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0824F1">
      <w:pPr>
        <w:snapToGrid w:val="0"/>
        <w:rPr>
          <w:rFonts w:hint="eastAsia" w:ascii="宋体" w:hAnsi="宋体" w:eastAsia="宋体" w:cs="宋体"/>
          <w:color w:val="auto"/>
          <w:sz w:val="20"/>
          <w:highlight w:val="none"/>
        </w:rPr>
      </w:pPr>
      <w:r>
        <w:rPr>
          <w:rFonts w:hint="eastAsia" w:ascii="宋体" w:hAnsi="宋体" w:eastAsia="宋体" w:cs="宋体"/>
          <w:color w:val="auto"/>
          <w:sz w:val="20"/>
          <w:highlight w:val="none"/>
        </w:rPr>
        <w:t xml:space="preserve"> </w:t>
      </w:r>
    </w:p>
    <w:p w14:paraId="377543F7">
      <w:pPr>
        <w:snapToGrid w:val="0"/>
        <w:rPr>
          <w:rFonts w:hint="eastAsia" w:ascii="宋体" w:hAnsi="宋体" w:eastAsia="宋体" w:cs="宋体"/>
          <w:color w:val="auto"/>
          <w:sz w:val="20"/>
          <w:highlight w:val="none"/>
        </w:rPr>
      </w:pPr>
    </w:p>
    <w:p w14:paraId="56CBEAD7">
      <w:pPr>
        <w:snapToGrid w:val="0"/>
        <w:rPr>
          <w:rFonts w:hint="eastAsia" w:ascii="宋体" w:hAnsi="宋体" w:eastAsia="宋体" w:cs="宋体"/>
          <w:color w:val="auto"/>
          <w:sz w:val="20"/>
          <w:highlight w:val="none"/>
        </w:rPr>
      </w:pPr>
    </w:p>
    <w:p w14:paraId="4CE81D77">
      <w:pPr>
        <w:snapToGrid w:val="0"/>
        <w:ind w:left="2940"/>
        <w:rPr>
          <w:rFonts w:hint="eastAsia" w:ascii="宋体" w:hAnsi="宋体" w:eastAsia="宋体" w:cs="宋体"/>
          <w:color w:val="auto"/>
          <w:sz w:val="20"/>
          <w:highlight w:val="none"/>
        </w:rPr>
      </w:pPr>
    </w:p>
    <w:p w14:paraId="401EBEE3">
      <w:pPr>
        <w:snapToGrid w:val="0"/>
        <w:rPr>
          <w:rFonts w:hint="eastAsia" w:ascii="宋体" w:hAnsi="宋体" w:eastAsia="宋体" w:cs="宋体"/>
          <w:color w:val="auto"/>
          <w:sz w:val="20"/>
          <w:highlight w:val="none"/>
        </w:rPr>
      </w:pPr>
    </w:p>
    <w:p w14:paraId="7D0E6ED3">
      <w:pPr>
        <w:snapToGrid w:val="0"/>
        <w:ind w:left="2940"/>
        <w:rPr>
          <w:rFonts w:hint="eastAsia" w:ascii="宋体" w:hAnsi="宋体" w:eastAsia="宋体" w:cs="宋体"/>
          <w:color w:val="auto"/>
          <w:sz w:val="20"/>
          <w:highlight w:val="none"/>
        </w:rPr>
      </w:pPr>
    </w:p>
    <w:p w14:paraId="3258679F">
      <w:pPr>
        <w:snapToGrid w:val="0"/>
        <w:rPr>
          <w:rFonts w:hint="eastAsia" w:ascii="宋体" w:hAnsi="宋体" w:eastAsia="宋体" w:cs="宋体"/>
          <w:color w:val="auto"/>
          <w:sz w:val="20"/>
          <w:highlight w:val="none"/>
        </w:rPr>
      </w:pPr>
    </w:p>
    <w:p w14:paraId="36DAD62C">
      <w:pPr>
        <w:snapToGrid w:val="0"/>
        <w:jc w:val="center"/>
        <w:rPr>
          <w:rFonts w:hint="eastAsia" w:ascii="宋体" w:hAnsi="宋体" w:eastAsia="宋体" w:cs="宋体"/>
          <w:b/>
          <w:color w:val="auto"/>
          <w:sz w:val="84"/>
          <w:highlight w:val="none"/>
        </w:rPr>
      </w:pPr>
      <w:r>
        <w:rPr>
          <w:rFonts w:hint="eastAsia" w:ascii="宋体" w:hAnsi="宋体" w:eastAsia="宋体" w:cs="宋体"/>
          <w:b/>
          <w:color w:val="auto"/>
          <w:sz w:val="84"/>
          <w:highlight w:val="none"/>
        </w:rPr>
        <w:t>政府采购</w:t>
      </w:r>
    </w:p>
    <w:p w14:paraId="160D1E7C">
      <w:pPr>
        <w:snapToGrid w:val="0"/>
        <w:spacing w:line="360" w:lineRule="auto"/>
        <w:jc w:val="center"/>
        <w:rPr>
          <w:rFonts w:hint="eastAsia" w:ascii="宋体" w:hAnsi="宋体" w:eastAsia="宋体" w:cs="宋体"/>
          <w:b/>
          <w:color w:val="auto"/>
          <w:sz w:val="84"/>
          <w:highlight w:val="none"/>
        </w:rPr>
      </w:pPr>
      <w:r>
        <w:rPr>
          <w:rFonts w:hint="eastAsia" w:ascii="宋体" w:hAnsi="宋体" w:eastAsia="宋体" w:cs="宋体"/>
          <w:b/>
          <w:color w:val="auto"/>
          <w:sz w:val="84"/>
          <w:highlight w:val="none"/>
        </w:rPr>
        <w:t>竞争性磋商文件</w:t>
      </w:r>
    </w:p>
    <w:p w14:paraId="77B4B6C6">
      <w:pPr>
        <w:snapToGrid w:val="0"/>
        <w:spacing w:line="360" w:lineRule="auto"/>
        <w:ind w:firstLine="1264"/>
        <w:rPr>
          <w:rFonts w:hint="eastAsia" w:ascii="宋体" w:hAnsi="宋体" w:eastAsia="宋体" w:cs="宋体"/>
          <w:color w:val="auto"/>
          <w:sz w:val="15"/>
          <w:highlight w:val="none"/>
        </w:rPr>
      </w:pPr>
    </w:p>
    <w:p w14:paraId="5BBF0D15">
      <w:pPr>
        <w:snapToGrid w:val="0"/>
        <w:spacing w:line="360" w:lineRule="auto"/>
        <w:ind w:firstLine="1264"/>
        <w:rPr>
          <w:rFonts w:hint="eastAsia" w:ascii="宋体" w:hAnsi="宋体" w:eastAsia="宋体" w:cs="宋体"/>
          <w:color w:val="auto"/>
          <w:sz w:val="32"/>
          <w:highlight w:val="none"/>
        </w:rPr>
      </w:pPr>
    </w:p>
    <w:p w14:paraId="377F4F3A">
      <w:pPr>
        <w:snapToGrid w:val="0"/>
        <w:spacing w:line="360" w:lineRule="auto"/>
        <w:rPr>
          <w:rFonts w:hint="eastAsia" w:ascii="宋体" w:hAnsi="宋体" w:eastAsia="宋体" w:cs="宋体"/>
          <w:color w:val="auto"/>
          <w:sz w:val="32"/>
          <w:highlight w:val="none"/>
        </w:rPr>
      </w:pPr>
    </w:p>
    <w:p w14:paraId="1FEA6D69">
      <w:pPr>
        <w:snapToGrid w:val="0"/>
        <w:spacing w:line="360" w:lineRule="auto"/>
        <w:ind w:left="2559" w:hanging="2240"/>
        <w:rPr>
          <w:rFonts w:hint="eastAsia" w:ascii="宋体" w:hAnsi="宋体" w:eastAsia="宋体" w:cs="宋体"/>
          <w:color w:val="auto"/>
          <w:sz w:val="32"/>
          <w:szCs w:val="22"/>
          <w:highlight w:val="none"/>
          <w:lang w:eastAsia="zh-CN"/>
        </w:rPr>
      </w:pPr>
      <w:r>
        <w:rPr>
          <w:rFonts w:hint="eastAsia" w:ascii="宋体" w:hAnsi="宋体" w:eastAsia="宋体" w:cs="宋体"/>
          <w:color w:val="auto"/>
          <w:sz w:val="32"/>
          <w:szCs w:val="22"/>
          <w:highlight w:val="none"/>
        </w:rPr>
        <w:t>采购项目名称：</w:t>
      </w:r>
      <w:r>
        <w:rPr>
          <w:rFonts w:hint="eastAsia" w:ascii="宋体" w:hAnsi="宋体" w:cs="宋体"/>
          <w:color w:val="auto"/>
          <w:sz w:val="32"/>
          <w:szCs w:val="22"/>
          <w:highlight w:val="none"/>
          <w:lang w:eastAsia="zh-CN"/>
        </w:rPr>
        <w:t>长沙经开区2025-2027年度审批档案整理与数字化服务项目</w:t>
      </w:r>
    </w:p>
    <w:p w14:paraId="116AE395">
      <w:pPr>
        <w:snapToGrid w:val="0"/>
        <w:spacing w:line="360" w:lineRule="auto"/>
        <w:ind w:left="2559" w:hanging="2240"/>
        <w:rPr>
          <w:rFonts w:hint="default" w:ascii="宋体" w:hAnsi="宋体" w:eastAsia="宋体" w:cs="宋体"/>
          <w:i w:val="0"/>
          <w:iCs w:val="0"/>
          <w:caps w:val="0"/>
          <w:color w:val="auto"/>
          <w:spacing w:val="0"/>
          <w:sz w:val="32"/>
          <w:szCs w:val="20"/>
          <w:highlight w:val="none"/>
          <w:shd w:val="clear" w:color="auto" w:fill="auto"/>
          <w:lang w:val="en-US" w:eastAsia="zh-CN"/>
        </w:rPr>
      </w:pPr>
      <w:r>
        <w:rPr>
          <w:rFonts w:hint="eastAsia" w:ascii="宋体" w:hAnsi="宋体" w:eastAsia="宋体" w:cs="宋体"/>
          <w:color w:val="auto"/>
          <w:sz w:val="32"/>
          <w:highlight w:val="none"/>
        </w:rPr>
        <w:t>政府采购编号</w:t>
      </w:r>
      <w:r>
        <w:rPr>
          <w:rFonts w:hint="eastAsia" w:ascii="宋体" w:hAnsi="宋体" w:eastAsia="宋体" w:cs="宋体"/>
          <w:color w:val="auto"/>
          <w:sz w:val="32"/>
          <w:szCs w:val="22"/>
          <w:highlight w:val="none"/>
        </w:rPr>
        <w:t>：</w:t>
      </w:r>
      <w:r>
        <w:rPr>
          <w:rFonts w:hint="eastAsia" w:ascii="宋体" w:hAnsi="宋体" w:eastAsia="宋体" w:cs="宋体"/>
          <w:i w:val="0"/>
          <w:iCs w:val="0"/>
          <w:caps w:val="0"/>
          <w:color w:val="auto"/>
          <w:spacing w:val="0"/>
          <w:sz w:val="32"/>
          <w:szCs w:val="20"/>
          <w:highlight w:val="none"/>
          <w:shd w:val="clear" w:color="auto" w:fill="auto"/>
          <w:lang w:val="en-US" w:eastAsia="zh-CN"/>
        </w:rPr>
        <w:t>JKCG-202503100008</w:t>
      </w:r>
    </w:p>
    <w:p w14:paraId="25FD346E">
      <w:pPr>
        <w:snapToGrid w:val="0"/>
        <w:spacing w:line="360" w:lineRule="auto"/>
        <w:ind w:left="2559" w:hanging="2240"/>
        <w:rPr>
          <w:rFonts w:hint="eastAsia" w:ascii="宋体" w:hAnsi="宋体" w:cs="宋体"/>
          <w:color w:val="auto"/>
          <w:sz w:val="32"/>
          <w:highlight w:val="none"/>
          <w:lang w:val="en-US" w:eastAsia="zh-CN"/>
        </w:rPr>
      </w:pPr>
      <w:r>
        <w:rPr>
          <w:rFonts w:hint="eastAsia" w:ascii="宋体" w:hAnsi="宋体" w:eastAsia="宋体" w:cs="宋体"/>
          <w:color w:val="auto"/>
          <w:sz w:val="32"/>
          <w:highlight w:val="none"/>
        </w:rPr>
        <w:t>招采备案编号：</w:t>
      </w:r>
      <w:r>
        <w:rPr>
          <w:rFonts w:hint="eastAsia" w:ascii="宋体" w:hAnsi="宋体" w:eastAsia="宋体" w:cs="宋体"/>
          <w:i w:val="0"/>
          <w:iCs w:val="0"/>
          <w:caps w:val="0"/>
          <w:color w:val="auto"/>
          <w:spacing w:val="0"/>
          <w:sz w:val="32"/>
          <w:szCs w:val="20"/>
          <w:highlight w:val="none"/>
          <w:shd w:val="clear" w:color="auto" w:fill="auto"/>
        </w:rPr>
        <w:t>CSJKQXESXM-202</w:t>
      </w:r>
      <w:r>
        <w:rPr>
          <w:rFonts w:hint="eastAsia" w:ascii="宋体" w:hAnsi="宋体" w:eastAsia="宋体" w:cs="宋体"/>
          <w:i w:val="0"/>
          <w:iCs w:val="0"/>
          <w:caps w:val="0"/>
          <w:color w:val="auto"/>
          <w:spacing w:val="0"/>
          <w:sz w:val="32"/>
          <w:szCs w:val="20"/>
          <w:highlight w:val="none"/>
          <w:shd w:val="clear" w:color="auto" w:fill="auto"/>
          <w:lang w:val="en-US" w:eastAsia="zh-CN"/>
        </w:rPr>
        <w:t>5</w:t>
      </w:r>
      <w:r>
        <w:rPr>
          <w:rFonts w:hint="eastAsia" w:ascii="宋体" w:hAnsi="宋体" w:cs="宋体"/>
          <w:color w:val="auto"/>
          <w:sz w:val="32"/>
          <w:highlight w:val="none"/>
          <w:lang w:val="en-US" w:eastAsia="zh-CN"/>
        </w:rPr>
        <w:t>028</w:t>
      </w:r>
    </w:p>
    <w:p w14:paraId="49D12D62">
      <w:pPr>
        <w:snapToGrid w:val="0"/>
        <w:spacing w:line="360" w:lineRule="auto"/>
        <w:ind w:left="2559" w:hanging="2240"/>
        <w:rPr>
          <w:rFonts w:hint="eastAsia" w:ascii="宋体" w:hAnsi="宋体" w:eastAsia="宋体" w:cs="宋体"/>
          <w:color w:val="auto"/>
          <w:sz w:val="32"/>
          <w:highlight w:val="none"/>
        </w:rPr>
      </w:pPr>
      <w:r>
        <w:rPr>
          <w:rFonts w:hint="eastAsia" w:ascii="宋体" w:hAnsi="宋体" w:eastAsia="宋体" w:cs="宋体"/>
          <w:color w:val="auto"/>
          <w:sz w:val="32"/>
          <w:szCs w:val="22"/>
          <w:highlight w:val="none"/>
        </w:rPr>
        <w:t>委托代理编号：</w:t>
      </w:r>
      <w:r>
        <w:rPr>
          <w:rFonts w:hint="eastAsia" w:ascii="宋体" w:hAnsi="宋体" w:cs="宋体"/>
          <w:color w:val="auto"/>
          <w:sz w:val="32"/>
          <w:szCs w:val="22"/>
          <w:highlight w:val="none"/>
          <w:lang w:eastAsia="zh-CN"/>
        </w:rPr>
        <w:t>TYCS-CS2025003</w:t>
      </w:r>
    </w:p>
    <w:p w14:paraId="1D971C7A">
      <w:pPr>
        <w:snapToGrid w:val="0"/>
        <w:spacing w:line="360" w:lineRule="auto"/>
        <w:ind w:left="2559" w:hanging="2240"/>
        <w:rPr>
          <w:rFonts w:hint="eastAsia" w:ascii="宋体" w:hAnsi="宋体" w:eastAsia="宋体" w:cs="宋体"/>
          <w:color w:val="auto"/>
          <w:sz w:val="32"/>
          <w:highlight w:val="none"/>
          <w:lang w:eastAsia="zh-CN"/>
        </w:rPr>
      </w:pPr>
      <w:r>
        <w:rPr>
          <w:rFonts w:hint="eastAsia" w:ascii="宋体" w:hAnsi="宋体" w:eastAsia="宋体" w:cs="宋体"/>
          <w:color w:val="auto"/>
          <w:sz w:val="32"/>
          <w:highlight w:val="none"/>
        </w:rPr>
        <w:t>采   购   人：</w:t>
      </w:r>
      <w:r>
        <w:rPr>
          <w:rFonts w:hint="eastAsia" w:ascii="宋体" w:hAnsi="宋体" w:eastAsia="宋体" w:cs="宋体"/>
          <w:color w:val="auto"/>
          <w:sz w:val="32"/>
          <w:highlight w:val="none"/>
          <w:lang w:eastAsia="zh-CN"/>
        </w:rPr>
        <w:t>长沙经济技术开发区管理委员会</w:t>
      </w:r>
    </w:p>
    <w:p w14:paraId="34CCCC0D">
      <w:pPr>
        <w:snapToGrid w:val="0"/>
        <w:spacing w:line="360" w:lineRule="auto"/>
        <w:ind w:left="2559" w:hanging="2240"/>
        <w:rPr>
          <w:rFonts w:hint="eastAsia" w:ascii="宋体" w:hAnsi="宋体" w:eastAsia="宋体" w:cs="宋体"/>
          <w:color w:val="auto"/>
          <w:sz w:val="32"/>
          <w:highlight w:val="none"/>
          <w:lang w:eastAsia="zh-CN"/>
        </w:rPr>
      </w:pPr>
      <w:r>
        <w:rPr>
          <w:rFonts w:hint="eastAsia" w:ascii="宋体" w:hAnsi="宋体" w:eastAsia="宋体" w:cs="宋体"/>
          <w:color w:val="auto"/>
          <w:sz w:val="32"/>
          <w:highlight w:val="none"/>
        </w:rPr>
        <w:t>采购代理机构：</w:t>
      </w:r>
      <w:r>
        <w:rPr>
          <w:rFonts w:hint="eastAsia" w:ascii="宋体" w:hAnsi="宋体" w:cs="宋体"/>
          <w:color w:val="auto"/>
          <w:sz w:val="32"/>
          <w:highlight w:val="none"/>
          <w:lang w:eastAsia="zh-CN"/>
        </w:rPr>
        <w:t>湖南拓亿项目管理有限公司</w:t>
      </w:r>
    </w:p>
    <w:p w14:paraId="11BFECF8">
      <w:pPr>
        <w:snapToGrid w:val="0"/>
        <w:ind w:left="2940"/>
        <w:rPr>
          <w:rFonts w:hint="eastAsia" w:ascii="宋体" w:hAnsi="宋体" w:eastAsia="宋体" w:cs="宋体"/>
          <w:color w:val="auto"/>
          <w:sz w:val="20"/>
          <w:highlight w:val="none"/>
        </w:rPr>
      </w:pPr>
    </w:p>
    <w:p w14:paraId="18576ADC">
      <w:pPr>
        <w:snapToGrid w:val="0"/>
        <w:rPr>
          <w:rFonts w:hint="eastAsia" w:ascii="宋体" w:hAnsi="宋体" w:eastAsia="宋体" w:cs="宋体"/>
          <w:color w:val="auto"/>
          <w:sz w:val="20"/>
          <w:highlight w:val="none"/>
        </w:rPr>
      </w:pPr>
    </w:p>
    <w:p w14:paraId="055E8E86">
      <w:pPr>
        <w:pStyle w:val="15"/>
        <w:rPr>
          <w:rFonts w:hint="eastAsia" w:ascii="宋体" w:hAnsi="宋体" w:cs="宋体"/>
          <w:color w:val="auto"/>
          <w:highlight w:val="none"/>
        </w:rPr>
      </w:pPr>
    </w:p>
    <w:p w14:paraId="75B85174">
      <w:pPr>
        <w:snapToGrid w:val="0"/>
        <w:spacing w:line="360" w:lineRule="auto"/>
        <w:jc w:val="center"/>
        <w:rPr>
          <w:rFonts w:hint="eastAsia" w:ascii="宋体" w:hAnsi="宋体" w:eastAsia="宋体" w:cs="宋体"/>
          <w:color w:val="FFFFFF" w:themeColor="background1"/>
          <w:spacing w:val="160"/>
          <w:sz w:val="36"/>
          <w:highlight w:val="none"/>
          <w14:textFill>
            <w14:solidFill>
              <w14:schemeClr w14:val="bg1"/>
            </w14:solidFill>
          </w14:textFill>
        </w:rPr>
      </w:pPr>
      <w:r>
        <w:rPr>
          <w:rFonts w:hint="eastAsia" w:ascii="宋体" w:hAnsi="宋体" w:eastAsia="宋体" w:cs="宋体"/>
          <w:color w:val="FFFFFF" w:themeColor="background1"/>
          <w:sz w:val="32"/>
          <w:highlight w:val="none"/>
          <w:lang w:eastAsia="zh-CN"/>
          <w14:textFill>
            <w14:solidFill>
              <w14:schemeClr w14:val="bg1"/>
            </w14:solidFill>
          </w14:textFill>
        </w:rPr>
        <w:t>2025</w:t>
      </w:r>
      <w:r>
        <w:rPr>
          <w:rFonts w:hint="eastAsia" w:ascii="宋体" w:hAnsi="宋体" w:eastAsia="宋体" w:cs="宋体"/>
          <w:color w:val="FFFFFF" w:themeColor="background1"/>
          <w:sz w:val="32"/>
          <w:highlight w:val="none"/>
          <w14:textFill>
            <w14:solidFill>
              <w14:schemeClr w14:val="bg1"/>
            </w14:solidFill>
          </w14:textFill>
        </w:rPr>
        <w:t>年</w:t>
      </w:r>
      <w:r>
        <w:rPr>
          <w:rFonts w:hint="eastAsia" w:ascii="宋体" w:hAnsi="宋体" w:eastAsia="宋体" w:cs="宋体"/>
          <w:color w:val="FFFFFF" w:themeColor="background1"/>
          <w:sz w:val="32"/>
          <w:highlight w:val="none"/>
          <w:lang w:val="en-US" w:eastAsia="zh-CN"/>
          <w14:textFill>
            <w14:solidFill>
              <w14:schemeClr w14:val="bg1"/>
            </w14:solidFill>
          </w14:textFill>
        </w:rPr>
        <w:t>02</w:t>
      </w:r>
      <w:r>
        <w:rPr>
          <w:rFonts w:hint="eastAsia" w:ascii="宋体" w:hAnsi="宋体" w:eastAsia="宋体" w:cs="宋体"/>
          <w:color w:val="FFFFFF" w:themeColor="background1"/>
          <w:sz w:val="32"/>
          <w:highlight w:val="none"/>
          <w14:textFill>
            <w14:solidFill>
              <w14:schemeClr w14:val="bg1"/>
            </w14:solidFill>
          </w14:textFill>
        </w:rPr>
        <w:t>月</w:t>
      </w:r>
    </w:p>
    <w:p w14:paraId="7214AAB4">
      <w:pPr>
        <w:snapToGrid w:val="0"/>
        <w:spacing w:line="360" w:lineRule="auto"/>
        <w:jc w:val="center"/>
        <w:rPr>
          <w:rFonts w:hint="eastAsia" w:ascii="宋体" w:hAnsi="宋体" w:eastAsia="宋体" w:cs="宋体"/>
          <w:color w:val="auto"/>
          <w:spacing w:val="160"/>
          <w:sz w:val="36"/>
          <w:highlight w:val="none"/>
        </w:rPr>
      </w:pPr>
    </w:p>
    <w:p w14:paraId="2EF0FDA5">
      <w:pPr>
        <w:snapToGrid w:val="0"/>
        <w:spacing w:line="360" w:lineRule="auto"/>
        <w:jc w:val="center"/>
        <w:rPr>
          <w:rFonts w:hint="eastAsia" w:ascii="宋体" w:hAnsi="宋体" w:eastAsia="宋体" w:cs="宋体"/>
          <w:color w:val="auto"/>
          <w:spacing w:val="160"/>
          <w:sz w:val="36"/>
          <w:highlight w:val="none"/>
        </w:rPr>
      </w:pPr>
      <w:r>
        <w:rPr>
          <w:rFonts w:hint="eastAsia" w:ascii="宋体" w:hAnsi="宋体" w:eastAsia="宋体" w:cs="宋体"/>
          <w:color w:val="auto"/>
          <w:spacing w:val="160"/>
          <w:sz w:val="36"/>
          <w:highlight w:val="none"/>
        </w:rPr>
        <w:br w:type="page"/>
      </w:r>
      <w:r>
        <w:rPr>
          <w:rFonts w:hint="eastAsia" w:ascii="宋体" w:hAnsi="宋体" w:eastAsia="宋体" w:cs="宋体"/>
          <w:color w:val="auto"/>
          <w:spacing w:val="160"/>
          <w:sz w:val="36"/>
          <w:highlight w:val="none"/>
        </w:rPr>
        <w:t>目录</w:t>
      </w:r>
    </w:p>
    <w:p w14:paraId="4B31EF1F">
      <w:pPr>
        <w:snapToGrid w:val="0"/>
        <w:spacing w:line="360" w:lineRule="auto"/>
        <w:rPr>
          <w:rFonts w:hint="eastAsia" w:ascii="宋体" w:hAnsi="宋体" w:eastAsia="宋体" w:cs="宋体"/>
          <w:b/>
          <w:color w:val="auto"/>
          <w:sz w:val="24"/>
          <w:highlight w:val="none"/>
        </w:rPr>
      </w:pPr>
    </w:p>
    <w:p w14:paraId="6F7503EB">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第一章  磋商邀请</w:t>
      </w:r>
    </w:p>
    <w:p w14:paraId="1ABF22F0">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第二章  磋商须知</w:t>
      </w:r>
    </w:p>
    <w:p w14:paraId="1D20870B">
      <w:pPr>
        <w:tabs>
          <w:tab w:val="left" w:pos="1440"/>
        </w:tabs>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磋商须知前附表</w:t>
      </w:r>
    </w:p>
    <w:p w14:paraId="0C4C4A95">
      <w:pPr>
        <w:tabs>
          <w:tab w:val="left" w:pos="1440"/>
        </w:tabs>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磋商须知正文</w:t>
      </w:r>
    </w:p>
    <w:p w14:paraId="630812EB">
      <w:pPr>
        <w:tabs>
          <w:tab w:val="left" w:pos="1440"/>
        </w:tabs>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一、说明</w:t>
      </w:r>
    </w:p>
    <w:p w14:paraId="58E3240E">
      <w:pPr>
        <w:tabs>
          <w:tab w:val="left" w:pos="1440"/>
        </w:tabs>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二、磋商文件</w:t>
      </w:r>
    </w:p>
    <w:p w14:paraId="0B5F7C99">
      <w:pPr>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三、响应文件</w:t>
      </w:r>
    </w:p>
    <w:p w14:paraId="6B918D01">
      <w:pPr>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四、响应文件的递交</w:t>
      </w:r>
    </w:p>
    <w:p w14:paraId="111ABD58">
      <w:pPr>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五、响应文件的磋商与评审</w:t>
      </w:r>
    </w:p>
    <w:p w14:paraId="2DC6140A">
      <w:pPr>
        <w:snapToGrid w:val="0"/>
        <w:spacing w:line="360" w:lineRule="auto"/>
        <w:ind w:firstLine="630"/>
        <w:rPr>
          <w:rFonts w:hint="eastAsia" w:ascii="宋体" w:hAnsi="宋体" w:eastAsia="宋体" w:cs="宋体"/>
          <w:color w:val="auto"/>
          <w:highlight w:val="none"/>
        </w:rPr>
      </w:pPr>
      <w:r>
        <w:rPr>
          <w:rFonts w:hint="eastAsia" w:ascii="宋体" w:hAnsi="宋体" w:eastAsia="宋体" w:cs="宋体"/>
          <w:color w:val="auto"/>
          <w:highlight w:val="none"/>
        </w:rPr>
        <w:t>六、成交结果信息公布与授予合同</w:t>
      </w:r>
    </w:p>
    <w:p w14:paraId="170767C3">
      <w:pPr>
        <w:snapToGrid w:val="0"/>
        <w:spacing w:line="360" w:lineRule="auto"/>
        <w:ind w:firstLine="630"/>
        <w:jc w:val="left"/>
        <w:rPr>
          <w:rFonts w:hint="eastAsia" w:ascii="宋体" w:hAnsi="宋体" w:eastAsia="宋体" w:cs="宋体"/>
          <w:color w:val="auto"/>
          <w:highlight w:val="none"/>
        </w:rPr>
      </w:pPr>
      <w:r>
        <w:rPr>
          <w:rFonts w:hint="eastAsia" w:ascii="宋体" w:hAnsi="宋体" w:eastAsia="宋体" w:cs="宋体"/>
          <w:color w:val="auto"/>
          <w:highlight w:val="none"/>
        </w:rPr>
        <w:t>七、其他规定</w:t>
      </w:r>
    </w:p>
    <w:p w14:paraId="322CB1C5">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第三章  政府采购合同格式</w:t>
      </w:r>
    </w:p>
    <w:p w14:paraId="630188EE">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第四章  采购需求</w:t>
      </w:r>
    </w:p>
    <w:p w14:paraId="0DE47EDB">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第五章  响应文件组成</w:t>
      </w:r>
    </w:p>
    <w:p w14:paraId="737322F0">
      <w:pPr>
        <w:snapToGrid w:val="0"/>
        <w:spacing w:line="360" w:lineRule="exact"/>
        <w:rPr>
          <w:rFonts w:hint="eastAsia" w:ascii="宋体" w:hAnsi="宋体" w:eastAsia="宋体" w:cs="宋体"/>
          <w:b/>
          <w:color w:val="auto"/>
          <w:sz w:val="24"/>
          <w:highlight w:val="none"/>
        </w:rPr>
      </w:pPr>
    </w:p>
    <w:p w14:paraId="7FD37E9D">
      <w:pPr>
        <w:snapToGrid w:val="0"/>
        <w:spacing w:line="360" w:lineRule="exact"/>
        <w:rPr>
          <w:rFonts w:hint="eastAsia" w:ascii="宋体" w:hAnsi="宋体" w:eastAsia="宋体" w:cs="宋体"/>
          <w:b/>
          <w:color w:val="auto"/>
          <w:sz w:val="24"/>
          <w:highlight w:val="none"/>
        </w:rPr>
      </w:pPr>
    </w:p>
    <w:p w14:paraId="15499385">
      <w:pPr>
        <w:snapToGrid w:val="0"/>
        <w:spacing w:line="360" w:lineRule="exact"/>
        <w:rPr>
          <w:rFonts w:hint="eastAsia" w:ascii="宋体" w:hAnsi="宋体" w:eastAsia="宋体" w:cs="宋体"/>
          <w:b/>
          <w:color w:val="auto"/>
          <w:sz w:val="24"/>
          <w:highlight w:val="none"/>
        </w:rPr>
      </w:pPr>
    </w:p>
    <w:p w14:paraId="109D0305">
      <w:pPr>
        <w:snapToGrid w:val="0"/>
        <w:spacing w:line="360" w:lineRule="exact"/>
        <w:rPr>
          <w:rFonts w:hint="eastAsia" w:ascii="宋体" w:hAnsi="宋体" w:eastAsia="宋体" w:cs="宋体"/>
          <w:b/>
          <w:color w:val="auto"/>
          <w:sz w:val="24"/>
          <w:highlight w:val="none"/>
        </w:rPr>
      </w:pPr>
    </w:p>
    <w:p w14:paraId="64150F05">
      <w:pPr>
        <w:snapToGrid w:val="0"/>
        <w:spacing w:line="360" w:lineRule="exact"/>
        <w:rPr>
          <w:rFonts w:hint="eastAsia" w:ascii="宋体" w:hAnsi="宋体" w:eastAsia="宋体" w:cs="宋体"/>
          <w:b/>
          <w:color w:val="auto"/>
          <w:sz w:val="24"/>
          <w:highlight w:val="none"/>
        </w:rPr>
      </w:pPr>
    </w:p>
    <w:p w14:paraId="3B29F939">
      <w:pPr>
        <w:snapToGrid w:val="0"/>
        <w:jc w:val="center"/>
        <w:rPr>
          <w:rFonts w:hint="eastAsia" w:ascii="宋体" w:hAnsi="宋体" w:eastAsia="宋体" w:cs="宋体"/>
          <w:color w:val="auto"/>
          <w:sz w:val="32"/>
          <w:highlight w:val="none"/>
        </w:rPr>
      </w:pPr>
    </w:p>
    <w:p w14:paraId="5E5876B1">
      <w:pPr>
        <w:snapToGrid w:val="0"/>
        <w:jc w:val="center"/>
        <w:rPr>
          <w:rFonts w:hint="eastAsia" w:ascii="宋体" w:hAnsi="宋体" w:eastAsia="宋体" w:cs="宋体"/>
          <w:color w:val="auto"/>
          <w:sz w:val="32"/>
          <w:highlight w:val="none"/>
        </w:rPr>
      </w:pPr>
    </w:p>
    <w:p w14:paraId="58F7BBF8">
      <w:pPr>
        <w:snapToGrid w:val="0"/>
        <w:jc w:val="center"/>
        <w:rPr>
          <w:rFonts w:hint="eastAsia" w:ascii="宋体" w:hAnsi="宋体" w:eastAsia="宋体" w:cs="宋体"/>
          <w:color w:val="auto"/>
          <w:sz w:val="32"/>
          <w:highlight w:val="none"/>
        </w:rPr>
      </w:pPr>
    </w:p>
    <w:p w14:paraId="23F3458A">
      <w:pPr>
        <w:snapToGrid w:val="0"/>
        <w:jc w:val="center"/>
        <w:rPr>
          <w:rFonts w:hint="eastAsia" w:ascii="宋体" w:hAnsi="宋体" w:eastAsia="宋体" w:cs="宋体"/>
          <w:color w:val="auto"/>
          <w:sz w:val="32"/>
          <w:highlight w:val="none"/>
        </w:rPr>
      </w:pPr>
    </w:p>
    <w:p w14:paraId="2CBA89F0">
      <w:pPr>
        <w:autoSpaceDE w:val="0"/>
        <w:autoSpaceDN w:val="0"/>
        <w:snapToGrid w:val="0"/>
        <w:jc w:val="left"/>
        <w:rPr>
          <w:rFonts w:hint="eastAsia" w:ascii="宋体" w:hAnsi="宋体" w:eastAsia="宋体" w:cs="宋体"/>
          <w:color w:val="auto"/>
          <w:sz w:val="32"/>
          <w:highlight w:val="none"/>
        </w:rPr>
      </w:pPr>
    </w:p>
    <w:p w14:paraId="098AD8A3">
      <w:pPr>
        <w:autoSpaceDE w:val="0"/>
        <w:autoSpaceDN w:val="0"/>
        <w:snapToGrid w:val="0"/>
        <w:jc w:val="left"/>
        <w:rPr>
          <w:rFonts w:hint="eastAsia" w:ascii="宋体" w:hAnsi="宋体" w:eastAsia="宋体" w:cs="宋体"/>
          <w:color w:val="auto"/>
          <w:sz w:val="32"/>
          <w:highlight w:val="none"/>
        </w:rPr>
      </w:pPr>
    </w:p>
    <w:p w14:paraId="584AF96E">
      <w:pPr>
        <w:snapToGrid w:val="0"/>
        <w:jc w:val="center"/>
        <w:rPr>
          <w:rFonts w:hint="eastAsia" w:ascii="宋体" w:hAnsi="宋体" w:eastAsia="宋体" w:cs="宋体"/>
          <w:color w:val="auto"/>
          <w:sz w:val="32"/>
          <w:highlight w:val="none"/>
        </w:rPr>
      </w:pPr>
    </w:p>
    <w:p w14:paraId="220176E5">
      <w:pPr>
        <w:snapToGrid w:val="0"/>
        <w:rPr>
          <w:rFonts w:hint="eastAsia" w:ascii="宋体" w:hAnsi="宋体" w:eastAsia="宋体" w:cs="宋体"/>
          <w:color w:val="auto"/>
          <w:highlight w:val="none"/>
        </w:rPr>
      </w:pPr>
    </w:p>
    <w:p w14:paraId="7424EE51">
      <w:pPr>
        <w:pStyle w:val="15"/>
        <w:rPr>
          <w:rFonts w:hint="eastAsia" w:ascii="宋体" w:hAnsi="宋体" w:cs="宋体"/>
          <w:color w:val="auto"/>
          <w:highlight w:val="none"/>
        </w:rPr>
      </w:pPr>
    </w:p>
    <w:p w14:paraId="300E0D3C">
      <w:pPr>
        <w:rPr>
          <w:rFonts w:hint="eastAsia" w:ascii="宋体" w:hAnsi="宋体" w:eastAsia="宋体" w:cs="宋体"/>
          <w:color w:val="auto"/>
          <w:highlight w:val="none"/>
        </w:rPr>
      </w:pPr>
    </w:p>
    <w:p w14:paraId="375673DC">
      <w:pPr>
        <w:pStyle w:val="15"/>
        <w:rPr>
          <w:rFonts w:hint="eastAsia" w:ascii="宋体" w:hAnsi="宋体" w:cs="宋体"/>
          <w:color w:val="auto"/>
          <w:highlight w:val="none"/>
        </w:rPr>
      </w:pPr>
    </w:p>
    <w:p w14:paraId="23CA16B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C12BDF7">
      <w:pPr>
        <w:numPr>
          <w:ilvl w:val="0"/>
          <w:numId w:val="1"/>
        </w:numPr>
        <w:snapToGrid w:val="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磋商邀请</w:t>
      </w:r>
    </w:p>
    <w:p w14:paraId="62659F4A">
      <w:pPr>
        <w:pStyle w:val="15"/>
        <w:rPr>
          <w:rFonts w:hint="eastAsia" w:ascii="宋体" w:hAnsi="宋体" w:cs="宋体"/>
          <w:color w:val="auto"/>
          <w:highlight w:val="none"/>
        </w:rPr>
      </w:pPr>
    </w:p>
    <w:p w14:paraId="710476DF">
      <w:pPr>
        <w:snapToGrid w:val="0"/>
        <w:spacing w:line="360" w:lineRule="auto"/>
        <w:ind w:firstLine="420"/>
        <w:rPr>
          <w:rFonts w:hint="eastAsia" w:ascii="宋体" w:hAnsi="宋体" w:eastAsia="宋体" w:cs="宋体"/>
          <w:color w:val="auto"/>
          <w:highlight w:val="none"/>
        </w:rPr>
      </w:pPr>
      <w:r>
        <w:rPr>
          <w:rFonts w:hint="eastAsia" w:ascii="宋体" w:hAnsi="宋体" w:cs="宋体"/>
          <w:color w:val="auto"/>
          <w:szCs w:val="22"/>
          <w:highlight w:val="none"/>
          <w:u w:val="single"/>
          <w:lang w:eastAsia="zh-CN"/>
        </w:rPr>
        <w:t>湖南拓亿项目管理有限公司</w:t>
      </w:r>
      <w:r>
        <w:rPr>
          <w:rFonts w:hint="eastAsia" w:ascii="宋体" w:hAnsi="宋体" w:eastAsia="宋体" w:cs="宋体"/>
          <w:color w:val="auto"/>
          <w:szCs w:val="22"/>
          <w:highlight w:val="none"/>
        </w:rPr>
        <w:t>受</w:t>
      </w:r>
      <w:r>
        <w:rPr>
          <w:rFonts w:hint="eastAsia" w:ascii="宋体" w:hAnsi="宋体" w:eastAsia="宋体" w:cs="宋体"/>
          <w:color w:val="auto"/>
          <w:szCs w:val="22"/>
          <w:highlight w:val="none"/>
          <w:u w:val="single"/>
          <w:lang w:eastAsia="zh-CN"/>
        </w:rPr>
        <w:t>长沙经济技术开发区管理委员会</w:t>
      </w:r>
      <w:r>
        <w:rPr>
          <w:rFonts w:hint="eastAsia" w:ascii="宋体" w:hAnsi="宋体" w:eastAsia="宋体" w:cs="宋体"/>
          <w:color w:val="auto"/>
          <w:szCs w:val="22"/>
          <w:highlight w:val="none"/>
        </w:rPr>
        <w:t>的委托，对</w:t>
      </w:r>
      <w:r>
        <w:rPr>
          <w:rFonts w:hint="eastAsia" w:ascii="宋体" w:hAnsi="宋体" w:cs="宋体"/>
          <w:color w:val="auto"/>
          <w:szCs w:val="22"/>
          <w:highlight w:val="none"/>
          <w:u w:val="single"/>
          <w:lang w:eastAsia="zh-CN"/>
        </w:rPr>
        <w:t>长沙经开区2025-2027年度审批档案整理与数字化服务项目</w:t>
      </w:r>
      <w:r>
        <w:rPr>
          <w:rFonts w:hint="eastAsia" w:ascii="宋体" w:hAnsi="宋体" w:eastAsia="宋体" w:cs="宋体"/>
          <w:color w:val="auto"/>
          <w:szCs w:val="22"/>
          <w:highlight w:val="none"/>
        </w:rPr>
        <w:t>进行竞争性磋商采购，现采用发布公告的方式，邀请符合资格条件的供应</w:t>
      </w:r>
      <w:r>
        <w:rPr>
          <w:rFonts w:hint="eastAsia" w:ascii="宋体" w:hAnsi="宋体" w:eastAsia="宋体" w:cs="宋体"/>
          <w:color w:val="auto"/>
          <w:highlight w:val="none"/>
        </w:rPr>
        <w:t>商参与竞争性磋商采购活动。</w:t>
      </w:r>
    </w:p>
    <w:p w14:paraId="20DBCA70">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一、采购项目基本概况</w:t>
      </w:r>
    </w:p>
    <w:p w14:paraId="75899D21">
      <w:pPr>
        <w:snapToGrid w:val="0"/>
        <w:spacing w:line="360" w:lineRule="auto"/>
        <w:ind w:firstLine="420" w:firstLineChars="200"/>
        <w:rPr>
          <w:rFonts w:hint="eastAsia" w:ascii="宋体" w:hAnsi="宋体" w:eastAsia="宋体" w:cs="宋体"/>
          <w:color w:val="auto"/>
          <w:szCs w:val="22"/>
          <w:highlight w:val="none"/>
          <w:lang w:eastAsia="zh-CN"/>
        </w:rPr>
      </w:pPr>
      <w:r>
        <w:rPr>
          <w:rFonts w:hint="eastAsia" w:ascii="宋体" w:hAnsi="宋体" w:eastAsia="宋体" w:cs="宋体"/>
          <w:color w:val="auto"/>
          <w:szCs w:val="22"/>
          <w:highlight w:val="none"/>
        </w:rPr>
        <w:t>1、采购项目名称：</w:t>
      </w:r>
      <w:r>
        <w:rPr>
          <w:rFonts w:hint="eastAsia" w:ascii="宋体" w:hAnsi="宋体" w:cs="宋体"/>
          <w:color w:val="auto"/>
          <w:szCs w:val="22"/>
          <w:highlight w:val="none"/>
          <w:lang w:eastAsia="zh-CN"/>
        </w:rPr>
        <w:t>长沙经开区2025-2027年度审批档案整理与数字化服务项目</w:t>
      </w:r>
    </w:p>
    <w:p w14:paraId="0970C0BE">
      <w:pPr>
        <w:snapToGrid w:val="0"/>
        <w:spacing w:line="360" w:lineRule="auto"/>
        <w:ind w:firstLine="420" w:firstLineChars="200"/>
        <w:rPr>
          <w:rFonts w:hint="default" w:ascii="宋体" w:hAnsi="宋体" w:cs="宋体"/>
          <w:color w:val="auto"/>
          <w:szCs w:val="22"/>
          <w:highlight w:val="none"/>
          <w:lang w:val="en-US" w:eastAsia="zh-CN"/>
        </w:rPr>
      </w:pPr>
      <w:r>
        <w:rPr>
          <w:rFonts w:hint="eastAsia" w:ascii="宋体" w:hAnsi="宋体" w:eastAsia="宋体" w:cs="宋体"/>
          <w:color w:val="auto"/>
          <w:szCs w:val="22"/>
          <w:highlight w:val="none"/>
        </w:rPr>
        <w:t>2、政府采购编号</w:t>
      </w:r>
      <w:r>
        <w:rPr>
          <w:rFonts w:hint="eastAsia" w:ascii="宋体" w:hAnsi="宋体" w:eastAsia="宋体" w:cs="宋体"/>
          <w:color w:val="auto"/>
          <w:szCs w:val="20"/>
          <w:highlight w:val="none"/>
        </w:rPr>
        <w:t>：</w:t>
      </w:r>
      <w:r>
        <w:rPr>
          <w:rFonts w:hint="eastAsia" w:ascii="宋体" w:hAnsi="宋体" w:eastAsia="宋体" w:cs="宋体"/>
          <w:i w:val="0"/>
          <w:iCs w:val="0"/>
          <w:caps w:val="0"/>
          <w:color w:val="auto"/>
          <w:spacing w:val="0"/>
          <w:sz w:val="21"/>
          <w:szCs w:val="20"/>
          <w:highlight w:val="none"/>
          <w:shd w:val="clear" w:color="auto" w:fill="auto"/>
        </w:rPr>
        <w:t>JKCG-</w:t>
      </w:r>
      <w:r>
        <w:rPr>
          <w:rFonts w:hint="eastAsia" w:ascii="宋体" w:hAnsi="宋体" w:cs="宋体"/>
          <w:color w:val="auto"/>
          <w:szCs w:val="22"/>
          <w:highlight w:val="none"/>
          <w:lang w:eastAsia="zh-CN"/>
        </w:rPr>
        <w:t>2025</w:t>
      </w:r>
      <w:r>
        <w:rPr>
          <w:rFonts w:hint="eastAsia" w:ascii="宋体" w:hAnsi="宋体" w:cs="宋体"/>
          <w:color w:val="auto"/>
          <w:szCs w:val="22"/>
          <w:highlight w:val="none"/>
          <w:lang w:val="en-US" w:eastAsia="zh-CN"/>
        </w:rPr>
        <w:t>03100008</w:t>
      </w:r>
    </w:p>
    <w:p w14:paraId="5754DF8C">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3、招采备案编号：</w:t>
      </w:r>
      <w:r>
        <w:rPr>
          <w:rFonts w:hint="eastAsia" w:ascii="宋体" w:hAnsi="宋体" w:eastAsia="宋体" w:cs="宋体"/>
          <w:color w:val="auto"/>
          <w:highlight w:val="none"/>
          <w:lang w:eastAsia="zh-CN"/>
        </w:rPr>
        <w:t>CSJKQXESXM-2025</w:t>
      </w:r>
      <w:r>
        <w:rPr>
          <w:rFonts w:hint="eastAsia" w:ascii="宋体" w:hAnsi="宋体" w:cs="宋体"/>
          <w:color w:val="auto"/>
          <w:highlight w:val="none"/>
          <w:lang w:val="en-US" w:eastAsia="zh-CN"/>
        </w:rPr>
        <w:t>028</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shd w:val="clear" w:color="auto" w:fill="FEFFFF"/>
        </w:rPr>
        <w:t>(本编号用于招标代理机构办理项目备案及资料归档)</w:t>
      </w:r>
    </w:p>
    <w:p w14:paraId="391C5934">
      <w:pPr>
        <w:snapToGrid w:val="0"/>
        <w:spacing w:line="360" w:lineRule="auto"/>
        <w:ind w:firstLine="420"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4、委托代理编号：</w:t>
      </w:r>
      <w:r>
        <w:rPr>
          <w:rFonts w:hint="eastAsia" w:ascii="宋体" w:hAnsi="宋体" w:cs="宋体"/>
          <w:color w:val="auto"/>
          <w:szCs w:val="22"/>
          <w:highlight w:val="none"/>
          <w:lang w:eastAsia="zh-CN"/>
        </w:rPr>
        <w:t>TYCS-CS2025003</w:t>
      </w:r>
    </w:p>
    <w:p w14:paraId="7E19F999">
      <w:pPr>
        <w:snapToGrid w:val="0"/>
        <w:spacing w:line="360" w:lineRule="auto"/>
        <w:ind w:firstLine="420"/>
        <w:rPr>
          <w:rFonts w:hint="eastAsia" w:ascii="宋体" w:hAnsi="宋体" w:eastAsia="宋体" w:cs="宋体"/>
          <w:color w:val="auto"/>
          <w:szCs w:val="22"/>
          <w:highlight w:val="none"/>
        </w:rPr>
      </w:pPr>
      <w:r>
        <w:rPr>
          <w:rFonts w:hint="eastAsia" w:ascii="宋体" w:hAnsi="宋体" w:eastAsia="宋体" w:cs="宋体"/>
          <w:color w:val="auto"/>
          <w:szCs w:val="22"/>
          <w:highlight w:val="none"/>
        </w:rPr>
        <w:t>5、采购项目标的、数量及简要规格描述或项目基本概况介绍：</w:t>
      </w:r>
    </w:p>
    <w:p w14:paraId="5054E4B7">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二、采购项目预算：</w:t>
      </w:r>
      <w:r>
        <w:rPr>
          <w:rFonts w:hint="eastAsia" w:ascii="宋体" w:hAnsi="宋体" w:cs="宋体"/>
          <w:b/>
          <w:color w:val="auto"/>
          <w:highlight w:val="none"/>
          <w:lang w:val="en-US" w:eastAsia="zh-CN"/>
        </w:rPr>
        <w:t>902400.00</w:t>
      </w:r>
      <w:r>
        <w:rPr>
          <w:rFonts w:hint="eastAsia" w:ascii="宋体" w:hAnsi="宋体" w:eastAsia="宋体" w:cs="宋体"/>
          <w:b/>
          <w:color w:val="auto"/>
          <w:highlight w:val="none"/>
        </w:rPr>
        <w:t>元</w:t>
      </w:r>
    </w:p>
    <w:p w14:paraId="4F36B3C8">
      <w:pPr>
        <w:snapToGrid w:val="0"/>
        <w:spacing w:line="360" w:lineRule="auto"/>
        <w:ind w:firstLine="422" w:firstLineChars="200"/>
        <w:rPr>
          <w:rFonts w:hint="eastAsia" w:ascii="宋体" w:hAnsi="宋体" w:eastAsia="宋体" w:cs="宋体"/>
          <w:b/>
          <w:color w:val="auto"/>
          <w:highlight w:val="none"/>
        </w:rPr>
      </w:pPr>
      <w:r>
        <w:rPr>
          <w:rFonts w:hint="eastAsia" w:ascii="宋体" w:hAnsi="宋体" w:eastAsia="宋体" w:cs="宋体"/>
          <w:b/>
          <w:color w:val="auto"/>
          <w:highlight w:val="none"/>
        </w:rPr>
        <w:t>采购最高磋商限价：</w:t>
      </w:r>
      <w:r>
        <w:rPr>
          <w:rFonts w:hint="eastAsia" w:ascii="宋体" w:hAnsi="宋体" w:cs="宋体"/>
          <w:b/>
          <w:color w:val="auto"/>
          <w:highlight w:val="none"/>
          <w:lang w:val="en-US" w:eastAsia="zh-CN"/>
        </w:rPr>
        <w:t>902400.00</w:t>
      </w:r>
      <w:r>
        <w:rPr>
          <w:rFonts w:hint="eastAsia" w:ascii="宋体" w:hAnsi="宋体" w:eastAsia="宋体" w:cs="宋体"/>
          <w:b/>
          <w:color w:val="auto"/>
          <w:highlight w:val="none"/>
        </w:rPr>
        <w:t>元</w:t>
      </w:r>
    </w:p>
    <w:p w14:paraId="7C9FBD94">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三、资格要求</w:t>
      </w:r>
    </w:p>
    <w:p w14:paraId="5F07ADB9">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1、满足《中华人民共和国政府采购法》第二十二条规定。</w:t>
      </w:r>
    </w:p>
    <w:p w14:paraId="79BB2EF5">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2、落实政府采购政策需满足的资格要求：</w:t>
      </w:r>
    </w:p>
    <w:p w14:paraId="5EBF24EF">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（1）法人提交企业法人营业执照副本（或者法人登记证书）以及组织机构代码证副本复印件；　　</w:t>
      </w:r>
    </w:p>
    <w:p w14:paraId="732E5676">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（2）依法缴纳税收和社会保险费的证明材料，各提供下列材料之一：　　</w:t>
      </w:r>
    </w:p>
    <w:p w14:paraId="49A980DC">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①缴纳税收证明资料：《税务登记证》复印件，或者近三个月内任意一个月依法缴纳税收的证明（纳税凭证复印件），或者委托他人缴纳的委托代办协议和近三个月内任意一个月的缴纳证明（收据复印件），或者法定征收机关出具的依法免缴税收的证明原件。</w:t>
      </w:r>
    </w:p>
    <w:p w14:paraId="78522068">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②缴纳社会保险证明资料：《社会保险登记证》复印件，或者近三个月内任意一个月依法缴纳社会保险的证明（缴费凭证复印件），或者委托他人缴纳的委托代办协议和近三个月内任意一个月的缴纳证明（收据复印件），或者法定征收机关出具的依法免缴保险费的证明原件。</w:t>
      </w:r>
    </w:p>
    <w:p w14:paraId="4BC3CE21">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（3）法人提交法定代表人身份证明原件或者法定代表人授权委托书原件及提供被授权人在供应商近三个月内任意一个月的社保证明并附法定代表人身份证明原件，自然人提交身份证复印件；　　</w:t>
      </w:r>
    </w:p>
    <w:p w14:paraId="34CAD4D8">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（4）提供202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年度</w:t>
      </w:r>
      <w:r>
        <w:rPr>
          <w:rFonts w:hint="eastAsia" w:ascii="宋体" w:hAnsi="宋体" w:cs="宋体"/>
          <w:color w:val="auto"/>
          <w:highlight w:val="none"/>
          <w:lang w:val="en-US" w:eastAsia="zh-CN"/>
        </w:rPr>
        <w:t>或2024年度</w:t>
      </w:r>
      <w:r>
        <w:rPr>
          <w:rFonts w:hint="eastAsia" w:ascii="宋体" w:hAnsi="宋体" w:eastAsia="宋体" w:cs="宋体"/>
          <w:color w:val="auto"/>
          <w:highlight w:val="none"/>
        </w:rPr>
        <w:t>经会计师事务所审计的财务报告复印件（至少包含资产负债表、利润表和现金流量表），公司成立时间不足一年的，提供银行资信证明（从每年的1月1日至4月30日，如供应商无法提供上一年度上述资料，则可以再上一年度的上述资料为准，从每年的5月1日开始至12月31日，供应商应当提供上一年度上述资料）。</w:t>
      </w:r>
    </w:p>
    <w:p w14:paraId="7C497930">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注：供应商具有实行了“三证合一”登记制度改革的新证，视同为持有工商营业执照、组织机构代码证和税务登记证，符合基本资格条件的相关条款。实行了“五证合一”登记制度改革的新证，视同为持有工商营业执照、组织机构代码证、税务登记证、社保登记证和统计登记证，符合基本资格条件的相关条款。供应商如是“三证合一或五证合一”，请自行说明。基本资格条件中所提到的“近三个月内任意一个月”指202</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年1</w:t>
      </w:r>
      <w:r>
        <w:rPr>
          <w:rFonts w:hint="eastAsia" w:ascii="宋体" w:hAnsi="宋体" w:cs="宋体"/>
          <w:color w:val="auto"/>
          <w:highlight w:val="none"/>
          <w:lang w:val="en-US" w:eastAsia="zh-CN"/>
        </w:rPr>
        <w:t>2</w:t>
      </w:r>
      <w:r>
        <w:rPr>
          <w:rFonts w:hint="eastAsia" w:ascii="宋体" w:hAnsi="宋体" w:eastAsia="宋体" w:cs="宋体"/>
          <w:color w:val="auto"/>
          <w:highlight w:val="none"/>
        </w:rPr>
        <w:t>月至</w:t>
      </w:r>
      <w:r>
        <w:rPr>
          <w:rFonts w:hint="eastAsia" w:ascii="宋体" w:hAnsi="宋体" w:eastAsia="宋体" w:cs="宋体"/>
          <w:color w:val="auto"/>
          <w:highlight w:val="none"/>
          <w:lang w:eastAsia="zh-CN"/>
        </w:rPr>
        <w:t>2025</w:t>
      </w:r>
      <w:r>
        <w:rPr>
          <w:rFonts w:hint="eastAsia" w:ascii="宋体" w:hAnsi="宋体" w:eastAsia="宋体" w:cs="宋体"/>
          <w:color w:val="auto"/>
          <w:highlight w:val="none"/>
        </w:rPr>
        <w:t>年</w:t>
      </w:r>
      <w:r>
        <w:rPr>
          <w:rFonts w:hint="eastAsia" w:ascii="宋体" w:hAnsi="宋体" w:cs="宋体"/>
          <w:color w:val="auto"/>
          <w:highlight w:val="none"/>
          <w:lang w:val="en-US" w:eastAsia="zh-CN"/>
        </w:rPr>
        <w:t>2</w:t>
      </w:r>
      <w:r>
        <w:rPr>
          <w:rFonts w:hint="eastAsia" w:ascii="宋体" w:hAnsi="宋体" w:eastAsia="宋体" w:cs="宋体"/>
          <w:color w:val="auto"/>
          <w:highlight w:val="none"/>
        </w:rPr>
        <w:t>月内任意一个月。</w:t>
      </w:r>
    </w:p>
    <w:p w14:paraId="27A62506">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textAlignment w:val="auto"/>
        <w:rPr>
          <w:rFonts w:hint="eastAsia" w:ascii="宋体" w:hAnsi="宋体" w:eastAsia="宋体" w:cs="宋体"/>
          <w:caps w:val="0"/>
          <w:smallCaps w:val="0"/>
          <w:vanish w:val="0"/>
          <w:color w:val="auto"/>
          <w:sz w:val="21"/>
          <w:highlight w:val="none"/>
          <w:lang w:val="en-US" w:eastAsia="zh-CN" w:bidi="ar-SA"/>
        </w:rPr>
      </w:pPr>
      <w:r>
        <w:rPr>
          <w:rFonts w:hint="eastAsia" w:ascii="宋体" w:hAnsi="宋体" w:eastAsia="宋体" w:cs="宋体"/>
          <w:i w:val="0"/>
          <w:iCs w:val="0"/>
          <w:caps w:val="0"/>
          <w:color w:val="000000"/>
          <w:spacing w:val="0"/>
          <w:sz w:val="21"/>
          <w:szCs w:val="21"/>
          <w:shd w:val="clear" w:fill="FEFFFF"/>
        </w:rPr>
        <w:t>根据长沙市财政局《关于政府采购促进中小企业发展若干措施的通知》（长财采购[2022]10号）文件精神，符合法定条件的供应商凭《湖南省政府采购供应商资格承诺函》（格式详见投标文件格式）参与政府采购活动，无需提供财务状况报告、依法缴纳税收和社会保障资金的相关文件材料、参加政府采购活动前3年在经营活动中没有重大违法记录的书面声明。</w:t>
      </w:r>
    </w:p>
    <w:p w14:paraId="6F182C17">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textAlignment w:val="auto"/>
        <w:rPr>
          <w:rFonts w:hint="eastAsia" w:ascii="宋体" w:hAnsi="宋体" w:eastAsia="宋体" w:cs="宋体"/>
          <w:caps w:val="0"/>
          <w:smallCaps w:val="0"/>
          <w:vanish w:val="0"/>
          <w:color w:val="auto"/>
          <w:sz w:val="21"/>
          <w:highlight w:val="none"/>
          <w:lang w:val="en-US" w:eastAsia="zh-CN" w:bidi="ar-SA"/>
        </w:rPr>
      </w:pPr>
      <w:r>
        <w:rPr>
          <w:rFonts w:hint="eastAsia" w:ascii="宋体" w:hAnsi="宋体" w:eastAsia="宋体" w:cs="宋体"/>
          <w:caps w:val="0"/>
          <w:smallCaps w:val="0"/>
          <w:vanish w:val="0"/>
          <w:color w:val="auto"/>
          <w:sz w:val="21"/>
          <w:highlight w:val="none"/>
          <w:lang w:val="en-US" w:eastAsia="zh-CN" w:bidi="ar-SA"/>
        </w:rPr>
        <w:t>关于政府采购促进中小企业发展相关规定：根据《政府采购促进中小企业发展管理办法》（财库﹝2020﹞46号）文件规定，本项目为专门面向中小企业采购项目，采购标的所属行业为“</w:t>
      </w:r>
      <w:r>
        <w:rPr>
          <w:rFonts w:hint="eastAsia" w:ascii="宋体" w:hAnsi="宋体" w:eastAsia="宋体" w:cs="宋体"/>
          <w:b/>
          <w:bCs/>
          <w:caps w:val="0"/>
          <w:smallCaps w:val="0"/>
          <w:vanish w:val="0"/>
          <w:color w:val="auto"/>
          <w:sz w:val="21"/>
          <w:highlight w:val="none"/>
          <w:lang w:val="en-US" w:eastAsia="zh-CN" w:bidi="ar-SA"/>
        </w:rPr>
        <w:t>软件和信息技术服务业</w:t>
      </w:r>
      <w:r>
        <w:rPr>
          <w:rFonts w:hint="eastAsia" w:ascii="宋体" w:hAnsi="宋体" w:eastAsia="宋体" w:cs="宋体"/>
          <w:caps w:val="0"/>
          <w:smallCaps w:val="0"/>
          <w:vanish w:val="0"/>
          <w:color w:val="auto"/>
          <w:sz w:val="21"/>
          <w:highlight w:val="none"/>
          <w:lang w:val="en-US" w:eastAsia="zh-CN" w:bidi="ar-SA"/>
        </w:rPr>
        <w:t>”，各供应商应按政府采购促进中小企业发展相关规定及谈判文件的响应文件组成中的“《中小企业声明函》”格式填写并在响应文件中提供《中小企业声明函》，否则视为无效响应。</w:t>
      </w:r>
    </w:p>
    <w:p w14:paraId="0F9E3987">
      <w:pPr>
        <w:numPr>
          <w:ilvl w:val="0"/>
          <w:numId w:val="0"/>
        </w:numPr>
        <w:snapToGrid w:val="0"/>
        <w:spacing w:line="360" w:lineRule="auto"/>
        <w:rPr>
          <w:rFonts w:hint="eastAsia" w:ascii="宋体" w:hAnsi="宋体" w:eastAsia="宋体" w:cs="宋体"/>
          <w:b w:val="0"/>
          <w:bCs w:val="0"/>
          <w:color w:val="auto"/>
          <w:szCs w:val="21"/>
          <w:highlight w:val="none"/>
          <w:lang w:val="en-US" w:eastAsia="zh-CN"/>
        </w:rPr>
      </w:pPr>
      <w:r>
        <w:rPr>
          <w:rFonts w:hint="eastAsia" w:ascii="宋体" w:hAnsi="宋体" w:cs="宋体"/>
          <w:b/>
          <w:bCs/>
          <w:color w:val="auto"/>
          <w:szCs w:val="21"/>
          <w:highlight w:val="none"/>
          <w:lang w:val="en-US" w:eastAsia="zh-CN"/>
        </w:rPr>
        <w:t>3.</w:t>
      </w:r>
      <w:r>
        <w:rPr>
          <w:rFonts w:hint="eastAsia" w:ascii="宋体" w:hAnsi="宋体" w:eastAsia="宋体" w:cs="宋体"/>
          <w:b/>
          <w:bCs/>
          <w:color w:val="auto"/>
          <w:szCs w:val="21"/>
          <w:highlight w:val="none"/>
        </w:rPr>
        <w:t>供应商特定资格条件：</w:t>
      </w:r>
      <w:r>
        <w:rPr>
          <w:rFonts w:hint="eastAsia" w:ascii="宋体" w:hAnsi="宋体" w:cs="宋体"/>
          <w:b w:val="0"/>
          <w:bCs w:val="0"/>
          <w:color w:val="auto"/>
          <w:szCs w:val="21"/>
          <w:highlight w:val="none"/>
          <w:lang w:val="en-US" w:eastAsia="zh-CN"/>
        </w:rPr>
        <w:t>无</w:t>
      </w:r>
      <w:r>
        <w:rPr>
          <w:rFonts w:hint="eastAsia" w:ascii="宋体" w:hAnsi="宋体" w:eastAsia="宋体" w:cs="宋体"/>
          <w:b w:val="0"/>
          <w:bCs w:val="0"/>
          <w:color w:val="auto"/>
          <w:szCs w:val="21"/>
          <w:highlight w:val="none"/>
          <w:lang w:val="en-US" w:eastAsia="zh-CN"/>
        </w:rPr>
        <w:t>。</w:t>
      </w:r>
    </w:p>
    <w:p w14:paraId="09628C99">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4.本次采购</w:t>
      </w:r>
      <w:r>
        <w:rPr>
          <w:rFonts w:hint="eastAsia" w:ascii="宋体" w:hAnsi="宋体" w:eastAsia="宋体" w:cs="宋体"/>
          <w:b/>
          <w:bCs/>
          <w:color w:val="auto"/>
          <w:highlight w:val="none"/>
          <w:lang w:val="en-US" w:eastAsia="zh-CN"/>
        </w:rPr>
        <w:t>不</w:t>
      </w:r>
      <w:r>
        <w:rPr>
          <w:rFonts w:hint="eastAsia" w:ascii="宋体" w:hAnsi="宋体" w:eastAsia="宋体" w:cs="宋体"/>
          <w:b/>
          <w:bCs/>
          <w:color w:val="auto"/>
          <w:highlight w:val="none"/>
        </w:rPr>
        <w:t>接</w:t>
      </w:r>
      <w:r>
        <w:rPr>
          <w:rFonts w:hint="eastAsia" w:ascii="宋体" w:hAnsi="宋体" w:eastAsia="宋体" w:cs="宋体"/>
          <w:b/>
          <w:color w:val="auto"/>
          <w:highlight w:val="none"/>
        </w:rPr>
        <w:t>受</w:t>
      </w:r>
      <w:r>
        <w:rPr>
          <w:rFonts w:hint="eastAsia" w:ascii="宋体" w:hAnsi="宋体" w:eastAsia="宋体" w:cs="宋体"/>
          <w:color w:val="auto"/>
          <w:highlight w:val="none"/>
        </w:rPr>
        <w:t>联合体响应。</w:t>
      </w:r>
    </w:p>
    <w:p w14:paraId="5EED23B4">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5.与采购人存在利害关系可能影响采购公正性的法人、其他组织或者个人，不得参加本项目响应。单位负责人为同一人或者存在控股、管理关系的不同单位，不得同时参加本采购项目的响应。</w:t>
      </w:r>
    </w:p>
    <w:p w14:paraId="089A2EA5">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四、获取磋商文件的时间、地点、方式及磋商文件售价</w:t>
      </w:r>
    </w:p>
    <w:p w14:paraId="435C65C8">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1、凡有意参加磋商采购活动的，请于</w:t>
      </w:r>
      <w:r>
        <w:rPr>
          <w:rFonts w:hint="eastAsia" w:ascii="宋体" w:hAnsi="宋体" w:eastAsia="宋体" w:cs="宋体"/>
          <w:color w:val="auto"/>
          <w:highlight w:val="none"/>
          <w:u w:val="single"/>
          <w:lang w:eastAsia="zh-CN"/>
        </w:rPr>
        <w:t>2025</w:t>
      </w:r>
      <w:r>
        <w:rPr>
          <w:rFonts w:hint="eastAsia" w:ascii="宋体" w:hAnsi="宋体" w:eastAsia="宋体" w:cs="宋体"/>
          <w:color w:val="auto"/>
          <w:highlight w:val="none"/>
        </w:rPr>
        <w:t>年</w:t>
      </w:r>
      <w:r>
        <w:rPr>
          <w:rFonts w:hint="eastAsia" w:ascii="宋体" w:hAnsi="宋体" w:cs="宋体"/>
          <w:color w:val="auto"/>
          <w:highlight w:val="none"/>
          <w:u w:val="single"/>
          <w:lang w:val="en-US" w:eastAsia="zh-CN"/>
        </w:rPr>
        <w:t xml:space="preserve"> 3 </w:t>
      </w:r>
      <w:r>
        <w:rPr>
          <w:rFonts w:hint="eastAsia" w:ascii="宋体" w:hAnsi="宋体" w:eastAsia="宋体" w:cs="宋体"/>
          <w:color w:val="auto"/>
          <w:highlight w:val="none"/>
        </w:rPr>
        <w:t>月</w:t>
      </w:r>
      <w:r>
        <w:rPr>
          <w:rFonts w:hint="eastAsia" w:ascii="宋体" w:hAnsi="宋体" w:cs="宋体"/>
          <w:color w:val="auto"/>
          <w:highlight w:val="none"/>
          <w:u w:val="single"/>
          <w:lang w:val="en-US" w:eastAsia="zh-CN"/>
        </w:rPr>
        <w:t xml:space="preserve"> 17 </w:t>
      </w:r>
      <w:r>
        <w:rPr>
          <w:rFonts w:hint="eastAsia" w:ascii="宋体" w:hAnsi="宋体" w:eastAsia="宋体" w:cs="宋体"/>
          <w:color w:val="auto"/>
          <w:highlight w:val="none"/>
        </w:rPr>
        <w:t xml:space="preserve">日起至 </w:t>
      </w:r>
      <w:r>
        <w:rPr>
          <w:rFonts w:hint="eastAsia" w:ascii="宋体" w:hAnsi="宋体" w:eastAsia="宋体" w:cs="宋体"/>
          <w:color w:val="auto"/>
          <w:highlight w:val="none"/>
          <w:u w:val="single"/>
          <w:lang w:eastAsia="zh-CN"/>
        </w:rPr>
        <w:t>2025</w:t>
      </w:r>
      <w:r>
        <w:rPr>
          <w:rFonts w:hint="eastAsia" w:ascii="宋体" w:hAnsi="宋体" w:eastAsia="宋体" w:cs="宋体"/>
          <w:color w:val="auto"/>
          <w:highlight w:val="none"/>
        </w:rPr>
        <w:t>年</w:t>
      </w:r>
      <w:r>
        <w:rPr>
          <w:rFonts w:hint="eastAsia" w:ascii="宋体" w:hAnsi="宋体" w:cs="宋体"/>
          <w:color w:val="auto"/>
          <w:highlight w:val="none"/>
          <w:u w:val="single"/>
          <w:lang w:val="en-US" w:eastAsia="zh-CN"/>
        </w:rPr>
        <w:t xml:space="preserve"> 3 </w:t>
      </w:r>
      <w:r>
        <w:rPr>
          <w:rFonts w:hint="eastAsia" w:ascii="宋体" w:hAnsi="宋体" w:eastAsia="宋体" w:cs="宋体"/>
          <w:color w:val="auto"/>
          <w:highlight w:val="none"/>
        </w:rPr>
        <w:t>月</w:t>
      </w:r>
      <w:r>
        <w:rPr>
          <w:rFonts w:hint="eastAsia" w:ascii="宋体" w:hAnsi="宋体" w:cs="宋体"/>
          <w:color w:val="auto"/>
          <w:highlight w:val="none"/>
          <w:u w:val="single"/>
          <w:lang w:val="en-US" w:eastAsia="zh-CN"/>
        </w:rPr>
        <w:t>24</w:t>
      </w:r>
      <w:r>
        <w:rPr>
          <w:rFonts w:hint="eastAsia" w:ascii="宋体" w:hAnsi="宋体" w:eastAsia="宋体" w:cs="宋体"/>
          <w:color w:val="auto"/>
          <w:highlight w:val="none"/>
        </w:rPr>
        <w:t>日(节假日除外)，每日上午</w:t>
      </w:r>
      <w:r>
        <w:rPr>
          <w:rFonts w:hint="eastAsia" w:ascii="宋体" w:hAnsi="宋体" w:eastAsia="宋体" w:cs="宋体"/>
          <w:color w:val="auto"/>
          <w:highlight w:val="none"/>
          <w:u w:val="single"/>
        </w:rPr>
        <w:t>9:00</w:t>
      </w:r>
      <w:r>
        <w:rPr>
          <w:rFonts w:hint="eastAsia" w:ascii="宋体" w:hAnsi="宋体" w:eastAsia="宋体" w:cs="宋体"/>
          <w:color w:val="auto"/>
          <w:highlight w:val="none"/>
        </w:rPr>
        <w:t>～</w:t>
      </w:r>
      <w:r>
        <w:rPr>
          <w:rFonts w:hint="eastAsia" w:ascii="宋体" w:hAnsi="宋体" w:eastAsia="宋体" w:cs="宋体"/>
          <w:color w:val="auto"/>
          <w:highlight w:val="none"/>
          <w:u w:val="single"/>
        </w:rPr>
        <w:t>12:00</w:t>
      </w:r>
      <w:r>
        <w:rPr>
          <w:rFonts w:hint="eastAsia" w:ascii="宋体" w:hAnsi="宋体" w:eastAsia="宋体" w:cs="宋体"/>
          <w:color w:val="auto"/>
          <w:highlight w:val="none"/>
        </w:rPr>
        <w:t>，下午</w:t>
      </w:r>
      <w:r>
        <w:rPr>
          <w:rFonts w:hint="eastAsia" w:ascii="宋体" w:hAnsi="宋体" w:eastAsia="宋体" w:cs="宋体"/>
          <w:color w:val="auto"/>
          <w:highlight w:val="none"/>
          <w:u w:val="single"/>
        </w:rPr>
        <w:t>14:00</w:t>
      </w:r>
      <w:r>
        <w:rPr>
          <w:rFonts w:hint="eastAsia" w:ascii="宋体" w:hAnsi="宋体" w:eastAsia="宋体" w:cs="宋体"/>
          <w:color w:val="auto"/>
          <w:highlight w:val="none"/>
        </w:rPr>
        <w:t>～</w:t>
      </w:r>
      <w:r>
        <w:rPr>
          <w:rFonts w:hint="eastAsia" w:ascii="宋体" w:hAnsi="宋体" w:eastAsia="宋体" w:cs="宋体"/>
          <w:color w:val="auto"/>
          <w:highlight w:val="none"/>
          <w:u w:val="single"/>
        </w:rPr>
        <w:t>17:00</w:t>
      </w:r>
      <w:r>
        <w:rPr>
          <w:rFonts w:hint="eastAsia" w:ascii="宋体" w:hAnsi="宋体" w:eastAsia="宋体" w:cs="宋体"/>
          <w:color w:val="auto"/>
          <w:highlight w:val="none"/>
        </w:rPr>
        <w:t>(北京时间)，持法定代表人身份证明或授权委托书(附法定代表人身份证明)、个人身份证到</w:t>
      </w:r>
      <w:r>
        <w:rPr>
          <w:rFonts w:hint="eastAsia" w:ascii="宋体" w:hAnsi="宋体" w:cs="宋体"/>
          <w:color w:val="auto"/>
          <w:highlight w:val="none"/>
          <w:lang w:eastAsia="zh-CN"/>
        </w:rPr>
        <w:t>湖南拓亿项目管理有限公司</w:t>
      </w:r>
      <w:r>
        <w:rPr>
          <w:rFonts w:hint="eastAsia" w:ascii="宋体" w:hAnsi="宋体" w:eastAsia="宋体" w:cs="宋体"/>
          <w:color w:val="auto"/>
          <w:highlight w:val="none"/>
        </w:rPr>
        <w:t>（</w:t>
      </w:r>
      <w:r>
        <w:rPr>
          <w:rFonts w:hint="eastAsia" w:ascii="宋体" w:hAnsi="宋体" w:eastAsia="宋体" w:cs="宋体"/>
          <w:i w:val="0"/>
          <w:iCs w:val="0"/>
          <w:caps w:val="0"/>
          <w:color w:val="auto"/>
          <w:spacing w:val="0"/>
          <w:kern w:val="0"/>
          <w:sz w:val="21"/>
          <w:szCs w:val="20"/>
          <w:highlight w:val="none"/>
          <w:u w:val="none"/>
          <w:shd w:val="clear" w:color="auto" w:fill="auto"/>
          <w:lang w:val="en-US" w:eastAsia="zh-CN" w:bidi="ar"/>
        </w:rPr>
        <w:t>长沙市芙蓉区车站北路万象企业公馆20楼</w:t>
      </w:r>
      <w:r>
        <w:rPr>
          <w:rFonts w:hint="eastAsia" w:ascii="宋体" w:hAnsi="宋体" w:eastAsia="宋体" w:cs="宋体"/>
          <w:color w:val="auto"/>
          <w:highlight w:val="none"/>
        </w:rPr>
        <w:t>）获取竞争性磋商文件</w:t>
      </w:r>
      <w:r>
        <w:rPr>
          <w:rFonts w:hint="eastAsia" w:ascii="宋体" w:hAnsi="宋体" w:eastAsia="宋体" w:cs="宋体"/>
          <w:color w:val="auto"/>
          <w:szCs w:val="21"/>
          <w:highlight w:val="none"/>
        </w:rPr>
        <w:t>。</w:t>
      </w:r>
    </w:p>
    <w:p w14:paraId="1978E7C1">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2、磋商文件每份人民币</w:t>
      </w:r>
      <w:r>
        <w:rPr>
          <w:rFonts w:hint="eastAsia" w:ascii="宋体" w:hAnsi="宋体" w:eastAsia="宋体" w:cs="宋体"/>
          <w:color w:val="auto"/>
          <w:highlight w:val="none"/>
          <w:u w:val="single"/>
        </w:rPr>
        <w:t>0</w:t>
      </w:r>
      <w:r>
        <w:rPr>
          <w:rFonts w:hint="eastAsia" w:ascii="宋体" w:hAnsi="宋体" w:eastAsia="宋体" w:cs="宋体"/>
          <w:color w:val="auto"/>
          <w:highlight w:val="none"/>
        </w:rPr>
        <w:t>元。</w:t>
      </w:r>
    </w:p>
    <w:p w14:paraId="4A40EF8B">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五、响应文件提交的截止时间、开启时间及地点</w:t>
      </w:r>
    </w:p>
    <w:p w14:paraId="5D155669">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1、提交首次响应文件的截止时间为</w:t>
      </w:r>
      <w:r>
        <w:rPr>
          <w:rFonts w:hint="eastAsia" w:ascii="宋体" w:hAnsi="宋体" w:eastAsia="宋体" w:cs="宋体"/>
          <w:color w:val="auto"/>
          <w:highlight w:val="none"/>
          <w:u w:val="single"/>
          <w:lang w:eastAsia="zh-CN"/>
        </w:rPr>
        <w:t>2025</w:t>
      </w:r>
      <w:r>
        <w:rPr>
          <w:rFonts w:hint="eastAsia" w:ascii="宋体" w:hAnsi="宋体" w:eastAsia="宋体" w:cs="宋体"/>
          <w:color w:val="auto"/>
          <w:highlight w:val="none"/>
        </w:rPr>
        <w:t>年</w:t>
      </w:r>
      <w:r>
        <w:rPr>
          <w:rFonts w:hint="eastAsia" w:ascii="宋体" w:hAnsi="宋体" w:cs="宋体"/>
          <w:color w:val="auto"/>
          <w:highlight w:val="none"/>
          <w:u w:val="single"/>
          <w:lang w:val="en-US" w:eastAsia="zh-CN"/>
        </w:rPr>
        <w:t>3</w:t>
      </w:r>
      <w:r>
        <w:rPr>
          <w:rFonts w:hint="eastAsia" w:ascii="宋体" w:hAnsi="宋体" w:eastAsia="宋体" w:cs="宋体"/>
          <w:color w:val="auto"/>
          <w:highlight w:val="none"/>
        </w:rPr>
        <w:t>月</w:t>
      </w:r>
      <w:r>
        <w:rPr>
          <w:rFonts w:hint="eastAsia" w:ascii="宋体" w:hAnsi="宋体" w:cs="宋体"/>
          <w:color w:val="auto"/>
          <w:highlight w:val="none"/>
          <w:u w:val="single"/>
          <w:lang w:val="en-US" w:eastAsia="zh-CN"/>
        </w:rPr>
        <w:t>28</w:t>
      </w:r>
      <w:r>
        <w:rPr>
          <w:rFonts w:hint="eastAsia" w:ascii="宋体" w:hAnsi="宋体" w:eastAsia="宋体" w:cs="宋体"/>
          <w:color w:val="auto"/>
          <w:highlight w:val="none"/>
        </w:rPr>
        <w:t>日</w:t>
      </w:r>
      <w:r>
        <w:rPr>
          <w:rFonts w:hint="eastAsia" w:ascii="宋体" w:hAnsi="宋体" w:cs="宋体"/>
          <w:color w:val="auto"/>
          <w:highlight w:val="none"/>
          <w:u w:val="single"/>
          <w:lang w:val="en-US" w:eastAsia="zh-CN"/>
        </w:rPr>
        <w:t>15：30</w:t>
      </w:r>
      <w:r>
        <w:rPr>
          <w:rFonts w:hint="eastAsia" w:ascii="宋体" w:hAnsi="宋体" w:eastAsia="宋体" w:cs="宋体"/>
          <w:color w:val="auto"/>
          <w:highlight w:val="none"/>
        </w:rPr>
        <w:t>时（北京时间），地点为</w:t>
      </w:r>
      <w:r>
        <w:rPr>
          <w:rFonts w:hint="eastAsia" w:ascii="宋体" w:hAnsi="宋体" w:eastAsia="宋体" w:cs="宋体"/>
          <w:b/>
          <w:color w:val="auto"/>
          <w:highlight w:val="none"/>
        </w:rPr>
        <w:t>长沙经济技术开发区管委会综合楼10楼开标室（长沙经济技术开发区三一路2号）</w:t>
      </w:r>
      <w:r>
        <w:rPr>
          <w:rFonts w:hint="eastAsia" w:ascii="宋体" w:hAnsi="宋体" w:eastAsia="宋体" w:cs="宋体"/>
          <w:color w:val="auto"/>
          <w:highlight w:val="none"/>
        </w:rPr>
        <w:t>。在截止时间后送达的响应文件为无效文件，采购人、采购代理机构或者磋商小组应当拒收。</w:t>
      </w:r>
    </w:p>
    <w:p w14:paraId="3EE91BFA">
      <w:pPr>
        <w:tabs>
          <w:tab w:val="left" w:pos="360"/>
        </w:tabs>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2、首次响应文件的开启时间及地点与提交首次响应文件的截止时间及地点为同一时间及地点。</w:t>
      </w:r>
    </w:p>
    <w:p w14:paraId="163B46A7">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六、其他情况说明</w:t>
      </w:r>
      <w:bookmarkStart w:id="0" w:name="OLE_LINK27"/>
      <w:bookmarkStart w:id="1" w:name="OLE_LINK24"/>
    </w:p>
    <w:p w14:paraId="04506EB9">
      <w:pPr>
        <w:snapToGrid w:val="0"/>
        <w:spacing w:line="360" w:lineRule="auto"/>
        <w:ind w:firstLine="420" w:firstLineChars="200"/>
        <w:rPr>
          <w:rFonts w:hint="eastAsia" w:ascii="宋体" w:hAnsi="宋体" w:eastAsia="宋体" w:cs="宋体"/>
          <w:color w:val="auto"/>
          <w:szCs w:val="21"/>
          <w:highlight w:val="none"/>
          <w:shd w:val="clear" w:color="auto" w:fill="FFFFFF"/>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招采备案编号</w:t>
      </w:r>
      <w:r>
        <w:rPr>
          <w:rFonts w:hint="eastAsia" w:ascii="宋体" w:hAnsi="宋体" w:eastAsia="宋体" w:cs="宋体"/>
          <w:color w:val="auto"/>
          <w:szCs w:val="21"/>
          <w:highlight w:val="none"/>
          <w:shd w:val="clear" w:color="auto" w:fill="FFFFFF"/>
        </w:rPr>
        <w:t>：</w:t>
      </w:r>
      <w:r>
        <w:rPr>
          <w:rFonts w:hint="eastAsia" w:ascii="宋体" w:hAnsi="宋体" w:eastAsia="宋体" w:cs="宋体"/>
          <w:color w:val="auto"/>
          <w:highlight w:val="none"/>
          <w:lang w:eastAsia="zh-CN"/>
        </w:rPr>
        <w:t>CSJKQXESXM-2025</w:t>
      </w:r>
      <w:r>
        <w:rPr>
          <w:rFonts w:hint="eastAsia" w:ascii="宋体" w:hAnsi="宋体" w:cs="宋体"/>
          <w:color w:val="auto"/>
          <w:highlight w:val="none"/>
          <w:lang w:val="en-US" w:eastAsia="zh-CN"/>
        </w:rPr>
        <w:t>028</w:t>
      </w:r>
      <w:r>
        <w:rPr>
          <w:rFonts w:hint="eastAsia" w:ascii="宋体" w:hAnsi="宋体" w:eastAsia="宋体" w:cs="宋体"/>
          <w:color w:val="auto"/>
          <w:szCs w:val="21"/>
          <w:highlight w:val="none"/>
          <w:shd w:val="clear" w:color="auto" w:fill="FFFFFF"/>
        </w:rPr>
        <w:t>本编号用于招标代理机构办理项目备案及资料归档)。</w:t>
      </w:r>
      <w:bookmarkEnd w:id="0"/>
      <w:bookmarkEnd w:id="1"/>
    </w:p>
    <w:p w14:paraId="4A6F7E21">
      <w:pPr>
        <w:snapToGrid w:val="0"/>
        <w:spacing w:line="360" w:lineRule="auto"/>
        <w:ind w:firstLine="420" w:firstLineChars="200"/>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2、监管部门：长沙经济技术开发区管理委员会财政金融局</w:t>
      </w:r>
    </w:p>
    <w:p w14:paraId="11DE9F17">
      <w:pPr>
        <w:snapToGrid w:val="0"/>
        <w:spacing w:line="360" w:lineRule="auto"/>
        <w:ind w:firstLine="420" w:firstLineChars="200"/>
        <w:rPr>
          <w:rFonts w:ascii="宋体" w:hAnsi="Times New Roman" w:eastAsia="宋体" w:cs="Times New Roman"/>
          <w:color w:val="auto"/>
          <w:highlight w:val="none"/>
        </w:rPr>
      </w:pPr>
      <w:r>
        <w:rPr>
          <w:rFonts w:hint="eastAsia" w:ascii="宋体" w:hAnsi="Times New Roman" w:eastAsia="宋体" w:cs="Times New Roman"/>
          <w:color w:val="auto"/>
          <w:highlight w:val="none"/>
        </w:rPr>
        <w:t>联系电话：0731-84020090</w:t>
      </w:r>
    </w:p>
    <w:p w14:paraId="6F0703AE">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七、采购项目联系人姓名和电话</w:t>
      </w:r>
    </w:p>
    <w:p w14:paraId="2F049AC6">
      <w:pPr>
        <w:snapToGrid w:val="0"/>
        <w:spacing w:line="360" w:lineRule="auto"/>
        <w:ind w:firstLine="420" w:firstLineChars="200"/>
        <w:rPr>
          <w:rFonts w:hint="eastAsia" w:ascii="宋体" w:hAnsi="Times New Roman" w:eastAsia="宋体" w:cs="Times New Roman"/>
          <w:bCs w:val="0"/>
          <w:color w:val="auto"/>
          <w:highlight w:val="none"/>
        </w:rPr>
      </w:pPr>
      <w:r>
        <w:rPr>
          <w:rFonts w:hint="eastAsia" w:ascii="宋体" w:hAnsi="Times New Roman" w:eastAsia="宋体" w:cs="Times New Roman"/>
          <w:bCs w:val="0"/>
          <w:color w:val="auto"/>
          <w:highlight w:val="none"/>
        </w:rPr>
        <w:t>采购人：</w:t>
      </w:r>
      <w:r>
        <w:rPr>
          <w:rFonts w:hint="eastAsia" w:ascii="宋体" w:hAnsi="Times New Roman" w:eastAsia="宋体" w:cs="Times New Roman"/>
          <w:bCs w:val="0"/>
          <w:color w:val="auto"/>
          <w:highlight w:val="none"/>
          <w:lang w:eastAsia="zh-CN"/>
        </w:rPr>
        <w:t>长沙经济技术开发区管理委员会</w:t>
      </w:r>
      <w:r>
        <w:rPr>
          <w:rFonts w:hint="eastAsia" w:ascii="宋体" w:hAnsi="Times New Roman" w:eastAsia="宋体" w:cs="Times New Roman"/>
          <w:bCs w:val="0"/>
          <w:color w:val="auto"/>
          <w:highlight w:val="none"/>
        </w:rPr>
        <w:t xml:space="preserve"> </w:t>
      </w:r>
    </w:p>
    <w:p w14:paraId="5CD01A40">
      <w:pPr>
        <w:snapToGrid w:val="0"/>
        <w:spacing w:line="360" w:lineRule="auto"/>
        <w:ind w:firstLine="420" w:firstLineChars="200"/>
        <w:rPr>
          <w:rFonts w:hint="eastAsia" w:ascii="宋体" w:hAnsi="宋体" w:eastAsia="宋体" w:cs="宋体"/>
          <w:bCs/>
          <w:color w:val="auto"/>
          <w:highlight w:val="none"/>
          <w:lang w:val="en-US" w:eastAsia="zh-CN"/>
        </w:rPr>
      </w:pPr>
      <w:r>
        <w:rPr>
          <w:rFonts w:hint="eastAsia" w:ascii="宋体" w:hAnsi="宋体" w:eastAsia="宋体" w:cs="宋体"/>
          <w:bCs/>
          <w:color w:val="auto"/>
          <w:highlight w:val="none"/>
        </w:rPr>
        <w:t>联系人：</w:t>
      </w:r>
      <w:r>
        <w:rPr>
          <w:rFonts w:hint="eastAsia" w:ascii="宋体" w:hAnsi="宋体" w:cs="宋体"/>
          <w:bCs/>
          <w:color w:val="auto"/>
          <w:highlight w:val="none"/>
          <w:lang w:val="en-US" w:eastAsia="zh-CN"/>
        </w:rPr>
        <w:t>范军</w:t>
      </w:r>
    </w:p>
    <w:p w14:paraId="5E4151F6">
      <w:pPr>
        <w:snapToGrid w:val="0"/>
        <w:spacing w:line="360" w:lineRule="auto"/>
        <w:ind w:firstLine="420" w:firstLineChars="200"/>
        <w:rPr>
          <w:rFonts w:hint="eastAsia" w:ascii="宋体" w:hAnsi="宋体" w:eastAsia="宋体" w:cs="宋体"/>
          <w:bCs/>
          <w:color w:val="auto"/>
          <w:highlight w:val="none"/>
          <w:lang w:val="en-US" w:eastAsia="zh-CN"/>
        </w:rPr>
      </w:pPr>
      <w:r>
        <w:rPr>
          <w:rFonts w:hint="eastAsia" w:ascii="宋体" w:hAnsi="宋体" w:eastAsia="宋体" w:cs="宋体"/>
          <w:bCs/>
          <w:color w:val="auto"/>
          <w:highlight w:val="none"/>
        </w:rPr>
        <w:t>电  话：</w:t>
      </w:r>
      <w:r>
        <w:rPr>
          <w:rFonts w:hint="eastAsia" w:ascii="宋体" w:hAnsi="宋体" w:eastAsia="宋体" w:cs="宋体"/>
          <w:bCs/>
          <w:color w:val="auto"/>
          <w:highlight w:val="none"/>
          <w:lang w:eastAsia="zh-CN"/>
        </w:rPr>
        <w:t>0731-</w:t>
      </w:r>
      <w:r>
        <w:rPr>
          <w:rFonts w:hint="eastAsia" w:ascii="宋体" w:hAnsi="宋体" w:eastAsia="宋体" w:cs="宋体"/>
          <w:bCs/>
          <w:highlight w:val="none"/>
        </w:rPr>
        <w:t>84020150</w:t>
      </w:r>
    </w:p>
    <w:p w14:paraId="193878FE">
      <w:pPr>
        <w:snapToGrid w:val="0"/>
        <w:spacing w:line="360" w:lineRule="auto"/>
        <w:ind w:firstLine="420" w:firstLineChars="200"/>
        <w:rPr>
          <w:rFonts w:hint="eastAsia" w:ascii="宋体" w:hAnsi="宋体" w:eastAsia="宋体" w:cs="宋体"/>
          <w:bCs/>
          <w:color w:val="auto"/>
          <w:highlight w:val="none"/>
        </w:rPr>
      </w:pPr>
      <w:r>
        <w:rPr>
          <w:rFonts w:hint="eastAsia" w:ascii="宋体" w:hAnsi="宋体" w:eastAsia="宋体" w:cs="宋体"/>
          <w:bCs/>
          <w:color w:val="auto"/>
          <w:highlight w:val="none"/>
        </w:rPr>
        <w:t>地  址：</w:t>
      </w:r>
      <w:r>
        <w:rPr>
          <w:rFonts w:hint="eastAsia" w:ascii="宋体" w:hAnsi="宋体" w:eastAsia="宋体" w:cs="宋体"/>
          <w:i w:val="0"/>
          <w:iCs w:val="0"/>
          <w:caps w:val="0"/>
          <w:color w:val="auto"/>
          <w:spacing w:val="0"/>
          <w:sz w:val="21"/>
          <w:szCs w:val="21"/>
          <w:highlight w:val="none"/>
          <w:shd w:val="clear" w:color="auto" w:fill="FEFFFF"/>
        </w:rPr>
        <w:t>长沙经济技术开发区三一路2号</w:t>
      </w:r>
    </w:p>
    <w:p w14:paraId="0EF7CA77">
      <w:pPr>
        <w:snapToGrid w:val="0"/>
        <w:spacing w:line="360" w:lineRule="auto"/>
        <w:ind w:firstLine="420" w:firstLineChars="200"/>
        <w:rPr>
          <w:rFonts w:hint="eastAsia" w:ascii="宋体" w:hAnsi="宋体" w:eastAsia="宋体" w:cs="宋体"/>
          <w:color w:val="auto"/>
          <w:highlight w:val="none"/>
          <w:lang w:eastAsia="zh-CN"/>
        </w:rPr>
      </w:pPr>
      <w:r>
        <w:rPr>
          <w:rFonts w:hint="eastAsia" w:ascii="宋体" w:hAnsi="宋体" w:eastAsia="宋体" w:cs="宋体"/>
          <w:bCs/>
          <w:color w:val="auto"/>
          <w:highlight w:val="none"/>
        </w:rPr>
        <w:t>采购代理机</w:t>
      </w:r>
      <w:r>
        <w:rPr>
          <w:rFonts w:hint="eastAsia" w:ascii="宋体" w:hAnsi="宋体" w:eastAsia="宋体" w:cs="宋体"/>
          <w:color w:val="auto"/>
          <w:highlight w:val="none"/>
        </w:rPr>
        <w:t>构：</w:t>
      </w:r>
      <w:r>
        <w:rPr>
          <w:rFonts w:hint="eastAsia" w:ascii="宋体" w:hAnsi="宋体" w:eastAsia="宋体" w:cs="宋体"/>
          <w:color w:val="auto"/>
          <w:highlight w:val="none"/>
          <w:lang w:eastAsia="zh-CN"/>
        </w:rPr>
        <w:t>湖南拓亿项目管理有限公司</w:t>
      </w:r>
    </w:p>
    <w:p w14:paraId="5D102910">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联系人：罗欢</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项目负责人</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、童洁、蒋小晴</w:t>
      </w:r>
    </w:p>
    <w:p w14:paraId="4095A6F9">
      <w:pPr>
        <w:snapToGrid w:val="0"/>
        <w:spacing w:line="360" w:lineRule="auto"/>
        <w:ind w:firstLine="42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电  话：0731-85180901</w:t>
      </w:r>
    </w:p>
    <w:p w14:paraId="06F143BC">
      <w:pPr>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地  址：长沙市芙蓉区车站北路万象企业公馆20楼</w:t>
      </w:r>
    </w:p>
    <w:p w14:paraId="58202A1D">
      <w:pPr>
        <w:snapToGrid w:val="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r>
        <w:rPr>
          <w:rFonts w:hint="eastAsia" w:ascii="宋体" w:hAnsi="宋体" w:eastAsia="宋体" w:cs="宋体"/>
          <w:b/>
          <w:color w:val="auto"/>
          <w:sz w:val="32"/>
          <w:highlight w:val="none"/>
        </w:rPr>
        <w:t>第二章 磋商须知</w:t>
      </w:r>
    </w:p>
    <w:p w14:paraId="66CA3E29">
      <w:pPr>
        <w:snapToGrid w:val="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磋商须知前附表</w:t>
      </w:r>
    </w:p>
    <w:p w14:paraId="6C9F5E28">
      <w:pPr>
        <w:snapToGrid w:val="0"/>
        <w:rPr>
          <w:rFonts w:hint="eastAsia" w:ascii="宋体" w:hAnsi="宋体" w:eastAsia="宋体" w:cs="宋体"/>
          <w:color w:val="auto"/>
          <w:sz w:val="20"/>
          <w:highlight w:val="none"/>
        </w:rPr>
      </w:pPr>
      <w:r>
        <w:rPr>
          <w:rFonts w:hint="eastAsia" w:ascii="宋体" w:hAnsi="宋体" w:eastAsia="宋体" w:cs="宋体"/>
          <w:color w:val="auto"/>
          <w:sz w:val="20"/>
          <w:highlight w:val="none"/>
        </w:rPr>
        <w:t>注： 请在方框□内划√选择，在“条款号”内限选一项。（本项目采用的条款用“■”标示）</w:t>
      </w:r>
    </w:p>
    <w:tbl>
      <w:tblPr>
        <w:tblStyle w:val="13"/>
        <w:tblW w:w="9573" w:type="dxa"/>
        <w:jc w:val="center"/>
        <w:tblLayout w:type="fixed"/>
        <w:tblCellMar>
          <w:top w:w="0" w:type="dxa"/>
          <w:left w:w="0" w:type="dxa"/>
          <w:bottom w:w="0" w:type="dxa"/>
          <w:right w:w="0" w:type="dxa"/>
        </w:tblCellMar>
      </w:tblPr>
      <w:tblGrid>
        <w:gridCol w:w="1140"/>
        <w:gridCol w:w="1274"/>
        <w:gridCol w:w="7159"/>
      </w:tblGrid>
      <w:tr w14:paraId="3B996479">
        <w:tblPrEx>
          <w:tblCellMar>
            <w:top w:w="0" w:type="dxa"/>
            <w:left w:w="0" w:type="dxa"/>
            <w:bottom w:w="0" w:type="dxa"/>
            <w:right w:w="0" w:type="dxa"/>
          </w:tblCellMar>
        </w:tblPrEx>
        <w:trPr>
          <w:trHeight w:val="10" w:hRule="atLeast"/>
          <w:tblHeader/>
          <w:jc w:val="center"/>
        </w:trPr>
        <w:tc>
          <w:tcPr>
            <w:tcW w:w="1140" w:type="dxa"/>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8609CC4">
            <w:pPr>
              <w:snapToGrid w:val="0"/>
              <w:spacing w:line="36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条款号</w:t>
            </w:r>
          </w:p>
        </w:tc>
        <w:tc>
          <w:tcPr>
            <w:tcW w:w="1274"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F828D24">
            <w:pPr>
              <w:snapToGrid w:val="0"/>
              <w:spacing w:line="36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条款名称</w:t>
            </w:r>
          </w:p>
        </w:tc>
        <w:tc>
          <w:tcPr>
            <w:tcW w:w="7159"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0B77765">
            <w:pPr>
              <w:snapToGrid w:val="0"/>
              <w:spacing w:line="360" w:lineRule="exact"/>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编列内容规定</w:t>
            </w:r>
          </w:p>
        </w:tc>
      </w:tr>
      <w:tr w14:paraId="28658502">
        <w:tblPrEx>
          <w:tblCellMar>
            <w:top w:w="0" w:type="dxa"/>
            <w:left w:w="0" w:type="dxa"/>
            <w:bottom w:w="0" w:type="dxa"/>
            <w:right w:w="0" w:type="dxa"/>
          </w:tblCellMar>
        </w:tblPrEx>
        <w:trPr>
          <w:trHeight w:val="10"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38067361">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一、说明</w:t>
            </w:r>
          </w:p>
        </w:tc>
      </w:tr>
      <w:tr w14:paraId="6EC7CA17">
        <w:tblPrEx>
          <w:tblCellMar>
            <w:top w:w="0" w:type="dxa"/>
            <w:left w:w="0" w:type="dxa"/>
            <w:bottom w:w="0" w:type="dxa"/>
            <w:right w:w="0" w:type="dxa"/>
          </w:tblCellMar>
        </w:tblPrEx>
        <w:trPr>
          <w:trHeight w:val="687"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A5F5F7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7EC91B57">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1704C78">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采购项目</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C456AF3">
            <w:pPr>
              <w:snapToGrid w:val="0"/>
              <w:spacing w:line="36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长沙经开区2025-2027年度审批档案整理与数字化服务项目</w:t>
            </w:r>
          </w:p>
        </w:tc>
      </w:tr>
      <w:tr w14:paraId="258EA886">
        <w:tblPrEx>
          <w:tblCellMar>
            <w:top w:w="0" w:type="dxa"/>
            <w:left w:w="0" w:type="dxa"/>
            <w:bottom w:w="0" w:type="dxa"/>
            <w:right w:w="0" w:type="dxa"/>
          </w:tblCellMar>
        </w:tblPrEx>
        <w:trPr>
          <w:trHeight w:val="1495" w:hRule="atLeast"/>
          <w:jc w:val="center"/>
        </w:trPr>
        <w:tc>
          <w:tcPr>
            <w:tcW w:w="1140" w:type="dxa"/>
            <w:tcBorders>
              <w:top w:val="single" w:color="000000" w:sz="6" w:space="0"/>
              <w:left w:val="double" w:color="000000" w:sz="4" w:space="0"/>
              <w:right w:val="single" w:color="000000" w:sz="6" w:space="0"/>
            </w:tcBorders>
            <w:noWrap w:val="0"/>
            <w:tcMar>
              <w:top w:w="0" w:type="dxa"/>
              <w:left w:w="108" w:type="dxa"/>
              <w:bottom w:w="0" w:type="dxa"/>
              <w:right w:w="108" w:type="dxa"/>
            </w:tcMar>
            <w:vAlign w:val="center"/>
          </w:tcPr>
          <w:p w14:paraId="6E3E5898">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AB48E27">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第2.1款</w:t>
            </w:r>
          </w:p>
        </w:tc>
        <w:tc>
          <w:tcPr>
            <w:tcW w:w="1274" w:type="dxa"/>
            <w:tcBorders>
              <w:top w:val="single" w:color="000000" w:sz="6" w:space="0"/>
              <w:left w:val="single" w:color="000000" w:sz="6" w:space="0"/>
              <w:right w:val="single" w:color="000000" w:sz="6" w:space="0"/>
            </w:tcBorders>
            <w:noWrap w:val="0"/>
            <w:tcMar>
              <w:top w:w="0" w:type="dxa"/>
              <w:left w:w="108" w:type="dxa"/>
              <w:bottom w:w="0" w:type="dxa"/>
              <w:right w:w="108" w:type="dxa"/>
            </w:tcMar>
            <w:vAlign w:val="center"/>
          </w:tcPr>
          <w:p w14:paraId="2D86D895">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3C00598">
            <w:pPr>
              <w:snapToGrid w:val="0"/>
              <w:spacing w:line="360" w:lineRule="auto"/>
              <w:ind w:firstLine="0" w:firstLineChars="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名  称：</w:t>
            </w:r>
            <w:r>
              <w:rPr>
                <w:rFonts w:hint="eastAsia" w:ascii="宋体" w:hAnsi="宋体" w:eastAsia="宋体" w:cs="宋体"/>
                <w:color w:val="auto"/>
                <w:szCs w:val="21"/>
                <w:highlight w:val="none"/>
                <w:lang w:eastAsia="zh-CN"/>
              </w:rPr>
              <w:t>长沙经济技术开发区管理委员会</w:t>
            </w:r>
          </w:p>
          <w:p w14:paraId="59E26813">
            <w:pPr>
              <w:snapToGrid w:val="0"/>
              <w:spacing w:line="360" w:lineRule="auto"/>
              <w:ind w:firstLine="0" w:firstLineChars="0"/>
              <w:rPr>
                <w:rFonts w:hint="eastAsia" w:ascii="宋体" w:hAnsi="宋体" w:eastAsia="宋体" w:cs="宋体"/>
                <w:bCs/>
                <w:color w:val="auto"/>
                <w:highlight w:val="none"/>
                <w:lang w:val="en-US" w:eastAsia="zh-CN"/>
              </w:rPr>
            </w:pPr>
            <w:r>
              <w:rPr>
                <w:rFonts w:hint="eastAsia" w:ascii="宋体" w:hAnsi="宋体" w:eastAsia="宋体" w:cs="宋体"/>
                <w:bCs/>
                <w:color w:val="auto"/>
                <w:highlight w:val="none"/>
              </w:rPr>
              <w:t>联系人：</w:t>
            </w:r>
            <w:r>
              <w:rPr>
                <w:rFonts w:hint="eastAsia" w:ascii="宋体" w:hAnsi="宋体" w:cs="宋体"/>
                <w:bCs/>
                <w:color w:val="auto"/>
                <w:highlight w:val="none"/>
                <w:lang w:val="en-US" w:eastAsia="zh-CN"/>
              </w:rPr>
              <w:t>范军</w:t>
            </w:r>
          </w:p>
          <w:p w14:paraId="3A3FB53B">
            <w:pPr>
              <w:snapToGrid w:val="0"/>
              <w:spacing w:line="360" w:lineRule="auto"/>
              <w:ind w:firstLine="0" w:firstLineChars="0"/>
              <w:rPr>
                <w:rFonts w:hint="eastAsia" w:ascii="宋体" w:hAnsi="宋体" w:eastAsia="宋体" w:cs="宋体"/>
                <w:bCs/>
                <w:color w:val="auto"/>
                <w:highlight w:val="none"/>
                <w:lang w:val="en-US" w:eastAsia="zh-CN"/>
              </w:rPr>
            </w:pPr>
            <w:r>
              <w:rPr>
                <w:rFonts w:hint="eastAsia" w:ascii="宋体" w:hAnsi="宋体" w:eastAsia="宋体" w:cs="宋体"/>
                <w:bCs/>
                <w:color w:val="auto"/>
                <w:highlight w:val="none"/>
              </w:rPr>
              <w:t>电  话：</w:t>
            </w:r>
            <w:r>
              <w:rPr>
                <w:rFonts w:hint="eastAsia" w:ascii="宋体" w:hAnsi="宋体" w:eastAsia="宋体" w:cs="宋体"/>
                <w:bCs/>
                <w:color w:val="auto"/>
                <w:highlight w:val="none"/>
                <w:lang w:eastAsia="zh-CN"/>
              </w:rPr>
              <w:t>0731-</w:t>
            </w:r>
            <w:r>
              <w:rPr>
                <w:rFonts w:hint="eastAsia" w:ascii="宋体" w:hAnsi="宋体" w:eastAsia="宋体" w:cs="宋体"/>
                <w:bCs/>
                <w:highlight w:val="none"/>
              </w:rPr>
              <w:t>84020150</w:t>
            </w:r>
          </w:p>
          <w:p w14:paraId="33C74DA1">
            <w:pPr>
              <w:snapToGrid w:val="0"/>
              <w:spacing w:line="360" w:lineRule="auto"/>
              <w:ind w:firstLine="0" w:firstLineChars="0"/>
              <w:rPr>
                <w:rFonts w:hint="eastAsia" w:ascii="宋体" w:hAnsi="宋体" w:eastAsia="宋体" w:cs="宋体"/>
                <w:color w:val="auto"/>
                <w:szCs w:val="21"/>
                <w:highlight w:val="none"/>
              </w:rPr>
            </w:pPr>
            <w:r>
              <w:rPr>
                <w:rFonts w:hint="eastAsia" w:ascii="宋体" w:hAnsi="宋体" w:eastAsia="宋体" w:cs="宋体"/>
                <w:bCs/>
                <w:color w:val="auto"/>
                <w:highlight w:val="none"/>
              </w:rPr>
              <w:t>地  址：</w:t>
            </w:r>
            <w:r>
              <w:rPr>
                <w:rFonts w:hint="eastAsia" w:ascii="宋体" w:hAnsi="宋体" w:eastAsia="宋体" w:cs="宋体"/>
                <w:i w:val="0"/>
                <w:iCs w:val="0"/>
                <w:caps w:val="0"/>
                <w:color w:val="auto"/>
                <w:spacing w:val="0"/>
                <w:sz w:val="21"/>
                <w:szCs w:val="21"/>
                <w:highlight w:val="none"/>
                <w:shd w:val="clear" w:color="auto" w:fill="FEFFFF"/>
              </w:rPr>
              <w:t>长沙经济技术开发区三一路2号</w:t>
            </w:r>
          </w:p>
        </w:tc>
      </w:tr>
      <w:tr w14:paraId="0163F330">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BB2CDD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2676FDDB">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C6E929F">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70E288E">
            <w:pPr>
              <w:snapToGrid w:val="0"/>
              <w:spacing w:line="360" w:lineRule="auto"/>
              <w:ind w:firstLine="0" w:firstLineChars="0"/>
              <w:rPr>
                <w:rFonts w:hint="eastAsia" w:ascii="宋体" w:hAnsi="宋体" w:eastAsia="宋体" w:cs="宋体"/>
                <w:bCs/>
                <w:color w:val="auto"/>
                <w:highlight w:val="none"/>
                <w:lang w:eastAsia="zh-CN"/>
              </w:rPr>
            </w:pPr>
            <w:r>
              <w:rPr>
                <w:rFonts w:hint="eastAsia" w:ascii="宋体" w:hAnsi="宋体" w:eastAsia="宋体" w:cs="宋体"/>
                <w:bCs/>
                <w:color w:val="auto"/>
                <w:highlight w:val="none"/>
              </w:rPr>
              <w:t>名  称：</w:t>
            </w:r>
            <w:r>
              <w:rPr>
                <w:rFonts w:hint="eastAsia" w:ascii="宋体" w:hAnsi="宋体" w:eastAsia="宋体" w:cs="宋体"/>
                <w:bCs/>
                <w:color w:val="auto"/>
                <w:highlight w:val="none"/>
                <w:lang w:eastAsia="zh-CN"/>
              </w:rPr>
              <w:t>湖南拓亿项目管理有限公司</w:t>
            </w:r>
          </w:p>
          <w:p w14:paraId="6C206D96">
            <w:pPr>
              <w:snapToGrid w:val="0"/>
              <w:spacing w:line="360" w:lineRule="auto"/>
              <w:ind w:firstLine="0" w:firstLineChars="0"/>
              <w:rPr>
                <w:rFonts w:hint="eastAsia" w:ascii="宋体" w:hAnsi="宋体" w:eastAsia="宋体" w:cs="宋体"/>
                <w:bCs/>
                <w:color w:val="auto"/>
                <w:highlight w:val="none"/>
              </w:rPr>
            </w:pPr>
            <w:r>
              <w:rPr>
                <w:rFonts w:hint="eastAsia" w:ascii="宋体" w:hAnsi="宋体" w:eastAsia="宋体" w:cs="宋体"/>
                <w:bCs/>
                <w:color w:val="auto"/>
                <w:highlight w:val="none"/>
              </w:rPr>
              <w:t>联系人：罗欢</w:t>
            </w:r>
            <w:r>
              <w:rPr>
                <w:rFonts w:hint="eastAsia" w:ascii="宋体" w:hAnsi="宋体" w:eastAsia="宋体" w:cs="宋体"/>
                <w:bCs/>
                <w:color w:val="auto"/>
                <w:highlight w:val="none"/>
                <w:lang w:eastAsia="zh-CN"/>
              </w:rPr>
              <w:t>（</w:t>
            </w:r>
            <w:r>
              <w:rPr>
                <w:rFonts w:hint="eastAsia" w:ascii="宋体" w:hAnsi="宋体" w:eastAsia="宋体" w:cs="宋体"/>
                <w:bCs/>
                <w:color w:val="auto"/>
                <w:highlight w:val="none"/>
                <w:lang w:val="en-US" w:eastAsia="zh-CN"/>
              </w:rPr>
              <w:t>项目负责人</w:t>
            </w:r>
            <w:r>
              <w:rPr>
                <w:rFonts w:hint="eastAsia" w:ascii="宋体" w:hAnsi="宋体" w:eastAsia="宋体" w:cs="宋体"/>
                <w:bCs/>
                <w:color w:val="auto"/>
                <w:highlight w:val="none"/>
                <w:lang w:eastAsia="zh-CN"/>
              </w:rPr>
              <w:t>）</w:t>
            </w:r>
            <w:r>
              <w:rPr>
                <w:rFonts w:hint="eastAsia" w:ascii="宋体" w:hAnsi="宋体" w:eastAsia="宋体" w:cs="宋体"/>
                <w:bCs/>
                <w:color w:val="auto"/>
                <w:highlight w:val="none"/>
              </w:rPr>
              <w:t>、童洁、蒋小晴</w:t>
            </w:r>
          </w:p>
          <w:p w14:paraId="4477825B">
            <w:pPr>
              <w:snapToGrid w:val="0"/>
              <w:spacing w:line="360" w:lineRule="auto"/>
              <w:ind w:firstLine="0" w:firstLineChars="0"/>
              <w:rPr>
                <w:rFonts w:hint="default" w:ascii="宋体" w:hAnsi="宋体" w:eastAsia="宋体" w:cs="宋体"/>
                <w:bCs/>
                <w:color w:val="auto"/>
                <w:highlight w:val="none"/>
                <w:lang w:val="en-US" w:eastAsia="zh-CN"/>
              </w:rPr>
            </w:pPr>
            <w:r>
              <w:rPr>
                <w:rFonts w:hint="eastAsia" w:ascii="宋体" w:hAnsi="宋体" w:eastAsia="宋体" w:cs="宋体"/>
                <w:bCs/>
                <w:color w:val="auto"/>
                <w:highlight w:val="none"/>
              </w:rPr>
              <w:t>电  话：0731-85180901</w:t>
            </w:r>
          </w:p>
          <w:p w14:paraId="5733C1F6">
            <w:pPr>
              <w:snapToGrid w:val="0"/>
              <w:spacing w:line="360" w:lineRule="auto"/>
              <w:ind w:firstLine="0" w:firstLineChars="0"/>
              <w:rPr>
                <w:rFonts w:hint="eastAsia" w:ascii="宋体" w:hAnsi="宋体" w:eastAsia="宋体" w:cs="宋体"/>
                <w:color w:val="auto"/>
                <w:szCs w:val="21"/>
                <w:highlight w:val="none"/>
              </w:rPr>
            </w:pPr>
            <w:r>
              <w:rPr>
                <w:rFonts w:hint="eastAsia" w:ascii="宋体" w:hAnsi="宋体" w:eastAsia="宋体" w:cs="宋体"/>
                <w:bCs/>
                <w:color w:val="auto"/>
                <w:highlight w:val="none"/>
              </w:rPr>
              <w:t>地  址：长沙市芙蓉区车站北路万象企业公馆20楼</w:t>
            </w:r>
          </w:p>
        </w:tc>
      </w:tr>
      <w:tr w14:paraId="17D6700D">
        <w:tblPrEx>
          <w:tblCellMar>
            <w:top w:w="0" w:type="dxa"/>
            <w:left w:w="0" w:type="dxa"/>
            <w:bottom w:w="0" w:type="dxa"/>
            <w:right w:w="0" w:type="dxa"/>
          </w:tblCellMar>
        </w:tblPrEx>
        <w:trPr>
          <w:trHeight w:val="115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9E8206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1D07FA5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第2.3款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F16C485">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供应商的邀请方式</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C16CDB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■发布公告</w:t>
            </w:r>
          </w:p>
          <w:p w14:paraId="4CF1DD00">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□从省级以上财政部门建立的供应商库中随机抽取</w:t>
            </w:r>
          </w:p>
          <w:p w14:paraId="3F6AC04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□采购人和评审专家分别书面推荐的方式</w:t>
            </w:r>
          </w:p>
        </w:tc>
      </w:tr>
      <w:tr w14:paraId="100AD12F">
        <w:tblPrEx>
          <w:tblCellMar>
            <w:top w:w="0" w:type="dxa"/>
            <w:left w:w="0" w:type="dxa"/>
            <w:bottom w:w="0" w:type="dxa"/>
            <w:right w:w="0" w:type="dxa"/>
          </w:tblCellMar>
        </w:tblPrEx>
        <w:trPr>
          <w:trHeight w:val="9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7EE977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BFE4C2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FF2A616">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w:t>
            </w:r>
          </w:p>
          <w:p w14:paraId="683BF9A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资格条件</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03C9D73">
            <w:pPr>
              <w:spacing w:line="276" w:lineRule="auto"/>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（1）详见第一章 磋商邀请</w:t>
            </w:r>
          </w:p>
          <w:p w14:paraId="6A608AC2">
            <w:pPr>
              <w:spacing w:line="276" w:lineRule="auto"/>
              <w:rPr>
                <w:rFonts w:hint="eastAsia" w:ascii="宋体" w:hAnsi="宋体" w:eastAsia="宋体" w:cs="宋体"/>
                <w:b/>
                <w:color w:val="auto"/>
                <w:highlight w:val="none"/>
              </w:rPr>
            </w:pPr>
            <w:r>
              <w:rPr>
                <w:rFonts w:hint="eastAsia" w:ascii="宋体" w:hAnsi="宋体" w:eastAsia="宋体" w:cs="宋体"/>
                <w:b/>
                <w:color w:val="auto"/>
                <w:highlight w:val="none"/>
                <w:lang w:eastAsia="zh-CN"/>
              </w:rPr>
              <w:t>（</w:t>
            </w:r>
            <w:r>
              <w:rPr>
                <w:rFonts w:hint="eastAsia" w:ascii="宋体" w:hAnsi="宋体" w:eastAsia="宋体" w:cs="宋体"/>
                <w:b/>
                <w:color w:val="auto"/>
                <w:highlight w:val="none"/>
                <w:lang w:val="en-US" w:eastAsia="zh-CN"/>
              </w:rPr>
              <w:t>2</w:t>
            </w:r>
            <w:r>
              <w:rPr>
                <w:rFonts w:hint="eastAsia" w:ascii="宋体" w:hAnsi="宋体" w:eastAsia="宋体" w:cs="宋体"/>
                <w:b/>
                <w:color w:val="auto"/>
                <w:highlight w:val="none"/>
                <w:lang w:eastAsia="zh-CN"/>
              </w:rPr>
              <w:t>）</w:t>
            </w:r>
            <w:r>
              <w:rPr>
                <w:rFonts w:hint="eastAsia" w:ascii="宋体" w:hAnsi="宋体" w:eastAsia="宋体" w:cs="宋体"/>
                <w:b/>
                <w:color w:val="auto"/>
                <w:highlight w:val="none"/>
              </w:rPr>
              <w:t>供应商有下列情形之一的，视为无效响应（★）：</w:t>
            </w:r>
          </w:p>
          <w:p w14:paraId="2426C8FC">
            <w:pPr>
              <w:spacing w:line="276" w:lineRule="auto"/>
              <w:rPr>
                <w:rFonts w:hint="eastAsia" w:ascii="宋体" w:hAnsi="宋体" w:eastAsia="宋体" w:cs="宋体"/>
                <w:color w:val="auto"/>
                <w:highlight w:val="none"/>
              </w:rPr>
            </w:pPr>
            <w:r>
              <w:rPr>
                <w:rFonts w:hint="eastAsia" w:ascii="宋体" w:hAnsi="宋体" w:eastAsia="宋体" w:cs="宋体"/>
                <w:color w:val="auto"/>
                <w:highlight w:val="none"/>
              </w:rPr>
              <w:t>（1）有一项资格证明文件未提交的；</w:t>
            </w:r>
          </w:p>
          <w:p w14:paraId="08989BD0">
            <w:pPr>
              <w:spacing w:line="276" w:lineRule="auto"/>
              <w:rPr>
                <w:rFonts w:hint="eastAsia" w:ascii="宋体" w:hAnsi="宋体" w:eastAsia="宋体" w:cs="宋体"/>
                <w:color w:val="auto"/>
                <w:highlight w:val="none"/>
              </w:rPr>
            </w:pPr>
            <w:r>
              <w:rPr>
                <w:rFonts w:hint="eastAsia" w:ascii="宋体" w:hAnsi="宋体" w:eastAsia="宋体" w:cs="宋体"/>
                <w:color w:val="auto"/>
                <w:highlight w:val="none"/>
              </w:rPr>
              <w:t>（2）提供不符合要求或虚假资格证明文件的；</w:t>
            </w:r>
          </w:p>
          <w:p w14:paraId="6E6B174D">
            <w:pPr>
              <w:spacing w:line="276" w:lineRule="auto"/>
              <w:rPr>
                <w:rFonts w:hint="eastAsia" w:ascii="宋体" w:hAnsi="宋体" w:eastAsia="宋体" w:cs="宋体"/>
                <w:color w:val="auto"/>
                <w:highlight w:val="none"/>
              </w:rPr>
            </w:pPr>
            <w:r>
              <w:rPr>
                <w:rFonts w:hint="eastAsia" w:ascii="宋体" w:hAnsi="宋体" w:eastAsia="宋体" w:cs="宋体"/>
                <w:color w:val="auto"/>
                <w:highlight w:val="none"/>
              </w:rPr>
              <w:t>（3）资格证明文件过了有效期的；</w:t>
            </w:r>
          </w:p>
          <w:p w14:paraId="60532381">
            <w:pPr>
              <w:snapToGrid w:val="0"/>
              <w:spacing w:line="276" w:lineRule="auto"/>
              <w:rPr>
                <w:rFonts w:hint="eastAsia" w:ascii="宋体" w:hAnsi="宋体" w:eastAsia="宋体" w:cs="宋体"/>
                <w:b/>
                <w:color w:val="auto"/>
                <w:szCs w:val="21"/>
                <w:highlight w:val="none"/>
              </w:rPr>
            </w:pPr>
            <w:r>
              <w:rPr>
                <w:rFonts w:hint="eastAsia" w:ascii="宋体" w:hAnsi="宋体" w:eastAsia="宋体" w:cs="宋体"/>
                <w:color w:val="auto"/>
                <w:highlight w:val="none"/>
              </w:rPr>
              <w:t>（4）资格证明文件复印件未加盖供应商公章的。</w:t>
            </w:r>
          </w:p>
        </w:tc>
      </w:tr>
      <w:tr w14:paraId="754FC12D">
        <w:tblPrEx>
          <w:tblCellMar>
            <w:top w:w="0" w:type="dxa"/>
            <w:left w:w="0" w:type="dxa"/>
            <w:bottom w:w="0" w:type="dxa"/>
            <w:right w:w="0" w:type="dxa"/>
          </w:tblCellMar>
        </w:tblPrEx>
        <w:trPr>
          <w:trHeight w:val="13"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FCDB48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79E5F377">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第6.1款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252B6A1">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联合体形式</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784310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■不接受</w:t>
            </w:r>
          </w:p>
          <w:p w14:paraId="4C6A86A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接受</w:t>
            </w:r>
          </w:p>
        </w:tc>
      </w:tr>
      <w:tr w14:paraId="6A163035">
        <w:tblPrEx>
          <w:tblCellMar>
            <w:top w:w="0" w:type="dxa"/>
            <w:left w:w="0" w:type="dxa"/>
            <w:bottom w:w="0" w:type="dxa"/>
            <w:right w:w="0" w:type="dxa"/>
          </w:tblCellMar>
        </w:tblPrEx>
        <w:trPr>
          <w:trHeight w:val="697"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869445F">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5BE3C3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第6.2款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2E8CA6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对联合体各方的要求</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564D94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以联合体投标的，应满足下列要求：</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w:t>
            </w:r>
          </w:p>
        </w:tc>
      </w:tr>
      <w:tr w14:paraId="306FF66C">
        <w:tblPrEx>
          <w:tblCellMar>
            <w:top w:w="0" w:type="dxa"/>
            <w:left w:w="0" w:type="dxa"/>
            <w:bottom w:w="0" w:type="dxa"/>
            <w:right w:w="0" w:type="dxa"/>
          </w:tblCellMar>
        </w:tblPrEx>
        <w:trPr>
          <w:trHeight w:val="13"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4FE300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021EFC9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第7.1款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83D618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现场勘察</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E185A00">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采购人不组织</w:t>
            </w:r>
          </w:p>
        </w:tc>
      </w:tr>
      <w:tr w14:paraId="46177DFF">
        <w:tblPrEx>
          <w:tblCellMar>
            <w:top w:w="0" w:type="dxa"/>
            <w:left w:w="0" w:type="dxa"/>
            <w:bottom w:w="0" w:type="dxa"/>
            <w:right w:w="0" w:type="dxa"/>
          </w:tblCellMar>
        </w:tblPrEx>
        <w:trPr>
          <w:trHeight w:val="13"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E36642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9949BF6">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第8.1款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1EE6935">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采购进口服务</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A8C491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本项目拒绝采购进口服务</w:t>
            </w:r>
          </w:p>
          <w:p w14:paraId="57C2308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本项目已经财政部门审核同意购买进口服务</w:t>
            </w:r>
          </w:p>
        </w:tc>
      </w:tr>
      <w:tr w14:paraId="6D9AF8B2">
        <w:tblPrEx>
          <w:tblCellMar>
            <w:top w:w="0" w:type="dxa"/>
            <w:left w:w="0" w:type="dxa"/>
            <w:bottom w:w="0" w:type="dxa"/>
            <w:right w:w="0" w:type="dxa"/>
          </w:tblCellMar>
        </w:tblPrEx>
        <w:trPr>
          <w:trHeight w:val="728"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E2D2A0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4A8B30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第9.1款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0D0194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政府采购强制采购：</w:t>
            </w:r>
          </w:p>
          <w:p w14:paraId="747A15FB">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1、强制采购的节能产品；</w:t>
            </w:r>
          </w:p>
          <w:p w14:paraId="24D134DB">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2、其他。</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347CD6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否</w:t>
            </w:r>
          </w:p>
          <w:p w14:paraId="63BE068E">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是，采购《节能产品政府采购清单》(第</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期) 内标记★符号的节能产品。</w:t>
            </w:r>
          </w:p>
        </w:tc>
      </w:tr>
      <w:tr w14:paraId="60C64345">
        <w:tblPrEx>
          <w:tblCellMar>
            <w:top w:w="0" w:type="dxa"/>
            <w:left w:w="0" w:type="dxa"/>
            <w:bottom w:w="0" w:type="dxa"/>
            <w:right w:w="0" w:type="dxa"/>
          </w:tblCellMar>
        </w:tblPrEx>
        <w:trPr>
          <w:trHeight w:val="822"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19C0127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25AAEA70">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第9.2款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D51A6E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政府采购优先采购：</w:t>
            </w:r>
          </w:p>
          <w:p w14:paraId="4BF16E18">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1、非强制采购的节能产品；</w:t>
            </w:r>
          </w:p>
          <w:p w14:paraId="2FF7598D">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2、环境标志产品；</w:t>
            </w:r>
          </w:p>
          <w:p w14:paraId="3B8FF9A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3、支持小微企业发展；</w:t>
            </w:r>
          </w:p>
          <w:p w14:paraId="46689B0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4、其他。</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8F61EF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1、采购产品为《节能产品政府采购清单》(第二十四期)内非标记★符号的，分别给予技术和价格项标准总分值4%-8%的加分。本项目具体加分比例分别为：技术</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%、价格</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w:t>
            </w:r>
          </w:p>
          <w:p w14:paraId="423B0E5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1、采购产品为《节能产品政府采购清单》(最新一期)内非标记★符号的，分别给予技术和价格项标准总分值 4%-8%的加分。本项目具体加分比例分别为 ：技术</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%、价格</w:t>
            </w:r>
            <w:r>
              <w:rPr>
                <w:rFonts w:hint="eastAsia" w:ascii="宋体" w:hAnsi="宋体" w:eastAsia="宋体" w:cs="宋体"/>
                <w:color w:val="auto"/>
                <w:szCs w:val="21"/>
                <w:highlight w:val="none"/>
                <w:u w:val="single"/>
                <w:lang w:val="en-US" w:eastAsia="zh-CN"/>
              </w:rPr>
              <w:t>/</w:t>
            </w:r>
            <w:r>
              <w:rPr>
                <w:rFonts w:hint="eastAsia" w:ascii="宋体" w:hAnsi="宋体" w:eastAsia="宋体" w:cs="宋体"/>
                <w:color w:val="auto"/>
                <w:szCs w:val="21"/>
                <w:highlight w:val="none"/>
              </w:rPr>
              <w:t>%。</w:t>
            </w:r>
          </w:p>
          <w:p w14:paraId="035BBBCB">
            <w:pPr>
              <w:snapToGrid w:val="0"/>
              <w:spacing w:line="360" w:lineRule="exact"/>
              <w:rPr>
                <w:rFonts w:hint="eastAsia" w:ascii="宋体" w:hAnsi="宋体" w:eastAsia="宋体" w:cs="宋体"/>
                <w:color w:val="auto"/>
                <w:sz w:val="20"/>
                <w:highlight w:val="none"/>
              </w:rPr>
            </w:pPr>
            <w:r>
              <w:rPr>
                <w:rFonts w:hint="eastAsia" w:ascii="宋体" w:hAnsi="宋体" w:eastAsia="宋体" w:cs="宋体"/>
                <w:color w:val="auto"/>
                <w:sz w:val="20"/>
                <w:highlight w:val="none"/>
              </w:rPr>
              <w:t>2、采购产品为《环境标志产品政府采购清单》(最新一期)内的，分别给予技术和价格项标准总分值4%-8%的加分。本项目具体加分比例分别为 ：技术</w:t>
            </w:r>
            <w:r>
              <w:rPr>
                <w:rFonts w:hint="eastAsia" w:ascii="宋体" w:hAnsi="宋体" w:eastAsia="宋体" w:cs="宋体"/>
                <w:color w:val="auto"/>
                <w:sz w:val="20"/>
                <w:highlight w:val="none"/>
                <w:u w:val="single"/>
              </w:rPr>
              <w:t xml:space="preserve"> </w:t>
            </w:r>
            <w:r>
              <w:rPr>
                <w:rFonts w:hint="eastAsia" w:ascii="宋体" w:hAnsi="宋体" w:eastAsia="宋体" w:cs="宋体"/>
                <w:color w:val="auto"/>
                <w:sz w:val="20"/>
                <w:highlight w:val="none"/>
                <w:u w:val="single"/>
                <w:lang w:val="en-US" w:eastAsia="zh-CN"/>
              </w:rPr>
              <w:t>/</w:t>
            </w:r>
            <w:r>
              <w:rPr>
                <w:rFonts w:hint="eastAsia" w:ascii="宋体" w:hAnsi="宋体" w:eastAsia="宋体" w:cs="宋体"/>
                <w:color w:val="auto"/>
                <w:sz w:val="20"/>
                <w:highlight w:val="none"/>
              </w:rPr>
              <w:t>%、价格</w:t>
            </w:r>
            <w:r>
              <w:rPr>
                <w:rFonts w:hint="eastAsia" w:ascii="宋体" w:hAnsi="宋体" w:eastAsia="宋体" w:cs="宋体"/>
                <w:color w:val="auto"/>
                <w:sz w:val="20"/>
                <w:highlight w:val="none"/>
                <w:u w:val="single"/>
                <w:lang w:val="en-US" w:eastAsia="zh-CN"/>
              </w:rPr>
              <w:t>/</w:t>
            </w:r>
            <w:r>
              <w:rPr>
                <w:rFonts w:hint="eastAsia" w:ascii="宋体" w:hAnsi="宋体" w:eastAsia="宋体" w:cs="宋体"/>
                <w:color w:val="auto"/>
                <w:sz w:val="20"/>
                <w:highlight w:val="none"/>
              </w:rPr>
              <w:t>%。</w:t>
            </w:r>
          </w:p>
          <w:p w14:paraId="5439A84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3、非专门面向小微企业</w:t>
            </w:r>
            <w:r>
              <w:rPr>
                <w:rFonts w:hint="eastAsia" w:ascii="宋体" w:hAnsi="宋体" w:eastAsia="宋体" w:cs="宋体"/>
                <w:color w:val="auto"/>
                <w:szCs w:val="21"/>
                <w:highlight w:val="none"/>
                <w:lang w:eastAsia="zh-TW"/>
              </w:rPr>
              <w:t>采</w:t>
            </w:r>
            <w:r>
              <w:rPr>
                <w:rFonts w:hint="eastAsia" w:ascii="宋体" w:hAnsi="宋体" w:eastAsia="宋体" w:cs="宋体"/>
                <w:color w:val="auto"/>
                <w:szCs w:val="21"/>
                <w:highlight w:val="none"/>
              </w:rPr>
              <w:t>购，且符合政府采购促进小微企业发展相关规定的：</w:t>
            </w:r>
          </w:p>
          <w:p w14:paraId="29B10633">
            <w:pPr>
              <w:snapToGrid w:val="0"/>
              <w:spacing w:line="360" w:lineRule="exact"/>
              <w:rPr>
                <w:rFonts w:hint="eastAsia" w:ascii="宋体" w:hAnsi="宋体" w:eastAsia="宋体" w:cs="宋体"/>
                <w:color w:val="auto"/>
                <w:szCs w:val="21"/>
                <w:highlight w:val="none"/>
                <w:lang w:eastAsia="zh-TW"/>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TW"/>
              </w:rPr>
              <w:t>1）给予小型和微型企业产品的价格给予 10%-20%（工程项目为</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TW"/>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lang w:eastAsia="zh-TW"/>
              </w:rPr>
              <w:t>%）的扣除，用扣除后的价格参与评审，本项目具体扣除比例为</w:t>
            </w:r>
            <w:r>
              <w:rPr>
                <w:rFonts w:hint="eastAsia" w:ascii="宋体" w:hAnsi="宋体" w:eastAsia="宋体" w:cs="宋体"/>
                <w:color w:val="auto"/>
                <w:szCs w:val="21"/>
                <w:highlight w:val="none"/>
                <w:u w:val="single"/>
                <w:lang w:eastAsia="zh-TW"/>
              </w:rPr>
              <w:t xml:space="preserve"> </w:t>
            </w:r>
            <w:r>
              <w:rPr>
                <w:rFonts w:hint="eastAsia" w:ascii="宋体" w:hAnsi="宋体" w:eastAsia="宋体" w:cs="宋体"/>
                <w:color w:val="auto"/>
                <w:szCs w:val="21"/>
                <w:highlight w:val="none"/>
                <w:u w:val="single"/>
                <w:lang w:val="en-US" w:eastAsia="zh-CN"/>
              </w:rPr>
              <w:t>/</w:t>
            </w:r>
            <w:r>
              <w:rPr>
                <w:rFonts w:hint="eastAsia" w:ascii="宋体" w:hAnsi="宋体" w:eastAsia="宋体" w:cs="宋体"/>
                <w:color w:val="auto"/>
                <w:szCs w:val="21"/>
                <w:highlight w:val="none"/>
                <w:u w:val="single"/>
                <w:lang w:eastAsia="zh-TW"/>
              </w:rPr>
              <w:t xml:space="preserve"> </w:t>
            </w:r>
            <w:r>
              <w:rPr>
                <w:rFonts w:hint="eastAsia" w:ascii="宋体" w:hAnsi="宋体" w:eastAsia="宋体" w:cs="宋体"/>
                <w:color w:val="auto"/>
                <w:szCs w:val="21"/>
                <w:highlight w:val="none"/>
                <w:lang w:eastAsia="zh-TW"/>
              </w:rPr>
              <w:t>％。</w:t>
            </w:r>
          </w:p>
          <w:p w14:paraId="70D7091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（2）给予联合体2%-3%（工程项目为1%-2%）的价格扣除，用扣除后的价格参与评审，本项目具体扣除比例为</w:t>
            </w:r>
            <w:r>
              <w:rPr>
                <w:rFonts w:hint="eastAsia" w:ascii="宋体" w:hAnsi="宋体" w:eastAsia="宋体" w:cs="宋体"/>
                <w:color w:val="auto"/>
                <w:szCs w:val="21"/>
                <w:highlight w:val="none"/>
                <w:u w:val="single"/>
              </w:rPr>
              <w:t xml:space="preserve"> / </w:t>
            </w:r>
            <w:r>
              <w:rPr>
                <w:rFonts w:hint="eastAsia" w:ascii="宋体" w:hAnsi="宋体" w:eastAsia="宋体" w:cs="宋体"/>
                <w:color w:val="auto"/>
                <w:szCs w:val="21"/>
                <w:highlight w:val="none"/>
              </w:rPr>
              <w:t>%。</w:t>
            </w:r>
          </w:p>
        </w:tc>
      </w:tr>
      <w:tr w14:paraId="02BE651C">
        <w:tblPrEx>
          <w:tblCellMar>
            <w:top w:w="0" w:type="dxa"/>
            <w:left w:w="0" w:type="dxa"/>
            <w:bottom w:w="0" w:type="dxa"/>
            <w:right w:w="0" w:type="dxa"/>
          </w:tblCellMar>
        </w:tblPrEx>
        <w:trPr>
          <w:trHeight w:val="567" w:hRule="atLeast"/>
          <w:jc w:val="center"/>
        </w:trPr>
        <w:tc>
          <w:tcPr>
            <w:tcW w:w="1140" w:type="dxa"/>
            <w:vMerge w:val="restart"/>
            <w:tcBorders>
              <w:top w:val="sing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191447BE">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61F27F2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第9.6款</w:t>
            </w:r>
          </w:p>
          <w:p w14:paraId="58D4CB2E">
            <w:pPr>
              <w:snapToGrid w:val="0"/>
              <w:spacing w:line="360" w:lineRule="exact"/>
              <w:jc w:val="center"/>
              <w:rPr>
                <w:rFonts w:hint="eastAsia" w:ascii="宋体" w:hAnsi="宋体" w:eastAsia="宋体" w:cs="宋体"/>
                <w:color w:val="auto"/>
                <w:szCs w:val="21"/>
                <w:highlight w:val="none"/>
              </w:rPr>
            </w:pPr>
          </w:p>
        </w:tc>
        <w:tc>
          <w:tcPr>
            <w:tcW w:w="1274" w:type="dxa"/>
            <w:tcBorders>
              <w:top w:val="single" w:color="000000" w:sz="4" w:space="0"/>
              <w:left w:val="single" w:color="000000" w:sz="6" w:space="0"/>
              <w:bottom w:val="single" w:color="000000" w:sz="4" w:space="0"/>
              <w:right w:val="single" w:color="000000" w:sz="6" w:space="0"/>
            </w:tcBorders>
            <w:noWrap w:val="0"/>
            <w:tcMar>
              <w:top w:w="0" w:type="dxa"/>
              <w:left w:w="108" w:type="dxa"/>
              <w:bottom w:w="0" w:type="dxa"/>
              <w:right w:w="108" w:type="dxa"/>
            </w:tcMar>
            <w:vAlign w:val="center"/>
          </w:tcPr>
          <w:p w14:paraId="09A1D9E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highlight w:val="none"/>
              </w:rPr>
              <w:t>政府采购支持中小企业融资</w:t>
            </w:r>
          </w:p>
        </w:tc>
        <w:tc>
          <w:tcPr>
            <w:tcW w:w="7159" w:type="dxa"/>
            <w:tcBorders>
              <w:top w:val="single" w:color="000000" w:sz="4" w:space="0"/>
              <w:left w:val="single" w:color="000000" w:sz="6" w:space="0"/>
              <w:bottom w:val="single" w:color="000000" w:sz="4" w:space="0"/>
              <w:right w:val="double" w:color="000000" w:sz="4" w:space="0"/>
            </w:tcBorders>
            <w:noWrap w:val="0"/>
            <w:tcMar>
              <w:top w:w="0" w:type="dxa"/>
              <w:left w:w="108" w:type="dxa"/>
              <w:bottom w:w="0" w:type="dxa"/>
              <w:right w:w="108" w:type="dxa"/>
            </w:tcMar>
            <w:vAlign w:val="center"/>
          </w:tcPr>
          <w:p w14:paraId="64B293A2">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有融资需求的，可向本附表附页1所列银行咨询或登陆中国湖南政府采购网查询。</w:t>
            </w:r>
          </w:p>
        </w:tc>
      </w:tr>
      <w:tr w14:paraId="6CC87FE5">
        <w:tblPrEx>
          <w:tblCellMar>
            <w:top w:w="0" w:type="dxa"/>
            <w:left w:w="0" w:type="dxa"/>
            <w:bottom w:w="0" w:type="dxa"/>
            <w:right w:w="0" w:type="dxa"/>
          </w:tblCellMar>
        </w:tblPrEx>
        <w:trPr>
          <w:trHeight w:val="567" w:hRule="atLeast"/>
          <w:jc w:val="center"/>
        </w:trPr>
        <w:tc>
          <w:tcPr>
            <w:tcW w:w="1140" w:type="dxa"/>
            <w:vMerge w:val="continue"/>
            <w:tcBorders>
              <w:top w:val="sing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5338D29">
            <w:pPr>
              <w:snapToGrid w:val="0"/>
              <w:spacing w:line="360" w:lineRule="exact"/>
              <w:rPr>
                <w:rFonts w:hint="eastAsia" w:ascii="宋体" w:hAnsi="宋体" w:eastAsia="宋体" w:cs="宋体"/>
                <w:color w:val="auto"/>
                <w:szCs w:val="21"/>
                <w:highlight w:val="none"/>
              </w:rPr>
            </w:pP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AED7B3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政府采购信用担保</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F3F791D">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有履约担保或融资担保需求的，可向本附表附页2所列担保机构咨询或登陆中国湖南政府采购网查询，格式见附页3。</w:t>
            </w:r>
          </w:p>
        </w:tc>
      </w:tr>
      <w:tr w14:paraId="1D1E7469">
        <w:tblPrEx>
          <w:tblCellMar>
            <w:top w:w="0" w:type="dxa"/>
            <w:left w:w="0" w:type="dxa"/>
            <w:bottom w:w="0" w:type="dxa"/>
            <w:right w:w="0" w:type="dxa"/>
          </w:tblCellMar>
        </w:tblPrEx>
        <w:trPr>
          <w:trHeight w:val="3"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7C71FC1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二、磋商文件</w:t>
            </w:r>
          </w:p>
        </w:tc>
      </w:tr>
      <w:tr w14:paraId="63AE6F03">
        <w:tblPrEx>
          <w:tblCellMar>
            <w:top w:w="0" w:type="dxa"/>
            <w:left w:w="0" w:type="dxa"/>
            <w:bottom w:w="0" w:type="dxa"/>
            <w:right w:w="0" w:type="dxa"/>
          </w:tblCellMar>
        </w:tblPrEx>
        <w:trPr>
          <w:trHeight w:val="3"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7921C0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141C92F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第10.2款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2B53330">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磋商文件的可能实质性变动内容</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3429E0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采购需求以及合同草案条款作实质性变动</w:t>
            </w:r>
          </w:p>
        </w:tc>
      </w:tr>
      <w:tr w14:paraId="05EF354D">
        <w:tblPrEx>
          <w:tblCellMar>
            <w:top w:w="0" w:type="dxa"/>
            <w:left w:w="0" w:type="dxa"/>
            <w:bottom w:w="0" w:type="dxa"/>
            <w:right w:w="0" w:type="dxa"/>
          </w:tblCellMar>
        </w:tblPrEx>
        <w:trPr>
          <w:trHeight w:val="605"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7D10C4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06E2013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第11.1款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614B2AB">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提供磋商</w:t>
            </w:r>
          </w:p>
          <w:p w14:paraId="061BA28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文件期限</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8781CC1">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highlight w:val="none"/>
                <w:lang w:val="en-US" w:eastAsia="zh-CN"/>
              </w:rPr>
              <w:t>详见第一章 磋商邀请</w:t>
            </w:r>
          </w:p>
        </w:tc>
      </w:tr>
      <w:tr w14:paraId="013F21F3">
        <w:tblPrEx>
          <w:tblCellMar>
            <w:top w:w="0" w:type="dxa"/>
            <w:left w:w="0" w:type="dxa"/>
            <w:bottom w:w="0" w:type="dxa"/>
            <w:right w:w="0" w:type="dxa"/>
          </w:tblCellMar>
        </w:tblPrEx>
        <w:trPr>
          <w:trHeight w:val="3"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88D534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29EA758E">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第11.2款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232D6A0">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获取磋商文件时应提供的资料</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A640E33">
            <w:pPr>
              <w:snapToGrid w:val="0"/>
              <w:spacing w:line="360" w:lineRule="exact"/>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详见第一章 磋商邀请</w:t>
            </w:r>
          </w:p>
          <w:p w14:paraId="6AADBF77">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（所有复印件加盖单位公章一套，如未按其要求获取磋商文件，其投标恕不接受。）</w:t>
            </w:r>
          </w:p>
        </w:tc>
      </w:tr>
      <w:tr w14:paraId="5B466F83">
        <w:tblPrEx>
          <w:tblCellMar>
            <w:top w:w="0" w:type="dxa"/>
            <w:left w:w="0" w:type="dxa"/>
            <w:bottom w:w="0" w:type="dxa"/>
            <w:right w:w="0" w:type="dxa"/>
          </w:tblCellMar>
        </w:tblPrEx>
        <w:trPr>
          <w:trHeight w:val="705"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48001F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239AA6F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第12.1款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5F7E18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提交首次响应文件的截止时间</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825740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2025</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3</w:t>
            </w:r>
            <w:r>
              <w:rPr>
                <w:rFonts w:hint="eastAsia" w:ascii="宋体" w:hAnsi="宋体" w:eastAsia="宋体" w:cs="宋体"/>
                <w:color w:val="auto"/>
                <w:szCs w:val="21"/>
                <w:highlight w:val="none"/>
              </w:rPr>
              <w:t>月</w:t>
            </w:r>
            <w:r>
              <w:rPr>
                <w:rFonts w:hint="eastAsia" w:ascii="宋体" w:hAnsi="宋体" w:cs="宋体"/>
                <w:color w:val="auto"/>
                <w:szCs w:val="21"/>
                <w:highlight w:val="none"/>
                <w:u w:val="single"/>
                <w:lang w:val="en-US" w:eastAsia="zh-CN"/>
              </w:rPr>
              <w:t>28</w:t>
            </w:r>
            <w:r>
              <w:rPr>
                <w:rFonts w:hint="eastAsia" w:ascii="宋体" w:hAnsi="宋体" w:eastAsia="宋体" w:cs="宋体"/>
                <w:color w:val="auto"/>
                <w:szCs w:val="21"/>
                <w:highlight w:val="none"/>
              </w:rPr>
              <w:t>日</w:t>
            </w:r>
            <w:r>
              <w:rPr>
                <w:rFonts w:hint="eastAsia" w:ascii="宋体" w:hAnsi="宋体" w:cs="宋体"/>
                <w:color w:val="auto"/>
                <w:szCs w:val="21"/>
                <w:highlight w:val="none"/>
                <w:u w:val="single"/>
                <w:lang w:val="en-US" w:eastAsia="zh-CN"/>
              </w:rPr>
              <w:t>15:30</w:t>
            </w:r>
            <w:r>
              <w:rPr>
                <w:rFonts w:hint="eastAsia" w:ascii="宋体" w:hAnsi="宋体" w:eastAsia="宋体" w:cs="宋体"/>
                <w:color w:val="auto"/>
                <w:szCs w:val="21"/>
                <w:highlight w:val="none"/>
              </w:rPr>
              <w:t>时(北京时间)</w:t>
            </w:r>
          </w:p>
        </w:tc>
      </w:tr>
      <w:tr w14:paraId="490BB339">
        <w:tblPrEx>
          <w:tblCellMar>
            <w:top w:w="0" w:type="dxa"/>
            <w:left w:w="0" w:type="dxa"/>
            <w:bottom w:w="0" w:type="dxa"/>
            <w:right w:w="0" w:type="dxa"/>
          </w:tblCellMar>
        </w:tblPrEx>
        <w:trPr>
          <w:trHeight w:val="3"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39059999">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三、响应文件的编写</w:t>
            </w:r>
          </w:p>
        </w:tc>
      </w:tr>
      <w:tr w14:paraId="3F8807D4">
        <w:tblPrEx>
          <w:tblCellMar>
            <w:top w:w="0" w:type="dxa"/>
            <w:left w:w="0" w:type="dxa"/>
            <w:bottom w:w="0" w:type="dxa"/>
            <w:right w:w="0" w:type="dxa"/>
          </w:tblCellMar>
        </w:tblPrEx>
        <w:trPr>
          <w:trHeight w:val="478"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E24D940">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0230B41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第16.5款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88294C2">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采购项目预算</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1CA3DFC">
            <w:pPr>
              <w:keepNext w:val="0"/>
              <w:keepLines w:val="0"/>
              <w:pageBreakBefore w:val="0"/>
              <w:widowControl w:val="0"/>
              <w:kinsoku/>
              <w:wordWrap w:val="0"/>
              <w:overflowPunct/>
              <w:topLinePunct w:val="0"/>
              <w:autoSpaceDE/>
              <w:autoSpaceDN/>
              <w:bidi w:val="0"/>
              <w:adjustRightInd/>
              <w:snapToGrid w:val="0"/>
              <w:spacing w:line="360" w:lineRule="exact"/>
              <w:jc w:val="lef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采购项目预算：</w:t>
            </w:r>
            <w:r>
              <w:rPr>
                <w:rFonts w:hint="eastAsia" w:ascii="宋体" w:hAnsi="宋体" w:cs="宋体"/>
                <w:b/>
                <w:color w:val="auto"/>
                <w:szCs w:val="21"/>
                <w:highlight w:val="none"/>
                <w:lang w:val="en-US" w:eastAsia="zh-CN"/>
              </w:rPr>
              <w:t>902400.00</w:t>
            </w:r>
            <w:r>
              <w:rPr>
                <w:rFonts w:hint="eastAsia" w:ascii="宋体" w:hAnsi="宋体" w:eastAsia="宋体" w:cs="宋体"/>
                <w:b/>
                <w:color w:val="auto"/>
                <w:szCs w:val="21"/>
                <w:highlight w:val="none"/>
              </w:rPr>
              <w:t>元。设置最高磋商限价：</w:t>
            </w:r>
            <w:r>
              <w:rPr>
                <w:rFonts w:hint="eastAsia" w:ascii="宋体" w:hAnsi="宋体" w:cs="宋体"/>
                <w:b/>
                <w:color w:val="auto"/>
                <w:szCs w:val="21"/>
                <w:highlight w:val="none"/>
                <w:lang w:val="en-US" w:eastAsia="zh-CN"/>
              </w:rPr>
              <w:t>902400.00</w:t>
            </w:r>
            <w:r>
              <w:rPr>
                <w:rFonts w:hint="eastAsia" w:ascii="宋体" w:hAnsi="宋体" w:eastAsia="宋体" w:cs="宋体"/>
                <w:b/>
                <w:color w:val="auto"/>
                <w:szCs w:val="21"/>
                <w:highlight w:val="none"/>
              </w:rPr>
              <w:t>元；磋商报价</w:t>
            </w:r>
            <w:r>
              <w:rPr>
                <w:rFonts w:hint="eastAsia" w:ascii="宋体" w:hAnsi="宋体" w:eastAsia="宋体" w:cs="宋体"/>
                <w:b/>
                <w:bCs/>
                <w:color w:val="auto"/>
                <w:kern w:val="0"/>
                <w:szCs w:val="20"/>
                <w:highlight w:val="none"/>
                <w:shd w:val="clear" w:color="auto" w:fill="FFFFFF"/>
              </w:rPr>
              <w:t>（包括首次报价和最后报价）</w:t>
            </w:r>
            <w:r>
              <w:rPr>
                <w:rFonts w:hint="eastAsia" w:ascii="宋体" w:hAnsi="宋体" w:eastAsia="宋体" w:cs="宋体"/>
                <w:b/>
                <w:color w:val="auto"/>
                <w:szCs w:val="21"/>
                <w:highlight w:val="none"/>
              </w:rPr>
              <w:t>大于最高磋商限价的，按不合格供应商处理。</w:t>
            </w:r>
          </w:p>
        </w:tc>
      </w:tr>
      <w:tr w14:paraId="68498593">
        <w:tblPrEx>
          <w:tblCellMar>
            <w:top w:w="0" w:type="dxa"/>
            <w:left w:w="0" w:type="dxa"/>
            <w:bottom w:w="0" w:type="dxa"/>
            <w:right w:w="0" w:type="dxa"/>
          </w:tblCellMar>
        </w:tblPrEx>
        <w:trPr>
          <w:trHeight w:val="5"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0C79B07">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A4FF3D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第17.4款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AE8B54D">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非制造商的</w:t>
            </w:r>
          </w:p>
          <w:p w14:paraId="2A7E48F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证明文件</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F59927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不要求提供</w:t>
            </w:r>
          </w:p>
          <w:p w14:paraId="5DE7A4F3">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要求提供：（证明文件复印件须加盖供应商单位公章，否则视为无效响应。）</w:t>
            </w:r>
          </w:p>
          <w:p w14:paraId="4ABD7D5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经销、或代理投标货物、或为投标货物提供售后服务的证明文件。</w:t>
            </w:r>
          </w:p>
        </w:tc>
      </w:tr>
      <w:tr w14:paraId="2C3B9BC1">
        <w:tblPrEx>
          <w:tblCellMar>
            <w:top w:w="0" w:type="dxa"/>
            <w:left w:w="0" w:type="dxa"/>
            <w:bottom w:w="0" w:type="dxa"/>
            <w:right w:w="0" w:type="dxa"/>
          </w:tblCellMar>
        </w:tblPrEx>
        <w:trPr>
          <w:trHeight w:val="5"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0CDFAA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6BC39BB1">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第17.5款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CAAA24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样品提供及样品提交的时间、地点</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309768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不要求提供</w:t>
            </w:r>
          </w:p>
          <w:p w14:paraId="243459F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要求提供，提交的样品:</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 xml:space="preserve"> ,提交的时间：</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、地点:</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w:t>
            </w:r>
          </w:p>
        </w:tc>
      </w:tr>
      <w:tr w14:paraId="69DEFC31">
        <w:tblPrEx>
          <w:tblCellMar>
            <w:top w:w="0" w:type="dxa"/>
            <w:left w:w="0" w:type="dxa"/>
            <w:bottom w:w="0" w:type="dxa"/>
            <w:right w:w="0" w:type="dxa"/>
          </w:tblCellMar>
        </w:tblPrEx>
        <w:trPr>
          <w:trHeight w:val="3224"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709FA3B">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980B14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第18.1款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EDB9828">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磋商保证金</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A238D5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不要求提供，本项目不设磋商保证金，采用磋商承诺方式。投标承诺函格式附后，未提供者响应文件无效。</w:t>
            </w:r>
          </w:p>
          <w:p w14:paraId="2005FF0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要求提供</w:t>
            </w:r>
          </w:p>
          <w:p w14:paraId="63E58F69">
            <w:pPr>
              <w:snapToGrid w:val="0"/>
              <w:spacing w:line="360" w:lineRule="exac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1、保证金数额：</w:t>
            </w:r>
          </w:p>
          <w:p w14:paraId="10CFD73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2、缴纳方式：以银行转账、支票、汇票、本票等形式缴入如下账户，查询已经到账，视为已缴纳。</w:t>
            </w:r>
          </w:p>
          <w:p w14:paraId="656BC204">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磋商保证金汇至：/</w:t>
            </w:r>
          </w:p>
          <w:p w14:paraId="18D245F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 户 行：/</w:t>
            </w:r>
          </w:p>
          <w:p w14:paraId="58DB38E3">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银行账号：/</w:t>
            </w:r>
          </w:p>
          <w:p w14:paraId="18BFEEA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3、缴纳时间：</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时</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分前(含)，以长沙经济技术开发区管理委员财政局查询到账视为已交纳，否则视为未交纳，其响应文件将被拒绝。</w:t>
            </w:r>
          </w:p>
          <w:p w14:paraId="61E1970B">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4、未按以上规定缴纳保证金的响应文件无效。</w:t>
            </w:r>
          </w:p>
        </w:tc>
      </w:tr>
      <w:tr w14:paraId="3926FC9A">
        <w:tblPrEx>
          <w:tblCellMar>
            <w:top w:w="0" w:type="dxa"/>
            <w:left w:w="0" w:type="dxa"/>
            <w:bottom w:w="0" w:type="dxa"/>
            <w:right w:w="0" w:type="dxa"/>
          </w:tblCellMar>
        </w:tblPrEx>
        <w:trPr>
          <w:trHeight w:val="664"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EB169E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BC3388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第19.1款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F4C2D45">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w:t>
            </w:r>
          </w:p>
          <w:p w14:paraId="2706287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有效期</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350C96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90日（日历日）</w:t>
            </w:r>
          </w:p>
        </w:tc>
      </w:tr>
      <w:tr w14:paraId="13758B18">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D7D229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D4B6687">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第20.1款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9657D86">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w:t>
            </w:r>
          </w:p>
          <w:p w14:paraId="367C890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副本份数</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6013D5E">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贰份（壹正贰副、另须递交与正本内容一致的全套电子响应文件壹份（U盘装载，放于响应文件密封袋内）</w:t>
            </w:r>
          </w:p>
          <w:p w14:paraId="2E7D4E99">
            <w:pPr>
              <w:snapToGrid w:val="0"/>
              <w:spacing w:line="360" w:lineRule="auto"/>
              <w:rPr>
                <w:rFonts w:hint="eastAsia" w:ascii="宋体" w:hAnsi="宋体" w:eastAsia="宋体" w:cs="宋体"/>
                <w:b/>
                <w:color w:val="auto"/>
                <w:szCs w:val="21"/>
                <w:highlight w:val="none"/>
              </w:rPr>
            </w:pPr>
            <w:r>
              <w:rPr>
                <w:rFonts w:hint="eastAsia" w:ascii="宋体" w:hAnsi="宋体" w:eastAsia="宋体" w:cs="宋体"/>
                <w:b/>
                <w:color w:val="auto"/>
                <w:highlight w:val="none"/>
              </w:rPr>
              <w:t>响应文件正本、副本均须胶装，封面、</w:t>
            </w:r>
            <w:r>
              <w:rPr>
                <w:rFonts w:hint="eastAsia" w:ascii="宋体" w:hAnsi="宋体" w:eastAsia="宋体" w:cs="宋体"/>
                <w:b/>
                <w:color w:val="auto"/>
                <w:highlight w:val="none"/>
                <w:lang w:val="en-US" w:eastAsia="zh-CN"/>
              </w:rPr>
              <w:t>骑缝</w:t>
            </w:r>
            <w:r>
              <w:rPr>
                <w:rFonts w:hint="eastAsia" w:ascii="宋体" w:hAnsi="宋体" w:eastAsia="宋体" w:cs="宋体"/>
                <w:b/>
                <w:color w:val="auto"/>
                <w:highlight w:val="none"/>
              </w:rPr>
              <w:t>加盖供应商单位公章。</w:t>
            </w:r>
          </w:p>
        </w:tc>
      </w:tr>
      <w:tr w14:paraId="33A34F78">
        <w:tblPrEx>
          <w:tblCellMar>
            <w:top w:w="0" w:type="dxa"/>
            <w:left w:w="0" w:type="dxa"/>
            <w:bottom w:w="0" w:type="dxa"/>
            <w:right w:w="0" w:type="dxa"/>
          </w:tblCellMar>
        </w:tblPrEx>
        <w:trPr>
          <w:trHeight w:val="3"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46004DC9">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四、响应文件的递交</w:t>
            </w:r>
          </w:p>
        </w:tc>
      </w:tr>
      <w:tr w14:paraId="25AEC90A">
        <w:tblPrEx>
          <w:tblCellMar>
            <w:top w:w="0" w:type="dxa"/>
            <w:left w:w="0" w:type="dxa"/>
            <w:bottom w:w="0" w:type="dxa"/>
            <w:right w:w="0" w:type="dxa"/>
          </w:tblCellMar>
        </w:tblPrEx>
        <w:trPr>
          <w:trHeight w:val="28"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C6E40DB">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0079537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第21.2款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9A622E6">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封套上应载明的信息</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95CF990">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响应文件</w:t>
            </w:r>
          </w:p>
          <w:p w14:paraId="31AD459C">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政府采购编号：</w:t>
            </w:r>
          </w:p>
          <w:p w14:paraId="48A1F010">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招采备案编号：</w:t>
            </w:r>
          </w:p>
          <w:p w14:paraId="24CFEB43">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委托代理编号：</w:t>
            </w:r>
          </w:p>
          <w:p w14:paraId="56007B0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供应商名称：                   </w:t>
            </w:r>
          </w:p>
          <w:p w14:paraId="5A1A0F3B">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在    年  月  日</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时</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分之前不得启封</w:t>
            </w:r>
          </w:p>
        </w:tc>
      </w:tr>
      <w:tr w14:paraId="23FB6476">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900025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4E5C17ED">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第24.1款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DEDA8E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响应文件的</w:t>
            </w:r>
          </w:p>
          <w:p w14:paraId="40649338">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递交地点</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66AAD2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长沙经济技术开发区管委会综合楼10楼开标室（长沙经济技术开发区三一路2号）</w:t>
            </w:r>
          </w:p>
        </w:tc>
      </w:tr>
      <w:tr w14:paraId="05154F23">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B5E1B5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EF3CB2E">
            <w:pPr>
              <w:snapToGrid w:val="0"/>
              <w:spacing w:line="360" w:lineRule="exact"/>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分包</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825C21E">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允许分包。</w:t>
            </w:r>
          </w:p>
          <w:p w14:paraId="0002AEDB">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分包内容：</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w:t>
            </w:r>
          </w:p>
          <w:p w14:paraId="0D845D66">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不允许分包</w:t>
            </w:r>
          </w:p>
        </w:tc>
      </w:tr>
      <w:tr w14:paraId="5A15058D">
        <w:tblPrEx>
          <w:tblCellMar>
            <w:top w:w="0" w:type="dxa"/>
            <w:left w:w="0" w:type="dxa"/>
            <w:bottom w:w="0" w:type="dxa"/>
            <w:right w:w="0" w:type="dxa"/>
          </w:tblCellMar>
        </w:tblPrEx>
        <w:trPr>
          <w:trHeight w:val="10"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03FB1EF2">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五、响应文件的磋商与评审</w:t>
            </w:r>
          </w:p>
        </w:tc>
      </w:tr>
      <w:tr w14:paraId="44010731">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3C6502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56AD87C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第31.2款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A9F70D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评审因素和标准</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C3A2F5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见附页4</w:t>
            </w:r>
          </w:p>
        </w:tc>
      </w:tr>
      <w:tr w14:paraId="592A4B49">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3D2684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3DCF2E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第31.3款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1E38F40">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最后报价调整</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2A76C4C">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政府采购支持小微企业发展：小型或微型企业，</w:t>
            </w:r>
            <w:r>
              <w:rPr>
                <w:rFonts w:hint="eastAsia" w:ascii="宋体" w:hAnsi="宋体" w:eastAsia="宋体" w:cs="宋体"/>
                <w:b/>
                <w:bCs/>
                <w:color w:val="auto"/>
                <w:szCs w:val="21"/>
                <w:highlight w:val="none"/>
              </w:rPr>
              <w:t>最后报价扣除比例为</w:t>
            </w:r>
            <w:r>
              <w:rPr>
                <w:rFonts w:hint="eastAsia" w:ascii="宋体" w:hAnsi="宋体" w:eastAsia="宋体" w:cs="宋体"/>
                <w:b/>
                <w:bCs/>
                <w:color w:val="auto"/>
                <w:szCs w:val="21"/>
                <w:highlight w:val="none"/>
                <w:u w:val="single"/>
                <w:lang w:val="en-US" w:eastAsia="zh-CN"/>
              </w:rPr>
              <w:t>/</w:t>
            </w:r>
            <w:r>
              <w:rPr>
                <w:rFonts w:hint="eastAsia" w:ascii="宋体" w:hAnsi="宋体" w:eastAsia="宋体" w:cs="宋体"/>
                <w:b/>
                <w:bCs/>
                <w:color w:val="auto"/>
                <w:szCs w:val="21"/>
                <w:highlight w:val="none"/>
              </w:rPr>
              <w:t>%；</w:t>
            </w:r>
            <w:r>
              <w:rPr>
                <w:rFonts w:hint="eastAsia" w:ascii="宋体" w:hAnsi="宋体" w:eastAsia="宋体" w:cs="宋体"/>
                <w:color w:val="auto"/>
                <w:szCs w:val="21"/>
                <w:highlight w:val="none"/>
              </w:rPr>
              <w:t>联合体参与磋商的，最后报价扣除比例为</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%。评审时，用扣除后的最后报价计算价格分。</w:t>
            </w:r>
          </w:p>
        </w:tc>
      </w:tr>
      <w:tr w14:paraId="59C9CF19">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18279B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125A7324">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第31.5款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175CD6C">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技术、商务、价格得分或总得分调整</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3847CC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符合第二章第9.1款规定，按第二章第31.6款规定及本款分值调整：</w:t>
            </w:r>
          </w:p>
          <w:p w14:paraId="102F86DE">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节能产品：</w:t>
            </w:r>
          </w:p>
          <w:p w14:paraId="2D89094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技术加分＝技术分值× 加分比例（比例见前附表第38.1项,下同）×（节能产品最后报价÷最后总报价）；</w:t>
            </w:r>
          </w:p>
          <w:p w14:paraId="1CF1FC0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价格加分＝价格分值×加分比例×（节能产品最后报价÷最后总报价）。</w:t>
            </w:r>
          </w:p>
          <w:p w14:paraId="18836AD8">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2、环境标志产品：</w:t>
            </w:r>
          </w:p>
          <w:p w14:paraId="2DD4BF1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技术加分＝技术分值× 加分比例×（环境标志产品最后报价÷最后总报价）；</w:t>
            </w:r>
          </w:p>
          <w:p w14:paraId="008A1A45">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价格加分＝价格分值×加分比例×（环境标志产品最后报价÷最后总报价）。</w:t>
            </w:r>
          </w:p>
        </w:tc>
      </w:tr>
      <w:tr w14:paraId="1F49C547">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C0EF60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7940B5AA">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第31.6款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07EC7C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多处或部分获得政府采购政策优惠的计算方法</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A55D03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1、符合政府采购优先采购政策的，产品只能享受节能产品、环境标志产品等产品优惠中的一项(由供应商在响应文件中选择并填报政策功能编码，评审时进行加分)。</w:t>
            </w:r>
          </w:p>
          <w:p w14:paraId="1B8D435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2、供应商享受支持小微企业发展政策优惠的，可以与同时享受节能产品、环境标志产品等产品优惠中的一项累加。</w:t>
            </w:r>
          </w:p>
          <w:p w14:paraId="4C7EA8D1">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3、同一项目中部分产品属于优先采购政策的，评审时只对该部分产品的报价实行价格扣除或加分（按该部分产品的报价占总报价的百分比调整）。</w:t>
            </w:r>
          </w:p>
        </w:tc>
      </w:tr>
      <w:tr w14:paraId="299685C0">
        <w:tblPrEx>
          <w:tblCellMar>
            <w:top w:w="0" w:type="dxa"/>
            <w:left w:w="0" w:type="dxa"/>
            <w:bottom w:w="0" w:type="dxa"/>
            <w:right w:w="0" w:type="dxa"/>
          </w:tblCellMar>
        </w:tblPrEx>
        <w:trPr>
          <w:trHeight w:val="532"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4F16133E">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六、成交结果信息公布与授予合同</w:t>
            </w:r>
          </w:p>
        </w:tc>
      </w:tr>
      <w:tr w14:paraId="2F4EFD0D">
        <w:tblPrEx>
          <w:tblCellMar>
            <w:top w:w="0" w:type="dxa"/>
            <w:left w:w="0" w:type="dxa"/>
            <w:bottom w:w="0" w:type="dxa"/>
            <w:right w:w="0" w:type="dxa"/>
          </w:tblCellMar>
        </w:tblPrEx>
        <w:trPr>
          <w:trHeight w:val="802"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B2CAD8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5C845A8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第37.1款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53120D9">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财政部门指定的媒体</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2CBBCD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highlight w:val="none"/>
              </w:rPr>
              <w:t>《长沙政府采购网》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"http://changs.ccgp-hunan.gov.cn/" \t "_blank"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w:t>
            </w:r>
            <w:r>
              <w:rPr>
                <w:rFonts w:hint="eastAsia" w:ascii="宋体" w:hAnsi="宋体" w:eastAsia="宋体" w:cs="宋体"/>
                <w:color w:val="auto"/>
                <w:sz w:val="20"/>
                <w:highlight w:val="none"/>
              </w:rPr>
              <w:t xml:space="preserve"> </w:t>
            </w:r>
            <w:r>
              <w:rPr>
                <w:rFonts w:hint="eastAsia" w:ascii="宋体" w:hAnsi="宋体" w:eastAsia="宋体" w:cs="宋体"/>
                <w:color w:val="auto"/>
                <w:highlight w:val="none"/>
              </w:rPr>
              <w:t>http://changs.ccgp-hunan.gov.cn/）</w:t>
            </w:r>
            <w:r>
              <w:rPr>
                <w:rFonts w:hint="eastAsia" w:ascii="宋体" w:hAnsi="宋体" w:eastAsia="宋体" w:cs="宋体"/>
                <w:color w:val="auto"/>
                <w:highlight w:val="none"/>
              </w:rPr>
              <w:fldChar w:fldCharType="end"/>
            </w:r>
          </w:p>
        </w:tc>
      </w:tr>
      <w:tr w14:paraId="0B288281">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F1860E1">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3988F7A8">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第39.3款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AF1733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履约担保</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E36582E">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■不要求提供</w:t>
            </w:r>
          </w:p>
          <w:p w14:paraId="2DD7149F">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□要求提供：</w:t>
            </w:r>
            <w:r>
              <w:rPr>
                <w:rFonts w:hint="eastAsia" w:ascii="宋体" w:hAnsi="宋体" w:eastAsia="宋体" w:cs="宋体"/>
                <w:color w:val="auto"/>
                <w:szCs w:val="21"/>
                <w:highlight w:val="none"/>
                <w:lang w:val="en-US" w:eastAsia="zh-CN"/>
              </w:rPr>
              <w:t>/。</w:t>
            </w:r>
          </w:p>
        </w:tc>
      </w:tr>
      <w:tr w14:paraId="0F7DD3D0">
        <w:tblPrEx>
          <w:tblCellMar>
            <w:top w:w="0" w:type="dxa"/>
            <w:left w:w="0" w:type="dxa"/>
            <w:bottom w:w="0" w:type="dxa"/>
            <w:right w:w="0" w:type="dxa"/>
          </w:tblCellMar>
        </w:tblPrEx>
        <w:trPr>
          <w:trHeight w:val="10" w:hRule="atLeast"/>
          <w:jc w:val="center"/>
        </w:trPr>
        <w:tc>
          <w:tcPr>
            <w:tcW w:w="9573" w:type="dxa"/>
            <w:gridSpan w:val="3"/>
            <w:tcBorders>
              <w:top w:val="single" w:color="000000" w:sz="6" w:space="0"/>
              <w:left w:val="double" w:color="000000" w:sz="4" w:space="0"/>
              <w:bottom w:val="single" w:color="000000" w:sz="6" w:space="0"/>
              <w:right w:val="double" w:color="000000" w:sz="4" w:space="0"/>
            </w:tcBorders>
            <w:noWrap w:val="0"/>
            <w:tcMar>
              <w:top w:w="0" w:type="dxa"/>
              <w:left w:w="108" w:type="dxa"/>
              <w:bottom w:w="0" w:type="dxa"/>
              <w:right w:w="108" w:type="dxa"/>
            </w:tcMar>
            <w:vAlign w:val="center"/>
          </w:tcPr>
          <w:p w14:paraId="0ACE5093">
            <w:pPr>
              <w:snapToGrid w:val="0"/>
              <w:spacing w:line="36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七、其他规定</w:t>
            </w:r>
          </w:p>
        </w:tc>
      </w:tr>
      <w:tr w14:paraId="60258A24">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C840C5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0ABD1F93">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第41.1款</w:t>
            </w:r>
          </w:p>
        </w:tc>
        <w:tc>
          <w:tcPr>
            <w:tcW w:w="1274"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8779F21">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w:t>
            </w:r>
          </w:p>
          <w:p w14:paraId="7A12B5A2">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服务费</w:t>
            </w:r>
          </w:p>
        </w:tc>
        <w:tc>
          <w:tcPr>
            <w:tcW w:w="7159"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99989DD">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采购人向采购代理机构支付代理服务费</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rPr>
              <w:t>万元。</w:t>
            </w:r>
          </w:p>
        </w:tc>
      </w:tr>
      <w:tr w14:paraId="711C2956">
        <w:tblPrEx>
          <w:tblCellMar>
            <w:top w:w="0" w:type="dxa"/>
            <w:left w:w="0" w:type="dxa"/>
            <w:bottom w:w="0" w:type="dxa"/>
            <w:right w:w="0" w:type="dxa"/>
          </w:tblCellMar>
        </w:tblPrEx>
        <w:trPr>
          <w:trHeight w:val="10" w:hRule="atLeast"/>
          <w:jc w:val="center"/>
        </w:trPr>
        <w:tc>
          <w:tcPr>
            <w:tcW w:w="1140" w:type="dxa"/>
            <w:tcBorders>
              <w:top w:val="single" w:color="000000" w:sz="6"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25C533BE">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w:t>
            </w:r>
          </w:p>
          <w:p w14:paraId="513CB17F">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第42.1款</w:t>
            </w:r>
          </w:p>
        </w:tc>
        <w:tc>
          <w:tcPr>
            <w:tcW w:w="1274" w:type="dxa"/>
            <w:tcBorders>
              <w:top w:val="single" w:color="000000" w:sz="6" w:space="0"/>
              <w:left w:val="single" w:color="000000" w:sz="6" w:space="0"/>
              <w:bottom w:val="double" w:color="000000" w:sz="4" w:space="0"/>
              <w:right w:val="single" w:color="000000" w:sz="6" w:space="0"/>
            </w:tcBorders>
            <w:noWrap w:val="0"/>
            <w:tcMar>
              <w:top w:w="0" w:type="dxa"/>
              <w:left w:w="108" w:type="dxa"/>
              <w:bottom w:w="0" w:type="dxa"/>
              <w:right w:w="108" w:type="dxa"/>
            </w:tcMar>
            <w:vAlign w:val="center"/>
          </w:tcPr>
          <w:p w14:paraId="1DF86B8E">
            <w:pPr>
              <w:snapToGrid w:val="0"/>
              <w:spacing w:line="36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其他规定</w:t>
            </w:r>
          </w:p>
        </w:tc>
        <w:tc>
          <w:tcPr>
            <w:tcW w:w="7159" w:type="dxa"/>
            <w:tcBorders>
              <w:top w:val="single" w:color="000000" w:sz="6"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4C1E239A">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根据《长沙经开区领导干部“三零”廉洁承诺实施办法》（长经开工发[2023]26号）的有关规定，长沙经开区管委会机关全体副科级以上负责干部;集团公司、城建公司班子成员及其内设机构、全资(控股)公司主要负责人。实施投标零参与，本人不得利用职权或职务影响力，为亲友投标或承接本园区政府购买服务项目提供便利</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rPr>
              <w:t>本人配偶、子女及其配偶经商办企业的(含注册个体工商户、个人独资企业或合伙企业，投资非上市企业，在本园区外注册公司后回本园区内从事经营活动，受聘担任私营经济组织高级职务，在外商独资企业或者中外合资企业担任由外方委派、聘任的高级职务等情况)，该企业不得参与(含委托等变相参与)本园区政府投资项目投标</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rPr>
              <w:t>本人及其配偶、子女及其配偶不得参与竞拍、承租(含以他人名义承租等变相承租)本园区直属企业管理资产。</w:t>
            </w:r>
          </w:p>
          <w:p w14:paraId="1AB0A89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列入失信被执行人、重大税收违法案件当事人名单、政府采购严重违法失信行为记录名单的供应商，应当拒绝其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0D2BE17">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（1）信用信息查询的查询渠道：“信用中国”网站（www.creditchina.gov.cn）、中国政府采购网（www.ccgp.gov.cn）。</w:t>
            </w:r>
          </w:p>
          <w:p w14:paraId="77406169">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（2）信用信息查询的截止时点：至本项目投标截止时间止。</w:t>
            </w:r>
          </w:p>
          <w:p w14:paraId="2FEE0010">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（3）信用信息查询记录的具体方式：采购人或采购代理机构在开标后在规定的查询渠道进行查询。</w:t>
            </w:r>
          </w:p>
          <w:p w14:paraId="5FEC6732">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（4）信用信息查询记录证据留存的具体方式：查询记录的网上打印件。</w:t>
            </w:r>
          </w:p>
          <w:p w14:paraId="3100D78C">
            <w:pPr>
              <w:snapToGrid w:val="0"/>
              <w:spacing w:line="3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（5）信用信息的使用规则：查询后交由评标委员会评定。</w:t>
            </w:r>
          </w:p>
          <w:p w14:paraId="42F03A80">
            <w:pPr>
              <w:pStyle w:val="15"/>
              <w:keepNext w:val="0"/>
              <w:keepLines w:val="0"/>
              <w:pageBreakBefore w:val="0"/>
              <w:widowControl w:val="0"/>
              <w:kinsoku/>
              <w:wordWrap w:val="0"/>
              <w:overflowPunct/>
              <w:topLinePunct w:val="0"/>
              <w:autoSpaceDE/>
              <w:autoSpaceDN/>
              <w:bidi w:val="0"/>
              <w:adjustRightInd/>
              <w:snapToGrid/>
              <w:ind w:left="0"/>
              <w:textAlignment w:val="auto"/>
              <w:rPr>
                <w:rFonts w:hint="eastAsia" w:ascii="宋体" w:hAnsi="宋体" w:eastAsia="宋体" w:cs="宋体"/>
                <w:color w:val="auto"/>
                <w:highlight w:val="none"/>
                <w:lang w:val="en-US" w:eastAsia="zh-CN"/>
              </w:rPr>
            </w:pPr>
            <w:r>
              <w:rPr>
                <w:rFonts w:hint="eastAsia" w:hAnsi="Times New Roman" w:cs="Times New Roman"/>
                <w:b/>
                <w:color w:val="auto"/>
                <w:highlight w:val="none"/>
              </w:rPr>
              <w:t>备注：</w:t>
            </w:r>
            <w:r>
              <w:rPr>
                <w:rFonts w:hint="eastAsia" w:ascii="宋体" w:hAnsi="宋体" w:cs="宋体"/>
                <w:b/>
                <w:bCs/>
                <w:color w:val="auto"/>
                <w:highlight w:val="none"/>
                <w:lang w:val="en-US" w:eastAsia="zh-CN"/>
              </w:rPr>
              <w:t>意向公开发布时间为2025年1月10日，意向公开项目名称为</w:t>
            </w:r>
            <w:r>
              <w:rPr>
                <w:rFonts w:hint="eastAsia" w:ascii="宋体" w:hAnsi="宋体" w:cs="宋体"/>
                <w:b/>
                <w:bCs/>
                <w:color w:val="auto"/>
                <w:sz w:val="21"/>
                <w:highlight w:val="none"/>
                <w:lang w:val="en-US" w:eastAsia="zh-CN"/>
              </w:rPr>
              <w:t>长沙经开区2025-2027年度审批档案整理与数字化服务项目</w:t>
            </w:r>
            <w:r>
              <w:rPr>
                <w:rFonts w:hint="eastAsia" w:ascii="宋体" w:hAnsi="宋体" w:eastAsia="宋体" w:cs="宋体"/>
                <w:b/>
                <w:bCs/>
                <w:color w:val="auto"/>
                <w:highlight w:val="none"/>
                <w:lang w:val="en-US" w:eastAsia="zh-CN"/>
              </w:rPr>
              <w:t>。</w:t>
            </w:r>
          </w:p>
        </w:tc>
      </w:tr>
    </w:tbl>
    <w:p w14:paraId="501AE1EF">
      <w:pPr>
        <w:snapToGrid w:val="0"/>
        <w:spacing w:line="360" w:lineRule="auto"/>
        <w:rPr>
          <w:rFonts w:hint="eastAsia" w:ascii="宋体" w:hAnsi="宋体" w:eastAsia="宋体" w:cs="宋体"/>
          <w:b/>
          <w:color w:val="auto"/>
          <w:highlight w:val="none"/>
        </w:rPr>
      </w:pPr>
      <w:r>
        <w:rPr>
          <w:rFonts w:hint="eastAsia" w:ascii="宋体" w:hAnsi="宋体" w:eastAsia="宋体" w:cs="宋体"/>
          <w:color w:val="auto"/>
          <w:highlight w:val="none"/>
        </w:rPr>
        <w:br w:type="page"/>
      </w:r>
      <w:r>
        <w:rPr>
          <w:rFonts w:hint="eastAsia" w:ascii="宋体" w:hAnsi="宋体" w:eastAsia="宋体" w:cs="宋体"/>
          <w:b/>
          <w:color w:val="auto"/>
          <w:highlight w:val="none"/>
        </w:rPr>
        <w:t>附页1</w:t>
      </w:r>
    </w:p>
    <w:p w14:paraId="338FFE85">
      <w:pPr>
        <w:snapToGrid w:val="0"/>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湖南省政府采购支持小微企业融资合作银行及联系人名单</w:t>
      </w:r>
    </w:p>
    <w:tbl>
      <w:tblPr>
        <w:tblStyle w:val="13"/>
        <w:tblW w:w="0" w:type="auto"/>
        <w:tblInd w:w="0" w:type="dxa"/>
        <w:tblLayout w:type="fixed"/>
        <w:tblCellMar>
          <w:top w:w="0" w:type="dxa"/>
          <w:left w:w="0" w:type="dxa"/>
          <w:bottom w:w="0" w:type="dxa"/>
          <w:right w:w="0" w:type="dxa"/>
        </w:tblCellMar>
      </w:tblPr>
      <w:tblGrid>
        <w:gridCol w:w="2700"/>
        <w:gridCol w:w="1080"/>
        <w:gridCol w:w="3060"/>
        <w:gridCol w:w="2340"/>
      </w:tblGrid>
      <w:tr w14:paraId="7C75B143">
        <w:tblPrEx>
          <w:tblCellMar>
            <w:top w:w="0" w:type="dxa"/>
            <w:left w:w="0" w:type="dxa"/>
            <w:bottom w:w="0" w:type="dxa"/>
            <w:right w:w="0" w:type="dxa"/>
          </w:tblCellMar>
        </w:tblPrEx>
        <w:trPr>
          <w:trHeight w:val="300" w:hRule="atLeast"/>
        </w:trPr>
        <w:tc>
          <w:tcPr>
            <w:tcW w:w="2700" w:type="dxa"/>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566E199">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银行名称</w:t>
            </w:r>
          </w:p>
        </w:tc>
        <w:tc>
          <w:tcPr>
            <w:tcW w:w="108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2F3F7B8">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联系人</w:t>
            </w:r>
          </w:p>
        </w:tc>
        <w:tc>
          <w:tcPr>
            <w:tcW w:w="306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0906FD5">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职 务</w:t>
            </w:r>
          </w:p>
        </w:tc>
        <w:tc>
          <w:tcPr>
            <w:tcW w:w="234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25EA53D">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联系电话</w:t>
            </w:r>
          </w:p>
        </w:tc>
      </w:tr>
      <w:tr w14:paraId="5BDA6858">
        <w:tblPrEx>
          <w:tblCellMar>
            <w:top w:w="0" w:type="dxa"/>
            <w:left w:w="0" w:type="dxa"/>
            <w:bottom w:w="0" w:type="dxa"/>
            <w:right w:w="0" w:type="dxa"/>
          </w:tblCellMar>
        </w:tblPrEx>
        <w:trPr>
          <w:trHeight w:val="9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5847A39">
            <w:pPr>
              <w:widowControl/>
              <w:snapToGrid w:val="0"/>
              <w:spacing w:line="320" w:lineRule="exact"/>
              <w:jc w:val="center"/>
              <w:rPr>
                <w:rFonts w:hint="eastAsia" w:ascii="宋体" w:hAnsi="宋体" w:eastAsia="宋体" w:cs="宋体"/>
                <w:color w:val="auto"/>
                <w:sz w:val="24"/>
                <w:highlight w:val="none"/>
              </w:rPr>
            </w:pPr>
            <w:r>
              <w:rPr>
                <w:rFonts w:hint="eastAsia" w:ascii="宋体" w:hAnsi="宋体" w:eastAsia="宋体" w:cs="宋体"/>
                <w:color w:val="auto"/>
                <w:highlight w:val="none"/>
              </w:rPr>
              <w:t>交通银行湖南省分行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0C6700A">
            <w:pPr>
              <w:widowControl/>
              <w:snapToGrid w:val="0"/>
              <w:spacing w:line="320" w:lineRule="exact"/>
              <w:jc w:val="center"/>
              <w:rPr>
                <w:rFonts w:hint="eastAsia" w:ascii="宋体" w:hAnsi="宋体" w:eastAsia="宋体" w:cs="宋体"/>
                <w:color w:val="auto"/>
                <w:sz w:val="24"/>
                <w:highlight w:val="none"/>
              </w:rPr>
            </w:pPr>
            <w:r>
              <w:rPr>
                <w:rFonts w:hint="eastAsia" w:ascii="宋体" w:hAnsi="宋体" w:eastAsia="宋体" w:cs="宋体"/>
                <w:color w:val="auto"/>
                <w:highlight w:val="none"/>
              </w:rPr>
              <w:t>谢俊峰</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E87FCB8">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湘江中路支行公司</w:t>
            </w:r>
          </w:p>
          <w:p w14:paraId="7E8DB198">
            <w:pPr>
              <w:widowControl/>
              <w:snapToGrid w:val="0"/>
              <w:spacing w:line="320" w:lineRule="exact"/>
              <w:jc w:val="center"/>
              <w:rPr>
                <w:rFonts w:hint="eastAsia" w:ascii="宋体" w:hAnsi="宋体" w:eastAsia="宋体" w:cs="宋体"/>
                <w:color w:val="auto"/>
                <w:sz w:val="24"/>
                <w:highlight w:val="none"/>
              </w:rPr>
            </w:pPr>
            <w:r>
              <w:rPr>
                <w:rFonts w:hint="eastAsia" w:ascii="宋体" w:hAnsi="宋体" w:eastAsia="宋体" w:cs="宋体"/>
                <w:color w:val="auto"/>
                <w:highlight w:val="none"/>
              </w:rPr>
              <w:t>业务管理经理</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573FD5E">
            <w:pPr>
              <w:widowControl/>
              <w:snapToGrid w:val="0"/>
              <w:spacing w:line="320" w:lineRule="exact"/>
              <w:jc w:val="center"/>
              <w:rPr>
                <w:rFonts w:hint="eastAsia" w:ascii="宋体" w:hAnsi="宋体" w:eastAsia="宋体" w:cs="宋体"/>
                <w:color w:val="auto"/>
                <w:sz w:val="24"/>
                <w:highlight w:val="none"/>
              </w:rPr>
            </w:pPr>
            <w:r>
              <w:rPr>
                <w:rFonts w:hint="eastAsia" w:ascii="宋体" w:hAnsi="宋体" w:eastAsia="宋体" w:cs="宋体"/>
                <w:color w:val="auto"/>
                <w:highlight w:val="none"/>
              </w:rPr>
              <w:t>84919503；13687320956</w:t>
            </w:r>
          </w:p>
        </w:tc>
      </w:tr>
      <w:tr w14:paraId="5120C656">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D372CC6">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光大银行长沙分行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39B44C4">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唐红英</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8648E6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溁湾支行行长</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8D13E8A">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89750053；18673166920</w:t>
            </w:r>
          </w:p>
        </w:tc>
      </w:tr>
      <w:tr w14:paraId="6DA7AC09">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9D3F1D5">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建设银行湖南省分行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7C66D37">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颜国恒</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D051D15">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芙蓉中路支行</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6489741">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88665238；13574801920</w:t>
            </w:r>
          </w:p>
        </w:tc>
      </w:tr>
      <w:tr w14:paraId="68369D6A">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DC7566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农业银行湖南省分行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722CE0B">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李宁</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74092FB">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天心区支行副行长</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4A6911B">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85114839；13975813058</w:t>
            </w:r>
          </w:p>
        </w:tc>
      </w:tr>
      <w:tr w14:paraId="73744B18">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35B71AE">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中国银行湖南省分行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143E3276">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刘毅</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B1CDEA4">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丽臣路支行行长</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053EF74">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82741897；13808438058</w:t>
            </w:r>
          </w:p>
        </w:tc>
      </w:tr>
      <w:tr w14:paraId="74A09EF8">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A4B81F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长沙银行</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1B1BBD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廖科</w:t>
            </w:r>
          </w:p>
        </w:tc>
        <w:tc>
          <w:tcPr>
            <w:tcW w:w="306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3EDA353">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金城支行公司业务部总经理</w:t>
            </w:r>
          </w:p>
        </w:tc>
        <w:tc>
          <w:tcPr>
            <w:tcW w:w="234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44ED09D">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84413595；13707319275</w:t>
            </w:r>
          </w:p>
        </w:tc>
      </w:tr>
      <w:tr w14:paraId="346EE1B0">
        <w:tblPrEx>
          <w:tblCellMar>
            <w:top w:w="0" w:type="dxa"/>
            <w:left w:w="0" w:type="dxa"/>
            <w:bottom w:w="0" w:type="dxa"/>
            <w:right w:w="0" w:type="dxa"/>
          </w:tblCellMar>
        </w:tblPrEx>
        <w:trPr>
          <w:trHeight w:val="510" w:hRule="atLeast"/>
        </w:trPr>
        <w:tc>
          <w:tcPr>
            <w:tcW w:w="2700" w:type="dxa"/>
            <w:tcBorders>
              <w:top w:val="single" w:color="000000" w:sz="6"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73FECDF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邮储银行长沙分行</w:t>
            </w:r>
          </w:p>
        </w:tc>
        <w:tc>
          <w:tcPr>
            <w:tcW w:w="1080" w:type="dxa"/>
            <w:tcBorders>
              <w:top w:val="single" w:color="000000" w:sz="6" w:space="0"/>
              <w:left w:val="single" w:color="000000" w:sz="6" w:space="0"/>
              <w:bottom w:val="double" w:color="000000" w:sz="4" w:space="0"/>
              <w:right w:val="single" w:color="000000" w:sz="6" w:space="0"/>
            </w:tcBorders>
            <w:noWrap w:val="0"/>
            <w:tcMar>
              <w:top w:w="0" w:type="dxa"/>
              <w:left w:w="108" w:type="dxa"/>
              <w:bottom w:w="0" w:type="dxa"/>
              <w:right w:w="108" w:type="dxa"/>
            </w:tcMar>
            <w:vAlign w:val="center"/>
          </w:tcPr>
          <w:p w14:paraId="404A9CC3">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严春燕</w:t>
            </w:r>
          </w:p>
        </w:tc>
        <w:tc>
          <w:tcPr>
            <w:tcW w:w="3060" w:type="dxa"/>
            <w:tcBorders>
              <w:top w:val="single" w:color="000000" w:sz="6" w:space="0"/>
              <w:left w:val="single" w:color="000000" w:sz="6" w:space="0"/>
              <w:bottom w:val="double" w:color="000000" w:sz="4" w:space="0"/>
              <w:right w:val="single" w:color="000000" w:sz="6" w:space="0"/>
            </w:tcBorders>
            <w:noWrap w:val="0"/>
            <w:tcMar>
              <w:top w:w="0" w:type="dxa"/>
              <w:left w:w="108" w:type="dxa"/>
              <w:bottom w:w="0" w:type="dxa"/>
              <w:right w:w="108" w:type="dxa"/>
            </w:tcMar>
            <w:vAlign w:val="center"/>
          </w:tcPr>
          <w:p w14:paraId="1AE5B421">
            <w:pPr>
              <w:widowControl/>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岳麓支行副行长</w:t>
            </w:r>
          </w:p>
        </w:tc>
        <w:tc>
          <w:tcPr>
            <w:tcW w:w="2340" w:type="dxa"/>
            <w:tcBorders>
              <w:top w:val="single" w:color="000000" w:sz="6"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5E42C418">
            <w:pPr>
              <w:widowControl/>
              <w:snapToGrid w:val="0"/>
              <w:spacing w:line="320" w:lineRule="exact"/>
              <w:rPr>
                <w:rFonts w:hint="eastAsia" w:ascii="宋体" w:hAnsi="宋体" w:eastAsia="宋体" w:cs="宋体"/>
                <w:color w:val="auto"/>
                <w:highlight w:val="none"/>
              </w:rPr>
            </w:pPr>
            <w:r>
              <w:rPr>
                <w:rFonts w:hint="eastAsia" w:ascii="宋体" w:hAnsi="宋体" w:eastAsia="宋体" w:cs="宋体"/>
                <w:color w:val="auto"/>
                <w:highlight w:val="none"/>
              </w:rPr>
              <w:t>85579459；13875864330</w:t>
            </w:r>
          </w:p>
        </w:tc>
      </w:tr>
    </w:tbl>
    <w:p w14:paraId="3CEFBE53">
      <w:pPr>
        <w:snapToGrid w:val="0"/>
        <w:spacing w:line="360" w:lineRule="auto"/>
        <w:rPr>
          <w:rFonts w:hint="eastAsia" w:ascii="宋体" w:hAnsi="宋体" w:eastAsia="宋体" w:cs="宋体"/>
          <w:b/>
          <w:color w:val="auto"/>
          <w:highlight w:val="none"/>
        </w:rPr>
      </w:pPr>
    </w:p>
    <w:p w14:paraId="578FF3D3">
      <w:pPr>
        <w:snapToGrid w:val="0"/>
        <w:spacing w:line="360" w:lineRule="auto"/>
        <w:rPr>
          <w:rFonts w:hint="eastAsia" w:ascii="宋体" w:hAnsi="宋体" w:eastAsia="宋体" w:cs="宋体"/>
          <w:b/>
          <w:color w:val="auto"/>
          <w:highlight w:val="none"/>
        </w:rPr>
      </w:pPr>
    </w:p>
    <w:p w14:paraId="76469B4E">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附页2</w:t>
      </w:r>
    </w:p>
    <w:p w14:paraId="5E55289A">
      <w:pPr>
        <w:snapToGrid w:val="0"/>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湖南省政府采购信用担保试点工作的信用担保机构名单</w:t>
      </w:r>
    </w:p>
    <w:tbl>
      <w:tblPr>
        <w:tblStyle w:val="13"/>
        <w:tblW w:w="0" w:type="auto"/>
        <w:tblInd w:w="0" w:type="dxa"/>
        <w:tblLayout w:type="fixed"/>
        <w:tblCellMar>
          <w:top w:w="0" w:type="dxa"/>
          <w:left w:w="0" w:type="dxa"/>
          <w:bottom w:w="0" w:type="dxa"/>
          <w:right w:w="0" w:type="dxa"/>
        </w:tblCellMar>
      </w:tblPr>
      <w:tblGrid>
        <w:gridCol w:w="4320"/>
        <w:gridCol w:w="1080"/>
        <w:gridCol w:w="3780"/>
      </w:tblGrid>
      <w:tr w14:paraId="615A042B">
        <w:tblPrEx>
          <w:tblCellMar>
            <w:top w:w="0" w:type="dxa"/>
            <w:left w:w="0" w:type="dxa"/>
            <w:bottom w:w="0" w:type="dxa"/>
            <w:right w:w="0" w:type="dxa"/>
          </w:tblCellMar>
        </w:tblPrEx>
        <w:trPr>
          <w:trHeight w:val="450" w:hRule="atLeast"/>
        </w:trPr>
        <w:tc>
          <w:tcPr>
            <w:tcW w:w="4320" w:type="dxa"/>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ED49B2E">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信用担保机构</w:t>
            </w:r>
          </w:p>
        </w:tc>
        <w:tc>
          <w:tcPr>
            <w:tcW w:w="108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E80FA2B">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联系人</w:t>
            </w:r>
          </w:p>
        </w:tc>
        <w:tc>
          <w:tcPr>
            <w:tcW w:w="378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51C1759">
            <w:pPr>
              <w:snapToGrid w:val="0"/>
              <w:spacing w:line="320" w:lineRule="exact"/>
              <w:jc w:val="center"/>
              <w:rPr>
                <w:rFonts w:hint="eastAsia" w:ascii="宋体" w:hAnsi="宋体" w:eastAsia="宋体" w:cs="宋体"/>
                <w:b/>
                <w:color w:val="auto"/>
                <w:highlight w:val="none"/>
              </w:rPr>
            </w:pPr>
            <w:r>
              <w:rPr>
                <w:rFonts w:hint="eastAsia" w:ascii="宋体" w:hAnsi="宋体" w:eastAsia="宋体" w:cs="宋体"/>
                <w:b/>
                <w:color w:val="auto"/>
                <w:highlight w:val="none"/>
              </w:rPr>
              <w:t>联系电话</w:t>
            </w:r>
          </w:p>
        </w:tc>
      </w:tr>
      <w:tr w14:paraId="36DBB79A">
        <w:tblPrEx>
          <w:tblCellMar>
            <w:top w:w="0" w:type="dxa"/>
            <w:left w:w="0" w:type="dxa"/>
            <w:bottom w:w="0" w:type="dxa"/>
            <w:right w:w="0" w:type="dxa"/>
          </w:tblCellMar>
        </w:tblPrEx>
        <w:trPr>
          <w:trHeight w:val="615" w:hRule="atLeast"/>
        </w:trPr>
        <w:tc>
          <w:tcPr>
            <w:tcW w:w="43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2B38FEA">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中国投资担保公司</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E0E3A52">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何  嘉</w:t>
            </w:r>
          </w:p>
        </w:tc>
        <w:tc>
          <w:tcPr>
            <w:tcW w:w="378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296675F">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010-88822659/13718642233</w:t>
            </w:r>
          </w:p>
        </w:tc>
      </w:tr>
      <w:tr w14:paraId="082E3F4C">
        <w:tblPrEx>
          <w:tblCellMar>
            <w:top w:w="0" w:type="dxa"/>
            <w:left w:w="0" w:type="dxa"/>
            <w:bottom w:w="0" w:type="dxa"/>
            <w:right w:w="0" w:type="dxa"/>
          </w:tblCellMar>
        </w:tblPrEx>
        <w:trPr>
          <w:trHeight w:val="555" w:hRule="atLeast"/>
        </w:trPr>
        <w:tc>
          <w:tcPr>
            <w:tcW w:w="43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B932721">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湖南省小微企业信用担保有限责任公司</w:t>
            </w:r>
          </w:p>
        </w:tc>
        <w:tc>
          <w:tcPr>
            <w:tcW w:w="108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65A377B">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蔡建雄</w:t>
            </w:r>
          </w:p>
        </w:tc>
        <w:tc>
          <w:tcPr>
            <w:tcW w:w="378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DF1264A">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0731-84172390-201/15573193555</w:t>
            </w:r>
          </w:p>
        </w:tc>
      </w:tr>
      <w:tr w14:paraId="09940E73">
        <w:tblPrEx>
          <w:tblCellMar>
            <w:top w:w="0" w:type="dxa"/>
            <w:left w:w="0" w:type="dxa"/>
            <w:bottom w:w="0" w:type="dxa"/>
            <w:right w:w="0" w:type="dxa"/>
          </w:tblCellMar>
        </w:tblPrEx>
        <w:trPr>
          <w:trHeight w:val="895" w:hRule="atLeast"/>
        </w:trPr>
        <w:tc>
          <w:tcPr>
            <w:tcW w:w="4320" w:type="dxa"/>
            <w:tcBorders>
              <w:top w:val="single" w:color="000000" w:sz="6"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2FDC6113">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湖南农业信用担保有限公司</w:t>
            </w:r>
          </w:p>
        </w:tc>
        <w:tc>
          <w:tcPr>
            <w:tcW w:w="1080" w:type="dxa"/>
            <w:tcBorders>
              <w:top w:val="single" w:color="000000" w:sz="6" w:space="0"/>
              <w:left w:val="single" w:color="000000" w:sz="6" w:space="0"/>
              <w:bottom w:val="double" w:color="000000" w:sz="4" w:space="0"/>
              <w:right w:val="single" w:color="000000" w:sz="6" w:space="0"/>
            </w:tcBorders>
            <w:noWrap w:val="0"/>
            <w:tcMar>
              <w:top w:w="0" w:type="dxa"/>
              <w:left w:w="108" w:type="dxa"/>
              <w:bottom w:w="0" w:type="dxa"/>
              <w:right w:w="108" w:type="dxa"/>
            </w:tcMar>
            <w:vAlign w:val="center"/>
          </w:tcPr>
          <w:p w14:paraId="5EBE6356">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彭  球</w:t>
            </w:r>
          </w:p>
          <w:p w14:paraId="0983A3E6">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邓霞英</w:t>
            </w:r>
          </w:p>
        </w:tc>
        <w:tc>
          <w:tcPr>
            <w:tcW w:w="3780" w:type="dxa"/>
            <w:tcBorders>
              <w:top w:val="single" w:color="000000" w:sz="6"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05936109">
            <w:pPr>
              <w:snapToGrid w:val="0"/>
              <w:spacing w:line="3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0731-89761702/13875980906 0731-89761706/13574125851</w:t>
            </w:r>
          </w:p>
        </w:tc>
      </w:tr>
    </w:tbl>
    <w:p w14:paraId="69857DA8">
      <w:pPr>
        <w:snapToGrid w:val="0"/>
        <w:spacing w:line="360" w:lineRule="auto"/>
        <w:rPr>
          <w:rFonts w:hint="eastAsia" w:ascii="宋体" w:hAnsi="宋体" w:eastAsia="宋体" w:cs="宋体"/>
          <w:b/>
          <w:color w:val="auto"/>
          <w:highlight w:val="none"/>
        </w:rPr>
      </w:pPr>
    </w:p>
    <w:p w14:paraId="2CF5E2C1">
      <w:pPr>
        <w:snapToGrid w:val="0"/>
        <w:spacing w:line="360" w:lineRule="auto"/>
        <w:rPr>
          <w:rFonts w:hint="eastAsia" w:ascii="宋体" w:hAnsi="宋体" w:eastAsia="宋体" w:cs="宋体"/>
          <w:b/>
          <w:color w:val="auto"/>
          <w:highlight w:val="none"/>
        </w:rPr>
      </w:pPr>
    </w:p>
    <w:p w14:paraId="558CBB8E">
      <w:pPr>
        <w:snapToGrid w:val="0"/>
        <w:spacing w:line="360" w:lineRule="auto"/>
        <w:rPr>
          <w:rFonts w:hint="eastAsia" w:ascii="宋体" w:hAnsi="宋体" w:eastAsia="宋体" w:cs="宋体"/>
          <w:b/>
          <w:color w:val="auto"/>
          <w:highlight w:val="none"/>
        </w:rPr>
      </w:pPr>
    </w:p>
    <w:p w14:paraId="3D21C89A">
      <w:pPr>
        <w:snapToGrid w:val="0"/>
        <w:spacing w:line="360" w:lineRule="auto"/>
        <w:rPr>
          <w:rFonts w:hint="eastAsia" w:ascii="宋体" w:hAnsi="宋体" w:eastAsia="宋体" w:cs="宋体"/>
          <w:b/>
          <w:color w:val="auto"/>
          <w:highlight w:val="none"/>
        </w:rPr>
      </w:pPr>
    </w:p>
    <w:p w14:paraId="0067B3F1">
      <w:pPr>
        <w:snapToGrid w:val="0"/>
        <w:spacing w:line="360" w:lineRule="auto"/>
        <w:rPr>
          <w:rFonts w:hint="eastAsia" w:ascii="宋体" w:hAnsi="宋体" w:eastAsia="宋体" w:cs="宋体"/>
          <w:b/>
          <w:color w:val="auto"/>
          <w:highlight w:val="none"/>
        </w:rPr>
      </w:pPr>
    </w:p>
    <w:p w14:paraId="307F7242">
      <w:pPr>
        <w:snapToGrid w:val="0"/>
        <w:spacing w:line="360" w:lineRule="auto"/>
        <w:rPr>
          <w:rFonts w:hint="eastAsia" w:ascii="宋体" w:hAnsi="宋体" w:eastAsia="宋体" w:cs="宋体"/>
          <w:b/>
          <w:color w:val="auto"/>
          <w:highlight w:val="none"/>
        </w:rPr>
      </w:pPr>
    </w:p>
    <w:p w14:paraId="38A61A42">
      <w:pPr>
        <w:snapToGrid w:val="0"/>
        <w:spacing w:line="360" w:lineRule="auto"/>
        <w:rPr>
          <w:rFonts w:hint="eastAsia" w:ascii="宋体" w:hAnsi="宋体" w:eastAsia="宋体" w:cs="宋体"/>
          <w:b/>
          <w:color w:val="auto"/>
          <w:highlight w:val="none"/>
        </w:rPr>
      </w:pPr>
    </w:p>
    <w:p w14:paraId="67AE0CB6">
      <w:pPr>
        <w:snapToGrid w:val="0"/>
        <w:spacing w:line="360" w:lineRule="auto"/>
        <w:rPr>
          <w:rFonts w:hint="eastAsia" w:ascii="宋体" w:hAnsi="宋体" w:eastAsia="宋体" w:cs="宋体"/>
          <w:b/>
          <w:color w:val="auto"/>
          <w:highlight w:val="none"/>
        </w:rPr>
      </w:pPr>
    </w:p>
    <w:p w14:paraId="51E45306">
      <w:pPr>
        <w:snapToGrid w:val="0"/>
        <w:spacing w:line="360" w:lineRule="auto"/>
        <w:rPr>
          <w:rFonts w:hint="eastAsia" w:ascii="宋体" w:hAnsi="宋体" w:eastAsia="宋体" w:cs="宋体"/>
          <w:b/>
          <w:color w:val="auto"/>
          <w:highlight w:val="none"/>
        </w:rPr>
      </w:pPr>
    </w:p>
    <w:p w14:paraId="6EDDB709">
      <w:pPr>
        <w:snapToGrid w:val="0"/>
        <w:spacing w:line="360" w:lineRule="auto"/>
        <w:rPr>
          <w:rFonts w:hint="eastAsia" w:ascii="宋体" w:hAnsi="宋体" w:eastAsia="宋体" w:cs="宋体"/>
          <w:b/>
          <w:color w:val="auto"/>
          <w:highlight w:val="none"/>
        </w:rPr>
      </w:pPr>
    </w:p>
    <w:p w14:paraId="63F5332F">
      <w:pPr>
        <w:snapToGrid w:val="0"/>
        <w:spacing w:line="360" w:lineRule="auto"/>
        <w:rPr>
          <w:rFonts w:hint="eastAsia" w:ascii="宋体" w:hAnsi="宋体" w:eastAsia="宋体" w:cs="宋体"/>
          <w:b/>
          <w:color w:val="auto"/>
          <w:highlight w:val="none"/>
        </w:rPr>
      </w:pPr>
    </w:p>
    <w:p w14:paraId="42770898">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附页3</w:t>
      </w:r>
    </w:p>
    <w:p w14:paraId="36607824">
      <w:pPr>
        <w:snapToGrid w:val="0"/>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政府采购履约担保函</w:t>
      </w:r>
    </w:p>
    <w:p w14:paraId="1ACE2597">
      <w:pPr>
        <w:snapToGrid w:val="0"/>
        <w:spacing w:line="360" w:lineRule="auto"/>
        <w:ind w:firstLine="6510"/>
        <w:rPr>
          <w:rFonts w:hint="eastAsia" w:ascii="宋体" w:hAnsi="宋体" w:eastAsia="宋体" w:cs="宋体"/>
          <w:b/>
          <w:color w:val="auto"/>
          <w:highlight w:val="none"/>
        </w:rPr>
      </w:pPr>
      <w:r>
        <w:rPr>
          <w:rFonts w:hint="eastAsia" w:ascii="宋体" w:hAnsi="宋体" w:eastAsia="宋体" w:cs="宋体"/>
          <w:color w:val="auto"/>
          <w:highlight w:val="none"/>
        </w:rPr>
        <w:t>编号：</w:t>
      </w:r>
      <w:r>
        <w:rPr>
          <w:rFonts w:hint="eastAsia" w:ascii="宋体" w:hAnsi="宋体" w:eastAsia="宋体" w:cs="宋体"/>
          <w:color w:val="auto"/>
          <w:highlight w:val="none"/>
          <w:u w:val="single"/>
        </w:rPr>
        <w:t xml:space="preserve">              </w:t>
      </w:r>
    </w:p>
    <w:p w14:paraId="435D71C0">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（采购人）： </w:t>
      </w:r>
    </w:p>
    <w:p w14:paraId="3945F3D5">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鉴于你方与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（以下简称供应商）于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日签定编号为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政府采购合同》（以下简称主合同），且依据该合同的约定，供应商应在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日前向你方交纳履约保证金，且可以履约担保函的形式交纳履约保证金。应供应商的申请，我方以保证的方式向你方提供如下履约保证金担保：</w:t>
      </w:r>
    </w:p>
    <w:p w14:paraId="057B7578">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一、保证责任的情形及保证金额</w:t>
      </w:r>
    </w:p>
    <w:p w14:paraId="48C65971">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（一）在供应商出现下列情形之一时，我方承担保证责任：</w:t>
      </w:r>
    </w:p>
    <w:p w14:paraId="7EF30940">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1．将中标项目转让给他人，或者在磋商文件中未说明，且未经采购人同意，将中标项目分包给他人的；</w:t>
      </w:r>
    </w:p>
    <w:p w14:paraId="438EC9CC">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2．主合同约定的应当缴纳履约保证金的情形: </w:t>
      </w:r>
    </w:p>
    <w:p w14:paraId="62A1662A">
      <w:pPr>
        <w:snapToGrid w:val="0"/>
        <w:spacing w:line="360" w:lineRule="auto"/>
        <w:ind w:firstLine="420"/>
        <w:rPr>
          <w:rFonts w:hint="eastAsia" w:ascii="宋体" w:hAnsi="宋体" w:eastAsia="宋体" w:cs="宋体"/>
          <w:b/>
          <w:color w:val="auto"/>
          <w:highlight w:val="none"/>
        </w:rPr>
      </w:pPr>
      <w:r>
        <w:rPr>
          <w:rFonts w:hint="eastAsia" w:ascii="宋体" w:hAnsi="宋体" w:eastAsia="宋体" w:cs="宋体"/>
          <w:color w:val="auto"/>
          <w:highlight w:val="none"/>
        </w:rPr>
        <w:t xml:space="preserve">（1）未按主合同约定的质量、数量和期限供应货物/提供服务/完成工程的； </w:t>
      </w:r>
    </w:p>
    <w:p w14:paraId="2C1B34E0">
      <w:pPr>
        <w:snapToGrid w:val="0"/>
        <w:spacing w:line="360" w:lineRule="auto"/>
        <w:ind w:firstLine="420"/>
        <w:rPr>
          <w:rFonts w:hint="eastAsia" w:ascii="宋体" w:hAnsi="宋体" w:eastAsia="宋体" w:cs="宋体"/>
          <w:color w:val="auto"/>
          <w:highlight w:val="none"/>
          <w:u w:val="single"/>
        </w:rPr>
      </w:pPr>
      <w:r>
        <w:rPr>
          <w:rFonts w:hint="eastAsia" w:ascii="宋体" w:hAnsi="宋体" w:eastAsia="宋体" w:cs="宋体"/>
          <w:color w:val="auto"/>
          <w:highlight w:val="none"/>
        </w:rPr>
        <w:t>（2）</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7636BDDB">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（二）我方的保证范围是主合同约定的合同价款总额的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%数额为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），币种为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。（即主合同履约保证金金额）</w:t>
      </w:r>
    </w:p>
    <w:p w14:paraId="22A62CC1">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 xml:space="preserve">二、保证的方式及保证期间 </w:t>
      </w:r>
    </w:p>
    <w:p w14:paraId="0C8F343D">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我方保证的方式为：连带责任保证。 </w:t>
      </w:r>
    </w:p>
    <w:p w14:paraId="273E794E">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我方保证的期间为：自本合同生效之日起至供应商按照主合同约定的供货/完工期限届满后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日内。</w:t>
      </w:r>
    </w:p>
    <w:p w14:paraId="1268BE9E">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如果供应商未按主合同约定向贵方供应货物/提供服务/完成工程的，由我方在保证金额内向你方支付上述款项。 </w:t>
      </w:r>
    </w:p>
    <w:p w14:paraId="3C3E2AD2">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三、承担保证责任的程序</w:t>
      </w:r>
    </w:p>
    <w:p w14:paraId="256DE9E8">
      <w:pPr>
        <w:snapToGrid w:val="0"/>
        <w:spacing w:line="360" w:lineRule="auto"/>
        <w:ind w:firstLine="420"/>
        <w:rPr>
          <w:rFonts w:hint="eastAsia" w:ascii="宋体" w:hAnsi="宋体" w:eastAsia="宋体" w:cs="宋体"/>
          <w:b/>
          <w:color w:val="auto"/>
          <w:highlight w:val="none"/>
        </w:rPr>
      </w:pPr>
      <w:r>
        <w:rPr>
          <w:rFonts w:hint="eastAsia" w:ascii="宋体" w:hAnsi="宋体" w:eastAsia="宋体" w:cs="宋体"/>
          <w:color w:val="auto"/>
          <w:highlight w:val="none"/>
        </w:rPr>
        <w:t>1．你方要求我方承担保证责任的，应在本保函保证期间内向我方发出书面索赔通知。索赔通知应写明要求索赔的金额，支付款项应到达</w:t>
      </w:r>
      <w:r>
        <w:rPr>
          <w:rFonts w:hint="eastAsia" w:ascii="宋体" w:hAnsi="宋体" w:cs="宋体"/>
          <w:color w:val="auto"/>
          <w:highlight w:val="none"/>
          <w:lang w:eastAsia="zh-CN"/>
        </w:rPr>
        <w:t>的账号</w:t>
      </w:r>
      <w:r>
        <w:rPr>
          <w:rFonts w:hint="eastAsia" w:ascii="宋体" w:hAnsi="宋体" w:eastAsia="宋体" w:cs="宋体"/>
          <w:color w:val="auto"/>
          <w:highlight w:val="none"/>
        </w:rPr>
        <w:t xml:space="preserve">。并附有证明供应商违约事实的证明材料。 </w:t>
      </w:r>
    </w:p>
    <w:p w14:paraId="0988B8E3">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如果你方与供应商因货物质量问题产生争议，你方还需同时提供</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部门出具的质量检测报告，或经诉讼（仲裁）程序裁决后的裁决书、调解书，本保证人即按照检测结果或裁决书、调解书决定是否承担保证责任。</w:t>
      </w:r>
    </w:p>
    <w:p w14:paraId="3269941E">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2．我方收到你方的书面索赔通知及相应证明材料，在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工作日内进行核定后按照本保函的承诺承担保证责任。</w:t>
      </w:r>
    </w:p>
    <w:p w14:paraId="6EED3563">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四、保证责任的终止</w:t>
      </w:r>
    </w:p>
    <w:p w14:paraId="42F2D261">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1．保证期间届满你方未向我方书面主张保证责任的，自保证期间届满次日起，我方保证责任自动终止。保证期间届满前，主合同约定的货物\工程\服务全部验收合格的，自验收合</w:t>
      </w:r>
      <w:r>
        <w:rPr>
          <w:rFonts w:hint="eastAsia" w:ascii="宋体" w:hAnsi="宋体" w:cs="宋体"/>
          <w:color w:val="auto"/>
          <w:highlight w:val="none"/>
          <w:lang w:eastAsia="zh-CN"/>
        </w:rPr>
        <w:t>格之</w:t>
      </w:r>
      <w:r>
        <w:rPr>
          <w:rFonts w:hint="eastAsia" w:ascii="宋体" w:hAnsi="宋体" w:eastAsia="宋体" w:cs="宋体"/>
          <w:color w:val="auto"/>
          <w:highlight w:val="none"/>
        </w:rPr>
        <w:t>日起，我方保证责任自动终止。</w:t>
      </w:r>
    </w:p>
    <w:p w14:paraId="48FD3AD5">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2．我方按照本保函向你方履行了保证责任后，自我方向你方支付款项（支付款项从我方账户划出）之日起，保证责任即终止。</w:t>
      </w:r>
    </w:p>
    <w:p w14:paraId="474A0CB2">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3．按照法律法规的规定或出现应终止我方保证责任的</w:t>
      </w:r>
      <w:r>
        <w:rPr>
          <w:rFonts w:hint="eastAsia" w:ascii="宋体" w:hAnsi="宋体" w:cs="宋体"/>
          <w:color w:val="auto"/>
          <w:highlight w:val="none"/>
          <w:lang w:eastAsia="zh-CN"/>
        </w:rPr>
        <w:t>其他情形的</w:t>
      </w:r>
      <w:r>
        <w:rPr>
          <w:rFonts w:hint="eastAsia" w:ascii="宋体" w:hAnsi="宋体" w:eastAsia="宋体" w:cs="宋体"/>
          <w:color w:val="auto"/>
          <w:highlight w:val="none"/>
        </w:rPr>
        <w:t>，我方在本保函项下的保证责任亦终止。</w:t>
      </w:r>
    </w:p>
    <w:p w14:paraId="6F1DFDF3">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5A04DF9F">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五、免责条款</w:t>
      </w:r>
    </w:p>
    <w:p w14:paraId="6D49F1A2">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1．因你方违反主合同约定致使供应商不能履行义务的，我方不承担保证责任。</w:t>
      </w:r>
    </w:p>
    <w:p w14:paraId="5484AAAB">
      <w:pPr>
        <w:snapToGrid w:val="0"/>
        <w:spacing w:line="360" w:lineRule="auto"/>
        <w:ind w:firstLine="420"/>
        <w:rPr>
          <w:rFonts w:hint="eastAsia" w:ascii="宋体" w:hAnsi="宋体" w:eastAsia="宋体" w:cs="宋体"/>
          <w:b/>
          <w:color w:val="auto"/>
          <w:highlight w:val="none"/>
        </w:rPr>
      </w:pPr>
      <w:r>
        <w:rPr>
          <w:rFonts w:hint="eastAsia" w:ascii="宋体" w:hAnsi="宋体" w:eastAsia="宋体" w:cs="宋体"/>
          <w:color w:val="auto"/>
          <w:highlight w:val="none"/>
        </w:rPr>
        <w:t>2．依照法律法规的规定或你方与供应商的另行约定，全部或者部分免除供应商应缴纳的保证金义务的，我方亦免除相应的保证责任。</w:t>
      </w:r>
    </w:p>
    <w:p w14:paraId="741FA0EE">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3．因不可抗力造成供应商不能履行供货义务的，我方不承担保证责任。</w:t>
      </w:r>
    </w:p>
    <w:p w14:paraId="63B902AE">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六、争议的解决</w:t>
      </w:r>
    </w:p>
    <w:p w14:paraId="4AF3C905">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因本保函发生的纠纷，由你我双方协商解决，协商不成的，通过诉讼程序解决，诉讼管辖地法院为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法院。</w:t>
      </w:r>
    </w:p>
    <w:p w14:paraId="6556DFF3">
      <w:pPr>
        <w:snapToGrid w:val="0"/>
        <w:spacing w:line="360" w:lineRule="auto"/>
        <w:ind w:firstLine="422"/>
        <w:rPr>
          <w:rFonts w:hint="eastAsia" w:ascii="宋体" w:hAnsi="宋体" w:eastAsia="宋体" w:cs="宋体"/>
          <w:b/>
          <w:color w:val="auto"/>
          <w:highlight w:val="none"/>
        </w:rPr>
      </w:pPr>
      <w:r>
        <w:rPr>
          <w:rFonts w:hint="eastAsia" w:ascii="宋体" w:hAnsi="宋体" w:eastAsia="宋体" w:cs="宋体"/>
          <w:b/>
          <w:color w:val="auto"/>
          <w:highlight w:val="none"/>
        </w:rPr>
        <w:t xml:space="preserve">七、保函的生效 </w:t>
      </w:r>
    </w:p>
    <w:p w14:paraId="0D59D411">
      <w:pPr>
        <w:snapToGrid w:val="0"/>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本保函自我方加盖公章之日起生效。 </w:t>
      </w:r>
    </w:p>
    <w:p w14:paraId="063C7185">
      <w:pPr>
        <w:tabs>
          <w:tab w:val="left" w:pos="2850"/>
        </w:tabs>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rPr>
        <w:tab/>
      </w:r>
      <w:r>
        <w:rPr>
          <w:rFonts w:hint="eastAsia" w:ascii="宋体" w:hAnsi="宋体" w:eastAsia="宋体" w:cs="宋体"/>
          <w:color w:val="auto"/>
          <w:highlight w:val="none"/>
        </w:rPr>
        <w:t xml:space="preserve">          保证人：（公章） </w:t>
      </w:r>
    </w:p>
    <w:p w14:paraId="6825CE8B">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21FB961B">
      <w:pPr>
        <w:snapToGrid w:val="0"/>
        <w:rPr>
          <w:rFonts w:hint="eastAsia" w:ascii="宋体" w:hAnsi="宋体" w:eastAsia="宋体" w:cs="宋体"/>
          <w:b/>
          <w:color w:val="auto"/>
          <w:sz w:val="28"/>
          <w:highlight w:val="none"/>
        </w:rPr>
      </w:pPr>
      <w:r>
        <w:rPr>
          <w:rFonts w:hint="eastAsia" w:ascii="宋体" w:hAnsi="宋体" w:eastAsia="宋体" w:cs="宋体"/>
          <w:color w:val="auto"/>
          <w:highlight w:val="none"/>
        </w:rPr>
        <w:br w:type="page"/>
      </w:r>
      <w:r>
        <w:rPr>
          <w:rFonts w:hint="eastAsia" w:ascii="宋体" w:hAnsi="宋体" w:eastAsia="宋体" w:cs="宋体"/>
          <w:b/>
          <w:color w:val="auto"/>
          <w:highlight w:val="none"/>
        </w:rPr>
        <w:t xml:space="preserve">附页4                              </w:t>
      </w:r>
      <w:r>
        <w:rPr>
          <w:rFonts w:hint="eastAsia" w:ascii="宋体" w:hAnsi="宋体" w:eastAsia="宋体" w:cs="宋体"/>
          <w:b/>
          <w:color w:val="auto"/>
          <w:sz w:val="28"/>
          <w:highlight w:val="none"/>
        </w:rPr>
        <w:t>评审因素和标准</w:t>
      </w:r>
    </w:p>
    <w:p w14:paraId="174E47DC">
      <w:pPr>
        <w:snapToGrid w:val="0"/>
        <w:spacing w:line="360" w:lineRule="auto"/>
        <w:rPr>
          <w:rFonts w:hint="eastAsia" w:ascii="宋体" w:hAnsi="宋体" w:eastAsia="宋体" w:cs="宋体"/>
          <w:b/>
          <w:color w:val="auto"/>
          <w:highlight w:val="none"/>
        </w:rPr>
      </w:pPr>
    </w:p>
    <w:tbl>
      <w:tblPr>
        <w:tblStyle w:val="13"/>
        <w:tblW w:w="9437" w:type="dxa"/>
        <w:jc w:val="center"/>
        <w:tblLayout w:type="fixed"/>
        <w:tblCellMar>
          <w:top w:w="0" w:type="dxa"/>
          <w:left w:w="0" w:type="dxa"/>
          <w:bottom w:w="0" w:type="dxa"/>
          <w:right w:w="0" w:type="dxa"/>
        </w:tblCellMar>
      </w:tblPr>
      <w:tblGrid>
        <w:gridCol w:w="1081"/>
        <w:gridCol w:w="1176"/>
        <w:gridCol w:w="709"/>
        <w:gridCol w:w="6471"/>
      </w:tblGrid>
      <w:tr w14:paraId="789846CB">
        <w:tblPrEx>
          <w:tblCellMar>
            <w:top w:w="0" w:type="dxa"/>
            <w:left w:w="0" w:type="dxa"/>
            <w:bottom w:w="0" w:type="dxa"/>
            <w:right w:w="0" w:type="dxa"/>
          </w:tblCellMar>
        </w:tblPrEx>
        <w:trPr>
          <w:trHeight w:val="477" w:hRule="atLeast"/>
          <w:jc w:val="center"/>
        </w:trPr>
        <w:tc>
          <w:tcPr>
            <w:tcW w:w="2966" w:type="dxa"/>
            <w:gridSpan w:val="3"/>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E08AC00">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评标因素</w:t>
            </w:r>
          </w:p>
        </w:tc>
        <w:tc>
          <w:tcPr>
            <w:tcW w:w="6471" w:type="dxa"/>
            <w:vMerge w:val="restart"/>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2D6B3E34">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评标标准</w:t>
            </w:r>
          </w:p>
        </w:tc>
      </w:tr>
      <w:tr w14:paraId="3130A185">
        <w:tblPrEx>
          <w:tblCellMar>
            <w:top w:w="0" w:type="dxa"/>
            <w:left w:w="0" w:type="dxa"/>
            <w:bottom w:w="0" w:type="dxa"/>
            <w:right w:w="0" w:type="dxa"/>
          </w:tblCellMar>
        </w:tblPrEx>
        <w:trPr>
          <w:trHeight w:val="541" w:hRule="atLeast"/>
          <w:jc w:val="center"/>
        </w:trPr>
        <w:tc>
          <w:tcPr>
            <w:tcW w:w="108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1DFE70DC">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评标因素</w:t>
            </w: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2E210969">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评标因素</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337B800D">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权重</w:t>
            </w:r>
          </w:p>
        </w:tc>
        <w:tc>
          <w:tcPr>
            <w:tcW w:w="6471" w:type="dxa"/>
            <w:vMerge w:val="continue"/>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5C45164">
            <w:pPr>
              <w:snapToGrid w:val="0"/>
              <w:spacing w:line="320" w:lineRule="exact"/>
              <w:jc w:val="center"/>
              <w:rPr>
                <w:rFonts w:hint="eastAsia" w:ascii="宋体" w:hAnsi="宋体" w:eastAsia="宋体" w:cs="宋体"/>
                <w:color w:val="auto"/>
                <w:szCs w:val="21"/>
                <w:highlight w:val="none"/>
              </w:rPr>
            </w:pPr>
          </w:p>
        </w:tc>
      </w:tr>
      <w:tr w14:paraId="33C91C77">
        <w:tblPrEx>
          <w:tblCellMar>
            <w:top w:w="0" w:type="dxa"/>
            <w:left w:w="0" w:type="dxa"/>
            <w:bottom w:w="0" w:type="dxa"/>
            <w:right w:w="0" w:type="dxa"/>
          </w:tblCellMar>
        </w:tblPrEx>
        <w:trPr>
          <w:trHeight w:val="1683" w:hRule="atLeast"/>
          <w:jc w:val="center"/>
        </w:trPr>
        <w:tc>
          <w:tcPr>
            <w:tcW w:w="108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AEAFA1F">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w:t>
            </w:r>
          </w:p>
          <w:p w14:paraId="2E7D6137">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30</w:t>
            </w:r>
            <w:r>
              <w:rPr>
                <w:rFonts w:hint="eastAsia" w:ascii="宋体" w:hAnsi="宋体" w:eastAsia="宋体" w:cs="宋体"/>
                <w:color w:val="auto"/>
                <w:szCs w:val="21"/>
                <w:highlight w:val="none"/>
              </w:rPr>
              <w:t>分）</w:t>
            </w: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08815371">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磋商报价</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2236C5EE">
            <w:pPr>
              <w:snapToGrid w:val="0"/>
              <w:spacing w:line="320" w:lineRule="exact"/>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30</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D46006F">
            <w:pPr>
              <w:snapToGrid w:val="0"/>
              <w:spacing w:line="32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1.满足磋商文件要求且最后报价最低的供应商的价格为磋商基准价，其价格分为满分。其他供应商的价格分统一按照下列公式计算：</w:t>
            </w:r>
            <w:r>
              <w:rPr>
                <w:rFonts w:hint="eastAsia" w:ascii="宋体" w:hAnsi="宋体" w:eastAsia="宋体" w:cs="宋体"/>
                <w:color w:val="auto"/>
                <w:szCs w:val="21"/>
                <w:highlight w:val="none"/>
              </w:rPr>
              <w:br w:type="textWrapping"/>
            </w:r>
            <w:r>
              <w:rPr>
                <w:rFonts w:hint="eastAsia" w:ascii="宋体" w:hAnsi="宋体" w:eastAsia="宋体" w:cs="宋体"/>
                <w:color w:val="auto"/>
                <w:szCs w:val="21"/>
                <w:highlight w:val="none"/>
              </w:rPr>
              <w:t>磋商报价得分= (磋商基准价/最后磋商报价)*价格权值</w:t>
            </w:r>
          </w:p>
          <w:p w14:paraId="44BAB580">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lang w:val="en-US" w:eastAsia="zh-CN"/>
              </w:rPr>
              <w:t>评审小组认为供应商的报价明显低于其他通过符合性审查供应商的报价,有可能影响产品质量或者不能诚信履约的,应当要求其在评标现场提供证明材料；供应商不能证明其报价合理性的，评审小组应当将其作为无效投标处理。</w:t>
            </w:r>
          </w:p>
        </w:tc>
      </w:tr>
      <w:tr w14:paraId="4F7ABB0D">
        <w:tblPrEx>
          <w:tblCellMar>
            <w:top w:w="0" w:type="dxa"/>
            <w:left w:w="0" w:type="dxa"/>
            <w:bottom w:w="0" w:type="dxa"/>
            <w:right w:w="0" w:type="dxa"/>
          </w:tblCellMar>
        </w:tblPrEx>
        <w:trPr>
          <w:trHeight w:val="1254" w:hRule="atLeast"/>
          <w:jc w:val="center"/>
        </w:trPr>
        <w:tc>
          <w:tcPr>
            <w:tcW w:w="1081" w:type="dxa"/>
            <w:vMerge w:val="restart"/>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15D6D4D3">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w:t>
            </w:r>
          </w:p>
          <w:p w14:paraId="1889FFFC">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45</w:t>
            </w:r>
            <w:r>
              <w:rPr>
                <w:rFonts w:hint="eastAsia" w:ascii="宋体" w:hAnsi="宋体" w:eastAsia="宋体" w:cs="宋体"/>
                <w:color w:val="auto"/>
                <w:szCs w:val="21"/>
                <w:highlight w:val="none"/>
              </w:rPr>
              <w:t>分）</w:t>
            </w: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6C6DAF9">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对项目的理解和认识</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349649F5">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559A9D9">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一、根据</w:t>
            </w:r>
            <w:r>
              <w:rPr>
                <w:rFonts w:hint="eastAsia" w:ascii="宋体" w:hAnsi="宋体" w:cs="宋体"/>
                <w:color w:val="auto"/>
                <w:szCs w:val="21"/>
                <w:highlight w:val="none"/>
                <w:lang w:val="en-US" w:eastAsia="zh-CN"/>
              </w:rPr>
              <w:t>供应商</w:t>
            </w:r>
            <w:r>
              <w:rPr>
                <w:rFonts w:hint="eastAsia" w:ascii="宋体" w:hAnsi="宋体" w:eastAsia="宋体" w:cs="宋体"/>
                <w:color w:val="auto"/>
                <w:szCs w:val="21"/>
                <w:highlight w:val="none"/>
                <w:lang w:val="en-US" w:eastAsia="zh-CN"/>
              </w:rPr>
              <w:t>对项目的理解和认识进行计分，完全满足以下要求的计6分：</w:t>
            </w:r>
          </w:p>
          <w:p w14:paraId="33B6B76F">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1.对项目要求理解全面深刻，针对项目的重点、难点进行合理分析；</w:t>
            </w:r>
          </w:p>
          <w:p w14:paraId="45A00406">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2.服务目标完全符合项目采购需求且规范；</w:t>
            </w:r>
          </w:p>
          <w:p w14:paraId="3D583927">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3.对服务范围与要求表述完整；</w:t>
            </w:r>
          </w:p>
          <w:p w14:paraId="44C2FCA0">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二、扣分标准：上述内容，1.方案欠完善或针对性欠缺的每项扣1分，上述扣分扣完为止；2.方案缺漏项或不合理的每项扣2分，上述扣分扣完为止；3.未提供的不计分。</w:t>
            </w:r>
          </w:p>
          <w:p w14:paraId="4C947DD6">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三、事项说明：</w:t>
            </w:r>
          </w:p>
          <w:p w14:paraId="604D1182">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w:t>
            </w:r>
          </w:p>
          <w:p w14:paraId="3655AB40">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w:t>
            </w:r>
          </w:p>
          <w:p w14:paraId="15EAF58C">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3.统计分值出现小数点的，先计算各项分值并保留小数点后2位数，第三位数四舍五入，再进行合计分值统计。</w:t>
            </w:r>
          </w:p>
        </w:tc>
      </w:tr>
      <w:tr w14:paraId="3BB35961">
        <w:tblPrEx>
          <w:tblCellMar>
            <w:top w:w="0" w:type="dxa"/>
            <w:left w:w="0" w:type="dxa"/>
            <w:bottom w:w="0" w:type="dxa"/>
            <w:right w:w="0" w:type="dxa"/>
          </w:tblCellMar>
        </w:tblPrEx>
        <w:trPr>
          <w:trHeight w:val="960" w:hRule="atLeast"/>
          <w:jc w:val="center"/>
        </w:trPr>
        <w:tc>
          <w:tcPr>
            <w:tcW w:w="1081" w:type="dxa"/>
            <w:vMerge w:val="continue"/>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280F4F26">
            <w:pPr>
              <w:snapToGrid w:val="0"/>
              <w:spacing w:line="320" w:lineRule="exact"/>
              <w:rPr>
                <w:rFonts w:hint="eastAsia" w:ascii="宋体" w:hAnsi="宋体" w:eastAsia="宋体" w:cs="宋体"/>
                <w:color w:val="auto"/>
                <w:szCs w:val="21"/>
                <w:highlight w:val="none"/>
              </w:rPr>
            </w:pP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04E9004B">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工作流程与人员管理及配备</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104C18C">
            <w:pPr>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15</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98E77D7">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一、根据</w:t>
            </w:r>
            <w:r>
              <w:rPr>
                <w:rFonts w:hint="eastAsia" w:ascii="宋体" w:hAnsi="宋体" w:cs="宋体"/>
                <w:color w:val="auto"/>
                <w:szCs w:val="21"/>
                <w:highlight w:val="none"/>
                <w:lang w:val="en-US" w:eastAsia="zh-CN"/>
              </w:rPr>
              <w:t>供应商</w:t>
            </w:r>
            <w:r>
              <w:rPr>
                <w:rFonts w:hint="eastAsia" w:ascii="宋体" w:hAnsi="宋体" w:eastAsia="宋体" w:cs="宋体"/>
                <w:color w:val="auto"/>
                <w:szCs w:val="21"/>
                <w:highlight w:val="none"/>
                <w:lang w:val="en-US" w:eastAsia="zh-CN"/>
              </w:rPr>
              <w:t>提供的工作流程与人员管理及配备进行计分，完全满足以下要求的计15分：</w:t>
            </w:r>
          </w:p>
          <w:p w14:paraId="45EA9D38">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1.制定详细的项目组织实施计划；</w:t>
            </w:r>
          </w:p>
          <w:p w14:paraId="353EAAE2">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2.制定合理的项目管理架构；</w:t>
            </w:r>
          </w:p>
          <w:p w14:paraId="367DA789">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3.制定工作流程图与流程描述；</w:t>
            </w:r>
          </w:p>
          <w:p w14:paraId="47D14C10">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4.制定人员职责分工与管理方案；</w:t>
            </w:r>
          </w:p>
          <w:p w14:paraId="25234FB1">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5.配备人员数量及专业设备满足项目需求；</w:t>
            </w:r>
          </w:p>
          <w:p w14:paraId="42121FC4">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二、扣分标准：上述内容，1.方案欠完善或针对性欠缺的每项扣1.5分，上述扣分扣完为止；2.方案缺漏项或不合理的每项扣3分，上述扣分扣完为止；3、未提供的不计分。</w:t>
            </w:r>
          </w:p>
          <w:p w14:paraId="05C99772">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287BF15D">
        <w:tblPrEx>
          <w:tblCellMar>
            <w:top w:w="0" w:type="dxa"/>
            <w:left w:w="0" w:type="dxa"/>
            <w:bottom w:w="0" w:type="dxa"/>
            <w:right w:w="0" w:type="dxa"/>
          </w:tblCellMar>
        </w:tblPrEx>
        <w:trPr>
          <w:trHeight w:val="846" w:hRule="atLeast"/>
          <w:jc w:val="center"/>
        </w:trPr>
        <w:tc>
          <w:tcPr>
            <w:tcW w:w="1081" w:type="dxa"/>
            <w:vMerge w:val="continue"/>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338E96B">
            <w:pPr>
              <w:snapToGrid w:val="0"/>
              <w:spacing w:line="320" w:lineRule="exact"/>
              <w:rPr>
                <w:rFonts w:hint="eastAsia" w:ascii="宋体" w:hAnsi="宋体" w:eastAsia="宋体" w:cs="宋体"/>
                <w:color w:val="auto"/>
                <w:szCs w:val="21"/>
                <w:highlight w:val="none"/>
              </w:rPr>
            </w:pP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74FF06A1">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进度安排与质量、安全保障</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3DCF0788">
            <w:pPr>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15</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22DAAEE">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一、根据</w:t>
            </w:r>
            <w:r>
              <w:rPr>
                <w:rFonts w:hint="eastAsia" w:ascii="宋体" w:hAnsi="宋体" w:cs="宋体"/>
                <w:color w:val="auto"/>
                <w:szCs w:val="21"/>
                <w:highlight w:val="none"/>
                <w:lang w:val="en-US" w:eastAsia="zh-CN"/>
              </w:rPr>
              <w:t>供应商</w:t>
            </w:r>
            <w:r>
              <w:rPr>
                <w:rFonts w:hint="eastAsia" w:ascii="宋体" w:hAnsi="宋体" w:eastAsia="宋体" w:cs="宋体"/>
                <w:color w:val="auto"/>
                <w:szCs w:val="21"/>
                <w:highlight w:val="none"/>
                <w:lang w:val="en-US" w:eastAsia="zh-CN"/>
              </w:rPr>
              <w:t>提供的进度安排与质量、安全保障进行计分，完全满足以下要求的计15分：</w:t>
            </w:r>
          </w:p>
          <w:p w14:paraId="25C7FDAD">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1.进度安排合理；</w:t>
            </w:r>
          </w:p>
          <w:p w14:paraId="78B0ED7C">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2.进度保障措施完善；</w:t>
            </w:r>
          </w:p>
          <w:p w14:paraId="038597CB">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3.质量保障措施完善；</w:t>
            </w:r>
          </w:p>
          <w:p w14:paraId="78021758">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4.安全保障措施完善；</w:t>
            </w:r>
          </w:p>
          <w:p w14:paraId="48E7180C">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5.配备项目管理软件，可管控项目质量情况及进度情况。</w:t>
            </w:r>
          </w:p>
          <w:p w14:paraId="3DBDA7C4">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二、扣分标准：上述内容，1.方案欠完善或针对性欠缺的每项扣1.5分，上述扣分扣完为止；2.方案缺漏项或不合理的每项扣3分，上述扣分扣完为止；3.未提供的不计分。</w:t>
            </w:r>
          </w:p>
          <w:p w14:paraId="18891A9C">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473A6D4F">
        <w:tblPrEx>
          <w:tblCellMar>
            <w:top w:w="0" w:type="dxa"/>
            <w:left w:w="0" w:type="dxa"/>
            <w:bottom w:w="0" w:type="dxa"/>
            <w:right w:w="0" w:type="dxa"/>
          </w:tblCellMar>
        </w:tblPrEx>
        <w:trPr>
          <w:trHeight w:val="369" w:hRule="atLeast"/>
          <w:jc w:val="center"/>
        </w:trPr>
        <w:tc>
          <w:tcPr>
            <w:tcW w:w="1081" w:type="dxa"/>
            <w:vMerge w:val="continue"/>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21A4AAB">
            <w:pPr>
              <w:snapToGrid w:val="0"/>
              <w:spacing w:line="320" w:lineRule="exact"/>
              <w:rPr>
                <w:rFonts w:hint="eastAsia" w:ascii="宋体" w:hAnsi="宋体" w:eastAsia="宋体" w:cs="宋体"/>
                <w:color w:val="auto"/>
                <w:szCs w:val="21"/>
                <w:highlight w:val="none"/>
              </w:rPr>
            </w:pP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4892BCFB">
            <w:pPr>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保密工作方案</w:t>
            </w: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8563A86">
            <w:pPr>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9</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2B88C6BF">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一、根据</w:t>
            </w:r>
            <w:r>
              <w:rPr>
                <w:rFonts w:hint="eastAsia" w:ascii="宋体" w:hAnsi="宋体" w:cs="宋体"/>
                <w:color w:val="auto"/>
                <w:szCs w:val="21"/>
                <w:highlight w:val="none"/>
                <w:lang w:val="en-US" w:eastAsia="zh-CN"/>
              </w:rPr>
              <w:t>供应商</w:t>
            </w:r>
            <w:r>
              <w:rPr>
                <w:rFonts w:hint="eastAsia" w:ascii="宋体" w:hAnsi="宋体" w:eastAsia="宋体" w:cs="宋体"/>
                <w:color w:val="auto"/>
                <w:szCs w:val="21"/>
                <w:highlight w:val="none"/>
                <w:lang w:val="en-US" w:eastAsia="zh-CN"/>
              </w:rPr>
              <w:t>提供的保密工作方案进行计分，完全满足以下要求的计9分：</w:t>
            </w:r>
          </w:p>
          <w:p w14:paraId="64C43875">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1.提供完善的保密制度和管理办法；</w:t>
            </w:r>
          </w:p>
          <w:p w14:paraId="52C42202">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2.提供合理的人员及手机保密要求；</w:t>
            </w:r>
          </w:p>
          <w:p w14:paraId="509173C3">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3.项目实施工作场地配备手机保管设施并具备人员考勤、使用次数、使用时间等软件后台管控功能；</w:t>
            </w:r>
          </w:p>
          <w:p w14:paraId="45FCD331">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二、扣分标准：上述内容，1.方案欠完善或针对性欠缺的每项扣1.5分，上述扣分扣完为止；2.方案缺漏项或不合理的每项扣3分，上述扣分扣完为止；3.未提供的不计分。</w:t>
            </w:r>
          </w:p>
          <w:p w14:paraId="47ABA1BC">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194D29BA">
        <w:tblPrEx>
          <w:tblCellMar>
            <w:top w:w="0" w:type="dxa"/>
            <w:left w:w="0" w:type="dxa"/>
            <w:bottom w:w="0" w:type="dxa"/>
            <w:right w:w="0" w:type="dxa"/>
          </w:tblCellMar>
        </w:tblPrEx>
        <w:trPr>
          <w:trHeight w:val="281" w:hRule="atLeast"/>
          <w:jc w:val="center"/>
        </w:trPr>
        <w:tc>
          <w:tcPr>
            <w:tcW w:w="1081" w:type="dxa"/>
            <w:vMerge w:val="restart"/>
            <w:tcBorders>
              <w:top w:val="single" w:color="auto" w:sz="4" w:space="0"/>
              <w:left w:val="single" w:color="auto" w:sz="4" w:space="0"/>
              <w:right w:val="single" w:color="auto" w:sz="4" w:space="0"/>
            </w:tcBorders>
            <w:shd w:val="clear" w:color="auto" w:fill="FFFFFF"/>
            <w:noWrap w:val="0"/>
            <w:tcMar>
              <w:top w:w="0" w:type="dxa"/>
              <w:left w:w="108" w:type="dxa"/>
              <w:bottom w:w="0" w:type="dxa"/>
              <w:right w:w="108" w:type="dxa"/>
            </w:tcMar>
            <w:vAlign w:val="center"/>
          </w:tcPr>
          <w:p w14:paraId="73AC431C">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商务</w:t>
            </w:r>
          </w:p>
          <w:p w14:paraId="60AC2DD6">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25</w:t>
            </w:r>
            <w:r>
              <w:rPr>
                <w:rFonts w:hint="eastAsia" w:ascii="宋体" w:hAnsi="宋体" w:eastAsia="宋体" w:cs="宋体"/>
                <w:color w:val="auto"/>
                <w:szCs w:val="21"/>
                <w:highlight w:val="none"/>
              </w:rPr>
              <w:t>分）</w:t>
            </w:r>
          </w:p>
        </w:tc>
        <w:tc>
          <w:tcPr>
            <w:tcW w:w="1176"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0F550518">
            <w:pPr>
              <w:pStyle w:val="16"/>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企业实力</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25849C9C">
            <w:pPr>
              <w:pStyle w:val="16"/>
              <w:jc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8</w:t>
            </w:r>
          </w:p>
        </w:tc>
        <w:tc>
          <w:tcPr>
            <w:tcW w:w="6471"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top"/>
          </w:tcPr>
          <w:p w14:paraId="1E47FC01">
            <w:pPr>
              <w:widowControl/>
              <w:spacing w:line="320" w:lineRule="exact"/>
              <w:jc w:val="left"/>
              <w:rPr>
                <w:rFonts w:hint="eastAsia" w:ascii="宋体" w:hAnsi="宋体" w:eastAsia="宋体" w:cs="宋体"/>
                <w:color w:val="auto"/>
                <w:kern w:val="0"/>
                <w:szCs w:val="24"/>
                <w:highlight w:val="none"/>
                <w:lang w:eastAsia="zh-CN"/>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w:t>
            </w:r>
            <w:r>
              <w:rPr>
                <w:rFonts w:hint="eastAsia" w:ascii="宋体" w:hAnsi="宋体" w:eastAsia="宋体" w:cs="宋体"/>
                <w:color w:val="auto"/>
                <w:kern w:val="0"/>
                <w:szCs w:val="24"/>
                <w:highlight w:val="none"/>
              </w:rPr>
              <w:t>供应商具有与项目相关的档案数字化加工流程管控系统、综合档案管理系统、电子文件保真系统、档案数字化质量全流程验收系统等计算机软件著作权登记证书的，每提供一个计2分，最高计8分；</w:t>
            </w:r>
          </w:p>
          <w:p w14:paraId="2768E3AC">
            <w:pPr>
              <w:snapToGrid w:val="0"/>
              <w:spacing w:line="320" w:lineRule="exact"/>
              <w:rPr>
                <w:rFonts w:hint="default" w:ascii="宋体" w:hAnsi="宋体" w:eastAsia="宋体" w:cs="宋体"/>
                <w:color w:val="auto"/>
                <w:szCs w:val="21"/>
                <w:highlight w:val="none"/>
                <w:lang w:val="en-US" w:eastAsia="zh-CN"/>
              </w:rPr>
            </w:pPr>
            <w:r>
              <w:rPr>
                <w:rFonts w:hint="eastAsia" w:ascii="宋体" w:hAnsi="宋体" w:eastAsia="宋体" w:cs="宋体"/>
                <w:color w:val="auto"/>
                <w:kern w:val="2"/>
                <w:szCs w:val="21"/>
                <w:highlight w:val="none"/>
                <w:lang w:val="en-US" w:eastAsia="zh-CN"/>
              </w:rPr>
              <w:t>注：</w:t>
            </w:r>
            <w:r>
              <w:rPr>
                <w:rFonts w:hint="eastAsia" w:ascii="宋体" w:hAnsi="宋体" w:eastAsia="宋体" w:cs="宋体"/>
                <w:color w:val="auto"/>
                <w:kern w:val="2"/>
                <w:szCs w:val="21"/>
                <w:highlight w:val="none"/>
              </w:rPr>
              <w:t>提供证书复印件</w:t>
            </w:r>
            <w:r>
              <w:rPr>
                <w:rFonts w:hint="eastAsia" w:ascii="宋体" w:hAnsi="宋体" w:eastAsia="宋体" w:cs="宋体"/>
                <w:color w:val="auto"/>
                <w:kern w:val="2"/>
                <w:szCs w:val="21"/>
                <w:highlight w:val="none"/>
                <w:lang w:val="en-US" w:eastAsia="zh-CN"/>
              </w:rPr>
              <w:t>并</w:t>
            </w:r>
            <w:r>
              <w:rPr>
                <w:rFonts w:hint="eastAsia" w:ascii="宋体" w:hAnsi="宋体" w:eastAsia="宋体" w:cs="宋体"/>
                <w:color w:val="auto"/>
                <w:kern w:val="2"/>
                <w:szCs w:val="21"/>
                <w:highlight w:val="none"/>
              </w:rPr>
              <w:t>加盖</w:t>
            </w:r>
            <w:r>
              <w:rPr>
                <w:rFonts w:hint="eastAsia" w:ascii="宋体" w:hAnsi="宋体" w:cs="宋体"/>
                <w:color w:val="auto"/>
                <w:kern w:val="2"/>
                <w:szCs w:val="21"/>
                <w:highlight w:val="none"/>
                <w:lang w:val="en-US" w:eastAsia="zh-CN"/>
              </w:rPr>
              <w:t>供应商</w:t>
            </w:r>
            <w:r>
              <w:rPr>
                <w:rFonts w:hint="eastAsia" w:ascii="宋体" w:hAnsi="宋体" w:eastAsia="宋体" w:cs="宋体"/>
                <w:color w:val="auto"/>
                <w:kern w:val="2"/>
                <w:szCs w:val="21"/>
                <w:highlight w:val="none"/>
              </w:rPr>
              <w:t>公章</w:t>
            </w:r>
            <w:r>
              <w:rPr>
                <w:rFonts w:hint="eastAsia" w:ascii="宋体" w:hAnsi="宋体" w:eastAsia="宋体" w:cs="宋体"/>
                <w:color w:val="auto"/>
                <w:kern w:val="2"/>
                <w:szCs w:val="21"/>
                <w:highlight w:val="none"/>
                <w:lang w:eastAsia="zh-CN"/>
              </w:rPr>
              <w:t>，</w:t>
            </w:r>
            <w:r>
              <w:rPr>
                <w:rFonts w:hint="eastAsia" w:ascii="宋体" w:hAnsi="宋体" w:eastAsia="宋体" w:cs="宋体"/>
                <w:color w:val="auto"/>
                <w:kern w:val="2"/>
                <w:szCs w:val="21"/>
                <w:highlight w:val="none"/>
                <w:lang w:val="en-US" w:eastAsia="zh-CN"/>
              </w:rPr>
              <w:t>否则</w:t>
            </w:r>
            <w:r>
              <w:rPr>
                <w:rFonts w:hint="eastAsia" w:ascii="宋体" w:hAnsi="宋体" w:eastAsia="宋体" w:cs="宋体"/>
                <w:color w:val="auto"/>
                <w:kern w:val="2"/>
                <w:szCs w:val="21"/>
                <w:highlight w:val="none"/>
              </w:rPr>
              <w:t>不计分。</w:t>
            </w:r>
          </w:p>
        </w:tc>
      </w:tr>
      <w:tr w14:paraId="02E39093">
        <w:tblPrEx>
          <w:tblCellMar>
            <w:top w:w="0" w:type="dxa"/>
            <w:left w:w="0" w:type="dxa"/>
            <w:bottom w:w="0" w:type="dxa"/>
            <w:right w:w="0" w:type="dxa"/>
          </w:tblCellMar>
        </w:tblPrEx>
        <w:trPr>
          <w:trHeight w:val="2026" w:hRule="atLeast"/>
          <w:jc w:val="center"/>
        </w:trPr>
        <w:tc>
          <w:tcPr>
            <w:tcW w:w="1081" w:type="dxa"/>
            <w:vMerge w:val="continue"/>
            <w:tcBorders>
              <w:left w:val="single" w:color="auto" w:sz="4" w:space="0"/>
              <w:right w:val="single" w:color="auto" w:sz="4" w:space="0"/>
            </w:tcBorders>
            <w:shd w:val="clear" w:color="auto" w:fill="FFFFFF"/>
            <w:noWrap w:val="0"/>
            <w:tcMar>
              <w:top w:w="0" w:type="dxa"/>
              <w:left w:w="108" w:type="dxa"/>
              <w:bottom w:w="0" w:type="dxa"/>
              <w:right w:w="108" w:type="dxa"/>
            </w:tcMar>
            <w:vAlign w:val="center"/>
          </w:tcPr>
          <w:p w14:paraId="364F29D4">
            <w:pPr>
              <w:snapToGrid w:val="0"/>
              <w:spacing w:line="320" w:lineRule="exact"/>
              <w:jc w:val="center"/>
              <w:rPr>
                <w:rFonts w:hint="eastAsia" w:ascii="宋体" w:hAnsi="宋体" w:eastAsia="宋体" w:cs="宋体"/>
                <w:color w:val="auto"/>
                <w:szCs w:val="21"/>
                <w:highlight w:val="none"/>
              </w:rPr>
            </w:pPr>
          </w:p>
        </w:tc>
        <w:tc>
          <w:tcPr>
            <w:tcW w:w="1176"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74694A7F">
            <w:pPr>
              <w:pStyle w:val="16"/>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团队实力</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07846CCA">
            <w:pPr>
              <w:pStyle w:val="16"/>
              <w:jc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11</w:t>
            </w:r>
          </w:p>
        </w:tc>
        <w:tc>
          <w:tcPr>
            <w:tcW w:w="6471"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top"/>
          </w:tcPr>
          <w:p w14:paraId="7D2AFF63">
            <w:pPr>
              <w:widowControl/>
              <w:spacing w:line="320" w:lineRule="exact"/>
              <w:jc w:val="left"/>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w:t>
            </w:r>
            <w:r>
              <w:rPr>
                <w:rFonts w:hint="eastAsia" w:ascii="宋体" w:hAnsi="宋体" w:eastAsia="宋体" w:cs="宋体"/>
                <w:color w:val="auto"/>
                <w:kern w:val="0"/>
                <w:szCs w:val="24"/>
                <w:highlight w:val="none"/>
                <w:lang w:val="en-US" w:eastAsia="zh-CN"/>
              </w:rPr>
              <w:t>.</w:t>
            </w:r>
            <w:r>
              <w:rPr>
                <w:rFonts w:hint="eastAsia" w:ascii="宋体" w:hAnsi="宋体" w:eastAsia="宋体" w:cs="宋体"/>
                <w:color w:val="auto"/>
                <w:kern w:val="0"/>
                <w:szCs w:val="24"/>
                <w:highlight w:val="none"/>
              </w:rPr>
              <w:t>具备</w:t>
            </w:r>
            <w:r>
              <w:rPr>
                <w:rFonts w:hint="eastAsia" w:ascii="宋体" w:hAnsi="宋体" w:eastAsia="宋体" w:cs="宋体"/>
                <w:color w:val="auto"/>
                <w:kern w:val="0"/>
                <w:szCs w:val="24"/>
                <w:highlight w:val="none"/>
                <w:lang w:eastAsia="zh-CN"/>
              </w:rPr>
              <w:t>人力资源和社会保障</w:t>
            </w:r>
            <w:r>
              <w:rPr>
                <w:rFonts w:hint="eastAsia" w:ascii="宋体" w:hAnsi="宋体" w:eastAsia="宋体" w:cs="宋体"/>
                <w:color w:val="auto"/>
                <w:kern w:val="0"/>
                <w:szCs w:val="24"/>
                <w:highlight w:val="none"/>
                <w:lang w:val="en-US" w:eastAsia="zh-CN"/>
              </w:rPr>
              <w:t>行政管理部门</w:t>
            </w:r>
            <w:r>
              <w:rPr>
                <w:rFonts w:hint="eastAsia" w:ascii="宋体" w:hAnsi="宋体" w:eastAsia="宋体" w:cs="宋体"/>
                <w:color w:val="auto"/>
                <w:kern w:val="0"/>
                <w:szCs w:val="24"/>
                <w:highlight w:val="none"/>
              </w:rPr>
              <w:t>颁发的中级档案管理员（馆员）及以上证书的</w:t>
            </w:r>
            <w:r>
              <w:rPr>
                <w:rFonts w:hint="eastAsia" w:ascii="宋体" w:hAnsi="宋体" w:cs="宋体"/>
                <w:color w:val="auto"/>
                <w:kern w:val="0"/>
                <w:szCs w:val="24"/>
                <w:highlight w:val="none"/>
                <w:lang w:val="en-US" w:eastAsia="zh-CN"/>
              </w:rPr>
              <w:t>提供一个</w:t>
            </w:r>
            <w:r>
              <w:rPr>
                <w:rFonts w:hint="eastAsia" w:ascii="宋体" w:hAnsi="宋体" w:eastAsia="宋体" w:cs="宋体"/>
                <w:color w:val="auto"/>
                <w:kern w:val="0"/>
                <w:szCs w:val="24"/>
                <w:highlight w:val="none"/>
              </w:rPr>
              <w:t>计</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分；</w:t>
            </w:r>
          </w:p>
          <w:p w14:paraId="4C0BF222">
            <w:pPr>
              <w:widowControl/>
              <w:spacing w:line="320" w:lineRule="exact"/>
              <w:jc w:val="left"/>
              <w:rPr>
                <w:rFonts w:hint="default" w:ascii="宋体" w:hAnsi="宋体" w:eastAsia="宋体" w:cs="宋体"/>
                <w:color w:val="auto"/>
                <w:kern w:val="0"/>
                <w:szCs w:val="24"/>
                <w:highlight w:val="none"/>
                <w:lang w:val="en-US" w:eastAsia="zh-CN"/>
              </w:rPr>
            </w:pPr>
            <w:r>
              <w:rPr>
                <w:rFonts w:hint="eastAsia" w:ascii="宋体" w:hAnsi="宋体" w:eastAsia="宋体" w:cs="宋体"/>
                <w:color w:val="auto"/>
                <w:kern w:val="0"/>
                <w:szCs w:val="24"/>
                <w:highlight w:val="none"/>
              </w:rPr>
              <w:t>2</w:t>
            </w:r>
            <w:r>
              <w:rPr>
                <w:rFonts w:hint="eastAsia" w:ascii="宋体" w:hAnsi="宋体" w:eastAsia="宋体" w:cs="宋体"/>
                <w:color w:val="auto"/>
                <w:kern w:val="0"/>
                <w:szCs w:val="24"/>
                <w:highlight w:val="none"/>
                <w:lang w:val="en-US" w:eastAsia="zh-CN"/>
              </w:rPr>
              <w:t>.</w:t>
            </w:r>
            <w:r>
              <w:rPr>
                <w:rFonts w:hint="eastAsia" w:ascii="宋体" w:hAnsi="宋体" w:eastAsia="宋体" w:cs="宋体"/>
                <w:color w:val="auto"/>
                <w:kern w:val="0"/>
                <w:szCs w:val="24"/>
                <w:highlight w:val="none"/>
              </w:rPr>
              <w:t>具备</w:t>
            </w:r>
            <w:r>
              <w:rPr>
                <w:rFonts w:hint="eastAsia" w:ascii="宋体" w:hAnsi="宋体" w:eastAsia="宋体" w:cs="宋体"/>
                <w:color w:val="auto"/>
                <w:kern w:val="0"/>
                <w:szCs w:val="24"/>
                <w:highlight w:val="none"/>
                <w:lang w:eastAsia="zh-CN"/>
              </w:rPr>
              <w:t>人力资源和社会保障</w:t>
            </w:r>
            <w:r>
              <w:rPr>
                <w:rFonts w:hint="eastAsia" w:ascii="宋体" w:hAnsi="宋体" w:eastAsia="宋体" w:cs="宋体"/>
                <w:color w:val="auto"/>
                <w:kern w:val="0"/>
                <w:szCs w:val="24"/>
                <w:highlight w:val="none"/>
                <w:lang w:val="en-US" w:eastAsia="zh-CN"/>
              </w:rPr>
              <w:t>行政管理部门</w:t>
            </w:r>
            <w:r>
              <w:rPr>
                <w:rFonts w:hint="eastAsia" w:ascii="宋体" w:hAnsi="宋体" w:eastAsia="宋体" w:cs="宋体"/>
                <w:color w:val="auto"/>
                <w:kern w:val="0"/>
                <w:szCs w:val="24"/>
                <w:highlight w:val="none"/>
              </w:rPr>
              <w:t>颁发的初级档案管理员（管理员、助理馆员）证书的，每提供1个计</w:t>
            </w:r>
            <w:r>
              <w:rPr>
                <w:rFonts w:hint="eastAsia" w:ascii="宋体" w:hAnsi="宋体" w:eastAsia="宋体" w:cs="宋体"/>
                <w:color w:val="auto"/>
                <w:kern w:val="0"/>
                <w:szCs w:val="24"/>
                <w:highlight w:val="none"/>
                <w:lang w:val="en-US" w:eastAsia="zh-CN"/>
              </w:rPr>
              <w:t>1</w:t>
            </w:r>
            <w:r>
              <w:rPr>
                <w:rFonts w:hint="eastAsia" w:ascii="宋体" w:hAnsi="宋体" w:eastAsia="宋体" w:cs="宋体"/>
                <w:color w:val="auto"/>
                <w:kern w:val="0"/>
                <w:szCs w:val="24"/>
                <w:highlight w:val="none"/>
              </w:rPr>
              <w:t>分，最多计</w:t>
            </w:r>
            <w:r>
              <w:rPr>
                <w:rFonts w:hint="eastAsia" w:ascii="宋体" w:hAnsi="宋体" w:eastAsia="宋体" w:cs="宋体"/>
                <w:color w:val="auto"/>
                <w:kern w:val="0"/>
                <w:szCs w:val="24"/>
                <w:highlight w:val="none"/>
                <w:lang w:val="en-US" w:eastAsia="zh-CN"/>
              </w:rPr>
              <w:t>4</w:t>
            </w:r>
            <w:r>
              <w:rPr>
                <w:rFonts w:hint="eastAsia" w:ascii="宋体" w:hAnsi="宋体" w:eastAsia="宋体" w:cs="宋体"/>
                <w:color w:val="auto"/>
                <w:kern w:val="0"/>
                <w:szCs w:val="24"/>
                <w:highlight w:val="none"/>
              </w:rPr>
              <w:t>个，最高计</w:t>
            </w:r>
            <w:r>
              <w:rPr>
                <w:rFonts w:hint="eastAsia" w:ascii="宋体" w:hAnsi="宋体" w:eastAsia="宋体" w:cs="宋体"/>
                <w:color w:val="auto"/>
                <w:kern w:val="0"/>
                <w:szCs w:val="24"/>
                <w:highlight w:val="none"/>
                <w:lang w:val="en-US" w:eastAsia="zh-CN"/>
              </w:rPr>
              <w:t>4</w:t>
            </w:r>
            <w:r>
              <w:rPr>
                <w:rFonts w:hint="eastAsia" w:ascii="宋体" w:hAnsi="宋体" w:eastAsia="宋体" w:cs="宋体"/>
                <w:color w:val="auto"/>
                <w:kern w:val="0"/>
                <w:szCs w:val="24"/>
                <w:highlight w:val="none"/>
              </w:rPr>
              <w:t>分；</w:t>
            </w:r>
            <w:r>
              <w:rPr>
                <w:rFonts w:hint="eastAsia" w:ascii="宋体" w:hAnsi="宋体" w:eastAsia="宋体" w:cs="宋体"/>
                <w:color w:val="auto"/>
                <w:kern w:val="0"/>
                <w:szCs w:val="24"/>
                <w:highlight w:val="none"/>
                <w:lang w:val="en-US" w:eastAsia="zh-CN"/>
              </w:rPr>
              <w:t xml:space="preserve">           </w:t>
            </w:r>
          </w:p>
          <w:p w14:paraId="7EDA269C">
            <w:pPr>
              <w:widowControl/>
              <w:spacing w:line="320" w:lineRule="exact"/>
              <w:jc w:val="left"/>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w:t>
            </w:r>
            <w:r>
              <w:rPr>
                <w:rFonts w:hint="eastAsia" w:ascii="宋体" w:hAnsi="宋体" w:eastAsia="宋体" w:cs="宋体"/>
                <w:color w:val="auto"/>
                <w:kern w:val="0"/>
                <w:szCs w:val="24"/>
                <w:highlight w:val="none"/>
                <w:lang w:val="en-US" w:eastAsia="zh-CN"/>
              </w:rPr>
              <w:t>.</w:t>
            </w:r>
            <w:r>
              <w:rPr>
                <w:rFonts w:hint="eastAsia" w:ascii="宋体" w:hAnsi="宋体" w:eastAsia="宋体" w:cs="宋体"/>
                <w:color w:val="auto"/>
                <w:kern w:val="0"/>
                <w:szCs w:val="24"/>
                <w:highlight w:val="none"/>
              </w:rPr>
              <w:t>具备近一年</w:t>
            </w:r>
            <w:r>
              <w:rPr>
                <w:rFonts w:hint="eastAsia" w:ascii="宋体" w:hAnsi="宋体" w:eastAsia="宋体" w:cs="宋体"/>
                <w:color w:val="auto"/>
                <w:kern w:val="0"/>
                <w:szCs w:val="24"/>
                <w:highlight w:val="none"/>
                <w:lang w:val="en-US" w:eastAsia="zh-CN"/>
              </w:rPr>
              <w:t>2024年2月</w:t>
            </w:r>
            <w:r>
              <w:rPr>
                <w:rFonts w:hint="eastAsia" w:ascii="宋体" w:hAnsi="宋体" w:eastAsia="宋体" w:cs="宋体"/>
                <w:color w:val="auto"/>
                <w:kern w:val="0"/>
                <w:szCs w:val="24"/>
                <w:highlight w:val="none"/>
              </w:rPr>
              <w:t>（</w:t>
            </w:r>
            <w:r>
              <w:rPr>
                <w:rFonts w:hint="eastAsia" w:ascii="宋体" w:hAnsi="宋体" w:eastAsia="宋体" w:cs="宋体"/>
                <w:color w:val="auto"/>
                <w:kern w:val="0"/>
                <w:szCs w:val="24"/>
                <w:highlight w:val="none"/>
                <w:lang w:eastAsia="zh-CN"/>
              </w:rPr>
              <w:t>截至</w:t>
            </w:r>
            <w:r>
              <w:rPr>
                <w:rFonts w:hint="eastAsia" w:ascii="宋体" w:hAnsi="宋体" w:eastAsia="宋体" w:cs="宋体"/>
                <w:color w:val="auto"/>
                <w:kern w:val="0"/>
                <w:szCs w:val="24"/>
                <w:highlight w:val="none"/>
              </w:rPr>
              <w:t>提交响应文件之日）档案行政管理部门或档案协会颁发的档案从业人员岗位培训证书或继续教育培训证书的，每提供1个计</w:t>
            </w:r>
            <w:r>
              <w:rPr>
                <w:rFonts w:hint="eastAsia" w:ascii="宋体" w:hAnsi="宋体" w:eastAsia="宋体" w:cs="宋体"/>
                <w:color w:val="auto"/>
                <w:kern w:val="0"/>
                <w:szCs w:val="24"/>
                <w:highlight w:val="none"/>
                <w:lang w:val="en-US" w:eastAsia="zh-CN"/>
              </w:rPr>
              <w:t>1分</w:t>
            </w:r>
            <w:r>
              <w:rPr>
                <w:rFonts w:hint="eastAsia" w:ascii="宋体" w:hAnsi="宋体" w:eastAsia="宋体" w:cs="宋体"/>
                <w:color w:val="auto"/>
                <w:kern w:val="0"/>
                <w:szCs w:val="24"/>
                <w:highlight w:val="none"/>
              </w:rPr>
              <w:t>，最多计3个，最高计3分。</w:t>
            </w:r>
          </w:p>
          <w:p w14:paraId="5124F9A1">
            <w:pPr>
              <w:widowControl/>
              <w:spacing w:line="320" w:lineRule="exact"/>
              <w:jc w:val="left"/>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4</w:t>
            </w:r>
            <w:r>
              <w:rPr>
                <w:rFonts w:hint="eastAsia" w:ascii="宋体" w:hAnsi="宋体" w:eastAsia="宋体" w:cs="宋体"/>
                <w:color w:val="auto"/>
                <w:kern w:val="0"/>
                <w:szCs w:val="24"/>
                <w:highlight w:val="none"/>
                <w:lang w:val="en-US" w:eastAsia="zh-CN"/>
              </w:rPr>
              <w:t>.</w:t>
            </w:r>
            <w:r>
              <w:rPr>
                <w:rFonts w:hint="eastAsia" w:ascii="宋体" w:hAnsi="宋体" w:eastAsia="宋体" w:cs="宋体"/>
                <w:color w:val="auto"/>
                <w:kern w:val="0"/>
                <w:szCs w:val="24"/>
                <w:highlight w:val="none"/>
              </w:rPr>
              <w:t>具备近一年</w:t>
            </w:r>
            <w:r>
              <w:rPr>
                <w:rFonts w:hint="eastAsia" w:ascii="宋体" w:hAnsi="宋体" w:eastAsia="宋体" w:cs="宋体"/>
                <w:color w:val="auto"/>
                <w:kern w:val="0"/>
                <w:szCs w:val="24"/>
                <w:highlight w:val="none"/>
                <w:lang w:val="en-US" w:eastAsia="zh-CN"/>
              </w:rPr>
              <w:t>2024年2月</w:t>
            </w:r>
            <w:r>
              <w:rPr>
                <w:rFonts w:hint="eastAsia" w:ascii="宋体" w:hAnsi="宋体" w:eastAsia="宋体" w:cs="宋体"/>
                <w:color w:val="auto"/>
                <w:kern w:val="0"/>
                <w:szCs w:val="24"/>
                <w:highlight w:val="none"/>
              </w:rPr>
              <w:t>（</w:t>
            </w:r>
            <w:r>
              <w:rPr>
                <w:rFonts w:hint="eastAsia" w:ascii="宋体" w:hAnsi="宋体" w:eastAsia="宋体" w:cs="宋体"/>
                <w:color w:val="auto"/>
                <w:kern w:val="0"/>
                <w:szCs w:val="24"/>
                <w:highlight w:val="none"/>
                <w:lang w:eastAsia="zh-CN"/>
              </w:rPr>
              <w:t>截至</w:t>
            </w:r>
            <w:r>
              <w:rPr>
                <w:rFonts w:hint="eastAsia" w:ascii="宋体" w:hAnsi="宋体" w:eastAsia="宋体" w:cs="宋体"/>
                <w:color w:val="auto"/>
                <w:kern w:val="0"/>
                <w:szCs w:val="24"/>
                <w:highlight w:val="none"/>
              </w:rPr>
              <w:t>提交响应文件之日）保密行政管理部门颁发的保密教育培训证书的，每提供1个计1分，最多计</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个，最高计</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分。</w:t>
            </w:r>
          </w:p>
          <w:p w14:paraId="3A465F1D">
            <w:pPr>
              <w:pStyle w:val="2"/>
              <w:ind w:left="0" w:leftChars="0" w:firstLine="0" w:firstLine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2"/>
                <w:szCs w:val="21"/>
                <w:highlight w:val="none"/>
                <w:lang w:val="en-US" w:eastAsia="zh-CN"/>
              </w:rPr>
              <w:t>注：提供</w:t>
            </w:r>
            <w:r>
              <w:rPr>
                <w:rFonts w:hint="eastAsia" w:ascii="宋体" w:hAnsi="宋体" w:eastAsia="宋体" w:cs="宋体"/>
                <w:color w:val="auto"/>
                <w:kern w:val="0"/>
                <w:szCs w:val="24"/>
                <w:highlight w:val="none"/>
              </w:rPr>
              <w:t>人员证书复印件</w:t>
            </w:r>
            <w:r>
              <w:rPr>
                <w:rFonts w:hint="eastAsia" w:ascii="宋体" w:hAnsi="宋体" w:eastAsia="宋体" w:cs="宋体"/>
                <w:color w:val="auto"/>
                <w:kern w:val="0"/>
                <w:szCs w:val="24"/>
                <w:highlight w:val="none"/>
                <w:lang w:val="en-US" w:eastAsia="zh-CN"/>
              </w:rPr>
              <w:t>及投标单位</w:t>
            </w:r>
            <w:r>
              <w:rPr>
                <w:rFonts w:hint="eastAsia" w:ascii="宋体" w:hAnsi="宋体" w:eastAsia="宋体" w:cs="宋体"/>
                <w:color w:val="auto"/>
                <w:kern w:val="0"/>
                <w:szCs w:val="24"/>
                <w:highlight w:val="none"/>
              </w:rPr>
              <w:t>为其</w:t>
            </w:r>
            <w:r>
              <w:rPr>
                <w:rFonts w:hint="eastAsia" w:ascii="宋体" w:hAnsi="宋体" w:eastAsia="宋体" w:cs="宋体"/>
                <w:color w:val="auto"/>
                <w:kern w:val="0"/>
                <w:szCs w:val="24"/>
                <w:highlight w:val="none"/>
                <w:lang w:val="en-US" w:eastAsia="zh-CN"/>
              </w:rPr>
              <w:t>人员</w:t>
            </w:r>
            <w:r>
              <w:rPr>
                <w:rFonts w:hint="eastAsia" w:ascii="宋体" w:hAnsi="宋体" w:eastAsia="宋体" w:cs="宋体"/>
                <w:color w:val="auto"/>
                <w:kern w:val="0"/>
                <w:szCs w:val="24"/>
                <w:highlight w:val="none"/>
              </w:rPr>
              <w:t>缴纳的最近连续6个月（202</w:t>
            </w:r>
            <w:r>
              <w:rPr>
                <w:rFonts w:hint="eastAsia" w:ascii="宋体" w:hAnsi="宋体" w:eastAsia="宋体" w:cs="宋体"/>
                <w:color w:val="auto"/>
                <w:kern w:val="0"/>
                <w:szCs w:val="24"/>
                <w:highlight w:val="none"/>
                <w:lang w:val="en-US" w:eastAsia="zh-CN"/>
              </w:rPr>
              <w:t>4</w:t>
            </w:r>
            <w:r>
              <w:rPr>
                <w:rFonts w:hint="eastAsia" w:ascii="宋体" w:hAnsi="宋体" w:eastAsia="宋体" w:cs="宋体"/>
                <w:color w:val="auto"/>
                <w:kern w:val="0"/>
                <w:szCs w:val="24"/>
                <w:highlight w:val="none"/>
              </w:rPr>
              <w:t>年</w:t>
            </w:r>
            <w:r>
              <w:rPr>
                <w:rFonts w:hint="eastAsia" w:ascii="宋体" w:hAnsi="宋体" w:cs="宋体"/>
                <w:color w:val="auto"/>
                <w:kern w:val="0"/>
                <w:szCs w:val="24"/>
                <w:highlight w:val="none"/>
                <w:lang w:val="en-US" w:eastAsia="zh-CN"/>
              </w:rPr>
              <w:t>9</w:t>
            </w:r>
            <w:r>
              <w:rPr>
                <w:rFonts w:hint="eastAsia" w:ascii="宋体" w:hAnsi="宋体" w:eastAsia="宋体" w:cs="宋体"/>
                <w:color w:val="auto"/>
                <w:kern w:val="0"/>
                <w:szCs w:val="24"/>
                <w:highlight w:val="none"/>
              </w:rPr>
              <w:t>月-202</w:t>
            </w:r>
            <w:r>
              <w:rPr>
                <w:rFonts w:hint="eastAsia" w:ascii="宋体" w:hAnsi="宋体" w:eastAsia="宋体" w:cs="宋体"/>
                <w:color w:val="auto"/>
                <w:kern w:val="0"/>
                <w:szCs w:val="24"/>
                <w:highlight w:val="none"/>
                <w:lang w:val="en-US" w:eastAsia="zh-CN"/>
              </w:rPr>
              <w:t>5</w:t>
            </w:r>
            <w:r>
              <w:rPr>
                <w:rFonts w:hint="eastAsia" w:ascii="宋体" w:hAnsi="宋体" w:eastAsia="宋体" w:cs="宋体"/>
                <w:color w:val="auto"/>
                <w:kern w:val="0"/>
                <w:szCs w:val="24"/>
                <w:highlight w:val="none"/>
              </w:rPr>
              <w:t>年</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月）的社保证明复印件并加盖公章</w:t>
            </w:r>
            <w:r>
              <w:rPr>
                <w:rFonts w:hint="eastAsia" w:ascii="宋体" w:hAnsi="宋体" w:eastAsia="宋体" w:cs="宋体"/>
                <w:color w:val="auto"/>
                <w:kern w:val="0"/>
                <w:szCs w:val="24"/>
                <w:highlight w:val="none"/>
                <w:lang w:val="en-US" w:eastAsia="zh-CN"/>
              </w:rPr>
              <w:t>否则</w:t>
            </w:r>
            <w:r>
              <w:rPr>
                <w:rFonts w:hint="eastAsia" w:ascii="宋体" w:hAnsi="宋体" w:eastAsia="宋体" w:cs="宋体"/>
                <w:color w:val="auto"/>
                <w:kern w:val="0"/>
                <w:szCs w:val="24"/>
                <w:highlight w:val="none"/>
              </w:rPr>
              <w:t>不计分</w:t>
            </w:r>
            <w:r>
              <w:rPr>
                <w:rFonts w:hint="eastAsia" w:ascii="宋体" w:hAnsi="宋体" w:eastAsia="宋体" w:cs="宋体"/>
                <w:color w:val="auto"/>
                <w:kern w:val="2"/>
                <w:szCs w:val="21"/>
                <w:highlight w:val="none"/>
                <w:lang w:val="en-US" w:eastAsia="zh-CN"/>
              </w:rPr>
              <w:t>。</w:t>
            </w:r>
            <w:r>
              <w:rPr>
                <w:rFonts w:hint="eastAsia" w:ascii="宋体" w:hAnsi="宋体" w:eastAsia="宋体" w:cs="宋体"/>
                <w:color w:val="auto"/>
                <w:kern w:val="0"/>
                <w:szCs w:val="24"/>
                <w:highlight w:val="none"/>
              </w:rPr>
              <w:t>以上证书为同一人的不得重复计分</w:t>
            </w:r>
            <w:r>
              <w:rPr>
                <w:rFonts w:hint="eastAsia" w:ascii="宋体" w:hAnsi="宋体" w:cs="宋体"/>
                <w:color w:val="auto"/>
                <w:kern w:val="0"/>
                <w:szCs w:val="24"/>
                <w:highlight w:val="none"/>
                <w:lang w:eastAsia="zh-CN"/>
              </w:rPr>
              <w:t>。</w:t>
            </w:r>
          </w:p>
        </w:tc>
      </w:tr>
      <w:tr w14:paraId="7ED54056">
        <w:tblPrEx>
          <w:tblCellMar>
            <w:top w:w="0" w:type="dxa"/>
            <w:left w:w="0" w:type="dxa"/>
            <w:bottom w:w="0" w:type="dxa"/>
            <w:right w:w="0" w:type="dxa"/>
          </w:tblCellMar>
        </w:tblPrEx>
        <w:trPr>
          <w:trHeight w:val="737" w:hRule="atLeast"/>
          <w:jc w:val="center"/>
        </w:trPr>
        <w:tc>
          <w:tcPr>
            <w:tcW w:w="1081" w:type="dxa"/>
            <w:vMerge w:val="continue"/>
            <w:tcBorders>
              <w:left w:val="single" w:color="auto" w:sz="4" w:space="0"/>
              <w:right w:val="single" w:color="auto" w:sz="4" w:space="0"/>
            </w:tcBorders>
            <w:shd w:val="clear" w:color="auto" w:fill="FFFFFF"/>
            <w:noWrap w:val="0"/>
            <w:tcMar>
              <w:top w:w="0" w:type="dxa"/>
              <w:left w:w="108" w:type="dxa"/>
              <w:bottom w:w="0" w:type="dxa"/>
              <w:right w:w="108" w:type="dxa"/>
            </w:tcMar>
            <w:vAlign w:val="center"/>
          </w:tcPr>
          <w:p w14:paraId="3882D1BF">
            <w:pPr>
              <w:snapToGrid w:val="0"/>
              <w:spacing w:line="320" w:lineRule="exact"/>
              <w:jc w:val="center"/>
              <w:rPr>
                <w:rFonts w:hint="eastAsia" w:ascii="宋体" w:hAnsi="宋体" w:eastAsia="宋体" w:cs="宋体"/>
                <w:color w:val="auto"/>
                <w:szCs w:val="21"/>
                <w:highlight w:val="none"/>
              </w:rPr>
            </w:pPr>
          </w:p>
        </w:tc>
        <w:tc>
          <w:tcPr>
            <w:tcW w:w="1176"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18970F85">
            <w:pP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类似业绩</w:t>
            </w:r>
          </w:p>
        </w:tc>
        <w:tc>
          <w:tcPr>
            <w:tcW w:w="709"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09E77FFE">
            <w:pPr>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6</w:t>
            </w:r>
          </w:p>
        </w:tc>
        <w:tc>
          <w:tcPr>
            <w:tcW w:w="6471" w:type="dxa"/>
            <w:tcBorders>
              <w:top w:val="single" w:color="auto" w:sz="4" w:space="0"/>
              <w:left w:val="single" w:color="auto" w:sz="4" w:space="0"/>
              <w:bottom w:val="single" w:color="auto" w:sz="4" w:space="0"/>
              <w:right w:val="single" w:color="auto" w:sz="4" w:space="0"/>
            </w:tcBorders>
            <w:shd w:val="clear" w:color="auto" w:fill="FFFFFF"/>
            <w:noWrap w:val="0"/>
            <w:tcMar>
              <w:top w:w="0" w:type="dxa"/>
              <w:left w:w="108" w:type="dxa"/>
              <w:bottom w:w="0" w:type="dxa"/>
              <w:right w:w="108" w:type="dxa"/>
            </w:tcMar>
            <w:vAlign w:val="center"/>
          </w:tcPr>
          <w:p w14:paraId="325A54FF">
            <w:pPr>
              <w:widowControl/>
              <w:spacing w:line="320" w:lineRule="exact"/>
              <w:jc w:val="left"/>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供应商近三年（</w:t>
            </w:r>
            <w:r>
              <w:rPr>
                <w:rFonts w:hint="eastAsia" w:ascii="宋体" w:hAnsi="宋体" w:eastAsia="宋体" w:cs="宋体"/>
                <w:color w:val="auto"/>
                <w:kern w:val="0"/>
                <w:szCs w:val="24"/>
                <w:highlight w:val="none"/>
                <w:lang w:eastAsia="zh-CN"/>
              </w:rPr>
              <w:t>截至</w:t>
            </w:r>
            <w:r>
              <w:rPr>
                <w:rFonts w:hint="eastAsia" w:ascii="宋体" w:hAnsi="宋体" w:eastAsia="宋体" w:cs="宋体"/>
                <w:color w:val="auto"/>
                <w:kern w:val="0"/>
                <w:szCs w:val="24"/>
                <w:highlight w:val="none"/>
              </w:rPr>
              <w:t>提交响应文件之日）具有</w:t>
            </w:r>
            <w:r>
              <w:rPr>
                <w:rFonts w:hint="eastAsia" w:ascii="宋体" w:hAnsi="宋体" w:eastAsia="宋体" w:cs="宋体"/>
                <w:color w:val="auto"/>
                <w:kern w:val="0"/>
                <w:szCs w:val="24"/>
                <w:highlight w:val="none"/>
                <w:lang w:val="en-US" w:eastAsia="zh-CN"/>
              </w:rPr>
              <w:t>同类型</w:t>
            </w:r>
            <w:r>
              <w:rPr>
                <w:rFonts w:hint="eastAsia" w:ascii="宋体" w:hAnsi="宋体" w:eastAsia="宋体" w:cs="宋体"/>
                <w:color w:val="auto"/>
                <w:kern w:val="0"/>
                <w:szCs w:val="24"/>
                <w:highlight w:val="none"/>
              </w:rPr>
              <w:t>业绩的，每个计</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分，最多计</w:t>
            </w:r>
            <w:r>
              <w:rPr>
                <w:rFonts w:hint="eastAsia" w:ascii="宋体" w:hAnsi="宋体" w:cs="宋体"/>
                <w:color w:val="auto"/>
                <w:kern w:val="0"/>
                <w:szCs w:val="24"/>
                <w:highlight w:val="none"/>
                <w:lang w:val="en-US" w:eastAsia="zh-CN"/>
              </w:rPr>
              <w:t>3</w:t>
            </w:r>
            <w:r>
              <w:rPr>
                <w:rFonts w:hint="eastAsia" w:ascii="宋体" w:hAnsi="宋体" w:eastAsia="宋体" w:cs="宋体"/>
                <w:color w:val="auto"/>
                <w:kern w:val="0"/>
                <w:szCs w:val="24"/>
                <w:highlight w:val="none"/>
              </w:rPr>
              <w:t>个</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rPr>
              <w:t>最高计</w:t>
            </w:r>
            <w:r>
              <w:rPr>
                <w:rFonts w:hint="eastAsia" w:ascii="宋体" w:hAnsi="宋体" w:cs="宋体"/>
                <w:color w:val="auto"/>
                <w:kern w:val="0"/>
                <w:szCs w:val="24"/>
                <w:highlight w:val="none"/>
                <w:lang w:val="en-US" w:eastAsia="zh-CN"/>
              </w:rPr>
              <w:t>6</w:t>
            </w:r>
            <w:r>
              <w:rPr>
                <w:rFonts w:hint="eastAsia" w:ascii="宋体" w:hAnsi="宋体" w:eastAsia="宋体" w:cs="宋体"/>
                <w:color w:val="auto"/>
                <w:kern w:val="0"/>
                <w:szCs w:val="24"/>
                <w:highlight w:val="none"/>
              </w:rPr>
              <w:t>分。</w:t>
            </w:r>
          </w:p>
          <w:p w14:paraId="0145F415">
            <w:pPr>
              <w:widowControl/>
              <w:numPr>
                <w:ilvl w:val="0"/>
                <w:numId w:val="0"/>
              </w:numPr>
              <w:spacing w:line="320" w:lineRule="exact"/>
              <w:ind w:left="0" w:leftChars="0" w:firstLine="0" w:firstLineChars="0"/>
              <w:jc w:val="left"/>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Cs w:val="24"/>
                <w:highlight w:val="none"/>
                <w:lang w:val="en-US" w:eastAsia="zh-CN"/>
              </w:rPr>
              <w:t>注：</w:t>
            </w:r>
            <w:r>
              <w:rPr>
                <w:rFonts w:hint="eastAsia" w:ascii="宋体" w:hAnsi="宋体" w:eastAsia="宋体" w:cs="宋体"/>
                <w:color w:val="auto"/>
                <w:kern w:val="0"/>
                <w:szCs w:val="24"/>
                <w:highlight w:val="none"/>
              </w:rPr>
              <w:t>提供合同复印件</w:t>
            </w:r>
            <w:r>
              <w:rPr>
                <w:rFonts w:hint="eastAsia" w:ascii="宋体" w:hAnsi="宋体" w:eastAsia="宋体" w:cs="宋体"/>
                <w:color w:val="auto"/>
                <w:kern w:val="0"/>
                <w:szCs w:val="24"/>
                <w:highlight w:val="none"/>
                <w:lang w:val="en-US" w:eastAsia="zh-CN"/>
              </w:rPr>
              <w:t>及采购人</w:t>
            </w:r>
            <w:r>
              <w:rPr>
                <w:rFonts w:hint="eastAsia" w:ascii="宋体" w:hAnsi="宋体" w:eastAsia="宋体" w:cs="宋体"/>
                <w:color w:val="auto"/>
                <w:kern w:val="0"/>
                <w:szCs w:val="24"/>
                <w:highlight w:val="none"/>
              </w:rPr>
              <w:t>（甲方）联系方式</w:t>
            </w:r>
            <w:r>
              <w:rPr>
                <w:rFonts w:hint="eastAsia" w:ascii="宋体" w:hAnsi="宋体" w:eastAsia="宋体" w:cs="宋体"/>
                <w:color w:val="auto"/>
                <w:kern w:val="0"/>
                <w:szCs w:val="24"/>
                <w:highlight w:val="none"/>
                <w:lang w:val="en-US" w:eastAsia="zh-CN"/>
              </w:rPr>
              <w:t>及联系人并</w:t>
            </w:r>
            <w:r>
              <w:rPr>
                <w:rFonts w:hint="eastAsia" w:ascii="宋体" w:hAnsi="宋体" w:eastAsia="宋体" w:cs="宋体"/>
                <w:color w:val="auto"/>
                <w:kern w:val="0"/>
                <w:szCs w:val="24"/>
                <w:highlight w:val="none"/>
              </w:rPr>
              <w:t>加盖</w:t>
            </w:r>
            <w:r>
              <w:rPr>
                <w:rFonts w:hint="eastAsia" w:ascii="宋体" w:hAnsi="宋体" w:cs="宋体"/>
                <w:color w:val="auto"/>
                <w:kern w:val="0"/>
                <w:szCs w:val="24"/>
                <w:highlight w:val="none"/>
                <w:lang w:val="en-US" w:eastAsia="zh-CN"/>
              </w:rPr>
              <w:t>供应商</w:t>
            </w:r>
            <w:r>
              <w:rPr>
                <w:rFonts w:hint="eastAsia" w:ascii="宋体" w:hAnsi="宋体" w:eastAsia="宋体" w:cs="宋体"/>
                <w:color w:val="auto"/>
                <w:kern w:val="0"/>
                <w:szCs w:val="24"/>
                <w:highlight w:val="none"/>
              </w:rPr>
              <w:t>公章</w:t>
            </w:r>
            <w:r>
              <w:rPr>
                <w:rFonts w:hint="eastAsia" w:ascii="宋体" w:hAnsi="宋体" w:eastAsia="宋体" w:cs="宋体"/>
                <w:color w:val="auto"/>
                <w:kern w:val="0"/>
                <w:szCs w:val="24"/>
                <w:highlight w:val="none"/>
                <w:lang w:eastAsia="zh-CN"/>
              </w:rPr>
              <w:t>，</w:t>
            </w:r>
            <w:r>
              <w:rPr>
                <w:rFonts w:hint="eastAsia" w:ascii="宋体" w:hAnsi="宋体" w:eastAsia="宋体" w:cs="宋体"/>
                <w:color w:val="auto"/>
                <w:kern w:val="0"/>
                <w:szCs w:val="24"/>
                <w:highlight w:val="none"/>
                <w:lang w:val="en-US" w:eastAsia="zh-CN"/>
              </w:rPr>
              <w:t>否则不计分</w:t>
            </w:r>
            <w:r>
              <w:rPr>
                <w:rFonts w:hint="eastAsia" w:ascii="宋体" w:hAnsi="宋体" w:eastAsia="宋体" w:cs="宋体"/>
                <w:color w:val="auto"/>
                <w:kern w:val="2"/>
                <w:szCs w:val="21"/>
                <w:highlight w:val="none"/>
                <w:lang w:eastAsia="zh-CN"/>
              </w:rPr>
              <w:t>。</w:t>
            </w:r>
          </w:p>
        </w:tc>
      </w:tr>
      <w:tr w14:paraId="131998C6">
        <w:tblPrEx>
          <w:tblCellMar>
            <w:top w:w="0" w:type="dxa"/>
            <w:left w:w="0" w:type="dxa"/>
            <w:bottom w:w="0" w:type="dxa"/>
            <w:right w:w="0" w:type="dxa"/>
          </w:tblCellMar>
        </w:tblPrEx>
        <w:trPr>
          <w:trHeight w:val="293" w:hRule="atLeast"/>
          <w:jc w:val="center"/>
        </w:trPr>
        <w:tc>
          <w:tcPr>
            <w:tcW w:w="108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51849FD">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w:t>
            </w:r>
          </w:p>
        </w:tc>
        <w:tc>
          <w:tcPr>
            <w:tcW w:w="1176"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66E1BD45">
            <w:pPr>
              <w:snapToGrid w:val="0"/>
              <w:spacing w:line="320" w:lineRule="exact"/>
              <w:jc w:val="center"/>
              <w:rPr>
                <w:rFonts w:hint="eastAsia" w:ascii="宋体" w:hAnsi="宋体" w:eastAsia="宋体" w:cs="宋体"/>
                <w:color w:val="auto"/>
                <w:szCs w:val="21"/>
                <w:highlight w:val="none"/>
              </w:rPr>
            </w:pPr>
          </w:p>
        </w:tc>
        <w:tc>
          <w:tcPr>
            <w:tcW w:w="709"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E6336B6">
            <w:pPr>
              <w:snapToGrid w:val="0"/>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w:t>
            </w:r>
          </w:p>
        </w:tc>
        <w:tc>
          <w:tcPr>
            <w:tcW w:w="6471" w:type="dxa"/>
            <w:tcBorders>
              <w:top w:val="single" w:color="000000" w:sz="8" w:space="0"/>
              <w:left w:val="single" w:color="000000" w:sz="8" w:space="0"/>
              <w:bottom w:val="single" w:color="000000" w:sz="8" w:space="0"/>
              <w:right w:val="single" w:color="000000" w:sz="8" w:space="0"/>
            </w:tcBorders>
            <w:shd w:val="clear" w:color="auto" w:fill="FFFFFF"/>
            <w:noWrap w:val="0"/>
            <w:tcMar>
              <w:top w:w="0" w:type="dxa"/>
              <w:left w:w="108" w:type="dxa"/>
              <w:bottom w:w="0" w:type="dxa"/>
              <w:right w:w="108" w:type="dxa"/>
            </w:tcMar>
            <w:vAlign w:val="center"/>
          </w:tcPr>
          <w:p w14:paraId="59DE0703">
            <w:pPr>
              <w:snapToGrid w:val="0"/>
              <w:spacing w:line="320" w:lineRule="exact"/>
              <w:jc w:val="center"/>
              <w:rPr>
                <w:rFonts w:hint="eastAsia" w:ascii="宋体" w:hAnsi="宋体" w:eastAsia="宋体" w:cs="宋体"/>
                <w:color w:val="auto"/>
                <w:szCs w:val="21"/>
                <w:highlight w:val="none"/>
              </w:rPr>
            </w:pPr>
          </w:p>
        </w:tc>
      </w:tr>
    </w:tbl>
    <w:p w14:paraId="18EB38D3">
      <w:pPr>
        <w:spacing w:line="276" w:lineRule="auto"/>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highlight w:val="none"/>
        </w:rPr>
        <w:t>说明：</w:t>
      </w:r>
      <w:r>
        <w:rPr>
          <w:rFonts w:hint="eastAsia" w:ascii="宋体" w:hAnsi="宋体" w:eastAsia="宋体" w:cs="宋体"/>
          <w:b/>
          <w:color w:val="auto"/>
          <w:szCs w:val="21"/>
          <w:highlight w:val="none"/>
          <w:shd w:val="clear" w:color="auto" w:fill="FFFFFF"/>
        </w:rPr>
        <w:t>1、上述证明材料在响应文件中提供的复印件均须加盖供应商公章，否则，不予计分；</w:t>
      </w:r>
    </w:p>
    <w:p w14:paraId="790AA3BE">
      <w:pPr>
        <w:spacing w:line="276" w:lineRule="auto"/>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lang w:val="en-US" w:eastAsia="zh-CN"/>
        </w:rPr>
        <w:t>2</w:t>
      </w:r>
      <w:r>
        <w:rPr>
          <w:rFonts w:hint="eastAsia" w:ascii="宋体" w:hAnsi="宋体" w:eastAsia="宋体" w:cs="宋体"/>
          <w:b/>
          <w:color w:val="auto"/>
          <w:szCs w:val="21"/>
          <w:highlight w:val="none"/>
          <w:shd w:val="clear" w:color="auto" w:fill="FFFFFF"/>
        </w:rPr>
        <w:t>、计算过程中，算术平均值保留2位小数（百分比亦取2位小数），第三位小数四舍五入；</w:t>
      </w:r>
    </w:p>
    <w:p w14:paraId="700B20B4">
      <w:pPr>
        <w:spacing w:line="276" w:lineRule="auto"/>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lang w:val="en-US" w:eastAsia="zh-CN"/>
        </w:rPr>
        <w:t>3</w:t>
      </w:r>
      <w:r>
        <w:rPr>
          <w:rFonts w:hint="eastAsia" w:ascii="宋体" w:hAnsi="宋体" w:eastAsia="宋体" w:cs="宋体"/>
          <w:b/>
          <w:color w:val="auto"/>
          <w:szCs w:val="21"/>
          <w:highlight w:val="none"/>
          <w:shd w:val="clear" w:color="auto" w:fill="FFFFFF"/>
        </w:rPr>
        <w:t>、以上证明材料如体现了有效期的，须在有效期内方可计分；</w:t>
      </w:r>
    </w:p>
    <w:p w14:paraId="63768D57">
      <w:pPr>
        <w:spacing w:line="276" w:lineRule="auto"/>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lang w:val="en-US" w:eastAsia="zh-CN"/>
        </w:rPr>
        <w:t>4</w:t>
      </w:r>
      <w:r>
        <w:rPr>
          <w:rFonts w:hint="eastAsia" w:ascii="宋体" w:hAnsi="宋体" w:eastAsia="宋体" w:cs="宋体"/>
          <w:b/>
          <w:color w:val="auto"/>
          <w:szCs w:val="21"/>
          <w:highlight w:val="none"/>
          <w:shd w:val="clear" w:color="auto" w:fill="FFFFFF"/>
        </w:rPr>
        <w:t>、供应商不得提供虚假材料，如评标过程中查有虚假，则作无效标处理，如中标后查有虚假，则取消中标资格，接受相应处罚并承担相应的法律责任。</w:t>
      </w:r>
    </w:p>
    <w:p w14:paraId="43574488">
      <w:pPr>
        <w:snapToGrid w:val="0"/>
        <w:spacing w:line="276" w:lineRule="auto"/>
        <w:jc w:val="center"/>
        <w:rPr>
          <w:rFonts w:hint="eastAsia" w:ascii="宋体" w:hAnsi="宋体" w:eastAsia="宋体" w:cs="宋体"/>
          <w:color w:val="auto"/>
          <w:sz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highlight w:val="none"/>
        </w:rPr>
        <w:t>磋商须知正文</w:t>
      </w:r>
    </w:p>
    <w:p w14:paraId="4C696EDF">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一、说明</w:t>
      </w:r>
    </w:p>
    <w:p w14:paraId="0E33768E">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1.适用范围</w:t>
      </w:r>
    </w:p>
    <w:p w14:paraId="0E11234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1.1本磋商文件仅适用于磋商须知前附表(以下简称</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中所叙述的采购项目。</w:t>
      </w:r>
    </w:p>
    <w:p w14:paraId="6C6B779A">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2.定义</w:t>
      </w:r>
    </w:p>
    <w:p w14:paraId="268AC395">
      <w:pPr>
        <w:snapToGrid w:val="0"/>
        <w:spacing w:line="400" w:lineRule="exact"/>
        <w:ind w:firstLine="42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2.1“采购人”是指依法进行政府采购的国家机关、事业单位、团体组织。本次政府采购的采购人名称、地址、电话、联系人见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w:t>
      </w:r>
    </w:p>
    <w:p w14:paraId="330D493F">
      <w:pPr>
        <w:snapToGrid w:val="0"/>
        <w:spacing w:line="400" w:lineRule="exact"/>
        <w:ind w:firstLine="42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2.2“采购代理机构”是指接受采购人委托，代理采购项目的集中采购机构和其他采购代理机构。本次政府采购的采购代理机构名称、地址、电话、联系人见</w:t>
      </w:r>
      <w:r>
        <w:rPr>
          <w:rFonts w:hint="eastAsia" w:ascii="宋体" w:hAnsi="宋体" w:eastAsia="宋体" w:cs="宋体"/>
          <w:b/>
          <w:color w:val="auto"/>
          <w:szCs w:val="21"/>
          <w:highlight w:val="none"/>
        </w:rPr>
        <w:t>磋商须知前附表。</w:t>
      </w:r>
    </w:p>
    <w:p w14:paraId="5961966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2.3“供应商”是指响应磋商文件要求、参加竞争性磋商采购的法人、其他组织或者自然人。本次政府采购项目邀请的供应商通过</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所述方式，邀请符合资格条件的供应商提交响应文件（含资格证明资料），参与竞争性磋商采购活动。</w:t>
      </w:r>
    </w:p>
    <w:p w14:paraId="2C40FD8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2.4“磋商小组”是指依据财政部《政府采购竞争性磋商采购方式管理暂行办法》有关规定组建，依法依规履行其职责和义务的机构。</w:t>
      </w:r>
    </w:p>
    <w:p w14:paraId="50EC1F27">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2.5“货物”是指各种形态和种类的物品，包括原资料、燃料、设备、产品等，详见《政府采购品目分类目录》(财库[2013]189号)。</w:t>
      </w:r>
    </w:p>
    <w:p w14:paraId="77BE9D1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2.6“工程”是指建设工程，包括建筑物和构筑物的新建、改建、扩建、装修、拆除、修缮等，详见《政府采购品目分类目录》(财库[2013]189号)。</w:t>
      </w:r>
    </w:p>
    <w:p w14:paraId="7F993E8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2.7“服务”是指除货物和工程以外的其他政府采购对象，详见《政府采购品目分类目录》(财库[2013]189号)。</w:t>
      </w:r>
    </w:p>
    <w:p w14:paraId="2D50F50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2.8“节能产品”或者“环保产品”是指财政部发布的《节能产品政府采购清单》或者《环境标志产品政府采购清单》的产品。</w:t>
      </w:r>
    </w:p>
    <w:p w14:paraId="47A3D4BC">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2.9“进口产品”是指通过中国海关报关验放进入中国境内且产自关境外的产品，详见《关于政府采购进口产品管理有关问题的通知》(财库[2007]119号)。</w:t>
      </w:r>
    </w:p>
    <w:p w14:paraId="0EE28D5F">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3.供应商的资格要求</w:t>
      </w:r>
    </w:p>
    <w:p w14:paraId="659E908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3.1供应商应当符合</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中规定的资格条件要求。</w:t>
      </w:r>
    </w:p>
    <w:p w14:paraId="7BF3A98C">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3.2供应商为联合体形式的，除应满足本章第3.1款资格条件要求及第3.3款规定外，还应遵守以下规定： </w:t>
      </w:r>
    </w:p>
    <w:p w14:paraId="205FC0E5">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（1）联合体各方应按磋商文件提供的格式签订联合体协议书，明确联合体牵头人和各方权利义务(含承担工作及工作量比例)；</w:t>
      </w:r>
    </w:p>
    <w:p w14:paraId="2EE88FE0">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（2）联合体中有同类资质的供应商按照联合体分工承担相同工作的，应当按照资质等级较低的供应商确定资质等级；</w:t>
      </w:r>
    </w:p>
    <w:p w14:paraId="491BAA0D">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（3）以联合体形式参加政府采购活动的，联合体各方不得再单独参加或者与其他供应商另外组成联合体参加同一合同项下的政府采购活动。</w:t>
      </w:r>
    </w:p>
    <w:p w14:paraId="7DE7542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3.3供应商不得存在下列情形之一：</w:t>
      </w:r>
    </w:p>
    <w:p w14:paraId="50C1A83F">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（l）与采购人、采购代理机构存在隶属关系或者其他利害关系。</w:t>
      </w:r>
    </w:p>
    <w:p w14:paraId="677B793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（2）与其他供应商的法定代表人（或者负责人）为同一人，或者与其他供应商存在直接控股、管理关系。</w:t>
      </w:r>
    </w:p>
    <w:p w14:paraId="7D30DC15">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受到刑事处罚，或者受到200万元以上的罚款、责令停产停业、在一至三年内禁止参加政府采购活动、暂扣或者吊销许可证、暂扣或者吊销执照等情形之一的行政处罚，或者存在财政部门认定的其他重大违法记录。</w:t>
      </w:r>
    </w:p>
    <w:p w14:paraId="0663E51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4.参与磋商的费用 </w:t>
      </w:r>
    </w:p>
    <w:p w14:paraId="5973EA3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4.1无论磋商的结果如何，供应商应自行承担所有与竞争性磋商采购活动有关的全部费用。</w:t>
      </w:r>
    </w:p>
    <w:p w14:paraId="6DD90ED7">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5．授权委托</w:t>
      </w:r>
    </w:p>
    <w:p w14:paraId="1EE8C39F">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5.1供应商代表为供应商法定代表人的，应持有法定代表人身份证明。供应商代表不是供应商法定代表人的，应持有法定代表人授权书，并附法定代表人身份证明。</w:t>
      </w:r>
    </w:p>
    <w:p w14:paraId="065B7AA3">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6．联合体形式</w:t>
      </w:r>
    </w:p>
    <w:p w14:paraId="29FCB66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6.1除</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中另有规定，本次磋商采购不接受为联合体形式的供应商。</w:t>
      </w:r>
    </w:p>
    <w:p w14:paraId="67891936">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6.2供应商为联合体形式的，除应符合本章第3条规定外，还应遵守以下规定：</w:t>
      </w:r>
    </w:p>
    <w:p w14:paraId="1DDEABFE">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（l）联合体各方必须签订联合体协议书，明确联合体牵头人和各方的义务、工作、合同工作量比例；</w:t>
      </w:r>
    </w:p>
    <w:p w14:paraId="42B76B7B">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（2）联合体各方均应当符合本章第3.1款规定的供应商基本资格条件；</w:t>
      </w:r>
    </w:p>
    <w:p w14:paraId="438D8091">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（3）除</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中另有规定，联合体各方中至少有一方应当符合本章第3.1款规定的供应商特定资格条件；</w:t>
      </w:r>
    </w:p>
    <w:p w14:paraId="4DB2AF61">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（4）联合体各方不得再单独或与其他供应商组成新的联合体参加同一项目的采购活动。</w:t>
      </w:r>
    </w:p>
    <w:p w14:paraId="55A7DE2E">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7.现场勘察</w:t>
      </w:r>
    </w:p>
    <w:p w14:paraId="783E81F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7.1供应商应按</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中规定对采购项目现场和周围环境的现场考察。</w:t>
      </w:r>
    </w:p>
    <w:p w14:paraId="71CA62C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7.2勘察现场的费用由供应商自己承担，勘察期间所发生的人身伤害及财产损失由供应商自己负责。</w:t>
      </w:r>
    </w:p>
    <w:p w14:paraId="61EE95D5">
      <w:pPr>
        <w:snapToGrid w:val="0"/>
        <w:spacing w:line="400" w:lineRule="exact"/>
        <w:ind w:firstLine="420"/>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7.3采购人不对供应商据此而做出的推论、理解和结论负责。一旦成交，供应商不得以任何借口，提出额外补偿，或延长合同期限的要求。</w:t>
      </w:r>
    </w:p>
    <w:p w14:paraId="5222A056">
      <w:pPr>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8.采购进口产品</w:t>
      </w:r>
    </w:p>
    <w:p w14:paraId="368EEAFE">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8.1除</w:t>
      </w:r>
      <w:r>
        <w:rPr>
          <w:rFonts w:hint="eastAsia" w:ascii="宋体" w:hAnsi="宋体" w:eastAsia="宋体" w:cs="宋体"/>
          <w:b/>
          <w:color w:val="auto"/>
          <w:szCs w:val="21"/>
          <w:highlight w:val="none"/>
        </w:rPr>
        <w:t>磋商文件前附表</w:t>
      </w:r>
      <w:r>
        <w:rPr>
          <w:rFonts w:hint="eastAsia" w:ascii="宋体" w:hAnsi="宋体" w:eastAsia="宋体" w:cs="宋体"/>
          <w:color w:val="auto"/>
          <w:szCs w:val="21"/>
          <w:highlight w:val="none"/>
        </w:rPr>
        <w:t>另有规定外，本项目拒绝进口产品参加竞争性磋商采购活动。</w:t>
      </w:r>
    </w:p>
    <w:p w14:paraId="40398663">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8.2本章第7.1款规定同意购买进口产品的，本项目采购活动不限制满足磋商文件要求的国内产品参与竞争性磋商。</w:t>
      </w:r>
    </w:p>
    <w:p w14:paraId="74DC3512">
      <w:pPr>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9.政府采购政策支持</w:t>
      </w:r>
    </w:p>
    <w:p w14:paraId="65FDE6D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9.1对列入财政部、国家发展改革委发布的《节能产品政府采购清单》且属于应当“强制采购的节能产品”，按照规定实行强制采购。实行政府采购强制采购的节能产品见</w:t>
      </w:r>
      <w:r>
        <w:rPr>
          <w:rFonts w:hint="eastAsia" w:ascii="宋体" w:hAnsi="宋体" w:eastAsia="宋体" w:cs="宋体"/>
          <w:b/>
          <w:color w:val="auto"/>
          <w:szCs w:val="21"/>
          <w:highlight w:val="none"/>
        </w:rPr>
        <w:t>磋商文件前附表。</w:t>
      </w:r>
    </w:p>
    <w:p w14:paraId="794CCCB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对列入财政部、国家发展改革委发布的《节能产品政府采购清单》的“非强制采购节能产品”，财政部、环境保护部发布的《环境标志产品政府采购清单》的“环境标志产品”以及小微企业，实行优先采购，按照省级以上财政部门有关政策规定，评审时进行价格扣除或加分。实行政府采购优先采购的优惠率见</w:t>
      </w:r>
      <w:r>
        <w:rPr>
          <w:rFonts w:hint="eastAsia" w:ascii="宋体" w:hAnsi="宋体" w:eastAsia="宋体" w:cs="宋体"/>
          <w:b/>
          <w:color w:val="auto"/>
          <w:szCs w:val="21"/>
          <w:highlight w:val="none"/>
        </w:rPr>
        <w:t>磋商文件前附表。</w:t>
      </w:r>
    </w:p>
    <w:p w14:paraId="5D24A8E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9.3产品同时属于“非强制采购节能产品”、“环境标志产品”的，评审时只有其中一项能享受优先待遇(供应商自行选择，并在报价文件中并填报相关信息及数据)；小微企业可以与同时属于“非强制采购节能产品”、“环境标志产品”中的一项重复计算。</w:t>
      </w:r>
    </w:p>
    <w:p w14:paraId="529343D2">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9.4同一项目中部分产品属于优先采购政策的，评审时只对该部分产品的报价实行价格扣除及加分。</w:t>
      </w:r>
    </w:p>
    <w:p w14:paraId="720DC7F1">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9.5符合本章第9.1款、第9.2款规定的，应提供相关证明资料。</w:t>
      </w:r>
    </w:p>
    <w:p w14:paraId="45974500">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9.6供应商有融资、担保需求的，具体办理流程可向</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所列金融机构和担保机构询问。</w:t>
      </w:r>
    </w:p>
    <w:p w14:paraId="3980A544">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二、磋商文件</w:t>
      </w:r>
    </w:p>
    <w:p w14:paraId="41AB764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10．磋商文件的组成</w:t>
      </w:r>
    </w:p>
    <w:p w14:paraId="7C1CAFC7">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10.1 磋商文件由下列文件组成：</w:t>
      </w:r>
    </w:p>
    <w:p w14:paraId="48158F6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第一章 磋商邀请</w:t>
      </w:r>
    </w:p>
    <w:p w14:paraId="2CEDE6A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第二章 磋商须知</w:t>
      </w:r>
    </w:p>
    <w:p w14:paraId="674DB75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第三章 政府采购合同格式条款</w:t>
      </w:r>
    </w:p>
    <w:p w14:paraId="278FC2E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第四章 采购需求</w:t>
      </w:r>
    </w:p>
    <w:p w14:paraId="205E3D6C">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第五章 响应文件组成</w:t>
      </w:r>
    </w:p>
    <w:p w14:paraId="1000E14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10.2磋商小组根据与供应商磋商情况可能实质性变动的内容，包括采购需求中的技术、服务要求以及合同条款，在</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中明确。</w:t>
      </w:r>
    </w:p>
    <w:p w14:paraId="3093984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10.3供应商应仔细阅读磋商文件的全部内容，按照磋商文件要求编制响应文件。任何对磋商文件的忽略或误解不能作为响应文件存在缺陷或瑕疵的理由，其风险由供应商承担。</w:t>
      </w:r>
    </w:p>
    <w:p w14:paraId="1FBA83D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11.磋商文件的提供期限</w:t>
      </w:r>
    </w:p>
    <w:p w14:paraId="5A431E5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11.1磋商文件的提供期限自开始发出之日起不得少于五个工作日。具体提供期限见</w:t>
      </w:r>
      <w:r>
        <w:rPr>
          <w:rFonts w:hint="eastAsia" w:ascii="宋体" w:hAnsi="宋体" w:eastAsia="宋体" w:cs="宋体"/>
          <w:b/>
          <w:color w:val="auto"/>
          <w:szCs w:val="21"/>
          <w:highlight w:val="none"/>
        </w:rPr>
        <w:t>磋商文件前附表</w:t>
      </w:r>
      <w:r>
        <w:rPr>
          <w:rFonts w:hint="eastAsia" w:ascii="宋体" w:hAnsi="宋体" w:eastAsia="宋体" w:cs="宋体"/>
          <w:color w:val="auto"/>
          <w:szCs w:val="21"/>
          <w:highlight w:val="none"/>
        </w:rPr>
        <w:t>。</w:t>
      </w:r>
    </w:p>
    <w:p w14:paraId="31B93AC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11.2供应商应持</w:t>
      </w:r>
      <w:r>
        <w:rPr>
          <w:rFonts w:hint="eastAsia" w:ascii="宋体" w:hAnsi="宋体" w:eastAsia="宋体" w:cs="宋体"/>
          <w:b/>
          <w:color w:val="auto"/>
          <w:szCs w:val="21"/>
          <w:highlight w:val="none"/>
        </w:rPr>
        <w:t>磋商文件前附表</w:t>
      </w:r>
      <w:r>
        <w:rPr>
          <w:rFonts w:hint="eastAsia" w:ascii="宋体" w:hAnsi="宋体" w:eastAsia="宋体" w:cs="宋体"/>
          <w:color w:val="auto"/>
          <w:szCs w:val="21"/>
          <w:highlight w:val="none"/>
        </w:rPr>
        <w:t>规定的资料获取磋商文件。</w:t>
      </w:r>
    </w:p>
    <w:p w14:paraId="1ACE9AD0">
      <w:pPr>
        <w:snapToGrid w:val="0"/>
        <w:spacing w:line="400" w:lineRule="exact"/>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12.提交首次响应文件的截止时间</w:t>
      </w:r>
    </w:p>
    <w:p w14:paraId="07C42E29">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12.1供应商提交首次响应文件截止时间见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w:t>
      </w:r>
    </w:p>
    <w:p w14:paraId="13191CF7">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13.磋商文件的澄清或者修改</w:t>
      </w:r>
    </w:p>
    <w:p w14:paraId="4499669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13.1在提交首次响应文件截止之日前，采购人、采购代理机构可以对已发出的磋商文件进行必要的澄清或者修改。 </w:t>
      </w:r>
    </w:p>
    <w:p w14:paraId="3883BFE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13.2澄清或者修改的内容可能影响响应文件编制的，采购人、采购代理机构应当在提交首次响应文件截止之日3个工作日前，以书面形式通知所有接收磋商文件的供应商，不足3个工作日的，顺延供应商提交首次响应文件截止时间。</w:t>
      </w:r>
    </w:p>
    <w:p w14:paraId="26F87F54">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13.2提交首次响应文件截止时间前对磋商文件澄清或者修改内容，为磋商文件的组成部分。</w:t>
      </w:r>
    </w:p>
    <w:p w14:paraId="6BFCF93F">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三、响应文件</w:t>
      </w:r>
    </w:p>
    <w:p w14:paraId="6555809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14.一般要求</w:t>
      </w:r>
    </w:p>
    <w:p w14:paraId="0C16B36C">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14.1供应商应仔细阅读磋商文件的所有内容，按磋商文件的要求编制响应文件，并保证所提供的全部资料的真实性，以使其响应文件对磋商文件做出实质性的响应。</w:t>
      </w:r>
    </w:p>
    <w:p w14:paraId="299DFC3E">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14.2供应商提交的响应文件及供应商与采购人或采购代理机构、磋商小组就有关磋商的所有来往函电均使用中文。供应商可以提交其它语言的资料，但应附中文注释，在有差异时以中文为准。</w:t>
      </w:r>
    </w:p>
    <w:p w14:paraId="00936D1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14.3计量单位应使用我国法定计量单位，未列明时应默认为我国法定计量单位。</w:t>
      </w:r>
    </w:p>
    <w:p w14:paraId="1C4FDFBE">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14.4响应文件应采用书面形式，电报、传真、电子邮件形式的响应文件概不接受。</w:t>
      </w:r>
    </w:p>
    <w:p w14:paraId="0C2B97A7">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14.5供应商应按磋商文件中提供的响应文件格式填写。</w:t>
      </w:r>
    </w:p>
    <w:p w14:paraId="457A0F3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15.响应文件的组成</w:t>
      </w:r>
    </w:p>
    <w:p w14:paraId="766E3771">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15.1响应文件包括下列内容： </w:t>
      </w:r>
    </w:p>
    <w:p w14:paraId="2BEA240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（1）磋商响应声明</w:t>
      </w:r>
    </w:p>
    <w:p w14:paraId="44BD7DA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（2）磋商承诺</w:t>
      </w:r>
    </w:p>
    <w:p w14:paraId="27C15F5F">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（3）供应商的资格证明文件</w:t>
      </w:r>
    </w:p>
    <w:p w14:paraId="43CA917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（4）服务方案</w:t>
      </w:r>
    </w:p>
    <w:p w14:paraId="1C02AC4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（5）技术/商务响应与偏离表</w:t>
      </w:r>
    </w:p>
    <w:p w14:paraId="2012844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（6）提供政府采购政策产品等证明材料</w:t>
      </w:r>
    </w:p>
    <w:p w14:paraId="64D3A44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（7）报价一览表及报价文件</w:t>
      </w:r>
    </w:p>
    <w:p w14:paraId="50D4B66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（8）供应商认为需要提供的</w:t>
      </w:r>
      <w:r>
        <w:rPr>
          <w:rFonts w:hint="eastAsia" w:ascii="宋体" w:hAnsi="宋体" w:cs="宋体"/>
          <w:color w:val="auto"/>
          <w:szCs w:val="21"/>
          <w:highlight w:val="none"/>
          <w:lang w:eastAsia="zh-CN"/>
        </w:rPr>
        <w:t>其他</w:t>
      </w:r>
      <w:r>
        <w:rPr>
          <w:rFonts w:hint="eastAsia" w:ascii="宋体" w:hAnsi="宋体" w:eastAsia="宋体" w:cs="宋体"/>
          <w:color w:val="auto"/>
          <w:szCs w:val="21"/>
          <w:highlight w:val="none"/>
        </w:rPr>
        <w:t>资料</w:t>
      </w:r>
    </w:p>
    <w:p w14:paraId="400FCAF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（9）最后报价</w:t>
      </w:r>
    </w:p>
    <w:p w14:paraId="190F0DA5">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15.2在磋商过程中，供应商根据磋商小组书面形式要求提交的最后报价(或者重新提交的响应文件和最后报价)是响应文件的有效组成部分。</w:t>
      </w:r>
    </w:p>
    <w:p w14:paraId="067C11D0">
      <w:pPr>
        <w:snapToGrid w:val="0"/>
        <w:spacing w:line="400" w:lineRule="exact"/>
        <w:ind w:firstLine="42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15.3磋商文件规定可能发生实质性变动的，供应商应当在《技术/商务响应与偏离表》中对应内容注明。</w:t>
      </w:r>
    </w:p>
    <w:p w14:paraId="7F3A82B9">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15.4根据《政府采购法》第四十二条的规定，供应商无论成交与否，其响应文件不予退还。</w:t>
      </w:r>
    </w:p>
    <w:p w14:paraId="091815F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16.报价</w:t>
      </w:r>
    </w:p>
    <w:p w14:paraId="2F1A7834">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16.1供应商应当根据磋商文件要求和范围，以人民币报价，以元为单位，保留小数点后两位。</w:t>
      </w:r>
    </w:p>
    <w:p w14:paraId="2C79996D">
      <w:pPr>
        <w:widowControl/>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16.2供应商应按第五章 响应文件组成格式填写。</w:t>
      </w:r>
    </w:p>
    <w:p w14:paraId="0EF5E23A">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16.3响应文件中标明的价格在合同执行过程中是固定不变的，不得以任何理由予以变更。以可变动价格提交的报价将被认为是非实质响应而被拒绝。</w:t>
      </w:r>
    </w:p>
    <w:p w14:paraId="0A205995">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16.4供应商的报价不得超过采购项目预算，采购项目预算或其计算方法见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w:t>
      </w:r>
    </w:p>
    <w:p w14:paraId="7473E732">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17.供应商符合磋商文件规定的证明文件</w:t>
      </w:r>
    </w:p>
    <w:p w14:paraId="0DA035FA">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17.1供应商应提交满足本章第3.1款规定的资格条件要求的证明文件,该证明文件作为响应文件的一部分。</w:t>
      </w:r>
    </w:p>
    <w:p w14:paraId="2DFDD723">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17.2如果供应商为联合体，则应提交联合体各方资格证明文件、联合体协议。否则，在评审时将其视为无效响应。</w:t>
      </w:r>
    </w:p>
    <w:p w14:paraId="4C0C6C2F">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17.3除</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另有规定外，供应商提供的货物及服务不是供应商制造或拥有的，则必须提供经销、或代理采购货物、或采购货物提供售后服务的证明文件。</w:t>
      </w:r>
    </w:p>
    <w:p w14:paraId="6825E9B6">
      <w:pPr>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18．样品提供</w:t>
      </w:r>
    </w:p>
    <w:p w14:paraId="6AD60F05">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18.1</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规定供应商在磋商时提供样品的，供应商有以下情形之一的，在评审时将其视为无效响应。</w:t>
      </w:r>
    </w:p>
    <w:p w14:paraId="4E4F8DBA">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（1）未在</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规定的提交时间、地点提交的；</w:t>
      </w:r>
    </w:p>
    <w:p w14:paraId="09DCCE98">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（2）供应商提供的样品与磋商文件中要求提供样品的型号、规格不一致的。</w:t>
      </w:r>
    </w:p>
    <w:p w14:paraId="39FA1DB2">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19.磋商保证金</w:t>
      </w:r>
    </w:p>
    <w:p w14:paraId="2F92E75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19.1</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规定交纳磋商保证金的，应按</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的磋商保证金形式交纳，不得以现金方式交纳，在提交首次响应文件截止时间前，向采购人指定保证金账户交纳不超过采购项目预算2﹪的磋商保证金(数额采用四舍五入，计算至元)。磋商保证金有效期应当与本章第20.1款规定的响应文件有效期一致。</w:t>
      </w:r>
    </w:p>
    <w:p w14:paraId="035DAD68">
      <w:pPr>
        <w:snapToGrid w:val="0"/>
        <w:spacing w:line="400" w:lineRule="exact"/>
        <w:ind w:firstLine="42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19.2供应商为联合体的，可以由联合体中的一方或者共同交纳磋商保证金，其交纳的磋商保证金，对联合体各方均具有约束力。</w:t>
      </w:r>
    </w:p>
    <w:p w14:paraId="6E2CF7C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19.3供应商未按照磋商文件要求提交磋商保证金的，响应无效。</w:t>
      </w:r>
    </w:p>
    <w:p w14:paraId="07AD1139">
      <w:pPr>
        <w:tabs>
          <w:tab w:val="left" w:pos="6300"/>
        </w:tabs>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19.4采购代理机构在成交通知书发出后5个工作日内退还未成交供应商的磋商保证金；在采购合同签定后5个工作日内退还成交供应商的磋商保证金，但因供应商自身原因导致无法及时退还的除外。</w:t>
      </w:r>
    </w:p>
    <w:p w14:paraId="350787C5">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19.5有下列情形之一的，磋商保证金不予退还，并上缴本级财政国库：</w:t>
      </w:r>
    </w:p>
    <w:p w14:paraId="787D6EE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（1）供应商在提交首次响应文件截止时间后撤回响应文件的；</w:t>
      </w:r>
    </w:p>
    <w:p w14:paraId="48F52C5D">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（2）供应商在响应文件中提供虚假资料的；</w:t>
      </w:r>
    </w:p>
    <w:p w14:paraId="266D8934">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（3）确定成交结果后，无正当理由放弃成交资格的；</w:t>
      </w:r>
    </w:p>
    <w:p w14:paraId="3B02EEB7">
      <w:pPr>
        <w:widowControl/>
        <w:snapToGrid w:val="0"/>
        <w:spacing w:line="400" w:lineRule="exact"/>
        <w:ind w:firstLine="525"/>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 除因不可抗力或磋商文件认可的情形以外，成交供应商不与采购人签订合同的；</w:t>
      </w:r>
    </w:p>
    <w:p w14:paraId="54D5D9A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（5）供应商与采购人、其他供应商或者采购代理机构恶意串通的；</w:t>
      </w:r>
    </w:p>
    <w:p w14:paraId="2AE9640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（6）磋商文件规定的其他情形。</w:t>
      </w:r>
    </w:p>
    <w:p w14:paraId="1F7366FB">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20.响应文件有效期</w:t>
      </w:r>
    </w:p>
    <w:p w14:paraId="38F63A76">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20.1响应文件有效期见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，在此期间响应文件对供应商具有法律约束力，从提交首次响应文件截止时间之日起计算。响应文件有效期不足的将被视为无效响应。</w:t>
      </w:r>
    </w:p>
    <w:p w14:paraId="360739DE">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21.响应文件的签署及规定</w:t>
      </w:r>
    </w:p>
    <w:p w14:paraId="24272A9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21.1响应文件的正本和副本应胶装成册，</w:t>
      </w:r>
      <w:r>
        <w:rPr>
          <w:rFonts w:hint="eastAsia" w:ascii="宋体" w:hAnsi="宋体" w:eastAsia="宋体" w:cs="宋体"/>
          <w:b/>
          <w:color w:val="auto"/>
          <w:szCs w:val="21"/>
          <w:highlight w:val="none"/>
        </w:rPr>
        <w:t>否则，将导致响应文件无效</w:t>
      </w:r>
      <w:r>
        <w:rPr>
          <w:rFonts w:hint="eastAsia" w:ascii="宋体" w:hAnsi="宋体" w:eastAsia="宋体" w:cs="宋体"/>
          <w:color w:val="auto"/>
          <w:szCs w:val="21"/>
          <w:highlight w:val="none"/>
        </w:rPr>
        <w:t>。正本一份，副本份数见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。正本和副本的封面上应标记“正本”或“副本”的字样，当正本和副本有差异时，以正本为准。</w:t>
      </w:r>
    </w:p>
    <w:p w14:paraId="2107F11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21.2 响应文件正本和副本应按磋商文件要求签章处盖单位章和由法定代表人或其委托代理人签字；任何加行、涂改、增删，应有法定代表人或其委托代理人在旁边签字。否则，将导致响应文件无效。</w:t>
      </w:r>
    </w:p>
    <w:p w14:paraId="228F1F0C">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21.3 在磋商过程中，供应商按磋商文件规定和磋商小组要求提交的最后报价(或者重新提交的响应文件和最后报价)，一式两份，可打印或用不</w:t>
      </w:r>
      <w:r>
        <w:rPr>
          <w:rFonts w:hint="eastAsia" w:ascii="宋体" w:hAnsi="宋体" w:cs="宋体"/>
          <w:color w:val="auto"/>
          <w:szCs w:val="21"/>
          <w:highlight w:val="none"/>
          <w:lang w:eastAsia="zh-CN"/>
        </w:rPr>
        <w:t>褪色</w:t>
      </w:r>
      <w:r>
        <w:rPr>
          <w:rFonts w:hint="eastAsia" w:ascii="宋体" w:hAnsi="宋体" w:eastAsia="宋体" w:cs="宋体"/>
          <w:color w:val="auto"/>
          <w:szCs w:val="21"/>
          <w:highlight w:val="none"/>
        </w:rPr>
        <w:t>墨水书写，但</w:t>
      </w:r>
      <w:r>
        <w:rPr>
          <w:rFonts w:hint="eastAsia" w:ascii="宋体" w:hAnsi="宋体" w:cs="宋体"/>
          <w:color w:val="auto"/>
          <w:szCs w:val="21"/>
          <w:highlight w:val="none"/>
          <w:lang w:eastAsia="zh-CN"/>
        </w:rPr>
        <w:t>须</w:t>
      </w:r>
      <w:r>
        <w:rPr>
          <w:rFonts w:hint="eastAsia" w:ascii="宋体" w:hAnsi="宋体" w:eastAsia="宋体" w:cs="宋体"/>
          <w:color w:val="auto"/>
          <w:szCs w:val="21"/>
          <w:highlight w:val="none"/>
        </w:rPr>
        <w:t>经法定代表人或其委托代理人签字，或者加盖供应商单位章。否则，将导致响应文件无效。</w:t>
      </w:r>
    </w:p>
    <w:p w14:paraId="3E057C9A">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四、响应文件的递交</w:t>
      </w:r>
    </w:p>
    <w:p w14:paraId="684DD910">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22.响应文件的密封和标记</w:t>
      </w:r>
    </w:p>
    <w:p w14:paraId="627420C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22.1</w:t>
      </w:r>
      <w:r>
        <w:rPr>
          <w:rFonts w:hint="eastAsia" w:ascii="宋体" w:hAnsi="宋体" w:eastAsia="宋体" w:cs="宋体"/>
          <w:b/>
          <w:color w:val="auto"/>
          <w:szCs w:val="21"/>
          <w:highlight w:val="none"/>
        </w:rPr>
        <w:t>响应文件应密封包装，加贴封条，并在封套的封口处盖供应商单位章或者由法定代表人或其委托代理人签字。（电子档须放入响应文件密封袋中与响应文件一同密封包装）</w:t>
      </w:r>
    </w:p>
    <w:p w14:paraId="53F244E1">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22.2响应文件封套上应写明的内容见</w:t>
      </w:r>
      <w:r>
        <w:rPr>
          <w:rFonts w:hint="eastAsia" w:ascii="宋体" w:hAnsi="宋体" w:eastAsia="宋体" w:cs="宋体"/>
          <w:b/>
          <w:color w:val="auto"/>
          <w:szCs w:val="21"/>
          <w:highlight w:val="none"/>
        </w:rPr>
        <w:t>磋商须知前附表。</w:t>
      </w:r>
    </w:p>
    <w:p w14:paraId="163CA728">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22.3响应文件如果未按上述规定密封和加写标记，采购人或采购代理机构将拒绝接收。</w:t>
      </w:r>
    </w:p>
    <w:p w14:paraId="4EFFA627">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23.响应文件的补充、修改或者撤回</w:t>
      </w:r>
    </w:p>
    <w:p w14:paraId="7E62999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23.1供应商在提交首次响应文件截止时间前，可以对所提交的首次响应文件进行补充、修改或者撤回，并书面通知采购人、采购代理机构。该通知应有供应商法定代表人或其委托代理人签字。</w:t>
      </w:r>
    </w:p>
    <w:p w14:paraId="3031AD8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23.2补充、修改的内容与响应文件不一致时，以补充、修改的内容为准。</w:t>
      </w:r>
    </w:p>
    <w:p w14:paraId="627FB200">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24.响应文件的递交与接收</w:t>
      </w:r>
    </w:p>
    <w:p w14:paraId="5E6E5A6B">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24.1 供应商应在提交首次响应文件截止时间前，将响应文件送达</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中指定的地点。在截止时间后送达的响应文件，采购人、采购代理机构或者磋商小组应当拒收。</w:t>
      </w:r>
    </w:p>
    <w:p w14:paraId="2461F945">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24.2在提交首次响应文件截止时间后，由供应商代表当场查验响应文件的密封状况，采购人或采购代理机构不当场拆封响应文件。</w:t>
      </w:r>
    </w:p>
    <w:p w14:paraId="00DA5FAB">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五、响应文件的磋商与评审</w:t>
      </w:r>
    </w:p>
    <w:p w14:paraId="212540AC">
      <w:pPr>
        <w:tabs>
          <w:tab w:val="left" w:pos="0"/>
        </w:tabs>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25.磋商程序</w:t>
      </w:r>
    </w:p>
    <w:p w14:paraId="263AF646">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25.1磋商程序：响应文件审查、磋商（包括澄清）、响应文件评审、提出成交供应商。其中，磋商按本章第30.1款或者第30.2款情形进行。</w:t>
      </w:r>
    </w:p>
    <w:p w14:paraId="5264EE24">
      <w:pPr>
        <w:widowControl/>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26.响应文件审查 </w:t>
      </w:r>
    </w:p>
    <w:p w14:paraId="2634C262">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26.1资格性审查：根据本章第3.1项规定的供应商资格条件要求，对响应文件的资格证明等进行审查，以确定供应商是否具备磋商资格条件。</w:t>
      </w:r>
    </w:p>
    <w:p w14:paraId="47E803A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26.2符合性审查: 对响应文件(包括首次提交的响应文件、重新提交的响应文件)的有效性、完整性和响应程度进行审查，以确定是否对磋商文件的实质性要求作出响应。</w:t>
      </w:r>
    </w:p>
    <w:p w14:paraId="7CE2E56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26.3响应文件审查结束后，磋商小组所有成员集中与单一供应商分别进行磋商，并给予所有参加磋商的供应商平等的磋商机会。供应商应派其法定代表人或委托代理人参加磋商。</w:t>
      </w:r>
    </w:p>
    <w:p w14:paraId="699E5C23">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27.实质性响应</w:t>
      </w:r>
    </w:p>
    <w:p w14:paraId="51F25E79">
      <w:pPr>
        <w:snapToGrid w:val="0"/>
        <w:spacing w:line="400" w:lineRule="exact"/>
        <w:ind w:firstLine="42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27.1实质性响应是指响应文件(包括首次响应文件、重新提交的响应文件)与磋商文件要求的所有条款、条件和规格相符，没有偏离。偏离指不满足、或不响应磋商文件的要求。</w:t>
      </w:r>
    </w:p>
    <w:p w14:paraId="0FC298B8">
      <w:pPr>
        <w:tabs>
          <w:tab w:val="left" w:pos="0"/>
          <w:tab w:val="left" w:pos="7560"/>
          <w:tab w:val="left" w:pos="7740"/>
          <w:tab w:val="left" w:pos="7920"/>
        </w:tabs>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27.2响应文件是否实质性响应磋商文件要求由磋商小组依据磋商文件规定认定。磋商小组决定响应文件的响应性只根据响应文件本身的真实无误的内容，而不依据外部的证据。</w:t>
      </w:r>
    </w:p>
    <w:p w14:paraId="77D5BA76">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28.无效响应 </w:t>
      </w:r>
    </w:p>
    <w:p w14:paraId="186682B0">
      <w:pPr>
        <w:snapToGrid w:val="0"/>
        <w:spacing w:line="400" w:lineRule="exact"/>
        <w:ind w:firstLine="412"/>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28.1磋商小组在对资格性和符合性进行审查时，有下列情况之一的，属无效响应，磋商小组应当告知有关供应商：</w:t>
      </w:r>
    </w:p>
    <w:p w14:paraId="62E94CA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（1）供应商不具备本章第3.1款规定的供应商资格条件要求，或存在本章第3.3款情形的；</w:t>
      </w:r>
    </w:p>
    <w:p w14:paraId="301454D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（2）联合体不符合本章第3.2款规定的；</w:t>
      </w:r>
    </w:p>
    <w:p w14:paraId="3F9D125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（3）应交未交磋商保证金或金额不足、磋商保证金缴纳形式不符合磋商文件要求的；</w:t>
      </w:r>
    </w:p>
    <w:p w14:paraId="227605C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（4）响应文件未按照磋商文件要求签署、盖章的；</w:t>
      </w:r>
    </w:p>
    <w:p w14:paraId="53AFE8BC">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（4）响应文件不满足本章第27.1款规定的实质性要求的；</w:t>
      </w:r>
    </w:p>
    <w:p w14:paraId="4D64A8B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（5）报价超过采购项目预算的；</w:t>
      </w:r>
    </w:p>
    <w:p w14:paraId="232264F9">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（6）响应文件有效期不足的；</w:t>
      </w:r>
    </w:p>
    <w:p w14:paraId="410B7A5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（7）响应文件不符合法律、规章、规范性文件和磋商文件规定及要求的。</w:t>
      </w:r>
    </w:p>
    <w:p w14:paraId="149C7743">
      <w:pPr>
        <w:widowControl/>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29.澄清</w:t>
      </w:r>
    </w:p>
    <w:p w14:paraId="4318F07C">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29.1磋商小组在对响应文件的有效性、完整性和对磋商文件的响应程度进行审查时，可以要求供应商对响应文件中含义不明确、同类问题表述不一致或者有明显文字和计算错误的内容等作出必要的澄清、说明或者更正。该要求应当以书面形式作出。供应商的澄清、说明或者更正应当采用书面形式，由其法定代表人或其委托代理人签字或者加盖公章。供应商的澄清、说明或者更正不得超出响应文件的范围或者改变响应文件的实质性内容。</w:t>
      </w:r>
    </w:p>
    <w:p w14:paraId="0CB0C68E">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29.2最后报价计算错误修正的原则：最后报价的大写金额和小写金额不一致的，以大写金额为准；总价金额与按分项报价汇总金额不一致的，以分项报价金额计算结果为准；分项报价金额小数点有明显错位的，应以总价为准，并修改分项报价。</w:t>
      </w:r>
    </w:p>
    <w:p w14:paraId="74076341">
      <w:pPr>
        <w:widowControl/>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30.磋商</w:t>
      </w:r>
    </w:p>
    <w:p w14:paraId="3A84ABF9">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30.1本章第10.2项未明确磋商文件实质性变动内容的，或者磋商文件明确了可能发生实质性变动内容，但在磋商过程中，磋商小组根据磋商情况认为磋商文件无需发生实质性变动的，磋商小组应当直接与响应文件审查合格的供应商就价格组织多轮磋商。</w:t>
      </w:r>
    </w:p>
    <w:p w14:paraId="01599877">
      <w:pPr>
        <w:widowControl/>
        <w:tabs>
          <w:tab w:val="left" w:pos="1080"/>
          <w:tab w:val="left" w:pos="1260"/>
        </w:tabs>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（1）磋商结束后，磋商小组应当要求所有继续参加磋商的供应商在磋商小组规定时间内提交最后报价。</w:t>
      </w:r>
    </w:p>
    <w:p w14:paraId="6C741D98">
      <w:pPr>
        <w:widowControl/>
        <w:tabs>
          <w:tab w:val="left" w:pos="1080"/>
          <w:tab w:val="left" w:pos="1260"/>
        </w:tabs>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（2）磋商文件明确可能发生实质性变动，但在磋商过程中磋商小组根据磋商情况认为磋商文件无需发生实质性变动的，磋商小组不另行通知。</w:t>
      </w:r>
    </w:p>
    <w:p w14:paraId="461495C8">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30.2本章第10.2款明确磋商文件实质性变动内容的，磋商小组可以组织多轮磋商。在每一轮磋商中，磋商小组可以根据磋商文件规定和磋商情况，对磋商文件的采购需求中的技术、服务要求以及合同草案条款作实质性变动(磋商文件的实质性变动内容为磋商文件的组成部分)，并以书面形式要求响应文件审查合格的供应商，在规定的截止时间前重新提交响应文件。磋商小组应当根据本章第26.2款规定对供应商重新提交的响应文件进行审查。供应商重新提交的响应文件审查不合格的，不得进入下一轮磋商，也不得要求提交最后报价。</w:t>
      </w:r>
    </w:p>
    <w:p w14:paraId="15484ED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（1）磋商文件能够详细列明采购需求的技术、服务要求的，磋商结束后，磋商小组应当要求所有继续参加磋商的供应商在规定时间内提交最后报价。</w:t>
      </w:r>
    </w:p>
    <w:p w14:paraId="14DE56D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磋商文件不能详细列明采购需求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10C2201B">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30.3 重新提交的响应文件或者最后报价应按本章第21.3款规定，由其法定代表人或其委托代理人签字或者加盖供应商单位章，在规定时间内密封递交给磋商小组。</w:t>
      </w:r>
    </w:p>
    <w:p w14:paraId="576989AD">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30.4供应商的最后报价及政府采购政策规定的价格扣除情况，磋商小组应召集所有参加最后报价的供应商当场开封公布，并由供应商代表签字确认。</w:t>
      </w:r>
    </w:p>
    <w:p w14:paraId="2524AE82">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30.5提交首次响应文件的供应商，在提交最后报价之前，可以根据磋商情况退出磋商，并书面通知采购代理机构或者磋商小组。该通知由供应商法定代表人或其委托代理人签字。采购代理机构按本章第19.4款规定退还退出磋商的供应商的磋商保证金。</w:t>
      </w:r>
    </w:p>
    <w:p w14:paraId="34D433F1">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30.6提交首次响应文件的供应商，未按磋商文件规定及磋商小组要求提交最后报价(或者重新提交的响应文件和最后报价)，且又未按本章第30.5款规定退出磋商的，供应商的磋商保证金不予退还。</w:t>
      </w:r>
    </w:p>
    <w:p w14:paraId="7838A878">
      <w:pPr>
        <w:widowControl/>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31.响应文件评审</w:t>
      </w:r>
    </w:p>
    <w:p w14:paraId="0EC3F500">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31.1经磋商确定最终采购需求和提交最后报价的供应商后，由磋商小组采用综合评分法对提交最后报价的供应商的响应文件和最后报价进行综合评价。</w:t>
      </w:r>
    </w:p>
    <w:p w14:paraId="486C2BCC">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31.2综合评分法，是指响应文件满足磋商文件全部实质性要求且按评审因素的量化指标评审得分最高的供应商为成交候选供应商的评审方法。本采购项目的评审因素和标准见</w:t>
      </w:r>
      <w:r>
        <w:rPr>
          <w:rFonts w:hint="eastAsia" w:ascii="宋体" w:hAnsi="宋体" w:eastAsia="宋体" w:cs="宋体"/>
          <w:b/>
          <w:color w:val="auto"/>
          <w:szCs w:val="21"/>
          <w:highlight w:val="none"/>
        </w:rPr>
        <w:t>磋商须知前附表。</w:t>
      </w:r>
    </w:p>
    <w:p w14:paraId="1ADA73CC">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31.3最后报价调整。磋商小组以各供应商最后报价为基础，按照符合政府采购支持小微企业发展的相应条件，对供应商的最后报价进行价格扣除，用扣除后的最后报价计算价格得分，具体价格扣除比例见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w:t>
      </w:r>
    </w:p>
    <w:p w14:paraId="1B4ECD60">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31.4综合评分法中的价格分采用低价优先法计算，即满足磋商文件要求且经调整后的最后报价最低的供应商的价格为磋商基准价，其价格分为满分。其他供应商的价格分按照下列公式计算：</w:t>
      </w:r>
    </w:p>
    <w:p w14:paraId="4721C86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磋商报价得分=（磋商基准价/最后磋商报价）×价格权值</w:t>
      </w:r>
    </w:p>
    <w:p w14:paraId="29F2EF22">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项目评审过程中，不得去掉最后报价中的最高报价和最低报价。</w:t>
      </w:r>
    </w:p>
    <w:p w14:paraId="3D60DF02">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31.5涉及政府采购政策优惠对供应商分值进行调整的，按</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规定调整供应商的技术、商务、价格得分或总得分。</w:t>
      </w:r>
    </w:p>
    <w:p w14:paraId="0191917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31.6涉及多处或部分获得政府采购政策优惠的，其多处或部分享受政府采购优惠政策的计算方法见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相关规定。</w:t>
      </w:r>
    </w:p>
    <w:p w14:paraId="7B11F2A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31.7评审时，磋商小组各成员应当独立对每个供应商的响应文件进行评价、评分，并按照政府采购优惠政策对最后报价进行价格扣除和技术、商务、价格加分后，汇总各供应商的总得分。</w:t>
      </w:r>
    </w:p>
    <w:p w14:paraId="1CF531CC">
      <w:pPr>
        <w:widowControl/>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32.提出成交供应商</w:t>
      </w:r>
    </w:p>
    <w:p w14:paraId="34801368">
      <w:pPr>
        <w:widowControl/>
        <w:snapToGrid w:val="0"/>
        <w:spacing w:line="400" w:lineRule="exact"/>
        <w:ind w:firstLine="411"/>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32.1磋商小组应当根据综合评分情况，按照评审得分由高到低顺序推荐3名以上成交候选供应商，并编写评审报告。评审得分相同的，按照最后报价由低到高的顺序推荐。评审得分且最后报价相同的，按照技术指标优劣顺序推荐。符合《政府采购竞争性磋商采购方式管理暂行办法》(财库〔2014〕214号)和《财政部关于政府采购竞争性磋商采购方式管理暂行办法有关问题的补充通知》（财库〔2015〕124号）所列“政府购买服务项目（含政府和社会资本合作项目）、市场竞争不充分的科研项目以及需要扶持的科技成果转化项目”情形的，可以推荐2家成交候选供应商。</w:t>
      </w:r>
    </w:p>
    <w:p w14:paraId="68CE4A00">
      <w:pPr>
        <w:widowControl/>
        <w:snapToGrid w:val="0"/>
        <w:spacing w:line="400" w:lineRule="exact"/>
        <w:ind w:firstLine="411"/>
        <w:jc w:val="left"/>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32.2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按顺序由排在后面的中标候选供应商递补，以此类推。</w:t>
      </w:r>
    </w:p>
    <w:p w14:paraId="27BBABDF">
      <w:pPr>
        <w:tabs>
          <w:tab w:val="left" w:pos="0"/>
        </w:tabs>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33.确定成交供应商</w:t>
      </w:r>
    </w:p>
    <w:p w14:paraId="459E14C5">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33.1采购代理机构应当在评审结束后2个工作日内将评审报告送采购人确认。</w:t>
      </w:r>
    </w:p>
    <w:p w14:paraId="68445D4C">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33.2采购人应当在收到评审报告后5个工作日内，从评审报告提出的成交候选供应商中，按照排序由高到低的原则确定成交供应商，也可以书面授权磋商小组直接确定成交供应商。</w:t>
      </w:r>
    </w:p>
    <w:p w14:paraId="5D8250A5">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34.磋商终止</w:t>
      </w:r>
    </w:p>
    <w:p w14:paraId="4AB1A45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34.1出现下列情形之一的，采购人或者采购代理机构应当终止竞争性磋商采购活动，在本章第37.1款指定的媒体上发布项目终止公告并说明原因，重新开展采购活动： </w:t>
      </w:r>
    </w:p>
    <w:p w14:paraId="12D21E09">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（1）因情况变化，不再符合规定的竞争性磋商采购方式适用情形的；</w:t>
      </w:r>
    </w:p>
    <w:p w14:paraId="6B6FD6C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（2）出现影响采购公正的违法、违规行为的；</w:t>
      </w:r>
    </w:p>
    <w:p w14:paraId="4034630A">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（3）除《政府采购竞争性磋商采购方式管理暂行办法》(财库〔2014〕214号) 和《财政部关于政府采购竞争性磋商采购方式管理暂行办法有关问题的补充通知》（财库〔2015〕124号）所列“政府购买服务项目（含政府和社会资本合作项目）、市场竞争不充分的科研项目以及需要扶持的科技成果转化项目”情形外，在采购过程中符合要求的供应商或者报价未超过采购预算的供应商不足3家的；</w:t>
      </w:r>
    </w:p>
    <w:p w14:paraId="31C79486">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（4）因重大变故，采购任务取消的。</w:t>
      </w:r>
    </w:p>
    <w:p w14:paraId="0FDDA7FD">
      <w:pPr>
        <w:widowControl/>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35．重新评审</w:t>
      </w:r>
    </w:p>
    <w:p w14:paraId="40D967D7">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35.1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w:t>
      </w:r>
    </w:p>
    <w:p w14:paraId="7C320670">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36.保密及串通行为</w:t>
      </w:r>
    </w:p>
    <w:p w14:paraId="53CA804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36.1磋商小组成员以及与评审工作有关的人员不得泄露评审情况以及评审过程中获悉的国家秘密、商业秘密。</w:t>
      </w:r>
    </w:p>
    <w:p w14:paraId="537514A7">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36.2供应商不得与采购人、采购代理机构、其他供应商恶意串通；不得向采购人、采购代理机构或者磋商小组成员行贿或者提供其他不正当利益；不得提供虚假资料谋取成交；不得以任何方式干扰、影响采购工作。</w:t>
      </w:r>
    </w:p>
    <w:p w14:paraId="4672B05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36.3有下列情形之一的，属于恶意串通，对供应商依照政府采购法第七十七条第一款的规定追究法律责任：</w:t>
      </w:r>
    </w:p>
    <w:p w14:paraId="53F01944">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（一）供应商直接或者间接从采购人或者采购代理机构处获得其他供应商的相关情况并修改其投标文件或者响应文件；</w:t>
      </w:r>
    </w:p>
    <w:p w14:paraId="2283EA4D">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（二）供应商按照采购人或者采购代理机构的授意撤换、修改投标文件或者响应文件；</w:t>
      </w:r>
    </w:p>
    <w:p w14:paraId="22CC7921">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（三）供应商之间协商报价、技术方案等投标文件或者响应文件的实质性内容；</w:t>
      </w:r>
    </w:p>
    <w:p w14:paraId="73240903">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（四）属于同一集团、协会、商会等组织成员的供应商按照该组织要求协同参加政府采购活动；</w:t>
      </w:r>
    </w:p>
    <w:p w14:paraId="3FD6E66B">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（五）供应商之间事先约定由某一特定供应商中标、成交；</w:t>
      </w:r>
    </w:p>
    <w:p w14:paraId="050638E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（六）供应商之间商定部分供应商放弃参加政府采购活动或者放弃中标、成交；</w:t>
      </w:r>
    </w:p>
    <w:p w14:paraId="72A21DEF">
      <w:pPr>
        <w:widowControl/>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（七）供应商与采购人或者采购代理机构之间、供应商相互之间，为谋求特定供应商中标、成交或者排斥其他供应商的其他串通行为。</w:t>
      </w:r>
    </w:p>
    <w:p w14:paraId="46928018">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六、成交结果信息公布与授予合同</w:t>
      </w:r>
    </w:p>
    <w:p w14:paraId="76BE6A07">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37.成交信息的公布</w:t>
      </w:r>
    </w:p>
    <w:p w14:paraId="7A077F64">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37.1成交供应商确定后2个工作日内，成交结果信息将在</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指定的媒体上公布。</w:t>
      </w:r>
    </w:p>
    <w:p w14:paraId="4D424344">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38.询问及质疑</w:t>
      </w:r>
    </w:p>
    <w:p w14:paraId="554EB90C">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38.1供应商对政府采购活动事项有疑问的，可以向采购人或采购代理机构提出询问。</w:t>
      </w:r>
    </w:p>
    <w:p w14:paraId="215C4C05">
      <w:pPr>
        <w:snapToGrid w:val="0"/>
        <w:spacing w:line="400" w:lineRule="exact"/>
        <w:ind w:firstLine="42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38.2供应商若认为磋商文件、采购过程和成交结果使自己的权益受到损害，可以按法律、行政法规及湖南省财政厅规范性文件规定向采购人或采购代理机构提出质疑。</w:t>
      </w:r>
    </w:p>
    <w:p w14:paraId="2E450128">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39.成交通知</w:t>
      </w:r>
    </w:p>
    <w:p w14:paraId="151051BE">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39.1成交供应商确定后，采购人或采购代理机构将以书面形式向成交供应商发出成交通知书。成交通知书对采购人和成交供应商具有同等法律效力。</w:t>
      </w:r>
    </w:p>
    <w:p w14:paraId="6E8C4924">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39.2成交通知书是合同文件的组成部分。</w:t>
      </w:r>
    </w:p>
    <w:p w14:paraId="234831BE">
      <w:pPr>
        <w:tabs>
          <w:tab w:val="left" w:pos="7560"/>
          <w:tab w:val="left" w:pos="7740"/>
          <w:tab w:val="left" w:pos="7920"/>
        </w:tabs>
        <w:autoSpaceDN w:val="0"/>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39.3成交供应商在收到采购代理机构的成交通知书后10日内，应按照</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的规定，向采购人提交履约担保。联合体成交的，履约担保由联合体各方或联合体中牵头人的名义提交。</w:t>
      </w:r>
    </w:p>
    <w:p w14:paraId="63E86B66">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39.4成交供应商</w:t>
      </w:r>
      <w:r>
        <w:rPr>
          <w:rFonts w:hint="eastAsia" w:ascii="宋体" w:hAnsi="宋体" w:eastAsia="宋体" w:cs="宋体"/>
          <w:color w:val="auto"/>
          <w:spacing w:val="4"/>
          <w:szCs w:val="21"/>
          <w:highlight w:val="none"/>
        </w:rPr>
        <w:t>没有按照本章第39.3</w:t>
      </w:r>
      <w:r>
        <w:rPr>
          <w:rFonts w:hint="eastAsia" w:ascii="宋体" w:hAnsi="宋体" w:eastAsia="宋体" w:cs="宋体"/>
          <w:color w:val="auto"/>
          <w:szCs w:val="21"/>
          <w:highlight w:val="none"/>
        </w:rPr>
        <w:t>款</w:t>
      </w:r>
      <w:r>
        <w:rPr>
          <w:rFonts w:hint="eastAsia" w:ascii="宋体" w:hAnsi="宋体" w:eastAsia="宋体" w:cs="宋体"/>
          <w:color w:val="auto"/>
          <w:spacing w:val="4"/>
          <w:szCs w:val="21"/>
          <w:highlight w:val="none"/>
        </w:rPr>
        <w:t>规定</w:t>
      </w:r>
      <w:r>
        <w:rPr>
          <w:rFonts w:hint="eastAsia" w:ascii="宋体" w:hAnsi="宋体" w:eastAsia="宋体" w:cs="宋体"/>
          <w:color w:val="auto"/>
          <w:szCs w:val="21"/>
          <w:highlight w:val="none"/>
        </w:rPr>
        <w:t>提交履约担保的</w:t>
      </w:r>
      <w:r>
        <w:rPr>
          <w:rFonts w:hint="eastAsia" w:ascii="宋体" w:hAnsi="宋体" w:eastAsia="宋体" w:cs="宋体"/>
          <w:color w:val="auto"/>
          <w:spacing w:val="4"/>
          <w:szCs w:val="21"/>
          <w:highlight w:val="none"/>
        </w:rPr>
        <w:t>，视为放弃</w:t>
      </w:r>
      <w:r>
        <w:rPr>
          <w:rFonts w:hint="eastAsia" w:ascii="宋体" w:hAnsi="宋体" w:eastAsia="宋体" w:cs="宋体"/>
          <w:color w:val="auto"/>
          <w:szCs w:val="21"/>
          <w:highlight w:val="none"/>
        </w:rPr>
        <w:t>成交资格</w:t>
      </w:r>
      <w:r>
        <w:rPr>
          <w:rFonts w:hint="eastAsia" w:ascii="宋体" w:hAnsi="宋体" w:eastAsia="宋体" w:cs="宋体"/>
          <w:color w:val="auto"/>
          <w:spacing w:val="4"/>
          <w:szCs w:val="21"/>
          <w:highlight w:val="none"/>
        </w:rPr>
        <w:t>，</w:t>
      </w:r>
      <w:r>
        <w:rPr>
          <w:rFonts w:hint="eastAsia" w:ascii="宋体" w:hAnsi="宋体" w:eastAsia="宋体" w:cs="宋体"/>
          <w:color w:val="auto"/>
          <w:spacing w:val="2"/>
          <w:szCs w:val="21"/>
          <w:highlight w:val="none"/>
        </w:rPr>
        <w:t>其保证金不予退还。</w:t>
      </w:r>
    </w:p>
    <w:p w14:paraId="5C613CA7">
      <w:pPr>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40.签订合同</w:t>
      </w:r>
    </w:p>
    <w:p w14:paraId="44274EA9">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40.1成交供应商应当在成交通知书发出之日起30日内与采购人签订政府采购合同。</w:t>
      </w:r>
    </w:p>
    <w:p w14:paraId="55810824">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40.2磋商文件、成交供应商的响应文件等均为签订政府采购合同的依据。</w:t>
      </w:r>
    </w:p>
    <w:p w14:paraId="4E9BE789">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40.3 成交供应商应当按照合同约定履行义务。成交供应商不得向他人转让成交项目，也不得将成交项目分包后分别向他人转让。</w:t>
      </w:r>
    </w:p>
    <w:p w14:paraId="425B9B8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40.4 成交供应商有下列情形之一的，责令限期改正，情节严重的，列入不良行为记录名单，在1至3年内禁止参加政府采购活动，并予以通报：</w:t>
      </w:r>
    </w:p>
    <w:p w14:paraId="6DAA89FD">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（一）成交后无正当理由不与采购人签订合同的；</w:t>
      </w:r>
    </w:p>
    <w:p w14:paraId="0786D330">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（二）未按照采购文件确定的事项签订政府采购合同，或者与采购人另行订立背离合同实质性内容的协议的；</w:t>
      </w:r>
    </w:p>
    <w:p w14:paraId="77D66C08">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（三）拒绝履行合同义务的；</w:t>
      </w:r>
    </w:p>
    <w:p w14:paraId="15A26B33">
      <w:pPr>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（四）违反法律、规章、规范性文件规定的。</w:t>
      </w:r>
    </w:p>
    <w:p w14:paraId="131E65AC">
      <w:pPr>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七、其他规定</w:t>
      </w:r>
    </w:p>
    <w:p w14:paraId="1F93ED3E">
      <w:pPr>
        <w:snapToGrid w:val="0"/>
        <w:spacing w:line="400" w:lineRule="exact"/>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41.1采购代理服务费</w:t>
      </w:r>
    </w:p>
    <w:p w14:paraId="611C237D">
      <w:pPr>
        <w:tabs>
          <w:tab w:val="left" w:pos="420"/>
          <w:tab w:val="left" w:pos="7560"/>
          <w:tab w:val="left" w:pos="7740"/>
          <w:tab w:val="left" w:pos="7920"/>
        </w:tabs>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41.1采购代理机构应按</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规定收取采购代理服务费。</w:t>
      </w:r>
    </w:p>
    <w:p w14:paraId="3FB3D54E">
      <w:pPr>
        <w:tabs>
          <w:tab w:val="left" w:pos="420"/>
          <w:tab w:val="left" w:pos="7560"/>
          <w:tab w:val="left" w:pos="7740"/>
          <w:tab w:val="left" w:pos="7920"/>
        </w:tabs>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41.2集中采购机构不得收取采购代理服务费。</w:t>
      </w:r>
    </w:p>
    <w:p w14:paraId="2DB8C315">
      <w:pPr>
        <w:tabs>
          <w:tab w:val="left" w:pos="420"/>
          <w:tab w:val="left" w:pos="7560"/>
          <w:tab w:val="left" w:pos="7740"/>
          <w:tab w:val="left" w:pos="7920"/>
        </w:tabs>
        <w:snapToGrid w:val="0"/>
        <w:spacing w:line="400" w:lineRule="exac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42. 其他规定</w:t>
      </w:r>
    </w:p>
    <w:p w14:paraId="66D4C6ED">
      <w:pPr>
        <w:tabs>
          <w:tab w:val="left" w:pos="420"/>
          <w:tab w:val="left" w:pos="7560"/>
          <w:tab w:val="left" w:pos="7740"/>
          <w:tab w:val="left" w:pos="7920"/>
        </w:tabs>
        <w:snapToGrid w:val="0"/>
        <w:spacing w:line="400" w:lineRule="exact"/>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42.1磋商文件的其他规定见</w:t>
      </w:r>
      <w:r>
        <w:rPr>
          <w:rFonts w:hint="eastAsia" w:ascii="宋体" w:hAnsi="宋体" w:eastAsia="宋体" w:cs="宋体"/>
          <w:b/>
          <w:color w:val="auto"/>
          <w:szCs w:val="21"/>
          <w:highlight w:val="none"/>
        </w:rPr>
        <w:t>磋商须知前附表</w:t>
      </w:r>
      <w:r>
        <w:rPr>
          <w:rFonts w:hint="eastAsia" w:ascii="宋体" w:hAnsi="宋体" w:eastAsia="宋体" w:cs="宋体"/>
          <w:color w:val="auto"/>
          <w:szCs w:val="21"/>
          <w:highlight w:val="none"/>
        </w:rPr>
        <w:t>。</w:t>
      </w:r>
    </w:p>
    <w:p w14:paraId="7591AB31">
      <w:pPr>
        <w:snapToGrid w:val="0"/>
        <w:spacing w:before="120" w:line="360" w:lineRule="auto"/>
        <w:jc w:val="center"/>
        <w:rPr>
          <w:rFonts w:hint="eastAsia" w:ascii="宋体" w:hAnsi="宋体" w:eastAsia="宋体" w:cs="宋体"/>
          <w:b/>
          <w:color w:val="auto"/>
          <w:highlight w:val="none"/>
        </w:rPr>
      </w:pPr>
    </w:p>
    <w:p w14:paraId="02992FD3">
      <w:pPr>
        <w:spacing w:line="360" w:lineRule="auto"/>
        <w:jc w:val="center"/>
        <w:outlineLvl w:val="0"/>
        <w:rPr>
          <w:rFonts w:ascii="宋体" w:hAnsi="宋体" w:eastAsia="宋体" w:cs="Times New Roman"/>
          <w:b/>
          <w:kern w:val="2"/>
          <w:sz w:val="32"/>
          <w:szCs w:val="32"/>
          <w:highlight w:val="none"/>
        </w:rPr>
      </w:pPr>
      <w:r>
        <w:rPr>
          <w:rFonts w:hint="eastAsia" w:ascii="宋体" w:hAnsi="宋体" w:eastAsia="宋体" w:cs="宋体"/>
          <w:b/>
          <w:color w:val="auto"/>
          <w:highlight w:val="none"/>
        </w:rPr>
        <w:br w:type="page"/>
      </w:r>
      <w:r>
        <w:rPr>
          <w:rFonts w:hint="eastAsia" w:ascii="宋体" w:hAnsi="宋体" w:eastAsia="宋体" w:cs="宋体"/>
          <w:b/>
          <w:color w:val="auto"/>
          <w:sz w:val="32"/>
          <w:highlight w:val="none"/>
        </w:rPr>
        <w:t>第三章  政府采购合同格式</w:t>
      </w:r>
      <w:r>
        <w:rPr>
          <w:rFonts w:hint="eastAsia" w:ascii="宋体" w:hAnsi="宋体" w:eastAsia="宋体" w:cs="Times New Roman"/>
          <w:b/>
          <w:kern w:val="2"/>
          <w:sz w:val="32"/>
          <w:szCs w:val="32"/>
          <w:highlight w:val="none"/>
        </w:rPr>
        <w:t>采购合同</w:t>
      </w:r>
      <w:r>
        <w:rPr>
          <w:rFonts w:hint="eastAsia" w:ascii="宋体" w:hAnsi="宋体" w:eastAsia="宋体" w:cs="Times New Roman"/>
          <w:b/>
          <w:kern w:val="2"/>
          <w:sz w:val="26"/>
          <w:szCs w:val="26"/>
          <w:highlight w:val="none"/>
        </w:rPr>
        <w:t>（本合同仅供参考，具体以与采购人签订合同为准）</w:t>
      </w:r>
    </w:p>
    <w:p w14:paraId="0F2BAACB">
      <w:pPr>
        <w:widowControl w:val="0"/>
        <w:autoSpaceDE w:val="0"/>
        <w:autoSpaceDN w:val="0"/>
        <w:adjustRightInd w:val="0"/>
        <w:spacing w:after="120"/>
        <w:ind w:left="420" w:leftChars="200" w:firstLine="420"/>
        <w:jc w:val="left"/>
        <w:rPr>
          <w:rFonts w:hint="eastAsia" w:ascii="Times New Roman" w:hAnsi="Times New Roman" w:eastAsia="宋体" w:cs="Times New Roman"/>
          <w:kern w:val="2"/>
          <w:sz w:val="21"/>
          <w:szCs w:val="24"/>
          <w:highlight w:val="none"/>
          <w:lang w:val="en-US" w:eastAsia="zh-CN" w:bidi="ar-SA"/>
        </w:rPr>
      </w:pPr>
    </w:p>
    <w:p w14:paraId="54A7C54E">
      <w:pPr>
        <w:spacing w:after="120"/>
        <w:jc w:val="center"/>
        <w:rPr>
          <w:rFonts w:ascii="宋体" w:hAnsi="宋体" w:eastAsia="宋体" w:cs="宋体"/>
          <w:b/>
          <w:bCs/>
          <w:spacing w:val="-20"/>
          <w:kern w:val="44"/>
          <w:sz w:val="42"/>
          <w:szCs w:val="42"/>
          <w:highlight w:val="none"/>
        </w:rPr>
      </w:pPr>
      <w:r>
        <w:rPr>
          <w:rFonts w:hint="eastAsia" w:ascii="宋体" w:hAnsi="宋体" w:eastAsia="宋体" w:cs="宋体"/>
          <w:b/>
          <w:bCs/>
          <w:spacing w:val="-20"/>
          <w:kern w:val="44"/>
          <w:sz w:val="42"/>
          <w:szCs w:val="42"/>
          <w:highlight w:val="none"/>
          <w:lang w:eastAsia="zh-CN"/>
        </w:rPr>
        <w:t>长沙经开区2025-2027年度审批档案整理与数字化服务项目</w:t>
      </w:r>
      <w:r>
        <w:rPr>
          <w:rFonts w:hint="eastAsia" w:ascii="宋体" w:hAnsi="宋体" w:eastAsia="宋体" w:cs="宋体"/>
          <w:b/>
          <w:bCs/>
          <w:spacing w:val="-20"/>
          <w:kern w:val="44"/>
          <w:sz w:val="42"/>
          <w:szCs w:val="42"/>
          <w:highlight w:val="none"/>
        </w:rPr>
        <w:t>政府采购合同</w:t>
      </w:r>
    </w:p>
    <w:p w14:paraId="68F541A9">
      <w:pPr>
        <w:spacing w:after="120"/>
        <w:jc w:val="center"/>
        <w:rPr>
          <w:rFonts w:ascii="宋体" w:hAnsi="宋体" w:eastAsia="宋体" w:cs="宋体"/>
          <w:b/>
          <w:bCs/>
          <w:spacing w:val="-20"/>
          <w:kern w:val="44"/>
          <w:sz w:val="42"/>
          <w:szCs w:val="42"/>
          <w:highlight w:val="none"/>
        </w:rPr>
      </w:pPr>
      <w:r>
        <w:rPr>
          <w:rFonts w:hint="eastAsia" w:ascii="宋体" w:hAnsi="宋体" w:eastAsia="宋体" w:cs="宋体"/>
          <w:b/>
          <w:bCs/>
          <w:spacing w:val="-20"/>
          <w:kern w:val="44"/>
          <w:sz w:val="42"/>
          <w:szCs w:val="42"/>
          <w:highlight w:val="none"/>
        </w:rPr>
        <w:t>（服务类）</w:t>
      </w:r>
    </w:p>
    <w:p w14:paraId="026FAF1A">
      <w:pPr>
        <w:rPr>
          <w:rFonts w:ascii="宋体" w:hAnsi="宋体" w:eastAsia="宋体" w:cs="宋体"/>
          <w:b/>
          <w:bCs/>
          <w:spacing w:val="-20"/>
          <w:kern w:val="44"/>
          <w:sz w:val="34"/>
          <w:szCs w:val="34"/>
          <w:highlight w:val="none"/>
        </w:rPr>
      </w:pPr>
    </w:p>
    <w:p w14:paraId="5F62BA49">
      <w:pPr>
        <w:rPr>
          <w:rFonts w:ascii="宋体" w:hAnsi="宋体" w:eastAsia="宋体" w:cs="宋体"/>
          <w:b/>
          <w:bCs/>
          <w:spacing w:val="-20"/>
          <w:kern w:val="44"/>
          <w:sz w:val="34"/>
          <w:szCs w:val="34"/>
          <w:highlight w:val="none"/>
        </w:rPr>
      </w:pPr>
    </w:p>
    <w:p w14:paraId="0979ABDF">
      <w:pPr>
        <w:rPr>
          <w:rFonts w:ascii="宋体" w:hAnsi="宋体" w:eastAsia="宋体" w:cs="宋体"/>
          <w:b/>
          <w:bCs/>
          <w:spacing w:val="-20"/>
          <w:kern w:val="44"/>
          <w:sz w:val="34"/>
          <w:szCs w:val="34"/>
          <w:highlight w:val="none"/>
        </w:rPr>
      </w:pPr>
    </w:p>
    <w:p w14:paraId="4292FD5E">
      <w:pPr>
        <w:spacing w:line="360" w:lineRule="auto"/>
        <w:ind w:firstLine="520" w:firstLineChars="200"/>
        <w:rPr>
          <w:rFonts w:ascii="Calibri" w:hAnsi="Calibri" w:eastAsia="宋体" w:cs="Times New Roman"/>
          <w:kern w:val="0"/>
          <w:sz w:val="26"/>
          <w:szCs w:val="26"/>
          <w:highlight w:val="none"/>
          <w:u w:val="single"/>
        </w:rPr>
      </w:pPr>
      <w:r>
        <w:rPr>
          <w:rFonts w:hint="eastAsia" w:ascii="Calibri" w:hAnsi="Calibri" w:eastAsia="宋体" w:cs="Times New Roman"/>
          <w:kern w:val="0"/>
          <w:sz w:val="26"/>
          <w:szCs w:val="26"/>
          <w:highlight w:val="none"/>
        </w:rPr>
        <w:t>政府采购合同编号：</w:t>
      </w:r>
      <w:r>
        <w:rPr>
          <w:rFonts w:hint="eastAsia" w:ascii="Calibri" w:hAnsi="Calibri" w:eastAsia="宋体" w:cs="Times New Roman"/>
          <w:kern w:val="0"/>
          <w:sz w:val="26"/>
          <w:szCs w:val="26"/>
          <w:highlight w:val="none"/>
          <w:u w:val="single"/>
        </w:rPr>
        <w:t xml:space="preserve">                      </w:t>
      </w:r>
    </w:p>
    <w:p w14:paraId="2863C1A4">
      <w:pPr>
        <w:spacing w:line="360" w:lineRule="auto"/>
        <w:ind w:firstLine="300" w:firstLineChars="200"/>
        <w:rPr>
          <w:rFonts w:ascii="Calibri" w:hAnsi="Calibri" w:eastAsia="宋体" w:cs="Times New Roman"/>
          <w:kern w:val="0"/>
          <w:sz w:val="26"/>
          <w:szCs w:val="26"/>
          <w:highlight w:val="none"/>
        </w:rPr>
      </w:pPr>
      <w:r>
        <w:rPr>
          <w:rFonts w:hint="eastAsia" w:ascii="Calibri" w:hAnsi="Calibri" w:eastAsia="宋体" w:cs="Times New Roman"/>
          <w:kern w:val="0"/>
          <w:sz w:val="15"/>
          <w:szCs w:val="14"/>
          <w:highlight w:val="none"/>
        </w:rPr>
        <w:t xml:space="preserve">  </w:t>
      </w:r>
      <w:r>
        <w:rPr>
          <w:rFonts w:hint="eastAsia" w:ascii="宋体" w:hAnsi="宋体" w:eastAsia="宋体" w:cs="宋体"/>
          <w:kern w:val="0"/>
          <w:sz w:val="26"/>
          <w:szCs w:val="26"/>
          <w:highlight w:val="none"/>
        </w:rPr>
        <w:t>采购方式：</w:t>
      </w:r>
      <w:r>
        <w:rPr>
          <w:rFonts w:hint="eastAsia" w:ascii="Calibri" w:hAnsi="Calibri" w:eastAsia="宋体" w:cs="Times New Roman"/>
          <w:kern w:val="0"/>
          <w:sz w:val="26"/>
          <w:szCs w:val="26"/>
          <w:highlight w:val="none"/>
          <w:u w:val="single"/>
        </w:rPr>
        <w:t xml:space="preserve">                               </w:t>
      </w:r>
    </w:p>
    <w:p w14:paraId="54FD2746">
      <w:pPr>
        <w:spacing w:line="360" w:lineRule="auto"/>
        <w:ind w:firstLine="520" w:firstLineChars="200"/>
        <w:rPr>
          <w:rFonts w:ascii="Calibri" w:hAnsi="Calibri" w:eastAsia="宋体" w:cs="Times New Roman"/>
          <w:kern w:val="0"/>
          <w:sz w:val="15"/>
          <w:szCs w:val="14"/>
          <w:highlight w:val="none"/>
        </w:rPr>
      </w:pPr>
      <w:r>
        <w:rPr>
          <w:rFonts w:hint="eastAsia" w:ascii="宋体" w:hAnsi="宋体" w:eastAsia="宋体" w:cs="宋体"/>
          <w:kern w:val="0"/>
          <w:sz w:val="26"/>
          <w:szCs w:val="26"/>
          <w:highlight w:val="none"/>
        </w:rPr>
        <w:t>合同类型：</w:t>
      </w:r>
      <w:r>
        <w:rPr>
          <w:rFonts w:hint="eastAsia" w:ascii="Calibri" w:hAnsi="Calibri" w:eastAsia="宋体" w:cs="Times New Roman"/>
          <w:kern w:val="0"/>
          <w:sz w:val="26"/>
          <w:szCs w:val="26"/>
          <w:highlight w:val="none"/>
          <w:u w:val="single"/>
        </w:rPr>
        <w:t xml:space="preserve">                               </w:t>
      </w:r>
    </w:p>
    <w:p w14:paraId="19559EE3">
      <w:pPr>
        <w:spacing w:line="360" w:lineRule="auto"/>
        <w:ind w:firstLine="520" w:firstLineChars="200"/>
        <w:rPr>
          <w:rFonts w:ascii="Calibri" w:hAnsi="Calibri" w:eastAsia="宋体" w:cs="Times New Roman"/>
          <w:kern w:val="0"/>
          <w:sz w:val="26"/>
          <w:szCs w:val="26"/>
          <w:highlight w:val="none"/>
        </w:rPr>
      </w:pPr>
      <w:r>
        <w:rPr>
          <w:rFonts w:hint="eastAsia" w:ascii="Calibri" w:hAnsi="Calibri" w:eastAsia="宋体" w:cs="Times New Roman"/>
          <w:kern w:val="0"/>
          <w:sz w:val="26"/>
          <w:szCs w:val="26"/>
          <w:highlight w:val="none"/>
        </w:rPr>
        <w:t>签订时间：</w:t>
      </w:r>
      <w:r>
        <w:rPr>
          <w:rFonts w:hint="eastAsia" w:ascii="Calibri" w:hAnsi="Calibri" w:eastAsia="宋体" w:cs="Times New Roman"/>
          <w:kern w:val="0"/>
          <w:sz w:val="26"/>
          <w:szCs w:val="26"/>
          <w:highlight w:val="none"/>
          <w:u w:val="single"/>
        </w:rPr>
        <w:t xml:space="preserve">                               </w:t>
      </w:r>
    </w:p>
    <w:p w14:paraId="251223E9">
      <w:pPr>
        <w:spacing w:line="360" w:lineRule="auto"/>
        <w:ind w:firstLine="520" w:firstLineChars="200"/>
        <w:rPr>
          <w:rFonts w:hint="eastAsia" w:ascii="Calibri" w:hAnsi="Calibri" w:eastAsia="宋体" w:cs="Times New Roman"/>
          <w:kern w:val="0"/>
          <w:sz w:val="26"/>
          <w:szCs w:val="26"/>
          <w:highlight w:val="none"/>
          <w:u w:val="single"/>
        </w:rPr>
      </w:pPr>
      <w:r>
        <w:rPr>
          <w:rFonts w:hint="eastAsia" w:ascii="Calibri" w:hAnsi="Calibri" w:eastAsia="宋体" w:cs="Times New Roman"/>
          <w:kern w:val="0"/>
          <w:sz w:val="26"/>
          <w:szCs w:val="26"/>
          <w:highlight w:val="none"/>
        </w:rPr>
        <w:t>采购人（甲方）：</w:t>
      </w:r>
      <w:r>
        <w:rPr>
          <w:rFonts w:hint="eastAsia" w:ascii="Calibri" w:hAnsi="Calibri" w:eastAsia="宋体" w:cs="Times New Roman"/>
          <w:kern w:val="0"/>
          <w:sz w:val="26"/>
          <w:szCs w:val="26"/>
          <w:highlight w:val="none"/>
          <w:u w:val="single"/>
        </w:rPr>
        <w:t xml:space="preserve">                         </w:t>
      </w:r>
    </w:p>
    <w:p w14:paraId="3765C5E3">
      <w:pPr>
        <w:spacing w:line="360" w:lineRule="auto"/>
        <w:ind w:firstLine="520" w:firstLineChars="200"/>
        <w:rPr>
          <w:rFonts w:hint="eastAsia" w:ascii="Calibri" w:hAnsi="Calibri" w:eastAsia="宋体" w:cs="Times New Roman"/>
          <w:kern w:val="0"/>
          <w:sz w:val="26"/>
          <w:szCs w:val="26"/>
          <w:highlight w:val="none"/>
          <w:u w:val="single"/>
        </w:rPr>
      </w:pPr>
      <w:r>
        <w:rPr>
          <w:rFonts w:hint="eastAsia" w:ascii="Calibri" w:hAnsi="Calibri" w:eastAsia="宋体" w:cs="Times New Roman"/>
          <w:kern w:val="0"/>
          <w:sz w:val="26"/>
          <w:szCs w:val="26"/>
          <w:highlight w:val="none"/>
        </w:rPr>
        <w:t>采购人地址：</w:t>
      </w:r>
      <w:r>
        <w:rPr>
          <w:rFonts w:hint="eastAsia" w:ascii="Calibri" w:hAnsi="Calibri" w:eastAsia="宋体" w:cs="Times New Roman"/>
          <w:kern w:val="0"/>
          <w:sz w:val="26"/>
          <w:szCs w:val="26"/>
          <w:highlight w:val="none"/>
          <w:u w:val="single"/>
        </w:rPr>
        <w:t xml:space="preserve">                             </w:t>
      </w:r>
    </w:p>
    <w:p w14:paraId="0191542E">
      <w:pPr>
        <w:spacing w:line="360" w:lineRule="auto"/>
        <w:ind w:firstLine="520" w:firstLineChars="200"/>
        <w:rPr>
          <w:rFonts w:ascii="Calibri" w:hAnsi="Calibri" w:eastAsia="宋体" w:cs="Times New Roman"/>
          <w:kern w:val="0"/>
          <w:sz w:val="26"/>
          <w:szCs w:val="26"/>
          <w:highlight w:val="none"/>
          <w:u w:val="single"/>
        </w:rPr>
      </w:pPr>
      <w:r>
        <w:rPr>
          <w:rFonts w:hint="eastAsia" w:ascii="Calibri" w:hAnsi="Calibri" w:eastAsia="宋体" w:cs="Times New Roman"/>
          <w:kern w:val="0"/>
          <w:sz w:val="26"/>
          <w:szCs w:val="26"/>
          <w:highlight w:val="none"/>
        </w:rPr>
        <w:t>供应商（乙方）：</w:t>
      </w:r>
      <w:r>
        <w:rPr>
          <w:rFonts w:hint="eastAsia" w:ascii="Calibri" w:hAnsi="Calibri" w:eastAsia="宋体" w:cs="Times New Roman"/>
          <w:kern w:val="0"/>
          <w:sz w:val="26"/>
          <w:szCs w:val="26"/>
          <w:highlight w:val="none"/>
          <w:u w:val="single"/>
        </w:rPr>
        <w:t xml:space="preserve">                          </w:t>
      </w:r>
    </w:p>
    <w:p w14:paraId="36FFBB44">
      <w:pPr>
        <w:spacing w:line="360" w:lineRule="auto"/>
        <w:ind w:firstLine="520" w:firstLineChars="200"/>
        <w:rPr>
          <w:rFonts w:ascii="Calibri" w:hAnsi="Calibri" w:eastAsia="宋体" w:cs="Times New Roman"/>
          <w:kern w:val="0"/>
          <w:sz w:val="26"/>
          <w:szCs w:val="26"/>
          <w:highlight w:val="none"/>
          <w:u w:val="single"/>
        </w:rPr>
      </w:pPr>
      <w:r>
        <w:rPr>
          <w:rFonts w:hint="eastAsia" w:ascii="Calibri" w:hAnsi="Calibri" w:eastAsia="宋体" w:cs="Times New Roman"/>
          <w:kern w:val="0"/>
          <w:sz w:val="26"/>
          <w:szCs w:val="26"/>
          <w:highlight w:val="none"/>
        </w:rPr>
        <w:t>供应商地址：</w:t>
      </w:r>
      <w:r>
        <w:rPr>
          <w:rFonts w:hint="eastAsia" w:ascii="Calibri" w:hAnsi="Calibri" w:eastAsia="宋体" w:cs="Times New Roman"/>
          <w:kern w:val="0"/>
          <w:sz w:val="26"/>
          <w:szCs w:val="26"/>
          <w:highlight w:val="none"/>
          <w:u w:val="single"/>
        </w:rPr>
        <w:t xml:space="preserve">                              </w:t>
      </w:r>
    </w:p>
    <w:p w14:paraId="3EA4B150">
      <w:pPr>
        <w:spacing w:line="360" w:lineRule="auto"/>
        <w:ind w:firstLine="420" w:firstLineChars="200"/>
        <w:rPr>
          <w:rFonts w:ascii="宋体" w:hAnsi="宋体" w:eastAsia="宋体" w:cs="宋体"/>
          <w:b/>
          <w:bCs/>
          <w:kern w:val="0"/>
          <w:sz w:val="28"/>
          <w:szCs w:val="28"/>
          <w:highlight w:val="none"/>
        </w:rPr>
      </w:pPr>
      <w:r>
        <w:rPr>
          <w:rFonts w:hint="eastAsia" w:ascii="Calibri" w:hAnsi="Calibri" w:eastAsia="宋体" w:cs="Times New Roman"/>
          <w:kern w:val="0"/>
          <w:szCs w:val="20"/>
          <w:highlight w:val="none"/>
        </w:rPr>
        <w:br w:type="page"/>
      </w:r>
      <w:r>
        <w:rPr>
          <w:rFonts w:hint="eastAsia" w:ascii="宋体" w:hAnsi="宋体" w:eastAsia="宋体" w:cs="宋体"/>
          <w:kern w:val="0"/>
          <w:sz w:val="21"/>
          <w:szCs w:val="21"/>
          <w:highlight w:val="none"/>
        </w:rPr>
        <w:t>依据《中华人民共和国政府采购法》、《中华人民共和国民法典》等与项目有关的法律法规，以及</w:t>
      </w:r>
      <w:r>
        <w:rPr>
          <w:rFonts w:hint="eastAsia" w:ascii="宋体" w:hAnsi="宋体" w:cs="宋体"/>
          <w:color w:val="auto"/>
          <w:szCs w:val="22"/>
          <w:highlight w:val="none"/>
          <w:lang w:eastAsia="zh-CN"/>
        </w:rPr>
        <w:t>长沙经开区2025-2027年度审批档案整理与数字化服务项目</w:t>
      </w:r>
      <w:r>
        <w:rPr>
          <w:rFonts w:hint="eastAsia" w:ascii="宋体" w:hAnsi="宋体" w:eastAsia="宋体" w:cs="宋体"/>
          <w:kern w:val="0"/>
          <w:sz w:val="21"/>
          <w:szCs w:val="21"/>
          <w:highlight w:val="none"/>
        </w:rPr>
        <w:t>《磋商文件》，乙方的《投标（响应）文件》及《中标（成交）通知书》，甲乙双方同意签订本合同。具体情况及要求如下：</w:t>
      </w:r>
      <w:r>
        <w:rPr>
          <w:rFonts w:hint="eastAsia" w:ascii="宋体" w:hAnsi="宋体" w:eastAsia="宋体" w:cs="宋体"/>
          <w:kern w:val="0"/>
          <w:sz w:val="21"/>
          <w:szCs w:val="21"/>
          <w:highlight w:val="none"/>
        </w:rPr>
        <w:tab/>
      </w:r>
      <w:r>
        <w:rPr>
          <w:rFonts w:hint="eastAsia" w:ascii="宋体" w:hAnsi="宋体" w:eastAsia="宋体" w:cs="宋体"/>
          <w:b/>
          <w:bCs/>
          <w:kern w:val="0"/>
          <w:szCs w:val="21"/>
          <w:highlight w:val="none"/>
        </w:rPr>
        <w:t>一、标的信息</w:t>
      </w:r>
    </w:p>
    <w:tbl>
      <w:tblPr>
        <w:tblStyle w:val="13"/>
        <w:tblW w:w="8897" w:type="dxa"/>
        <w:jc w:val="center"/>
        <w:tblBorders>
          <w:top w:val="single" w:color="000000" w:sz="12" w:space="0"/>
          <w:left w:val="single" w:color="000000" w:sz="12" w:space="0"/>
          <w:bottom w:val="single" w:color="000000" w:sz="12" w:space="0"/>
          <w:right w:val="single" w:color="000000" w:sz="12" w:space="0"/>
          <w:insideH w:val="outset" w:color="auto" w:sz="6" w:space="0"/>
          <w:insideV w:val="outset" w:color="auto" w:sz="6" w:space="0"/>
        </w:tblBorders>
        <w:tblLayout w:type="fixed"/>
        <w:tblCellMar>
          <w:top w:w="150" w:type="dxa"/>
          <w:left w:w="150" w:type="dxa"/>
          <w:bottom w:w="150" w:type="dxa"/>
          <w:right w:w="150" w:type="dxa"/>
        </w:tblCellMar>
      </w:tblPr>
      <w:tblGrid>
        <w:gridCol w:w="769"/>
        <w:gridCol w:w="1854"/>
        <w:gridCol w:w="1625"/>
        <w:gridCol w:w="2014"/>
        <w:gridCol w:w="1098"/>
        <w:gridCol w:w="549"/>
        <w:gridCol w:w="988"/>
      </w:tblGrid>
      <w:tr w14:paraId="6A04D4FC">
        <w:tblPrEx>
          <w:tblBorders>
            <w:top w:val="single" w:color="000000" w:sz="12" w:space="0"/>
            <w:left w:val="single" w:color="000000" w:sz="12" w:space="0"/>
            <w:bottom w:val="single" w:color="000000" w:sz="12" w:space="0"/>
            <w:right w:val="single" w:color="000000" w:sz="12" w:space="0"/>
            <w:insideH w:val="outset" w:color="auto" w:sz="6" w:space="0"/>
            <w:insideV w:val="outset" w:color="auto" w:sz="6" w:space="0"/>
          </w:tblBorders>
          <w:tblCellMar>
            <w:top w:w="150" w:type="dxa"/>
            <w:left w:w="150" w:type="dxa"/>
            <w:bottom w:w="150" w:type="dxa"/>
            <w:right w:w="150" w:type="dxa"/>
          </w:tblCellMar>
        </w:tblPrEx>
        <w:trPr>
          <w:trHeight w:val="867" w:hRule="atLeast"/>
          <w:jc w:val="center"/>
        </w:trPr>
        <w:tc>
          <w:tcPr>
            <w:tcW w:w="769"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7C6FD4C5">
            <w:pPr>
              <w:widowControl/>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序号</w:t>
            </w:r>
          </w:p>
        </w:tc>
        <w:tc>
          <w:tcPr>
            <w:tcW w:w="1854"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39DC93A5">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标的名称</w:t>
            </w:r>
          </w:p>
        </w:tc>
        <w:tc>
          <w:tcPr>
            <w:tcW w:w="1625"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04849BA5">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政府采购品目</w:t>
            </w:r>
          </w:p>
        </w:tc>
        <w:tc>
          <w:tcPr>
            <w:tcW w:w="2014"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2F97423D">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型号规格</w:t>
            </w:r>
          </w:p>
        </w:tc>
        <w:tc>
          <w:tcPr>
            <w:tcW w:w="1098"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2A901579">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数量单位</w:t>
            </w:r>
          </w:p>
        </w:tc>
        <w:tc>
          <w:tcPr>
            <w:tcW w:w="549"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241885D6">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数量</w:t>
            </w:r>
          </w:p>
        </w:tc>
        <w:tc>
          <w:tcPr>
            <w:tcW w:w="988"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092BB649">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总价(元)</w:t>
            </w:r>
          </w:p>
        </w:tc>
      </w:tr>
      <w:tr w14:paraId="58D5E87E">
        <w:tblPrEx>
          <w:tblBorders>
            <w:top w:val="single" w:color="000000" w:sz="12" w:space="0"/>
            <w:left w:val="single" w:color="000000" w:sz="12" w:space="0"/>
            <w:bottom w:val="single" w:color="000000" w:sz="12" w:space="0"/>
            <w:right w:val="single" w:color="000000" w:sz="12" w:space="0"/>
            <w:insideH w:val="outset" w:color="auto" w:sz="6" w:space="0"/>
            <w:insideV w:val="outset" w:color="auto" w:sz="6" w:space="0"/>
          </w:tblBorders>
          <w:tblCellMar>
            <w:top w:w="150" w:type="dxa"/>
            <w:left w:w="150" w:type="dxa"/>
            <w:bottom w:w="150" w:type="dxa"/>
            <w:right w:w="150" w:type="dxa"/>
          </w:tblCellMar>
        </w:tblPrEx>
        <w:trPr>
          <w:trHeight w:val="796" w:hRule="atLeast"/>
          <w:jc w:val="center"/>
        </w:trPr>
        <w:tc>
          <w:tcPr>
            <w:tcW w:w="769"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4312CB53">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1</w:t>
            </w:r>
          </w:p>
        </w:tc>
        <w:tc>
          <w:tcPr>
            <w:tcW w:w="1854"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1D90B616">
            <w:pPr>
              <w:widowControl/>
              <w:wordWrap w:val="0"/>
              <w:jc w:val="center"/>
              <w:textAlignment w:val="center"/>
              <w:rPr>
                <w:rFonts w:hint="eastAsia" w:ascii="宋体" w:hAnsi="宋体" w:eastAsia="宋体" w:cs="宋体"/>
                <w:kern w:val="0"/>
                <w:szCs w:val="21"/>
                <w:highlight w:val="none"/>
                <w:lang w:eastAsia="zh-CN"/>
              </w:rPr>
            </w:pPr>
            <w:r>
              <w:rPr>
                <w:rFonts w:hint="eastAsia" w:ascii="宋体" w:hAnsi="宋体" w:cs="宋体"/>
                <w:color w:val="auto"/>
                <w:szCs w:val="22"/>
                <w:highlight w:val="none"/>
                <w:lang w:eastAsia="zh-CN"/>
              </w:rPr>
              <w:t>长沙经开区2025-2027年度审批档案整理与数字化服务项目</w:t>
            </w:r>
          </w:p>
        </w:tc>
        <w:tc>
          <w:tcPr>
            <w:tcW w:w="1625"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347E56C2">
            <w:pPr>
              <w:widowControl/>
              <w:wordWrap w:val="0"/>
              <w:jc w:val="center"/>
              <w:textAlignment w:val="center"/>
              <w:rPr>
                <w:rFonts w:hint="default" w:ascii="宋体" w:hAnsi="宋体" w:eastAsia="宋体" w:cs="宋体"/>
                <w:kern w:val="0"/>
                <w:szCs w:val="21"/>
                <w:highlight w:val="none"/>
                <w:lang w:val="en-US" w:eastAsia="zh-CN"/>
              </w:rPr>
            </w:pPr>
            <w:r>
              <w:rPr>
                <w:rFonts w:hint="eastAsia" w:ascii="宋体" w:hAnsi="宋体" w:cs="宋体"/>
                <w:kern w:val="0"/>
                <w:szCs w:val="21"/>
                <w:highlight w:val="none"/>
                <w:lang w:val="en-US" w:eastAsia="zh-CN" w:bidi="ar"/>
              </w:rPr>
              <w:t>其他信息技术服务</w:t>
            </w:r>
          </w:p>
        </w:tc>
        <w:tc>
          <w:tcPr>
            <w:tcW w:w="2014"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63D6AB6E">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详见磋商文件第四章采购需求</w:t>
            </w:r>
          </w:p>
        </w:tc>
        <w:tc>
          <w:tcPr>
            <w:tcW w:w="1098"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4D5AA61A">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项</w:t>
            </w:r>
          </w:p>
        </w:tc>
        <w:tc>
          <w:tcPr>
            <w:tcW w:w="549"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2E5CCB21">
            <w:pPr>
              <w:widowControl/>
              <w:wordWrap w:val="0"/>
              <w:jc w:val="center"/>
              <w:textAlignment w:val="center"/>
              <w:rPr>
                <w:rFonts w:ascii="宋体" w:hAnsi="宋体" w:eastAsia="宋体" w:cs="宋体"/>
                <w:kern w:val="0"/>
                <w:szCs w:val="21"/>
                <w:highlight w:val="none"/>
              </w:rPr>
            </w:pPr>
            <w:r>
              <w:rPr>
                <w:rFonts w:hint="eastAsia" w:ascii="宋体" w:hAnsi="宋体" w:eastAsia="宋体" w:cs="宋体"/>
                <w:kern w:val="0"/>
                <w:szCs w:val="21"/>
                <w:highlight w:val="none"/>
                <w:lang w:bidi="ar"/>
              </w:rPr>
              <w:t>1</w:t>
            </w:r>
          </w:p>
        </w:tc>
        <w:tc>
          <w:tcPr>
            <w:tcW w:w="988" w:type="dxa"/>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3BFC63B7">
            <w:pPr>
              <w:widowControl/>
              <w:wordWrap w:val="0"/>
              <w:jc w:val="center"/>
              <w:textAlignment w:val="center"/>
              <w:rPr>
                <w:rFonts w:ascii="宋体" w:hAnsi="宋体" w:eastAsia="宋体" w:cs="宋体"/>
                <w:kern w:val="0"/>
                <w:szCs w:val="21"/>
                <w:highlight w:val="none"/>
              </w:rPr>
            </w:pPr>
          </w:p>
        </w:tc>
      </w:tr>
      <w:tr w14:paraId="45553134">
        <w:tblPrEx>
          <w:tblBorders>
            <w:top w:val="single" w:color="000000" w:sz="12" w:space="0"/>
            <w:left w:val="single" w:color="000000" w:sz="12" w:space="0"/>
            <w:bottom w:val="single" w:color="000000" w:sz="12" w:space="0"/>
            <w:right w:val="single" w:color="000000" w:sz="12" w:space="0"/>
            <w:insideH w:val="outset" w:color="auto" w:sz="6" w:space="0"/>
            <w:insideV w:val="outset" w:color="auto" w:sz="6" w:space="0"/>
          </w:tblBorders>
          <w:tblCellMar>
            <w:top w:w="150" w:type="dxa"/>
            <w:left w:w="150" w:type="dxa"/>
            <w:bottom w:w="150" w:type="dxa"/>
            <w:right w:w="150" w:type="dxa"/>
          </w:tblCellMar>
        </w:tblPrEx>
        <w:trPr>
          <w:trHeight w:val="1241" w:hRule="atLeast"/>
          <w:jc w:val="center"/>
        </w:trPr>
        <w:tc>
          <w:tcPr>
            <w:tcW w:w="8897" w:type="dxa"/>
            <w:gridSpan w:val="7"/>
            <w:tcBorders>
              <w:top w:val="single" w:color="000000" w:sz="6" w:space="0"/>
              <w:left w:val="single" w:color="000000" w:sz="6" w:space="0"/>
              <w:bottom w:val="single" w:color="000000" w:sz="6" w:space="0"/>
              <w:right w:val="single" w:color="000000" w:sz="6" w:space="0"/>
            </w:tcBorders>
            <w:noWrap w:val="0"/>
            <w:tcMar>
              <w:left w:w="45" w:type="dxa"/>
            </w:tcMar>
            <w:vAlign w:val="center"/>
          </w:tcPr>
          <w:p w14:paraId="6A36E7BB">
            <w:pPr>
              <w:widowControl/>
              <w:wordWrap w:val="0"/>
              <w:spacing w:line="450" w:lineRule="atLeast"/>
              <w:textAlignment w:val="center"/>
              <w:rPr>
                <w:rFonts w:ascii="Calibri" w:hAnsi="Calibri" w:eastAsia="宋体" w:cs="Times New Roman"/>
                <w:bCs/>
                <w:kern w:val="0"/>
                <w:szCs w:val="21"/>
                <w:highlight w:val="none"/>
                <w:u w:val="single"/>
              </w:rPr>
            </w:pPr>
            <w:r>
              <w:rPr>
                <w:rFonts w:hint="eastAsia" w:ascii="Calibri" w:hAnsi="Calibri" w:eastAsia="宋体" w:cs="Times New Roman"/>
                <w:bCs/>
                <w:kern w:val="0"/>
                <w:szCs w:val="21"/>
                <w:highlight w:val="none"/>
                <w:u w:val="single"/>
              </w:rPr>
              <w:t xml:space="preserve">小写金额： </w:t>
            </w:r>
            <w:r>
              <w:rPr>
                <w:rFonts w:ascii="Calibri" w:hAnsi="Calibri" w:eastAsia="宋体" w:cs="Times New Roman"/>
                <w:bCs/>
                <w:kern w:val="0"/>
                <w:szCs w:val="21"/>
                <w:highlight w:val="none"/>
                <w:u w:val="single"/>
              </w:rPr>
              <w:t xml:space="preserve">            </w:t>
            </w:r>
          </w:p>
          <w:p w14:paraId="7ED10AD4">
            <w:pPr>
              <w:widowControl/>
              <w:wordWrap w:val="0"/>
              <w:spacing w:line="450" w:lineRule="atLeast"/>
              <w:textAlignment w:val="center"/>
              <w:rPr>
                <w:rFonts w:ascii="宋体" w:hAnsi="宋体" w:eastAsia="宋体" w:cs="宋体"/>
                <w:kern w:val="0"/>
                <w:szCs w:val="21"/>
                <w:highlight w:val="none"/>
                <w:u w:val="single"/>
              </w:rPr>
            </w:pPr>
            <w:r>
              <w:rPr>
                <w:rFonts w:hint="eastAsia" w:ascii="Calibri" w:hAnsi="Calibri" w:eastAsia="宋体" w:cs="Times New Roman"/>
                <w:bCs/>
                <w:kern w:val="0"/>
                <w:szCs w:val="21"/>
                <w:highlight w:val="none"/>
                <w:u w:val="single"/>
              </w:rPr>
              <w:t>大写</w:t>
            </w:r>
            <w:r>
              <w:rPr>
                <w:rFonts w:ascii="Calibri" w:hAnsi="Calibri" w:eastAsia="宋体" w:cs="Times New Roman"/>
                <w:bCs/>
                <w:kern w:val="0"/>
                <w:szCs w:val="21"/>
                <w:highlight w:val="none"/>
                <w:u w:val="single"/>
              </w:rPr>
              <w:t>金额：</w:t>
            </w:r>
            <w:r>
              <w:rPr>
                <w:rFonts w:hint="eastAsia" w:ascii="Calibri" w:hAnsi="Calibri" w:eastAsia="宋体" w:cs="Times New Roman"/>
                <w:bCs/>
                <w:kern w:val="0"/>
                <w:szCs w:val="21"/>
                <w:highlight w:val="none"/>
                <w:u w:val="single"/>
              </w:rPr>
              <w:t xml:space="preserve">               </w:t>
            </w:r>
          </w:p>
        </w:tc>
      </w:tr>
    </w:tbl>
    <w:p w14:paraId="0410A9A1">
      <w:pPr>
        <w:widowControl/>
        <w:spacing w:line="360" w:lineRule="auto"/>
        <w:ind w:firstLine="422" w:firstLineChars="200"/>
        <w:jc w:val="left"/>
        <w:rPr>
          <w:rFonts w:ascii="宋体" w:hAnsi="宋体" w:eastAsia="宋体" w:cs="宋体"/>
          <w:b/>
          <w:bCs/>
          <w:kern w:val="0"/>
          <w:szCs w:val="21"/>
          <w:highlight w:val="none"/>
        </w:rPr>
      </w:pPr>
      <w:r>
        <w:rPr>
          <w:rFonts w:hint="eastAsia" w:ascii="宋体" w:hAnsi="宋体" w:eastAsia="宋体" w:cs="宋体"/>
          <w:b/>
          <w:bCs/>
          <w:kern w:val="0"/>
          <w:szCs w:val="21"/>
          <w:highlight w:val="none"/>
        </w:rPr>
        <w:t xml:space="preserve">二、服务要求 </w:t>
      </w:r>
    </w:p>
    <w:p w14:paraId="75A50CD9">
      <w:pPr>
        <w:widowControl/>
        <w:spacing w:line="360" w:lineRule="auto"/>
        <w:jc w:val="left"/>
        <w:rPr>
          <w:rFonts w:hint="eastAsia" w:ascii="宋体" w:hAnsi="宋体" w:eastAsia="宋体" w:cs="Times New Roman"/>
          <w:b/>
          <w:kern w:val="0"/>
          <w:szCs w:val="21"/>
          <w:highlight w:val="none"/>
          <w:lang w:val="en-US" w:eastAsia="zh-CN"/>
        </w:rPr>
      </w:pPr>
      <w:r>
        <w:rPr>
          <w:rFonts w:hint="eastAsia" w:ascii="宋体" w:hAnsi="宋体" w:eastAsia="宋体" w:cs="Times New Roman"/>
          <w:b/>
          <w:kern w:val="0"/>
          <w:szCs w:val="21"/>
          <w:highlight w:val="none"/>
          <w:lang w:eastAsia="zh-CN"/>
        </w:rPr>
        <w:t>（</w:t>
      </w:r>
      <w:r>
        <w:rPr>
          <w:rFonts w:hint="eastAsia" w:ascii="宋体" w:hAnsi="宋体" w:eastAsia="宋体" w:cs="Times New Roman"/>
          <w:b/>
          <w:kern w:val="0"/>
          <w:szCs w:val="21"/>
          <w:highlight w:val="none"/>
          <w:lang w:val="en-US" w:eastAsia="zh-CN"/>
        </w:rPr>
        <w:t>一</w:t>
      </w:r>
      <w:r>
        <w:rPr>
          <w:rFonts w:hint="eastAsia" w:ascii="宋体" w:hAnsi="宋体" w:eastAsia="宋体" w:cs="Times New Roman"/>
          <w:b/>
          <w:kern w:val="0"/>
          <w:szCs w:val="21"/>
          <w:highlight w:val="none"/>
          <w:lang w:eastAsia="zh-CN"/>
        </w:rPr>
        <w:t>）</w:t>
      </w:r>
      <w:r>
        <w:rPr>
          <w:rFonts w:hint="eastAsia" w:ascii="宋体" w:hAnsi="宋体" w:eastAsia="宋体" w:cs="Times New Roman"/>
          <w:b/>
          <w:kern w:val="0"/>
          <w:szCs w:val="21"/>
          <w:highlight w:val="none"/>
          <w:lang w:val="en-US" w:eastAsia="zh-CN"/>
        </w:rPr>
        <w:t>服务内容及要求：</w:t>
      </w:r>
    </w:p>
    <w:p w14:paraId="135E3823">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1.</w:t>
      </w:r>
      <w:r>
        <w:rPr>
          <w:rFonts w:hint="eastAsia" w:ascii="宋体" w:hAnsi="宋体" w:eastAsia="宋体" w:cs="宋体"/>
          <w:b/>
          <w:bCs/>
          <w:color w:val="auto"/>
          <w:kern w:val="0"/>
          <w:szCs w:val="21"/>
          <w:highlight w:val="none"/>
        </w:rPr>
        <w:t>档案咨询服务：</w:t>
      </w:r>
    </w:p>
    <w:p w14:paraId="50A5D3B3">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1）根据信息化项目的简要流程对各项目已经收集好并以入库的文件进行完整性、系统性、准确性和合规性的检查。</w:t>
      </w:r>
    </w:p>
    <w:p w14:paraId="4841A768">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2）依据归档范围及信息化项目的整理流程对项目材料的完整性进行鉴定，如有重要材料缺失应报告客户方予以补充完善。保证收集整理的档案是原件，并且是字迹清晰、</w:t>
      </w:r>
      <w:bookmarkStart w:id="12" w:name="_GoBack"/>
      <w:bookmarkEnd w:id="12"/>
      <w:r>
        <w:rPr>
          <w:rFonts w:hint="eastAsia" w:ascii="宋体" w:hAnsi="宋体" w:eastAsia="宋体" w:cs="宋体"/>
          <w:color w:val="auto"/>
          <w:kern w:val="0"/>
          <w:szCs w:val="21"/>
          <w:highlight w:val="none"/>
        </w:rPr>
        <w:t>卷面整洁、签章完备符合档案归档要求的。</w:t>
      </w:r>
    </w:p>
    <w:p w14:paraId="4301711C">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3）对于采购人在了解</w:t>
      </w:r>
      <w:r>
        <w:rPr>
          <w:rFonts w:hint="eastAsia" w:ascii="宋体" w:hAnsi="宋体" w:eastAsia="宋体" w:cs="宋体"/>
          <w:color w:val="auto"/>
          <w:kern w:val="0"/>
          <w:szCs w:val="21"/>
          <w:highlight w:val="none"/>
          <w:lang w:eastAsia="zh-CN"/>
        </w:rPr>
        <w:t>与</w:t>
      </w:r>
      <w:r>
        <w:rPr>
          <w:rFonts w:hint="eastAsia" w:ascii="宋体" w:hAnsi="宋体" w:eastAsia="宋体" w:cs="宋体"/>
          <w:color w:val="auto"/>
          <w:kern w:val="0"/>
          <w:szCs w:val="21"/>
          <w:highlight w:val="none"/>
        </w:rPr>
        <w:t>本项目有关的问题时，</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必须如实告知并进行解答。</w:t>
      </w:r>
    </w:p>
    <w:p w14:paraId="588BD032">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4）跟进此项目人员及团队不能随意变更（离职情况除外）；且变更需提前告知采购人并经采购人同意。</w:t>
      </w:r>
    </w:p>
    <w:p w14:paraId="23EE7C8E">
      <w:pPr>
        <w:widowControl/>
        <w:spacing w:line="360" w:lineRule="auto"/>
        <w:jc w:val="left"/>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lang w:val="en-US" w:eastAsia="zh-CN"/>
        </w:rPr>
        <w:t>2.</w:t>
      </w:r>
      <w:r>
        <w:rPr>
          <w:rFonts w:hint="eastAsia" w:ascii="宋体" w:hAnsi="宋体" w:eastAsia="宋体" w:cs="宋体"/>
          <w:b/>
          <w:bCs/>
          <w:color w:val="auto"/>
          <w:kern w:val="0"/>
          <w:szCs w:val="21"/>
          <w:highlight w:val="none"/>
        </w:rPr>
        <w:t>档案整理服务：整理及数字化扫描</w:t>
      </w:r>
    </w:p>
    <w:p w14:paraId="2047247D">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1）对档案运输、交接、清点、编写档号；</w:t>
      </w:r>
    </w:p>
    <w:p w14:paraId="0EE6AF20">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2）对档案进行标准化、规范化整理排序、编写页码；</w:t>
      </w:r>
    </w:p>
    <w:p w14:paraId="1AF85628">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3）按案卷级、文件级进行著录；</w:t>
      </w:r>
    </w:p>
    <w:p w14:paraId="1BD3D6CD">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4）开展纸质档案的扫描、数据采集处理、目录和文件双向核查、电子文件入库；</w:t>
      </w:r>
    </w:p>
    <w:p w14:paraId="3AC17BA8">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5）将信息化成果与著录的信息数据挂接，数据上载到</w:t>
      </w:r>
      <w:r>
        <w:rPr>
          <w:rFonts w:hint="eastAsia" w:ascii="宋体" w:hAnsi="宋体" w:eastAsia="宋体" w:cs="宋体"/>
          <w:color w:val="auto"/>
          <w:kern w:val="0"/>
          <w:szCs w:val="21"/>
          <w:highlight w:val="none"/>
          <w:lang w:eastAsia="zh-CN"/>
        </w:rPr>
        <w:t>采购单位指定的</w:t>
      </w:r>
      <w:r>
        <w:rPr>
          <w:rFonts w:hint="eastAsia" w:ascii="宋体" w:hAnsi="宋体" w:eastAsia="宋体" w:cs="宋体"/>
          <w:color w:val="auto"/>
          <w:kern w:val="0"/>
          <w:szCs w:val="21"/>
          <w:highlight w:val="none"/>
          <w:lang w:val="en-US" w:eastAsia="zh-CN"/>
        </w:rPr>
        <w:t>档案系统</w:t>
      </w:r>
      <w:r>
        <w:rPr>
          <w:rFonts w:hint="eastAsia" w:ascii="宋体" w:hAnsi="宋体" w:eastAsia="宋体" w:cs="宋体"/>
          <w:color w:val="auto"/>
          <w:kern w:val="0"/>
          <w:szCs w:val="21"/>
          <w:highlight w:val="none"/>
        </w:rPr>
        <w:t>，满足对档案目录、建设项目专业信息、扫描电子文件的索引、查询、网络调阅和长沙经济技术开发区管理委员会日常及长沙经济技术开发区管理委员会内部工作利用；</w:t>
      </w:r>
    </w:p>
    <w:p w14:paraId="02EF3DA4">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6）开展档案实体的装订、装盒等工作。</w:t>
      </w:r>
    </w:p>
    <w:p w14:paraId="2936156B">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3.</w:t>
      </w:r>
      <w:r>
        <w:rPr>
          <w:rFonts w:hint="eastAsia" w:ascii="宋体" w:hAnsi="宋体" w:eastAsia="宋体" w:cs="宋体"/>
          <w:b/>
          <w:bCs/>
          <w:color w:val="auto"/>
          <w:kern w:val="0"/>
          <w:szCs w:val="21"/>
          <w:highlight w:val="none"/>
        </w:rPr>
        <w:t>档案整理服务：</w:t>
      </w:r>
    </w:p>
    <w:p w14:paraId="434FE03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工作内容包括：档案交接、档案整理（按企业档案顺序规则进行整理）、档案扫描、图像处理、企业信息录入、排序挂接、质检、卷皮打印、档案装订、数据备份等，具体要求如下：</w:t>
      </w:r>
    </w:p>
    <w:p w14:paraId="07D3736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（1）档案交接</w:t>
      </w:r>
    </w:p>
    <w:p w14:paraId="776DB63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根据</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提供的档案交接清单进行逐页清点核对，签收交接清单，如发生任何档案遗失问题由供应商承担全部法律及经济责任。</w:t>
      </w:r>
    </w:p>
    <w:p w14:paraId="17010F7E">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（2）档案整理</w:t>
      </w:r>
    </w:p>
    <w:p w14:paraId="5222346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①启钉、拆分，保证纸张的平整、抚平边角。</w:t>
      </w:r>
    </w:p>
    <w:p w14:paraId="6226AD34">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②按卷内目录的顺序进行页码级排序，按照卷皮印制的卷内目录填写页号、核准日期</w:t>
      </w:r>
    </w:p>
    <w:p w14:paraId="1D1F8F8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（3）档案扫描</w:t>
      </w:r>
    </w:p>
    <w:p w14:paraId="67A7DFF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①应避免纸张褶皱、撕裂、破损等情况的发生。</w:t>
      </w:r>
    </w:p>
    <w:p w14:paraId="308BC99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②如遇到档案纸张质地脆弱，不适合反复拆装订的档案，应采用不拆卷扫描设备和方式进行扫描。</w:t>
      </w:r>
    </w:p>
    <w:p w14:paraId="2D3A318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③扫描图像全部采用JPG或TIF的存储格式，扫描分辨率为200dpi。对于案卷中出现字迹较小、较密集等情况，可将分辨率提高到300dpi。</w:t>
      </w:r>
    </w:p>
    <w:p w14:paraId="115BA9E9">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④扫描时，应根据纸张质地、底色、薄厚程度等因素，设置最佳的扫描明暗度、对比度设置，保证原始扫描图像效果与原件吻合。</w:t>
      </w:r>
    </w:p>
    <w:p w14:paraId="56FE639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（4）图像处理</w:t>
      </w:r>
    </w:p>
    <w:p w14:paraId="760C73E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扫描后的原始图像需要进行优化处理，使得成品图像清晰、端正。根据档案扫描后的具体情况，要进行如下图像处理：</w:t>
      </w:r>
    </w:p>
    <w:p w14:paraId="5A981AF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①图像歪斜：采用自动或手动纠偏功能，调整图像角度。图像偏斜度不超过±1度，对方向不正确的图像应进行旋转还原，以符合阅读习惯。</w:t>
      </w:r>
    </w:p>
    <w:p w14:paraId="15097B48">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②图像脏点、脏斑：对图像页面中出现的影响图像质量的杂质如黑点、黑线、黑框、黑边等应进行去污处理。处理过程中应遵循保持档案原貌的原则。为了节省存储空间，应对图像进行裁边处理，去除多余白边。</w:t>
      </w:r>
    </w:p>
    <w:p w14:paraId="5BFC77B8">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③字迹洇透：采用字迹锐化的功能，清晰字迹笔画。</w:t>
      </w:r>
    </w:p>
    <w:p w14:paraId="231D1CE0">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④图像深浅不一：采用平衡功能，调整图像深浅一致。</w:t>
      </w:r>
    </w:p>
    <w:p w14:paraId="6DF62D0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（5）企业信息录入</w:t>
      </w:r>
    </w:p>
    <w:p w14:paraId="4ADB7F5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录入的企业基本信息至少包括以下内容：企业名称、注册号、法定代表人、核准日期、企业类型、变更内容（包括资金、法人、股东、营业场所等一系列内容），要求全面准确。</w:t>
      </w:r>
    </w:p>
    <w:p w14:paraId="7CB1DA0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（6）排序挂接</w:t>
      </w:r>
    </w:p>
    <w:p w14:paraId="627D4F89">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档案扫描完成后，需要与现有的计算机目录数据校对且一一对应。其中，扫描文件以卷为单位进行存储，案卷目录应对应到相应图像文件所在的文件夹；卷内目录应对应到相应页数的图像文件。</w:t>
      </w:r>
    </w:p>
    <w:p w14:paraId="7B82AF4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为确保数据挂接的正确性，供应商应确保档案目录数据与档案扫描图像的一一对应，确保加工扫描成果在</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所使用的档案管理系统中有效检索和显示。</w:t>
      </w:r>
    </w:p>
    <w:p w14:paraId="28551F7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确保扫描图像与案卷目录、卷内目录100%挂接正确，并将正确的数据导入现有档案数据库中。</w:t>
      </w:r>
    </w:p>
    <w:p w14:paraId="7EE5AE69">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（7）质检</w:t>
      </w:r>
    </w:p>
    <w:p w14:paraId="3F8FCD0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利用实物档案与档案管理系统做参考，填写详细的质量核查报告。</w:t>
      </w:r>
    </w:p>
    <w:p w14:paraId="4E8220F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（8）封面打印</w:t>
      </w:r>
    </w:p>
    <w:p w14:paraId="31263747">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封面要有唯一的条件码、二维码生存的企业信息，统一打印要求：确保美观、准确。</w:t>
      </w:r>
    </w:p>
    <w:p w14:paraId="368BE29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（9）档案装订：</w:t>
      </w:r>
    </w:p>
    <w:p w14:paraId="2F41CBCE">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以上工序完成后，要进行细致认真的装订。具体装订要求如下：</w:t>
      </w:r>
    </w:p>
    <w:p w14:paraId="757E957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①.遵循尽可能保持档案原貌的原则，对扫描后的档案进行装订。</w:t>
      </w:r>
    </w:p>
    <w:p w14:paraId="0404DAA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②.档案装订应按照历史档案原有的装订方向进行，不可更换装订的位置（如：改右装订为左装订）。</w:t>
      </w:r>
    </w:p>
    <w:p w14:paraId="1D9EB88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③.对于装订时某些页面必须进行折叠的情况，应以尽可能地减少折痕数为原则，能不折叠就尽量不折叠。</w:t>
      </w:r>
    </w:p>
    <w:p w14:paraId="1779991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④.档案装订必须采用专业装订线进行装订，不可使用金属装订物；如原始档案中发现金属装订物，应予以剔除。</w:t>
      </w:r>
    </w:p>
    <w:p w14:paraId="33BE582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⑤.档案装订，应遵循“两对齐”要求，即装订线一侧边缘对齐，档案内页下边缘对齐，用三孔一线法结实装订，保证脊背和底边的平直，线结在卷后的中位，做到坚实、平整、美观。</w:t>
      </w:r>
    </w:p>
    <w:p w14:paraId="2129665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⑥.档案装订应尽可能地按照原来的装订孔位进行穿线装订，尽量不要新打孔装订，力求保护原件。</w:t>
      </w:r>
    </w:p>
    <w:p w14:paraId="404E3E80">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（10）数据备份</w:t>
      </w:r>
    </w:p>
    <w:p w14:paraId="1978EE7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要求提出具体的数据备份方案，保证数据安全。</w:t>
      </w:r>
    </w:p>
    <w:p w14:paraId="6594944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（11）扫描参数要求：</w:t>
      </w:r>
    </w:p>
    <w:p w14:paraId="353EAF2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 xml:space="preserve">分辨率：200-300dpi </w:t>
      </w:r>
    </w:p>
    <w:p w14:paraId="7DDA6C7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颜色：黑白、灰度</w:t>
      </w:r>
    </w:p>
    <w:p w14:paraId="38CFA9D1">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图像格式：jpg或TIF</w:t>
      </w:r>
    </w:p>
    <w:p w14:paraId="0F289154">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（12）质量要求</w:t>
      </w:r>
    </w:p>
    <w:p w14:paraId="7618AF4A">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①.图像要求：图像完整、整洁、无歪斜、无黑边、浏览及打印清晰。</w:t>
      </w:r>
    </w:p>
    <w:p w14:paraId="7F4EDA9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②.数据对应：档案目录数据（包含案卷目录和卷内目录）与扫描图像100%正确对应。</w:t>
      </w:r>
    </w:p>
    <w:p w14:paraId="56FF6439">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③.</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对供应商质检后的扫描图像进行抽检，抽检率为10%。当抽检图象合格率达到97%时，</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可提供下一批次案卷，但供应商需对错误数据重新检查修改，直到合格率达100%；如抽检合格率低于97%，</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有权不予提供错误数据并且不再提供下一批案卷，中选方将该批案卷全部退回给中标方重新检查修改，直到质检合格，由此造成的后果由供应商负责。</w:t>
      </w:r>
    </w:p>
    <w:p w14:paraId="31B7EB87">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符合下列国家和行业标准，以及档案行业其他现行有效的技术规范，确保加工的数字档案信息的真实、完整、可用、保密。 </w:t>
      </w:r>
    </w:p>
    <w:p w14:paraId="017175CA">
      <w:pPr>
        <w:widowControl/>
        <w:spacing w:line="360" w:lineRule="auto"/>
        <w:jc w:val="left"/>
        <w:rPr>
          <w:rFonts w:hint="default"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服务要求</w:t>
      </w:r>
    </w:p>
    <w:p w14:paraId="188016BA">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《归档文件整理规范》DA/T22-2015</w:t>
      </w:r>
    </w:p>
    <w:p w14:paraId="3B3E400E">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《电子文件归档与管理规范》GB/T18894-2002</w:t>
      </w:r>
    </w:p>
    <w:p w14:paraId="728AB0FF">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《档案著录规则》DA/T18-1999</w:t>
      </w:r>
    </w:p>
    <w:p w14:paraId="23CD3A41">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《档案主题标引规则》DA/T19-1999</w:t>
      </w:r>
    </w:p>
    <w:p w14:paraId="7D7516A3">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《档案修裱技术规范》DA/T25-2000</w:t>
      </w:r>
    </w:p>
    <w:p w14:paraId="2FA8A213">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《档案保管外包服务管理规范》DA/T67-2017</w:t>
      </w:r>
    </w:p>
    <w:p w14:paraId="48FDAF12">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《档案服务外包工作规范》DA/T68-2017</w:t>
      </w:r>
    </w:p>
    <w:p w14:paraId="26DD76CC">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达到长沙经济技术开发区管理委员会档案验收要求。</w:t>
      </w:r>
    </w:p>
    <w:p w14:paraId="39078A32">
      <w:pPr>
        <w:widowControl/>
        <w:spacing w:line="360" w:lineRule="auto"/>
        <w:ind w:firstLine="422" w:firstLineChars="200"/>
        <w:jc w:val="left"/>
        <w:rPr>
          <w:rFonts w:hint="default" w:ascii="宋体" w:hAnsi="宋体" w:eastAsia="宋体" w:cs="宋体"/>
          <w:color w:val="auto"/>
          <w:kern w:val="0"/>
          <w:sz w:val="21"/>
          <w:szCs w:val="21"/>
          <w:highlight w:val="none"/>
          <w:lang w:val="en-US" w:eastAsia="zh-CN" w:bidi="ar-SA"/>
        </w:rPr>
      </w:pPr>
      <w:r>
        <w:rPr>
          <w:rFonts w:hint="eastAsia" w:ascii="宋体" w:hAnsi="宋体" w:cs="宋体"/>
          <w:b/>
          <w:bCs/>
          <w:color w:val="auto"/>
          <w:kern w:val="0"/>
          <w:sz w:val="21"/>
          <w:szCs w:val="21"/>
          <w:highlight w:val="none"/>
          <w:lang w:val="en-US" w:eastAsia="zh-CN" w:bidi="ar-SA"/>
        </w:rPr>
        <w:t>1.</w:t>
      </w:r>
      <w:r>
        <w:rPr>
          <w:rFonts w:hint="eastAsia" w:ascii="宋体" w:hAnsi="宋体" w:eastAsia="宋体" w:cs="宋体"/>
          <w:b/>
          <w:bCs/>
          <w:color w:val="auto"/>
          <w:kern w:val="0"/>
          <w:sz w:val="21"/>
          <w:szCs w:val="21"/>
          <w:highlight w:val="none"/>
          <w:lang w:val="en-US" w:eastAsia="zh-CN" w:bidi="ar-SA"/>
        </w:rPr>
        <w:t>服务期限：</w:t>
      </w:r>
      <w:r>
        <w:rPr>
          <w:rFonts w:hint="eastAsia" w:ascii="宋体" w:hAnsi="宋体" w:cs="宋体"/>
          <w:b/>
          <w:bCs/>
          <w:color w:val="auto"/>
          <w:kern w:val="0"/>
          <w:sz w:val="21"/>
          <w:szCs w:val="21"/>
          <w:highlight w:val="none"/>
          <w:lang w:val="en-US" w:eastAsia="zh-CN" w:bidi="ar-SA"/>
        </w:rPr>
        <w:t>三年，合同一年一签，</w:t>
      </w:r>
      <w:r>
        <w:rPr>
          <w:rFonts w:hint="eastAsia" w:ascii="宋体" w:hAnsi="宋体" w:eastAsia="宋体" w:cs="宋体"/>
          <w:color w:val="auto"/>
          <w:kern w:val="0"/>
          <w:sz w:val="21"/>
          <w:szCs w:val="21"/>
          <w:highlight w:val="none"/>
          <w:lang w:val="en-US" w:eastAsia="zh-CN" w:bidi="ar-SA"/>
        </w:rPr>
        <w:t>自签订合同之日起三年内完成工作任务,按照采购人工作安排在规定时间内完成任务，工作成果经验收合格，并按合同约定移交相关资料。</w:t>
      </w:r>
    </w:p>
    <w:p w14:paraId="557885B7">
      <w:pPr>
        <w:widowControl/>
        <w:spacing w:line="360" w:lineRule="auto"/>
        <w:ind w:firstLine="422" w:firstLineChars="200"/>
        <w:jc w:val="left"/>
        <w:rPr>
          <w:rFonts w:hint="eastAsia" w:ascii="宋体" w:hAnsi="宋体" w:eastAsia="宋体" w:cs="宋体"/>
          <w:b/>
          <w:bCs/>
          <w:kern w:val="0"/>
          <w:szCs w:val="21"/>
          <w:highlight w:val="none"/>
        </w:rPr>
      </w:pPr>
      <w:r>
        <w:rPr>
          <w:rFonts w:hint="eastAsia" w:ascii="宋体" w:hAnsi="宋体" w:eastAsia="宋体" w:cs="宋体"/>
          <w:b/>
          <w:bCs/>
          <w:kern w:val="0"/>
          <w:szCs w:val="21"/>
          <w:highlight w:val="none"/>
        </w:rPr>
        <w:t>2</w:t>
      </w:r>
      <w:r>
        <w:rPr>
          <w:rFonts w:hint="eastAsia" w:ascii="宋体" w:hAnsi="宋体" w:cs="宋体"/>
          <w:b/>
          <w:bCs/>
          <w:kern w:val="0"/>
          <w:szCs w:val="21"/>
          <w:highlight w:val="none"/>
          <w:lang w:val="en-US" w:eastAsia="zh-CN"/>
        </w:rPr>
        <w:t>.</w:t>
      </w:r>
      <w:r>
        <w:rPr>
          <w:rFonts w:hint="eastAsia" w:ascii="宋体" w:hAnsi="宋体" w:eastAsia="宋体" w:cs="宋体"/>
          <w:b/>
          <w:bCs/>
          <w:kern w:val="0"/>
          <w:szCs w:val="21"/>
          <w:highlight w:val="none"/>
        </w:rPr>
        <w:t>人员配置要求</w:t>
      </w:r>
    </w:p>
    <w:p w14:paraId="71C13F3E">
      <w:pPr>
        <w:pStyle w:val="12"/>
        <w:ind w:left="0" w:leftChars="0" w:firstLine="420" w:firstLineChars="200"/>
        <w:rPr>
          <w:rFonts w:hint="eastAsia"/>
          <w:highlight w:val="none"/>
        </w:rPr>
      </w:pPr>
      <w:r>
        <w:rPr>
          <w:rFonts w:hint="eastAsia" w:ascii="宋体" w:hAnsi="宋体" w:eastAsia="宋体" w:cs="宋体"/>
          <w:b w:val="0"/>
          <w:bCs/>
          <w:color w:val="auto"/>
          <w:kern w:val="2"/>
          <w:sz w:val="21"/>
          <w:szCs w:val="21"/>
          <w:highlight w:val="none"/>
          <w:lang w:val="en-US" w:eastAsia="zh-CN" w:bidi="ar-SA"/>
        </w:rPr>
        <w:t>供应商为本项目提供的技术服务人员不</w:t>
      </w:r>
      <w:r>
        <w:rPr>
          <w:rFonts w:hint="eastAsia" w:ascii="宋体" w:hAnsi="宋体" w:cs="宋体"/>
          <w:b w:val="0"/>
          <w:bCs/>
          <w:color w:val="auto"/>
          <w:kern w:val="2"/>
          <w:sz w:val="21"/>
          <w:szCs w:val="21"/>
          <w:highlight w:val="none"/>
          <w:lang w:val="en-US" w:eastAsia="zh-CN" w:bidi="ar-SA"/>
        </w:rPr>
        <w:t>得</w:t>
      </w:r>
      <w:r>
        <w:rPr>
          <w:rFonts w:hint="eastAsia" w:ascii="宋体" w:hAnsi="宋体" w:eastAsia="宋体" w:cs="宋体"/>
          <w:b w:val="0"/>
          <w:bCs/>
          <w:color w:val="auto"/>
          <w:kern w:val="2"/>
          <w:sz w:val="21"/>
          <w:szCs w:val="21"/>
          <w:highlight w:val="none"/>
          <w:lang w:val="en-US" w:eastAsia="zh-CN" w:bidi="ar-SA"/>
        </w:rPr>
        <w:t>少于</w:t>
      </w: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en-US" w:eastAsia="zh-CN" w:bidi="ar-SA"/>
        </w:rPr>
        <w:t>人。</w:t>
      </w:r>
    </w:p>
    <w:p w14:paraId="10BF7C2F">
      <w:pPr>
        <w:widowControl/>
        <w:spacing w:line="360" w:lineRule="auto"/>
        <w:ind w:firstLine="422" w:firstLineChars="200"/>
        <w:jc w:val="left"/>
        <w:rPr>
          <w:rFonts w:hint="eastAsia" w:ascii="宋体" w:hAnsi="宋体" w:eastAsia="宋体" w:cs="宋体"/>
          <w:b/>
          <w:bCs/>
          <w:kern w:val="0"/>
          <w:szCs w:val="21"/>
          <w:highlight w:val="none"/>
        </w:rPr>
      </w:pPr>
      <w:r>
        <w:rPr>
          <w:rFonts w:hint="eastAsia" w:ascii="宋体" w:hAnsi="宋体" w:eastAsia="宋体" w:cs="宋体"/>
          <w:b/>
          <w:bCs/>
          <w:kern w:val="0"/>
          <w:szCs w:val="21"/>
          <w:highlight w:val="none"/>
          <w:lang w:val="en-US" w:eastAsia="zh-CN"/>
        </w:rPr>
        <w:t>3</w:t>
      </w:r>
      <w:r>
        <w:rPr>
          <w:rFonts w:hint="eastAsia" w:ascii="宋体" w:hAnsi="宋体" w:cs="宋体"/>
          <w:b/>
          <w:bCs/>
          <w:kern w:val="0"/>
          <w:szCs w:val="21"/>
          <w:highlight w:val="none"/>
          <w:lang w:val="en-US" w:eastAsia="zh-CN"/>
        </w:rPr>
        <w:t>.</w:t>
      </w:r>
      <w:r>
        <w:rPr>
          <w:rFonts w:hint="eastAsia" w:ascii="宋体" w:hAnsi="宋体" w:eastAsia="宋体" w:cs="宋体"/>
          <w:b/>
          <w:bCs/>
          <w:kern w:val="0"/>
          <w:szCs w:val="21"/>
          <w:highlight w:val="none"/>
        </w:rPr>
        <w:t>设施设备配置要求</w:t>
      </w:r>
    </w:p>
    <w:p w14:paraId="7DC0414F">
      <w:pPr>
        <w:pStyle w:val="12"/>
        <w:ind w:left="0" w:leftChars="0" w:firstLine="400" w:firstLineChars="200"/>
        <w:rPr>
          <w:rFonts w:hint="default"/>
          <w:highlight w:val="none"/>
          <w:lang w:val="en-US" w:eastAsia="zh-CN"/>
        </w:rPr>
      </w:pPr>
      <w:r>
        <w:rPr>
          <w:rFonts w:hint="eastAsia"/>
          <w:highlight w:val="none"/>
          <w:lang w:val="en-US" w:eastAsia="zh-CN"/>
        </w:rPr>
        <w:t>乙方提供项目所需的电脑、扫描仪、打印机、扫码枪等设备。</w:t>
      </w:r>
    </w:p>
    <w:p w14:paraId="0303B432">
      <w:pPr>
        <w:widowControl/>
        <w:numPr>
          <w:ilvl w:val="0"/>
          <w:numId w:val="0"/>
        </w:numPr>
        <w:spacing w:line="360" w:lineRule="auto"/>
        <w:ind w:firstLine="422" w:firstLineChars="200"/>
        <w:jc w:val="left"/>
        <w:outlineLvl w:val="2"/>
        <w:rPr>
          <w:rFonts w:hint="eastAsia" w:ascii="宋体" w:hAnsi="宋体" w:eastAsia="宋体" w:cs="宋体"/>
          <w:b/>
          <w:bCs/>
          <w:kern w:val="0"/>
          <w:szCs w:val="21"/>
          <w:highlight w:val="none"/>
          <w:lang w:val="en-US" w:eastAsia="zh-CN"/>
        </w:rPr>
      </w:pPr>
      <w:r>
        <w:rPr>
          <w:rFonts w:hint="eastAsia" w:ascii="宋体" w:hAnsi="宋体" w:cs="宋体"/>
          <w:b/>
          <w:bCs/>
          <w:kern w:val="0"/>
          <w:szCs w:val="21"/>
          <w:highlight w:val="none"/>
          <w:lang w:val="en-US" w:eastAsia="zh-CN"/>
        </w:rPr>
        <w:t>4.</w:t>
      </w:r>
      <w:r>
        <w:rPr>
          <w:rFonts w:hint="eastAsia" w:ascii="宋体" w:hAnsi="宋体" w:eastAsia="宋体" w:cs="宋体"/>
          <w:b/>
          <w:bCs/>
          <w:kern w:val="0"/>
          <w:szCs w:val="21"/>
          <w:highlight w:val="none"/>
          <w:lang w:val="en-US" w:eastAsia="zh-CN"/>
        </w:rPr>
        <w:t>其他要求</w:t>
      </w:r>
    </w:p>
    <w:p w14:paraId="11AAA709">
      <w:pPr>
        <w:pStyle w:val="12"/>
        <w:numPr>
          <w:ilvl w:val="0"/>
          <w:numId w:val="0"/>
        </w:numPr>
        <w:ind w:leftChars="0" w:firstLine="400" w:firstLineChars="200"/>
        <w:rPr>
          <w:rFonts w:hint="default"/>
          <w:lang w:val="en-US" w:eastAsia="zh-CN"/>
        </w:rPr>
      </w:pPr>
      <w:r>
        <w:rPr>
          <w:rFonts w:hint="default"/>
          <w:lang w:val="en-US" w:eastAsia="zh-CN"/>
        </w:rPr>
        <w:t>未经甲方书面同意，乙方不得部分转包或分包其应履行的合同项下的义务。</w:t>
      </w:r>
    </w:p>
    <w:p w14:paraId="45A3D4A2">
      <w:pPr>
        <w:widowControl/>
        <w:spacing w:line="360" w:lineRule="auto"/>
        <w:ind w:firstLine="422" w:firstLineChars="200"/>
        <w:jc w:val="left"/>
        <w:outlineLvl w:val="2"/>
        <w:rPr>
          <w:rFonts w:ascii="宋体" w:hAnsi="宋体" w:eastAsia="宋体" w:cs="宋体"/>
          <w:b/>
          <w:bCs/>
          <w:kern w:val="0"/>
          <w:szCs w:val="21"/>
          <w:highlight w:val="none"/>
        </w:rPr>
      </w:pPr>
      <w:r>
        <w:rPr>
          <w:rFonts w:hint="eastAsia" w:ascii="宋体" w:hAnsi="宋体" w:eastAsia="宋体" w:cs="宋体"/>
          <w:b/>
          <w:bCs/>
          <w:kern w:val="0"/>
          <w:szCs w:val="21"/>
          <w:highlight w:val="none"/>
        </w:rPr>
        <w:t>三、合同定价方式、付款进度和支付方式</w:t>
      </w:r>
    </w:p>
    <w:p w14:paraId="5064CAA1">
      <w:pPr>
        <w:spacing w:after="120" w:line="360" w:lineRule="auto"/>
        <w:ind w:left="420"/>
        <w:rPr>
          <w:rFonts w:ascii="宋体" w:hAnsi="宋体" w:eastAsia="宋体" w:cs="宋体"/>
          <w:b/>
          <w:bCs/>
          <w:kern w:val="0"/>
          <w:szCs w:val="21"/>
          <w:highlight w:val="none"/>
        </w:rPr>
      </w:pPr>
      <w:r>
        <w:rPr>
          <w:rFonts w:hint="eastAsia" w:ascii="宋体" w:hAnsi="宋体" w:eastAsia="宋体" w:cs="宋体"/>
          <w:kern w:val="0"/>
          <w:szCs w:val="21"/>
          <w:highlight w:val="none"/>
          <w:shd w:val="clear" w:color="auto" w:fill="FFFFFF"/>
        </w:rPr>
        <w:t>合同定价方式：</w:t>
      </w:r>
      <w:r>
        <w:rPr>
          <w:rFonts w:hint="eastAsia" w:ascii="Calibri" w:hAnsi="Calibri" w:eastAsia="宋体" w:cs="Times New Roman"/>
          <w:kern w:val="0"/>
          <w:szCs w:val="21"/>
          <w:highlight w:val="none"/>
          <w:u w:val="single"/>
        </w:rPr>
        <w:t xml:space="preserve"> </w:t>
      </w:r>
      <w:r>
        <w:rPr>
          <w:rFonts w:hint="eastAsia" w:ascii="Calibri" w:hAnsi="Calibri" w:eastAsia="宋体" w:cs="Times New Roman"/>
          <w:kern w:val="0"/>
          <w:szCs w:val="21"/>
          <w:highlight w:val="none"/>
          <w:u w:val="single"/>
          <w:lang w:val="en-US" w:eastAsia="zh-CN"/>
        </w:rPr>
        <w:t>固定单价</w:t>
      </w:r>
      <w:r>
        <w:rPr>
          <w:rFonts w:hint="eastAsia" w:ascii="Calibri" w:hAnsi="Calibri" w:eastAsia="宋体" w:cs="Times New Roman"/>
          <w:kern w:val="0"/>
          <w:szCs w:val="21"/>
          <w:highlight w:val="none"/>
          <w:u w:val="single"/>
        </w:rPr>
        <w:t xml:space="preserve"> </w:t>
      </w:r>
    </w:p>
    <w:p w14:paraId="4BB855F6">
      <w:pPr>
        <w:spacing w:line="360" w:lineRule="auto"/>
        <w:ind w:firstLine="372"/>
        <w:rPr>
          <w:rFonts w:hint="eastAsia" w:ascii="宋体" w:hAnsi="宋体" w:eastAsia="宋体" w:cs="Times New Roman"/>
          <w:kern w:val="0"/>
          <w:szCs w:val="21"/>
          <w:highlight w:val="none"/>
        </w:rPr>
      </w:pPr>
      <w:r>
        <w:rPr>
          <w:rFonts w:hint="eastAsia" w:ascii="宋体" w:hAnsi="宋体" w:eastAsia="宋体" w:cs="Times New Roman"/>
          <w:kern w:val="0"/>
          <w:szCs w:val="21"/>
          <w:highlight w:val="none"/>
        </w:rPr>
        <w:t>1</w:t>
      </w:r>
      <w:r>
        <w:rPr>
          <w:rFonts w:hint="eastAsia" w:ascii="宋体" w:hAnsi="宋体" w:cs="Times New Roman"/>
          <w:kern w:val="0"/>
          <w:szCs w:val="21"/>
          <w:highlight w:val="none"/>
          <w:lang w:val="en-US" w:eastAsia="zh-CN"/>
        </w:rPr>
        <w:t>.</w:t>
      </w:r>
      <w:r>
        <w:rPr>
          <w:rFonts w:hint="eastAsia" w:ascii="宋体" w:hAnsi="宋体" w:eastAsia="宋体" w:cs="Times New Roman"/>
          <w:kern w:val="0"/>
          <w:szCs w:val="21"/>
          <w:highlight w:val="none"/>
        </w:rPr>
        <w:t xml:space="preserve">收款账户：收款人名称  收款人开户银行  收款人银行账号： </w:t>
      </w:r>
      <w:r>
        <w:rPr>
          <w:rFonts w:hint="eastAsia" w:ascii="宋体" w:hAnsi="宋体" w:eastAsia="宋体" w:cs="Times New Roman"/>
          <w:kern w:val="0"/>
          <w:szCs w:val="21"/>
          <w:highlight w:val="none"/>
          <w:u w:val="single"/>
        </w:rPr>
        <w:t xml:space="preserve">              </w:t>
      </w:r>
    </w:p>
    <w:p w14:paraId="3E7F6B04">
      <w:pPr>
        <w:spacing w:after="120" w:line="360" w:lineRule="auto"/>
        <w:ind w:left="420"/>
        <w:rPr>
          <w:rFonts w:ascii="宋体" w:hAnsi="宋体" w:eastAsia="宋体" w:cs="宋体"/>
          <w:kern w:val="0"/>
          <w:szCs w:val="21"/>
          <w:highlight w:val="none"/>
          <w:shd w:val="clear" w:color="auto" w:fill="FFFFFF"/>
        </w:rPr>
      </w:pPr>
      <w:r>
        <w:rPr>
          <w:rFonts w:ascii="宋体" w:hAnsi="宋体" w:eastAsia="宋体" w:cs="宋体"/>
          <w:kern w:val="0"/>
          <w:szCs w:val="21"/>
          <w:highlight w:val="none"/>
          <w:shd w:val="clear" w:color="auto" w:fill="FFFFFF"/>
        </w:rPr>
        <w:t>2</w:t>
      </w:r>
      <w:r>
        <w:rPr>
          <w:rFonts w:hint="eastAsia" w:ascii="宋体" w:hAnsi="宋体" w:cs="宋体"/>
          <w:kern w:val="0"/>
          <w:szCs w:val="21"/>
          <w:highlight w:val="none"/>
          <w:shd w:val="clear" w:color="auto" w:fill="FFFFFF"/>
          <w:lang w:val="en-US" w:eastAsia="zh-CN"/>
        </w:rPr>
        <w:t>.</w:t>
      </w:r>
      <w:r>
        <w:rPr>
          <w:rFonts w:ascii="宋体" w:hAnsi="宋体" w:eastAsia="宋体" w:cs="宋体"/>
          <w:kern w:val="0"/>
          <w:szCs w:val="21"/>
          <w:highlight w:val="none"/>
          <w:shd w:val="clear" w:color="auto" w:fill="FFFFFF"/>
        </w:rPr>
        <w:t xml:space="preserve">付款方式： </w:t>
      </w:r>
      <w:r>
        <w:rPr>
          <w:rFonts w:hint="eastAsia" w:ascii="宋体" w:hAnsi="宋体" w:eastAsia="宋体" w:cs="宋体"/>
          <w:kern w:val="0"/>
          <w:szCs w:val="21"/>
          <w:highlight w:val="none"/>
          <w:shd w:val="clear" w:color="auto" w:fill="FFFFFF"/>
        </w:rPr>
        <w:sym w:font="Wingdings 2" w:char="00A3"/>
      </w:r>
      <w:r>
        <w:rPr>
          <w:rFonts w:ascii="宋体" w:hAnsi="宋体" w:eastAsia="宋体" w:cs="宋体"/>
          <w:kern w:val="0"/>
          <w:szCs w:val="21"/>
          <w:highlight w:val="none"/>
          <w:shd w:val="clear" w:color="auto" w:fill="FFFFFF"/>
        </w:rPr>
        <w:t xml:space="preserve">全额、 </w:t>
      </w:r>
      <w:r>
        <w:rPr>
          <w:rFonts w:hint="eastAsia" w:ascii="Segoe UI Symbol" w:hAnsi="Segoe UI Symbol" w:eastAsia="宋体" w:cs="Segoe UI Symbol"/>
          <w:kern w:val="0"/>
          <w:szCs w:val="21"/>
          <w:highlight w:val="none"/>
          <w:shd w:val="clear" w:color="auto" w:fill="FFFFFF"/>
          <w:lang w:eastAsia="zh-CN"/>
        </w:rPr>
        <w:t>☑</w:t>
      </w:r>
      <w:r>
        <w:rPr>
          <w:rFonts w:ascii="宋体" w:hAnsi="宋体" w:eastAsia="宋体" w:cs="宋体"/>
          <w:kern w:val="0"/>
          <w:szCs w:val="21"/>
          <w:highlight w:val="none"/>
          <w:shd w:val="clear" w:color="auto" w:fill="FFFFFF"/>
        </w:rPr>
        <w:t>分期</w:t>
      </w:r>
    </w:p>
    <w:p w14:paraId="0714D317">
      <w:pPr>
        <w:snapToGrid w:val="0"/>
        <w:spacing w:line="360" w:lineRule="auto"/>
        <w:ind w:firstLine="420" w:firstLineChars="200"/>
        <w:jc w:val="left"/>
        <w:rPr>
          <w:rFonts w:ascii="Times New Roman" w:hAnsi="Times New Roman" w:eastAsia="宋体" w:cs="Times New Roman"/>
          <w:bCs/>
          <w:kern w:val="0"/>
          <w:szCs w:val="21"/>
          <w:highlight w:val="none"/>
        </w:rPr>
      </w:pPr>
      <w:r>
        <w:rPr>
          <w:rFonts w:hint="eastAsia" w:ascii="宋体" w:hAnsi="宋体" w:eastAsia="宋体" w:cs="宋体"/>
          <w:kern w:val="0"/>
          <w:szCs w:val="21"/>
          <w:highlight w:val="none"/>
          <w:shd w:val="clear" w:color="auto" w:fill="FFFFFF"/>
        </w:rPr>
        <w:t>3</w:t>
      </w:r>
      <w:r>
        <w:rPr>
          <w:rFonts w:hint="eastAsia" w:ascii="宋体" w:hAnsi="宋体" w:cs="宋体"/>
          <w:kern w:val="0"/>
          <w:szCs w:val="21"/>
          <w:highlight w:val="none"/>
          <w:shd w:val="clear" w:color="auto" w:fill="FFFFFF"/>
          <w:lang w:val="en-US" w:eastAsia="zh-CN"/>
        </w:rPr>
        <w:t>.</w:t>
      </w:r>
      <w:r>
        <w:rPr>
          <w:rFonts w:hint="eastAsia" w:ascii="Times New Roman" w:hAnsi="Times New Roman" w:eastAsia="宋体" w:cs="Times New Roman"/>
          <w:bCs/>
          <w:kern w:val="0"/>
          <w:szCs w:val="21"/>
          <w:highlight w:val="none"/>
        </w:rPr>
        <w:t>付款方式及说明：</w:t>
      </w:r>
    </w:p>
    <w:p w14:paraId="5EB0FA0A">
      <w:pPr>
        <w:widowControl/>
        <w:spacing w:line="360" w:lineRule="auto"/>
        <w:ind w:firstLine="420" w:firstLineChars="2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每3个月根据实际完成档案整理数量进行支付，由成交供应商向采购人开具相应金额的增值税发票后7个工作日内支付到账。最终结算金额不得超过中标金额。本项目最终结算采用中标单价*数量的方式核算。</w:t>
      </w:r>
    </w:p>
    <w:p w14:paraId="4997ED86">
      <w:pPr>
        <w:widowControl/>
        <w:spacing w:line="360" w:lineRule="auto"/>
        <w:ind w:firstLine="422" w:firstLineChars="200"/>
        <w:jc w:val="left"/>
        <w:outlineLvl w:val="2"/>
        <w:rPr>
          <w:rFonts w:ascii="宋体" w:hAnsi="宋体" w:eastAsia="宋体" w:cs="宋体"/>
          <w:b/>
          <w:bCs/>
          <w:kern w:val="0"/>
          <w:szCs w:val="21"/>
          <w:highlight w:val="none"/>
        </w:rPr>
      </w:pPr>
      <w:r>
        <w:rPr>
          <w:rFonts w:hint="eastAsia" w:ascii="宋体" w:hAnsi="宋体" w:eastAsia="宋体" w:cs="宋体"/>
          <w:b/>
          <w:bCs/>
          <w:kern w:val="0"/>
          <w:szCs w:val="21"/>
          <w:highlight w:val="none"/>
        </w:rPr>
        <w:t>四、</w:t>
      </w:r>
      <w:r>
        <w:rPr>
          <w:rFonts w:ascii="宋体" w:hAnsi="宋体" w:eastAsia="宋体" w:cs="宋体"/>
          <w:b/>
          <w:bCs/>
          <w:kern w:val="0"/>
          <w:szCs w:val="21"/>
          <w:highlight w:val="none"/>
        </w:rPr>
        <w:t xml:space="preserve"> </w:t>
      </w:r>
      <w:r>
        <w:rPr>
          <w:rFonts w:hint="eastAsia" w:ascii="宋体" w:hAnsi="宋体" w:eastAsia="宋体" w:cs="宋体"/>
          <w:b/>
          <w:bCs/>
          <w:kern w:val="0"/>
          <w:szCs w:val="21"/>
          <w:highlight w:val="none"/>
        </w:rPr>
        <w:t>合同服务期限</w:t>
      </w:r>
    </w:p>
    <w:p w14:paraId="531241BA">
      <w:pPr>
        <w:widowControl/>
        <w:spacing w:line="360" w:lineRule="auto"/>
        <w:ind w:firstLine="474" w:firstLineChars="226"/>
        <w:jc w:val="left"/>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 xml:space="preserve">从 </w:t>
      </w:r>
      <w:r>
        <w:rPr>
          <w:rFonts w:hint="eastAsia" w:ascii="宋体" w:hAnsi="宋体" w:eastAsia="宋体" w:cs="宋体"/>
          <w:kern w:val="0"/>
          <w:szCs w:val="21"/>
          <w:highlight w:val="none"/>
          <w:shd w:val="clear" w:color="auto" w:fill="FFFFFF"/>
          <w:lang w:val="en-US" w:eastAsia="zh-CN"/>
        </w:rPr>
        <w:t xml:space="preserve"> </w:t>
      </w:r>
      <w:r>
        <w:rPr>
          <w:rFonts w:hint="eastAsia" w:ascii="宋体" w:hAnsi="宋体" w:eastAsia="宋体" w:cs="宋体"/>
          <w:kern w:val="0"/>
          <w:szCs w:val="21"/>
          <w:highlight w:val="none"/>
          <w:shd w:val="clear" w:color="auto" w:fill="FFFFFF"/>
        </w:rPr>
        <w:t>年</w:t>
      </w:r>
      <w:r>
        <w:rPr>
          <w:rFonts w:hint="eastAsia" w:ascii="宋体" w:hAnsi="宋体" w:eastAsia="宋体" w:cs="宋体"/>
          <w:kern w:val="0"/>
          <w:szCs w:val="21"/>
          <w:highlight w:val="none"/>
          <w:shd w:val="clear" w:color="auto" w:fill="FFFFFF"/>
          <w:lang w:val="en-US" w:eastAsia="zh-CN"/>
        </w:rPr>
        <w:t xml:space="preserve"> </w:t>
      </w:r>
      <w:r>
        <w:rPr>
          <w:rFonts w:hint="eastAsia" w:ascii="宋体" w:hAnsi="宋体" w:eastAsia="宋体" w:cs="宋体"/>
          <w:kern w:val="0"/>
          <w:szCs w:val="21"/>
          <w:highlight w:val="none"/>
          <w:shd w:val="clear" w:color="auto" w:fill="FFFFFF"/>
        </w:rPr>
        <w:t xml:space="preserve">月 </w:t>
      </w:r>
      <w:r>
        <w:rPr>
          <w:rFonts w:hint="eastAsia" w:ascii="宋体" w:hAnsi="宋体" w:eastAsia="宋体" w:cs="宋体"/>
          <w:kern w:val="0"/>
          <w:szCs w:val="21"/>
          <w:highlight w:val="none"/>
          <w:shd w:val="clear" w:color="auto" w:fill="FFFFFF"/>
          <w:lang w:val="en-US" w:eastAsia="zh-CN"/>
        </w:rPr>
        <w:t xml:space="preserve"> </w:t>
      </w:r>
      <w:r>
        <w:rPr>
          <w:rFonts w:hint="eastAsia" w:ascii="宋体" w:hAnsi="宋体" w:eastAsia="宋体" w:cs="宋体"/>
          <w:kern w:val="0"/>
          <w:szCs w:val="21"/>
          <w:highlight w:val="none"/>
          <w:shd w:val="clear" w:color="auto" w:fill="FFFFFF"/>
        </w:rPr>
        <w:t>日起至  年   月  日止（具体以合同签订时间为准）。</w:t>
      </w:r>
    </w:p>
    <w:p w14:paraId="0277D766">
      <w:pPr>
        <w:widowControl/>
        <w:spacing w:line="360" w:lineRule="auto"/>
        <w:ind w:firstLine="422" w:firstLineChars="200"/>
        <w:jc w:val="left"/>
        <w:rPr>
          <w:rFonts w:ascii="宋体" w:hAnsi="宋体" w:eastAsia="宋体" w:cs="宋体"/>
          <w:b/>
          <w:bCs/>
          <w:kern w:val="0"/>
          <w:szCs w:val="21"/>
          <w:highlight w:val="none"/>
        </w:rPr>
      </w:pPr>
      <w:r>
        <w:rPr>
          <w:rFonts w:hint="eastAsia" w:ascii="宋体" w:hAnsi="宋体" w:eastAsia="宋体" w:cs="宋体"/>
          <w:b/>
          <w:bCs/>
          <w:kern w:val="0"/>
          <w:szCs w:val="21"/>
          <w:highlight w:val="none"/>
        </w:rPr>
        <w:t>五、服务地点</w:t>
      </w:r>
    </w:p>
    <w:p w14:paraId="6BB95077">
      <w:pPr>
        <w:widowControl/>
        <w:spacing w:line="360" w:lineRule="auto"/>
        <w:ind w:firstLine="420" w:firstLineChars="200"/>
        <w:jc w:val="left"/>
        <w:rPr>
          <w:rFonts w:hint="eastAsia" w:ascii="宋体" w:hAnsi="宋体" w:eastAsia="宋体" w:cs="宋体"/>
          <w:b w:val="0"/>
          <w:bCs/>
          <w:i w:val="0"/>
          <w:caps w:val="0"/>
          <w:color w:val="auto"/>
          <w:spacing w:val="0"/>
          <w:w w:val="100"/>
          <w:kern w:val="2"/>
          <w:sz w:val="21"/>
          <w:szCs w:val="21"/>
          <w:highlight w:val="none"/>
          <w:lang w:val="en-US" w:eastAsia="zh-CN"/>
        </w:rPr>
      </w:pPr>
      <w:r>
        <w:rPr>
          <w:rFonts w:hint="eastAsia" w:ascii="宋体" w:hAnsi="宋体" w:eastAsia="宋体" w:cs="宋体"/>
          <w:b w:val="0"/>
          <w:bCs/>
          <w:i w:val="0"/>
          <w:caps w:val="0"/>
          <w:color w:val="auto"/>
          <w:spacing w:val="0"/>
          <w:w w:val="100"/>
          <w:kern w:val="2"/>
          <w:sz w:val="21"/>
          <w:szCs w:val="21"/>
          <w:highlight w:val="none"/>
          <w:lang w:val="en-US" w:eastAsia="zh-CN"/>
        </w:rPr>
        <w:t>长沙经济技术开发区</w:t>
      </w:r>
    </w:p>
    <w:p w14:paraId="41F2684A">
      <w:pPr>
        <w:widowControl/>
        <w:spacing w:line="360" w:lineRule="auto"/>
        <w:ind w:firstLine="422" w:firstLineChars="200"/>
        <w:jc w:val="left"/>
        <w:rPr>
          <w:rFonts w:ascii="宋体" w:hAnsi="宋体" w:eastAsia="宋体" w:cs="宋体"/>
          <w:b/>
          <w:bCs/>
          <w:kern w:val="0"/>
          <w:szCs w:val="21"/>
          <w:highlight w:val="none"/>
        </w:rPr>
      </w:pPr>
      <w:r>
        <w:rPr>
          <w:rFonts w:hint="eastAsia" w:ascii="宋体" w:hAnsi="宋体" w:eastAsia="宋体" w:cs="宋体"/>
          <w:b/>
          <w:bCs/>
          <w:kern w:val="0"/>
          <w:szCs w:val="21"/>
          <w:highlight w:val="none"/>
        </w:rPr>
        <w:t>六、履约验收方案</w:t>
      </w:r>
    </w:p>
    <w:p w14:paraId="086A5467">
      <w:pPr>
        <w:widowControl/>
        <w:spacing w:line="360" w:lineRule="auto"/>
        <w:ind w:firstLine="560"/>
        <w:outlineLvl w:val="3"/>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1）验收主体：甲方为项目的验收主体</w:t>
      </w:r>
    </w:p>
    <w:p w14:paraId="326858C7">
      <w:pPr>
        <w:widowControl/>
        <w:spacing w:line="360" w:lineRule="auto"/>
        <w:ind w:firstLine="840" w:firstLineChars="400"/>
        <w:rPr>
          <w:rFonts w:hint="default" w:ascii="宋体" w:hAnsi="宋体" w:eastAsia="宋体" w:cs="宋体"/>
          <w:kern w:val="0"/>
          <w:szCs w:val="21"/>
          <w:highlight w:val="none"/>
          <w:shd w:val="clear" w:color="auto" w:fill="FFFFFF"/>
          <w:lang w:val="en-US"/>
        </w:rPr>
      </w:pPr>
      <w:r>
        <w:rPr>
          <w:rFonts w:hint="eastAsia" w:ascii="宋体" w:hAnsi="宋体" w:eastAsia="宋体" w:cs="宋体"/>
          <w:kern w:val="0"/>
          <w:szCs w:val="21"/>
          <w:highlight w:val="none"/>
          <w:shd w:val="clear" w:color="auto" w:fill="FFFFFF"/>
        </w:rPr>
        <w:t>验收组织方式：</w:t>
      </w:r>
      <w:r>
        <w:rPr>
          <w:rFonts w:hint="eastAsia" w:ascii="Segoe UI Symbol" w:hAnsi="Segoe UI Symbol" w:eastAsia="宋体" w:cs="Segoe UI Symbol"/>
          <w:kern w:val="0"/>
          <w:szCs w:val="21"/>
          <w:highlight w:val="none"/>
          <w:lang w:val="en-US" w:eastAsia="zh-CN"/>
        </w:rPr>
        <w:t>自行验收</w:t>
      </w:r>
    </w:p>
    <w:p w14:paraId="7B3A9975">
      <w:pPr>
        <w:widowControl/>
        <w:spacing w:line="360" w:lineRule="auto"/>
        <w:ind w:firstLine="840" w:firstLineChars="40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是否邀请本项目的其他供应商：</w:t>
      </w:r>
      <w:r>
        <w:rPr>
          <w:rFonts w:ascii="Segoe UI Symbol" w:hAnsi="Segoe UI Symbol" w:eastAsia="宋体" w:cs="Segoe UI Symbol"/>
          <w:kern w:val="0"/>
          <w:szCs w:val="21"/>
          <w:highlight w:val="none"/>
        </w:rPr>
        <w:t>☑</w:t>
      </w:r>
      <w:r>
        <w:rPr>
          <w:rFonts w:hint="eastAsia" w:ascii="宋体" w:hAnsi="宋体" w:eastAsia="宋体" w:cs="宋体"/>
          <w:kern w:val="0"/>
          <w:szCs w:val="21"/>
          <w:highlight w:val="none"/>
          <w:shd w:val="clear" w:color="auto" w:fill="FFFFFF"/>
        </w:rPr>
        <w:t>否</w:t>
      </w:r>
    </w:p>
    <w:p w14:paraId="0166F2E7">
      <w:pPr>
        <w:widowControl/>
        <w:spacing w:line="360" w:lineRule="auto"/>
        <w:ind w:firstLine="840" w:firstLineChars="400"/>
        <w:rPr>
          <w:rFonts w:hint="eastAsia" w:ascii="宋体" w:hAnsi="宋体" w:eastAsia="宋体" w:cs="宋体"/>
          <w:kern w:val="0"/>
          <w:szCs w:val="21"/>
          <w:highlight w:val="none"/>
          <w:shd w:val="clear" w:color="auto" w:fill="FFFFFF"/>
          <w:lang w:eastAsia="zh-CN"/>
        </w:rPr>
      </w:pPr>
      <w:r>
        <w:rPr>
          <w:rFonts w:hint="eastAsia" w:ascii="宋体" w:hAnsi="宋体" w:eastAsia="宋体" w:cs="宋体"/>
          <w:kern w:val="0"/>
          <w:szCs w:val="21"/>
          <w:highlight w:val="none"/>
          <w:shd w:val="clear" w:color="auto" w:fill="FFFFFF"/>
        </w:rPr>
        <w:t>是否邀请专家：</w:t>
      </w:r>
      <w:r>
        <w:rPr>
          <w:rFonts w:hint="eastAsia" w:ascii="Segoe UI Symbol" w:hAnsi="Segoe UI Symbol" w:eastAsia="宋体" w:cs="Segoe UI Symbol"/>
          <w:kern w:val="0"/>
          <w:szCs w:val="21"/>
          <w:highlight w:val="none"/>
          <w:lang w:eastAsia="zh-CN"/>
        </w:rPr>
        <w:t>☑</w:t>
      </w:r>
      <w:r>
        <w:rPr>
          <w:rFonts w:hint="eastAsia" w:ascii="宋体" w:hAnsi="宋体" w:eastAsia="宋体" w:cs="宋体"/>
          <w:kern w:val="0"/>
          <w:szCs w:val="21"/>
          <w:highlight w:val="none"/>
          <w:shd w:val="clear" w:color="auto" w:fill="FFFFFF"/>
          <w:lang w:val="en-US" w:eastAsia="zh-CN"/>
        </w:rPr>
        <w:t>否</w:t>
      </w:r>
    </w:p>
    <w:p w14:paraId="2B02D05D">
      <w:pPr>
        <w:widowControl/>
        <w:spacing w:line="360" w:lineRule="auto"/>
        <w:ind w:firstLine="840" w:firstLineChars="40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是否邀请服务对象：</w:t>
      </w:r>
      <w:r>
        <w:rPr>
          <w:rFonts w:ascii="Segoe UI Symbol" w:hAnsi="Segoe UI Symbol" w:eastAsia="宋体" w:cs="Segoe UI Symbol"/>
          <w:kern w:val="0"/>
          <w:szCs w:val="21"/>
          <w:highlight w:val="none"/>
        </w:rPr>
        <w:t>☑</w:t>
      </w:r>
      <w:r>
        <w:rPr>
          <w:rFonts w:hint="eastAsia" w:ascii="宋体" w:hAnsi="宋体" w:eastAsia="宋体" w:cs="宋体"/>
          <w:kern w:val="0"/>
          <w:szCs w:val="21"/>
          <w:highlight w:val="none"/>
          <w:shd w:val="clear" w:color="auto" w:fill="FFFFFF"/>
        </w:rPr>
        <w:t>是</w:t>
      </w:r>
    </w:p>
    <w:p w14:paraId="4A6C3D3E">
      <w:pPr>
        <w:widowControl/>
        <w:spacing w:line="360" w:lineRule="auto"/>
        <w:ind w:firstLine="840" w:firstLineChars="40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 xml:space="preserve">是否邀请第三方检测机构： </w:t>
      </w:r>
      <w:r>
        <w:rPr>
          <w:rFonts w:ascii="Segoe UI Symbol" w:hAnsi="Segoe UI Symbol" w:eastAsia="宋体" w:cs="Segoe UI Symbol"/>
          <w:kern w:val="0"/>
          <w:szCs w:val="21"/>
          <w:highlight w:val="none"/>
        </w:rPr>
        <w:t>☑</w:t>
      </w:r>
      <w:r>
        <w:rPr>
          <w:rFonts w:hint="eastAsia" w:ascii="宋体" w:hAnsi="宋体" w:eastAsia="宋体" w:cs="宋体"/>
          <w:kern w:val="0"/>
          <w:szCs w:val="21"/>
          <w:highlight w:val="none"/>
          <w:shd w:val="clear" w:color="auto" w:fill="FFFFFF"/>
        </w:rPr>
        <w:t>否</w:t>
      </w:r>
    </w:p>
    <w:p w14:paraId="15716F9D">
      <w:pPr>
        <w:widowControl/>
        <w:spacing w:line="360" w:lineRule="auto"/>
        <w:ind w:firstLine="56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2）履约验收时间：经甲方同意，</w:t>
      </w:r>
      <w:r>
        <w:rPr>
          <w:rFonts w:hint="eastAsia" w:ascii="Calibri" w:hAnsi="Calibri" w:eastAsia="宋体" w:cs="Times New Roman"/>
          <w:kern w:val="0"/>
          <w:szCs w:val="21"/>
          <w:highlight w:val="none"/>
        </w:rPr>
        <w:t>乙方提出验收申请之日起</w:t>
      </w:r>
      <w:r>
        <w:rPr>
          <w:rFonts w:ascii="Calibri" w:hAnsi="Calibri" w:eastAsia="宋体" w:cs="Times New Roman"/>
          <w:kern w:val="0"/>
          <w:szCs w:val="21"/>
          <w:highlight w:val="none"/>
          <w:u w:val="single"/>
        </w:rPr>
        <w:t>5</w:t>
      </w:r>
      <w:r>
        <w:rPr>
          <w:rFonts w:hint="eastAsia" w:ascii="Calibri" w:hAnsi="Calibri" w:eastAsia="宋体" w:cs="Times New Roman"/>
          <w:kern w:val="0"/>
          <w:szCs w:val="21"/>
          <w:highlight w:val="none"/>
          <w:u w:val="single"/>
        </w:rPr>
        <w:t>个工作</w:t>
      </w:r>
      <w:r>
        <w:rPr>
          <w:rFonts w:hint="eastAsia" w:ascii="Calibri" w:hAnsi="Calibri" w:eastAsia="宋体" w:cs="Times New Roman"/>
          <w:kern w:val="0"/>
          <w:szCs w:val="21"/>
          <w:highlight w:val="none"/>
        </w:rPr>
        <w:t>日内组织验收</w:t>
      </w:r>
    </w:p>
    <w:p w14:paraId="635898B6">
      <w:pPr>
        <w:widowControl/>
        <w:spacing w:line="360" w:lineRule="auto"/>
        <w:ind w:firstLine="56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3）履约验收方式：</w:t>
      </w:r>
    </w:p>
    <w:p w14:paraId="2AA1A23B">
      <w:pPr>
        <w:widowControl/>
        <w:spacing w:line="360" w:lineRule="auto"/>
        <w:ind w:firstLine="56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4) 履约验收程序：按照长沙市政府采购履约验收规定的程序。</w:t>
      </w:r>
    </w:p>
    <w:p w14:paraId="28A399D8">
      <w:pPr>
        <w:widowControl/>
        <w:spacing w:line="360" w:lineRule="auto"/>
        <w:ind w:firstLine="56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5）履约验收的内容：</w:t>
      </w:r>
    </w:p>
    <w:p w14:paraId="045BF71D">
      <w:pPr>
        <w:widowControl/>
        <w:spacing w:line="360" w:lineRule="auto"/>
        <w:ind w:firstLine="560"/>
        <w:rPr>
          <w:rFonts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rPr>
        <w:t>服务履约验收内容：</w:t>
      </w:r>
      <w:r>
        <w:rPr>
          <w:rFonts w:ascii="宋体" w:hAnsi="宋体" w:eastAsia="宋体" w:cs="宋体"/>
          <w:kern w:val="0"/>
          <w:szCs w:val="21"/>
          <w:highlight w:val="none"/>
          <w:u w:val="single"/>
          <w:shd w:val="clear" w:color="auto" w:fill="FFFFFF"/>
        </w:rPr>
        <w:t>根据</w:t>
      </w:r>
      <w:r>
        <w:rPr>
          <w:rFonts w:hint="eastAsia" w:ascii="宋体" w:hAnsi="宋体" w:eastAsia="宋体" w:cs="宋体"/>
          <w:kern w:val="0"/>
          <w:szCs w:val="21"/>
          <w:highlight w:val="none"/>
          <w:u w:val="single"/>
          <w:shd w:val="clear" w:color="auto" w:fill="FFFFFF"/>
        </w:rPr>
        <w:t>磋商</w:t>
      </w:r>
      <w:r>
        <w:rPr>
          <w:rFonts w:ascii="宋体" w:hAnsi="宋体" w:eastAsia="宋体" w:cs="宋体"/>
          <w:kern w:val="0"/>
          <w:szCs w:val="21"/>
          <w:highlight w:val="none"/>
          <w:u w:val="single"/>
          <w:shd w:val="clear" w:color="auto" w:fill="FFFFFF"/>
        </w:rPr>
        <w:t>文件、</w:t>
      </w:r>
      <w:r>
        <w:rPr>
          <w:rFonts w:hint="eastAsia" w:ascii="宋体" w:hAnsi="宋体" w:eastAsia="宋体" w:cs="宋体"/>
          <w:kern w:val="0"/>
          <w:szCs w:val="21"/>
          <w:highlight w:val="none"/>
        </w:rPr>
        <w:t>投标（响应）文件</w:t>
      </w:r>
      <w:r>
        <w:rPr>
          <w:rFonts w:ascii="宋体" w:hAnsi="宋体" w:eastAsia="宋体" w:cs="宋体"/>
          <w:kern w:val="0"/>
          <w:szCs w:val="21"/>
          <w:highlight w:val="none"/>
          <w:u w:val="single"/>
          <w:shd w:val="clear" w:color="auto" w:fill="FFFFFF"/>
        </w:rPr>
        <w:t>、采购合同</w:t>
      </w:r>
      <w:r>
        <w:rPr>
          <w:rFonts w:hint="eastAsia" w:ascii="宋体" w:hAnsi="宋体" w:eastAsia="宋体" w:cs="宋体"/>
          <w:kern w:val="0"/>
          <w:szCs w:val="21"/>
          <w:highlight w:val="none"/>
          <w:u w:val="single"/>
          <w:shd w:val="clear" w:color="auto" w:fill="FFFFFF"/>
        </w:rPr>
        <w:t>以及乙方</w:t>
      </w:r>
      <w:r>
        <w:rPr>
          <w:rFonts w:ascii="宋体" w:hAnsi="宋体" w:eastAsia="宋体" w:cs="宋体"/>
          <w:kern w:val="0"/>
          <w:szCs w:val="21"/>
          <w:highlight w:val="none"/>
          <w:u w:val="single"/>
          <w:shd w:val="clear" w:color="auto" w:fill="FFFFFF"/>
        </w:rPr>
        <w:t>提供的所有</w:t>
      </w:r>
      <w:r>
        <w:rPr>
          <w:rFonts w:hint="eastAsia" w:ascii="宋体" w:hAnsi="宋体" w:eastAsia="宋体" w:cs="宋体"/>
          <w:kern w:val="0"/>
          <w:szCs w:val="21"/>
          <w:highlight w:val="none"/>
          <w:u w:val="single"/>
          <w:shd w:val="clear" w:color="auto" w:fill="FFFFFF"/>
        </w:rPr>
        <w:t>服务内容</w:t>
      </w:r>
      <w:r>
        <w:rPr>
          <w:rFonts w:ascii="宋体" w:hAnsi="宋体" w:eastAsia="宋体" w:cs="宋体"/>
          <w:kern w:val="0"/>
          <w:szCs w:val="21"/>
          <w:highlight w:val="none"/>
          <w:u w:val="single"/>
          <w:shd w:val="clear" w:color="auto" w:fill="FFFFFF"/>
        </w:rPr>
        <w:t>等。</w:t>
      </w:r>
    </w:p>
    <w:p w14:paraId="0AD1301F">
      <w:pPr>
        <w:widowControl/>
        <w:numPr>
          <w:ilvl w:val="0"/>
          <w:numId w:val="3"/>
        </w:numPr>
        <w:spacing w:line="360" w:lineRule="auto"/>
        <w:ind w:firstLine="560"/>
        <w:rPr>
          <w:rFonts w:hint="eastAsia" w:ascii="宋体" w:hAnsi="宋体" w:eastAsia="宋体" w:cs="宋体"/>
          <w:kern w:val="0"/>
          <w:szCs w:val="21"/>
          <w:highlight w:val="none"/>
          <w:u w:val="none"/>
          <w:shd w:val="clear" w:color="auto" w:fill="FFFFFF"/>
        </w:rPr>
      </w:pPr>
      <w:r>
        <w:rPr>
          <w:rFonts w:hint="eastAsia" w:ascii="宋体" w:hAnsi="宋体" w:eastAsia="宋体" w:cs="宋体"/>
          <w:kern w:val="0"/>
          <w:szCs w:val="21"/>
          <w:highlight w:val="none"/>
          <w:shd w:val="clear" w:color="auto" w:fill="FFFFFF"/>
        </w:rPr>
        <w:t>履约验收标准：</w:t>
      </w:r>
      <w:r>
        <w:rPr>
          <w:rFonts w:hint="eastAsia" w:ascii="宋体" w:hAnsi="宋体" w:eastAsia="宋体" w:cs="宋体"/>
          <w:kern w:val="0"/>
          <w:szCs w:val="21"/>
          <w:highlight w:val="none"/>
          <w:u w:val="none"/>
          <w:shd w:val="clear" w:color="auto" w:fill="FFFFFF"/>
        </w:rPr>
        <w:t xml:space="preserve"> </w:t>
      </w:r>
      <w:r>
        <w:rPr>
          <w:rFonts w:ascii="宋体" w:hAnsi="宋体" w:eastAsia="宋体" w:cs="宋体"/>
          <w:kern w:val="0"/>
          <w:szCs w:val="21"/>
          <w:highlight w:val="none"/>
          <w:u w:val="none"/>
          <w:shd w:val="clear" w:color="auto" w:fill="FFFFFF"/>
        </w:rPr>
        <w:t>按长沙市《</w:t>
      </w:r>
      <w:r>
        <w:rPr>
          <w:rFonts w:hint="eastAsia" w:ascii="宋体" w:hAnsi="宋体" w:eastAsia="宋体" w:cs="宋体"/>
          <w:kern w:val="0"/>
          <w:szCs w:val="21"/>
          <w:highlight w:val="none"/>
          <w:u w:val="none"/>
          <w:shd w:val="clear" w:color="auto" w:fill="FFFFFF"/>
        </w:rPr>
        <w:t>关于加强长沙市政府采购项目履约验收工作的通知</w:t>
      </w:r>
      <w:r>
        <w:rPr>
          <w:rFonts w:ascii="宋体" w:hAnsi="宋体" w:eastAsia="宋体" w:cs="宋体"/>
          <w:kern w:val="0"/>
          <w:szCs w:val="21"/>
          <w:highlight w:val="none"/>
          <w:u w:val="none"/>
          <w:shd w:val="clear" w:color="auto" w:fill="FFFFFF"/>
        </w:rPr>
        <w:t>》</w:t>
      </w:r>
      <w:r>
        <w:rPr>
          <w:rFonts w:hint="eastAsia" w:ascii="宋体" w:hAnsi="宋体" w:eastAsia="宋体" w:cs="宋体"/>
          <w:kern w:val="0"/>
          <w:szCs w:val="21"/>
          <w:highlight w:val="none"/>
          <w:u w:val="none"/>
          <w:shd w:val="clear" w:color="auto" w:fill="FFFFFF"/>
        </w:rPr>
        <w:t>长财采购【2024】5号文件的规定进行验收</w:t>
      </w:r>
      <w:r>
        <w:rPr>
          <w:rFonts w:ascii="宋体" w:hAnsi="宋体" w:eastAsia="宋体" w:cs="宋体"/>
          <w:kern w:val="0"/>
          <w:szCs w:val="21"/>
          <w:highlight w:val="none"/>
          <w:u w:val="none"/>
          <w:shd w:val="clear" w:color="auto" w:fill="FFFFFF"/>
        </w:rPr>
        <w:t>。</w:t>
      </w:r>
      <w:r>
        <w:rPr>
          <w:rFonts w:hint="eastAsia" w:ascii="宋体" w:hAnsi="宋体" w:eastAsia="宋体" w:cs="宋体"/>
          <w:kern w:val="0"/>
          <w:szCs w:val="21"/>
          <w:highlight w:val="none"/>
          <w:u w:val="none"/>
          <w:shd w:val="clear" w:color="auto" w:fill="FFFFFF"/>
        </w:rPr>
        <w:t xml:space="preserve"> </w:t>
      </w:r>
    </w:p>
    <w:p w14:paraId="50CC790E">
      <w:pPr>
        <w:widowControl/>
        <w:numPr>
          <w:ilvl w:val="0"/>
          <w:numId w:val="3"/>
        </w:numPr>
        <w:spacing w:line="360" w:lineRule="auto"/>
        <w:ind w:firstLine="560"/>
        <w:rPr>
          <w:rFonts w:ascii="Calibri" w:hAnsi="Calibri" w:eastAsia="宋体" w:cs="Times New Roman"/>
          <w:kern w:val="0"/>
          <w:szCs w:val="21"/>
          <w:highlight w:val="none"/>
          <w:u w:val="none"/>
        </w:rPr>
      </w:pPr>
      <w:r>
        <w:rPr>
          <w:rFonts w:hint="eastAsia" w:ascii="宋体" w:hAnsi="宋体" w:eastAsia="宋体" w:cs="宋体"/>
          <w:kern w:val="0"/>
          <w:szCs w:val="21"/>
          <w:highlight w:val="none"/>
          <w:u w:val="none"/>
          <w:shd w:val="clear" w:color="auto" w:fill="FFFFFF"/>
        </w:rPr>
        <w:t>履约验收其他事项：</w:t>
      </w:r>
      <w:r>
        <w:rPr>
          <w:rFonts w:hint="eastAsia" w:ascii="宋体" w:hAnsi="宋体" w:eastAsia="宋体" w:cs="宋体"/>
          <w:color w:val="auto"/>
          <w:kern w:val="0"/>
          <w:szCs w:val="21"/>
          <w:highlight w:val="none"/>
          <w:u w:val="none"/>
          <w:lang w:val="en-US" w:eastAsia="zh-CN"/>
        </w:rPr>
        <w:t>符合国家档案局、湖南省档案局等单位的相关行业标准和规定，保证行政审批档案资料的完整性，确保项目全过程档案收集齐全，电子化文件和原件一致，并通过采购单位档案验收。</w:t>
      </w:r>
      <w:r>
        <w:rPr>
          <w:rFonts w:ascii="宋体" w:hAnsi="宋体" w:eastAsia="宋体" w:cs="宋体"/>
          <w:kern w:val="0"/>
          <w:szCs w:val="21"/>
          <w:highlight w:val="none"/>
          <w:u w:val="none"/>
          <w:shd w:val="clear" w:color="auto" w:fill="FFFFFF"/>
        </w:rPr>
        <w:t>验收过程中产生纠纷的，</w:t>
      </w:r>
      <w:r>
        <w:rPr>
          <w:rFonts w:hint="eastAsia" w:ascii="宋体" w:hAnsi="宋体" w:eastAsia="宋体" w:cs="宋体"/>
          <w:kern w:val="0"/>
          <w:szCs w:val="21"/>
          <w:highlight w:val="none"/>
          <w:u w:val="none"/>
          <w:shd w:val="clear" w:color="auto" w:fill="FFFFFF"/>
        </w:rPr>
        <w:t>相关责任及费用</w:t>
      </w:r>
      <w:r>
        <w:rPr>
          <w:rFonts w:ascii="宋体" w:hAnsi="宋体" w:eastAsia="宋体" w:cs="宋体"/>
          <w:kern w:val="0"/>
          <w:szCs w:val="21"/>
          <w:highlight w:val="none"/>
          <w:u w:val="none"/>
          <w:shd w:val="clear" w:color="auto" w:fill="FFFFFF"/>
        </w:rPr>
        <w:t>由</w:t>
      </w:r>
      <w:r>
        <w:rPr>
          <w:rFonts w:hint="eastAsia" w:ascii="宋体" w:hAnsi="宋体" w:eastAsia="宋体" w:cs="宋体"/>
          <w:kern w:val="0"/>
          <w:szCs w:val="21"/>
          <w:highlight w:val="none"/>
          <w:u w:val="none"/>
          <w:shd w:val="clear" w:color="auto" w:fill="FFFFFF"/>
        </w:rPr>
        <w:t xml:space="preserve">乙方承担。 </w:t>
      </w:r>
    </w:p>
    <w:p w14:paraId="04EF576F">
      <w:pPr>
        <w:widowControl/>
        <w:spacing w:line="360" w:lineRule="auto"/>
        <w:ind w:firstLine="422" w:firstLineChars="200"/>
        <w:jc w:val="left"/>
        <w:rPr>
          <w:rFonts w:hint="eastAsia" w:ascii="宋体" w:hAnsi="宋体" w:eastAsia="宋体" w:cs="宋体"/>
          <w:b/>
          <w:bCs/>
          <w:kern w:val="0"/>
          <w:szCs w:val="21"/>
          <w:highlight w:val="none"/>
        </w:rPr>
      </w:pPr>
      <w:r>
        <w:rPr>
          <w:rFonts w:hint="eastAsia" w:ascii="宋体" w:hAnsi="宋体" w:eastAsia="宋体" w:cs="宋体"/>
          <w:b/>
          <w:bCs/>
          <w:kern w:val="0"/>
          <w:szCs w:val="21"/>
          <w:highlight w:val="none"/>
        </w:rPr>
        <w:t>七、知识产权归属和处理方式：归甲方所有及处理。</w:t>
      </w:r>
    </w:p>
    <w:p w14:paraId="5216B350">
      <w:pPr>
        <w:widowControl/>
        <w:spacing w:line="360" w:lineRule="auto"/>
        <w:ind w:firstLine="422" w:firstLineChars="200"/>
        <w:jc w:val="left"/>
        <w:rPr>
          <w:rFonts w:hint="eastAsia" w:ascii="宋体" w:hAnsi="宋体" w:eastAsia="宋体" w:cs="宋体"/>
          <w:b/>
          <w:bCs/>
          <w:kern w:val="0"/>
          <w:szCs w:val="21"/>
          <w:highlight w:val="none"/>
        </w:rPr>
      </w:pPr>
      <w:r>
        <w:rPr>
          <w:rFonts w:hint="eastAsia" w:ascii="宋体" w:hAnsi="宋体" w:eastAsia="宋体" w:cs="宋体"/>
          <w:b/>
          <w:bCs/>
          <w:kern w:val="0"/>
          <w:szCs w:val="21"/>
          <w:highlight w:val="none"/>
        </w:rPr>
        <w:t>八、甲方的权利和义务</w:t>
      </w:r>
    </w:p>
    <w:p w14:paraId="376CF916">
      <w:pPr>
        <w:widowControl/>
        <w:spacing w:line="360" w:lineRule="auto"/>
        <w:ind w:firstLine="560"/>
        <w:rPr>
          <w:rFonts w:hint="eastAsia"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lang w:val="en-US" w:eastAsia="zh-CN"/>
        </w:rPr>
        <w:t>1.甲方负责提供整理档案所需场地及办公桌椅；</w:t>
      </w:r>
    </w:p>
    <w:p w14:paraId="3910509F">
      <w:pPr>
        <w:widowControl/>
        <w:spacing w:line="360" w:lineRule="auto"/>
        <w:ind w:firstLine="560"/>
        <w:rPr>
          <w:rFonts w:hint="eastAsia" w:ascii="宋体" w:hAnsi="宋体" w:eastAsia="宋体" w:cs="宋体"/>
          <w:kern w:val="0"/>
          <w:szCs w:val="21"/>
          <w:highlight w:val="none"/>
          <w:shd w:val="clear" w:color="auto" w:fill="FFFFFF"/>
        </w:rPr>
      </w:pPr>
      <w:r>
        <w:rPr>
          <w:rFonts w:hint="eastAsia" w:ascii="宋体" w:hAnsi="宋体" w:eastAsia="宋体" w:cs="宋体"/>
          <w:kern w:val="0"/>
          <w:szCs w:val="21"/>
          <w:highlight w:val="none"/>
          <w:shd w:val="clear" w:color="auto" w:fill="FFFFFF"/>
          <w:lang w:val="en-US" w:eastAsia="zh-CN"/>
        </w:rPr>
        <w:t>2.甲方指派1人协助乙方开展档案整理工作，负责跟进档案整理工作全过程（不用参与具体工作，只负责协调解决乙方在档案整理出现的一些需由甲方负责解答的问题，或补充档案整理中发现的漏缺资料）；</w:t>
      </w:r>
    </w:p>
    <w:p w14:paraId="6C402CA7">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3.甲方按合同要求向乙方付款。</w:t>
      </w:r>
    </w:p>
    <w:p w14:paraId="0474A061">
      <w:pPr>
        <w:widowControl/>
        <w:spacing w:line="360" w:lineRule="auto"/>
        <w:ind w:firstLine="560"/>
        <w:rPr>
          <w:rFonts w:hint="eastAsia" w:ascii="Calibri" w:hAnsi="Calibri" w:eastAsia="宋体" w:cs="Times New Roman"/>
          <w:b/>
          <w:bCs/>
          <w:kern w:val="0"/>
          <w:szCs w:val="21"/>
          <w:highlight w:val="none"/>
        </w:rPr>
      </w:pPr>
      <w:r>
        <w:rPr>
          <w:rFonts w:hint="eastAsia" w:ascii="Calibri" w:hAnsi="Calibri" w:eastAsia="宋体" w:cs="Times New Roman"/>
          <w:b/>
          <w:bCs/>
          <w:kern w:val="0"/>
          <w:szCs w:val="21"/>
          <w:highlight w:val="none"/>
        </w:rPr>
        <w:t>九、乙方的权利和义务</w:t>
      </w:r>
      <w:r>
        <w:rPr>
          <w:rFonts w:hint="eastAsia" w:ascii="Calibri" w:hAnsi="Calibri" w:eastAsia="宋体" w:cs="Times New Roman"/>
          <w:b/>
          <w:bCs/>
          <w:kern w:val="0"/>
          <w:szCs w:val="21"/>
          <w:highlight w:val="none"/>
        </w:rPr>
        <w:tab/>
      </w:r>
    </w:p>
    <w:p w14:paraId="50A8BF43">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1.乙方按照国家行业标准及甲方要求进行档案整理；</w:t>
      </w:r>
    </w:p>
    <w:p w14:paraId="6683E7F2">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2.乙方根据保密法相关规定做好甲方档案资料的保密工作；</w:t>
      </w:r>
    </w:p>
    <w:p w14:paraId="7DB9E2A0">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3.乙方至少安排</w:t>
      </w:r>
      <w:r>
        <w:rPr>
          <w:rFonts w:hint="eastAsia" w:ascii="宋体" w:hAnsi="宋体" w:cs="宋体"/>
          <w:kern w:val="0"/>
          <w:szCs w:val="21"/>
          <w:highlight w:val="none"/>
          <w:shd w:val="clear" w:color="auto" w:fill="FFFFFF"/>
          <w:lang w:val="en-US" w:eastAsia="zh-CN"/>
        </w:rPr>
        <w:t>5</w:t>
      </w:r>
      <w:r>
        <w:rPr>
          <w:rFonts w:hint="eastAsia" w:ascii="宋体" w:hAnsi="宋体" w:eastAsia="宋体" w:cs="宋体"/>
          <w:kern w:val="0"/>
          <w:szCs w:val="21"/>
          <w:highlight w:val="none"/>
          <w:shd w:val="clear" w:color="auto" w:fill="FFFFFF"/>
          <w:lang w:val="en-US" w:eastAsia="zh-CN"/>
        </w:rPr>
        <w:t>名工作人员在行政审批服务局</w:t>
      </w:r>
      <w:r>
        <w:rPr>
          <w:rFonts w:hint="eastAsia" w:ascii="宋体" w:hAnsi="宋体" w:cs="宋体"/>
          <w:kern w:val="0"/>
          <w:szCs w:val="21"/>
          <w:highlight w:val="none"/>
          <w:shd w:val="clear" w:color="auto" w:fill="FFFFFF"/>
          <w:lang w:val="en-US" w:eastAsia="zh-CN"/>
        </w:rPr>
        <w:t>提供相关服务</w:t>
      </w:r>
      <w:r>
        <w:rPr>
          <w:rFonts w:hint="eastAsia" w:ascii="宋体" w:hAnsi="宋体" w:eastAsia="宋体" w:cs="宋体"/>
          <w:kern w:val="0"/>
          <w:szCs w:val="21"/>
          <w:highlight w:val="none"/>
          <w:shd w:val="clear" w:color="auto" w:fill="FFFFFF"/>
          <w:lang w:val="en-US" w:eastAsia="zh-CN"/>
        </w:rPr>
        <w:t>；</w:t>
      </w:r>
    </w:p>
    <w:p w14:paraId="4882E611">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4.乙方在整理过程中必须保证甲方原始档案完整，如因操作不当造成原始档案破损、散乱，甲方有权视情况相应扣除项目费用，造成不可挽救的损失时，甲方有权要求乙方赔偿并承担相应的法律责任；</w:t>
      </w:r>
    </w:p>
    <w:p w14:paraId="385521B2">
      <w:pPr>
        <w:widowControl/>
        <w:spacing w:line="360" w:lineRule="auto"/>
        <w:ind w:firstLine="56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5.乙方每月月初向甲方提供上一月月度工作报表；</w:t>
      </w:r>
    </w:p>
    <w:p w14:paraId="7E83B9FF">
      <w:pPr>
        <w:widowControl/>
        <w:spacing w:line="360" w:lineRule="auto"/>
        <w:ind w:left="420" w:leftChars="200" w:firstLine="136" w:firstLineChars="65"/>
        <w:rPr>
          <w:rFonts w:hint="eastAsia" w:ascii="宋体" w:hAnsi="宋体" w:eastAsia="宋体" w:cs="宋体"/>
          <w:b/>
          <w:kern w:val="0"/>
          <w:szCs w:val="21"/>
          <w:highlight w:val="none"/>
          <w:shd w:val="clear" w:color="auto" w:fill="FFFFFF"/>
        </w:rPr>
      </w:pPr>
      <w:r>
        <w:rPr>
          <w:rFonts w:hint="eastAsia" w:ascii="宋体" w:hAnsi="宋体" w:eastAsia="宋体" w:cs="宋体"/>
          <w:kern w:val="0"/>
          <w:szCs w:val="21"/>
          <w:highlight w:val="none"/>
          <w:shd w:val="clear" w:color="auto" w:fill="FFFFFF"/>
          <w:lang w:val="en-US" w:eastAsia="zh-CN"/>
        </w:rPr>
        <w:t>6.乙方不得在项目进行过程中提高服务价格，如因此造成项目进度受阻，一概由乙方负全责。</w:t>
      </w:r>
      <w:r>
        <w:rPr>
          <w:rFonts w:hint="eastAsia" w:ascii="宋体" w:hAnsi="宋体" w:eastAsia="宋体" w:cs="宋体"/>
          <w:b/>
          <w:kern w:val="0"/>
          <w:szCs w:val="21"/>
          <w:highlight w:val="none"/>
          <w:shd w:val="clear" w:color="auto" w:fill="FFFFFF"/>
        </w:rPr>
        <w:t>十、违约责任</w:t>
      </w:r>
    </w:p>
    <w:p w14:paraId="01522BA5">
      <w:pPr>
        <w:widowControl/>
        <w:spacing w:line="360" w:lineRule="auto"/>
        <w:ind w:firstLine="420" w:firstLineChars="200"/>
        <w:rPr>
          <w:rFonts w:hint="eastAsia" w:ascii="宋体" w:hAnsi="宋体" w:eastAsia="宋体" w:cs="宋体"/>
          <w:kern w:val="0"/>
          <w:szCs w:val="21"/>
          <w:highlight w:val="none"/>
          <w:shd w:val="clear" w:color="auto" w:fill="FFFFFF"/>
          <w:lang w:val="en-US" w:eastAsia="zh-CN"/>
        </w:rPr>
      </w:pPr>
      <w:r>
        <w:rPr>
          <w:rFonts w:hint="eastAsia" w:ascii="宋体" w:hAnsi="宋体" w:cs="宋体"/>
          <w:kern w:val="0"/>
          <w:szCs w:val="21"/>
          <w:highlight w:val="none"/>
          <w:shd w:val="clear" w:color="auto" w:fill="FFFFFF"/>
          <w:lang w:val="en-US" w:eastAsia="zh-CN"/>
        </w:rPr>
        <w:t>1.</w:t>
      </w:r>
      <w:r>
        <w:rPr>
          <w:rFonts w:hint="eastAsia" w:ascii="宋体" w:hAnsi="宋体" w:eastAsia="宋体" w:cs="宋体"/>
          <w:kern w:val="0"/>
          <w:szCs w:val="21"/>
          <w:highlight w:val="none"/>
          <w:shd w:val="clear" w:color="auto" w:fill="FFFFFF"/>
          <w:lang w:val="en-US" w:eastAsia="zh-CN"/>
        </w:rPr>
        <w:t>对中小微企业未及时支付的违约责任约定：采购人不得以法定代表人或者主要负责人变更，履行内部付款流程，或者在合同未作约定的情况下以等待竣工验收批复、决算审计等为由，拒绝或者迟延支付中小微企业款项。</w:t>
      </w:r>
      <w:r>
        <w:rPr>
          <w:rFonts w:hint="eastAsia" w:ascii="宋体" w:hAnsi="宋体" w:eastAsia="宋体" w:cs="宋体"/>
          <w:kern w:val="0"/>
          <w:szCs w:val="21"/>
          <w:highlight w:val="none"/>
          <w:shd w:val="clear" w:color="auto" w:fill="FFFFFF"/>
          <w:lang w:val="en-US" w:eastAsia="zh-CN"/>
        </w:rPr>
        <w:br w:type="textWrapping"/>
      </w:r>
      <w:r>
        <w:rPr>
          <w:rFonts w:hint="eastAsia" w:ascii="宋体" w:hAnsi="宋体" w:cs="宋体"/>
          <w:kern w:val="0"/>
          <w:szCs w:val="21"/>
          <w:highlight w:val="none"/>
          <w:shd w:val="clear" w:color="auto" w:fill="FFFFFF"/>
          <w:lang w:val="en-US" w:eastAsia="zh-CN"/>
        </w:rPr>
        <w:t xml:space="preserve">    2.</w:t>
      </w:r>
      <w:r>
        <w:rPr>
          <w:rFonts w:hint="eastAsia" w:ascii="宋体" w:hAnsi="宋体" w:eastAsia="宋体" w:cs="宋体"/>
          <w:kern w:val="0"/>
          <w:szCs w:val="21"/>
          <w:highlight w:val="none"/>
          <w:shd w:val="clear" w:color="auto" w:fill="FFFFFF"/>
          <w:lang w:val="en-US" w:eastAsia="zh-CN"/>
        </w:rPr>
        <w:t xml:space="preserve"> 如中标（成交）供应商系中小微企业，采购人存在迟延支付乙方合同款项的，应当承担付款逾期利息。双方对逾期利息的利率约定为年息0%（约定利率不得低于合同订立时1年期贷款市场报价利率），未做约定的，按照每日利率万分之五的标准支付逾期利息。</w:t>
      </w:r>
    </w:p>
    <w:p w14:paraId="381D8739">
      <w:pPr>
        <w:spacing w:after="120" w:line="360" w:lineRule="auto"/>
        <w:ind w:firstLine="422" w:firstLineChars="200"/>
        <w:rPr>
          <w:rFonts w:ascii="宋体" w:hAnsi="宋体" w:eastAsia="宋体" w:cs="宋体"/>
          <w:kern w:val="0"/>
          <w:szCs w:val="21"/>
          <w:highlight w:val="none"/>
        </w:rPr>
      </w:pPr>
      <w:r>
        <w:rPr>
          <w:rFonts w:hint="eastAsia" w:ascii="宋体" w:hAnsi="宋体" w:eastAsia="宋体" w:cs="宋体"/>
          <w:b/>
          <w:bCs/>
          <w:kern w:val="0"/>
          <w:szCs w:val="21"/>
          <w:highlight w:val="none"/>
        </w:rPr>
        <w:t>十一、</w:t>
      </w:r>
      <w:r>
        <w:rPr>
          <w:rFonts w:hint="eastAsia" w:ascii="Calibri" w:hAnsi="Calibri" w:eastAsia="宋体" w:cs="Times New Roman"/>
          <w:b/>
          <w:kern w:val="0"/>
          <w:szCs w:val="21"/>
          <w:highlight w:val="none"/>
        </w:rPr>
        <w:t xml:space="preserve"> </w:t>
      </w:r>
      <w:r>
        <w:rPr>
          <w:rFonts w:hint="eastAsia" w:ascii="宋体" w:hAnsi="宋体" w:eastAsia="宋体" w:cs="宋体"/>
          <w:b/>
          <w:kern w:val="0"/>
          <w:szCs w:val="21"/>
          <w:highlight w:val="none"/>
          <w:shd w:val="clear" w:color="auto" w:fill="FFFFFF"/>
        </w:rPr>
        <w:t>成本补偿和风险分担约定：</w:t>
      </w:r>
      <w:r>
        <w:rPr>
          <w:rFonts w:hint="eastAsia" w:ascii="宋体" w:hAnsi="宋体" w:eastAsia="宋体" w:cs="宋体"/>
          <w:kern w:val="0"/>
          <w:szCs w:val="21"/>
          <w:highlight w:val="none"/>
          <w:shd w:val="clear" w:color="auto" w:fill="FFFFFF"/>
        </w:rPr>
        <w:t>无</w:t>
      </w:r>
    </w:p>
    <w:p w14:paraId="4233BDA0">
      <w:pPr>
        <w:widowControl/>
        <w:spacing w:line="360" w:lineRule="auto"/>
        <w:ind w:firstLine="422" w:firstLineChars="200"/>
        <w:jc w:val="left"/>
        <w:rPr>
          <w:rFonts w:ascii="宋体" w:hAnsi="宋体" w:eastAsia="宋体" w:cs="宋体"/>
          <w:b/>
          <w:bCs/>
          <w:kern w:val="0"/>
          <w:szCs w:val="21"/>
          <w:highlight w:val="none"/>
        </w:rPr>
      </w:pPr>
      <w:r>
        <w:rPr>
          <w:rFonts w:hint="eastAsia" w:ascii="宋体" w:hAnsi="宋体" w:eastAsia="宋体" w:cs="宋体"/>
          <w:b/>
          <w:bCs/>
          <w:kern w:val="0"/>
          <w:szCs w:val="21"/>
          <w:highlight w:val="none"/>
        </w:rPr>
        <w:t>十二、不可抗力事件处理</w:t>
      </w:r>
    </w:p>
    <w:p w14:paraId="4FE967B0">
      <w:pPr>
        <w:widowControl/>
        <w:spacing w:line="360" w:lineRule="auto"/>
        <w:ind w:firstLine="210" w:firstLineChars="10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（一）不可抗力事故系指双方当事人在缔结合同时所不能预见的，并且它的发生及其后果是无法避免和无法克服的事故,如战争、严重火灾、洪水、台风、地震等。</w:t>
      </w:r>
    </w:p>
    <w:p w14:paraId="10D5E447">
      <w:pPr>
        <w:widowControl/>
        <w:spacing w:line="360" w:lineRule="auto"/>
        <w:ind w:firstLine="210" w:firstLineChars="10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（二）受阻一方应在不可抗力事故发生后尽快用电报、传真或电传通知对方，并于事故发生后7天内将有关当局出具的证明文件用特快专递 或挂号信寄给对方审阅确认。</w:t>
      </w:r>
    </w:p>
    <w:p w14:paraId="322F9398">
      <w:pPr>
        <w:widowControl/>
        <w:spacing w:line="360" w:lineRule="auto"/>
        <w:ind w:firstLine="210" w:firstLineChars="100"/>
        <w:rPr>
          <w:rFonts w:hint="eastAsia" w:ascii="宋体" w:hAnsi="宋体" w:eastAsia="宋体" w:cs="宋体"/>
          <w:kern w:val="0"/>
          <w:szCs w:val="21"/>
          <w:highlight w:val="none"/>
          <w:shd w:val="clear" w:color="auto" w:fill="FFFFFF"/>
          <w:lang w:val="en-US" w:eastAsia="zh-CN"/>
        </w:rPr>
      </w:pPr>
      <w:r>
        <w:rPr>
          <w:rFonts w:hint="eastAsia" w:ascii="宋体" w:hAnsi="宋体" w:eastAsia="宋体" w:cs="宋体"/>
          <w:kern w:val="0"/>
          <w:szCs w:val="21"/>
          <w:highlight w:val="none"/>
          <w:shd w:val="clear" w:color="auto" w:fill="FFFFFF"/>
          <w:lang w:val="en-US" w:eastAsia="zh-CN"/>
        </w:rPr>
        <w:t>（三）签约任一方由于受不可抗力事故的影响而不能执行合同时，履行合同的期限应予以延长，延长的期限应相当于事故所影响的时间；一旦不可抗力事故的影响持续30天以上，双方应通过友好协商在合理的时间内达成进一步履行合同的协议；如果不可抗力事故的影响使得本合同的履行不可能、不必要或者无意义的，任一方均可以解除本合同。</w:t>
      </w:r>
    </w:p>
    <w:p w14:paraId="49C273BD">
      <w:pPr>
        <w:widowControl/>
        <w:spacing w:line="360" w:lineRule="auto"/>
        <w:ind w:firstLine="422" w:firstLineChars="200"/>
        <w:jc w:val="left"/>
        <w:outlineLvl w:val="2"/>
        <w:rPr>
          <w:rFonts w:ascii="宋体" w:hAnsi="宋体" w:eastAsia="宋体" w:cs="宋体"/>
          <w:b/>
          <w:bCs/>
          <w:kern w:val="0"/>
          <w:szCs w:val="21"/>
          <w:highlight w:val="none"/>
          <w:u w:val="none"/>
        </w:rPr>
      </w:pPr>
      <w:r>
        <w:rPr>
          <w:rFonts w:hint="eastAsia" w:ascii="宋体" w:hAnsi="宋体" w:eastAsia="宋体" w:cs="宋体"/>
          <w:b/>
          <w:bCs/>
          <w:kern w:val="0"/>
          <w:szCs w:val="21"/>
          <w:highlight w:val="none"/>
          <w:u w:val="none"/>
        </w:rPr>
        <w:t>十三、解决合同纠纷的方式</w:t>
      </w:r>
    </w:p>
    <w:p w14:paraId="1C1CF972">
      <w:pPr>
        <w:spacing w:line="360" w:lineRule="auto"/>
        <w:ind w:firstLine="420" w:firstLineChars="200"/>
        <w:rPr>
          <w:rFonts w:ascii="Calibri" w:hAnsi="Calibri" w:eastAsia="宋体" w:cs="Times New Roman"/>
          <w:kern w:val="0"/>
          <w:szCs w:val="21"/>
          <w:highlight w:val="none"/>
          <w:u w:val="none"/>
        </w:rPr>
      </w:pPr>
      <w:r>
        <w:rPr>
          <w:rFonts w:hint="eastAsia" w:ascii="Calibri" w:hAnsi="Calibri" w:eastAsia="宋体" w:cs="Times New Roman"/>
          <w:kern w:val="0"/>
          <w:szCs w:val="21"/>
          <w:highlight w:val="none"/>
          <w:u w:val="none"/>
        </w:rPr>
        <w:t xml:space="preserve">因本合同引起的争议，甲乙双方应友好协商解决。若甲乙双方不能解决争议，可通过以下途径之一解决： </w:t>
      </w:r>
    </w:p>
    <w:p w14:paraId="1CCEEFA8">
      <w:pPr>
        <w:spacing w:line="360" w:lineRule="auto"/>
        <w:ind w:firstLine="369" w:firstLineChars="176"/>
        <w:rPr>
          <w:rFonts w:ascii="Calibri" w:hAnsi="Calibri" w:eastAsia="宋体" w:cs="Times New Roman"/>
          <w:kern w:val="0"/>
          <w:szCs w:val="21"/>
          <w:highlight w:val="none"/>
          <w:u w:val="none"/>
        </w:rPr>
      </w:pPr>
      <w:r>
        <w:rPr>
          <w:rFonts w:hint="eastAsia" w:ascii="宋体" w:hAnsi="宋体" w:eastAsia="宋体" w:cs="宋体"/>
          <w:kern w:val="0"/>
          <w:szCs w:val="21"/>
          <w:highlight w:val="none"/>
          <w:u w:val="none"/>
        </w:rPr>
        <w:t xml:space="preserve">向甲方所在地人民法院提起诉讼。 </w:t>
      </w:r>
      <w:r>
        <w:rPr>
          <w:rFonts w:hint="eastAsia" w:ascii="Calibri" w:hAnsi="Calibri" w:eastAsia="宋体" w:cs="Times New Roman"/>
          <w:kern w:val="0"/>
          <w:szCs w:val="21"/>
          <w:highlight w:val="none"/>
          <w:u w:val="none"/>
        </w:rPr>
        <w:t xml:space="preserve">  </w:t>
      </w:r>
    </w:p>
    <w:p w14:paraId="5153B784">
      <w:pPr>
        <w:widowControl/>
        <w:spacing w:line="360" w:lineRule="auto"/>
        <w:ind w:left="420"/>
        <w:jc w:val="left"/>
        <w:outlineLvl w:val="2"/>
        <w:rPr>
          <w:rFonts w:ascii="宋体" w:hAnsi="宋体" w:eastAsia="宋体" w:cs="宋体"/>
          <w:b/>
          <w:bCs/>
          <w:kern w:val="0"/>
          <w:szCs w:val="21"/>
          <w:highlight w:val="none"/>
          <w:u w:val="none"/>
        </w:rPr>
      </w:pPr>
      <w:r>
        <w:rPr>
          <w:rFonts w:hint="eastAsia" w:ascii="宋体" w:hAnsi="宋体" w:eastAsia="宋体" w:cs="宋体"/>
          <w:b/>
          <w:bCs/>
          <w:kern w:val="0"/>
          <w:szCs w:val="21"/>
          <w:highlight w:val="none"/>
          <w:u w:val="none"/>
        </w:rPr>
        <w:t>十四、合同变更、中止或者终止合同</w:t>
      </w:r>
    </w:p>
    <w:p w14:paraId="7F674ABA">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1、根据《政府采购法》第五十条规定：政府采购合同的双方当事人不得擅自变更、中止或者终止合同。政府采购合同继续履行将损害国家利益和社会公共利益的，双方当事人应当变更、中止或者终止合同。</w:t>
      </w:r>
    </w:p>
    <w:p w14:paraId="3202A349">
      <w:pPr>
        <w:spacing w:line="360" w:lineRule="auto"/>
        <w:ind w:firstLine="369" w:firstLineChars="176"/>
        <w:outlineLvl w:val="1"/>
        <w:rPr>
          <w:rFonts w:ascii="宋体" w:hAnsi="宋体" w:eastAsia="宋体" w:cs="宋体"/>
          <w:kern w:val="0"/>
          <w:szCs w:val="21"/>
          <w:highlight w:val="none"/>
          <w:u w:val="none"/>
        </w:rPr>
      </w:pPr>
      <w:r>
        <w:rPr>
          <w:rFonts w:hint="eastAsia" w:ascii="宋体" w:hAnsi="宋体" w:eastAsia="宋体" w:cs="宋体"/>
          <w:kern w:val="0"/>
          <w:szCs w:val="21"/>
          <w:highlight w:val="none"/>
          <w:u w:val="none"/>
        </w:rPr>
        <w:t>2、合同的中止</w:t>
      </w:r>
    </w:p>
    <w:p w14:paraId="3131BC66">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（1）合同在履行过程中，因采购计划调整，甲方可以要求中止履行，待计划确定后继续履行；</w:t>
      </w:r>
    </w:p>
    <w:p w14:paraId="773159B8">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（2）合同履行过程中因乙方就采购过程或结果提起投诉的，甲方认为有必要或财政部门责令中止的，应当中止合同的履行。</w:t>
      </w:r>
    </w:p>
    <w:p w14:paraId="28695956">
      <w:pPr>
        <w:spacing w:line="360" w:lineRule="auto"/>
        <w:ind w:firstLine="369" w:firstLineChars="176"/>
        <w:outlineLvl w:val="1"/>
        <w:rPr>
          <w:rFonts w:ascii="宋体" w:hAnsi="宋体" w:eastAsia="宋体" w:cs="宋体"/>
          <w:kern w:val="0"/>
          <w:szCs w:val="21"/>
          <w:highlight w:val="none"/>
          <w:u w:val="none"/>
        </w:rPr>
      </w:pPr>
      <w:r>
        <w:rPr>
          <w:rFonts w:hint="eastAsia" w:ascii="宋体" w:hAnsi="宋体" w:eastAsia="宋体" w:cs="宋体"/>
          <w:kern w:val="0"/>
          <w:szCs w:val="21"/>
          <w:highlight w:val="none"/>
          <w:u w:val="none"/>
        </w:rPr>
        <w:t>3、合同的终止</w:t>
      </w:r>
    </w:p>
    <w:p w14:paraId="19887BE9">
      <w:pPr>
        <w:spacing w:line="360" w:lineRule="auto"/>
        <w:ind w:firstLine="369" w:firstLineChars="176"/>
        <w:outlineLvl w:val="2"/>
        <w:rPr>
          <w:rFonts w:ascii="宋体" w:hAnsi="宋体" w:eastAsia="宋体" w:cs="宋体"/>
          <w:kern w:val="0"/>
          <w:szCs w:val="21"/>
          <w:highlight w:val="none"/>
          <w:u w:val="none"/>
        </w:rPr>
      </w:pPr>
      <w:r>
        <w:rPr>
          <w:rFonts w:hint="eastAsia" w:ascii="宋体" w:hAnsi="宋体" w:eastAsia="宋体" w:cs="宋体"/>
          <w:kern w:val="0"/>
          <w:szCs w:val="21"/>
          <w:highlight w:val="none"/>
          <w:u w:val="none"/>
        </w:rPr>
        <w:t>（1）合同因有效期限届满而终止；</w:t>
      </w:r>
    </w:p>
    <w:p w14:paraId="28F77D27">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（2）乙方未能依照本合同约定条件履行合同，已构成根本性违约的，甲方有权终止本合同，并追究乙方的违约责任。</w:t>
      </w:r>
    </w:p>
    <w:p w14:paraId="10723E00">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（3）如果乙方丧失履约能力或被宣告破产，甲方可在任何时候以书面形式通知乙方终止合同而不给乙方补偿。</w:t>
      </w:r>
    </w:p>
    <w:p w14:paraId="71A1B901">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（4）如果乙方在履行合同过程中有不正当竞争行为，甲方有权解除合同，并按《中华人民共和国反不正当竞争法》规定由有关部门追究其法律责任。</w:t>
      </w:r>
    </w:p>
    <w:p w14:paraId="0D67B594">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（5）如果合同的履行将损害国家利益或社会公共利益，甲方有权终止合同的履行。</w:t>
      </w:r>
    </w:p>
    <w:p w14:paraId="6CE70E6D">
      <w:pPr>
        <w:widowControl/>
        <w:spacing w:line="360" w:lineRule="auto"/>
        <w:ind w:left="840"/>
        <w:jc w:val="left"/>
        <w:outlineLvl w:val="3"/>
        <w:rPr>
          <w:rFonts w:ascii="宋体" w:hAnsi="宋体" w:eastAsia="宋体" w:cs="宋体"/>
          <w:b/>
          <w:bCs/>
          <w:kern w:val="0"/>
          <w:szCs w:val="21"/>
          <w:highlight w:val="none"/>
          <w:u w:val="none"/>
        </w:rPr>
      </w:pPr>
      <w:r>
        <w:rPr>
          <w:rFonts w:hint="eastAsia" w:ascii="宋体" w:hAnsi="宋体" w:eastAsia="宋体" w:cs="宋体"/>
          <w:b/>
          <w:bCs/>
          <w:kern w:val="0"/>
          <w:szCs w:val="21"/>
          <w:highlight w:val="none"/>
          <w:u w:val="none"/>
        </w:rPr>
        <w:t>十五、合同生效及其他</w:t>
      </w:r>
      <w:r>
        <w:rPr>
          <w:rFonts w:hint="eastAsia" w:ascii="宋体" w:hAnsi="宋体" w:eastAsia="宋体" w:cs="宋体"/>
          <w:b/>
          <w:bCs/>
          <w:kern w:val="0"/>
          <w:szCs w:val="21"/>
          <w:highlight w:val="none"/>
          <w:u w:val="none"/>
        </w:rPr>
        <w:tab/>
      </w:r>
    </w:p>
    <w:p w14:paraId="5636A486">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1.合同自双方法定代表人（或主要负责人）或授权委托代理人签字并加盖单位公章之日起生效。</w:t>
      </w:r>
    </w:p>
    <w:p w14:paraId="2EBFE62C">
      <w:pPr>
        <w:spacing w:line="360" w:lineRule="auto"/>
        <w:ind w:firstLine="369" w:firstLineChars="176"/>
        <w:rPr>
          <w:rFonts w:ascii="宋体" w:hAnsi="宋体" w:eastAsia="宋体" w:cs="宋体"/>
          <w:kern w:val="0"/>
          <w:szCs w:val="21"/>
          <w:highlight w:val="none"/>
          <w:u w:val="none"/>
        </w:rPr>
      </w:pPr>
      <w:r>
        <w:rPr>
          <w:rFonts w:hint="eastAsia" w:ascii="宋体" w:hAnsi="宋体" w:eastAsia="宋体" w:cs="宋体"/>
          <w:kern w:val="0"/>
          <w:szCs w:val="21"/>
          <w:highlight w:val="none"/>
          <w:u w:val="none"/>
        </w:rPr>
        <w:t>2.政府采购合同履行中，甲方需追加与合同标的相同的服务的，在不改变合同其他条款的前提下，可以与乙方协商签订补充合同，但所有补充合同的采购金额不得超过原合同采购金额的百分之十。补充协议签订后，报政府采购监督管理部门备案，方可作为主合同不可分割的一部分。</w:t>
      </w:r>
    </w:p>
    <w:p w14:paraId="603EB4D9">
      <w:pPr>
        <w:spacing w:line="360" w:lineRule="auto"/>
        <w:outlineLvl w:val="3"/>
        <w:rPr>
          <w:rFonts w:ascii="宋体" w:hAnsi="宋体" w:eastAsia="宋体" w:cs="宋体"/>
          <w:kern w:val="0"/>
          <w:szCs w:val="21"/>
          <w:highlight w:val="none"/>
          <w:u w:val="none"/>
        </w:rPr>
      </w:pPr>
      <w:r>
        <w:rPr>
          <w:rFonts w:hint="eastAsia" w:ascii="宋体" w:hAnsi="宋体" w:eastAsia="宋体" w:cs="宋体"/>
          <w:kern w:val="0"/>
          <w:szCs w:val="21"/>
          <w:highlight w:val="none"/>
          <w:u w:val="none"/>
        </w:rPr>
        <w:t>十六、合同文件构成</w:t>
      </w:r>
    </w:p>
    <w:p w14:paraId="4831B71E">
      <w:pPr>
        <w:spacing w:line="360" w:lineRule="auto"/>
        <w:ind w:firstLine="420" w:firstLineChars="200"/>
        <w:rPr>
          <w:rFonts w:ascii="宋体" w:hAnsi="宋体" w:eastAsia="宋体" w:cs="宋体"/>
          <w:kern w:val="0"/>
          <w:szCs w:val="21"/>
          <w:highlight w:val="none"/>
          <w:u w:val="none"/>
        </w:rPr>
      </w:pPr>
      <w:r>
        <w:rPr>
          <w:rFonts w:hint="eastAsia" w:ascii="宋体" w:hAnsi="宋体" w:eastAsia="宋体" w:cs="宋体"/>
          <w:kern w:val="0"/>
          <w:szCs w:val="21"/>
          <w:highlight w:val="none"/>
          <w:u w:val="none"/>
        </w:rPr>
        <w:t>本协议书与下列文件一起构成合同文件：</w:t>
      </w:r>
    </w:p>
    <w:p w14:paraId="5C71D03E">
      <w:pPr>
        <w:autoSpaceDE w:val="0"/>
        <w:autoSpaceDN w:val="0"/>
        <w:adjustRightInd w:val="0"/>
        <w:spacing w:line="360" w:lineRule="auto"/>
        <w:ind w:firstLine="420" w:firstLineChars="200"/>
        <w:rPr>
          <w:rFonts w:ascii="宋体" w:hAnsi="宋体" w:eastAsia="宋体" w:cs="宋体"/>
          <w:kern w:val="0"/>
          <w:szCs w:val="21"/>
          <w:highlight w:val="none"/>
          <w:u w:val="none"/>
        </w:rPr>
      </w:pPr>
      <w:r>
        <w:rPr>
          <w:rFonts w:hint="eastAsia" w:ascii="宋体" w:hAnsi="宋体" w:eastAsia="宋体" w:cs="宋体"/>
          <w:kern w:val="0"/>
          <w:szCs w:val="21"/>
          <w:highlight w:val="none"/>
          <w:u w:val="none"/>
        </w:rPr>
        <w:t>（1）中标(成交)通知书；</w:t>
      </w:r>
    </w:p>
    <w:p w14:paraId="6FDDBE70">
      <w:pPr>
        <w:autoSpaceDE w:val="0"/>
        <w:autoSpaceDN w:val="0"/>
        <w:adjustRightInd w:val="0"/>
        <w:spacing w:line="360"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（2）专用合同条款及其附件；</w:t>
      </w:r>
    </w:p>
    <w:p w14:paraId="7CDBE34C">
      <w:pPr>
        <w:autoSpaceDE w:val="0"/>
        <w:autoSpaceDN w:val="0"/>
        <w:adjustRightInd w:val="0"/>
        <w:spacing w:line="360"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（3）通用合同条款；</w:t>
      </w:r>
    </w:p>
    <w:p w14:paraId="784E327E">
      <w:pPr>
        <w:autoSpaceDE w:val="0"/>
        <w:autoSpaceDN w:val="0"/>
        <w:adjustRightInd w:val="0"/>
        <w:spacing w:line="360"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（4）采购文件；</w:t>
      </w:r>
    </w:p>
    <w:p w14:paraId="1D8CA67D">
      <w:pPr>
        <w:autoSpaceDE w:val="0"/>
        <w:autoSpaceDN w:val="0"/>
        <w:adjustRightInd w:val="0"/>
        <w:spacing w:line="360"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（5）投标(响应)文件：</w:t>
      </w:r>
    </w:p>
    <w:p w14:paraId="2078EC72">
      <w:pPr>
        <w:autoSpaceDE w:val="0"/>
        <w:autoSpaceDN w:val="0"/>
        <w:adjustRightInd w:val="0"/>
        <w:spacing w:line="360" w:lineRule="auto"/>
        <w:ind w:firstLine="420" w:firstLineChars="200"/>
        <w:rPr>
          <w:rFonts w:ascii="宋体" w:hAnsi="宋体" w:eastAsia="宋体" w:cs="宋体"/>
          <w:kern w:val="0"/>
          <w:szCs w:val="21"/>
          <w:highlight w:val="none"/>
        </w:rPr>
      </w:pPr>
      <w:r>
        <w:rPr>
          <w:rFonts w:hint="eastAsia" w:ascii="宋体" w:hAnsi="宋体" w:eastAsia="宋体" w:cs="宋体"/>
          <w:kern w:val="0"/>
          <w:szCs w:val="21"/>
          <w:highlight w:val="none"/>
        </w:rPr>
        <w:t>在合同订立及履行过程中形成的与合同有关的文件均构成合同文件组成部分。</w:t>
      </w:r>
    </w:p>
    <w:p w14:paraId="351B04F3">
      <w:pPr>
        <w:spacing w:line="360" w:lineRule="auto"/>
        <w:ind w:firstLine="371" w:firstLineChars="177"/>
        <w:rPr>
          <w:rFonts w:ascii="宋体" w:hAnsi="宋体" w:eastAsia="宋体" w:cs="宋体"/>
          <w:kern w:val="0"/>
          <w:szCs w:val="21"/>
          <w:highlight w:val="none"/>
        </w:rPr>
      </w:pPr>
      <w:r>
        <w:rPr>
          <w:rFonts w:hint="eastAsia" w:ascii="宋体" w:hAnsi="宋体" w:eastAsia="宋体" w:cs="宋体"/>
          <w:kern w:val="0"/>
          <w:szCs w:val="21"/>
          <w:highlight w:val="none"/>
        </w:rPr>
        <w:t>上述各项合同文件包括合同当事人就该项合同文件所作出的补充和修改，属于同一类内容的文件，应以最新签署的为准。专用合同条款及其附件须经合同当事人签字或盖章</w:t>
      </w:r>
      <w:r>
        <w:rPr>
          <w:rFonts w:ascii="宋体" w:hAnsi="宋体" w:eastAsia="宋体" w:cs="宋体"/>
          <w:kern w:val="0"/>
          <w:szCs w:val="21"/>
          <w:highlight w:val="none"/>
        </w:rPr>
        <w:t>（</w:t>
      </w:r>
      <w:r>
        <w:rPr>
          <w:rFonts w:hint="eastAsia" w:ascii="宋体" w:hAnsi="宋体" w:eastAsia="宋体" w:cs="宋体"/>
          <w:kern w:val="0"/>
          <w:szCs w:val="21"/>
          <w:highlight w:val="none"/>
        </w:rPr>
        <w:t>自然人签字</w:t>
      </w:r>
      <w:r>
        <w:rPr>
          <w:rFonts w:ascii="宋体" w:hAnsi="宋体" w:eastAsia="宋体" w:cs="宋体"/>
          <w:kern w:val="0"/>
          <w:szCs w:val="21"/>
          <w:highlight w:val="none"/>
        </w:rPr>
        <w:t>、</w:t>
      </w:r>
      <w:r>
        <w:rPr>
          <w:rFonts w:hint="eastAsia" w:ascii="宋体" w:hAnsi="宋体" w:eastAsia="宋体" w:cs="宋体"/>
          <w:kern w:val="0"/>
          <w:szCs w:val="21"/>
          <w:highlight w:val="none"/>
        </w:rPr>
        <w:t>法人盖章</w:t>
      </w:r>
      <w:r>
        <w:rPr>
          <w:rFonts w:ascii="宋体" w:hAnsi="宋体" w:eastAsia="宋体" w:cs="宋体"/>
          <w:kern w:val="0"/>
          <w:szCs w:val="21"/>
          <w:highlight w:val="none"/>
        </w:rPr>
        <w:t>）</w:t>
      </w:r>
      <w:r>
        <w:rPr>
          <w:rFonts w:hint="eastAsia" w:ascii="宋体" w:hAnsi="宋体" w:eastAsia="宋体" w:cs="宋体"/>
          <w:kern w:val="0"/>
          <w:szCs w:val="21"/>
          <w:highlight w:val="none"/>
        </w:rPr>
        <w:t>。</w:t>
      </w:r>
    </w:p>
    <w:p w14:paraId="6226FEF7">
      <w:pPr>
        <w:spacing w:line="360" w:lineRule="auto"/>
        <w:ind w:firstLine="420" w:firstLineChars="200"/>
        <w:rPr>
          <w:rFonts w:ascii="宋体" w:hAnsi="宋体" w:cs="宋体"/>
          <w:kern w:val="0"/>
          <w:szCs w:val="21"/>
          <w:highlight w:val="none"/>
          <w:u w:val="none"/>
        </w:rPr>
      </w:pPr>
      <w:r>
        <w:rPr>
          <w:rFonts w:hint="eastAsia" w:ascii="宋体" w:hAnsi="宋体"/>
          <w:kern w:val="0"/>
          <w:szCs w:val="21"/>
          <w:highlight w:val="none"/>
          <w:u w:val="none"/>
        </w:rPr>
        <w:t>本协议一式</w:t>
      </w:r>
      <w:r>
        <w:rPr>
          <w:rFonts w:hint="eastAsia" w:ascii="宋体" w:hAnsi="宋体"/>
          <w:kern w:val="0"/>
          <w:szCs w:val="21"/>
          <w:highlight w:val="none"/>
          <w:u w:val="single"/>
          <w:lang w:val="en-US" w:eastAsia="zh-CN"/>
        </w:rPr>
        <w:t xml:space="preserve">  </w:t>
      </w:r>
      <w:r>
        <w:rPr>
          <w:rFonts w:hint="eastAsia" w:ascii="宋体" w:hAnsi="宋体"/>
          <w:kern w:val="0"/>
          <w:szCs w:val="21"/>
          <w:highlight w:val="none"/>
          <w:u w:val="none"/>
        </w:rPr>
        <w:t>份，甲、乙方各执</w:t>
      </w:r>
      <w:r>
        <w:rPr>
          <w:rFonts w:hint="eastAsia" w:ascii="宋体" w:hAnsi="宋体"/>
          <w:kern w:val="0"/>
          <w:szCs w:val="21"/>
          <w:highlight w:val="none"/>
          <w:u w:val="single"/>
          <w:lang w:val="en-US" w:eastAsia="zh-CN"/>
        </w:rPr>
        <w:t xml:space="preserve">  </w:t>
      </w:r>
      <w:r>
        <w:rPr>
          <w:rFonts w:hint="eastAsia" w:ascii="宋体" w:hAnsi="宋体"/>
          <w:kern w:val="0"/>
          <w:szCs w:val="21"/>
          <w:highlight w:val="none"/>
          <w:u w:val="none"/>
        </w:rPr>
        <w:t>份，对采购的项目负有监督管理职责的财政部门</w:t>
      </w:r>
      <w:r>
        <w:rPr>
          <w:rFonts w:hint="eastAsia" w:ascii="宋体" w:hAnsi="宋体"/>
          <w:kern w:val="0"/>
          <w:szCs w:val="21"/>
          <w:highlight w:val="none"/>
          <w:u w:val="single"/>
          <w:lang w:val="en-US" w:eastAsia="zh-CN"/>
        </w:rPr>
        <w:t xml:space="preserve">  </w:t>
      </w:r>
      <w:r>
        <w:rPr>
          <w:rFonts w:hint="eastAsia" w:ascii="宋体" w:hAnsi="宋体"/>
          <w:kern w:val="0"/>
          <w:szCs w:val="21"/>
          <w:highlight w:val="none"/>
          <w:u w:val="none"/>
        </w:rPr>
        <w:t>份，</w:t>
      </w:r>
      <w:r>
        <w:rPr>
          <w:rFonts w:ascii="宋体" w:hAnsi="宋体"/>
          <w:kern w:val="0"/>
          <w:szCs w:val="21"/>
          <w:highlight w:val="none"/>
          <w:u w:val="none"/>
        </w:rPr>
        <w:t>招标代理机构</w:t>
      </w:r>
      <w:r>
        <w:rPr>
          <w:rFonts w:hint="eastAsia" w:ascii="宋体" w:hAnsi="宋体"/>
          <w:kern w:val="0"/>
          <w:szCs w:val="21"/>
          <w:highlight w:val="none"/>
          <w:u w:val="single"/>
          <w:lang w:val="en-US" w:eastAsia="zh-CN"/>
        </w:rPr>
        <w:t xml:space="preserve">  </w:t>
      </w:r>
      <w:r>
        <w:rPr>
          <w:rFonts w:ascii="宋体" w:hAnsi="宋体"/>
          <w:kern w:val="0"/>
          <w:szCs w:val="21"/>
          <w:highlight w:val="none"/>
          <w:u w:val="none"/>
        </w:rPr>
        <w:t>份</w:t>
      </w:r>
      <w:r>
        <w:rPr>
          <w:rFonts w:hint="eastAsia" w:ascii="宋体" w:hAnsi="宋体"/>
          <w:kern w:val="0"/>
          <w:szCs w:val="21"/>
          <w:highlight w:val="none"/>
          <w:u w:val="none"/>
        </w:rPr>
        <w:t>，本</w:t>
      </w:r>
      <w:r>
        <w:rPr>
          <w:rFonts w:hint="eastAsia" w:ascii="宋体" w:hAnsi="宋体" w:cs="宋体"/>
          <w:kern w:val="0"/>
          <w:szCs w:val="21"/>
          <w:highlight w:val="none"/>
          <w:u w:val="none"/>
        </w:rPr>
        <w:t>合同自双方法定代表人（或主要负责人）或授权委托代理人签字并加盖单位公章之日起生效。</w:t>
      </w:r>
    </w:p>
    <w:p w14:paraId="4DF7A692">
      <w:pPr>
        <w:pStyle w:val="26"/>
        <w:ind w:firstLine="420"/>
        <w:rPr>
          <w:rFonts w:hint="eastAsia" w:ascii="Times New Roman" w:hAnsi="Times New Roman" w:eastAsia="宋体" w:cs="Times New Roman"/>
          <w:sz w:val="21"/>
          <w:szCs w:val="21"/>
          <w:highlight w:val="none"/>
        </w:rPr>
      </w:pPr>
    </w:p>
    <w:p w14:paraId="1F1F3835">
      <w:pPr>
        <w:spacing w:after="120" w:line="360" w:lineRule="auto"/>
        <w:ind w:firstLine="371" w:firstLineChars="177"/>
        <w:rPr>
          <w:rFonts w:ascii="宋体" w:hAnsi="宋体" w:eastAsia="宋体" w:cs="宋体"/>
          <w:kern w:val="0"/>
          <w:szCs w:val="21"/>
          <w:highlight w:val="none"/>
        </w:rPr>
      </w:pPr>
      <w:r>
        <w:rPr>
          <w:rFonts w:hint="eastAsia" w:ascii="宋体" w:hAnsi="宋体" w:eastAsia="宋体" w:cs="宋体"/>
          <w:kern w:val="0"/>
          <w:szCs w:val="21"/>
          <w:highlight w:val="none"/>
        </w:rPr>
        <w:t>甲方：   （盖章）</w:t>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 xml:space="preserve">              乙方：   （盖章）</w:t>
      </w:r>
    </w:p>
    <w:p w14:paraId="6D9D912F">
      <w:pPr>
        <w:spacing w:after="120" w:line="360" w:lineRule="auto"/>
        <w:ind w:firstLine="371" w:firstLineChars="177"/>
        <w:rPr>
          <w:rFonts w:ascii="宋体" w:hAnsi="宋体" w:eastAsia="宋体" w:cs="宋体"/>
          <w:kern w:val="0"/>
          <w:szCs w:val="21"/>
          <w:highlight w:val="none"/>
        </w:rPr>
      </w:pPr>
      <w:r>
        <w:rPr>
          <w:rFonts w:hint="eastAsia" w:ascii="宋体" w:hAnsi="宋体" w:eastAsia="宋体" w:cs="宋体"/>
          <w:kern w:val="0"/>
          <w:szCs w:val="21"/>
          <w:highlight w:val="none"/>
        </w:rPr>
        <w:t>法定代表人或主要负责人</w:t>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ab/>
      </w:r>
      <w:r>
        <w:rPr>
          <w:rFonts w:hint="eastAsia" w:ascii="宋体" w:hAnsi="宋体" w:eastAsia="宋体" w:cs="宋体"/>
          <w:kern w:val="0"/>
          <w:szCs w:val="21"/>
          <w:highlight w:val="none"/>
        </w:rPr>
        <w:t xml:space="preserve">       法定代表人或主要负责人</w:t>
      </w:r>
    </w:p>
    <w:p w14:paraId="2367A4BD">
      <w:pPr>
        <w:spacing w:after="120" w:line="360" w:lineRule="auto"/>
        <w:ind w:firstLine="371" w:firstLineChars="177"/>
        <w:rPr>
          <w:rFonts w:ascii="Calibri" w:hAnsi="Calibri" w:eastAsia="宋体" w:cs="Times New Roman"/>
          <w:kern w:val="0"/>
          <w:szCs w:val="21"/>
          <w:highlight w:val="none"/>
        </w:rPr>
      </w:pPr>
      <w:r>
        <w:rPr>
          <w:rFonts w:hint="eastAsia" w:ascii="宋体" w:hAnsi="宋体" w:eastAsia="宋体" w:cs="宋体"/>
          <w:kern w:val="0"/>
          <w:szCs w:val="21"/>
          <w:highlight w:val="none"/>
        </w:rPr>
        <w:t>（授权代表）：                            （授权代表）：</w:t>
      </w:r>
    </w:p>
    <w:p w14:paraId="077DDDAF">
      <w:pPr>
        <w:spacing w:line="360" w:lineRule="auto"/>
        <w:ind w:firstLine="420" w:firstLineChars="200"/>
        <w:jc w:val="both"/>
        <w:rPr>
          <w:rFonts w:ascii="宋体" w:hAnsi="宋体" w:eastAsia="宋体" w:cs="宋体"/>
          <w:kern w:val="0"/>
          <w:szCs w:val="21"/>
          <w:highlight w:val="none"/>
        </w:rPr>
      </w:pPr>
      <w:r>
        <w:rPr>
          <w:rFonts w:hint="eastAsia" w:ascii="宋体" w:hAnsi="宋体" w:eastAsia="宋体" w:cs="宋体"/>
          <w:kern w:val="0"/>
          <w:szCs w:val="21"/>
          <w:highlight w:val="none"/>
        </w:rPr>
        <w:t xml:space="preserve">日期： </w:t>
      </w:r>
      <w:r>
        <w:rPr>
          <w:rFonts w:ascii="宋体" w:hAnsi="宋体" w:eastAsia="宋体" w:cs="宋体"/>
          <w:kern w:val="0"/>
          <w:szCs w:val="21"/>
          <w:highlight w:val="none"/>
        </w:rPr>
        <w:t xml:space="preserve">   </w:t>
      </w:r>
      <w:r>
        <w:rPr>
          <w:rFonts w:hint="eastAsia" w:ascii="宋体" w:hAnsi="宋体" w:eastAsia="宋体" w:cs="宋体"/>
          <w:kern w:val="0"/>
          <w:szCs w:val="21"/>
          <w:highlight w:val="none"/>
        </w:rPr>
        <w:t xml:space="preserve">年   月   日 </w:t>
      </w:r>
      <w:r>
        <w:rPr>
          <w:rFonts w:ascii="宋体" w:hAnsi="宋体" w:eastAsia="宋体" w:cs="宋体"/>
          <w:kern w:val="0"/>
          <w:szCs w:val="21"/>
          <w:highlight w:val="none"/>
        </w:rPr>
        <w:t xml:space="preserve">             </w:t>
      </w:r>
      <w:r>
        <w:rPr>
          <w:rFonts w:hint="eastAsia" w:ascii="宋体" w:hAnsi="宋体" w:eastAsia="宋体" w:cs="宋体"/>
          <w:kern w:val="0"/>
          <w:szCs w:val="21"/>
          <w:highlight w:val="none"/>
          <w:lang w:val="en-US" w:eastAsia="zh-CN"/>
        </w:rPr>
        <w:t xml:space="preserve">         </w:t>
      </w:r>
      <w:r>
        <w:rPr>
          <w:rFonts w:hint="eastAsia" w:ascii="宋体" w:hAnsi="宋体" w:eastAsia="宋体" w:cs="宋体"/>
          <w:kern w:val="0"/>
          <w:szCs w:val="21"/>
          <w:highlight w:val="none"/>
        </w:rPr>
        <w:t xml:space="preserve">日期： </w:t>
      </w:r>
      <w:r>
        <w:rPr>
          <w:rFonts w:ascii="宋体" w:hAnsi="宋体" w:eastAsia="宋体" w:cs="宋体"/>
          <w:kern w:val="0"/>
          <w:szCs w:val="21"/>
          <w:highlight w:val="none"/>
        </w:rPr>
        <w:t xml:space="preserve">   </w:t>
      </w:r>
      <w:r>
        <w:rPr>
          <w:rFonts w:hint="eastAsia" w:ascii="宋体" w:hAnsi="宋体" w:eastAsia="宋体" w:cs="宋体"/>
          <w:kern w:val="0"/>
          <w:szCs w:val="21"/>
          <w:highlight w:val="none"/>
        </w:rPr>
        <w:t>年   月   日</w:t>
      </w:r>
      <w:r>
        <w:rPr>
          <w:rFonts w:ascii="宋体" w:hAnsi="宋体" w:eastAsia="宋体" w:cs="宋体"/>
          <w:kern w:val="0"/>
          <w:szCs w:val="21"/>
          <w:highlight w:val="none"/>
        </w:rPr>
        <w:t xml:space="preserve">  </w:t>
      </w:r>
    </w:p>
    <w:p w14:paraId="4DC94597">
      <w:pPr>
        <w:pStyle w:val="11"/>
        <w:tabs>
          <w:tab w:val="left" w:pos="5580"/>
        </w:tabs>
        <w:snapToGrid w:val="0"/>
        <w:spacing w:beforeAutospacing="0" w:afterAutospacing="0"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b/>
          <w:color w:val="auto"/>
          <w:sz w:val="32"/>
          <w:highlight w:val="none"/>
        </w:rPr>
        <w:br w:type="page"/>
      </w:r>
    </w:p>
    <w:p w14:paraId="0629E584">
      <w:pPr>
        <w:snapToGrid w:val="0"/>
        <w:spacing w:line="360" w:lineRule="exact"/>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第四章 采购需求</w:t>
      </w:r>
    </w:p>
    <w:p w14:paraId="1473B240">
      <w:pPr>
        <w:keepNext w:val="0"/>
        <w:keepLines w:val="0"/>
        <w:pageBreakBefore w:val="0"/>
        <w:widowControl w:val="0"/>
        <w:kinsoku/>
        <w:wordWrap/>
        <w:overflowPunct/>
        <w:topLinePunct w:val="0"/>
        <w:autoSpaceDE/>
        <w:autoSpaceDN/>
        <w:bidi w:val="0"/>
        <w:adjustRightInd/>
        <w:snapToGrid w:val="0"/>
        <w:spacing w:before="240" w:beforeLines="100" w:after="120" w:afterLines="50" w:line="240" w:lineRule="auto"/>
        <w:jc w:val="left"/>
        <w:textAlignment w:val="auto"/>
        <w:outlineLvl w:val="1"/>
        <w:rPr>
          <w:rFonts w:hint="eastAsia" w:ascii="宋体" w:hAnsi="宋体" w:eastAsia="宋体" w:cs="宋体"/>
          <w:color w:val="auto"/>
          <w:kern w:val="2"/>
          <w:szCs w:val="24"/>
          <w:highlight w:val="none"/>
          <w:lang w:eastAsia="zh-CN"/>
        </w:rPr>
      </w:pPr>
      <w:bookmarkStart w:id="2" w:name="_Toc19174"/>
      <w:bookmarkStart w:id="3" w:name="_Toc18195"/>
      <w:bookmarkStart w:id="4" w:name="OLE_LINK6"/>
      <w:r>
        <w:rPr>
          <w:rFonts w:hint="eastAsia" w:ascii="宋体" w:hAnsi="宋体" w:cs="宋体"/>
          <w:b/>
          <w:color w:val="auto"/>
          <w:kern w:val="2"/>
          <w:szCs w:val="21"/>
          <w:highlight w:val="none"/>
        </w:rPr>
        <w:t>一、采购项目名称</w:t>
      </w:r>
      <w:bookmarkEnd w:id="2"/>
      <w:bookmarkEnd w:id="3"/>
      <w:r>
        <w:rPr>
          <w:rFonts w:hint="eastAsia" w:ascii="宋体" w:hAnsi="宋体" w:cs="宋体"/>
          <w:b/>
          <w:color w:val="auto"/>
          <w:kern w:val="2"/>
          <w:szCs w:val="21"/>
          <w:highlight w:val="none"/>
          <w:lang w:val="en-US" w:eastAsia="zh-CN"/>
        </w:rPr>
        <w:t>:</w:t>
      </w:r>
      <w:r>
        <w:rPr>
          <w:rFonts w:hint="eastAsia" w:ascii="宋体" w:hAnsi="宋体"/>
          <w:color w:val="auto"/>
          <w:kern w:val="2"/>
          <w:szCs w:val="21"/>
          <w:highlight w:val="none"/>
          <w:lang w:eastAsia="zh-CN"/>
        </w:rPr>
        <w:t>长沙经开区行政审批档案整理及档案数字化项目</w:t>
      </w:r>
    </w:p>
    <w:p w14:paraId="03C3770D">
      <w:pPr>
        <w:keepNext w:val="0"/>
        <w:keepLines w:val="0"/>
        <w:pageBreakBefore w:val="0"/>
        <w:widowControl w:val="0"/>
        <w:numPr>
          <w:ilvl w:val="0"/>
          <w:numId w:val="4"/>
        </w:numPr>
        <w:kinsoku/>
        <w:wordWrap/>
        <w:overflowPunct/>
        <w:topLinePunct w:val="0"/>
        <w:autoSpaceDE/>
        <w:autoSpaceDN/>
        <w:bidi w:val="0"/>
        <w:adjustRightInd/>
        <w:snapToGrid w:val="0"/>
        <w:spacing w:before="240" w:beforeLines="100" w:after="120" w:afterLines="50" w:line="240" w:lineRule="auto"/>
        <w:jc w:val="left"/>
        <w:textAlignment w:val="auto"/>
        <w:outlineLvl w:val="1"/>
        <w:rPr>
          <w:rFonts w:hint="eastAsia" w:ascii="宋体" w:hAnsi="宋体" w:cs="宋体"/>
          <w:b w:val="0"/>
          <w:bCs/>
          <w:color w:val="auto"/>
          <w:kern w:val="2"/>
          <w:szCs w:val="21"/>
          <w:highlight w:val="none"/>
        </w:rPr>
      </w:pPr>
      <w:bookmarkStart w:id="5" w:name="_Toc32692"/>
      <w:r>
        <w:rPr>
          <w:rFonts w:hint="eastAsia" w:ascii="宋体" w:hAnsi="宋体" w:cs="宋体"/>
          <w:b/>
          <w:color w:val="auto"/>
          <w:kern w:val="2"/>
          <w:szCs w:val="21"/>
          <w:highlight w:val="none"/>
          <w:lang w:eastAsia="zh-CN"/>
        </w:rPr>
        <w:t>预算金额：</w:t>
      </w:r>
      <w:r>
        <w:rPr>
          <w:rFonts w:hint="eastAsia" w:ascii="宋体" w:hAnsi="宋体" w:cs="宋体"/>
          <w:b w:val="0"/>
          <w:bCs/>
          <w:color w:val="auto"/>
          <w:kern w:val="2"/>
          <w:szCs w:val="21"/>
          <w:highlight w:val="none"/>
          <w:lang w:val="en-US" w:eastAsia="zh-CN"/>
        </w:rPr>
        <w:t>300800.00元/年；902400元（三年）</w:t>
      </w:r>
    </w:p>
    <w:p w14:paraId="2D4D0B1E">
      <w:pPr>
        <w:keepNext w:val="0"/>
        <w:keepLines w:val="0"/>
        <w:pageBreakBefore w:val="0"/>
        <w:widowControl w:val="0"/>
        <w:numPr>
          <w:ilvl w:val="0"/>
          <w:numId w:val="4"/>
        </w:numPr>
        <w:kinsoku/>
        <w:wordWrap/>
        <w:overflowPunct/>
        <w:topLinePunct w:val="0"/>
        <w:autoSpaceDE/>
        <w:autoSpaceDN/>
        <w:bidi w:val="0"/>
        <w:adjustRightInd/>
        <w:snapToGrid w:val="0"/>
        <w:spacing w:before="240" w:beforeLines="100" w:after="120" w:afterLines="50" w:line="240" w:lineRule="auto"/>
        <w:jc w:val="left"/>
        <w:textAlignment w:val="auto"/>
        <w:outlineLvl w:val="1"/>
        <w:rPr>
          <w:rFonts w:hint="eastAsia" w:ascii="宋体" w:hAnsi="宋体" w:cs="宋体"/>
          <w:b/>
          <w:color w:val="auto"/>
          <w:kern w:val="2"/>
          <w:szCs w:val="21"/>
          <w:highlight w:val="none"/>
          <w:lang w:eastAsia="zh-CN"/>
        </w:rPr>
      </w:pPr>
      <w:r>
        <w:rPr>
          <w:rFonts w:hint="eastAsia" w:ascii="宋体" w:hAnsi="宋体" w:cs="宋体"/>
          <w:b/>
          <w:color w:val="auto"/>
          <w:kern w:val="2"/>
          <w:szCs w:val="21"/>
          <w:highlight w:val="none"/>
          <w:lang w:eastAsia="zh-CN"/>
        </w:rPr>
        <w:t>服务期限：</w:t>
      </w:r>
      <w:r>
        <w:rPr>
          <w:rFonts w:hint="eastAsia" w:ascii="宋体" w:hAnsi="宋体" w:cs="宋体"/>
          <w:color w:val="auto"/>
          <w:kern w:val="2"/>
          <w:szCs w:val="21"/>
          <w:highlight w:val="none"/>
        </w:rPr>
        <w:t>三年</w:t>
      </w:r>
      <w:r>
        <w:rPr>
          <w:rFonts w:hint="eastAsia" w:ascii="宋体" w:hAnsi="宋体" w:cs="宋体"/>
          <w:color w:val="auto"/>
          <w:kern w:val="2"/>
          <w:szCs w:val="21"/>
          <w:highlight w:val="none"/>
          <w:lang w:val="en-US" w:eastAsia="zh-CN"/>
        </w:rPr>
        <w:t>,合同一年一签。</w:t>
      </w:r>
    </w:p>
    <w:p w14:paraId="2C88C58C">
      <w:pPr>
        <w:keepNext w:val="0"/>
        <w:keepLines w:val="0"/>
        <w:pageBreakBefore w:val="0"/>
        <w:widowControl w:val="0"/>
        <w:kinsoku/>
        <w:wordWrap/>
        <w:overflowPunct/>
        <w:topLinePunct w:val="0"/>
        <w:autoSpaceDE/>
        <w:autoSpaceDN/>
        <w:bidi w:val="0"/>
        <w:adjustRightInd/>
        <w:snapToGrid w:val="0"/>
        <w:spacing w:before="240" w:beforeLines="100" w:after="120" w:afterLines="50" w:line="240" w:lineRule="auto"/>
        <w:jc w:val="left"/>
        <w:textAlignment w:val="auto"/>
        <w:outlineLvl w:val="1"/>
        <w:rPr>
          <w:rFonts w:hint="eastAsia" w:ascii="宋体" w:hAnsi="宋体" w:cs="宋体"/>
          <w:b/>
          <w:color w:val="auto"/>
          <w:kern w:val="2"/>
          <w:szCs w:val="21"/>
          <w:highlight w:val="none"/>
        </w:rPr>
      </w:pPr>
      <w:r>
        <w:rPr>
          <w:rFonts w:hint="eastAsia" w:ascii="宋体" w:hAnsi="宋体" w:cs="宋体"/>
          <w:b/>
          <w:color w:val="auto"/>
          <w:kern w:val="2"/>
          <w:szCs w:val="21"/>
          <w:highlight w:val="none"/>
          <w:lang w:eastAsia="zh-CN"/>
        </w:rPr>
        <w:t>四、</w:t>
      </w:r>
      <w:r>
        <w:rPr>
          <w:rFonts w:hint="eastAsia" w:ascii="宋体" w:hAnsi="宋体" w:cs="宋体"/>
          <w:b/>
          <w:color w:val="auto"/>
          <w:kern w:val="2"/>
          <w:szCs w:val="21"/>
          <w:highlight w:val="none"/>
        </w:rPr>
        <w:t>服务</w:t>
      </w:r>
      <w:bookmarkEnd w:id="5"/>
      <w:r>
        <w:rPr>
          <w:rFonts w:hint="eastAsia" w:ascii="宋体" w:hAnsi="宋体" w:cs="宋体"/>
          <w:b/>
          <w:color w:val="auto"/>
          <w:kern w:val="2"/>
          <w:szCs w:val="21"/>
          <w:highlight w:val="none"/>
        </w:rPr>
        <w:t>内容及要求</w:t>
      </w:r>
    </w:p>
    <w:p w14:paraId="1E1B2B93">
      <w:pPr>
        <w:keepNext w:val="0"/>
        <w:keepLines w:val="0"/>
        <w:pageBreakBefore w:val="0"/>
        <w:widowControl w:val="0"/>
        <w:kinsoku/>
        <w:wordWrap/>
        <w:overflowPunct/>
        <w:topLinePunct w:val="0"/>
        <w:autoSpaceDE/>
        <w:autoSpaceDN/>
        <w:bidi w:val="0"/>
        <w:adjustRightInd/>
        <w:snapToGrid w:val="0"/>
        <w:spacing w:before="240" w:beforeLines="100" w:after="120" w:afterLines="50" w:line="240" w:lineRule="auto"/>
        <w:jc w:val="left"/>
        <w:textAlignment w:val="auto"/>
        <w:outlineLvl w:val="1"/>
        <w:rPr>
          <w:rFonts w:hint="eastAsia" w:ascii="宋体" w:hAnsi="宋体" w:cs="宋体"/>
          <w:b/>
          <w:color w:val="auto"/>
          <w:kern w:val="2"/>
          <w:szCs w:val="21"/>
          <w:highlight w:val="none"/>
          <w:lang w:val="en-US" w:eastAsia="zh-CN"/>
        </w:rPr>
      </w:pPr>
      <w:bookmarkStart w:id="6" w:name="_Toc25701"/>
      <w:r>
        <w:rPr>
          <w:rFonts w:hint="eastAsia" w:ascii="宋体" w:hAnsi="宋体" w:cs="宋体"/>
          <w:b/>
          <w:color w:val="auto"/>
          <w:kern w:val="2"/>
          <w:szCs w:val="21"/>
          <w:highlight w:val="none"/>
          <w:lang w:val="en-US" w:eastAsia="zh-CN"/>
        </w:rPr>
        <w:t>（一）服务范围及单价清单</w:t>
      </w:r>
    </w:p>
    <w:tbl>
      <w:tblPr>
        <w:tblStyle w:val="13"/>
        <w:tblW w:w="97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6"/>
        <w:gridCol w:w="2004"/>
        <w:gridCol w:w="1598"/>
        <w:gridCol w:w="1509"/>
        <w:gridCol w:w="1404"/>
        <w:gridCol w:w="2545"/>
      </w:tblGrid>
      <w:tr w14:paraId="60051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9" w:hRule="atLeast"/>
          <w:jc w:val="center"/>
        </w:trPr>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007E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b/>
                <w:bCs/>
                <w:i w:val="0"/>
                <w:iCs w:val="0"/>
                <w:color w:val="auto"/>
                <w:kern w:val="2"/>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序号</w:t>
            </w:r>
          </w:p>
        </w:tc>
        <w:tc>
          <w:tcPr>
            <w:tcW w:w="20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6F22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b/>
                <w:bCs/>
                <w:i w:val="0"/>
                <w:iCs w:val="0"/>
                <w:color w:val="auto"/>
                <w:kern w:val="2"/>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服务内容</w:t>
            </w:r>
          </w:p>
        </w:tc>
        <w:tc>
          <w:tcPr>
            <w:tcW w:w="1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3E05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b/>
                <w:bCs/>
                <w:i w:val="0"/>
                <w:iCs w:val="0"/>
                <w:color w:val="auto"/>
                <w:kern w:val="2"/>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最高限价</w:t>
            </w:r>
          </w:p>
        </w:tc>
        <w:tc>
          <w:tcPr>
            <w:tcW w:w="15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1D86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b/>
                <w:bCs/>
                <w:i w:val="0"/>
                <w:iCs w:val="0"/>
                <w:color w:val="auto"/>
                <w:kern w:val="2"/>
                <w:sz w:val="21"/>
                <w:szCs w:val="21"/>
                <w:highlight w:val="none"/>
                <w:u w:val="none"/>
                <w:lang w:val="en-US"/>
              </w:rPr>
            </w:pPr>
            <w:r>
              <w:rPr>
                <w:rFonts w:hint="eastAsia" w:ascii="宋体" w:hAnsi="宋体" w:eastAsia="宋体" w:cs="宋体"/>
                <w:b/>
                <w:bCs/>
                <w:i w:val="0"/>
                <w:iCs w:val="0"/>
                <w:color w:val="auto"/>
                <w:kern w:val="0"/>
                <w:sz w:val="21"/>
                <w:szCs w:val="21"/>
                <w:highlight w:val="none"/>
                <w:u w:val="none"/>
                <w:lang w:val="en-US" w:eastAsia="zh-CN" w:bidi="ar"/>
              </w:rPr>
              <w:t>数量</w:t>
            </w:r>
            <w:r>
              <w:rPr>
                <w:rFonts w:hint="eastAsia" w:ascii="宋体" w:hAnsi="宋体" w:cs="宋体"/>
                <w:b/>
                <w:bCs/>
                <w:i w:val="0"/>
                <w:iCs w:val="0"/>
                <w:color w:val="auto"/>
                <w:kern w:val="0"/>
                <w:sz w:val="21"/>
                <w:szCs w:val="21"/>
                <w:highlight w:val="none"/>
                <w:u w:val="none"/>
                <w:lang w:val="en-US" w:eastAsia="zh-CN" w:bidi="ar"/>
              </w:rPr>
              <w:t>/年</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1F73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cs="宋体"/>
                <w:b/>
                <w:bCs/>
                <w:i w:val="0"/>
                <w:iCs w:val="0"/>
                <w:color w:val="auto"/>
                <w:kern w:val="0"/>
                <w:sz w:val="21"/>
                <w:szCs w:val="21"/>
                <w:highlight w:val="none"/>
                <w:u w:val="none"/>
                <w:lang w:val="en-US" w:eastAsia="zh-CN" w:bidi="ar"/>
              </w:rPr>
              <w:t>金额（元）</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96B7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b/>
                <w:bCs/>
                <w:i w:val="0"/>
                <w:iCs w:val="0"/>
                <w:color w:val="auto"/>
                <w:kern w:val="2"/>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备注</w:t>
            </w:r>
          </w:p>
        </w:tc>
      </w:tr>
      <w:tr w14:paraId="7C584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80BC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20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92DB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2"/>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档案整理</w:t>
            </w:r>
          </w:p>
        </w:tc>
        <w:tc>
          <w:tcPr>
            <w:tcW w:w="1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DEB8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元/卷</w:t>
            </w:r>
          </w:p>
        </w:tc>
        <w:tc>
          <w:tcPr>
            <w:tcW w:w="15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3493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000卷</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C7CF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164900</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8357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企业登记</w:t>
            </w:r>
          </w:p>
        </w:tc>
      </w:tr>
      <w:tr w14:paraId="517C0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CC15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20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811B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2"/>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档案数字化及上传</w:t>
            </w:r>
          </w:p>
        </w:tc>
        <w:tc>
          <w:tcPr>
            <w:tcW w:w="1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0607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0.3</w:t>
            </w:r>
            <w:r>
              <w:rPr>
                <w:rFonts w:hint="eastAsia" w:ascii="宋体" w:hAnsi="宋体" w:cs="宋体"/>
                <w:i w:val="0"/>
                <w:iCs w:val="0"/>
                <w:color w:val="auto"/>
                <w:kern w:val="0"/>
                <w:sz w:val="21"/>
                <w:szCs w:val="21"/>
                <w:highlight w:val="none"/>
                <w:u w:val="none"/>
                <w:lang w:val="en-US" w:eastAsia="zh-CN" w:bidi="ar"/>
              </w:rPr>
              <w:t>4</w:t>
            </w:r>
            <w:r>
              <w:rPr>
                <w:rFonts w:hint="eastAsia" w:ascii="宋体" w:hAnsi="宋体" w:eastAsia="宋体" w:cs="宋体"/>
                <w:i w:val="0"/>
                <w:iCs w:val="0"/>
                <w:color w:val="auto"/>
                <w:kern w:val="0"/>
                <w:sz w:val="21"/>
                <w:szCs w:val="21"/>
                <w:highlight w:val="none"/>
                <w:u w:val="none"/>
                <w:lang w:val="en-US" w:eastAsia="zh-CN" w:bidi="ar"/>
              </w:rPr>
              <w:t>元/页</w:t>
            </w:r>
          </w:p>
        </w:tc>
        <w:tc>
          <w:tcPr>
            <w:tcW w:w="15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090B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000页</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EB3A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56</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00</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009E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企业登记</w:t>
            </w:r>
          </w:p>
        </w:tc>
      </w:tr>
      <w:tr w14:paraId="3D956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7DBF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20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A6BA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复杂档案整理</w:t>
            </w:r>
          </w:p>
        </w:tc>
        <w:tc>
          <w:tcPr>
            <w:tcW w:w="1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D92A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36</w:t>
            </w:r>
            <w:r>
              <w:rPr>
                <w:rFonts w:hint="eastAsia" w:ascii="宋体" w:hAnsi="宋体" w:eastAsia="宋体" w:cs="宋体"/>
                <w:i w:val="0"/>
                <w:iCs w:val="0"/>
                <w:color w:val="auto"/>
                <w:kern w:val="0"/>
                <w:sz w:val="21"/>
                <w:szCs w:val="21"/>
                <w:highlight w:val="none"/>
                <w:u w:val="none"/>
                <w:lang w:val="en-US" w:eastAsia="zh-CN" w:bidi="ar"/>
              </w:rPr>
              <w:t>元/卷</w:t>
            </w:r>
          </w:p>
        </w:tc>
        <w:tc>
          <w:tcPr>
            <w:tcW w:w="15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ECD9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20</w:t>
            </w:r>
            <w:r>
              <w:rPr>
                <w:rFonts w:hint="eastAsia" w:ascii="宋体" w:hAnsi="宋体" w:eastAsia="宋体" w:cs="宋体"/>
                <w:i w:val="0"/>
                <w:iCs w:val="0"/>
                <w:color w:val="auto"/>
                <w:kern w:val="0"/>
                <w:sz w:val="21"/>
                <w:szCs w:val="21"/>
                <w:highlight w:val="none"/>
                <w:u w:val="none"/>
                <w:lang w:val="en-US" w:eastAsia="zh-CN" w:bidi="ar"/>
              </w:rPr>
              <w:t>00</w:t>
            </w:r>
            <w:r>
              <w:rPr>
                <w:rFonts w:hint="eastAsia" w:ascii="宋体" w:hAnsi="宋体" w:cs="宋体"/>
                <w:i w:val="0"/>
                <w:iCs w:val="0"/>
                <w:color w:val="auto"/>
                <w:kern w:val="0"/>
                <w:sz w:val="21"/>
                <w:szCs w:val="21"/>
                <w:highlight w:val="none"/>
                <w:u w:val="none"/>
                <w:lang w:val="en-US" w:eastAsia="zh-CN" w:bidi="ar"/>
              </w:rPr>
              <w:t>卷</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6AFB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72</w:t>
            </w:r>
            <w:r>
              <w:rPr>
                <w:rFonts w:hint="eastAsia" w:ascii="宋体" w:hAnsi="宋体" w:eastAsia="宋体" w:cs="宋体"/>
                <w:i w:val="0"/>
                <w:iCs w:val="0"/>
                <w:color w:val="auto"/>
                <w:kern w:val="0"/>
                <w:sz w:val="21"/>
                <w:szCs w:val="21"/>
                <w:highlight w:val="none"/>
                <w:u w:val="none"/>
                <w:lang w:val="en-US" w:eastAsia="zh-CN" w:bidi="ar"/>
              </w:rPr>
              <w:t>000</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6FE7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企业登记以外的建设、规划等其他档案整理。</w:t>
            </w:r>
          </w:p>
        </w:tc>
      </w:tr>
      <w:tr w14:paraId="5992D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6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A704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20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4B10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新增档案盒</w:t>
            </w:r>
          </w:p>
        </w:tc>
        <w:tc>
          <w:tcPr>
            <w:tcW w:w="15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3954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元/个</w:t>
            </w:r>
          </w:p>
        </w:tc>
        <w:tc>
          <w:tcPr>
            <w:tcW w:w="15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3F8D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3000</w:t>
            </w:r>
            <w:r>
              <w:rPr>
                <w:rFonts w:hint="eastAsia" w:ascii="宋体" w:hAnsi="宋体" w:eastAsia="宋体" w:cs="宋体"/>
                <w:i w:val="0"/>
                <w:iCs w:val="0"/>
                <w:color w:val="auto"/>
                <w:kern w:val="0"/>
                <w:sz w:val="21"/>
                <w:szCs w:val="21"/>
                <w:highlight w:val="none"/>
                <w:u w:val="none"/>
                <w:lang w:val="en-US" w:eastAsia="zh-CN" w:bidi="ar"/>
              </w:rPr>
              <w:t>个</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F28E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7800</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0F6A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2"/>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企业登记</w:t>
            </w:r>
          </w:p>
        </w:tc>
      </w:tr>
      <w:tr w14:paraId="045C7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jc w:val="center"/>
        </w:trPr>
        <w:tc>
          <w:tcPr>
            <w:tcW w:w="5787"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ECAC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合计</w:t>
            </w:r>
          </w:p>
        </w:tc>
        <w:tc>
          <w:tcPr>
            <w:tcW w:w="14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4B30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300800</w:t>
            </w:r>
          </w:p>
        </w:tc>
        <w:tc>
          <w:tcPr>
            <w:tcW w:w="2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CBC0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AC9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973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41BA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注:此数量为一年预估数量（档案数量为初步估算值）。</w:t>
            </w:r>
          </w:p>
        </w:tc>
      </w:tr>
    </w:tbl>
    <w:p w14:paraId="1465FF66">
      <w:pPr>
        <w:widowControl/>
        <w:spacing w:line="360" w:lineRule="auto"/>
        <w:jc w:val="left"/>
        <w:rPr>
          <w:rFonts w:hint="eastAsia" w:ascii="宋体" w:hAnsi="宋体" w:eastAsia="宋体" w:cs="宋体"/>
          <w:b/>
          <w:bCs/>
          <w:color w:val="auto"/>
          <w:kern w:val="0"/>
          <w:szCs w:val="21"/>
          <w:highlight w:val="none"/>
          <w:lang w:val="en-US" w:eastAsia="zh-CN"/>
        </w:rPr>
      </w:pPr>
      <w:r>
        <w:rPr>
          <w:rFonts w:hint="eastAsia" w:ascii="宋体" w:hAnsi="宋体" w:eastAsia="宋体" w:cs="宋体"/>
          <w:b/>
          <w:bCs/>
          <w:color w:val="auto"/>
          <w:kern w:val="0"/>
          <w:szCs w:val="21"/>
          <w:highlight w:val="none"/>
          <w:lang w:val="en-US" w:eastAsia="zh-CN"/>
        </w:rPr>
        <w:t>（二）服务内容：</w:t>
      </w:r>
    </w:p>
    <w:p w14:paraId="0F6CE899">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1.</w:t>
      </w:r>
      <w:r>
        <w:rPr>
          <w:rFonts w:hint="eastAsia" w:ascii="宋体" w:hAnsi="宋体" w:eastAsia="宋体" w:cs="宋体"/>
          <w:b/>
          <w:bCs/>
          <w:color w:val="auto"/>
          <w:kern w:val="0"/>
          <w:szCs w:val="21"/>
          <w:highlight w:val="none"/>
        </w:rPr>
        <w:t>档案咨询服务：</w:t>
      </w:r>
    </w:p>
    <w:p w14:paraId="549B3738">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1）根据信息化项目的简要流程对各项目已经收集好并以入库的文件进行完整性、系统性、准确性和合规性的检查。</w:t>
      </w:r>
    </w:p>
    <w:p w14:paraId="7C6C5A8D">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依据归档范围及信息化项目的整理流程对项目材料的完整性进行鉴定，如有重要材料缺失应报告客户方予以补充完善。保证收集整理的档案是原件，并且是字迹清晰、卷面整洁、签章完备符合档案归档要求的。</w:t>
      </w:r>
    </w:p>
    <w:p w14:paraId="0912ECA2">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3）对于采购人在了解</w:t>
      </w:r>
      <w:r>
        <w:rPr>
          <w:rFonts w:hint="eastAsia" w:ascii="宋体" w:hAnsi="宋体" w:eastAsia="宋体" w:cs="宋体"/>
          <w:color w:val="auto"/>
          <w:kern w:val="0"/>
          <w:szCs w:val="21"/>
          <w:highlight w:val="none"/>
          <w:lang w:eastAsia="zh-CN"/>
        </w:rPr>
        <w:t>与</w:t>
      </w:r>
      <w:r>
        <w:rPr>
          <w:rFonts w:hint="eastAsia" w:ascii="宋体" w:hAnsi="宋体" w:eastAsia="宋体" w:cs="宋体"/>
          <w:color w:val="auto"/>
          <w:kern w:val="0"/>
          <w:szCs w:val="21"/>
          <w:highlight w:val="none"/>
        </w:rPr>
        <w:t>本项目有关的问题时，</w:t>
      </w:r>
      <w:r>
        <w:rPr>
          <w:rFonts w:hint="eastAsia" w:ascii="宋体" w:hAnsi="宋体" w:eastAsia="宋体" w:cs="宋体"/>
          <w:color w:val="auto"/>
          <w:kern w:val="0"/>
          <w:szCs w:val="21"/>
          <w:highlight w:val="none"/>
          <w:lang w:eastAsia="zh-CN"/>
        </w:rPr>
        <w:t>成交供应商</w:t>
      </w:r>
      <w:r>
        <w:rPr>
          <w:rFonts w:hint="eastAsia" w:ascii="宋体" w:hAnsi="宋体" w:eastAsia="宋体" w:cs="宋体"/>
          <w:color w:val="auto"/>
          <w:kern w:val="0"/>
          <w:szCs w:val="21"/>
          <w:highlight w:val="none"/>
        </w:rPr>
        <w:t>必须如实告知并进行解答。</w:t>
      </w:r>
    </w:p>
    <w:p w14:paraId="51AAD33B">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4）跟进此项目人员及团队不能随意变更（离职情况除外）；且变更需提前告知采购人并经采购人同意。</w:t>
      </w:r>
    </w:p>
    <w:p w14:paraId="4AA21E9F">
      <w:pPr>
        <w:widowControl/>
        <w:spacing w:line="360" w:lineRule="auto"/>
        <w:jc w:val="left"/>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lang w:val="en-US" w:eastAsia="zh-CN"/>
        </w:rPr>
        <w:t>2.</w:t>
      </w:r>
      <w:r>
        <w:rPr>
          <w:rFonts w:hint="eastAsia" w:ascii="宋体" w:hAnsi="宋体" w:eastAsia="宋体" w:cs="宋体"/>
          <w:b/>
          <w:bCs/>
          <w:color w:val="auto"/>
          <w:kern w:val="0"/>
          <w:szCs w:val="21"/>
          <w:highlight w:val="none"/>
        </w:rPr>
        <w:t>档案整理服务：整理及数字化扫描</w:t>
      </w:r>
    </w:p>
    <w:p w14:paraId="155D6A73">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1）对档案运输、交接、清点、编写档号；</w:t>
      </w:r>
    </w:p>
    <w:p w14:paraId="6A9DC53B">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2）对档案进行标准化、规范化整理排序、编写页码；</w:t>
      </w:r>
    </w:p>
    <w:p w14:paraId="48B5EADE">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3）按案卷级、文件级进行著录；</w:t>
      </w:r>
    </w:p>
    <w:p w14:paraId="3DB23C70">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4）开展纸质档案的扫描、数据采集处理、目录和文件双向核查、电子文件入库；</w:t>
      </w:r>
    </w:p>
    <w:p w14:paraId="7661F03C">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5）将信息化成果与著录的信息数据挂接，数据上载到</w:t>
      </w:r>
      <w:r>
        <w:rPr>
          <w:rFonts w:hint="eastAsia" w:ascii="宋体" w:hAnsi="宋体" w:eastAsia="宋体" w:cs="宋体"/>
          <w:color w:val="auto"/>
          <w:kern w:val="0"/>
          <w:szCs w:val="21"/>
          <w:highlight w:val="none"/>
          <w:lang w:eastAsia="zh-CN"/>
        </w:rPr>
        <w:t>采购单位指定的</w:t>
      </w:r>
      <w:r>
        <w:rPr>
          <w:rFonts w:hint="eastAsia" w:ascii="宋体" w:hAnsi="宋体" w:eastAsia="宋体" w:cs="宋体"/>
          <w:color w:val="auto"/>
          <w:kern w:val="0"/>
          <w:szCs w:val="21"/>
          <w:highlight w:val="none"/>
          <w:lang w:val="en-US" w:eastAsia="zh-CN"/>
        </w:rPr>
        <w:t>档案系统</w:t>
      </w:r>
      <w:r>
        <w:rPr>
          <w:rFonts w:hint="eastAsia" w:ascii="宋体" w:hAnsi="宋体" w:eastAsia="宋体" w:cs="宋体"/>
          <w:color w:val="auto"/>
          <w:kern w:val="0"/>
          <w:szCs w:val="21"/>
          <w:highlight w:val="none"/>
        </w:rPr>
        <w:t>，满足对档案目录、建设项目专业信息、扫描电子文件的索引、查询、网络调阅和长沙经济技术开发区管理委员会日常及长沙经济技术开发区管理委员会内部工作利用；</w:t>
      </w:r>
    </w:p>
    <w:p w14:paraId="2F65D137">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6）开展档案实体的装订、装盒等工作。</w:t>
      </w:r>
    </w:p>
    <w:p w14:paraId="029B3C29">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3.</w:t>
      </w:r>
      <w:r>
        <w:rPr>
          <w:rFonts w:hint="eastAsia" w:ascii="宋体" w:hAnsi="宋体" w:eastAsia="宋体" w:cs="宋体"/>
          <w:b/>
          <w:bCs/>
          <w:color w:val="auto"/>
          <w:kern w:val="0"/>
          <w:szCs w:val="21"/>
          <w:highlight w:val="none"/>
        </w:rPr>
        <w:t>档案整理服务：</w:t>
      </w:r>
    </w:p>
    <w:p w14:paraId="1600EAEE">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工作内容包括：档案交接、档案整理（按企业档案顺序规则进行整理）、档案扫描、图像处理、企业信息录入、排序挂接、质检、卷皮打印、档案装订、数据备份等，具体要求如下：</w:t>
      </w:r>
    </w:p>
    <w:p w14:paraId="57244D2A">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（1）档案交接</w:t>
      </w:r>
    </w:p>
    <w:p w14:paraId="52817301">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根据</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提供的档案交接清单进行逐页清点核对，签收交接清单，如发生任何档案遗失问题由供应商承担全部法律及经济责任。</w:t>
      </w:r>
    </w:p>
    <w:p w14:paraId="552E8667">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（2）档案整理</w:t>
      </w:r>
    </w:p>
    <w:p w14:paraId="57505FB4">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①启钉、拆分，保证纸张的平整、抚平边角。</w:t>
      </w:r>
    </w:p>
    <w:p w14:paraId="777BED51">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②按卷内目录的顺序进行页码级排序，按照卷皮印制的卷内目录填写页号、核准日期</w:t>
      </w:r>
    </w:p>
    <w:p w14:paraId="56F5C907">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（3）档案扫描</w:t>
      </w:r>
    </w:p>
    <w:p w14:paraId="02F9C6A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①应避免纸张褶皱、撕裂、破损等情况的发生。</w:t>
      </w:r>
    </w:p>
    <w:p w14:paraId="6C8C1399">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②如遇到档案纸张质地脆弱，不适合反复拆装订的档案，应采用不拆卷扫描设备和方式进行扫描。</w:t>
      </w:r>
    </w:p>
    <w:p w14:paraId="62E641B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③扫描图像全部采用JPG或TIF的存储格式，扫描分辨率为200dpi。对于案卷中出现字迹较小、较密集等情况，可将分辨率提高到300dpi。</w:t>
      </w:r>
    </w:p>
    <w:p w14:paraId="33DF50D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④扫描时，应根据纸张质地、底色、薄厚程度等因素，设置最佳的扫描明暗度、对比度设置，保证原始扫描图像效果与原件吻合。</w:t>
      </w:r>
    </w:p>
    <w:p w14:paraId="3A88B70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（4）图像处理</w:t>
      </w:r>
    </w:p>
    <w:p w14:paraId="7A1E677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扫描后的原始图像需要进行优化处理，使得成品图像清晰、端正。根据档案扫描后的具体情况，要进行如下图像处理：</w:t>
      </w:r>
    </w:p>
    <w:p w14:paraId="2AE86318">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①图像歪斜：采用自动或手动纠偏功能，调整图像角度。图像偏斜度不超过±1度，对方向不正确的图像应进行旋转还原，以符合阅读习惯。</w:t>
      </w:r>
    </w:p>
    <w:p w14:paraId="7BFE835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②图像脏点、脏斑：对图像页面中出现的影响图像质量的杂质如黑点、黑线、黑框、黑边等应进行去污处理。处理过程中应遵循保持档案原貌的原则。为了节省存储空间，应对图像进行裁边处理，去除多余白边。</w:t>
      </w:r>
    </w:p>
    <w:p w14:paraId="36A519A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③字迹洇透：采用字迹锐化的功能，清晰字迹笔画。</w:t>
      </w:r>
    </w:p>
    <w:p w14:paraId="0EE94AE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④图像深浅不一：采用平衡功能，调整图像深浅一致。</w:t>
      </w:r>
    </w:p>
    <w:p w14:paraId="147AB5B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（5）企业信息录入</w:t>
      </w:r>
    </w:p>
    <w:p w14:paraId="436C8247">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录入的企业基本信息至少包括以下内容：企业名称、注册号、法定代表人、核准日期、企业类型、变更内容（包括资金、法人、股东、营业场所等一系列内容），要求全面准确。</w:t>
      </w:r>
    </w:p>
    <w:p w14:paraId="0548DFD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（6）排序挂接</w:t>
      </w:r>
    </w:p>
    <w:p w14:paraId="2618F9D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档案扫描完成后，需要与现有的计算机目录数据校对且一一对应。其中，扫描文件以卷为单位进行存储，案卷目录应对应到相应图像文件所在的文件夹；卷内目录应对应到相应页数的图像文件。</w:t>
      </w:r>
    </w:p>
    <w:p w14:paraId="22814508">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为确保数据挂接的正确性，供应商应确保档案目录数据与档案扫描图像的一一对应，确保加工扫描成果在</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所使用的档案管理系统中有效检索和显示。</w:t>
      </w:r>
    </w:p>
    <w:p w14:paraId="40334BAB">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确保扫描图像与案卷目录、卷内目录100%挂接正确，并将正确的数据导入现有档案数据库中。</w:t>
      </w:r>
    </w:p>
    <w:p w14:paraId="7785FE52">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（7）质检</w:t>
      </w:r>
    </w:p>
    <w:p w14:paraId="6995440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利用实物档案与档案管理系统做参考，填写详细的质量核查报告。</w:t>
      </w:r>
    </w:p>
    <w:p w14:paraId="31F80813">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（8）封面打印</w:t>
      </w:r>
    </w:p>
    <w:p w14:paraId="4ABBE851">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封面要有唯一的条件码、二维码生存的企业信息，统一打印要求：确保美观、准确。</w:t>
      </w:r>
    </w:p>
    <w:p w14:paraId="1003CEC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（9）档案装订：</w:t>
      </w:r>
    </w:p>
    <w:p w14:paraId="6A5297E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以上工序完成后，要进行细致认真的装订。具体装订要求如下：</w:t>
      </w:r>
    </w:p>
    <w:p w14:paraId="441C5D1A">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①遵循尽可能保持档案原貌的原则，对扫描后的档案进行装订。</w:t>
      </w:r>
    </w:p>
    <w:p w14:paraId="5CC732D0">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②档案装订应按照历史档案原有的装订方向进行，不可更换装订的位置（如：改右装订为左装订）。</w:t>
      </w:r>
    </w:p>
    <w:p w14:paraId="21687CB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③对于装订时某些页面必须进行折叠的情况，应以尽可能地减少折痕数为原则，能不折叠就尽量不折叠。</w:t>
      </w:r>
    </w:p>
    <w:p w14:paraId="2C81ECA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④档案装订必须采用专业装订线进行装订，不可使用金属装订物；如原始档案中发现金属装订物，应予以剔除。</w:t>
      </w:r>
    </w:p>
    <w:p w14:paraId="3D99CCE8">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⑤档案装订，应遵循“两对齐”要求，即装订线一侧边缘对齐，档案内页下边缘对齐，用三孔一线法结实装订，保证脊背和底边的平直，线结在卷后的中位，做到坚实、平整、美观。</w:t>
      </w:r>
    </w:p>
    <w:p w14:paraId="0FBE5799">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⑥档案装订应尽可能地按照原来的装订孔位进行穿线装订，尽量不要新打孔装订，力求保护原件。</w:t>
      </w:r>
    </w:p>
    <w:p w14:paraId="2940E76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（10）数据备份</w:t>
      </w:r>
    </w:p>
    <w:p w14:paraId="2363C55C">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要求提出具体的数据备份方案，保证数据安全。</w:t>
      </w:r>
    </w:p>
    <w:p w14:paraId="3D1DA2B4">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（11）扫描参数要求：</w:t>
      </w:r>
    </w:p>
    <w:p w14:paraId="3E3AC3C6">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 xml:space="preserve">分辨率：200-300dpi </w:t>
      </w:r>
    </w:p>
    <w:p w14:paraId="59305374">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颜色：黑白、灰度</w:t>
      </w:r>
    </w:p>
    <w:p w14:paraId="64BDD7AD">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图像格式：jpg或TIF</w:t>
      </w:r>
    </w:p>
    <w:p w14:paraId="75811AD5">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（12）质量要求</w:t>
      </w:r>
    </w:p>
    <w:p w14:paraId="191A737F">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①图像要求：图像完整、整洁、无歪斜、无黑边、浏览及打印清晰。</w:t>
      </w:r>
    </w:p>
    <w:p w14:paraId="6FB147B1">
      <w:pPr>
        <w:widowControl/>
        <w:spacing w:line="360" w:lineRule="auto"/>
        <w:jc w:val="left"/>
        <w:rPr>
          <w:rFonts w:hint="eastAsia"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②数据对应：档案目录数据（包含案卷目录和卷内目录）与扫描图像100%正确对应。</w:t>
      </w:r>
    </w:p>
    <w:p w14:paraId="172476CE">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③</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对供应商质检后的扫描图像进行抽检，抽检率为10%。当抽检图象合格率达到97%时，</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可提供下一批次案卷，但供应商需对错误数据重新检查修改，直到合格率达100%；如抽检合格率低于97%，</w:t>
      </w:r>
      <w:r>
        <w:rPr>
          <w:rFonts w:hint="eastAsia" w:ascii="宋体" w:hAnsi="宋体" w:cs="宋体"/>
          <w:color w:val="auto"/>
          <w:kern w:val="0"/>
          <w:szCs w:val="21"/>
          <w:highlight w:val="none"/>
          <w:lang w:val="en-US" w:eastAsia="zh-CN"/>
        </w:rPr>
        <w:t>采购人</w:t>
      </w:r>
      <w:r>
        <w:rPr>
          <w:rFonts w:hint="eastAsia" w:ascii="宋体" w:hAnsi="宋体" w:eastAsia="宋体" w:cs="宋体"/>
          <w:color w:val="auto"/>
          <w:kern w:val="0"/>
          <w:szCs w:val="21"/>
          <w:highlight w:val="none"/>
          <w:lang w:val="en-US" w:eastAsia="zh-CN"/>
        </w:rPr>
        <w:t>有权不予提供错误数据并且不再提供下一批案卷，中选方将该批案卷全部退回给中标方重新检查修改，直到质检合格，由此造成的后果由供应商负责。</w:t>
      </w:r>
    </w:p>
    <w:p w14:paraId="4EA730C1">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4.</w:t>
      </w:r>
      <w:r>
        <w:rPr>
          <w:rFonts w:hint="eastAsia" w:ascii="宋体" w:hAnsi="宋体" w:eastAsia="宋体" w:cs="宋体"/>
          <w:b/>
          <w:bCs/>
          <w:color w:val="auto"/>
          <w:kern w:val="0"/>
          <w:szCs w:val="21"/>
          <w:highlight w:val="none"/>
        </w:rPr>
        <w:t>服务要求</w:t>
      </w:r>
    </w:p>
    <w:p w14:paraId="2CEBBB61">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符合下列国家和行业标准，以及档案行业其他现行有效的技术规范，确保加工的数字档案信息的真实、完整、可用、保密。 </w:t>
      </w:r>
    </w:p>
    <w:p w14:paraId="399C1EDC">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《归档文件整理规范》DA/T22-2015</w:t>
      </w:r>
    </w:p>
    <w:p w14:paraId="403EDAA9">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《电子文件归档与管理规范》GB/T18894-2002</w:t>
      </w:r>
    </w:p>
    <w:p w14:paraId="465C57C6">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《档案著录规则》DA/T18-1999</w:t>
      </w:r>
    </w:p>
    <w:p w14:paraId="5F40304B">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《档案主题标引规则》DA/T19-1999</w:t>
      </w:r>
    </w:p>
    <w:p w14:paraId="1CE9B312">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《档案修裱技术规范》DA/T25-2000</w:t>
      </w:r>
    </w:p>
    <w:p w14:paraId="15A22129">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《档案保管外包服务管理规范》DA/T67-2017</w:t>
      </w:r>
    </w:p>
    <w:p w14:paraId="7EA3F866">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《档案服务外包工作规范》DA/T68-2017</w:t>
      </w:r>
    </w:p>
    <w:p w14:paraId="69E37E7D">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达到长沙经济技术开发区管理委员会档案验收要求。</w:t>
      </w:r>
    </w:p>
    <w:p w14:paraId="2824680E">
      <w:pPr>
        <w:widowControl/>
        <w:spacing w:line="360" w:lineRule="auto"/>
        <w:jc w:val="left"/>
        <w:rPr>
          <w:rFonts w:hint="eastAsia" w:ascii="宋体" w:hAnsi="宋体" w:eastAsia="宋体" w:cs="宋体"/>
          <w:b/>
          <w:bCs/>
          <w:kern w:val="0"/>
          <w:szCs w:val="21"/>
          <w:highlight w:val="none"/>
        </w:rPr>
      </w:pPr>
      <w:r>
        <w:rPr>
          <w:rFonts w:hint="eastAsia" w:ascii="宋体" w:hAnsi="宋体" w:eastAsia="宋体" w:cs="宋体"/>
          <w:b/>
          <w:bCs/>
          <w:kern w:val="0"/>
          <w:szCs w:val="21"/>
          <w:highlight w:val="none"/>
          <w:lang w:val="en-US" w:eastAsia="zh-CN"/>
        </w:rPr>
        <w:t>5.</w:t>
      </w:r>
      <w:r>
        <w:rPr>
          <w:rFonts w:hint="eastAsia" w:ascii="宋体" w:hAnsi="宋体" w:eastAsia="宋体" w:cs="宋体"/>
          <w:b/>
          <w:bCs/>
          <w:kern w:val="0"/>
          <w:szCs w:val="21"/>
          <w:highlight w:val="none"/>
        </w:rPr>
        <w:t>人员配置要求</w:t>
      </w:r>
    </w:p>
    <w:p w14:paraId="7E41CA41">
      <w:pPr>
        <w:pStyle w:val="12"/>
        <w:ind w:left="0" w:leftChars="0" w:firstLine="0" w:firstLineChars="0"/>
        <w:rPr>
          <w:rFonts w:hint="eastAsia"/>
          <w:highlight w:val="none"/>
        </w:rPr>
      </w:pPr>
      <w:r>
        <w:rPr>
          <w:rFonts w:hint="eastAsia" w:ascii="宋体" w:hAnsi="宋体" w:eastAsia="宋体" w:cs="宋体"/>
          <w:b w:val="0"/>
          <w:bCs/>
          <w:color w:val="auto"/>
          <w:kern w:val="2"/>
          <w:sz w:val="21"/>
          <w:szCs w:val="21"/>
          <w:highlight w:val="none"/>
          <w:lang w:val="en-US" w:eastAsia="zh-CN" w:bidi="ar-SA"/>
        </w:rPr>
        <w:t>供应商为本项目提供的技术服务人员不</w:t>
      </w:r>
      <w:r>
        <w:rPr>
          <w:rFonts w:hint="eastAsia" w:ascii="宋体" w:hAnsi="宋体" w:cs="宋体"/>
          <w:b w:val="0"/>
          <w:bCs/>
          <w:color w:val="auto"/>
          <w:kern w:val="2"/>
          <w:sz w:val="21"/>
          <w:szCs w:val="21"/>
          <w:highlight w:val="none"/>
          <w:lang w:val="en-US" w:eastAsia="zh-CN" w:bidi="ar-SA"/>
        </w:rPr>
        <w:t>得</w:t>
      </w:r>
      <w:r>
        <w:rPr>
          <w:rFonts w:hint="eastAsia" w:ascii="宋体" w:hAnsi="宋体" w:eastAsia="宋体" w:cs="宋体"/>
          <w:b w:val="0"/>
          <w:bCs/>
          <w:color w:val="auto"/>
          <w:kern w:val="2"/>
          <w:sz w:val="21"/>
          <w:szCs w:val="21"/>
          <w:highlight w:val="none"/>
          <w:lang w:val="en-US" w:eastAsia="zh-CN" w:bidi="ar-SA"/>
        </w:rPr>
        <w:t>少于</w:t>
      </w: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en-US" w:eastAsia="zh-CN" w:bidi="ar-SA"/>
        </w:rPr>
        <w:t>人。</w:t>
      </w:r>
    </w:p>
    <w:p w14:paraId="1113AB33">
      <w:pPr>
        <w:widowControl/>
        <w:spacing w:line="360" w:lineRule="auto"/>
        <w:jc w:val="left"/>
        <w:rPr>
          <w:rFonts w:hint="eastAsia" w:ascii="宋体" w:hAnsi="宋体" w:eastAsia="宋体" w:cs="宋体"/>
          <w:b/>
          <w:bCs/>
          <w:color w:val="auto"/>
          <w:kern w:val="0"/>
          <w:szCs w:val="21"/>
          <w:highlight w:val="none"/>
        </w:rPr>
      </w:pPr>
      <w:r>
        <w:rPr>
          <w:rFonts w:hint="eastAsia" w:ascii="宋体" w:hAnsi="宋体" w:cs="宋体"/>
          <w:b/>
          <w:bCs/>
          <w:color w:val="auto"/>
          <w:kern w:val="0"/>
          <w:szCs w:val="21"/>
          <w:highlight w:val="none"/>
          <w:lang w:val="en-US" w:eastAsia="zh-CN"/>
        </w:rPr>
        <w:t>6</w:t>
      </w:r>
      <w:r>
        <w:rPr>
          <w:rFonts w:hint="eastAsia" w:ascii="宋体" w:hAnsi="宋体" w:eastAsia="宋体" w:cs="宋体"/>
          <w:b/>
          <w:bCs/>
          <w:color w:val="auto"/>
          <w:kern w:val="0"/>
          <w:szCs w:val="21"/>
          <w:highlight w:val="none"/>
          <w:lang w:val="en-US" w:eastAsia="zh-CN"/>
        </w:rPr>
        <w:t>.</w:t>
      </w:r>
      <w:r>
        <w:rPr>
          <w:rFonts w:hint="eastAsia" w:ascii="宋体" w:hAnsi="宋体" w:eastAsia="宋体" w:cs="宋体"/>
          <w:b/>
          <w:bCs/>
          <w:color w:val="auto"/>
          <w:kern w:val="0"/>
          <w:szCs w:val="21"/>
          <w:highlight w:val="none"/>
        </w:rPr>
        <w:t>相关要求</w:t>
      </w:r>
    </w:p>
    <w:p w14:paraId="00441652">
      <w:pPr>
        <w:widowControl/>
        <w:spacing w:line="360" w:lineRule="auto"/>
        <w:jc w:val="left"/>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（1）服务人员要求</w:t>
      </w:r>
      <w:r>
        <w:rPr>
          <w:rFonts w:hint="eastAsia" w:ascii="宋体" w:hAnsi="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供应商拟投入本项目的服务团队负责人具有档案管理工作经验并承诺具有一定的档案管理基础知识且熟悉档案管理标准规范</w:t>
      </w:r>
      <w:r>
        <w:rPr>
          <w:rFonts w:hint="eastAsia" w:ascii="宋体" w:hAnsi="宋体" w:cs="宋体"/>
          <w:color w:val="auto"/>
          <w:kern w:val="0"/>
          <w:szCs w:val="21"/>
          <w:highlight w:val="none"/>
          <w:lang w:val="en-US" w:eastAsia="zh-CN"/>
        </w:rPr>
        <w:t>，提供承诺函格式自拟。</w:t>
      </w:r>
    </w:p>
    <w:p w14:paraId="48AB3B9E">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w:t>
      </w:r>
      <w:r>
        <w:rPr>
          <w:rFonts w:hint="eastAsia" w:ascii="宋体" w:hAnsi="宋体" w:cs="宋体"/>
          <w:color w:val="auto"/>
          <w:kern w:val="0"/>
          <w:szCs w:val="21"/>
          <w:highlight w:val="none"/>
          <w:lang w:val="en-US" w:eastAsia="zh-CN"/>
        </w:rPr>
        <w:t>2</w:t>
      </w:r>
      <w:r>
        <w:rPr>
          <w:rFonts w:hint="eastAsia" w:ascii="宋体" w:hAnsi="宋体" w:eastAsia="宋体" w:cs="宋体"/>
          <w:color w:val="auto"/>
          <w:kern w:val="0"/>
          <w:szCs w:val="21"/>
          <w:highlight w:val="none"/>
          <w:lang w:val="en-US" w:eastAsia="zh-CN"/>
        </w:rPr>
        <w:t>）质量要求:档案整理符合《档案法》管理要求，爱惜档案资料，无错、漏、污损、毁坏档案。</w:t>
      </w:r>
    </w:p>
    <w:p w14:paraId="61D23BD7">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w:t>
      </w: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lang w:val="en-US" w:eastAsia="zh-CN"/>
        </w:rPr>
        <w:t>）工作要求:服务过程中必须做到文明服务，遵守甲方规章制度，接受甲方统一管理。</w:t>
      </w:r>
    </w:p>
    <w:p w14:paraId="7182DBE4">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w:t>
      </w: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lang w:val="en-US" w:eastAsia="zh-CN"/>
        </w:rPr>
        <w:t>）安全保密要求：</w:t>
      </w:r>
      <w:r>
        <w:rPr>
          <w:rFonts w:hint="eastAsia" w:ascii="宋体" w:hAnsi="宋体" w:eastAsia="宋体" w:cs="宋体"/>
          <w:b/>
          <w:bCs/>
          <w:color w:val="auto"/>
          <w:kern w:val="0"/>
          <w:szCs w:val="21"/>
          <w:highlight w:val="none"/>
          <w:lang w:val="en-US" w:eastAsia="zh-CN"/>
        </w:rPr>
        <w:t>供应商应在与采购人签订合同的同时签订保密协议，并在项目实施过程严格遵守保密协议条款。供应商与拟派本项目人员也应签订保密协议，并将保密协议副本提交采购人备案保存。</w:t>
      </w:r>
    </w:p>
    <w:p w14:paraId="01FCE583">
      <w:pPr>
        <w:widowControl/>
        <w:spacing w:line="360" w:lineRule="auto"/>
        <w:jc w:val="left"/>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lang w:eastAsia="zh-CN"/>
        </w:rPr>
        <w:t>五、服务期限及验收</w:t>
      </w:r>
      <w:bookmarkEnd w:id="6"/>
    </w:p>
    <w:p w14:paraId="2CDC7D2D">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（一）服务期限：</w:t>
      </w:r>
      <w:r>
        <w:rPr>
          <w:rFonts w:hint="eastAsia" w:ascii="宋体" w:hAnsi="宋体" w:cs="宋体"/>
          <w:color w:val="auto"/>
          <w:kern w:val="0"/>
          <w:szCs w:val="21"/>
          <w:highlight w:val="none"/>
          <w:lang w:val="en-US" w:eastAsia="zh-CN"/>
        </w:rPr>
        <w:t>三年（合同一年一签）</w:t>
      </w:r>
      <w:r>
        <w:rPr>
          <w:rFonts w:hint="eastAsia" w:ascii="宋体" w:hAnsi="宋体" w:eastAsia="宋体" w:cs="宋体"/>
          <w:color w:val="auto"/>
          <w:kern w:val="0"/>
          <w:szCs w:val="21"/>
          <w:highlight w:val="none"/>
          <w:lang w:val="en-US" w:eastAsia="zh-CN"/>
        </w:rPr>
        <w:t>自签订合同之日起三年内完成工作任务,按照采购人工作安排在规定时间内完成任务，工作成果经验收合格，并按合同约定移交相关资料。</w:t>
      </w:r>
    </w:p>
    <w:p w14:paraId="5207CEDE">
      <w:pPr>
        <w:widowControl/>
        <w:spacing w:line="360" w:lineRule="auto"/>
        <w:ind w:firstLine="630" w:firstLineChars="3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服务地点：湖南省长沙市星沙三一路2号</w:t>
      </w:r>
    </w:p>
    <w:p w14:paraId="54AE725C">
      <w:pPr>
        <w:widowControl/>
        <w:numPr>
          <w:ilvl w:val="0"/>
          <w:numId w:val="5"/>
        </w:numPr>
        <w:spacing w:line="360" w:lineRule="auto"/>
        <w:jc w:val="left"/>
        <w:rPr>
          <w:rFonts w:hint="eastAsia" w:ascii="宋体" w:hAnsi="宋体" w:eastAsia="宋体" w:cs="宋体"/>
          <w:kern w:val="0"/>
          <w:szCs w:val="21"/>
          <w:highlight w:val="none"/>
          <w:u w:val="none"/>
          <w:shd w:val="clear" w:color="auto" w:fill="FFFFFF"/>
        </w:rPr>
      </w:pPr>
      <w:bookmarkStart w:id="7" w:name="_Toc119"/>
      <w:r>
        <w:rPr>
          <w:rFonts w:hint="eastAsia" w:ascii="宋体" w:hAnsi="宋体" w:cs="宋体"/>
          <w:kern w:val="0"/>
          <w:szCs w:val="21"/>
          <w:highlight w:val="none"/>
          <w:u w:val="none"/>
          <w:shd w:val="clear" w:color="auto" w:fill="FFFFFF"/>
          <w:lang w:val="en-US" w:eastAsia="zh-CN"/>
        </w:rPr>
        <w:t>验收标准：</w:t>
      </w:r>
      <w:r>
        <w:rPr>
          <w:rFonts w:ascii="宋体" w:hAnsi="宋体" w:eastAsia="宋体" w:cs="宋体"/>
          <w:kern w:val="0"/>
          <w:szCs w:val="21"/>
          <w:highlight w:val="none"/>
          <w:u w:val="none"/>
          <w:shd w:val="clear" w:color="auto" w:fill="FFFFFF"/>
        </w:rPr>
        <w:t>按长沙市《</w:t>
      </w:r>
      <w:r>
        <w:rPr>
          <w:rFonts w:hint="eastAsia" w:ascii="宋体" w:hAnsi="宋体" w:eastAsia="宋体" w:cs="宋体"/>
          <w:kern w:val="0"/>
          <w:szCs w:val="21"/>
          <w:highlight w:val="none"/>
          <w:u w:val="none"/>
          <w:shd w:val="clear" w:color="auto" w:fill="FFFFFF"/>
        </w:rPr>
        <w:t>关于加强长沙市政府采购项目履约验收工作的通知</w:t>
      </w:r>
      <w:r>
        <w:rPr>
          <w:rFonts w:ascii="宋体" w:hAnsi="宋体" w:eastAsia="宋体" w:cs="宋体"/>
          <w:kern w:val="0"/>
          <w:szCs w:val="21"/>
          <w:highlight w:val="none"/>
          <w:u w:val="none"/>
          <w:shd w:val="clear" w:color="auto" w:fill="FFFFFF"/>
        </w:rPr>
        <w:t>》</w:t>
      </w:r>
      <w:r>
        <w:rPr>
          <w:rFonts w:hint="eastAsia" w:ascii="宋体" w:hAnsi="宋体" w:eastAsia="宋体" w:cs="宋体"/>
          <w:kern w:val="0"/>
          <w:szCs w:val="21"/>
          <w:highlight w:val="none"/>
          <w:u w:val="none"/>
          <w:shd w:val="clear" w:color="auto" w:fill="FFFFFF"/>
        </w:rPr>
        <w:t>长财采购【2024】5号文件的规定进行验收</w:t>
      </w:r>
      <w:r>
        <w:rPr>
          <w:rFonts w:ascii="宋体" w:hAnsi="宋体" w:eastAsia="宋体" w:cs="宋体"/>
          <w:kern w:val="0"/>
          <w:szCs w:val="21"/>
          <w:highlight w:val="none"/>
          <w:u w:val="none"/>
          <w:shd w:val="clear" w:color="auto" w:fill="FFFFFF"/>
        </w:rPr>
        <w:t>。</w:t>
      </w:r>
      <w:r>
        <w:rPr>
          <w:rFonts w:hint="eastAsia" w:ascii="宋体" w:hAnsi="宋体" w:eastAsia="宋体" w:cs="宋体"/>
          <w:kern w:val="0"/>
          <w:szCs w:val="21"/>
          <w:highlight w:val="none"/>
          <w:u w:val="none"/>
          <w:shd w:val="clear" w:color="auto" w:fill="FFFFFF"/>
        </w:rPr>
        <w:t xml:space="preserve"> </w:t>
      </w:r>
    </w:p>
    <w:p w14:paraId="38D22C8B">
      <w:pPr>
        <w:widowControl/>
        <w:numPr>
          <w:ilvl w:val="0"/>
          <w:numId w:val="5"/>
        </w:numPr>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符合国家档案局、湖南省档案局等单位的相关行业标准和规定，保证行政审批档案资料的完整性，确保项目全过程档案收集齐全，电子化文件和原件一致，并通过采购单位档案验收。</w:t>
      </w:r>
    </w:p>
    <w:p w14:paraId="5C882D43">
      <w:pPr>
        <w:widowControl/>
        <w:spacing w:line="360" w:lineRule="auto"/>
        <w:jc w:val="left"/>
        <w:rPr>
          <w:rFonts w:hint="eastAsia" w:ascii="宋体" w:hAnsi="宋体" w:eastAsia="宋体" w:cs="宋体"/>
          <w:b/>
          <w:bCs/>
          <w:color w:val="auto"/>
          <w:kern w:val="0"/>
          <w:szCs w:val="21"/>
          <w:highlight w:val="none"/>
          <w:lang w:eastAsia="zh-CN"/>
        </w:rPr>
      </w:pPr>
      <w:r>
        <w:rPr>
          <w:rFonts w:hint="eastAsia" w:ascii="宋体" w:hAnsi="宋体" w:eastAsia="宋体" w:cs="宋体"/>
          <w:b/>
          <w:bCs/>
          <w:color w:val="auto"/>
          <w:kern w:val="0"/>
          <w:szCs w:val="21"/>
          <w:highlight w:val="none"/>
          <w:lang w:eastAsia="zh-CN"/>
        </w:rPr>
        <w:t>六、响应时间</w:t>
      </w:r>
      <w:bookmarkEnd w:id="7"/>
    </w:p>
    <w:p w14:paraId="66FDBF58">
      <w:pPr>
        <w:widowControl/>
        <w:spacing w:line="360" w:lineRule="auto"/>
        <w:ind w:firstLine="420" w:firstLineChars="20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供应商提供7×24小时服务，接到采购人通知响应时间在2小时之内，4小时内到达现场，一般问题处置不能超过8小时，重大问题处置不能超过24小时。如果供应商收到用户通知后，未在规定的响应时间内赶到现场弥补缺陷，用户可采取必要的补救措施，但风险和费用全部由供应商承担。</w:t>
      </w:r>
    </w:p>
    <w:p w14:paraId="11351CA5">
      <w:pPr>
        <w:widowControl/>
        <w:spacing w:line="360" w:lineRule="auto"/>
        <w:jc w:val="left"/>
        <w:rPr>
          <w:rFonts w:hint="eastAsia" w:ascii="宋体" w:hAnsi="宋体" w:eastAsia="宋体" w:cs="宋体"/>
          <w:b/>
          <w:bCs/>
          <w:color w:val="auto"/>
          <w:kern w:val="0"/>
          <w:szCs w:val="21"/>
          <w:highlight w:val="none"/>
          <w:lang w:eastAsia="zh-CN"/>
        </w:rPr>
      </w:pPr>
      <w:bookmarkStart w:id="8" w:name="_Toc99"/>
      <w:bookmarkStart w:id="9" w:name="_Toc21375"/>
      <w:bookmarkStart w:id="10" w:name="_Toc20094"/>
      <w:bookmarkStart w:id="11" w:name="_Toc487115903"/>
      <w:r>
        <w:rPr>
          <w:rFonts w:hint="eastAsia" w:ascii="宋体" w:hAnsi="宋体" w:eastAsia="宋体" w:cs="宋体"/>
          <w:b/>
          <w:bCs/>
          <w:color w:val="auto"/>
          <w:kern w:val="0"/>
          <w:szCs w:val="21"/>
          <w:highlight w:val="none"/>
          <w:lang w:eastAsia="zh-CN"/>
        </w:rPr>
        <w:t>七、</w:t>
      </w:r>
      <w:r>
        <w:rPr>
          <w:rFonts w:hint="eastAsia" w:ascii="宋体" w:hAnsi="宋体" w:cs="宋体"/>
          <w:b/>
          <w:bCs/>
          <w:color w:val="auto"/>
          <w:kern w:val="0"/>
          <w:szCs w:val="21"/>
          <w:highlight w:val="none"/>
          <w:lang w:eastAsia="zh-CN"/>
        </w:rPr>
        <w:t>其他</w:t>
      </w:r>
      <w:r>
        <w:rPr>
          <w:rFonts w:hint="eastAsia" w:ascii="宋体" w:hAnsi="宋体" w:eastAsia="宋体" w:cs="宋体"/>
          <w:b/>
          <w:bCs/>
          <w:color w:val="auto"/>
          <w:kern w:val="0"/>
          <w:szCs w:val="21"/>
          <w:highlight w:val="none"/>
          <w:lang w:eastAsia="zh-CN"/>
        </w:rPr>
        <w:t>需要说明的事项</w:t>
      </w:r>
      <w:bookmarkEnd w:id="8"/>
      <w:bookmarkEnd w:id="9"/>
      <w:bookmarkEnd w:id="10"/>
      <w:bookmarkEnd w:id="11"/>
    </w:p>
    <w:p w14:paraId="654C78E6">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本项目采用费用包干方式建设，供应商应根据项目要求和现场情况，详细列明项目所需的所有费用，应包括完成合同范围的全部工作内容所发生的人员工资、社保、福利、管理、财务、培训、税费等所有费用，如一旦中标，在项目实施中出现任何遗漏，均由成交供应商免费提供，采购人不再支付任何费用（交钥匙项目）。</w:t>
      </w:r>
    </w:p>
    <w:p w14:paraId="420F271C">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2.结算方法</w:t>
      </w:r>
    </w:p>
    <w:p w14:paraId="6DB673AC">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2.1 付 款 人：长沙经济技术开发区管理委员会。</w:t>
      </w:r>
    </w:p>
    <w:p w14:paraId="4A865262">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2.2 付款方式：每3个月根据实际完成档案整理数量进行支付，由成交供应商向采购人开具相应金额的增值税发票后7个工作日内支付到账。最终结算金额不得超过中标金额。本项目最终结算采用中标单价*数量的方式核算。</w:t>
      </w:r>
    </w:p>
    <w:p w14:paraId="56E184AC">
      <w:pPr>
        <w:widowControl/>
        <w:spacing w:line="360" w:lineRule="auto"/>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3</w:t>
      </w:r>
      <w:r>
        <w:rPr>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本项目采用包干方式建设，合同单价包含在服务实施过程中应缴纳的税费、管理费、保险费(含意外保险）、工作人员差旅和食宿费、财务、耗材、</w:t>
      </w:r>
      <w:r>
        <w:rPr>
          <w:rFonts w:hint="eastAsia" w:ascii="宋体" w:hAnsi="宋体" w:cs="宋体"/>
          <w:color w:val="auto"/>
          <w:kern w:val="0"/>
          <w:szCs w:val="21"/>
          <w:highlight w:val="none"/>
          <w:lang w:val="en-US" w:eastAsia="zh-CN"/>
        </w:rPr>
        <w:t>设备</w:t>
      </w:r>
      <w:r>
        <w:rPr>
          <w:rFonts w:hint="eastAsia" w:ascii="宋体" w:hAnsi="宋体" w:eastAsia="宋体" w:cs="宋体"/>
          <w:color w:val="auto"/>
          <w:kern w:val="0"/>
          <w:szCs w:val="21"/>
          <w:highlight w:val="none"/>
        </w:rPr>
        <w:t>等一切与该项目管理有关的费用，</w:t>
      </w:r>
      <w:r>
        <w:rPr>
          <w:rFonts w:hint="eastAsia" w:ascii="宋体" w:hAnsi="宋体" w:cs="宋体"/>
          <w:color w:val="auto"/>
          <w:kern w:val="0"/>
          <w:szCs w:val="21"/>
          <w:highlight w:val="none"/>
          <w:lang w:eastAsia="zh-CN"/>
        </w:rPr>
        <w:t>供应商</w:t>
      </w:r>
      <w:r>
        <w:rPr>
          <w:rFonts w:hint="eastAsia" w:ascii="宋体" w:hAnsi="宋体" w:eastAsia="宋体" w:cs="宋体"/>
          <w:color w:val="auto"/>
          <w:kern w:val="0"/>
          <w:szCs w:val="21"/>
          <w:highlight w:val="none"/>
        </w:rPr>
        <w:t>应详细计算项目所需的各项费用，如一旦中标，在项目实施中出现任何遗漏，均由成交人负责，采购人不再支付任何费用。</w:t>
      </w:r>
    </w:p>
    <w:p w14:paraId="54C06D60">
      <w:pPr>
        <w:widowControl/>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r>
        <w:rPr>
          <w:rFonts w:hint="eastAsia" w:ascii="宋体" w:hAnsi="宋体" w:eastAsia="宋体" w:cs="宋体"/>
          <w:color w:val="auto"/>
          <w:kern w:val="0"/>
          <w:szCs w:val="21"/>
          <w:highlight w:val="none"/>
          <w:lang w:val="en-US" w:eastAsia="zh-CN"/>
        </w:rPr>
        <w:t>.</w:t>
      </w:r>
      <w:r>
        <w:rPr>
          <w:rFonts w:hint="eastAsia" w:ascii="宋体" w:hAnsi="宋体" w:cs="宋体"/>
          <w:color w:val="auto"/>
          <w:kern w:val="0"/>
          <w:szCs w:val="21"/>
          <w:highlight w:val="none"/>
          <w:lang w:val="en-US" w:eastAsia="zh-CN"/>
        </w:rPr>
        <w:t>供应商</w:t>
      </w:r>
      <w:r>
        <w:rPr>
          <w:rFonts w:hint="eastAsia" w:ascii="宋体" w:hAnsi="宋体" w:eastAsia="宋体" w:cs="宋体"/>
          <w:color w:val="auto"/>
          <w:kern w:val="0"/>
          <w:szCs w:val="21"/>
          <w:highlight w:val="none"/>
          <w:lang w:val="en-US" w:eastAsia="zh-CN"/>
        </w:rPr>
        <w:t>或成交供应商在参与本项目的全部过程中（包括但不限于勘察、运输、安装、施工、调试、验收售后、运维服务等），应负责其派出的所有工作人员的人身意外保险并承担人身意外事故引发的责任、损失和所有费用。采购人不承担</w:t>
      </w:r>
      <w:r>
        <w:rPr>
          <w:rFonts w:hint="eastAsia" w:ascii="宋体" w:hAnsi="宋体" w:cs="宋体"/>
          <w:color w:val="auto"/>
          <w:kern w:val="0"/>
          <w:szCs w:val="21"/>
          <w:highlight w:val="none"/>
          <w:lang w:val="en-US" w:eastAsia="zh-CN"/>
        </w:rPr>
        <w:t>供应商</w:t>
      </w:r>
      <w:r>
        <w:rPr>
          <w:rFonts w:hint="eastAsia" w:ascii="宋体" w:hAnsi="宋体" w:eastAsia="宋体" w:cs="宋体"/>
          <w:color w:val="auto"/>
          <w:kern w:val="0"/>
          <w:szCs w:val="21"/>
          <w:highlight w:val="none"/>
          <w:lang w:val="en-US" w:eastAsia="zh-CN"/>
        </w:rPr>
        <w:t>或中标单位工作人员因意外</w:t>
      </w:r>
      <w:r>
        <w:rPr>
          <w:rFonts w:hint="eastAsia" w:ascii="宋体" w:hAnsi="宋体" w:cs="宋体"/>
          <w:color w:val="auto"/>
          <w:kern w:val="0"/>
          <w:szCs w:val="21"/>
          <w:highlight w:val="none"/>
          <w:lang w:val="en-US" w:eastAsia="zh-CN"/>
        </w:rPr>
        <w:t>所导</w:t>
      </w:r>
      <w:r>
        <w:rPr>
          <w:rFonts w:hint="eastAsia" w:ascii="宋体" w:hAnsi="宋体" w:eastAsia="宋体" w:cs="宋体"/>
          <w:color w:val="auto"/>
          <w:kern w:val="0"/>
          <w:szCs w:val="21"/>
          <w:highlight w:val="none"/>
          <w:lang w:val="en-US" w:eastAsia="zh-CN"/>
        </w:rPr>
        <w:t>致的任何责任。</w:t>
      </w:r>
    </w:p>
    <w:p w14:paraId="074DDDB6">
      <w:pPr>
        <w:widowControl/>
        <w:spacing w:line="360" w:lineRule="auto"/>
        <w:jc w:val="left"/>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5</w:t>
      </w:r>
      <w:r>
        <w:rPr>
          <w:rFonts w:hint="eastAsia" w:ascii="宋体" w:hAnsi="宋体" w:eastAsia="宋体" w:cs="宋体"/>
          <w:color w:val="auto"/>
          <w:kern w:val="0"/>
          <w:szCs w:val="21"/>
          <w:highlight w:val="none"/>
          <w:lang w:val="en-US" w:eastAsia="zh-CN"/>
        </w:rPr>
        <w:t>.</w:t>
      </w:r>
      <w:r>
        <w:rPr>
          <w:rFonts w:hint="eastAsia" w:ascii="宋体" w:hAnsi="宋体" w:cs="宋体"/>
          <w:color w:val="auto"/>
          <w:kern w:val="0"/>
          <w:szCs w:val="21"/>
          <w:highlight w:val="none"/>
          <w:lang w:val="en-US" w:eastAsia="zh-CN"/>
        </w:rPr>
        <w:t>供应商</w:t>
      </w:r>
      <w:r>
        <w:rPr>
          <w:rFonts w:hint="eastAsia" w:ascii="宋体" w:hAnsi="宋体" w:eastAsia="宋体" w:cs="宋体"/>
          <w:color w:val="auto"/>
          <w:kern w:val="0"/>
          <w:szCs w:val="21"/>
          <w:highlight w:val="none"/>
        </w:rPr>
        <w:t>在投标前，</w:t>
      </w:r>
      <w:r>
        <w:rPr>
          <w:rFonts w:hint="eastAsia" w:ascii="宋体" w:hAnsi="宋体" w:eastAsia="宋体" w:cs="宋体"/>
          <w:color w:val="auto"/>
          <w:kern w:val="0"/>
          <w:szCs w:val="21"/>
          <w:highlight w:val="none"/>
          <w:lang w:val="en-US" w:eastAsia="zh-CN"/>
        </w:rPr>
        <w:t>如需</w:t>
      </w:r>
      <w:r>
        <w:rPr>
          <w:rFonts w:hint="eastAsia" w:ascii="宋体" w:hAnsi="宋体" w:eastAsia="宋体" w:cs="宋体"/>
          <w:color w:val="auto"/>
          <w:kern w:val="0"/>
          <w:szCs w:val="21"/>
          <w:highlight w:val="none"/>
        </w:rPr>
        <w:t>踏勘现场，有关费用自理，踏勘期间发生的意外自负。</w:t>
      </w:r>
    </w:p>
    <w:p w14:paraId="163C6DBC">
      <w:pPr>
        <w:widowControl/>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对于上述项目要求，</w:t>
      </w:r>
      <w:r>
        <w:rPr>
          <w:rFonts w:hint="eastAsia" w:ascii="宋体" w:hAnsi="宋体" w:cs="宋体"/>
          <w:color w:val="auto"/>
          <w:kern w:val="0"/>
          <w:szCs w:val="21"/>
          <w:highlight w:val="none"/>
          <w:lang w:eastAsia="zh-CN"/>
        </w:rPr>
        <w:t>供应商</w:t>
      </w:r>
      <w:r>
        <w:rPr>
          <w:rFonts w:hint="eastAsia" w:ascii="宋体" w:hAnsi="宋体" w:eastAsia="宋体" w:cs="宋体"/>
          <w:color w:val="auto"/>
          <w:kern w:val="0"/>
          <w:szCs w:val="21"/>
          <w:highlight w:val="none"/>
        </w:rPr>
        <w:t>应在投标文件中进行回应，作出承诺及说明。</w:t>
      </w:r>
    </w:p>
    <w:bookmarkEnd w:id="4"/>
    <w:p w14:paraId="3E098DFD">
      <w:pPr>
        <w:snapToGrid w:val="0"/>
        <w:spacing w:line="360" w:lineRule="auto"/>
        <w:jc w:val="center"/>
        <w:rPr>
          <w:rFonts w:hint="eastAsia" w:ascii="宋体" w:hAnsi="宋体" w:eastAsia="宋体" w:cs="宋体"/>
          <w:color w:val="auto"/>
          <w:highlight w:val="none"/>
        </w:rPr>
      </w:pPr>
      <w:r>
        <w:rPr>
          <w:rFonts w:hint="eastAsia" w:ascii="宋体" w:hAnsi="宋体" w:eastAsia="宋体" w:cs="宋体"/>
          <w:b/>
          <w:color w:val="auto"/>
          <w:sz w:val="21"/>
          <w:szCs w:val="21"/>
          <w:highlight w:val="none"/>
          <w:shd w:val="clear" w:color="auto" w:fill="FFFFFF"/>
          <w:lang w:val="en-US" w:eastAsia="zh-CN"/>
        </w:rPr>
        <w:br w:type="page"/>
      </w:r>
      <w:r>
        <w:rPr>
          <w:rFonts w:hint="eastAsia" w:ascii="宋体" w:hAnsi="宋体" w:eastAsia="宋体" w:cs="宋体"/>
          <w:b/>
          <w:color w:val="auto"/>
          <w:sz w:val="32"/>
          <w:highlight w:val="none"/>
        </w:rPr>
        <w:t>第五章 响应文件组成</w:t>
      </w:r>
    </w:p>
    <w:p w14:paraId="7C01F6FC">
      <w:pPr>
        <w:snapToGrid w:val="0"/>
        <w:spacing w:line="360" w:lineRule="auto"/>
        <w:ind w:firstLine="210"/>
        <w:rPr>
          <w:rFonts w:hint="eastAsia" w:ascii="宋体" w:hAnsi="宋体" w:eastAsia="宋体" w:cs="宋体"/>
          <w:color w:val="auto"/>
          <w:highlight w:val="none"/>
        </w:rPr>
      </w:pPr>
      <w:r>
        <w:rPr>
          <w:rFonts w:hint="eastAsia" w:ascii="宋体" w:hAnsi="宋体" w:eastAsia="宋体" w:cs="宋体"/>
          <w:color w:val="auto"/>
          <w:highlight w:val="none"/>
        </w:rPr>
        <w:t>供应商的响应文件应包含以下九个部分：</w:t>
      </w:r>
    </w:p>
    <w:p w14:paraId="05668DC7">
      <w:pPr>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一、磋商响应声明</w:t>
      </w:r>
    </w:p>
    <w:p w14:paraId="61B32AAF">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附件1：法定代表人身份证明</w:t>
      </w:r>
    </w:p>
    <w:p w14:paraId="734874E7">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附件2：法定代表人授权书</w:t>
      </w:r>
    </w:p>
    <w:p w14:paraId="288DB6EF">
      <w:pPr>
        <w:pStyle w:val="5"/>
        <w:ind w:firstLine="420" w:firstLineChars="200"/>
        <w:rPr>
          <w:rFonts w:hint="eastAsia" w:ascii="宋体" w:hAnsi="宋体" w:cs="宋体"/>
          <w:color w:val="auto"/>
          <w:highlight w:val="none"/>
        </w:rPr>
      </w:pPr>
      <w:r>
        <w:rPr>
          <w:rFonts w:hint="eastAsia" w:ascii="宋体" w:hAnsi="宋体" w:eastAsia="宋体" w:cs="宋体"/>
          <w:caps w:val="0"/>
          <w:smallCaps w:val="0"/>
          <w:vanish w:val="0"/>
          <w:color w:val="auto"/>
          <w:sz w:val="21"/>
          <w:highlight w:val="none"/>
          <w:lang w:val="en-US" w:eastAsia="zh-CN" w:bidi="ar-SA"/>
        </w:rPr>
        <w:t>附件2-1：联合体协议书</w:t>
      </w:r>
    </w:p>
    <w:p w14:paraId="16ACC932">
      <w:pPr>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二、投标承诺</w:t>
      </w:r>
    </w:p>
    <w:p w14:paraId="50DC9BB9">
      <w:pPr>
        <w:snapToGrid w:val="0"/>
        <w:spacing w:line="360" w:lineRule="auto"/>
        <w:ind w:right="21" w:firstLine="420"/>
        <w:jc w:val="left"/>
        <w:rPr>
          <w:rFonts w:hint="eastAsia" w:ascii="宋体" w:hAnsi="宋体" w:eastAsia="宋体" w:cs="宋体"/>
          <w:b/>
          <w:color w:val="auto"/>
          <w:highlight w:val="none"/>
        </w:rPr>
      </w:pPr>
      <w:r>
        <w:rPr>
          <w:rFonts w:hint="eastAsia" w:ascii="宋体" w:hAnsi="宋体" w:eastAsia="宋体" w:cs="宋体"/>
          <w:color w:val="auto"/>
          <w:highlight w:val="none"/>
        </w:rPr>
        <w:t>附件3：磋商承诺</w:t>
      </w:r>
    </w:p>
    <w:p w14:paraId="51884E7F">
      <w:pPr>
        <w:snapToGrid w:val="0"/>
        <w:spacing w:line="360" w:lineRule="auto"/>
        <w:jc w:val="left"/>
        <w:rPr>
          <w:rFonts w:hint="eastAsia" w:ascii="宋体" w:hAnsi="宋体" w:eastAsia="宋体" w:cs="宋体"/>
          <w:b/>
          <w:color w:val="auto"/>
          <w:highlight w:val="none"/>
        </w:rPr>
      </w:pPr>
      <w:r>
        <w:rPr>
          <w:rFonts w:hint="eastAsia" w:ascii="宋体" w:hAnsi="宋体" w:eastAsia="宋体" w:cs="宋体"/>
          <w:b/>
          <w:color w:val="auto"/>
          <w:highlight w:val="none"/>
        </w:rPr>
        <w:t>三、供应商的资格证明资料</w:t>
      </w:r>
    </w:p>
    <w:p w14:paraId="0A45FADF">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附件4：供应商基本情况表</w:t>
      </w:r>
    </w:p>
    <w:p w14:paraId="0F378BB5">
      <w:pPr>
        <w:snapToGrid w:val="0"/>
        <w:spacing w:line="360" w:lineRule="auto"/>
        <w:rPr>
          <w:rFonts w:hint="eastAsia" w:ascii="宋体" w:hAnsi="宋体" w:eastAsia="宋体" w:cs="宋体"/>
          <w:b/>
          <w:color w:val="auto"/>
          <w:highlight w:val="none"/>
          <w:lang w:eastAsia="zh-CN"/>
        </w:rPr>
      </w:pPr>
      <w:r>
        <w:rPr>
          <w:rFonts w:hint="eastAsia" w:ascii="宋体" w:hAnsi="宋体" w:eastAsia="宋体" w:cs="宋体"/>
          <w:b/>
          <w:color w:val="auto"/>
          <w:highlight w:val="none"/>
        </w:rPr>
        <w:t>四、技术部分</w:t>
      </w:r>
    </w:p>
    <w:p w14:paraId="2145949D">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附件5：服务方案</w:t>
      </w:r>
    </w:p>
    <w:p w14:paraId="2329A93E">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附件6：主要人员简历表</w:t>
      </w:r>
    </w:p>
    <w:p w14:paraId="7B4D7A9E">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五、技术/商务响应与偏离表</w:t>
      </w:r>
    </w:p>
    <w:p w14:paraId="233C1C0F">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六、提供政府采购政策产品等证明材料</w:t>
      </w:r>
    </w:p>
    <w:p w14:paraId="318C0497">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附件7：小微企业声明函</w:t>
      </w:r>
    </w:p>
    <w:p w14:paraId="09BEE9E0">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七、报价一览表及报价文件</w:t>
      </w:r>
    </w:p>
    <w:p w14:paraId="62651C14">
      <w:pPr>
        <w:snapToGrid w:val="0"/>
        <w:spacing w:line="360" w:lineRule="auto"/>
        <w:ind w:right="21" w:firstLine="420"/>
        <w:jc w:val="left"/>
        <w:rPr>
          <w:rFonts w:hint="eastAsia" w:ascii="宋体" w:hAnsi="宋体" w:eastAsia="宋体" w:cs="宋体"/>
          <w:color w:val="auto"/>
          <w:highlight w:val="none"/>
        </w:rPr>
      </w:pPr>
      <w:r>
        <w:rPr>
          <w:rFonts w:hint="eastAsia" w:ascii="宋体" w:hAnsi="宋体" w:eastAsia="宋体" w:cs="宋体"/>
          <w:color w:val="auto"/>
          <w:highlight w:val="none"/>
        </w:rPr>
        <w:t>附件8：报价一览表</w:t>
      </w:r>
    </w:p>
    <w:p w14:paraId="63FE04E0">
      <w:pPr>
        <w:snapToGrid w:val="0"/>
        <w:spacing w:line="360" w:lineRule="auto"/>
        <w:ind w:right="21" w:firstLine="420"/>
        <w:jc w:val="left"/>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附件9：分项报价表</w:t>
      </w:r>
    </w:p>
    <w:p w14:paraId="4D14F3A3">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八、供应商认为需要提供的其它资料</w:t>
      </w:r>
    </w:p>
    <w:p w14:paraId="683B2EA8">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九、最后报价</w:t>
      </w:r>
    </w:p>
    <w:p w14:paraId="5189F142">
      <w:pPr>
        <w:snapToGrid w:val="0"/>
        <w:spacing w:line="360" w:lineRule="exact"/>
        <w:jc w:val="center"/>
        <w:rPr>
          <w:rFonts w:hint="eastAsia" w:ascii="宋体" w:hAnsi="宋体" w:eastAsia="宋体" w:cs="宋体"/>
          <w:color w:val="auto"/>
          <w:sz w:val="32"/>
          <w:highlight w:val="none"/>
        </w:rPr>
      </w:pPr>
    </w:p>
    <w:p w14:paraId="0348ED3D">
      <w:pPr>
        <w:snapToGrid w:val="0"/>
        <w:spacing w:line="360" w:lineRule="exact"/>
        <w:jc w:val="center"/>
        <w:rPr>
          <w:rFonts w:hint="eastAsia" w:ascii="宋体" w:hAnsi="宋体" w:eastAsia="宋体" w:cs="宋体"/>
          <w:color w:val="auto"/>
          <w:sz w:val="32"/>
          <w:highlight w:val="none"/>
        </w:rPr>
      </w:pPr>
    </w:p>
    <w:p w14:paraId="29502A6A">
      <w:pPr>
        <w:snapToGrid w:val="0"/>
        <w:spacing w:line="360" w:lineRule="exact"/>
        <w:jc w:val="center"/>
        <w:rPr>
          <w:rFonts w:hint="eastAsia" w:ascii="宋体" w:hAnsi="宋体" w:eastAsia="宋体" w:cs="宋体"/>
          <w:color w:val="auto"/>
          <w:sz w:val="32"/>
          <w:highlight w:val="none"/>
        </w:rPr>
      </w:pPr>
    </w:p>
    <w:p w14:paraId="76DD85EF">
      <w:pPr>
        <w:snapToGrid w:val="0"/>
        <w:spacing w:line="360" w:lineRule="exact"/>
        <w:jc w:val="center"/>
        <w:rPr>
          <w:rFonts w:hint="eastAsia" w:ascii="宋体" w:hAnsi="宋体" w:eastAsia="宋体" w:cs="宋体"/>
          <w:color w:val="auto"/>
          <w:sz w:val="32"/>
          <w:highlight w:val="none"/>
        </w:rPr>
      </w:pPr>
    </w:p>
    <w:p w14:paraId="5C2FA455">
      <w:pPr>
        <w:snapToGrid w:val="0"/>
        <w:spacing w:line="360" w:lineRule="exact"/>
        <w:jc w:val="center"/>
        <w:rPr>
          <w:rFonts w:hint="eastAsia" w:ascii="宋体" w:hAnsi="宋体" w:eastAsia="宋体" w:cs="宋体"/>
          <w:color w:val="auto"/>
          <w:sz w:val="32"/>
          <w:highlight w:val="none"/>
        </w:rPr>
      </w:pPr>
    </w:p>
    <w:p w14:paraId="5FC3E827">
      <w:pPr>
        <w:snapToGrid w:val="0"/>
        <w:spacing w:line="360" w:lineRule="exact"/>
        <w:jc w:val="center"/>
        <w:rPr>
          <w:rFonts w:hint="eastAsia" w:ascii="宋体" w:hAnsi="宋体" w:eastAsia="宋体" w:cs="宋体"/>
          <w:color w:val="auto"/>
          <w:sz w:val="32"/>
          <w:highlight w:val="none"/>
        </w:rPr>
      </w:pPr>
    </w:p>
    <w:p w14:paraId="0C2EE084">
      <w:pPr>
        <w:snapToGrid w:val="0"/>
        <w:spacing w:line="360" w:lineRule="exact"/>
        <w:jc w:val="center"/>
        <w:rPr>
          <w:rFonts w:hint="eastAsia" w:ascii="宋体" w:hAnsi="宋体" w:eastAsia="宋体" w:cs="宋体"/>
          <w:color w:val="auto"/>
          <w:sz w:val="32"/>
          <w:highlight w:val="none"/>
        </w:rPr>
      </w:pPr>
    </w:p>
    <w:p w14:paraId="339A32A0">
      <w:pPr>
        <w:snapToGrid w:val="0"/>
        <w:spacing w:line="360" w:lineRule="exact"/>
        <w:jc w:val="center"/>
        <w:rPr>
          <w:rFonts w:hint="eastAsia" w:ascii="宋体" w:hAnsi="宋体" w:eastAsia="宋体" w:cs="宋体"/>
          <w:color w:val="auto"/>
          <w:sz w:val="32"/>
          <w:highlight w:val="none"/>
        </w:rPr>
      </w:pPr>
    </w:p>
    <w:p w14:paraId="0DA69ABD">
      <w:pPr>
        <w:snapToGrid w:val="0"/>
        <w:spacing w:line="360" w:lineRule="exact"/>
        <w:jc w:val="center"/>
        <w:rPr>
          <w:rFonts w:hint="eastAsia" w:ascii="宋体" w:hAnsi="宋体" w:eastAsia="宋体" w:cs="宋体"/>
          <w:color w:val="auto"/>
          <w:sz w:val="32"/>
          <w:highlight w:val="none"/>
        </w:rPr>
      </w:pPr>
    </w:p>
    <w:p w14:paraId="5D7188DE">
      <w:pPr>
        <w:snapToGrid w:val="0"/>
        <w:spacing w:line="360" w:lineRule="exact"/>
        <w:jc w:val="center"/>
        <w:rPr>
          <w:rFonts w:hint="eastAsia" w:ascii="宋体" w:hAnsi="宋体" w:eastAsia="宋体" w:cs="宋体"/>
          <w:color w:val="auto"/>
          <w:sz w:val="32"/>
          <w:highlight w:val="none"/>
        </w:rPr>
      </w:pPr>
    </w:p>
    <w:p w14:paraId="3A8CC559">
      <w:pPr>
        <w:autoSpaceDE w:val="0"/>
        <w:autoSpaceDN w:val="0"/>
        <w:snapToGrid w:val="0"/>
        <w:jc w:val="left"/>
        <w:rPr>
          <w:rFonts w:hint="eastAsia" w:ascii="宋体" w:hAnsi="宋体" w:eastAsia="宋体" w:cs="宋体"/>
          <w:color w:val="auto"/>
          <w:sz w:val="32"/>
          <w:highlight w:val="none"/>
        </w:rPr>
      </w:pPr>
    </w:p>
    <w:p w14:paraId="46177F33">
      <w:pPr>
        <w:snapToGrid w:val="0"/>
        <w:spacing w:line="360" w:lineRule="exact"/>
        <w:jc w:val="center"/>
        <w:rPr>
          <w:rFonts w:hint="eastAsia" w:ascii="宋体" w:hAnsi="宋体" w:eastAsia="宋体" w:cs="宋体"/>
          <w:color w:val="auto"/>
          <w:sz w:val="32"/>
          <w:highlight w:val="none"/>
        </w:rPr>
      </w:pPr>
    </w:p>
    <w:p w14:paraId="1C68A90C">
      <w:pPr>
        <w:snapToGrid w:val="0"/>
        <w:spacing w:line="360" w:lineRule="exact"/>
        <w:jc w:val="center"/>
        <w:rPr>
          <w:rFonts w:hint="eastAsia" w:ascii="宋体" w:hAnsi="宋体" w:eastAsia="宋体" w:cs="宋体"/>
          <w:b/>
          <w:color w:val="auto"/>
          <w:sz w:val="32"/>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2"/>
          <w:highlight w:val="none"/>
        </w:rPr>
        <w:t>一、磋商响应声明</w:t>
      </w:r>
    </w:p>
    <w:p w14:paraId="67897354">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(采购人或采购代理机构)：</w:t>
      </w:r>
    </w:p>
    <w:p w14:paraId="736D0E1B">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我方已仔细研究了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(项目名称)的竞争性磋商文件（招采备案编号：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；采购代理编号：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）的全部内容，知悉参加竞争性磋商的风险，我方承诺接受磋商文件的全部条款且无任何异议。</w:t>
      </w:r>
    </w:p>
    <w:p w14:paraId="6EE16327">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一、我方同意在磋商文件中规定的提交首次响应文件截止时间起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日内(响应文件有效期)遵守本响应文件中的承诺且在此期限期满之前均具有法律约束力。</w:t>
      </w:r>
    </w:p>
    <w:p w14:paraId="1A99F675">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二、我方提交响应文件正本一份和副本一式</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份，并保证响应文件提供的数据和资料全部内容真实、合法、准确和完整，我们对此负责，并愿承担由此引起的法律责任。</w:t>
      </w:r>
    </w:p>
    <w:p w14:paraId="557DB425">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三、我方愿意向贵方提供任何与本项采购有关的数据、情况和技术资料。若贵方需要，我方愿意提供我方作出的一切承诺的证明资料。</w:t>
      </w:r>
    </w:p>
    <w:p w14:paraId="0F0E62DB">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四、我方愿意按磋商文件规定和磋商小组要求重新提交响应文件和最后报价。</w:t>
      </w:r>
    </w:p>
    <w:p w14:paraId="4FCB3706">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五、我方承诺遵守《中华人民共和国政府采购法》的有关规定，保证在获得成交资格后，按照磋商文件确定的事项签订政府采购合同，履行双方所签订的合同，并承担合同规定的责任和义务。</w:t>
      </w:r>
    </w:p>
    <w:p w14:paraId="402AFCDB">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六、我方在此声明： </w:t>
      </w:r>
    </w:p>
    <w:p w14:paraId="456E3789">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（一）我方与采购人或采购代理机构不存在隶属关系或者其他利害关系。</w:t>
      </w:r>
    </w:p>
    <w:p w14:paraId="59544FA1">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（二）我方与参加本项目的其他供应商不存在直接控股、管理关系，或者与其他供应商法定代表人（或者负责人）为同一人。</w:t>
      </w:r>
    </w:p>
    <w:p w14:paraId="78267C3D">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（三）我方未为本项目前期准备提供设计或咨询服务。</w:t>
      </w:r>
    </w:p>
    <w:p w14:paraId="4FA08BA3">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（四）我方承诺（承诺期：成立三年以上的，为提交首次响应文件截止时间前三年内；成立不足三年的，为实际时间）：</w:t>
      </w:r>
    </w:p>
    <w:p w14:paraId="4A72BD4F">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1、我方依法缴纳了各项税费及各项社会保障资金，没有偷税、漏税及欠缴行为。</w:t>
      </w:r>
    </w:p>
    <w:p w14:paraId="29F381B8">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2、我方在经营活动中没有存在下列重大违法记录：</w:t>
      </w:r>
    </w:p>
    <w:p w14:paraId="58051B10">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(1)受到刑事处罚；</w:t>
      </w:r>
    </w:p>
    <w:p w14:paraId="6845D41A">
      <w:pPr>
        <w:snapToGrid w:val="0"/>
        <w:spacing w:line="420" w:lineRule="exact"/>
        <w:ind w:firstLine="420"/>
        <w:rPr>
          <w:rFonts w:hint="eastAsia" w:ascii="宋体" w:hAnsi="宋体" w:eastAsia="宋体" w:cs="宋体"/>
          <w:color w:val="auto"/>
          <w:highlight w:val="none"/>
        </w:rPr>
      </w:pPr>
      <w:r>
        <w:rPr>
          <w:rFonts w:hint="eastAsia" w:ascii="宋体" w:hAnsi="宋体" w:eastAsia="宋体" w:cs="宋体"/>
          <w:color w:val="auto"/>
          <w:highlight w:val="none"/>
        </w:rPr>
        <w:t>(2)受到200万元以上的罚款、责令停产停业、在一至三年内禁止参加政府采购活动、暂扣或者吊销许可证、暂扣或者吊销执照的行政处罚。</w:t>
      </w:r>
    </w:p>
    <w:p w14:paraId="5A2EBB6F">
      <w:pPr>
        <w:snapToGrid w:val="0"/>
        <w:spacing w:line="420" w:lineRule="exact"/>
        <w:ind w:right="23"/>
        <w:rPr>
          <w:rFonts w:hint="eastAsia" w:ascii="宋体" w:hAnsi="宋体" w:eastAsia="宋体" w:cs="宋体"/>
          <w:color w:val="auto"/>
          <w:highlight w:val="none"/>
        </w:rPr>
      </w:pPr>
      <w:r>
        <w:rPr>
          <w:rFonts w:hint="eastAsia" w:ascii="宋体" w:hAnsi="宋体" w:eastAsia="宋体" w:cs="宋体"/>
          <w:color w:val="auto"/>
          <w:highlight w:val="none"/>
        </w:rPr>
        <w:t>附件1：法定代表人身份证明</w:t>
      </w:r>
    </w:p>
    <w:p w14:paraId="3872BFC0">
      <w:pPr>
        <w:snapToGrid w:val="0"/>
        <w:spacing w:line="420" w:lineRule="exact"/>
        <w:ind w:right="23"/>
        <w:rPr>
          <w:rFonts w:hint="eastAsia" w:ascii="宋体" w:hAnsi="宋体" w:eastAsia="宋体" w:cs="宋体"/>
          <w:color w:val="auto"/>
          <w:highlight w:val="none"/>
        </w:rPr>
      </w:pPr>
      <w:r>
        <w:rPr>
          <w:rFonts w:hint="eastAsia" w:ascii="宋体" w:hAnsi="宋体" w:eastAsia="宋体" w:cs="宋体"/>
          <w:color w:val="auto"/>
          <w:highlight w:val="none"/>
        </w:rPr>
        <w:t>附件2：法定代表人授权书</w:t>
      </w:r>
    </w:p>
    <w:p w14:paraId="1C473ABF">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供应商名称(盖单位章)：</w:t>
      </w:r>
    </w:p>
    <w:p w14:paraId="15FABCDE">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法定代表人或其委托代理人 (签字)：</w:t>
      </w:r>
      <w:r>
        <w:rPr>
          <w:rFonts w:hint="eastAsia" w:ascii="宋体" w:hAnsi="宋体" w:eastAsia="宋体" w:cs="宋体"/>
          <w:color w:val="auto"/>
          <w:highlight w:val="none"/>
          <w:u w:val="single"/>
        </w:rPr>
        <w:t xml:space="preserve">            </w:t>
      </w:r>
    </w:p>
    <w:p w14:paraId="3F688602">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61EB3610">
      <w:pPr>
        <w:snapToGrid w:val="0"/>
        <w:spacing w:line="360" w:lineRule="auto"/>
        <w:ind w:right="23"/>
        <w:rPr>
          <w:rFonts w:hint="eastAsia" w:ascii="宋体" w:hAnsi="宋体" w:eastAsia="宋体" w:cs="宋体"/>
          <w:color w:val="auto"/>
          <w:sz w:val="24"/>
          <w:highlight w:val="none"/>
        </w:rPr>
      </w:pPr>
    </w:p>
    <w:p w14:paraId="6CCB5FE2">
      <w:pPr>
        <w:snapToGrid w:val="0"/>
        <w:spacing w:line="360" w:lineRule="auto"/>
        <w:ind w:right="23"/>
        <w:rPr>
          <w:rFonts w:hint="eastAsia" w:ascii="宋体" w:hAnsi="宋体" w:eastAsia="宋体" w:cs="宋体"/>
          <w:color w:val="auto"/>
          <w:sz w:val="24"/>
          <w:highlight w:val="none"/>
        </w:rPr>
      </w:pPr>
    </w:p>
    <w:p w14:paraId="0DA8F632">
      <w:pPr>
        <w:snapToGrid w:val="0"/>
        <w:spacing w:line="360" w:lineRule="auto"/>
        <w:ind w:right="23"/>
        <w:rPr>
          <w:rFonts w:hint="eastAsia" w:ascii="宋体" w:hAnsi="宋体" w:eastAsia="宋体" w:cs="宋体"/>
          <w:color w:val="auto"/>
          <w:sz w:val="24"/>
          <w:highlight w:val="none"/>
        </w:rPr>
      </w:pPr>
      <w:r>
        <w:rPr>
          <w:rFonts w:hint="eastAsia" w:ascii="宋体" w:hAnsi="宋体" w:eastAsia="宋体" w:cs="宋体"/>
          <w:color w:val="auto"/>
          <w:sz w:val="24"/>
          <w:highlight w:val="none"/>
        </w:rPr>
        <w:t>附件1：</w:t>
      </w:r>
    </w:p>
    <w:p w14:paraId="7A2AB154">
      <w:pPr>
        <w:snapToGrid w:val="0"/>
        <w:spacing w:line="360" w:lineRule="auto"/>
        <w:ind w:right="23"/>
        <w:jc w:val="center"/>
        <w:rPr>
          <w:rFonts w:hint="eastAsia" w:ascii="宋体" w:hAnsi="宋体" w:eastAsia="宋体" w:cs="宋体"/>
          <w:color w:val="auto"/>
          <w:highlight w:val="none"/>
        </w:rPr>
      </w:pPr>
      <w:r>
        <w:rPr>
          <w:rFonts w:hint="eastAsia" w:ascii="宋体" w:hAnsi="宋体" w:eastAsia="宋体" w:cs="宋体"/>
          <w:b/>
          <w:color w:val="auto"/>
          <w:sz w:val="28"/>
          <w:highlight w:val="none"/>
        </w:rPr>
        <w:t>法定代表人身份证明</w:t>
      </w:r>
    </w:p>
    <w:p w14:paraId="3CDB2F2F">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供应商名称：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41D6578A">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注册号：</w:t>
      </w:r>
      <w:r>
        <w:rPr>
          <w:rFonts w:hint="eastAsia" w:ascii="宋体" w:hAnsi="宋体" w:eastAsia="宋体" w:cs="宋体"/>
          <w:color w:val="auto"/>
          <w:highlight w:val="none"/>
          <w:u w:val="single"/>
        </w:rPr>
        <w:t xml:space="preserve">                      </w:t>
      </w:r>
    </w:p>
    <w:p w14:paraId="4FEC39F2">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注册地址：</w:t>
      </w:r>
      <w:r>
        <w:rPr>
          <w:rFonts w:hint="eastAsia" w:ascii="宋体" w:hAnsi="宋体" w:eastAsia="宋体" w:cs="宋体"/>
          <w:color w:val="auto"/>
          <w:highlight w:val="none"/>
          <w:u w:val="single"/>
        </w:rPr>
        <w:t xml:space="preserve">                                    </w:t>
      </w:r>
    </w:p>
    <w:p w14:paraId="4A1E9603">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成立时间：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67256106">
      <w:pPr>
        <w:autoSpaceDE w:val="0"/>
        <w:autoSpaceDN w:val="0"/>
        <w:snapToGrid w:val="0"/>
        <w:spacing w:before="120" w:line="360" w:lineRule="auto"/>
        <w:ind w:right="23"/>
        <w:jc w:val="left"/>
        <w:rPr>
          <w:rFonts w:hint="eastAsia" w:ascii="宋体" w:hAnsi="宋体" w:eastAsia="宋体" w:cs="宋体"/>
          <w:color w:val="auto"/>
          <w:highlight w:val="none"/>
          <w:u w:val="single"/>
        </w:rPr>
      </w:pPr>
      <w:r>
        <w:rPr>
          <w:rFonts w:hint="eastAsia" w:ascii="宋体" w:hAnsi="宋体" w:eastAsia="宋体" w:cs="宋体"/>
          <w:color w:val="auto"/>
          <w:highlight w:val="none"/>
        </w:rPr>
        <w:t>经营期限：</w:t>
      </w:r>
      <w:r>
        <w:rPr>
          <w:rFonts w:hint="eastAsia" w:ascii="宋体" w:hAnsi="宋体" w:eastAsia="宋体" w:cs="宋体"/>
          <w:color w:val="auto"/>
          <w:highlight w:val="none"/>
          <w:u w:val="single"/>
        </w:rPr>
        <w:t xml:space="preserve">                    </w:t>
      </w:r>
    </w:p>
    <w:p w14:paraId="463D0285">
      <w:pPr>
        <w:autoSpaceDE w:val="0"/>
        <w:autoSpaceDN w:val="0"/>
        <w:snapToGrid w:val="0"/>
        <w:spacing w:before="120" w:line="360" w:lineRule="auto"/>
        <w:ind w:right="23"/>
        <w:jc w:val="left"/>
        <w:rPr>
          <w:rFonts w:hint="eastAsia" w:ascii="宋体" w:hAnsi="宋体" w:eastAsia="宋体" w:cs="宋体"/>
          <w:color w:val="auto"/>
          <w:highlight w:val="none"/>
          <w:u w:val="single"/>
        </w:rPr>
      </w:pPr>
      <w:r>
        <w:rPr>
          <w:rFonts w:hint="eastAsia" w:ascii="宋体" w:hAnsi="宋体" w:eastAsia="宋体" w:cs="宋体"/>
          <w:color w:val="auto"/>
          <w:highlight w:val="none"/>
        </w:rPr>
        <w:t>经营范围：主营：</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；兼营：</w:t>
      </w:r>
      <w:r>
        <w:rPr>
          <w:rFonts w:hint="eastAsia" w:ascii="宋体" w:hAnsi="宋体" w:eastAsia="宋体" w:cs="宋体"/>
          <w:color w:val="auto"/>
          <w:highlight w:val="none"/>
          <w:u w:val="single"/>
        </w:rPr>
        <w:t xml:space="preserve">              </w:t>
      </w:r>
    </w:p>
    <w:p w14:paraId="054F8CE9">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姓名：</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性别：</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（供应商名称）的法定代表人。</w:t>
      </w:r>
    </w:p>
    <w:p w14:paraId="20BCD16B">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特此证明。</w:t>
      </w:r>
    </w:p>
    <w:p w14:paraId="5E221781">
      <w:pPr>
        <w:autoSpaceDE w:val="0"/>
        <w:autoSpaceDN w:val="0"/>
        <w:snapToGrid w:val="0"/>
        <w:spacing w:before="120" w:line="360" w:lineRule="auto"/>
        <w:ind w:right="23"/>
        <w:jc w:val="left"/>
        <w:rPr>
          <w:rFonts w:hint="eastAsia" w:ascii="宋体" w:hAnsi="宋体" w:eastAsia="宋体" w:cs="宋体"/>
          <w:color w:val="auto"/>
          <w:highlight w:val="none"/>
        </w:rPr>
      </w:pPr>
      <w:r>
        <w:rPr>
          <w:rFonts w:hint="eastAsia" w:ascii="宋体" w:hAnsi="宋体" w:eastAsia="宋体" w:cs="宋体"/>
          <w:color w:val="auto"/>
          <w:highlight w:val="none"/>
        </w:rPr>
        <w:t>附：法定代表人身份证复印件</w:t>
      </w:r>
    </w:p>
    <w:tbl>
      <w:tblPr>
        <w:tblStyle w:val="13"/>
        <w:tblW w:w="0" w:type="auto"/>
        <w:tblInd w:w="0" w:type="dxa"/>
        <w:tblLayout w:type="fixed"/>
        <w:tblCellMar>
          <w:top w:w="0" w:type="dxa"/>
          <w:left w:w="0" w:type="dxa"/>
          <w:bottom w:w="0" w:type="dxa"/>
          <w:right w:w="0" w:type="dxa"/>
        </w:tblCellMar>
      </w:tblPr>
      <w:tblGrid>
        <w:gridCol w:w="9514"/>
      </w:tblGrid>
      <w:tr w14:paraId="37CDA3CC">
        <w:tblPrEx>
          <w:tblCellMar>
            <w:top w:w="0" w:type="dxa"/>
            <w:left w:w="0" w:type="dxa"/>
            <w:bottom w:w="0" w:type="dxa"/>
            <w:right w:w="0" w:type="dxa"/>
          </w:tblCellMar>
        </w:tblPrEx>
        <w:trPr>
          <w:trHeight w:val="3089" w:hRule="atLeast"/>
        </w:trPr>
        <w:tc>
          <w:tcPr>
            <w:tcW w:w="951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1E2FFB92">
            <w:pPr>
              <w:snapToGrid w:val="0"/>
              <w:spacing w:line="480" w:lineRule="auto"/>
              <w:ind w:right="23"/>
              <w:rPr>
                <w:rFonts w:hint="eastAsia" w:ascii="宋体" w:hAnsi="宋体" w:eastAsia="宋体" w:cs="宋体"/>
                <w:color w:val="auto"/>
                <w:highlight w:val="none"/>
              </w:rPr>
            </w:pPr>
          </w:p>
        </w:tc>
      </w:tr>
    </w:tbl>
    <w:p w14:paraId="7247CDE4">
      <w:pPr>
        <w:snapToGrid w:val="0"/>
        <w:spacing w:line="480" w:lineRule="auto"/>
        <w:ind w:right="23"/>
        <w:rPr>
          <w:rFonts w:hint="eastAsia" w:ascii="宋体" w:hAnsi="宋体" w:eastAsia="宋体" w:cs="宋体"/>
          <w:color w:val="auto"/>
          <w:highlight w:val="none"/>
        </w:rPr>
      </w:pPr>
    </w:p>
    <w:p w14:paraId="30B19F8C">
      <w:pPr>
        <w:snapToGrid w:val="0"/>
        <w:ind w:right="23"/>
        <w:rPr>
          <w:rFonts w:hint="eastAsia" w:ascii="宋体" w:hAnsi="宋体" w:eastAsia="宋体" w:cs="宋体"/>
          <w:color w:val="auto"/>
          <w:highlight w:val="none"/>
        </w:rPr>
      </w:pPr>
    </w:p>
    <w:p w14:paraId="6F3FF798">
      <w:pPr>
        <w:snapToGrid w:val="0"/>
        <w:ind w:right="23"/>
        <w:rPr>
          <w:rFonts w:hint="eastAsia" w:ascii="宋体" w:hAnsi="宋体" w:eastAsia="宋体" w:cs="宋体"/>
          <w:color w:val="auto"/>
          <w:highlight w:val="none"/>
        </w:rPr>
      </w:pPr>
    </w:p>
    <w:p w14:paraId="6386ECFB">
      <w:pPr>
        <w:snapToGrid w:val="0"/>
        <w:spacing w:line="360" w:lineRule="auto"/>
        <w:ind w:right="23"/>
        <w:rPr>
          <w:rFonts w:hint="eastAsia" w:ascii="宋体" w:hAnsi="宋体" w:eastAsia="宋体" w:cs="宋体"/>
          <w:color w:val="auto"/>
          <w:highlight w:val="none"/>
        </w:rPr>
      </w:pPr>
    </w:p>
    <w:p w14:paraId="70990423">
      <w:pPr>
        <w:snapToGrid w:val="0"/>
        <w:spacing w:line="360" w:lineRule="auto"/>
        <w:ind w:right="23"/>
        <w:rPr>
          <w:rFonts w:hint="eastAsia" w:ascii="宋体" w:hAnsi="宋体" w:eastAsia="宋体" w:cs="宋体"/>
          <w:color w:val="auto"/>
          <w:highlight w:val="none"/>
        </w:rPr>
      </w:pPr>
      <w:r>
        <w:rPr>
          <w:rFonts w:hint="eastAsia" w:ascii="宋体" w:hAnsi="宋体" w:eastAsia="宋体" w:cs="宋体"/>
          <w:color w:val="auto"/>
          <w:highlight w:val="none"/>
        </w:rPr>
        <w:t>供应商名称（盖单位章）：</w:t>
      </w:r>
    </w:p>
    <w:p w14:paraId="4F85D555">
      <w:pPr>
        <w:snapToGrid w:val="0"/>
        <w:spacing w:line="360" w:lineRule="auto"/>
        <w:ind w:right="23"/>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日      </w:t>
      </w:r>
    </w:p>
    <w:p w14:paraId="411DF52C">
      <w:pPr>
        <w:snapToGrid w:val="0"/>
        <w:spacing w:before="120" w:line="360" w:lineRule="auto"/>
        <w:ind w:right="23"/>
        <w:rPr>
          <w:rFonts w:hint="eastAsia" w:ascii="宋体" w:hAnsi="宋体" w:eastAsia="宋体" w:cs="宋体"/>
          <w:color w:val="auto"/>
          <w:highlight w:val="none"/>
        </w:rPr>
      </w:pPr>
    </w:p>
    <w:p w14:paraId="237D1380">
      <w:pPr>
        <w:snapToGrid w:val="0"/>
        <w:spacing w:before="120" w:line="360" w:lineRule="auto"/>
        <w:ind w:right="23"/>
        <w:rPr>
          <w:rFonts w:hint="eastAsia" w:ascii="宋体" w:hAnsi="宋体" w:eastAsia="宋体" w:cs="宋体"/>
          <w:color w:val="auto"/>
          <w:highlight w:val="none"/>
        </w:rPr>
      </w:pPr>
    </w:p>
    <w:p w14:paraId="04C20F3D">
      <w:pPr>
        <w:snapToGrid w:val="0"/>
        <w:spacing w:before="120" w:line="360" w:lineRule="auto"/>
        <w:ind w:right="23"/>
        <w:rPr>
          <w:rFonts w:hint="eastAsia" w:ascii="宋体" w:hAnsi="宋体" w:eastAsia="宋体" w:cs="宋体"/>
          <w:color w:val="auto"/>
          <w:highlight w:val="none"/>
        </w:rPr>
      </w:pPr>
    </w:p>
    <w:p w14:paraId="2AA8816B">
      <w:pPr>
        <w:snapToGrid w:val="0"/>
        <w:spacing w:line="360" w:lineRule="auto"/>
        <w:ind w:right="23"/>
        <w:rPr>
          <w:rFonts w:hint="eastAsia" w:ascii="宋体" w:hAnsi="宋体" w:eastAsia="宋体" w:cs="宋体"/>
          <w:color w:val="auto"/>
          <w:sz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highlight w:val="none"/>
        </w:rPr>
        <w:t>附件2：</w:t>
      </w:r>
    </w:p>
    <w:p w14:paraId="3B181D97">
      <w:pPr>
        <w:snapToGrid w:val="0"/>
        <w:spacing w:line="360" w:lineRule="auto"/>
        <w:ind w:right="23"/>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法定代表人授权书</w:t>
      </w:r>
    </w:p>
    <w:p w14:paraId="2AB188BC">
      <w:pPr>
        <w:snapToGrid w:val="0"/>
        <w:spacing w:line="360" w:lineRule="auto"/>
        <w:ind w:right="23"/>
        <w:rPr>
          <w:rFonts w:hint="eastAsia" w:ascii="宋体" w:hAnsi="宋体" w:eastAsia="宋体" w:cs="宋体"/>
          <w:b/>
          <w:color w:val="auto"/>
          <w:sz w:val="28"/>
          <w:highlight w:val="none"/>
        </w:rPr>
      </w:pPr>
    </w:p>
    <w:p w14:paraId="4C02EBE9">
      <w:pPr>
        <w:autoSpaceDE w:val="0"/>
        <w:autoSpaceDN w:val="0"/>
        <w:snapToGrid w:val="0"/>
        <w:spacing w:before="120" w:line="360" w:lineRule="auto"/>
        <w:ind w:firstLine="420"/>
        <w:jc w:val="left"/>
        <w:rPr>
          <w:rFonts w:hint="eastAsia" w:ascii="宋体" w:hAnsi="宋体" w:eastAsia="宋体" w:cs="宋体"/>
          <w:color w:val="auto"/>
          <w:highlight w:val="none"/>
        </w:rPr>
      </w:pPr>
      <w:r>
        <w:rPr>
          <w:rFonts w:hint="eastAsia" w:ascii="宋体" w:hAnsi="宋体" w:eastAsia="宋体" w:cs="宋体"/>
          <w:color w:val="auto"/>
          <w:highlight w:val="none"/>
        </w:rPr>
        <w:t>本人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（姓名、职务）系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（供应商名称）的法定代表人，现授权</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（姓名、职务）为我方代理人。代理人根据授权，以我方名义：(1)签署、澄清、补正、修改、撤回、提交</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（项目名称、委托代理编号）响应文件；(2)签署并重新提交响应文件及最后报价；(3)签订合同和处理有关事宜，其法律后果由我方承担；（4）询问、质疑、投诉等相关事项，其法律后果由我方承担。</w:t>
      </w:r>
    </w:p>
    <w:p w14:paraId="3E7D7158">
      <w:pPr>
        <w:autoSpaceDE w:val="0"/>
        <w:autoSpaceDN w:val="0"/>
        <w:snapToGrid w:val="0"/>
        <w:spacing w:before="120" w:line="360" w:lineRule="auto"/>
        <w:ind w:firstLine="420"/>
        <w:jc w:val="left"/>
        <w:rPr>
          <w:rFonts w:hint="eastAsia" w:ascii="宋体" w:hAnsi="宋体" w:eastAsia="宋体" w:cs="宋体"/>
          <w:color w:val="auto"/>
          <w:highlight w:val="none"/>
        </w:rPr>
      </w:pPr>
    </w:p>
    <w:p w14:paraId="5B79BD80">
      <w:pPr>
        <w:autoSpaceDE w:val="0"/>
        <w:autoSpaceDN w:val="0"/>
        <w:snapToGrid w:val="0"/>
        <w:spacing w:before="120" w:line="360" w:lineRule="auto"/>
        <w:ind w:firstLine="420"/>
        <w:jc w:val="left"/>
        <w:rPr>
          <w:rFonts w:hint="eastAsia" w:ascii="宋体" w:hAnsi="宋体" w:eastAsia="宋体" w:cs="宋体"/>
          <w:color w:val="auto"/>
          <w:highlight w:val="none"/>
        </w:rPr>
      </w:pPr>
      <w:r>
        <w:rPr>
          <w:rFonts w:hint="eastAsia" w:ascii="宋体" w:hAnsi="宋体" w:eastAsia="宋体" w:cs="宋体"/>
          <w:color w:val="auto"/>
          <w:highlight w:val="none"/>
        </w:rPr>
        <w:t>委托期限：</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14:paraId="5F6A5E55">
      <w:pPr>
        <w:snapToGrid w:val="0"/>
        <w:spacing w:line="360" w:lineRule="auto"/>
        <w:ind w:firstLine="435"/>
        <w:rPr>
          <w:rFonts w:hint="eastAsia" w:ascii="宋体" w:hAnsi="宋体" w:eastAsia="宋体" w:cs="宋体"/>
          <w:color w:val="auto"/>
          <w:highlight w:val="none"/>
        </w:rPr>
      </w:pPr>
      <w:r>
        <w:rPr>
          <w:rFonts w:hint="eastAsia" w:ascii="宋体" w:hAnsi="宋体" w:eastAsia="宋体" w:cs="宋体"/>
          <w:color w:val="auto"/>
          <w:highlight w:val="none"/>
        </w:rPr>
        <w:t>代理人无转委托权。</w:t>
      </w:r>
    </w:p>
    <w:p w14:paraId="3C4B2D8E">
      <w:pPr>
        <w:snapToGrid w:val="0"/>
        <w:spacing w:line="360" w:lineRule="auto"/>
        <w:ind w:firstLine="435"/>
        <w:rPr>
          <w:rFonts w:hint="eastAsia" w:ascii="宋体" w:hAnsi="宋体" w:eastAsia="宋体" w:cs="宋体"/>
          <w:color w:val="auto"/>
          <w:highlight w:val="none"/>
        </w:rPr>
      </w:pPr>
      <w:r>
        <w:rPr>
          <w:rFonts w:hint="eastAsia" w:ascii="宋体" w:hAnsi="宋体" w:eastAsia="宋体" w:cs="宋体"/>
          <w:color w:val="auto"/>
          <w:highlight w:val="none"/>
        </w:rPr>
        <w:t>本授权书于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日签字生效，特此声明。</w:t>
      </w:r>
    </w:p>
    <w:p w14:paraId="49EA5743">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附：委托代理人身份证复印件及法定代表人身份证明(附件1，原件)</w:t>
      </w:r>
    </w:p>
    <w:tbl>
      <w:tblPr>
        <w:tblStyle w:val="13"/>
        <w:tblW w:w="0" w:type="auto"/>
        <w:tblInd w:w="0" w:type="dxa"/>
        <w:tblLayout w:type="fixed"/>
        <w:tblCellMar>
          <w:top w:w="0" w:type="dxa"/>
          <w:left w:w="0" w:type="dxa"/>
          <w:bottom w:w="0" w:type="dxa"/>
          <w:right w:w="0" w:type="dxa"/>
        </w:tblCellMar>
      </w:tblPr>
      <w:tblGrid>
        <w:gridCol w:w="9514"/>
      </w:tblGrid>
      <w:tr w14:paraId="517B2ED3">
        <w:tblPrEx>
          <w:tblCellMar>
            <w:top w:w="0" w:type="dxa"/>
            <w:left w:w="0" w:type="dxa"/>
            <w:bottom w:w="0" w:type="dxa"/>
            <w:right w:w="0" w:type="dxa"/>
          </w:tblCellMar>
        </w:tblPrEx>
        <w:trPr>
          <w:trHeight w:val="3089" w:hRule="atLeast"/>
        </w:trPr>
        <w:tc>
          <w:tcPr>
            <w:tcW w:w="951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7C71584">
            <w:pPr>
              <w:snapToGrid w:val="0"/>
              <w:spacing w:line="480" w:lineRule="auto"/>
              <w:ind w:right="23"/>
              <w:rPr>
                <w:rFonts w:hint="eastAsia" w:ascii="宋体" w:hAnsi="宋体" w:eastAsia="宋体" w:cs="宋体"/>
                <w:color w:val="auto"/>
                <w:highlight w:val="none"/>
              </w:rPr>
            </w:pPr>
          </w:p>
        </w:tc>
      </w:tr>
    </w:tbl>
    <w:p w14:paraId="07AE7056">
      <w:pPr>
        <w:snapToGrid w:val="0"/>
        <w:spacing w:line="360" w:lineRule="auto"/>
        <w:ind w:right="23"/>
        <w:rPr>
          <w:rFonts w:hint="eastAsia" w:ascii="宋体" w:hAnsi="宋体" w:eastAsia="宋体" w:cs="宋体"/>
          <w:color w:val="auto"/>
          <w:highlight w:val="none"/>
        </w:rPr>
      </w:pPr>
    </w:p>
    <w:p w14:paraId="7460B255">
      <w:pPr>
        <w:snapToGrid w:val="0"/>
        <w:spacing w:line="360" w:lineRule="auto"/>
        <w:ind w:right="23"/>
        <w:rPr>
          <w:rFonts w:hint="eastAsia" w:ascii="宋体" w:hAnsi="宋体" w:eastAsia="宋体" w:cs="宋体"/>
          <w:color w:val="auto"/>
          <w:highlight w:val="none"/>
        </w:rPr>
      </w:pPr>
    </w:p>
    <w:p w14:paraId="6D281960">
      <w:pPr>
        <w:snapToGrid w:val="0"/>
        <w:spacing w:line="480" w:lineRule="auto"/>
        <w:ind w:right="23"/>
        <w:rPr>
          <w:rFonts w:hint="eastAsia" w:ascii="宋体" w:hAnsi="宋体" w:eastAsia="宋体" w:cs="宋体"/>
          <w:color w:val="auto"/>
          <w:highlight w:val="none"/>
          <w:u w:val="single"/>
        </w:rPr>
      </w:pPr>
      <w:r>
        <w:rPr>
          <w:rFonts w:hint="eastAsia" w:ascii="宋体" w:hAnsi="宋体" w:eastAsia="宋体" w:cs="宋体"/>
          <w:color w:val="auto"/>
          <w:highlight w:val="none"/>
        </w:rPr>
        <w:t>法定代表人（签字）：</w:t>
      </w:r>
      <w:r>
        <w:rPr>
          <w:rFonts w:hint="eastAsia" w:ascii="宋体" w:hAnsi="宋体" w:eastAsia="宋体" w:cs="宋体"/>
          <w:color w:val="auto"/>
          <w:highlight w:val="none"/>
          <w:u w:val="single"/>
        </w:rPr>
        <w:t xml:space="preserve">                     </w:t>
      </w:r>
    </w:p>
    <w:p w14:paraId="66EE0001">
      <w:pPr>
        <w:snapToGrid w:val="0"/>
        <w:spacing w:line="480" w:lineRule="auto"/>
        <w:ind w:right="23"/>
        <w:rPr>
          <w:rFonts w:hint="eastAsia" w:ascii="宋体" w:hAnsi="宋体" w:eastAsia="宋体" w:cs="宋体"/>
          <w:color w:val="auto"/>
          <w:highlight w:val="none"/>
        </w:rPr>
      </w:pPr>
      <w:r>
        <w:rPr>
          <w:rFonts w:hint="eastAsia" w:ascii="宋体" w:hAnsi="宋体" w:eastAsia="宋体" w:cs="宋体"/>
          <w:color w:val="auto"/>
          <w:highlight w:val="none"/>
        </w:rPr>
        <w:t>委托代理人（签字）：</w:t>
      </w:r>
      <w:r>
        <w:rPr>
          <w:rFonts w:hint="eastAsia" w:ascii="宋体" w:hAnsi="宋体" w:eastAsia="宋体" w:cs="宋体"/>
          <w:color w:val="auto"/>
          <w:highlight w:val="none"/>
          <w:u w:val="single"/>
        </w:rPr>
        <w:t xml:space="preserve">                     </w:t>
      </w:r>
    </w:p>
    <w:p w14:paraId="1102D895">
      <w:pPr>
        <w:snapToGrid w:val="0"/>
        <w:spacing w:line="480" w:lineRule="auto"/>
        <w:ind w:right="23"/>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6A3E8892">
      <w:pPr>
        <w:snapToGrid w:val="0"/>
        <w:spacing w:before="120" w:line="360" w:lineRule="auto"/>
        <w:ind w:right="420"/>
        <w:rPr>
          <w:rFonts w:hint="eastAsia" w:ascii="宋体" w:hAnsi="宋体" w:eastAsia="宋体" w:cs="宋体"/>
          <w:color w:val="auto"/>
          <w:highlight w:val="none"/>
        </w:rPr>
      </w:pPr>
      <w:r>
        <w:rPr>
          <w:rFonts w:hint="eastAsia" w:ascii="宋体" w:hAnsi="宋体" w:eastAsia="宋体" w:cs="宋体"/>
          <w:color w:val="auto"/>
          <w:highlight w:val="none"/>
        </w:rPr>
        <w:t>附被授权人在投标单位近三个月内任意连续一个月的社保证明。</w:t>
      </w:r>
    </w:p>
    <w:p w14:paraId="084DC90A">
      <w:pPr>
        <w:adjustRightInd w:val="0"/>
        <w:snapToGrid w:val="0"/>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b/>
          <w:color w:val="auto"/>
          <w:sz w:val="20"/>
          <w:highlight w:val="none"/>
        </w:rPr>
        <w:br w:type="page"/>
      </w:r>
      <w:r>
        <w:rPr>
          <w:rFonts w:hint="eastAsia" w:ascii="宋体" w:hAnsi="宋体" w:eastAsia="宋体" w:cs="宋体"/>
          <w:color w:val="auto"/>
          <w:sz w:val="24"/>
          <w:highlight w:val="none"/>
          <w:lang w:eastAsia="zh-CN"/>
        </w:rPr>
        <w:t>附件</w:t>
      </w:r>
      <w:r>
        <w:rPr>
          <w:rFonts w:hint="eastAsia" w:ascii="宋体" w:hAnsi="宋体" w:eastAsia="宋体" w:cs="宋体"/>
          <w:color w:val="auto"/>
          <w:sz w:val="24"/>
          <w:highlight w:val="none"/>
          <w:lang w:val="en-US" w:eastAsia="zh-CN"/>
        </w:rPr>
        <w:t>2-1</w:t>
      </w:r>
    </w:p>
    <w:p w14:paraId="6174DA5B">
      <w:pPr>
        <w:adjustRightInd w:val="0"/>
        <w:snapToGrid w:val="0"/>
        <w:spacing w:line="360" w:lineRule="auto"/>
        <w:jc w:val="center"/>
        <w:rPr>
          <w:rFonts w:hint="eastAsia" w:ascii="宋体" w:hAnsi="宋体" w:eastAsia="宋体" w:cs="宋体"/>
          <w:b/>
          <w:color w:val="auto"/>
          <w:szCs w:val="21"/>
          <w:highlight w:val="none"/>
          <w:lang w:val="en-US" w:eastAsia="zh-CN"/>
        </w:rPr>
      </w:pPr>
      <w:r>
        <w:rPr>
          <w:rFonts w:hint="eastAsia" w:ascii="宋体" w:hAnsi="宋体" w:eastAsia="宋体" w:cs="宋体"/>
          <w:b/>
          <w:color w:val="auto"/>
          <w:sz w:val="28"/>
          <w:szCs w:val="28"/>
          <w:highlight w:val="none"/>
        </w:rPr>
        <w:t>联合体协议书（格式）</w:t>
      </w:r>
      <w:r>
        <w:rPr>
          <w:rFonts w:hint="eastAsia" w:ascii="宋体" w:hAnsi="宋体" w:eastAsia="宋体" w:cs="宋体"/>
          <w:b/>
          <w:color w:val="auto"/>
          <w:sz w:val="28"/>
          <w:szCs w:val="28"/>
          <w:highlight w:val="none"/>
          <w:lang w:val="en-US" w:eastAsia="zh-CN"/>
        </w:rPr>
        <w:t>本项目不适用</w:t>
      </w:r>
    </w:p>
    <w:p w14:paraId="11511BC5">
      <w:pPr>
        <w:adjustRightInd w:val="0"/>
        <w:snapToGrid w:val="0"/>
        <w:spacing w:line="360" w:lineRule="auto"/>
        <w:rPr>
          <w:rFonts w:hint="eastAsia" w:ascii="宋体" w:hAnsi="宋体" w:eastAsia="宋体" w:cs="宋体"/>
          <w:color w:val="auto"/>
          <w:szCs w:val="21"/>
          <w:highlight w:val="none"/>
        </w:rPr>
      </w:pPr>
    </w:p>
    <w:p w14:paraId="16E9229A">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（采购人、采购代理机构）：</w:t>
      </w:r>
    </w:p>
    <w:p w14:paraId="04A3D6AE">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经研究，我们决定自愿组成联合体共同参加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lang w:val="en-US" w:eastAsia="zh-CN"/>
        </w:rPr>
        <w:t>政府采购编号</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）项目的投标。现就联合体投标事宜订立如下协议：</w:t>
      </w:r>
    </w:p>
    <w:p w14:paraId="05BF980A">
      <w:pPr>
        <w:adjustRightInd w:val="0"/>
        <w:snapToGrid w:val="0"/>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一、联合体基本信息：</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（各方公司名称、地址、注册资金、营业执照、</w:t>
      </w:r>
      <w:r>
        <w:rPr>
          <w:rFonts w:hint="eastAsia" w:ascii="宋体" w:hAnsi="宋体" w:eastAsia="宋体" w:cs="宋体"/>
          <w:color w:val="auto"/>
          <w:spacing w:val="-2"/>
          <w:kern w:val="0"/>
          <w:szCs w:val="21"/>
          <w:highlight w:val="none"/>
        </w:rPr>
        <w:t>法</w:t>
      </w:r>
      <w:r>
        <w:rPr>
          <w:rFonts w:hint="eastAsia" w:ascii="宋体" w:hAnsi="宋体" w:eastAsia="宋体" w:cs="宋体"/>
          <w:color w:val="auto"/>
          <w:kern w:val="0"/>
          <w:szCs w:val="21"/>
          <w:highlight w:val="none"/>
        </w:rPr>
        <w:t>定</w:t>
      </w:r>
      <w:r>
        <w:rPr>
          <w:rFonts w:hint="eastAsia" w:ascii="宋体" w:hAnsi="宋体" w:eastAsia="宋体" w:cs="宋体"/>
          <w:color w:val="auto"/>
          <w:spacing w:val="-2"/>
          <w:kern w:val="0"/>
          <w:szCs w:val="21"/>
          <w:highlight w:val="none"/>
        </w:rPr>
        <w:t>代</w:t>
      </w:r>
      <w:r>
        <w:rPr>
          <w:rFonts w:hint="eastAsia" w:ascii="宋体" w:hAnsi="宋体" w:eastAsia="宋体" w:cs="宋体"/>
          <w:color w:val="auto"/>
          <w:kern w:val="0"/>
          <w:szCs w:val="21"/>
          <w:highlight w:val="none"/>
        </w:rPr>
        <w:t>表</w:t>
      </w:r>
      <w:r>
        <w:rPr>
          <w:rFonts w:hint="eastAsia" w:ascii="宋体" w:hAnsi="宋体" w:eastAsia="宋体" w:cs="宋体"/>
          <w:color w:val="auto"/>
          <w:spacing w:val="-2"/>
          <w:kern w:val="0"/>
          <w:szCs w:val="21"/>
          <w:highlight w:val="none"/>
        </w:rPr>
        <w:t>人</w:t>
      </w:r>
      <w:r>
        <w:rPr>
          <w:rFonts w:hint="eastAsia" w:ascii="宋体" w:hAnsi="宋体" w:eastAsia="宋体" w:cs="宋体"/>
          <w:color w:val="auto"/>
          <w:kern w:val="0"/>
          <w:szCs w:val="21"/>
          <w:highlight w:val="none"/>
        </w:rPr>
        <w:t>（</w:t>
      </w:r>
      <w:r>
        <w:rPr>
          <w:rFonts w:hint="eastAsia" w:ascii="宋体" w:hAnsi="宋体" w:eastAsia="宋体" w:cs="宋体"/>
          <w:color w:val="auto"/>
          <w:spacing w:val="-2"/>
          <w:kern w:val="0"/>
          <w:szCs w:val="21"/>
          <w:highlight w:val="none"/>
        </w:rPr>
        <w:t>单</w:t>
      </w:r>
      <w:r>
        <w:rPr>
          <w:rFonts w:hint="eastAsia" w:ascii="宋体" w:hAnsi="宋体" w:eastAsia="宋体" w:cs="宋体"/>
          <w:color w:val="auto"/>
          <w:kern w:val="0"/>
          <w:szCs w:val="21"/>
          <w:highlight w:val="none"/>
        </w:rPr>
        <w:t>位</w:t>
      </w:r>
      <w:r>
        <w:rPr>
          <w:rFonts w:hint="eastAsia" w:ascii="宋体" w:hAnsi="宋体" w:eastAsia="宋体" w:cs="宋体"/>
          <w:color w:val="auto"/>
          <w:spacing w:val="-2"/>
          <w:kern w:val="0"/>
          <w:szCs w:val="21"/>
          <w:highlight w:val="none"/>
        </w:rPr>
        <w:t>负</w:t>
      </w:r>
      <w:r>
        <w:rPr>
          <w:rFonts w:hint="eastAsia" w:ascii="宋体" w:hAnsi="宋体" w:eastAsia="宋体" w:cs="宋体"/>
          <w:color w:val="auto"/>
          <w:kern w:val="0"/>
          <w:szCs w:val="21"/>
          <w:highlight w:val="none"/>
        </w:rPr>
        <w:t>责人</w:t>
      </w:r>
      <w:r>
        <w:rPr>
          <w:rFonts w:hint="eastAsia" w:ascii="宋体" w:hAnsi="宋体" w:eastAsia="宋体" w:cs="宋体"/>
          <w:color w:val="auto"/>
          <w:spacing w:val="-2"/>
          <w:kern w:val="0"/>
          <w:szCs w:val="21"/>
          <w:highlight w:val="none"/>
        </w:rPr>
        <w:t>）</w:t>
      </w:r>
      <w:r>
        <w:rPr>
          <w:rFonts w:hint="eastAsia" w:ascii="宋体" w:hAnsi="宋体" w:eastAsia="宋体" w:cs="宋体"/>
          <w:color w:val="auto"/>
          <w:szCs w:val="21"/>
          <w:highlight w:val="none"/>
        </w:rPr>
        <w:t>姓名）</w:t>
      </w:r>
    </w:p>
    <w:p w14:paraId="25A024E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（某成员单位名称）为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（联合体名称）牵头人。</w:t>
      </w:r>
    </w:p>
    <w:p w14:paraId="384DC895">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联合体牵头人合法代表联合体各成员负责本项目投标文件编制活动，代表联合体提交和接收相关的资料、信息及指示，并处理与投标有关的一切事务；联合体中标后，联合体牵头人负责合同订立和合同实施阶段的主办、组织和协调工作。</w:t>
      </w:r>
    </w:p>
    <w:p w14:paraId="565313AF">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四．联合体将严格按照招标文件的各项要求，递交投标文件，参加投标，履行中标义务和中标后的合同，并向采购人承担连带责任。</w:t>
      </w:r>
    </w:p>
    <w:p w14:paraId="6320C66C">
      <w:pPr>
        <w:adjustRightInd w:val="0"/>
        <w:snapToGrid w:val="0"/>
        <w:spacing w:line="360" w:lineRule="auto"/>
        <w:ind w:firstLine="420" w:firstLineChars="2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五、联合体各成员单位内部的职责分工如下：</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。按照本条上述分工，联合体成员单位各自所承担的合同工作量比例如下：</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1968A204">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六、本协议书自签署之日起生效，合同履行完毕后自动失效。</w:t>
      </w:r>
    </w:p>
    <w:p w14:paraId="3AA09810">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七、本协议书一式</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份，联合体成员和采购人各执一份。</w:t>
      </w:r>
    </w:p>
    <w:p w14:paraId="3AE92386">
      <w:pPr>
        <w:adjustRightInd w:val="0"/>
        <w:snapToGrid w:val="0"/>
        <w:spacing w:line="360" w:lineRule="auto"/>
        <w:rPr>
          <w:rFonts w:hint="eastAsia" w:ascii="宋体" w:hAnsi="宋体" w:eastAsia="宋体" w:cs="宋体"/>
          <w:color w:val="auto"/>
          <w:szCs w:val="21"/>
          <w:highlight w:val="none"/>
        </w:rPr>
      </w:pPr>
    </w:p>
    <w:p w14:paraId="06286BB5">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牵头人名称（盖单位章）：</w:t>
      </w:r>
    </w:p>
    <w:p w14:paraId="3CA967D3">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pacing w:val="-2"/>
          <w:kern w:val="0"/>
          <w:szCs w:val="21"/>
          <w:highlight w:val="none"/>
        </w:rPr>
        <w:t>法</w:t>
      </w:r>
      <w:r>
        <w:rPr>
          <w:rFonts w:hint="eastAsia" w:ascii="宋体" w:hAnsi="宋体" w:eastAsia="宋体" w:cs="宋体"/>
          <w:color w:val="auto"/>
          <w:kern w:val="0"/>
          <w:szCs w:val="21"/>
          <w:highlight w:val="none"/>
        </w:rPr>
        <w:t>定</w:t>
      </w:r>
      <w:r>
        <w:rPr>
          <w:rFonts w:hint="eastAsia" w:ascii="宋体" w:hAnsi="宋体" w:eastAsia="宋体" w:cs="宋体"/>
          <w:color w:val="auto"/>
          <w:spacing w:val="-2"/>
          <w:kern w:val="0"/>
          <w:szCs w:val="21"/>
          <w:highlight w:val="none"/>
        </w:rPr>
        <w:t>代</w:t>
      </w:r>
      <w:r>
        <w:rPr>
          <w:rFonts w:hint="eastAsia" w:ascii="宋体" w:hAnsi="宋体" w:eastAsia="宋体" w:cs="宋体"/>
          <w:color w:val="auto"/>
          <w:kern w:val="0"/>
          <w:szCs w:val="21"/>
          <w:highlight w:val="none"/>
        </w:rPr>
        <w:t>表</w:t>
      </w:r>
      <w:r>
        <w:rPr>
          <w:rFonts w:hint="eastAsia" w:ascii="宋体" w:hAnsi="宋体" w:eastAsia="宋体" w:cs="宋体"/>
          <w:color w:val="auto"/>
          <w:spacing w:val="-2"/>
          <w:kern w:val="0"/>
          <w:szCs w:val="21"/>
          <w:highlight w:val="none"/>
        </w:rPr>
        <w:t>人</w:t>
      </w:r>
      <w:r>
        <w:rPr>
          <w:rFonts w:hint="eastAsia" w:ascii="宋体" w:hAnsi="宋体" w:eastAsia="宋体" w:cs="宋体"/>
          <w:color w:val="auto"/>
          <w:kern w:val="0"/>
          <w:szCs w:val="21"/>
          <w:highlight w:val="none"/>
        </w:rPr>
        <w:t>（</w:t>
      </w:r>
      <w:r>
        <w:rPr>
          <w:rFonts w:hint="eastAsia" w:ascii="宋体" w:hAnsi="宋体" w:eastAsia="宋体" w:cs="宋体"/>
          <w:color w:val="auto"/>
          <w:spacing w:val="-2"/>
          <w:kern w:val="0"/>
          <w:szCs w:val="21"/>
          <w:highlight w:val="none"/>
        </w:rPr>
        <w:t>单</w:t>
      </w:r>
      <w:r>
        <w:rPr>
          <w:rFonts w:hint="eastAsia" w:ascii="宋体" w:hAnsi="宋体" w:eastAsia="宋体" w:cs="宋体"/>
          <w:color w:val="auto"/>
          <w:kern w:val="0"/>
          <w:szCs w:val="21"/>
          <w:highlight w:val="none"/>
        </w:rPr>
        <w:t>位</w:t>
      </w:r>
      <w:r>
        <w:rPr>
          <w:rFonts w:hint="eastAsia" w:ascii="宋体" w:hAnsi="宋体" w:eastAsia="宋体" w:cs="宋体"/>
          <w:color w:val="auto"/>
          <w:spacing w:val="-2"/>
          <w:kern w:val="0"/>
          <w:szCs w:val="21"/>
          <w:highlight w:val="none"/>
        </w:rPr>
        <w:t>负</w:t>
      </w:r>
      <w:r>
        <w:rPr>
          <w:rFonts w:hint="eastAsia" w:ascii="宋体" w:hAnsi="宋体" w:eastAsia="宋体" w:cs="宋体"/>
          <w:color w:val="auto"/>
          <w:kern w:val="0"/>
          <w:szCs w:val="21"/>
          <w:highlight w:val="none"/>
        </w:rPr>
        <w:t>责人</w:t>
      </w:r>
      <w:r>
        <w:rPr>
          <w:rFonts w:hint="eastAsia" w:ascii="宋体" w:hAnsi="宋体" w:eastAsia="宋体" w:cs="宋体"/>
          <w:color w:val="auto"/>
          <w:spacing w:val="-2"/>
          <w:kern w:val="0"/>
          <w:szCs w:val="21"/>
          <w:highlight w:val="none"/>
        </w:rPr>
        <w:t>）</w:t>
      </w:r>
      <w:r>
        <w:rPr>
          <w:rFonts w:hint="eastAsia" w:ascii="宋体" w:hAnsi="宋体" w:eastAsia="宋体" w:cs="宋体"/>
          <w:color w:val="auto"/>
          <w:szCs w:val="21"/>
          <w:highlight w:val="none"/>
        </w:rPr>
        <w:t>或其委托代理人（签字或印章）：</w:t>
      </w:r>
      <w:r>
        <w:rPr>
          <w:rFonts w:hint="eastAsia" w:ascii="宋体" w:hAnsi="宋体" w:eastAsia="宋体" w:cs="宋体"/>
          <w:color w:val="auto"/>
          <w:szCs w:val="21"/>
          <w:highlight w:val="none"/>
          <w:u w:val="single"/>
        </w:rPr>
        <w:t xml:space="preserve">                          </w:t>
      </w:r>
    </w:p>
    <w:p w14:paraId="492E48AE">
      <w:pPr>
        <w:adjustRightInd w:val="0"/>
        <w:snapToGrid w:val="0"/>
        <w:spacing w:line="360" w:lineRule="auto"/>
        <w:rPr>
          <w:rFonts w:hint="eastAsia" w:ascii="宋体" w:hAnsi="宋体" w:eastAsia="宋体" w:cs="宋体"/>
          <w:color w:val="auto"/>
          <w:szCs w:val="21"/>
          <w:highlight w:val="none"/>
        </w:rPr>
      </w:pPr>
    </w:p>
    <w:p w14:paraId="47D72FCF">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成员名称（盖单位章）：</w:t>
      </w:r>
    </w:p>
    <w:p w14:paraId="0BDFCD92">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pacing w:val="-2"/>
          <w:kern w:val="0"/>
          <w:szCs w:val="21"/>
          <w:highlight w:val="none"/>
        </w:rPr>
        <w:t>法</w:t>
      </w:r>
      <w:r>
        <w:rPr>
          <w:rFonts w:hint="eastAsia" w:ascii="宋体" w:hAnsi="宋体" w:eastAsia="宋体" w:cs="宋体"/>
          <w:color w:val="auto"/>
          <w:kern w:val="0"/>
          <w:szCs w:val="21"/>
          <w:highlight w:val="none"/>
        </w:rPr>
        <w:t>定</w:t>
      </w:r>
      <w:r>
        <w:rPr>
          <w:rFonts w:hint="eastAsia" w:ascii="宋体" w:hAnsi="宋体" w:eastAsia="宋体" w:cs="宋体"/>
          <w:color w:val="auto"/>
          <w:spacing w:val="-2"/>
          <w:kern w:val="0"/>
          <w:szCs w:val="21"/>
          <w:highlight w:val="none"/>
        </w:rPr>
        <w:t>代</w:t>
      </w:r>
      <w:r>
        <w:rPr>
          <w:rFonts w:hint="eastAsia" w:ascii="宋体" w:hAnsi="宋体" w:eastAsia="宋体" w:cs="宋体"/>
          <w:color w:val="auto"/>
          <w:kern w:val="0"/>
          <w:szCs w:val="21"/>
          <w:highlight w:val="none"/>
        </w:rPr>
        <w:t>表</w:t>
      </w:r>
      <w:r>
        <w:rPr>
          <w:rFonts w:hint="eastAsia" w:ascii="宋体" w:hAnsi="宋体" w:eastAsia="宋体" w:cs="宋体"/>
          <w:color w:val="auto"/>
          <w:spacing w:val="-2"/>
          <w:kern w:val="0"/>
          <w:szCs w:val="21"/>
          <w:highlight w:val="none"/>
        </w:rPr>
        <w:t>人</w:t>
      </w:r>
      <w:r>
        <w:rPr>
          <w:rFonts w:hint="eastAsia" w:ascii="宋体" w:hAnsi="宋体" w:eastAsia="宋体" w:cs="宋体"/>
          <w:color w:val="auto"/>
          <w:kern w:val="0"/>
          <w:szCs w:val="21"/>
          <w:highlight w:val="none"/>
        </w:rPr>
        <w:t>（</w:t>
      </w:r>
      <w:r>
        <w:rPr>
          <w:rFonts w:hint="eastAsia" w:ascii="宋体" w:hAnsi="宋体" w:eastAsia="宋体" w:cs="宋体"/>
          <w:color w:val="auto"/>
          <w:spacing w:val="-2"/>
          <w:kern w:val="0"/>
          <w:szCs w:val="21"/>
          <w:highlight w:val="none"/>
        </w:rPr>
        <w:t>单</w:t>
      </w:r>
      <w:r>
        <w:rPr>
          <w:rFonts w:hint="eastAsia" w:ascii="宋体" w:hAnsi="宋体" w:eastAsia="宋体" w:cs="宋体"/>
          <w:color w:val="auto"/>
          <w:kern w:val="0"/>
          <w:szCs w:val="21"/>
          <w:highlight w:val="none"/>
        </w:rPr>
        <w:t>位</w:t>
      </w:r>
      <w:r>
        <w:rPr>
          <w:rFonts w:hint="eastAsia" w:ascii="宋体" w:hAnsi="宋体" w:eastAsia="宋体" w:cs="宋体"/>
          <w:color w:val="auto"/>
          <w:spacing w:val="-2"/>
          <w:kern w:val="0"/>
          <w:szCs w:val="21"/>
          <w:highlight w:val="none"/>
        </w:rPr>
        <w:t>负</w:t>
      </w:r>
      <w:r>
        <w:rPr>
          <w:rFonts w:hint="eastAsia" w:ascii="宋体" w:hAnsi="宋体" w:eastAsia="宋体" w:cs="宋体"/>
          <w:color w:val="auto"/>
          <w:kern w:val="0"/>
          <w:szCs w:val="21"/>
          <w:highlight w:val="none"/>
        </w:rPr>
        <w:t>责人</w:t>
      </w:r>
      <w:r>
        <w:rPr>
          <w:rFonts w:hint="eastAsia" w:ascii="宋体" w:hAnsi="宋体" w:eastAsia="宋体" w:cs="宋体"/>
          <w:color w:val="auto"/>
          <w:spacing w:val="-2"/>
          <w:kern w:val="0"/>
          <w:szCs w:val="21"/>
          <w:highlight w:val="none"/>
        </w:rPr>
        <w:t>）</w:t>
      </w:r>
      <w:r>
        <w:rPr>
          <w:rFonts w:hint="eastAsia" w:ascii="宋体" w:hAnsi="宋体" w:eastAsia="宋体" w:cs="宋体"/>
          <w:color w:val="auto"/>
          <w:szCs w:val="21"/>
          <w:highlight w:val="none"/>
        </w:rPr>
        <w:t>或其委托代理人（签字或印章）：</w:t>
      </w:r>
      <w:r>
        <w:rPr>
          <w:rFonts w:hint="eastAsia" w:ascii="宋体" w:hAnsi="宋体" w:eastAsia="宋体" w:cs="宋体"/>
          <w:color w:val="auto"/>
          <w:szCs w:val="21"/>
          <w:highlight w:val="none"/>
          <w:u w:val="single"/>
        </w:rPr>
        <w:t xml:space="preserve">                          </w:t>
      </w:r>
    </w:p>
    <w:p w14:paraId="33E6A677">
      <w:pPr>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日  </w:t>
      </w:r>
    </w:p>
    <w:p w14:paraId="7639BE9B">
      <w:pPr>
        <w:snapToGrid w:val="0"/>
        <w:spacing w:line="360" w:lineRule="exact"/>
        <w:ind w:right="23"/>
        <w:rPr>
          <w:rFonts w:hint="eastAsia" w:ascii="宋体" w:hAnsi="宋体" w:eastAsia="宋体" w:cs="宋体"/>
          <w:b/>
          <w:color w:val="auto"/>
          <w:highlight w:val="none"/>
        </w:rPr>
      </w:pPr>
    </w:p>
    <w:p w14:paraId="0B71F604">
      <w:pPr>
        <w:snapToGrid w:val="0"/>
        <w:spacing w:line="36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eastAsia="宋体" w:cs="宋体"/>
          <w:color w:val="auto"/>
          <w:sz w:val="32"/>
          <w:szCs w:val="28"/>
          <w:highlight w:val="none"/>
        </w:rPr>
        <w:t>二、</w:t>
      </w:r>
      <w:r>
        <w:rPr>
          <w:rFonts w:hint="eastAsia" w:ascii="宋体" w:hAnsi="宋体" w:eastAsia="宋体" w:cs="宋体"/>
          <w:b/>
          <w:color w:val="auto"/>
          <w:sz w:val="32"/>
          <w:highlight w:val="none"/>
        </w:rPr>
        <w:t>磋商承诺</w:t>
      </w:r>
    </w:p>
    <w:p w14:paraId="6235CF9F">
      <w:pPr>
        <w:snapToGrid w:val="0"/>
        <w:spacing w:before="120" w:line="360" w:lineRule="auto"/>
        <w:rPr>
          <w:rFonts w:hint="eastAsia" w:ascii="宋体" w:hAnsi="宋体" w:eastAsia="宋体" w:cs="宋体"/>
          <w:color w:val="auto"/>
          <w:sz w:val="24"/>
          <w:highlight w:val="none"/>
        </w:rPr>
      </w:pPr>
      <w:r>
        <w:rPr>
          <w:rFonts w:hint="eastAsia" w:ascii="宋体" w:hAnsi="宋体" w:eastAsia="宋体" w:cs="宋体"/>
          <w:color w:val="auto"/>
          <w:sz w:val="20"/>
          <w:highlight w:val="none"/>
        </w:rPr>
        <w:t xml:space="preserve">  </w:t>
      </w:r>
      <w:r>
        <w:rPr>
          <w:rFonts w:hint="eastAsia" w:ascii="宋体" w:hAnsi="宋体" w:eastAsia="宋体" w:cs="宋体"/>
          <w:color w:val="auto"/>
          <w:sz w:val="24"/>
          <w:highlight w:val="none"/>
        </w:rPr>
        <w:t>附件3：</w:t>
      </w:r>
    </w:p>
    <w:p w14:paraId="5B583FC8">
      <w:pPr>
        <w:snapToGrid w:val="0"/>
        <w:spacing w:line="360" w:lineRule="auto"/>
        <w:ind w:right="23"/>
        <w:jc w:val="center"/>
        <w:rPr>
          <w:rFonts w:hint="eastAsia" w:ascii="宋体" w:hAnsi="宋体" w:eastAsia="宋体" w:cs="宋体"/>
          <w:color w:val="auto"/>
          <w:sz w:val="24"/>
          <w:highlight w:val="none"/>
        </w:rPr>
      </w:pPr>
      <w:r>
        <w:rPr>
          <w:rFonts w:hint="eastAsia" w:ascii="宋体" w:hAnsi="宋体" w:eastAsia="宋体" w:cs="宋体"/>
          <w:b/>
          <w:bCs/>
          <w:color w:val="auto"/>
          <w:sz w:val="28"/>
          <w:szCs w:val="21"/>
          <w:highlight w:val="none"/>
        </w:rPr>
        <w:t>磋商承诺（格式）</w:t>
      </w:r>
    </w:p>
    <w:p w14:paraId="1E1D39F5">
      <w:pPr>
        <w:snapToGrid w:val="0"/>
        <w:spacing w:line="600" w:lineRule="auto"/>
        <w:rPr>
          <w:rFonts w:hint="eastAsia" w:ascii="宋体" w:hAnsi="宋体" w:eastAsia="宋体" w:cs="宋体"/>
          <w:b/>
          <w:color w:val="auto"/>
          <w:sz w:val="30"/>
          <w:highlight w:val="none"/>
        </w:rPr>
      </w:pPr>
    </w:p>
    <w:p w14:paraId="7FE4AEE6">
      <w:pPr>
        <w:snapToGrid w:val="0"/>
        <w:spacing w:line="440" w:lineRule="exact"/>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采购人名称):</w:t>
      </w:r>
    </w:p>
    <w:p w14:paraId="01A70457">
      <w:pPr>
        <w:snapToGrid w:val="0"/>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u w:val="single"/>
        </w:rPr>
        <w:br w:type="textWrapping"/>
      </w:r>
      <w:r>
        <w:rPr>
          <w:rFonts w:hint="eastAsia" w:ascii="宋体" w:hAnsi="宋体" w:eastAsia="宋体" w:cs="宋体"/>
          <w:color w:val="auto"/>
          <w:highlight w:val="none"/>
        </w:rPr>
        <w:t>1、投标担保</w:t>
      </w:r>
    </w:p>
    <w:p w14:paraId="08BF7F28">
      <w:pPr>
        <w:snapToGrid w:val="0"/>
        <w:spacing w:line="44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经慎重研究，我公司参与你方组织的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(项目名称)的投标，我方承诺严格按照《招标投标法》、《中华人民共和国政府采购法》等法律法规和政策文件的要求，履行投标义务。 如果发生不履行相关投标义务的行为，自愿接受按法律法规和招标文件作出的处理。</w:t>
      </w:r>
      <w:r>
        <w:rPr>
          <w:rFonts w:hint="eastAsia" w:ascii="宋体" w:hAnsi="宋体" w:eastAsia="宋体" w:cs="宋体"/>
          <w:color w:val="auto"/>
          <w:highlight w:val="none"/>
        </w:rPr>
        <w:br w:type="textWrapping"/>
      </w:r>
    </w:p>
    <w:p w14:paraId="5989813A">
      <w:pPr>
        <w:snapToGrid w:val="0"/>
        <w:spacing w:line="440" w:lineRule="exact"/>
        <w:rPr>
          <w:rFonts w:hint="eastAsia" w:ascii="宋体" w:hAnsi="宋体" w:eastAsia="宋体" w:cs="宋体"/>
          <w:color w:val="auto"/>
          <w:highlight w:val="none"/>
        </w:rPr>
      </w:pPr>
    </w:p>
    <w:p w14:paraId="60A5F534">
      <w:pPr>
        <w:snapToGrid w:val="0"/>
        <w:spacing w:line="440" w:lineRule="exact"/>
        <w:rPr>
          <w:rFonts w:hint="eastAsia" w:ascii="宋体" w:hAnsi="宋体" w:eastAsia="宋体" w:cs="宋体"/>
          <w:color w:val="auto"/>
          <w:highlight w:val="none"/>
        </w:rPr>
      </w:pPr>
    </w:p>
    <w:p w14:paraId="40EE426D">
      <w:pPr>
        <w:snapToGrid w:val="0"/>
        <w:spacing w:line="480" w:lineRule="auto"/>
        <w:ind w:firstLine="1470"/>
        <w:rPr>
          <w:rFonts w:hint="eastAsia" w:ascii="宋体" w:hAnsi="宋体" w:eastAsia="宋体" w:cs="宋体"/>
          <w:color w:val="auto"/>
          <w:highlight w:val="none"/>
        </w:rPr>
      </w:pPr>
      <w:r>
        <w:rPr>
          <w:rFonts w:hint="eastAsia" w:ascii="宋体" w:hAnsi="宋体" w:eastAsia="宋体" w:cs="宋体"/>
          <w:color w:val="auto"/>
          <w:highlight w:val="none"/>
        </w:rPr>
        <w:t>供  应  商：</w:t>
      </w:r>
      <w:r>
        <w:rPr>
          <w:rFonts w:hint="eastAsia" w:ascii="宋体" w:hAnsi="宋体" w:eastAsia="宋体" w:cs="宋体"/>
          <w:color w:val="auto"/>
          <w:highlight w:val="none"/>
          <w:u w:val="single"/>
        </w:rPr>
        <w:t xml:space="preserve">         （全称）       </w:t>
      </w:r>
      <w:r>
        <w:rPr>
          <w:rFonts w:hint="eastAsia" w:ascii="宋体" w:hAnsi="宋体" w:eastAsia="宋体" w:cs="宋体"/>
          <w:color w:val="auto"/>
          <w:highlight w:val="none"/>
        </w:rPr>
        <w:t>（盖单位公章）</w:t>
      </w:r>
    </w:p>
    <w:p w14:paraId="4AD82ED3">
      <w:pPr>
        <w:snapToGrid w:val="0"/>
        <w:spacing w:line="480" w:lineRule="auto"/>
        <w:ind w:firstLine="1470"/>
        <w:rPr>
          <w:rFonts w:hint="eastAsia"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（签字或盖章）</w:t>
      </w:r>
    </w:p>
    <w:p w14:paraId="3FC6C2E1">
      <w:pPr>
        <w:widowControl/>
        <w:snapToGrid w:val="0"/>
        <w:spacing w:after="240" w:line="360" w:lineRule="auto"/>
        <w:jc w:val="left"/>
        <w:rPr>
          <w:rFonts w:hint="eastAsia" w:ascii="宋体" w:hAnsi="宋体" w:eastAsia="宋体" w:cs="宋体"/>
          <w:color w:val="auto"/>
          <w:highlight w:val="none"/>
          <w:u w:val="single"/>
        </w:rPr>
      </w:pPr>
      <w:r>
        <w:rPr>
          <w:rFonts w:hint="eastAsia" w:ascii="宋体" w:hAnsi="宋体" w:eastAsia="宋体" w:cs="宋体"/>
          <w:color w:val="auto"/>
          <w:highlight w:val="none"/>
        </w:rPr>
        <w:t xml:space="preserve">              地      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              电      话:</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              传      真:</w:t>
      </w:r>
      <w:r>
        <w:rPr>
          <w:rFonts w:hint="eastAsia" w:ascii="宋体" w:hAnsi="宋体" w:eastAsia="宋体" w:cs="宋体"/>
          <w:color w:val="auto"/>
          <w:highlight w:val="none"/>
          <w:u w:val="single"/>
        </w:rPr>
        <w:t xml:space="preserve">                         </w:t>
      </w:r>
    </w:p>
    <w:p w14:paraId="295089A5">
      <w:pPr>
        <w:widowControl/>
        <w:snapToGrid w:val="0"/>
        <w:spacing w:after="240" w:line="360" w:lineRule="auto"/>
        <w:jc w:val="left"/>
        <w:rPr>
          <w:rFonts w:hint="eastAsia" w:ascii="宋体" w:hAnsi="宋体" w:eastAsia="宋体" w:cs="宋体"/>
          <w:color w:val="auto"/>
          <w:highlight w:val="none"/>
        </w:rPr>
      </w:pP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ab/>
      </w:r>
      <w:r>
        <w:rPr>
          <w:rFonts w:hint="eastAsia" w:ascii="宋体" w:hAnsi="宋体" w:eastAsia="宋体" w:cs="宋体"/>
          <w:b/>
          <w:color w:val="auto"/>
          <w:highlight w:val="none"/>
        </w:rPr>
        <w:t xml:space="preserve">      </w:t>
      </w:r>
      <w:r>
        <w:rPr>
          <w:rFonts w:hint="eastAsia" w:ascii="宋体" w:hAnsi="宋体" w:eastAsia="宋体" w:cs="宋体"/>
          <w:b/>
          <w:color w:val="auto"/>
          <w:highlight w:val="none"/>
        </w:rPr>
        <w:tab/>
      </w:r>
      <w:r>
        <w:rPr>
          <w:rFonts w:hint="eastAsia" w:ascii="宋体" w:hAnsi="宋体" w:eastAsia="宋体" w:cs="宋体"/>
          <w:color w:val="auto"/>
          <w:highlight w:val="none"/>
          <w:u w:val="single"/>
        </w:rPr>
        <w:tab/>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3CD11758">
      <w:pPr>
        <w:snapToGrid w:val="0"/>
        <w:spacing w:line="360" w:lineRule="auto"/>
        <w:jc w:val="center"/>
        <w:rPr>
          <w:rFonts w:hint="eastAsia" w:ascii="宋体" w:hAnsi="宋体" w:eastAsia="宋体" w:cs="宋体"/>
          <w:color w:val="auto"/>
          <w:sz w:val="24"/>
          <w:highlight w:val="none"/>
        </w:rPr>
      </w:pPr>
    </w:p>
    <w:p w14:paraId="7820D527">
      <w:pPr>
        <w:snapToGrid w:val="0"/>
        <w:spacing w:line="360" w:lineRule="auto"/>
        <w:jc w:val="center"/>
        <w:rPr>
          <w:rFonts w:hint="eastAsia" w:ascii="宋体" w:hAnsi="宋体" w:eastAsia="宋体" w:cs="宋体"/>
          <w:b/>
          <w:color w:val="auto"/>
          <w:sz w:val="32"/>
          <w:highlight w:val="none"/>
        </w:rPr>
      </w:pPr>
    </w:p>
    <w:p w14:paraId="7B5EEF14">
      <w:pPr>
        <w:snapToGrid w:val="0"/>
        <w:spacing w:line="360" w:lineRule="auto"/>
        <w:rPr>
          <w:rFonts w:hint="eastAsia" w:ascii="宋体" w:hAnsi="宋体" w:eastAsia="宋体" w:cs="宋体"/>
          <w:b/>
          <w:color w:val="auto"/>
          <w:sz w:val="32"/>
          <w:highlight w:val="none"/>
        </w:rPr>
      </w:pPr>
    </w:p>
    <w:p w14:paraId="3BAE8864">
      <w:pPr>
        <w:snapToGrid w:val="0"/>
        <w:ind w:left="2940"/>
        <w:rPr>
          <w:rFonts w:hint="eastAsia" w:ascii="宋体" w:hAnsi="宋体" w:eastAsia="宋体" w:cs="宋体"/>
          <w:color w:val="auto"/>
          <w:highlight w:val="none"/>
        </w:rPr>
      </w:pPr>
      <w:r>
        <w:rPr>
          <w:rFonts w:hint="eastAsia" w:ascii="宋体" w:hAnsi="宋体" w:eastAsia="宋体" w:cs="宋体"/>
          <w:color w:val="auto"/>
          <w:sz w:val="20"/>
          <w:highlight w:val="none"/>
        </w:rPr>
        <w:br w:type="page"/>
      </w:r>
    </w:p>
    <w:p w14:paraId="4EC23E96">
      <w:pPr>
        <w:snapToGrid w:val="0"/>
        <w:spacing w:line="360" w:lineRule="auto"/>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三、供应商的资格证明资料</w:t>
      </w:r>
    </w:p>
    <w:p w14:paraId="542C0662">
      <w:pPr>
        <w:snapToGrid w:val="0"/>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附件4</w:t>
      </w:r>
    </w:p>
    <w:p w14:paraId="1D74798D">
      <w:pPr>
        <w:snapToGrid w:val="0"/>
        <w:spacing w:line="480" w:lineRule="exact"/>
        <w:jc w:val="center"/>
        <w:rPr>
          <w:rFonts w:hint="eastAsia" w:ascii="宋体" w:hAnsi="宋体" w:eastAsia="宋体" w:cs="宋体"/>
          <w:b/>
          <w:bCs/>
          <w:color w:val="auto"/>
          <w:sz w:val="28"/>
          <w:szCs w:val="18"/>
          <w:highlight w:val="none"/>
        </w:rPr>
      </w:pPr>
      <w:r>
        <w:rPr>
          <w:rFonts w:hint="eastAsia" w:ascii="宋体" w:hAnsi="宋体" w:eastAsia="宋体" w:cs="宋体"/>
          <w:b/>
          <w:bCs/>
          <w:color w:val="auto"/>
          <w:sz w:val="28"/>
          <w:szCs w:val="18"/>
          <w:highlight w:val="none"/>
        </w:rPr>
        <w:t>供应商基本情况表</w:t>
      </w:r>
    </w:p>
    <w:p w14:paraId="681D42DA">
      <w:pPr>
        <w:snapToGrid w:val="0"/>
        <w:spacing w:line="480" w:lineRule="exact"/>
        <w:rPr>
          <w:rFonts w:hint="eastAsia" w:ascii="宋体" w:hAnsi="宋体" w:eastAsia="宋体" w:cs="宋体"/>
          <w:color w:val="auto"/>
          <w:sz w:val="30"/>
          <w:highlight w:val="none"/>
        </w:rPr>
      </w:pPr>
    </w:p>
    <w:p w14:paraId="3CCE7B04">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盖供应商单位章</w:t>
      </w:r>
    </w:p>
    <w:tbl>
      <w:tblPr>
        <w:tblStyle w:val="13"/>
        <w:tblW w:w="0" w:type="auto"/>
        <w:tblInd w:w="0" w:type="dxa"/>
        <w:tblLayout w:type="fixed"/>
        <w:tblCellMar>
          <w:top w:w="0" w:type="dxa"/>
          <w:left w:w="0" w:type="dxa"/>
          <w:bottom w:w="0" w:type="dxa"/>
          <w:right w:w="0" w:type="dxa"/>
        </w:tblCellMar>
      </w:tblPr>
      <w:tblGrid>
        <w:gridCol w:w="719"/>
        <w:gridCol w:w="539"/>
        <w:gridCol w:w="362"/>
        <w:gridCol w:w="1143"/>
        <w:gridCol w:w="850"/>
        <w:gridCol w:w="590"/>
        <w:gridCol w:w="294"/>
        <w:gridCol w:w="1083"/>
        <w:gridCol w:w="1329"/>
        <w:gridCol w:w="1911"/>
      </w:tblGrid>
      <w:tr w14:paraId="7A119777">
        <w:tblPrEx>
          <w:tblCellMar>
            <w:top w:w="0" w:type="dxa"/>
            <w:left w:w="0" w:type="dxa"/>
            <w:bottom w:w="0" w:type="dxa"/>
            <w:right w:w="0" w:type="dxa"/>
          </w:tblCellMar>
        </w:tblPrEx>
        <w:trPr>
          <w:trHeight w:val="561" w:hRule="atLeast"/>
        </w:trPr>
        <w:tc>
          <w:tcPr>
            <w:tcW w:w="1620" w:type="dxa"/>
            <w:gridSpan w:val="3"/>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49DA2E5">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供应商名称</w:t>
            </w:r>
          </w:p>
        </w:tc>
        <w:tc>
          <w:tcPr>
            <w:tcW w:w="3960" w:type="dxa"/>
            <w:gridSpan w:val="5"/>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AABB5A0">
            <w:pPr>
              <w:snapToGrid w:val="0"/>
              <w:spacing w:line="440" w:lineRule="exact"/>
              <w:jc w:val="center"/>
              <w:rPr>
                <w:rFonts w:hint="eastAsia" w:ascii="宋体" w:hAnsi="宋体" w:eastAsia="宋体" w:cs="宋体"/>
                <w:color w:val="auto"/>
                <w:highlight w:val="none"/>
              </w:rPr>
            </w:pPr>
          </w:p>
        </w:tc>
        <w:tc>
          <w:tcPr>
            <w:tcW w:w="1329"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4C1812A">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法定代表人</w:t>
            </w:r>
          </w:p>
        </w:tc>
        <w:tc>
          <w:tcPr>
            <w:tcW w:w="1911"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9A6F828">
            <w:pPr>
              <w:snapToGrid w:val="0"/>
              <w:spacing w:line="440" w:lineRule="exact"/>
              <w:jc w:val="center"/>
              <w:rPr>
                <w:rFonts w:hint="eastAsia" w:ascii="宋体" w:hAnsi="宋体" w:eastAsia="宋体" w:cs="宋体"/>
                <w:color w:val="auto"/>
                <w:highlight w:val="none"/>
              </w:rPr>
            </w:pPr>
          </w:p>
        </w:tc>
      </w:tr>
      <w:tr w14:paraId="31FCA222">
        <w:tblPrEx>
          <w:tblCellMar>
            <w:top w:w="0" w:type="dxa"/>
            <w:left w:w="0" w:type="dxa"/>
            <w:bottom w:w="0" w:type="dxa"/>
            <w:right w:w="0" w:type="dxa"/>
          </w:tblCellMar>
        </w:tblPrEx>
        <w:trPr>
          <w:trHeight w:val="611" w:hRule="atLeast"/>
        </w:trPr>
        <w:tc>
          <w:tcPr>
            <w:tcW w:w="1620" w:type="dxa"/>
            <w:gridSpan w:val="3"/>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D6013EF">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委托代理人</w:t>
            </w:r>
          </w:p>
        </w:tc>
        <w:tc>
          <w:tcPr>
            <w:tcW w:w="3960" w:type="dxa"/>
            <w:gridSpan w:val="5"/>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B0E5C2C">
            <w:pPr>
              <w:snapToGrid w:val="0"/>
              <w:spacing w:line="440" w:lineRule="exact"/>
              <w:jc w:val="center"/>
              <w:rPr>
                <w:rFonts w:hint="eastAsia" w:ascii="宋体" w:hAnsi="宋体" w:eastAsia="宋体" w:cs="宋体"/>
                <w:color w:val="auto"/>
                <w:highlight w:val="none"/>
              </w:rPr>
            </w:pPr>
          </w:p>
        </w:tc>
        <w:tc>
          <w:tcPr>
            <w:tcW w:w="1329"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71D111A">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邮政编码</w:t>
            </w:r>
          </w:p>
        </w:tc>
        <w:tc>
          <w:tcPr>
            <w:tcW w:w="1911"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313859F">
            <w:pPr>
              <w:snapToGrid w:val="0"/>
              <w:spacing w:line="440" w:lineRule="exact"/>
              <w:jc w:val="center"/>
              <w:rPr>
                <w:rFonts w:hint="eastAsia" w:ascii="宋体" w:hAnsi="宋体" w:eastAsia="宋体" w:cs="宋体"/>
                <w:color w:val="auto"/>
                <w:highlight w:val="none"/>
              </w:rPr>
            </w:pPr>
          </w:p>
        </w:tc>
      </w:tr>
      <w:tr w14:paraId="64F159FC">
        <w:tblPrEx>
          <w:tblCellMar>
            <w:top w:w="0" w:type="dxa"/>
            <w:left w:w="0" w:type="dxa"/>
            <w:bottom w:w="0" w:type="dxa"/>
            <w:right w:w="0" w:type="dxa"/>
          </w:tblCellMar>
        </w:tblPrEx>
        <w:trPr>
          <w:trHeight w:val="608" w:hRule="atLeast"/>
        </w:trPr>
        <w:tc>
          <w:tcPr>
            <w:tcW w:w="1620" w:type="dxa"/>
            <w:gridSpan w:val="3"/>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5727F32">
            <w:pPr>
              <w:snapToGrid w:val="0"/>
              <w:spacing w:line="440" w:lineRule="exact"/>
              <w:jc w:val="center"/>
              <w:rPr>
                <w:rFonts w:hint="eastAsia" w:ascii="宋体" w:hAnsi="宋体" w:eastAsia="宋体" w:cs="宋体"/>
                <w:color w:val="auto"/>
                <w:highlight w:val="none"/>
              </w:rPr>
            </w:pPr>
          </w:p>
        </w:tc>
        <w:tc>
          <w:tcPr>
            <w:tcW w:w="3960" w:type="dxa"/>
            <w:gridSpan w:val="5"/>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E0199CE">
            <w:pPr>
              <w:snapToGrid w:val="0"/>
              <w:spacing w:line="440" w:lineRule="exact"/>
              <w:jc w:val="center"/>
              <w:rPr>
                <w:rFonts w:hint="eastAsia" w:ascii="宋体" w:hAnsi="宋体" w:eastAsia="宋体" w:cs="宋体"/>
                <w:color w:val="auto"/>
                <w:highlight w:val="none"/>
              </w:rPr>
            </w:pPr>
          </w:p>
        </w:tc>
        <w:tc>
          <w:tcPr>
            <w:tcW w:w="1329"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BE6533E">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电子邮箱</w:t>
            </w:r>
          </w:p>
        </w:tc>
        <w:tc>
          <w:tcPr>
            <w:tcW w:w="1911"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E862216">
            <w:pPr>
              <w:snapToGrid w:val="0"/>
              <w:spacing w:line="440" w:lineRule="exact"/>
              <w:jc w:val="center"/>
              <w:rPr>
                <w:rFonts w:hint="eastAsia" w:ascii="宋体" w:hAnsi="宋体" w:eastAsia="宋体" w:cs="宋体"/>
                <w:color w:val="auto"/>
                <w:highlight w:val="none"/>
              </w:rPr>
            </w:pPr>
          </w:p>
        </w:tc>
      </w:tr>
      <w:tr w14:paraId="574FFDE7">
        <w:tblPrEx>
          <w:tblCellMar>
            <w:top w:w="0" w:type="dxa"/>
            <w:left w:w="0" w:type="dxa"/>
            <w:bottom w:w="0" w:type="dxa"/>
            <w:right w:w="0" w:type="dxa"/>
          </w:tblCellMar>
        </w:tblPrEx>
        <w:trPr>
          <w:trHeight w:val="608" w:hRule="atLeast"/>
        </w:trPr>
        <w:tc>
          <w:tcPr>
            <w:tcW w:w="1620" w:type="dxa"/>
            <w:gridSpan w:val="3"/>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1ADB6793">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上年营业收入</w:t>
            </w:r>
          </w:p>
        </w:tc>
        <w:tc>
          <w:tcPr>
            <w:tcW w:w="3960" w:type="dxa"/>
            <w:gridSpan w:val="5"/>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A7B06BC">
            <w:pPr>
              <w:snapToGrid w:val="0"/>
              <w:spacing w:line="440" w:lineRule="exact"/>
              <w:jc w:val="center"/>
              <w:rPr>
                <w:rFonts w:hint="eastAsia" w:ascii="宋体" w:hAnsi="宋体" w:eastAsia="宋体" w:cs="宋体"/>
                <w:color w:val="auto"/>
                <w:highlight w:val="none"/>
              </w:rPr>
            </w:pPr>
          </w:p>
        </w:tc>
        <w:tc>
          <w:tcPr>
            <w:tcW w:w="1329"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FD9C04F">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员工总人数</w:t>
            </w:r>
          </w:p>
        </w:tc>
        <w:tc>
          <w:tcPr>
            <w:tcW w:w="1911"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5B5E9C0">
            <w:pPr>
              <w:snapToGrid w:val="0"/>
              <w:spacing w:line="440" w:lineRule="exact"/>
              <w:jc w:val="center"/>
              <w:rPr>
                <w:rFonts w:hint="eastAsia" w:ascii="宋体" w:hAnsi="宋体" w:eastAsia="宋体" w:cs="宋体"/>
                <w:color w:val="auto"/>
                <w:highlight w:val="none"/>
              </w:rPr>
            </w:pPr>
          </w:p>
        </w:tc>
      </w:tr>
      <w:tr w14:paraId="2DDB082E">
        <w:tblPrEx>
          <w:tblCellMar>
            <w:top w:w="0" w:type="dxa"/>
            <w:left w:w="0" w:type="dxa"/>
            <w:bottom w:w="0" w:type="dxa"/>
            <w:right w:w="0" w:type="dxa"/>
          </w:tblCellMar>
        </w:tblPrEx>
        <w:trPr>
          <w:trHeight w:val="624" w:hRule="atLeast"/>
        </w:trPr>
        <w:tc>
          <w:tcPr>
            <w:tcW w:w="719" w:type="dxa"/>
            <w:vMerge w:val="restart"/>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0F2C48D">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营业执照</w:t>
            </w:r>
          </w:p>
        </w:tc>
        <w:tc>
          <w:tcPr>
            <w:tcW w:w="2044" w:type="dxa"/>
            <w:gridSpan w:val="3"/>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78FE232">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注册号码</w:t>
            </w:r>
          </w:p>
        </w:tc>
        <w:tc>
          <w:tcPr>
            <w:tcW w:w="1440"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A37127F">
            <w:pPr>
              <w:snapToGrid w:val="0"/>
              <w:spacing w:line="440" w:lineRule="exact"/>
              <w:jc w:val="center"/>
              <w:rPr>
                <w:rFonts w:hint="eastAsia" w:ascii="宋体" w:hAnsi="宋体" w:eastAsia="宋体" w:cs="宋体"/>
                <w:color w:val="auto"/>
                <w:highlight w:val="none"/>
              </w:rPr>
            </w:pPr>
          </w:p>
        </w:tc>
        <w:tc>
          <w:tcPr>
            <w:tcW w:w="1377"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241B7BA">
            <w:pPr>
              <w:snapToGrid w:val="0"/>
              <w:spacing w:line="440" w:lineRule="exact"/>
              <w:ind w:firstLine="105"/>
              <w:jc w:val="center"/>
              <w:rPr>
                <w:rFonts w:hint="eastAsia" w:ascii="宋体" w:hAnsi="宋体" w:eastAsia="宋体" w:cs="宋体"/>
                <w:color w:val="auto"/>
                <w:highlight w:val="none"/>
              </w:rPr>
            </w:pPr>
            <w:r>
              <w:rPr>
                <w:rFonts w:hint="eastAsia" w:ascii="宋体" w:hAnsi="宋体" w:eastAsia="宋体" w:cs="宋体"/>
                <w:color w:val="auto"/>
                <w:highlight w:val="none"/>
              </w:rPr>
              <w:t>注册地址</w:t>
            </w: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7F84279">
            <w:pPr>
              <w:snapToGrid w:val="0"/>
              <w:spacing w:line="440" w:lineRule="exact"/>
              <w:ind w:firstLine="105"/>
              <w:jc w:val="center"/>
              <w:rPr>
                <w:rFonts w:hint="eastAsia" w:ascii="宋体" w:hAnsi="宋体" w:eastAsia="宋体" w:cs="宋体"/>
                <w:color w:val="auto"/>
                <w:highlight w:val="none"/>
              </w:rPr>
            </w:pPr>
          </w:p>
        </w:tc>
      </w:tr>
      <w:tr w14:paraId="4BCC1345">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4DE38A1">
            <w:pPr>
              <w:snapToGrid w:val="0"/>
              <w:spacing w:line="440" w:lineRule="exact"/>
              <w:ind w:firstLine="105"/>
              <w:jc w:val="center"/>
              <w:rPr>
                <w:rFonts w:hint="eastAsia" w:ascii="宋体" w:hAnsi="宋体" w:eastAsia="宋体" w:cs="宋体"/>
                <w:color w:val="auto"/>
                <w:highlight w:val="none"/>
              </w:rPr>
            </w:pPr>
          </w:p>
        </w:tc>
        <w:tc>
          <w:tcPr>
            <w:tcW w:w="2044" w:type="dxa"/>
            <w:gridSpan w:val="3"/>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DC5CC0B">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发证机关</w:t>
            </w:r>
          </w:p>
        </w:tc>
        <w:tc>
          <w:tcPr>
            <w:tcW w:w="1440"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DFF45F0">
            <w:pPr>
              <w:snapToGrid w:val="0"/>
              <w:spacing w:line="440" w:lineRule="exact"/>
              <w:jc w:val="center"/>
              <w:rPr>
                <w:rFonts w:hint="eastAsia" w:ascii="宋体" w:hAnsi="宋体" w:eastAsia="宋体" w:cs="宋体"/>
                <w:color w:val="auto"/>
                <w:highlight w:val="none"/>
              </w:rPr>
            </w:pPr>
          </w:p>
        </w:tc>
        <w:tc>
          <w:tcPr>
            <w:tcW w:w="1377"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3A7CDFF">
            <w:pPr>
              <w:snapToGrid w:val="0"/>
              <w:spacing w:line="440" w:lineRule="exact"/>
              <w:ind w:firstLine="105"/>
              <w:jc w:val="center"/>
              <w:rPr>
                <w:rFonts w:hint="eastAsia" w:ascii="宋体" w:hAnsi="宋体" w:eastAsia="宋体" w:cs="宋体"/>
                <w:color w:val="auto"/>
                <w:highlight w:val="none"/>
              </w:rPr>
            </w:pPr>
            <w:r>
              <w:rPr>
                <w:rFonts w:hint="eastAsia" w:ascii="宋体" w:hAnsi="宋体" w:eastAsia="宋体" w:cs="宋体"/>
                <w:color w:val="auto"/>
                <w:highlight w:val="none"/>
              </w:rPr>
              <w:t>发证日期</w:t>
            </w: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593DA0C">
            <w:pPr>
              <w:snapToGrid w:val="0"/>
              <w:spacing w:line="440" w:lineRule="exact"/>
              <w:ind w:firstLine="105"/>
              <w:jc w:val="center"/>
              <w:rPr>
                <w:rFonts w:hint="eastAsia" w:ascii="宋体" w:hAnsi="宋体" w:eastAsia="宋体" w:cs="宋体"/>
                <w:color w:val="auto"/>
                <w:highlight w:val="none"/>
              </w:rPr>
            </w:pPr>
          </w:p>
        </w:tc>
      </w:tr>
      <w:tr w14:paraId="194FD864">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3FBF1F2">
            <w:pPr>
              <w:snapToGrid w:val="0"/>
              <w:spacing w:line="440" w:lineRule="exact"/>
              <w:ind w:firstLine="105"/>
              <w:jc w:val="center"/>
              <w:rPr>
                <w:rFonts w:hint="eastAsia" w:ascii="宋体" w:hAnsi="宋体" w:eastAsia="宋体" w:cs="宋体"/>
                <w:color w:val="auto"/>
                <w:highlight w:val="none"/>
              </w:rPr>
            </w:pPr>
          </w:p>
        </w:tc>
        <w:tc>
          <w:tcPr>
            <w:tcW w:w="2044" w:type="dxa"/>
            <w:gridSpan w:val="3"/>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33E3D30">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营业范围（主营）</w:t>
            </w:r>
          </w:p>
        </w:tc>
        <w:tc>
          <w:tcPr>
            <w:tcW w:w="6057" w:type="dxa"/>
            <w:gridSpan w:val="6"/>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CC70F72">
            <w:pPr>
              <w:snapToGrid w:val="0"/>
              <w:spacing w:line="440" w:lineRule="exact"/>
              <w:ind w:firstLine="105"/>
              <w:jc w:val="center"/>
              <w:rPr>
                <w:rFonts w:hint="eastAsia" w:ascii="宋体" w:hAnsi="宋体" w:eastAsia="宋体" w:cs="宋体"/>
                <w:color w:val="auto"/>
                <w:highlight w:val="none"/>
              </w:rPr>
            </w:pPr>
          </w:p>
        </w:tc>
      </w:tr>
      <w:tr w14:paraId="1B158D08">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0F9C4CEE">
            <w:pPr>
              <w:snapToGrid w:val="0"/>
              <w:spacing w:line="440" w:lineRule="exact"/>
              <w:ind w:firstLine="105"/>
              <w:jc w:val="center"/>
              <w:rPr>
                <w:rFonts w:hint="eastAsia" w:ascii="宋体" w:hAnsi="宋体" w:eastAsia="宋体" w:cs="宋体"/>
                <w:color w:val="auto"/>
                <w:highlight w:val="none"/>
              </w:rPr>
            </w:pPr>
          </w:p>
        </w:tc>
        <w:tc>
          <w:tcPr>
            <w:tcW w:w="2044" w:type="dxa"/>
            <w:gridSpan w:val="3"/>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B5403BE">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营业范围（兼营）</w:t>
            </w:r>
          </w:p>
        </w:tc>
        <w:tc>
          <w:tcPr>
            <w:tcW w:w="6057" w:type="dxa"/>
            <w:gridSpan w:val="6"/>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D8926C5">
            <w:pPr>
              <w:snapToGrid w:val="0"/>
              <w:spacing w:line="440" w:lineRule="exact"/>
              <w:ind w:firstLine="105"/>
              <w:jc w:val="center"/>
              <w:rPr>
                <w:rFonts w:hint="eastAsia" w:ascii="宋体" w:hAnsi="宋体" w:eastAsia="宋体" w:cs="宋体"/>
                <w:color w:val="auto"/>
                <w:highlight w:val="none"/>
              </w:rPr>
            </w:pPr>
          </w:p>
        </w:tc>
      </w:tr>
      <w:tr w14:paraId="4BD96E0A">
        <w:tblPrEx>
          <w:tblCellMar>
            <w:top w:w="0" w:type="dxa"/>
            <w:left w:w="0" w:type="dxa"/>
            <w:bottom w:w="0" w:type="dxa"/>
            <w:right w:w="0" w:type="dxa"/>
          </w:tblCellMar>
        </w:tblPrEx>
        <w:trPr>
          <w:trHeight w:val="658" w:hRule="atLeast"/>
        </w:trPr>
        <w:tc>
          <w:tcPr>
            <w:tcW w:w="2763" w:type="dxa"/>
            <w:gridSpan w:val="4"/>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B888CA8">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基本账户开户行及账号</w:t>
            </w:r>
          </w:p>
        </w:tc>
        <w:tc>
          <w:tcPr>
            <w:tcW w:w="6057" w:type="dxa"/>
            <w:gridSpan w:val="6"/>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84823A2">
            <w:pPr>
              <w:snapToGrid w:val="0"/>
              <w:spacing w:line="440" w:lineRule="exact"/>
              <w:jc w:val="center"/>
              <w:rPr>
                <w:rFonts w:hint="eastAsia" w:ascii="宋体" w:hAnsi="宋体" w:eastAsia="宋体" w:cs="宋体"/>
                <w:color w:val="auto"/>
                <w:highlight w:val="none"/>
              </w:rPr>
            </w:pPr>
          </w:p>
        </w:tc>
      </w:tr>
      <w:tr w14:paraId="2A19400B">
        <w:tblPrEx>
          <w:tblCellMar>
            <w:top w:w="0" w:type="dxa"/>
            <w:left w:w="0" w:type="dxa"/>
            <w:bottom w:w="0" w:type="dxa"/>
            <w:right w:w="0" w:type="dxa"/>
          </w:tblCellMar>
        </w:tblPrEx>
        <w:trPr>
          <w:trHeight w:val="658" w:hRule="atLeast"/>
        </w:trPr>
        <w:tc>
          <w:tcPr>
            <w:tcW w:w="2763" w:type="dxa"/>
            <w:gridSpan w:val="4"/>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1086346">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税务登记机关</w:t>
            </w:r>
          </w:p>
        </w:tc>
        <w:tc>
          <w:tcPr>
            <w:tcW w:w="6057" w:type="dxa"/>
            <w:gridSpan w:val="6"/>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FC7621A">
            <w:pPr>
              <w:snapToGrid w:val="0"/>
              <w:spacing w:line="440" w:lineRule="exact"/>
              <w:jc w:val="center"/>
              <w:rPr>
                <w:rFonts w:hint="eastAsia" w:ascii="宋体" w:hAnsi="宋体" w:eastAsia="宋体" w:cs="宋体"/>
                <w:color w:val="auto"/>
                <w:highlight w:val="none"/>
              </w:rPr>
            </w:pPr>
          </w:p>
        </w:tc>
      </w:tr>
      <w:tr w14:paraId="6592116A">
        <w:tblPrEx>
          <w:tblCellMar>
            <w:top w:w="0" w:type="dxa"/>
            <w:left w:w="0" w:type="dxa"/>
            <w:bottom w:w="0" w:type="dxa"/>
            <w:right w:w="0" w:type="dxa"/>
          </w:tblCellMar>
        </w:tblPrEx>
        <w:trPr>
          <w:trHeight w:val="604" w:hRule="atLeast"/>
        </w:trPr>
        <w:tc>
          <w:tcPr>
            <w:tcW w:w="3613" w:type="dxa"/>
            <w:gridSpan w:val="5"/>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57DA0E8">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资质名称</w:t>
            </w:r>
          </w:p>
        </w:tc>
        <w:tc>
          <w:tcPr>
            <w:tcW w:w="884"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1D492CA">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等级</w:t>
            </w:r>
          </w:p>
        </w:tc>
        <w:tc>
          <w:tcPr>
            <w:tcW w:w="108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168E73E">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发证机关</w:t>
            </w: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DECAED9">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有效期</w:t>
            </w:r>
          </w:p>
        </w:tc>
      </w:tr>
      <w:tr w14:paraId="7E919CC8">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A30DEC8">
            <w:pPr>
              <w:snapToGrid w:val="0"/>
              <w:spacing w:line="440" w:lineRule="exact"/>
              <w:jc w:val="center"/>
              <w:rPr>
                <w:rFonts w:hint="eastAsia" w:ascii="宋体" w:hAnsi="宋体" w:eastAsia="宋体" w:cs="宋体"/>
                <w:color w:val="auto"/>
                <w:highlight w:val="none"/>
              </w:rPr>
            </w:pPr>
          </w:p>
        </w:tc>
        <w:tc>
          <w:tcPr>
            <w:tcW w:w="884"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E1C0DE2">
            <w:pPr>
              <w:snapToGrid w:val="0"/>
              <w:spacing w:line="440" w:lineRule="exact"/>
              <w:jc w:val="center"/>
              <w:rPr>
                <w:rFonts w:hint="eastAsia" w:ascii="宋体" w:hAnsi="宋体" w:eastAsia="宋体" w:cs="宋体"/>
                <w:color w:val="auto"/>
                <w:highlight w:val="none"/>
              </w:rPr>
            </w:pPr>
          </w:p>
        </w:tc>
        <w:tc>
          <w:tcPr>
            <w:tcW w:w="108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CE0D065">
            <w:pPr>
              <w:snapToGrid w:val="0"/>
              <w:spacing w:line="440" w:lineRule="exact"/>
              <w:jc w:val="center"/>
              <w:rPr>
                <w:rFonts w:hint="eastAsia" w:ascii="宋体" w:hAnsi="宋体" w:eastAsia="宋体" w:cs="宋体"/>
                <w:color w:val="auto"/>
                <w:highlight w:val="none"/>
              </w:rPr>
            </w:pP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ABC70CF">
            <w:pPr>
              <w:snapToGrid w:val="0"/>
              <w:spacing w:line="440" w:lineRule="exact"/>
              <w:jc w:val="center"/>
              <w:rPr>
                <w:rFonts w:hint="eastAsia" w:ascii="宋体" w:hAnsi="宋体" w:eastAsia="宋体" w:cs="宋体"/>
                <w:color w:val="auto"/>
                <w:highlight w:val="none"/>
              </w:rPr>
            </w:pPr>
          </w:p>
        </w:tc>
      </w:tr>
      <w:tr w14:paraId="2B42BAA6">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D19DFDB">
            <w:pPr>
              <w:snapToGrid w:val="0"/>
              <w:spacing w:line="440" w:lineRule="exact"/>
              <w:jc w:val="center"/>
              <w:rPr>
                <w:rFonts w:hint="eastAsia" w:ascii="宋体" w:hAnsi="宋体" w:eastAsia="宋体" w:cs="宋体"/>
                <w:color w:val="auto"/>
                <w:highlight w:val="none"/>
              </w:rPr>
            </w:pPr>
          </w:p>
        </w:tc>
        <w:tc>
          <w:tcPr>
            <w:tcW w:w="884"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260D426">
            <w:pPr>
              <w:snapToGrid w:val="0"/>
              <w:spacing w:line="440" w:lineRule="exact"/>
              <w:jc w:val="center"/>
              <w:rPr>
                <w:rFonts w:hint="eastAsia" w:ascii="宋体" w:hAnsi="宋体" w:eastAsia="宋体" w:cs="宋体"/>
                <w:color w:val="auto"/>
                <w:highlight w:val="none"/>
              </w:rPr>
            </w:pPr>
          </w:p>
        </w:tc>
        <w:tc>
          <w:tcPr>
            <w:tcW w:w="108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3898FC9">
            <w:pPr>
              <w:snapToGrid w:val="0"/>
              <w:spacing w:line="440" w:lineRule="exact"/>
              <w:jc w:val="center"/>
              <w:rPr>
                <w:rFonts w:hint="eastAsia" w:ascii="宋体" w:hAnsi="宋体" w:eastAsia="宋体" w:cs="宋体"/>
                <w:color w:val="auto"/>
                <w:highlight w:val="none"/>
              </w:rPr>
            </w:pP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10582BCB">
            <w:pPr>
              <w:snapToGrid w:val="0"/>
              <w:spacing w:line="440" w:lineRule="exact"/>
              <w:jc w:val="center"/>
              <w:rPr>
                <w:rFonts w:hint="eastAsia" w:ascii="宋体" w:hAnsi="宋体" w:eastAsia="宋体" w:cs="宋体"/>
                <w:color w:val="auto"/>
                <w:highlight w:val="none"/>
              </w:rPr>
            </w:pPr>
          </w:p>
        </w:tc>
      </w:tr>
      <w:tr w14:paraId="5C30504B">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15156DFC">
            <w:pPr>
              <w:snapToGrid w:val="0"/>
              <w:spacing w:line="440" w:lineRule="exact"/>
              <w:jc w:val="center"/>
              <w:rPr>
                <w:rFonts w:hint="eastAsia" w:ascii="宋体" w:hAnsi="宋体" w:eastAsia="宋体" w:cs="宋体"/>
                <w:color w:val="auto"/>
                <w:highlight w:val="none"/>
              </w:rPr>
            </w:pPr>
          </w:p>
        </w:tc>
        <w:tc>
          <w:tcPr>
            <w:tcW w:w="884"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6751AA3">
            <w:pPr>
              <w:snapToGrid w:val="0"/>
              <w:spacing w:line="440" w:lineRule="exact"/>
              <w:jc w:val="center"/>
              <w:rPr>
                <w:rFonts w:hint="eastAsia" w:ascii="宋体" w:hAnsi="宋体" w:eastAsia="宋体" w:cs="宋体"/>
                <w:color w:val="auto"/>
                <w:highlight w:val="none"/>
              </w:rPr>
            </w:pPr>
          </w:p>
        </w:tc>
        <w:tc>
          <w:tcPr>
            <w:tcW w:w="108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3018BE3">
            <w:pPr>
              <w:snapToGrid w:val="0"/>
              <w:spacing w:line="440" w:lineRule="exact"/>
              <w:jc w:val="center"/>
              <w:rPr>
                <w:rFonts w:hint="eastAsia" w:ascii="宋体" w:hAnsi="宋体" w:eastAsia="宋体" w:cs="宋体"/>
                <w:color w:val="auto"/>
                <w:highlight w:val="none"/>
              </w:rPr>
            </w:pP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8333CA9">
            <w:pPr>
              <w:snapToGrid w:val="0"/>
              <w:spacing w:line="440" w:lineRule="exact"/>
              <w:jc w:val="center"/>
              <w:rPr>
                <w:rFonts w:hint="eastAsia" w:ascii="宋体" w:hAnsi="宋体" w:eastAsia="宋体" w:cs="宋体"/>
                <w:color w:val="auto"/>
                <w:highlight w:val="none"/>
              </w:rPr>
            </w:pPr>
          </w:p>
        </w:tc>
      </w:tr>
      <w:tr w14:paraId="409C285E">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94961A5">
            <w:pPr>
              <w:snapToGrid w:val="0"/>
              <w:spacing w:line="440" w:lineRule="exact"/>
              <w:jc w:val="center"/>
              <w:rPr>
                <w:rFonts w:hint="eastAsia" w:ascii="宋体" w:hAnsi="宋体" w:eastAsia="宋体" w:cs="宋体"/>
                <w:color w:val="auto"/>
                <w:highlight w:val="none"/>
              </w:rPr>
            </w:pPr>
          </w:p>
        </w:tc>
        <w:tc>
          <w:tcPr>
            <w:tcW w:w="884" w:type="dxa"/>
            <w:gridSpan w:val="2"/>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38127CD">
            <w:pPr>
              <w:snapToGrid w:val="0"/>
              <w:spacing w:line="440" w:lineRule="exact"/>
              <w:jc w:val="center"/>
              <w:rPr>
                <w:rFonts w:hint="eastAsia" w:ascii="宋体" w:hAnsi="宋体" w:eastAsia="宋体" w:cs="宋体"/>
                <w:color w:val="auto"/>
                <w:highlight w:val="none"/>
              </w:rPr>
            </w:pPr>
          </w:p>
        </w:tc>
        <w:tc>
          <w:tcPr>
            <w:tcW w:w="108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767373D">
            <w:pPr>
              <w:snapToGrid w:val="0"/>
              <w:spacing w:line="440" w:lineRule="exact"/>
              <w:jc w:val="center"/>
              <w:rPr>
                <w:rFonts w:hint="eastAsia" w:ascii="宋体" w:hAnsi="宋体" w:eastAsia="宋体" w:cs="宋体"/>
                <w:color w:val="auto"/>
                <w:highlight w:val="none"/>
              </w:rPr>
            </w:pPr>
          </w:p>
        </w:tc>
        <w:tc>
          <w:tcPr>
            <w:tcW w:w="3240" w:type="dxa"/>
            <w:gridSpan w:val="2"/>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4F17074">
            <w:pPr>
              <w:snapToGrid w:val="0"/>
              <w:spacing w:line="440" w:lineRule="exact"/>
              <w:jc w:val="center"/>
              <w:rPr>
                <w:rFonts w:hint="eastAsia" w:ascii="宋体" w:hAnsi="宋体" w:eastAsia="宋体" w:cs="宋体"/>
                <w:color w:val="auto"/>
                <w:highlight w:val="none"/>
              </w:rPr>
            </w:pPr>
          </w:p>
        </w:tc>
      </w:tr>
      <w:tr w14:paraId="048478C0">
        <w:tblPrEx>
          <w:tblCellMar>
            <w:top w:w="0" w:type="dxa"/>
            <w:left w:w="0" w:type="dxa"/>
            <w:bottom w:w="0" w:type="dxa"/>
            <w:right w:w="0" w:type="dxa"/>
          </w:tblCellMar>
        </w:tblPrEx>
        <w:trPr>
          <w:trHeight w:val="1777" w:hRule="atLeast"/>
        </w:trPr>
        <w:tc>
          <w:tcPr>
            <w:tcW w:w="1258" w:type="dxa"/>
            <w:gridSpan w:val="2"/>
            <w:tcBorders>
              <w:top w:val="single" w:color="000000" w:sz="6"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79B040D2">
            <w:pPr>
              <w:snapToGrid w:val="0"/>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备注</w:t>
            </w:r>
          </w:p>
        </w:tc>
        <w:tc>
          <w:tcPr>
            <w:tcW w:w="7562" w:type="dxa"/>
            <w:gridSpan w:val="8"/>
            <w:tcBorders>
              <w:top w:val="single" w:color="000000" w:sz="6"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55717D7F">
            <w:pPr>
              <w:snapToGrid w:val="0"/>
              <w:spacing w:line="440" w:lineRule="exact"/>
              <w:rPr>
                <w:rFonts w:hint="eastAsia" w:ascii="宋体" w:hAnsi="宋体" w:eastAsia="宋体" w:cs="宋体"/>
                <w:b/>
                <w:color w:val="auto"/>
                <w:highlight w:val="none"/>
              </w:rPr>
            </w:pPr>
            <w:r>
              <w:rPr>
                <w:rFonts w:hint="eastAsia" w:ascii="宋体" w:hAnsi="宋体" w:eastAsia="宋体" w:cs="宋体"/>
                <w:b/>
                <w:color w:val="auto"/>
                <w:highlight w:val="none"/>
              </w:rPr>
              <w:t>附《营业执照》（副本）复印件。其他资料按第二章第42.1款或第四章要求提供。</w:t>
            </w:r>
          </w:p>
        </w:tc>
      </w:tr>
    </w:tbl>
    <w:p w14:paraId="0C060565">
      <w:pPr>
        <w:snapToGrid w:val="0"/>
        <w:spacing w:line="480" w:lineRule="exact"/>
        <w:rPr>
          <w:rFonts w:hint="eastAsia" w:ascii="宋体" w:hAnsi="宋体" w:eastAsia="宋体" w:cs="宋体"/>
          <w:color w:val="auto"/>
          <w:sz w:val="24"/>
          <w:szCs w:val="16"/>
          <w:highlight w:val="none"/>
        </w:rPr>
      </w:pPr>
      <w:r>
        <w:rPr>
          <w:rFonts w:hint="eastAsia" w:ascii="宋体" w:hAnsi="宋体" w:eastAsia="宋体" w:cs="宋体"/>
          <w:color w:val="auto"/>
          <w:sz w:val="24"/>
          <w:szCs w:val="16"/>
          <w:highlight w:val="none"/>
        </w:rPr>
        <w:br w:type="page"/>
      </w:r>
      <w:r>
        <w:rPr>
          <w:rFonts w:hint="eastAsia" w:ascii="宋体" w:hAnsi="宋体" w:eastAsia="宋体" w:cs="宋体"/>
          <w:color w:val="auto"/>
          <w:sz w:val="24"/>
          <w:szCs w:val="16"/>
          <w:highlight w:val="none"/>
        </w:rPr>
        <w:t>附件4-1</w:t>
      </w:r>
    </w:p>
    <w:p w14:paraId="2604A422">
      <w:pPr>
        <w:snapToGrid w:val="0"/>
        <w:spacing w:line="480" w:lineRule="exact"/>
        <w:jc w:val="center"/>
        <w:rPr>
          <w:rFonts w:hint="eastAsia" w:ascii="宋体" w:hAnsi="宋体" w:eastAsia="宋体" w:cs="宋体"/>
          <w:b/>
          <w:bCs/>
          <w:color w:val="auto"/>
          <w:sz w:val="28"/>
          <w:szCs w:val="18"/>
          <w:highlight w:val="none"/>
        </w:rPr>
      </w:pPr>
      <w:r>
        <w:rPr>
          <w:rFonts w:hint="eastAsia" w:ascii="宋体" w:hAnsi="宋体" w:eastAsia="宋体" w:cs="宋体"/>
          <w:b/>
          <w:bCs/>
          <w:color w:val="auto"/>
          <w:sz w:val="28"/>
          <w:szCs w:val="18"/>
          <w:highlight w:val="none"/>
        </w:rPr>
        <w:t>磋商文件规定的基本资格条件证明资料</w:t>
      </w:r>
    </w:p>
    <w:p w14:paraId="44529B5E">
      <w:pPr>
        <w:snapToGrid w:val="0"/>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备注：(1)</w:t>
      </w:r>
      <w:r>
        <w:rPr>
          <w:rFonts w:hint="eastAsia" w:ascii="宋体" w:hAnsi="宋体" w:eastAsia="宋体" w:cs="宋体"/>
          <w:color w:val="auto"/>
          <w:highlight w:val="none"/>
        </w:rPr>
        <w:t>提供第二章 磋商须知第3.1款供应商基本资格条件：法律、行政法规规定的其他条件证明资料的复印件。</w:t>
      </w:r>
    </w:p>
    <w:p w14:paraId="4B1944AE">
      <w:pPr>
        <w:snapToGrid w:val="0"/>
        <w:spacing w:line="400" w:lineRule="exact"/>
        <w:ind w:firstLine="420" w:firstLineChars="200"/>
        <w:rPr>
          <w:rFonts w:hint="eastAsia" w:ascii="宋体" w:hAnsi="宋体" w:eastAsia="宋体" w:cs="宋体"/>
          <w:color w:val="auto"/>
          <w:highlight w:val="none"/>
        </w:rPr>
      </w:pPr>
    </w:p>
    <w:p w14:paraId="4172E963">
      <w:pPr>
        <w:snapToGrid w:val="0"/>
        <w:spacing w:line="480" w:lineRule="exact"/>
        <w:rPr>
          <w:rFonts w:hint="eastAsia" w:ascii="宋体" w:hAnsi="宋体" w:eastAsia="宋体" w:cs="宋体"/>
          <w:color w:val="auto"/>
          <w:sz w:val="30"/>
          <w:highlight w:val="none"/>
        </w:rPr>
      </w:pPr>
    </w:p>
    <w:p w14:paraId="073BA4DF">
      <w:pPr>
        <w:snapToGrid w:val="0"/>
        <w:spacing w:line="480" w:lineRule="exact"/>
        <w:rPr>
          <w:rFonts w:hint="eastAsia" w:ascii="宋体" w:hAnsi="宋体" w:eastAsia="宋体" w:cs="宋体"/>
          <w:color w:val="auto"/>
          <w:sz w:val="30"/>
          <w:highlight w:val="none"/>
        </w:rPr>
      </w:pPr>
    </w:p>
    <w:p w14:paraId="39597CE0">
      <w:pPr>
        <w:snapToGrid w:val="0"/>
        <w:spacing w:line="480" w:lineRule="exact"/>
        <w:rPr>
          <w:rFonts w:hint="eastAsia" w:ascii="宋体" w:hAnsi="宋体" w:eastAsia="宋体" w:cs="宋体"/>
          <w:color w:val="auto"/>
          <w:sz w:val="30"/>
          <w:highlight w:val="none"/>
        </w:rPr>
      </w:pPr>
    </w:p>
    <w:p w14:paraId="07EFD47C">
      <w:pPr>
        <w:snapToGrid w:val="0"/>
        <w:spacing w:line="480" w:lineRule="exact"/>
        <w:rPr>
          <w:rFonts w:hint="eastAsia" w:ascii="宋体" w:hAnsi="宋体" w:eastAsia="宋体" w:cs="宋体"/>
          <w:color w:val="auto"/>
          <w:sz w:val="30"/>
          <w:highlight w:val="none"/>
        </w:rPr>
      </w:pPr>
    </w:p>
    <w:p w14:paraId="3AC7F0D0">
      <w:pPr>
        <w:snapToGrid w:val="0"/>
        <w:spacing w:line="480" w:lineRule="exact"/>
        <w:rPr>
          <w:rFonts w:hint="eastAsia" w:ascii="宋体" w:hAnsi="宋体" w:eastAsia="宋体" w:cs="宋体"/>
          <w:color w:val="auto"/>
          <w:sz w:val="30"/>
          <w:highlight w:val="none"/>
        </w:rPr>
      </w:pPr>
      <w:r>
        <w:rPr>
          <w:rFonts w:hint="eastAsia" w:ascii="宋体" w:hAnsi="宋体" w:eastAsia="宋体" w:cs="宋体"/>
          <w:color w:val="auto"/>
          <w:sz w:val="30"/>
          <w:highlight w:val="none"/>
        </w:rPr>
        <w:br w:type="page"/>
      </w:r>
    </w:p>
    <w:p w14:paraId="5E92F84E">
      <w:pPr>
        <w:snapToGrid w:val="0"/>
        <w:rPr>
          <w:rFonts w:hint="eastAsia" w:ascii="宋体" w:hAnsi="宋体" w:eastAsia="宋体" w:cs="宋体"/>
          <w:color w:val="auto"/>
          <w:sz w:val="20"/>
          <w:highlight w:val="none"/>
        </w:rPr>
      </w:pPr>
    </w:p>
    <w:p w14:paraId="1671B1BE">
      <w:pPr>
        <w:snapToGrid w:val="0"/>
        <w:spacing w:line="480" w:lineRule="exact"/>
        <w:rPr>
          <w:rFonts w:hint="eastAsia" w:ascii="宋体" w:hAnsi="宋体" w:eastAsia="宋体" w:cs="宋体"/>
          <w:color w:val="auto"/>
          <w:sz w:val="30"/>
          <w:highlight w:val="none"/>
        </w:rPr>
      </w:pPr>
      <w:r>
        <w:rPr>
          <w:rFonts w:hint="eastAsia" w:ascii="宋体" w:hAnsi="宋体" w:eastAsia="宋体" w:cs="宋体"/>
          <w:color w:val="auto"/>
          <w:sz w:val="24"/>
          <w:highlight w:val="none"/>
        </w:rPr>
        <w:t>附件4-2</w:t>
      </w:r>
      <w:r>
        <w:rPr>
          <w:rFonts w:hint="eastAsia" w:ascii="宋体" w:hAnsi="宋体" w:eastAsia="宋体" w:cs="宋体"/>
          <w:color w:val="auto"/>
          <w:sz w:val="30"/>
          <w:highlight w:val="none"/>
        </w:rPr>
        <w:t xml:space="preserve">  </w:t>
      </w:r>
    </w:p>
    <w:p w14:paraId="2A03D059">
      <w:pPr>
        <w:snapToGrid w:val="0"/>
        <w:spacing w:line="480" w:lineRule="exact"/>
        <w:jc w:val="center"/>
        <w:rPr>
          <w:rFonts w:hint="eastAsia" w:ascii="宋体" w:hAnsi="宋体" w:eastAsia="宋体" w:cs="宋体"/>
          <w:b/>
          <w:bCs/>
          <w:color w:val="auto"/>
          <w:sz w:val="28"/>
          <w:szCs w:val="18"/>
          <w:highlight w:val="none"/>
        </w:rPr>
      </w:pPr>
      <w:r>
        <w:rPr>
          <w:rFonts w:hint="eastAsia" w:ascii="宋体" w:hAnsi="宋体" w:eastAsia="宋体" w:cs="宋体"/>
          <w:b/>
          <w:bCs/>
          <w:color w:val="auto"/>
          <w:sz w:val="28"/>
          <w:szCs w:val="18"/>
          <w:highlight w:val="none"/>
        </w:rPr>
        <w:t>磋商文件规定的特定资格条件证明资料</w:t>
      </w:r>
    </w:p>
    <w:p w14:paraId="1236D60E">
      <w:pPr>
        <w:snapToGrid w:val="0"/>
        <w:spacing w:line="480" w:lineRule="exact"/>
        <w:rPr>
          <w:rFonts w:hint="eastAsia" w:ascii="宋体" w:hAnsi="宋体" w:eastAsia="宋体" w:cs="宋体"/>
          <w:color w:val="auto"/>
          <w:highlight w:val="none"/>
        </w:rPr>
      </w:pPr>
    </w:p>
    <w:p w14:paraId="19226B92">
      <w:pPr>
        <w:snapToGrid w:val="0"/>
        <w:spacing w:line="360" w:lineRule="auto"/>
        <w:ind w:firstLine="525"/>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备注：提供第二章 磋商须知第2.1款供应商特定资格条件证明资料的复印件</w:t>
      </w:r>
      <w:r>
        <w:rPr>
          <w:rFonts w:hint="eastAsia" w:ascii="宋体" w:hAnsi="宋体" w:eastAsia="宋体" w:cs="宋体"/>
          <w:color w:val="auto"/>
          <w:highlight w:val="none"/>
          <w:lang w:eastAsia="zh-CN"/>
        </w:rPr>
        <w:t>；</w:t>
      </w:r>
    </w:p>
    <w:p w14:paraId="0AD3E3BF">
      <w:pPr>
        <w:snapToGrid w:val="0"/>
        <w:spacing w:line="360" w:lineRule="auto"/>
        <w:ind w:firstLine="525"/>
        <w:rPr>
          <w:rFonts w:hint="eastAsia" w:ascii="宋体" w:hAnsi="宋体" w:eastAsia="宋体" w:cs="宋体"/>
          <w:color w:val="auto"/>
          <w:highlight w:val="none"/>
          <w:lang w:val="en-US" w:eastAsia="zh-CN"/>
        </w:rPr>
      </w:pPr>
    </w:p>
    <w:p w14:paraId="038A86DC">
      <w:pPr>
        <w:pStyle w:val="5"/>
        <w:rPr>
          <w:rFonts w:hint="eastAsia" w:ascii="宋体" w:hAnsi="宋体" w:eastAsia="宋体" w:cs="宋体"/>
          <w:color w:val="auto"/>
          <w:highlight w:val="none"/>
          <w:lang w:val="en-US" w:eastAsia="zh-CN"/>
        </w:rPr>
      </w:pPr>
    </w:p>
    <w:p w14:paraId="38C37C5F">
      <w:pPr>
        <w:snapToGrid w:val="0"/>
        <w:spacing w:line="360" w:lineRule="auto"/>
        <w:ind w:firstLine="105"/>
        <w:rPr>
          <w:rFonts w:hint="eastAsia" w:ascii="宋体" w:hAnsi="宋体" w:eastAsia="宋体" w:cs="宋体"/>
          <w:color w:val="auto"/>
          <w:highlight w:val="none"/>
        </w:rPr>
      </w:pPr>
    </w:p>
    <w:p w14:paraId="675E02E6">
      <w:pPr>
        <w:snapToGrid w:val="0"/>
        <w:spacing w:line="360" w:lineRule="auto"/>
        <w:ind w:left="420" w:hanging="315"/>
        <w:rPr>
          <w:rFonts w:hint="eastAsia" w:ascii="宋体" w:hAnsi="宋体" w:eastAsia="宋体" w:cs="宋体"/>
          <w:color w:val="auto"/>
          <w:highlight w:val="none"/>
        </w:rPr>
      </w:pPr>
    </w:p>
    <w:p w14:paraId="4F03BC66">
      <w:pPr>
        <w:snapToGrid w:val="0"/>
        <w:ind w:left="2940"/>
        <w:rPr>
          <w:rFonts w:hint="eastAsia" w:ascii="宋体" w:hAnsi="宋体" w:eastAsia="宋体" w:cs="宋体"/>
          <w:color w:val="auto"/>
          <w:sz w:val="20"/>
          <w:highlight w:val="none"/>
        </w:rPr>
      </w:pPr>
    </w:p>
    <w:p w14:paraId="31AEC600">
      <w:pPr>
        <w:snapToGrid w:val="0"/>
        <w:spacing w:line="480" w:lineRule="exact"/>
        <w:rPr>
          <w:rFonts w:hint="eastAsia" w:ascii="宋体" w:hAnsi="宋体" w:eastAsia="宋体" w:cs="宋体"/>
          <w:color w:val="auto"/>
          <w:highlight w:val="none"/>
        </w:rPr>
      </w:pPr>
    </w:p>
    <w:p w14:paraId="4928902D">
      <w:pPr>
        <w:snapToGrid w:val="0"/>
        <w:spacing w:line="480" w:lineRule="exact"/>
        <w:rPr>
          <w:rFonts w:hint="eastAsia" w:ascii="宋体" w:hAnsi="宋体" w:eastAsia="宋体" w:cs="宋体"/>
          <w:color w:val="auto"/>
          <w:sz w:val="30"/>
          <w:highlight w:val="none"/>
        </w:rPr>
      </w:pPr>
    </w:p>
    <w:p w14:paraId="196FB4F0">
      <w:pPr>
        <w:snapToGrid w:val="0"/>
        <w:spacing w:line="480" w:lineRule="exact"/>
        <w:rPr>
          <w:rFonts w:hint="eastAsia" w:ascii="宋体" w:hAnsi="宋体" w:eastAsia="宋体" w:cs="宋体"/>
          <w:color w:val="auto"/>
          <w:sz w:val="30"/>
          <w:highlight w:val="none"/>
        </w:rPr>
      </w:pPr>
    </w:p>
    <w:p w14:paraId="2BD9DC5C">
      <w:pPr>
        <w:snapToGrid w:val="0"/>
        <w:spacing w:line="480" w:lineRule="exact"/>
        <w:rPr>
          <w:rFonts w:hint="eastAsia" w:ascii="宋体" w:hAnsi="宋体" w:eastAsia="宋体" w:cs="宋体"/>
          <w:color w:val="auto"/>
          <w:sz w:val="30"/>
          <w:highlight w:val="none"/>
        </w:rPr>
      </w:pPr>
    </w:p>
    <w:p w14:paraId="37BA8E54">
      <w:pPr>
        <w:snapToGrid w:val="0"/>
        <w:spacing w:line="480" w:lineRule="exact"/>
        <w:rPr>
          <w:rFonts w:hint="eastAsia" w:ascii="宋体" w:hAnsi="宋体" w:eastAsia="宋体" w:cs="宋体"/>
          <w:color w:val="auto"/>
          <w:sz w:val="30"/>
          <w:highlight w:val="none"/>
        </w:rPr>
      </w:pPr>
    </w:p>
    <w:p w14:paraId="1396C1FE">
      <w:pPr>
        <w:snapToGrid w:val="0"/>
        <w:spacing w:line="480" w:lineRule="exact"/>
        <w:rPr>
          <w:rFonts w:hint="eastAsia" w:ascii="宋体" w:hAnsi="宋体" w:eastAsia="宋体" w:cs="宋体"/>
          <w:color w:val="auto"/>
          <w:sz w:val="30"/>
          <w:highlight w:val="none"/>
        </w:rPr>
      </w:pPr>
    </w:p>
    <w:p w14:paraId="2206C058">
      <w:pPr>
        <w:snapToGrid w:val="0"/>
        <w:spacing w:line="480" w:lineRule="exact"/>
        <w:rPr>
          <w:rFonts w:hint="eastAsia" w:ascii="宋体" w:hAnsi="宋体" w:eastAsia="宋体" w:cs="宋体"/>
          <w:color w:val="auto"/>
          <w:sz w:val="30"/>
          <w:highlight w:val="none"/>
        </w:rPr>
      </w:pPr>
    </w:p>
    <w:p w14:paraId="63765F40">
      <w:pPr>
        <w:snapToGrid w:val="0"/>
        <w:spacing w:line="480" w:lineRule="exact"/>
        <w:rPr>
          <w:rFonts w:hint="eastAsia" w:ascii="宋体" w:hAnsi="宋体" w:eastAsia="宋体" w:cs="宋体"/>
          <w:color w:val="auto"/>
          <w:sz w:val="30"/>
          <w:highlight w:val="none"/>
        </w:rPr>
      </w:pPr>
    </w:p>
    <w:p w14:paraId="487858C7">
      <w:pPr>
        <w:snapToGrid w:val="0"/>
        <w:spacing w:line="480" w:lineRule="exact"/>
        <w:rPr>
          <w:rFonts w:hint="eastAsia" w:ascii="宋体" w:hAnsi="宋体" w:eastAsia="宋体" w:cs="宋体"/>
          <w:color w:val="auto"/>
          <w:sz w:val="30"/>
          <w:highlight w:val="none"/>
        </w:rPr>
      </w:pPr>
    </w:p>
    <w:p w14:paraId="6C2E7A63">
      <w:pPr>
        <w:snapToGrid w:val="0"/>
        <w:spacing w:line="480" w:lineRule="exact"/>
        <w:rPr>
          <w:rFonts w:hint="eastAsia" w:ascii="宋体" w:hAnsi="宋体" w:eastAsia="宋体" w:cs="宋体"/>
          <w:color w:val="auto"/>
          <w:sz w:val="30"/>
          <w:highlight w:val="none"/>
        </w:rPr>
      </w:pPr>
    </w:p>
    <w:p w14:paraId="56363052">
      <w:pPr>
        <w:snapToGrid w:val="0"/>
        <w:spacing w:line="480" w:lineRule="exact"/>
        <w:rPr>
          <w:rFonts w:hint="eastAsia" w:ascii="宋体" w:hAnsi="宋体" w:eastAsia="宋体" w:cs="宋体"/>
          <w:color w:val="auto"/>
          <w:sz w:val="30"/>
          <w:highlight w:val="none"/>
        </w:rPr>
      </w:pPr>
    </w:p>
    <w:p w14:paraId="1CACE7C7">
      <w:pPr>
        <w:snapToGrid w:val="0"/>
        <w:spacing w:line="480" w:lineRule="exact"/>
        <w:rPr>
          <w:rFonts w:hint="eastAsia" w:ascii="宋体" w:hAnsi="宋体" w:eastAsia="宋体" w:cs="宋体"/>
          <w:color w:val="auto"/>
          <w:sz w:val="30"/>
          <w:highlight w:val="none"/>
        </w:rPr>
      </w:pPr>
    </w:p>
    <w:p w14:paraId="792CA5D4">
      <w:pPr>
        <w:snapToGrid w:val="0"/>
        <w:spacing w:line="480" w:lineRule="exact"/>
        <w:rPr>
          <w:rFonts w:hint="eastAsia" w:ascii="宋体" w:hAnsi="宋体" w:eastAsia="宋体" w:cs="宋体"/>
          <w:color w:val="auto"/>
          <w:sz w:val="30"/>
          <w:highlight w:val="none"/>
        </w:rPr>
      </w:pPr>
    </w:p>
    <w:p w14:paraId="245FF88E">
      <w:pPr>
        <w:snapToGrid w:val="0"/>
        <w:rPr>
          <w:rFonts w:hint="eastAsia" w:ascii="宋体" w:hAnsi="宋体" w:eastAsia="宋体" w:cs="宋体"/>
          <w:color w:val="auto"/>
          <w:sz w:val="20"/>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highlight w:val="none"/>
        </w:rPr>
        <w:t xml:space="preserve">附件4-3 </w:t>
      </w:r>
      <w:r>
        <w:rPr>
          <w:rFonts w:hint="eastAsia" w:ascii="宋体" w:hAnsi="宋体" w:eastAsia="宋体" w:cs="宋体"/>
          <w:b/>
          <w:color w:val="auto"/>
          <w:sz w:val="30"/>
          <w:highlight w:val="none"/>
        </w:rPr>
        <w:t xml:space="preserve">         </w:t>
      </w:r>
    </w:p>
    <w:p w14:paraId="7398D71C">
      <w:pPr>
        <w:snapToGrid w:val="0"/>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参加政府采购活动前三年内在经营活动中</w:t>
      </w:r>
    </w:p>
    <w:p w14:paraId="025758A8">
      <w:pPr>
        <w:snapToGrid w:val="0"/>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没有重大违法记录的书面声明</w:t>
      </w:r>
    </w:p>
    <w:p w14:paraId="166E5A5D">
      <w:pPr>
        <w:snapToGrid w:val="0"/>
        <w:spacing w:line="480" w:lineRule="exact"/>
        <w:ind w:right="23"/>
        <w:rPr>
          <w:rFonts w:hint="eastAsia" w:ascii="宋体" w:hAnsi="宋体" w:eastAsia="宋体" w:cs="宋体"/>
          <w:color w:val="auto"/>
          <w:sz w:val="24"/>
          <w:highlight w:val="none"/>
        </w:rPr>
      </w:pPr>
    </w:p>
    <w:p w14:paraId="636E887F">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highlight w:val="none"/>
          <w:u w:val="single"/>
        </w:rPr>
        <w:t xml:space="preserve">              (采购代理机构)</w:t>
      </w:r>
      <w:r>
        <w:rPr>
          <w:rFonts w:hint="eastAsia" w:ascii="宋体" w:hAnsi="宋体" w:eastAsia="宋体" w:cs="宋体"/>
          <w:color w:val="auto"/>
          <w:highlight w:val="none"/>
        </w:rPr>
        <w:t>：</w:t>
      </w:r>
    </w:p>
    <w:p w14:paraId="61DBF06D">
      <w:pPr>
        <w:snapToGrid w:val="0"/>
        <w:spacing w:before="120" w:line="360" w:lineRule="auto"/>
        <w:ind w:firstLine="420"/>
        <w:rPr>
          <w:rFonts w:hint="eastAsia" w:ascii="宋体" w:hAnsi="宋体" w:eastAsia="宋体" w:cs="宋体"/>
          <w:color w:val="auto"/>
          <w:highlight w:val="none"/>
        </w:rPr>
      </w:pPr>
    </w:p>
    <w:p w14:paraId="3A5E536B">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我单位在参加采购活动前三年内在经营活动中没有政府采购法第二十二条第一款第（五）项所称重大违法记录，包括：</w:t>
      </w:r>
    </w:p>
    <w:p w14:paraId="7DF57BFB">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受到刑事处罚，受到200万元以上的罚款、责令停产停业、在一至三年内禁止参加政府采购活动、暂扣或者吊销许可证、暂扣或者吊销执照等情形之一的行政处罚，或者存在财政部门认定的其他重大违法记录。</w:t>
      </w:r>
    </w:p>
    <w:p w14:paraId="4858A58F">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特此声明！</w:t>
      </w:r>
    </w:p>
    <w:p w14:paraId="55EF9898">
      <w:pPr>
        <w:snapToGrid w:val="0"/>
        <w:spacing w:before="120" w:line="360" w:lineRule="auto"/>
        <w:ind w:firstLine="420"/>
        <w:rPr>
          <w:rFonts w:hint="eastAsia" w:ascii="宋体" w:hAnsi="宋体" w:eastAsia="宋体" w:cs="宋体"/>
          <w:color w:val="auto"/>
          <w:highlight w:val="none"/>
        </w:rPr>
      </w:pPr>
    </w:p>
    <w:p w14:paraId="63E99D87">
      <w:pPr>
        <w:snapToGrid w:val="0"/>
        <w:spacing w:before="120" w:line="360" w:lineRule="auto"/>
        <w:ind w:firstLine="420"/>
        <w:rPr>
          <w:rFonts w:hint="eastAsia" w:ascii="宋体" w:hAnsi="宋体" w:eastAsia="宋体" w:cs="宋体"/>
          <w:color w:val="auto"/>
          <w:highlight w:val="none"/>
        </w:rPr>
      </w:pPr>
    </w:p>
    <w:p w14:paraId="2E58B0BE">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供应商名称（单位章）： </w:t>
      </w:r>
    </w:p>
    <w:p w14:paraId="1D88F184">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 xml:space="preserve">法定代表人或其委托代理人（签字）：              </w:t>
      </w:r>
    </w:p>
    <w:p w14:paraId="2DAC06C1">
      <w:pPr>
        <w:snapToGrid w:val="0"/>
        <w:spacing w:before="12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78754544">
      <w:pPr>
        <w:autoSpaceDE w:val="0"/>
        <w:autoSpaceDN w:val="0"/>
        <w:snapToGrid w:val="0"/>
        <w:jc w:val="left"/>
        <w:rPr>
          <w:rFonts w:hint="eastAsia" w:ascii="宋体" w:hAnsi="宋体" w:eastAsia="宋体" w:cs="宋体"/>
          <w:color w:val="auto"/>
          <w:sz w:val="20"/>
          <w:highlight w:val="none"/>
        </w:rPr>
      </w:pPr>
    </w:p>
    <w:p w14:paraId="25315A83">
      <w:pPr>
        <w:snapToGrid w:val="0"/>
        <w:spacing w:line="360" w:lineRule="auto"/>
        <w:rPr>
          <w:rFonts w:hint="eastAsia" w:ascii="宋体" w:hAnsi="宋体" w:eastAsia="宋体" w:cs="宋体"/>
          <w:b/>
          <w:color w:val="auto"/>
          <w:sz w:val="30"/>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highlight w:val="none"/>
        </w:rPr>
        <w:t>附件4-4</w:t>
      </w:r>
    </w:p>
    <w:p w14:paraId="5C177C3D">
      <w:pPr>
        <w:snapToGrid w:val="0"/>
        <w:spacing w:line="360" w:lineRule="auto"/>
        <w:jc w:val="center"/>
        <w:rPr>
          <w:rFonts w:hint="eastAsia" w:ascii="宋体" w:hAnsi="宋体" w:eastAsia="宋体" w:cs="宋体"/>
          <w:b/>
          <w:color w:val="auto"/>
          <w:sz w:val="28"/>
          <w:szCs w:val="18"/>
          <w:highlight w:val="none"/>
        </w:rPr>
      </w:pPr>
      <w:r>
        <w:rPr>
          <w:rFonts w:hint="eastAsia" w:ascii="宋体" w:hAnsi="宋体" w:eastAsia="宋体" w:cs="宋体"/>
          <w:b/>
          <w:color w:val="auto"/>
          <w:sz w:val="28"/>
          <w:szCs w:val="18"/>
          <w:highlight w:val="none"/>
        </w:rPr>
        <w:t>其他证明资料或说明</w:t>
      </w:r>
    </w:p>
    <w:p w14:paraId="4EEC1238">
      <w:pPr>
        <w:snapToGrid w:val="0"/>
        <w:spacing w:line="360" w:lineRule="auto"/>
        <w:rPr>
          <w:rFonts w:hint="eastAsia" w:ascii="宋体" w:hAnsi="宋体" w:eastAsia="宋体" w:cs="宋体"/>
          <w:color w:val="auto"/>
          <w:highlight w:val="none"/>
        </w:rPr>
      </w:pPr>
    </w:p>
    <w:p w14:paraId="048716A7">
      <w:pPr>
        <w:snapToGrid w:val="0"/>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提供磋商文件或评分标准需要提供的相关证明文件复印件,并加盖供应商公章，否则不计分。</w:t>
      </w:r>
    </w:p>
    <w:p w14:paraId="59A4C44F">
      <w:pPr>
        <w:snapToGrid w:val="0"/>
        <w:spacing w:line="360" w:lineRule="auto"/>
        <w:jc w:val="center"/>
        <w:rPr>
          <w:rFonts w:hint="eastAsia" w:ascii="宋体" w:hAnsi="宋体" w:eastAsia="宋体" w:cs="宋体"/>
          <w:b/>
          <w:color w:val="auto"/>
          <w:sz w:val="32"/>
          <w:highlight w:val="none"/>
        </w:rPr>
      </w:pPr>
    </w:p>
    <w:p w14:paraId="6B258788">
      <w:pPr>
        <w:snapToGrid w:val="0"/>
        <w:spacing w:line="360" w:lineRule="auto"/>
        <w:jc w:val="center"/>
        <w:rPr>
          <w:rFonts w:hint="eastAsia" w:ascii="宋体" w:hAnsi="宋体" w:eastAsia="宋体" w:cs="宋体"/>
          <w:b/>
          <w:color w:val="auto"/>
          <w:sz w:val="32"/>
          <w:highlight w:val="none"/>
        </w:rPr>
      </w:pPr>
    </w:p>
    <w:p w14:paraId="380BEC54">
      <w:pPr>
        <w:snapToGrid w:val="0"/>
        <w:spacing w:line="360" w:lineRule="auto"/>
        <w:jc w:val="center"/>
        <w:rPr>
          <w:rFonts w:hint="eastAsia" w:ascii="宋体" w:hAnsi="宋体" w:eastAsia="宋体" w:cs="宋体"/>
          <w:b/>
          <w:color w:val="auto"/>
          <w:sz w:val="32"/>
          <w:highlight w:val="none"/>
        </w:rPr>
      </w:pPr>
    </w:p>
    <w:p w14:paraId="783424E3">
      <w:pPr>
        <w:snapToGrid w:val="0"/>
        <w:spacing w:line="360" w:lineRule="auto"/>
        <w:jc w:val="center"/>
        <w:rPr>
          <w:rFonts w:hint="eastAsia" w:ascii="宋体" w:hAnsi="宋体" w:eastAsia="宋体" w:cs="宋体"/>
          <w:b/>
          <w:color w:val="auto"/>
          <w:sz w:val="32"/>
          <w:highlight w:val="none"/>
        </w:rPr>
      </w:pPr>
    </w:p>
    <w:p w14:paraId="4C8E76AE">
      <w:pPr>
        <w:snapToGrid w:val="0"/>
        <w:spacing w:line="360" w:lineRule="auto"/>
        <w:jc w:val="center"/>
        <w:rPr>
          <w:rFonts w:hint="eastAsia" w:ascii="宋体" w:hAnsi="宋体" w:eastAsia="宋体" w:cs="宋体"/>
          <w:b/>
          <w:color w:val="auto"/>
          <w:sz w:val="32"/>
          <w:highlight w:val="none"/>
        </w:rPr>
      </w:pPr>
    </w:p>
    <w:p w14:paraId="24E3BF25">
      <w:pPr>
        <w:snapToGrid w:val="0"/>
        <w:spacing w:line="360" w:lineRule="auto"/>
        <w:jc w:val="center"/>
        <w:rPr>
          <w:rFonts w:hint="eastAsia" w:ascii="宋体" w:hAnsi="宋体" w:eastAsia="宋体" w:cs="宋体"/>
          <w:b/>
          <w:color w:val="auto"/>
          <w:sz w:val="32"/>
          <w:highlight w:val="none"/>
        </w:rPr>
      </w:pPr>
    </w:p>
    <w:p w14:paraId="50E3D49A">
      <w:pPr>
        <w:snapToGrid w:val="0"/>
        <w:spacing w:line="360" w:lineRule="auto"/>
        <w:jc w:val="center"/>
        <w:rPr>
          <w:rFonts w:hint="eastAsia" w:ascii="宋体" w:hAnsi="宋体" w:eastAsia="宋体" w:cs="宋体"/>
          <w:b/>
          <w:color w:val="auto"/>
          <w:sz w:val="32"/>
          <w:highlight w:val="none"/>
        </w:rPr>
      </w:pPr>
    </w:p>
    <w:p w14:paraId="36383543">
      <w:pPr>
        <w:snapToGrid w:val="0"/>
        <w:spacing w:line="360" w:lineRule="auto"/>
        <w:jc w:val="center"/>
        <w:rPr>
          <w:rFonts w:hint="eastAsia" w:ascii="宋体" w:hAnsi="宋体" w:eastAsia="宋体" w:cs="宋体"/>
          <w:b/>
          <w:color w:val="auto"/>
          <w:sz w:val="32"/>
          <w:highlight w:val="none"/>
        </w:rPr>
      </w:pPr>
    </w:p>
    <w:p w14:paraId="638145C4">
      <w:pPr>
        <w:snapToGrid w:val="0"/>
        <w:spacing w:line="360" w:lineRule="auto"/>
        <w:jc w:val="center"/>
        <w:rPr>
          <w:rFonts w:hint="eastAsia" w:ascii="宋体" w:hAnsi="宋体" w:eastAsia="宋体" w:cs="宋体"/>
          <w:b/>
          <w:color w:val="auto"/>
          <w:sz w:val="32"/>
          <w:highlight w:val="none"/>
        </w:rPr>
      </w:pPr>
    </w:p>
    <w:p w14:paraId="720DBDDE">
      <w:pPr>
        <w:snapToGrid w:val="0"/>
        <w:spacing w:line="360" w:lineRule="auto"/>
        <w:jc w:val="center"/>
        <w:rPr>
          <w:rFonts w:hint="eastAsia" w:ascii="宋体" w:hAnsi="宋体" w:eastAsia="宋体" w:cs="宋体"/>
          <w:b/>
          <w:color w:val="auto"/>
          <w:sz w:val="32"/>
          <w:highlight w:val="none"/>
        </w:rPr>
      </w:pPr>
    </w:p>
    <w:p w14:paraId="1C098250">
      <w:pPr>
        <w:snapToGrid w:val="0"/>
        <w:spacing w:line="360" w:lineRule="auto"/>
        <w:jc w:val="center"/>
        <w:rPr>
          <w:rFonts w:hint="eastAsia" w:ascii="宋体" w:hAnsi="宋体" w:eastAsia="宋体" w:cs="宋体"/>
          <w:b/>
          <w:color w:val="auto"/>
          <w:sz w:val="32"/>
          <w:highlight w:val="none"/>
        </w:rPr>
      </w:pPr>
    </w:p>
    <w:p w14:paraId="7BFEB721">
      <w:pPr>
        <w:snapToGrid w:val="0"/>
        <w:spacing w:line="360" w:lineRule="auto"/>
        <w:jc w:val="center"/>
        <w:rPr>
          <w:rFonts w:hint="eastAsia" w:ascii="宋体" w:hAnsi="宋体" w:eastAsia="宋体" w:cs="宋体"/>
          <w:b/>
          <w:color w:val="auto"/>
          <w:sz w:val="32"/>
          <w:highlight w:val="none"/>
        </w:rPr>
      </w:pPr>
    </w:p>
    <w:p w14:paraId="61C9EC6D">
      <w:pPr>
        <w:snapToGrid w:val="0"/>
        <w:spacing w:line="360" w:lineRule="auto"/>
        <w:jc w:val="center"/>
        <w:rPr>
          <w:rFonts w:hint="eastAsia" w:ascii="宋体" w:hAnsi="宋体" w:eastAsia="宋体" w:cs="宋体"/>
          <w:b/>
          <w:color w:val="auto"/>
          <w:sz w:val="32"/>
          <w:highlight w:val="none"/>
        </w:rPr>
      </w:pPr>
    </w:p>
    <w:p w14:paraId="6A7D4D39">
      <w:pPr>
        <w:snapToGrid w:val="0"/>
        <w:spacing w:line="360" w:lineRule="auto"/>
        <w:jc w:val="center"/>
        <w:rPr>
          <w:rFonts w:hint="eastAsia" w:ascii="宋体" w:hAnsi="宋体" w:eastAsia="宋体" w:cs="宋体"/>
          <w:b/>
          <w:color w:val="auto"/>
          <w:sz w:val="32"/>
          <w:highlight w:val="none"/>
        </w:rPr>
      </w:pPr>
    </w:p>
    <w:p w14:paraId="02F9706A">
      <w:pPr>
        <w:snapToGrid w:val="0"/>
        <w:spacing w:line="360" w:lineRule="auto"/>
        <w:jc w:val="center"/>
        <w:rPr>
          <w:rFonts w:hint="eastAsia" w:ascii="宋体" w:hAnsi="宋体" w:eastAsia="宋体" w:cs="宋体"/>
          <w:b/>
          <w:color w:val="auto"/>
          <w:sz w:val="32"/>
          <w:highlight w:val="none"/>
        </w:rPr>
      </w:pPr>
    </w:p>
    <w:p w14:paraId="171AFAA5">
      <w:pPr>
        <w:snapToGrid w:val="0"/>
        <w:spacing w:line="360" w:lineRule="auto"/>
        <w:jc w:val="center"/>
        <w:rPr>
          <w:rFonts w:hint="eastAsia" w:ascii="宋体" w:hAnsi="宋体" w:eastAsia="宋体" w:cs="宋体"/>
          <w:b/>
          <w:color w:val="auto"/>
          <w:sz w:val="32"/>
          <w:highlight w:val="none"/>
        </w:rPr>
      </w:pPr>
    </w:p>
    <w:p w14:paraId="7372881F">
      <w:pPr>
        <w:snapToGrid w:val="0"/>
        <w:spacing w:line="360" w:lineRule="auto"/>
        <w:jc w:val="center"/>
        <w:rPr>
          <w:rFonts w:hint="eastAsia" w:ascii="宋体" w:hAnsi="宋体" w:eastAsia="宋体" w:cs="宋体"/>
          <w:b/>
          <w:color w:val="auto"/>
          <w:sz w:val="32"/>
          <w:highlight w:val="none"/>
        </w:rPr>
      </w:pPr>
    </w:p>
    <w:p w14:paraId="13A34BEC">
      <w:pPr>
        <w:snapToGrid w:val="0"/>
        <w:spacing w:line="360" w:lineRule="auto"/>
        <w:jc w:val="center"/>
        <w:rPr>
          <w:rFonts w:hint="eastAsia" w:ascii="宋体" w:hAnsi="宋体" w:eastAsia="宋体" w:cs="宋体"/>
          <w:b/>
          <w:color w:val="auto"/>
          <w:sz w:val="32"/>
          <w:highlight w:val="none"/>
        </w:rPr>
      </w:pPr>
    </w:p>
    <w:p w14:paraId="71B24F2F">
      <w:pPr>
        <w:snapToGrid w:val="0"/>
        <w:spacing w:line="360" w:lineRule="auto"/>
        <w:jc w:val="center"/>
        <w:rPr>
          <w:rFonts w:hint="eastAsia" w:ascii="宋体" w:hAnsi="宋体" w:eastAsia="宋体" w:cs="宋体"/>
          <w:b/>
          <w:color w:val="auto"/>
          <w:sz w:val="32"/>
          <w:highlight w:val="none"/>
        </w:rPr>
      </w:pPr>
    </w:p>
    <w:p w14:paraId="5FB7B500">
      <w:pPr>
        <w:snapToGrid w:val="0"/>
        <w:spacing w:line="360" w:lineRule="auto"/>
        <w:jc w:val="center"/>
        <w:rPr>
          <w:rFonts w:hint="eastAsia" w:ascii="宋体" w:hAnsi="宋体" w:eastAsia="宋体" w:cs="宋体"/>
          <w:b/>
          <w:color w:val="auto"/>
          <w:sz w:val="32"/>
          <w:szCs w:val="21"/>
          <w:highlight w:val="none"/>
        </w:rPr>
      </w:pPr>
      <w:r>
        <w:rPr>
          <w:rFonts w:hint="eastAsia" w:ascii="宋体" w:hAnsi="宋体" w:eastAsia="宋体" w:cs="宋体"/>
          <w:b/>
          <w:color w:val="auto"/>
          <w:sz w:val="32"/>
          <w:szCs w:val="21"/>
          <w:highlight w:val="none"/>
        </w:rPr>
        <w:t>四、技术部分</w:t>
      </w:r>
    </w:p>
    <w:p w14:paraId="3489D34A">
      <w:pPr>
        <w:snapToGrid w:val="0"/>
        <w:spacing w:line="360" w:lineRule="auto"/>
        <w:rPr>
          <w:rFonts w:hint="eastAsia" w:ascii="宋体" w:hAnsi="宋体" w:eastAsia="宋体" w:cs="宋体"/>
          <w:color w:val="auto"/>
          <w:sz w:val="30"/>
          <w:highlight w:val="none"/>
        </w:rPr>
      </w:pPr>
    </w:p>
    <w:p w14:paraId="47E739D4">
      <w:pPr>
        <w:snapToGrid w:val="0"/>
        <w:spacing w:line="360" w:lineRule="auto"/>
        <w:rPr>
          <w:rFonts w:hint="eastAsia" w:ascii="宋体" w:hAnsi="宋体" w:eastAsia="宋体" w:cs="宋体"/>
          <w:b/>
          <w:bCs/>
          <w:color w:val="auto"/>
          <w:sz w:val="28"/>
          <w:szCs w:val="18"/>
          <w:highlight w:val="none"/>
        </w:rPr>
      </w:pPr>
      <w:r>
        <w:rPr>
          <w:rFonts w:hint="eastAsia" w:ascii="宋体" w:hAnsi="宋体" w:eastAsia="宋体" w:cs="宋体"/>
          <w:color w:val="auto"/>
          <w:sz w:val="24"/>
          <w:highlight w:val="none"/>
        </w:rPr>
        <w:t>附件5：</w:t>
      </w:r>
      <w:r>
        <w:rPr>
          <w:rFonts w:hint="eastAsia" w:ascii="宋体" w:hAnsi="宋体" w:eastAsia="宋体" w:cs="宋体"/>
          <w:color w:val="auto"/>
          <w:sz w:val="30"/>
          <w:highlight w:val="none"/>
        </w:rPr>
        <w:t xml:space="preserve">    </w:t>
      </w:r>
    </w:p>
    <w:p w14:paraId="74073DA8">
      <w:pPr>
        <w:snapToGrid w:val="0"/>
        <w:spacing w:line="360" w:lineRule="auto"/>
        <w:jc w:val="center"/>
        <w:rPr>
          <w:rFonts w:hint="eastAsia" w:ascii="宋体" w:hAnsi="宋体" w:eastAsia="宋体" w:cs="宋体"/>
          <w:b/>
          <w:bCs/>
          <w:color w:val="auto"/>
          <w:sz w:val="24"/>
          <w:szCs w:val="24"/>
          <w:highlight w:val="none"/>
          <w:shd w:val="clear" w:color="auto" w:fill="FFFFFF"/>
          <w:lang w:bidi="ar-SA"/>
        </w:rPr>
      </w:pPr>
      <w:r>
        <w:rPr>
          <w:rFonts w:hint="eastAsia" w:ascii="宋体" w:hAnsi="宋体" w:eastAsia="宋体" w:cs="宋体"/>
          <w:b/>
          <w:bCs/>
          <w:color w:val="auto"/>
          <w:sz w:val="24"/>
          <w:szCs w:val="24"/>
          <w:highlight w:val="none"/>
          <w:shd w:val="clear" w:color="auto" w:fill="FFFFFF"/>
          <w:lang w:val="en-US" w:eastAsia="zh-CN" w:bidi="ar-SA"/>
        </w:rPr>
        <w:t>技术</w:t>
      </w:r>
      <w:r>
        <w:rPr>
          <w:rFonts w:hint="eastAsia" w:ascii="宋体" w:hAnsi="宋体" w:eastAsia="宋体" w:cs="宋体"/>
          <w:b/>
          <w:bCs/>
          <w:color w:val="auto"/>
          <w:sz w:val="24"/>
          <w:szCs w:val="24"/>
          <w:highlight w:val="none"/>
          <w:shd w:val="clear" w:color="auto" w:fill="FFFFFF"/>
          <w:lang w:bidi="ar-SA"/>
        </w:rPr>
        <w:t>方案</w:t>
      </w:r>
    </w:p>
    <w:p w14:paraId="10D503B9">
      <w:pPr>
        <w:pStyle w:val="16"/>
        <w:jc w:val="center"/>
        <w:rPr>
          <w:rFonts w:hint="eastAsia" w:ascii="宋体" w:hAnsi="宋体" w:eastAsia="宋体" w:cs="宋体"/>
          <w:color w:val="auto"/>
          <w:sz w:val="24"/>
          <w:szCs w:val="24"/>
          <w:highlight w:val="none"/>
          <w:shd w:val="clear" w:color="auto" w:fill="FFFFFF"/>
          <w:lang w:bidi="ar-SA"/>
        </w:rPr>
      </w:pPr>
      <w:r>
        <w:rPr>
          <w:rFonts w:hint="eastAsia" w:ascii="宋体" w:hAnsi="宋体" w:eastAsia="宋体" w:cs="宋体"/>
          <w:color w:val="auto"/>
          <w:sz w:val="24"/>
          <w:szCs w:val="24"/>
          <w:highlight w:val="none"/>
          <w:shd w:val="clear" w:color="auto" w:fill="FFFFFF"/>
          <w:lang w:bidi="ar-SA"/>
        </w:rPr>
        <w:t>供应商应根据</w:t>
      </w:r>
      <w:r>
        <w:rPr>
          <w:rFonts w:hint="eastAsia" w:ascii="宋体" w:hAnsi="宋体" w:eastAsia="宋体" w:cs="宋体"/>
          <w:color w:val="auto"/>
          <w:sz w:val="24"/>
          <w:szCs w:val="24"/>
          <w:highlight w:val="none"/>
          <w:shd w:val="clear" w:color="auto" w:fill="FFFFFF"/>
          <w:lang w:val="en-US" w:eastAsia="zh-CN" w:bidi="ar-SA"/>
        </w:rPr>
        <w:t>对项目的理解和认识、工作流程与人员管理及配备进度安排与质量、安全保障、保密工作方案进行</w:t>
      </w:r>
      <w:r>
        <w:rPr>
          <w:rFonts w:hint="eastAsia" w:ascii="宋体" w:hAnsi="宋体" w:eastAsia="宋体" w:cs="宋体"/>
          <w:color w:val="auto"/>
          <w:sz w:val="24"/>
          <w:szCs w:val="24"/>
          <w:highlight w:val="none"/>
          <w:shd w:val="clear" w:color="auto" w:fill="FFFFFF"/>
          <w:lang w:bidi="ar-SA"/>
        </w:rPr>
        <w:t>编写，具体格式和内容供应商自行编写。</w:t>
      </w:r>
    </w:p>
    <w:p w14:paraId="4005AFA1">
      <w:pPr>
        <w:snapToGrid w:val="0"/>
        <w:spacing w:line="360" w:lineRule="auto"/>
        <w:rPr>
          <w:rFonts w:hint="eastAsia" w:ascii="宋体" w:hAnsi="宋体" w:eastAsia="宋体" w:cs="宋体"/>
          <w:color w:val="auto"/>
          <w:highlight w:val="none"/>
          <w:shd w:val="clear" w:color="auto" w:fill="FFFFFF"/>
        </w:rPr>
      </w:pPr>
    </w:p>
    <w:p w14:paraId="435D72FB">
      <w:pPr>
        <w:pStyle w:val="15"/>
        <w:rPr>
          <w:rFonts w:hint="eastAsia" w:ascii="宋体" w:hAnsi="宋体" w:cs="宋体"/>
          <w:color w:val="auto"/>
          <w:sz w:val="20"/>
          <w:highlight w:val="none"/>
          <w:shd w:val="clear" w:color="auto" w:fill="FFFFFF"/>
        </w:rPr>
      </w:pPr>
    </w:p>
    <w:p w14:paraId="4A5AA539">
      <w:pPr>
        <w:rPr>
          <w:rFonts w:hint="eastAsia" w:ascii="宋体" w:hAnsi="宋体" w:eastAsia="宋体" w:cs="宋体"/>
          <w:color w:val="auto"/>
          <w:sz w:val="20"/>
          <w:highlight w:val="none"/>
          <w:shd w:val="clear" w:color="auto" w:fill="FFFFFF"/>
        </w:rPr>
      </w:pPr>
    </w:p>
    <w:p w14:paraId="5AA75AF8">
      <w:pPr>
        <w:pStyle w:val="15"/>
        <w:rPr>
          <w:rFonts w:hint="eastAsia" w:ascii="宋体" w:hAnsi="宋体" w:cs="宋体"/>
          <w:color w:val="auto"/>
          <w:sz w:val="20"/>
          <w:highlight w:val="none"/>
          <w:shd w:val="clear" w:color="auto" w:fill="FFFFFF"/>
        </w:rPr>
      </w:pPr>
    </w:p>
    <w:p w14:paraId="288256DF">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供应商名称(盖单位章)：</w:t>
      </w:r>
      <w:r>
        <w:rPr>
          <w:rFonts w:hint="eastAsia" w:ascii="宋体" w:hAnsi="宋体" w:eastAsia="宋体" w:cs="宋体"/>
          <w:color w:val="auto"/>
          <w:highlight w:val="none"/>
          <w:u w:val="single"/>
          <w:shd w:val="clear" w:color="auto" w:fill="FFFFFF"/>
        </w:rPr>
        <w:t xml:space="preserve">                       </w:t>
      </w:r>
    </w:p>
    <w:p w14:paraId="5842B0F5">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法定代表人或其委托代理人 (签字)：</w:t>
      </w:r>
      <w:r>
        <w:rPr>
          <w:rFonts w:hint="eastAsia" w:ascii="宋体" w:hAnsi="宋体" w:eastAsia="宋体" w:cs="宋体"/>
          <w:color w:val="auto"/>
          <w:highlight w:val="none"/>
          <w:u w:val="single"/>
          <w:shd w:val="clear" w:color="auto" w:fill="FFFFFF"/>
        </w:rPr>
        <w:t xml:space="preserve">            </w:t>
      </w:r>
    </w:p>
    <w:p w14:paraId="69140147">
      <w:pPr>
        <w:autoSpaceDE w:val="0"/>
        <w:autoSpaceDN w:val="0"/>
        <w:snapToGrid w:val="0"/>
        <w:spacing w:line="360" w:lineRule="auto"/>
        <w:jc w:val="left"/>
        <w:rPr>
          <w:rFonts w:hint="eastAsia" w:ascii="宋体" w:hAnsi="宋体" w:eastAsia="宋体" w:cs="宋体"/>
          <w:color w:val="auto"/>
          <w:sz w:val="20"/>
          <w:highlight w:val="none"/>
          <w:shd w:val="clear" w:color="auto" w:fill="FFFFFF"/>
        </w:rPr>
      </w:pPr>
      <w:r>
        <w:rPr>
          <w:rFonts w:hint="eastAsia" w:ascii="宋体" w:hAnsi="宋体" w:eastAsia="宋体" w:cs="宋体"/>
          <w:color w:val="auto"/>
          <w:highlight w:val="none"/>
          <w:shd w:val="clear" w:color="auto" w:fill="FFFFFF"/>
        </w:rPr>
        <w:t>日     期：</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年</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月</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日</w:t>
      </w:r>
    </w:p>
    <w:p w14:paraId="3E0FE9E0">
      <w:pPr>
        <w:snapToGrid w:val="0"/>
        <w:rPr>
          <w:rFonts w:hint="eastAsia" w:ascii="宋体" w:hAnsi="宋体" w:eastAsia="宋体" w:cs="宋体"/>
          <w:color w:val="auto"/>
          <w:highlight w:val="none"/>
        </w:rPr>
      </w:pPr>
    </w:p>
    <w:p w14:paraId="385413CC">
      <w:pPr>
        <w:snapToGrid w:val="0"/>
        <w:rPr>
          <w:rFonts w:hint="eastAsia" w:ascii="宋体" w:hAnsi="宋体" w:eastAsia="宋体" w:cs="宋体"/>
          <w:color w:val="auto"/>
          <w:highlight w:val="none"/>
        </w:rPr>
      </w:pPr>
    </w:p>
    <w:p w14:paraId="6CE9FFA2">
      <w:pPr>
        <w:snapToGrid w:val="0"/>
        <w:rPr>
          <w:rFonts w:hint="eastAsia" w:ascii="宋体" w:hAnsi="宋体" w:eastAsia="宋体" w:cs="宋体"/>
          <w:color w:val="auto"/>
          <w:highlight w:val="none"/>
        </w:rPr>
      </w:pPr>
    </w:p>
    <w:p w14:paraId="13E26183">
      <w:pPr>
        <w:snapToGrid w:val="0"/>
        <w:rPr>
          <w:rFonts w:hint="eastAsia" w:ascii="宋体" w:hAnsi="宋体" w:eastAsia="宋体" w:cs="宋体"/>
          <w:color w:val="auto"/>
          <w:highlight w:val="none"/>
        </w:rPr>
      </w:pPr>
    </w:p>
    <w:p w14:paraId="6297E731">
      <w:pPr>
        <w:snapToGrid w:val="0"/>
        <w:rPr>
          <w:rFonts w:hint="eastAsia" w:ascii="宋体" w:hAnsi="宋体" w:eastAsia="宋体" w:cs="宋体"/>
          <w:color w:val="auto"/>
          <w:highlight w:val="none"/>
        </w:rPr>
      </w:pPr>
    </w:p>
    <w:p w14:paraId="018118F6">
      <w:pPr>
        <w:snapToGrid w:val="0"/>
        <w:rPr>
          <w:rFonts w:hint="eastAsia" w:ascii="宋体" w:hAnsi="宋体" w:eastAsia="宋体" w:cs="宋体"/>
          <w:color w:val="auto"/>
          <w:highlight w:val="none"/>
        </w:rPr>
      </w:pPr>
    </w:p>
    <w:p w14:paraId="51389690">
      <w:pPr>
        <w:snapToGrid w:val="0"/>
        <w:rPr>
          <w:rFonts w:hint="eastAsia" w:ascii="宋体" w:hAnsi="宋体" w:eastAsia="宋体" w:cs="宋体"/>
          <w:color w:val="auto"/>
          <w:highlight w:val="none"/>
        </w:rPr>
      </w:pPr>
    </w:p>
    <w:p w14:paraId="7B4C0F69">
      <w:pPr>
        <w:snapToGrid w:val="0"/>
        <w:rPr>
          <w:rFonts w:hint="eastAsia" w:ascii="宋体" w:hAnsi="宋体" w:eastAsia="宋体" w:cs="宋体"/>
          <w:color w:val="auto"/>
          <w:highlight w:val="none"/>
        </w:rPr>
      </w:pPr>
    </w:p>
    <w:p w14:paraId="1347BA65">
      <w:pPr>
        <w:snapToGrid w:val="0"/>
        <w:rPr>
          <w:rFonts w:hint="eastAsia" w:ascii="宋体" w:hAnsi="宋体" w:eastAsia="宋体" w:cs="宋体"/>
          <w:color w:val="auto"/>
          <w:highlight w:val="none"/>
        </w:rPr>
      </w:pPr>
    </w:p>
    <w:p w14:paraId="33BE2777">
      <w:pPr>
        <w:snapToGrid w:val="0"/>
        <w:rPr>
          <w:rFonts w:hint="eastAsia" w:ascii="宋体" w:hAnsi="宋体" w:eastAsia="宋体" w:cs="宋体"/>
          <w:color w:val="auto"/>
          <w:highlight w:val="none"/>
        </w:rPr>
      </w:pPr>
    </w:p>
    <w:p w14:paraId="58C71FC9">
      <w:pPr>
        <w:snapToGrid w:val="0"/>
        <w:rPr>
          <w:rFonts w:hint="eastAsia" w:ascii="宋体" w:hAnsi="宋体" w:eastAsia="宋体" w:cs="宋体"/>
          <w:color w:val="auto"/>
          <w:highlight w:val="none"/>
        </w:rPr>
      </w:pPr>
    </w:p>
    <w:p w14:paraId="575A5A25">
      <w:pPr>
        <w:snapToGrid w:val="0"/>
        <w:rPr>
          <w:rFonts w:hint="eastAsia" w:ascii="宋体" w:hAnsi="宋体" w:eastAsia="宋体" w:cs="宋体"/>
          <w:color w:val="auto"/>
          <w:highlight w:val="none"/>
        </w:rPr>
      </w:pPr>
    </w:p>
    <w:p w14:paraId="1E036255">
      <w:pPr>
        <w:snapToGrid w:val="0"/>
        <w:rPr>
          <w:rFonts w:hint="eastAsia" w:ascii="宋体" w:hAnsi="宋体" w:eastAsia="宋体" w:cs="宋体"/>
          <w:color w:val="auto"/>
          <w:highlight w:val="none"/>
        </w:rPr>
      </w:pPr>
    </w:p>
    <w:p w14:paraId="0B4F309A">
      <w:pPr>
        <w:snapToGrid w:val="0"/>
        <w:rPr>
          <w:rFonts w:hint="eastAsia" w:ascii="宋体" w:hAnsi="宋体" w:eastAsia="宋体" w:cs="宋体"/>
          <w:color w:val="auto"/>
          <w:highlight w:val="none"/>
        </w:rPr>
      </w:pPr>
    </w:p>
    <w:p w14:paraId="09784806">
      <w:pPr>
        <w:snapToGrid w:val="0"/>
        <w:rPr>
          <w:rFonts w:hint="eastAsia" w:ascii="宋体" w:hAnsi="宋体" w:eastAsia="宋体" w:cs="宋体"/>
          <w:color w:val="auto"/>
          <w:highlight w:val="none"/>
        </w:rPr>
      </w:pPr>
    </w:p>
    <w:p w14:paraId="45343B56">
      <w:pPr>
        <w:snapToGrid w:val="0"/>
        <w:rPr>
          <w:rFonts w:hint="eastAsia" w:ascii="宋体" w:hAnsi="宋体" w:eastAsia="宋体" w:cs="宋体"/>
          <w:color w:val="auto"/>
          <w:highlight w:val="none"/>
        </w:rPr>
      </w:pPr>
    </w:p>
    <w:p w14:paraId="7DDF8DD7">
      <w:pPr>
        <w:snapToGrid w:val="0"/>
        <w:rPr>
          <w:rFonts w:hint="eastAsia" w:ascii="宋体" w:hAnsi="宋体" w:eastAsia="宋体" w:cs="宋体"/>
          <w:color w:val="auto"/>
          <w:highlight w:val="none"/>
        </w:rPr>
      </w:pPr>
    </w:p>
    <w:p w14:paraId="7B13CBFD">
      <w:pPr>
        <w:snapToGrid w:val="0"/>
        <w:rPr>
          <w:rFonts w:hint="eastAsia" w:ascii="宋体" w:hAnsi="宋体" w:eastAsia="宋体" w:cs="宋体"/>
          <w:color w:val="auto"/>
          <w:highlight w:val="none"/>
        </w:rPr>
      </w:pPr>
    </w:p>
    <w:p w14:paraId="23CF80D9">
      <w:pPr>
        <w:snapToGrid w:val="0"/>
        <w:spacing w:line="360" w:lineRule="auto"/>
        <w:rPr>
          <w:rFonts w:hint="eastAsia" w:ascii="宋体" w:hAnsi="宋体" w:eastAsia="宋体" w:cs="宋体"/>
          <w:color w:val="auto"/>
          <w:sz w:val="30"/>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highlight w:val="none"/>
        </w:rPr>
        <w:t>附件6</w:t>
      </w:r>
    </w:p>
    <w:p w14:paraId="2333060B">
      <w:pPr>
        <w:snapToGrid w:val="0"/>
        <w:spacing w:line="360" w:lineRule="atLeast"/>
        <w:jc w:val="center"/>
        <w:rPr>
          <w:rFonts w:hint="eastAsia" w:ascii="宋体" w:hAnsi="宋体" w:eastAsia="宋体" w:cs="宋体"/>
          <w:b/>
          <w:bCs/>
          <w:color w:val="auto"/>
          <w:sz w:val="28"/>
          <w:szCs w:val="18"/>
          <w:highlight w:val="none"/>
        </w:rPr>
      </w:pPr>
      <w:r>
        <w:rPr>
          <w:rFonts w:hint="eastAsia" w:ascii="宋体" w:hAnsi="宋体" w:eastAsia="宋体" w:cs="宋体"/>
          <w:b/>
          <w:bCs/>
          <w:color w:val="auto"/>
          <w:sz w:val="28"/>
          <w:szCs w:val="18"/>
          <w:highlight w:val="none"/>
        </w:rPr>
        <w:t>主要人员简历表</w:t>
      </w:r>
    </w:p>
    <w:p w14:paraId="5B95C2EC">
      <w:pPr>
        <w:snapToGrid w:val="0"/>
        <w:spacing w:line="360" w:lineRule="atLeast"/>
        <w:jc w:val="center"/>
        <w:rPr>
          <w:rFonts w:hint="eastAsia" w:ascii="宋体" w:hAnsi="宋体" w:eastAsia="宋体" w:cs="宋体"/>
          <w:color w:val="auto"/>
          <w:sz w:val="28"/>
          <w:highlight w:val="none"/>
        </w:rPr>
      </w:pPr>
    </w:p>
    <w:tbl>
      <w:tblPr>
        <w:tblStyle w:val="13"/>
        <w:tblW w:w="952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82"/>
        <w:gridCol w:w="1768"/>
        <w:gridCol w:w="1768"/>
        <w:gridCol w:w="1770"/>
        <w:gridCol w:w="1833"/>
        <w:gridCol w:w="1705"/>
      </w:tblGrid>
      <w:tr w14:paraId="682C90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328" w:hRule="exact"/>
          <w:jc w:val="center"/>
        </w:trPr>
        <w:tc>
          <w:tcPr>
            <w:tcW w:w="682" w:type="dxa"/>
            <w:tcBorders>
              <w:top w:val="double" w:color="auto" w:sz="4" w:space="0"/>
              <w:left w:val="double" w:color="auto" w:sz="4" w:space="0"/>
              <w:bottom w:val="single" w:color="auto" w:sz="6" w:space="0"/>
              <w:right w:val="single" w:color="auto" w:sz="6" w:space="0"/>
            </w:tcBorders>
            <w:noWrap w:val="0"/>
            <w:vAlign w:val="center"/>
          </w:tcPr>
          <w:p w14:paraId="5FA6231E">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序号</w:t>
            </w:r>
          </w:p>
        </w:tc>
        <w:tc>
          <w:tcPr>
            <w:tcW w:w="1768" w:type="dxa"/>
            <w:tcBorders>
              <w:top w:val="double" w:color="auto" w:sz="4" w:space="0"/>
              <w:left w:val="single" w:color="auto" w:sz="6" w:space="0"/>
              <w:bottom w:val="single" w:color="auto" w:sz="6" w:space="0"/>
              <w:right w:val="single" w:color="auto" w:sz="4" w:space="0"/>
            </w:tcBorders>
            <w:noWrap w:val="0"/>
            <w:vAlign w:val="center"/>
          </w:tcPr>
          <w:p w14:paraId="27834F98">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姓名</w:t>
            </w:r>
          </w:p>
        </w:tc>
        <w:tc>
          <w:tcPr>
            <w:tcW w:w="1768" w:type="dxa"/>
            <w:tcBorders>
              <w:top w:val="double" w:color="auto" w:sz="4" w:space="0"/>
              <w:left w:val="single" w:color="auto" w:sz="4" w:space="0"/>
              <w:bottom w:val="single" w:color="auto" w:sz="6" w:space="0"/>
              <w:right w:val="single" w:color="auto" w:sz="4" w:space="0"/>
            </w:tcBorders>
            <w:noWrap w:val="0"/>
            <w:vAlign w:val="center"/>
          </w:tcPr>
          <w:p w14:paraId="0517265E">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性别</w:t>
            </w:r>
          </w:p>
        </w:tc>
        <w:tc>
          <w:tcPr>
            <w:tcW w:w="1770" w:type="dxa"/>
            <w:tcBorders>
              <w:top w:val="double" w:color="auto" w:sz="4" w:space="0"/>
              <w:left w:val="single" w:color="auto" w:sz="4" w:space="0"/>
              <w:bottom w:val="single" w:color="auto" w:sz="6" w:space="0"/>
              <w:right w:val="single" w:color="auto" w:sz="6" w:space="0"/>
            </w:tcBorders>
            <w:noWrap w:val="0"/>
            <w:vAlign w:val="center"/>
          </w:tcPr>
          <w:p w14:paraId="02D88D6F">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拟任本项目任职</w:t>
            </w:r>
          </w:p>
        </w:tc>
        <w:tc>
          <w:tcPr>
            <w:tcW w:w="1833" w:type="dxa"/>
            <w:tcBorders>
              <w:top w:val="double" w:color="auto" w:sz="4" w:space="0"/>
              <w:left w:val="single" w:color="auto" w:sz="6" w:space="0"/>
              <w:bottom w:val="single" w:color="auto" w:sz="6" w:space="0"/>
              <w:right w:val="single" w:color="auto" w:sz="4" w:space="0"/>
            </w:tcBorders>
            <w:noWrap w:val="0"/>
            <w:vAlign w:val="center"/>
          </w:tcPr>
          <w:p w14:paraId="304776F9">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专业技能</w:t>
            </w:r>
          </w:p>
        </w:tc>
        <w:tc>
          <w:tcPr>
            <w:tcW w:w="1705" w:type="dxa"/>
            <w:tcBorders>
              <w:top w:val="double" w:color="auto" w:sz="4" w:space="0"/>
              <w:left w:val="single" w:color="auto" w:sz="4" w:space="0"/>
              <w:bottom w:val="single" w:color="auto" w:sz="6" w:space="0"/>
              <w:right w:val="double" w:color="auto" w:sz="4" w:space="0"/>
            </w:tcBorders>
            <w:noWrap w:val="0"/>
            <w:vAlign w:val="center"/>
          </w:tcPr>
          <w:p w14:paraId="73C1C00D">
            <w:pPr>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lang w:val="en-US" w:eastAsia="zh-CN"/>
              </w:rPr>
              <w:t>备注</w:t>
            </w:r>
          </w:p>
        </w:tc>
      </w:tr>
      <w:tr w14:paraId="32E561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328" w:hRule="exact"/>
          <w:jc w:val="center"/>
        </w:trPr>
        <w:tc>
          <w:tcPr>
            <w:tcW w:w="682" w:type="dxa"/>
            <w:tcBorders>
              <w:top w:val="single" w:color="auto" w:sz="6" w:space="0"/>
              <w:left w:val="double" w:color="auto" w:sz="4" w:space="0"/>
              <w:bottom w:val="single" w:color="auto" w:sz="6" w:space="0"/>
              <w:right w:val="single" w:color="auto" w:sz="6" w:space="0"/>
            </w:tcBorders>
            <w:noWrap w:val="0"/>
            <w:vAlign w:val="center"/>
          </w:tcPr>
          <w:p w14:paraId="224E0323">
            <w:pPr>
              <w:spacing w:line="360" w:lineRule="atLeast"/>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1</w:t>
            </w:r>
          </w:p>
        </w:tc>
        <w:tc>
          <w:tcPr>
            <w:tcW w:w="1768" w:type="dxa"/>
            <w:tcBorders>
              <w:top w:val="single" w:color="auto" w:sz="6" w:space="0"/>
              <w:left w:val="single" w:color="auto" w:sz="6" w:space="0"/>
              <w:bottom w:val="single" w:color="auto" w:sz="6" w:space="0"/>
              <w:right w:val="single" w:color="auto" w:sz="4" w:space="0"/>
            </w:tcBorders>
            <w:noWrap w:val="0"/>
            <w:vAlign w:val="center"/>
          </w:tcPr>
          <w:p w14:paraId="5DD05DA6">
            <w:pPr>
              <w:spacing w:line="360" w:lineRule="atLeast"/>
              <w:jc w:val="center"/>
              <w:rPr>
                <w:rFonts w:hint="eastAsia" w:ascii="宋体" w:hAnsi="宋体" w:eastAsia="宋体" w:cs="宋体"/>
                <w:color w:val="auto"/>
                <w:szCs w:val="21"/>
                <w:highlight w:val="none"/>
                <w:shd w:val="clear" w:color="auto" w:fill="FFFFFF"/>
              </w:rPr>
            </w:pPr>
          </w:p>
        </w:tc>
        <w:tc>
          <w:tcPr>
            <w:tcW w:w="1768" w:type="dxa"/>
            <w:tcBorders>
              <w:top w:val="single" w:color="auto" w:sz="6" w:space="0"/>
              <w:left w:val="single" w:color="auto" w:sz="4" w:space="0"/>
              <w:bottom w:val="single" w:color="auto" w:sz="6" w:space="0"/>
              <w:right w:val="single" w:color="auto" w:sz="4" w:space="0"/>
            </w:tcBorders>
            <w:noWrap w:val="0"/>
            <w:vAlign w:val="center"/>
          </w:tcPr>
          <w:p w14:paraId="2080FAAE">
            <w:pPr>
              <w:spacing w:line="360" w:lineRule="atLeast"/>
              <w:jc w:val="center"/>
              <w:rPr>
                <w:rFonts w:hint="eastAsia" w:ascii="宋体" w:hAnsi="宋体" w:eastAsia="宋体" w:cs="宋体"/>
                <w:color w:val="auto"/>
                <w:szCs w:val="21"/>
                <w:highlight w:val="none"/>
                <w:shd w:val="clear" w:color="auto" w:fill="FFFFFF"/>
              </w:rPr>
            </w:pPr>
          </w:p>
        </w:tc>
        <w:tc>
          <w:tcPr>
            <w:tcW w:w="1770" w:type="dxa"/>
            <w:tcBorders>
              <w:top w:val="single" w:color="auto" w:sz="6" w:space="0"/>
              <w:left w:val="single" w:color="auto" w:sz="4" w:space="0"/>
              <w:bottom w:val="single" w:color="auto" w:sz="6" w:space="0"/>
              <w:right w:val="single" w:color="auto" w:sz="6" w:space="0"/>
            </w:tcBorders>
            <w:noWrap w:val="0"/>
            <w:vAlign w:val="center"/>
          </w:tcPr>
          <w:p w14:paraId="0360E4A9">
            <w:pPr>
              <w:spacing w:line="360" w:lineRule="atLeast"/>
              <w:jc w:val="center"/>
              <w:rPr>
                <w:rFonts w:hint="eastAsia" w:ascii="宋体" w:hAnsi="宋体" w:eastAsia="宋体" w:cs="宋体"/>
                <w:color w:val="auto"/>
                <w:szCs w:val="21"/>
                <w:highlight w:val="none"/>
                <w:shd w:val="clear" w:color="auto" w:fill="FFFFFF"/>
              </w:rPr>
            </w:pPr>
          </w:p>
        </w:tc>
        <w:tc>
          <w:tcPr>
            <w:tcW w:w="1833" w:type="dxa"/>
            <w:tcBorders>
              <w:top w:val="single" w:color="auto" w:sz="6" w:space="0"/>
              <w:left w:val="single" w:color="auto" w:sz="6" w:space="0"/>
              <w:bottom w:val="single" w:color="auto" w:sz="6" w:space="0"/>
              <w:right w:val="single" w:color="auto" w:sz="4" w:space="0"/>
            </w:tcBorders>
            <w:noWrap w:val="0"/>
            <w:vAlign w:val="center"/>
          </w:tcPr>
          <w:p w14:paraId="33D08024">
            <w:pPr>
              <w:spacing w:line="360" w:lineRule="atLeast"/>
              <w:jc w:val="center"/>
              <w:rPr>
                <w:rFonts w:hint="eastAsia" w:ascii="宋体" w:hAnsi="宋体" w:eastAsia="宋体" w:cs="宋体"/>
                <w:color w:val="auto"/>
                <w:szCs w:val="21"/>
                <w:highlight w:val="none"/>
                <w:shd w:val="clear" w:color="auto" w:fill="FFFFFF"/>
              </w:rPr>
            </w:pPr>
          </w:p>
        </w:tc>
        <w:tc>
          <w:tcPr>
            <w:tcW w:w="1705" w:type="dxa"/>
            <w:tcBorders>
              <w:top w:val="single" w:color="auto" w:sz="6" w:space="0"/>
              <w:left w:val="single" w:color="auto" w:sz="4" w:space="0"/>
              <w:bottom w:val="single" w:color="auto" w:sz="6" w:space="0"/>
              <w:right w:val="double" w:color="auto" w:sz="4" w:space="0"/>
            </w:tcBorders>
            <w:noWrap w:val="0"/>
            <w:vAlign w:val="center"/>
          </w:tcPr>
          <w:p w14:paraId="0DEC6B53">
            <w:pPr>
              <w:widowControl/>
              <w:rPr>
                <w:rFonts w:hint="eastAsia" w:ascii="宋体" w:hAnsi="宋体" w:eastAsia="宋体" w:cs="宋体"/>
                <w:bCs/>
                <w:color w:val="auto"/>
                <w:szCs w:val="21"/>
                <w:highlight w:val="none"/>
                <w:shd w:val="clear" w:color="auto" w:fill="FFFFFF"/>
              </w:rPr>
            </w:pPr>
          </w:p>
        </w:tc>
      </w:tr>
      <w:tr w14:paraId="594839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328" w:hRule="exact"/>
          <w:jc w:val="center"/>
        </w:trPr>
        <w:tc>
          <w:tcPr>
            <w:tcW w:w="682" w:type="dxa"/>
            <w:tcBorders>
              <w:top w:val="single" w:color="auto" w:sz="6" w:space="0"/>
              <w:left w:val="double" w:color="auto" w:sz="4" w:space="0"/>
              <w:bottom w:val="single" w:color="auto" w:sz="6" w:space="0"/>
              <w:right w:val="single" w:color="auto" w:sz="6" w:space="0"/>
            </w:tcBorders>
            <w:noWrap w:val="0"/>
            <w:vAlign w:val="center"/>
          </w:tcPr>
          <w:p w14:paraId="36227FFC">
            <w:pPr>
              <w:spacing w:line="360" w:lineRule="atLeast"/>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2</w:t>
            </w:r>
          </w:p>
        </w:tc>
        <w:tc>
          <w:tcPr>
            <w:tcW w:w="1768" w:type="dxa"/>
            <w:tcBorders>
              <w:top w:val="single" w:color="auto" w:sz="6" w:space="0"/>
              <w:left w:val="single" w:color="auto" w:sz="6" w:space="0"/>
              <w:bottom w:val="single" w:color="auto" w:sz="6" w:space="0"/>
              <w:right w:val="single" w:color="auto" w:sz="4" w:space="0"/>
            </w:tcBorders>
            <w:noWrap w:val="0"/>
            <w:vAlign w:val="center"/>
          </w:tcPr>
          <w:p w14:paraId="07E75922">
            <w:pPr>
              <w:spacing w:line="360" w:lineRule="atLeast"/>
              <w:jc w:val="center"/>
              <w:rPr>
                <w:rFonts w:hint="eastAsia" w:ascii="宋体" w:hAnsi="宋体" w:eastAsia="宋体" w:cs="宋体"/>
                <w:color w:val="auto"/>
                <w:szCs w:val="21"/>
                <w:highlight w:val="none"/>
                <w:shd w:val="clear" w:color="auto" w:fill="FFFFFF"/>
              </w:rPr>
            </w:pPr>
          </w:p>
        </w:tc>
        <w:tc>
          <w:tcPr>
            <w:tcW w:w="1768" w:type="dxa"/>
            <w:tcBorders>
              <w:top w:val="single" w:color="auto" w:sz="6" w:space="0"/>
              <w:left w:val="single" w:color="auto" w:sz="4" w:space="0"/>
              <w:bottom w:val="single" w:color="auto" w:sz="6" w:space="0"/>
              <w:right w:val="single" w:color="auto" w:sz="4" w:space="0"/>
            </w:tcBorders>
            <w:noWrap w:val="0"/>
            <w:vAlign w:val="center"/>
          </w:tcPr>
          <w:p w14:paraId="33252C10">
            <w:pPr>
              <w:spacing w:line="360" w:lineRule="atLeast"/>
              <w:jc w:val="center"/>
              <w:rPr>
                <w:rFonts w:hint="eastAsia" w:ascii="宋体" w:hAnsi="宋体" w:eastAsia="宋体" w:cs="宋体"/>
                <w:color w:val="auto"/>
                <w:szCs w:val="21"/>
                <w:highlight w:val="none"/>
                <w:shd w:val="clear" w:color="auto" w:fill="FFFFFF"/>
              </w:rPr>
            </w:pPr>
          </w:p>
        </w:tc>
        <w:tc>
          <w:tcPr>
            <w:tcW w:w="1770" w:type="dxa"/>
            <w:tcBorders>
              <w:top w:val="single" w:color="auto" w:sz="6" w:space="0"/>
              <w:left w:val="single" w:color="auto" w:sz="4" w:space="0"/>
              <w:bottom w:val="single" w:color="auto" w:sz="6" w:space="0"/>
              <w:right w:val="single" w:color="auto" w:sz="6" w:space="0"/>
            </w:tcBorders>
            <w:noWrap w:val="0"/>
            <w:vAlign w:val="center"/>
          </w:tcPr>
          <w:p w14:paraId="304A4D11">
            <w:pPr>
              <w:spacing w:line="360" w:lineRule="atLeast"/>
              <w:jc w:val="center"/>
              <w:rPr>
                <w:rFonts w:hint="eastAsia" w:ascii="宋体" w:hAnsi="宋体" w:eastAsia="宋体" w:cs="宋体"/>
                <w:color w:val="auto"/>
                <w:szCs w:val="21"/>
                <w:highlight w:val="none"/>
                <w:shd w:val="clear" w:color="auto" w:fill="FFFFFF"/>
              </w:rPr>
            </w:pPr>
          </w:p>
        </w:tc>
        <w:tc>
          <w:tcPr>
            <w:tcW w:w="1833" w:type="dxa"/>
            <w:tcBorders>
              <w:top w:val="single" w:color="auto" w:sz="6" w:space="0"/>
              <w:left w:val="single" w:color="auto" w:sz="6" w:space="0"/>
              <w:bottom w:val="single" w:color="auto" w:sz="6" w:space="0"/>
              <w:right w:val="single" w:color="auto" w:sz="4" w:space="0"/>
            </w:tcBorders>
            <w:noWrap w:val="0"/>
            <w:vAlign w:val="center"/>
          </w:tcPr>
          <w:p w14:paraId="43B80EC5">
            <w:pPr>
              <w:spacing w:line="360" w:lineRule="atLeast"/>
              <w:jc w:val="center"/>
              <w:rPr>
                <w:rFonts w:hint="eastAsia" w:ascii="宋体" w:hAnsi="宋体" w:eastAsia="宋体" w:cs="宋体"/>
                <w:color w:val="auto"/>
                <w:szCs w:val="21"/>
                <w:highlight w:val="none"/>
                <w:shd w:val="clear" w:color="auto" w:fill="FFFFFF"/>
              </w:rPr>
            </w:pPr>
          </w:p>
        </w:tc>
        <w:tc>
          <w:tcPr>
            <w:tcW w:w="1705" w:type="dxa"/>
            <w:tcBorders>
              <w:top w:val="single" w:color="auto" w:sz="6" w:space="0"/>
              <w:left w:val="single" w:color="auto" w:sz="4" w:space="0"/>
              <w:bottom w:val="single" w:color="auto" w:sz="6" w:space="0"/>
              <w:right w:val="double" w:color="auto" w:sz="4" w:space="0"/>
            </w:tcBorders>
            <w:noWrap w:val="0"/>
            <w:vAlign w:val="center"/>
          </w:tcPr>
          <w:p w14:paraId="7381533B">
            <w:pPr>
              <w:widowControl/>
              <w:rPr>
                <w:rFonts w:hint="eastAsia" w:ascii="宋体" w:hAnsi="宋体" w:eastAsia="宋体" w:cs="宋体"/>
                <w:bCs/>
                <w:color w:val="auto"/>
                <w:szCs w:val="21"/>
                <w:highlight w:val="none"/>
                <w:shd w:val="clear" w:color="auto" w:fill="FFFFFF"/>
              </w:rPr>
            </w:pPr>
          </w:p>
        </w:tc>
      </w:tr>
      <w:tr w14:paraId="49BEA8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328" w:hRule="exact"/>
          <w:jc w:val="center"/>
        </w:trPr>
        <w:tc>
          <w:tcPr>
            <w:tcW w:w="682" w:type="dxa"/>
            <w:tcBorders>
              <w:top w:val="single" w:color="auto" w:sz="6" w:space="0"/>
              <w:left w:val="double" w:color="auto" w:sz="4" w:space="0"/>
              <w:bottom w:val="single" w:color="auto" w:sz="6" w:space="0"/>
              <w:right w:val="single" w:color="auto" w:sz="6" w:space="0"/>
            </w:tcBorders>
            <w:noWrap w:val="0"/>
            <w:vAlign w:val="center"/>
          </w:tcPr>
          <w:p w14:paraId="3EBC4C41">
            <w:pPr>
              <w:spacing w:line="360" w:lineRule="atLeast"/>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w:t>
            </w:r>
          </w:p>
        </w:tc>
        <w:tc>
          <w:tcPr>
            <w:tcW w:w="1768" w:type="dxa"/>
            <w:tcBorders>
              <w:top w:val="single" w:color="auto" w:sz="6" w:space="0"/>
              <w:left w:val="single" w:color="auto" w:sz="6" w:space="0"/>
              <w:bottom w:val="single" w:color="auto" w:sz="6" w:space="0"/>
              <w:right w:val="single" w:color="auto" w:sz="4" w:space="0"/>
            </w:tcBorders>
            <w:noWrap w:val="0"/>
            <w:vAlign w:val="center"/>
          </w:tcPr>
          <w:p w14:paraId="2D4223D6">
            <w:pPr>
              <w:spacing w:line="360" w:lineRule="atLeast"/>
              <w:jc w:val="center"/>
              <w:rPr>
                <w:rFonts w:hint="eastAsia" w:ascii="宋体" w:hAnsi="宋体" w:eastAsia="宋体" w:cs="宋体"/>
                <w:color w:val="auto"/>
                <w:szCs w:val="21"/>
                <w:highlight w:val="none"/>
                <w:shd w:val="clear" w:color="auto" w:fill="FFFFFF"/>
              </w:rPr>
            </w:pPr>
          </w:p>
        </w:tc>
        <w:tc>
          <w:tcPr>
            <w:tcW w:w="1768" w:type="dxa"/>
            <w:tcBorders>
              <w:top w:val="single" w:color="auto" w:sz="6" w:space="0"/>
              <w:left w:val="single" w:color="auto" w:sz="4" w:space="0"/>
              <w:bottom w:val="single" w:color="auto" w:sz="6" w:space="0"/>
              <w:right w:val="single" w:color="auto" w:sz="4" w:space="0"/>
            </w:tcBorders>
            <w:noWrap w:val="0"/>
            <w:vAlign w:val="center"/>
          </w:tcPr>
          <w:p w14:paraId="251E868F">
            <w:pPr>
              <w:spacing w:line="360" w:lineRule="atLeast"/>
              <w:jc w:val="center"/>
              <w:rPr>
                <w:rFonts w:hint="eastAsia" w:ascii="宋体" w:hAnsi="宋体" w:eastAsia="宋体" w:cs="宋体"/>
                <w:color w:val="auto"/>
                <w:szCs w:val="21"/>
                <w:highlight w:val="none"/>
                <w:shd w:val="clear" w:color="auto" w:fill="FFFFFF"/>
              </w:rPr>
            </w:pPr>
          </w:p>
        </w:tc>
        <w:tc>
          <w:tcPr>
            <w:tcW w:w="1770" w:type="dxa"/>
            <w:tcBorders>
              <w:top w:val="single" w:color="auto" w:sz="6" w:space="0"/>
              <w:left w:val="single" w:color="auto" w:sz="4" w:space="0"/>
              <w:bottom w:val="single" w:color="auto" w:sz="6" w:space="0"/>
              <w:right w:val="single" w:color="auto" w:sz="6" w:space="0"/>
            </w:tcBorders>
            <w:noWrap w:val="0"/>
            <w:vAlign w:val="center"/>
          </w:tcPr>
          <w:p w14:paraId="6F27ED73">
            <w:pPr>
              <w:spacing w:line="360" w:lineRule="atLeast"/>
              <w:jc w:val="center"/>
              <w:rPr>
                <w:rFonts w:hint="eastAsia" w:ascii="宋体" w:hAnsi="宋体" w:eastAsia="宋体" w:cs="宋体"/>
                <w:color w:val="auto"/>
                <w:szCs w:val="21"/>
                <w:highlight w:val="none"/>
                <w:shd w:val="clear" w:color="auto" w:fill="FFFFFF"/>
              </w:rPr>
            </w:pPr>
          </w:p>
        </w:tc>
        <w:tc>
          <w:tcPr>
            <w:tcW w:w="1833" w:type="dxa"/>
            <w:tcBorders>
              <w:top w:val="single" w:color="auto" w:sz="6" w:space="0"/>
              <w:left w:val="single" w:color="auto" w:sz="6" w:space="0"/>
              <w:bottom w:val="single" w:color="auto" w:sz="6" w:space="0"/>
              <w:right w:val="single" w:color="auto" w:sz="4" w:space="0"/>
            </w:tcBorders>
            <w:noWrap w:val="0"/>
            <w:vAlign w:val="center"/>
          </w:tcPr>
          <w:p w14:paraId="1F810AEF">
            <w:pPr>
              <w:spacing w:line="360" w:lineRule="atLeast"/>
              <w:jc w:val="center"/>
              <w:rPr>
                <w:rFonts w:hint="eastAsia" w:ascii="宋体" w:hAnsi="宋体" w:eastAsia="宋体" w:cs="宋体"/>
                <w:color w:val="auto"/>
                <w:szCs w:val="21"/>
                <w:highlight w:val="none"/>
                <w:shd w:val="clear" w:color="auto" w:fill="FFFFFF"/>
              </w:rPr>
            </w:pPr>
          </w:p>
        </w:tc>
        <w:tc>
          <w:tcPr>
            <w:tcW w:w="1705" w:type="dxa"/>
            <w:tcBorders>
              <w:top w:val="single" w:color="auto" w:sz="6" w:space="0"/>
              <w:left w:val="single" w:color="auto" w:sz="4" w:space="0"/>
              <w:bottom w:val="single" w:color="auto" w:sz="6" w:space="0"/>
              <w:right w:val="double" w:color="auto" w:sz="4" w:space="0"/>
            </w:tcBorders>
            <w:noWrap w:val="0"/>
            <w:vAlign w:val="center"/>
          </w:tcPr>
          <w:p w14:paraId="358AAE9F">
            <w:pPr>
              <w:widowControl/>
              <w:rPr>
                <w:rFonts w:hint="eastAsia" w:ascii="宋体" w:hAnsi="宋体" w:eastAsia="宋体" w:cs="宋体"/>
                <w:bCs/>
                <w:color w:val="auto"/>
                <w:szCs w:val="21"/>
                <w:highlight w:val="none"/>
                <w:shd w:val="clear" w:color="auto" w:fill="FFFFFF"/>
              </w:rPr>
            </w:pPr>
          </w:p>
        </w:tc>
      </w:tr>
      <w:tr w14:paraId="45EA8F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358" w:hRule="exact"/>
          <w:jc w:val="center"/>
        </w:trPr>
        <w:tc>
          <w:tcPr>
            <w:tcW w:w="682" w:type="dxa"/>
            <w:tcBorders>
              <w:top w:val="single" w:color="auto" w:sz="6" w:space="0"/>
              <w:left w:val="double" w:color="auto" w:sz="4" w:space="0"/>
              <w:bottom w:val="double" w:color="auto" w:sz="4" w:space="0"/>
              <w:right w:val="single" w:color="auto" w:sz="6" w:space="0"/>
            </w:tcBorders>
            <w:noWrap w:val="0"/>
            <w:vAlign w:val="center"/>
          </w:tcPr>
          <w:p w14:paraId="2FA9DC8C">
            <w:pPr>
              <w:spacing w:line="360" w:lineRule="atLeast"/>
              <w:jc w:val="center"/>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w:t>
            </w:r>
          </w:p>
        </w:tc>
        <w:tc>
          <w:tcPr>
            <w:tcW w:w="1768" w:type="dxa"/>
            <w:tcBorders>
              <w:top w:val="single" w:color="auto" w:sz="6" w:space="0"/>
              <w:left w:val="single" w:color="auto" w:sz="6" w:space="0"/>
              <w:bottom w:val="double" w:color="auto" w:sz="4" w:space="0"/>
              <w:right w:val="single" w:color="auto" w:sz="4" w:space="0"/>
            </w:tcBorders>
            <w:noWrap w:val="0"/>
            <w:vAlign w:val="center"/>
          </w:tcPr>
          <w:p w14:paraId="1D8A9DDD">
            <w:pPr>
              <w:spacing w:line="360" w:lineRule="atLeast"/>
              <w:jc w:val="center"/>
              <w:rPr>
                <w:rFonts w:hint="eastAsia" w:ascii="宋体" w:hAnsi="宋体" w:eastAsia="宋体" w:cs="宋体"/>
                <w:color w:val="auto"/>
                <w:highlight w:val="none"/>
                <w:shd w:val="clear" w:color="auto" w:fill="FFFFFF"/>
              </w:rPr>
            </w:pPr>
          </w:p>
        </w:tc>
        <w:tc>
          <w:tcPr>
            <w:tcW w:w="1768" w:type="dxa"/>
            <w:tcBorders>
              <w:top w:val="single" w:color="auto" w:sz="6" w:space="0"/>
              <w:left w:val="single" w:color="auto" w:sz="4" w:space="0"/>
              <w:bottom w:val="double" w:color="auto" w:sz="4" w:space="0"/>
              <w:right w:val="single" w:color="auto" w:sz="4" w:space="0"/>
            </w:tcBorders>
            <w:noWrap w:val="0"/>
            <w:vAlign w:val="center"/>
          </w:tcPr>
          <w:p w14:paraId="6A8BAA07">
            <w:pPr>
              <w:spacing w:line="360" w:lineRule="atLeast"/>
              <w:jc w:val="center"/>
              <w:rPr>
                <w:rFonts w:hint="eastAsia" w:ascii="宋体" w:hAnsi="宋体" w:eastAsia="宋体" w:cs="宋体"/>
                <w:color w:val="auto"/>
                <w:highlight w:val="none"/>
                <w:shd w:val="clear" w:color="auto" w:fill="FFFFFF"/>
              </w:rPr>
            </w:pPr>
          </w:p>
        </w:tc>
        <w:tc>
          <w:tcPr>
            <w:tcW w:w="1770" w:type="dxa"/>
            <w:tcBorders>
              <w:top w:val="single" w:color="auto" w:sz="6" w:space="0"/>
              <w:left w:val="single" w:color="auto" w:sz="4" w:space="0"/>
              <w:bottom w:val="double" w:color="auto" w:sz="4" w:space="0"/>
              <w:right w:val="single" w:color="auto" w:sz="6" w:space="0"/>
            </w:tcBorders>
            <w:noWrap w:val="0"/>
            <w:vAlign w:val="center"/>
          </w:tcPr>
          <w:p w14:paraId="77356ECC">
            <w:pPr>
              <w:spacing w:line="360" w:lineRule="atLeast"/>
              <w:jc w:val="center"/>
              <w:rPr>
                <w:rFonts w:hint="eastAsia" w:ascii="宋体" w:hAnsi="宋体" w:eastAsia="宋体" w:cs="宋体"/>
                <w:color w:val="auto"/>
                <w:highlight w:val="none"/>
                <w:shd w:val="clear" w:color="auto" w:fill="FFFFFF"/>
              </w:rPr>
            </w:pPr>
          </w:p>
        </w:tc>
        <w:tc>
          <w:tcPr>
            <w:tcW w:w="1833" w:type="dxa"/>
            <w:tcBorders>
              <w:top w:val="single" w:color="auto" w:sz="6" w:space="0"/>
              <w:left w:val="single" w:color="auto" w:sz="6" w:space="0"/>
              <w:bottom w:val="double" w:color="auto" w:sz="4" w:space="0"/>
              <w:right w:val="single" w:color="auto" w:sz="4" w:space="0"/>
            </w:tcBorders>
            <w:noWrap w:val="0"/>
            <w:vAlign w:val="center"/>
          </w:tcPr>
          <w:p w14:paraId="7FDF2CCC">
            <w:pPr>
              <w:spacing w:line="360" w:lineRule="atLeast"/>
              <w:jc w:val="center"/>
              <w:rPr>
                <w:rFonts w:hint="eastAsia" w:ascii="宋体" w:hAnsi="宋体" w:eastAsia="宋体" w:cs="宋体"/>
                <w:color w:val="auto"/>
                <w:highlight w:val="none"/>
                <w:shd w:val="clear" w:color="auto" w:fill="FFFFFF"/>
              </w:rPr>
            </w:pPr>
          </w:p>
        </w:tc>
        <w:tc>
          <w:tcPr>
            <w:tcW w:w="1705" w:type="dxa"/>
            <w:tcBorders>
              <w:top w:val="single" w:color="auto" w:sz="6" w:space="0"/>
              <w:left w:val="single" w:color="auto" w:sz="4" w:space="0"/>
              <w:bottom w:val="double" w:color="auto" w:sz="4" w:space="0"/>
              <w:right w:val="double" w:color="auto" w:sz="4" w:space="0"/>
            </w:tcBorders>
            <w:noWrap w:val="0"/>
            <w:vAlign w:val="center"/>
          </w:tcPr>
          <w:p w14:paraId="2CE809A5">
            <w:pPr>
              <w:spacing w:line="360" w:lineRule="atLeast"/>
              <w:jc w:val="center"/>
              <w:rPr>
                <w:rFonts w:hint="eastAsia" w:ascii="宋体" w:hAnsi="宋体" w:eastAsia="宋体" w:cs="宋体"/>
                <w:color w:val="auto"/>
                <w:highlight w:val="none"/>
                <w:shd w:val="clear" w:color="auto" w:fill="FFFFFF"/>
              </w:rPr>
            </w:pPr>
          </w:p>
        </w:tc>
      </w:tr>
    </w:tbl>
    <w:p w14:paraId="1CE34E6A">
      <w:pPr>
        <w:snapToGrid w:val="0"/>
        <w:spacing w:line="360" w:lineRule="atLeast"/>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说明：主要人员证书、类似项目证明资料等按第二章第42.1款或第四章要求提供。</w:t>
      </w:r>
    </w:p>
    <w:p w14:paraId="61CE90D1">
      <w:pPr>
        <w:snapToGrid w:val="0"/>
        <w:spacing w:line="360" w:lineRule="auto"/>
        <w:rPr>
          <w:rFonts w:hint="eastAsia" w:ascii="宋体" w:hAnsi="宋体" w:eastAsia="宋体" w:cs="宋体"/>
          <w:color w:val="auto"/>
          <w:highlight w:val="none"/>
          <w:shd w:val="clear" w:color="auto" w:fill="FFFFFF"/>
        </w:rPr>
      </w:pPr>
    </w:p>
    <w:p w14:paraId="0A891048">
      <w:pPr>
        <w:snapToGrid w:val="0"/>
        <w:rPr>
          <w:rFonts w:hint="eastAsia" w:ascii="宋体" w:hAnsi="宋体" w:eastAsia="宋体" w:cs="宋体"/>
          <w:color w:val="auto"/>
          <w:highlight w:val="none"/>
          <w:shd w:val="clear" w:color="auto" w:fill="FFFFFF"/>
        </w:rPr>
      </w:pPr>
    </w:p>
    <w:p w14:paraId="177EC61E">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供应商名称(盖单位章)：</w:t>
      </w:r>
      <w:r>
        <w:rPr>
          <w:rFonts w:hint="eastAsia" w:ascii="宋体" w:hAnsi="宋体" w:eastAsia="宋体" w:cs="宋体"/>
          <w:color w:val="auto"/>
          <w:highlight w:val="none"/>
          <w:u w:val="single"/>
          <w:shd w:val="clear" w:color="auto" w:fill="FFFFFF"/>
        </w:rPr>
        <w:t xml:space="preserve">                       </w:t>
      </w:r>
    </w:p>
    <w:p w14:paraId="0AA937BD">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法定代表人或其委托代理人 (签字)：</w:t>
      </w:r>
      <w:r>
        <w:rPr>
          <w:rFonts w:hint="eastAsia" w:ascii="宋体" w:hAnsi="宋体" w:eastAsia="宋体" w:cs="宋体"/>
          <w:color w:val="auto"/>
          <w:highlight w:val="none"/>
          <w:u w:val="single"/>
          <w:shd w:val="clear" w:color="auto" w:fill="FFFFFF"/>
        </w:rPr>
        <w:t xml:space="preserve">            </w:t>
      </w:r>
    </w:p>
    <w:p w14:paraId="7798D03D">
      <w:pPr>
        <w:autoSpaceDE w:val="0"/>
        <w:autoSpaceDN w:val="0"/>
        <w:snapToGrid w:val="0"/>
        <w:spacing w:line="360" w:lineRule="auto"/>
        <w:jc w:val="left"/>
        <w:rPr>
          <w:rFonts w:hint="eastAsia" w:ascii="宋体" w:hAnsi="宋体" w:eastAsia="宋体" w:cs="宋体"/>
          <w:color w:val="auto"/>
          <w:sz w:val="20"/>
          <w:highlight w:val="none"/>
          <w:shd w:val="clear" w:color="auto" w:fill="FFFFFF"/>
        </w:rPr>
      </w:pPr>
      <w:r>
        <w:rPr>
          <w:rFonts w:hint="eastAsia" w:ascii="宋体" w:hAnsi="宋体" w:eastAsia="宋体" w:cs="宋体"/>
          <w:color w:val="auto"/>
          <w:highlight w:val="none"/>
          <w:shd w:val="clear" w:color="auto" w:fill="FFFFFF"/>
        </w:rPr>
        <w:t>日     期：</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年</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月</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日</w:t>
      </w:r>
    </w:p>
    <w:p w14:paraId="619DD668">
      <w:pPr>
        <w:snapToGrid w:val="0"/>
        <w:spacing w:line="360" w:lineRule="exact"/>
        <w:rPr>
          <w:rFonts w:hint="eastAsia" w:ascii="宋体" w:hAnsi="宋体" w:eastAsia="宋体" w:cs="宋体"/>
          <w:color w:val="auto"/>
          <w:highlight w:val="none"/>
        </w:rPr>
      </w:pPr>
    </w:p>
    <w:p w14:paraId="1DCF1852">
      <w:pPr>
        <w:snapToGrid w:val="0"/>
        <w:spacing w:line="360" w:lineRule="auto"/>
        <w:rPr>
          <w:rFonts w:hint="eastAsia" w:ascii="宋体" w:hAnsi="宋体" w:eastAsia="宋体" w:cs="宋体"/>
          <w:b/>
          <w:color w:val="auto"/>
          <w:sz w:val="30"/>
          <w:highlight w:val="none"/>
        </w:rPr>
      </w:pPr>
    </w:p>
    <w:p w14:paraId="02801A49">
      <w:pPr>
        <w:snapToGrid w:val="0"/>
        <w:spacing w:line="360" w:lineRule="auto"/>
        <w:jc w:val="center"/>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r>
        <w:rPr>
          <w:rFonts w:hint="eastAsia" w:ascii="宋体" w:hAnsi="宋体" w:eastAsia="宋体" w:cs="宋体"/>
          <w:b/>
          <w:color w:val="auto"/>
          <w:sz w:val="32"/>
          <w:szCs w:val="21"/>
          <w:highlight w:val="none"/>
        </w:rPr>
        <w:t>五、技术/商务响应与偏离表</w:t>
      </w:r>
    </w:p>
    <w:p w14:paraId="2CBA43F4">
      <w:pPr>
        <w:snapToGrid w:val="0"/>
        <w:ind w:left="-88" w:firstLine="315"/>
        <w:rPr>
          <w:rFonts w:hint="eastAsia" w:ascii="宋体" w:hAnsi="宋体" w:eastAsia="宋体" w:cs="宋体"/>
          <w:color w:val="auto"/>
          <w:highlight w:val="none"/>
          <w:u w:val="single"/>
        </w:rPr>
      </w:pPr>
    </w:p>
    <w:tbl>
      <w:tblPr>
        <w:tblStyle w:val="13"/>
        <w:tblW w:w="0" w:type="auto"/>
        <w:jc w:val="center"/>
        <w:tblLayout w:type="fixed"/>
        <w:tblCellMar>
          <w:top w:w="0" w:type="dxa"/>
          <w:left w:w="0" w:type="dxa"/>
          <w:bottom w:w="0" w:type="dxa"/>
          <w:right w:w="0" w:type="dxa"/>
        </w:tblCellMar>
      </w:tblPr>
      <w:tblGrid>
        <w:gridCol w:w="680"/>
        <w:gridCol w:w="1803"/>
        <w:gridCol w:w="2084"/>
        <w:gridCol w:w="2782"/>
        <w:gridCol w:w="1298"/>
        <w:gridCol w:w="707"/>
      </w:tblGrid>
      <w:tr w14:paraId="7610A630">
        <w:tblPrEx>
          <w:tblCellMar>
            <w:top w:w="0" w:type="dxa"/>
            <w:left w:w="0" w:type="dxa"/>
            <w:bottom w:w="0" w:type="dxa"/>
            <w:right w:w="0" w:type="dxa"/>
          </w:tblCellMar>
        </w:tblPrEx>
        <w:trPr>
          <w:trHeight w:val="504" w:hRule="atLeast"/>
          <w:jc w:val="center"/>
        </w:trPr>
        <w:tc>
          <w:tcPr>
            <w:tcW w:w="680" w:type="dxa"/>
            <w:tcBorders>
              <w:top w:val="double" w:color="000000" w:sz="4" w:space="0"/>
              <w:left w:val="double" w:color="000000" w:sz="4" w:space="0"/>
              <w:bottom w:val="single" w:color="000000" w:sz="6" w:space="0"/>
              <w:right w:val="single" w:color="000000" w:sz="6" w:space="0"/>
            </w:tcBorders>
            <w:noWrap w:val="0"/>
            <w:tcMar>
              <w:top w:w="0" w:type="dxa"/>
              <w:left w:w="28" w:type="dxa"/>
              <w:bottom w:w="0" w:type="dxa"/>
              <w:right w:w="28" w:type="dxa"/>
            </w:tcMar>
            <w:vAlign w:val="center"/>
          </w:tcPr>
          <w:p w14:paraId="3628133A">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803" w:type="dxa"/>
            <w:tcBorders>
              <w:top w:val="double" w:color="000000" w:sz="4"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0B301AF2">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磋商文件条目号</w:t>
            </w:r>
          </w:p>
        </w:tc>
        <w:tc>
          <w:tcPr>
            <w:tcW w:w="2084" w:type="dxa"/>
            <w:tcBorders>
              <w:top w:val="double" w:color="000000" w:sz="4"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2A45EB41">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采购规格/商务条款</w:t>
            </w:r>
          </w:p>
        </w:tc>
        <w:tc>
          <w:tcPr>
            <w:tcW w:w="2782" w:type="dxa"/>
            <w:tcBorders>
              <w:top w:val="double" w:color="000000" w:sz="4"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4DEE2BEE">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响应文件的规格/商务条款</w:t>
            </w:r>
          </w:p>
        </w:tc>
        <w:tc>
          <w:tcPr>
            <w:tcW w:w="1298" w:type="dxa"/>
            <w:tcBorders>
              <w:top w:val="double" w:color="000000" w:sz="4"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0091CF10">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响应与偏离</w:t>
            </w:r>
          </w:p>
        </w:tc>
        <w:tc>
          <w:tcPr>
            <w:tcW w:w="707" w:type="dxa"/>
            <w:tcBorders>
              <w:top w:val="double" w:color="000000" w:sz="4" w:space="0"/>
              <w:left w:val="single" w:color="000000" w:sz="6" w:space="0"/>
              <w:bottom w:val="single" w:color="000000" w:sz="6" w:space="0"/>
              <w:right w:val="double" w:color="000000" w:sz="4" w:space="0"/>
            </w:tcBorders>
            <w:noWrap w:val="0"/>
            <w:tcMar>
              <w:top w:w="0" w:type="dxa"/>
              <w:left w:w="28" w:type="dxa"/>
              <w:bottom w:w="0" w:type="dxa"/>
              <w:right w:w="28" w:type="dxa"/>
            </w:tcMar>
            <w:vAlign w:val="center"/>
          </w:tcPr>
          <w:p w14:paraId="236C68B6">
            <w:pPr>
              <w:snapToGrid w:val="0"/>
              <w:ind w:left="-88"/>
              <w:jc w:val="center"/>
              <w:rPr>
                <w:rFonts w:hint="eastAsia" w:ascii="宋体" w:hAnsi="宋体" w:eastAsia="宋体" w:cs="宋体"/>
                <w:color w:val="auto"/>
                <w:highlight w:val="none"/>
              </w:rPr>
            </w:pPr>
            <w:r>
              <w:rPr>
                <w:rFonts w:hint="eastAsia" w:ascii="宋体" w:hAnsi="宋体" w:eastAsia="宋体" w:cs="宋体"/>
                <w:color w:val="auto"/>
                <w:highlight w:val="none"/>
              </w:rPr>
              <w:t>说明</w:t>
            </w:r>
          </w:p>
        </w:tc>
      </w:tr>
      <w:tr w14:paraId="01902711">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noWrap w:val="0"/>
            <w:tcMar>
              <w:top w:w="0" w:type="dxa"/>
              <w:left w:w="28" w:type="dxa"/>
              <w:bottom w:w="0" w:type="dxa"/>
              <w:right w:w="28" w:type="dxa"/>
            </w:tcMar>
            <w:vAlign w:val="top"/>
          </w:tcPr>
          <w:p w14:paraId="153A8EC7">
            <w:pPr>
              <w:snapToGrid w:val="0"/>
              <w:ind w:left="-88"/>
              <w:jc w:val="center"/>
              <w:rPr>
                <w:rFonts w:hint="eastAsia" w:ascii="宋体" w:hAnsi="宋体" w:eastAsia="宋体" w:cs="宋体"/>
                <w:color w:val="auto"/>
                <w:highlight w:val="none"/>
              </w:rPr>
            </w:pPr>
          </w:p>
        </w:tc>
        <w:tc>
          <w:tcPr>
            <w:tcW w:w="1803"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552DB31A">
            <w:pPr>
              <w:snapToGrid w:val="0"/>
              <w:ind w:left="-88"/>
              <w:jc w:val="center"/>
              <w:rPr>
                <w:rFonts w:hint="eastAsia" w:ascii="宋体" w:hAnsi="宋体" w:eastAsia="宋体" w:cs="宋体"/>
                <w:color w:val="auto"/>
                <w:highlight w:val="none"/>
              </w:rPr>
            </w:pPr>
          </w:p>
        </w:tc>
        <w:tc>
          <w:tcPr>
            <w:tcW w:w="2084"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28FE2B5A">
            <w:pPr>
              <w:snapToGrid w:val="0"/>
              <w:ind w:left="-88"/>
              <w:jc w:val="center"/>
              <w:rPr>
                <w:rFonts w:hint="eastAsia" w:ascii="宋体" w:hAnsi="宋体" w:eastAsia="宋体" w:cs="宋体"/>
                <w:color w:val="auto"/>
                <w:highlight w:val="none"/>
              </w:rPr>
            </w:pPr>
          </w:p>
        </w:tc>
        <w:tc>
          <w:tcPr>
            <w:tcW w:w="2782"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334B59D0">
            <w:pPr>
              <w:snapToGrid w:val="0"/>
              <w:ind w:left="-88"/>
              <w:jc w:val="center"/>
              <w:rPr>
                <w:rFonts w:hint="eastAsia" w:ascii="宋体" w:hAnsi="宋体" w:eastAsia="宋体" w:cs="宋体"/>
                <w:color w:val="auto"/>
                <w:highlight w:val="none"/>
              </w:rPr>
            </w:pPr>
          </w:p>
        </w:tc>
        <w:tc>
          <w:tcPr>
            <w:tcW w:w="1298"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70FA744F">
            <w:pPr>
              <w:snapToGrid w:val="0"/>
              <w:ind w:left="-88"/>
              <w:jc w:val="center"/>
              <w:rPr>
                <w:rFonts w:hint="eastAsia" w:ascii="宋体" w:hAnsi="宋体" w:eastAsia="宋体" w:cs="宋体"/>
                <w:color w:val="auto"/>
                <w:highlight w:val="none"/>
              </w:rPr>
            </w:pPr>
          </w:p>
        </w:tc>
        <w:tc>
          <w:tcPr>
            <w:tcW w:w="707" w:type="dxa"/>
            <w:tcBorders>
              <w:top w:val="single" w:color="000000" w:sz="6" w:space="0"/>
              <w:left w:val="single" w:color="000000" w:sz="6" w:space="0"/>
              <w:bottom w:val="single" w:color="000000" w:sz="6" w:space="0"/>
              <w:right w:val="double" w:color="000000" w:sz="4" w:space="0"/>
            </w:tcBorders>
            <w:noWrap w:val="0"/>
            <w:tcMar>
              <w:top w:w="0" w:type="dxa"/>
              <w:left w:w="28" w:type="dxa"/>
              <w:bottom w:w="0" w:type="dxa"/>
              <w:right w:w="28" w:type="dxa"/>
            </w:tcMar>
            <w:vAlign w:val="center"/>
          </w:tcPr>
          <w:p w14:paraId="1ED91F4D">
            <w:pPr>
              <w:snapToGrid w:val="0"/>
              <w:ind w:left="-88"/>
              <w:jc w:val="center"/>
              <w:rPr>
                <w:rFonts w:hint="eastAsia" w:ascii="宋体" w:hAnsi="宋体" w:eastAsia="宋体" w:cs="宋体"/>
                <w:color w:val="auto"/>
                <w:highlight w:val="none"/>
              </w:rPr>
            </w:pPr>
          </w:p>
        </w:tc>
      </w:tr>
      <w:tr w14:paraId="6AB623E7">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noWrap w:val="0"/>
            <w:tcMar>
              <w:top w:w="0" w:type="dxa"/>
              <w:left w:w="28" w:type="dxa"/>
              <w:bottom w:w="0" w:type="dxa"/>
              <w:right w:w="28" w:type="dxa"/>
            </w:tcMar>
            <w:vAlign w:val="top"/>
          </w:tcPr>
          <w:p w14:paraId="406C0DB5">
            <w:pPr>
              <w:snapToGrid w:val="0"/>
              <w:ind w:left="-88"/>
              <w:jc w:val="center"/>
              <w:rPr>
                <w:rFonts w:hint="eastAsia" w:ascii="宋体" w:hAnsi="宋体" w:eastAsia="宋体" w:cs="宋体"/>
                <w:color w:val="auto"/>
                <w:highlight w:val="none"/>
              </w:rPr>
            </w:pPr>
          </w:p>
        </w:tc>
        <w:tc>
          <w:tcPr>
            <w:tcW w:w="1803"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4108852C">
            <w:pPr>
              <w:snapToGrid w:val="0"/>
              <w:ind w:left="-88"/>
              <w:jc w:val="center"/>
              <w:rPr>
                <w:rFonts w:hint="eastAsia" w:ascii="宋体" w:hAnsi="宋体" w:eastAsia="宋体" w:cs="宋体"/>
                <w:color w:val="auto"/>
                <w:highlight w:val="none"/>
              </w:rPr>
            </w:pPr>
          </w:p>
        </w:tc>
        <w:tc>
          <w:tcPr>
            <w:tcW w:w="2084"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07AECD23">
            <w:pPr>
              <w:snapToGrid w:val="0"/>
              <w:ind w:left="-88"/>
              <w:jc w:val="center"/>
              <w:rPr>
                <w:rFonts w:hint="eastAsia" w:ascii="宋体" w:hAnsi="宋体" w:eastAsia="宋体" w:cs="宋体"/>
                <w:color w:val="auto"/>
                <w:highlight w:val="none"/>
              </w:rPr>
            </w:pPr>
          </w:p>
        </w:tc>
        <w:tc>
          <w:tcPr>
            <w:tcW w:w="2782"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2C1E2674">
            <w:pPr>
              <w:snapToGrid w:val="0"/>
              <w:ind w:left="-88"/>
              <w:jc w:val="center"/>
              <w:rPr>
                <w:rFonts w:hint="eastAsia" w:ascii="宋体" w:hAnsi="宋体" w:eastAsia="宋体" w:cs="宋体"/>
                <w:color w:val="auto"/>
                <w:highlight w:val="none"/>
              </w:rPr>
            </w:pPr>
          </w:p>
        </w:tc>
        <w:tc>
          <w:tcPr>
            <w:tcW w:w="1298"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3AFACED6">
            <w:pPr>
              <w:snapToGrid w:val="0"/>
              <w:ind w:left="-88"/>
              <w:jc w:val="center"/>
              <w:rPr>
                <w:rFonts w:hint="eastAsia" w:ascii="宋体" w:hAnsi="宋体" w:eastAsia="宋体" w:cs="宋体"/>
                <w:color w:val="auto"/>
                <w:highlight w:val="none"/>
              </w:rPr>
            </w:pPr>
          </w:p>
        </w:tc>
        <w:tc>
          <w:tcPr>
            <w:tcW w:w="707" w:type="dxa"/>
            <w:tcBorders>
              <w:top w:val="single" w:color="000000" w:sz="6" w:space="0"/>
              <w:left w:val="single" w:color="000000" w:sz="6" w:space="0"/>
              <w:bottom w:val="single" w:color="000000" w:sz="6" w:space="0"/>
              <w:right w:val="double" w:color="000000" w:sz="4" w:space="0"/>
            </w:tcBorders>
            <w:noWrap w:val="0"/>
            <w:tcMar>
              <w:top w:w="0" w:type="dxa"/>
              <w:left w:w="28" w:type="dxa"/>
              <w:bottom w:w="0" w:type="dxa"/>
              <w:right w:w="28" w:type="dxa"/>
            </w:tcMar>
            <w:vAlign w:val="center"/>
          </w:tcPr>
          <w:p w14:paraId="1EC3B428">
            <w:pPr>
              <w:snapToGrid w:val="0"/>
              <w:ind w:left="-88"/>
              <w:jc w:val="center"/>
              <w:rPr>
                <w:rFonts w:hint="eastAsia" w:ascii="宋体" w:hAnsi="宋体" w:eastAsia="宋体" w:cs="宋体"/>
                <w:color w:val="auto"/>
                <w:highlight w:val="none"/>
              </w:rPr>
            </w:pPr>
          </w:p>
        </w:tc>
      </w:tr>
      <w:tr w14:paraId="14185F6E">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noWrap w:val="0"/>
            <w:tcMar>
              <w:top w:w="0" w:type="dxa"/>
              <w:left w:w="28" w:type="dxa"/>
              <w:bottom w:w="0" w:type="dxa"/>
              <w:right w:w="28" w:type="dxa"/>
            </w:tcMar>
            <w:vAlign w:val="top"/>
          </w:tcPr>
          <w:p w14:paraId="34DB66A7">
            <w:pPr>
              <w:snapToGrid w:val="0"/>
              <w:ind w:left="-88"/>
              <w:jc w:val="center"/>
              <w:rPr>
                <w:rFonts w:hint="eastAsia" w:ascii="宋体" w:hAnsi="宋体" w:eastAsia="宋体" w:cs="宋体"/>
                <w:color w:val="auto"/>
                <w:highlight w:val="none"/>
              </w:rPr>
            </w:pPr>
          </w:p>
        </w:tc>
        <w:tc>
          <w:tcPr>
            <w:tcW w:w="1803"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518A372F">
            <w:pPr>
              <w:snapToGrid w:val="0"/>
              <w:ind w:left="-88"/>
              <w:jc w:val="center"/>
              <w:rPr>
                <w:rFonts w:hint="eastAsia" w:ascii="宋体" w:hAnsi="宋体" w:eastAsia="宋体" w:cs="宋体"/>
                <w:color w:val="auto"/>
                <w:highlight w:val="none"/>
              </w:rPr>
            </w:pPr>
          </w:p>
        </w:tc>
        <w:tc>
          <w:tcPr>
            <w:tcW w:w="2084"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621173B8">
            <w:pPr>
              <w:snapToGrid w:val="0"/>
              <w:ind w:left="-88"/>
              <w:jc w:val="center"/>
              <w:rPr>
                <w:rFonts w:hint="eastAsia" w:ascii="宋体" w:hAnsi="宋体" w:eastAsia="宋体" w:cs="宋体"/>
                <w:color w:val="auto"/>
                <w:highlight w:val="none"/>
              </w:rPr>
            </w:pPr>
          </w:p>
        </w:tc>
        <w:tc>
          <w:tcPr>
            <w:tcW w:w="2782"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12A3AFE0">
            <w:pPr>
              <w:snapToGrid w:val="0"/>
              <w:ind w:left="-88"/>
              <w:jc w:val="center"/>
              <w:rPr>
                <w:rFonts w:hint="eastAsia" w:ascii="宋体" w:hAnsi="宋体" w:eastAsia="宋体" w:cs="宋体"/>
                <w:color w:val="auto"/>
                <w:highlight w:val="none"/>
              </w:rPr>
            </w:pPr>
          </w:p>
        </w:tc>
        <w:tc>
          <w:tcPr>
            <w:tcW w:w="1298"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31313DCE">
            <w:pPr>
              <w:snapToGrid w:val="0"/>
              <w:ind w:left="-88"/>
              <w:jc w:val="center"/>
              <w:rPr>
                <w:rFonts w:hint="eastAsia" w:ascii="宋体" w:hAnsi="宋体" w:eastAsia="宋体" w:cs="宋体"/>
                <w:color w:val="auto"/>
                <w:highlight w:val="none"/>
              </w:rPr>
            </w:pPr>
          </w:p>
        </w:tc>
        <w:tc>
          <w:tcPr>
            <w:tcW w:w="707" w:type="dxa"/>
            <w:tcBorders>
              <w:top w:val="single" w:color="000000" w:sz="6" w:space="0"/>
              <w:left w:val="single" w:color="000000" w:sz="6" w:space="0"/>
              <w:bottom w:val="single" w:color="000000" w:sz="6" w:space="0"/>
              <w:right w:val="double" w:color="000000" w:sz="4" w:space="0"/>
            </w:tcBorders>
            <w:noWrap w:val="0"/>
            <w:tcMar>
              <w:top w:w="0" w:type="dxa"/>
              <w:left w:w="28" w:type="dxa"/>
              <w:bottom w:w="0" w:type="dxa"/>
              <w:right w:w="28" w:type="dxa"/>
            </w:tcMar>
            <w:vAlign w:val="center"/>
          </w:tcPr>
          <w:p w14:paraId="0F9FE37F">
            <w:pPr>
              <w:snapToGrid w:val="0"/>
              <w:ind w:left="-88"/>
              <w:jc w:val="center"/>
              <w:rPr>
                <w:rFonts w:hint="eastAsia" w:ascii="宋体" w:hAnsi="宋体" w:eastAsia="宋体" w:cs="宋体"/>
                <w:color w:val="auto"/>
                <w:highlight w:val="none"/>
              </w:rPr>
            </w:pPr>
          </w:p>
        </w:tc>
      </w:tr>
      <w:tr w14:paraId="5E480B16">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noWrap w:val="0"/>
            <w:tcMar>
              <w:top w:w="0" w:type="dxa"/>
              <w:left w:w="28" w:type="dxa"/>
              <w:bottom w:w="0" w:type="dxa"/>
              <w:right w:w="28" w:type="dxa"/>
            </w:tcMar>
            <w:vAlign w:val="top"/>
          </w:tcPr>
          <w:p w14:paraId="307DCE25">
            <w:pPr>
              <w:snapToGrid w:val="0"/>
              <w:ind w:left="-88"/>
              <w:jc w:val="center"/>
              <w:rPr>
                <w:rFonts w:hint="eastAsia" w:ascii="宋体" w:hAnsi="宋体" w:eastAsia="宋体" w:cs="宋体"/>
                <w:color w:val="auto"/>
                <w:highlight w:val="none"/>
              </w:rPr>
            </w:pPr>
          </w:p>
        </w:tc>
        <w:tc>
          <w:tcPr>
            <w:tcW w:w="1803"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362E61AB">
            <w:pPr>
              <w:snapToGrid w:val="0"/>
              <w:ind w:left="-88"/>
              <w:jc w:val="center"/>
              <w:rPr>
                <w:rFonts w:hint="eastAsia" w:ascii="宋体" w:hAnsi="宋体" w:eastAsia="宋体" w:cs="宋体"/>
                <w:color w:val="auto"/>
                <w:highlight w:val="none"/>
              </w:rPr>
            </w:pPr>
          </w:p>
        </w:tc>
        <w:tc>
          <w:tcPr>
            <w:tcW w:w="2084"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48AD572D">
            <w:pPr>
              <w:snapToGrid w:val="0"/>
              <w:ind w:left="-88"/>
              <w:jc w:val="center"/>
              <w:rPr>
                <w:rFonts w:hint="eastAsia" w:ascii="宋体" w:hAnsi="宋体" w:eastAsia="宋体" w:cs="宋体"/>
                <w:color w:val="auto"/>
                <w:highlight w:val="none"/>
              </w:rPr>
            </w:pPr>
          </w:p>
        </w:tc>
        <w:tc>
          <w:tcPr>
            <w:tcW w:w="2782"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5A750EFC">
            <w:pPr>
              <w:snapToGrid w:val="0"/>
              <w:ind w:left="-88"/>
              <w:jc w:val="center"/>
              <w:rPr>
                <w:rFonts w:hint="eastAsia" w:ascii="宋体" w:hAnsi="宋体" w:eastAsia="宋体" w:cs="宋体"/>
                <w:color w:val="auto"/>
                <w:highlight w:val="none"/>
              </w:rPr>
            </w:pPr>
          </w:p>
        </w:tc>
        <w:tc>
          <w:tcPr>
            <w:tcW w:w="1298" w:type="dxa"/>
            <w:tcBorders>
              <w:top w:val="single" w:color="000000" w:sz="6" w:space="0"/>
              <w:left w:val="single" w:color="000000" w:sz="6" w:space="0"/>
              <w:bottom w:val="single" w:color="000000" w:sz="6" w:space="0"/>
              <w:right w:val="single" w:color="000000" w:sz="6" w:space="0"/>
            </w:tcBorders>
            <w:noWrap w:val="0"/>
            <w:tcMar>
              <w:top w:w="0" w:type="dxa"/>
              <w:left w:w="28" w:type="dxa"/>
              <w:bottom w:w="0" w:type="dxa"/>
              <w:right w:w="28" w:type="dxa"/>
            </w:tcMar>
            <w:vAlign w:val="center"/>
          </w:tcPr>
          <w:p w14:paraId="31DCAB02">
            <w:pPr>
              <w:snapToGrid w:val="0"/>
              <w:ind w:left="-88"/>
              <w:jc w:val="center"/>
              <w:rPr>
                <w:rFonts w:hint="eastAsia" w:ascii="宋体" w:hAnsi="宋体" w:eastAsia="宋体" w:cs="宋体"/>
                <w:color w:val="auto"/>
                <w:highlight w:val="none"/>
              </w:rPr>
            </w:pPr>
          </w:p>
        </w:tc>
        <w:tc>
          <w:tcPr>
            <w:tcW w:w="707" w:type="dxa"/>
            <w:tcBorders>
              <w:top w:val="single" w:color="000000" w:sz="6" w:space="0"/>
              <w:left w:val="single" w:color="000000" w:sz="6" w:space="0"/>
              <w:bottom w:val="single" w:color="000000" w:sz="6" w:space="0"/>
              <w:right w:val="double" w:color="000000" w:sz="4" w:space="0"/>
            </w:tcBorders>
            <w:noWrap w:val="0"/>
            <w:tcMar>
              <w:top w:w="0" w:type="dxa"/>
              <w:left w:w="28" w:type="dxa"/>
              <w:bottom w:w="0" w:type="dxa"/>
              <w:right w:w="28" w:type="dxa"/>
            </w:tcMar>
            <w:vAlign w:val="center"/>
          </w:tcPr>
          <w:p w14:paraId="6AC3C599">
            <w:pPr>
              <w:snapToGrid w:val="0"/>
              <w:ind w:left="-88"/>
              <w:jc w:val="center"/>
              <w:rPr>
                <w:rFonts w:hint="eastAsia" w:ascii="宋体" w:hAnsi="宋体" w:eastAsia="宋体" w:cs="宋体"/>
                <w:color w:val="auto"/>
                <w:highlight w:val="none"/>
              </w:rPr>
            </w:pPr>
          </w:p>
        </w:tc>
      </w:tr>
      <w:tr w14:paraId="1E064105">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double" w:color="000000" w:sz="4" w:space="0"/>
              <w:right w:val="single" w:color="000000" w:sz="6" w:space="0"/>
            </w:tcBorders>
            <w:noWrap w:val="0"/>
            <w:tcMar>
              <w:top w:w="0" w:type="dxa"/>
              <w:left w:w="28" w:type="dxa"/>
              <w:bottom w:w="0" w:type="dxa"/>
              <w:right w:w="28" w:type="dxa"/>
            </w:tcMar>
            <w:vAlign w:val="top"/>
          </w:tcPr>
          <w:p w14:paraId="27B2D201">
            <w:pPr>
              <w:snapToGrid w:val="0"/>
              <w:ind w:left="-88"/>
              <w:jc w:val="center"/>
              <w:rPr>
                <w:rFonts w:hint="eastAsia" w:ascii="宋体" w:hAnsi="宋体" w:eastAsia="宋体" w:cs="宋体"/>
                <w:color w:val="auto"/>
                <w:highlight w:val="none"/>
              </w:rPr>
            </w:pPr>
          </w:p>
        </w:tc>
        <w:tc>
          <w:tcPr>
            <w:tcW w:w="1803" w:type="dxa"/>
            <w:tcBorders>
              <w:top w:val="single" w:color="000000" w:sz="6" w:space="0"/>
              <w:left w:val="single" w:color="000000" w:sz="6" w:space="0"/>
              <w:bottom w:val="double" w:color="000000" w:sz="4" w:space="0"/>
              <w:right w:val="single" w:color="000000" w:sz="6" w:space="0"/>
            </w:tcBorders>
            <w:noWrap w:val="0"/>
            <w:tcMar>
              <w:top w:w="0" w:type="dxa"/>
              <w:left w:w="28" w:type="dxa"/>
              <w:bottom w:w="0" w:type="dxa"/>
              <w:right w:w="28" w:type="dxa"/>
            </w:tcMar>
            <w:vAlign w:val="center"/>
          </w:tcPr>
          <w:p w14:paraId="639CBD00">
            <w:pPr>
              <w:snapToGrid w:val="0"/>
              <w:ind w:left="-88"/>
              <w:jc w:val="center"/>
              <w:rPr>
                <w:rFonts w:hint="eastAsia" w:ascii="宋体" w:hAnsi="宋体" w:eastAsia="宋体" w:cs="宋体"/>
                <w:color w:val="auto"/>
                <w:highlight w:val="none"/>
              </w:rPr>
            </w:pPr>
          </w:p>
        </w:tc>
        <w:tc>
          <w:tcPr>
            <w:tcW w:w="2084" w:type="dxa"/>
            <w:tcBorders>
              <w:top w:val="single" w:color="000000" w:sz="6" w:space="0"/>
              <w:left w:val="single" w:color="000000" w:sz="6" w:space="0"/>
              <w:bottom w:val="double" w:color="000000" w:sz="4" w:space="0"/>
              <w:right w:val="single" w:color="000000" w:sz="6" w:space="0"/>
            </w:tcBorders>
            <w:noWrap w:val="0"/>
            <w:tcMar>
              <w:top w:w="0" w:type="dxa"/>
              <w:left w:w="28" w:type="dxa"/>
              <w:bottom w:w="0" w:type="dxa"/>
              <w:right w:w="28" w:type="dxa"/>
            </w:tcMar>
            <w:vAlign w:val="center"/>
          </w:tcPr>
          <w:p w14:paraId="111E864C">
            <w:pPr>
              <w:snapToGrid w:val="0"/>
              <w:ind w:left="-88"/>
              <w:jc w:val="center"/>
              <w:rPr>
                <w:rFonts w:hint="eastAsia" w:ascii="宋体" w:hAnsi="宋体" w:eastAsia="宋体" w:cs="宋体"/>
                <w:color w:val="auto"/>
                <w:highlight w:val="none"/>
              </w:rPr>
            </w:pPr>
          </w:p>
        </w:tc>
        <w:tc>
          <w:tcPr>
            <w:tcW w:w="2782" w:type="dxa"/>
            <w:tcBorders>
              <w:top w:val="single" w:color="000000" w:sz="6" w:space="0"/>
              <w:left w:val="single" w:color="000000" w:sz="6" w:space="0"/>
              <w:bottom w:val="double" w:color="000000" w:sz="4" w:space="0"/>
              <w:right w:val="single" w:color="000000" w:sz="6" w:space="0"/>
            </w:tcBorders>
            <w:noWrap w:val="0"/>
            <w:tcMar>
              <w:top w:w="0" w:type="dxa"/>
              <w:left w:w="28" w:type="dxa"/>
              <w:bottom w:w="0" w:type="dxa"/>
              <w:right w:w="28" w:type="dxa"/>
            </w:tcMar>
            <w:vAlign w:val="center"/>
          </w:tcPr>
          <w:p w14:paraId="66AB5D41">
            <w:pPr>
              <w:snapToGrid w:val="0"/>
              <w:ind w:left="-88"/>
              <w:jc w:val="center"/>
              <w:rPr>
                <w:rFonts w:hint="eastAsia" w:ascii="宋体" w:hAnsi="宋体" w:eastAsia="宋体" w:cs="宋体"/>
                <w:color w:val="auto"/>
                <w:highlight w:val="none"/>
              </w:rPr>
            </w:pPr>
          </w:p>
        </w:tc>
        <w:tc>
          <w:tcPr>
            <w:tcW w:w="1298" w:type="dxa"/>
            <w:tcBorders>
              <w:top w:val="single" w:color="000000" w:sz="6" w:space="0"/>
              <w:left w:val="single" w:color="000000" w:sz="6" w:space="0"/>
              <w:bottom w:val="double" w:color="000000" w:sz="4" w:space="0"/>
              <w:right w:val="single" w:color="000000" w:sz="6" w:space="0"/>
            </w:tcBorders>
            <w:noWrap w:val="0"/>
            <w:tcMar>
              <w:top w:w="0" w:type="dxa"/>
              <w:left w:w="28" w:type="dxa"/>
              <w:bottom w:w="0" w:type="dxa"/>
              <w:right w:w="28" w:type="dxa"/>
            </w:tcMar>
            <w:vAlign w:val="center"/>
          </w:tcPr>
          <w:p w14:paraId="02B4A259">
            <w:pPr>
              <w:snapToGrid w:val="0"/>
              <w:ind w:left="-88"/>
              <w:jc w:val="center"/>
              <w:rPr>
                <w:rFonts w:hint="eastAsia" w:ascii="宋体" w:hAnsi="宋体" w:eastAsia="宋体" w:cs="宋体"/>
                <w:color w:val="auto"/>
                <w:highlight w:val="none"/>
              </w:rPr>
            </w:pPr>
          </w:p>
        </w:tc>
        <w:tc>
          <w:tcPr>
            <w:tcW w:w="707" w:type="dxa"/>
            <w:tcBorders>
              <w:top w:val="single" w:color="000000" w:sz="6" w:space="0"/>
              <w:left w:val="single" w:color="000000" w:sz="6" w:space="0"/>
              <w:bottom w:val="double" w:color="000000" w:sz="4" w:space="0"/>
              <w:right w:val="double" w:color="000000" w:sz="4" w:space="0"/>
            </w:tcBorders>
            <w:noWrap w:val="0"/>
            <w:tcMar>
              <w:top w:w="0" w:type="dxa"/>
              <w:left w:w="28" w:type="dxa"/>
              <w:bottom w:w="0" w:type="dxa"/>
              <w:right w:w="28" w:type="dxa"/>
            </w:tcMar>
            <w:vAlign w:val="center"/>
          </w:tcPr>
          <w:p w14:paraId="58DAB8C4">
            <w:pPr>
              <w:snapToGrid w:val="0"/>
              <w:ind w:left="-88"/>
              <w:jc w:val="center"/>
              <w:rPr>
                <w:rFonts w:hint="eastAsia" w:ascii="宋体" w:hAnsi="宋体" w:eastAsia="宋体" w:cs="宋体"/>
                <w:color w:val="auto"/>
                <w:highlight w:val="none"/>
              </w:rPr>
            </w:pPr>
          </w:p>
        </w:tc>
      </w:tr>
    </w:tbl>
    <w:p w14:paraId="08C97C4A">
      <w:pPr>
        <w:snapToGrid w:val="0"/>
        <w:spacing w:line="360" w:lineRule="auto"/>
        <w:ind w:left="-88"/>
        <w:rPr>
          <w:rFonts w:hint="eastAsia" w:ascii="宋体" w:hAnsi="宋体" w:eastAsia="宋体" w:cs="宋体"/>
          <w:color w:val="auto"/>
          <w:highlight w:val="none"/>
        </w:rPr>
      </w:pPr>
      <w:r>
        <w:rPr>
          <w:rFonts w:hint="eastAsia" w:ascii="宋体" w:hAnsi="宋体" w:eastAsia="宋体" w:cs="宋体"/>
          <w:color w:val="auto"/>
          <w:highlight w:val="none"/>
        </w:rPr>
        <w:t>说明：1、“响应与偏离”应注明“响应”或“偏离”。</w:t>
      </w:r>
    </w:p>
    <w:p w14:paraId="44707C72">
      <w:pPr>
        <w:snapToGrid w:val="0"/>
        <w:spacing w:line="360" w:lineRule="auto"/>
        <w:rPr>
          <w:rFonts w:hint="eastAsia" w:ascii="宋体" w:hAnsi="宋体" w:eastAsia="宋体" w:cs="宋体"/>
          <w:color w:val="auto"/>
          <w:highlight w:val="none"/>
        </w:rPr>
      </w:pPr>
      <w:r>
        <w:rPr>
          <w:rFonts w:hint="eastAsia" w:ascii="宋体" w:hAnsi="宋体" w:eastAsia="宋体" w:cs="宋体"/>
          <w:b/>
          <w:color w:val="auto"/>
          <w:highlight w:val="none"/>
        </w:rPr>
        <w:t xml:space="preserve">     </w:t>
      </w:r>
      <w:r>
        <w:rPr>
          <w:rFonts w:hint="eastAsia" w:ascii="宋体" w:hAnsi="宋体" w:eastAsia="宋体" w:cs="宋体"/>
          <w:color w:val="auto"/>
          <w:highlight w:val="none"/>
        </w:rPr>
        <w:t>2、属磋商文件规定可能变动的内容在“说明”栏中注明。</w:t>
      </w:r>
    </w:p>
    <w:p w14:paraId="5494BD0D">
      <w:pPr>
        <w:snapToGrid w:val="0"/>
        <w:spacing w:line="360" w:lineRule="auto"/>
        <w:rPr>
          <w:rFonts w:hint="eastAsia" w:ascii="宋体" w:hAnsi="宋体" w:eastAsia="宋体" w:cs="宋体"/>
          <w:color w:val="auto"/>
          <w:highlight w:val="none"/>
        </w:rPr>
      </w:pPr>
    </w:p>
    <w:p w14:paraId="684AC584">
      <w:pPr>
        <w:snapToGrid w:val="0"/>
        <w:rPr>
          <w:rFonts w:hint="eastAsia" w:ascii="宋体" w:hAnsi="宋体" w:eastAsia="宋体" w:cs="宋体"/>
          <w:color w:val="auto"/>
          <w:highlight w:val="none"/>
        </w:rPr>
      </w:pPr>
    </w:p>
    <w:p w14:paraId="76924268">
      <w:pPr>
        <w:snapToGrid w:val="0"/>
        <w:rPr>
          <w:rFonts w:hint="eastAsia" w:ascii="宋体" w:hAnsi="宋体" w:eastAsia="宋体" w:cs="宋体"/>
          <w:color w:val="auto"/>
          <w:highlight w:val="none"/>
        </w:rPr>
      </w:pPr>
    </w:p>
    <w:p w14:paraId="23DFDB86">
      <w:pPr>
        <w:snapToGrid w:val="0"/>
        <w:rPr>
          <w:rFonts w:hint="eastAsia" w:ascii="宋体" w:hAnsi="宋体" w:eastAsia="宋体" w:cs="宋体"/>
          <w:color w:val="auto"/>
          <w:highlight w:val="none"/>
        </w:rPr>
      </w:pPr>
    </w:p>
    <w:p w14:paraId="0A19116B">
      <w:pPr>
        <w:snapToGrid w:val="0"/>
        <w:rPr>
          <w:rFonts w:hint="eastAsia" w:ascii="宋体" w:hAnsi="宋体" w:eastAsia="宋体" w:cs="宋体"/>
          <w:color w:val="auto"/>
          <w:highlight w:val="none"/>
        </w:rPr>
      </w:pPr>
    </w:p>
    <w:p w14:paraId="6626690A">
      <w:pPr>
        <w:snapToGrid w:val="0"/>
        <w:rPr>
          <w:rFonts w:hint="eastAsia" w:ascii="宋体" w:hAnsi="宋体" w:eastAsia="宋体" w:cs="宋体"/>
          <w:color w:val="auto"/>
          <w:highlight w:val="none"/>
        </w:rPr>
      </w:pPr>
    </w:p>
    <w:p w14:paraId="0CE40D52">
      <w:pPr>
        <w:snapToGrid w:val="0"/>
        <w:rPr>
          <w:rFonts w:hint="eastAsia" w:ascii="宋体" w:hAnsi="宋体" w:eastAsia="宋体" w:cs="宋体"/>
          <w:color w:val="auto"/>
          <w:highlight w:val="none"/>
        </w:rPr>
      </w:pPr>
    </w:p>
    <w:p w14:paraId="76581018">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供应商名称：</w:t>
      </w:r>
      <w:r>
        <w:rPr>
          <w:rFonts w:hint="eastAsia" w:ascii="宋体" w:hAnsi="宋体" w:eastAsia="宋体" w:cs="宋体"/>
          <w:color w:val="auto"/>
          <w:highlight w:val="none"/>
          <w:u w:val="single"/>
        </w:rPr>
        <w:t xml:space="preserve">                   </w:t>
      </w:r>
    </w:p>
    <w:p w14:paraId="5EAAB05B">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法定代表人或其委托代理人(签字)：</w:t>
      </w:r>
      <w:r>
        <w:rPr>
          <w:rFonts w:hint="eastAsia" w:ascii="宋体" w:hAnsi="宋体" w:eastAsia="宋体" w:cs="宋体"/>
          <w:color w:val="auto"/>
          <w:highlight w:val="none"/>
          <w:u w:val="single"/>
        </w:rPr>
        <w:t xml:space="preserve">                   </w:t>
      </w:r>
    </w:p>
    <w:p w14:paraId="068C437D">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6A20AE74">
      <w:pPr>
        <w:snapToGrid w:val="0"/>
        <w:spacing w:line="360" w:lineRule="auto"/>
        <w:rPr>
          <w:rFonts w:hint="eastAsia" w:ascii="宋体" w:hAnsi="宋体" w:eastAsia="宋体" w:cs="宋体"/>
          <w:color w:val="auto"/>
          <w:highlight w:val="none"/>
        </w:rPr>
      </w:pPr>
    </w:p>
    <w:p w14:paraId="30270C43">
      <w:pPr>
        <w:tabs>
          <w:tab w:val="left" w:pos="3600"/>
        </w:tabs>
        <w:snapToGrid w:val="0"/>
        <w:jc w:val="center"/>
        <w:rPr>
          <w:rFonts w:hint="eastAsia" w:ascii="宋体" w:hAnsi="宋体" w:eastAsia="宋体" w:cs="宋体"/>
          <w:b/>
          <w:color w:val="auto"/>
          <w:sz w:val="32"/>
          <w:highlight w:val="none"/>
        </w:rPr>
      </w:pPr>
    </w:p>
    <w:p w14:paraId="7D4C80C6">
      <w:pPr>
        <w:tabs>
          <w:tab w:val="left" w:pos="3600"/>
        </w:tabs>
        <w:snapToGrid w:val="0"/>
        <w:jc w:val="center"/>
        <w:rPr>
          <w:rFonts w:hint="eastAsia" w:ascii="宋体" w:hAnsi="宋体" w:eastAsia="宋体" w:cs="宋体"/>
          <w:b/>
          <w:color w:val="auto"/>
          <w:sz w:val="32"/>
          <w:highlight w:val="none"/>
        </w:rPr>
      </w:pPr>
    </w:p>
    <w:p w14:paraId="1551DD20">
      <w:pPr>
        <w:tabs>
          <w:tab w:val="left" w:pos="3600"/>
        </w:tabs>
        <w:snapToGrid w:val="0"/>
        <w:jc w:val="center"/>
        <w:rPr>
          <w:rFonts w:hint="eastAsia" w:ascii="宋体" w:hAnsi="宋体" w:eastAsia="宋体" w:cs="宋体"/>
          <w:b/>
          <w:color w:val="auto"/>
          <w:sz w:val="32"/>
          <w:highlight w:val="none"/>
        </w:rPr>
      </w:pPr>
    </w:p>
    <w:p w14:paraId="03CAE21B">
      <w:pPr>
        <w:tabs>
          <w:tab w:val="left" w:pos="3600"/>
        </w:tabs>
        <w:snapToGrid w:val="0"/>
        <w:jc w:val="center"/>
        <w:rPr>
          <w:rFonts w:hint="eastAsia" w:ascii="宋体" w:hAnsi="宋体" w:eastAsia="宋体" w:cs="宋体"/>
          <w:b/>
          <w:color w:val="auto"/>
          <w:sz w:val="32"/>
          <w:highlight w:val="none"/>
        </w:rPr>
      </w:pPr>
    </w:p>
    <w:p w14:paraId="651B23C8">
      <w:pPr>
        <w:tabs>
          <w:tab w:val="left" w:pos="3600"/>
        </w:tabs>
        <w:snapToGrid w:val="0"/>
        <w:jc w:val="center"/>
        <w:rPr>
          <w:rFonts w:hint="eastAsia" w:ascii="宋体" w:hAnsi="宋体" w:eastAsia="宋体" w:cs="宋体"/>
          <w:b/>
          <w:color w:val="auto"/>
          <w:sz w:val="32"/>
          <w:highlight w:val="none"/>
        </w:rPr>
      </w:pPr>
    </w:p>
    <w:p w14:paraId="5C4AE044">
      <w:pPr>
        <w:tabs>
          <w:tab w:val="left" w:pos="3600"/>
        </w:tabs>
        <w:snapToGrid w:val="0"/>
        <w:jc w:val="center"/>
        <w:rPr>
          <w:rFonts w:hint="eastAsia" w:ascii="宋体" w:hAnsi="宋体" w:eastAsia="宋体" w:cs="宋体"/>
          <w:b/>
          <w:color w:val="auto"/>
          <w:sz w:val="32"/>
          <w:highlight w:val="none"/>
        </w:rPr>
      </w:pPr>
    </w:p>
    <w:p w14:paraId="2B5C4577">
      <w:pPr>
        <w:tabs>
          <w:tab w:val="left" w:pos="3600"/>
        </w:tabs>
        <w:snapToGrid w:val="0"/>
        <w:jc w:val="center"/>
        <w:rPr>
          <w:rFonts w:hint="eastAsia" w:ascii="宋体" w:hAnsi="宋体" w:eastAsia="宋体" w:cs="宋体"/>
          <w:b/>
          <w:color w:val="auto"/>
          <w:sz w:val="32"/>
          <w:highlight w:val="none"/>
        </w:rPr>
      </w:pPr>
    </w:p>
    <w:p w14:paraId="2F943F30">
      <w:pPr>
        <w:tabs>
          <w:tab w:val="left" w:pos="3600"/>
        </w:tabs>
        <w:snapToGrid w:val="0"/>
        <w:jc w:val="center"/>
        <w:rPr>
          <w:rFonts w:hint="eastAsia" w:ascii="宋体" w:hAnsi="宋体" w:eastAsia="宋体" w:cs="宋体"/>
          <w:b/>
          <w:color w:val="auto"/>
          <w:sz w:val="32"/>
          <w:highlight w:val="none"/>
        </w:rPr>
      </w:pPr>
    </w:p>
    <w:p w14:paraId="4D256319">
      <w:pPr>
        <w:tabs>
          <w:tab w:val="left" w:pos="3600"/>
        </w:tabs>
        <w:snapToGrid w:val="0"/>
        <w:jc w:val="center"/>
        <w:rPr>
          <w:rFonts w:hint="eastAsia" w:ascii="宋体" w:hAnsi="宋体" w:eastAsia="宋体" w:cs="宋体"/>
          <w:b/>
          <w:color w:val="auto"/>
          <w:sz w:val="32"/>
          <w:highlight w:val="none"/>
        </w:rPr>
      </w:pPr>
    </w:p>
    <w:p w14:paraId="6AB17120">
      <w:pPr>
        <w:tabs>
          <w:tab w:val="left" w:pos="3600"/>
        </w:tabs>
        <w:snapToGrid w:val="0"/>
        <w:jc w:val="center"/>
        <w:rPr>
          <w:rFonts w:hint="eastAsia" w:ascii="宋体" w:hAnsi="宋体" w:eastAsia="宋体" w:cs="宋体"/>
          <w:b/>
          <w:color w:val="auto"/>
          <w:sz w:val="32"/>
          <w:highlight w:val="none"/>
        </w:rPr>
      </w:pPr>
    </w:p>
    <w:p w14:paraId="0484CB6F">
      <w:pPr>
        <w:tabs>
          <w:tab w:val="left" w:pos="3600"/>
        </w:tabs>
        <w:snapToGrid w:val="0"/>
        <w:jc w:val="center"/>
        <w:rPr>
          <w:rFonts w:hint="eastAsia" w:ascii="宋体" w:hAnsi="宋体" w:eastAsia="宋体" w:cs="宋体"/>
          <w:b/>
          <w:color w:val="auto"/>
          <w:sz w:val="32"/>
          <w:highlight w:val="none"/>
        </w:rPr>
      </w:pPr>
    </w:p>
    <w:p w14:paraId="3DDBCC68">
      <w:pPr>
        <w:tabs>
          <w:tab w:val="left" w:pos="3600"/>
        </w:tabs>
        <w:snapToGrid w:val="0"/>
        <w:jc w:val="center"/>
        <w:rPr>
          <w:rFonts w:hint="eastAsia" w:ascii="宋体" w:hAnsi="宋体" w:eastAsia="宋体" w:cs="宋体"/>
          <w:b/>
          <w:color w:val="auto"/>
          <w:sz w:val="32"/>
          <w:highlight w:val="none"/>
        </w:rPr>
      </w:pPr>
    </w:p>
    <w:p w14:paraId="74A067A5">
      <w:pPr>
        <w:snapToGrid w:val="0"/>
        <w:rPr>
          <w:rFonts w:hint="eastAsia" w:ascii="宋体" w:hAnsi="宋体" w:eastAsia="宋体" w:cs="宋体"/>
          <w:color w:val="auto"/>
          <w:sz w:val="20"/>
          <w:highlight w:val="none"/>
        </w:rPr>
      </w:pPr>
    </w:p>
    <w:p w14:paraId="1FF31B42">
      <w:pPr>
        <w:tabs>
          <w:tab w:val="left" w:pos="3600"/>
        </w:tabs>
        <w:snapToGrid w:val="0"/>
        <w:ind w:right="23"/>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六、提供政府采购政策产品等证明材料</w:t>
      </w:r>
    </w:p>
    <w:p w14:paraId="78DAE956">
      <w:pPr>
        <w:tabs>
          <w:tab w:val="left" w:pos="3600"/>
        </w:tabs>
        <w:snapToGrid w:val="0"/>
        <w:ind w:right="23"/>
        <w:rPr>
          <w:rFonts w:hint="eastAsia" w:ascii="宋体" w:hAnsi="宋体" w:eastAsia="宋体" w:cs="宋体"/>
          <w:b/>
          <w:color w:val="auto"/>
          <w:sz w:val="32"/>
          <w:highlight w:val="none"/>
        </w:rPr>
      </w:pPr>
    </w:p>
    <w:p w14:paraId="217AA7B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附件7：</w:t>
      </w:r>
    </w:p>
    <w:p w14:paraId="4F0329AC">
      <w:pPr>
        <w:widowControl/>
        <w:snapToGrid w:val="0"/>
        <w:spacing w:line="360" w:lineRule="auto"/>
        <w:jc w:val="center"/>
        <w:rPr>
          <w:rFonts w:hint="eastAsia" w:ascii="宋体" w:hAnsi="宋体" w:eastAsia="宋体" w:cs="宋体"/>
          <w:b/>
          <w:color w:val="auto"/>
          <w:spacing w:val="6"/>
          <w:sz w:val="28"/>
          <w:highlight w:val="none"/>
        </w:rPr>
      </w:pPr>
      <w:r>
        <w:rPr>
          <w:rFonts w:hint="eastAsia" w:ascii="宋体" w:hAnsi="宋体" w:eastAsia="宋体" w:cs="宋体"/>
          <w:b/>
          <w:color w:val="auto"/>
          <w:spacing w:val="6"/>
          <w:sz w:val="28"/>
          <w:highlight w:val="none"/>
        </w:rPr>
        <w:t>中小企业声明函</w:t>
      </w:r>
    </w:p>
    <w:p w14:paraId="491E9F9A">
      <w:pPr>
        <w:widowControl/>
        <w:snapToGrid w:val="0"/>
        <w:spacing w:line="360" w:lineRule="auto"/>
        <w:jc w:val="center"/>
        <w:rPr>
          <w:rFonts w:hint="eastAsia" w:ascii="宋体" w:hAnsi="宋体" w:eastAsia="宋体" w:cs="宋体"/>
          <w:b/>
          <w:color w:val="auto"/>
          <w:spacing w:val="6"/>
          <w:highlight w:val="none"/>
        </w:rPr>
      </w:pPr>
      <w:r>
        <w:rPr>
          <w:rFonts w:hint="eastAsia" w:ascii="宋体" w:hAnsi="宋体" w:eastAsia="宋体" w:cs="宋体"/>
          <w:b/>
          <w:color w:val="auto"/>
          <w:spacing w:val="6"/>
          <w:highlight w:val="none"/>
        </w:rPr>
        <w:t>(不满足以下条件的无需填写)</w:t>
      </w:r>
    </w:p>
    <w:p w14:paraId="1987E65C">
      <w:pPr>
        <w:pStyle w:val="15"/>
        <w:rPr>
          <w:rFonts w:hint="eastAsia" w:ascii="宋体" w:hAnsi="宋体" w:cs="宋体"/>
          <w:color w:val="auto"/>
          <w:highlight w:val="none"/>
        </w:rPr>
      </w:pPr>
    </w:p>
    <w:p w14:paraId="6DAB454D">
      <w:pPr>
        <w:pStyle w:val="27"/>
        <w:spacing w:line="440" w:lineRule="exact"/>
        <w:ind w:firstLine="420" w:firstLineChars="200"/>
        <w:rPr>
          <w:rStyle w:val="14"/>
          <w:rFonts w:ascii="宋体" w:hAnsi="宋体" w:eastAsia="宋体" w:cs="宋体"/>
          <w:sz w:val="21"/>
          <w:szCs w:val="21"/>
        </w:rPr>
      </w:pPr>
      <w:r>
        <w:rPr>
          <w:rStyle w:val="14"/>
          <w:rFonts w:hint="eastAsia" w:ascii="宋体" w:hAnsi="宋体" w:eastAsia="宋体" w:cs="宋体"/>
          <w:sz w:val="21"/>
          <w:szCs w:val="21"/>
        </w:rPr>
        <w:t>本公司(联合体)郑重声明，根据《政府采购促进中小企业发展管理办法》(财库( 2020 )46号)的规定，本公司(联合体)参加</w:t>
      </w:r>
      <w:r>
        <w:rPr>
          <w:rStyle w:val="14"/>
          <w:rFonts w:hint="eastAsia" w:ascii="宋体" w:hAnsi="宋体" w:eastAsia="宋体" w:cs="宋体"/>
          <w:i/>
          <w:iCs/>
          <w:sz w:val="21"/>
          <w:szCs w:val="21"/>
          <w:u w:val="single"/>
        </w:rPr>
        <w:t xml:space="preserve"> (单位名称)</w:t>
      </w:r>
      <w:r>
        <w:rPr>
          <w:rStyle w:val="14"/>
          <w:rFonts w:hint="eastAsia" w:ascii="宋体" w:hAnsi="宋体" w:eastAsia="宋体" w:cs="宋体"/>
          <w:sz w:val="21"/>
          <w:szCs w:val="21"/>
        </w:rPr>
        <w:t>的</w:t>
      </w:r>
      <w:r>
        <w:rPr>
          <w:rStyle w:val="14"/>
          <w:rFonts w:hint="eastAsia" w:ascii="宋体" w:hAnsi="宋体" w:eastAsia="宋体" w:cs="宋体"/>
          <w:sz w:val="21"/>
          <w:szCs w:val="21"/>
          <w:u w:val="single"/>
        </w:rPr>
        <w:t xml:space="preserve"> </w:t>
      </w:r>
      <w:r>
        <w:rPr>
          <w:rStyle w:val="14"/>
          <w:rFonts w:hint="eastAsia" w:ascii="宋体" w:hAnsi="宋体" w:eastAsia="宋体" w:cs="宋体"/>
          <w:i/>
          <w:iCs/>
          <w:sz w:val="21"/>
          <w:szCs w:val="21"/>
          <w:u w:val="single"/>
        </w:rPr>
        <w:t>(项目名称)</w:t>
      </w:r>
      <w:r>
        <w:rPr>
          <w:rStyle w:val="14"/>
          <w:rFonts w:hint="eastAsia" w:ascii="宋体" w:hAnsi="宋体" w:eastAsia="宋体" w:cs="宋体"/>
          <w:sz w:val="21"/>
          <w:szCs w:val="21"/>
          <w:u w:val="single"/>
        </w:rPr>
        <w:t xml:space="preserve"> </w:t>
      </w:r>
      <w:r>
        <w:rPr>
          <w:rStyle w:val="14"/>
          <w:rFonts w:hint="eastAsia" w:ascii="宋体" w:hAnsi="宋体" w:eastAsia="宋体" w:cs="宋体"/>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14:paraId="3E667C4C">
      <w:pPr>
        <w:pStyle w:val="27"/>
        <w:numPr>
          <w:ilvl w:val="0"/>
          <w:numId w:val="6"/>
        </w:numPr>
        <w:spacing w:line="440" w:lineRule="exact"/>
        <w:ind w:firstLine="480"/>
        <w:rPr>
          <w:rStyle w:val="14"/>
          <w:rFonts w:ascii="宋体" w:hAnsi="宋体" w:eastAsia="宋体" w:cs="宋体"/>
          <w:sz w:val="21"/>
          <w:szCs w:val="21"/>
        </w:rPr>
      </w:pPr>
      <w:r>
        <w:rPr>
          <w:rStyle w:val="14"/>
          <w:rFonts w:hint="eastAsia" w:ascii="宋体" w:hAnsi="宋体" w:eastAsia="宋体" w:cs="宋体"/>
          <w:i/>
          <w:iCs/>
          <w:sz w:val="21"/>
          <w:szCs w:val="21"/>
          <w:u w:val="single"/>
        </w:rPr>
        <w:t xml:space="preserve">(标的名称） </w:t>
      </w:r>
      <w:r>
        <w:rPr>
          <w:rStyle w:val="14"/>
          <w:rFonts w:hint="eastAsia" w:ascii="宋体" w:hAnsi="宋体" w:eastAsia="宋体" w:cs="宋体"/>
          <w:sz w:val="21"/>
          <w:szCs w:val="21"/>
        </w:rPr>
        <w:t>，属于</w:t>
      </w:r>
      <w:r>
        <w:rPr>
          <w:rStyle w:val="14"/>
          <w:rFonts w:hint="eastAsia" w:ascii="宋体" w:hAnsi="宋体" w:eastAsia="宋体" w:cs="宋体"/>
          <w:i/>
          <w:iCs/>
          <w:sz w:val="21"/>
          <w:szCs w:val="21"/>
          <w:u w:val="single"/>
          <w:lang w:eastAsia="zh-CN"/>
        </w:rPr>
        <w:t>软件和信息技术服务业</w:t>
      </w:r>
      <w:r>
        <w:rPr>
          <w:rStyle w:val="14"/>
          <w:rFonts w:hint="eastAsia" w:ascii="宋体" w:hAnsi="宋体" w:eastAsia="宋体" w:cs="宋体"/>
          <w:sz w:val="21"/>
          <w:szCs w:val="21"/>
        </w:rPr>
        <w:t>;</w:t>
      </w:r>
      <w:r>
        <w:rPr>
          <w:rStyle w:val="14"/>
          <w:rFonts w:hint="eastAsia" w:ascii="Times New Roman" w:hAnsi="Times New Roman" w:eastAsia="宋体" w:cs="Times New Roman"/>
          <w:sz w:val="21"/>
          <w:szCs w:val="21"/>
        </w:rPr>
        <w:t xml:space="preserve"> </w:t>
      </w:r>
      <w:r>
        <w:rPr>
          <w:rStyle w:val="14"/>
          <w:rFonts w:hint="eastAsia" w:ascii="宋体" w:hAnsi="宋体" w:eastAsia="宋体" w:cs="宋体"/>
          <w:sz w:val="21"/>
          <w:szCs w:val="21"/>
        </w:rPr>
        <w:t>承建商（服务商）为</w:t>
      </w:r>
      <w:r>
        <w:rPr>
          <w:rStyle w:val="14"/>
          <w:rFonts w:hint="eastAsia" w:ascii="宋体" w:hAnsi="宋体" w:eastAsia="宋体" w:cs="宋体"/>
          <w:i/>
          <w:iCs/>
          <w:sz w:val="21"/>
          <w:szCs w:val="21"/>
          <w:u w:val="single"/>
        </w:rPr>
        <w:t>(企业名称)</w:t>
      </w:r>
      <w:r>
        <w:rPr>
          <w:rStyle w:val="14"/>
          <w:rFonts w:hint="eastAsia" w:ascii="宋体" w:hAnsi="宋体" w:eastAsia="宋体" w:cs="宋体"/>
          <w:sz w:val="21"/>
          <w:szCs w:val="21"/>
        </w:rPr>
        <w:t>，从业人员__人，营业收入为__万元，资产总额为___万元，属于</w:t>
      </w:r>
      <w:r>
        <w:rPr>
          <w:rStyle w:val="14"/>
          <w:rFonts w:hint="eastAsia" w:ascii="宋体" w:hAnsi="宋体" w:eastAsia="宋体" w:cs="宋体"/>
          <w:i/>
          <w:iCs/>
          <w:sz w:val="21"/>
          <w:szCs w:val="21"/>
          <w:u w:val="single"/>
        </w:rPr>
        <w:t>（中型企业、小型企业、微型企业)</w:t>
      </w:r>
      <w:r>
        <w:rPr>
          <w:rStyle w:val="14"/>
          <w:rFonts w:hint="eastAsia" w:ascii="宋体" w:hAnsi="宋体" w:eastAsia="宋体" w:cs="宋体"/>
          <w:sz w:val="21"/>
          <w:szCs w:val="21"/>
          <w:lang w:eastAsia="zh-CN"/>
        </w:rPr>
        <w:t>。</w:t>
      </w:r>
    </w:p>
    <w:p w14:paraId="079880C3">
      <w:pPr>
        <w:pStyle w:val="27"/>
        <w:spacing w:line="440" w:lineRule="exact"/>
        <w:ind w:firstLine="420" w:firstLineChars="200"/>
        <w:rPr>
          <w:rStyle w:val="14"/>
          <w:rFonts w:ascii="宋体" w:hAnsi="宋体" w:eastAsia="宋体" w:cs="宋体"/>
          <w:sz w:val="21"/>
          <w:szCs w:val="21"/>
        </w:rPr>
      </w:pPr>
      <w:r>
        <w:rPr>
          <w:rStyle w:val="14"/>
          <w:rFonts w:hint="eastAsia" w:ascii="宋体" w:hAnsi="宋体" w:eastAsia="宋体" w:cs="宋体"/>
          <w:sz w:val="21"/>
          <w:szCs w:val="21"/>
        </w:rPr>
        <w:t>以上企业，不属于大企业的分支机构，不存在控股股东为大企业的情形，也不存在与大企业的负责人为同一人的情形。</w:t>
      </w:r>
    </w:p>
    <w:p w14:paraId="0E33F75C">
      <w:pPr>
        <w:pStyle w:val="27"/>
        <w:spacing w:line="440" w:lineRule="exact"/>
        <w:ind w:firstLine="420" w:firstLineChars="200"/>
        <w:rPr>
          <w:rStyle w:val="14"/>
          <w:rFonts w:ascii="宋体" w:hAnsi="宋体" w:eastAsia="宋体" w:cs="宋体"/>
          <w:sz w:val="21"/>
          <w:szCs w:val="21"/>
        </w:rPr>
      </w:pPr>
      <w:r>
        <w:rPr>
          <w:rStyle w:val="14"/>
          <w:rFonts w:hint="eastAsia" w:ascii="宋体" w:hAnsi="宋体" w:eastAsia="宋体" w:cs="宋体"/>
          <w:sz w:val="21"/>
          <w:szCs w:val="21"/>
        </w:rPr>
        <w:t>本企业对上述声明内容的真实性负责。如有虚假，将依法承担相应责任。</w:t>
      </w:r>
    </w:p>
    <w:p w14:paraId="00B8C82B">
      <w:pPr>
        <w:pStyle w:val="27"/>
        <w:spacing w:line="440" w:lineRule="exact"/>
        <w:ind w:left="1260" w:firstLine="3708" w:firstLineChars="1766"/>
        <w:rPr>
          <w:rStyle w:val="14"/>
          <w:rFonts w:ascii="宋体" w:hAnsi="宋体" w:eastAsia="宋体" w:cs="宋体"/>
          <w:sz w:val="21"/>
          <w:szCs w:val="21"/>
        </w:rPr>
      </w:pPr>
    </w:p>
    <w:p w14:paraId="1CA901CB">
      <w:pPr>
        <w:pStyle w:val="27"/>
        <w:spacing w:line="440" w:lineRule="exact"/>
        <w:ind w:left="1260" w:firstLine="3708" w:firstLineChars="1766"/>
        <w:rPr>
          <w:rStyle w:val="14"/>
          <w:rFonts w:ascii="宋体" w:hAnsi="宋体" w:eastAsia="宋体" w:cs="宋体"/>
          <w:sz w:val="21"/>
          <w:szCs w:val="21"/>
        </w:rPr>
      </w:pPr>
      <w:r>
        <w:rPr>
          <w:rStyle w:val="14"/>
          <w:rFonts w:hint="eastAsia" w:ascii="宋体" w:hAnsi="宋体" w:eastAsia="宋体" w:cs="宋体"/>
          <w:sz w:val="21"/>
          <w:szCs w:val="21"/>
        </w:rPr>
        <w:t>企业名称(盖章):</w:t>
      </w:r>
    </w:p>
    <w:p w14:paraId="7EE48BB9">
      <w:pPr>
        <w:pStyle w:val="27"/>
        <w:spacing w:line="440" w:lineRule="exact"/>
        <w:ind w:left="1260" w:firstLine="4338" w:firstLineChars="2066"/>
        <w:rPr>
          <w:rStyle w:val="14"/>
          <w:rFonts w:ascii="黑体" w:hAnsi="宋体" w:eastAsia="黑体" w:cs="Times New Roman"/>
          <w:sz w:val="21"/>
          <w:szCs w:val="21"/>
        </w:rPr>
      </w:pPr>
      <w:r>
        <w:rPr>
          <w:rStyle w:val="14"/>
          <w:rFonts w:hint="eastAsia" w:ascii="宋体" w:hAnsi="宋体" w:eastAsia="宋体" w:cs="宋体"/>
          <w:sz w:val="21"/>
          <w:szCs w:val="21"/>
        </w:rPr>
        <w:t>日期:</w:t>
      </w:r>
    </w:p>
    <w:p w14:paraId="0A3504B4">
      <w:pPr>
        <w:pStyle w:val="27"/>
        <w:spacing w:line="440" w:lineRule="exact"/>
        <w:rPr>
          <w:rStyle w:val="14"/>
          <w:rFonts w:ascii="宋体" w:hAnsi="宋体" w:eastAsia="宋体" w:cs="宋体"/>
          <w:sz w:val="21"/>
          <w:szCs w:val="21"/>
        </w:rPr>
      </w:pPr>
    </w:p>
    <w:p w14:paraId="49FA0BD6">
      <w:pPr>
        <w:pStyle w:val="27"/>
        <w:spacing w:line="440" w:lineRule="exact"/>
        <w:ind w:firstLine="420" w:firstLineChars="200"/>
        <w:jc w:val="left"/>
        <w:rPr>
          <w:rStyle w:val="14"/>
          <w:rFonts w:ascii="宋体" w:hAnsi="宋体" w:eastAsia="宋体" w:cs="宋体"/>
          <w:sz w:val="21"/>
          <w:szCs w:val="21"/>
        </w:rPr>
      </w:pPr>
      <w:r>
        <w:rPr>
          <w:rStyle w:val="14"/>
          <w:rFonts w:hint="eastAsia" w:ascii="宋体" w:hAnsi="宋体" w:eastAsia="宋体" w:cs="宋体"/>
          <w:sz w:val="21"/>
          <w:szCs w:val="21"/>
        </w:rPr>
        <w:t>注：1、现行中小企业划分标准行业包括农、林、牧、渔业，工业，批发业，零售业，交通运输业，仓储业，邮政业，住宿业，餐饮业，信息运输业，软件和信息技术服务业，房地产开发经营，物业管理，租赁和商业服务业和其他未列明行业等十六类。</w:t>
      </w:r>
    </w:p>
    <w:p w14:paraId="6212AD18">
      <w:pPr>
        <w:pStyle w:val="27"/>
        <w:spacing w:line="440" w:lineRule="exact"/>
        <w:ind w:firstLine="420" w:firstLineChars="200"/>
        <w:rPr>
          <w:rStyle w:val="14"/>
          <w:rFonts w:ascii="宋体" w:hAnsi="宋体" w:eastAsia="宋体" w:cs="宋体"/>
          <w:sz w:val="21"/>
          <w:szCs w:val="21"/>
        </w:rPr>
      </w:pPr>
      <w:r>
        <w:rPr>
          <w:rStyle w:val="14"/>
          <w:rFonts w:hint="eastAsia" w:ascii="宋体" w:hAnsi="宋体" w:eastAsia="宋体" w:cs="宋体"/>
          <w:sz w:val="21"/>
          <w:szCs w:val="21"/>
        </w:rPr>
        <w:t>2、从业人员、营业收入、资产总额填报上一年度数据，无上一年度数据的新成立企业可不填报资产总额。</w:t>
      </w:r>
    </w:p>
    <w:p w14:paraId="6ED164AA">
      <w:pPr>
        <w:pStyle w:val="27"/>
        <w:spacing w:line="440" w:lineRule="exact"/>
        <w:ind w:firstLine="420" w:firstLineChars="200"/>
        <w:rPr>
          <w:rStyle w:val="14"/>
          <w:rFonts w:ascii="宋体" w:hAnsi="宋体" w:eastAsia="宋体" w:cs="宋体"/>
          <w:sz w:val="21"/>
          <w:szCs w:val="21"/>
        </w:rPr>
      </w:pPr>
      <w:r>
        <w:rPr>
          <w:rStyle w:val="14"/>
          <w:rFonts w:hint="eastAsia" w:ascii="宋体" w:hAnsi="宋体" w:eastAsia="宋体" w:cs="宋体"/>
          <w:color w:val="000000"/>
          <w:sz w:val="21"/>
          <w:szCs w:val="21"/>
        </w:rPr>
        <w:t>3、在工程采购项目中，工程由中小企业承建，即工程施工单位为中小企业；在服务采购项目中，服务由中小企业承接，即提供服务的人员为中小企业依照《中华人民共和国劳动合同法》订立劳动合同的从业人员。</w:t>
      </w:r>
    </w:p>
    <w:p w14:paraId="21020020">
      <w:pPr>
        <w:snapToGrid w:val="0"/>
        <w:spacing w:before="50" w:line="360" w:lineRule="auto"/>
        <w:ind w:right="23"/>
        <w:rPr>
          <w:rFonts w:hint="eastAsia" w:ascii="宋体" w:hAnsi="宋体" w:eastAsia="宋体" w:cs="宋体"/>
          <w:color w:val="auto"/>
          <w:sz w:val="20"/>
          <w:highlight w:val="none"/>
        </w:rPr>
      </w:pPr>
    </w:p>
    <w:p w14:paraId="47282236">
      <w:pPr>
        <w:pStyle w:val="15"/>
        <w:rPr>
          <w:rFonts w:hint="eastAsia" w:ascii="宋体" w:hAnsi="宋体" w:cs="宋体"/>
          <w:color w:val="auto"/>
          <w:sz w:val="20"/>
          <w:highlight w:val="none"/>
        </w:rPr>
      </w:pPr>
    </w:p>
    <w:p w14:paraId="72552BB9">
      <w:pPr>
        <w:rPr>
          <w:rFonts w:hint="eastAsia" w:ascii="宋体" w:hAnsi="宋体" w:eastAsia="宋体" w:cs="宋体"/>
          <w:color w:val="auto"/>
          <w:sz w:val="20"/>
          <w:highlight w:val="none"/>
        </w:rPr>
      </w:pPr>
    </w:p>
    <w:p w14:paraId="58D8AE7F">
      <w:pPr>
        <w:rPr>
          <w:rFonts w:hint="eastAsia" w:ascii="宋体" w:hAnsi="宋体" w:cs="宋体"/>
          <w:color w:val="auto"/>
          <w:highlight w:val="none"/>
        </w:rPr>
      </w:pPr>
      <w:r>
        <w:rPr>
          <w:rFonts w:hint="eastAsia" w:ascii="宋体" w:hAnsi="宋体" w:cs="宋体"/>
          <w:color w:val="auto"/>
          <w:highlight w:val="none"/>
        </w:rPr>
        <w:br w:type="page"/>
      </w:r>
    </w:p>
    <w:p w14:paraId="250AA46A">
      <w:pPr>
        <w:rPr>
          <w:rFonts w:hint="eastAsia" w:ascii="宋体" w:hAnsi="宋体" w:eastAsia="宋体" w:cs="宋体"/>
          <w:color w:val="auto"/>
          <w:sz w:val="20"/>
          <w:highlight w:val="none"/>
        </w:rPr>
      </w:pPr>
    </w:p>
    <w:p w14:paraId="0E8D65F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附件7-1：</w:t>
      </w:r>
    </w:p>
    <w:p w14:paraId="4ED76590">
      <w:pPr>
        <w:snapToGrid w:val="0"/>
        <w:spacing w:line="360" w:lineRule="auto"/>
        <w:jc w:val="center"/>
        <w:rPr>
          <w:rFonts w:hint="eastAsia" w:ascii="宋体" w:hAnsi="宋体" w:eastAsia="宋体" w:cs="宋体"/>
          <w:bCs/>
          <w:color w:val="auto"/>
          <w:sz w:val="30"/>
          <w:highlight w:val="none"/>
        </w:rPr>
      </w:pPr>
      <w:r>
        <w:rPr>
          <w:rFonts w:hint="eastAsia" w:ascii="宋体" w:hAnsi="宋体" w:eastAsia="宋体" w:cs="宋体"/>
          <w:bCs/>
          <w:color w:val="auto"/>
          <w:sz w:val="28"/>
          <w:highlight w:val="none"/>
        </w:rPr>
        <w:t>湖南省政府采购供应商资格承诺函</w:t>
      </w:r>
    </w:p>
    <w:p w14:paraId="18C5279A">
      <w:pPr>
        <w:ind w:firstLine="640" w:firstLineChars="200"/>
        <w:rPr>
          <w:rFonts w:hint="eastAsia" w:ascii="宋体" w:hAnsi="宋体" w:eastAsia="宋体" w:cs="宋体"/>
          <w:color w:val="auto"/>
          <w:kern w:val="2"/>
          <w:sz w:val="32"/>
          <w:szCs w:val="22"/>
          <w:highlight w:val="none"/>
        </w:rPr>
      </w:pPr>
    </w:p>
    <w:p w14:paraId="18BCB5B9">
      <w:pPr>
        <w:pStyle w:val="28"/>
        <w:keepNext w:val="0"/>
        <w:keepLines w:val="0"/>
        <w:pageBreakBefore w:val="0"/>
        <w:widowControl w:val="0"/>
        <w:kinsoku/>
        <w:wordWrap/>
        <w:overflowPunct/>
        <w:topLinePunct w:val="0"/>
        <w:autoSpaceDE/>
        <w:autoSpaceDN/>
        <w:bidi w:val="0"/>
        <w:spacing w:line="440" w:lineRule="exact"/>
        <w:ind w:firstLine="420" w:firstLineChars="200"/>
        <w:jc w:val="left"/>
        <w:textAlignment w:val="auto"/>
        <w:rPr>
          <w:rStyle w:val="14"/>
          <w:rFonts w:hint="eastAsia" w:ascii="宋体" w:hAnsi="宋体" w:eastAsia="宋体" w:cs="宋体"/>
          <w:color w:val="000000"/>
          <w:sz w:val="21"/>
          <w:szCs w:val="21"/>
        </w:rPr>
      </w:pPr>
      <w:r>
        <w:rPr>
          <w:rStyle w:val="14"/>
          <w:rFonts w:hint="eastAsia" w:ascii="宋体" w:hAnsi="宋体" w:eastAsia="宋体" w:cs="宋体"/>
          <w:color w:val="000000"/>
          <w:sz w:val="21"/>
          <w:szCs w:val="21"/>
        </w:rPr>
        <w:t>本公司（本单位）独立承担民事责任、具有良好的商业信誉和健全的财务会计制度、依法缴纳税收和社会保障资金,在前三年的经营活动中无重大违法记录,未列入严重失信行为名单,符合政府采购供应商的基本资格要求。</w:t>
      </w:r>
    </w:p>
    <w:p w14:paraId="11E4FC7D">
      <w:pPr>
        <w:pStyle w:val="28"/>
        <w:keepNext w:val="0"/>
        <w:keepLines w:val="0"/>
        <w:pageBreakBefore w:val="0"/>
        <w:widowControl w:val="0"/>
        <w:kinsoku/>
        <w:wordWrap/>
        <w:overflowPunct/>
        <w:topLinePunct w:val="0"/>
        <w:autoSpaceDE/>
        <w:autoSpaceDN/>
        <w:bidi w:val="0"/>
        <w:spacing w:line="440" w:lineRule="exact"/>
        <w:ind w:firstLine="420" w:firstLineChars="200"/>
        <w:jc w:val="left"/>
        <w:textAlignment w:val="auto"/>
        <w:rPr>
          <w:rStyle w:val="14"/>
          <w:rFonts w:hint="eastAsia" w:ascii="宋体" w:hAnsi="宋体" w:eastAsia="宋体" w:cs="宋体"/>
          <w:color w:val="000000"/>
          <w:sz w:val="21"/>
          <w:szCs w:val="21"/>
        </w:rPr>
      </w:pPr>
      <w:r>
        <w:rPr>
          <w:rStyle w:val="14"/>
          <w:rFonts w:hint="eastAsia" w:ascii="宋体" w:hAnsi="宋体" w:eastAsia="宋体" w:cs="宋体"/>
          <w:color w:val="000000"/>
          <w:sz w:val="21"/>
          <w:szCs w:val="21"/>
        </w:rPr>
        <w:t>按照《政府采购促进中小企业发展管理办法》(财库〔2020〕46号),本公司企业规模为: 大型□  中型□  小型□  微型□。（非公司性质单位无需勾选）</w:t>
      </w:r>
    </w:p>
    <w:p w14:paraId="6D6801D4">
      <w:pPr>
        <w:pStyle w:val="28"/>
        <w:keepNext w:val="0"/>
        <w:keepLines w:val="0"/>
        <w:pageBreakBefore w:val="0"/>
        <w:widowControl w:val="0"/>
        <w:kinsoku/>
        <w:wordWrap/>
        <w:overflowPunct/>
        <w:topLinePunct w:val="0"/>
        <w:autoSpaceDE/>
        <w:autoSpaceDN/>
        <w:bidi w:val="0"/>
        <w:spacing w:line="440" w:lineRule="exact"/>
        <w:ind w:firstLine="420" w:firstLineChars="200"/>
        <w:jc w:val="right"/>
        <w:textAlignment w:val="auto"/>
        <w:rPr>
          <w:rStyle w:val="14"/>
          <w:rFonts w:hint="eastAsia" w:ascii="宋体" w:hAnsi="宋体" w:eastAsia="宋体" w:cs="宋体"/>
          <w:color w:val="000000"/>
          <w:sz w:val="21"/>
          <w:szCs w:val="21"/>
        </w:rPr>
      </w:pPr>
      <w:r>
        <w:rPr>
          <w:rStyle w:val="14"/>
          <w:rFonts w:hint="eastAsia" w:ascii="宋体" w:hAnsi="宋体" w:eastAsia="宋体" w:cs="宋体"/>
          <w:color w:val="000000"/>
          <w:sz w:val="21"/>
          <w:szCs w:val="21"/>
        </w:rPr>
        <w:t>公司（单位）名称：（盖章）</w:t>
      </w:r>
    </w:p>
    <w:p w14:paraId="4666B13E">
      <w:pPr>
        <w:pStyle w:val="28"/>
        <w:keepNext w:val="0"/>
        <w:keepLines w:val="0"/>
        <w:pageBreakBefore w:val="0"/>
        <w:widowControl w:val="0"/>
        <w:kinsoku/>
        <w:wordWrap/>
        <w:overflowPunct/>
        <w:topLinePunct w:val="0"/>
        <w:autoSpaceDE/>
        <w:autoSpaceDN/>
        <w:bidi w:val="0"/>
        <w:adjustRightInd w:val="0"/>
        <w:snapToGrid w:val="0"/>
        <w:spacing w:line="440" w:lineRule="exact"/>
        <w:jc w:val="right"/>
        <w:textAlignment w:val="auto"/>
        <w:rPr>
          <w:rStyle w:val="14"/>
          <w:rFonts w:hint="eastAsia" w:ascii="宋体" w:hAnsi="宋体" w:eastAsia="宋体" w:cs="宋体"/>
          <w:b/>
          <w:bCs/>
          <w:sz w:val="21"/>
          <w:szCs w:val="21"/>
        </w:rPr>
      </w:pPr>
      <w:r>
        <w:rPr>
          <w:rStyle w:val="14"/>
          <w:rFonts w:hint="eastAsia" w:ascii="宋体" w:hAnsi="宋体" w:eastAsia="宋体" w:cs="宋体"/>
          <w:color w:val="000000"/>
          <w:sz w:val="21"/>
          <w:szCs w:val="21"/>
        </w:rPr>
        <w:t>年   月   日</w:t>
      </w:r>
    </w:p>
    <w:p w14:paraId="24E64EBE">
      <w:pPr>
        <w:pStyle w:val="15"/>
        <w:rPr>
          <w:rFonts w:hint="eastAsia" w:ascii="宋体" w:hAnsi="宋体" w:cs="宋体"/>
          <w:b/>
          <w:color w:val="auto"/>
          <w:sz w:val="32"/>
          <w:highlight w:val="none"/>
        </w:rPr>
      </w:pPr>
      <w:r>
        <w:rPr>
          <w:rFonts w:hint="eastAsia" w:ascii="宋体" w:hAnsi="宋体" w:eastAsia="宋体" w:cs="宋体"/>
          <w:color w:val="auto"/>
          <w:sz w:val="21"/>
          <w:szCs w:val="21"/>
          <w:highlight w:val="none"/>
        </w:rPr>
        <w:br w:type="page"/>
      </w:r>
      <w:r>
        <w:rPr>
          <w:rFonts w:hint="eastAsia" w:ascii="宋体" w:hAnsi="宋体" w:cs="宋体"/>
          <w:b/>
          <w:color w:val="auto"/>
          <w:sz w:val="32"/>
          <w:highlight w:val="none"/>
        </w:rPr>
        <w:t>七、报价一览表及报价文件</w:t>
      </w:r>
    </w:p>
    <w:p w14:paraId="097135BA">
      <w:pPr>
        <w:snapToGrid w:val="0"/>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附件8：    </w:t>
      </w:r>
      <w:r>
        <w:rPr>
          <w:rFonts w:hint="eastAsia" w:ascii="宋体" w:hAnsi="宋体" w:eastAsia="宋体" w:cs="宋体"/>
          <w:b/>
          <w:color w:val="auto"/>
          <w:sz w:val="24"/>
          <w:highlight w:val="none"/>
        </w:rPr>
        <w:t xml:space="preserve">                 </w:t>
      </w:r>
    </w:p>
    <w:p w14:paraId="58BBF1D7">
      <w:pPr>
        <w:snapToGrid w:val="0"/>
        <w:jc w:val="center"/>
        <w:rPr>
          <w:rFonts w:hint="eastAsia" w:ascii="宋体" w:hAnsi="宋体" w:eastAsia="宋体" w:cs="宋体"/>
          <w:color w:val="auto"/>
          <w:sz w:val="28"/>
          <w:highlight w:val="none"/>
        </w:rPr>
      </w:pPr>
      <w:r>
        <w:rPr>
          <w:rFonts w:hint="eastAsia" w:ascii="宋体" w:hAnsi="宋体" w:eastAsia="宋体" w:cs="宋体"/>
          <w:color w:val="auto"/>
          <w:sz w:val="28"/>
          <w:highlight w:val="none"/>
        </w:rPr>
        <w:t>报价一览表</w:t>
      </w:r>
    </w:p>
    <w:tbl>
      <w:tblPr>
        <w:tblStyle w:val="13"/>
        <w:tblW w:w="0" w:type="auto"/>
        <w:jc w:val="center"/>
        <w:tblLayout w:type="fixed"/>
        <w:tblCellMar>
          <w:top w:w="0" w:type="dxa"/>
          <w:left w:w="0" w:type="dxa"/>
          <w:bottom w:w="0" w:type="dxa"/>
          <w:right w:w="0" w:type="dxa"/>
        </w:tblCellMar>
      </w:tblPr>
      <w:tblGrid>
        <w:gridCol w:w="1620"/>
        <w:gridCol w:w="3060"/>
        <w:gridCol w:w="1620"/>
        <w:gridCol w:w="2520"/>
      </w:tblGrid>
      <w:tr w14:paraId="3D6712CB">
        <w:tblPrEx>
          <w:tblCellMar>
            <w:top w:w="0" w:type="dxa"/>
            <w:left w:w="0" w:type="dxa"/>
            <w:bottom w:w="0" w:type="dxa"/>
            <w:right w:w="0" w:type="dxa"/>
          </w:tblCellMar>
        </w:tblPrEx>
        <w:trPr>
          <w:trHeight w:val="449" w:hRule="atLeast"/>
          <w:jc w:val="center"/>
        </w:trPr>
        <w:tc>
          <w:tcPr>
            <w:tcW w:w="1620" w:type="dxa"/>
            <w:vMerge w:val="restart"/>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57AFE25">
            <w:pPr>
              <w:tabs>
                <w:tab w:val="left" w:pos="403"/>
                <w:tab w:val="center" w:pos="3781"/>
              </w:tabs>
              <w:snapToGrid w:val="0"/>
              <w:spacing w:line="420" w:lineRule="exact"/>
              <w:ind w:right="-5206" w:firstLine="210"/>
              <w:rPr>
                <w:rFonts w:hint="eastAsia" w:ascii="宋体" w:hAnsi="宋体" w:eastAsia="宋体" w:cs="宋体"/>
                <w:color w:val="auto"/>
                <w:highlight w:val="none"/>
              </w:rPr>
            </w:pPr>
            <w:r>
              <w:rPr>
                <w:rFonts w:hint="eastAsia" w:ascii="宋体" w:hAnsi="宋体" w:eastAsia="宋体" w:cs="宋体"/>
                <w:color w:val="auto"/>
                <w:highlight w:val="none"/>
              </w:rPr>
              <w:t>项目名称</w:t>
            </w:r>
            <w:r>
              <w:rPr>
                <w:rFonts w:hint="eastAsia" w:ascii="宋体" w:hAnsi="宋体" w:eastAsia="宋体" w:cs="宋体"/>
                <w:color w:val="auto"/>
                <w:highlight w:val="none"/>
              </w:rPr>
              <w:tab/>
            </w:r>
            <w:r>
              <w:rPr>
                <w:rFonts w:hint="eastAsia" w:ascii="宋体" w:hAnsi="宋体" w:eastAsia="宋体" w:cs="宋体"/>
                <w:color w:val="auto"/>
                <w:highlight w:val="none"/>
              </w:rPr>
              <w:t>项目名称</w:t>
            </w:r>
          </w:p>
        </w:tc>
        <w:tc>
          <w:tcPr>
            <w:tcW w:w="3060" w:type="dxa"/>
            <w:vMerge w:val="restart"/>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1C0BE58">
            <w:pPr>
              <w:snapToGrid w:val="0"/>
              <w:spacing w:line="420" w:lineRule="exact"/>
              <w:jc w:val="center"/>
              <w:rPr>
                <w:rFonts w:hint="eastAsia" w:ascii="宋体" w:hAnsi="宋体" w:eastAsia="宋体" w:cs="宋体"/>
                <w:color w:val="auto"/>
                <w:highlight w:val="none"/>
              </w:rPr>
            </w:pPr>
          </w:p>
        </w:tc>
        <w:tc>
          <w:tcPr>
            <w:tcW w:w="162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0407172">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政府采购编号</w:t>
            </w:r>
          </w:p>
        </w:tc>
        <w:tc>
          <w:tcPr>
            <w:tcW w:w="252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FCCEED3">
            <w:pPr>
              <w:snapToGrid w:val="0"/>
              <w:spacing w:line="420" w:lineRule="exact"/>
              <w:jc w:val="center"/>
              <w:rPr>
                <w:rFonts w:hint="eastAsia" w:ascii="宋体" w:hAnsi="宋体" w:eastAsia="宋体" w:cs="宋体"/>
                <w:color w:val="auto"/>
                <w:highlight w:val="none"/>
              </w:rPr>
            </w:pPr>
          </w:p>
        </w:tc>
      </w:tr>
      <w:tr w14:paraId="16C8D20F">
        <w:tblPrEx>
          <w:tblCellMar>
            <w:top w:w="0" w:type="dxa"/>
            <w:left w:w="0" w:type="dxa"/>
            <w:bottom w:w="0" w:type="dxa"/>
            <w:right w:w="0" w:type="dxa"/>
          </w:tblCellMar>
        </w:tblPrEx>
        <w:trPr>
          <w:trHeight w:val="449" w:hRule="atLeast"/>
          <w:jc w:val="center"/>
        </w:trPr>
        <w:tc>
          <w:tcPr>
            <w:tcW w:w="1620" w:type="dxa"/>
            <w:vMerge w:val="continue"/>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70D3AEE">
            <w:pPr>
              <w:tabs>
                <w:tab w:val="left" w:pos="403"/>
                <w:tab w:val="center" w:pos="3781"/>
              </w:tabs>
              <w:snapToGrid w:val="0"/>
              <w:spacing w:line="420" w:lineRule="exact"/>
              <w:ind w:right="-5206" w:firstLine="210"/>
              <w:rPr>
                <w:rFonts w:hint="eastAsia" w:ascii="宋体" w:hAnsi="宋体" w:eastAsia="宋体" w:cs="宋体"/>
                <w:color w:val="auto"/>
                <w:highlight w:val="none"/>
              </w:rPr>
            </w:pPr>
          </w:p>
        </w:tc>
        <w:tc>
          <w:tcPr>
            <w:tcW w:w="3060" w:type="dxa"/>
            <w:vMerge w:val="continue"/>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ADF460F">
            <w:pPr>
              <w:snapToGrid w:val="0"/>
              <w:spacing w:line="420" w:lineRule="exact"/>
              <w:jc w:val="center"/>
              <w:rPr>
                <w:rFonts w:hint="eastAsia" w:ascii="宋体" w:hAnsi="宋体" w:eastAsia="宋体" w:cs="宋体"/>
                <w:color w:val="auto"/>
                <w:highlight w:val="none"/>
              </w:rPr>
            </w:pPr>
          </w:p>
        </w:tc>
        <w:tc>
          <w:tcPr>
            <w:tcW w:w="162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6141755">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招采备案编号</w:t>
            </w:r>
          </w:p>
        </w:tc>
        <w:tc>
          <w:tcPr>
            <w:tcW w:w="252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672B67F5">
            <w:pPr>
              <w:snapToGrid w:val="0"/>
              <w:spacing w:line="420" w:lineRule="exact"/>
              <w:jc w:val="center"/>
              <w:rPr>
                <w:rFonts w:hint="eastAsia" w:ascii="宋体" w:hAnsi="宋体" w:eastAsia="宋体" w:cs="宋体"/>
                <w:color w:val="auto"/>
                <w:highlight w:val="none"/>
              </w:rPr>
            </w:pPr>
          </w:p>
        </w:tc>
      </w:tr>
      <w:tr w14:paraId="3CDFB296">
        <w:tblPrEx>
          <w:tblCellMar>
            <w:top w:w="0" w:type="dxa"/>
            <w:left w:w="0" w:type="dxa"/>
            <w:bottom w:w="0" w:type="dxa"/>
            <w:right w:w="0" w:type="dxa"/>
          </w:tblCellMar>
        </w:tblPrEx>
        <w:trPr>
          <w:trHeight w:val="456" w:hRule="atLeast"/>
          <w:jc w:val="center"/>
        </w:trPr>
        <w:tc>
          <w:tcPr>
            <w:tcW w:w="1620" w:type="dxa"/>
            <w:vMerge w:val="continue"/>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324D7435">
            <w:pPr>
              <w:snapToGrid w:val="0"/>
              <w:spacing w:line="420" w:lineRule="exact"/>
              <w:jc w:val="center"/>
              <w:rPr>
                <w:rFonts w:hint="eastAsia" w:ascii="宋体" w:hAnsi="宋体" w:eastAsia="宋体" w:cs="宋体"/>
                <w:color w:val="auto"/>
                <w:highlight w:val="none"/>
              </w:rPr>
            </w:pPr>
          </w:p>
        </w:tc>
        <w:tc>
          <w:tcPr>
            <w:tcW w:w="3060" w:type="dxa"/>
            <w:vMerge w:val="continue"/>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879F9F4">
            <w:pPr>
              <w:snapToGrid w:val="0"/>
              <w:spacing w:line="420" w:lineRule="exact"/>
              <w:jc w:val="center"/>
              <w:rPr>
                <w:rFonts w:hint="eastAsia" w:ascii="宋体" w:hAnsi="宋体" w:eastAsia="宋体" w:cs="宋体"/>
                <w:color w:val="auto"/>
                <w:highlight w:val="none"/>
              </w:rPr>
            </w:pPr>
          </w:p>
        </w:tc>
        <w:tc>
          <w:tcPr>
            <w:tcW w:w="162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A1DFE8A">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采购代理编号</w:t>
            </w:r>
          </w:p>
        </w:tc>
        <w:tc>
          <w:tcPr>
            <w:tcW w:w="252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3E94E208">
            <w:pPr>
              <w:snapToGrid w:val="0"/>
              <w:spacing w:line="420" w:lineRule="exact"/>
              <w:jc w:val="center"/>
              <w:rPr>
                <w:rFonts w:hint="eastAsia" w:ascii="宋体" w:hAnsi="宋体" w:eastAsia="宋体" w:cs="宋体"/>
                <w:color w:val="auto"/>
                <w:highlight w:val="none"/>
              </w:rPr>
            </w:pPr>
          </w:p>
        </w:tc>
      </w:tr>
      <w:tr w14:paraId="1BBCDBE9">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4" w:space="0"/>
              <w:right w:val="single" w:color="000000" w:sz="6" w:space="0"/>
            </w:tcBorders>
            <w:noWrap w:val="0"/>
            <w:tcMar>
              <w:top w:w="0" w:type="dxa"/>
              <w:left w:w="108" w:type="dxa"/>
              <w:bottom w:w="0" w:type="dxa"/>
              <w:right w:w="108" w:type="dxa"/>
            </w:tcMar>
            <w:vAlign w:val="center"/>
          </w:tcPr>
          <w:p w14:paraId="29DB1C58">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服务内容</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6007FDA">
            <w:pPr>
              <w:snapToGrid w:val="0"/>
              <w:rPr>
                <w:rFonts w:hint="eastAsia" w:ascii="宋体" w:hAnsi="宋体" w:eastAsia="宋体" w:cs="宋体"/>
                <w:color w:val="auto"/>
                <w:highlight w:val="none"/>
              </w:rPr>
            </w:pPr>
          </w:p>
        </w:tc>
      </w:tr>
      <w:tr w14:paraId="432788D1">
        <w:tblPrEx>
          <w:tblCellMar>
            <w:top w:w="0" w:type="dxa"/>
            <w:left w:w="0" w:type="dxa"/>
            <w:bottom w:w="0" w:type="dxa"/>
            <w:right w:w="0" w:type="dxa"/>
          </w:tblCellMar>
        </w:tblPrEx>
        <w:trPr>
          <w:trHeight w:val="603" w:hRule="atLeast"/>
          <w:jc w:val="center"/>
        </w:trPr>
        <w:tc>
          <w:tcPr>
            <w:tcW w:w="1620" w:type="dxa"/>
            <w:tcBorders>
              <w:top w:val="single" w:color="000000" w:sz="6" w:space="0"/>
              <w:left w:val="double" w:color="000000" w:sz="4" w:space="0"/>
              <w:bottom w:val="single" w:color="000000" w:sz="4" w:space="0"/>
              <w:right w:val="single" w:color="000000" w:sz="6" w:space="0"/>
            </w:tcBorders>
            <w:noWrap w:val="0"/>
            <w:tcMar>
              <w:top w:w="0" w:type="dxa"/>
              <w:left w:w="108" w:type="dxa"/>
              <w:bottom w:w="0" w:type="dxa"/>
              <w:right w:w="108" w:type="dxa"/>
            </w:tcMar>
            <w:vAlign w:val="center"/>
          </w:tcPr>
          <w:p w14:paraId="477EAFB4">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磋商报价</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7CFC9C3E">
            <w:pPr>
              <w:snapToGrid w:val="0"/>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一年：</w:t>
            </w:r>
          </w:p>
          <w:p w14:paraId="623CD8FF">
            <w:pPr>
              <w:snapToGrid w:val="0"/>
              <w:rPr>
                <w:rFonts w:hint="eastAsia" w:ascii="宋体" w:hAnsi="宋体" w:eastAsia="宋体" w:cs="宋体"/>
                <w:color w:val="auto"/>
                <w:highlight w:val="none"/>
              </w:rPr>
            </w:pPr>
            <w:r>
              <w:rPr>
                <w:rFonts w:hint="eastAsia" w:ascii="宋体" w:hAnsi="宋体" w:eastAsia="宋体" w:cs="宋体"/>
                <w:color w:val="auto"/>
                <w:highlight w:val="none"/>
              </w:rPr>
              <w:t>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1645FC46">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小写：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100694D4">
            <w:pPr>
              <w:pStyle w:val="2"/>
              <w:ind w:left="0" w:leftChars="0" w:firstLine="0" w:firstLineChars="0"/>
              <w:rPr>
                <w:rFonts w:hint="eastAsia" w:ascii="宋体" w:hAnsi="宋体" w:cs="宋体"/>
                <w:b/>
                <w:bCs/>
                <w:color w:val="auto"/>
                <w:highlight w:val="none"/>
                <w:lang w:val="en-US" w:eastAsia="zh-CN"/>
              </w:rPr>
            </w:pPr>
            <w:r>
              <w:rPr>
                <w:rFonts w:hint="eastAsia" w:ascii="宋体" w:hAnsi="宋体" w:cs="宋体"/>
                <w:b/>
                <w:bCs/>
                <w:color w:val="auto"/>
                <w:highlight w:val="none"/>
                <w:lang w:val="en-US" w:eastAsia="zh-CN"/>
              </w:rPr>
              <w:t>三年：</w:t>
            </w:r>
          </w:p>
          <w:p w14:paraId="5EFAFD11">
            <w:pPr>
              <w:snapToGrid w:val="0"/>
              <w:rPr>
                <w:rFonts w:hint="eastAsia" w:ascii="宋体" w:hAnsi="宋体" w:eastAsia="宋体" w:cs="宋体"/>
                <w:color w:val="auto"/>
                <w:highlight w:val="none"/>
              </w:rPr>
            </w:pPr>
            <w:r>
              <w:rPr>
                <w:rFonts w:hint="eastAsia" w:ascii="宋体" w:hAnsi="宋体" w:eastAsia="宋体" w:cs="宋体"/>
                <w:color w:val="auto"/>
                <w:highlight w:val="none"/>
              </w:rPr>
              <w:t>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6DD78480">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小写：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00C4BEBB">
            <w:pPr>
              <w:snapToGrid w:val="0"/>
              <w:spacing w:line="420" w:lineRule="exact"/>
              <w:rPr>
                <w:rFonts w:hint="eastAsia" w:ascii="宋体" w:hAnsi="宋体" w:eastAsia="宋体" w:cs="宋体"/>
                <w:color w:val="auto"/>
                <w:sz w:val="20"/>
                <w:highlight w:val="none"/>
              </w:rPr>
            </w:pPr>
            <w:r>
              <w:rPr>
                <w:rFonts w:hint="eastAsia" w:ascii="宋体" w:hAnsi="宋体" w:eastAsia="宋体" w:cs="宋体"/>
                <w:color w:val="auto"/>
                <w:highlight w:val="none"/>
              </w:rPr>
              <w:t>（磋商报价优惠率为：       %）保留小数点后两位</w:t>
            </w:r>
          </w:p>
        </w:tc>
      </w:tr>
      <w:tr w14:paraId="2CCF49EA">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10CDA65F">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服务期限</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EC9D7C1">
            <w:pPr>
              <w:snapToGrid w:val="0"/>
              <w:spacing w:line="420" w:lineRule="exact"/>
              <w:rPr>
                <w:rFonts w:hint="eastAsia" w:ascii="宋体" w:hAnsi="宋体" w:eastAsia="宋体" w:cs="宋体"/>
                <w:color w:val="auto"/>
                <w:highlight w:val="none"/>
              </w:rPr>
            </w:pPr>
          </w:p>
        </w:tc>
      </w:tr>
      <w:tr w14:paraId="7BD64478">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5D71B772">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项目负责人</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79BC956">
            <w:pPr>
              <w:snapToGrid w:val="0"/>
              <w:spacing w:line="420" w:lineRule="exact"/>
              <w:ind w:firstLine="210"/>
              <w:rPr>
                <w:rFonts w:hint="eastAsia" w:ascii="宋体" w:hAnsi="宋体" w:eastAsia="宋体" w:cs="宋体"/>
                <w:color w:val="auto"/>
                <w:highlight w:val="none"/>
              </w:rPr>
            </w:pPr>
          </w:p>
        </w:tc>
      </w:tr>
      <w:tr w14:paraId="1308CEC3">
        <w:tblPrEx>
          <w:tblCellMar>
            <w:top w:w="0" w:type="dxa"/>
            <w:left w:w="0" w:type="dxa"/>
            <w:bottom w:w="0" w:type="dxa"/>
            <w:right w:w="0" w:type="dxa"/>
          </w:tblCellMar>
        </w:tblPrEx>
        <w:trPr>
          <w:trHeight w:val="327" w:hRule="atLeast"/>
          <w:jc w:val="center"/>
        </w:trPr>
        <w:tc>
          <w:tcPr>
            <w:tcW w:w="1620" w:type="dxa"/>
            <w:tcBorders>
              <w:top w:val="single" w:color="000000" w:sz="4"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408B8C62">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备  注</w:t>
            </w:r>
          </w:p>
        </w:tc>
        <w:tc>
          <w:tcPr>
            <w:tcW w:w="7200" w:type="dxa"/>
            <w:gridSpan w:val="3"/>
            <w:tcBorders>
              <w:top w:val="single" w:color="000000" w:sz="4"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0B356ECF">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1、采购项目预算：</w:t>
            </w:r>
            <w:r>
              <w:rPr>
                <w:rFonts w:hint="eastAsia" w:ascii="宋体" w:hAnsi="宋体" w:cs="宋体"/>
                <w:color w:val="auto"/>
                <w:highlight w:val="none"/>
                <w:lang w:val="en-US" w:eastAsia="zh-CN"/>
              </w:rPr>
              <w:t>902400</w:t>
            </w:r>
            <w:r>
              <w:rPr>
                <w:rFonts w:hint="eastAsia" w:ascii="宋体" w:hAnsi="宋体" w:eastAsia="宋体" w:cs="宋体"/>
                <w:color w:val="auto"/>
                <w:highlight w:val="none"/>
              </w:rPr>
              <w:t>元，采购最高磋商限价：</w:t>
            </w:r>
            <w:r>
              <w:rPr>
                <w:rFonts w:hint="eastAsia" w:ascii="宋体" w:hAnsi="宋体" w:cs="宋体"/>
                <w:color w:val="auto"/>
                <w:highlight w:val="none"/>
                <w:lang w:val="en-US" w:eastAsia="zh-CN"/>
              </w:rPr>
              <w:t>902400</w:t>
            </w:r>
            <w:r>
              <w:rPr>
                <w:rFonts w:hint="eastAsia" w:ascii="宋体" w:hAnsi="宋体" w:eastAsia="宋体" w:cs="宋体"/>
                <w:color w:val="auto"/>
                <w:highlight w:val="none"/>
              </w:rPr>
              <w:t>元。</w:t>
            </w:r>
          </w:p>
          <w:p w14:paraId="657E2436">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磋商报价（包括首次报价和最后报价）大于最高磋商限价的，按不合格供应商处理。</w:t>
            </w:r>
          </w:p>
          <w:p w14:paraId="23F8C655">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、以上报价均需四舍五入保留两位小数点。</w:t>
            </w:r>
          </w:p>
        </w:tc>
      </w:tr>
    </w:tbl>
    <w:p w14:paraId="75894DE0">
      <w:pPr>
        <w:snapToGrid w:val="0"/>
        <w:ind w:right="23"/>
        <w:rPr>
          <w:rFonts w:hint="eastAsia" w:ascii="宋体" w:hAnsi="宋体" w:eastAsia="宋体" w:cs="宋体"/>
          <w:color w:val="auto"/>
          <w:sz w:val="24"/>
          <w:highlight w:val="none"/>
        </w:rPr>
      </w:pPr>
    </w:p>
    <w:p w14:paraId="283D4D29">
      <w:pPr>
        <w:snapToGrid w:val="0"/>
        <w:ind w:right="23"/>
        <w:jc w:val="right"/>
        <w:rPr>
          <w:rFonts w:hint="eastAsia" w:ascii="宋体" w:hAnsi="宋体" w:eastAsia="宋体" w:cs="宋体"/>
          <w:color w:val="auto"/>
          <w:highlight w:val="none"/>
        </w:rPr>
      </w:pPr>
    </w:p>
    <w:p w14:paraId="08BD657B">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供应商名称(盖单位章)：</w:t>
      </w:r>
      <w:r>
        <w:rPr>
          <w:rFonts w:hint="eastAsia" w:ascii="宋体" w:hAnsi="宋体" w:eastAsia="宋体" w:cs="宋体"/>
          <w:color w:val="auto"/>
          <w:highlight w:val="none"/>
          <w:u w:val="single"/>
          <w:shd w:val="clear" w:color="auto" w:fill="FFFFFF"/>
        </w:rPr>
        <w:t xml:space="preserve">                       </w:t>
      </w:r>
    </w:p>
    <w:p w14:paraId="1FABF419">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法定代表人或其委托代理人 (签字)：</w:t>
      </w:r>
      <w:r>
        <w:rPr>
          <w:rFonts w:hint="eastAsia" w:ascii="宋体" w:hAnsi="宋体" w:eastAsia="宋体" w:cs="宋体"/>
          <w:color w:val="auto"/>
          <w:highlight w:val="none"/>
          <w:u w:val="single"/>
          <w:shd w:val="clear" w:color="auto" w:fill="FFFFFF"/>
        </w:rPr>
        <w:t xml:space="preserve">            </w:t>
      </w:r>
    </w:p>
    <w:p w14:paraId="7ED164EC">
      <w:pPr>
        <w:autoSpaceDE w:val="0"/>
        <w:autoSpaceDN w:val="0"/>
        <w:snapToGrid w:val="0"/>
        <w:spacing w:line="360" w:lineRule="auto"/>
        <w:jc w:val="left"/>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日     期：</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年</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月</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日</w:t>
      </w:r>
    </w:p>
    <w:p w14:paraId="25A3ED54">
      <w:pPr>
        <w:snapToGrid w:val="0"/>
        <w:jc w:val="center"/>
        <w:rPr>
          <w:rFonts w:hint="eastAsia" w:ascii="宋体" w:hAnsi="宋体" w:eastAsia="宋体" w:cs="宋体"/>
          <w:b/>
          <w:bCs/>
          <w:color w:val="auto"/>
          <w:sz w:val="36"/>
          <w:szCs w:val="36"/>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b/>
          <w:bCs/>
          <w:color w:val="auto"/>
          <w:sz w:val="36"/>
          <w:szCs w:val="36"/>
          <w:highlight w:val="none"/>
          <w:lang w:val="en-US" w:eastAsia="zh-CN"/>
        </w:rPr>
        <w:t>分项报价表</w:t>
      </w:r>
    </w:p>
    <w:p w14:paraId="0DE8F9AD">
      <w:pPr>
        <w:snapToGrid w:val="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w:t>
      </w:r>
    </w:p>
    <w:p w14:paraId="7796141D">
      <w:pPr>
        <w:snapToGrid w:val="0"/>
        <w:jc w:val="left"/>
        <w:rPr>
          <w:rFonts w:hint="eastAsia" w:ascii="宋体" w:hAnsi="宋体" w:eastAsia="宋体" w:cs="宋体"/>
          <w:color w:val="auto"/>
          <w:sz w:val="24"/>
          <w:highlight w:val="none"/>
          <w:lang w:val="en-US" w:eastAsia="zh-CN"/>
        </w:rPr>
      </w:pPr>
    </w:p>
    <w:p w14:paraId="65CFCF7B">
      <w:pPr>
        <w:pStyle w:val="15"/>
        <w:ind w:left="0"/>
        <w:jc w:val="left"/>
        <w:rPr>
          <w:rFonts w:hint="eastAsia" w:ascii="宋体" w:hAnsi="宋体" w:cs="宋体"/>
          <w:color w:val="auto"/>
          <w:highlight w:val="none"/>
          <w:shd w:val="clear" w:color="000000" w:fill="FFFFFF"/>
        </w:rPr>
      </w:pPr>
      <w:r>
        <w:rPr>
          <w:rFonts w:hint="eastAsia" w:ascii="宋体" w:hAnsi="宋体" w:cs="宋体"/>
          <w:color w:val="auto"/>
          <w:highlight w:val="none"/>
          <w:shd w:val="clear" w:color="000000" w:fill="FFFFFF"/>
        </w:rPr>
        <w:t>项目名称：                                             招采备案编号：</w:t>
      </w:r>
    </w:p>
    <w:p w14:paraId="5BE62B02">
      <w:pPr>
        <w:pStyle w:val="15"/>
        <w:ind w:left="0"/>
        <w:jc w:val="left"/>
        <w:rPr>
          <w:rFonts w:hint="eastAsia" w:ascii="宋体" w:hAnsi="宋体" w:cs="宋体"/>
          <w:color w:val="auto"/>
          <w:highlight w:val="none"/>
          <w:shd w:val="clear" w:color="000000" w:fill="FFFFFF"/>
        </w:rPr>
      </w:pPr>
      <w:r>
        <w:rPr>
          <w:rFonts w:hint="eastAsia" w:ascii="宋体" w:hAnsi="宋体" w:cs="宋体"/>
          <w:color w:val="auto"/>
          <w:highlight w:val="none"/>
          <w:shd w:val="clear" w:color="000000" w:fill="FFFFFF"/>
        </w:rPr>
        <w:t>委托代理编号：</w:t>
      </w:r>
    </w:p>
    <w:tbl>
      <w:tblPr>
        <w:tblStyle w:val="13"/>
        <w:tblpPr w:leftFromText="180" w:rightFromText="180" w:vertAnchor="text" w:horzAnchor="page" w:tblpXSpec="center" w:tblpY="331"/>
        <w:tblOverlap w:val="never"/>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2194"/>
        <w:gridCol w:w="1754"/>
        <w:gridCol w:w="1646"/>
        <w:gridCol w:w="1768"/>
        <w:gridCol w:w="1268"/>
      </w:tblGrid>
      <w:tr w14:paraId="7EE0E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07" w:type="dxa"/>
            <w:noWrap w:val="0"/>
            <w:vAlign w:val="center"/>
          </w:tcPr>
          <w:p w14:paraId="72A7F5AC">
            <w:pPr>
              <w:jc w:val="center"/>
              <w:rPr>
                <w:rFonts w:hint="eastAsia" w:ascii="宋体" w:hAnsi="宋体" w:eastAsia="宋体" w:cs="宋体"/>
                <w:b/>
                <w:bCs/>
                <w:color w:val="auto"/>
                <w:kern w:val="2"/>
                <w:sz w:val="21"/>
                <w:szCs w:val="22"/>
                <w:highlight w:val="none"/>
              </w:rPr>
            </w:pPr>
            <w:r>
              <w:rPr>
                <w:rFonts w:hint="eastAsia" w:ascii="宋体" w:hAnsi="宋体" w:eastAsia="宋体" w:cs="宋体"/>
                <w:b/>
                <w:bCs/>
                <w:color w:val="auto"/>
                <w:kern w:val="2"/>
                <w:sz w:val="21"/>
                <w:szCs w:val="22"/>
                <w:highlight w:val="none"/>
              </w:rPr>
              <w:t>序号</w:t>
            </w:r>
          </w:p>
        </w:tc>
        <w:tc>
          <w:tcPr>
            <w:tcW w:w="2194" w:type="dxa"/>
            <w:noWrap w:val="0"/>
            <w:vAlign w:val="center"/>
          </w:tcPr>
          <w:p w14:paraId="7E8D6EAC">
            <w:pPr>
              <w:jc w:val="center"/>
              <w:rPr>
                <w:rFonts w:hint="eastAsia" w:ascii="宋体" w:hAnsi="宋体" w:eastAsia="宋体" w:cs="宋体"/>
                <w:b/>
                <w:bCs/>
                <w:color w:val="auto"/>
                <w:kern w:val="2"/>
                <w:sz w:val="21"/>
                <w:szCs w:val="22"/>
                <w:highlight w:val="none"/>
              </w:rPr>
            </w:pPr>
            <w:r>
              <w:rPr>
                <w:rFonts w:hint="eastAsia" w:ascii="宋体" w:hAnsi="宋体" w:eastAsia="宋体" w:cs="宋体"/>
                <w:b/>
                <w:bCs/>
                <w:color w:val="auto"/>
                <w:kern w:val="2"/>
                <w:sz w:val="21"/>
                <w:szCs w:val="22"/>
                <w:highlight w:val="none"/>
              </w:rPr>
              <w:t>服务内容</w:t>
            </w:r>
          </w:p>
        </w:tc>
        <w:tc>
          <w:tcPr>
            <w:tcW w:w="1754" w:type="dxa"/>
            <w:noWrap w:val="0"/>
            <w:vAlign w:val="center"/>
          </w:tcPr>
          <w:p w14:paraId="7B765A15">
            <w:pPr>
              <w:jc w:val="center"/>
              <w:rPr>
                <w:rFonts w:hint="default" w:ascii="宋体" w:hAnsi="宋体" w:eastAsia="宋体" w:cs="宋体"/>
                <w:b/>
                <w:bCs/>
                <w:color w:val="auto"/>
                <w:kern w:val="2"/>
                <w:sz w:val="21"/>
                <w:szCs w:val="22"/>
                <w:highlight w:val="none"/>
                <w:lang w:val="en-US" w:eastAsia="zh-CN"/>
              </w:rPr>
            </w:pPr>
            <w:r>
              <w:rPr>
                <w:rFonts w:hint="eastAsia" w:ascii="宋体" w:hAnsi="宋体" w:cs="宋体"/>
                <w:b/>
                <w:bCs/>
                <w:color w:val="auto"/>
                <w:kern w:val="2"/>
                <w:sz w:val="21"/>
                <w:szCs w:val="22"/>
                <w:highlight w:val="none"/>
                <w:lang w:val="en-US" w:eastAsia="zh-CN"/>
              </w:rPr>
              <w:t>单价限价（元）</w:t>
            </w:r>
          </w:p>
        </w:tc>
        <w:tc>
          <w:tcPr>
            <w:tcW w:w="1646" w:type="dxa"/>
            <w:noWrap w:val="0"/>
            <w:vAlign w:val="center"/>
          </w:tcPr>
          <w:p w14:paraId="4297843B">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数量（家）</w:t>
            </w:r>
          </w:p>
        </w:tc>
        <w:tc>
          <w:tcPr>
            <w:tcW w:w="1768" w:type="dxa"/>
            <w:noWrap w:val="0"/>
            <w:vAlign w:val="center"/>
          </w:tcPr>
          <w:p w14:paraId="232FA23F">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投标单价</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33C4EED0">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合计</w:t>
            </w:r>
          </w:p>
        </w:tc>
      </w:tr>
      <w:tr w14:paraId="2D52E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507" w:type="dxa"/>
            <w:noWrap w:val="0"/>
            <w:vAlign w:val="center"/>
          </w:tcPr>
          <w:p w14:paraId="2D0251AA">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1</w:t>
            </w:r>
          </w:p>
        </w:tc>
        <w:tc>
          <w:tcPr>
            <w:tcW w:w="2194" w:type="dxa"/>
            <w:noWrap w:val="0"/>
            <w:vAlign w:val="center"/>
          </w:tcPr>
          <w:p w14:paraId="6B30A5A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档案整理</w:t>
            </w:r>
          </w:p>
        </w:tc>
        <w:tc>
          <w:tcPr>
            <w:tcW w:w="1754" w:type="dxa"/>
            <w:shd w:val="clear" w:color="auto" w:fill="auto"/>
            <w:noWrap w:val="0"/>
            <w:vAlign w:val="center"/>
          </w:tcPr>
          <w:p w14:paraId="14B10E5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元/卷</w:t>
            </w:r>
          </w:p>
        </w:tc>
        <w:tc>
          <w:tcPr>
            <w:tcW w:w="1646" w:type="dxa"/>
            <w:shd w:val="clear" w:color="auto" w:fill="auto"/>
            <w:noWrap w:val="0"/>
            <w:vAlign w:val="center"/>
          </w:tcPr>
          <w:p w14:paraId="365D208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default"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000卷</w:t>
            </w:r>
          </w:p>
        </w:tc>
        <w:tc>
          <w:tcPr>
            <w:tcW w:w="1768" w:type="dxa"/>
            <w:noWrap w:val="0"/>
            <w:vAlign w:val="center"/>
          </w:tcPr>
          <w:p w14:paraId="06621BB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654B03B5">
            <w:pPr>
              <w:jc w:val="center"/>
              <w:rPr>
                <w:rFonts w:hint="eastAsia" w:ascii="宋体" w:hAnsi="宋体" w:eastAsia="宋体" w:cs="宋体"/>
                <w:color w:val="auto"/>
                <w:kern w:val="2"/>
                <w:sz w:val="21"/>
                <w:szCs w:val="22"/>
                <w:highlight w:val="none"/>
                <w:lang w:val="en-US" w:eastAsia="zh-CN"/>
              </w:rPr>
            </w:pPr>
          </w:p>
        </w:tc>
      </w:tr>
      <w:tr w14:paraId="269A8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507" w:type="dxa"/>
            <w:noWrap w:val="0"/>
            <w:vAlign w:val="center"/>
          </w:tcPr>
          <w:p w14:paraId="2923DCB1">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2</w:t>
            </w:r>
          </w:p>
        </w:tc>
        <w:tc>
          <w:tcPr>
            <w:tcW w:w="2194" w:type="dxa"/>
            <w:noWrap w:val="0"/>
            <w:vAlign w:val="center"/>
          </w:tcPr>
          <w:p w14:paraId="2FE6E0B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rPr>
            </w:pPr>
            <w:r>
              <w:rPr>
                <w:rFonts w:hint="eastAsia" w:ascii="宋体" w:hAnsi="宋体" w:eastAsia="宋体" w:cs="宋体"/>
                <w:i w:val="0"/>
                <w:iCs w:val="0"/>
                <w:color w:val="auto"/>
                <w:kern w:val="0"/>
                <w:sz w:val="21"/>
                <w:szCs w:val="21"/>
                <w:highlight w:val="none"/>
                <w:u w:val="none"/>
                <w:lang w:val="en-US" w:eastAsia="zh-CN" w:bidi="ar"/>
              </w:rPr>
              <w:t>档案数字化及上传</w:t>
            </w:r>
          </w:p>
        </w:tc>
        <w:tc>
          <w:tcPr>
            <w:tcW w:w="1754" w:type="dxa"/>
            <w:shd w:val="clear" w:color="auto" w:fill="auto"/>
            <w:noWrap w:val="0"/>
            <w:vAlign w:val="center"/>
          </w:tcPr>
          <w:p w14:paraId="0706B5B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0.3</w:t>
            </w:r>
            <w:r>
              <w:rPr>
                <w:rFonts w:hint="eastAsia" w:ascii="宋体" w:hAnsi="宋体" w:cs="宋体"/>
                <w:i w:val="0"/>
                <w:iCs w:val="0"/>
                <w:color w:val="auto"/>
                <w:kern w:val="0"/>
                <w:sz w:val="21"/>
                <w:szCs w:val="21"/>
                <w:highlight w:val="none"/>
                <w:u w:val="none"/>
                <w:lang w:val="en-US" w:eastAsia="zh-CN" w:bidi="ar"/>
              </w:rPr>
              <w:t>4</w:t>
            </w:r>
            <w:r>
              <w:rPr>
                <w:rFonts w:hint="eastAsia" w:ascii="宋体" w:hAnsi="宋体" w:eastAsia="宋体" w:cs="宋体"/>
                <w:i w:val="0"/>
                <w:iCs w:val="0"/>
                <w:color w:val="auto"/>
                <w:kern w:val="0"/>
                <w:sz w:val="21"/>
                <w:szCs w:val="21"/>
                <w:highlight w:val="none"/>
                <w:u w:val="none"/>
                <w:lang w:val="en-US" w:eastAsia="zh-CN" w:bidi="ar"/>
              </w:rPr>
              <w:t>元/页</w:t>
            </w:r>
          </w:p>
        </w:tc>
        <w:tc>
          <w:tcPr>
            <w:tcW w:w="1646" w:type="dxa"/>
            <w:shd w:val="clear" w:color="auto" w:fill="auto"/>
            <w:noWrap w:val="0"/>
            <w:vAlign w:val="center"/>
          </w:tcPr>
          <w:p w14:paraId="12C4FFD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16</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000页</w:t>
            </w:r>
          </w:p>
        </w:tc>
        <w:tc>
          <w:tcPr>
            <w:tcW w:w="1768" w:type="dxa"/>
            <w:noWrap w:val="0"/>
            <w:vAlign w:val="center"/>
          </w:tcPr>
          <w:p w14:paraId="571F8B8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0C4441C7">
            <w:pPr>
              <w:jc w:val="center"/>
              <w:rPr>
                <w:rFonts w:hint="eastAsia" w:ascii="宋体" w:hAnsi="宋体" w:eastAsia="宋体" w:cs="宋体"/>
                <w:color w:val="auto"/>
                <w:kern w:val="2"/>
                <w:sz w:val="21"/>
                <w:szCs w:val="22"/>
                <w:highlight w:val="none"/>
                <w:lang w:val="en-US" w:eastAsia="zh-CN"/>
              </w:rPr>
            </w:pPr>
          </w:p>
        </w:tc>
      </w:tr>
      <w:tr w14:paraId="632D4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507" w:type="dxa"/>
            <w:noWrap w:val="0"/>
            <w:vAlign w:val="center"/>
          </w:tcPr>
          <w:p w14:paraId="385386FC">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3</w:t>
            </w:r>
          </w:p>
        </w:tc>
        <w:tc>
          <w:tcPr>
            <w:tcW w:w="2194" w:type="dxa"/>
            <w:noWrap w:val="0"/>
            <w:vAlign w:val="center"/>
          </w:tcPr>
          <w:p w14:paraId="03FCA46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复杂档案整理</w:t>
            </w:r>
          </w:p>
        </w:tc>
        <w:tc>
          <w:tcPr>
            <w:tcW w:w="1754" w:type="dxa"/>
            <w:shd w:val="clear" w:color="auto" w:fill="auto"/>
            <w:noWrap w:val="0"/>
            <w:vAlign w:val="center"/>
          </w:tcPr>
          <w:p w14:paraId="6008A0F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36</w:t>
            </w:r>
            <w:r>
              <w:rPr>
                <w:rFonts w:hint="eastAsia" w:ascii="宋体" w:hAnsi="宋体" w:eastAsia="宋体" w:cs="宋体"/>
                <w:i w:val="0"/>
                <w:iCs w:val="0"/>
                <w:color w:val="auto"/>
                <w:kern w:val="0"/>
                <w:sz w:val="21"/>
                <w:szCs w:val="21"/>
                <w:highlight w:val="none"/>
                <w:u w:val="none"/>
                <w:lang w:val="en-US" w:eastAsia="zh-CN" w:bidi="ar"/>
              </w:rPr>
              <w:t>元/卷</w:t>
            </w:r>
          </w:p>
        </w:tc>
        <w:tc>
          <w:tcPr>
            <w:tcW w:w="1646" w:type="dxa"/>
            <w:shd w:val="clear" w:color="auto" w:fill="auto"/>
            <w:noWrap w:val="0"/>
            <w:vAlign w:val="center"/>
          </w:tcPr>
          <w:p w14:paraId="4E0EF67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20</w:t>
            </w:r>
            <w:r>
              <w:rPr>
                <w:rFonts w:hint="eastAsia" w:ascii="宋体" w:hAnsi="宋体" w:eastAsia="宋体" w:cs="宋体"/>
                <w:i w:val="0"/>
                <w:iCs w:val="0"/>
                <w:color w:val="auto"/>
                <w:kern w:val="0"/>
                <w:sz w:val="21"/>
                <w:szCs w:val="21"/>
                <w:highlight w:val="none"/>
                <w:u w:val="none"/>
                <w:lang w:val="en-US" w:eastAsia="zh-CN" w:bidi="ar"/>
              </w:rPr>
              <w:t>00</w:t>
            </w:r>
            <w:r>
              <w:rPr>
                <w:rFonts w:hint="eastAsia" w:ascii="宋体" w:hAnsi="宋体" w:cs="宋体"/>
                <w:i w:val="0"/>
                <w:iCs w:val="0"/>
                <w:color w:val="auto"/>
                <w:kern w:val="0"/>
                <w:sz w:val="21"/>
                <w:szCs w:val="21"/>
                <w:highlight w:val="none"/>
                <w:u w:val="none"/>
                <w:lang w:val="en-US" w:eastAsia="zh-CN" w:bidi="ar"/>
              </w:rPr>
              <w:t>卷</w:t>
            </w:r>
          </w:p>
        </w:tc>
        <w:tc>
          <w:tcPr>
            <w:tcW w:w="1768" w:type="dxa"/>
            <w:noWrap w:val="0"/>
            <w:vAlign w:val="center"/>
          </w:tcPr>
          <w:p w14:paraId="2F470FC8">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330CC40F">
            <w:pPr>
              <w:jc w:val="center"/>
              <w:rPr>
                <w:rFonts w:hint="eastAsia" w:ascii="宋体" w:hAnsi="宋体" w:eastAsia="宋体" w:cs="宋体"/>
                <w:color w:val="auto"/>
                <w:kern w:val="2"/>
                <w:sz w:val="21"/>
                <w:szCs w:val="22"/>
                <w:highlight w:val="none"/>
                <w:lang w:val="en-US" w:eastAsia="zh-CN"/>
              </w:rPr>
            </w:pPr>
          </w:p>
        </w:tc>
      </w:tr>
      <w:tr w14:paraId="5F2E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507" w:type="dxa"/>
            <w:noWrap w:val="0"/>
            <w:vAlign w:val="center"/>
          </w:tcPr>
          <w:p w14:paraId="2825E4AE">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4</w:t>
            </w:r>
          </w:p>
        </w:tc>
        <w:tc>
          <w:tcPr>
            <w:tcW w:w="2194" w:type="dxa"/>
            <w:noWrap w:val="0"/>
            <w:vAlign w:val="center"/>
          </w:tcPr>
          <w:p w14:paraId="2D7CFFA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新增档案盒</w:t>
            </w:r>
          </w:p>
        </w:tc>
        <w:tc>
          <w:tcPr>
            <w:tcW w:w="1754" w:type="dxa"/>
            <w:shd w:val="clear" w:color="auto" w:fill="auto"/>
            <w:noWrap w:val="0"/>
            <w:vAlign w:val="center"/>
          </w:tcPr>
          <w:p w14:paraId="59C0648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元/个</w:t>
            </w:r>
          </w:p>
        </w:tc>
        <w:tc>
          <w:tcPr>
            <w:tcW w:w="1646" w:type="dxa"/>
            <w:shd w:val="clear" w:color="auto" w:fill="auto"/>
            <w:noWrap w:val="0"/>
            <w:vAlign w:val="center"/>
          </w:tcPr>
          <w:p w14:paraId="2066586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3000</w:t>
            </w:r>
            <w:r>
              <w:rPr>
                <w:rFonts w:hint="eastAsia" w:ascii="宋体" w:hAnsi="宋体" w:eastAsia="宋体" w:cs="宋体"/>
                <w:i w:val="0"/>
                <w:iCs w:val="0"/>
                <w:color w:val="auto"/>
                <w:kern w:val="0"/>
                <w:sz w:val="21"/>
                <w:szCs w:val="21"/>
                <w:highlight w:val="none"/>
                <w:u w:val="none"/>
                <w:lang w:val="en-US" w:eastAsia="zh-CN" w:bidi="ar"/>
              </w:rPr>
              <w:t>个</w:t>
            </w:r>
          </w:p>
        </w:tc>
        <w:tc>
          <w:tcPr>
            <w:tcW w:w="1768" w:type="dxa"/>
            <w:noWrap w:val="0"/>
            <w:vAlign w:val="center"/>
          </w:tcPr>
          <w:p w14:paraId="184518D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772A02E7">
            <w:pPr>
              <w:jc w:val="center"/>
              <w:rPr>
                <w:rFonts w:hint="eastAsia" w:ascii="宋体" w:hAnsi="宋体" w:eastAsia="宋体" w:cs="宋体"/>
                <w:color w:val="auto"/>
                <w:kern w:val="2"/>
                <w:sz w:val="21"/>
                <w:szCs w:val="22"/>
                <w:highlight w:val="none"/>
                <w:lang w:val="en-US" w:eastAsia="zh-CN"/>
              </w:rPr>
            </w:pPr>
          </w:p>
        </w:tc>
      </w:tr>
      <w:tr w14:paraId="52BD5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869" w:type="dxa"/>
            <w:gridSpan w:val="5"/>
            <w:noWrap w:val="0"/>
            <w:vAlign w:val="center"/>
          </w:tcPr>
          <w:p w14:paraId="2B5CD06C">
            <w:pPr>
              <w:jc w:val="center"/>
              <w:rPr>
                <w:rFonts w:hint="eastAsia" w:ascii="宋体" w:hAnsi="宋体" w:eastAsia="宋体" w:cs="宋体"/>
                <w:color w:val="auto"/>
                <w:kern w:val="2"/>
                <w:sz w:val="21"/>
                <w:szCs w:val="22"/>
                <w:highlight w:val="none"/>
                <w:lang w:val="en-US" w:eastAsia="zh-CN"/>
              </w:rPr>
            </w:pPr>
            <w:r>
              <w:rPr>
                <w:rFonts w:hint="eastAsia" w:ascii="宋体" w:hAnsi="宋体" w:cs="宋体"/>
                <w:color w:val="auto"/>
                <w:kern w:val="2"/>
                <w:sz w:val="21"/>
                <w:szCs w:val="22"/>
                <w:highlight w:val="none"/>
                <w:lang w:val="en-US" w:eastAsia="zh-CN"/>
              </w:rPr>
              <w:t>一年总计</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6530E71F">
            <w:pPr>
              <w:jc w:val="center"/>
              <w:rPr>
                <w:rFonts w:hint="eastAsia" w:ascii="宋体" w:hAnsi="宋体" w:eastAsia="宋体" w:cs="宋体"/>
                <w:color w:val="auto"/>
                <w:kern w:val="2"/>
                <w:sz w:val="21"/>
                <w:szCs w:val="22"/>
                <w:highlight w:val="none"/>
                <w:lang w:val="en-US" w:eastAsia="zh-CN"/>
              </w:rPr>
            </w:pPr>
          </w:p>
        </w:tc>
      </w:tr>
      <w:tr w14:paraId="5D5BD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869" w:type="dxa"/>
            <w:gridSpan w:val="5"/>
            <w:shd w:val="clear" w:color="auto" w:fill="auto"/>
            <w:noWrap w:val="0"/>
            <w:vAlign w:val="center"/>
          </w:tcPr>
          <w:p w14:paraId="5DD88F14">
            <w:pPr>
              <w:jc w:val="center"/>
              <w:rPr>
                <w:rFonts w:hint="eastAsia" w:ascii="宋体" w:hAnsi="宋体" w:eastAsia="宋体" w:cs="宋体"/>
                <w:color w:val="auto"/>
                <w:kern w:val="2"/>
                <w:sz w:val="21"/>
                <w:szCs w:val="22"/>
                <w:highlight w:val="none"/>
                <w:lang w:val="en-US" w:eastAsia="zh-CN"/>
              </w:rPr>
            </w:pPr>
            <w:r>
              <w:rPr>
                <w:rFonts w:hint="eastAsia" w:ascii="宋体" w:hAnsi="宋体" w:cs="宋体"/>
                <w:color w:val="auto"/>
                <w:kern w:val="2"/>
                <w:sz w:val="21"/>
                <w:szCs w:val="22"/>
                <w:highlight w:val="none"/>
                <w:lang w:val="en-US" w:eastAsia="zh-CN"/>
              </w:rPr>
              <w:t>三年</w:t>
            </w:r>
            <w:r>
              <w:rPr>
                <w:rFonts w:hint="eastAsia" w:ascii="宋体" w:hAnsi="宋体" w:eastAsia="宋体" w:cs="宋体"/>
                <w:color w:val="auto"/>
                <w:kern w:val="2"/>
                <w:sz w:val="21"/>
                <w:szCs w:val="22"/>
                <w:highlight w:val="none"/>
                <w:lang w:val="en-US" w:eastAsia="zh-CN"/>
              </w:rPr>
              <w:t>总计</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411D75CF">
            <w:pPr>
              <w:jc w:val="center"/>
              <w:rPr>
                <w:rFonts w:hint="eastAsia" w:ascii="宋体" w:hAnsi="宋体" w:eastAsia="宋体" w:cs="宋体"/>
                <w:color w:val="auto"/>
                <w:kern w:val="2"/>
                <w:sz w:val="21"/>
                <w:szCs w:val="22"/>
                <w:highlight w:val="none"/>
                <w:lang w:val="en-US" w:eastAsia="zh-CN"/>
              </w:rPr>
            </w:pPr>
          </w:p>
        </w:tc>
      </w:tr>
    </w:tbl>
    <w:p w14:paraId="0D5DB788">
      <w:pPr>
        <w:pStyle w:val="15"/>
        <w:spacing w:line="360" w:lineRule="auto"/>
        <w:ind w:left="0"/>
        <w:jc w:val="left"/>
        <w:rPr>
          <w:rFonts w:hint="eastAsia" w:ascii="宋体" w:hAnsi="宋体" w:eastAsia="宋体" w:cs="宋体"/>
          <w:b/>
          <w:bCs/>
          <w:color w:val="auto"/>
          <w:sz w:val="22"/>
          <w:szCs w:val="28"/>
          <w:highlight w:val="none"/>
          <w:lang w:val="en-US" w:eastAsia="zh-CN"/>
        </w:rPr>
      </w:pPr>
      <w:r>
        <w:rPr>
          <w:rFonts w:hint="eastAsia" w:ascii="宋体" w:hAnsi="宋体" w:cs="宋体"/>
          <w:b/>
          <w:bCs/>
          <w:color w:val="auto"/>
          <w:sz w:val="22"/>
          <w:szCs w:val="28"/>
          <w:highlight w:val="none"/>
          <w:lang w:val="en-US" w:eastAsia="zh-CN"/>
        </w:rPr>
        <w:t>注：本项目设单价上限价，单价中均包含所有成本费用，各供应商的投标单价超过单价上限价的为无效投标。</w:t>
      </w:r>
    </w:p>
    <w:p w14:paraId="2A69A3C2">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 xml:space="preserve">供应商名称(盖单位章)：                       </w:t>
      </w:r>
    </w:p>
    <w:p w14:paraId="73D14C9B">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 xml:space="preserve">法定代表人或其委托代理人 (签字)：            </w:t>
      </w:r>
    </w:p>
    <w:p w14:paraId="30546FAE">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日     期：     年     月     日</w:t>
      </w:r>
    </w:p>
    <w:p w14:paraId="3DE08928">
      <w:pPr>
        <w:rPr>
          <w:rFonts w:hint="eastAsia" w:ascii="宋体" w:hAnsi="宋体" w:eastAsia="宋体" w:cs="宋体"/>
          <w:color w:val="auto"/>
          <w:highlight w:val="none"/>
        </w:rPr>
      </w:pPr>
    </w:p>
    <w:p w14:paraId="0AEDD96E">
      <w:pPr>
        <w:pStyle w:val="12"/>
        <w:rPr>
          <w:rFonts w:hint="eastAsia" w:ascii="宋体" w:hAnsi="宋体" w:cs="宋体"/>
          <w:color w:val="auto"/>
          <w:highlight w:val="none"/>
          <w:lang w:val="en-US" w:eastAsia="zh-CN"/>
        </w:rPr>
      </w:pPr>
    </w:p>
    <w:p w14:paraId="782E43A9">
      <w:pPr>
        <w:snapToGrid w:val="0"/>
        <w:ind w:firstLine="480"/>
        <w:rPr>
          <w:rFonts w:hint="eastAsia" w:ascii="宋体" w:hAnsi="宋体" w:eastAsia="宋体" w:cs="宋体"/>
          <w:b/>
          <w:color w:val="auto"/>
          <w:sz w:val="24"/>
          <w:highlight w:val="none"/>
        </w:rPr>
      </w:pPr>
    </w:p>
    <w:p w14:paraId="75DCD439">
      <w:pPr>
        <w:snapToGrid w:val="0"/>
        <w:ind w:firstLine="480"/>
        <w:rPr>
          <w:rFonts w:hint="eastAsia" w:ascii="宋体" w:hAnsi="宋体" w:eastAsia="宋体" w:cs="宋体"/>
          <w:b/>
          <w:color w:val="auto"/>
          <w:sz w:val="24"/>
          <w:highlight w:val="none"/>
        </w:rPr>
      </w:pPr>
    </w:p>
    <w:p w14:paraId="0DE779E9">
      <w:pPr>
        <w:snapToGrid w:val="0"/>
        <w:ind w:firstLine="480"/>
        <w:rPr>
          <w:rFonts w:hint="eastAsia" w:ascii="宋体" w:hAnsi="宋体" w:eastAsia="宋体" w:cs="宋体"/>
          <w:b/>
          <w:color w:val="auto"/>
          <w:sz w:val="24"/>
          <w:highlight w:val="none"/>
        </w:rPr>
      </w:pPr>
    </w:p>
    <w:p w14:paraId="13D08617">
      <w:pPr>
        <w:snapToGrid w:val="0"/>
        <w:spacing w:line="360" w:lineRule="auto"/>
        <w:jc w:val="center"/>
        <w:rPr>
          <w:rFonts w:hint="eastAsia" w:ascii="宋体" w:hAnsi="宋体" w:eastAsia="宋体" w:cs="宋体"/>
          <w:color w:val="auto"/>
          <w:sz w:val="28"/>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2"/>
          <w:highlight w:val="none"/>
        </w:rPr>
        <w:t>八、供应商认为需要提供的其它资料</w:t>
      </w:r>
    </w:p>
    <w:p w14:paraId="7BF57E1A">
      <w:pPr>
        <w:snapToGrid w:val="0"/>
        <w:rPr>
          <w:rFonts w:hint="eastAsia" w:ascii="宋体" w:hAnsi="宋体" w:eastAsia="宋体" w:cs="宋体"/>
          <w:color w:val="auto"/>
          <w:sz w:val="20"/>
          <w:highlight w:val="none"/>
        </w:rPr>
      </w:pPr>
    </w:p>
    <w:p w14:paraId="3B377BD7">
      <w:pPr>
        <w:snapToGrid w:val="0"/>
        <w:ind w:left="2940"/>
        <w:rPr>
          <w:rFonts w:hint="eastAsia" w:ascii="宋体" w:hAnsi="宋体" w:eastAsia="宋体" w:cs="宋体"/>
          <w:color w:val="auto"/>
          <w:sz w:val="20"/>
          <w:highlight w:val="none"/>
        </w:rPr>
      </w:pPr>
    </w:p>
    <w:p w14:paraId="195241D6">
      <w:pPr>
        <w:snapToGrid w:val="0"/>
        <w:rPr>
          <w:rFonts w:hint="eastAsia" w:ascii="宋体" w:hAnsi="宋体" w:eastAsia="宋体" w:cs="宋体"/>
          <w:color w:val="auto"/>
          <w:sz w:val="20"/>
          <w:highlight w:val="none"/>
        </w:rPr>
      </w:pPr>
    </w:p>
    <w:p w14:paraId="7BDB818A">
      <w:pPr>
        <w:snapToGrid w:val="0"/>
        <w:ind w:left="2940"/>
        <w:rPr>
          <w:rFonts w:hint="eastAsia" w:ascii="宋体" w:hAnsi="宋体" w:eastAsia="宋体" w:cs="宋体"/>
          <w:color w:val="auto"/>
          <w:sz w:val="20"/>
          <w:highlight w:val="none"/>
        </w:rPr>
      </w:pPr>
    </w:p>
    <w:p w14:paraId="3B9EC28B">
      <w:pPr>
        <w:snapToGrid w:val="0"/>
        <w:rPr>
          <w:rFonts w:hint="eastAsia" w:ascii="宋体" w:hAnsi="宋体" w:eastAsia="宋体" w:cs="宋体"/>
          <w:color w:val="auto"/>
          <w:sz w:val="20"/>
          <w:highlight w:val="none"/>
        </w:rPr>
      </w:pPr>
    </w:p>
    <w:p w14:paraId="0F4360C9">
      <w:pPr>
        <w:snapToGrid w:val="0"/>
        <w:ind w:left="2940"/>
        <w:rPr>
          <w:rFonts w:hint="eastAsia" w:ascii="宋体" w:hAnsi="宋体" w:eastAsia="宋体" w:cs="宋体"/>
          <w:color w:val="auto"/>
          <w:sz w:val="20"/>
          <w:highlight w:val="none"/>
        </w:rPr>
      </w:pPr>
    </w:p>
    <w:p w14:paraId="6B8350DB">
      <w:pPr>
        <w:snapToGrid w:val="0"/>
        <w:rPr>
          <w:rFonts w:hint="eastAsia" w:ascii="宋体" w:hAnsi="宋体" w:eastAsia="宋体" w:cs="宋体"/>
          <w:color w:val="auto"/>
          <w:sz w:val="20"/>
          <w:highlight w:val="none"/>
        </w:rPr>
      </w:pPr>
    </w:p>
    <w:p w14:paraId="71F0F6AB">
      <w:pPr>
        <w:snapToGrid w:val="0"/>
        <w:spacing w:before="157" w:line="360" w:lineRule="auto"/>
        <w:jc w:val="center"/>
        <w:rPr>
          <w:rFonts w:hint="eastAsia" w:ascii="宋体" w:hAnsi="宋体" w:eastAsia="宋体" w:cs="宋体"/>
          <w:b/>
          <w:color w:val="auto"/>
          <w:sz w:val="32"/>
          <w:highlight w:val="none"/>
          <w:shd w:val="clear" w:color="auto" w:fill="FFFFFF"/>
        </w:rPr>
      </w:pPr>
      <w:r>
        <w:rPr>
          <w:rFonts w:hint="eastAsia" w:ascii="宋体" w:hAnsi="宋体" w:eastAsia="宋体" w:cs="宋体"/>
          <w:color w:val="auto"/>
          <w:sz w:val="20"/>
          <w:highlight w:val="none"/>
        </w:rPr>
        <w:br w:type="page"/>
      </w:r>
      <w:r>
        <w:rPr>
          <w:rFonts w:hint="eastAsia" w:ascii="宋体" w:hAnsi="宋体" w:eastAsia="宋体" w:cs="宋体"/>
          <w:b/>
          <w:color w:val="auto"/>
          <w:sz w:val="32"/>
          <w:highlight w:val="none"/>
          <w:shd w:val="clear" w:color="auto" w:fill="FFFFFF"/>
        </w:rPr>
        <w:t>九、最后报价</w:t>
      </w:r>
    </w:p>
    <w:p w14:paraId="67A129E0">
      <w:pPr>
        <w:snapToGrid w:val="0"/>
        <w:ind w:left="2940"/>
        <w:rPr>
          <w:rFonts w:hint="eastAsia" w:ascii="宋体" w:hAnsi="宋体" w:eastAsia="宋体" w:cs="宋体"/>
          <w:color w:val="auto"/>
          <w:sz w:val="20"/>
          <w:highlight w:val="none"/>
        </w:rPr>
      </w:pPr>
    </w:p>
    <w:p w14:paraId="478DB90F">
      <w:pPr>
        <w:snapToGrid w:val="0"/>
        <w:jc w:val="center"/>
        <w:rPr>
          <w:rFonts w:hint="eastAsia" w:ascii="宋体" w:hAnsi="宋体" w:eastAsia="宋体" w:cs="宋体"/>
          <w:color w:val="auto"/>
          <w:sz w:val="28"/>
          <w:highlight w:val="none"/>
        </w:rPr>
      </w:pPr>
      <w:r>
        <w:rPr>
          <w:rFonts w:hint="eastAsia" w:ascii="宋体" w:hAnsi="宋体" w:eastAsia="宋体" w:cs="宋体"/>
          <w:color w:val="auto"/>
          <w:sz w:val="28"/>
          <w:highlight w:val="none"/>
        </w:rPr>
        <w:t>报价一览表</w:t>
      </w:r>
    </w:p>
    <w:tbl>
      <w:tblPr>
        <w:tblStyle w:val="13"/>
        <w:tblW w:w="0" w:type="auto"/>
        <w:jc w:val="center"/>
        <w:tblLayout w:type="fixed"/>
        <w:tblCellMar>
          <w:top w:w="0" w:type="dxa"/>
          <w:left w:w="0" w:type="dxa"/>
          <w:bottom w:w="0" w:type="dxa"/>
          <w:right w:w="0" w:type="dxa"/>
        </w:tblCellMar>
      </w:tblPr>
      <w:tblGrid>
        <w:gridCol w:w="1620"/>
        <w:gridCol w:w="3060"/>
        <w:gridCol w:w="1620"/>
        <w:gridCol w:w="2520"/>
      </w:tblGrid>
      <w:tr w14:paraId="2244986B">
        <w:tblPrEx>
          <w:tblCellMar>
            <w:top w:w="0" w:type="dxa"/>
            <w:left w:w="0" w:type="dxa"/>
            <w:bottom w:w="0" w:type="dxa"/>
            <w:right w:w="0" w:type="dxa"/>
          </w:tblCellMar>
        </w:tblPrEx>
        <w:trPr>
          <w:trHeight w:val="449" w:hRule="atLeast"/>
          <w:jc w:val="center"/>
        </w:trPr>
        <w:tc>
          <w:tcPr>
            <w:tcW w:w="1620" w:type="dxa"/>
            <w:vMerge w:val="restart"/>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65E40986">
            <w:pPr>
              <w:tabs>
                <w:tab w:val="left" w:pos="403"/>
                <w:tab w:val="center" w:pos="3781"/>
              </w:tabs>
              <w:snapToGrid w:val="0"/>
              <w:spacing w:line="420" w:lineRule="exact"/>
              <w:ind w:right="-5206" w:firstLine="210"/>
              <w:rPr>
                <w:rFonts w:hint="eastAsia" w:ascii="宋体" w:hAnsi="宋体" w:eastAsia="宋体" w:cs="宋体"/>
                <w:color w:val="auto"/>
                <w:highlight w:val="none"/>
              </w:rPr>
            </w:pPr>
            <w:r>
              <w:rPr>
                <w:rFonts w:hint="eastAsia" w:ascii="宋体" w:hAnsi="宋体" w:eastAsia="宋体" w:cs="宋体"/>
                <w:color w:val="auto"/>
                <w:highlight w:val="none"/>
              </w:rPr>
              <w:t>项目名称</w:t>
            </w:r>
            <w:r>
              <w:rPr>
                <w:rFonts w:hint="eastAsia" w:ascii="宋体" w:hAnsi="宋体" w:eastAsia="宋体" w:cs="宋体"/>
                <w:color w:val="auto"/>
                <w:highlight w:val="none"/>
              </w:rPr>
              <w:tab/>
            </w:r>
            <w:r>
              <w:rPr>
                <w:rFonts w:hint="eastAsia" w:ascii="宋体" w:hAnsi="宋体" w:eastAsia="宋体" w:cs="宋体"/>
                <w:color w:val="auto"/>
                <w:highlight w:val="none"/>
              </w:rPr>
              <w:t>项目名称</w:t>
            </w:r>
          </w:p>
        </w:tc>
        <w:tc>
          <w:tcPr>
            <w:tcW w:w="3060" w:type="dxa"/>
            <w:vMerge w:val="restart"/>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5E4B60C">
            <w:pPr>
              <w:snapToGrid w:val="0"/>
              <w:spacing w:line="420" w:lineRule="exact"/>
              <w:jc w:val="center"/>
              <w:rPr>
                <w:rFonts w:hint="eastAsia" w:ascii="宋体" w:hAnsi="宋体" w:eastAsia="宋体" w:cs="宋体"/>
                <w:color w:val="auto"/>
                <w:highlight w:val="none"/>
              </w:rPr>
            </w:pPr>
          </w:p>
        </w:tc>
        <w:tc>
          <w:tcPr>
            <w:tcW w:w="162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7C04EAD">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政府采购编号</w:t>
            </w:r>
          </w:p>
        </w:tc>
        <w:tc>
          <w:tcPr>
            <w:tcW w:w="252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64CCB99">
            <w:pPr>
              <w:snapToGrid w:val="0"/>
              <w:spacing w:line="420" w:lineRule="exact"/>
              <w:jc w:val="center"/>
              <w:rPr>
                <w:rFonts w:hint="eastAsia" w:ascii="宋体" w:hAnsi="宋体" w:eastAsia="宋体" w:cs="宋体"/>
                <w:color w:val="auto"/>
                <w:highlight w:val="none"/>
              </w:rPr>
            </w:pPr>
          </w:p>
        </w:tc>
      </w:tr>
      <w:tr w14:paraId="33748465">
        <w:tblPrEx>
          <w:tblCellMar>
            <w:top w:w="0" w:type="dxa"/>
            <w:left w:w="0" w:type="dxa"/>
            <w:bottom w:w="0" w:type="dxa"/>
            <w:right w:w="0" w:type="dxa"/>
          </w:tblCellMar>
        </w:tblPrEx>
        <w:trPr>
          <w:trHeight w:val="449" w:hRule="atLeast"/>
          <w:jc w:val="center"/>
        </w:trPr>
        <w:tc>
          <w:tcPr>
            <w:tcW w:w="1620" w:type="dxa"/>
            <w:vMerge w:val="continue"/>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CE5A489">
            <w:pPr>
              <w:tabs>
                <w:tab w:val="left" w:pos="403"/>
                <w:tab w:val="center" w:pos="3781"/>
              </w:tabs>
              <w:snapToGrid w:val="0"/>
              <w:spacing w:line="420" w:lineRule="exact"/>
              <w:ind w:right="-5206" w:firstLine="210"/>
              <w:rPr>
                <w:rFonts w:hint="eastAsia" w:ascii="宋体" w:hAnsi="宋体" w:eastAsia="宋体" w:cs="宋体"/>
                <w:color w:val="auto"/>
                <w:highlight w:val="none"/>
              </w:rPr>
            </w:pPr>
          </w:p>
        </w:tc>
        <w:tc>
          <w:tcPr>
            <w:tcW w:w="3060" w:type="dxa"/>
            <w:vMerge w:val="continue"/>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54C729F">
            <w:pPr>
              <w:snapToGrid w:val="0"/>
              <w:spacing w:line="420" w:lineRule="exact"/>
              <w:jc w:val="center"/>
              <w:rPr>
                <w:rFonts w:hint="eastAsia" w:ascii="宋体" w:hAnsi="宋体" w:eastAsia="宋体" w:cs="宋体"/>
                <w:color w:val="auto"/>
                <w:highlight w:val="none"/>
              </w:rPr>
            </w:pPr>
          </w:p>
        </w:tc>
        <w:tc>
          <w:tcPr>
            <w:tcW w:w="1620" w:type="dxa"/>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84059DA">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招采备案编号</w:t>
            </w:r>
          </w:p>
        </w:tc>
        <w:tc>
          <w:tcPr>
            <w:tcW w:w="2520" w:type="dxa"/>
            <w:tcBorders>
              <w:top w:val="double" w:color="000000" w:sz="4"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DA34FD7">
            <w:pPr>
              <w:snapToGrid w:val="0"/>
              <w:spacing w:line="420" w:lineRule="exact"/>
              <w:jc w:val="center"/>
              <w:rPr>
                <w:rFonts w:hint="eastAsia" w:ascii="宋体" w:hAnsi="宋体" w:eastAsia="宋体" w:cs="宋体"/>
                <w:color w:val="auto"/>
                <w:highlight w:val="none"/>
              </w:rPr>
            </w:pPr>
          </w:p>
        </w:tc>
      </w:tr>
      <w:tr w14:paraId="44E500F1">
        <w:tblPrEx>
          <w:tblCellMar>
            <w:top w:w="0" w:type="dxa"/>
            <w:left w:w="0" w:type="dxa"/>
            <w:bottom w:w="0" w:type="dxa"/>
            <w:right w:w="0" w:type="dxa"/>
          </w:tblCellMar>
        </w:tblPrEx>
        <w:trPr>
          <w:trHeight w:val="456" w:hRule="atLeast"/>
          <w:jc w:val="center"/>
        </w:trPr>
        <w:tc>
          <w:tcPr>
            <w:tcW w:w="1620" w:type="dxa"/>
            <w:vMerge w:val="continue"/>
            <w:tcBorders>
              <w:top w:val="double" w:color="000000" w:sz="4"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422BBDEB">
            <w:pPr>
              <w:snapToGrid w:val="0"/>
              <w:spacing w:line="420" w:lineRule="exact"/>
              <w:jc w:val="center"/>
              <w:rPr>
                <w:rFonts w:hint="eastAsia" w:ascii="宋体" w:hAnsi="宋体" w:eastAsia="宋体" w:cs="宋体"/>
                <w:color w:val="auto"/>
                <w:highlight w:val="none"/>
              </w:rPr>
            </w:pPr>
          </w:p>
        </w:tc>
        <w:tc>
          <w:tcPr>
            <w:tcW w:w="3060" w:type="dxa"/>
            <w:vMerge w:val="continue"/>
            <w:tcBorders>
              <w:top w:val="double" w:color="000000" w:sz="4"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D62BDA5">
            <w:pPr>
              <w:snapToGrid w:val="0"/>
              <w:spacing w:line="420" w:lineRule="exact"/>
              <w:jc w:val="center"/>
              <w:rPr>
                <w:rFonts w:hint="eastAsia" w:ascii="宋体" w:hAnsi="宋体" w:eastAsia="宋体" w:cs="宋体"/>
                <w:color w:val="auto"/>
                <w:highlight w:val="none"/>
              </w:rPr>
            </w:pPr>
          </w:p>
        </w:tc>
        <w:tc>
          <w:tcPr>
            <w:tcW w:w="162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CCA93AA">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采购代理编号</w:t>
            </w:r>
          </w:p>
        </w:tc>
        <w:tc>
          <w:tcPr>
            <w:tcW w:w="2520" w:type="dxa"/>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2F5C4342">
            <w:pPr>
              <w:snapToGrid w:val="0"/>
              <w:spacing w:line="420" w:lineRule="exact"/>
              <w:jc w:val="center"/>
              <w:rPr>
                <w:rFonts w:hint="eastAsia" w:ascii="宋体" w:hAnsi="宋体" w:eastAsia="宋体" w:cs="宋体"/>
                <w:color w:val="auto"/>
                <w:highlight w:val="none"/>
              </w:rPr>
            </w:pPr>
          </w:p>
        </w:tc>
      </w:tr>
      <w:tr w14:paraId="6D332162">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4" w:space="0"/>
              <w:right w:val="single" w:color="000000" w:sz="6" w:space="0"/>
            </w:tcBorders>
            <w:noWrap w:val="0"/>
            <w:tcMar>
              <w:top w:w="0" w:type="dxa"/>
              <w:left w:w="108" w:type="dxa"/>
              <w:bottom w:w="0" w:type="dxa"/>
              <w:right w:w="108" w:type="dxa"/>
            </w:tcMar>
            <w:vAlign w:val="center"/>
          </w:tcPr>
          <w:p w14:paraId="7D08F02F">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服务内容</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622E2CF">
            <w:pPr>
              <w:snapToGrid w:val="0"/>
              <w:rPr>
                <w:rFonts w:hint="eastAsia" w:ascii="宋体" w:hAnsi="宋体" w:eastAsia="宋体" w:cs="宋体"/>
                <w:color w:val="auto"/>
                <w:highlight w:val="none"/>
              </w:rPr>
            </w:pPr>
          </w:p>
        </w:tc>
      </w:tr>
      <w:tr w14:paraId="4C76DFE0">
        <w:tblPrEx>
          <w:tblCellMar>
            <w:top w:w="0" w:type="dxa"/>
            <w:left w:w="0" w:type="dxa"/>
            <w:bottom w:w="0" w:type="dxa"/>
            <w:right w:w="0" w:type="dxa"/>
          </w:tblCellMar>
        </w:tblPrEx>
        <w:trPr>
          <w:trHeight w:val="603" w:hRule="atLeast"/>
          <w:jc w:val="center"/>
        </w:trPr>
        <w:tc>
          <w:tcPr>
            <w:tcW w:w="1620" w:type="dxa"/>
            <w:tcBorders>
              <w:top w:val="single" w:color="000000" w:sz="6" w:space="0"/>
              <w:left w:val="double" w:color="000000" w:sz="4" w:space="0"/>
              <w:bottom w:val="single" w:color="000000" w:sz="4" w:space="0"/>
              <w:right w:val="single" w:color="000000" w:sz="6" w:space="0"/>
            </w:tcBorders>
            <w:noWrap w:val="0"/>
            <w:tcMar>
              <w:top w:w="0" w:type="dxa"/>
              <w:left w:w="108" w:type="dxa"/>
              <w:bottom w:w="0" w:type="dxa"/>
              <w:right w:w="108" w:type="dxa"/>
            </w:tcMar>
            <w:vAlign w:val="center"/>
          </w:tcPr>
          <w:p w14:paraId="2E5EE3E8">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磋商报价</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4483726B">
            <w:pPr>
              <w:snapToGrid w:val="0"/>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一年：</w:t>
            </w:r>
          </w:p>
          <w:p w14:paraId="5C95FD2D">
            <w:pPr>
              <w:snapToGrid w:val="0"/>
              <w:rPr>
                <w:rFonts w:hint="eastAsia" w:ascii="宋体" w:hAnsi="宋体" w:eastAsia="宋体" w:cs="宋体"/>
                <w:color w:val="auto"/>
                <w:highlight w:val="none"/>
              </w:rPr>
            </w:pPr>
            <w:r>
              <w:rPr>
                <w:rFonts w:hint="eastAsia" w:ascii="宋体" w:hAnsi="宋体" w:eastAsia="宋体" w:cs="宋体"/>
                <w:color w:val="auto"/>
                <w:highlight w:val="none"/>
              </w:rPr>
              <w:t>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3A3CD39F">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小写：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725532E8">
            <w:pPr>
              <w:pStyle w:val="2"/>
              <w:ind w:left="0" w:leftChars="0" w:firstLine="0" w:firstLineChars="0"/>
              <w:rPr>
                <w:rFonts w:hint="eastAsia" w:ascii="宋体" w:hAnsi="宋体" w:cs="宋体"/>
                <w:b/>
                <w:bCs/>
                <w:color w:val="auto"/>
                <w:highlight w:val="none"/>
                <w:lang w:val="en-US" w:eastAsia="zh-CN"/>
              </w:rPr>
            </w:pPr>
            <w:r>
              <w:rPr>
                <w:rFonts w:hint="eastAsia" w:ascii="宋体" w:hAnsi="宋体" w:cs="宋体"/>
                <w:b/>
                <w:bCs/>
                <w:color w:val="auto"/>
                <w:highlight w:val="none"/>
                <w:lang w:val="en-US" w:eastAsia="zh-CN"/>
              </w:rPr>
              <w:t>三年：</w:t>
            </w:r>
          </w:p>
          <w:p w14:paraId="2A9134E0">
            <w:pPr>
              <w:snapToGrid w:val="0"/>
              <w:rPr>
                <w:rFonts w:hint="eastAsia" w:ascii="宋体" w:hAnsi="宋体" w:eastAsia="宋体" w:cs="宋体"/>
                <w:color w:val="auto"/>
                <w:highlight w:val="none"/>
              </w:rPr>
            </w:pPr>
            <w:r>
              <w:rPr>
                <w:rFonts w:hint="eastAsia" w:ascii="宋体" w:hAnsi="宋体" w:eastAsia="宋体" w:cs="宋体"/>
                <w:color w:val="auto"/>
                <w:highlight w:val="none"/>
              </w:rPr>
              <w:t>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41D16CAF">
            <w:pPr>
              <w:snapToGrid w:val="0"/>
              <w:spacing w:line="420" w:lineRule="exact"/>
              <w:rPr>
                <w:rFonts w:hint="eastAsia" w:ascii="宋体" w:hAnsi="宋体" w:eastAsia="宋体" w:cs="宋体"/>
                <w:color w:val="auto"/>
                <w:highlight w:val="none"/>
              </w:rPr>
            </w:pPr>
            <w:r>
              <w:rPr>
                <w:rFonts w:hint="eastAsia" w:ascii="宋体" w:hAnsi="宋体" w:eastAsia="宋体" w:cs="宋体"/>
                <w:color w:val="auto"/>
                <w:highlight w:val="none"/>
              </w:rPr>
              <w:t>小写：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元人民币整</w:t>
            </w:r>
          </w:p>
          <w:p w14:paraId="6F731436">
            <w:pPr>
              <w:snapToGrid w:val="0"/>
              <w:spacing w:line="420" w:lineRule="exact"/>
              <w:rPr>
                <w:rFonts w:hint="eastAsia" w:ascii="宋体" w:hAnsi="宋体" w:eastAsia="宋体" w:cs="宋体"/>
                <w:color w:val="auto"/>
                <w:sz w:val="20"/>
                <w:highlight w:val="none"/>
              </w:rPr>
            </w:pPr>
            <w:r>
              <w:rPr>
                <w:rFonts w:hint="eastAsia" w:ascii="宋体" w:hAnsi="宋体" w:eastAsia="宋体" w:cs="宋体"/>
                <w:color w:val="auto"/>
                <w:highlight w:val="none"/>
              </w:rPr>
              <w:t>（磋商报价优惠率为：       %）保留小数点后两位</w:t>
            </w:r>
          </w:p>
        </w:tc>
      </w:tr>
      <w:tr w14:paraId="1F16D807">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264F856A">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服务期限</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0FD6C94A">
            <w:pPr>
              <w:snapToGrid w:val="0"/>
              <w:spacing w:line="420" w:lineRule="exact"/>
              <w:rPr>
                <w:rFonts w:hint="eastAsia" w:ascii="宋体" w:hAnsi="宋体" w:eastAsia="宋体" w:cs="宋体"/>
                <w:color w:val="auto"/>
                <w:highlight w:val="none"/>
              </w:rPr>
            </w:pPr>
          </w:p>
        </w:tc>
      </w:tr>
      <w:tr w14:paraId="04E97FA3">
        <w:tblPrEx>
          <w:tblCellMar>
            <w:top w:w="0" w:type="dxa"/>
            <w:left w:w="0" w:type="dxa"/>
            <w:bottom w:w="0" w:type="dxa"/>
            <w:right w:w="0" w:type="dxa"/>
          </w:tblCellMar>
        </w:tblPrEx>
        <w:trPr>
          <w:trHeight w:val="601" w:hRule="atLeast"/>
          <w:jc w:val="center"/>
        </w:trPr>
        <w:tc>
          <w:tcPr>
            <w:tcW w:w="1620" w:type="dxa"/>
            <w:tcBorders>
              <w:top w:val="single" w:color="000000" w:sz="6" w:space="0"/>
              <w:left w:val="double" w:color="000000" w:sz="4" w:space="0"/>
              <w:bottom w:val="single" w:color="000000" w:sz="6" w:space="0"/>
              <w:right w:val="single" w:color="000000" w:sz="6" w:space="0"/>
            </w:tcBorders>
            <w:noWrap w:val="0"/>
            <w:tcMar>
              <w:top w:w="0" w:type="dxa"/>
              <w:left w:w="108" w:type="dxa"/>
              <w:bottom w:w="0" w:type="dxa"/>
              <w:right w:w="108" w:type="dxa"/>
            </w:tcMar>
            <w:vAlign w:val="center"/>
          </w:tcPr>
          <w:p w14:paraId="70F992D5">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项目负责人</w:t>
            </w:r>
          </w:p>
        </w:tc>
        <w:tc>
          <w:tcPr>
            <w:tcW w:w="7200" w:type="dxa"/>
            <w:gridSpan w:val="3"/>
            <w:tcBorders>
              <w:top w:val="single" w:color="000000" w:sz="6" w:space="0"/>
              <w:left w:val="single" w:color="000000" w:sz="6" w:space="0"/>
              <w:bottom w:val="single" w:color="000000" w:sz="6" w:space="0"/>
              <w:right w:val="double" w:color="000000" w:sz="4" w:space="0"/>
            </w:tcBorders>
            <w:noWrap w:val="0"/>
            <w:tcMar>
              <w:top w:w="0" w:type="dxa"/>
              <w:left w:w="108" w:type="dxa"/>
              <w:bottom w:w="0" w:type="dxa"/>
              <w:right w:w="108" w:type="dxa"/>
            </w:tcMar>
            <w:vAlign w:val="center"/>
          </w:tcPr>
          <w:p w14:paraId="5CA176BD">
            <w:pPr>
              <w:snapToGrid w:val="0"/>
              <w:spacing w:line="420" w:lineRule="exact"/>
              <w:ind w:firstLine="210"/>
              <w:rPr>
                <w:rFonts w:hint="eastAsia" w:ascii="宋体" w:hAnsi="宋体" w:eastAsia="宋体" w:cs="宋体"/>
                <w:color w:val="auto"/>
                <w:highlight w:val="none"/>
              </w:rPr>
            </w:pPr>
          </w:p>
        </w:tc>
      </w:tr>
      <w:tr w14:paraId="48C8C8AD">
        <w:tblPrEx>
          <w:tblCellMar>
            <w:top w:w="0" w:type="dxa"/>
            <w:left w:w="0" w:type="dxa"/>
            <w:bottom w:w="0" w:type="dxa"/>
            <w:right w:w="0" w:type="dxa"/>
          </w:tblCellMar>
        </w:tblPrEx>
        <w:trPr>
          <w:trHeight w:val="327" w:hRule="atLeast"/>
          <w:jc w:val="center"/>
        </w:trPr>
        <w:tc>
          <w:tcPr>
            <w:tcW w:w="1620" w:type="dxa"/>
            <w:tcBorders>
              <w:top w:val="single" w:color="000000" w:sz="4" w:space="0"/>
              <w:left w:val="double" w:color="000000" w:sz="4" w:space="0"/>
              <w:bottom w:val="double" w:color="000000" w:sz="4" w:space="0"/>
              <w:right w:val="single" w:color="000000" w:sz="6" w:space="0"/>
            </w:tcBorders>
            <w:noWrap w:val="0"/>
            <w:tcMar>
              <w:top w:w="0" w:type="dxa"/>
              <w:left w:w="108" w:type="dxa"/>
              <w:bottom w:w="0" w:type="dxa"/>
              <w:right w:w="108" w:type="dxa"/>
            </w:tcMar>
            <w:vAlign w:val="center"/>
          </w:tcPr>
          <w:p w14:paraId="708C5C9F">
            <w:pPr>
              <w:snapToGrid w:val="0"/>
              <w:spacing w:line="42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备  注</w:t>
            </w:r>
          </w:p>
        </w:tc>
        <w:tc>
          <w:tcPr>
            <w:tcW w:w="7200" w:type="dxa"/>
            <w:gridSpan w:val="3"/>
            <w:tcBorders>
              <w:top w:val="single" w:color="000000" w:sz="4" w:space="0"/>
              <w:left w:val="single" w:color="000000" w:sz="6" w:space="0"/>
              <w:bottom w:val="double" w:color="000000" w:sz="4" w:space="0"/>
              <w:right w:val="double" w:color="000000" w:sz="4" w:space="0"/>
            </w:tcBorders>
            <w:noWrap w:val="0"/>
            <w:tcMar>
              <w:top w:w="0" w:type="dxa"/>
              <w:left w:w="108" w:type="dxa"/>
              <w:bottom w:w="0" w:type="dxa"/>
              <w:right w:w="108" w:type="dxa"/>
            </w:tcMar>
            <w:vAlign w:val="center"/>
          </w:tcPr>
          <w:p w14:paraId="2B00CD20">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1、采购项目预算：</w:t>
            </w:r>
            <w:r>
              <w:rPr>
                <w:rFonts w:hint="eastAsia" w:ascii="宋体" w:hAnsi="宋体" w:cs="宋体"/>
                <w:color w:val="auto"/>
                <w:highlight w:val="none"/>
                <w:lang w:val="en-US" w:eastAsia="zh-CN"/>
              </w:rPr>
              <w:t>902400</w:t>
            </w:r>
            <w:r>
              <w:rPr>
                <w:rFonts w:hint="eastAsia" w:ascii="宋体" w:hAnsi="宋体" w:eastAsia="宋体" w:cs="宋体"/>
                <w:color w:val="auto"/>
                <w:highlight w:val="none"/>
              </w:rPr>
              <w:t>元，采购最高磋商限价：</w:t>
            </w:r>
            <w:r>
              <w:rPr>
                <w:rFonts w:hint="eastAsia" w:ascii="宋体" w:hAnsi="宋体" w:cs="宋体"/>
                <w:color w:val="auto"/>
                <w:highlight w:val="none"/>
                <w:lang w:val="en-US" w:eastAsia="zh-CN"/>
              </w:rPr>
              <w:t>902400</w:t>
            </w:r>
            <w:r>
              <w:rPr>
                <w:rFonts w:hint="eastAsia" w:ascii="宋体" w:hAnsi="宋体" w:eastAsia="宋体" w:cs="宋体"/>
                <w:color w:val="auto"/>
                <w:highlight w:val="none"/>
              </w:rPr>
              <w:t>元。</w:t>
            </w:r>
          </w:p>
          <w:p w14:paraId="698F877F">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磋商报价（包括首次报价和最后报价）大于最高磋商限价的，按不合格供应商处理。</w:t>
            </w:r>
          </w:p>
          <w:p w14:paraId="5D593EE1">
            <w:pPr>
              <w:spacing w:line="320" w:lineRule="exact"/>
              <w:jc w:val="left"/>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、以上报价均需四舍五入保留两位小数点。</w:t>
            </w:r>
          </w:p>
        </w:tc>
      </w:tr>
    </w:tbl>
    <w:p w14:paraId="0756D84A">
      <w:pPr>
        <w:snapToGrid w:val="0"/>
        <w:ind w:right="23"/>
        <w:rPr>
          <w:rFonts w:hint="eastAsia" w:ascii="宋体" w:hAnsi="宋体" w:eastAsia="宋体" w:cs="宋体"/>
          <w:color w:val="auto"/>
          <w:sz w:val="24"/>
          <w:highlight w:val="none"/>
        </w:rPr>
      </w:pPr>
    </w:p>
    <w:p w14:paraId="5713C61A">
      <w:pPr>
        <w:snapToGrid w:val="0"/>
        <w:ind w:right="23"/>
        <w:jc w:val="right"/>
        <w:rPr>
          <w:rFonts w:hint="eastAsia" w:ascii="宋体" w:hAnsi="宋体" w:eastAsia="宋体" w:cs="宋体"/>
          <w:color w:val="auto"/>
          <w:highlight w:val="none"/>
        </w:rPr>
      </w:pPr>
    </w:p>
    <w:p w14:paraId="2B4196FC">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供应商名称(盖单位章)：</w:t>
      </w:r>
      <w:r>
        <w:rPr>
          <w:rFonts w:hint="eastAsia" w:ascii="宋体" w:hAnsi="宋体" w:eastAsia="宋体" w:cs="宋体"/>
          <w:color w:val="auto"/>
          <w:highlight w:val="none"/>
          <w:u w:val="single"/>
          <w:shd w:val="clear" w:color="auto" w:fill="FFFFFF"/>
        </w:rPr>
        <w:t xml:space="preserve">                       </w:t>
      </w:r>
    </w:p>
    <w:p w14:paraId="504E01CC">
      <w:pPr>
        <w:snapToGrid w:val="0"/>
        <w:spacing w:line="360" w:lineRule="auto"/>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法定代表人或其委托代理人 (签字)：</w:t>
      </w:r>
      <w:r>
        <w:rPr>
          <w:rFonts w:hint="eastAsia" w:ascii="宋体" w:hAnsi="宋体" w:eastAsia="宋体" w:cs="宋体"/>
          <w:color w:val="auto"/>
          <w:highlight w:val="none"/>
          <w:u w:val="single"/>
          <w:shd w:val="clear" w:color="auto" w:fill="FFFFFF"/>
        </w:rPr>
        <w:t xml:space="preserve">            </w:t>
      </w:r>
    </w:p>
    <w:p w14:paraId="296539C4">
      <w:pPr>
        <w:autoSpaceDE w:val="0"/>
        <w:autoSpaceDN w:val="0"/>
        <w:snapToGrid w:val="0"/>
        <w:spacing w:line="360" w:lineRule="auto"/>
        <w:jc w:val="left"/>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日     期：</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年</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月</w:t>
      </w:r>
      <w:r>
        <w:rPr>
          <w:rFonts w:hint="eastAsia" w:ascii="宋体" w:hAnsi="宋体" w:eastAsia="宋体" w:cs="宋体"/>
          <w:color w:val="auto"/>
          <w:highlight w:val="none"/>
          <w:u w:val="single"/>
          <w:shd w:val="clear" w:color="auto" w:fill="FFFFFF"/>
        </w:rPr>
        <w:t xml:space="preserve">     </w:t>
      </w:r>
      <w:r>
        <w:rPr>
          <w:rFonts w:hint="eastAsia" w:ascii="宋体" w:hAnsi="宋体" w:eastAsia="宋体" w:cs="宋体"/>
          <w:color w:val="auto"/>
          <w:highlight w:val="none"/>
          <w:shd w:val="clear" w:color="auto" w:fill="FFFFFF"/>
        </w:rPr>
        <w:t>日</w:t>
      </w:r>
    </w:p>
    <w:p w14:paraId="498E4558">
      <w:pPr>
        <w:snapToGrid w:val="0"/>
        <w:jc w:val="center"/>
        <w:rPr>
          <w:rFonts w:hint="eastAsia" w:ascii="宋体" w:hAnsi="宋体" w:eastAsia="宋体" w:cs="宋体"/>
          <w:b/>
          <w:bCs/>
          <w:color w:val="auto"/>
          <w:sz w:val="36"/>
          <w:szCs w:val="36"/>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b/>
          <w:bCs/>
          <w:color w:val="auto"/>
          <w:sz w:val="36"/>
          <w:szCs w:val="36"/>
          <w:highlight w:val="none"/>
          <w:lang w:val="en-US" w:eastAsia="zh-CN"/>
        </w:rPr>
        <w:t>分项报价表</w:t>
      </w:r>
    </w:p>
    <w:p w14:paraId="5C02415E">
      <w:pPr>
        <w:snapToGrid w:val="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w:t>
      </w:r>
    </w:p>
    <w:p w14:paraId="32E3E54F">
      <w:pPr>
        <w:snapToGrid w:val="0"/>
        <w:jc w:val="left"/>
        <w:rPr>
          <w:rFonts w:hint="eastAsia" w:ascii="宋体" w:hAnsi="宋体" w:eastAsia="宋体" w:cs="宋体"/>
          <w:color w:val="auto"/>
          <w:sz w:val="24"/>
          <w:highlight w:val="none"/>
          <w:lang w:val="en-US" w:eastAsia="zh-CN"/>
        </w:rPr>
      </w:pPr>
    </w:p>
    <w:p w14:paraId="171CDF49">
      <w:pPr>
        <w:pStyle w:val="15"/>
        <w:ind w:left="0"/>
        <w:jc w:val="left"/>
        <w:rPr>
          <w:rFonts w:hint="eastAsia" w:ascii="宋体" w:hAnsi="宋体" w:cs="宋体"/>
          <w:color w:val="auto"/>
          <w:highlight w:val="none"/>
          <w:shd w:val="clear" w:color="000000" w:fill="FFFFFF"/>
        </w:rPr>
      </w:pPr>
      <w:r>
        <w:rPr>
          <w:rFonts w:hint="eastAsia" w:ascii="宋体" w:hAnsi="宋体" w:cs="宋体"/>
          <w:color w:val="auto"/>
          <w:highlight w:val="none"/>
          <w:shd w:val="clear" w:color="000000" w:fill="FFFFFF"/>
        </w:rPr>
        <w:t>项目名称：                                             招采备案编号：</w:t>
      </w:r>
    </w:p>
    <w:p w14:paraId="5EA22D99">
      <w:pPr>
        <w:pStyle w:val="15"/>
        <w:ind w:left="0"/>
        <w:jc w:val="left"/>
        <w:rPr>
          <w:rFonts w:hint="eastAsia" w:ascii="宋体" w:hAnsi="宋体" w:cs="宋体"/>
          <w:color w:val="auto"/>
          <w:highlight w:val="none"/>
          <w:shd w:val="clear" w:color="000000" w:fill="FFFFFF"/>
        </w:rPr>
      </w:pPr>
      <w:r>
        <w:rPr>
          <w:rFonts w:hint="eastAsia" w:ascii="宋体" w:hAnsi="宋体" w:cs="宋体"/>
          <w:color w:val="auto"/>
          <w:highlight w:val="none"/>
          <w:shd w:val="clear" w:color="000000" w:fill="FFFFFF"/>
        </w:rPr>
        <w:t>委托代理编号：</w:t>
      </w:r>
    </w:p>
    <w:tbl>
      <w:tblPr>
        <w:tblStyle w:val="13"/>
        <w:tblpPr w:leftFromText="180" w:rightFromText="180" w:vertAnchor="text" w:horzAnchor="page" w:tblpXSpec="center" w:tblpY="331"/>
        <w:tblOverlap w:val="never"/>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2194"/>
        <w:gridCol w:w="1754"/>
        <w:gridCol w:w="1646"/>
        <w:gridCol w:w="1768"/>
        <w:gridCol w:w="1268"/>
      </w:tblGrid>
      <w:tr w14:paraId="146F7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07" w:type="dxa"/>
            <w:noWrap w:val="0"/>
            <w:vAlign w:val="center"/>
          </w:tcPr>
          <w:p w14:paraId="0C5B8AE1">
            <w:pPr>
              <w:jc w:val="center"/>
              <w:rPr>
                <w:rFonts w:hint="eastAsia" w:ascii="宋体" w:hAnsi="宋体" w:eastAsia="宋体" w:cs="宋体"/>
                <w:b/>
                <w:bCs/>
                <w:color w:val="auto"/>
                <w:kern w:val="2"/>
                <w:sz w:val="21"/>
                <w:szCs w:val="22"/>
                <w:highlight w:val="none"/>
              </w:rPr>
            </w:pPr>
            <w:r>
              <w:rPr>
                <w:rFonts w:hint="eastAsia" w:ascii="宋体" w:hAnsi="宋体" w:eastAsia="宋体" w:cs="宋体"/>
                <w:b/>
                <w:bCs/>
                <w:color w:val="auto"/>
                <w:kern w:val="2"/>
                <w:sz w:val="21"/>
                <w:szCs w:val="22"/>
                <w:highlight w:val="none"/>
              </w:rPr>
              <w:t>序号</w:t>
            </w:r>
          </w:p>
        </w:tc>
        <w:tc>
          <w:tcPr>
            <w:tcW w:w="2194" w:type="dxa"/>
            <w:noWrap w:val="0"/>
            <w:vAlign w:val="center"/>
          </w:tcPr>
          <w:p w14:paraId="770CE823">
            <w:pPr>
              <w:jc w:val="center"/>
              <w:rPr>
                <w:rFonts w:hint="eastAsia" w:ascii="宋体" w:hAnsi="宋体" w:eastAsia="宋体" w:cs="宋体"/>
                <w:b/>
                <w:bCs/>
                <w:color w:val="auto"/>
                <w:kern w:val="2"/>
                <w:sz w:val="21"/>
                <w:szCs w:val="22"/>
                <w:highlight w:val="none"/>
              </w:rPr>
            </w:pPr>
            <w:r>
              <w:rPr>
                <w:rFonts w:hint="eastAsia" w:ascii="宋体" w:hAnsi="宋体" w:eastAsia="宋体" w:cs="宋体"/>
                <w:b/>
                <w:bCs/>
                <w:color w:val="auto"/>
                <w:kern w:val="2"/>
                <w:sz w:val="21"/>
                <w:szCs w:val="22"/>
                <w:highlight w:val="none"/>
              </w:rPr>
              <w:t>服务内容</w:t>
            </w:r>
          </w:p>
        </w:tc>
        <w:tc>
          <w:tcPr>
            <w:tcW w:w="1754" w:type="dxa"/>
            <w:noWrap w:val="0"/>
            <w:vAlign w:val="center"/>
          </w:tcPr>
          <w:p w14:paraId="392BA85E">
            <w:pPr>
              <w:jc w:val="center"/>
              <w:rPr>
                <w:rFonts w:hint="default" w:ascii="宋体" w:hAnsi="宋体" w:eastAsia="宋体" w:cs="宋体"/>
                <w:b/>
                <w:bCs/>
                <w:color w:val="auto"/>
                <w:kern w:val="2"/>
                <w:sz w:val="21"/>
                <w:szCs w:val="22"/>
                <w:highlight w:val="none"/>
                <w:lang w:val="en-US" w:eastAsia="zh-CN"/>
              </w:rPr>
            </w:pPr>
            <w:r>
              <w:rPr>
                <w:rFonts w:hint="eastAsia" w:ascii="宋体" w:hAnsi="宋体" w:cs="宋体"/>
                <w:b/>
                <w:bCs/>
                <w:color w:val="auto"/>
                <w:kern w:val="2"/>
                <w:sz w:val="21"/>
                <w:szCs w:val="22"/>
                <w:highlight w:val="none"/>
                <w:lang w:val="en-US" w:eastAsia="zh-CN"/>
              </w:rPr>
              <w:t>单价限价（元）</w:t>
            </w:r>
          </w:p>
        </w:tc>
        <w:tc>
          <w:tcPr>
            <w:tcW w:w="1646" w:type="dxa"/>
            <w:noWrap w:val="0"/>
            <w:vAlign w:val="center"/>
          </w:tcPr>
          <w:p w14:paraId="0E52D5A7">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数量（家）</w:t>
            </w:r>
          </w:p>
        </w:tc>
        <w:tc>
          <w:tcPr>
            <w:tcW w:w="1768" w:type="dxa"/>
            <w:noWrap w:val="0"/>
            <w:vAlign w:val="center"/>
          </w:tcPr>
          <w:p w14:paraId="6E8C8A4D">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投标单价</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6A02DDE3">
            <w:pPr>
              <w:jc w:val="center"/>
              <w:rPr>
                <w:rFonts w:hint="eastAsia" w:ascii="宋体" w:hAnsi="宋体" w:eastAsia="宋体" w:cs="宋体"/>
                <w:b/>
                <w:bCs/>
                <w:color w:val="auto"/>
                <w:kern w:val="2"/>
                <w:sz w:val="21"/>
                <w:szCs w:val="22"/>
                <w:highlight w:val="none"/>
                <w:lang w:val="en-US" w:eastAsia="zh-CN"/>
              </w:rPr>
            </w:pPr>
            <w:r>
              <w:rPr>
                <w:rFonts w:hint="eastAsia" w:ascii="宋体" w:hAnsi="宋体" w:eastAsia="宋体" w:cs="宋体"/>
                <w:b/>
                <w:bCs/>
                <w:color w:val="auto"/>
                <w:kern w:val="2"/>
                <w:sz w:val="21"/>
                <w:szCs w:val="22"/>
                <w:highlight w:val="none"/>
                <w:lang w:val="en-US" w:eastAsia="zh-CN"/>
              </w:rPr>
              <w:t>合计</w:t>
            </w:r>
          </w:p>
        </w:tc>
      </w:tr>
      <w:tr w14:paraId="48289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507" w:type="dxa"/>
            <w:noWrap w:val="0"/>
            <w:vAlign w:val="center"/>
          </w:tcPr>
          <w:p w14:paraId="12F5E424">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1</w:t>
            </w:r>
          </w:p>
        </w:tc>
        <w:tc>
          <w:tcPr>
            <w:tcW w:w="2194" w:type="dxa"/>
            <w:noWrap w:val="0"/>
            <w:vAlign w:val="center"/>
          </w:tcPr>
          <w:p w14:paraId="2CA7924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档案整理</w:t>
            </w:r>
          </w:p>
        </w:tc>
        <w:tc>
          <w:tcPr>
            <w:tcW w:w="1754" w:type="dxa"/>
            <w:shd w:val="clear" w:color="auto" w:fill="auto"/>
            <w:noWrap w:val="0"/>
            <w:vAlign w:val="center"/>
          </w:tcPr>
          <w:p w14:paraId="463E287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元/卷</w:t>
            </w:r>
          </w:p>
        </w:tc>
        <w:tc>
          <w:tcPr>
            <w:tcW w:w="1646" w:type="dxa"/>
            <w:shd w:val="clear" w:color="auto" w:fill="auto"/>
            <w:noWrap w:val="0"/>
            <w:vAlign w:val="center"/>
          </w:tcPr>
          <w:p w14:paraId="2BD2D50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default"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000卷</w:t>
            </w:r>
          </w:p>
        </w:tc>
        <w:tc>
          <w:tcPr>
            <w:tcW w:w="1768" w:type="dxa"/>
            <w:noWrap w:val="0"/>
            <w:vAlign w:val="center"/>
          </w:tcPr>
          <w:p w14:paraId="447CD90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63614746">
            <w:pPr>
              <w:jc w:val="center"/>
              <w:rPr>
                <w:rFonts w:hint="eastAsia" w:ascii="宋体" w:hAnsi="宋体" w:eastAsia="宋体" w:cs="宋体"/>
                <w:color w:val="auto"/>
                <w:kern w:val="2"/>
                <w:sz w:val="21"/>
                <w:szCs w:val="22"/>
                <w:highlight w:val="none"/>
                <w:lang w:val="en-US" w:eastAsia="zh-CN"/>
              </w:rPr>
            </w:pPr>
          </w:p>
        </w:tc>
      </w:tr>
      <w:tr w14:paraId="12993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507" w:type="dxa"/>
            <w:noWrap w:val="0"/>
            <w:vAlign w:val="center"/>
          </w:tcPr>
          <w:p w14:paraId="2DDEC1DF">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2</w:t>
            </w:r>
          </w:p>
        </w:tc>
        <w:tc>
          <w:tcPr>
            <w:tcW w:w="2194" w:type="dxa"/>
            <w:noWrap w:val="0"/>
            <w:vAlign w:val="center"/>
          </w:tcPr>
          <w:p w14:paraId="61C1E0F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rPr>
            </w:pPr>
            <w:r>
              <w:rPr>
                <w:rFonts w:hint="eastAsia" w:ascii="宋体" w:hAnsi="宋体" w:eastAsia="宋体" w:cs="宋体"/>
                <w:i w:val="0"/>
                <w:iCs w:val="0"/>
                <w:color w:val="auto"/>
                <w:kern w:val="0"/>
                <w:sz w:val="21"/>
                <w:szCs w:val="21"/>
                <w:highlight w:val="none"/>
                <w:u w:val="none"/>
                <w:lang w:val="en-US" w:eastAsia="zh-CN" w:bidi="ar"/>
              </w:rPr>
              <w:t>档案数字化及上传</w:t>
            </w:r>
          </w:p>
        </w:tc>
        <w:tc>
          <w:tcPr>
            <w:tcW w:w="1754" w:type="dxa"/>
            <w:shd w:val="clear" w:color="auto" w:fill="auto"/>
            <w:noWrap w:val="0"/>
            <w:vAlign w:val="center"/>
          </w:tcPr>
          <w:p w14:paraId="30621A6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0.3</w:t>
            </w:r>
            <w:r>
              <w:rPr>
                <w:rFonts w:hint="eastAsia" w:ascii="宋体" w:hAnsi="宋体" w:cs="宋体"/>
                <w:i w:val="0"/>
                <w:iCs w:val="0"/>
                <w:color w:val="auto"/>
                <w:kern w:val="0"/>
                <w:sz w:val="21"/>
                <w:szCs w:val="21"/>
                <w:highlight w:val="none"/>
                <w:u w:val="none"/>
                <w:lang w:val="en-US" w:eastAsia="zh-CN" w:bidi="ar"/>
              </w:rPr>
              <w:t>4</w:t>
            </w:r>
            <w:r>
              <w:rPr>
                <w:rFonts w:hint="eastAsia" w:ascii="宋体" w:hAnsi="宋体" w:eastAsia="宋体" w:cs="宋体"/>
                <w:i w:val="0"/>
                <w:iCs w:val="0"/>
                <w:color w:val="auto"/>
                <w:kern w:val="0"/>
                <w:sz w:val="21"/>
                <w:szCs w:val="21"/>
                <w:highlight w:val="none"/>
                <w:u w:val="none"/>
                <w:lang w:val="en-US" w:eastAsia="zh-CN" w:bidi="ar"/>
              </w:rPr>
              <w:t>元/页</w:t>
            </w:r>
          </w:p>
        </w:tc>
        <w:tc>
          <w:tcPr>
            <w:tcW w:w="1646" w:type="dxa"/>
            <w:shd w:val="clear" w:color="auto" w:fill="auto"/>
            <w:noWrap w:val="0"/>
            <w:vAlign w:val="center"/>
          </w:tcPr>
          <w:p w14:paraId="6EB4182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16</w:t>
            </w:r>
            <w:r>
              <w:rPr>
                <w:rFonts w:hint="eastAsia" w:ascii="宋体" w:hAnsi="宋体" w:cs="宋体"/>
                <w:i w:val="0"/>
                <w:iCs w:val="0"/>
                <w:color w:val="auto"/>
                <w:kern w:val="0"/>
                <w:sz w:val="21"/>
                <w:szCs w:val="21"/>
                <w:highlight w:val="none"/>
                <w:u w:val="none"/>
                <w:lang w:val="en-US" w:eastAsia="zh-CN" w:bidi="ar"/>
              </w:rPr>
              <w:t>5</w:t>
            </w:r>
            <w:r>
              <w:rPr>
                <w:rFonts w:hint="eastAsia" w:ascii="宋体" w:hAnsi="宋体" w:eastAsia="宋体" w:cs="宋体"/>
                <w:i w:val="0"/>
                <w:iCs w:val="0"/>
                <w:color w:val="auto"/>
                <w:kern w:val="0"/>
                <w:sz w:val="21"/>
                <w:szCs w:val="21"/>
                <w:highlight w:val="none"/>
                <w:u w:val="none"/>
                <w:lang w:val="en-US" w:eastAsia="zh-CN" w:bidi="ar"/>
              </w:rPr>
              <w:t>000页</w:t>
            </w:r>
          </w:p>
        </w:tc>
        <w:tc>
          <w:tcPr>
            <w:tcW w:w="1768" w:type="dxa"/>
            <w:noWrap w:val="0"/>
            <w:vAlign w:val="center"/>
          </w:tcPr>
          <w:p w14:paraId="1E302E0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65D17B67">
            <w:pPr>
              <w:jc w:val="center"/>
              <w:rPr>
                <w:rFonts w:hint="eastAsia" w:ascii="宋体" w:hAnsi="宋体" w:eastAsia="宋体" w:cs="宋体"/>
                <w:color w:val="auto"/>
                <w:kern w:val="2"/>
                <w:sz w:val="21"/>
                <w:szCs w:val="22"/>
                <w:highlight w:val="none"/>
                <w:lang w:val="en-US" w:eastAsia="zh-CN"/>
              </w:rPr>
            </w:pPr>
          </w:p>
        </w:tc>
      </w:tr>
      <w:tr w14:paraId="0763D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507" w:type="dxa"/>
            <w:noWrap w:val="0"/>
            <w:vAlign w:val="center"/>
          </w:tcPr>
          <w:p w14:paraId="2A0945CA">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3</w:t>
            </w:r>
          </w:p>
        </w:tc>
        <w:tc>
          <w:tcPr>
            <w:tcW w:w="2194" w:type="dxa"/>
            <w:noWrap w:val="0"/>
            <w:vAlign w:val="center"/>
          </w:tcPr>
          <w:p w14:paraId="73EDA47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复杂档案整理</w:t>
            </w:r>
          </w:p>
        </w:tc>
        <w:tc>
          <w:tcPr>
            <w:tcW w:w="1754" w:type="dxa"/>
            <w:shd w:val="clear" w:color="auto" w:fill="auto"/>
            <w:noWrap w:val="0"/>
            <w:vAlign w:val="center"/>
          </w:tcPr>
          <w:p w14:paraId="32C6C3A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36</w:t>
            </w:r>
            <w:r>
              <w:rPr>
                <w:rFonts w:hint="eastAsia" w:ascii="宋体" w:hAnsi="宋体" w:eastAsia="宋体" w:cs="宋体"/>
                <w:i w:val="0"/>
                <w:iCs w:val="0"/>
                <w:color w:val="auto"/>
                <w:kern w:val="0"/>
                <w:sz w:val="21"/>
                <w:szCs w:val="21"/>
                <w:highlight w:val="none"/>
                <w:u w:val="none"/>
                <w:lang w:val="en-US" w:eastAsia="zh-CN" w:bidi="ar"/>
              </w:rPr>
              <w:t>元/卷</w:t>
            </w:r>
          </w:p>
        </w:tc>
        <w:tc>
          <w:tcPr>
            <w:tcW w:w="1646" w:type="dxa"/>
            <w:shd w:val="clear" w:color="auto" w:fill="auto"/>
            <w:noWrap w:val="0"/>
            <w:vAlign w:val="center"/>
          </w:tcPr>
          <w:p w14:paraId="2F4790F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20</w:t>
            </w:r>
            <w:r>
              <w:rPr>
                <w:rFonts w:hint="eastAsia" w:ascii="宋体" w:hAnsi="宋体" w:eastAsia="宋体" w:cs="宋体"/>
                <w:i w:val="0"/>
                <w:iCs w:val="0"/>
                <w:color w:val="auto"/>
                <w:kern w:val="0"/>
                <w:sz w:val="21"/>
                <w:szCs w:val="21"/>
                <w:highlight w:val="none"/>
                <w:u w:val="none"/>
                <w:lang w:val="en-US" w:eastAsia="zh-CN" w:bidi="ar"/>
              </w:rPr>
              <w:t>00</w:t>
            </w:r>
            <w:r>
              <w:rPr>
                <w:rFonts w:hint="eastAsia" w:ascii="宋体" w:hAnsi="宋体" w:cs="宋体"/>
                <w:i w:val="0"/>
                <w:iCs w:val="0"/>
                <w:color w:val="auto"/>
                <w:kern w:val="0"/>
                <w:sz w:val="21"/>
                <w:szCs w:val="21"/>
                <w:highlight w:val="none"/>
                <w:u w:val="none"/>
                <w:lang w:val="en-US" w:eastAsia="zh-CN" w:bidi="ar"/>
              </w:rPr>
              <w:t>卷</w:t>
            </w:r>
          </w:p>
        </w:tc>
        <w:tc>
          <w:tcPr>
            <w:tcW w:w="1768" w:type="dxa"/>
            <w:noWrap w:val="0"/>
            <w:vAlign w:val="center"/>
          </w:tcPr>
          <w:p w14:paraId="1B56C20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36DCF2D1">
            <w:pPr>
              <w:jc w:val="center"/>
              <w:rPr>
                <w:rFonts w:hint="eastAsia" w:ascii="宋体" w:hAnsi="宋体" w:eastAsia="宋体" w:cs="宋体"/>
                <w:color w:val="auto"/>
                <w:kern w:val="2"/>
                <w:sz w:val="21"/>
                <w:szCs w:val="22"/>
                <w:highlight w:val="none"/>
                <w:lang w:val="en-US" w:eastAsia="zh-CN"/>
              </w:rPr>
            </w:pPr>
          </w:p>
        </w:tc>
      </w:tr>
      <w:tr w14:paraId="320C5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507" w:type="dxa"/>
            <w:noWrap w:val="0"/>
            <w:vAlign w:val="center"/>
          </w:tcPr>
          <w:p w14:paraId="01F5C8FC">
            <w:pPr>
              <w:jc w:val="center"/>
              <w:rPr>
                <w:rFonts w:hint="eastAsia" w:ascii="宋体" w:hAnsi="宋体" w:eastAsia="宋体" w:cs="宋体"/>
                <w:color w:val="auto"/>
                <w:kern w:val="2"/>
                <w:sz w:val="21"/>
                <w:szCs w:val="22"/>
                <w:highlight w:val="none"/>
              </w:rPr>
            </w:pPr>
            <w:r>
              <w:rPr>
                <w:rFonts w:hint="eastAsia" w:ascii="宋体" w:hAnsi="宋体" w:eastAsia="宋体" w:cs="宋体"/>
                <w:color w:val="auto"/>
                <w:kern w:val="2"/>
                <w:sz w:val="21"/>
                <w:szCs w:val="22"/>
                <w:highlight w:val="none"/>
              </w:rPr>
              <w:t>4</w:t>
            </w:r>
          </w:p>
        </w:tc>
        <w:tc>
          <w:tcPr>
            <w:tcW w:w="2194" w:type="dxa"/>
            <w:noWrap w:val="0"/>
            <w:vAlign w:val="center"/>
          </w:tcPr>
          <w:p w14:paraId="66C4B7E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新增档案盒</w:t>
            </w:r>
          </w:p>
        </w:tc>
        <w:tc>
          <w:tcPr>
            <w:tcW w:w="1754" w:type="dxa"/>
            <w:shd w:val="clear" w:color="auto" w:fill="auto"/>
            <w:noWrap w:val="0"/>
            <w:vAlign w:val="center"/>
          </w:tcPr>
          <w:p w14:paraId="773A262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元/个</w:t>
            </w:r>
          </w:p>
        </w:tc>
        <w:tc>
          <w:tcPr>
            <w:tcW w:w="1646" w:type="dxa"/>
            <w:shd w:val="clear" w:color="auto" w:fill="auto"/>
            <w:noWrap w:val="0"/>
            <w:vAlign w:val="center"/>
          </w:tcPr>
          <w:p w14:paraId="4BA87E2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bidi="ar-SA"/>
              </w:rPr>
            </w:pPr>
            <w:r>
              <w:rPr>
                <w:rFonts w:hint="eastAsia" w:ascii="宋体" w:hAnsi="宋体" w:cs="宋体"/>
                <w:i w:val="0"/>
                <w:iCs w:val="0"/>
                <w:color w:val="auto"/>
                <w:kern w:val="0"/>
                <w:sz w:val="21"/>
                <w:szCs w:val="21"/>
                <w:highlight w:val="none"/>
                <w:u w:val="none"/>
                <w:lang w:val="en-US" w:eastAsia="zh-CN" w:bidi="ar"/>
              </w:rPr>
              <w:t>3000</w:t>
            </w:r>
            <w:r>
              <w:rPr>
                <w:rFonts w:hint="eastAsia" w:ascii="宋体" w:hAnsi="宋体" w:eastAsia="宋体" w:cs="宋体"/>
                <w:i w:val="0"/>
                <w:iCs w:val="0"/>
                <w:color w:val="auto"/>
                <w:kern w:val="0"/>
                <w:sz w:val="21"/>
                <w:szCs w:val="21"/>
                <w:highlight w:val="none"/>
                <w:u w:val="none"/>
                <w:lang w:val="en-US" w:eastAsia="zh-CN" w:bidi="ar"/>
              </w:rPr>
              <w:t>个</w:t>
            </w:r>
          </w:p>
        </w:tc>
        <w:tc>
          <w:tcPr>
            <w:tcW w:w="1768" w:type="dxa"/>
            <w:noWrap w:val="0"/>
            <w:vAlign w:val="center"/>
          </w:tcPr>
          <w:p w14:paraId="4869D02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center"/>
              <w:textAlignment w:val="center"/>
              <w:rPr>
                <w:rFonts w:hint="eastAsia" w:ascii="宋体" w:hAnsi="宋体" w:eastAsia="宋体" w:cs="宋体"/>
                <w:color w:val="auto"/>
                <w:kern w:val="2"/>
                <w:sz w:val="21"/>
                <w:szCs w:val="22"/>
                <w:highlight w:val="none"/>
                <w:lang w:val="en-US" w:eastAsia="zh-CN"/>
              </w:rPr>
            </w:pPr>
          </w:p>
        </w:tc>
        <w:tc>
          <w:tcPr>
            <w:tcW w:w="1268" w:type="dxa"/>
            <w:noWrap w:val="0"/>
            <w:vAlign w:val="center"/>
          </w:tcPr>
          <w:p w14:paraId="5E1429D0">
            <w:pPr>
              <w:jc w:val="center"/>
              <w:rPr>
                <w:rFonts w:hint="eastAsia" w:ascii="宋体" w:hAnsi="宋体" w:eastAsia="宋体" w:cs="宋体"/>
                <w:color w:val="auto"/>
                <w:kern w:val="2"/>
                <w:sz w:val="21"/>
                <w:szCs w:val="22"/>
                <w:highlight w:val="none"/>
                <w:lang w:val="en-US" w:eastAsia="zh-CN"/>
              </w:rPr>
            </w:pPr>
          </w:p>
        </w:tc>
      </w:tr>
      <w:tr w14:paraId="2812A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869" w:type="dxa"/>
            <w:gridSpan w:val="5"/>
            <w:noWrap w:val="0"/>
            <w:vAlign w:val="center"/>
          </w:tcPr>
          <w:p w14:paraId="1DBA4DE6">
            <w:pPr>
              <w:jc w:val="center"/>
              <w:rPr>
                <w:rFonts w:hint="eastAsia" w:ascii="宋体" w:hAnsi="宋体" w:eastAsia="宋体" w:cs="宋体"/>
                <w:color w:val="auto"/>
                <w:kern w:val="2"/>
                <w:sz w:val="21"/>
                <w:szCs w:val="22"/>
                <w:highlight w:val="none"/>
                <w:lang w:val="en-US" w:eastAsia="zh-CN"/>
              </w:rPr>
            </w:pPr>
            <w:r>
              <w:rPr>
                <w:rFonts w:hint="eastAsia" w:ascii="宋体" w:hAnsi="宋体" w:cs="宋体"/>
                <w:color w:val="auto"/>
                <w:kern w:val="2"/>
                <w:sz w:val="21"/>
                <w:szCs w:val="22"/>
                <w:highlight w:val="none"/>
                <w:lang w:val="en-US" w:eastAsia="zh-CN"/>
              </w:rPr>
              <w:t>一年总计</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1935BBA4">
            <w:pPr>
              <w:jc w:val="center"/>
              <w:rPr>
                <w:rFonts w:hint="eastAsia" w:ascii="宋体" w:hAnsi="宋体" w:eastAsia="宋体" w:cs="宋体"/>
                <w:color w:val="auto"/>
                <w:kern w:val="2"/>
                <w:sz w:val="21"/>
                <w:szCs w:val="22"/>
                <w:highlight w:val="none"/>
                <w:lang w:val="en-US" w:eastAsia="zh-CN"/>
              </w:rPr>
            </w:pPr>
          </w:p>
        </w:tc>
      </w:tr>
      <w:tr w14:paraId="2AA33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869" w:type="dxa"/>
            <w:gridSpan w:val="5"/>
            <w:shd w:val="clear" w:color="auto" w:fill="auto"/>
            <w:noWrap w:val="0"/>
            <w:vAlign w:val="center"/>
          </w:tcPr>
          <w:p w14:paraId="02B96D24">
            <w:pPr>
              <w:jc w:val="center"/>
              <w:rPr>
                <w:rFonts w:hint="eastAsia" w:ascii="宋体" w:hAnsi="宋体" w:eastAsia="宋体" w:cs="宋体"/>
                <w:color w:val="auto"/>
                <w:kern w:val="2"/>
                <w:sz w:val="21"/>
                <w:szCs w:val="22"/>
                <w:highlight w:val="none"/>
                <w:lang w:val="en-US" w:eastAsia="zh-CN"/>
              </w:rPr>
            </w:pPr>
            <w:r>
              <w:rPr>
                <w:rFonts w:hint="eastAsia" w:ascii="宋体" w:hAnsi="宋体" w:cs="宋体"/>
                <w:color w:val="auto"/>
                <w:kern w:val="2"/>
                <w:sz w:val="21"/>
                <w:szCs w:val="22"/>
                <w:highlight w:val="none"/>
                <w:lang w:val="en-US" w:eastAsia="zh-CN"/>
              </w:rPr>
              <w:t>三年</w:t>
            </w:r>
            <w:r>
              <w:rPr>
                <w:rFonts w:hint="eastAsia" w:ascii="宋体" w:hAnsi="宋体" w:eastAsia="宋体" w:cs="宋体"/>
                <w:color w:val="auto"/>
                <w:kern w:val="2"/>
                <w:sz w:val="21"/>
                <w:szCs w:val="22"/>
                <w:highlight w:val="none"/>
                <w:lang w:val="en-US" w:eastAsia="zh-CN"/>
              </w:rPr>
              <w:t>总计</w:t>
            </w:r>
            <w:r>
              <w:rPr>
                <w:rFonts w:hint="eastAsia" w:ascii="宋体" w:hAnsi="宋体" w:cs="宋体"/>
                <w:b/>
                <w:bCs/>
                <w:color w:val="auto"/>
                <w:kern w:val="2"/>
                <w:sz w:val="21"/>
                <w:szCs w:val="22"/>
                <w:highlight w:val="none"/>
                <w:lang w:val="en-US" w:eastAsia="zh-CN"/>
              </w:rPr>
              <w:t>（元）</w:t>
            </w:r>
          </w:p>
        </w:tc>
        <w:tc>
          <w:tcPr>
            <w:tcW w:w="1268" w:type="dxa"/>
            <w:noWrap w:val="0"/>
            <w:vAlign w:val="center"/>
          </w:tcPr>
          <w:p w14:paraId="3CE03262">
            <w:pPr>
              <w:jc w:val="center"/>
              <w:rPr>
                <w:rFonts w:hint="eastAsia" w:ascii="宋体" w:hAnsi="宋体" w:eastAsia="宋体" w:cs="宋体"/>
                <w:color w:val="auto"/>
                <w:kern w:val="2"/>
                <w:sz w:val="21"/>
                <w:szCs w:val="22"/>
                <w:highlight w:val="none"/>
                <w:lang w:val="en-US" w:eastAsia="zh-CN"/>
              </w:rPr>
            </w:pPr>
          </w:p>
        </w:tc>
      </w:tr>
    </w:tbl>
    <w:p w14:paraId="2E82FE28">
      <w:pPr>
        <w:pStyle w:val="15"/>
        <w:spacing w:line="360" w:lineRule="auto"/>
        <w:ind w:left="0"/>
        <w:jc w:val="left"/>
        <w:rPr>
          <w:rFonts w:hint="eastAsia" w:ascii="宋体" w:hAnsi="宋体" w:eastAsia="宋体" w:cs="宋体"/>
          <w:b/>
          <w:bCs/>
          <w:color w:val="auto"/>
          <w:sz w:val="22"/>
          <w:szCs w:val="28"/>
          <w:highlight w:val="none"/>
          <w:lang w:val="en-US" w:eastAsia="zh-CN"/>
        </w:rPr>
      </w:pPr>
      <w:r>
        <w:rPr>
          <w:rFonts w:hint="eastAsia" w:ascii="宋体" w:hAnsi="宋体" w:cs="宋体"/>
          <w:b/>
          <w:bCs/>
          <w:color w:val="auto"/>
          <w:sz w:val="22"/>
          <w:szCs w:val="28"/>
          <w:highlight w:val="none"/>
          <w:lang w:val="en-US" w:eastAsia="zh-CN"/>
        </w:rPr>
        <w:t>注：本项目设单价上限价，单价中均包含所有成本费用，各供应商的投标单价超过单价上限价的为无效投标。</w:t>
      </w:r>
    </w:p>
    <w:p w14:paraId="66464475">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 xml:space="preserve">供应商名称(盖单位章)：                       </w:t>
      </w:r>
    </w:p>
    <w:p w14:paraId="58A5716C">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 xml:space="preserve">法定代表人或其委托代理人 (签字)：            </w:t>
      </w:r>
    </w:p>
    <w:p w14:paraId="262A9118">
      <w:pPr>
        <w:pStyle w:val="15"/>
        <w:spacing w:line="360" w:lineRule="auto"/>
        <w:ind w:left="0"/>
        <w:jc w:val="left"/>
        <w:rPr>
          <w:rFonts w:hint="eastAsia" w:ascii="宋体" w:hAnsi="宋体" w:cs="宋体"/>
          <w:color w:val="auto"/>
          <w:sz w:val="22"/>
          <w:szCs w:val="28"/>
          <w:highlight w:val="none"/>
        </w:rPr>
      </w:pPr>
      <w:r>
        <w:rPr>
          <w:rFonts w:hint="eastAsia" w:ascii="宋体" w:hAnsi="宋体" w:cs="宋体"/>
          <w:color w:val="auto"/>
          <w:sz w:val="22"/>
          <w:szCs w:val="28"/>
          <w:highlight w:val="none"/>
        </w:rPr>
        <w:t>日     期：     年     月     日</w:t>
      </w:r>
    </w:p>
    <w:p w14:paraId="7D251FCE">
      <w:pPr>
        <w:snapToGrid w:val="0"/>
        <w:spacing w:line="360" w:lineRule="auto"/>
        <w:rPr>
          <w:rFonts w:hint="eastAsia" w:ascii="宋体" w:hAnsi="宋体" w:eastAsia="宋体" w:cs="宋体"/>
          <w:color w:val="auto"/>
          <w:sz w:val="18"/>
          <w:highlight w:val="none"/>
        </w:rPr>
      </w:pPr>
    </w:p>
    <w:p w14:paraId="3953FA6F">
      <w:pPr>
        <w:rPr>
          <w:rFonts w:ascii="Times New Roman" w:hAnsi="Times New Roman" w:eastAsia="宋体" w:cs="Times New Roman"/>
          <w:highlight w:val="none"/>
        </w:rPr>
      </w:pPr>
    </w:p>
    <w:p w14:paraId="020FB0CC">
      <w:pPr>
        <w:rPr>
          <w:highlight w:val="none"/>
        </w:rPr>
      </w:pPr>
    </w:p>
    <w:sectPr>
      <w:headerReference r:id="rId3" w:type="default"/>
      <w:footerReference r:id="rId4" w:type="default"/>
      <w:pgSz w:w="11906" w:h="16838"/>
      <w:pgMar w:top="1440" w:right="1531" w:bottom="1440" w:left="1361" w:header="851" w:footer="992" w:gutter="0"/>
      <w:cols w:space="720" w:num="1"/>
      <w:titlePg/>
      <w:docGrid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Wingdings 2">
    <w:altName w:val="Wingdings"/>
    <w:panose1 w:val="05020102010507070707"/>
    <w:charset w:val="02"/>
    <w:family w:val="auto"/>
    <w:pitch w:val="default"/>
    <w:sig w:usb0="00000000" w:usb1="00000000" w:usb2="00000000" w:usb3="00000000" w:csb0="80000000" w:csb1="00000000"/>
  </w:font>
  <w:font w:name="Segoe UI Symbol">
    <w:panose1 w:val="020B0502040204020203"/>
    <w:charset w:val="00"/>
    <w:family w:val="swiss"/>
    <w:pitch w:val="default"/>
    <w:sig w:usb0="8000006F" w:usb1="1200FBEF" w:usb2="0064C000" w:usb3="00000002" w:csb0="00000001" w:csb1="40000000"/>
  </w:font>
  <w:font w:name="Wingdings">
    <w:panose1 w:val="05000000000000000000"/>
    <w:charset w:val="00"/>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6860B">
    <w:pPr>
      <w:pBdr>
        <w:top w:val="single" w:color="000000" w:sz="4" w:space="1"/>
      </w:pBdr>
      <w:tabs>
        <w:tab w:val="center" w:pos="4153"/>
        <w:tab w:val="right" w:pos="8306"/>
      </w:tabs>
      <w:snapToGrid w:val="0"/>
      <w:jc w:val="left"/>
      <w:rPr>
        <w:rFonts w:ascii="宋体" w:hAnsi="Times New Roman" w:eastAsia="宋体" w:cs="Times New Roman"/>
        <w:sz w:val="18"/>
      </w:rPr>
    </w:pPr>
    <w:r>
      <w:rPr>
        <w:rFonts w:hint="eastAsia" w:ascii="宋体" w:cs="Times New Roman"/>
        <w:sz w:val="18"/>
        <w:lang w:eastAsia="zh-CN"/>
      </w:rPr>
      <w:t>湖南拓亿项目管理有限公司</w:t>
    </w:r>
    <w:r>
      <w:rPr>
        <w:rFonts w:hint="eastAsia" w:ascii="宋体" w:hAnsi="Times New Roman" w:eastAsia="宋体" w:cs="Times New Roman"/>
        <w:sz w:val="18"/>
      </w:rPr>
      <w:t xml:space="preserve">                            </w:t>
    </w:r>
    <w:r>
      <w:rPr>
        <w:rFonts w:ascii="宋体" w:hAnsi="Times New Roman" w:eastAsia="宋体" w:cs="Times New Roman"/>
        <w:sz w:val="18"/>
      </w:rPr>
      <w:fldChar w:fldCharType="begin"/>
    </w:r>
    <w:r>
      <w:rPr>
        <w:rFonts w:ascii="宋体" w:hAnsi="Times New Roman" w:eastAsia="宋体" w:cs="Times New Roman"/>
        <w:sz w:val="18"/>
      </w:rPr>
      <w:instrText xml:space="preserve">PAGE</w:instrText>
    </w:r>
    <w:r>
      <w:rPr>
        <w:rFonts w:ascii="宋体" w:hAnsi="Times New Roman" w:eastAsia="宋体" w:cs="Times New Roman"/>
        <w:sz w:val="18"/>
      </w:rPr>
      <w:fldChar w:fldCharType="separate"/>
    </w:r>
    <w:r>
      <w:rPr>
        <w:rFonts w:ascii="宋体" w:hAnsi="Times New Roman" w:eastAsia="宋体" w:cs="Times New Roman"/>
        <w:sz w:val="18"/>
      </w:rPr>
      <w:t>64</w:t>
    </w:r>
    <w:r>
      <w:rPr>
        <w:rFonts w:ascii="宋体" w:hAnsi="Times New Roman" w:eastAsia="宋体" w:cs="Times New Roman"/>
        <w:sz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98874">
    <w:pPr>
      <w:pBdr>
        <w:top w:val="none" w:color="auto" w:sz="0" w:space="0"/>
        <w:left w:val="none" w:color="auto" w:sz="0" w:space="0"/>
        <w:bottom w:val="none" w:color="000000" w:sz="0" w:space="1"/>
        <w:right w:val="none" w:color="auto" w:sz="0" w:space="0"/>
        <w:between w:val="none" w:color="auto" w:sz="0" w:space="0"/>
      </w:pBdr>
      <w:tabs>
        <w:tab w:val="left" w:pos="3886"/>
      </w:tabs>
      <w:snapToGrid w:val="0"/>
      <w:jc w:val="left"/>
      <w:rPr>
        <w:rFonts w:hint="default" w:ascii="Times New Roman" w:hAnsi="Times New Roman" w:eastAsia="宋体" w:cs="Times New Roman"/>
        <w:sz w:val="18"/>
        <w:szCs w:val="18"/>
        <w:lang w:val="en-US" w:eastAsia="zh-CN"/>
      </w:rPr>
    </w:pPr>
    <w:r>
      <w:rPr>
        <w:rFonts w:hint="eastAsia" w:ascii="宋体" w:hAnsi="宋体" w:cs="宋体"/>
        <w:color w:val="auto"/>
        <w:sz w:val="18"/>
        <w:szCs w:val="18"/>
        <w:highlight w:val="none"/>
        <w:u w:val="single"/>
        <w:lang w:eastAsia="zh-CN"/>
      </w:rPr>
      <w:t>长沙经开区2025-2027年度审批档案整理与数字化服务项目</w:t>
    </w:r>
    <w:r>
      <w:rPr>
        <w:rFonts w:hint="eastAsia" w:ascii="宋体" w:hAnsi="宋体" w:cs="宋体"/>
        <w:color w:val="auto"/>
        <w:sz w:val="18"/>
        <w:szCs w:val="18"/>
        <w:highlight w:val="none"/>
        <w:u w:val="single"/>
        <w:lang w:val="en-US" w:eastAsia="zh-CN"/>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EFBA8E"/>
    <w:multiLevelType w:val="singleLevel"/>
    <w:tmpl w:val="F1EFBA8E"/>
    <w:lvl w:ilvl="0" w:tentative="0">
      <w:start w:val="2"/>
      <w:numFmt w:val="chineseCounting"/>
      <w:suff w:val="nothing"/>
      <w:lvlText w:val="（%1）"/>
      <w:lvlJc w:val="left"/>
      <w:rPr>
        <w:rFonts w:hint="eastAsia"/>
      </w:rPr>
    </w:lvl>
  </w:abstractNum>
  <w:abstractNum w:abstractNumId="1">
    <w:nsid w:val="FF5A5949"/>
    <w:multiLevelType w:val="singleLevel"/>
    <w:tmpl w:val="FF5A5949"/>
    <w:lvl w:ilvl="0" w:tentative="0">
      <w:start w:val="5"/>
      <w:numFmt w:val="decimal"/>
      <w:suff w:val="nothing"/>
      <w:lvlText w:val="（%1）"/>
      <w:lvlJc w:val="left"/>
    </w:lvl>
  </w:abstractNum>
  <w:abstractNum w:abstractNumId="2">
    <w:nsid w:val="00000001"/>
    <w:multiLevelType w:val="singleLevel"/>
    <w:tmpl w:val="00000001"/>
    <w:lvl w:ilvl="0" w:tentative="0">
      <w:start w:val="2"/>
      <w:numFmt w:val="chineseCounting"/>
      <w:suff w:val="nothing"/>
      <w:lvlText w:val="%1、"/>
      <w:lvlJc w:val="left"/>
      <w:rPr>
        <w:rFonts w:hint="eastAsia"/>
      </w:rPr>
    </w:lvl>
  </w:abstractNum>
  <w:abstractNum w:abstractNumId="3">
    <w:nsid w:val="45094AB3"/>
    <w:multiLevelType w:val="singleLevel"/>
    <w:tmpl w:val="45094AB3"/>
    <w:lvl w:ilvl="0" w:tentative="0">
      <w:start w:val="1"/>
      <w:numFmt w:val="chineseCounting"/>
      <w:suff w:val="space"/>
      <w:lvlText w:val="第%1章"/>
      <w:lvlJc w:val="left"/>
      <w:rPr>
        <w:rFonts w:hint="eastAsia"/>
      </w:rPr>
    </w:lvl>
  </w:abstractNum>
  <w:abstractNum w:abstractNumId="4">
    <w:nsid w:val="48AADF21"/>
    <w:multiLevelType w:val="singleLevel"/>
    <w:tmpl w:val="48AADF21"/>
    <w:lvl w:ilvl="0" w:tentative="0">
      <w:start w:val="6"/>
      <w:numFmt w:val="decimal"/>
      <w:suff w:val="nothing"/>
      <w:lvlText w:val="%1）"/>
      <w:lvlJc w:val="left"/>
    </w:lvl>
  </w:abstractNum>
  <w:abstractNum w:abstractNumId="5">
    <w:nsid w:val="6907743F"/>
    <w:multiLevelType w:val="singleLevel"/>
    <w:tmpl w:val="6907743F"/>
    <w:lvl w:ilvl="0" w:tentative="0">
      <w:start w:val="1"/>
      <w:numFmt w:val="decimal"/>
      <w:suff w:val="space"/>
      <w:lvlText w:val="%1."/>
      <w:lvlJc w:val="left"/>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667206"/>
    <w:rsid w:val="01DC2676"/>
    <w:rsid w:val="02640681"/>
    <w:rsid w:val="05390BD1"/>
    <w:rsid w:val="06C66BA2"/>
    <w:rsid w:val="073C1416"/>
    <w:rsid w:val="07667206"/>
    <w:rsid w:val="07CF5124"/>
    <w:rsid w:val="07EC2E3C"/>
    <w:rsid w:val="0842185D"/>
    <w:rsid w:val="08D86F1C"/>
    <w:rsid w:val="09D92B0A"/>
    <w:rsid w:val="0A082DB2"/>
    <w:rsid w:val="0A90373B"/>
    <w:rsid w:val="0B5331D2"/>
    <w:rsid w:val="0B61135A"/>
    <w:rsid w:val="0E7E40C2"/>
    <w:rsid w:val="0F6C3505"/>
    <w:rsid w:val="0F7D25CB"/>
    <w:rsid w:val="0FC05D33"/>
    <w:rsid w:val="12463148"/>
    <w:rsid w:val="130848A2"/>
    <w:rsid w:val="133857C7"/>
    <w:rsid w:val="13AD4714"/>
    <w:rsid w:val="146A5814"/>
    <w:rsid w:val="16022ED5"/>
    <w:rsid w:val="16187491"/>
    <w:rsid w:val="164E46E3"/>
    <w:rsid w:val="18D521F0"/>
    <w:rsid w:val="19090C97"/>
    <w:rsid w:val="191252AC"/>
    <w:rsid w:val="199B503E"/>
    <w:rsid w:val="19E5593D"/>
    <w:rsid w:val="1B5C556D"/>
    <w:rsid w:val="1CAF7E2C"/>
    <w:rsid w:val="1CCF158E"/>
    <w:rsid w:val="1F59095F"/>
    <w:rsid w:val="1F945857"/>
    <w:rsid w:val="206A094A"/>
    <w:rsid w:val="20820462"/>
    <w:rsid w:val="20E24984"/>
    <w:rsid w:val="22BC3B4B"/>
    <w:rsid w:val="236E2B89"/>
    <w:rsid w:val="24617CAD"/>
    <w:rsid w:val="24ED119F"/>
    <w:rsid w:val="253730A2"/>
    <w:rsid w:val="254F35D7"/>
    <w:rsid w:val="26EA6341"/>
    <w:rsid w:val="2723183D"/>
    <w:rsid w:val="273161C7"/>
    <w:rsid w:val="27EB6CB1"/>
    <w:rsid w:val="27FA18F4"/>
    <w:rsid w:val="28B613B6"/>
    <w:rsid w:val="297568F0"/>
    <w:rsid w:val="2A377AEF"/>
    <w:rsid w:val="2A5A66A8"/>
    <w:rsid w:val="2A770D67"/>
    <w:rsid w:val="2A865D57"/>
    <w:rsid w:val="2ADC663F"/>
    <w:rsid w:val="2B4D4D7A"/>
    <w:rsid w:val="2C956D4E"/>
    <w:rsid w:val="31936D1A"/>
    <w:rsid w:val="32FC18D5"/>
    <w:rsid w:val="33F151B2"/>
    <w:rsid w:val="34972557"/>
    <w:rsid w:val="3538471B"/>
    <w:rsid w:val="374B1C54"/>
    <w:rsid w:val="3A02658E"/>
    <w:rsid w:val="3AA36ADA"/>
    <w:rsid w:val="3AAA0260"/>
    <w:rsid w:val="3B2D2367"/>
    <w:rsid w:val="3B624E48"/>
    <w:rsid w:val="3B6C15C2"/>
    <w:rsid w:val="3B893F22"/>
    <w:rsid w:val="3BAE3989"/>
    <w:rsid w:val="3BBD597A"/>
    <w:rsid w:val="3BCE76F3"/>
    <w:rsid w:val="3C105426"/>
    <w:rsid w:val="3C422090"/>
    <w:rsid w:val="3C4D6CFE"/>
    <w:rsid w:val="3CF90C34"/>
    <w:rsid w:val="406960D0"/>
    <w:rsid w:val="416F7716"/>
    <w:rsid w:val="41C82DA6"/>
    <w:rsid w:val="42332E3A"/>
    <w:rsid w:val="4262727B"/>
    <w:rsid w:val="44D621D6"/>
    <w:rsid w:val="45563952"/>
    <w:rsid w:val="455F5C47"/>
    <w:rsid w:val="45A92AE9"/>
    <w:rsid w:val="462E7BA0"/>
    <w:rsid w:val="467F4AF1"/>
    <w:rsid w:val="46A2233C"/>
    <w:rsid w:val="485E2293"/>
    <w:rsid w:val="490F5119"/>
    <w:rsid w:val="4A993A56"/>
    <w:rsid w:val="4AAD305D"/>
    <w:rsid w:val="4B840262"/>
    <w:rsid w:val="4B9C1A50"/>
    <w:rsid w:val="4C1A4723"/>
    <w:rsid w:val="4CD51C0F"/>
    <w:rsid w:val="4CE70AA9"/>
    <w:rsid w:val="4E2401BE"/>
    <w:rsid w:val="50020EBD"/>
    <w:rsid w:val="52350508"/>
    <w:rsid w:val="5342361B"/>
    <w:rsid w:val="543D36A4"/>
    <w:rsid w:val="544206E5"/>
    <w:rsid w:val="54FF095A"/>
    <w:rsid w:val="5522146C"/>
    <w:rsid w:val="55B23DF8"/>
    <w:rsid w:val="571B7CCD"/>
    <w:rsid w:val="57675858"/>
    <w:rsid w:val="57763155"/>
    <w:rsid w:val="588D77A9"/>
    <w:rsid w:val="5A0E0E81"/>
    <w:rsid w:val="5ACB1A0A"/>
    <w:rsid w:val="5BC351C8"/>
    <w:rsid w:val="5D8130C8"/>
    <w:rsid w:val="5F786DA6"/>
    <w:rsid w:val="5FCF4CE3"/>
    <w:rsid w:val="61F74799"/>
    <w:rsid w:val="661F70AE"/>
    <w:rsid w:val="66C739CD"/>
    <w:rsid w:val="66E75E1D"/>
    <w:rsid w:val="676A0F59"/>
    <w:rsid w:val="67E4410B"/>
    <w:rsid w:val="68282344"/>
    <w:rsid w:val="6865349E"/>
    <w:rsid w:val="69601EB7"/>
    <w:rsid w:val="69A41DA4"/>
    <w:rsid w:val="69E25D2D"/>
    <w:rsid w:val="6A6E5F0E"/>
    <w:rsid w:val="6C3B42ED"/>
    <w:rsid w:val="6C841F60"/>
    <w:rsid w:val="6F3277A9"/>
    <w:rsid w:val="6FC565D0"/>
    <w:rsid w:val="70A14182"/>
    <w:rsid w:val="70DF36C1"/>
    <w:rsid w:val="716B3139"/>
    <w:rsid w:val="73852869"/>
    <w:rsid w:val="74375AEE"/>
    <w:rsid w:val="74602D6B"/>
    <w:rsid w:val="75363ACC"/>
    <w:rsid w:val="77040325"/>
    <w:rsid w:val="794246E2"/>
    <w:rsid w:val="7A1268B5"/>
    <w:rsid w:val="7C703D67"/>
    <w:rsid w:val="7C9A0DE4"/>
    <w:rsid w:val="7CC04CEF"/>
    <w:rsid w:val="7CE86B63"/>
    <w:rsid w:val="7DFA695B"/>
    <w:rsid w:val="7E602568"/>
    <w:rsid w:val="7FB346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qFormat="1" w:unhideWhenUsed="0"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1"/>
      <w:lang w:val="en-US" w:eastAsia="zh-CN" w:bidi="ar-SA"/>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Normal Indent"/>
    <w:basedOn w:val="1"/>
    <w:next w:val="3"/>
    <w:qFormat/>
    <w:uiPriority w:val="0"/>
    <w:pPr>
      <w:widowControl w:val="0"/>
      <w:wordWrap w:val="0"/>
      <w:ind w:left="3400"/>
      <w:jc w:val="both"/>
    </w:pPr>
    <w:rPr>
      <w:rFonts w:ascii="Times New Roman" w:hAnsi="Times New Roman" w:eastAsia="宋体" w:cs="Times New Roman"/>
      <w:sz w:val="21"/>
      <w:lang w:val="en-US" w:eastAsia="zh-CN" w:bidi="ar-SA"/>
    </w:rPr>
  </w:style>
  <w:style w:type="paragraph" w:customStyle="1" w:styleId="3">
    <w:name w:val="Default"/>
    <w:next w:val="1"/>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4">
    <w:name w:val="annotation text"/>
    <w:unhideWhenUsed/>
    <w:qFormat/>
    <w:uiPriority w:val="0"/>
    <w:pPr>
      <w:widowControl w:val="0"/>
      <w:jc w:val="left"/>
    </w:pPr>
    <w:rPr>
      <w:rFonts w:ascii="Times New Roman" w:hAnsi="Times New Roman" w:eastAsia="宋体" w:cs="Times New Roman"/>
      <w:kern w:val="2"/>
      <w:sz w:val="21"/>
      <w:szCs w:val="24"/>
      <w:lang w:val="en-US" w:eastAsia="zh-CN" w:bidi="ar-SA"/>
    </w:rPr>
  </w:style>
  <w:style w:type="paragraph" w:styleId="5">
    <w:name w:val="Body Text"/>
    <w:basedOn w:val="1"/>
    <w:qFormat/>
    <w:uiPriority w:val="1"/>
    <w:pPr>
      <w:widowControl w:val="0"/>
      <w:autoSpaceDE/>
      <w:autoSpaceDN/>
      <w:spacing w:before="0" w:after="120" w:line="240" w:lineRule="auto"/>
      <w:ind w:left="0" w:firstLine="0"/>
      <w:jc w:val="both"/>
    </w:pPr>
    <w:rPr>
      <w:rFonts w:ascii="Times New Roman" w:hAnsi="Times New Roman" w:eastAsia="宋体" w:cs="Times New Roman"/>
      <w:sz w:val="20"/>
      <w:lang w:val="en-US" w:eastAsia="zh-CN" w:bidi="ar-SA"/>
    </w:rPr>
  </w:style>
  <w:style w:type="paragraph" w:styleId="6">
    <w:name w:val="Body Text Indent"/>
    <w:next w:val="7"/>
    <w:qFormat/>
    <w:uiPriority w:val="0"/>
    <w:pPr>
      <w:widowControl w:val="0"/>
      <w:autoSpaceDE/>
      <w:autoSpaceDN/>
      <w:spacing w:before="0" w:after="120" w:line="240" w:lineRule="auto"/>
      <w:ind w:left="420" w:firstLine="0"/>
      <w:jc w:val="both"/>
    </w:pPr>
    <w:rPr>
      <w:rFonts w:ascii="Times New Roman" w:hAnsi="Times New Roman" w:eastAsia="宋体" w:cs="Times New Roman"/>
      <w:sz w:val="20"/>
      <w:lang w:val="en-US" w:eastAsia="zh-CN" w:bidi="ar-SA"/>
    </w:rPr>
  </w:style>
  <w:style w:type="paragraph" w:styleId="7">
    <w:name w:val="annotation subject"/>
    <w:next w:val="1"/>
    <w:qFormat/>
    <w:uiPriority w:val="0"/>
    <w:pPr>
      <w:widowControl w:val="0"/>
    </w:pPr>
    <w:rPr>
      <w:rFonts w:ascii="Times New Roman" w:hAnsi="Times New Roman" w:eastAsia="宋体" w:cs="Times New Roman"/>
      <w:b/>
      <w:lang w:val="en-US" w:eastAsia="zh-CN" w:bidi="ar-SA"/>
    </w:rPr>
  </w:style>
  <w:style w:type="paragraph" w:styleId="8">
    <w:name w:val="footer"/>
    <w:qFormat/>
    <w:uiPriority w:val="99"/>
    <w:pPr>
      <w:widowControl w:val="0"/>
      <w:autoSpaceDE/>
      <w:autoSpaceDN/>
      <w:spacing w:before="0" w:after="0" w:line="240" w:lineRule="auto"/>
      <w:ind w:left="0" w:firstLine="0"/>
      <w:jc w:val="both"/>
    </w:pPr>
    <w:rPr>
      <w:rFonts w:ascii="Times New Roman" w:hAnsi="Times New Roman" w:eastAsia="宋体" w:cs="Times New Roman"/>
      <w:sz w:val="18"/>
      <w:lang w:val="en-US" w:eastAsia="zh-CN" w:bidi="ar-SA"/>
    </w:rPr>
  </w:style>
  <w:style w:type="paragraph" w:styleId="9">
    <w:name w:val="header"/>
    <w:qFormat/>
    <w:uiPriority w:val="0"/>
    <w:pPr>
      <w:widowControl w:val="0"/>
      <w:autoSpaceDE/>
      <w:autoSpaceDN/>
      <w:spacing w:before="0" w:after="0" w:line="240" w:lineRule="auto"/>
      <w:ind w:left="0" w:firstLine="0"/>
      <w:jc w:val="center"/>
    </w:pPr>
    <w:rPr>
      <w:rFonts w:ascii="Times New Roman" w:hAnsi="Times New Roman" w:eastAsia="宋体" w:cs="Times New Roman"/>
      <w:sz w:val="18"/>
      <w:lang w:val="en-US" w:eastAsia="zh-CN" w:bidi="ar-SA"/>
    </w:rPr>
  </w:style>
  <w:style w:type="paragraph" w:styleId="10">
    <w:name w:val="table of figures"/>
    <w:next w:val="1"/>
    <w:qFormat/>
    <w:uiPriority w:val="99"/>
    <w:pPr>
      <w:widowControl w:val="0"/>
      <w:spacing w:after="200" w:line="276" w:lineRule="auto"/>
      <w:ind w:left="200" w:leftChars="200" w:hanging="200" w:hangingChars="200"/>
      <w:jc w:val="left"/>
    </w:pPr>
    <w:rPr>
      <w:rFonts w:ascii="Times New Roman" w:hAnsi="Times New Roman" w:eastAsia="Calibri" w:cs="Times New Roman"/>
      <w:kern w:val="0"/>
      <w:sz w:val="22"/>
      <w:szCs w:val="24"/>
      <w:lang w:val="en-US" w:eastAsia="en-US" w:bidi="ar-SA"/>
    </w:rPr>
  </w:style>
  <w:style w:type="paragraph" w:styleId="11">
    <w:name w:val="Normal (Web)"/>
    <w:qFormat/>
    <w:uiPriority w:val="99"/>
    <w:pPr>
      <w:widowControl/>
      <w:autoSpaceDE/>
      <w:autoSpaceDN/>
      <w:spacing w:before="280" w:after="280" w:line="240" w:lineRule="auto"/>
      <w:ind w:left="0" w:firstLine="0"/>
      <w:jc w:val="both"/>
    </w:pPr>
    <w:rPr>
      <w:rFonts w:ascii="宋体" w:hAnsi="Times New Roman" w:eastAsia="宋体" w:cs="Times New Roman"/>
      <w:sz w:val="24"/>
      <w:lang w:val="en-US" w:eastAsia="zh-CN" w:bidi="ar-SA"/>
    </w:rPr>
  </w:style>
  <w:style w:type="paragraph" w:styleId="12">
    <w:name w:val="Body Text First Indent 2"/>
    <w:next w:val="2"/>
    <w:qFormat/>
    <w:uiPriority w:val="0"/>
    <w:pPr>
      <w:widowControl w:val="0"/>
      <w:autoSpaceDE w:val="0"/>
      <w:autoSpaceDN w:val="0"/>
      <w:spacing w:before="0" w:after="120" w:line="240" w:lineRule="auto"/>
      <w:ind w:left="420" w:firstLine="420"/>
      <w:jc w:val="both"/>
    </w:pPr>
    <w:rPr>
      <w:rFonts w:ascii="Calibri" w:hAnsi="Times New Roman" w:eastAsia="宋体" w:cs="Times New Roman"/>
      <w:sz w:val="20"/>
      <w:lang w:val="en-US" w:eastAsia="zh-CN" w:bidi="ar-SA"/>
    </w:rPr>
  </w:style>
  <w:style w:type="paragraph" w:customStyle="1" w:styleId="15">
    <w:name w:val="目录 81"/>
    <w:next w:val="1"/>
    <w:qFormat/>
    <w:uiPriority w:val="99"/>
    <w:pPr>
      <w:widowControl w:val="0"/>
      <w:autoSpaceDE/>
      <w:autoSpaceDN/>
      <w:spacing w:before="0" w:after="0" w:line="240" w:lineRule="auto"/>
      <w:ind w:left="2940" w:firstLine="0"/>
      <w:jc w:val="both"/>
    </w:pPr>
    <w:rPr>
      <w:rFonts w:ascii="Calibri" w:hAnsi="Times New Roman" w:eastAsia="宋体" w:cs="Times New Roman"/>
      <w:sz w:val="21"/>
      <w:lang w:val="en-US" w:eastAsia="zh-CN" w:bidi="ar-SA"/>
    </w:rPr>
  </w:style>
  <w:style w:type="paragraph" w:customStyle="1" w:styleId="16">
    <w:name w:val="Normal_8"/>
    <w:qFormat/>
    <w:uiPriority w:val="0"/>
    <w:rPr>
      <w:rFonts w:ascii="Times New Roman" w:hAnsi="Times New Roman" w:eastAsia="Times New Roman" w:cs="Times New Roman"/>
      <w:sz w:val="24"/>
      <w:szCs w:val="24"/>
      <w:lang w:bidi="ar-SA"/>
    </w:rPr>
  </w:style>
  <w:style w:type="paragraph" w:customStyle="1" w:styleId="1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正文_3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
    <w:name w:val="正文_3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
    <w:name w:val="正文_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
    <w:name w:val="Normal_0_1"/>
    <w:next w:val="22"/>
    <w:qFormat/>
    <w:uiPriority w:val="0"/>
    <w:rPr>
      <w:rFonts w:ascii="Times New Roman" w:hAnsi="Times New Roman" w:eastAsia="Times New Roman" w:cs="Times New Roman"/>
      <w:sz w:val="24"/>
      <w:lang w:val="en-US" w:eastAsia="zh-CN" w:bidi="ar-SA"/>
    </w:rPr>
  </w:style>
  <w:style w:type="paragraph" w:customStyle="1" w:styleId="22">
    <w:name w:val="Style59"/>
    <w:basedOn w:val="1"/>
    <w:next w:val="23"/>
    <w:qFormat/>
    <w:uiPriority w:val="0"/>
    <w:pPr>
      <w:widowControl w:val="0"/>
      <w:autoSpaceDE/>
      <w:autoSpaceDN/>
      <w:spacing w:before="0" w:after="0" w:line="240" w:lineRule="auto"/>
      <w:ind w:left="0" w:firstLine="0"/>
      <w:jc w:val="both"/>
    </w:pPr>
    <w:rPr>
      <w:rFonts w:ascii="Times New Roman" w:eastAsia="宋体"/>
      <w:sz w:val="21"/>
    </w:rPr>
  </w:style>
  <w:style w:type="paragraph" w:customStyle="1" w:styleId="23">
    <w:name w:val="彩色列表 - 强调文字颜色 11"/>
    <w:basedOn w:val="1"/>
    <w:next w:val="24"/>
    <w:qFormat/>
    <w:uiPriority w:val="0"/>
    <w:pPr>
      <w:widowControl w:val="0"/>
      <w:autoSpaceDE/>
      <w:autoSpaceDN/>
      <w:spacing w:before="0" w:after="0" w:line="240" w:lineRule="auto"/>
      <w:ind w:left="0" w:firstLine="420"/>
      <w:jc w:val="both"/>
    </w:pPr>
    <w:rPr>
      <w:rFonts w:ascii="Calibri" w:eastAsia="宋体"/>
      <w:sz w:val="21"/>
    </w:rPr>
  </w:style>
  <w:style w:type="paragraph" w:customStyle="1" w:styleId="24">
    <w:name w:val="Style5"/>
    <w:basedOn w:val="1"/>
    <w:next w:val="25"/>
    <w:qFormat/>
    <w:uiPriority w:val="0"/>
    <w:pPr>
      <w:widowControl w:val="0"/>
      <w:autoSpaceDE/>
      <w:autoSpaceDN/>
      <w:spacing w:before="0" w:after="0" w:line="240" w:lineRule="auto"/>
      <w:ind w:left="0" w:firstLine="0"/>
      <w:jc w:val="both"/>
    </w:pPr>
    <w:rPr>
      <w:rFonts w:ascii="Times New Roman" w:eastAsia="宋体"/>
      <w:sz w:val="21"/>
    </w:rPr>
  </w:style>
  <w:style w:type="paragraph" w:customStyle="1" w:styleId="25">
    <w:name w:val="标题 33"/>
    <w:basedOn w:val="1"/>
    <w:next w:val="1"/>
    <w:qFormat/>
    <w:uiPriority w:val="0"/>
    <w:pPr>
      <w:widowControl w:val="0"/>
      <w:autoSpaceDE/>
      <w:autoSpaceDN/>
      <w:spacing w:before="212" w:after="0" w:line="240" w:lineRule="auto"/>
      <w:ind w:left="152" w:firstLine="0"/>
      <w:outlineLvl w:val="3"/>
    </w:pPr>
    <w:rPr>
      <w:rFonts w:ascii="Microsoft JhengHei" w:eastAsia="Microsoft JhengHei"/>
      <w:b/>
      <w:sz w:val="30"/>
    </w:rPr>
  </w:style>
  <w:style w:type="paragraph" w:customStyle="1" w:styleId="26">
    <w:name w:val="正文1"/>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7">
    <w:name w:val="Normal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
    <w:name w:val="Normal_29"/>
    <w:qFormat/>
    <w:uiPriority w:val="0"/>
    <w:pPr>
      <w:widowControl w:val="0"/>
      <w:jc w:val="both"/>
    </w:pPr>
    <w:rPr>
      <w:rFonts w:ascii="Calibri" w:hAnsi="Calibri" w:eastAsia="宋体"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61</Pages>
  <Words>19755</Words>
  <Characters>21072</Characters>
  <Lines>0</Lines>
  <Paragraphs>0</Paragraphs>
  <TotalTime>6</TotalTime>
  <ScaleCrop>false</ScaleCrop>
  <LinksUpToDate>false</LinksUpToDate>
  <CharactersWithSpaces>21584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2025-02-12T03:51:00Z</dcterms:created>
  <dc:creator>温度</dc:creator>
  <cp:lastModifiedBy>蒋小晴</cp:lastModifiedBy>
  <cp:lastPrinted>2025-03-13T01:45:00Z</cp:lastPrinted>
  <dcterms:modified xsi:type="dcterms:W3CDTF">2025-03-17T07:59:59Z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C1356539C17447619AA7BA35D29D60AC_13</vt:lpwstr>
  </property>
  <property fmtid="{D5CDD505-2E9C-101B-9397-08002B2CF9AE}" pid="4" name="KSOTemplateDocerSaveRecord">
    <vt:lpwstr>eyJoZGlkIjoiNDMyYzhiOTE4MDhjNjdkNDliMjY2N2U1YTY0MjU3NjMiLCJ1c2VySWQiOiI4NDk5ODc1MjMifQ==</vt:lpwstr>
  </property>
</Properties>
</file>