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D7C9B">
      <w:pPr>
        <w:jc w:val="center"/>
        <w:rPr>
          <w:rFonts w:hint="eastAsia"/>
          <w:b/>
          <w:bCs/>
          <w:sz w:val="36"/>
          <w:szCs w:val="36"/>
          <w:lang w:val="en-US" w:eastAsia="zh-CN"/>
        </w:rPr>
      </w:pPr>
      <w:r>
        <w:rPr>
          <w:rFonts w:hint="eastAsia"/>
          <w:b/>
          <w:bCs/>
          <w:sz w:val="36"/>
          <w:szCs w:val="36"/>
          <w:lang w:val="en-US" w:eastAsia="zh-CN"/>
        </w:rPr>
        <w:t>采购需求</w:t>
      </w:r>
    </w:p>
    <w:p w14:paraId="6F1B048B">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cs="宋体"/>
          <w:i w:val="0"/>
          <w:iCs w:val="0"/>
          <w:sz w:val="24"/>
          <w:szCs w:val="24"/>
          <w:lang w:val="en-US" w:eastAsia="zh-CN"/>
        </w:rPr>
      </w:pPr>
      <w:r>
        <w:rPr>
          <w:rFonts w:hint="eastAsia" w:ascii="宋体" w:hAnsi="宋体" w:cs="宋体" w:eastAsiaTheme="minorEastAsia"/>
          <w:i w:val="0"/>
          <w:iCs w:val="0"/>
          <w:kern w:val="2"/>
          <w:sz w:val="24"/>
          <w:szCs w:val="24"/>
          <w:lang w:val="en-US" w:eastAsia="zh-CN" w:bidi="ar-SA"/>
        </w:rPr>
        <w:t>一、</w:t>
      </w:r>
      <w:r>
        <w:rPr>
          <w:rFonts w:hint="eastAsia" w:ascii="宋体" w:hAnsi="宋体" w:eastAsia="宋体" w:cs="宋体"/>
          <w:b/>
          <w:bCs/>
          <w:color w:val="auto"/>
          <w:sz w:val="24"/>
          <w:szCs w:val="24"/>
          <w:highlight w:val="none"/>
          <w:lang w:val="en-US" w:eastAsia="zh-CN"/>
        </w:rPr>
        <w:t>采购项目名称</w:t>
      </w:r>
      <w:r>
        <w:rPr>
          <w:rFonts w:hint="eastAsia" w:ascii="宋体" w:hAnsi="宋体" w:eastAsia="宋体" w:cs="宋体"/>
          <w:color w:val="auto"/>
          <w:sz w:val="24"/>
          <w:szCs w:val="24"/>
          <w:highlight w:val="none"/>
          <w:lang w:val="en-US" w:eastAsia="zh-CN"/>
        </w:rPr>
        <w:t>：</w:t>
      </w:r>
      <w:r>
        <w:rPr>
          <w:rFonts w:hint="eastAsia" w:ascii="宋体" w:hAnsi="宋体" w:cs="宋体"/>
          <w:i w:val="0"/>
          <w:iCs w:val="0"/>
          <w:sz w:val="24"/>
          <w:szCs w:val="24"/>
          <w:lang w:val="en-US" w:eastAsia="zh-CN"/>
        </w:rPr>
        <w:t>2025年度长龙街道城管综合巡查辅助服务外包</w:t>
      </w:r>
    </w:p>
    <w:p w14:paraId="11D3AAAF">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2"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b/>
          <w:bCs/>
          <w:color w:val="auto"/>
          <w:sz w:val="24"/>
          <w:szCs w:val="24"/>
          <w:highlight w:val="none"/>
          <w:lang w:val="en-US" w:eastAsia="zh-CN"/>
        </w:rPr>
        <w:t>二、项目预算</w:t>
      </w:r>
      <w:r>
        <w:rPr>
          <w:rFonts w:hint="eastAsia" w:ascii="宋体" w:hAnsi="宋体" w:eastAsia="宋体" w:cs="宋体"/>
          <w:color w:val="auto"/>
          <w:sz w:val="24"/>
          <w:szCs w:val="24"/>
          <w:highlight w:val="none"/>
          <w:lang w:val="en-US" w:eastAsia="zh-CN"/>
        </w:rPr>
        <w:t>：</w:t>
      </w:r>
      <w:r>
        <w:rPr>
          <w:rFonts w:hint="eastAsia" w:ascii="宋体" w:hAnsi="宋体" w:eastAsia="宋体" w:cs="宋体"/>
          <w:sz w:val="24"/>
          <w:szCs w:val="24"/>
          <w:lang w:val="en-US" w:eastAsia="zh-CN"/>
        </w:rPr>
        <w:t>1190896.80元</w:t>
      </w:r>
    </w:p>
    <w:p w14:paraId="01E8B945">
      <w:pPr>
        <w:keepNext w:val="0"/>
        <w:keepLines w:val="0"/>
        <w:pageBreakBefore w:val="0"/>
        <w:widowControl w:val="0"/>
        <w:kinsoku/>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b/>
          <w:bCs/>
          <w:color w:val="auto"/>
          <w:sz w:val="24"/>
          <w:szCs w:val="24"/>
          <w:highlight w:val="none"/>
          <w:lang w:val="en-US" w:eastAsia="zh-CN"/>
        </w:rPr>
        <w:t>三、服务范围及服务期限</w:t>
      </w:r>
      <w:r>
        <w:rPr>
          <w:rFonts w:hint="eastAsia" w:ascii="宋体" w:hAnsi="宋体" w:eastAsia="宋体" w:cs="宋体"/>
          <w:color w:val="auto"/>
          <w:sz w:val="24"/>
          <w:szCs w:val="24"/>
          <w:highlight w:val="none"/>
          <w:lang w:val="en-US" w:eastAsia="zh-CN"/>
        </w:rPr>
        <w:t>：本项目为2025年度长龙街道城管综合巡查辅助服务外包，为持续深入推进“城乡品质提档年”行动，全力以赴推进城管各项工作落实落细</w:t>
      </w:r>
      <w:r>
        <w:rPr>
          <w:rFonts w:hint="eastAsia" w:ascii="宋体" w:hAnsi="宋体" w:eastAsia="宋体" w:cs="宋体"/>
          <w:sz w:val="24"/>
          <w:szCs w:val="24"/>
          <w:lang w:val="en-US" w:eastAsia="zh-CN"/>
        </w:rPr>
        <w:t>，通过全年、全天候对辖区内易发生违法违规行为重点区域进行巡查监管，做到对蓝天保卫战、建筑垃圾及渣土方面违法违规行为及时发现、劝导、上报，协助执法部门进行处置，震慑违规违法行为，减少城区内环境乱象。</w:t>
      </w:r>
    </w:p>
    <w:p w14:paraId="6E3A503A">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本项目服务期限：合同签订之日起一年。</w:t>
      </w:r>
    </w:p>
    <w:tbl>
      <w:tblPr>
        <w:tblStyle w:val="9"/>
        <w:tblW w:w="1060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828"/>
        <w:gridCol w:w="2862"/>
        <w:gridCol w:w="696"/>
        <w:gridCol w:w="1656"/>
        <w:gridCol w:w="456"/>
        <w:gridCol w:w="696"/>
        <w:gridCol w:w="1056"/>
        <w:gridCol w:w="1296"/>
        <w:gridCol w:w="1096"/>
      </w:tblGrid>
      <w:tr w14:paraId="75D9B7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7" w:hRule="atLeast"/>
          <w:jc w:val="center"/>
        </w:trPr>
        <w:tc>
          <w:tcPr>
            <w:tcW w:w="828" w:type="dxa"/>
            <w:tcBorders>
              <w:tl2br w:val="nil"/>
              <w:tr2bl w:val="nil"/>
            </w:tcBorders>
            <w:shd w:val="clear" w:color="auto" w:fill="auto"/>
            <w:vAlign w:val="center"/>
          </w:tcPr>
          <w:p w14:paraId="484F88FE">
            <w:pPr>
              <w:keepNext w:val="0"/>
              <w:keepLines w:val="0"/>
              <w:widowControl/>
              <w:suppressLineNumbers w:val="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服务  事项</w:t>
            </w:r>
          </w:p>
        </w:tc>
        <w:tc>
          <w:tcPr>
            <w:tcW w:w="2862" w:type="dxa"/>
            <w:tcBorders>
              <w:tl2br w:val="nil"/>
              <w:tr2bl w:val="nil"/>
            </w:tcBorders>
            <w:shd w:val="clear" w:color="auto" w:fill="auto"/>
            <w:vAlign w:val="center"/>
          </w:tcPr>
          <w:p w14:paraId="7AB62B1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服务内容</w:t>
            </w:r>
          </w:p>
        </w:tc>
        <w:tc>
          <w:tcPr>
            <w:tcW w:w="817" w:type="dxa"/>
            <w:tcBorders>
              <w:tl2br w:val="nil"/>
              <w:tr2bl w:val="nil"/>
            </w:tcBorders>
            <w:shd w:val="clear" w:color="auto" w:fill="auto"/>
            <w:vAlign w:val="center"/>
          </w:tcPr>
          <w:p w14:paraId="2526856F">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分项</w:t>
            </w:r>
          </w:p>
        </w:tc>
        <w:tc>
          <w:tcPr>
            <w:tcW w:w="1721" w:type="dxa"/>
            <w:tcBorders>
              <w:tl2br w:val="nil"/>
              <w:tr2bl w:val="nil"/>
            </w:tcBorders>
            <w:shd w:val="clear" w:color="auto" w:fill="auto"/>
            <w:vAlign w:val="center"/>
          </w:tcPr>
          <w:p w14:paraId="5EE6A4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项目特征</w:t>
            </w:r>
          </w:p>
        </w:tc>
        <w:tc>
          <w:tcPr>
            <w:tcW w:w="436" w:type="dxa"/>
            <w:tcBorders>
              <w:tl2br w:val="nil"/>
              <w:tr2bl w:val="nil"/>
            </w:tcBorders>
            <w:shd w:val="clear" w:color="auto" w:fill="auto"/>
            <w:vAlign w:val="center"/>
          </w:tcPr>
          <w:p w14:paraId="35CFD4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c>
          <w:tcPr>
            <w:tcW w:w="656" w:type="dxa"/>
            <w:tcBorders>
              <w:tl2br w:val="nil"/>
              <w:tr2bl w:val="nil"/>
            </w:tcBorders>
            <w:shd w:val="clear" w:color="auto" w:fill="auto"/>
            <w:vAlign w:val="center"/>
          </w:tcPr>
          <w:p w14:paraId="7874EE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c>
          <w:tcPr>
            <w:tcW w:w="986" w:type="dxa"/>
            <w:tcBorders>
              <w:tl2br w:val="nil"/>
              <w:tr2bl w:val="nil"/>
            </w:tcBorders>
            <w:shd w:val="clear" w:color="auto" w:fill="auto"/>
            <w:vAlign w:val="center"/>
          </w:tcPr>
          <w:p w14:paraId="3198AE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单价</w:t>
            </w:r>
          </w:p>
        </w:tc>
        <w:tc>
          <w:tcPr>
            <w:tcW w:w="1206" w:type="dxa"/>
            <w:tcBorders>
              <w:tl2br w:val="nil"/>
              <w:tr2bl w:val="nil"/>
            </w:tcBorders>
            <w:shd w:val="clear" w:color="auto" w:fill="auto"/>
            <w:vAlign w:val="center"/>
          </w:tcPr>
          <w:p w14:paraId="3DCB7A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合价</w:t>
            </w:r>
          </w:p>
        </w:tc>
        <w:tc>
          <w:tcPr>
            <w:tcW w:w="1096" w:type="dxa"/>
            <w:tcBorders>
              <w:tl2br w:val="nil"/>
              <w:tr2bl w:val="nil"/>
            </w:tcBorders>
            <w:shd w:val="clear" w:color="auto" w:fill="auto"/>
            <w:vAlign w:val="center"/>
          </w:tcPr>
          <w:p w14:paraId="381508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备注</w:t>
            </w:r>
          </w:p>
        </w:tc>
      </w:tr>
      <w:tr w14:paraId="1FDAD0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718" w:hRule="atLeast"/>
          <w:jc w:val="center"/>
        </w:trPr>
        <w:tc>
          <w:tcPr>
            <w:tcW w:w="828" w:type="dxa"/>
            <w:vMerge w:val="restart"/>
            <w:tcBorders>
              <w:tl2br w:val="nil"/>
              <w:tr2bl w:val="nil"/>
            </w:tcBorders>
            <w:shd w:val="clear" w:color="auto" w:fill="auto"/>
            <w:vAlign w:val="center"/>
          </w:tcPr>
          <w:p w14:paraId="00811F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渣土巡查及蓝天保卫违规违法行为巡查</w:t>
            </w:r>
          </w:p>
        </w:tc>
        <w:tc>
          <w:tcPr>
            <w:tcW w:w="2862" w:type="dxa"/>
            <w:vMerge w:val="restart"/>
            <w:tcBorders>
              <w:tl2br w:val="nil"/>
              <w:tr2bl w:val="nil"/>
            </w:tcBorders>
            <w:shd w:val="clear" w:color="auto" w:fill="auto"/>
            <w:vAlign w:val="center"/>
          </w:tcPr>
          <w:p w14:paraId="683494A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过全年、全天候对辖区内易发生违法违规行为重点区域进行巡查监管，做到对蓝天保卫战、建筑垃圾及渣土方面违法违规行为及时发现、劝导、上报，协助执法部门进行处置，震慑违规违法行为，减少城区内环境乱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1.按要求开展日间及夜间巡查、驻点值守和蹲点，及时发现违法违规行为，进行劝导、上报并协助处置。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2.对运输建筑垃圾、渣土车辆进行监管，确保其密闭运输，防止运输途中渣土散落、抛洒。</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3.对在建工地渣土车辆是否净车出场进行巡查，避免带泥上路污染道路。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4.实时掌握闲置地块、城乡结合部情况，对偷倒建筑垃圾、乱倒渣土行为进行巡查监管，确保无新增乱倒建筑垃圾和渣土。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5.按照蓝天保卫战工作要求，对辖区内露天焚烧行为进行巡查发现和劝导。</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6.与街道和相关部门建立有效的沟通和协作机制，加强信息共享和联合处置力度。</w:t>
            </w:r>
          </w:p>
        </w:tc>
        <w:tc>
          <w:tcPr>
            <w:tcW w:w="817" w:type="dxa"/>
            <w:tcBorders>
              <w:tl2br w:val="nil"/>
              <w:tr2bl w:val="nil"/>
            </w:tcBorders>
            <w:shd w:val="clear" w:color="auto" w:fill="auto"/>
            <w:vAlign w:val="center"/>
          </w:tcPr>
          <w:p w14:paraId="378DE0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茶塘村、龙湘社区城乡结合部区域及周边在建工地</w:t>
            </w:r>
          </w:p>
        </w:tc>
        <w:tc>
          <w:tcPr>
            <w:tcW w:w="1721" w:type="dxa"/>
            <w:tcBorders>
              <w:tl2br w:val="nil"/>
              <w:tr2bl w:val="nil"/>
            </w:tcBorders>
            <w:shd w:val="clear" w:color="auto" w:fill="auto"/>
            <w:vAlign w:val="center"/>
          </w:tcPr>
          <w:p w14:paraId="7FAF0AA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1.每天3次，每8个小时计一次（8：00-16：00、16：00-24:00，24：00-次日8：00）；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2.每天任务空缺数为3和1台工作车，单次任务空缺数为1；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4.含管理费、利润、税金。</w:t>
            </w:r>
          </w:p>
        </w:tc>
        <w:tc>
          <w:tcPr>
            <w:tcW w:w="436" w:type="dxa"/>
            <w:tcBorders>
              <w:tl2br w:val="nil"/>
              <w:tr2bl w:val="nil"/>
            </w:tcBorders>
            <w:shd w:val="clear" w:color="auto" w:fill="auto"/>
            <w:vAlign w:val="center"/>
          </w:tcPr>
          <w:p w14:paraId="3DC321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w:t>
            </w:r>
          </w:p>
        </w:tc>
        <w:tc>
          <w:tcPr>
            <w:tcW w:w="656" w:type="dxa"/>
            <w:tcBorders>
              <w:tl2br w:val="nil"/>
              <w:tr2bl w:val="nil"/>
            </w:tcBorders>
            <w:shd w:val="clear" w:color="auto" w:fill="auto"/>
            <w:noWrap/>
            <w:vAlign w:val="center"/>
          </w:tcPr>
          <w:p w14:paraId="5C66D5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1095</w:t>
            </w:r>
          </w:p>
        </w:tc>
        <w:tc>
          <w:tcPr>
            <w:tcW w:w="986" w:type="dxa"/>
            <w:tcBorders>
              <w:tl2br w:val="nil"/>
              <w:tr2bl w:val="nil"/>
            </w:tcBorders>
            <w:shd w:val="clear" w:color="auto" w:fill="auto"/>
            <w:noWrap/>
            <w:vAlign w:val="center"/>
          </w:tcPr>
          <w:p w14:paraId="5C7E41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391.14 </w:t>
            </w:r>
          </w:p>
        </w:tc>
        <w:tc>
          <w:tcPr>
            <w:tcW w:w="1206" w:type="dxa"/>
            <w:tcBorders>
              <w:tl2br w:val="nil"/>
              <w:tr2bl w:val="nil"/>
            </w:tcBorders>
            <w:shd w:val="clear" w:color="auto" w:fill="auto"/>
            <w:noWrap/>
            <w:vAlign w:val="center"/>
          </w:tcPr>
          <w:p w14:paraId="4EF944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428298.3</w:t>
            </w:r>
          </w:p>
        </w:tc>
        <w:tc>
          <w:tcPr>
            <w:tcW w:w="1096" w:type="dxa"/>
            <w:tcBorders>
              <w:tl2br w:val="nil"/>
              <w:tr2bl w:val="nil"/>
            </w:tcBorders>
            <w:shd w:val="clear" w:color="auto" w:fill="auto"/>
            <w:vAlign w:val="center"/>
          </w:tcPr>
          <w:p w14:paraId="5E2F6C6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p>
        </w:tc>
      </w:tr>
      <w:tr w14:paraId="6C2840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430" w:hRule="atLeast"/>
          <w:jc w:val="center"/>
        </w:trPr>
        <w:tc>
          <w:tcPr>
            <w:tcW w:w="828" w:type="dxa"/>
            <w:vMerge w:val="continue"/>
            <w:tcBorders>
              <w:tl2br w:val="nil"/>
              <w:tr2bl w:val="nil"/>
            </w:tcBorders>
            <w:shd w:val="clear" w:color="auto" w:fill="auto"/>
            <w:vAlign w:val="center"/>
          </w:tcPr>
          <w:p w14:paraId="1435C13B">
            <w:pPr>
              <w:jc w:val="center"/>
              <w:rPr>
                <w:rFonts w:hint="eastAsia" w:ascii="宋体" w:hAnsi="宋体" w:eastAsia="宋体" w:cs="宋体"/>
                <w:i w:val="0"/>
                <w:iCs w:val="0"/>
                <w:color w:val="000000"/>
                <w:sz w:val="24"/>
                <w:szCs w:val="24"/>
                <w:u w:val="none"/>
              </w:rPr>
            </w:pPr>
          </w:p>
        </w:tc>
        <w:tc>
          <w:tcPr>
            <w:tcW w:w="2862" w:type="dxa"/>
            <w:vMerge w:val="continue"/>
            <w:tcBorders>
              <w:tl2br w:val="nil"/>
              <w:tr2bl w:val="nil"/>
            </w:tcBorders>
            <w:shd w:val="clear" w:color="auto" w:fill="auto"/>
            <w:vAlign w:val="center"/>
          </w:tcPr>
          <w:p w14:paraId="6F7BBFCE">
            <w:pPr>
              <w:jc w:val="left"/>
              <w:rPr>
                <w:rFonts w:hint="eastAsia" w:ascii="宋体" w:hAnsi="宋体" w:eastAsia="宋体" w:cs="宋体"/>
                <w:i w:val="0"/>
                <w:iCs w:val="0"/>
                <w:color w:val="000000"/>
                <w:sz w:val="24"/>
                <w:szCs w:val="24"/>
                <w:u w:val="none"/>
              </w:rPr>
            </w:pPr>
          </w:p>
        </w:tc>
        <w:tc>
          <w:tcPr>
            <w:tcW w:w="817" w:type="dxa"/>
            <w:tcBorders>
              <w:tl2br w:val="nil"/>
              <w:tr2bl w:val="nil"/>
            </w:tcBorders>
            <w:shd w:val="clear" w:color="auto" w:fill="auto"/>
            <w:vAlign w:val="center"/>
          </w:tcPr>
          <w:p w14:paraId="32B8F5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湘峰村易倒区域</w:t>
            </w:r>
          </w:p>
        </w:tc>
        <w:tc>
          <w:tcPr>
            <w:tcW w:w="1721" w:type="dxa"/>
            <w:tcBorders>
              <w:tl2br w:val="nil"/>
              <w:tr2bl w:val="nil"/>
            </w:tcBorders>
            <w:shd w:val="clear" w:color="auto" w:fill="auto"/>
            <w:vAlign w:val="center"/>
          </w:tcPr>
          <w:p w14:paraId="398BFC2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1.每天2次，每8个小时计一次（8：00-16：00、16：00-24:00）；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2.每天任务空缺数为3和1台工作车，单次任务空缺数为1；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4.含管理费、利润、税金。</w:t>
            </w:r>
          </w:p>
        </w:tc>
        <w:tc>
          <w:tcPr>
            <w:tcW w:w="436" w:type="dxa"/>
            <w:tcBorders>
              <w:tl2br w:val="nil"/>
              <w:tr2bl w:val="nil"/>
            </w:tcBorders>
            <w:shd w:val="clear" w:color="auto" w:fill="auto"/>
            <w:vAlign w:val="center"/>
          </w:tcPr>
          <w:p w14:paraId="20569C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w:t>
            </w:r>
          </w:p>
        </w:tc>
        <w:tc>
          <w:tcPr>
            <w:tcW w:w="656" w:type="dxa"/>
            <w:tcBorders>
              <w:tl2br w:val="nil"/>
              <w:tr2bl w:val="nil"/>
            </w:tcBorders>
            <w:shd w:val="clear" w:color="auto" w:fill="auto"/>
            <w:noWrap/>
            <w:vAlign w:val="center"/>
          </w:tcPr>
          <w:p w14:paraId="135950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730</w:t>
            </w:r>
          </w:p>
        </w:tc>
        <w:tc>
          <w:tcPr>
            <w:tcW w:w="986" w:type="dxa"/>
            <w:tcBorders>
              <w:tl2br w:val="nil"/>
              <w:tr2bl w:val="nil"/>
            </w:tcBorders>
            <w:shd w:val="clear" w:color="auto" w:fill="auto"/>
            <w:noWrap/>
            <w:vAlign w:val="center"/>
          </w:tcPr>
          <w:p w14:paraId="429CB9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391.14 </w:t>
            </w:r>
          </w:p>
        </w:tc>
        <w:tc>
          <w:tcPr>
            <w:tcW w:w="1206" w:type="dxa"/>
            <w:tcBorders>
              <w:tl2br w:val="nil"/>
              <w:tr2bl w:val="nil"/>
            </w:tcBorders>
            <w:shd w:val="clear" w:color="auto" w:fill="auto"/>
            <w:noWrap/>
            <w:vAlign w:val="center"/>
          </w:tcPr>
          <w:p w14:paraId="047D01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285532.2</w:t>
            </w:r>
          </w:p>
        </w:tc>
        <w:tc>
          <w:tcPr>
            <w:tcW w:w="1096" w:type="dxa"/>
            <w:tcBorders>
              <w:tl2br w:val="nil"/>
              <w:tr2bl w:val="nil"/>
            </w:tcBorders>
            <w:shd w:val="clear" w:color="auto" w:fill="auto"/>
            <w:noWrap/>
            <w:vAlign w:val="center"/>
          </w:tcPr>
          <w:p w14:paraId="2C92DCDC">
            <w:pPr>
              <w:rPr>
                <w:rFonts w:hint="eastAsia" w:ascii="宋体" w:hAnsi="宋体" w:eastAsia="宋体" w:cs="宋体"/>
                <w:i w:val="0"/>
                <w:iCs w:val="0"/>
                <w:color w:val="000000"/>
                <w:sz w:val="24"/>
                <w:szCs w:val="24"/>
                <w:u w:val="none"/>
              </w:rPr>
            </w:pPr>
          </w:p>
        </w:tc>
      </w:tr>
      <w:tr w14:paraId="2B8025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446" w:hRule="atLeast"/>
          <w:jc w:val="center"/>
        </w:trPr>
        <w:tc>
          <w:tcPr>
            <w:tcW w:w="828" w:type="dxa"/>
            <w:vMerge w:val="continue"/>
            <w:tcBorders>
              <w:tl2br w:val="nil"/>
              <w:tr2bl w:val="nil"/>
            </w:tcBorders>
            <w:shd w:val="clear" w:color="auto" w:fill="auto"/>
            <w:vAlign w:val="center"/>
          </w:tcPr>
          <w:p w14:paraId="22FC0B21">
            <w:pPr>
              <w:jc w:val="center"/>
              <w:rPr>
                <w:rFonts w:hint="eastAsia" w:ascii="宋体" w:hAnsi="宋体" w:eastAsia="宋体" w:cs="宋体"/>
                <w:i w:val="0"/>
                <w:iCs w:val="0"/>
                <w:color w:val="000000"/>
                <w:sz w:val="24"/>
                <w:szCs w:val="24"/>
                <w:u w:val="none"/>
              </w:rPr>
            </w:pPr>
          </w:p>
        </w:tc>
        <w:tc>
          <w:tcPr>
            <w:tcW w:w="2862" w:type="dxa"/>
            <w:vMerge w:val="continue"/>
            <w:tcBorders>
              <w:tl2br w:val="nil"/>
              <w:tr2bl w:val="nil"/>
            </w:tcBorders>
            <w:shd w:val="clear" w:color="auto" w:fill="auto"/>
            <w:vAlign w:val="center"/>
          </w:tcPr>
          <w:p w14:paraId="6A65980A">
            <w:pPr>
              <w:jc w:val="left"/>
              <w:rPr>
                <w:rFonts w:hint="eastAsia" w:ascii="宋体" w:hAnsi="宋体" w:eastAsia="宋体" w:cs="宋体"/>
                <w:i w:val="0"/>
                <w:iCs w:val="0"/>
                <w:color w:val="000000"/>
                <w:sz w:val="24"/>
                <w:szCs w:val="24"/>
                <w:u w:val="none"/>
              </w:rPr>
            </w:pPr>
          </w:p>
        </w:tc>
        <w:tc>
          <w:tcPr>
            <w:tcW w:w="817" w:type="dxa"/>
            <w:tcBorders>
              <w:tl2br w:val="nil"/>
              <w:tr2bl w:val="nil"/>
            </w:tcBorders>
            <w:shd w:val="clear" w:color="auto" w:fill="auto"/>
            <w:vAlign w:val="center"/>
          </w:tcPr>
          <w:p w14:paraId="0B707F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城区在建工地</w:t>
            </w:r>
          </w:p>
        </w:tc>
        <w:tc>
          <w:tcPr>
            <w:tcW w:w="1721" w:type="dxa"/>
            <w:tcBorders>
              <w:tl2br w:val="nil"/>
              <w:tr2bl w:val="nil"/>
            </w:tcBorders>
            <w:shd w:val="clear" w:color="auto" w:fill="auto"/>
            <w:vAlign w:val="center"/>
          </w:tcPr>
          <w:p w14:paraId="11AAFB7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1.每天3次，每8个小时计一次（8：00-16：00、16：00-24:00，24：00-次日8：00）；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2.每天任务空缺数为3和1台工作车，单次任务空缺数为1；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4.含管理费、利润、税金。</w:t>
            </w:r>
          </w:p>
        </w:tc>
        <w:tc>
          <w:tcPr>
            <w:tcW w:w="436" w:type="dxa"/>
            <w:tcBorders>
              <w:tl2br w:val="nil"/>
              <w:tr2bl w:val="nil"/>
            </w:tcBorders>
            <w:shd w:val="clear" w:color="auto" w:fill="auto"/>
            <w:vAlign w:val="center"/>
          </w:tcPr>
          <w:p w14:paraId="1962EE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w:t>
            </w:r>
          </w:p>
        </w:tc>
        <w:tc>
          <w:tcPr>
            <w:tcW w:w="656" w:type="dxa"/>
            <w:tcBorders>
              <w:tl2br w:val="nil"/>
              <w:tr2bl w:val="nil"/>
            </w:tcBorders>
            <w:shd w:val="clear" w:color="auto" w:fill="auto"/>
            <w:noWrap/>
            <w:vAlign w:val="center"/>
          </w:tcPr>
          <w:p w14:paraId="3F80DF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1095</w:t>
            </w:r>
          </w:p>
        </w:tc>
        <w:tc>
          <w:tcPr>
            <w:tcW w:w="986" w:type="dxa"/>
            <w:tcBorders>
              <w:tl2br w:val="nil"/>
              <w:tr2bl w:val="nil"/>
            </w:tcBorders>
            <w:shd w:val="clear" w:color="auto" w:fill="auto"/>
            <w:noWrap/>
            <w:vAlign w:val="center"/>
          </w:tcPr>
          <w:p w14:paraId="2FAE4E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391.14 </w:t>
            </w:r>
          </w:p>
        </w:tc>
        <w:tc>
          <w:tcPr>
            <w:tcW w:w="1206" w:type="dxa"/>
            <w:tcBorders>
              <w:tl2br w:val="nil"/>
              <w:tr2bl w:val="nil"/>
            </w:tcBorders>
            <w:shd w:val="clear" w:color="auto" w:fill="auto"/>
            <w:noWrap/>
            <w:vAlign w:val="center"/>
          </w:tcPr>
          <w:p w14:paraId="0B070A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428298.3</w:t>
            </w:r>
          </w:p>
        </w:tc>
        <w:tc>
          <w:tcPr>
            <w:tcW w:w="1096" w:type="dxa"/>
            <w:tcBorders>
              <w:tl2br w:val="nil"/>
              <w:tr2bl w:val="nil"/>
            </w:tcBorders>
            <w:shd w:val="clear" w:color="auto" w:fill="auto"/>
            <w:noWrap/>
            <w:vAlign w:val="center"/>
          </w:tcPr>
          <w:p w14:paraId="50299DF6">
            <w:pPr>
              <w:rPr>
                <w:rFonts w:hint="eastAsia" w:ascii="宋体" w:hAnsi="宋体" w:eastAsia="宋体" w:cs="宋体"/>
                <w:i w:val="0"/>
                <w:iCs w:val="0"/>
                <w:color w:val="000000"/>
                <w:sz w:val="24"/>
                <w:szCs w:val="24"/>
                <w:u w:val="none"/>
              </w:rPr>
            </w:pPr>
          </w:p>
        </w:tc>
      </w:tr>
      <w:tr w14:paraId="7AFE79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239" w:hRule="atLeast"/>
          <w:jc w:val="center"/>
        </w:trPr>
        <w:tc>
          <w:tcPr>
            <w:tcW w:w="828" w:type="dxa"/>
            <w:vMerge w:val="continue"/>
            <w:tcBorders>
              <w:tl2br w:val="nil"/>
              <w:tr2bl w:val="nil"/>
            </w:tcBorders>
            <w:shd w:val="clear" w:color="auto" w:fill="auto"/>
            <w:vAlign w:val="center"/>
          </w:tcPr>
          <w:p w14:paraId="7B1E7CA9">
            <w:pPr>
              <w:jc w:val="center"/>
              <w:rPr>
                <w:rFonts w:hint="eastAsia" w:ascii="宋体" w:hAnsi="宋体" w:eastAsia="宋体" w:cs="宋体"/>
                <w:i w:val="0"/>
                <w:iCs w:val="0"/>
                <w:color w:val="000000"/>
                <w:sz w:val="24"/>
                <w:szCs w:val="24"/>
                <w:u w:val="none"/>
              </w:rPr>
            </w:pPr>
          </w:p>
        </w:tc>
        <w:tc>
          <w:tcPr>
            <w:tcW w:w="2862" w:type="dxa"/>
            <w:vMerge w:val="continue"/>
            <w:tcBorders>
              <w:tl2br w:val="nil"/>
              <w:tr2bl w:val="nil"/>
            </w:tcBorders>
            <w:shd w:val="clear" w:color="auto" w:fill="auto"/>
            <w:vAlign w:val="center"/>
          </w:tcPr>
          <w:p w14:paraId="5E6397B5">
            <w:pPr>
              <w:jc w:val="left"/>
              <w:rPr>
                <w:rFonts w:hint="eastAsia" w:ascii="宋体" w:hAnsi="宋体" w:eastAsia="宋体" w:cs="宋体"/>
                <w:i w:val="0"/>
                <w:iCs w:val="0"/>
                <w:color w:val="000000"/>
                <w:sz w:val="24"/>
                <w:szCs w:val="24"/>
                <w:u w:val="none"/>
              </w:rPr>
            </w:pPr>
          </w:p>
        </w:tc>
        <w:tc>
          <w:tcPr>
            <w:tcW w:w="817" w:type="dxa"/>
            <w:tcBorders>
              <w:tl2br w:val="nil"/>
              <w:tr2bl w:val="nil"/>
            </w:tcBorders>
            <w:shd w:val="clear" w:color="auto" w:fill="auto"/>
            <w:vAlign w:val="center"/>
          </w:tcPr>
          <w:p w14:paraId="63F79D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3个巡查区域内无人机航拍</w:t>
            </w:r>
          </w:p>
        </w:tc>
        <w:tc>
          <w:tcPr>
            <w:tcW w:w="1721" w:type="dxa"/>
            <w:tcBorders>
              <w:tl2br w:val="nil"/>
              <w:tr2bl w:val="nil"/>
            </w:tcBorders>
            <w:shd w:val="clear" w:color="auto" w:fill="auto"/>
            <w:vAlign w:val="center"/>
          </w:tcPr>
          <w:p w14:paraId="35AC272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1.每两周1次，每个区域计一次；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2.每次任务需2人、无人机1台和1台工作车；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4.含管理费、利润、税金。</w:t>
            </w:r>
          </w:p>
        </w:tc>
        <w:tc>
          <w:tcPr>
            <w:tcW w:w="436" w:type="dxa"/>
            <w:tcBorders>
              <w:tl2br w:val="nil"/>
              <w:tr2bl w:val="nil"/>
            </w:tcBorders>
            <w:shd w:val="clear" w:color="auto" w:fill="auto"/>
            <w:vAlign w:val="center"/>
          </w:tcPr>
          <w:p w14:paraId="6E0D03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w:t>
            </w:r>
          </w:p>
        </w:tc>
        <w:tc>
          <w:tcPr>
            <w:tcW w:w="656" w:type="dxa"/>
            <w:tcBorders>
              <w:tl2br w:val="nil"/>
              <w:tr2bl w:val="nil"/>
            </w:tcBorders>
            <w:shd w:val="clear" w:color="auto" w:fill="auto"/>
            <w:noWrap/>
            <w:vAlign w:val="center"/>
          </w:tcPr>
          <w:p w14:paraId="1A49D7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986" w:type="dxa"/>
            <w:tcBorders>
              <w:tl2br w:val="nil"/>
              <w:tr2bl w:val="nil"/>
            </w:tcBorders>
            <w:shd w:val="clear" w:color="auto" w:fill="auto"/>
            <w:noWrap/>
            <w:vAlign w:val="center"/>
          </w:tcPr>
          <w:p w14:paraId="7DE721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2032.00 </w:t>
            </w:r>
          </w:p>
        </w:tc>
        <w:tc>
          <w:tcPr>
            <w:tcW w:w="1206" w:type="dxa"/>
            <w:tcBorders>
              <w:tl2br w:val="nil"/>
              <w:tr2bl w:val="nil"/>
            </w:tcBorders>
            <w:shd w:val="clear" w:color="auto" w:fill="auto"/>
            <w:noWrap/>
            <w:vAlign w:val="center"/>
          </w:tcPr>
          <w:p w14:paraId="06B513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48768</w:t>
            </w:r>
          </w:p>
        </w:tc>
        <w:tc>
          <w:tcPr>
            <w:tcW w:w="1096" w:type="dxa"/>
            <w:tcBorders>
              <w:tl2br w:val="nil"/>
              <w:tr2bl w:val="nil"/>
            </w:tcBorders>
            <w:shd w:val="clear" w:color="auto" w:fill="auto"/>
            <w:vAlign w:val="center"/>
          </w:tcPr>
          <w:p w14:paraId="6E7AED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无人机单次航拍图片价格参市场价400元/次</w:t>
            </w:r>
          </w:p>
        </w:tc>
      </w:tr>
      <w:tr w14:paraId="6AB23B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239" w:hRule="atLeast"/>
          <w:jc w:val="center"/>
        </w:trPr>
        <w:tc>
          <w:tcPr>
            <w:tcW w:w="828" w:type="dxa"/>
            <w:tcBorders>
              <w:tl2br w:val="nil"/>
              <w:tr2bl w:val="nil"/>
            </w:tcBorders>
            <w:shd w:val="clear" w:color="auto" w:fill="auto"/>
            <w:vAlign w:val="center"/>
          </w:tcPr>
          <w:p w14:paraId="13DFA7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流动摊贩巡查整治</w:t>
            </w:r>
          </w:p>
        </w:tc>
        <w:tc>
          <w:tcPr>
            <w:tcW w:w="2862" w:type="dxa"/>
            <w:tcBorders>
              <w:tl2br w:val="nil"/>
              <w:tr2bl w:val="nil"/>
            </w:tcBorders>
            <w:shd w:val="clear" w:color="auto" w:fill="auto"/>
            <w:vAlign w:val="center"/>
          </w:tcPr>
          <w:p w14:paraId="08DFF01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由街道带队，联合执法部门，辅助巡查人员，每周一次对流动摊贩、门店违规摆放经营物品进行暂扣，对违规灯箱进行暂扣，物品装满一车后进行集中拖运处置</w:t>
            </w:r>
          </w:p>
        </w:tc>
        <w:tc>
          <w:tcPr>
            <w:tcW w:w="817" w:type="dxa"/>
            <w:tcBorders>
              <w:tl2br w:val="nil"/>
              <w:tr2bl w:val="nil"/>
            </w:tcBorders>
            <w:shd w:val="clear" w:color="auto" w:fill="auto"/>
            <w:vAlign w:val="center"/>
          </w:tcPr>
          <w:p w14:paraId="3E779A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区域内流动摊贩整治</w:t>
            </w:r>
          </w:p>
        </w:tc>
        <w:tc>
          <w:tcPr>
            <w:tcW w:w="1721" w:type="dxa"/>
            <w:tcBorders>
              <w:tl2br w:val="nil"/>
              <w:tr2bl w:val="nil"/>
            </w:tcBorders>
            <w:shd w:val="clear" w:color="auto" w:fill="auto"/>
            <w:vAlign w:val="center"/>
          </w:tcPr>
          <w:p w14:paraId="0A4E07E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1.10人及以下，8T货车1-2台;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2.每8小时为一次；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3.人工200元/人/次，8T货车949元/台/次；                4.含管理费、利润、税金。</w:t>
            </w:r>
          </w:p>
        </w:tc>
        <w:tc>
          <w:tcPr>
            <w:tcW w:w="436" w:type="dxa"/>
            <w:tcBorders>
              <w:tl2br w:val="nil"/>
              <w:tr2bl w:val="nil"/>
            </w:tcBorders>
            <w:shd w:val="clear" w:color="auto" w:fill="auto"/>
            <w:vAlign w:val="center"/>
          </w:tcPr>
          <w:p w14:paraId="34257C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w:t>
            </w:r>
          </w:p>
        </w:tc>
        <w:tc>
          <w:tcPr>
            <w:tcW w:w="656" w:type="dxa"/>
            <w:tcBorders>
              <w:tl2br w:val="nil"/>
              <w:tr2bl w:val="nil"/>
            </w:tcBorders>
            <w:shd w:val="clear" w:color="auto" w:fill="auto"/>
            <w:noWrap/>
            <w:vAlign w:val="center"/>
          </w:tcPr>
          <w:p w14:paraId="40EAAEE3">
            <w:pPr>
              <w:jc w:val="center"/>
              <w:rPr>
                <w:rFonts w:hint="eastAsia" w:ascii="宋体" w:hAnsi="宋体" w:eastAsia="宋体" w:cs="宋体"/>
                <w:i w:val="0"/>
                <w:iCs w:val="0"/>
                <w:color w:val="000000"/>
                <w:sz w:val="24"/>
                <w:szCs w:val="24"/>
                <w:u w:val="none"/>
              </w:rPr>
            </w:pPr>
          </w:p>
        </w:tc>
        <w:tc>
          <w:tcPr>
            <w:tcW w:w="986" w:type="dxa"/>
            <w:tcBorders>
              <w:tl2br w:val="nil"/>
              <w:tr2bl w:val="nil"/>
            </w:tcBorders>
            <w:shd w:val="clear" w:color="auto" w:fill="auto"/>
            <w:noWrap/>
            <w:vAlign w:val="center"/>
          </w:tcPr>
          <w:p w14:paraId="7D66BC75">
            <w:pPr>
              <w:jc w:val="center"/>
              <w:rPr>
                <w:rFonts w:hint="eastAsia" w:ascii="宋体" w:hAnsi="宋体" w:eastAsia="宋体" w:cs="宋体"/>
                <w:i w:val="0"/>
                <w:iCs w:val="0"/>
                <w:color w:val="000000"/>
                <w:sz w:val="24"/>
                <w:szCs w:val="24"/>
                <w:u w:val="none"/>
              </w:rPr>
            </w:pPr>
          </w:p>
        </w:tc>
        <w:tc>
          <w:tcPr>
            <w:tcW w:w="1206" w:type="dxa"/>
            <w:tcBorders>
              <w:tl2br w:val="nil"/>
              <w:tr2bl w:val="nil"/>
            </w:tcBorders>
            <w:shd w:val="clear" w:color="auto" w:fill="auto"/>
            <w:noWrap/>
            <w:vAlign w:val="center"/>
          </w:tcPr>
          <w:p w14:paraId="0A5E64AF">
            <w:pPr>
              <w:jc w:val="center"/>
              <w:rPr>
                <w:rFonts w:hint="eastAsia" w:ascii="宋体" w:hAnsi="宋体" w:eastAsia="宋体" w:cs="宋体"/>
                <w:i w:val="0"/>
                <w:iCs w:val="0"/>
                <w:color w:val="000000"/>
                <w:sz w:val="24"/>
                <w:szCs w:val="24"/>
                <w:u w:val="none"/>
              </w:rPr>
            </w:pPr>
          </w:p>
        </w:tc>
        <w:tc>
          <w:tcPr>
            <w:tcW w:w="1096" w:type="dxa"/>
            <w:tcBorders>
              <w:tl2br w:val="nil"/>
              <w:tr2bl w:val="nil"/>
            </w:tcBorders>
            <w:shd w:val="clear" w:color="auto" w:fill="auto"/>
            <w:vAlign w:val="center"/>
          </w:tcPr>
          <w:p w14:paraId="48F0E6D5">
            <w:pPr>
              <w:jc w:val="center"/>
              <w:rPr>
                <w:rFonts w:hint="eastAsia" w:ascii="宋体" w:hAnsi="宋体" w:eastAsia="宋体" w:cs="宋体"/>
                <w:i w:val="0"/>
                <w:iCs w:val="0"/>
                <w:color w:val="000000"/>
                <w:sz w:val="24"/>
                <w:szCs w:val="24"/>
                <w:u w:val="none"/>
              </w:rPr>
            </w:pPr>
          </w:p>
        </w:tc>
      </w:tr>
      <w:tr w14:paraId="6DE674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88" w:hRule="atLeast"/>
          <w:jc w:val="center"/>
        </w:trPr>
        <w:tc>
          <w:tcPr>
            <w:tcW w:w="828" w:type="dxa"/>
            <w:tcBorders>
              <w:tl2br w:val="nil"/>
              <w:tr2bl w:val="nil"/>
            </w:tcBorders>
            <w:shd w:val="clear" w:color="auto" w:fill="auto"/>
            <w:noWrap/>
            <w:vAlign w:val="center"/>
          </w:tcPr>
          <w:p w14:paraId="3251CBB5">
            <w:pPr>
              <w:rPr>
                <w:rFonts w:hint="eastAsia" w:ascii="宋体" w:hAnsi="宋体" w:eastAsia="宋体" w:cs="宋体"/>
                <w:i w:val="0"/>
                <w:iCs w:val="0"/>
                <w:color w:val="000000"/>
                <w:sz w:val="24"/>
                <w:szCs w:val="24"/>
                <w:u w:val="none"/>
              </w:rPr>
            </w:pPr>
          </w:p>
        </w:tc>
        <w:tc>
          <w:tcPr>
            <w:tcW w:w="2862" w:type="dxa"/>
            <w:tcBorders>
              <w:tl2br w:val="nil"/>
              <w:tr2bl w:val="nil"/>
            </w:tcBorders>
            <w:shd w:val="clear" w:color="auto" w:fill="auto"/>
            <w:noWrap/>
            <w:vAlign w:val="center"/>
          </w:tcPr>
          <w:p w14:paraId="2481B7AD">
            <w:pPr>
              <w:rPr>
                <w:rFonts w:hint="eastAsia" w:ascii="宋体" w:hAnsi="宋体" w:eastAsia="宋体" w:cs="宋体"/>
                <w:i w:val="0"/>
                <w:iCs w:val="0"/>
                <w:color w:val="000000"/>
                <w:sz w:val="24"/>
                <w:szCs w:val="24"/>
                <w:u w:val="none"/>
              </w:rPr>
            </w:pPr>
          </w:p>
        </w:tc>
        <w:tc>
          <w:tcPr>
            <w:tcW w:w="817" w:type="dxa"/>
            <w:tcBorders>
              <w:tl2br w:val="nil"/>
              <w:tr2bl w:val="nil"/>
            </w:tcBorders>
            <w:shd w:val="clear" w:color="auto" w:fill="auto"/>
            <w:vAlign w:val="center"/>
          </w:tcPr>
          <w:p w14:paraId="30E24A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总计</w:t>
            </w:r>
          </w:p>
        </w:tc>
        <w:tc>
          <w:tcPr>
            <w:tcW w:w="1721" w:type="dxa"/>
            <w:tcBorders>
              <w:tl2br w:val="nil"/>
              <w:tr2bl w:val="nil"/>
            </w:tcBorders>
            <w:shd w:val="clear" w:color="auto" w:fill="auto"/>
            <w:vAlign w:val="center"/>
          </w:tcPr>
          <w:p w14:paraId="1C3EC67E">
            <w:pPr>
              <w:rPr>
                <w:rFonts w:hint="eastAsia" w:ascii="宋体" w:hAnsi="宋体" w:eastAsia="宋体" w:cs="宋体"/>
                <w:i w:val="0"/>
                <w:iCs w:val="0"/>
                <w:color w:val="000000"/>
                <w:sz w:val="24"/>
                <w:szCs w:val="24"/>
                <w:u w:val="none"/>
              </w:rPr>
            </w:pPr>
          </w:p>
        </w:tc>
        <w:tc>
          <w:tcPr>
            <w:tcW w:w="436" w:type="dxa"/>
            <w:tcBorders>
              <w:tl2br w:val="nil"/>
              <w:tr2bl w:val="nil"/>
            </w:tcBorders>
            <w:shd w:val="clear" w:color="auto" w:fill="auto"/>
            <w:vAlign w:val="center"/>
          </w:tcPr>
          <w:p w14:paraId="1B6FFE9A">
            <w:pPr>
              <w:jc w:val="center"/>
              <w:rPr>
                <w:rFonts w:hint="eastAsia" w:ascii="宋体" w:hAnsi="宋体" w:eastAsia="宋体" w:cs="宋体"/>
                <w:i w:val="0"/>
                <w:iCs w:val="0"/>
                <w:color w:val="000000"/>
                <w:sz w:val="24"/>
                <w:szCs w:val="24"/>
                <w:u w:val="none"/>
              </w:rPr>
            </w:pPr>
          </w:p>
        </w:tc>
        <w:tc>
          <w:tcPr>
            <w:tcW w:w="656" w:type="dxa"/>
            <w:tcBorders>
              <w:tl2br w:val="nil"/>
              <w:tr2bl w:val="nil"/>
            </w:tcBorders>
            <w:shd w:val="clear" w:color="auto" w:fill="auto"/>
            <w:vAlign w:val="center"/>
          </w:tcPr>
          <w:p w14:paraId="47CC068A">
            <w:pPr>
              <w:jc w:val="center"/>
              <w:rPr>
                <w:rFonts w:hint="eastAsia" w:ascii="宋体" w:hAnsi="宋体" w:eastAsia="宋体" w:cs="宋体"/>
                <w:i w:val="0"/>
                <w:iCs w:val="0"/>
                <w:color w:val="000000"/>
                <w:sz w:val="24"/>
                <w:szCs w:val="24"/>
                <w:u w:val="none"/>
              </w:rPr>
            </w:pPr>
          </w:p>
        </w:tc>
        <w:tc>
          <w:tcPr>
            <w:tcW w:w="986" w:type="dxa"/>
            <w:tcBorders>
              <w:tl2br w:val="nil"/>
              <w:tr2bl w:val="nil"/>
            </w:tcBorders>
            <w:shd w:val="clear" w:color="auto" w:fill="auto"/>
            <w:vAlign w:val="center"/>
          </w:tcPr>
          <w:p w14:paraId="6F7ED06A">
            <w:pPr>
              <w:jc w:val="center"/>
              <w:rPr>
                <w:rFonts w:hint="eastAsia" w:ascii="宋体" w:hAnsi="宋体" w:eastAsia="宋体" w:cs="宋体"/>
                <w:i w:val="0"/>
                <w:iCs w:val="0"/>
                <w:color w:val="000000"/>
                <w:sz w:val="24"/>
                <w:szCs w:val="24"/>
                <w:u w:val="none"/>
              </w:rPr>
            </w:pPr>
          </w:p>
        </w:tc>
        <w:tc>
          <w:tcPr>
            <w:tcW w:w="1206" w:type="dxa"/>
            <w:tcBorders>
              <w:tl2br w:val="nil"/>
              <w:tr2bl w:val="nil"/>
            </w:tcBorders>
            <w:shd w:val="clear" w:color="auto" w:fill="auto"/>
            <w:vAlign w:val="center"/>
          </w:tcPr>
          <w:p w14:paraId="2C65E8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1190896.8</w:t>
            </w:r>
          </w:p>
        </w:tc>
        <w:tc>
          <w:tcPr>
            <w:tcW w:w="1096" w:type="dxa"/>
            <w:tcBorders>
              <w:tl2br w:val="nil"/>
              <w:tr2bl w:val="nil"/>
            </w:tcBorders>
            <w:shd w:val="clear" w:color="auto" w:fill="auto"/>
            <w:noWrap/>
            <w:vAlign w:val="center"/>
          </w:tcPr>
          <w:p w14:paraId="3C763D52">
            <w:pPr>
              <w:rPr>
                <w:rFonts w:hint="eastAsia" w:ascii="宋体" w:hAnsi="宋体" w:eastAsia="宋体" w:cs="宋体"/>
                <w:i w:val="0"/>
                <w:iCs w:val="0"/>
                <w:color w:val="000000"/>
                <w:sz w:val="24"/>
                <w:szCs w:val="24"/>
                <w:u w:val="none"/>
              </w:rPr>
            </w:pPr>
          </w:p>
        </w:tc>
      </w:tr>
    </w:tbl>
    <w:p w14:paraId="63CFC3FE">
      <w:pPr>
        <w:keepNext w:val="0"/>
        <w:keepLines w:val="0"/>
        <w:pageBreakBefore w:val="0"/>
        <w:widowControl w:val="0"/>
        <w:kinsoku/>
        <w:wordWrap/>
        <w:overflowPunct/>
        <w:topLinePunct w:val="0"/>
        <w:bidi w:val="0"/>
        <w:snapToGrid/>
        <w:spacing w:line="360" w:lineRule="auto"/>
        <w:ind w:firstLine="482" w:firstLineChars="20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四、服务内容及要求：</w:t>
      </w:r>
    </w:p>
    <w:p w14:paraId="29316436">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1、接到分派任务时，人员、设备应当在规定时间内到达指定现场，并保质保量按时完成任务。应急处突任务应当接到通知后1小时内人员、设备到达指定现场。</w:t>
      </w:r>
    </w:p>
    <w:p w14:paraId="13599E43">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 xml:space="preserve">2、现场施工成交供应商所有人员必须着装整齐，穿着统一标志反光背心，配戴安全帽，工作规范，作风严谨。 </w:t>
      </w:r>
    </w:p>
    <w:p w14:paraId="4379425A">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 xml:space="preserve">3、重点路段市容秩序值守及应急驻场劳务人员必须统一着装，穿着统一标志反光背心，必须严格执行采购人的任务规定，按规定人数驻点，坚持原则，文明劝导。 </w:t>
      </w:r>
    </w:p>
    <w:p w14:paraId="35A154E8">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 xml:space="preserve">4、成交供应商必须将劳务人员统一派送指定位置，其所产生的人员运送费用由成交供应商负责。 </w:t>
      </w:r>
    </w:p>
    <w:p w14:paraId="7E615B6D">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5、成交供应商所派劳务人员年龄18－55周岁，五官端正，身体健康，无传染性疾病，持有健康证，无违法犯罪记录，服从指挥，听从安排</w:t>
      </w:r>
    </w:p>
    <w:p w14:paraId="457E77F0">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6、施工现场成交供应商必须安排项目负责人进行监督管理。</w:t>
      </w:r>
    </w:p>
    <w:p w14:paraId="637934A1">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7、成交供应商在合同期内应负责设备的维修保养，保险、税费、管理费等相关费用，并承担一切风险责任及相应法律责任。</w:t>
      </w:r>
    </w:p>
    <w:p w14:paraId="0229A15A">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 xml:space="preserve">8、到场设备及操作人员发生事故时，由成交供应商担负全部责任，并承担相关赔偿费用，采购人不负责任何赔偿及不承担任何连带责任。 </w:t>
      </w:r>
    </w:p>
    <w:p w14:paraId="037067B7">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10、机械设备保管，如发生偷盗，由成交供应商负责，采购人不负责任何赔偿。</w:t>
      </w:r>
    </w:p>
    <w:p w14:paraId="62F72602">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 xml:space="preserve">11、在劳务、作业时如有成交供应商人员发生任何意外事故，由成交供应商负全责，采购人免除一切责任。 </w:t>
      </w:r>
    </w:p>
    <w:p w14:paraId="1700D162">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 xml:space="preserve">12、成交供应商应该与其所派劳务人员按照国家规定签订劳动合同，办理有关劳动用工手续，并及时为所属劳务人员购买国家规定的社会保险及其它保险，按时交纳规定费用(含单位及个人应缴纳的部分)，若成交供应商未办理相关保险或未及时参保并缴纳费用，所有与此相关的责任由成交供应商完全承担。 </w:t>
      </w:r>
    </w:p>
    <w:p w14:paraId="49828ED3">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 xml:space="preserve">13、成交供应商在施工期间不得损害采购人及第三方的利益,出于个人行为而给采购人或第三方带来经济损失的, 成交供应商必须承担全部责任。 </w:t>
      </w:r>
    </w:p>
    <w:p w14:paraId="27AD1128">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rPr>
      </w:pPr>
      <w:r>
        <w:rPr>
          <w:rFonts w:hint="eastAsia" w:ascii="宋体" w:hAnsi="宋体" w:eastAsia="宋体" w:cs="宋体"/>
          <w:i w:val="0"/>
          <w:iCs w:val="0"/>
          <w:sz w:val="24"/>
          <w:szCs w:val="24"/>
          <w:lang w:val="en-US" w:eastAsia="zh-CN"/>
        </w:rPr>
        <w:t>14、采购人不保证成交供应商的最低业务量，以实际发生工作量乘以中标单价予以结算。</w:t>
      </w:r>
    </w:p>
    <w:p w14:paraId="7C3184C2">
      <w:pPr>
        <w:keepNext w:val="0"/>
        <w:keepLines w:val="0"/>
        <w:pageBreakBefore w:val="0"/>
        <w:widowControl w:val="0"/>
        <w:kinsoku/>
        <w:wordWrap/>
        <w:overflowPunct/>
        <w:topLinePunct w:val="0"/>
        <w:bidi w:val="0"/>
        <w:snapToGrid/>
        <w:spacing w:line="360" w:lineRule="auto"/>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五、验收及结算标准：</w:t>
      </w:r>
    </w:p>
    <w:p w14:paraId="5D523537">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1、本项目按照长沙市财政局《关于加强长沙市政府采购项目履约验收工作的通知》（长财采购[2024]5号）的规定进行验收。</w:t>
      </w:r>
    </w:p>
    <w:p w14:paraId="65EA98C0">
      <w:pPr>
        <w:keepNext w:val="0"/>
        <w:keepLines w:val="0"/>
        <w:pageBreakBefore w:val="0"/>
        <w:widowControl w:val="0"/>
        <w:kinsoku/>
        <w:wordWrap/>
        <w:overflowPunct/>
        <w:topLinePunct w:val="0"/>
        <w:bidi w:val="0"/>
        <w:snapToGrid/>
        <w:spacing w:line="360" w:lineRule="auto"/>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六、付款方式：</w:t>
      </w:r>
    </w:p>
    <w:p w14:paraId="0261620B">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1、支付方式：长沙县长龙街道办事处</w:t>
      </w:r>
    </w:p>
    <w:p w14:paraId="6A691A71">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2、付款方式：按实结算，按照先服务后付款的方式，按</w:t>
      </w:r>
      <w:bookmarkStart w:id="0" w:name="_GoBack"/>
      <w:bookmarkEnd w:id="0"/>
      <w:r>
        <w:rPr>
          <w:rFonts w:hint="eastAsia" w:ascii="宋体" w:hAnsi="宋体" w:eastAsia="宋体" w:cs="宋体"/>
          <w:sz w:val="24"/>
          <w:szCs w:val="24"/>
          <w:lang w:val="en-US" w:eastAsia="zh-CN"/>
        </w:rPr>
        <w:t>季度支付。每个季度结束后采购人将严格按照所制定的季度考核标准（附件一）进行一次综合考核，并根据考核结果向成交供应商支付相应的服务费。优秀【90分以上(含)】，支付考核当季度款项的100%；良好【80分（含）至89分】，扣除考核当季度款项的10%；不合格【79分以下】，扣除考核当季度款项的20%。连续2个季度或一年之内出现两次及以上考核不合格的，采购人有权提前终止合同或者不再续签合同，且不承担任何法律责任。</w:t>
      </w:r>
    </w:p>
    <w:p w14:paraId="4E9A4C47">
      <w:pPr>
        <w:keepNext w:val="0"/>
        <w:keepLines w:val="0"/>
        <w:pageBreakBefore w:val="0"/>
        <w:widowControl w:val="0"/>
        <w:kinsoku/>
        <w:wordWrap/>
        <w:overflowPunct/>
        <w:topLinePunct w:val="0"/>
        <w:bidi w:val="0"/>
        <w:snapToGrid/>
        <w:spacing w:line="360" w:lineRule="auto"/>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七、其它要求：</w:t>
      </w:r>
    </w:p>
    <w:p w14:paraId="01A8DA88">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1、服务期间成交供应商必须与每位作业人员签订劳动合同；提供劳动安全保障；购买保险。注重文明作业，安全操作，作业时发生任何安全事故均由成交供应商负责并承担一切责任。</w:t>
      </w:r>
    </w:p>
    <w:p w14:paraId="464967EF">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2、因成交供应商管理不善或操作不当等原因造成的一切安全事故并对采购人、成交供应商或第三方造成人身、财产损害的。由成交供应商承担全部责任并负责善后处理，政府概不承担任何责任。</w:t>
      </w:r>
    </w:p>
    <w:p w14:paraId="5E063712">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4、实行退出机制。成交供应商在承包期内违反下列条款的，采购人将无条件终止合同，由此产生的经济损失，由成交供应商自行承担：</w:t>
      </w:r>
    </w:p>
    <w:p w14:paraId="79F9FD68">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4.1严重违反国家法律法规和政策的。</w:t>
      </w:r>
    </w:p>
    <w:p w14:paraId="212201FF">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4.2严重违反各项管理制度，经采购人就同一问题发出整改通知三次，仍不合格的。</w:t>
      </w:r>
    </w:p>
    <w:p w14:paraId="127134C7">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4.3违反劳动纪律、法规或规章，不能妥善解决与服务人员之间劳资争议并造成恶劣影响的。</w:t>
      </w:r>
    </w:p>
    <w:p w14:paraId="2CF4CEBA">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4.4在工作中，发生恶性服务质量事件，给采购人等造成重大经济损失，严重影响采购人声誉的（两次连续在新闻媒体曝光、有关行政部门公开点名批评、因同一事件被投诉三次以上的)。</w:t>
      </w:r>
    </w:p>
    <w:p w14:paraId="0A98DB73">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4.5成交供应商必须遵循“整体运作、统一管理、薪金到人、意外险到人”的原则，如果发现拆整分包或整体转包，违规操作，经查属实的。</w:t>
      </w:r>
    </w:p>
    <w:p w14:paraId="77E55A90">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4.6成交供应商无正当理由中途终止合同的。</w:t>
      </w:r>
    </w:p>
    <w:p w14:paraId="3BAA9AAF">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5、本项目采用费用包干方式，一旦中标，在项目实施中出现任何遗漏，均由成交供应商免费提供，采购人不再支付任何费用。</w:t>
      </w:r>
    </w:p>
    <w:p w14:paraId="6431975D">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6、本项目采购人不组织现场踏勘，供应商需自行踏勘现场的，有关费用自理，踏勘期间发生的意外自负。</w:t>
      </w:r>
    </w:p>
    <w:p w14:paraId="05DC85E3">
      <w:pPr>
        <w:keepNext w:val="0"/>
        <w:keepLines w:val="0"/>
        <w:pageBreakBefore w:val="0"/>
        <w:widowControl w:val="0"/>
        <w:kinsoku/>
        <w:wordWrap/>
        <w:overflowPunct/>
        <w:topLinePunct w:val="0"/>
        <w:bidi w:val="0"/>
        <w:snapToGrid/>
        <w:spacing w:line="360" w:lineRule="auto"/>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对于上述项目要求，供应商应在投标文件中进行回应，做出承诺及说明。</w:t>
      </w:r>
    </w:p>
    <w:p w14:paraId="3BE0D62C">
      <w:pPr>
        <w:rPr>
          <w:rFonts w:hint="eastAsia"/>
          <w:sz w:val="24"/>
          <w:szCs w:val="24"/>
          <w:lang w:val="en-US" w:eastAsia="zh-CN"/>
        </w:rPr>
      </w:pPr>
      <w:r>
        <w:rPr>
          <w:rFonts w:hint="eastAsia"/>
          <w:sz w:val="24"/>
          <w:szCs w:val="24"/>
          <w:lang w:val="en-US" w:eastAsia="zh-CN"/>
        </w:rPr>
        <w:br w:type="page"/>
      </w:r>
    </w:p>
    <w:p w14:paraId="6368849C">
      <w:pPr>
        <w:pStyle w:val="18"/>
        <w:jc w:val="both"/>
        <w:rPr>
          <w:rFonts w:hint="eastAsia"/>
          <w:sz w:val="24"/>
          <w:szCs w:val="24"/>
          <w:lang w:val="en-US" w:eastAsia="zh-CN"/>
        </w:rPr>
      </w:pPr>
      <w:r>
        <w:rPr>
          <w:rFonts w:hint="eastAsia"/>
          <w:sz w:val="24"/>
          <w:szCs w:val="24"/>
          <w:lang w:val="en-US" w:eastAsia="zh-CN"/>
        </w:rPr>
        <w:t>附件一：</w:t>
      </w:r>
    </w:p>
    <w:p w14:paraId="7553CDF5">
      <w:pPr>
        <w:pStyle w:val="18"/>
        <w:jc w:val="center"/>
        <w:rPr>
          <w:rStyle w:val="10"/>
          <w:rFonts w:hint="eastAsia" w:ascii="宋体" w:hAnsi="宋体" w:eastAsia="宋体" w:cs="宋体"/>
          <w:b/>
          <w:bCs/>
          <w:sz w:val="44"/>
          <w:szCs w:val="44"/>
        </w:rPr>
      </w:pPr>
      <w:r>
        <w:rPr>
          <w:rStyle w:val="10"/>
          <w:rFonts w:hint="eastAsia" w:ascii="宋体" w:hAnsi="宋体" w:eastAsia="宋体" w:cs="宋体"/>
          <w:b/>
          <w:bCs/>
          <w:sz w:val="44"/>
          <w:szCs w:val="44"/>
        </w:rPr>
        <w:t>考 核 标 准</w:t>
      </w:r>
    </w:p>
    <w:p w14:paraId="4183B7ED">
      <w:pPr>
        <w:pStyle w:val="20"/>
        <w:jc w:val="center"/>
        <w:rPr>
          <w:rStyle w:val="10"/>
          <w:rFonts w:hint="eastAsia" w:ascii="宋体" w:hAnsi="宋体" w:eastAsia="宋体" w:cs="宋体"/>
          <w:sz w:val="24"/>
          <w:szCs w:val="22"/>
        </w:rPr>
      </w:pPr>
      <w:r>
        <w:rPr>
          <w:rStyle w:val="10"/>
          <w:rFonts w:hint="eastAsia" w:ascii="宋体" w:hAnsi="宋体" w:eastAsia="宋体" w:cs="宋体"/>
          <w:szCs w:val="22"/>
        </w:rPr>
        <w:t xml:space="preserve"> </w:t>
      </w:r>
    </w:p>
    <w:tbl>
      <w:tblPr>
        <w:tblStyle w:val="9"/>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3176"/>
        <w:gridCol w:w="3215"/>
        <w:gridCol w:w="1105"/>
        <w:gridCol w:w="1260"/>
      </w:tblGrid>
      <w:tr w14:paraId="2EA5A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noWrap w:val="0"/>
            <w:vAlign w:val="center"/>
          </w:tcPr>
          <w:p w14:paraId="3DB05E3C">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序号</w:t>
            </w:r>
          </w:p>
        </w:tc>
        <w:tc>
          <w:tcPr>
            <w:tcW w:w="3176" w:type="dxa"/>
            <w:tcBorders>
              <w:top w:val="single" w:color="auto" w:sz="4" w:space="0"/>
              <w:left w:val="nil"/>
              <w:bottom w:val="single" w:color="auto" w:sz="4" w:space="0"/>
              <w:right w:val="single" w:color="auto" w:sz="4" w:space="0"/>
            </w:tcBorders>
            <w:noWrap w:val="0"/>
            <w:vAlign w:val="center"/>
          </w:tcPr>
          <w:p w14:paraId="79DE10E7">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考核内容</w:t>
            </w:r>
          </w:p>
        </w:tc>
        <w:tc>
          <w:tcPr>
            <w:tcW w:w="3215" w:type="dxa"/>
            <w:tcBorders>
              <w:top w:val="single" w:color="auto" w:sz="4" w:space="0"/>
              <w:left w:val="nil"/>
              <w:bottom w:val="single" w:color="auto" w:sz="4" w:space="0"/>
              <w:right w:val="single" w:color="auto" w:sz="4" w:space="0"/>
            </w:tcBorders>
            <w:noWrap w:val="0"/>
            <w:vAlign w:val="center"/>
          </w:tcPr>
          <w:p w14:paraId="5F78ED89">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评分细则</w:t>
            </w:r>
          </w:p>
        </w:tc>
        <w:tc>
          <w:tcPr>
            <w:tcW w:w="1105" w:type="dxa"/>
            <w:tcBorders>
              <w:top w:val="single" w:color="auto" w:sz="4" w:space="0"/>
              <w:left w:val="nil"/>
              <w:bottom w:val="single" w:color="auto" w:sz="4" w:space="0"/>
              <w:right w:val="single" w:color="auto" w:sz="4" w:space="0"/>
            </w:tcBorders>
            <w:noWrap w:val="0"/>
            <w:vAlign w:val="center"/>
          </w:tcPr>
          <w:p w14:paraId="3C3ABE32">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监督情况</w:t>
            </w:r>
          </w:p>
        </w:tc>
        <w:tc>
          <w:tcPr>
            <w:tcW w:w="1260" w:type="dxa"/>
            <w:tcBorders>
              <w:top w:val="single" w:color="auto" w:sz="4" w:space="0"/>
              <w:left w:val="nil"/>
              <w:bottom w:val="single" w:color="auto" w:sz="4" w:space="0"/>
              <w:right w:val="single" w:color="auto" w:sz="4" w:space="0"/>
            </w:tcBorders>
            <w:noWrap w:val="0"/>
            <w:vAlign w:val="center"/>
          </w:tcPr>
          <w:p w14:paraId="40B679F6">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事项备注</w:t>
            </w:r>
          </w:p>
        </w:tc>
      </w:tr>
      <w:tr w14:paraId="1FDCE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noWrap w:val="0"/>
            <w:vAlign w:val="center"/>
          </w:tcPr>
          <w:p w14:paraId="1C101A64">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1</w:t>
            </w:r>
          </w:p>
        </w:tc>
        <w:tc>
          <w:tcPr>
            <w:tcW w:w="3176" w:type="dxa"/>
            <w:tcBorders>
              <w:top w:val="single" w:color="auto" w:sz="4" w:space="0"/>
              <w:left w:val="nil"/>
              <w:bottom w:val="single" w:color="auto" w:sz="4" w:space="0"/>
              <w:right w:val="single" w:color="auto" w:sz="4" w:space="0"/>
            </w:tcBorders>
            <w:noWrap w:val="0"/>
            <w:vAlign w:val="center"/>
          </w:tcPr>
          <w:p w14:paraId="52B451BD">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接到分派任务时，人员及设备未按规定时间到达现场，应急任务接到通知后1小时内未到达现场</w:t>
            </w:r>
          </w:p>
        </w:tc>
        <w:tc>
          <w:tcPr>
            <w:tcW w:w="3215" w:type="dxa"/>
            <w:tcBorders>
              <w:top w:val="single" w:color="auto" w:sz="4" w:space="0"/>
              <w:left w:val="nil"/>
              <w:bottom w:val="single" w:color="auto" w:sz="4" w:space="0"/>
              <w:right w:val="single" w:color="auto" w:sz="4" w:space="0"/>
            </w:tcBorders>
            <w:noWrap w:val="0"/>
            <w:vAlign w:val="center"/>
          </w:tcPr>
          <w:p w14:paraId="4BE66BE7">
            <w:pPr>
              <w:pStyle w:val="22"/>
              <w:jc w:val="center"/>
              <w:rPr>
                <w:rStyle w:val="10"/>
                <w:rFonts w:hint="eastAsia" w:ascii="宋体" w:hAnsi="宋体" w:eastAsia="宋体" w:cs="宋体"/>
                <w:color w:val="000000"/>
                <w:sz w:val="24"/>
                <w:szCs w:val="22"/>
              </w:rPr>
            </w:pPr>
            <w:r>
              <w:rPr>
                <w:rStyle w:val="10"/>
                <w:rFonts w:hint="eastAsia" w:ascii="宋体" w:hAnsi="宋体" w:eastAsia="宋体" w:cs="宋体"/>
                <w:color w:val="000000"/>
                <w:szCs w:val="22"/>
              </w:rPr>
              <w:t>合格记“√”</w:t>
            </w:r>
          </w:p>
          <w:p w14:paraId="2438753F">
            <w:pPr>
              <w:pStyle w:val="22"/>
              <w:jc w:val="center"/>
              <w:rPr>
                <w:rStyle w:val="10"/>
                <w:rFonts w:hint="eastAsia" w:ascii="宋体" w:hAnsi="宋体" w:eastAsia="宋体" w:cs="宋体"/>
                <w:sz w:val="24"/>
                <w:szCs w:val="22"/>
              </w:rPr>
            </w:pPr>
            <w:r>
              <w:rPr>
                <w:rStyle w:val="10"/>
                <w:rFonts w:hint="eastAsia" w:ascii="宋体" w:hAnsi="宋体" w:eastAsia="宋体" w:cs="宋体"/>
                <w:color w:val="000000"/>
                <w:szCs w:val="22"/>
              </w:rPr>
              <w:t>在规定 时间超过半小时未到位，扣发200元/次，超过1个小时以上，扣发500元/次，并且采购人有权选择其它中标单位</w:t>
            </w:r>
          </w:p>
        </w:tc>
        <w:tc>
          <w:tcPr>
            <w:tcW w:w="1105" w:type="dxa"/>
            <w:tcBorders>
              <w:top w:val="single" w:color="auto" w:sz="4" w:space="0"/>
              <w:left w:val="nil"/>
              <w:bottom w:val="single" w:color="auto" w:sz="4" w:space="0"/>
              <w:right w:val="single" w:color="auto" w:sz="4" w:space="0"/>
            </w:tcBorders>
            <w:noWrap w:val="0"/>
            <w:vAlign w:val="center"/>
          </w:tcPr>
          <w:p w14:paraId="0F5366AB">
            <w:pPr>
              <w:pStyle w:val="22"/>
              <w:jc w:val="center"/>
              <w:rPr>
                <w:rStyle w:val="10"/>
                <w:rFonts w:hint="eastAsia" w:ascii="宋体" w:hAnsi="宋体" w:eastAsia="宋体" w:cs="宋体"/>
                <w:sz w:val="24"/>
                <w:szCs w:val="22"/>
              </w:rPr>
            </w:pPr>
          </w:p>
        </w:tc>
        <w:tc>
          <w:tcPr>
            <w:tcW w:w="1260" w:type="dxa"/>
            <w:tcBorders>
              <w:top w:val="single" w:color="auto" w:sz="4" w:space="0"/>
              <w:left w:val="nil"/>
              <w:bottom w:val="single" w:color="auto" w:sz="4" w:space="0"/>
              <w:right w:val="single" w:color="auto" w:sz="4" w:space="0"/>
            </w:tcBorders>
            <w:noWrap w:val="0"/>
            <w:vAlign w:val="center"/>
          </w:tcPr>
          <w:p w14:paraId="1F4F8C52">
            <w:pPr>
              <w:pStyle w:val="22"/>
              <w:jc w:val="center"/>
              <w:rPr>
                <w:rStyle w:val="10"/>
                <w:rFonts w:hint="eastAsia" w:ascii="宋体" w:hAnsi="宋体" w:eastAsia="宋体" w:cs="宋体"/>
                <w:sz w:val="24"/>
                <w:szCs w:val="22"/>
              </w:rPr>
            </w:pPr>
          </w:p>
        </w:tc>
      </w:tr>
      <w:tr w14:paraId="0DFEC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noWrap w:val="0"/>
            <w:vAlign w:val="center"/>
          </w:tcPr>
          <w:p w14:paraId="13BB8BD5">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2</w:t>
            </w:r>
          </w:p>
        </w:tc>
        <w:tc>
          <w:tcPr>
            <w:tcW w:w="3176" w:type="dxa"/>
            <w:tcBorders>
              <w:top w:val="single" w:color="auto" w:sz="4" w:space="0"/>
              <w:left w:val="nil"/>
              <w:bottom w:val="single" w:color="auto" w:sz="4" w:space="0"/>
              <w:right w:val="single" w:color="auto" w:sz="4" w:space="0"/>
            </w:tcBorders>
            <w:noWrap w:val="0"/>
            <w:vAlign w:val="center"/>
          </w:tcPr>
          <w:p w14:paraId="75C1AE47">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现场</w:t>
            </w:r>
            <w:r>
              <w:rPr>
                <w:rStyle w:val="10"/>
                <w:rFonts w:hint="eastAsia" w:ascii="宋体" w:hAnsi="宋体" w:cs="宋体"/>
                <w:szCs w:val="22"/>
                <w:lang w:eastAsia="zh-CN"/>
              </w:rPr>
              <w:t>工作</w:t>
            </w:r>
            <w:r>
              <w:rPr>
                <w:rStyle w:val="10"/>
                <w:rFonts w:hint="eastAsia" w:ascii="宋体" w:hAnsi="宋体" w:eastAsia="宋体" w:cs="宋体"/>
                <w:szCs w:val="22"/>
              </w:rPr>
              <w:t>人员着装整齐，穿着统一标志反光背心，配戴安全帽，工作规范，作风严谨</w:t>
            </w:r>
          </w:p>
        </w:tc>
        <w:tc>
          <w:tcPr>
            <w:tcW w:w="3215" w:type="dxa"/>
            <w:tcBorders>
              <w:top w:val="single" w:color="auto" w:sz="4" w:space="0"/>
              <w:left w:val="nil"/>
              <w:bottom w:val="single" w:color="auto" w:sz="4" w:space="0"/>
              <w:right w:val="single" w:color="auto" w:sz="4" w:space="0"/>
            </w:tcBorders>
            <w:noWrap w:val="0"/>
            <w:vAlign w:val="center"/>
          </w:tcPr>
          <w:p w14:paraId="4DFD3730">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合格记“√”</w:t>
            </w:r>
          </w:p>
          <w:p w14:paraId="49225F08">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出现一人次未统一标志，未配载安全帽或穿拖鞋，赤足者扣发100元/人次，视情况严重可劝退该名员工</w:t>
            </w:r>
          </w:p>
        </w:tc>
        <w:tc>
          <w:tcPr>
            <w:tcW w:w="1105" w:type="dxa"/>
            <w:tcBorders>
              <w:top w:val="single" w:color="auto" w:sz="4" w:space="0"/>
              <w:left w:val="nil"/>
              <w:bottom w:val="single" w:color="auto" w:sz="4" w:space="0"/>
              <w:right w:val="single" w:color="auto" w:sz="4" w:space="0"/>
            </w:tcBorders>
            <w:noWrap w:val="0"/>
            <w:vAlign w:val="center"/>
          </w:tcPr>
          <w:p w14:paraId="3A39AEA6">
            <w:pPr>
              <w:pStyle w:val="22"/>
              <w:jc w:val="center"/>
              <w:rPr>
                <w:rStyle w:val="10"/>
                <w:rFonts w:hint="eastAsia" w:ascii="宋体" w:hAnsi="宋体" w:eastAsia="宋体" w:cs="宋体"/>
                <w:sz w:val="24"/>
                <w:szCs w:val="22"/>
              </w:rPr>
            </w:pPr>
          </w:p>
        </w:tc>
        <w:tc>
          <w:tcPr>
            <w:tcW w:w="1260" w:type="dxa"/>
            <w:tcBorders>
              <w:top w:val="single" w:color="auto" w:sz="4" w:space="0"/>
              <w:left w:val="nil"/>
              <w:bottom w:val="single" w:color="auto" w:sz="4" w:space="0"/>
              <w:right w:val="single" w:color="auto" w:sz="4" w:space="0"/>
            </w:tcBorders>
            <w:noWrap w:val="0"/>
            <w:vAlign w:val="center"/>
          </w:tcPr>
          <w:p w14:paraId="3CDCEF6B">
            <w:pPr>
              <w:pStyle w:val="22"/>
              <w:jc w:val="center"/>
              <w:rPr>
                <w:rStyle w:val="10"/>
                <w:rFonts w:hint="eastAsia" w:ascii="宋体" w:hAnsi="宋体" w:eastAsia="宋体" w:cs="宋体"/>
                <w:sz w:val="24"/>
                <w:szCs w:val="22"/>
              </w:rPr>
            </w:pPr>
          </w:p>
        </w:tc>
      </w:tr>
      <w:tr w14:paraId="36586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noWrap w:val="0"/>
            <w:vAlign w:val="center"/>
          </w:tcPr>
          <w:p w14:paraId="541A3C0A">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3</w:t>
            </w:r>
          </w:p>
        </w:tc>
        <w:tc>
          <w:tcPr>
            <w:tcW w:w="3176" w:type="dxa"/>
            <w:tcBorders>
              <w:top w:val="single" w:color="auto" w:sz="4" w:space="0"/>
              <w:left w:val="nil"/>
              <w:bottom w:val="single" w:color="auto" w:sz="4" w:space="0"/>
              <w:right w:val="single" w:color="auto" w:sz="4" w:space="0"/>
            </w:tcBorders>
            <w:noWrap w:val="0"/>
            <w:vAlign w:val="center"/>
          </w:tcPr>
          <w:p w14:paraId="1F7FB88F">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现场必须安排项目负责人进行现场指挥，监督和管理</w:t>
            </w:r>
          </w:p>
        </w:tc>
        <w:tc>
          <w:tcPr>
            <w:tcW w:w="3215" w:type="dxa"/>
            <w:tcBorders>
              <w:top w:val="single" w:color="auto" w:sz="4" w:space="0"/>
              <w:left w:val="nil"/>
              <w:bottom w:val="single" w:color="auto" w:sz="4" w:space="0"/>
              <w:right w:val="single" w:color="auto" w:sz="4" w:space="0"/>
            </w:tcBorders>
            <w:noWrap w:val="0"/>
            <w:vAlign w:val="center"/>
          </w:tcPr>
          <w:p w14:paraId="53852FFE">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合格记“√”，未安排现场管理人员，扣发500元/次</w:t>
            </w:r>
          </w:p>
        </w:tc>
        <w:tc>
          <w:tcPr>
            <w:tcW w:w="1105" w:type="dxa"/>
            <w:tcBorders>
              <w:top w:val="single" w:color="auto" w:sz="4" w:space="0"/>
              <w:left w:val="nil"/>
              <w:bottom w:val="single" w:color="auto" w:sz="4" w:space="0"/>
              <w:right w:val="single" w:color="auto" w:sz="4" w:space="0"/>
            </w:tcBorders>
            <w:noWrap w:val="0"/>
            <w:vAlign w:val="center"/>
          </w:tcPr>
          <w:p w14:paraId="16516F52">
            <w:pPr>
              <w:pStyle w:val="22"/>
              <w:jc w:val="center"/>
              <w:rPr>
                <w:rStyle w:val="10"/>
                <w:rFonts w:hint="eastAsia" w:ascii="宋体" w:hAnsi="宋体" w:eastAsia="宋体" w:cs="宋体"/>
                <w:sz w:val="24"/>
                <w:szCs w:val="22"/>
              </w:rPr>
            </w:pPr>
          </w:p>
        </w:tc>
        <w:tc>
          <w:tcPr>
            <w:tcW w:w="1260" w:type="dxa"/>
            <w:tcBorders>
              <w:top w:val="single" w:color="auto" w:sz="4" w:space="0"/>
              <w:left w:val="nil"/>
              <w:bottom w:val="single" w:color="auto" w:sz="4" w:space="0"/>
              <w:right w:val="single" w:color="auto" w:sz="4" w:space="0"/>
            </w:tcBorders>
            <w:noWrap w:val="0"/>
            <w:vAlign w:val="center"/>
          </w:tcPr>
          <w:p w14:paraId="7BE54F76">
            <w:pPr>
              <w:pStyle w:val="22"/>
              <w:jc w:val="center"/>
              <w:rPr>
                <w:rStyle w:val="10"/>
                <w:rFonts w:hint="eastAsia" w:ascii="宋体" w:hAnsi="宋体" w:eastAsia="宋体" w:cs="宋体"/>
                <w:sz w:val="24"/>
                <w:szCs w:val="22"/>
              </w:rPr>
            </w:pPr>
          </w:p>
        </w:tc>
      </w:tr>
      <w:tr w14:paraId="7399A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noWrap w:val="0"/>
            <w:vAlign w:val="center"/>
          </w:tcPr>
          <w:p w14:paraId="008A9608">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4</w:t>
            </w:r>
          </w:p>
        </w:tc>
        <w:tc>
          <w:tcPr>
            <w:tcW w:w="3176" w:type="dxa"/>
            <w:tcBorders>
              <w:top w:val="single" w:color="auto" w:sz="4" w:space="0"/>
              <w:left w:val="nil"/>
              <w:bottom w:val="single" w:color="auto" w:sz="4" w:space="0"/>
              <w:right w:val="single" w:color="auto" w:sz="4" w:space="0"/>
            </w:tcBorders>
            <w:noWrap w:val="0"/>
            <w:vAlign w:val="center"/>
          </w:tcPr>
          <w:p w14:paraId="365906EF">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所到场设备必须标识清晰，严格按采购人派遣规定的设备型号调配设备，填写 好设备清单表，严禁增开、虚开设备型号和台次</w:t>
            </w:r>
          </w:p>
        </w:tc>
        <w:tc>
          <w:tcPr>
            <w:tcW w:w="3215" w:type="dxa"/>
            <w:tcBorders>
              <w:top w:val="single" w:color="auto" w:sz="4" w:space="0"/>
              <w:left w:val="nil"/>
              <w:bottom w:val="single" w:color="auto" w:sz="4" w:space="0"/>
              <w:right w:val="single" w:color="auto" w:sz="4" w:space="0"/>
            </w:tcBorders>
            <w:noWrap w:val="0"/>
            <w:vAlign w:val="center"/>
          </w:tcPr>
          <w:p w14:paraId="25ED40A3">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合格记“√”</w:t>
            </w:r>
          </w:p>
          <w:p w14:paraId="6AA32F04">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所到场 设备陈旧，标识模糊不清，扣发500元/.次，发现增开、虚开到场设备台次或型号，取消当次 到场设备台班费用并扣发2000元/次。</w:t>
            </w:r>
          </w:p>
        </w:tc>
        <w:tc>
          <w:tcPr>
            <w:tcW w:w="1105" w:type="dxa"/>
            <w:tcBorders>
              <w:top w:val="single" w:color="auto" w:sz="4" w:space="0"/>
              <w:left w:val="nil"/>
              <w:bottom w:val="single" w:color="auto" w:sz="4" w:space="0"/>
              <w:right w:val="single" w:color="auto" w:sz="4" w:space="0"/>
            </w:tcBorders>
            <w:noWrap w:val="0"/>
            <w:vAlign w:val="center"/>
          </w:tcPr>
          <w:p w14:paraId="74AC3014">
            <w:pPr>
              <w:pStyle w:val="22"/>
              <w:jc w:val="center"/>
              <w:rPr>
                <w:rStyle w:val="10"/>
                <w:rFonts w:hint="eastAsia" w:ascii="宋体" w:hAnsi="宋体" w:eastAsia="宋体" w:cs="宋体"/>
                <w:sz w:val="24"/>
                <w:szCs w:val="22"/>
              </w:rPr>
            </w:pPr>
          </w:p>
        </w:tc>
        <w:tc>
          <w:tcPr>
            <w:tcW w:w="1260" w:type="dxa"/>
            <w:tcBorders>
              <w:top w:val="single" w:color="auto" w:sz="4" w:space="0"/>
              <w:left w:val="nil"/>
              <w:bottom w:val="single" w:color="auto" w:sz="4" w:space="0"/>
              <w:right w:val="single" w:color="auto" w:sz="4" w:space="0"/>
            </w:tcBorders>
            <w:noWrap w:val="0"/>
            <w:vAlign w:val="center"/>
          </w:tcPr>
          <w:p w14:paraId="24E70BE0">
            <w:pPr>
              <w:pStyle w:val="22"/>
              <w:jc w:val="center"/>
              <w:rPr>
                <w:rStyle w:val="10"/>
                <w:rFonts w:hint="eastAsia" w:ascii="宋体" w:hAnsi="宋体" w:eastAsia="宋体" w:cs="宋体"/>
                <w:sz w:val="24"/>
                <w:szCs w:val="22"/>
              </w:rPr>
            </w:pPr>
          </w:p>
        </w:tc>
      </w:tr>
      <w:tr w14:paraId="30C04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noWrap w:val="0"/>
            <w:vAlign w:val="center"/>
          </w:tcPr>
          <w:p w14:paraId="63232DE2">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5</w:t>
            </w:r>
          </w:p>
        </w:tc>
        <w:tc>
          <w:tcPr>
            <w:tcW w:w="3176" w:type="dxa"/>
            <w:tcBorders>
              <w:top w:val="single" w:color="auto" w:sz="4" w:space="0"/>
              <w:left w:val="nil"/>
              <w:bottom w:val="single" w:color="auto" w:sz="4" w:space="0"/>
              <w:right w:val="single" w:color="auto" w:sz="4" w:space="0"/>
            </w:tcBorders>
            <w:noWrap w:val="0"/>
            <w:vAlign w:val="center"/>
          </w:tcPr>
          <w:p w14:paraId="31AB67F7">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所派劳务民工年龄18－55周岁，五官端正，身体健康，无传染性疾病，</w:t>
            </w:r>
            <w:r>
              <w:rPr>
                <w:rStyle w:val="10"/>
                <w:rFonts w:hint="eastAsia" w:ascii="宋体" w:hAnsi="宋体" w:eastAsia="宋体" w:cs="宋体"/>
                <w:szCs w:val="21"/>
              </w:rPr>
              <w:t>持有健康证，</w:t>
            </w:r>
            <w:r>
              <w:rPr>
                <w:rStyle w:val="10"/>
                <w:rFonts w:hint="eastAsia" w:ascii="宋体" w:hAnsi="宋体" w:eastAsia="宋体" w:cs="宋体"/>
                <w:szCs w:val="22"/>
              </w:rPr>
              <w:t>无违法犯罪记录，服从指挥，听从安排，安全操作，举止文明</w:t>
            </w:r>
          </w:p>
        </w:tc>
        <w:tc>
          <w:tcPr>
            <w:tcW w:w="3215" w:type="dxa"/>
            <w:tcBorders>
              <w:top w:val="single" w:color="auto" w:sz="4" w:space="0"/>
              <w:left w:val="nil"/>
              <w:bottom w:val="single" w:color="auto" w:sz="4" w:space="0"/>
              <w:right w:val="single" w:color="auto" w:sz="4" w:space="0"/>
            </w:tcBorders>
            <w:noWrap w:val="0"/>
            <w:vAlign w:val="center"/>
          </w:tcPr>
          <w:p w14:paraId="6C1B1AB1">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合格记“√”</w:t>
            </w:r>
          </w:p>
          <w:p w14:paraId="328D544C">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发现一例不合格，或不听从安排的，扣发200元/人次，视情况                      严重程度责令中标单位劝退该员工 。</w:t>
            </w:r>
          </w:p>
        </w:tc>
        <w:tc>
          <w:tcPr>
            <w:tcW w:w="1105" w:type="dxa"/>
            <w:tcBorders>
              <w:top w:val="single" w:color="auto" w:sz="4" w:space="0"/>
              <w:left w:val="nil"/>
              <w:bottom w:val="single" w:color="auto" w:sz="4" w:space="0"/>
              <w:right w:val="single" w:color="auto" w:sz="4" w:space="0"/>
            </w:tcBorders>
            <w:noWrap w:val="0"/>
            <w:vAlign w:val="center"/>
          </w:tcPr>
          <w:p w14:paraId="1DA09DB7">
            <w:pPr>
              <w:pStyle w:val="22"/>
              <w:jc w:val="center"/>
              <w:rPr>
                <w:rStyle w:val="10"/>
                <w:rFonts w:hint="eastAsia" w:ascii="宋体" w:hAnsi="宋体" w:eastAsia="宋体" w:cs="宋体"/>
                <w:sz w:val="24"/>
                <w:szCs w:val="22"/>
              </w:rPr>
            </w:pPr>
          </w:p>
        </w:tc>
        <w:tc>
          <w:tcPr>
            <w:tcW w:w="1260" w:type="dxa"/>
            <w:tcBorders>
              <w:top w:val="single" w:color="auto" w:sz="4" w:space="0"/>
              <w:left w:val="nil"/>
              <w:bottom w:val="single" w:color="auto" w:sz="4" w:space="0"/>
              <w:right w:val="single" w:color="auto" w:sz="4" w:space="0"/>
            </w:tcBorders>
            <w:noWrap w:val="0"/>
            <w:vAlign w:val="center"/>
          </w:tcPr>
          <w:p w14:paraId="5B5E53CE">
            <w:pPr>
              <w:pStyle w:val="22"/>
              <w:jc w:val="center"/>
              <w:rPr>
                <w:rStyle w:val="10"/>
                <w:rFonts w:hint="eastAsia" w:ascii="宋体" w:hAnsi="宋体" w:eastAsia="宋体" w:cs="宋体"/>
                <w:sz w:val="24"/>
                <w:szCs w:val="22"/>
              </w:rPr>
            </w:pPr>
          </w:p>
        </w:tc>
      </w:tr>
      <w:tr w14:paraId="37ADD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noWrap w:val="0"/>
            <w:vAlign w:val="center"/>
          </w:tcPr>
          <w:p w14:paraId="5A81D1D1">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6</w:t>
            </w:r>
          </w:p>
        </w:tc>
        <w:tc>
          <w:tcPr>
            <w:tcW w:w="3176" w:type="dxa"/>
            <w:tcBorders>
              <w:top w:val="single" w:color="auto" w:sz="4" w:space="0"/>
              <w:left w:val="nil"/>
              <w:bottom w:val="single" w:color="auto" w:sz="4" w:space="0"/>
              <w:right w:val="single" w:color="auto" w:sz="4" w:space="0"/>
            </w:tcBorders>
            <w:noWrap w:val="0"/>
            <w:vAlign w:val="center"/>
          </w:tcPr>
          <w:p w14:paraId="447C7917">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现场工作员工必须填写员工签到表，作业期间 必须每时段拍摄作业照片，时间节点必须有记录，严禁虚报员工人数</w:t>
            </w:r>
          </w:p>
        </w:tc>
        <w:tc>
          <w:tcPr>
            <w:tcW w:w="3215" w:type="dxa"/>
            <w:tcBorders>
              <w:top w:val="single" w:color="auto" w:sz="4" w:space="0"/>
              <w:left w:val="nil"/>
              <w:bottom w:val="single" w:color="auto" w:sz="4" w:space="0"/>
              <w:right w:val="single" w:color="auto" w:sz="4" w:space="0"/>
            </w:tcBorders>
            <w:noWrap w:val="0"/>
            <w:vAlign w:val="center"/>
          </w:tcPr>
          <w:p w14:paraId="3F3BC314">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合格记“√”</w:t>
            </w:r>
          </w:p>
          <w:p w14:paraId="29A86F6A">
            <w:pPr>
              <w:pStyle w:val="22"/>
              <w:jc w:val="center"/>
              <w:rPr>
                <w:rStyle w:val="10"/>
                <w:rFonts w:hint="eastAsia" w:ascii="宋体" w:hAnsi="宋体" w:eastAsia="宋体" w:cs="宋体"/>
                <w:szCs w:val="22"/>
              </w:rPr>
            </w:pPr>
            <w:r>
              <w:rPr>
                <w:rStyle w:val="10"/>
                <w:rFonts w:hint="eastAsia" w:ascii="宋体" w:hAnsi="宋体" w:eastAsia="宋体" w:cs="宋体"/>
                <w:szCs w:val="22"/>
              </w:rPr>
              <w:t>发现虚报员工人数或不按规定安排作业员工，扣发500元/人次。</w:t>
            </w:r>
          </w:p>
          <w:p w14:paraId="354CE305">
            <w:pPr>
              <w:pStyle w:val="22"/>
              <w:jc w:val="center"/>
              <w:rPr>
                <w:rStyle w:val="10"/>
                <w:rFonts w:hint="eastAsia" w:ascii="宋体" w:hAnsi="宋体" w:eastAsia="宋体" w:cs="宋体"/>
                <w:sz w:val="24"/>
                <w:szCs w:val="22"/>
              </w:rPr>
            </w:pPr>
          </w:p>
        </w:tc>
        <w:tc>
          <w:tcPr>
            <w:tcW w:w="1105" w:type="dxa"/>
            <w:tcBorders>
              <w:top w:val="single" w:color="auto" w:sz="4" w:space="0"/>
              <w:left w:val="nil"/>
              <w:bottom w:val="single" w:color="auto" w:sz="4" w:space="0"/>
              <w:right w:val="single" w:color="auto" w:sz="4" w:space="0"/>
            </w:tcBorders>
            <w:noWrap w:val="0"/>
            <w:vAlign w:val="center"/>
          </w:tcPr>
          <w:p w14:paraId="5D4A4002">
            <w:pPr>
              <w:pStyle w:val="22"/>
              <w:jc w:val="center"/>
              <w:rPr>
                <w:rStyle w:val="10"/>
                <w:rFonts w:hint="eastAsia" w:ascii="宋体" w:hAnsi="宋体" w:eastAsia="宋体" w:cs="宋体"/>
                <w:sz w:val="24"/>
                <w:szCs w:val="22"/>
              </w:rPr>
            </w:pPr>
          </w:p>
        </w:tc>
        <w:tc>
          <w:tcPr>
            <w:tcW w:w="1260" w:type="dxa"/>
            <w:tcBorders>
              <w:top w:val="single" w:color="auto" w:sz="4" w:space="0"/>
              <w:left w:val="nil"/>
              <w:bottom w:val="single" w:color="auto" w:sz="4" w:space="0"/>
              <w:right w:val="single" w:color="auto" w:sz="4" w:space="0"/>
            </w:tcBorders>
            <w:noWrap w:val="0"/>
            <w:vAlign w:val="center"/>
          </w:tcPr>
          <w:p w14:paraId="2B8D7C67">
            <w:pPr>
              <w:pStyle w:val="22"/>
              <w:jc w:val="center"/>
              <w:rPr>
                <w:rStyle w:val="10"/>
                <w:rFonts w:hint="eastAsia" w:ascii="宋体" w:hAnsi="宋体" w:eastAsia="宋体" w:cs="宋体"/>
                <w:sz w:val="24"/>
                <w:szCs w:val="22"/>
              </w:rPr>
            </w:pPr>
          </w:p>
        </w:tc>
      </w:tr>
      <w:tr w14:paraId="3207A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noWrap w:val="0"/>
            <w:vAlign w:val="center"/>
          </w:tcPr>
          <w:p w14:paraId="0874A7F3">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7</w:t>
            </w:r>
          </w:p>
        </w:tc>
        <w:tc>
          <w:tcPr>
            <w:tcW w:w="3176" w:type="dxa"/>
            <w:tcBorders>
              <w:top w:val="single" w:color="auto" w:sz="4" w:space="0"/>
              <w:left w:val="nil"/>
              <w:bottom w:val="single" w:color="auto" w:sz="4" w:space="0"/>
              <w:right w:val="single" w:color="auto" w:sz="4" w:space="0"/>
            </w:tcBorders>
            <w:noWrap w:val="0"/>
            <w:vAlign w:val="center"/>
          </w:tcPr>
          <w:p w14:paraId="2E788607">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现场工作人员积极配合现场施工，严禁与第三方人员发生冲突</w:t>
            </w:r>
          </w:p>
        </w:tc>
        <w:tc>
          <w:tcPr>
            <w:tcW w:w="3215" w:type="dxa"/>
            <w:tcBorders>
              <w:top w:val="single" w:color="auto" w:sz="4" w:space="0"/>
              <w:left w:val="nil"/>
              <w:bottom w:val="single" w:color="auto" w:sz="4" w:space="0"/>
              <w:right w:val="single" w:color="auto" w:sz="4" w:space="0"/>
            </w:tcBorders>
            <w:noWrap w:val="0"/>
            <w:vAlign w:val="center"/>
          </w:tcPr>
          <w:p w14:paraId="74039A1A">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合格记“√”</w:t>
            </w:r>
          </w:p>
          <w:p w14:paraId="5D047E78">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发现有人与第三方人员发生冲突，扣发500元/人次，情节严重可追究其相关法律责任。</w:t>
            </w:r>
          </w:p>
        </w:tc>
        <w:tc>
          <w:tcPr>
            <w:tcW w:w="1105" w:type="dxa"/>
            <w:tcBorders>
              <w:top w:val="single" w:color="auto" w:sz="4" w:space="0"/>
              <w:left w:val="nil"/>
              <w:bottom w:val="single" w:color="auto" w:sz="4" w:space="0"/>
              <w:right w:val="single" w:color="auto" w:sz="4" w:space="0"/>
            </w:tcBorders>
            <w:noWrap w:val="0"/>
            <w:vAlign w:val="center"/>
          </w:tcPr>
          <w:p w14:paraId="64B321B8">
            <w:pPr>
              <w:pStyle w:val="22"/>
              <w:jc w:val="center"/>
              <w:rPr>
                <w:rStyle w:val="10"/>
                <w:rFonts w:hint="eastAsia" w:ascii="宋体" w:hAnsi="宋体" w:eastAsia="宋体" w:cs="宋体"/>
                <w:sz w:val="24"/>
                <w:szCs w:val="22"/>
              </w:rPr>
            </w:pPr>
          </w:p>
        </w:tc>
        <w:tc>
          <w:tcPr>
            <w:tcW w:w="1260" w:type="dxa"/>
            <w:tcBorders>
              <w:top w:val="single" w:color="auto" w:sz="4" w:space="0"/>
              <w:left w:val="nil"/>
              <w:bottom w:val="single" w:color="auto" w:sz="4" w:space="0"/>
              <w:right w:val="single" w:color="auto" w:sz="4" w:space="0"/>
            </w:tcBorders>
            <w:noWrap w:val="0"/>
            <w:vAlign w:val="center"/>
          </w:tcPr>
          <w:p w14:paraId="71E77D38">
            <w:pPr>
              <w:pStyle w:val="22"/>
              <w:jc w:val="center"/>
              <w:rPr>
                <w:rStyle w:val="10"/>
                <w:rFonts w:hint="eastAsia" w:ascii="宋体" w:hAnsi="宋体" w:eastAsia="宋体" w:cs="宋体"/>
                <w:sz w:val="24"/>
                <w:szCs w:val="22"/>
              </w:rPr>
            </w:pPr>
          </w:p>
        </w:tc>
      </w:tr>
      <w:tr w14:paraId="5725E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noWrap w:val="0"/>
            <w:vAlign w:val="center"/>
          </w:tcPr>
          <w:p w14:paraId="463D9CB2">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8</w:t>
            </w:r>
          </w:p>
        </w:tc>
        <w:tc>
          <w:tcPr>
            <w:tcW w:w="3176" w:type="dxa"/>
            <w:tcBorders>
              <w:top w:val="single" w:color="auto" w:sz="4" w:space="0"/>
              <w:left w:val="nil"/>
              <w:bottom w:val="single" w:color="auto" w:sz="4" w:space="0"/>
              <w:right w:val="single" w:color="auto" w:sz="4" w:space="0"/>
            </w:tcBorders>
            <w:noWrap w:val="0"/>
            <w:vAlign w:val="center"/>
          </w:tcPr>
          <w:p w14:paraId="786036D1">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现场施工必须严格安全操作规程，切实做好安全防范措施，严禁野蛮施工</w:t>
            </w:r>
          </w:p>
        </w:tc>
        <w:tc>
          <w:tcPr>
            <w:tcW w:w="3215" w:type="dxa"/>
            <w:tcBorders>
              <w:top w:val="single" w:color="auto" w:sz="4" w:space="0"/>
              <w:left w:val="nil"/>
              <w:bottom w:val="single" w:color="auto" w:sz="4" w:space="0"/>
              <w:right w:val="single" w:color="auto" w:sz="4" w:space="0"/>
            </w:tcBorders>
            <w:noWrap w:val="0"/>
            <w:vAlign w:val="center"/>
          </w:tcPr>
          <w:p w14:paraId="4CA891DE">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合格记“√”</w:t>
            </w:r>
          </w:p>
          <w:p w14:paraId="0094B026">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发现现场安全措施不到位，不守安全操作规程，动作 蛮 干者，扣发500元/次，严格做到安全措施不到位，不许施工作业。</w:t>
            </w:r>
          </w:p>
        </w:tc>
        <w:tc>
          <w:tcPr>
            <w:tcW w:w="1105" w:type="dxa"/>
            <w:tcBorders>
              <w:top w:val="single" w:color="auto" w:sz="4" w:space="0"/>
              <w:left w:val="nil"/>
              <w:bottom w:val="single" w:color="auto" w:sz="4" w:space="0"/>
              <w:right w:val="single" w:color="auto" w:sz="4" w:space="0"/>
            </w:tcBorders>
            <w:noWrap w:val="0"/>
            <w:vAlign w:val="center"/>
          </w:tcPr>
          <w:p w14:paraId="6E08CB7B">
            <w:pPr>
              <w:pStyle w:val="22"/>
              <w:jc w:val="center"/>
              <w:rPr>
                <w:rStyle w:val="10"/>
                <w:rFonts w:hint="eastAsia" w:ascii="宋体" w:hAnsi="宋体" w:eastAsia="宋体" w:cs="宋体"/>
                <w:sz w:val="24"/>
                <w:szCs w:val="22"/>
              </w:rPr>
            </w:pPr>
          </w:p>
        </w:tc>
        <w:tc>
          <w:tcPr>
            <w:tcW w:w="1260" w:type="dxa"/>
            <w:tcBorders>
              <w:top w:val="single" w:color="auto" w:sz="4" w:space="0"/>
              <w:left w:val="nil"/>
              <w:bottom w:val="single" w:color="auto" w:sz="4" w:space="0"/>
              <w:right w:val="single" w:color="auto" w:sz="4" w:space="0"/>
            </w:tcBorders>
            <w:noWrap w:val="0"/>
            <w:vAlign w:val="center"/>
          </w:tcPr>
          <w:p w14:paraId="6118BACA">
            <w:pPr>
              <w:pStyle w:val="22"/>
              <w:jc w:val="center"/>
              <w:rPr>
                <w:rStyle w:val="10"/>
                <w:rFonts w:hint="eastAsia" w:ascii="宋体" w:hAnsi="宋体" w:eastAsia="宋体" w:cs="宋体"/>
                <w:sz w:val="24"/>
                <w:szCs w:val="22"/>
              </w:rPr>
            </w:pPr>
          </w:p>
        </w:tc>
      </w:tr>
      <w:tr w14:paraId="728F7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noWrap w:val="0"/>
            <w:vAlign w:val="center"/>
          </w:tcPr>
          <w:p w14:paraId="6B811FBB">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9</w:t>
            </w:r>
          </w:p>
        </w:tc>
        <w:tc>
          <w:tcPr>
            <w:tcW w:w="3176" w:type="dxa"/>
            <w:tcBorders>
              <w:top w:val="single" w:color="auto" w:sz="4" w:space="0"/>
              <w:left w:val="nil"/>
              <w:bottom w:val="single" w:color="auto" w:sz="4" w:space="0"/>
              <w:right w:val="single" w:color="auto" w:sz="4" w:space="0"/>
            </w:tcBorders>
            <w:noWrap w:val="0"/>
            <w:vAlign w:val="center"/>
          </w:tcPr>
          <w:p w14:paraId="68B0EAC8">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项目实施中未列明的考核事项</w:t>
            </w:r>
          </w:p>
        </w:tc>
        <w:tc>
          <w:tcPr>
            <w:tcW w:w="3215" w:type="dxa"/>
            <w:tcBorders>
              <w:top w:val="single" w:color="auto" w:sz="4" w:space="0"/>
              <w:left w:val="nil"/>
              <w:bottom w:val="single" w:color="auto" w:sz="4" w:space="0"/>
              <w:right w:val="single" w:color="auto" w:sz="4" w:space="0"/>
            </w:tcBorders>
            <w:noWrap w:val="0"/>
            <w:vAlign w:val="center"/>
          </w:tcPr>
          <w:p w14:paraId="76D464C3">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采购人可根据事由的严重程度对中标单位进行监督并实施扣发措施</w:t>
            </w:r>
          </w:p>
        </w:tc>
        <w:tc>
          <w:tcPr>
            <w:tcW w:w="1105" w:type="dxa"/>
            <w:tcBorders>
              <w:top w:val="single" w:color="auto" w:sz="4" w:space="0"/>
              <w:left w:val="nil"/>
              <w:bottom w:val="single" w:color="auto" w:sz="4" w:space="0"/>
              <w:right w:val="single" w:color="auto" w:sz="4" w:space="0"/>
            </w:tcBorders>
            <w:noWrap w:val="0"/>
            <w:vAlign w:val="center"/>
          </w:tcPr>
          <w:p w14:paraId="61F93CA5">
            <w:pPr>
              <w:pStyle w:val="22"/>
              <w:jc w:val="center"/>
              <w:rPr>
                <w:rStyle w:val="10"/>
                <w:rFonts w:hint="eastAsia" w:ascii="宋体" w:hAnsi="宋体" w:eastAsia="宋体" w:cs="宋体"/>
                <w:sz w:val="24"/>
                <w:szCs w:val="22"/>
              </w:rPr>
            </w:pPr>
          </w:p>
        </w:tc>
        <w:tc>
          <w:tcPr>
            <w:tcW w:w="1260" w:type="dxa"/>
            <w:tcBorders>
              <w:top w:val="single" w:color="auto" w:sz="4" w:space="0"/>
              <w:left w:val="nil"/>
              <w:bottom w:val="single" w:color="auto" w:sz="4" w:space="0"/>
              <w:right w:val="single" w:color="auto" w:sz="4" w:space="0"/>
            </w:tcBorders>
            <w:noWrap w:val="0"/>
            <w:vAlign w:val="center"/>
          </w:tcPr>
          <w:p w14:paraId="6DAD0E06">
            <w:pPr>
              <w:pStyle w:val="22"/>
              <w:jc w:val="center"/>
              <w:rPr>
                <w:rStyle w:val="10"/>
                <w:rFonts w:hint="eastAsia" w:ascii="宋体" w:hAnsi="宋体" w:eastAsia="宋体" w:cs="宋体"/>
                <w:sz w:val="24"/>
                <w:szCs w:val="22"/>
              </w:rPr>
            </w:pPr>
          </w:p>
        </w:tc>
      </w:tr>
      <w:tr w14:paraId="05233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noWrap w:val="0"/>
            <w:vAlign w:val="center"/>
          </w:tcPr>
          <w:p w14:paraId="07A05F86">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10</w:t>
            </w:r>
          </w:p>
        </w:tc>
        <w:tc>
          <w:tcPr>
            <w:tcW w:w="3176" w:type="dxa"/>
            <w:tcBorders>
              <w:top w:val="single" w:color="auto" w:sz="4" w:space="0"/>
              <w:left w:val="nil"/>
              <w:bottom w:val="single" w:color="auto" w:sz="4" w:space="0"/>
              <w:right w:val="single" w:color="auto" w:sz="4" w:space="0"/>
            </w:tcBorders>
            <w:noWrap w:val="0"/>
            <w:vAlign w:val="center"/>
          </w:tcPr>
          <w:p w14:paraId="428D6DB3">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项目实施中重大违规问题</w:t>
            </w:r>
          </w:p>
        </w:tc>
        <w:tc>
          <w:tcPr>
            <w:tcW w:w="3215" w:type="dxa"/>
            <w:tcBorders>
              <w:top w:val="single" w:color="auto" w:sz="4" w:space="0"/>
              <w:left w:val="nil"/>
              <w:bottom w:val="single" w:color="auto" w:sz="4" w:space="0"/>
              <w:right w:val="single" w:color="auto" w:sz="4" w:space="0"/>
            </w:tcBorders>
            <w:noWrap w:val="0"/>
            <w:vAlign w:val="center"/>
          </w:tcPr>
          <w:p w14:paraId="4877894B">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采购人可根据事由的严重性，可对中标单位加大实施扣发措施或并追究相应法律责任</w:t>
            </w:r>
          </w:p>
        </w:tc>
        <w:tc>
          <w:tcPr>
            <w:tcW w:w="1105" w:type="dxa"/>
            <w:tcBorders>
              <w:top w:val="single" w:color="auto" w:sz="4" w:space="0"/>
              <w:left w:val="nil"/>
              <w:bottom w:val="single" w:color="auto" w:sz="4" w:space="0"/>
              <w:right w:val="single" w:color="auto" w:sz="4" w:space="0"/>
            </w:tcBorders>
            <w:noWrap w:val="0"/>
            <w:vAlign w:val="center"/>
          </w:tcPr>
          <w:p w14:paraId="6AEC02EA">
            <w:pPr>
              <w:pStyle w:val="22"/>
              <w:jc w:val="center"/>
              <w:rPr>
                <w:rStyle w:val="10"/>
                <w:rFonts w:hint="eastAsia" w:ascii="宋体" w:hAnsi="宋体" w:eastAsia="宋体" w:cs="宋体"/>
                <w:sz w:val="24"/>
                <w:szCs w:val="22"/>
              </w:rPr>
            </w:pPr>
          </w:p>
        </w:tc>
        <w:tc>
          <w:tcPr>
            <w:tcW w:w="1260" w:type="dxa"/>
            <w:tcBorders>
              <w:top w:val="single" w:color="auto" w:sz="4" w:space="0"/>
              <w:left w:val="nil"/>
              <w:bottom w:val="single" w:color="auto" w:sz="4" w:space="0"/>
              <w:right w:val="single" w:color="auto" w:sz="4" w:space="0"/>
            </w:tcBorders>
            <w:noWrap w:val="0"/>
            <w:vAlign w:val="center"/>
          </w:tcPr>
          <w:p w14:paraId="38C97F75">
            <w:pPr>
              <w:pStyle w:val="22"/>
              <w:jc w:val="center"/>
              <w:rPr>
                <w:rStyle w:val="10"/>
                <w:rFonts w:hint="eastAsia" w:ascii="宋体" w:hAnsi="宋体" w:eastAsia="宋体" w:cs="宋体"/>
                <w:sz w:val="24"/>
                <w:szCs w:val="22"/>
              </w:rPr>
            </w:pPr>
          </w:p>
        </w:tc>
      </w:tr>
    </w:tbl>
    <w:p w14:paraId="70A55CB4">
      <w:pPr>
        <w:widowControl w:val="0"/>
        <w:spacing w:after="120"/>
        <w:ind w:left="0" w:leftChars="0" w:firstLine="0" w:firstLineChars="0"/>
        <w:jc w:val="both"/>
        <w:rPr>
          <w:rFonts w:hint="default" w:ascii="宋体" w:hAnsi="宋体" w:eastAsia="宋体" w:cs="Times New Roman"/>
          <w:kern w:val="2"/>
          <w:sz w:val="21"/>
          <w:szCs w:val="24"/>
          <w:lang w:val="en-US" w:eastAsia="zh-CN" w:bidi="ar-SA"/>
        </w:rPr>
      </w:pPr>
      <w:r>
        <w:rPr>
          <w:rStyle w:val="10"/>
          <w:rFonts w:hint="eastAsia" w:ascii="宋体" w:hAnsi="宋体" w:eastAsia="宋体" w:cs="宋体"/>
          <w:kern w:val="2"/>
          <w:sz w:val="21"/>
          <w:szCs w:val="22"/>
          <w:lang w:val="en-US" w:eastAsia="zh-CN" w:bidi="ar-SA"/>
        </w:rPr>
        <w:t xml:space="preserve">  该考核清单每月汇总，结算时严格扣除扣发款项，中标单位一个月内各项考评扣发在4次及以上，视为中标单位不履行信用条款，属违约行为，采购人有权终止合同。</w:t>
      </w:r>
    </w:p>
    <w:p w14:paraId="1069D598">
      <w:pPr>
        <w:pStyle w:val="11"/>
        <w:rPr>
          <w:rFonts w:hint="eastAsia"/>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E82D4A"/>
    <w:rsid w:val="4EBA32F4"/>
    <w:rsid w:val="754361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next w:val="3"/>
    <w:qFormat/>
    <w:uiPriority w:val="0"/>
    <w:pPr>
      <w:widowControl/>
      <w:ind w:firstLine="420"/>
      <w:jc w:val="left"/>
    </w:pPr>
    <w:rPr>
      <w:rFonts w:ascii="Times New Roman" w:hAnsi="Times New Roman" w:eastAsia="宋体" w:cs="Times New Roman"/>
      <w:kern w:val="0"/>
      <w:sz w:val="20"/>
      <w:szCs w:val="20"/>
      <w:lang w:val="en-US" w:eastAsia="zh-CN" w:bidi="ar-SA"/>
    </w:rPr>
  </w:style>
  <w:style w:type="paragraph" w:customStyle="1" w:styleId="3">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4">
    <w:name w:val="Body Text Indent"/>
    <w:basedOn w:val="1"/>
    <w:next w:val="5"/>
    <w:uiPriority w:val="0"/>
    <w:pPr>
      <w:widowControl w:val="0"/>
      <w:spacing w:after="120"/>
      <w:ind w:left="420" w:leftChars="200"/>
      <w:jc w:val="both"/>
    </w:pPr>
    <w:rPr>
      <w:rFonts w:ascii="Calibri" w:hAnsi="Calibri" w:eastAsia="宋体" w:cs="Times New Roman"/>
      <w:kern w:val="2"/>
      <w:sz w:val="24"/>
      <w:szCs w:val="20"/>
      <w:lang w:val="en-US" w:eastAsia="zh-CN" w:bidi="ar-SA"/>
    </w:rPr>
  </w:style>
  <w:style w:type="paragraph" w:styleId="5">
    <w:name w:val="Body Text Indent 2"/>
    <w:basedOn w:val="1"/>
    <w:next w:val="6"/>
    <w:uiPriority w:val="0"/>
    <w:pPr>
      <w:widowControl w:val="0"/>
      <w:spacing w:after="120" w:line="480" w:lineRule="auto"/>
      <w:ind w:left="420" w:leftChars="200"/>
      <w:jc w:val="both"/>
    </w:pPr>
    <w:rPr>
      <w:rFonts w:ascii="Calibri" w:hAnsi="Calibri" w:eastAsia="宋体" w:cs="Times New Roman"/>
      <w:kern w:val="2"/>
      <w:sz w:val="24"/>
      <w:szCs w:val="20"/>
      <w:lang w:val="en-US" w:eastAsia="zh-CN" w:bidi="ar-SA"/>
    </w:rPr>
  </w:style>
  <w:style w:type="paragraph" w:styleId="6">
    <w:name w:val="Date"/>
    <w:basedOn w:val="1"/>
    <w:next w:val="1"/>
    <w:uiPriority w:val="0"/>
    <w:pPr>
      <w:widowControl w:val="0"/>
      <w:jc w:val="both"/>
    </w:pPr>
    <w:rPr>
      <w:rFonts w:ascii="Calibri" w:hAnsi="Calibri" w:eastAsia="宋体" w:cs="Times New Roman"/>
      <w:kern w:val="2"/>
      <w:sz w:val="24"/>
      <w:szCs w:val="20"/>
      <w:lang w:val="en-US" w:eastAsia="zh-CN" w:bidi="ar-SA"/>
    </w:rPr>
  </w:style>
  <w:style w:type="paragraph" w:styleId="7">
    <w:name w:val="Normal (Web)"/>
    <w:basedOn w:val="1"/>
    <w:qFormat/>
    <w:uiPriority w:val="99"/>
    <w:pPr>
      <w:spacing w:before="100" w:beforeAutospacing="1" w:after="100" w:afterAutospacing="1"/>
      <w:ind w:left="0" w:right="0"/>
      <w:jc w:val="left"/>
    </w:pPr>
    <w:rPr>
      <w:kern w:val="0"/>
      <w:sz w:val="24"/>
      <w:lang w:val="en-US" w:eastAsia="zh-CN" w:bidi="ar"/>
    </w:rPr>
  </w:style>
  <w:style w:type="paragraph" w:styleId="8">
    <w:name w:val="Body Text First Indent 2"/>
    <w:basedOn w:val="4"/>
    <w:next w:val="2"/>
    <w:qFormat/>
    <w:uiPriority w:val="0"/>
    <w:pPr>
      <w:widowControl/>
      <w:spacing w:after="120" w:afterLines="100" w:line="360" w:lineRule="auto"/>
      <w:ind w:left="200" w:leftChars="200" w:firstLine="210" w:firstLineChars="200"/>
      <w:jc w:val="left"/>
    </w:pPr>
    <w:rPr>
      <w:rFonts w:ascii="Calibri" w:hAnsi="Calibri" w:eastAsia="宋体" w:cs="Times New Roman"/>
      <w:kern w:val="28"/>
      <w:sz w:val="24"/>
      <w:szCs w:val="20"/>
      <w:lang w:val="zh-CN" w:eastAsia="zh-CN" w:bidi="ar-SA"/>
    </w:rPr>
  </w:style>
  <w:style w:type="paragraph" w:customStyle="1" w:styleId="11">
    <w:name w:val="正文文本_0"/>
    <w:basedOn w:val="12"/>
    <w:next w:val="12"/>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customStyle="1" w:styleId="12">
    <w:name w:val="正文_0"/>
    <w:next w:val="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正文_50"/>
    <w:next w:val="1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正文首行缩进 2_43"/>
    <w:basedOn w:val="15"/>
    <w:qFormat/>
    <w:uiPriority w:val="99"/>
    <w:pPr>
      <w:widowControl w:val="0"/>
      <w:autoSpaceDE w:val="0"/>
      <w:autoSpaceDN w:val="0"/>
      <w:adjustRightInd w:val="0"/>
      <w:spacing w:after="120"/>
      <w:ind w:left="420" w:leftChars="200"/>
      <w:jc w:val="left"/>
    </w:pPr>
    <w:rPr>
      <w:rFonts w:ascii="Times New Roman" w:hAnsi="Times New Roman" w:eastAsia="宋体" w:cs="Times New Roman"/>
      <w:kern w:val="2"/>
      <w:sz w:val="21"/>
      <w:szCs w:val="24"/>
      <w:lang w:val="en-US" w:eastAsia="zh-CN" w:bidi="ar-SA"/>
    </w:rPr>
  </w:style>
  <w:style w:type="paragraph" w:customStyle="1" w:styleId="15">
    <w:name w:val="正文文本缩进_44"/>
    <w:next w:val="16"/>
    <w:qFormat/>
    <w:uiPriority w:val="0"/>
    <w:pPr>
      <w:widowControl w:val="0"/>
      <w:spacing w:after="120"/>
      <w:ind w:left="420" w:leftChars="200"/>
      <w:jc w:val="both"/>
    </w:pPr>
    <w:rPr>
      <w:rFonts w:ascii="Times New Roman" w:hAnsi="Times New Roman" w:eastAsia="宋体" w:cs="Times New Roman"/>
      <w:kern w:val="2"/>
      <w:sz w:val="21"/>
      <w:szCs w:val="24"/>
      <w:lang w:val="en-US" w:eastAsia="zh-CN" w:bidi="ar-SA"/>
    </w:rPr>
  </w:style>
  <w:style w:type="paragraph" w:customStyle="1" w:styleId="16">
    <w:name w:val="批注主题_44"/>
    <w:basedOn w:val="17"/>
    <w:next w:val="13"/>
    <w:qFormat/>
    <w:uiPriority w:val="0"/>
    <w:pPr>
      <w:widowControl w:val="0"/>
      <w:jc w:val="left"/>
    </w:pPr>
    <w:rPr>
      <w:rFonts w:ascii="Times New Roman" w:hAnsi="Times New Roman" w:eastAsia="宋体" w:cs="Times New Roman"/>
      <w:b/>
      <w:bCs/>
      <w:kern w:val="2"/>
      <w:sz w:val="21"/>
      <w:szCs w:val="24"/>
      <w:lang w:val="en-US" w:eastAsia="zh-CN" w:bidi="ar-SA"/>
    </w:rPr>
  </w:style>
  <w:style w:type="paragraph" w:customStyle="1" w:styleId="17">
    <w:name w:val="批注文字_44"/>
    <w:semiHidden/>
    <w:qFormat/>
    <w:uiPriority w:val="0"/>
    <w:pPr>
      <w:widowControl w:val="0"/>
      <w:jc w:val="left"/>
    </w:pPr>
    <w:rPr>
      <w:rFonts w:ascii="Times New Roman" w:hAnsi="Times New Roman" w:eastAsia="宋体" w:cs="Times New Roman"/>
      <w:kern w:val="2"/>
      <w:sz w:val="21"/>
      <w:szCs w:val="24"/>
      <w:lang w:val="en-US" w:eastAsia="zh-CN" w:bidi="ar-SA"/>
    </w:rPr>
  </w:style>
  <w:style w:type="paragraph" w:customStyle="1" w:styleId="18">
    <w:name w:val="正文_35"/>
    <w:next w:val="1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Default_4"/>
    <w:qFormat/>
    <w:uiPriority w:val="0"/>
    <w:pPr>
      <w:widowControl w:val="0"/>
      <w:autoSpaceDE w:val="0"/>
      <w:autoSpaceDN w:val="0"/>
      <w:adjustRightInd w:val="0"/>
    </w:pPr>
    <w:rPr>
      <w:rFonts w:ascii="黑体" w:hAnsi="Times New Roman" w:eastAsia="黑体" w:cs="Times New Roman"/>
      <w:lang w:val="en-US" w:eastAsia="zh-CN" w:bidi="ar-SA"/>
    </w:rPr>
  </w:style>
  <w:style w:type="paragraph" w:customStyle="1" w:styleId="20">
    <w:name w:val="正文_36"/>
    <w:next w:val="2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Default_5"/>
    <w:qFormat/>
    <w:uiPriority w:val="0"/>
    <w:pPr>
      <w:widowControl w:val="0"/>
      <w:autoSpaceDE w:val="0"/>
      <w:autoSpaceDN w:val="0"/>
      <w:adjustRightInd w:val="0"/>
    </w:pPr>
    <w:rPr>
      <w:rFonts w:ascii="黑体" w:hAnsi="Times New Roman" w:eastAsia="黑体" w:cs="Times New Roman"/>
      <w:lang w:val="en-US" w:eastAsia="zh-CN" w:bidi="ar-SA"/>
    </w:rPr>
  </w:style>
  <w:style w:type="paragraph" w:customStyle="1" w:styleId="22">
    <w:name w:val="正文_37"/>
    <w:next w:val="2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Default_6"/>
    <w:qFormat/>
    <w:uiPriority w:val="0"/>
    <w:pPr>
      <w:widowControl w:val="0"/>
      <w:autoSpaceDE w:val="0"/>
      <w:autoSpaceDN w:val="0"/>
      <w:adjustRightInd w:val="0"/>
    </w:pPr>
    <w:rPr>
      <w:rFonts w:ascii="黑体" w:hAnsi="Times New Roman" w:eastAsia="黑体" w:cs="Times New Roman"/>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2025-03-18T06:31:30Z</dcterms:created>
  <dc:creator>Administrator</dc:creator>
  <cp:lastModifiedBy>张春梅</cp:lastModifiedBy>
  <dcterms:modified xsi:type="dcterms:W3CDTF">2025-03-18T06:56:47Z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eyJoZGlkIjoiNTcxYmFlM2RmNGFiZWExNjc4MGNmMjU4YjVkNjlhMTAiLCJ1c2VySWQiOiIxNDQ5MjE0ODE0In0=</vt:lpwstr>
  </property>
  <property fmtid="{D5CDD505-2E9C-101B-9397-08002B2CF9AE}" pid="4" name="ICV">
    <vt:lpwstr>CB616A2862F84E74A53753D1E479549A_12</vt:lpwstr>
  </property>
</Properties>
</file>