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266A98">
      <w:pPr>
        <w:spacing w:line="268" w:lineRule="auto"/>
        <w:rPr>
          <w:color w:val="auto"/>
          <w:highlight w:val="none"/>
          <w:shd w:val="clear" w:color="auto" w:fill="auto"/>
        </w:rPr>
      </w:pPr>
    </w:p>
    <w:p w14:paraId="624E4DA1">
      <w:pPr>
        <w:spacing w:line="269" w:lineRule="auto"/>
        <w:rPr>
          <w:color w:val="auto"/>
          <w:highlight w:val="none"/>
          <w:shd w:val="clear" w:color="auto" w:fill="auto"/>
        </w:rPr>
      </w:pPr>
    </w:p>
    <w:p w14:paraId="4B823F2B">
      <w:pPr>
        <w:spacing w:line="269" w:lineRule="auto"/>
        <w:rPr>
          <w:color w:val="auto"/>
          <w:highlight w:val="none"/>
          <w:shd w:val="clear" w:color="auto" w:fill="auto"/>
        </w:rPr>
      </w:pPr>
    </w:p>
    <w:p w14:paraId="3D8CB68B">
      <w:pPr>
        <w:spacing w:before="311" w:line="200" w:lineRule="auto"/>
        <w:ind w:left="3293"/>
        <w:outlineLvl w:val="0"/>
        <w:rPr>
          <w:rFonts w:hint="eastAsia" w:ascii="华文中宋" w:hAnsi="华文中宋" w:eastAsia="华文中宋" w:cs="华文中宋"/>
          <w:color w:val="auto"/>
          <w:sz w:val="84"/>
          <w:szCs w:val="84"/>
          <w:highlight w:val="none"/>
          <w:shd w:val="clear" w:color="auto" w:fill="auto"/>
          <w:lang w:eastAsia="zh-CN"/>
        </w:rPr>
      </w:pPr>
      <w:r>
        <w:rPr>
          <w:rFonts w:ascii="华文中宋" w:hAnsi="华文中宋" w:eastAsia="华文中宋" w:cs="华文中宋"/>
          <w:b/>
          <w:bCs/>
          <w:color w:val="auto"/>
          <w:spacing w:val="-48"/>
          <w:sz w:val="84"/>
          <w:szCs w:val="84"/>
          <w:highlight w:val="none"/>
          <w:shd w:val="clear" w:color="auto" w:fill="auto"/>
          <w:lang w:eastAsia="zh-CN"/>
        </w:rPr>
        <w:t>国企采购</w:t>
      </w:r>
    </w:p>
    <w:p w14:paraId="7415A328">
      <w:pPr>
        <w:spacing w:before="207" w:line="199" w:lineRule="auto"/>
        <w:ind w:left="3161"/>
        <w:rPr>
          <w:rFonts w:hint="eastAsia" w:ascii="华文中宋" w:hAnsi="华文中宋" w:eastAsia="华文中宋" w:cs="华文中宋"/>
          <w:color w:val="auto"/>
          <w:sz w:val="84"/>
          <w:szCs w:val="84"/>
          <w:highlight w:val="none"/>
          <w:shd w:val="clear" w:color="auto" w:fill="auto"/>
          <w:lang w:eastAsia="zh-CN"/>
        </w:rPr>
      </w:pPr>
      <w:r>
        <w:rPr>
          <w:rFonts w:ascii="华文中宋" w:hAnsi="华文中宋" w:eastAsia="华文中宋" w:cs="华文中宋"/>
          <w:b/>
          <w:bCs/>
          <w:color w:val="auto"/>
          <w:spacing w:val="-20"/>
          <w:sz w:val="84"/>
          <w:szCs w:val="84"/>
          <w:highlight w:val="none"/>
          <w:shd w:val="clear" w:color="auto" w:fill="auto"/>
          <w:lang w:eastAsia="zh-CN"/>
        </w:rPr>
        <w:t>公开招标</w:t>
      </w:r>
    </w:p>
    <w:p w14:paraId="06AC08B1">
      <w:pPr>
        <w:spacing w:before="213" w:line="199" w:lineRule="auto"/>
        <w:ind w:left="2492"/>
        <w:rPr>
          <w:rFonts w:hint="eastAsia" w:ascii="华文中宋" w:hAnsi="华文中宋" w:eastAsia="华文中宋" w:cs="华文中宋"/>
          <w:color w:val="auto"/>
          <w:sz w:val="84"/>
          <w:szCs w:val="84"/>
          <w:highlight w:val="none"/>
          <w:shd w:val="clear" w:color="auto" w:fill="auto"/>
          <w:lang w:eastAsia="zh-CN"/>
        </w:rPr>
      </w:pPr>
      <w:r>
        <w:rPr>
          <w:rFonts w:ascii="华文中宋" w:hAnsi="华文中宋" w:eastAsia="华文中宋" w:cs="华文中宋"/>
          <w:b/>
          <w:bCs/>
          <w:color w:val="auto"/>
          <w:spacing w:val="-47"/>
          <w:sz w:val="84"/>
          <w:szCs w:val="84"/>
          <w:highlight w:val="none"/>
          <w:shd w:val="clear" w:color="auto" w:fill="auto"/>
          <w:lang w:eastAsia="zh-CN"/>
        </w:rPr>
        <w:t>电子招标文件</w:t>
      </w:r>
    </w:p>
    <w:p w14:paraId="3F0E3850">
      <w:pPr>
        <w:spacing w:line="276" w:lineRule="auto"/>
        <w:rPr>
          <w:color w:val="auto"/>
          <w:highlight w:val="none"/>
          <w:shd w:val="clear" w:color="auto" w:fill="auto"/>
          <w:lang w:eastAsia="zh-CN"/>
        </w:rPr>
      </w:pPr>
    </w:p>
    <w:p w14:paraId="6DAA5FCC">
      <w:pPr>
        <w:spacing w:line="277" w:lineRule="auto"/>
        <w:rPr>
          <w:color w:val="auto"/>
          <w:highlight w:val="none"/>
          <w:shd w:val="clear" w:color="auto" w:fill="auto"/>
          <w:lang w:eastAsia="zh-CN"/>
        </w:rPr>
      </w:pPr>
    </w:p>
    <w:p w14:paraId="33436BDF">
      <w:pPr>
        <w:spacing w:line="277" w:lineRule="auto"/>
        <w:rPr>
          <w:color w:val="auto"/>
          <w:highlight w:val="none"/>
          <w:shd w:val="clear" w:color="auto" w:fill="auto"/>
          <w:lang w:eastAsia="zh-CN"/>
        </w:rPr>
      </w:pPr>
    </w:p>
    <w:p w14:paraId="47F16636">
      <w:pPr>
        <w:pStyle w:val="7"/>
        <w:spacing w:before="137" w:line="284" w:lineRule="auto"/>
        <w:ind w:firstLine="0"/>
        <w:rPr>
          <w:b/>
          <w:bCs/>
          <w:color w:val="auto"/>
          <w:spacing w:val="-3"/>
          <w:highlight w:val="none"/>
          <w:shd w:val="clear" w:color="auto" w:fill="auto"/>
          <w:lang w:eastAsia="zh-CN"/>
        </w:rPr>
      </w:pPr>
    </w:p>
    <w:p w14:paraId="0F17B9DC">
      <w:pPr>
        <w:pStyle w:val="7"/>
        <w:spacing w:before="137" w:line="284" w:lineRule="auto"/>
        <w:ind w:firstLine="0"/>
        <w:jc w:val="center"/>
        <w:rPr>
          <w:rFonts w:hint="eastAsia"/>
          <w:color w:val="auto"/>
          <w:highlight w:val="none"/>
          <w:shd w:val="clear" w:color="auto" w:fill="auto"/>
          <w:lang w:eastAsia="zh-CN"/>
        </w:rPr>
      </w:pPr>
      <w:r>
        <w:rPr>
          <w:b/>
          <w:bCs/>
          <w:color w:val="auto"/>
          <w:spacing w:val="-3"/>
          <w:highlight w:val="none"/>
          <w:shd w:val="clear" w:color="auto" w:fill="auto"/>
          <w:lang w:eastAsia="zh-CN"/>
        </w:rPr>
        <w:t>采购项目名称：</w:t>
      </w:r>
      <w:bookmarkStart w:id="0" w:name="OLE_LINK6"/>
      <w:r>
        <w:rPr>
          <w:rFonts w:hint="eastAsia"/>
          <w:b/>
          <w:bCs/>
          <w:color w:val="auto"/>
          <w:spacing w:val="-3"/>
          <w:highlight w:val="none"/>
          <w:shd w:val="clear" w:color="auto" w:fill="auto"/>
          <w:lang w:eastAsia="zh-CN"/>
        </w:rPr>
        <w:t>长沙市古道巷片区策划性建筑方案设计咨询服务</w:t>
      </w:r>
      <w:bookmarkEnd w:id="0"/>
    </w:p>
    <w:p w14:paraId="75CB0282">
      <w:pPr>
        <w:pStyle w:val="7"/>
        <w:spacing w:before="18" w:line="192" w:lineRule="auto"/>
        <w:ind w:left="609"/>
        <w:rPr>
          <w:rFonts w:hint="eastAsia" w:ascii="微软雅黑" w:hAnsi="微软雅黑" w:cs="微软雅黑"/>
          <w:b/>
          <w:bCs/>
          <w:color w:val="auto"/>
          <w:spacing w:val="-3"/>
          <w:highlight w:val="none"/>
          <w:shd w:val="clear" w:color="auto" w:fill="auto"/>
          <w:lang w:eastAsia="zh-CN"/>
        </w:rPr>
      </w:pPr>
      <w:r>
        <w:rPr>
          <w:b/>
          <w:bCs/>
          <w:color w:val="auto"/>
          <w:spacing w:val="-13"/>
          <w:highlight w:val="none"/>
          <w:shd w:val="clear" w:color="auto" w:fill="auto"/>
          <w:lang w:eastAsia="zh-CN"/>
        </w:rPr>
        <w:t>采</w:t>
      </w:r>
      <w:r>
        <w:rPr>
          <w:b/>
          <w:bCs/>
          <w:color w:val="auto"/>
          <w:spacing w:val="84"/>
          <w:highlight w:val="none"/>
          <w:shd w:val="clear" w:color="auto" w:fill="auto"/>
          <w:lang w:eastAsia="zh-CN"/>
        </w:rPr>
        <w:t xml:space="preserve"> </w:t>
      </w:r>
      <w:r>
        <w:rPr>
          <w:b/>
          <w:bCs/>
          <w:color w:val="auto"/>
          <w:spacing w:val="-13"/>
          <w:highlight w:val="none"/>
          <w:shd w:val="clear" w:color="auto" w:fill="auto"/>
          <w:lang w:eastAsia="zh-CN"/>
        </w:rPr>
        <w:t>购</w:t>
      </w:r>
      <w:r>
        <w:rPr>
          <w:b/>
          <w:bCs/>
          <w:color w:val="auto"/>
          <w:spacing w:val="81"/>
          <w:highlight w:val="none"/>
          <w:shd w:val="clear" w:color="auto" w:fill="auto"/>
          <w:lang w:eastAsia="zh-CN"/>
        </w:rPr>
        <w:t xml:space="preserve"> </w:t>
      </w:r>
      <w:r>
        <w:rPr>
          <w:b/>
          <w:bCs/>
          <w:color w:val="auto"/>
          <w:spacing w:val="-13"/>
          <w:highlight w:val="none"/>
          <w:shd w:val="clear" w:color="auto" w:fill="auto"/>
          <w:lang w:eastAsia="zh-CN"/>
        </w:rPr>
        <w:t>编</w:t>
      </w:r>
      <w:r>
        <w:rPr>
          <w:b/>
          <w:bCs/>
          <w:color w:val="auto"/>
          <w:spacing w:val="78"/>
          <w:highlight w:val="none"/>
          <w:shd w:val="clear" w:color="auto" w:fill="auto"/>
          <w:lang w:eastAsia="zh-CN"/>
        </w:rPr>
        <w:t xml:space="preserve"> </w:t>
      </w:r>
      <w:r>
        <w:rPr>
          <w:b/>
          <w:bCs/>
          <w:color w:val="auto"/>
          <w:spacing w:val="-13"/>
          <w:highlight w:val="none"/>
          <w:shd w:val="clear" w:color="auto" w:fill="auto"/>
          <w:lang w:eastAsia="zh-CN"/>
        </w:rPr>
        <w:t>号</w:t>
      </w:r>
      <w:r>
        <w:rPr>
          <w:b/>
          <w:bCs/>
          <w:color w:val="auto"/>
          <w:spacing w:val="60"/>
          <w:highlight w:val="none"/>
          <w:shd w:val="clear" w:color="auto" w:fill="auto"/>
          <w:lang w:eastAsia="zh-CN"/>
        </w:rPr>
        <w:t xml:space="preserve"> </w:t>
      </w:r>
      <w:r>
        <w:rPr>
          <w:b/>
          <w:bCs/>
          <w:color w:val="auto"/>
          <w:spacing w:val="-13"/>
          <w:highlight w:val="none"/>
          <w:shd w:val="clear" w:color="auto" w:fill="auto"/>
          <w:lang w:eastAsia="zh-CN"/>
        </w:rPr>
        <w:t>：</w:t>
      </w:r>
      <w:r>
        <w:rPr>
          <w:rFonts w:hint="eastAsia" w:ascii="微软雅黑" w:hAnsi="微软雅黑" w:eastAsia="微软雅黑" w:cs="微软雅黑"/>
          <w:b/>
          <w:bCs/>
          <w:color w:val="auto"/>
          <w:spacing w:val="-3"/>
          <w:highlight w:val="none"/>
          <w:shd w:val="clear" w:color="auto" w:fill="auto"/>
          <w:lang w:eastAsia="zh-CN"/>
        </w:rPr>
        <w:t>XQCG2025-033</w:t>
      </w:r>
    </w:p>
    <w:p w14:paraId="2D3F9B8F">
      <w:pPr>
        <w:pStyle w:val="7"/>
        <w:spacing w:before="209" w:line="190" w:lineRule="auto"/>
        <w:ind w:left="623"/>
        <w:rPr>
          <w:rFonts w:hint="eastAsia"/>
          <w:color w:val="auto"/>
          <w:highlight w:val="none"/>
          <w:shd w:val="clear" w:color="auto" w:fill="auto"/>
          <w:lang w:eastAsia="zh-CN"/>
        </w:rPr>
      </w:pPr>
      <w:r>
        <w:rPr>
          <w:b/>
          <w:bCs/>
          <w:color w:val="auto"/>
          <w:highlight w:val="none"/>
          <w:shd w:val="clear" w:color="auto" w:fill="auto"/>
          <w:lang w:eastAsia="zh-CN"/>
        </w:rPr>
        <w:t>采    购    人：</w:t>
      </w:r>
      <w:r>
        <w:rPr>
          <w:rFonts w:hint="eastAsia"/>
          <w:b/>
          <w:bCs/>
          <w:color w:val="auto"/>
          <w:highlight w:val="none"/>
          <w:shd w:val="clear" w:color="auto" w:fill="auto"/>
          <w:lang w:eastAsia="zh-CN"/>
        </w:rPr>
        <w:t>长沙市天心文化旅游投资集团有限责任公司</w:t>
      </w:r>
    </w:p>
    <w:p w14:paraId="1BA293DC">
      <w:pPr>
        <w:pStyle w:val="7"/>
        <w:spacing w:before="216" w:line="191" w:lineRule="auto"/>
        <w:ind w:left="623"/>
        <w:rPr>
          <w:rFonts w:hint="eastAsia"/>
          <w:color w:val="auto"/>
          <w:highlight w:val="none"/>
          <w:shd w:val="clear" w:color="auto" w:fill="auto"/>
          <w:lang w:eastAsia="zh-CN"/>
        </w:rPr>
      </w:pPr>
      <w:r>
        <w:rPr>
          <w:b/>
          <w:bCs/>
          <w:color w:val="auto"/>
          <w:spacing w:val="-1"/>
          <w:highlight w:val="none"/>
          <w:shd w:val="clear" w:color="auto" w:fill="auto"/>
          <w:lang w:eastAsia="zh-CN"/>
        </w:rPr>
        <w:t>采购代理机构：</w:t>
      </w:r>
      <w:r>
        <w:rPr>
          <w:rFonts w:hint="eastAsia"/>
          <w:b/>
          <w:bCs/>
          <w:color w:val="auto"/>
          <w:spacing w:val="-1"/>
          <w:highlight w:val="none"/>
          <w:shd w:val="clear" w:color="auto" w:fill="auto"/>
          <w:lang w:eastAsia="zh-CN"/>
        </w:rPr>
        <w:t>湖南新泉工程咨询有限公司</w:t>
      </w:r>
    </w:p>
    <w:p w14:paraId="19F039DC">
      <w:pPr>
        <w:spacing w:line="268" w:lineRule="auto"/>
        <w:rPr>
          <w:color w:val="auto"/>
          <w:highlight w:val="none"/>
          <w:shd w:val="clear" w:color="auto" w:fill="auto"/>
          <w:lang w:eastAsia="zh-CN"/>
        </w:rPr>
      </w:pPr>
    </w:p>
    <w:p w14:paraId="763510FE">
      <w:pPr>
        <w:spacing w:line="268" w:lineRule="auto"/>
        <w:rPr>
          <w:color w:val="auto"/>
          <w:highlight w:val="none"/>
          <w:shd w:val="clear" w:color="auto" w:fill="auto"/>
          <w:lang w:eastAsia="zh-CN"/>
        </w:rPr>
      </w:pPr>
    </w:p>
    <w:p w14:paraId="5620484C">
      <w:pPr>
        <w:spacing w:line="268" w:lineRule="auto"/>
        <w:rPr>
          <w:color w:val="auto"/>
          <w:highlight w:val="none"/>
          <w:shd w:val="clear" w:color="auto" w:fill="auto"/>
          <w:lang w:eastAsia="zh-CN"/>
        </w:rPr>
      </w:pPr>
    </w:p>
    <w:p w14:paraId="5FB055AA">
      <w:pPr>
        <w:spacing w:line="268" w:lineRule="auto"/>
        <w:rPr>
          <w:color w:val="auto"/>
          <w:highlight w:val="none"/>
          <w:shd w:val="clear" w:color="auto" w:fill="auto"/>
          <w:lang w:eastAsia="zh-CN"/>
        </w:rPr>
      </w:pPr>
    </w:p>
    <w:p w14:paraId="6CBE46C7">
      <w:pPr>
        <w:spacing w:line="268" w:lineRule="auto"/>
        <w:rPr>
          <w:color w:val="auto"/>
          <w:highlight w:val="none"/>
          <w:shd w:val="clear" w:color="auto" w:fill="auto"/>
          <w:lang w:eastAsia="zh-CN"/>
        </w:rPr>
      </w:pPr>
    </w:p>
    <w:p w14:paraId="7791A7E2">
      <w:pPr>
        <w:spacing w:line="268" w:lineRule="auto"/>
        <w:rPr>
          <w:color w:val="auto"/>
          <w:highlight w:val="none"/>
          <w:shd w:val="clear" w:color="auto" w:fill="auto"/>
          <w:lang w:eastAsia="zh-CN"/>
        </w:rPr>
      </w:pPr>
    </w:p>
    <w:p w14:paraId="72B3CC04">
      <w:pPr>
        <w:spacing w:line="268" w:lineRule="auto"/>
        <w:rPr>
          <w:color w:val="auto"/>
          <w:highlight w:val="none"/>
          <w:shd w:val="clear" w:color="auto" w:fill="auto"/>
          <w:lang w:eastAsia="zh-CN"/>
        </w:rPr>
      </w:pPr>
    </w:p>
    <w:p w14:paraId="1BB7BED1">
      <w:pPr>
        <w:spacing w:line="268" w:lineRule="auto"/>
        <w:rPr>
          <w:color w:val="auto"/>
          <w:highlight w:val="none"/>
          <w:shd w:val="clear" w:color="auto" w:fill="auto"/>
          <w:lang w:eastAsia="zh-CN"/>
        </w:rPr>
      </w:pPr>
    </w:p>
    <w:p w14:paraId="4E2CA2F7">
      <w:pPr>
        <w:spacing w:before="105" w:line="220" w:lineRule="auto"/>
        <w:ind w:left="3945"/>
        <w:rPr>
          <w:rFonts w:hint="eastAsia" w:ascii="宋体" w:hAnsi="宋体" w:eastAsia="宋体" w:cs="宋体"/>
          <w:color w:val="auto"/>
          <w:sz w:val="32"/>
          <w:szCs w:val="32"/>
          <w:highlight w:val="none"/>
          <w:shd w:val="clear" w:color="auto" w:fill="auto"/>
          <w:lang w:eastAsia="zh-CN"/>
        </w:rPr>
      </w:pPr>
      <w:r>
        <w:rPr>
          <w:rFonts w:ascii="宋体" w:hAnsi="宋体" w:eastAsia="宋体" w:cs="宋体"/>
          <w:b/>
          <w:bCs/>
          <w:color w:val="auto"/>
          <w:spacing w:val="-15"/>
          <w:sz w:val="32"/>
          <w:szCs w:val="32"/>
          <w:highlight w:val="none"/>
          <w:shd w:val="clear" w:color="auto" w:fill="auto"/>
          <w:lang w:eastAsia="zh-CN"/>
        </w:rPr>
        <w:t>202</w:t>
      </w:r>
      <w:r>
        <w:rPr>
          <w:rFonts w:hint="eastAsia" w:ascii="宋体" w:hAnsi="宋体" w:eastAsia="宋体" w:cs="宋体"/>
          <w:b/>
          <w:bCs/>
          <w:color w:val="auto"/>
          <w:spacing w:val="-15"/>
          <w:sz w:val="32"/>
          <w:szCs w:val="32"/>
          <w:highlight w:val="none"/>
          <w:shd w:val="clear" w:color="auto" w:fill="auto"/>
          <w:lang w:eastAsia="zh-CN"/>
        </w:rPr>
        <w:t>5</w:t>
      </w:r>
      <w:r>
        <w:rPr>
          <w:rFonts w:ascii="宋体" w:hAnsi="宋体" w:eastAsia="宋体" w:cs="宋体"/>
          <w:color w:val="auto"/>
          <w:spacing w:val="-54"/>
          <w:sz w:val="32"/>
          <w:szCs w:val="32"/>
          <w:highlight w:val="none"/>
          <w:shd w:val="clear" w:color="auto" w:fill="auto"/>
          <w:lang w:eastAsia="zh-CN"/>
        </w:rPr>
        <w:t xml:space="preserve"> </w:t>
      </w:r>
      <w:r>
        <w:rPr>
          <w:rFonts w:ascii="宋体" w:hAnsi="宋体" w:eastAsia="宋体" w:cs="宋体"/>
          <w:b/>
          <w:bCs/>
          <w:color w:val="auto"/>
          <w:spacing w:val="-15"/>
          <w:sz w:val="32"/>
          <w:szCs w:val="32"/>
          <w:highlight w:val="none"/>
          <w:shd w:val="clear" w:color="auto" w:fill="auto"/>
          <w:lang w:eastAsia="zh-CN"/>
        </w:rPr>
        <w:t>年</w:t>
      </w:r>
      <w:r>
        <w:rPr>
          <w:rFonts w:ascii="宋体" w:hAnsi="宋体" w:eastAsia="宋体" w:cs="宋体"/>
          <w:color w:val="auto"/>
          <w:spacing w:val="-38"/>
          <w:sz w:val="32"/>
          <w:szCs w:val="32"/>
          <w:highlight w:val="none"/>
          <w:shd w:val="clear" w:color="auto" w:fill="auto"/>
          <w:lang w:eastAsia="zh-CN"/>
        </w:rPr>
        <w:t xml:space="preserve"> </w:t>
      </w:r>
      <w:r>
        <w:rPr>
          <w:rFonts w:hint="eastAsia" w:ascii="宋体" w:hAnsi="宋体" w:eastAsia="宋体" w:cs="宋体"/>
          <w:b/>
          <w:bCs/>
          <w:color w:val="auto"/>
          <w:spacing w:val="-15"/>
          <w:sz w:val="32"/>
          <w:szCs w:val="32"/>
          <w:highlight w:val="none"/>
          <w:shd w:val="clear" w:color="auto" w:fill="auto"/>
          <w:lang w:val="en-US" w:eastAsia="zh-CN"/>
        </w:rPr>
        <w:t>3</w:t>
      </w:r>
      <w:r>
        <w:rPr>
          <w:rFonts w:ascii="宋体" w:hAnsi="宋体" w:eastAsia="宋体" w:cs="宋体"/>
          <w:b/>
          <w:bCs/>
          <w:color w:val="auto"/>
          <w:spacing w:val="-15"/>
          <w:sz w:val="32"/>
          <w:szCs w:val="32"/>
          <w:highlight w:val="none"/>
          <w:shd w:val="clear" w:color="auto" w:fill="auto"/>
          <w:lang w:eastAsia="zh-CN"/>
        </w:rPr>
        <w:t>月</w:t>
      </w:r>
    </w:p>
    <w:p w14:paraId="32064318">
      <w:pPr>
        <w:spacing w:line="220" w:lineRule="auto"/>
        <w:rPr>
          <w:rFonts w:hint="eastAsia" w:ascii="宋体" w:hAnsi="宋体" w:eastAsia="宋体" w:cs="宋体"/>
          <w:color w:val="auto"/>
          <w:sz w:val="32"/>
          <w:szCs w:val="32"/>
          <w:highlight w:val="none"/>
          <w:shd w:val="clear" w:color="auto" w:fill="auto"/>
          <w:lang w:eastAsia="zh-CN"/>
        </w:rPr>
        <w:sectPr>
          <w:footerReference r:id="rId3" w:type="default"/>
          <w:pgSz w:w="11905" w:h="16839"/>
          <w:pgMar w:top="1431" w:right="1412" w:bottom="0" w:left="1156" w:header="0" w:footer="0" w:gutter="0"/>
          <w:pgNumType w:fmt="decimal"/>
          <w:cols w:space="720" w:num="1"/>
        </w:sectPr>
      </w:pPr>
    </w:p>
    <w:p w14:paraId="2482DA9C">
      <w:pPr>
        <w:spacing w:line="353" w:lineRule="auto"/>
        <w:rPr>
          <w:color w:val="auto"/>
          <w:highlight w:val="none"/>
          <w:shd w:val="clear" w:color="auto" w:fill="auto"/>
          <w:lang w:eastAsia="zh-CN"/>
        </w:rPr>
      </w:pPr>
    </w:p>
    <w:p w14:paraId="02C88BFB">
      <w:pPr>
        <w:spacing w:line="353" w:lineRule="auto"/>
        <w:rPr>
          <w:color w:val="auto"/>
          <w:highlight w:val="none"/>
          <w:shd w:val="clear" w:color="auto" w:fill="auto"/>
          <w:lang w:eastAsia="zh-CN"/>
        </w:rPr>
      </w:pPr>
    </w:p>
    <w:p w14:paraId="5668A36A">
      <w:pPr>
        <w:spacing w:before="143" w:line="220" w:lineRule="auto"/>
        <w:ind w:left="4402"/>
        <w:rPr>
          <w:rFonts w:hint="eastAsia" w:ascii="宋体" w:hAnsi="宋体" w:eastAsia="宋体" w:cs="宋体"/>
          <w:color w:val="auto"/>
          <w:sz w:val="44"/>
          <w:szCs w:val="44"/>
          <w:highlight w:val="none"/>
          <w:shd w:val="clear" w:color="auto" w:fill="auto"/>
          <w:lang w:eastAsia="zh-CN"/>
        </w:rPr>
      </w:pPr>
      <w:r>
        <w:rPr>
          <w:rFonts w:ascii="宋体" w:hAnsi="宋体" w:eastAsia="宋体" w:cs="宋体"/>
          <w:b/>
          <w:bCs/>
          <w:color w:val="auto"/>
          <w:spacing w:val="-14"/>
          <w:sz w:val="44"/>
          <w:szCs w:val="44"/>
          <w:highlight w:val="none"/>
          <w:shd w:val="clear" w:color="auto" w:fill="auto"/>
          <w:lang w:eastAsia="zh-CN"/>
        </w:rPr>
        <w:t>说明</w:t>
      </w:r>
    </w:p>
    <w:p w14:paraId="305A391D">
      <w:pPr>
        <w:spacing w:before="303" w:line="344" w:lineRule="auto"/>
        <w:ind w:firstLine="462"/>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6"/>
          <w:sz w:val="24"/>
          <w:szCs w:val="24"/>
          <w:highlight w:val="none"/>
          <w:shd w:val="clear" w:color="auto" w:fill="auto"/>
          <w:lang w:eastAsia="zh-CN"/>
        </w:rPr>
        <w:t>本项目为国企采购项目，采购文件版本参考政府采购文本，适用法律法规参考政府</w:t>
      </w:r>
      <w:r>
        <w:rPr>
          <w:rFonts w:ascii="宋体" w:hAnsi="宋体" w:eastAsia="宋体" w:cs="宋体"/>
          <w:color w:val="auto"/>
          <w:spacing w:val="-7"/>
          <w:sz w:val="24"/>
          <w:szCs w:val="24"/>
          <w:highlight w:val="none"/>
          <w:shd w:val="clear" w:color="auto" w:fill="auto"/>
          <w:lang w:eastAsia="zh-CN"/>
        </w:rPr>
        <w:t>采购相</w:t>
      </w:r>
      <w:r>
        <w:rPr>
          <w:rFonts w:ascii="宋体" w:hAnsi="宋体" w:eastAsia="宋体" w:cs="宋体"/>
          <w:color w:val="auto"/>
          <w:sz w:val="24"/>
          <w:szCs w:val="24"/>
          <w:highlight w:val="none"/>
          <w:shd w:val="clear" w:color="auto" w:fill="auto"/>
          <w:lang w:eastAsia="zh-CN"/>
        </w:rPr>
        <w:t xml:space="preserve"> </w:t>
      </w:r>
      <w:r>
        <w:rPr>
          <w:rFonts w:ascii="宋体" w:hAnsi="宋体" w:eastAsia="宋体" w:cs="宋体"/>
          <w:color w:val="auto"/>
          <w:spacing w:val="-3"/>
          <w:sz w:val="24"/>
          <w:szCs w:val="24"/>
          <w:highlight w:val="none"/>
          <w:shd w:val="clear" w:color="auto" w:fill="auto"/>
          <w:lang w:eastAsia="zh-CN"/>
        </w:rPr>
        <w:t>关法律法规，采购流程参考政府采购相关流程。采购人对本文件</w:t>
      </w:r>
      <w:r>
        <w:rPr>
          <w:rFonts w:ascii="宋体" w:hAnsi="宋体" w:eastAsia="宋体" w:cs="宋体"/>
          <w:color w:val="auto"/>
          <w:spacing w:val="-4"/>
          <w:sz w:val="24"/>
          <w:szCs w:val="24"/>
          <w:highlight w:val="none"/>
          <w:shd w:val="clear" w:color="auto" w:fill="auto"/>
          <w:lang w:eastAsia="zh-CN"/>
        </w:rPr>
        <w:t>内容具有最终解释权。</w:t>
      </w:r>
    </w:p>
    <w:p w14:paraId="627DA9DE">
      <w:pPr>
        <w:spacing w:before="34" w:line="220" w:lineRule="auto"/>
        <w:ind w:left="471"/>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6"/>
          <w:sz w:val="24"/>
          <w:szCs w:val="24"/>
          <w:highlight w:val="none"/>
          <w:shd w:val="clear" w:color="auto" w:fill="auto"/>
          <w:lang w:eastAsia="zh-CN"/>
        </w:rPr>
        <w:t>特此说明。</w:t>
      </w:r>
    </w:p>
    <w:p w14:paraId="7DB2C3C7">
      <w:pPr>
        <w:spacing w:line="220" w:lineRule="auto"/>
        <w:rPr>
          <w:rFonts w:hint="eastAsia" w:ascii="宋体" w:hAnsi="宋体" w:eastAsia="宋体" w:cs="宋体"/>
          <w:color w:val="auto"/>
          <w:sz w:val="24"/>
          <w:szCs w:val="24"/>
          <w:highlight w:val="none"/>
          <w:shd w:val="clear" w:color="auto" w:fill="auto"/>
          <w:lang w:eastAsia="zh-CN"/>
        </w:rPr>
        <w:sectPr>
          <w:pgSz w:w="11905" w:h="16839"/>
          <w:pgMar w:top="1431" w:right="1170" w:bottom="0" w:left="1146" w:header="0" w:footer="0" w:gutter="0"/>
          <w:pgNumType w:fmt="decimal"/>
          <w:cols w:space="720" w:num="1"/>
        </w:sectPr>
      </w:pPr>
    </w:p>
    <w:p w14:paraId="34EEE62B">
      <w:pPr>
        <w:spacing w:before="88" w:line="220" w:lineRule="auto"/>
        <w:ind w:left="4077"/>
        <w:outlineLvl w:val="0"/>
        <w:rPr>
          <w:rFonts w:hint="eastAsia" w:ascii="宋体" w:hAnsi="宋体" w:eastAsia="宋体" w:cs="宋体"/>
          <w:color w:val="auto"/>
          <w:sz w:val="44"/>
          <w:szCs w:val="44"/>
          <w:highlight w:val="none"/>
          <w:shd w:val="clear" w:color="auto" w:fill="auto"/>
          <w:lang w:eastAsia="zh-CN"/>
        </w:rPr>
      </w:pPr>
      <w:r>
        <w:rPr>
          <w:rFonts w:ascii="宋体" w:hAnsi="宋体" w:eastAsia="宋体" w:cs="宋体"/>
          <w:b/>
          <w:bCs/>
          <w:color w:val="auto"/>
          <w:spacing w:val="-8"/>
          <w:sz w:val="44"/>
          <w:szCs w:val="44"/>
          <w:highlight w:val="none"/>
          <w:shd w:val="clear" w:color="auto" w:fill="auto"/>
          <w:lang w:eastAsia="zh-CN"/>
        </w:rPr>
        <w:t>关键信息</w:t>
      </w:r>
    </w:p>
    <w:p w14:paraId="44940203">
      <w:pPr>
        <w:spacing w:before="33" w:line="215" w:lineRule="auto"/>
        <w:ind w:left="3830"/>
        <w:rPr>
          <w:rFonts w:hint="eastAsia" w:ascii="宋体" w:hAnsi="宋体" w:eastAsia="宋体" w:cs="宋体"/>
          <w:color w:val="auto"/>
          <w:sz w:val="32"/>
          <w:szCs w:val="32"/>
          <w:highlight w:val="none"/>
          <w:shd w:val="clear" w:color="auto" w:fill="auto"/>
          <w:lang w:eastAsia="zh-CN"/>
        </w:rPr>
      </w:pPr>
      <w:r>
        <w:rPr>
          <w:rFonts w:ascii="宋体" w:hAnsi="宋体" w:eastAsia="宋体" w:cs="宋体"/>
          <w:b/>
          <w:bCs/>
          <w:color w:val="auto"/>
          <w:spacing w:val="-7"/>
          <w:sz w:val="32"/>
          <w:szCs w:val="32"/>
          <w:highlight w:val="none"/>
          <w:shd w:val="clear" w:color="auto" w:fill="auto"/>
          <w:lang w:eastAsia="zh-CN"/>
        </w:rPr>
        <w:t>一、资格性审查</w:t>
      </w:r>
    </w:p>
    <w:tbl>
      <w:tblPr>
        <w:tblStyle w:val="17"/>
        <w:tblW w:w="98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9114"/>
      </w:tblGrid>
      <w:tr w14:paraId="11840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48" w:type="dxa"/>
          </w:tcPr>
          <w:p w14:paraId="4D73DACC">
            <w:pPr>
              <w:pStyle w:val="18"/>
              <w:spacing w:before="173" w:line="222" w:lineRule="auto"/>
              <w:ind w:left="165"/>
              <w:rPr>
                <w:rFonts w:hint="eastAsia"/>
                <w:color w:val="auto"/>
                <w:highlight w:val="none"/>
                <w:shd w:val="clear" w:color="auto" w:fill="auto"/>
              </w:rPr>
            </w:pPr>
            <w:r>
              <w:rPr>
                <w:b/>
                <w:bCs/>
                <w:color w:val="auto"/>
                <w:spacing w:val="-4"/>
                <w:highlight w:val="none"/>
                <w:shd w:val="clear" w:color="auto" w:fill="auto"/>
              </w:rPr>
              <w:t>序号</w:t>
            </w:r>
          </w:p>
        </w:tc>
        <w:tc>
          <w:tcPr>
            <w:tcW w:w="9114" w:type="dxa"/>
          </w:tcPr>
          <w:p w14:paraId="3D6F6DCB">
            <w:pPr>
              <w:pStyle w:val="18"/>
              <w:spacing w:before="173" w:line="221" w:lineRule="auto"/>
              <w:ind w:left="4149"/>
              <w:rPr>
                <w:rFonts w:hint="eastAsia"/>
                <w:color w:val="auto"/>
                <w:highlight w:val="none"/>
                <w:shd w:val="clear" w:color="auto" w:fill="auto"/>
              </w:rPr>
            </w:pPr>
            <w:r>
              <w:rPr>
                <w:b/>
                <w:bCs/>
                <w:color w:val="auto"/>
                <w:spacing w:val="-5"/>
                <w:highlight w:val="none"/>
                <w:shd w:val="clear" w:color="auto" w:fill="auto"/>
              </w:rPr>
              <w:t>审查情况</w:t>
            </w:r>
          </w:p>
        </w:tc>
      </w:tr>
      <w:tr w14:paraId="33A0B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48" w:type="dxa"/>
          </w:tcPr>
          <w:p w14:paraId="68EA3609">
            <w:pPr>
              <w:spacing w:line="258" w:lineRule="auto"/>
              <w:rPr>
                <w:color w:val="auto"/>
                <w:highlight w:val="none"/>
                <w:shd w:val="clear" w:color="auto" w:fill="auto"/>
              </w:rPr>
            </w:pPr>
          </w:p>
          <w:p w14:paraId="3D97300B">
            <w:pPr>
              <w:pStyle w:val="18"/>
              <w:spacing w:before="68" w:line="183" w:lineRule="auto"/>
              <w:ind w:left="340"/>
              <w:rPr>
                <w:rFonts w:hint="eastAsia"/>
                <w:color w:val="auto"/>
                <w:highlight w:val="none"/>
                <w:shd w:val="clear" w:color="auto" w:fill="auto"/>
              </w:rPr>
            </w:pPr>
            <w:r>
              <w:rPr>
                <w:color w:val="auto"/>
                <w:highlight w:val="none"/>
                <w:shd w:val="clear" w:color="auto" w:fill="auto"/>
              </w:rPr>
              <w:t>1</w:t>
            </w:r>
          </w:p>
        </w:tc>
        <w:tc>
          <w:tcPr>
            <w:tcW w:w="9114" w:type="dxa"/>
          </w:tcPr>
          <w:p w14:paraId="1F787CE7">
            <w:pPr>
              <w:pStyle w:val="18"/>
              <w:spacing w:before="173" w:line="220" w:lineRule="auto"/>
              <w:ind w:left="115"/>
              <w:rPr>
                <w:rFonts w:hint="eastAsia"/>
                <w:color w:val="auto"/>
                <w:highlight w:val="none"/>
                <w:shd w:val="clear" w:color="auto" w:fill="auto"/>
                <w:lang w:eastAsia="zh-CN"/>
              </w:rPr>
            </w:pPr>
            <w:r>
              <w:rPr>
                <w:color w:val="auto"/>
                <w:spacing w:val="-1"/>
                <w:highlight w:val="none"/>
                <w:shd w:val="clear" w:color="auto" w:fill="auto"/>
                <w:lang w:eastAsia="zh-CN"/>
              </w:rPr>
              <w:t>法人提交企业法人营业执照副本(或者法人登记证书)以及组织机构代码证副本原件扫描件；</w:t>
            </w:r>
          </w:p>
        </w:tc>
      </w:tr>
      <w:tr w14:paraId="10C23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48" w:type="dxa"/>
          </w:tcPr>
          <w:p w14:paraId="5357FAC0">
            <w:pPr>
              <w:pStyle w:val="18"/>
              <w:spacing w:before="210" w:line="182" w:lineRule="auto"/>
              <w:ind w:left="327"/>
              <w:rPr>
                <w:rFonts w:hint="eastAsia"/>
                <w:color w:val="auto"/>
                <w:highlight w:val="none"/>
                <w:shd w:val="clear" w:color="auto" w:fill="auto"/>
              </w:rPr>
            </w:pPr>
            <w:r>
              <w:rPr>
                <w:color w:val="auto"/>
                <w:highlight w:val="none"/>
                <w:shd w:val="clear" w:color="auto" w:fill="auto"/>
              </w:rPr>
              <w:t>2</w:t>
            </w:r>
          </w:p>
        </w:tc>
        <w:tc>
          <w:tcPr>
            <w:tcW w:w="9114" w:type="dxa"/>
          </w:tcPr>
          <w:p w14:paraId="582B2A53">
            <w:pPr>
              <w:pStyle w:val="18"/>
              <w:spacing w:before="174" w:line="220" w:lineRule="auto"/>
              <w:ind w:left="114"/>
              <w:rPr>
                <w:rFonts w:hint="eastAsia"/>
                <w:color w:val="auto"/>
                <w:highlight w:val="none"/>
                <w:shd w:val="clear" w:color="auto" w:fill="auto"/>
                <w:lang w:eastAsia="zh-CN"/>
              </w:rPr>
            </w:pPr>
            <w:r>
              <w:rPr>
                <w:color w:val="auto"/>
                <w:spacing w:val="-2"/>
                <w:highlight w:val="none"/>
                <w:shd w:val="clear" w:color="auto" w:fill="auto"/>
                <w:lang w:eastAsia="zh-CN"/>
              </w:rPr>
              <w:t>供应商提交《湖南省政府采购供应商资格承诺函》；</w:t>
            </w:r>
          </w:p>
        </w:tc>
      </w:tr>
      <w:tr w14:paraId="68F22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748" w:type="dxa"/>
          </w:tcPr>
          <w:p w14:paraId="4B46E3CD">
            <w:pPr>
              <w:spacing w:line="385" w:lineRule="auto"/>
              <w:rPr>
                <w:color w:val="auto"/>
                <w:highlight w:val="none"/>
                <w:shd w:val="clear" w:color="auto" w:fill="auto"/>
                <w:lang w:eastAsia="zh-CN"/>
              </w:rPr>
            </w:pPr>
          </w:p>
          <w:p w14:paraId="5AB66DA6">
            <w:pPr>
              <w:pStyle w:val="18"/>
              <w:spacing w:before="69" w:line="182" w:lineRule="auto"/>
              <w:ind w:left="329"/>
              <w:rPr>
                <w:rFonts w:hint="eastAsia"/>
                <w:color w:val="auto"/>
                <w:highlight w:val="none"/>
                <w:shd w:val="clear" w:color="auto" w:fill="auto"/>
              </w:rPr>
            </w:pPr>
            <w:r>
              <w:rPr>
                <w:color w:val="auto"/>
                <w:highlight w:val="none"/>
                <w:shd w:val="clear" w:color="auto" w:fill="auto"/>
              </w:rPr>
              <w:t>3</w:t>
            </w:r>
          </w:p>
        </w:tc>
        <w:tc>
          <w:tcPr>
            <w:tcW w:w="9114" w:type="dxa"/>
          </w:tcPr>
          <w:p w14:paraId="74D44965">
            <w:pPr>
              <w:pStyle w:val="18"/>
              <w:spacing w:before="26" w:line="231" w:lineRule="auto"/>
              <w:ind w:left="115" w:right="113"/>
              <w:jc w:val="both"/>
              <w:rPr>
                <w:rFonts w:hint="eastAsia"/>
                <w:color w:val="auto"/>
                <w:highlight w:val="none"/>
                <w:shd w:val="clear" w:color="auto" w:fill="auto"/>
                <w:lang w:eastAsia="zh-CN"/>
              </w:rPr>
            </w:pPr>
            <w:r>
              <w:rPr>
                <w:color w:val="auto"/>
                <w:spacing w:val="1"/>
                <w:highlight w:val="none"/>
                <w:shd w:val="clear" w:color="auto" w:fill="auto"/>
                <w:lang w:eastAsia="zh-CN"/>
              </w:rPr>
              <w:t>法人提交法定代表人身份证明原件扫描件或者法定代表人授权委托书原件扫描件以及被授权代表人在投标单位或投标单位依法登记的分支机构近三个月内任意一个月的社保证明并附法定代表人</w:t>
            </w:r>
            <w:r>
              <w:rPr>
                <w:color w:val="auto"/>
                <w:spacing w:val="-1"/>
                <w:highlight w:val="none"/>
                <w:shd w:val="clear" w:color="auto" w:fill="auto"/>
                <w:lang w:eastAsia="zh-CN"/>
              </w:rPr>
              <w:t>身份证明原件扫描件，自然人提交身份证原件扫描件；</w:t>
            </w:r>
          </w:p>
        </w:tc>
      </w:tr>
      <w:tr w14:paraId="6815D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48" w:type="dxa"/>
          </w:tcPr>
          <w:p w14:paraId="309D1845">
            <w:pPr>
              <w:pStyle w:val="18"/>
              <w:spacing w:before="207" w:line="182" w:lineRule="auto"/>
              <w:ind w:left="323"/>
              <w:rPr>
                <w:rFonts w:hint="eastAsia"/>
                <w:color w:val="auto"/>
                <w:highlight w:val="none"/>
                <w:shd w:val="clear" w:color="auto" w:fill="auto"/>
              </w:rPr>
            </w:pPr>
            <w:r>
              <w:rPr>
                <w:color w:val="auto"/>
                <w:highlight w:val="none"/>
                <w:shd w:val="clear" w:color="auto" w:fill="auto"/>
              </w:rPr>
              <w:t>4</w:t>
            </w:r>
          </w:p>
        </w:tc>
        <w:tc>
          <w:tcPr>
            <w:tcW w:w="9114" w:type="dxa"/>
          </w:tcPr>
          <w:p w14:paraId="542DE8F4">
            <w:pPr>
              <w:pStyle w:val="18"/>
              <w:spacing w:before="171" w:line="220" w:lineRule="auto"/>
              <w:ind w:left="114"/>
              <w:rPr>
                <w:rFonts w:hint="eastAsia"/>
                <w:color w:val="auto"/>
                <w:highlight w:val="none"/>
                <w:shd w:val="clear" w:color="auto" w:fill="auto"/>
                <w:lang w:eastAsia="zh-CN"/>
              </w:rPr>
            </w:pPr>
            <w:r>
              <w:rPr>
                <w:color w:val="auto"/>
                <w:spacing w:val="-2"/>
                <w:highlight w:val="none"/>
                <w:shd w:val="clear" w:color="auto" w:fill="auto"/>
                <w:lang w:eastAsia="zh-CN"/>
              </w:rPr>
              <w:t>信用记录查询。</w:t>
            </w:r>
            <w:r>
              <w:rPr>
                <w:color w:val="auto"/>
                <w:spacing w:val="-41"/>
                <w:highlight w:val="none"/>
                <w:shd w:val="clear" w:color="auto" w:fill="auto"/>
                <w:lang w:eastAsia="zh-CN"/>
              </w:rPr>
              <w:t xml:space="preserve"> </w:t>
            </w:r>
            <w:r>
              <w:rPr>
                <w:color w:val="auto"/>
                <w:spacing w:val="-2"/>
                <w:highlight w:val="none"/>
                <w:shd w:val="clear" w:color="auto" w:fill="auto"/>
                <w:lang w:eastAsia="zh-CN"/>
              </w:rPr>
              <w:t>(由采购人、代理机构进行查询，无需供应商提供书面申明)；</w:t>
            </w:r>
          </w:p>
        </w:tc>
      </w:tr>
      <w:tr w14:paraId="78735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8" w:type="dxa"/>
          </w:tcPr>
          <w:p w14:paraId="6212DADE">
            <w:pPr>
              <w:pStyle w:val="18"/>
              <w:spacing w:before="209" w:line="181" w:lineRule="auto"/>
              <w:ind w:left="329"/>
              <w:rPr>
                <w:rFonts w:hint="eastAsia"/>
                <w:color w:val="auto"/>
                <w:highlight w:val="none"/>
                <w:shd w:val="clear" w:color="auto" w:fill="auto"/>
              </w:rPr>
            </w:pPr>
            <w:r>
              <w:rPr>
                <w:color w:val="auto"/>
                <w:highlight w:val="none"/>
                <w:shd w:val="clear" w:color="auto" w:fill="auto"/>
              </w:rPr>
              <w:t>5</w:t>
            </w:r>
          </w:p>
        </w:tc>
        <w:tc>
          <w:tcPr>
            <w:tcW w:w="9114" w:type="dxa"/>
          </w:tcPr>
          <w:p w14:paraId="6F80AE4B">
            <w:pPr>
              <w:pStyle w:val="18"/>
              <w:spacing w:before="172" w:line="220" w:lineRule="auto"/>
              <w:ind w:left="115"/>
              <w:rPr>
                <w:rFonts w:hint="eastAsia"/>
                <w:color w:val="auto"/>
                <w:highlight w:val="none"/>
                <w:shd w:val="clear" w:color="auto" w:fill="auto"/>
                <w:lang w:eastAsia="zh-CN"/>
              </w:rPr>
            </w:pPr>
            <w:r>
              <w:rPr>
                <w:color w:val="auto"/>
                <w:spacing w:val="-2"/>
                <w:highlight w:val="none"/>
                <w:shd w:val="clear" w:color="auto" w:fill="auto"/>
                <w:lang w:eastAsia="zh-CN"/>
              </w:rPr>
              <w:t>其他说明。</w:t>
            </w:r>
            <w:r>
              <w:rPr>
                <w:color w:val="auto"/>
                <w:spacing w:val="-58"/>
                <w:highlight w:val="none"/>
                <w:shd w:val="clear" w:color="auto" w:fill="auto"/>
                <w:lang w:eastAsia="zh-CN"/>
              </w:rPr>
              <w:t xml:space="preserve"> </w:t>
            </w:r>
            <w:r>
              <w:rPr>
                <w:color w:val="auto"/>
                <w:spacing w:val="-2"/>
                <w:highlight w:val="none"/>
                <w:shd w:val="clear" w:color="auto" w:fill="auto"/>
                <w:lang w:eastAsia="zh-CN"/>
              </w:rPr>
              <w:t>(非法人组织参与投标需提供的相关证明材</w:t>
            </w:r>
            <w:r>
              <w:rPr>
                <w:color w:val="auto"/>
                <w:spacing w:val="-3"/>
                <w:highlight w:val="none"/>
                <w:shd w:val="clear" w:color="auto" w:fill="auto"/>
                <w:lang w:eastAsia="zh-CN"/>
              </w:rPr>
              <w:t>料)</w:t>
            </w:r>
          </w:p>
        </w:tc>
      </w:tr>
      <w:tr w14:paraId="58636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8" w:type="dxa"/>
          </w:tcPr>
          <w:p w14:paraId="155C9D86">
            <w:pPr>
              <w:spacing w:line="263" w:lineRule="auto"/>
              <w:rPr>
                <w:color w:val="auto"/>
                <w:highlight w:val="none"/>
                <w:shd w:val="clear" w:color="auto" w:fill="auto"/>
                <w:lang w:eastAsia="zh-CN"/>
              </w:rPr>
            </w:pPr>
          </w:p>
          <w:p w14:paraId="4D950143">
            <w:pPr>
              <w:pStyle w:val="18"/>
              <w:spacing w:before="69" w:line="182" w:lineRule="auto"/>
              <w:ind w:left="326"/>
              <w:rPr>
                <w:rFonts w:hint="eastAsia"/>
                <w:color w:val="auto"/>
                <w:highlight w:val="none"/>
                <w:shd w:val="clear" w:color="auto" w:fill="auto"/>
              </w:rPr>
            </w:pPr>
            <w:r>
              <w:rPr>
                <w:color w:val="auto"/>
                <w:highlight w:val="none"/>
                <w:shd w:val="clear" w:color="auto" w:fill="auto"/>
              </w:rPr>
              <w:t>6</w:t>
            </w:r>
          </w:p>
        </w:tc>
        <w:tc>
          <w:tcPr>
            <w:tcW w:w="9114" w:type="dxa"/>
          </w:tcPr>
          <w:p w14:paraId="7D337B67">
            <w:pPr>
              <w:pStyle w:val="18"/>
              <w:spacing w:before="37" w:line="230" w:lineRule="auto"/>
              <w:ind w:left="131" w:right="124" w:hanging="13"/>
              <w:rPr>
                <w:rFonts w:hint="eastAsia"/>
                <w:color w:val="auto"/>
                <w:highlight w:val="none"/>
                <w:shd w:val="clear" w:color="auto" w:fill="auto"/>
                <w:lang w:eastAsia="zh-CN"/>
              </w:rPr>
            </w:pPr>
            <w:r>
              <w:rPr>
                <w:color w:val="auto"/>
                <w:spacing w:val="1"/>
                <w:highlight w:val="none"/>
                <w:shd w:val="clear" w:color="auto" w:fill="auto"/>
                <w:lang w:eastAsia="zh-CN"/>
              </w:rPr>
              <w:t>具有履行本项目采购合同所必须的设备和专业技术能力证明材料（根据项目具体履约需求明确）</w:t>
            </w:r>
            <w:r>
              <w:rPr>
                <w:color w:val="auto"/>
                <w:spacing w:val="2"/>
                <w:highlight w:val="none"/>
                <w:shd w:val="clear" w:color="auto" w:fill="auto"/>
                <w:lang w:eastAsia="zh-CN"/>
              </w:rPr>
              <w:t xml:space="preserve"> </w:t>
            </w:r>
            <w:r>
              <w:rPr>
                <w:color w:val="auto"/>
                <w:highlight w:val="none"/>
                <w:shd w:val="clear" w:color="auto" w:fill="auto"/>
                <w:lang w:eastAsia="zh-CN"/>
              </w:rPr>
              <w:t>;</w:t>
            </w:r>
          </w:p>
        </w:tc>
      </w:tr>
      <w:tr w14:paraId="7056F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48" w:type="dxa"/>
          </w:tcPr>
          <w:p w14:paraId="20A30090">
            <w:pPr>
              <w:pStyle w:val="18"/>
              <w:spacing w:before="68" w:line="181" w:lineRule="auto"/>
              <w:jc w:val="center"/>
              <w:rPr>
                <w:rFonts w:hint="eastAsia"/>
                <w:color w:val="auto"/>
                <w:highlight w:val="none"/>
                <w:shd w:val="clear" w:color="auto" w:fill="auto"/>
              </w:rPr>
            </w:pPr>
            <w:r>
              <w:rPr>
                <w:color w:val="auto"/>
                <w:highlight w:val="none"/>
                <w:shd w:val="clear" w:color="auto" w:fill="auto"/>
              </w:rPr>
              <w:t>7</w:t>
            </w:r>
          </w:p>
        </w:tc>
        <w:tc>
          <w:tcPr>
            <w:tcW w:w="9114" w:type="dxa"/>
          </w:tcPr>
          <w:p w14:paraId="7B57A220">
            <w:pPr>
              <w:pStyle w:val="18"/>
              <w:spacing w:before="29" w:line="221" w:lineRule="auto"/>
              <w:ind w:left="114"/>
              <w:rPr>
                <w:rFonts w:hint="eastAsia"/>
                <w:color w:val="auto"/>
                <w:highlight w:val="none"/>
                <w:shd w:val="clear" w:color="auto" w:fill="auto"/>
                <w:lang w:eastAsia="zh-CN"/>
              </w:rPr>
            </w:pPr>
            <w:r>
              <w:rPr>
                <w:color w:val="auto"/>
                <w:spacing w:val="-5"/>
                <w:highlight w:val="none"/>
                <w:shd w:val="clear" w:color="auto" w:fill="auto"/>
                <w:lang w:eastAsia="zh-CN"/>
              </w:rPr>
              <w:t>特定资格条件：</w:t>
            </w:r>
            <w:bookmarkStart w:id="1" w:name="OLE_LINK9"/>
            <w:r>
              <w:rPr>
                <w:rFonts w:hint="default"/>
                <w:color w:val="auto"/>
                <w:spacing w:val="-5"/>
                <w:highlight w:val="none"/>
                <w:shd w:val="clear" w:color="auto" w:fill="auto"/>
                <w:lang w:eastAsia="zh-CN"/>
              </w:rPr>
              <w:t>具备住房城乡建设主管部门颁发的工程设计综合资质甲级或工程设计建筑行业甲级或工程设计建筑行业（建筑工程）甲级资质</w:t>
            </w:r>
            <w:bookmarkEnd w:id="1"/>
            <w:r>
              <w:rPr>
                <w:rFonts w:hint="default"/>
                <w:color w:val="auto"/>
                <w:spacing w:val="-5"/>
                <w:highlight w:val="none"/>
                <w:shd w:val="clear" w:color="auto" w:fill="auto"/>
                <w:lang w:eastAsia="zh-CN"/>
              </w:rPr>
              <w:t>。</w:t>
            </w:r>
          </w:p>
        </w:tc>
      </w:tr>
    </w:tbl>
    <w:p w14:paraId="20C48766">
      <w:pPr>
        <w:spacing w:before="29" w:line="221" w:lineRule="auto"/>
        <w:ind w:left="125"/>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15"/>
          <w:highlight w:val="none"/>
          <w:shd w:val="clear" w:color="auto" w:fill="auto"/>
          <w:lang w:eastAsia="zh-CN"/>
        </w:rPr>
        <w:t>说明：</w:t>
      </w:r>
    </w:p>
    <w:p w14:paraId="32A45FE6">
      <w:pPr>
        <w:spacing w:before="158" w:line="325" w:lineRule="auto"/>
        <w:ind w:left="122" w:right="212" w:firstLine="1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1、供应商具有实行了“三证合一”登记制度改革的新证，视同为持有工商营业执照、组织机构代码证和</w:t>
      </w:r>
      <w:r>
        <w:rPr>
          <w:rFonts w:ascii="宋体" w:hAnsi="宋体" w:eastAsia="宋体" w:cs="宋体"/>
          <w:color w:val="auto"/>
          <w:spacing w:val="5"/>
          <w:highlight w:val="none"/>
          <w:shd w:val="clear" w:color="auto" w:fill="auto"/>
          <w:lang w:eastAsia="zh-CN"/>
        </w:rPr>
        <w:t xml:space="preserve"> </w:t>
      </w:r>
      <w:r>
        <w:rPr>
          <w:rFonts w:ascii="宋体" w:hAnsi="宋体" w:eastAsia="宋体" w:cs="宋体"/>
          <w:b/>
          <w:bCs/>
          <w:color w:val="auto"/>
          <w:spacing w:val="-1"/>
          <w:highlight w:val="none"/>
          <w:shd w:val="clear" w:color="auto" w:fill="auto"/>
          <w:lang w:eastAsia="zh-CN"/>
        </w:rPr>
        <w:t>税务登记证，符合基本资格条件的相关条款。供</w:t>
      </w:r>
      <w:r>
        <w:rPr>
          <w:rFonts w:ascii="宋体" w:hAnsi="宋体" w:eastAsia="宋体" w:cs="宋体"/>
          <w:b/>
          <w:bCs/>
          <w:color w:val="auto"/>
          <w:spacing w:val="-2"/>
          <w:highlight w:val="none"/>
          <w:shd w:val="clear" w:color="auto" w:fill="auto"/>
          <w:lang w:eastAsia="zh-CN"/>
        </w:rPr>
        <w:t>应商具有实行了“五证合一”登记制度改革的新证，视</w:t>
      </w:r>
      <w:r>
        <w:rPr>
          <w:rFonts w:ascii="宋体" w:hAnsi="宋体" w:eastAsia="宋体" w:cs="宋体"/>
          <w:color w:val="auto"/>
          <w:highlight w:val="none"/>
          <w:shd w:val="clear" w:color="auto" w:fill="auto"/>
          <w:lang w:eastAsia="zh-CN"/>
        </w:rPr>
        <w:t xml:space="preserve">  </w:t>
      </w:r>
      <w:r>
        <w:rPr>
          <w:rFonts w:ascii="宋体" w:hAnsi="宋体" w:eastAsia="宋体" w:cs="宋体"/>
          <w:b/>
          <w:bCs/>
          <w:color w:val="auto"/>
          <w:spacing w:val="-1"/>
          <w:highlight w:val="none"/>
          <w:shd w:val="clear" w:color="auto" w:fill="auto"/>
          <w:lang w:eastAsia="zh-CN"/>
        </w:rPr>
        <w:t>同为持有工商营业执照、组织机构代码证、税务登</w:t>
      </w:r>
      <w:r>
        <w:rPr>
          <w:rFonts w:ascii="宋体" w:hAnsi="宋体" w:eastAsia="宋体" w:cs="宋体"/>
          <w:color w:val="auto"/>
          <w:spacing w:val="-1"/>
          <w:highlight w:val="none"/>
          <w:shd w:val="clear" w:color="auto" w:fill="auto"/>
          <w:lang w:eastAsia="zh-CN"/>
        </w:rPr>
        <w:t xml:space="preserve"> </w:t>
      </w:r>
      <w:r>
        <w:rPr>
          <w:rFonts w:ascii="宋体" w:hAnsi="宋体" w:eastAsia="宋体" w:cs="宋体"/>
          <w:b/>
          <w:bCs/>
          <w:color w:val="auto"/>
          <w:spacing w:val="-1"/>
          <w:highlight w:val="none"/>
          <w:shd w:val="clear" w:color="auto" w:fill="auto"/>
          <w:lang w:eastAsia="zh-CN"/>
        </w:rPr>
        <w:t>记证、</w:t>
      </w:r>
      <w:r>
        <w:rPr>
          <w:rFonts w:ascii="宋体" w:hAnsi="宋体" w:eastAsia="宋体" w:cs="宋体"/>
          <w:b/>
          <w:bCs/>
          <w:color w:val="auto"/>
          <w:spacing w:val="-2"/>
          <w:highlight w:val="none"/>
          <w:shd w:val="clear" w:color="auto" w:fill="auto"/>
          <w:lang w:eastAsia="zh-CN"/>
        </w:rPr>
        <w:t>社会保险登记证和统计登记证，符合基本资格</w:t>
      </w:r>
      <w:r>
        <w:rPr>
          <w:rFonts w:ascii="宋体" w:hAnsi="宋体" w:eastAsia="宋体" w:cs="宋体"/>
          <w:color w:val="auto"/>
          <w:highlight w:val="none"/>
          <w:shd w:val="clear" w:color="auto" w:fill="auto"/>
          <w:lang w:eastAsia="zh-CN"/>
        </w:rPr>
        <w:t xml:space="preserve"> </w:t>
      </w:r>
      <w:r>
        <w:rPr>
          <w:rFonts w:ascii="宋体" w:hAnsi="宋体" w:eastAsia="宋体" w:cs="宋体"/>
          <w:b/>
          <w:bCs/>
          <w:color w:val="auto"/>
          <w:spacing w:val="-6"/>
          <w:highlight w:val="none"/>
          <w:shd w:val="clear" w:color="auto" w:fill="auto"/>
          <w:lang w:eastAsia="zh-CN"/>
        </w:rPr>
        <w:t>条件的相关条款。</w:t>
      </w:r>
    </w:p>
    <w:p w14:paraId="4518CC65">
      <w:pPr>
        <w:spacing w:before="157" w:line="220" w:lineRule="auto"/>
        <w:ind w:left="1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2、资格证明文件原件扫描件须加盖供应商公章。</w:t>
      </w:r>
    </w:p>
    <w:p w14:paraId="2C1D5D82">
      <w:pPr>
        <w:spacing w:before="158" w:line="220" w:lineRule="auto"/>
        <w:ind w:left="1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3、供应商有下列情形之一的，视为无效投标(★)</w:t>
      </w:r>
      <w:r>
        <w:rPr>
          <w:rFonts w:ascii="宋体" w:hAnsi="宋体" w:eastAsia="宋体" w:cs="宋体"/>
          <w:color w:val="auto"/>
          <w:spacing w:val="54"/>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w:t>
      </w:r>
    </w:p>
    <w:p w14:paraId="3AA74605">
      <w:pPr>
        <w:spacing w:before="157" w:line="221" w:lineRule="auto"/>
        <w:ind w:left="1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（1）有一项资格证明文件未提交的；</w:t>
      </w:r>
    </w:p>
    <w:p w14:paraId="7FC08EF7">
      <w:pPr>
        <w:spacing w:before="157" w:line="220" w:lineRule="auto"/>
        <w:ind w:left="1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（2）提供不符合要求或虚假资格证明文件</w:t>
      </w:r>
      <w:r>
        <w:rPr>
          <w:rFonts w:ascii="宋体" w:hAnsi="宋体" w:eastAsia="宋体" w:cs="宋体"/>
          <w:color w:val="auto"/>
          <w:spacing w:val="-3"/>
          <w:highlight w:val="none"/>
          <w:shd w:val="clear" w:color="auto" w:fill="auto"/>
          <w:lang w:eastAsia="zh-CN"/>
        </w:rPr>
        <w:t>的；</w:t>
      </w:r>
    </w:p>
    <w:p w14:paraId="256CD972">
      <w:pPr>
        <w:spacing w:before="158" w:line="221" w:lineRule="auto"/>
        <w:ind w:left="1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（3）资格证明文件过了有效期的；</w:t>
      </w:r>
    </w:p>
    <w:p w14:paraId="33D72425">
      <w:pPr>
        <w:spacing w:before="157" w:line="220" w:lineRule="auto"/>
        <w:ind w:left="1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（4）资格证明文件原件扫描件未加盖供应商公章的。</w:t>
      </w:r>
    </w:p>
    <w:p w14:paraId="384120C8">
      <w:pPr>
        <w:spacing w:before="159" w:line="291" w:lineRule="auto"/>
        <w:ind w:left="123" w:hanging="1"/>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4、被“信用中国”网站列入失信被执行人和重大税收违法案件当事人名单的、被“中</w:t>
      </w:r>
      <w:r>
        <w:rPr>
          <w:rFonts w:ascii="宋体" w:hAnsi="宋体" w:eastAsia="宋体" w:cs="宋体"/>
          <w:color w:val="auto"/>
          <w:spacing w:val="-1"/>
          <w:highlight w:val="none"/>
          <w:shd w:val="clear" w:color="auto" w:fill="auto"/>
          <w:lang w:eastAsia="zh-CN"/>
        </w:rPr>
        <w:t>国政府采购网”网</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站列入政府采购严重违法失信行为记录名单（处罚期限尚未届满</w:t>
      </w:r>
      <w:r>
        <w:rPr>
          <w:rFonts w:ascii="宋体" w:hAnsi="宋体" w:eastAsia="宋体" w:cs="宋体"/>
          <w:color w:val="auto"/>
          <w:spacing w:val="2"/>
          <w:highlight w:val="none"/>
          <w:shd w:val="clear" w:color="auto" w:fill="auto"/>
          <w:lang w:eastAsia="zh-CN"/>
        </w:rPr>
        <w:t>的</w:t>
      </w:r>
      <w:r>
        <w:rPr>
          <w:rFonts w:ascii="宋体" w:hAnsi="宋体" w:eastAsia="宋体" w:cs="宋体"/>
          <w:color w:val="auto"/>
          <w:spacing w:val="11"/>
          <w:highlight w:val="none"/>
          <w:shd w:val="clear" w:color="auto" w:fill="auto"/>
          <w:lang w:eastAsia="zh-CN"/>
        </w:rPr>
        <w:t>），</w:t>
      </w:r>
      <w:r>
        <w:rPr>
          <w:rFonts w:ascii="宋体" w:hAnsi="宋体" w:eastAsia="宋体" w:cs="宋体"/>
          <w:color w:val="auto"/>
          <w:spacing w:val="2"/>
          <w:highlight w:val="none"/>
          <w:shd w:val="clear" w:color="auto" w:fill="auto"/>
          <w:lang w:eastAsia="zh-CN"/>
        </w:rPr>
        <w:t>不得参与本项目的政府采购活动。</w:t>
      </w:r>
    </w:p>
    <w:p w14:paraId="2CC2027F">
      <w:pPr>
        <w:spacing w:before="158" w:line="221" w:lineRule="auto"/>
        <w:ind w:left="1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5、近三个月是指：</w:t>
      </w:r>
      <w:r>
        <w:rPr>
          <w:rFonts w:ascii="宋体" w:hAnsi="宋体" w:eastAsia="宋体" w:cs="宋体"/>
          <w:color w:val="auto"/>
          <w:spacing w:val="-35"/>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2024年</w:t>
      </w:r>
      <w:r>
        <w:rPr>
          <w:rFonts w:hint="default" w:ascii="宋体" w:hAnsi="宋体" w:eastAsia="宋体" w:cs="宋体"/>
          <w:color w:val="auto"/>
          <w:spacing w:val="3"/>
          <w:highlight w:val="none"/>
          <w:shd w:val="clear" w:color="auto" w:fill="auto"/>
          <w:lang w:val="en-US" w:eastAsia="zh-CN"/>
        </w:rPr>
        <w:t>12</w:t>
      </w:r>
      <w:r>
        <w:rPr>
          <w:rFonts w:ascii="宋体" w:hAnsi="宋体" w:eastAsia="宋体" w:cs="宋体"/>
          <w:color w:val="auto"/>
          <w:spacing w:val="3"/>
          <w:highlight w:val="none"/>
          <w:shd w:val="clear" w:color="auto" w:fill="auto"/>
          <w:lang w:eastAsia="zh-CN"/>
        </w:rPr>
        <w:t>月至202</w:t>
      </w:r>
      <w:r>
        <w:rPr>
          <w:rFonts w:hint="default" w:ascii="宋体" w:hAnsi="宋体" w:eastAsia="宋体" w:cs="宋体"/>
          <w:color w:val="auto"/>
          <w:spacing w:val="3"/>
          <w:highlight w:val="none"/>
          <w:shd w:val="clear" w:color="auto" w:fill="auto"/>
          <w:lang w:eastAsia="zh-CN"/>
        </w:rPr>
        <w:t>5</w:t>
      </w:r>
      <w:r>
        <w:rPr>
          <w:rFonts w:ascii="宋体" w:hAnsi="宋体" w:eastAsia="宋体" w:cs="宋体"/>
          <w:color w:val="auto"/>
          <w:spacing w:val="3"/>
          <w:highlight w:val="none"/>
          <w:shd w:val="clear" w:color="auto" w:fill="auto"/>
          <w:lang w:eastAsia="zh-CN"/>
        </w:rPr>
        <w:t>年</w:t>
      </w:r>
      <w:r>
        <w:rPr>
          <w:rFonts w:hint="default" w:ascii="宋体" w:hAnsi="宋体" w:eastAsia="宋体" w:cs="宋体"/>
          <w:color w:val="auto"/>
          <w:spacing w:val="3"/>
          <w:highlight w:val="none"/>
          <w:shd w:val="clear" w:color="auto" w:fill="auto"/>
          <w:lang w:val="en-US" w:eastAsia="zh-CN"/>
        </w:rPr>
        <w:t>2</w:t>
      </w:r>
      <w:r>
        <w:rPr>
          <w:rFonts w:ascii="宋体" w:hAnsi="宋体" w:eastAsia="宋体" w:cs="宋体"/>
          <w:color w:val="auto"/>
          <w:spacing w:val="3"/>
          <w:highlight w:val="none"/>
          <w:shd w:val="clear" w:color="auto" w:fill="auto"/>
          <w:lang w:eastAsia="zh-CN"/>
        </w:rPr>
        <w:t>月</w:t>
      </w:r>
    </w:p>
    <w:p w14:paraId="3D55A947">
      <w:pPr>
        <w:spacing w:before="158" w:line="290" w:lineRule="auto"/>
        <w:ind w:left="126" w:right="253" w:firstLine="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6、特定资格条件：</w:t>
      </w:r>
      <w:r>
        <w:rPr>
          <w:rFonts w:ascii="宋体" w:hAnsi="宋体" w:eastAsia="宋体" w:cs="宋体"/>
          <w:color w:val="auto"/>
          <w:highlight w:val="none"/>
          <w:shd w:val="clear" w:color="auto" w:fill="auto"/>
          <w:lang w:eastAsia="zh-CN"/>
        </w:rPr>
        <w:t>供应商，不</w:t>
      </w:r>
      <w:r>
        <w:rPr>
          <w:rFonts w:ascii="宋体" w:hAnsi="宋体" w:eastAsia="宋体" w:cs="宋体"/>
          <w:color w:val="auto"/>
          <w:spacing w:val="-1"/>
          <w:highlight w:val="none"/>
          <w:shd w:val="clear" w:color="auto" w:fill="auto"/>
          <w:lang w:eastAsia="zh-CN"/>
        </w:rPr>
        <w:t>得参加同一合同项下的政府采购</w:t>
      </w:r>
      <w:r>
        <w:rPr>
          <w:rFonts w:ascii="宋体" w:hAnsi="宋体" w:eastAsia="宋体" w:cs="宋体"/>
          <w:color w:val="auto"/>
          <w:highlight w:val="none"/>
          <w:shd w:val="clear" w:color="auto" w:fill="auto"/>
          <w:lang w:eastAsia="zh-CN"/>
        </w:rPr>
        <w:t xml:space="preserve"> </w:t>
      </w:r>
      <w:bookmarkStart w:id="16" w:name="_GoBack"/>
      <w:bookmarkEnd w:id="16"/>
      <w:r>
        <w:rPr>
          <w:rFonts w:ascii="宋体" w:hAnsi="宋体" w:eastAsia="宋体" w:cs="宋体"/>
          <w:color w:val="auto"/>
          <w:spacing w:val="-9"/>
          <w:highlight w:val="none"/>
          <w:shd w:val="clear" w:color="auto" w:fill="auto"/>
          <w:lang w:eastAsia="zh-CN"/>
        </w:rPr>
        <w:t>活动。</w:t>
      </w:r>
    </w:p>
    <w:p w14:paraId="029CAE1B">
      <w:pPr>
        <w:spacing w:before="157" w:line="289" w:lineRule="auto"/>
        <w:ind w:left="123" w:right="26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8、为本采购项目提供整体设计、规范编制或者项目管理、监</w:t>
      </w:r>
      <w:r>
        <w:rPr>
          <w:rFonts w:ascii="宋体" w:hAnsi="宋体" w:eastAsia="宋体" w:cs="宋体"/>
          <w:color w:val="auto"/>
          <w:spacing w:val="-1"/>
          <w:highlight w:val="none"/>
          <w:shd w:val="clear" w:color="auto" w:fill="auto"/>
          <w:lang w:eastAsia="zh-CN"/>
        </w:rPr>
        <w:t>理、检测等服务的，不得再参加此项目的其</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他招标采购活动。</w:t>
      </w:r>
    </w:p>
    <w:p w14:paraId="746051DB">
      <w:pPr>
        <w:spacing w:line="289" w:lineRule="auto"/>
        <w:rPr>
          <w:rFonts w:hint="eastAsia" w:ascii="宋体" w:hAnsi="宋体" w:eastAsia="宋体" w:cs="宋体"/>
          <w:color w:val="auto"/>
          <w:highlight w:val="none"/>
          <w:shd w:val="clear" w:color="auto" w:fill="auto"/>
          <w:lang w:eastAsia="zh-CN"/>
        </w:rPr>
        <w:sectPr>
          <w:footerReference r:id="rId4" w:type="default"/>
          <w:pgSz w:w="11905" w:h="16839"/>
          <w:pgMar w:top="1102" w:right="961" w:bottom="1073" w:left="1018" w:header="0" w:footer="907" w:gutter="0"/>
          <w:pgNumType w:fmt="decimal" w:start="1"/>
          <w:cols w:space="720" w:num="1"/>
        </w:sectPr>
      </w:pPr>
    </w:p>
    <w:p w14:paraId="0C53F315">
      <w:pPr>
        <w:spacing w:before="60" w:line="213" w:lineRule="auto"/>
        <w:ind w:left="3882"/>
        <w:rPr>
          <w:rFonts w:hint="eastAsia" w:ascii="宋体" w:hAnsi="宋体" w:eastAsia="宋体" w:cs="宋体"/>
          <w:color w:val="auto"/>
          <w:sz w:val="30"/>
          <w:szCs w:val="30"/>
          <w:highlight w:val="none"/>
          <w:shd w:val="clear" w:color="auto" w:fill="auto"/>
        </w:rPr>
      </w:pPr>
      <w:r>
        <w:rPr>
          <w:rFonts w:ascii="宋体" w:hAnsi="宋体" w:eastAsia="宋体" w:cs="宋体"/>
          <w:b/>
          <w:bCs/>
          <w:color w:val="auto"/>
          <w:spacing w:val="-4"/>
          <w:sz w:val="30"/>
          <w:szCs w:val="30"/>
          <w:highlight w:val="none"/>
          <w:shd w:val="clear" w:color="auto" w:fill="auto"/>
        </w:rPr>
        <w:t>二、符合性审查</w:t>
      </w:r>
    </w:p>
    <w:tbl>
      <w:tblPr>
        <w:tblStyle w:val="17"/>
        <w:tblW w:w="98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6"/>
        <w:gridCol w:w="9213"/>
      </w:tblGrid>
      <w:tr w14:paraId="04904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616" w:type="dxa"/>
          </w:tcPr>
          <w:p w14:paraId="7FCE5A1D">
            <w:pPr>
              <w:pStyle w:val="18"/>
              <w:spacing w:before="149" w:line="222" w:lineRule="auto"/>
              <w:ind w:left="107"/>
              <w:rPr>
                <w:rFonts w:hint="eastAsia"/>
                <w:color w:val="auto"/>
                <w:highlight w:val="none"/>
                <w:shd w:val="clear" w:color="auto" w:fill="auto"/>
              </w:rPr>
            </w:pPr>
            <w:r>
              <w:rPr>
                <w:color w:val="auto"/>
                <w:spacing w:val="-2"/>
                <w:highlight w:val="none"/>
                <w:shd w:val="clear" w:color="auto" w:fill="auto"/>
              </w:rPr>
              <w:t>序号</w:t>
            </w:r>
          </w:p>
        </w:tc>
        <w:tc>
          <w:tcPr>
            <w:tcW w:w="9213" w:type="dxa"/>
          </w:tcPr>
          <w:p w14:paraId="3BEAB99D">
            <w:pPr>
              <w:pStyle w:val="18"/>
              <w:spacing w:before="150" w:line="221" w:lineRule="auto"/>
              <w:ind w:left="4204"/>
              <w:rPr>
                <w:rFonts w:hint="eastAsia"/>
                <w:color w:val="auto"/>
                <w:highlight w:val="none"/>
                <w:shd w:val="clear" w:color="auto" w:fill="auto"/>
              </w:rPr>
            </w:pPr>
            <w:r>
              <w:rPr>
                <w:color w:val="auto"/>
                <w:spacing w:val="-3"/>
                <w:highlight w:val="none"/>
                <w:shd w:val="clear" w:color="auto" w:fill="auto"/>
              </w:rPr>
              <w:t>审查情况</w:t>
            </w:r>
          </w:p>
        </w:tc>
      </w:tr>
      <w:tr w14:paraId="76601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616" w:type="dxa"/>
          </w:tcPr>
          <w:p w14:paraId="32AD8AB5">
            <w:pPr>
              <w:spacing w:line="265" w:lineRule="auto"/>
              <w:rPr>
                <w:color w:val="auto"/>
                <w:highlight w:val="none"/>
                <w:shd w:val="clear" w:color="auto" w:fill="auto"/>
              </w:rPr>
            </w:pPr>
          </w:p>
          <w:p w14:paraId="7650BA6A">
            <w:pPr>
              <w:pStyle w:val="18"/>
              <w:spacing w:before="68" w:line="183" w:lineRule="auto"/>
              <w:ind w:left="278"/>
              <w:rPr>
                <w:rFonts w:hint="eastAsia"/>
                <w:color w:val="auto"/>
                <w:highlight w:val="none"/>
                <w:shd w:val="clear" w:color="auto" w:fill="auto"/>
              </w:rPr>
            </w:pPr>
            <w:r>
              <w:rPr>
                <w:b/>
                <w:bCs/>
                <w:color w:val="auto"/>
                <w:spacing w:val="-3"/>
                <w:highlight w:val="none"/>
                <w:shd w:val="clear" w:color="auto" w:fill="auto"/>
              </w:rPr>
              <w:t>1</w:t>
            </w:r>
          </w:p>
        </w:tc>
        <w:tc>
          <w:tcPr>
            <w:tcW w:w="9213" w:type="dxa"/>
          </w:tcPr>
          <w:p w14:paraId="7E155E0B">
            <w:pPr>
              <w:pStyle w:val="18"/>
              <w:spacing w:before="160" w:line="231" w:lineRule="auto"/>
              <w:ind w:left="15" w:hanging="5"/>
              <w:rPr>
                <w:rFonts w:hint="eastAsia"/>
                <w:color w:val="auto"/>
                <w:highlight w:val="none"/>
                <w:shd w:val="clear" w:color="auto" w:fill="auto"/>
                <w:lang w:eastAsia="zh-CN"/>
              </w:rPr>
            </w:pPr>
            <w:r>
              <w:rPr>
                <w:b/>
                <w:bCs/>
                <w:color w:val="auto"/>
                <w:spacing w:val="2"/>
                <w:highlight w:val="none"/>
                <w:shd w:val="clear" w:color="auto" w:fill="auto"/>
                <w:lang w:eastAsia="zh-CN"/>
              </w:rPr>
              <w:t>评标委员会应当对符合资格条件的投标人的投标文件进行符合性</w:t>
            </w:r>
            <w:r>
              <w:rPr>
                <w:b/>
                <w:bCs/>
                <w:color w:val="auto"/>
                <w:spacing w:val="1"/>
                <w:highlight w:val="none"/>
                <w:shd w:val="clear" w:color="auto" w:fill="auto"/>
                <w:lang w:eastAsia="zh-CN"/>
              </w:rPr>
              <w:t>审查，以确定其是否满足招标文件</w:t>
            </w:r>
            <w:r>
              <w:rPr>
                <w:color w:val="auto"/>
                <w:highlight w:val="none"/>
                <w:shd w:val="clear" w:color="auto" w:fill="auto"/>
                <w:lang w:eastAsia="zh-CN"/>
              </w:rPr>
              <w:t xml:space="preserve"> </w:t>
            </w:r>
            <w:r>
              <w:rPr>
                <w:b/>
                <w:bCs/>
                <w:color w:val="auto"/>
                <w:spacing w:val="-5"/>
                <w:highlight w:val="none"/>
                <w:shd w:val="clear" w:color="auto" w:fill="auto"/>
                <w:lang w:eastAsia="zh-CN"/>
              </w:rPr>
              <w:t>商务、技术等实质性要求。</w:t>
            </w:r>
          </w:p>
        </w:tc>
      </w:tr>
      <w:tr w14:paraId="680FB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616" w:type="dxa"/>
          </w:tcPr>
          <w:p w14:paraId="390CE87C">
            <w:pPr>
              <w:spacing w:line="418" w:lineRule="auto"/>
              <w:rPr>
                <w:color w:val="auto"/>
                <w:highlight w:val="none"/>
                <w:shd w:val="clear" w:color="auto" w:fill="auto"/>
                <w:lang w:eastAsia="zh-CN"/>
              </w:rPr>
            </w:pPr>
          </w:p>
          <w:p w14:paraId="10CAAD87">
            <w:pPr>
              <w:pStyle w:val="18"/>
              <w:spacing w:before="68" w:line="183" w:lineRule="auto"/>
              <w:ind w:left="172"/>
              <w:rPr>
                <w:rFonts w:hint="eastAsia"/>
                <w:color w:val="auto"/>
                <w:highlight w:val="none"/>
                <w:shd w:val="clear" w:color="auto" w:fill="auto"/>
              </w:rPr>
            </w:pPr>
            <w:r>
              <w:rPr>
                <w:color w:val="auto"/>
                <w:spacing w:val="-8"/>
                <w:highlight w:val="none"/>
                <w:shd w:val="clear" w:color="auto" w:fill="auto"/>
              </w:rPr>
              <w:t>1.1</w:t>
            </w:r>
          </w:p>
        </w:tc>
        <w:tc>
          <w:tcPr>
            <w:tcW w:w="9213" w:type="dxa"/>
          </w:tcPr>
          <w:p w14:paraId="3F96E056">
            <w:pPr>
              <w:pStyle w:val="18"/>
              <w:spacing w:before="180" w:line="234" w:lineRule="auto"/>
              <w:ind w:left="16" w:hanging="4"/>
              <w:jc w:val="both"/>
              <w:rPr>
                <w:rFonts w:hint="eastAsia"/>
                <w:color w:val="auto"/>
                <w:highlight w:val="none"/>
                <w:shd w:val="clear" w:color="auto" w:fill="auto"/>
                <w:lang w:eastAsia="zh-CN"/>
              </w:rPr>
            </w:pPr>
            <w:r>
              <w:rPr>
                <w:color w:val="auto"/>
                <w:spacing w:val="4"/>
                <w:highlight w:val="none"/>
                <w:shd w:val="clear" w:color="auto" w:fill="auto"/>
                <w:lang w:eastAsia="zh-CN"/>
              </w:rPr>
              <w:t>依据招标文件的规定，从投标文件的有效性、完整性和对招标文件的响应程度进</w:t>
            </w:r>
            <w:r>
              <w:rPr>
                <w:color w:val="auto"/>
                <w:spacing w:val="3"/>
                <w:highlight w:val="none"/>
                <w:shd w:val="clear" w:color="auto" w:fill="auto"/>
                <w:lang w:eastAsia="zh-CN"/>
              </w:rPr>
              <w:t>行审查，以确定是</w:t>
            </w:r>
            <w:r>
              <w:rPr>
                <w:color w:val="auto"/>
                <w:highlight w:val="none"/>
                <w:shd w:val="clear" w:color="auto" w:fill="auto"/>
                <w:lang w:eastAsia="zh-CN"/>
              </w:rPr>
              <w:t xml:space="preserve"> </w:t>
            </w:r>
            <w:r>
              <w:rPr>
                <w:color w:val="auto"/>
                <w:spacing w:val="4"/>
                <w:highlight w:val="none"/>
                <w:shd w:val="clear" w:color="auto" w:fill="auto"/>
                <w:lang w:eastAsia="zh-CN"/>
              </w:rPr>
              <w:t>否对招标文件的实质性要求作出响应。评标委员会决定投标文件的响</w:t>
            </w:r>
            <w:r>
              <w:rPr>
                <w:color w:val="auto"/>
                <w:spacing w:val="3"/>
                <w:highlight w:val="none"/>
                <w:shd w:val="clear" w:color="auto" w:fill="auto"/>
                <w:lang w:eastAsia="zh-CN"/>
              </w:rPr>
              <w:t>应性只根据投标文件真实无误</w:t>
            </w:r>
            <w:r>
              <w:rPr>
                <w:color w:val="auto"/>
                <w:highlight w:val="none"/>
                <w:shd w:val="clear" w:color="auto" w:fill="auto"/>
                <w:lang w:eastAsia="zh-CN"/>
              </w:rPr>
              <w:t xml:space="preserve"> </w:t>
            </w:r>
            <w:r>
              <w:rPr>
                <w:color w:val="auto"/>
                <w:spacing w:val="-1"/>
                <w:highlight w:val="none"/>
                <w:shd w:val="clear" w:color="auto" w:fill="auto"/>
                <w:lang w:eastAsia="zh-CN"/>
              </w:rPr>
              <w:t>的内容，而不依据外部的证据，但投标文件有不真实、不正确的内容时除外。</w:t>
            </w:r>
          </w:p>
        </w:tc>
      </w:tr>
      <w:tr w14:paraId="22575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16" w:type="dxa"/>
          </w:tcPr>
          <w:p w14:paraId="57840DB2">
            <w:pPr>
              <w:pStyle w:val="18"/>
              <w:spacing w:before="177" w:line="183" w:lineRule="auto"/>
              <w:ind w:left="172"/>
              <w:rPr>
                <w:rFonts w:hint="eastAsia"/>
                <w:color w:val="auto"/>
                <w:highlight w:val="none"/>
                <w:shd w:val="clear" w:color="auto" w:fill="auto"/>
              </w:rPr>
            </w:pPr>
            <w:r>
              <w:rPr>
                <w:color w:val="auto"/>
                <w:spacing w:val="-8"/>
                <w:highlight w:val="none"/>
                <w:shd w:val="clear" w:color="auto" w:fill="auto"/>
              </w:rPr>
              <w:t>1.2</w:t>
            </w:r>
          </w:p>
        </w:tc>
        <w:tc>
          <w:tcPr>
            <w:tcW w:w="9213" w:type="dxa"/>
          </w:tcPr>
          <w:p w14:paraId="1E64B308">
            <w:pPr>
              <w:pStyle w:val="18"/>
              <w:spacing w:before="143" w:line="220" w:lineRule="auto"/>
              <w:ind w:left="11"/>
              <w:rPr>
                <w:rFonts w:hint="eastAsia"/>
                <w:color w:val="auto"/>
                <w:highlight w:val="none"/>
                <w:shd w:val="clear" w:color="auto" w:fill="auto"/>
                <w:lang w:eastAsia="zh-CN"/>
              </w:rPr>
            </w:pPr>
            <w:r>
              <w:rPr>
                <w:color w:val="auto"/>
                <w:spacing w:val="-1"/>
                <w:highlight w:val="none"/>
                <w:shd w:val="clear" w:color="auto" w:fill="auto"/>
                <w:lang w:eastAsia="zh-CN"/>
              </w:rPr>
              <w:t>供应商不得通过修正或撤销不合要求的偏离从而使其投标成为实质上响应的投标。</w:t>
            </w:r>
          </w:p>
        </w:tc>
      </w:tr>
      <w:tr w14:paraId="2C410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616" w:type="dxa"/>
          </w:tcPr>
          <w:p w14:paraId="4CB10655">
            <w:pPr>
              <w:pStyle w:val="18"/>
              <w:spacing w:before="179" w:line="182" w:lineRule="auto"/>
              <w:ind w:left="264"/>
              <w:rPr>
                <w:rFonts w:hint="eastAsia"/>
                <w:color w:val="auto"/>
                <w:highlight w:val="none"/>
                <w:shd w:val="clear" w:color="auto" w:fill="auto"/>
              </w:rPr>
            </w:pPr>
            <w:r>
              <w:rPr>
                <w:b/>
                <w:bCs/>
                <w:color w:val="auto"/>
                <w:spacing w:val="-3"/>
                <w:highlight w:val="none"/>
                <w:shd w:val="clear" w:color="auto" w:fill="auto"/>
              </w:rPr>
              <w:t>2</w:t>
            </w:r>
          </w:p>
        </w:tc>
        <w:tc>
          <w:tcPr>
            <w:tcW w:w="9213" w:type="dxa"/>
          </w:tcPr>
          <w:p w14:paraId="42353E8D">
            <w:pPr>
              <w:pStyle w:val="18"/>
              <w:spacing w:before="143" w:line="221" w:lineRule="auto"/>
              <w:ind w:left="13"/>
              <w:rPr>
                <w:rFonts w:hint="eastAsia"/>
                <w:color w:val="auto"/>
                <w:highlight w:val="none"/>
                <w:shd w:val="clear" w:color="auto" w:fill="auto"/>
                <w:lang w:eastAsia="zh-CN"/>
              </w:rPr>
            </w:pPr>
            <w:r>
              <w:rPr>
                <w:b/>
                <w:bCs/>
                <w:color w:val="auto"/>
                <w:spacing w:val="-2"/>
                <w:highlight w:val="none"/>
                <w:shd w:val="clear" w:color="auto" w:fill="auto"/>
                <w:lang w:eastAsia="zh-CN"/>
              </w:rPr>
              <w:t>投标文件属下列情况之一的，投标无效：</w:t>
            </w:r>
          </w:p>
        </w:tc>
      </w:tr>
      <w:tr w14:paraId="54657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16" w:type="dxa"/>
          </w:tcPr>
          <w:p w14:paraId="4C5A57C5">
            <w:pPr>
              <w:pStyle w:val="18"/>
              <w:spacing w:before="182" w:line="183" w:lineRule="auto"/>
              <w:ind w:left="159"/>
              <w:rPr>
                <w:rFonts w:hint="eastAsia"/>
                <w:color w:val="auto"/>
                <w:highlight w:val="none"/>
                <w:shd w:val="clear" w:color="auto" w:fill="auto"/>
              </w:rPr>
            </w:pPr>
            <w:r>
              <w:rPr>
                <w:color w:val="auto"/>
                <w:spacing w:val="-3"/>
                <w:highlight w:val="none"/>
                <w:shd w:val="clear" w:color="auto" w:fill="auto"/>
              </w:rPr>
              <w:t>2.1</w:t>
            </w:r>
          </w:p>
        </w:tc>
        <w:tc>
          <w:tcPr>
            <w:tcW w:w="9213" w:type="dxa"/>
          </w:tcPr>
          <w:p w14:paraId="5D10D712">
            <w:pPr>
              <w:pStyle w:val="18"/>
              <w:spacing w:before="148" w:line="220" w:lineRule="auto"/>
              <w:ind w:left="13"/>
              <w:rPr>
                <w:rFonts w:hint="eastAsia"/>
                <w:color w:val="auto"/>
                <w:highlight w:val="none"/>
                <w:shd w:val="clear" w:color="auto" w:fill="auto"/>
                <w:lang w:eastAsia="zh-CN"/>
              </w:rPr>
            </w:pPr>
            <w:r>
              <w:rPr>
                <w:color w:val="auto"/>
                <w:highlight w:val="none"/>
                <w:shd w:val="clear" w:color="auto" w:fill="auto"/>
                <w:lang w:eastAsia="zh-CN"/>
              </w:rPr>
              <w:t>投标文件中商务技术文件未按照招标文件规定要</w:t>
            </w:r>
            <w:r>
              <w:rPr>
                <w:color w:val="auto"/>
                <w:spacing w:val="-1"/>
                <w:highlight w:val="none"/>
                <w:shd w:val="clear" w:color="auto" w:fill="auto"/>
                <w:lang w:eastAsia="zh-CN"/>
              </w:rPr>
              <w:t>求签署、盖章的；</w:t>
            </w:r>
          </w:p>
        </w:tc>
      </w:tr>
      <w:tr w14:paraId="71EED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616" w:type="dxa"/>
          </w:tcPr>
          <w:p w14:paraId="78DD7680">
            <w:pPr>
              <w:spacing w:line="267" w:lineRule="auto"/>
              <w:rPr>
                <w:color w:val="auto"/>
                <w:highlight w:val="none"/>
                <w:shd w:val="clear" w:color="auto" w:fill="auto"/>
                <w:lang w:eastAsia="zh-CN"/>
              </w:rPr>
            </w:pPr>
          </w:p>
          <w:p w14:paraId="5B8B06A9">
            <w:pPr>
              <w:pStyle w:val="18"/>
              <w:spacing w:before="69" w:line="182" w:lineRule="auto"/>
              <w:ind w:left="159"/>
              <w:rPr>
                <w:rFonts w:hint="eastAsia"/>
                <w:color w:val="auto"/>
                <w:highlight w:val="none"/>
                <w:shd w:val="clear" w:color="auto" w:fill="auto"/>
              </w:rPr>
            </w:pPr>
            <w:r>
              <w:rPr>
                <w:color w:val="auto"/>
                <w:spacing w:val="-2"/>
                <w:highlight w:val="none"/>
                <w:shd w:val="clear" w:color="auto" w:fill="auto"/>
              </w:rPr>
              <w:t>2.2</w:t>
            </w:r>
          </w:p>
        </w:tc>
        <w:tc>
          <w:tcPr>
            <w:tcW w:w="9213" w:type="dxa"/>
          </w:tcPr>
          <w:p w14:paraId="7BA31ED5">
            <w:pPr>
              <w:pStyle w:val="18"/>
              <w:spacing w:before="166" w:line="231" w:lineRule="auto"/>
              <w:ind w:left="27" w:hanging="14"/>
              <w:rPr>
                <w:rFonts w:hint="eastAsia"/>
                <w:color w:val="auto"/>
                <w:highlight w:val="none"/>
                <w:shd w:val="clear" w:color="auto" w:fill="auto"/>
                <w:lang w:eastAsia="zh-CN"/>
              </w:rPr>
            </w:pPr>
            <w:r>
              <w:rPr>
                <w:color w:val="auto"/>
                <w:spacing w:val="4"/>
                <w:highlight w:val="none"/>
                <w:shd w:val="clear" w:color="auto" w:fill="auto"/>
                <w:lang w:eastAsia="zh-CN"/>
              </w:rPr>
              <w:t>投标文件没有对招标文件的实质性要求和条件作出响应，或者对招标文件的偏</w:t>
            </w:r>
            <w:r>
              <w:rPr>
                <w:color w:val="auto"/>
                <w:spacing w:val="3"/>
                <w:highlight w:val="none"/>
                <w:shd w:val="clear" w:color="auto" w:fill="auto"/>
                <w:lang w:eastAsia="zh-CN"/>
              </w:rPr>
              <w:t>差超出招标文件规定</w:t>
            </w:r>
            <w:r>
              <w:rPr>
                <w:color w:val="auto"/>
                <w:highlight w:val="none"/>
                <w:shd w:val="clear" w:color="auto" w:fill="auto"/>
                <w:lang w:eastAsia="zh-CN"/>
              </w:rPr>
              <w:t xml:space="preserve"> </w:t>
            </w:r>
            <w:r>
              <w:rPr>
                <w:color w:val="auto"/>
                <w:spacing w:val="-5"/>
                <w:highlight w:val="none"/>
                <w:shd w:val="clear" w:color="auto" w:fill="auto"/>
                <w:lang w:eastAsia="zh-CN"/>
              </w:rPr>
              <w:t>的偏差范围或最高项数；</w:t>
            </w:r>
          </w:p>
        </w:tc>
      </w:tr>
      <w:tr w14:paraId="4792C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16" w:type="dxa"/>
          </w:tcPr>
          <w:p w14:paraId="3D9710D2">
            <w:pPr>
              <w:pStyle w:val="18"/>
              <w:spacing w:before="180" w:line="182" w:lineRule="auto"/>
              <w:ind w:left="159"/>
              <w:rPr>
                <w:rFonts w:hint="eastAsia"/>
                <w:color w:val="auto"/>
                <w:highlight w:val="none"/>
                <w:shd w:val="clear" w:color="auto" w:fill="auto"/>
              </w:rPr>
            </w:pPr>
            <w:r>
              <w:rPr>
                <w:color w:val="auto"/>
                <w:spacing w:val="-2"/>
                <w:highlight w:val="none"/>
                <w:shd w:val="clear" w:color="auto" w:fill="auto"/>
              </w:rPr>
              <w:t>2.3</w:t>
            </w:r>
          </w:p>
        </w:tc>
        <w:tc>
          <w:tcPr>
            <w:tcW w:w="9213" w:type="dxa"/>
          </w:tcPr>
          <w:p w14:paraId="1CFAB775">
            <w:pPr>
              <w:pStyle w:val="18"/>
              <w:spacing w:before="144" w:line="219" w:lineRule="auto"/>
              <w:ind w:left="9"/>
              <w:rPr>
                <w:rFonts w:hint="eastAsia"/>
                <w:color w:val="auto"/>
                <w:highlight w:val="none"/>
                <w:shd w:val="clear" w:color="auto" w:fill="auto"/>
                <w:lang w:eastAsia="zh-CN"/>
              </w:rPr>
            </w:pPr>
            <w:r>
              <w:rPr>
                <w:color w:val="auto"/>
                <w:highlight w:val="none"/>
                <w:shd w:val="clear" w:color="auto" w:fill="auto"/>
                <w:lang w:eastAsia="zh-CN"/>
              </w:rPr>
              <w:t>报价超过招标文件中规定的预算金额或者最</w:t>
            </w:r>
            <w:r>
              <w:rPr>
                <w:color w:val="auto"/>
                <w:spacing w:val="-1"/>
                <w:highlight w:val="none"/>
                <w:shd w:val="clear" w:color="auto" w:fill="auto"/>
                <w:lang w:eastAsia="zh-CN"/>
              </w:rPr>
              <w:t>高限价的；</w:t>
            </w:r>
          </w:p>
        </w:tc>
      </w:tr>
      <w:tr w14:paraId="08C8A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616" w:type="dxa"/>
          </w:tcPr>
          <w:p w14:paraId="522B270F">
            <w:pPr>
              <w:pStyle w:val="18"/>
              <w:spacing w:before="180" w:line="182" w:lineRule="auto"/>
              <w:ind w:left="159"/>
              <w:rPr>
                <w:rFonts w:hint="eastAsia"/>
                <w:color w:val="auto"/>
                <w:highlight w:val="none"/>
                <w:shd w:val="clear" w:color="auto" w:fill="auto"/>
              </w:rPr>
            </w:pPr>
            <w:r>
              <w:rPr>
                <w:color w:val="auto"/>
                <w:spacing w:val="-2"/>
                <w:highlight w:val="none"/>
                <w:shd w:val="clear" w:color="auto" w:fill="auto"/>
              </w:rPr>
              <w:t>2.4</w:t>
            </w:r>
          </w:p>
        </w:tc>
        <w:tc>
          <w:tcPr>
            <w:tcW w:w="9213" w:type="dxa"/>
          </w:tcPr>
          <w:p w14:paraId="26197CEA">
            <w:pPr>
              <w:pStyle w:val="18"/>
              <w:spacing w:before="145" w:line="221" w:lineRule="auto"/>
              <w:ind w:left="13"/>
              <w:rPr>
                <w:rFonts w:hint="eastAsia"/>
                <w:color w:val="auto"/>
                <w:highlight w:val="none"/>
                <w:shd w:val="clear" w:color="auto" w:fill="auto"/>
              </w:rPr>
            </w:pPr>
            <w:r>
              <w:rPr>
                <w:color w:val="auto"/>
                <w:spacing w:val="-5"/>
                <w:highlight w:val="none"/>
                <w:shd w:val="clear" w:color="auto" w:fill="auto"/>
              </w:rPr>
              <w:t>投标有效期不足的；</w:t>
            </w:r>
          </w:p>
        </w:tc>
      </w:tr>
      <w:tr w14:paraId="4F920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616" w:type="dxa"/>
          </w:tcPr>
          <w:p w14:paraId="76A2559F">
            <w:pPr>
              <w:pStyle w:val="18"/>
              <w:spacing w:before="185" w:line="182" w:lineRule="auto"/>
              <w:ind w:left="159"/>
              <w:rPr>
                <w:rFonts w:hint="eastAsia"/>
                <w:color w:val="auto"/>
                <w:highlight w:val="none"/>
                <w:shd w:val="clear" w:color="auto" w:fill="auto"/>
              </w:rPr>
            </w:pPr>
            <w:r>
              <w:rPr>
                <w:color w:val="auto"/>
                <w:spacing w:val="-2"/>
                <w:highlight w:val="none"/>
                <w:shd w:val="clear" w:color="auto" w:fill="auto"/>
              </w:rPr>
              <w:t>2.5</w:t>
            </w:r>
          </w:p>
        </w:tc>
        <w:tc>
          <w:tcPr>
            <w:tcW w:w="9213" w:type="dxa"/>
          </w:tcPr>
          <w:p w14:paraId="7CF17D43">
            <w:pPr>
              <w:pStyle w:val="18"/>
              <w:spacing w:before="150" w:line="220" w:lineRule="auto"/>
              <w:ind w:left="13"/>
              <w:rPr>
                <w:rFonts w:hint="eastAsia"/>
                <w:color w:val="auto"/>
                <w:highlight w:val="none"/>
                <w:shd w:val="clear" w:color="auto" w:fill="auto"/>
                <w:lang w:eastAsia="zh-CN"/>
              </w:rPr>
            </w:pPr>
            <w:r>
              <w:rPr>
                <w:color w:val="auto"/>
                <w:spacing w:val="-2"/>
                <w:highlight w:val="none"/>
                <w:shd w:val="clear" w:color="auto" w:fill="auto"/>
                <w:lang w:eastAsia="zh-CN"/>
              </w:rPr>
              <w:t>投标文件含有采购人不能接受的附加条件的；</w:t>
            </w:r>
          </w:p>
        </w:tc>
      </w:tr>
      <w:tr w14:paraId="03669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16" w:type="dxa"/>
          </w:tcPr>
          <w:p w14:paraId="2B928A1F">
            <w:pPr>
              <w:pStyle w:val="18"/>
              <w:spacing w:before="186" w:line="182" w:lineRule="auto"/>
              <w:ind w:left="159"/>
              <w:rPr>
                <w:rFonts w:hint="eastAsia"/>
                <w:color w:val="auto"/>
                <w:highlight w:val="none"/>
                <w:shd w:val="clear" w:color="auto" w:fill="auto"/>
              </w:rPr>
            </w:pPr>
            <w:r>
              <w:rPr>
                <w:color w:val="auto"/>
                <w:spacing w:val="-2"/>
                <w:highlight w:val="none"/>
                <w:shd w:val="clear" w:color="auto" w:fill="auto"/>
              </w:rPr>
              <w:t>2.6</w:t>
            </w:r>
          </w:p>
        </w:tc>
        <w:tc>
          <w:tcPr>
            <w:tcW w:w="9213" w:type="dxa"/>
          </w:tcPr>
          <w:p w14:paraId="3593D0F3">
            <w:pPr>
              <w:pStyle w:val="18"/>
              <w:spacing w:before="150" w:line="221" w:lineRule="auto"/>
              <w:ind w:left="12"/>
              <w:rPr>
                <w:rFonts w:hint="eastAsia"/>
                <w:color w:val="auto"/>
                <w:highlight w:val="none"/>
                <w:shd w:val="clear" w:color="auto" w:fill="auto"/>
                <w:lang w:eastAsia="zh-CN"/>
              </w:rPr>
            </w:pPr>
            <w:r>
              <w:rPr>
                <w:color w:val="auto"/>
                <w:spacing w:val="-1"/>
                <w:highlight w:val="none"/>
                <w:shd w:val="clear" w:color="auto" w:fill="auto"/>
                <w:lang w:eastAsia="zh-CN"/>
              </w:rPr>
              <w:t>法律、法规和招标文件规定的其他投标无效情形的。</w:t>
            </w:r>
          </w:p>
        </w:tc>
      </w:tr>
      <w:tr w14:paraId="7A9A7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616" w:type="dxa"/>
          </w:tcPr>
          <w:p w14:paraId="60B4D900">
            <w:pPr>
              <w:pStyle w:val="18"/>
              <w:spacing w:before="181" w:line="182" w:lineRule="auto"/>
              <w:ind w:left="159"/>
              <w:rPr>
                <w:rFonts w:hint="eastAsia"/>
                <w:color w:val="auto"/>
                <w:highlight w:val="none"/>
                <w:shd w:val="clear" w:color="auto" w:fill="auto"/>
              </w:rPr>
            </w:pPr>
            <w:r>
              <w:rPr>
                <w:color w:val="auto"/>
                <w:spacing w:val="-2"/>
                <w:highlight w:val="none"/>
                <w:shd w:val="clear" w:color="auto" w:fill="auto"/>
              </w:rPr>
              <w:t>2.7</w:t>
            </w:r>
          </w:p>
        </w:tc>
        <w:tc>
          <w:tcPr>
            <w:tcW w:w="9213" w:type="dxa"/>
          </w:tcPr>
          <w:p w14:paraId="4D61F756">
            <w:pPr>
              <w:pStyle w:val="18"/>
              <w:spacing w:before="146" w:line="220" w:lineRule="auto"/>
              <w:ind w:left="13"/>
              <w:rPr>
                <w:rFonts w:hint="eastAsia"/>
                <w:color w:val="auto"/>
                <w:highlight w:val="none"/>
                <w:shd w:val="clear" w:color="auto" w:fill="auto"/>
                <w:lang w:eastAsia="zh-CN"/>
              </w:rPr>
            </w:pPr>
            <w:r>
              <w:rPr>
                <w:color w:val="auto"/>
                <w:spacing w:val="-2"/>
                <w:highlight w:val="none"/>
                <w:shd w:val="clear" w:color="auto" w:fill="auto"/>
                <w:lang w:eastAsia="zh-CN"/>
              </w:rPr>
              <w:t>投标标的范围小于采购标的范围的。</w:t>
            </w:r>
          </w:p>
        </w:tc>
      </w:tr>
      <w:tr w14:paraId="359C2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16" w:type="dxa"/>
          </w:tcPr>
          <w:p w14:paraId="66E1AD9E">
            <w:pPr>
              <w:pStyle w:val="18"/>
              <w:spacing w:before="186" w:line="182" w:lineRule="auto"/>
              <w:ind w:left="266"/>
              <w:rPr>
                <w:rFonts w:hint="eastAsia"/>
                <w:color w:val="auto"/>
                <w:highlight w:val="none"/>
                <w:shd w:val="clear" w:color="auto" w:fill="auto"/>
              </w:rPr>
            </w:pPr>
            <w:r>
              <w:rPr>
                <w:b/>
                <w:bCs/>
                <w:color w:val="auto"/>
                <w:spacing w:val="-3"/>
                <w:highlight w:val="none"/>
                <w:shd w:val="clear" w:color="auto" w:fill="auto"/>
              </w:rPr>
              <w:t>3</w:t>
            </w:r>
          </w:p>
        </w:tc>
        <w:tc>
          <w:tcPr>
            <w:tcW w:w="9213" w:type="dxa"/>
          </w:tcPr>
          <w:p w14:paraId="5FEB517E">
            <w:pPr>
              <w:pStyle w:val="18"/>
              <w:spacing w:before="151" w:line="221" w:lineRule="auto"/>
              <w:ind w:left="14"/>
              <w:rPr>
                <w:rFonts w:hint="eastAsia"/>
                <w:color w:val="auto"/>
                <w:highlight w:val="none"/>
                <w:shd w:val="clear" w:color="auto" w:fill="auto"/>
              </w:rPr>
            </w:pPr>
            <w:r>
              <w:rPr>
                <w:b/>
                <w:bCs/>
                <w:color w:val="auto"/>
                <w:spacing w:val="-3"/>
                <w:highlight w:val="none"/>
                <w:shd w:val="clear" w:color="auto" w:fill="auto"/>
              </w:rPr>
              <w:t>不符合★条款</w:t>
            </w:r>
          </w:p>
        </w:tc>
      </w:tr>
      <w:tr w14:paraId="280F2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616" w:type="dxa"/>
          </w:tcPr>
          <w:p w14:paraId="219EC366">
            <w:pPr>
              <w:pStyle w:val="18"/>
              <w:spacing w:before="182" w:line="182" w:lineRule="auto"/>
              <w:ind w:left="261"/>
              <w:rPr>
                <w:rFonts w:hint="eastAsia"/>
                <w:color w:val="auto"/>
                <w:highlight w:val="none"/>
                <w:shd w:val="clear" w:color="auto" w:fill="auto"/>
              </w:rPr>
            </w:pPr>
            <w:r>
              <w:rPr>
                <w:color w:val="auto"/>
                <w:highlight w:val="none"/>
                <w:shd w:val="clear" w:color="auto" w:fill="auto"/>
              </w:rPr>
              <w:t>4</w:t>
            </w:r>
          </w:p>
        </w:tc>
        <w:tc>
          <w:tcPr>
            <w:tcW w:w="9213" w:type="dxa"/>
          </w:tcPr>
          <w:p w14:paraId="4FC035AE">
            <w:pPr>
              <w:pStyle w:val="18"/>
              <w:spacing w:before="146" w:line="221" w:lineRule="auto"/>
              <w:ind w:left="13"/>
              <w:rPr>
                <w:rFonts w:hint="eastAsia"/>
                <w:color w:val="auto"/>
                <w:highlight w:val="none"/>
                <w:shd w:val="clear" w:color="auto" w:fill="auto"/>
                <w:lang w:eastAsia="zh-CN"/>
              </w:rPr>
            </w:pPr>
            <w:r>
              <w:rPr>
                <w:color w:val="auto"/>
                <w:spacing w:val="-4"/>
                <w:highlight w:val="none"/>
                <w:shd w:val="clear" w:color="auto" w:fill="auto"/>
                <w:lang w:eastAsia="zh-CN"/>
              </w:rPr>
              <w:t>投标文件电子文档有病毒；</w:t>
            </w:r>
          </w:p>
        </w:tc>
      </w:tr>
      <w:tr w14:paraId="45108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16" w:type="dxa"/>
          </w:tcPr>
          <w:p w14:paraId="2A3089B7">
            <w:pPr>
              <w:pStyle w:val="18"/>
              <w:spacing w:before="188" w:line="181" w:lineRule="auto"/>
              <w:ind w:left="266"/>
              <w:rPr>
                <w:rFonts w:hint="eastAsia"/>
                <w:color w:val="auto"/>
                <w:highlight w:val="none"/>
                <w:shd w:val="clear" w:color="auto" w:fill="auto"/>
              </w:rPr>
            </w:pPr>
            <w:r>
              <w:rPr>
                <w:color w:val="auto"/>
                <w:highlight w:val="none"/>
                <w:shd w:val="clear" w:color="auto" w:fill="auto"/>
              </w:rPr>
              <w:t>5</w:t>
            </w:r>
          </w:p>
        </w:tc>
        <w:tc>
          <w:tcPr>
            <w:tcW w:w="9213" w:type="dxa"/>
          </w:tcPr>
          <w:p w14:paraId="2DB9BBE3">
            <w:pPr>
              <w:pStyle w:val="18"/>
              <w:spacing w:before="151" w:line="220" w:lineRule="auto"/>
              <w:ind w:left="13"/>
              <w:rPr>
                <w:rFonts w:hint="eastAsia"/>
                <w:color w:val="auto"/>
                <w:highlight w:val="none"/>
                <w:shd w:val="clear" w:color="auto" w:fill="auto"/>
                <w:lang w:eastAsia="zh-CN"/>
              </w:rPr>
            </w:pPr>
            <w:r>
              <w:rPr>
                <w:color w:val="auto"/>
                <w:spacing w:val="-2"/>
                <w:highlight w:val="none"/>
                <w:shd w:val="clear" w:color="auto" w:fill="auto"/>
                <w:lang w:eastAsia="zh-CN"/>
              </w:rPr>
              <w:t>投标文件用不属于本中心的电子密钥进行加</w:t>
            </w:r>
            <w:r>
              <w:rPr>
                <w:color w:val="auto"/>
                <w:spacing w:val="-3"/>
                <w:highlight w:val="none"/>
                <w:shd w:val="clear" w:color="auto" w:fill="auto"/>
                <w:lang w:eastAsia="zh-CN"/>
              </w:rPr>
              <w:t>密；</w:t>
            </w:r>
          </w:p>
        </w:tc>
      </w:tr>
      <w:tr w14:paraId="04677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616" w:type="dxa"/>
          </w:tcPr>
          <w:p w14:paraId="78B45076">
            <w:pPr>
              <w:pStyle w:val="18"/>
              <w:spacing w:before="182" w:line="182" w:lineRule="auto"/>
              <w:ind w:left="264"/>
              <w:rPr>
                <w:rFonts w:hint="eastAsia"/>
                <w:color w:val="auto"/>
                <w:highlight w:val="none"/>
                <w:shd w:val="clear" w:color="auto" w:fill="auto"/>
              </w:rPr>
            </w:pPr>
            <w:r>
              <w:rPr>
                <w:color w:val="auto"/>
                <w:highlight w:val="none"/>
                <w:shd w:val="clear" w:color="auto" w:fill="auto"/>
              </w:rPr>
              <w:t>6</w:t>
            </w:r>
          </w:p>
        </w:tc>
        <w:tc>
          <w:tcPr>
            <w:tcW w:w="9213" w:type="dxa"/>
          </w:tcPr>
          <w:p w14:paraId="1EDC184F">
            <w:pPr>
              <w:pStyle w:val="18"/>
              <w:spacing w:before="146" w:line="220" w:lineRule="auto"/>
              <w:ind w:left="10"/>
              <w:rPr>
                <w:rFonts w:hint="eastAsia"/>
                <w:color w:val="auto"/>
                <w:highlight w:val="none"/>
                <w:shd w:val="clear" w:color="auto" w:fill="auto"/>
                <w:lang w:eastAsia="zh-CN"/>
              </w:rPr>
            </w:pPr>
            <w:r>
              <w:rPr>
                <w:color w:val="auto"/>
                <w:highlight w:val="none"/>
                <w:shd w:val="clear" w:color="auto" w:fill="auto"/>
                <w:lang w:eastAsia="zh-CN"/>
              </w:rPr>
              <w:t>选了非本项目的加密规则文件，导致投标文件不能在开标</w:t>
            </w:r>
            <w:r>
              <w:rPr>
                <w:color w:val="auto"/>
                <w:spacing w:val="-1"/>
                <w:highlight w:val="none"/>
                <w:shd w:val="clear" w:color="auto" w:fill="auto"/>
                <w:lang w:eastAsia="zh-CN"/>
              </w:rPr>
              <w:t>时解密；</w:t>
            </w:r>
          </w:p>
        </w:tc>
      </w:tr>
      <w:tr w14:paraId="60DD0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616" w:type="dxa"/>
          </w:tcPr>
          <w:p w14:paraId="7AAEF9BA">
            <w:pPr>
              <w:pStyle w:val="18"/>
              <w:spacing w:before="188" w:line="181" w:lineRule="auto"/>
              <w:ind w:left="267"/>
              <w:rPr>
                <w:rFonts w:hint="eastAsia"/>
                <w:color w:val="auto"/>
                <w:highlight w:val="none"/>
                <w:shd w:val="clear" w:color="auto" w:fill="auto"/>
              </w:rPr>
            </w:pPr>
            <w:r>
              <w:rPr>
                <w:color w:val="auto"/>
                <w:highlight w:val="none"/>
                <w:shd w:val="clear" w:color="auto" w:fill="auto"/>
              </w:rPr>
              <w:t>7</w:t>
            </w:r>
          </w:p>
        </w:tc>
        <w:tc>
          <w:tcPr>
            <w:tcW w:w="9213" w:type="dxa"/>
          </w:tcPr>
          <w:p w14:paraId="3DA26AB3">
            <w:pPr>
              <w:pStyle w:val="18"/>
              <w:spacing w:before="151" w:line="221" w:lineRule="auto"/>
              <w:ind w:left="12"/>
              <w:rPr>
                <w:rFonts w:hint="eastAsia"/>
                <w:color w:val="auto"/>
                <w:highlight w:val="none"/>
                <w:shd w:val="clear" w:color="auto" w:fill="auto"/>
                <w:lang w:eastAsia="zh-CN"/>
              </w:rPr>
            </w:pPr>
            <w:r>
              <w:rPr>
                <w:color w:val="auto"/>
                <w:spacing w:val="-3"/>
                <w:highlight w:val="none"/>
                <w:shd w:val="clear" w:color="auto" w:fill="auto"/>
                <w:lang w:eastAsia="zh-CN"/>
              </w:rPr>
              <w:t>法律、法规规定的其他情形。</w:t>
            </w:r>
          </w:p>
        </w:tc>
      </w:tr>
    </w:tbl>
    <w:p w14:paraId="6158186A">
      <w:pPr>
        <w:rPr>
          <w:color w:val="auto"/>
          <w:highlight w:val="none"/>
          <w:shd w:val="clear" w:color="auto" w:fill="auto"/>
          <w:lang w:eastAsia="zh-CN"/>
        </w:rPr>
      </w:pPr>
    </w:p>
    <w:p w14:paraId="0BC0361D">
      <w:pPr>
        <w:rPr>
          <w:color w:val="auto"/>
          <w:highlight w:val="none"/>
          <w:shd w:val="clear" w:color="auto" w:fill="auto"/>
          <w:lang w:eastAsia="zh-CN"/>
        </w:rPr>
        <w:sectPr>
          <w:footerReference r:id="rId5" w:type="default"/>
          <w:pgSz w:w="12240" w:h="15840"/>
          <w:pgMar w:top="380" w:right="1114" w:bottom="981" w:left="1291" w:header="0" w:footer="816" w:gutter="0"/>
          <w:pgNumType w:fmt="decimal"/>
          <w:cols w:space="720" w:num="1"/>
        </w:sectPr>
      </w:pPr>
    </w:p>
    <w:p w14:paraId="78B15926">
      <w:pPr>
        <w:spacing w:before="80" w:line="223" w:lineRule="auto"/>
        <w:ind w:left="4245"/>
        <w:rPr>
          <w:rFonts w:hint="eastAsia" w:ascii="宋体" w:hAnsi="宋体" w:eastAsia="宋体" w:cs="宋体"/>
          <w:color w:val="auto"/>
          <w:sz w:val="39"/>
          <w:szCs w:val="39"/>
          <w:highlight w:val="none"/>
          <w:shd w:val="clear" w:color="auto" w:fill="auto"/>
          <w:lang w:eastAsia="zh-CN"/>
        </w:rPr>
      </w:pPr>
      <w:r>
        <w:rPr>
          <w:rFonts w:ascii="宋体" w:hAnsi="宋体" w:eastAsia="宋体" w:cs="宋体"/>
          <w:color w:val="auto"/>
          <w:spacing w:val="3"/>
          <w:sz w:val="39"/>
          <w:szCs w:val="39"/>
          <w:highlight w:val="none"/>
          <w:shd w:val="clear" w:color="auto" w:fill="auto"/>
          <w:lang w:eastAsia="zh-CN"/>
        </w:rPr>
        <w:t>取值范围</w:t>
      </w:r>
    </w:p>
    <w:p w14:paraId="09C61542">
      <w:pPr>
        <w:spacing w:before="14" w:line="218" w:lineRule="auto"/>
        <w:ind w:left="2202"/>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4"/>
          <w:sz w:val="24"/>
          <w:szCs w:val="24"/>
          <w:highlight w:val="none"/>
          <w:shd w:val="clear" w:color="auto" w:fill="auto"/>
          <w:lang w:eastAsia="zh-CN"/>
        </w:rPr>
        <w:t>1.2.3</w:t>
      </w:r>
      <w:r>
        <w:rPr>
          <w:rFonts w:ascii="宋体" w:hAnsi="宋体" w:eastAsia="宋体" w:cs="宋体"/>
          <w:color w:val="auto"/>
          <w:spacing w:val="-39"/>
          <w:sz w:val="24"/>
          <w:szCs w:val="24"/>
          <w:highlight w:val="none"/>
          <w:shd w:val="clear" w:color="auto" w:fill="auto"/>
          <w:lang w:eastAsia="zh-CN"/>
        </w:rPr>
        <w:t xml:space="preserve"> </w:t>
      </w:r>
      <w:r>
        <w:rPr>
          <w:rFonts w:ascii="宋体" w:hAnsi="宋体" w:eastAsia="宋体" w:cs="宋体"/>
          <w:color w:val="auto"/>
          <w:spacing w:val="-4"/>
          <w:sz w:val="24"/>
          <w:szCs w:val="24"/>
          <w:highlight w:val="none"/>
          <w:shd w:val="clear" w:color="auto" w:fill="auto"/>
          <w:lang w:eastAsia="zh-CN"/>
        </w:rPr>
        <w:t>权值的取值范围见下表，本采购项目的权值为：</w:t>
      </w:r>
    </w:p>
    <w:tbl>
      <w:tblPr>
        <w:tblStyle w:val="17"/>
        <w:tblW w:w="100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91"/>
        <w:gridCol w:w="2783"/>
        <w:gridCol w:w="4466"/>
      </w:tblGrid>
      <w:tr w14:paraId="42441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2791" w:type="dxa"/>
          </w:tcPr>
          <w:p w14:paraId="4DC5D059">
            <w:pPr>
              <w:pStyle w:val="18"/>
              <w:spacing w:before="130" w:line="222" w:lineRule="auto"/>
              <w:ind w:left="1193"/>
              <w:rPr>
                <w:rFonts w:hint="eastAsia"/>
                <w:color w:val="auto"/>
                <w:highlight w:val="none"/>
                <w:shd w:val="clear" w:color="auto" w:fill="auto"/>
              </w:rPr>
            </w:pPr>
            <w:r>
              <w:rPr>
                <w:color w:val="auto"/>
                <w:spacing w:val="-2"/>
                <w:highlight w:val="none"/>
                <w:shd w:val="clear" w:color="auto" w:fill="auto"/>
              </w:rPr>
              <w:t>序号</w:t>
            </w:r>
          </w:p>
        </w:tc>
        <w:tc>
          <w:tcPr>
            <w:tcW w:w="2783" w:type="dxa"/>
          </w:tcPr>
          <w:p w14:paraId="3EF7FBBC">
            <w:pPr>
              <w:pStyle w:val="18"/>
              <w:spacing w:before="129" w:line="221" w:lineRule="auto"/>
              <w:ind w:left="1191"/>
              <w:rPr>
                <w:rFonts w:hint="eastAsia"/>
                <w:color w:val="auto"/>
                <w:highlight w:val="none"/>
                <w:shd w:val="clear" w:color="auto" w:fill="auto"/>
              </w:rPr>
            </w:pPr>
            <w:r>
              <w:rPr>
                <w:color w:val="auto"/>
                <w:spacing w:val="-3"/>
                <w:highlight w:val="none"/>
                <w:shd w:val="clear" w:color="auto" w:fill="auto"/>
              </w:rPr>
              <w:t>项目</w:t>
            </w:r>
          </w:p>
        </w:tc>
        <w:tc>
          <w:tcPr>
            <w:tcW w:w="4466" w:type="dxa"/>
          </w:tcPr>
          <w:p w14:paraId="2DF545B0">
            <w:pPr>
              <w:pStyle w:val="18"/>
              <w:spacing w:before="129" w:line="221" w:lineRule="auto"/>
              <w:ind w:left="1712"/>
              <w:rPr>
                <w:rFonts w:hint="eastAsia"/>
                <w:color w:val="auto"/>
                <w:highlight w:val="none"/>
                <w:shd w:val="clear" w:color="auto" w:fill="auto"/>
              </w:rPr>
            </w:pPr>
            <w:r>
              <w:rPr>
                <w:color w:val="auto"/>
                <w:spacing w:val="-1"/>
                <w:highlight w:val="none"/>
                <w:shd w:val="clear" w:color="auto" w:fill="auto"/>
              </w:rPr>
              <w:t>权值的取值</w:t>
            </w:r>
          </w:p>
        </w:tc>
      </w:tr>
      <w:tr w14:paraId="5D63E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791" w:type="dxa"/>
          </w:tcPr>
          <w:p w14:paraId="513FB178">
            <w:pPr>
              <w:pStyle w:val="18"/>
              <w:spacing w:before="158" w:line="183" w:lineRule="auto"/>
              <w:ind w:left="1363"/>
              <w:rPr>
                <w:rFonts w:hint="eastAsia"/>
                <w:color w:val="auto"/>
                <w:highlight w:val="none"/>
                <w:shd w:val="clear" w:color="auto" w:fill="auto"/>
              </w:rPr>
            </w:pPr>
            <w:r>
              <w:rPr>
                <w:color w:val="auto"/>
                <w:highlight w:val="none"/>
                <w:shd w:val="clear" w:color="auto" w:fill="auto"/>
              </w:rPr>
              <w:t>1</w:t>
            </w:r>
          </w:p>
        </w:tc>
        <w:tc>
          <w:tcPr>
            <w:tcW w:w="2783" w:type="dxa"/>
          </w:tcPr>
          <w:p w14:paraId="7A4A1D98">
            <w:pPr>
              <w:pStyle w:val="18"/>
              <w:spacing w:before="124" w:line="219" w:lineRule="auto"/>
              <w:ind w:left="1189"/>
              <w:rPr>
                <w:rFonts w:hint="eastAsia"/>
                <w:color w:val="auto"/>
                <w:highlight w:val="none"/>
                <w:shd w:val="clear" w:color="auto" w:fill="auto"/>
              </w:rPr>
            </w:pPr>
            <w:r>
              <w:rPr>
                <w:color w:val="auto"/>
                <w:spacing w:val="-2"/>
                <w:highlight w:val="none"/>
                <w:shd w:val="clear" w:color="auto" w:fill="auto"/>
              </w:rPr>
              <w:t>价格</w:t>
            </w:r>
          </w:p>
        </w:tc>
        <w:tc>
          <w:tcPr>
            <w:tcW w:w="4466" w:type="dxa"/>
          </w:tcPr>
          <w:p w14:paraId="66E465C4">
            <w:pPr>
              <w:pStyle w:val="18"/>
              <w:spacing w:before="124" w:line="241" w:lineRule="auto"/>
              <w:ind w:left="2098"/>
              <w:rPr>
                <w:rFonts w:hint="eastAsia"/>
                <w:color w:val="auto"/>
                <w:highlight w:val="none"/>
                <w:shd w:val="clear" w:color="auto" w:fill="auto"/>
              </w:rPr>
            </w:pPr>
            <w:r>
              <w:rPr>
                <w:color w:val="auto"/>
                <w:spacing w:val="-8"/>
                <w:highlight w:val="none"/>
                <w:shd w:val="clear" w:color="auto" w:fill="auto"/>
              </w:rPr>
              <w:t>10%</w:t>
            </w:r>
          </w:p>
        </w:tc>
      </w:tr>
      <w:tr w14:paraId="0D14C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791" w:type="dxa"/>
          </w:tcPr>
          <w:p w14:paraId="2FE38D5C">
            <w:pPr>
              <w:pStyle w:val="18"/>
              <w:spacing w:before="160" w:line="182" w:lineRule="auto"/>
              <w:ind w:left="1350"/>
              <w:rPr>
                <w:rFonts w:hint="eastAsia"/>
                <w:color w:val="auto"/>
                <w:highlight w:val="none"/>
                <w:shd w:val="clear" w:color="auto" w:fill="auto"/>
              </w:rPr>
            </w:pPr>
            <w:r>
              <w:rPr>
                <w:color w:val="auto"/>
                <w:highlight w:val="none"/>
                <w:shd w:val="clear" w:color="auto" w:fill="auto"/>
              </w:rPr>
              <w:t>2</w:t>
            </w:r>
          </w:p>
        </w:tc>
        <w:tc>
          <w:tcPr>
            <w:tcW w:w="2783" w:type="dxa"/>
          </w:tcPr>
          <w:p w14:paraId="52DC833A">
            <w:pPr>
              <w:pStyle w:val="18"/>
              <w:spacing w:before="124" w:line="221" w:lineRule="auto"/>
              <w:ind w:left="1189"/>
              <w:rPr>
                <w:rFonts w:hint="eastAsia"/>
                <w:color w:val="auto"/>
                <w:highlight w:val="none"/>
                <w:shd w:val="clear" w:color="auto" w:fill="auto"/>
              </w:rPr>
            </w:pPr>
            <w:r>
              <w:rPr>
                <w:color w:val="auto"/>
                <w:spacing w:val="-2"/>
                <w:highlight w:val="none"/>
                <w:shd w:val="clear" w:color="auto" w:fill="auto"/>
              </w:rPr>
              <w:t>技术</w:t>
            </w:r>
          </w:p>
        </w:tc>
        <w:tc>
          <w:tcPr>
            <w:tcW w:w="4466" w:type="dxa"/>
          </w:tcPr>
          <w:p w14:paraId="63ED8041">
            <w:pPr>
              <w:pStyle w:val="18"/>
              <w:spacing w:before="125" w:line="241" w:lineRule="auto"/>
              <w:ind w:left="2087"/>
              <w:rPr>
                <w:rFonts w:hint="eastAsia"/>
                <w:color w:val="auto"/>
                <w:highlight w:val="none"/>
                <w:shd w:val="clear" w:color="auto" w:fill="auto"/>
              </w:rPr>
            </w:pPr>
            <w:r>
              <w:rPr>
                <w:rFonts w:hint="eastAsia"/>
                <w:color w:val="auto"/>
                <w:spacing w:val="-4"/>
                <w:highlight w:val="none"/>
                <w:shd w:val="clear" w:color="auto" w:fill="auto"/>
                <w:lang w:eastAsia="zh-CN"/>
              </w:rPr>
              <w:t>5</w:t>
            </w:r>
            <w:r>
              <w:rPr>
                <w:rFonts w:hint="eastAsia"/>
                <w:color w:val="auto"/>
                <w:spacing w:val="-4"/>
                <w:highlight w:val="none"/>
                <w:shd w:val="clear" w:color="auto" w:fill="auto"/>
                <w:lang w:val="en-US" w:eastAsia="zh-CN"/>
              </w:rPr>
              <w:t>0</w:t>
            </w:r>
            <w:r>
              <w:rPr>
                <w:color w:val="auto"/>
                <w:spacing w:val="-4"/>
                <w:highlight w:val="none"/>
                <w:shd w:val="clear" w:color="auto" w:fill="auto"/>
              </w:rPr>
              <w:t>%</w:t>
            </w:r>
          </w:p>
        </w:tc>
      </w:tr>
      <w:tr w14:paraId="79F0E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791" w:type="dxa"/>
          </w:tcPr>
          <w:p w14:paraId="601DFAC9">
            <w:pPr>
              <w:pStyle w:val="18"/>
              <w:spacing w:before="161" w:line="182" w:lineRule="auto"/>
              <w:ind w:left="1351"/>
              <w:rPr>
                <w:rFonts w:hint="eastAsia"/>
                <w:color w:val="auto"/>
                <w:highlight w:val="none"/>
                <w:shd w:val="clear" w:color="auto" w:fill="auto"/>
              </w:rPr>
            </w:pPr>
            <w:r>
              <w:rPr>
                <w:color w:val="auto"/>
                <w:highlight w:val="none"/>
                <w:shd w:val="clear" w:color="auto" w:fill="auto"/>
              </w:rPr>
              <w:t>3</w:t>
            </w:r>
          </w:p>
        </w:tc>
        <w:tc>
          <w:tcPr>
            <w:tcW w:w="2783" w:type="dxa"/>
          </w:tcPr>
          <w:p w14:paraId="71E3CB0C">
            <w:pPr>
              <w:pStyle w:val="18"/>
              <w:spacing w:before="125" w:line="221" w:lineRule="auto"/>
              <w:ind w:left="1192"/>
              <w:rPr>
                <w:rFonts w:hint="eastAsia"/>
                <w:color w:val="auto"/>
                <w:highlight w:val="none"/>
                <w:shd w:val="clear" w:color="auto" w:fill="auto"/>
              </w:rPr>
            </w:pPr>
            <w:r>
              <w:rPr>
                <w:color w:val="auto"/>
                <w:spacing w:val="-3"/>
                <w:highlight w:val="none"/>
                <w:shd w:val="clear" w:color="auto" w:fill="auto"/>
              </w:rPr>
              <w:t>商务</w:t>
            </w:r>
          </w:p>
        </w:tc>
        <w:tc>
          <w:tcPr>
            <w:tcW w:w="4466" w:type="dxa"/>
          </w:tcPr>
          <w:p w14:paraId="7E465508">
            <w:pPr>
              <w:pStyle w:val="18"/>
              <w:spacing w:before="125" w:line="241" w:lineRule="auto"/>
              <w:ind w:left="2085"/>
              <w:rPr>
                <w:rFonts w:hint="eastAsia"/>
                <w:color w:val="auto"/>
                <w:highlight w:val="none"/>
                <w:shd w:val="clear" w:color="auto" w:fill="auto"/>
              </w:rPr>
            </w:pPr>
            <w:r>
              <w:rPr>
                <w:rFonts w:hint="eastAsia"/>
                <w:color w:val="auto"/>
                <w:spacing w:val="-3"/>
                <w:highlight w:val="none"/>
                <w:shd w:val="clear" w:color="auto" w:fill="auto"/>
                <w:lang w:val="en-US" w:eastAsia="zh-CN"/>
              </w:rPr>
              <w:t>40</w:t>
            </w:r>
            <w:r>
              <w:rPr>
                <w:color w:val="auto"/>
                <w:spacing w:val="-3"/>
                <w:highlight w:val="none"/>
                <w:shd w:val="clear" w:color="auto" w:fill="auto"/>
              </w:rPr>
              <w:t>%</w:t>
            </w:r>
          </w:p>
        </w:tc>
      </w:tr>
      <w:tr w14:paraId="6140A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791" w:type="dxa"/>
          </w:tcPr>
          <w:p w14:paraId="542E1E72">
            <w:pPr>
              <w:pStyle w:val="18"/>
              <w:spacing w:before="167" w:line="182" w:lineRule="auto"/>
              <w:ind w:left="1346"/>
              <w:rPr>
                <w:rFonts w:hint="eastAsia"/>
                <w:color w:val="auto"/>
                <w:highlight w:val="none"/>
                <w:shd w:val="clear" w:color="auto" w:fill="auto"/>
              </w:rPr>
            </w:pPr>
            <w:r>
              <w:rPr>
                <w:color w:val="auto"/>
                <w:highlight w:val="none"/>
                <w:shd w:val="clear" w:color="auto" w:fill="auto"/>
              </w:rPr>
              <w:t>4</w:t>
            </w:r>
          </w:p>
        </w:tc>
        <w:tc>
          <w:tcPr>
            <w:tcW w:w="2783" w:type="dxa"/>
          </w:tcPr>
          <w:p w14:paraId="6CB41154">
            <w:pPr>
              <w:pStyle w:val="18"/>
              <w:spacing w:before="132" w:line="218" w:lineRule="auto"/>
              <w:ind w:left="1189"/>
              <w:rPr>
                <w:rFonts w:hint="eastAsia"/>
                <w:color w:val="auto"/>
                <w:highlight w:val="none"/>
                <w:shd w:val="clear" w:color="auto" w:fill="auto"/>
              </w:rPr>
            </w:pPr>
            <w:r>
              <w:rPr>
                <w:color w:val="auto"/>
                <w:spacing w:val="-2"/>
                <w:highlight w:val="none"/>
                <w:shd w:val="clear" w:color="auto" w:fill="auto"/>
              </w:rPr>
              <w:t>其他</w:t>
            </w:r>
          </w:p>
        </w:tc>
        <w:tc>
          <w:tcPr>
            <w:tcW w:w="4466" w:type="dxa"/>
          </w:tcPr>
          <w:p w14:paraId="15A3616F">
            <w:pPr>
              <w:pStyle w:val="18"/>
              <w:spacing w:before="167" w:line="182" w:lineRule="auto"/>
              <w:ind w:left="2137"/>
              <w:rPr>
                <w:rFonts w:hint="eastAsia"/>
                <w:color w:val="auto"/>
                <w:highlight w:val="none"/>
                <w:shd w:val="clear" w:color="auto" w:fill="auto"/>
              </w:rPr>
            </w:pPr>
            <w:r>
              <w:rPr>
                <w:color w:val="auto"/>
                <w:spacing w:val="-3"/>
                <w:highlight w:val="none"/>
                <w:shd w:val="clear" w:color="auto" w:fill="auto"/>
              </w:rPr>
              <w:t>0%</w:t>
            </w:r>
          </w:p>
        </w:tc>
      </w:tr>
      <w:tr w14:paraId="477DA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5574" w:type="dxa"/>
            <w:gridSpan w:val="2"/>
          </w:tcPr>
          <w:p w14:paraId="02B22A5F">
            <w:pPr>
              <w:pStyle w:val="18"/>
              <w:spacing w:before="128" w:line="223" w:lineRule="auto"/>
              <w:ind w:left="2152"/>
              <w:rPr>
                <w:rFonts w:hint="eastAsia"/>
                <w:color w:val="auto"/>
                <w:highlight w:val="none"/>
                <w:shd w:val="clear" w:color="auto" w:fill="auto"/>
              </w:rPr>
            </w:pPr>
            <w:r>
              <w:rPr>
                <w:color w:val="auto"/>
                <w:spacing w:val="-4"/>
                <w:highlight w:val="none"/>
                <w:shd w:val="clear" w:color="auto" w:fill="auto"/>
              </w:rPr>
              <w:t>Σ(1+2+3+4)=1</w:t>
            </w:r>
          </w:p>
        </w:tc>
        <w:tc>
          <w:tcPr>
            <w:tcW w:w="4466" w:type="dxa"/>
          </w:tcPr>
          <w:p w14:paraId="6861D936">
            <w:pPr>
              <w:pStyle w:val="18"/>
              <w:spacing w:before="162" w:line="183" w:lineRule="auto"/>
              <w:ind w:left="2046"/>
              <w:rPr>
                <w:rFonts w:hint="eastAsia"/>
                <w:color w:val="auto"/>
                <w:highlight w:val="none"/>
                <w:shd w:val="clear" w:color="auto" w:fill="auto"/>
              </w:rPr>
            </w:pPr>
            <w:r>
              <w:rPr>
                <w:color w:val="auto"/>
                <w:spacing w:val="-5"/>
                <w:highlight w:val="none"/>
                <w:shd w:val="clear" w:color="auto" w:fill="auto"/>
              </w:rPr>
              <w:t>100%</w:t>
            </w:r>
          </w:p>
        </w:tc>
      </w:tr>
    </w:tbl>
    <w:p w14:paraId="00F2175A">
      <w:pPr>
        <w:spacing w:before="60" w:line="217" w:lineRule="auto"/>
        <w:ind w:left="4237"/>
        <w:rPr>
          <w:rFonts w:hint="eastAsia" w:ascii="宋体" w:hAnsi="宋体" w:eastAsia="宋体" w:cs="宋体"/>
          <w:color w:val="auto"/>
          <w:sz w:val="39"/>
          <w:szCs w:val="39"/>
          <w:highlight w:val="none"/>
          <w:shd w:val="clear" w:color="auto" w:fill="auto"/>
        </w:rPr>
      </w:pPr>
      <w:r>
        <w:rPr>
          <w:rFonts w:ascii="宋体" w:hAnsi="宋体" w:eastAsia="宋体" w:cs="宋体"/>
          <w:color w:val="auto"/>
          <w:spacing w:val="5"/>
          <w:sz w:val="39"/>
          <w:szCs w:val="39"/>
          <w:highlight w:val="none"/>
          <w:shd w:val="clear" w:color="auto" w:fill="auto"/>
        </w:rPr>
        <w:t>报价评审</w:t>
      </w:r>
    </w:p>
    <w:tbl>
      <w:tblPr>
        <w:tblStyle w:val="17"/>
        <w:tblW w:w="100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2"/>
        <w:gridCol w:w="643"/>
        <w:gridCol w:w="8442"/>
        <w:gridCol w:w="483"/>
      </w:tblGrid>
      <w:tr w14:paraId="2C320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472" w:type="dxa"/>
            <w:textDirection w:val="tbRlV"/>
          </w:tcPr>
          <w:p w14:paraId="4CF3811F">
            <w:pPr>
              <w:pStyle w:val="18"/>
              <w:spacing w:before="126" w:line="211" w:lineRule="auto"/>
              <w:ind w:left="125"/>
              <w:rPr>
                <w:rFonts w:hint="eastAsia"/>
                <w:color w:val="auto"/>
                <w:highlight w:val="none"/>
                <w:shd w:val="clear" w:color="auto" w:fill="auto"/>
              </w:rPr>
            </w:pPr>
            <w:r>
              <w:rPr>
                <w:color w:val="auto"/>
                <w:spacing w:val="1"/>
                <w:highlight w:val="none"/>
                <w:shd w:val="clear" w:color="auto" w:fill="auto"/>
              </w:rPr>
              <w:t>序</w:t>
            </w:r>
            <w:r>
              <w:rPr>
                <w:color w:val="auto"/>
                <w:spacing w:val="-43"/>
                <w:highlight w:val="none"/>
                <w:shd w:val="clear" w:color="auto" w:fill="auto"/>
              </w:rPr>
              <w:t xml:space="preserve"> </w:t>
            </w:r>
            <w:r>
              <w:rPr>
                <w:color w:val="auto"/>
                <w:spacing w:val="1"/>
                <w:highlight w:val="none"/>
                <w:shd w:val="clear" w:color="auto" w:fill="auto"/>
              </w:rPr>
              <w:t>号</w:t>
            </w:r>
          </w:p>
        </w:tc>
        <w:tc>
          <w:tcPr>
            <w:tcW w:w="9085" w:type="dxa"/>
            <w:gridSpan w:val="2"/>
          </w:tcPr>
          <w:p w14:paraId="1F773481">
            <w:pPr>
              <w:pStyle w:val="18"/>
              <w:spacing w:before="264" w:line="221" w:lineRule="auto"/>
              <w:ind w:left="4130"/>
              <w:rPr>
                <w:rFonts w:hint="eastAsia"/>
                <w:color w:val="auto"/>
                <w:highlight w:val="none"/>
                <w:shd w:val="clear" w:color="auto" w:fill="auto"/>
              </w:rPr>
            </w:pPr>
            <w:r>
              <w:rPr>
                <w:color w:val="auto"/>
                <w:spacing w:val="-1"/>
                <w:highlight w:val="none"/>
                <w:shd w:val="clear" w:color="auto" w:fill="auto"/>
              </w:rPr>
              <w:t>评审因素</w:t>
            </w:r>
          </w:p>
        </w:tc>
        <w:tc>
          <w:tcPr>
            <w:tcW w:w="483" w:type="dxa"/>
            <w:textDirection w:val="tbRlV"/>
          </w:tcPr>
          <w:p w14:paraId="6F09816A">
            <w:pPr>
              <w:pStyle w:val="18"/>
              <w:spacing w:before="133" w:line="210" w:lineRule="auto"/>
              <w:ind w:left="125"/>
              <w:rPr>
                <w:rFonts w:hint="eastAsia"/>
                <w:color w:val="auto"/>
                <w:highlight w:val="none"/>
                <w:shd w:val="clear" w:color="auto" w:fill="auto"/>
              </w:rPr>
            </w:pPr>
            <w:r>
              <w:rPr>
                <w:color w:val="auto"/>
                <w:spacing w:val="1"/>
                <w:highlight w:val="none"/>
                <w:shd w:val="clear" w:color="auto" w:fill="auto"/>
              </w:rPr>
              <w:t>权</w:t>
            </w:r>
            <w:r>
              <w:rPr>
                <w:color w:val="auto"/>
                <w:spacing w:val="-43"/>
                <w:highlight w:val="none"/>
                <w:shd w:val="clear" w:color="auto" w:fill="auto"/>
              </w:rPr>
              <w:t xml:space="preserve"> </w:t>
            </w:r>
            <w:r>
              <w:rPr>
                <w:color w:val="auto"/>
                <w:spacing w:val="1"/>
                <w:highlight w:val="none"/>
                <w:shd w:val="clear" w:color="auto" w:fill="auto"/>
              </w:rPr>
              <w:t>值</w:t>
            </w:r>
          </w:p>
        </w:tc>
      </w:tr>
      <w:tr w14:paraId="59901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472" w:type="dxa"/>
          </w:tcPr>
          <w:p w14:paraId="7518B0E4">
            <w:pPr>
              <w:spacing w:line="253" w:lineRule="auto"/>
              <w:rPr>
                <w:rFonts w:hint="eastAsia" w:eastAsiaTheme="minorEastAsia"/>
                <w:color w:val="auto"/>
                <w:highlight w:val="none"/>
                <w:shd w:val="clear" w:color="auto" w:fill="auto"/>
                <w:lang w:eastAsia="zh-CN"/>
              </w:rPr>
            </w:pPr>
          </w:p>
          <w:p w14:paraId="496DF522">
            <w:pPr>
              <w:pStyle w:val="18"/>
              <w:spacing w:before="68" w:line="183" w:lineRule="auto"/>
              <w:ind w:left="206"/>
              <w:rPr>
                <w:rFonts w:hint="eastAsia"/>
                <w:color w:val="auto"/>
                <w:highlight w:val="none"/>
                <w:shd w:val="clear" w:color="auto" w:fill="auto"/>
              </w:rPr>
            </w:pPr>
            <w:r>
              <w:rPr>
                <w:color w:val="auto"/>
                <w:highlight w:val="none"/>
                <w:shd w:val="clear" w:color="auto" w:fill="auto"/>
              </w:rPr>
              <w:t>1</w:t>
            </w:r>
          </w:p>
        </w:tc>
        <w:tc>
          <w:tcPr>
            <w:tcW w:w="643" w:type="dxa"/>
          </w:tcPr>
          <w:p w14:paraId="57D464FC">
            <w:pPr>
              <w:spacing w:line="262" w:lineRule="auto"/>
              <w:rPr>
                <w:rFonts w:hint="eastAsia" w:eastAsiaTheme="minorEastAsia"/>
                <w:color w:val="auto"/>
                <w:highlight w:val="none"/>
                <w:shd w:val="clear" w:color="auto" w:fill="auto"/>
                <w:lang w:eastAsia="zh-CN"/>
              </w:rPr>
            </w:pPr>
          </w:p>
          <w:p w14:paraId="07496D5A">
            <w:pPr>
              <w:pStyle w:val="18"/>
              <w:spacing w:before="68" w:line="230" w:lineRule="auto"/>
              <w:ind w:left="115" w:right="106" w:firstLine="4"/>
              <w:rPr>
                <w:rFonts w:hint="eastAsia"/>
                <w:color w:val="auto"/>
                <w:highlight w:val="none"/>
                <w:shd w:val="clear" w:color="auto" w:fill="auto"/>
              </w:rPr>
            </w:pPr>
            <w:r>
              <w:rPr>
                <w:color w:val="auto"/>
                <w:spacing w:val="-5"/>
                <w:highlight w:val="none"/>
                <w:shd w:val="clear" w:color="auto" w:fill="auto"/>
              </w:rPr>
              <w:t>投标</w:t>
            </w:r>
            <w:r>
              <w:rPr>
                <w:color w:val="auto"/>
                <w:highlight w:val="none"/>
                <w:shd w:val="clear" w:color="auto" w:fill="auto"/>
              </w:rPr>
              <w:t xml:space="preserve"> </w:t>
            </w:r>
            <w:r>
              <w:rPr>
                <w:color w:val="auto"/>
                <w:spacing w:val="-3"/>
                <w:highlight w:val="none"/>
                <w:shd w:val="clear" w:color="auto" w:fill="auto"/>
              </w:rPr>
              <w:t>报价</w:t>
            </w:r>
          </w:p>
        </w:tc>
        <w:tc>
          <w:tcPr>
            <w:tcW w:w="8442" w:type="dxa"/>
          </w:tcPr>
          <w:p w14:paraId="5C4E4A3A">
            <w:pPr>
              <w:spacing w:line="99" w:lineRule="exact"/>
              <w:rPr>
                <w:color w:val="auto"/>
                <w:highlight w:val="none"/>
                <w:shd w:val="clear" w:color="auto" w:fill="auto"/>
                <w:lang w:eastAsia="zh-CN"/>
              </w:rPr>
            </w:pPr>
          </w:p>
          <w:p w14:paraId="16D62E68">
            <w:pPr>
              <w:pStyle w:val="18"/>
              <w:spacing w:before="36" w:line="234" w:lineRule="auto"/>
              <w:ind w:left="111" w:right="141" w:firstLine="5"/>
              <w:rPr>
                <w:color w:val="auto"/>
                <w:szCs w:val="24"/>
                <w:highlight w:val="none"/>
                <w:shd w:val="clear" w:color="auto" w:fill="auto"/>
                <w:lang w:eastAsia="zh-CN"/>
              </w:rPr>
            </w:pPr>
            <w:r>
              <w:rPr>
                <w:color w:val="auto"/>
                <w:szCs w:val="24"/>
                <w:highlight w:val="none"/>
                <w:shd w:val="clear" w:color="auto" w:fill="auto"/>
                <w:lang w:eastAsia="zh-CN"/>
              </w:rPr>
              <w:t>以经评委会-致认定满足招标文件要求且投标价格最低的投标报价为评标基准价,其价格得分计满分。其他投标人的价格得分统一按 公式计投标报价得分= (评标基准价/投标报价)</w:t>
            </w:r>
            <w:r>
              <w:rPr>
                <w:rFonts w:hint="eastAsia" w:ascii="宋体" w:hAnsi="宋体" w:eastAsia="宋体" w:cs="宋体"/>
                <w:snapToGrid w:val="0"/>
                <w:color w:val="auto"/>
                <w:sz w:val="21"/>
                <w:szCs w:val="24"/>
                <w:highlight w:val="none"/>
                <w:shd w:val="clear" w:color="auto" w:fill="auto"/>
                <w:lang w:val="en-US" w:eastAsia="zh-CN" w:bidi="ar-SA"/>
              </w:rPr>
              <w:t>×</w:t>
            </w:r>
            <w:r>
              <w:rPr>
                <w:color w:val="auto"/>
                <w:szCs w:val="24"/>
                <w:highlight w:val="none"/>
                <w:shd w:val="clear" w:color="auto" w:fill="auto"/>
                <w:lang w:eastAsia="zh-CN"/>
              </w:rPr>
              <w:t>价格权值.</w:t>
            </w:r>
          </w:p>
          <w:p w14:paraId="2329F50C">
            <w:pPr>
              <w:pStyle w:val="18"/>
              <w:spacing w:before="36" w:line="234" w:lineRule="auto"/>
              <w:ind w:left="111" w:right="141" w:firstLine="5"/>
              <w:rPr>
                <w:rFonts w:hint="eastAsia"/>
                <w:color w:val="auto"/>
                <w:highlight w:val="none"/>
                <w:shd w:val="clear" w:color="auto" w:fill="auto"/>
                <w:lang w:eastAsia="zh-CN"/>
              </w:rPr>
            </w:pPr>
            <w:r>
              <w:rPr>
                <w:color w:val="auto"/>
                <w:szCs w:val="24"/>
                <w:highlight w:val="none"/>
                <w:shd w:val="clear" w:color="auto" w:fill="auto"/>
                <w:lang w:eastAsia="zh-CN"/>
              </w:rPr>
              <w:t>注: 1.评标委员会认为投标人的报价明显低于其他通过符合性审查投标人的报价,有可能影响产品质量或者不能诚信履约的,应当要求其在评标现证明材料;投标人不能证明其报价合理性的，评标委员会应当将其作为无效投标处理。</w:t>
            </w:r>
          </w:p>
        </w:tc>
        <w:tc>
          <w:tcPr>
            <w:tcW w:w="483" w:type="dxa"/>
          </w:tcPr>
          <w:p w14:paraId="29452FAD">
            <w:pPr>
              <w:spacing w:line="252" w:lineRule="auto"/>
              <w:rPr>
                <w:color w:val="auto"/>
                <w:highlight w:val="none"/>
                <w:shd w:val="clear" w:color="auto" w:fill="auto"/>
                <w:lang w:eastAsia="zh-CN"/>
              </w:rPr>
            </w:pPr>
          </w:p>
          <w:p w14:paraId="5AC6B19F">
            <w:pPr>
              <w:spacing w:line="253" w:lineRule="auto"/>
              <w:rPr>
                <w:color w:val="auto"/>
                <w:highlight w:val="none"/>
                <w:shd w:val="clear" w:color="auto" w:fill="auto"/>
                <w:lang w:eastAsia="zh-CN"/>
              </w:rPr>
            </w:pPr>
          </w:p>
          <w:p w14:paraId="175F4FFA">
            <w:pPr>
              <w:pStyle w:val="18"/>
              <w:spacing w:before="68" w:line="183" w:lineRule="auto"/>
              <w:ind w:left="156"/>
              <w:rPr>
                <w:rFonts w:hint="eastAsia"/>
                <w:color w:val="auto"/>
                <w:highlight w:val="none"/>
                <w:shd w:val="clear" w:color="auto" w:fill="auto"/>
              </w:rPr>
            </w:pPr>
            <w:r>
              <w:rPr>
                <w:color w:val="auto"/>
                <w:spacing w:val="-6"/>
                <w:highlight w:val="none"/>
                <w:shd w:val="clear" w:color="auto" w:fill="auto"/>
              </w:rPr>
              <w:t>10</w:t>
            </w:r>
          </w:p>
        </w:tc>
      </w:tr>
    </w:tbl>
    <w:p w14:paraId="289894D5">
      <w:pPr>
        <w:spacing w:before="80" w:line="223" w:lineRule="auto"/>
        <w:ind w:left="4564"/>
        <w:rPr>
          <w:rFonts w:hint="eastAsia" w:ascii="宋体" w:hAnsi="宋体" w:eastAsia="宋体" w:cs="宋体"/>
          <w:color w:val="auto"/>
          <w:sz w:val="39"/>
          <w:szCs w:val="39"/>
          <w:highlight w:val="none"/>
          <w:shd w:val="clear" w:color="auto" w:fill="auto"/>
        </w:rPr>
      </w:pPr>
      <w:r>
        <w:rPr>
          <w:rFonts w:ascii="宋体" w:hAnsi="宋体" w:eastAsia="宋体" w:cs="宋体"/>
          <w:color w:val="auto"/>
          <w:spacing w:val="4"/>
          <w:sz w:val="39"/>
          <w:szCs w:val="39"/>
          <w:highlight w:val="none"/>
          <w:shd w:val="clear" w:color="auto" w:fill="auto"/>
        </w:rPr>
        <w:t>技术评审</w:t>
      </w:r>
    </w:p>
    <w:p w14:paraId="68A70379">
      <w:pPr>
        <w:spacing w:line="42" w:lineRule="exact"/>
        <w:rPr>
          <w:color w:val="auto"/>
          <w:highlight w:val="none"/>
          <w:shd w:val="clear" w:color="auto" w:fill="auto"/>
        </w:rPr>
      </w:pPr>
    </w:p>
    <w:tbl>
      <w:tblPr>
        <w:tblStyle w:val="17"/>
        <w:tblW w:w="100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4"/>
        <w:gridCol w:w="824"/>
        <w:gridCol w:w="8205"/>
        <w:gridCol w:w="495"/>
      </w:tblGrid>
      <w:tr w14:paraId="53508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564" w:type="dxa"/>
            <w:textDirection w:val="tbRlV"/>
            <w:vAlign w:val="center"/>
          </w:tcPr>
          <w:p w14:paraId="4DAC2709">
            <w:pPr>
              <w:pStyle w:val="18"/>
              <w:spacing w:before="169" w:line="211" w:lineRule="auto"/>
              <w:ind w:left="125"/>
              <w:jc w:val="center"/>
              <w:rPr>
                <w:rFonts w:hint="eastAsia"/>
                <w:color w:val="auto"/>
                <w:highlight w:val="none"/>
                <w:shd w:val="clear" w:color="auto" w:fill="auto"/>
              </w:rPr>
            </w:pPr>
            <w:r>
              <w:rPr>
                <w:color w:val="auto"/>
                <w:spacing w:val="1"/>
                <w:highlight w:val="none"/>
                <w:shd w:val="clear" w:color="auto" w:fill="auto"/>
              </w:rPr>
              <w:t>序</w:t>
            </w:r>
            <w:r>
              <w:rPr>
                <w:color w:val="auto"/>
                <w:spacing w:val="-43"/>
                <w:highlight w:val="none"/>
                <w:shd w:val="clear" w:color="auto" w:fill="auto"/>
              </w:rPr>
              <w:t xml:space="preserve"> </w:t>
            </w:r>
            <w:r>
              <w:rPr>
                <w:color w:val="auto"/>
                <w:spacing w:val="1"/>
                <w:highlight w:val="none"/>
                <w:shd w:val="clear" w:color="auto" w:fill="auto"/>
              </w:rPr>
              <w:t>号</w:t>
            </w:r>
          </w:p>
        </w:tc>
        <w:tc>
          <w:tcPr>
            <w:tcW w:w="9029" w:type="dxa"/>
            <w:gridSpan w:val="2"/>
            <w:vAlign w:val="center"/>
          </w:tcPr>
          <w:p w14:paraId="403E7FA5">
            <w:pPr>
              <w:pStyle w:val="18"/>
              <w:spacing w:before="264" w:line="221" w:lineRule="auto"/>
              <w:ind w:left="4369"/>
              <w:jc w:val="center"/>
              <w:rPr>
                <w:rFonts w:hint="eastAsia"/>
                <w:color w:val="auto"/>
                <w:highlight w:val="none"/>
                <w:shd w:val="clear" w:color="auto" w:fill="auto"/>
              </w:rPr>
            </w:pPr>
            <w:r>
              <w:rPr>
                <w:color w:val="auto"/>
                <w:spacing w:val="-1"/>
                <w:highlight w:val="none"/>
                <w:shd w:val="clear" w:color="auto" w:fill="auto"/>
              </w:rPr>
              <w:t>评审因素</w:t>
            </w:r>
          </w:p>
        </w:tc>
        <w:tc>
          <w:tcPr>
            <w:tcW w:w="495" w:type="dxa"/>
            <w:textDirection w:val="tbRlV"/>
          </w:tcPr>
          <w:p w14:paraId="0595B388">
            <w:pPr>
              <w:pStyle w:val="18"/>
              <w:spacing w:before="167" w:line="210" w:lineRule="auto"/>
              <w:ind w:left="125"/>
              <w:rPr>
                <w:rFonts w:hint="eastAsia"/>
                <w:color w:val="auto"/>
                <w:highlight w:val="none"/>
                <w:shd w:val="clear" w:color="auto" w:fill="auto"/>
              </w:rPr>
            </w:pPr>
            <w:r>
              <w:rPr>
                <w:color w:val="auto"/>
                <w:spacing w:val="1"/>
                <w:highlight w:val="none"/>
                <w:shd w:val="clear" w:color="auto" w:fill="auto"/>
              </w:rPr>
              <w:t>权</w:t>
            </w:r>
            <w:r>
              <w:rPr>
                <w:color w:val="auto"/>
                <w:spacing w:val="-43"/>
                <w:highlight w:val="none"/>
                <w:shd w:val="clear" w:color="auto" w:fill="auto"/>
              </w:rPr>
              <w:t xml:space="preserve"> </w:t>
            </w:r>
            <w:r>
              <w:rPr>
                <w:color w:val="auto"/>
                <w:spacing w:val="1"/>
                <w:highlight w:val="none"/>
                <w:shd w:val="clear" w:color="auto" w:fill="auto"/>
              </w:rPr>
              <w:t>值</w:t>
            </w:r>
          </w:p>
        </w:tc>
      </w:tr>
      <w:tr w14:paraId="17408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564" w:type="dxa"/>
            <w:vAlign w:val="center"/>
          </w:tcPr>
          <w:p w14:paraId="16ACD54D">
            <w:pPr>
              <w:spacing w:line="252" w:lineRule="auto"/>
              <w:jc w:val="center"/>
              <w:rPr>
                <w:color w:val="auto"/>
                <w:highlight w:val="none"/>
                <w:shd w:val="clear" w:color="auto" w:fill="auto"/>
                <w:lang w:eastAsia="zh-CN"/>
              </w:rPr>
            </w:pPr>
            <w:r>
              <w:rPr>
                <w:rFonts w:hint="eastAsia"/>
                <w:color w:val="auto"/>
                <w:highlight w:val="none"/>
                <w:shd w:val="clear" w:color="auto" w:fill="auto"/>
                <w:lang w:eastAsia="zh-CN"/>
              </w:rPr>
              <w:t>1</w:t>
            </w:r>
          </w:p>
        </w:tc>
        <w:tc>
          <w:tcPr>
            <w:tcW w:w="824" w:type="dxa"/>
            <w:tcBorders>
              <w:right w:val="single" w:color="auto" w:sz="4" w:space="0"/>
            </w:tcBorders>
            <w:vAlign w:val="center"/>
          </w:tcPr>
          <w:p w14:paraId="6E453ED2">
            <w:pPr>
              <w:spacing w:line="252" w:lineRule="auto"/>
              <w:jc w:val="center"/>
              <w:rPr>
                <w:rFonts w:hint="default" w:eastAsia="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项目认识与理解方案</w:t>
            </w:r>
          </w:p>
        </w:tc>
        <w:tc>
          <w:tcPr>
            <w:tcW w:w="8205" w:type="dxa"/>
            <w:tcBorders>
              <w:left w:val="single" w:color="auto" w:sz="4" w:space="0"/>
            </w:tcBorders>
          </w:tcPr>
          <w:p w14:paraId="08317943">
            <w:pPr>
              <w:widowControl w:val="0"/>
              <w:kinsoku/>
              <w:autoSpaceDE/>
              <w:autoSpaceDN/>
              <w:adjustRightInd/>
              <w:snapToGrid/>
              <w:jc w:val="both"/>
              <w:textAlignment w:val="auto"/>
              <w:rPr>
                <w:rFonts w:hint="eastAsia" w:ascii="宋体" w:hAnsi="宋体" w:eastAsia="宋体" w:cs="宋体"/>
                <w:snapToGrid/>
                <w:color w:val="auto"/>
                <w:kern w:val="2"/>
                <w:szCs w:val="21"/>
                <w:highlight w:val="none"/>
                <w:shd w:val="clear" w:color="auto" w:fill="auto"/>
                <w:lang w:val="en-US" w:eastAsia="zh-CN"/>
              </w:rPr>
            </w:pPr>
            <w:bookmarkStart w:id="2" w:name="OLE_LINK4"/>
            <w:r>
              <w:rPr>
                <w:rFonts w:hint="eastAsia" w:ascii="宋体" w:hAnsi="宋体" w:eastAsia="宋体" w:cs="宋体"/>
                <w:snapToGrid/>
                <w:color w:val="auto"/>
                <w:kern w:val="2"/>
                <w:szCs w:val="21"/>
                <w:highlight w:val="none"/>
                <w:shd w:val="clear" w:color="auto" w:fill="auto"/>
                <w:lang w:val="en-US" w:eastAsia="zh-CN"/>
              </w:rPr>
              <w:t>投标人根据</w:t>
            </w:r>
            <w:r>
              <w:rPr>
                <w:rStyle w:val="15"/>
                <w:rFonts w:hint="eastAsia" w:ascii="宋体" w:hAnsi="宋体" w:eastAsia="宋体" w:cs="宋体"/>
                <w:b w:val="0"/>
                <w:color w:val="auto"/>
                <w:sz w:val="21"/>
                <w:szCs w:val="24"/>
                <w:highlight w:val="none"/>
                <w:shd w:val="clear" w:color="auto" w:fill="auto"/>
                <w:lang w:val="en-US" w:eastAsia="zh-CN"/>
              </w:rPr>
              <w:t>采购需求提供</w:t>
            </w:r>
            <w:r>
              <w:rPr>
                <w:rFonts w:hint="eastAsia" w:ascii="宋体" w:hAnsi="宋体" w:eastAsia="宋体" w:cs="宋体"/>
                <w:snapToGrid/>
                <w:color w:val="auto"/>
                <w:kern w:val="2"/>
                <w:szCs w:val="21"/>
                <w:highlight w:val="none"/>
                <w:shd w:val="clear" w:color="auto" w:fill="auto"/>
                <w:lang w:val="en-US" w:eastAsia="zh-CN"/>
              </w:rPr>
              <w:t>对</w:t>
            </w:r>
            <w:r>
              <w:rPr>
                <w:rFonts w:hint="eastAsia" w:ascii="宋体" w:hAnsi="宋体" w:eastAsia="宋体" w:cs="宋体"/>
                <w:snapToGrid/>
                <w:color w:val="auto"/>
                <w:kern w:val="2"/>
                <w:szCs w:val="21"/>
                <w:highlight w:val="none"/>
                <w:shd w:val="clear" w:color="auto" w:fill="auto"/>
                <w:lang w:eastAsia="zh-CN"/>
              </w:rPr>
              <w:t>项目</w:t>
            </w:r>
            <w:r>
              <w:rPr>
                <w:rFonts w:hint="eastAsia" w:ascii="宋体" w:hAnsi="宋体" w:eastAsia="宋体" w:cs="宋体"/>
                <w:snapToGrid/>
                <w:color w:val="auto"/>
                <w:kern w:val="2"/>
                <w:szCs w:val="21"/>
                <w:highlight w:val="none"/>
                <w:shd w:val="clear" w:color="auto" w:fill="auto"/>
                <w:lang w:val="en-US" w:eastAsia="zh-CN"/>
              </w:rPr>
              <w:t>认识与</w:t>
            </w:r>
            <w:r>
              <w:rPr>
                <w:rFonts w:hint="eastAsia" w:ascii="宋体" w:hAnsi="宋体" w:eastAsia="宋体" w:cs="宋体"/>
                <w:snapToGrid/>
                <w:color w:val="auto"/>
                <w:kern w:val="2"/>
                <w:szCs w:val="21"/>
                <w:highlight w:val="none"/>
                <w:shd w:val="clear" w:color="auto" w:fill="auto"/>
                <w:lang w:eastAsia="zh-Hans"/>
              </w:rPr>
              <w:t>理解</w:t>
            </w:r>
            <w:r>
              <w:rPr>
                <w:rFonts w:hint="eastAsia" w:ascii="宋体" w:hAnsi="宋体" w:eastAsia="宋体" w:cs="宋体"/>
                <w:snapToGrid/>
                <w:color w:val="auto"/>
                <w:kern w:val="2"/>
                <w:szCs w:val="21"/>
                <w:highlight w:val="none"/>
                <w:shd w:val="clear" w:color="auto" w:fill="auto"/>
                <w:lang w:val="en-US" w:eastAsia="zh-CN"/>
              </w:rPr>
              <w:t>方案</w:t>
            </w:r>
            <w:r>
              <w:rPr>
                <w:rFonts w:hint="eastAsia" w:ascii="宋体" w:hAnsi="宋体" w:eastAsia="宋体" w:cs="宋体"/>
                <w:snapToGrid/>
                <w:color w:val="auto"/>
                <w:kern w:val="2"/>
                <w:szCs w:val="21"/>
                <w:highlight w:val="none"/>
                <w:shd w:val="clear" w:color="auto" w:fill="auto"/>
                <w:lang w:eastAsia="zh-CN"/>
              </w:rPr>
              <w:t>，</w:t>
            </w:r>
            <w:r>
              <w:rPr>
                <w:rFonts w:hint="eastAsia" w:ascii="宋体" w:hAnsi="宋体" w:eastAsia="宋体" w:cs="宋体"/>
                <w:b w:val="0"/>
                <w:bCs w:val="0"/>
                <w:color w:val="auto"/>
                <w:sz w:val="21"/>
                <w:szCs w:val="21"/>
                <w:highlight w:val="none"/>
                <w:shd w:val="clear" w:color="auto" w:fill="auto"/>
              </w:rPr>
              <w:t>包括但不仅限于：①现状特点的分析理解；②任务背景的理解认识；③需求目标的深入明确；④梳理突出问题及重点区域</w:t>
            </w:r>
            <w:r>
              <w:rPr>
                <w:rFonts w:hint="eastAsia" w:ascii="宋体" w:hAnsi="宋体" w:eastAsia="宋体" w:cs="宋体"/>
                <w:b w:val="0"/>
                <w:bCs w:val="0"/>
                <w:color w:val="auto"/>
                <w:sz w:val="21"/>
                <w:szCs w:val="21"/>
                <w:highlight w:val="none"/>
                <w:shd w:val="clear" w:color="auto" w:fill="auto"/>
                <w:lang w:val="en-US" w:eastAsia="zh-CN"/>
              </w:rPr>
              <w:t>等编制方案</w:t>
            </w:r>
            <w:r>
              <w:rPr>
                <w:rFonts w:hint="eastAsia" w:ascii="宋体" w:hAnsi="宋体" w:eastAsia="宋体" w:cs="宋体"/>
                <w:snapToGrid/>
                <w:color w:val="auto"/>
                <w:kern w:val="2"/>
                <w:szCs w:val="21"/>
                <w:highlight w:val="none"/>
                <w:shd w:val="clear" w:color="auto" w:fill="auto"/>
                <w:lang w:eastAsia="zh-Hans"/>
              </w:rPr>
              <w:t>：</w:t>
            </w:r>
          </w:p>
          <w:p w14:paraId="664D77D5">
            <w:pPr>
              <w:widowControl w:val="0"/>
              <w:kinsoku/>
              <w:autoSpaceDE/>
              <w:autoSpaceDN/>
              <w:adjustRightInd/>
              <w:snapToGrid/>
              <w:jc w:val="both"/>
              <w:textAlignment w:val="auto"/>
              <w:rPr>
                <w:rFonts w:hint="eastAsia" w:ascii="宋体" w:hAnsi="宋体" w:eastAsia="宋体" w:cs="宋体"/>
                <w:snapToGrid/>
                <w:color w:val="auto"/>
                <w:kern w:val="2"/>
                <w:szCs w:val="21"/>
                <w:highlight w:val="none"/>
                <w:shd w:val="clear" w:color="auto" w:fill="auto"/>
                <w:lang w:eastAsia="zh-CN"/>
              </w:rPr>
            </w:pPr>
            <w:bookmarkStart w:id="3" w:name="OLE_LINK3"/>
            <w:r>
              <w:rPr>
                <w:rFonts w:hint="eastAsia" w:ascii="宋体" w:hAnsi="宋体" w:eastAsia="宋体" w:cs="宋体"/>
                <w:snapToGrid/>
                <w:color w:val="auto"/>
                <w:kern w:val="2"/>
                <w:szCs w:val="21"/>
                <w:highlight w:val="none"/>
                <w:shd w:val="clear" w:color="auto" w:fill="auto"/>
                <w:lang w:val="en-US" w:eastAsia="zh-CN"/>
              </w:rPr>
              <w:t>1）</w:t>
            </w:r>
            <w:r>
              <w:rPr>
                <w:rFonts w:hint="eastAsia" w:ascii="宋体" w:hAnsi="宋体" w:eastAsia="宋体" w:cs="宋体"/>
                <w:snapToGrid/>
                <w:color w:val="auto"/>
                <w:kern w:val="2"/>
                <w:szCs w:val="21"/>
                <w:highlight w:val="none"/>
                <w:shd w:val="clear" w:color="auto" w:fill="auto"/>
                <w:lang w:eastAsia="zh-CN"/>
              </w:rPr>
              <w:t>理解透彻，并能提出契合项目需求的独到建议的，方案内容完善、合理,考虑细节、能把握各项工作的重点、难点，完全满足本项目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10</w:t>
            </w:r>
            <w:r>
              <w:rPr>
                <w:rFonts w:hint="eastAsia" w:ascii="宋体" w:hAnsi="宋体" w:eastAsia="宋体" w:cs="宋体"/>
                <w:snapToGrid/>
                <w:color w:val="auto"/>
                <w:kern w:val="2"/>
                <w:szCs w:val="21"/>
                <w:highlight w:val="none"/>
                <w:shd w:val="clear" w:color="auto" w:fill="auto"/>
                <w:lang w:eastAsia="zh-CN"/>
              </w:rPr>
              <w:t>分；</w:t>
            </w:r>
          </w:p>
          <w:p w14:paraId="5F307D63">
            <w:pPr>
              <w:widowControl w:val="0"/>
              <w:kinsoku/>
              <w:autoSpaceDE/>
              <w:autoSpaceDN/>
              <w:adjustRightInd/>
              <w:snapToGrid/>
              <w:jc w:val="both"/>
              <w:textAlignment w:val="auto"/>
              <w:rPr>
                <w:rFonts w:hint="eastAsia" w:ascii="宋体" w:hAnsi="宋体" w:eastAsia="宋体" w:cs="宋体"/>
                <w:snapToGrid/>
                <w:color w:val="auto"/>
                <w:kern w:val="2"/>
                <w:szCs w:val="21"/>
                <w:highlight w:val="none"/>
                <w:shd w:val="clear" w:color="auto" w:fill="auto"/>
                <w:lang w:eastAsia="zh-CN"/>
              </w:rPr>
            </w:pPr>
            <w:r>
              <w:rPr>
                <w:rFonts w:hint="eastAsia" w:ascii="宋体" w:hAnsi="宋体" w:eastAsia="宋体" w:cs="宋体"/>
                <w:snapToGrid/>
                <w:color w:val="auto"/>
                <w:kern w:val="2"/>
                <w:szCs w:val="21"/>
                <w:highlight w:val="none"/>
                <w:shd w:val="clear" w:color="auto" w:fill="auto"/>
                <w:lang w:eastAsia="zh-CN"/>
              </w:rPr>
              <w:t>2）理解良好，并能提出较好的相关建议的，内容基本完整，细节考虑</w:t>
            </w:r>
            <w:r>
              <w:rPr>
                <w:rFonts w:hint="eastAsia" w:ascii="宋体" w:hAnsi="宋体" w:eastAsia="宋体" w:cs="宋体"/>
                <w:snapToGrid/>
                <w:color w:val="auto"/>
                <w:kern w:val="2"/>
                <w:szCs w:val="21"/>
                <w:highlight w:val="none"/>
                <w:shd w:val="clear" w:color="auto" w:fill="auto"/>
                <w:lang w:val="en-US" w:eastAsia="zh-CN"/>
              </w:rPr>
              <w:t>基本</w:t>
            </w:r>
            <w:r>
              <w:rPr>
                <w:rFonts w:hint="eastAsia" w:ascii="宋体" w:hAnsi="宋体" w:eastAsia="宋体" w:cs="宋体"/>
                <w:snapToGrid/>
                <w:color w:val="auto"/>
                <w:kern w:val="2"/>
                <w:szCs w:val="21"/>
                <w:highlight w:val="none"/>
                <w:shd w:val="clear" w:color="auto" w:fill="auto"/>
                <w:lang w:eastAsia="zh-CN"/>
              </w:rPr>
              <w:t>周全，重点、难点明确、方案的完善、合理性</w:t>
            </w:r>
            <w:r>
              <w:rPr>
                <w:rFonts w:hint="eastAsia" w:ascii="宋体" w:hAnsi="宋体" w:eastAsia="宋体" w:cs="宋体"/>
                <w:snapToGrid/>
                <w:color w:val="auto"/>
                <w:kern w:val="2"/>
                <w:szCs w:val="21"/>
                <w:highlight w:val="none"/>
                <w:shd w:val="clear" w:color="auto" w:fill="auto"/>
                <w:lang w:val="en-US" w:eastAsia="zh-CN"/>
              </w:rPr>
              <w:t>较好</w:t>
            </w:r>
            <w:r>
              <w:rPr>
                <w:rFonts w:hint="eastAsia" w:ascii="宋体" w:hAnsi="宋体" w:eastAsia="宋体" w:cs="宋体"/>
                <w:snapToGrid/>
                <w:color w:val="auto"/>
                <w:kern w:val="2"/>
                <w:szCs w:val="21"/>
                <w:highlight w:val="none"/>
                <w:shd w:val="clear" w:color="auto" w:fill="auto"/>
                <w:lang w:eastAsia="zh-CN"/>
              </w:rPr>
              <w:t>，满足本项目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8</w:t>
            </w:r>
            <w:r>
              <w:rPr>
                <w:rFonts w:hint="eastAsia" w:ascii="宋体" w:hAnsi="宋体" w:eastAsia="宋体" w:cs="宋体"/>
                <w:snapToGrid/>
                <w:color w:val="auto"/>
                <w:kern w:val="2"/>
                <w:szCs w:val="21"/>
                <w:highlight w:val="none"/>
                <w:shd w:val="clear" w:color="auto" w:fill="auto"/>
                <w:lang w:eastAsia="zh-CN"/>
              </w:rPr>
              <w:t>分；</w:t>
            </w:r>
          </w:p>
          <w:p w14:paraId="3A054C42">
            <w:pPr>
              <w:widowControl w:val="0"/>
              <w:kinsoku/>
              <w:autoSpaceDE/>
              <w:autoSpaceDN/>
              <w:adjustRightInd/>
              <w:snapToGrid/>
              <w:jc w:val="both"/>
              <w:textAlignment w:val="auto"/>
              <w:rPr>
                <w:rFonts w:hint="eastAsia" w:ascii="宋体" w:hAnsi="宋体" w:eastAsia="宋体" w:cs="宋体"/>
                <w:snapToGrid/>
                <w:color w:val="auto"/>
                <w:kern w:val="2"/>
                <w:szCs w:val="21"/>
                <w:highlight w:val="none"/>
                <w:shd w:val="clear" w:color="auto" w:fill="auto"/>
                <w:lang w:eastAsia="zh-CN"/>
              </w:rPr>
            </w:pPr>
            <w:r>
              <w:rPr>
                <w:rFonts w:hint="eastAsia" w:ascii="宋体" w:hAnsi="宋体" w:eastAsia="宋体" w:cs="宋体"/>
                <w:snapToGrid/>
                <w:color w:val="auto"/>
                <w:kern w:val="2"/>
                <w:szCs w:val="21"/>
                <w:highlight w:val="none"/>
                <w:shd w:val="clear" w:color="auto" w:fill="auto"/>
                <w:lang w:val="en-US" w:eastAsia="zh-CN"/>
              </w:rPr>
              <w:t>3</w:t>
            </w:r>
            <w:r>
              <w:rPr>
                <w:rFonts w:hint="eastAsia" w:ascii="宋体" w:hAnsi="宋体" w:eastAsia="宋体" w:cs="宋体"/>
                <w:snapToGrid/>
                <w:color w:val="auto"/>
                <w:kern w:val="2"/>
                <w:szCs w:val="21"/>
                <w:highlight w:val="none"/>
                <w:shd w:val="clear" w:color="auto" w:fill="auto"/>
                <w:lang w:eastAsia="zh-CN"/>
              </w:rPr>
              <w:t>）理解一般，内容基本完整，细节考虑</w:t>
            </w:r>
            <w:r>
              <w:rPr>
                <w:rFonts w:hint="eastAsia" w:ascii="宋体" w:hAnsi="宋体" w:eastAsia="宋体" w:cs="宋体"/>
                <w:snapToGrid/>
                <w:color w:val="auto"/>
                <w:kern w:val="2"/>
                <w:szCs w:val="21"/>
                <w:highlight w:val="none"/>
                <w:shd w:val="clear" w:color="auto" w:fill="auto"/>
                <w:lang w:val="en-US" w:eastAsia="zh-CN"/>
              </w:rPr>
              <w:t>到位</w:t>
            </w:r>
            <w:r>
              <w:rPr>
                <w:rFonts w:hint="eastAsia" w:ascii="宋体" w:hAnsi="宋体" w:eastAsia="宋体" w:cs="宋体"/>
                <w:snapToGrid/>
                <w:color w:val="auto"/>
                <w:kern w:val="2"/>
                <w:szCs w:val="21"/>
                <w:highlight w:val="none"/>
                <w:shd w:val="clear" w:color="auto" w:fill="auto"/>
                <w:lang w:eastAsia="zh-CN"/>
              </w:rPr>
              <w:t>，重点、难点</w:t>
            </w:r>
            <w:r>
              <w:rPr>
                <w:rFonts w:hint="eastAsia" w:ascii="宋体" w:hAnsi="宋体" w:eastAsia="宋体" w:cs="宋体"/>
                <w:snapToGrid/>
                <w:color w:val="auto"/>
                <w:kern w:val="2"/>
                <w:szCs w:val="21"/>
                <w:highlight w:val="none"/>
                <w:shd w:val="clear" w:color="auto" w:fill="auto"/>
                <w:lang w:val="en-US" w:eastAsia="zh-CN"/>
              </w:rPr>
              <w:t>基本</w:t>
            </w:r>
            <w:r>
              <w:rPr>
                <w:rFonts w:hint="eastAsia" w:ascii="宋体" w:hAnsi="宋体" w:eastAsia="宋体" w:cs="宋体"/>
                <w:snapToGrid/>
                <w:color w:val="auto"/>
                <w:kern w:val="2"/>
                <w:szCs w:val="21"/>
                <w:highlight w:val="none"/>
                <w:shd w:val="clear" w:color="auto" w:fill="auto"/>
                <w:lang w:eastAsia="zh-CN"/>
              </w:rPr>
              <w:t>明确、方案的完善、合理性一般，基本满足本项目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6</w:t>
            </w:r>
            <w:r>
              <w:rPr>
                <w:rFonts w:hint="eastAsia" w:ascii="宋体" w:hAnsi="宋体" w:eastAsia="宋体" w:cs="宋体"/>
                <w:snapToGrid/>
                <w:color w:val="auto"/>
                <w:kern w:val="2"/>
                <w:szCs w:val="21"/>
                <w:highlight w:val="none"/>
                <w:shd w:val="clear" w:color="auto" w:fill="auto"/>
                <w:lang w:eastAsia="zh-CN"/>
              </w:rPr>
              <w:t>分；</w:t>
            </w:r>
          </w:p>
          <w:p w14:paraId="07002A15">
            <w:pPr>
              <w:jc w:val="both"/>
              <w:rPr>
                <w:rFonts w:hint="eastAsia" w:ascii="宋体" w:hAnsi="宋体" w:eastAsia="宋体" w:cs="宋体"/>
                <w:color w:val="auto"/>
                <w:spacing w:val="-1"/>
                <w:highlight w:val="none"/>
                <w:shd w:val="clear" w:color="auto" w:fill="auto"/>
                <w:lang w:eastAsia="zh-CN"/>
              </w:rPr>
            </w:pPr>
            <w:r>
              <w:rPr>
                <w:rFonts w:hint="eastAsia" w:ascii="宋体" w:hAnsi="宋体" w:eastAsia="宋体" w:cs="宋体"/>
                <w:snapToGrid/>
                <w:color w:val="auto"/>
                <w:kern w:val="2"/>
                <w:szCs w:val="21"/>
                <w:highlight w:val="none"/>
                <w:shd w:val="clear" w:color="auto" w:fill="auto"/>
                <w:lang w:val="en-US" w:eastAsia="zh-CN"/>
              </w:rPr>
              <w:t>4）</w:t>
            </w:r>
            <w:r>
              <w:rPr>
                <w:rFonts w:hint="eastAsia" w:ascii="宋体" w:hAnsi="宋体" w:eastAsia="宋体" w:cs="宋体"/>
                <w:snapToGrid/>
                <w:color w:val="auto"/>
                <w:kern w:val="2"/>
                <w:szCs w:val="21"/>
                <w:highlight w:val="none"/>
                <w:shd w:val="clear" w:color="auto" w:fill="auto"/>
                <w:lang w:eastAsia="zh-CN"/>
              </w:rPr>
              <w:t>未提供</w:t>
            </w:r>
            <w:r>
              <w:rPr>
                <w:rFonts w:hint="eastAsia" w:ascii="宋体" w:hAnsi="宋体" w:eastAsia="宋体" w:cs="宋体"/>
                <w:snapToGrid/>
                <w:color w:val="auto"/>
                <w:kern w:val="2"/>
                <w:szCs w:val="21"/>
                <w:highlight w:val="none"/>
                <w:shd w:val="clear" w:color="auto" w:fill="auto"/>
                <w:lang w:val="en-US" w:eastAsia="zh-CN"/>
              </w:rPr>
              <w:t>方案的</w:t>
            </w:r>
            <w:r>
              <w:rPr>
                <w:rFonts w:hint="eastAsia" w:ascii="宋体" w:hAnsi="宋体" w:eastAsia="宋体" w:cs="宋体"/>
                <w:snapToGrid/>
                <w:color w:val="auto"/>
                <w:kern w:val="2"/>
                <w:szCs w:val="21"/>
                <w:highlight w:val="none"/>
                <w:shd w:val="clear" w:color="auto" w:fill="auto"/>
                <w:lang w:eastAsia="zh-CN"/>
              </w:rPr>
              <w:t>不计分。</w:t>
            </w:r>
            <w:bookmarkEnd w:id="2"/>
            <w:bookmarkEnd w:id="3"/>
          </w:p>
        </w:tc>
        <w:tc>
          <w:tcPr>
            <w:tcW w:w="495" w:type="dxa"/>
            <w:vAlign w:val="center"/>
          </w:tcPr>
          <w:p w14:paraId="5B431B3B">
            <w:pPr>
              <w:pStyle w:val="18"/>
              <w:spacing w:before="167" w:line="210" w:lineRule="auto"/>
              <w:ind w:left="125"/>
              <w:jc w:val="center"/>
              <w:rPr>
                <w:rFonts w:hint="default"/>
                <w:color w:val="auto"/>
                <w:spacing w:val="1"/>
                <w:highlight w:val="none"/>
                <w:shd w:val="clear" w:color="auto" w:fill="auto"/>
                <w:lang w:val="en-US" w:eastAsia="zh-CN"/>
              </w:rPr>
            </w:pPr>
            <w:r>
              <w:rPr>
                <w:rFonts w:hint="eastAsia"/>
                <w:color w:val="auto"/>
                <w:spacing w:val="1"/>
                <w:highlight w:val="none"/>
                <w:shd w:val="clear" w:color="auto" w:fill="auto"/>
                <w:lang w:val="en-US" w:eastAsia="zh-CN"/>
              </w:rPr>
              <w:t>10</w:t>
            </w:r>
          </w:p>
        </w:tc>
      </w:tr>
      <w:tr w14:paraId="0B378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6" w:hRule="atLeast"/>
        </w:trPr>
        <w:tc>
          <w:tcPr>
            <w:tcW w:w="564" w:type="dxa"/>
            <w:vAlign w:val="center"/>
          </w:tcPr>
          <w:p w14:paraId="558A497E">
            <w:pPr>
              <w:spacing w:line="252" w:lineRule="auto"/>
              <w:jc w:val="center"/>
              <w:rPr>
                <w:rFonts w:hint="default"/>
                <w:color w:val="auto"/>
                <w:highlight w:val="none"/>
                <w:shd w:val="clear" w:color="auto" w:fill="auto"/>
                <w:lang w:val="en-US" w:eastAsia="zh-CN"/>
              </w:rPr>
            </w:pPr>
            <w:r>
              <w:rPr>
                <w:rFonts w:hint="eastAsia"/>
                <w:color w:val="auto"/>
                <w:highlight w:val="none"/>
                <w:shd w:val="clear" w:color="auto" w:fill="auto"/>
                <w:lang w:val="en-US" w:eastAsia="zh-CN"/>
              </w:rPr>
              <w:t>2</w:t>
            </w:r>
          </w:p>
        </w:tc>
        <w:tc>
          <w:tcPr>
            <w:tcW w:w="824" w:type="dxa"/>
            <w:tcBorders>
              <w:right w:val="single" w:color="auto" w:sz="4" w:space="0"/>
            </w:tcBorders>
            <w:shd w:val="clear" w:color="auto" w:fill="auto"/>
            <w:vAlign w:val="center"/>
          </w:tcPr>
          <w:p w14:paraId="3E7FCC08">
            <w:pPr>
              <w:spacing w:line="252" w:lineRule="auto"/>
              <w:jc w:val="center"/>
              <w:rPr>
                <w:rFonts w:hint="eastAsia"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总体</w:t>
            </w:r>
          </w:p>
          <w:p w14:paraId="6E162B67">
            <w:pPr>
              <w:spacing w:line="252" w:lineRule="auto"/>
              <w:jc w:val="center"/>
              <w:rPr>
                <w:rFonts w:hint="eastAsia"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设计</w:t>
            </w:r>
          </w:p>
          <w:p w14:paraId="7E0F940E">
            <w:pPr>
              <w:spacing w:line="252" w:lineRule="auto"/>
              <w:jc w:val="center"/>
              <w:rPr>
                <w:rFonts w:hint="default" w:ascii="宋体" w:hAnsi="宋体" w:eastAsia="宋体" w:cs="宋体"/>
                <w:snapToGrid w:val="0"/>
                <w:color w:val="auto"/>
                <w:sz w:val="21"/>
                <w:szCs w:val="21"/>
                <w:highlight w:val="none"/>
                <w:shd w:val="clear" w:color="auto" w:fill="auto"/>
                <w:lang w:val="en-US" w:eastAsia="zh-CN" w:bidi="ar-SA"/>
              </w:rPr>
            </w:pPr>
            <w:r>
              <w:rPr>
                <w:rFonts w:hint="eastAsia" w:ascii="宋体" w:hAnsi="宋体" w:eastAsia="宋体" w:cs="宋体"/>
                <w:color w:val="auto"/>
                <w:highlight w:val="none"/>
                <w:shd w:val="clear" w:color="auto" w:fill="auto"/>
                <w:lang w:val="en-US" w:eastAsia="zh-CN"/>
              </w:rPr>
              <w:t>方案</w:t>
            </w:r>
          </w:p>
        </w:tc>
        <w:tc>
          <w:tcPr>
            <w:tcW w:w="8205" w:type="dxa"/>
            <w:tcBorders>
              <w:left w:val="single" w:color="auto" w:sz="4" w:space="0"/>
            </w:tcBorders>
            <w:shd w:val="clear" w:color="auto" w:fill="auto"/>
            <w:vAlign w:val="top"/>
          </w:tcPr>
          <w:p w14:paraId="666781F5">
            <w:pPr>
              <w:widowControl/>
              <w:kinsoku/>
              <w:autoSpaceDE/>
              <w:autoSpaceDN/>
              <w:adjustRightInd/>
              <w:snapToGrid/>
              <w:jc w:val="left"/>
              <w:textAlignment w:val="auto"/>
              <w:rPr>
                <w:rFonts w:hint="eastAsia" w:ascii="宋体" w:hAnsi="宋体" w:eastAsia="宋体" w:cs="宋体"/>
                <w:snapToGrid/>
                <w:color w:val="auto"/>
                <w:kern w:val="2"/>
                <w:szCs w:val="21"/>
                <w:highlight w:val="none"/>
                <w:shd w:val="clear" w:color="auto" w:fill="auto"/>
                <w:lang w:val="en-US" w:eastAsia="zh-CN"/>
              </w:rPr>
            </w:pPr>
            <w:r>
              <w:rPr>
                <w:rFonts w:ascii="宋体" w:hAnsi="宋体" w:eastAsia="宋体" w:cs="宋体"/>
                <w:color w:val="auto"/>
                <w:szCs w:val="24"/>
                <w:highlight w:val="none"/>
                <w:shd w:val="clear" w:color="auto" w:fill="auto"/>
                <w:lang w:eastAsia="zh-CN"/>
              </w:rPr>
              <w:t>投标人</w:t>
            </w:r>
            <w:r>
              <w:rPr>
                <w:rStyle w:val="15"/>
                <w:rFonts w:hint="eastAsia" w:ascii="宋体" w:hAnsi="宋体" w:eastAsia="宋体" w:cs="宋体"/>
                <w:b w:val="0"/>
                <w:color w:val="auto"/>
                <w:sz w:val="21"/>
                <w:szCs w:val="24"/>
                <w:highlight w:val="none"/>
                <w:shd w:val="clear" w:color="auto" w:fill="auto"/>
                <w:lang w:val="en-US" w:eastAsia="zh-CN"/>
              </w:rPr>
              <w:t>根据采购需求提供总体设计方案</w:t>
            </w:r>
            <w:r>
              <w:rPr>
                <w:rFonts w:hint="eastAsia" w:ascii="宋体" w:hAnsi="宋体" w:eastAsia="宋体" w:cs="宋体"/>
                <w:color w:val="auto"/>
                <w:szCs w:val="24"/>
                <w:highlight w:val="none"/>
                <w:shd w:val="clear" w:color="auto" w:fill="auto"/>
                <w:lang w:eastAsia="zh-CN"/>
              </w:rPr>
              <w:t>，包括但不仅限于：</w:t>
            </w:r>
            <w:r>
              <w:rPr>
                <w:rFonts w:ascii="宋体" w:hAnsi="宋体" w:eastAsia="宋体" w:cs="宋体"/>
                <w:color w:val="auto"/>
                <w:szCs w:val="24"/>
                <w:highlight w:val="none"/>
                <w:shd w:val="clear" w:color="auto" w:fill="auto"/>
                <w:lang w:eastAsia="zh-CN"/>
              </w:rPr>
              <w:t>①</w:t>
            </w:r>
            <w:r>
              <w:rPr>
                <w:rFonts w:hint="eastAsia" w:ascii="宋体" w:hAnsi="宋体" w:eastAsia="宋体" w:cs="宋体"/>
                <w:color w:val="auto"/>
                <w:szCs w:val="24"/>
                <w:highlight w:val="none"/>
                <w:shd w:val="clear" w:color="auto" w:fill="auto"/>
                <w:lang w:val="en-US" w:eastAsia="zh-CN"/>
              </w:rPr>
              <w:t>整体设计策略；②总平面布局图符合规范和规划条件要求；③交通组织、功能分区合理、流线组织顺畅；④周边环境一体化设计等</w:t>
            </w:r>
            <w:r>
              <w:rPr>
                <w:rFonts w:hint="eastAsia" w:ascii="宋体" w:hAnsi="宋体" w:eastAsia="宋体" w:cs="宋体"/>
                <w:b w:val="0"/>
                <w:bCs w:val="0"/>
                <w:color w:val="auto"/>
                <w:sz w:val="21"/>
                <w:szCs w:val="21"/>
                <w:highlight w:val="none"/>
                <w:shd w:val="clear" w:color="auto" w:fill="auto"/>
                <w:lang w:val="en-US" w:eastAsia="zh-CN"/>
              </w:rPr>
              <w:t>编制方案</w:t>
            </w:r>
            <w:r>
              <w:rPr>
                <w:rFonts w:hint="eastAsia" w:ascii="宋体" w:hAnsi="宋体" w:eastAsia="宋体" w:cs="宋体"/>
                <w:snapToGrid/>
                <w:color w:val="auto"/>
                <w:kern w:val="2"/>
                <w:szCs w:val="21"/>
                <w:highlight w:val="none"/>
                <w:shd w:val="clear" w:color="auto" w:fill="auto"/>
                <w:lang w:eastAsia="zh-Hans"/>
              </w:rPr>
              <w:t>：</w:t>
            </w:r>
          </w:p>
          <w:p w14:paraId="6FF7A9C7">
            <w:pPr>
              <w:widowControl/>
              <w:kinsoku/>
              <w:autoSpaceDE/>
              <w:autoSpaceDN/>
              <w:adjustRightInd/>
              <w:snapToGrid/>
              <w:jc w:val="left"/>
              <w:textAlignment w:val="auto"/>
              <w:rPr>
                <w:rFonts w:hint="eastAsia" w:ascii="宋体" w:hAnsi="宋体" w:eastAsia="宋体" w:cs="宋体"/>
                <w:color w:val="auto"/>
                <w:szCs w:val="24"/>
                <w:highlight w:val="none"/>
                <w:shd w:val="clear" w:color="auto" w:fill="auto"/>
                <w:lang w:val="en-US" w:eastAsia="zh-CN"/>
              </w:rPr>
            </w:pPr>
            <w:r>
              <w:rPr>
                <w:rFonts w:hint="default" w:ascii="宋体" w:hAnsi="宋体" w:eastAsia="宋体" w:cs="宋体"/>
                <w:color w:val="auto"/>
                <w:szCs w:val="24"/>
                <w:highlight w:val="none"/>
                <w:shd w:val="clear" w:color="auto" w:fill="auto"/>
                <w:lang w:val="en-US" w:eastAsia="zh-CN"/>
              </w:rPr>
              <w:t>1</w:t>
            </w:r>
            <w:r>
              <w:rPr>
                <w:rFonts w:hint="eastAsia" w:ascii="宋体" w:hAnsi="宋体" w:eastAsia="宋体" w:cs="宋体"/>
                <w:color w:val="auto"/>
                <w:szCs w:val="24"/>
                <w:highlight w:val="none"/>
                <w:shd w:val="clear" w:color="auto" w:fill="auto"/>
                <w:lang w:val="en-US" w:eastAsia="zh-CN"/>
              </w:rPr>
              <w:t>）</w:t>
            </w:r>
            <w:r>
              <w:rPr>
                <w:rFonts w:hint="eastAsia" w:ascii="宋体" w:hAnsi="宋体" w:eastAsia="宋体" w:cs="宋体"/>
                <w:color w:val="auto"/>
                <w:szCs w:val="24"/>
                <w:highlight w:val="none"/>
                <w:shd w:val="clear" w:color="auto" w:fill="auto"/>
                <w:lang w:eastAsia="zh-CN"/>
              </w:rPr>
              <w:t>方案具有科学性、前瞻性、创新性、可操作性，</w:t>
            </w:r>
            <w:r>
              <w:rPr>
                <w:rFonts w:hint="eastAsia" w:ascii="宋体" w:hAnsi="宋体" w:eastAsia="宋体" w:cs="宋体"/>
                <w:snapToGrid/>
                <w:color w:val="auto"/>
                <w:kern w:val="2"/>
                <w:szCs w:val="21"/>
                <w:highlight w:val="none"/>
                <w:shd w:val="clear" w:color="auto" w:fill="auto"/>
                <w:lang w:eastAsia="zh-CN"/>
              </w:rPr>
              <w:t>完全满足本项目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20</w:t>
            </w:r>
            <w:r>
              <w:rPr>
                <w:rFonts w:hint="eastAsia" w:ascii="宋体" w:hAnsi="宋体" w:eastAsia="宋体" w:cs="宋体"/>
                <w:snapToGrid/>
                <w:color w:val="auto"/>
                <w:kern w:val="2"/>
                <w:szCs w:val="21"/>
                <w:highlight w:val="none"/>
                <w:shd w:val="clear" w:color="auto" w:fill="auto"/>
                <w:lang w:eastAsia="zh-CN"/>
              </w:rPr>
              <w:t>分</w:t>
            </w:r>
            <w:r>
              <w:rPr>
                <w:rFonts w:hint="default" w:ascii="宋体" w:hAnsi="宋体" w:eastAsia="宋体" w:cs="宋体"/>
                <w:color w:val="auto"/>
                <w:szCs w:val="24"/>
                <w:highlight w:val="none"/>
                <w:shd w:val="clear" w:color="auto" w:fill="auto"/>
                <w:lang w:eastAsia="zh-CN"/>
              </w:rPr>
              <w:t>；</w:t>
            </w:r>
          </w:p>
          <w:p w14:paraId="6C664E71">
            <w:pPr>
              <w:widowControl/>
              <w:kinsoku/>
              <w:autoSpaceDE/>
              <w:autoSpaceDN/>
              <w:adjustRightInd/>
              <w:snapToGrid/>
              <w:jc w:val="left"/>
              <w:textAlignment w:val="auto"/>
              <w:rPr>
                <w:rFonts w:hint="default" w:ascii="宋体" w:hAnsi="宋体" w:eastAsia="宋体" w:cs="宋体"/>
                <w:color w:val="auto"/>
                <w:szCs w:val="24"/>
                <w:highlight w:val="none"/>
                <w:shd w:val="clear" w:color="auto" w:fill="auto"/>
                <w:lang w:eastAsia="zh-CN"/>
              </w:rPr>
            </w:pPr>
            <w:r>
              <w:rPr>
                <w:rFonts w:hint="eastAsia" w:ascii="宋体" w:hAnsi="宋体" w:eastAsia="宋体" w:cs="宋体"/>
                <w:color w:val="auto"/>
                <w:szCs w:val="24"/>
                <w:highlight w:val="none"/>
                <w:shd w:val="clear" w:color="auto" w:fill="auto"/>
                <w:lang w:val="en-US" w:eastAsia="zh-CN"/>
              </w:rPr>
              <w:t>2）</w:t>
            </w:r>
            <w:r>
              <w:rPr>
                <w:rFonts w:hint="default" w:ascii="宋体" w:hAnsi="宋体" w:eastAsia="宋体" w:cs="宋体"/>
                <w:color w:val="auto"/>
                <w:szCs w:val="24"/>
                <w:highlight w:val="none"/>
                <w:shd w:val="clear" w:color="auto" w:fill="auto"/>
                <w:lang w:eastAsia="zh-CN"/>
              </w:rPr>
              <w:t>方案</w:t>
            </w:r>
            <w:r>
              <w:rPr>
                <w:rFonts w:hint="default" w:ascii="宋体" w:hAnsi="宋体" w:eastAsia="宋体" w:cs="宋体"/>
                <w:color w:val="auto"/>
                <w:szCs w:val="24"/>
                <w:highlight w:val="none"/>
                <w:shd w:val="clear" w:color="auto" w:fill="auto"/>
                <w:lang w:val="en-US" w:eastAsia="zh-CN"/>
              </w:rPr>
              <w:t>较</w:t>
            </w:r>
            <w:r>
              <w:rPr>
                <w:rFonts w:hint="eastAsia" w:ascii="宋体" w:hAnsi="宋体" w:eastAsia="宋体" w:cs="宋体"/>
                <w:color w:val="auto"/>
                <w:szCs w:val="24"/>
                <w:highlight w:val="none"/>
                <w:shd w:val="clear" w:color="auto" w:fill="auto"/>
                <w:lang w:val="en-US" w:eastAsia="zh-CN"/>
              </w:rPr>
              <w:t>为科学，且有一定的前瞻性、创新性、可操作性，</w:t>
            </w:r>
            <w:r>
              <w:rPr>
                <w:rFonts w:hint="eastAsia" w:ascii="宋体" w:hAnsi="宋体" w:eastAsia="宋体" w:cs="宋体"/>
                <w:snapToGrid/>
                <w:color w:val="auto"/>
                <w:kern w:val="2"/>
                <w:szCs w:val="21"/>
                <w:highlight w:val="none"/>
                <w:shd w:val="clear" w:color="auto" w:fill="auto"/>
                <w:lang w:eastAsia="zh-CN"/>
              </w:rPr>
              <w:t>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18</w:t>
            </w:r>
            <w:r>
              <w:rPr>
                <w:rFonts w:hint="eastAsia" w:ascii="宋体" w:hAnsi="宋体" w:eastAsia="宋体" w:cs="宋体"/>
                <w:snapToGrid/>
                <w:color w:val="auto"/>
                <w:kern w:val="2"/>
                <w:szCs w:val="21"/>
                <w:highlight w:val="none"/>
                <w:shd w:val="clear" w:color="auto" w:fill="auto"/>
                <w:lang w:eastAsia="zh-CN"/>
              </w:rPr>
              <w:t>分；</w:t>
            </w:r>
          </w:p>
          <w:p w14:paraId="42F66DB7">
            <w:pPr>
              <w:rPr>
                <w:rFonts w:hint="eastAsia" w:ascii="宋体" w:hAnsi="宋体" w:eastAsia="宋体" w:cs="宋体"/>
                <w:snapToGrid/>
                <w:color w:val="auto"/>
                <w:kern w:val="2"/>
                <w:szCs w:val="21"/>
                <w:highlight w:val="none"/>
                <w:shd w:val="clear" w:color="auto" w:fill="auto"/>
                <w:lang w:eastAsia="zh-CN"/>
              </w:rPr>
            </w:pPr>
            <w:r>
              <w:rPr>
                <w:rFonts w:hint="default" w:ascii="宋体" w:hAnsi="宋体" w:eastAsia="宋体" w:cs="宋体"/>
                <w:color w:val="auto"/>
                <w:szCs w:val="24"/>
                <w:highlight w:val="none"/>
                <w:shd w:val="clear" w:color="auto" w:fill="auto"/>
                <w:lang w:val="en-US" w:eastAsia="zh-CN"/>
              </w:rPr>
              <w:t>3）方案</w:t>
            </w:r>
            <w:r>
              <w:rPr>
                <w:rFonts w:hint="default" w:ascii="宋体" w:hAnsi="宋体" w:eastAsia="宋体" w:cs="宋体"/>
                <w:color w:val="auto"/>
                <w:szCs w:val="24"/>
                <w:highlight w:val="none"/>
                <w:shd w:val="clear" w:color="auto" w:fill="auto"/>
                <w:lang w:eastAsia="zh-CN"/>
              </w:rPr>
              <w:t>不够科学，前瞻性、创新性、可操作性不强，</w:t>
            </w:r>
            <w:r>
              <w:rPr>
                <w:rFonts w:hint="eastAsia" w:ascii="宋体" w:hAnsi="宋体" w:eastAsia="宋体" w:cs="宋体"/>
                <w:snapToGrid/>
                <w:color w:val="auto"/>
                <w:kern w:val="2"/>
                <w:szCs w:val="21"/>
                <w:highlight w:val="none"/>
                <w:shd w:val="clear" w:color="auto" w:fill="auto"/>
                <w:lang w:eastAsia="zh-CN"/>
              </w:rPr>
              <w:t>基本满足本项目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16</w:t>
            </w:r>
            <w:r>
              <w:rPr>
                <w:rFonts w:hint="eastAsia" w:ascii="宋体" w:hAnsi="宋体" w:eastAsia="宋体" w:cs="宋体"/>
                <w:snapToGrid/>
                <w:color w:val="auto"/>
                <w:kern w:val="2"/>
                <w:szCs w:val="21"/>
                <w:highlight w:val="none"/>
                <w:shd w:val="clear" w:color="auto" w:fill="auto"/>
                <w:lang w:eastAsia="zh-CN"/>
              </w:rPr>
              <w:t>分</w:t>
            </w:r>
          </w:p>
          <w:p w14:paraId="58D7B159">
            <w:pPr>
              <w:jc w:val="left"/>
              <w:rPr>
                <w:rFonts w:hint="eastAsia" w:ascii="宋体" w:hAnsi="宋体" w:eastAsia="宋体" w:cs="宋体"/>
                <w:snapToGrid w:val="0"/>
                <w:color w:val="auto"/>
                <w:sz w:val="21"/>
                <w:szCs w:val="24"/>
                <w:highlight w:val="none"/>
                <w:shd w:val="clear" w:color="auto" w:fill="auto"/>
                <w:lang w:val="en-US" w:eastAsia="zh-CN" w:bidi="ar-SA"/>
              </w:rPr>
            </w:pPr>
            <w:r>
              <w:rPr>
                <w:rFonts w:hint="eastAsia" w:ascii="宋体" w:hAnsi="宋体" w:eastAsia="宋体" w:cs="宋体"/>
                <w:color w:val="auto"/>
                <w:highlight w:val="none"/>
                <w:shd w:val="clear" w:color="auto" w:fill="auto"/>
                <w:lang w:val="en-US" w:eastAsia="zh-CN"/>
              </w:rPr>
              <w:t>4）未提供方案的不计分。</w:t>
            </w:r>
          </w:p>
        </w:tc>
        <w:tc>
          <w:tcPr>
            <w:tcW w:w="495" w:type="dxa"/>
            <w:vAlign w:val="center"/>
          </w:tcPr>
          <w:p w14:paraId="46FA5DA1">
            <w:pPr>
              <w:pStyle w:val="18"/>
              <w:spacing w:before="167" w:line="210" w:lineRule="auto"/>
              <w:ind w:left="125"/>
              <w:jc w:val="center"/>
              <w:rPr>
                <w:rFonts w:hint="default"/>
                <w:color w:val="auto"/>
                <w:spacing w:val="1"/>
                <w:highlight w:val="none"/>
                <w:shd w:val="clear" w:color="auto" w:fill="auto"/>
                <w:lang w:val="en-US" w:eastAsia="zh-CN"/>
              </w:rPr>
            </w:pPr>
            <w:r>
              <w:rPr>
                <w:rFonts w:hint="eastAsia"/>
                <w:color w:val="auto"/>
                <w:spacing w:val="1"/>
                <w:highlight w:val="none"/>
                <w:shd w:val="clear" w:color="auto" w:fill="auto"/>
                <w:lang w:val="en-US" w:eastAsia="zh-CN"/>
              </w:rPr>
              <w:t>20</w:t>
            </w:r>
          </w:p>
        </w:tc>
      </w:tr>
      <w:tr w14:paraId="16A91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564" w:type="dxa"/>
            <w:vAlign w:val="center"/>
          </w:tcPr>
          <w:p w14:paraId="719DF7BF">
            <w:pPr>
              <w:spacing w:line="252" w:lineRule="auto"/>
              <w:jc w:val="center"/>
              <w:rPr>
                <w:rFonts w:hint="default"/>
                <w:color w:val="auto"/>
                <w:highlight w:val="none"/>
                <w:shd w:val="clear" w:color="auto" w:fill="auto"/>
                <w:lang w:val="en-US" w:eastAsia="zh-CN"/>
              </w:rPr>
            </w:pPr>
            <w:r>
              <w:rPr>
                <w:rFonts w:hint="eastAsia"/>
                <w:color w:val="auto"/>
                <w:highlight w:val="none"/>
                <w:shd w:val="clear" w:color="auto" w:fill="auto"/>
                <w:lang w:val="en-US" w:eastAsia="zh-CN"/>
              </w:rPr>
              <w:t>3</w:t>
            </w:r>
          </w:p>
        </w:tc>
        <w:tc>
          <w:tcPr>
            <w:tcW w:w="824" w:type="dxa"/>
            <w:tcBorders>
              <w:right w:val="single" w:color="auto" w:sz="4" w:space="0"/>
            </w:tcBorders>
            <w:vAlign w:val="center"/>
          </w:tcPr>
          <w:p w14:paraId="461F5E40">
            <w:pPr>
              <w:spacing w:line="252" w:lineRule="auto"/>
              <w:jc w:val="center"/>
              <w:rPr>
                <w:rFonts w:hint="default" w:ascii="宋体" w:hAnsi="宋体" w:eastAsia="宋体" w:cs="宋体"/>
                <w:color w:val="auto"/>
                <w:highlight w:val="none"/>
                <w:shd w:val="clear" w:color="auto" w:fill="auto"/>
                <w:lang w:val="en-US" w:eastAsia="zh-CN"/>
              </w:rPr>
            </w:pPr>
            <w:r>
              <w:rPr>
                <w:rFonts w:hint="eastAsia" w:ascii="宋体" w:hAnsi="宋体" w:eastAsia="宋体" w:cs="宋体"/>
                <w:b w:val="0"/>
                <w:bCs w:val="0"/>
                <w:color w:val="auto"/>
                <w:sz w:val="21"/>
                <w:szCs w:val="21"/>
                <w:highlight w:val="none"/>
                <w:shd w:val="clear" w:color="auto" w:fill="auto"/>
              </w:rPr>
              <w:t>编制工 作技术 路线和 方法</w:t>
            </w:r>
          </w:p>
        </w:tc>
        <w:tc>
          <w:tcPr>
            <w:tcW w:w="8205" w:type="dxa"/>
            <w:tcBorders>
              <w:left w:val="single" w:color="auto" w:sz="4" w:space="0"/>
            </w:tcBorders>
          </w:tcPr>
          <w:p w14:paraId="61417310">
            <w:pPr>
              <w:jc w:val="left"/>
              <w:rPr>
                <w:rFonts w:hint="eastAsia" w:ascii="宋体" w:hAnsi="宋体" w:eastAsia="宋体" w:cs="宋体"/>
                <w:b w:val="0"/>
                <w:bCs w:val="0"/>
                <w:color w:val="auto"/>
                <w:sz w:val="21"/>
                <w:szCs w:val="21"/>
                <w:highlight w:val="none"/>
                <w:shd w:val="clear" w:color="auto" w:fill="auto"/>
                <w:lang w:val="en-US" w:eastAsia="zh-CN"/>
              </w:rPr>
            </w:pPr>
            <w:r>
              <w:rPr>
                <w:rFonts w:ascii="宋体" w:hAnsi="宋体" w:eastAsia="宋体" w:cs="宋体"/>
                <w:color w:val="auto"/>
                <w:szCs w:val="24"/>
                <w:highlight w:val="none"/>
                <w:shd w:val="clear" w:color="auto" w:fill="auto"/>
                <w:lang w:eastAsia="zh-CN"/>
              </w:rPr>
              <w:t>投标人</w:t>
            </w:r>
            <w:r>
              <w:rPr>
                <w:rStyle w:val="15"/>
                <w:rFonts w:hint="eastAsia" w:ascii="宋体" w:hAnsi="宋体" w:eastAsia="宋体" w:cs="宋体"/>
                <w:b w:val="0"/>
                <w:color w:val="auto"/>
                <w:sz w:val="21"/>
                <w:szCs w:val="24"/>
                <w:highlight w:val="none"/>
                <w:shd w:val="clear" w:color="auto" w:fill="auto"/>
                <w:lang w:val="en-US" w:eastAsia="zh-CN"/>
              </w:rPr>
              <w:t>根据采购需求提供</w:t>
            </w:r>
            <w:r>
              <w:rPr>
                <w:rFonts w:hint="eastAsia" w:ascii="宋体" w:hAnsi="宋体" w:eastAsia="宋体" w:cs="宋体"/>
                <w:b w:val="0"/>
                <w:bCs w:val="0"/>
                <w:color w:val="auto"/>
                <w:sz w:val="21"/>
                <w:szCs w:val="21"/>
                <w:highlight w:val="none"/>
                <w:shd w:val="clear" w:color="auto" w:fill="auto"/>
              </w:rPr>
              <w:t>编制工作技术路线和方法</w:t>
            </w:r>
            <w:r>
              <w:rPr>
                <w:rFonts w:hint="eastAsia" w:ascii="宋体" w:hAnsi="宋体" w:eastAsia="宋体" w:cs="宋体"/>
                <w:color w:val="auto"/>
                <w:szCs w:val="24"/>
                <w:highlight w:val="none"/>
                <w:shd w:val="clear" w:color="auto" w:fill="auto"/>
                <w:lang w:eastAsia="zh-CN"/>
              </w:rPr>
              <w:t>，包括但不仅限于：</w:t>
            </w:r>
            <w:r>
              <w:rPr>
                <w:rFonts w:hint="eastAsia" w:ascii="宋体" w:hAnsi="宋体" w:eastAsia="宋体" w:cs="宋体"/>
                <w:b w:val="0"/>
                <w:bCs w:val="0"/>
                <w:color w:val="auto"/>
                <w:sz w:val="21"/>
                <w:szCs w:val="21"/>
                <w:highlight w:val="none"/>
                <w:shd w:val="clear" w:color="auto" w:fill="auto"/>
              </w:rPr>
              <w:t>①制定清晰明确的工作思路；②提出切实可行的总体技术路线；③提出科学合理的进度安排；④提出切实可行的质量保证措施； ⑤明确人员配备与岗位分工</w:t>
            </w:r>
            <w:r>
              <w:rPr>
                <w:rFonts w:hint="eastAsia" w:ascii="宋体" w:hAnsi="宋体" w:eastAsia="宋体" w:cs="宋体"/>
                <w:b w:val="0"/>
                <w:bCs w:val="0"/>
                <w:color w:val="auto"/>
                <w:sz w:val="21"/>
                <w:szCs w:val="21"/>
                <w:highlight w:val="none"/>
                <w:shd w:val="clear" w:color="auto" w:fill="auto"/>
                <w:lang w:val="en-US" w:eastAsia="zh-CN"/>
              </w:rPr>
              <w:t>等进行编制：</w:t>
            </w:r>
          </w:p>
          <w:p w14:paraId="1F24863C">
            <w:pPr>
              <w:widowControl/>
              <w:kinsoku/>
              <w:autoSpaceDE/>
              <w:autoSpaceDN/>
              <w:adjustRightInd/>
              <w:snapToGrid/>
              <w:jc w:val="left"/>
              <w:textAlignment w:val="auto"/>
              <w:rPr>
                <w:rFonts w:hint="eastAsia" w:ascii="宋体" w:hAnsi="宋体" w:eastAsia="宋体" w:cs="宋体"/>
                <w:color w:val="auto"/>
                <w:szCs w:val="24"/>
                <w:highlight w:val="none"/>
                <w:shd w:val="clear" w:color="auto" w:fill="auto"/>
                <w:lang w:val="en-US" w:eastAsia="zh-CN"/>
              </w:rPr>
            </w:pPr>
            <w:r>
              <w:rPr>
                <w:rFonts w:hint="default" w:ascii="宋体" w:hAnsi="宋体" w:eastAsia="宋体" w:cs="宋体"/>
                <w:color w:val="auto"/>
                <w:szCs w:val="24"/>
                <w:highlight w:val="none"/>
                <w:shd w:val="clear" w:color="auto" w:fill="auto"/>
                <w:lang w:val="en-US" w:eastAsia="zh-CN"/>
              </w:rPr>
              <w:t>1</w:t>
            </w:r>
            <w:r>
              <w:rPr>
                <w:rFonts w:hint="eastAsia" w:ascii="宋体" w:hAnsi="宋体" w:eastAsia="宋体" w:cs="宋体"/>
                <w:color w:val="auto"/>
                <w:szCs w:val="24"/>
                <w:highlight w:val="none"/>
                <w:shd w:val="clear" w:color="auto" w:fill="auto"/>
                <w:lang w:val="en-US" w:eastAsia="zh-CN"/>
              </w:rPr>
              <w:t>）</w:t>
            </w:r>
            <w:r>
              <w:rPr>
                <w:rFonts w:hint="eastAsia" w:ascii="宋体" w:hAnsi="宋体" w:eastAsia="宋体" w:cs="宋体"/>
                <w:color w:val="auto"/>
                <w:szCs w:val="24"/>
                <w:highlight w:val="none"/>
                <w:shd w:val="clear" w:color="auto" w:fill="auto"/>
                <w:lang w:eastAsia="zh-CN"/>
              </w:rPr>
              <w:t>方案具有科学性、操作性</w:t>
            </w:r>
            <w:r>
              <w:rPr>
                <w:rFonts w:hint="eastAsia" w:ascii="宋体" w:hAnsi="宋体" w:eastAsia="宋体" w:cs="宋体"/>
                <w:color w:val="auto"/>
                <w:szCs w:val="24"/>
                <w:highlight w:val="none"/>
                <w:shd w:val="clear" w:color="auto" w:fill="auto"/>
                <w:lang w:val="en-US" w:eastAsia="zh-CN"/>
              </w:rPr>
              <w:t>强</w:t>
            </w:r>
            <w:r>
              <w:rPr>
                <w:rFonts w:hint="eastAsia" w:ascii="宋体" w:hAnsi="宋体" w:eastAsia="宋体" w:cs="宋体"/>
                <w:color w:val="auto"/>
                <w:szCs w:val="24"/>
                <w:highlight w:val="none"/>
                <w:shd w:val="clear" w:color="auto" w:fill="auto"/>
                <w:lang w:eastAsia="zh-CN"/>
              </w:rPr>
              <w:t>、</w:t>
            </w:r>
            <w:r>
              <w:rPr>
                <w:rFonts w:hint="eastAsia" w:ascii="宋体" w:hAnsi="宋体" w:eastAsia="宋体" w:cs="宋体"/>
                <w:color w:val="auto"/>
                <w:szCs w:val="24"/>
                <w:highlight w:val="none"/>
                <w:shd w:val="clear" w:color="auto" w:fill="auto"/>
                <w:lang w:val="en-US" w:eastAsia="zh-CN"/>
              </w:rPr>
              <w:t>完善</w:t>
            </w:r>
            <w:r>
              <w:rPr>
                <w:rFonts w:hint="eastAsia" w:ascii="宋体" w:hAnsi="宋体" w:eastAsia="宋体" w:cs="宋体"/>
                <w:color w:val="auto"/>
                <w:szCs w:val="24"/>
                <w:highlight w:val="none"/>
                <w:shd w:val="clear" w:color="auto" w:fill="auto"/>
                <w:lang w:eastAsia="zh-CN"/>
              </w:rPr>
              <w:t>，</w:t>
            </w:r>
            <w:r>
              <w:rPr>
                <w:rFonts w:hint="eastAsia" w:ascii="宋体" w:hAnsi="宋体" w:eastAsia="宋体" w:cs="宋体"/>
                <w:snapToGrid/>
                <w:color w:val="auto"/>
                <w:kern w:val="2"/>
                <w:szCs w:val="21"/>
                <w:highlight w:val="none"/>
                <w:shd w:val="clear" w:color="auto" w:fill="auto"/>
                <w:lang w:eastAsia="zh-CN"/>
              </w:rPr>
              <w:t>完全满足本项目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16</w:t>
            </w:r>
            <w:r>
              <w:rPr>
                <w:rFonts w:hint="eastAsia" w:ascii="宋体" w:hAnsi="宋体" w:eastAsia="宋体" w:cs="宋体"/>
                <w:snapToGrid/>
                <w:color w:val="auto"/>
                <w:kern w:val="2"/>
                <w:szCs w:val="21"/>
                <w:highlight w:val="none"/>
                <w:shd w:val="clear" w:color="auto" w:fill="auto"/>
                <w:lang w:eastAsia="zh-CN"/>
              </w:rPr>
              <w:t>分</w:t>
            </w:r>
            <w:r>
              <w:rPr>
                <w:rFonts w:hint="default" w:ascii="宋体" w:hAnsi="宋体" w:eastAsia="宋体" w:cs="宋体"/>
                <w:color w:val="auto"/>
                <w:szCs w:val="24"/>
                <w:highlight w:val="none"/>
                <w:shd w:val="clear" w:color="auto" w:fill="auto"/>
                <w:lang w:eastAsia="zh-CN"/>
              </w:rPr>
              <w:t>；</w:t>
            </w:r>
          </w:p>
          <w:p w14:paraId="7D579271">
            <w:pPr>
              <w:widowControl/>
              <w:kinsoku/>
              <w:autoSpaceDE/>
              <w:autoSpaceDN/>
              <w:adjustRightInd/>
              <w:snapToGrid/>
              <w:jc w:val="left"/>
              <w:textAlignment w:val="auto"/>
              <w:rPr>
                <w:rFonts w:hint="default" w:ascii="宋体" w:hAnsi="宋体" w:eastAsia="宋体" w:cs="宋体"/>
                <w:color w:val="auto"/>
                <w:szCs w:val="24"/>
                <w:highlight w:val="none"/>
                <w:shd w:val="clear" w:color="auto" w:fill="auto"/>
                <w:lang w:eastAsia="zh-CN"/>
              </w:rPr>
            </w:pPr>
            <w:r>
              <w:rPr>
                <w:rFonts w:hint="eastAsia" w:ascii="宋体" w:hAnsi="宋体" w:eastAsia="宋体" w:cs="宋体"/>
                <w:color w:val="auto"/>
                <w:szCs w:val="24"/>
                <w:highlight w:val="none"/>
                <w:shd w:val="clear" w:color="auto" w:fill="auto"/>
                <w:lang w:val="en-US" w:eastAsia="zh-CN"/>
              </w:rPr>
              <w:t>2）</w:t>
            </w:r>
            <w:r>
              <w:rPr>
                <w:rFonts w:hint="default" w:ascii="宋体" w:hAnsi="宋体" w:eastAsia="宋体" w:cs="宋体"/>
                <w:color w:val="auto"/>
                <w:szCs w:val="24"/>
                <w:highlight w:val="none"/>
                <w:shd w:val="clear" w:color="auto" w:fill="auto"/>
                <w:lang w:eastAsia="zh-CN"/>
              </w:rPr>
              <w:t>方案</w:t>
            </w:r>
            <w:r>
              <w:rPr>
                <w:rFonts w:hint="default" w:ascii="宋体" w:hAnsi="宋体" w:eastAsia="宋体" w:cs="宋体"/>
                <w:color w:val="auto"/>
                <w:szCs w:val="24"/>
                <w:highlight w:val="none"/>
                <w:shd w:val="clear" w:color="auto" w:fill="auto"/>
                <w:lang w:val="en-US" w:eastAsia="zh-CN"/>
              </w:rPr>
              <w:t>较</w:t>
            </w:r>
            <w:r>
              <w:rPr>
                <w:rFonts w:hint="eastAsia" w:ascii="宋体" w:hAnsi="宋体" w:eastAsia="宋体" w:cs="宋体"/>
                <w:color w:val="auto"/>
                <w:szCs w:val="24"/>
                <w:highlight w:val="none"/>
                <w:shd w:val="clear" w:color="auto" w:fill="auto"/>
                <w:lang w:val="en-US" w:eastAsia="zh-CN"/>
              </w:rPr>
              <w:t>为科学、</w:t>
            </w:r>
            <w:r>
              <w:rPr>
                <w:rFonts w:hint="eastAsia" w:ascii="宋体" w:hAnsi="宋体" w:eastAsia="宋体" w:cs="宋体"/>
                <w:color w:val="auto"/>
                <w:szCs w:val="24"/>
                <w:highlight w:val="none"/>
                <w:shd w:val="clear" w:color="auto" w:fill="auto"/>
                <w:lang w:eastAsia="zh-CN"/>
              </w:rPr>
              <w:t>操作性</w:t>
            </w:r>
            <w:r>
              <w:rPr>
                <w:rFonts w:hint="eastAsia" w:ascii="宋体" w:hAnsi="宋体" w:eastAsia="宋体" w:cs="宋体"/>
                <w:color w:val="auto"/>
                <w:szCs w:val="24"/>
                <w:highlight w:val="none"/>
                <w:shd w:val="clear" w:color="auto" w:fill="auto"/>
                <w:lang w:val="en-US" w:eastAsia="zh-CN"/>
              </w:rPr>
              <w:t>较强</w:t>
            </w:r>
            <w:r>
              <w:rPr>
                <w:rFonts w:hint="eastAsia" w:ascii="宋体" w:hAnsi="宋体" w:eastAsia="宋体" w:cs="宋体"/>
                <w:color w:val="auto"/>
                <w:szCs w:val="24"/>
                <w:highlight w:val="none"/>
                <w:shd w:val="clear" w:color="auto" w:fill="auto"/>
                <w:lang w:eastAsia="zh-CN"/>
              </w:rPr>
              <w:t>、</w:t>
            </w:r>
            <w:r>
              <w:rPr>
                <w:rFonts w:hint="eastAsia" w:ascii="宋体" w:hAnsi="宋体" w:eastAsia="宋体" w:cs="宋体"/>
                <w:color w:val="auto"/>
                <w:szCs w:val="24"/>
                <w:highlight w:val="none"/>
                <w:shd w:val="clear" w:color="auto" w:fill="auto"/>
                <w:lang w:val="en-US" w:eastAsia="zh-CN"/>
              </w:rPr>
              <w:t>较完善，</w:t>
            </w:r>
            <w:r>
              <w:rPr>
                <w:rFonts w:hint="eastAsia" w:ascii="宋体" w:hAnsi="宋体" w:eastAsia="宋体" w:cs="宋体"/>
                <w:snapToGrid/>
                <w:color w:val="auto"/>
                <w:kern w:val="2"/>
                <w:szCs w:val="21"/>
                <w:highlight w:val="none"/>
                <w:shd w:val="clear" w:color="auto" w:fill="auto"/>
                <w:lang w:eastAsia="zh-CN"/>
              </w:rPr>
              <w:t>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的计1</w:t>
            </w:r>
            <w:r>
              <w:rPr>
                <w:rFonts w:hint="eastAsia" w:ascii="宋体" w:hAnsi="宋体" w:eastAsia="宋体" w:cs="宋体"/>
                <w:snapToGrid/>
                <w:color w:val="auto"/>
                <w:kern w:val="2"/>
                <w:szCs w:val="21"/>
                <w:highlight w:val="none"/>
                <w:shd w:val="clear" w:color="auto" w:fill="auto"/>
                <w:lang w:val="en-US" w:eastAsia="zh-CN"/>
              </w:rPr>
              <w:t>4</w:t>
            </w:r>
            <w:r>
              <w:rPr>
                <w:rFonts w:hint="eastAsia" w:ascii="宋体" w:hAnsi="宋体" w:eastAsia="宋体" w:cs="宋体"/>
                <w:snapToGrid/>
                <w:color w:val="auto"/>
                <w:kern w:val="2"/>
                <w:szCs w:val="21"/>
                <w:highlight w:val="none"/>
                <w:shd w:val="clear" w:color="auto" w:fill="auto"/>
                <w:lang w:eastAsia="zh-CN"/>
              </w:rPr>
              <w:t>分；</w:t>
            </w:r>
          </w:p>
          <w:p w14:paraId="1AC3B113">
            <w:pPr>
              <w:rPr>
                <w:rFonts w:hint="eastAsia" w:ascii="宋体" w:hAnsi="宋体" w:eastAsia="宋体" w:cs="宋体"/>
                <w:snapToGrid/>
                <w:color w:val="auto"/>
                <w:kern w:val="2"/>
                <w:szCs w:val="21"/>
                <w:highlight w:val="none"/>
                <w:shd w:val="clear" w:color="auto" w:fill="auto"/>
                <w:lang w:eastAsia="zh-CN"/>
              </w:rPr>
            </w:pPr>
            <w:r>
              <w:rPr>
                <w:rFonts w:hint="default" w:ascii="宋体" w:hAnsi="宋体" w:eastAsia="宋体" w:cs="宋体"/>
                <w:color w:val="auto"/>
                <w:szCs w:val="24"/>
                <w:highlight w:val="none"/>
                <w:shd w:val="clear" w:color="auto" w:fill="auto"/>
                <w:lang w:val="en-US" w:eastAsia="zh-CN"/>
              </w:rPr>
              <w:t>3）方案</w:t>
            </w:r>
            <w:r>
              <w:rPr>
                <w:rFonts w:hint="default" w:ascii="宋体" w:hAnsi="宋体" w:eastAsia="宋体" w:cs="宋体"/>
                <w:color w:val="auto"/>
                <w:szCs w:val="24"/>
                <w:highlight w:val="none"/>
                <w:shd w:val="clear" w:color="auto" w:fill="auto"/>
                <w:lang w:eastAsia="zh-CN"/>
              </w:rPr>
              <w:t>不够科学</w:t>
            </w:r>
            <w:r>
              <w:rPr>
                <w:rFonts w:hint="eastAsia" w:ascii="宋体" w:hAnsi="宋体" w:eastAsia="宋体" w:cs="宋体"/>
                <w:color w:val="auto"/>
                <w:szCs w:val="24"/>
                <w:highlight w:val="none"/>
                <w:shd w:val="clear" w:color="auto" w:fill="auto"/>
                <w:lang w:eastAsia="zh-CN"/>
              </w:rPr>
              <w:t>、操作性</w:t>
            </w:r>
            <w:r>
              <w:rPr>
                <w:rFonts w:hint="eastAsia" w:ascii="宋体" w:hAnsi="宋体" w:eastAsia="宋体" w:cs="宋体"/>
                <w:color w:val="auto"/>
                <w:szCs w:val="24"/>
                <w:highlight w:val="none"/>
                <w:shd w:val="clear" w:color="auto" w:fill="auto"/>
                <w:lang w:val="en-US" w:eastAsia="zh-CN"/>
              </w:rPr>
              <w:t>一般</w:t>
            </w:r>
            <w:r>
              <w:rPr>
                <w:rFonts w:hint="eastAsia" w:ascii="宋体" w:hAnsi="宋体" w:eastAsia="宋体" w:cs="宋体"/>
                <w:color w:val="auto"/>
                <w:szCs w:val="24"/>
                <w:highlight w:val="none"/>
                <w:shd w:val="clear" w:color="auto" w:fill="auto"/>
                <w:lang w:eastAsia="zh-CN"/>
              </w:rPr>
              <w:t>、</w:t>
            </w:r>
            <w:r>
              <w:rPr>
                <w:rFonts w:hint="eastAsia" w:ascii="宋体" w:hAnsi="宋体" w:eastAsia="宋体" w:cs="宋体"/>
                <w:color w:val="auto"/>
                <w:szCs w:val="24"/>
                <w:highlight w:val="none"/>
                <w:shd w:val="clear" w:color="auto" w:fill="auto"/>
                <w:lang w:val="en-US" w:eastAsia="zh-CN"/>
              </w:rPr>
              <w:t>不够完善</w:t>
            </w:r>
            <w:r>
              <w:rPr>
                <w:rFonts w:hint="default" w:ascii="宋体" w:hAnsi="宋体" w:eastAsia="宋体" w:cs="宋体"/>
                <w:color w:val="auto"/>
                <w:szCs w:val="24"/>
                <w:highlight w:val="none"/>
                <w:shd w:val="clear" w:color="auto" w:fill="auto"/>
                <w:lang w:eastAsia="zh-CN"/>
              </w:rPr>
              <w:t>、</w:t>
            </w:r>
            <w:r>
              <w:rPr>
                <w:rFonts w:hint="eastAsia" w:ascii="宋体" w:hAnsi="宋体" w:eastAsia="宋体" w:cs="宋体"/>
                <w:snapToGrid/>
                <w:color w:val="auto"/>
                <w:kern w:val="2"/>
                <w:szCs w:val="21"/>
                <w:highlight w:val="none"/>
                <w:shd w:val="clear" w:color="auto" w:fill="auto"/>
                <w:lang w:eastAsia="zh-CN"/>
              </w:rPr>
              <w:t>基本满足本项目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12</w:t>
            </w:r>
            <w:r>
              <w:rPr>
                <w:rFonts w:hint="eastAsia" w:ascii="宋体" w:hAnsi="宋体" w:eastAsia="宋体" w:cs="宋体"/>
                <w:snapToGrid/>
                <w:color w:val="auto"/>
                <w:kern w:val="2"/>
                <w:szCs w:val="21"/>
                <w:highlight w:val="none"/>
                <w:shd w:val="clear" w:color="auto" w:fill="auto"/>
                <w:lang w:eastAsia="zh-CN"/>
              </w:rPr>
              <w:t>分</w:t>
            </w:r>
          </w:p>
          <w:p w14:paraId="5A993ABB">
            <w:pPr>
              <w:rPr>
                <w:rFonts w:hint="default"/>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4）未提供方案的不计分。</w:t>
            </w:r>
          </w:p>
        </w:tc>
        <w:tc>
          <w:tcPr>
            <w:tcW w:w="495" w:type="dxa"/>
            <w:vAlign w:val="center"/>
          </w:tcPr>
          <w:p w14:paraId="357442EC">
            <w:pPr>
              <w:pStyle w:val="18"/>
              <w:spacing w:before="167" w:line="210" w:lineRule="auto"/>
              <w:ind w:left="125"/>
              <w:jc w:val="center"/>
              <w:rPr>
                <w:rFonts w:hint="default"/>
                <w:color w:val="auto"/>
                <w:spacing w:val="1"/>
                <w:highlight w:val="none"/>
                <w:shd w:val="clear" w:color="auto" w:fill="auto"/>
                <w:lang w:val="en-US" w:eastAsia="zh-CN"/>
              </w:rPr>
            </w:pPr>
            <w:r>
              <w:rPr>
                <w:rFonts w:hint="eastAsia"/>
                <w:color w:val="auto"/>
                <w:spacing w:val="1"/>
                <w:highlight w:val="none"/>
                <w:shd w:val="clear" w:color="auto" w:fill="auto"/>
                <w:lang w:val="en-US" w:eastAsia="zh-CN"/>
              </w:rPr>
              <w:t>16</w:t>
            </w:r>
          </w:p>
        </w:tc>
      </w:tr>
      <w:tr w14:paraId="54E30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564" w:type="dxa"/>
            <w:vAlign w:val="center"/>
          </w:tcPr>
          <w:p w14:paraId="4B03FE0B">
            <w:pPr>
              <w:spacing w:line="252" w:lineRule="auto"/>
              <w:jc w:val="center"/>
              <w:rPr>
                <w:color w:val="auto"/>
                <w:highlight w:val="none"/>
                <w:shd w:val="clear" w:color="auto" w:fill="auto"/>
                <w:lang w:eastAsia="zh-CN"/>
              </w:rPr>
            </w:pPr>
            <w:r>
              <w:rPr>
                <w:rFonts w:hint="eastAsia" w:ascii="宋体" w:hAnsi="宋体" w:eastAsia="宋体" w:cs="宋体"/>
                <w:color w:val="auto"/>
                <w:highlight w:val="none"/>
                <w:shd w:val="clear" w:color="auto" w:fill="auto"/>
                <w:lang w:val="en-US" w:eastAsia="zh-CN"/>
              </w:rPr>
              <w:t>4</w:t>
            </w:r>
          </w:p>
        </w:tc>
        <w:tc>
          <w:tcPr>
            <w:tcW w:w="824" w:type="dxa"/>
            <w:tcBorders>
              <w:right w:val="single" w:color="auto" w:sz="4" w:space="0"/>
            </w:tcBorders>
            <w:shd w:val="clear" w:color="auto" w:fill="auto"/>
            <w:vAlign w:val="center"/>
          </w:tcPr>
          <w:p w14:paraId="27A6DF81">
            <w:pPr>
              <w:spacing w:line="252" w:lineRule="auto"/>
              <w:jc w:val="center"/>
              <w:rPr>
                <w:rFonts w:hint="eastAsia" w:ascii="宋体" w:hAnsi="宋体" w:eastAsia="宋体" w:cs="宋体"/>
                <w:color w:val="auto"/>
                <w:highlight w:val="none"/>
                <w:shd w:val="clear" w:color="auto" w:fill="auto"/>
                <w:lang w:eastAsia="zh-CN"/>
              </w:rPr>
            </w:pPr>
            <w:r>
              <w:rPr>
                <w:rStyle w:val="15"/>
                <w:rFonts w:ascii="宋体" w:hAnsi="宋体" w:eastAsia="宋体" w:cs="宋体"/>
                <w:b w:val="0"/>
                <w:color w:val="auto"/>
                <w:sz w:val="21"/>
                <w:szCs w:val="24"/>
                <w:highlight w:val="none"/>
                <w:shd w:val="clear" w:color="auto" w:fill="auto"/>
              </w:rPr>
              <w:t>合理化建议</w:t>
            </w:r>
          </w:p>
        </w:tc>
        <w:tc>
          <w:tcPr>
            <w:tcW w:w="8205" w:type="dxa"/>
            <w:tcBorders>
              <w:left w:val="single" w:color="auto" w:sz="4" w:space="0"/>
            </w:tcBorders>
            <w:shd w:val="clear" w:color="auto" w:fill="auto"/>
            <w:vAlign w:val="center"/>
          </w:tcPr>
          <w:p w14:paraId="3C8D4385">
            <w:pPr>
              <w:jc w:val="both"/>
              <w:rPr>
                <w:rFonts w:ascii="宋体" w:hAnsi="宋体" w:cs="宋体"/>
                <w:color w:val="auto"/>
                <w:highlight w:val="none"/>
                <w:shd w:val="clear" w:color="auto" w:fill="auto"/>
                <w:lang w:eastAsia="zh-CN"/>
              </w:rPr>
            </w:pPr>
            <w:r>
              <w:rPr>
                <w:rFonts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lang w:val="en-US" w:eastAsia="zh-CN"/>
              </w:rPr>
              <w:t>根</w:t>
            </w:r>
            <w:r>
              <w:rPr>
                <w:rStyle w:val="15"/>
                <w:rFonts w:hint="eastAsia" w:ascii="宋体" w:hAnsi="宋体" w:eastAsia="宋体" w:cs="宋体"/>
                <w:b w:val="0"/>
                <w:color w:val="auto"/>
                <w:sz w:val="21"/>
                <w:szCs w:val="24"/>
                <w:highlight w:val="none"/>
                <w:shd w:val="clear" w:color="auto" w:fill="auto"/>
                <w:lang w:val="en-US" w:eastAsia="zh-CN"/>
              </w:rPr>
              <w:t>据采购需求提出切实可行的合理化建议，具有参考价值，每提供一条计2分，本项最多计4分。</w:t>
            </w:r>
          </w:p>
        </w:tc>
        <w:tc>
          <w:tcPr>
            <w:tcW w:w="495" w:type="dxa"/>
            <w:vAlign w:val="center"/>
          </w:tcPr>
          <w:p w14:paraId="31D3D574">
            <w:pPr>
              <w:pStyle w:val="18"/>
              <w:spacing w:before="167" w:line="210" w:lineRule="auto"/>
              <w:ind w:left="125"/>
              <w:jc w:val="center"/>
              <w:rPr>
                <w:rFonts w:hint="eastAsia"/>
                <w:color w:val="auto"/>
                <w:spacing w:val="1"/>
                <w:highlight w:val="none"/>
                <w:shd w:val="clear" w:color="auto" w:fill="auto"/>
                <w:lang w:eastAsia="zh-CN"/>
              </w:rPr>
            </w:pPr>
            <w:r>
              <w:rPr>
                <w:rFonts w:hint="eastAsia"/>
                <w:color w:val="auto"/>
                <w:spacing w:val="1"/>
                <w:highlight w:val="none"/>
                <w:shd w:val="clear" w:color="auto" w:fill="auto"/>
                <w:lang w:val="en-US" w:eastAsia="zh-CN"/>
              </w:rPr>
              <w:t>4</w:t>
            </w:r>
          </w:p>
        </w:tc>
      </w:tr>
    </w:tbl>
    <w:p w14:paraId="141F7656">
      <w:pPr>
        <w:spacing w:before="110" w:line="223" w:lineRule="auto"/>
        <w:ind w:left="4571"/>
        <w:rPr>
          <w:rFonts w:hint="eastAsia" w:ascii="宋体" w:hAnsi="宋体" w:eastAsia="宋体" w:cs="宋体"/>
          <w:color w:val="auto"/>
          <w:spacing w:val="2"/>
          <w:sz w:val="39"/>
          <w:szCs w:val="39"/>
          <w:highlight w:val="none"/>
          <w:shd w:val="clear" w:color="auto" w:fill="auto"/>
        </w:rPr>
      </w:pPr>
    </w:p>
    <w:p w14:paraId="03A2B525">
      <w:pPr>
        <w:spacing w:before="110" w:line="223" w:lineRule="auto"/>
        <w:ind w:left="4571"/>
        <w:rPr>
          <w:rFonts w:hint="eastAsia" w:ascii="宋体" w:hAnsi="宋体" w:eastAsia="宋体" w:cs="宋体"/>
          <w:color w:val="auto"/>
          <w:spacing w:val="2"/>
          <w:sz w:val="39"/>
          <w:szCs w:val="39"/>
          <w:highlight w:val="none"/>
          <w:shd w:val="clear" w:color="auto" w:fill="auto"/>
        </w:rPr>
      </w:pPr>
    </w:p>
    <w:p w14:paraId="666EC131">
      <w:pPr>
        <w:spacing w:before="110" w:line="223" w:lineRule="auto"/>
        <w:ind w:left="4571"/>
        <w:rPr>
          <w:rFonts w:ascii="宋体" w:hAnsi="宋体" w:eastAsia="宋体" w:cs="宋体"/>
          <w:color w:val="auto"/>
          <w:spacing w:val="2"/>
          <w:sz w:val="39"/>
          <w:szCs w:val="39"/>
          <w:highlight w:val="none"/>
          <w:shd w:val="clear" w:color="auto" w:fill="auto"/>
        </w:rPr>
      </w:pPr>
    </w:p>
    <w:p w14:paraId="70D0E36E">
      <w:pPr>
        <w:spacing w:before="110" w:line="223" w:lineRule="auto"/>
        <w:ind w:left="4571"/>
        <w:rPr>
          <w:rFonts w:hint="eastAsia" w:ascii="宋体" w:hAnsi="宋体" w:eastAsia="宋体" w:cs="宋体"/>
          <w:color w:val="auto"/>
          <w:sz w:val="39"/>
          <w:szCs w:val="39"/>
          <w:highlight w:val="none"/>
          <w:shd w:val="clear" w:color="auto" w:fill="auto"/>
        </w:rPr>
      </w:pPr>
      <w:r>
        <w:rPr>
          <w:rFonts w:ascii="宋体" w:hAnsi="宋体" w:eastAsia="宋体" w:cs="宋体"/>
          <w:color w:val="auto"/>
          <w:spacing w:val="2"/>
          <w:sz w:val="39"/>
          <w:szCs w:val="39"/>
          <w:highlight w:val="none"/>
          <w:shd w:val="clear" w:color="auto" w:fill="auto"/>
        </w:rPr>
        <w:t>商务评审</w:t>
      </w:r>
    </w:p>
    <w:p w14:paraId="0FBB8656">
      <w:pPr>
        <w:spacing w:line="42" w:lineRule="exact"/>
        <w:rPr>
          <w:color w:val="auto"/>
          <w:highlight w:val="none"/>
          <w:shd w:val="clear" w:color="auto" w:fill="auto"/>
        </w:rPr>
      </w:pPr>
    </w:p>
    <w:tbl>
      <w:tblPr>
        <w:tblStyle w:val="17"/>
        <w:tblW w:w="100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750"/>
        <w:gridCol w:w="8295"/>
        <w:gridCol w:w="480"/>
      </w:tblGrid>
      <w:tr w14:paraId="393B8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563" w:type="dxa"/>
            <w:textDirection w:val="tbRlV"/>
            <w:vAlign w:val="center"/>
          </w:tcPr>
          <w:p w14:paraId="49EF4532">
            <w:pPr>
              <w:pStyle w:val="18"/>
              <w:spacing w:before="0" w:line="360" w:lineRule="auto"/>
              <w:ind w:left="0"/>
              <w:jc w:val="center"/>
              <w:rPr>
                <w:rFonts w:hint="eastAsia"/>
                <w:color w:val="auto"/>
                <w:highlight w:val="none"/>
                <w:shd w:val="clear" w:color="auto" w:fill="auto"/>
              </w:rPr>
            </w:pPr>
            <w:r>
              <w:rPr>
                <w:color w:val="auto"/>
                <w:spacing w:val="1"/>
                <w:highlight w:val="none"/>
                <w:shd w:val="clear" w:color="auto" w:fill="auto"/>
              </w:rPr>
              <w:t>序</w:t>
            </w:r>
            <w:r>
              <w:rPr>
                <w:color w:val="auto"/>
                <w:spacing w:val="-43"/>
                <w:highlight w:val="none"/>
                <w:shd w:val="clear" w:color="auto" w:fill="auto"/>
              </w:rPr>
              <w:t xml:space="preserve"> </w:t>
            </w:r>
            <w:r>
              <w:rPr>
                <w:color w:val="auto"/>
                <w:spacing w:val="1"/>
                <w:highlight w:val="none"/>
                <w:shd w:val="clear" w:color="auto" w:fill="auto"/>
              </w:rPr>
              <w:t>号</w:t>
            </w:r>
          </w:p>
        </w:tc>
        <w:tc>
          <w:tcPr>
            <w:tcW w:w="9045" w:type="dxa"/>
            <w:gridSpan w:val="2"/>
            <w:vAlign w:val="center"/>
          </w:tcPr>
          <w:p w14:paraId="61A19686">
            <w:pPr>
              <w:pStyle w:val="18"/>
              <w:spacing w:before="0" w:line="360" w:lineRule="auto"/>
              <w:ind w:left="0"/>
              <w:jc w:val="center"/>
              <w:rPr>
                <w:rFonts w:hint="eastAsia"/>
                <w:color w:val="auto"/>
                <w:highlight w:val="none"/>
                <w:shd w:val="clear" w:color="auto" w:fill="auto"/>
              </w:rPr>
            </w:pPr>
            <w:r>
              <w:rPr>
                <w:color w:val="auto"/>
                <w:spacing w:val="-1"/>
                <w:highlight w:val="none"/>
                <w:shd w:val="clear" w:color="auto" w:fill="auto"/>
              </w:rPr>
              <w:t>评审因素</w:t>
            </w:r>
          </w:p>
        </w:tc>
        <w:tc>
          <w:tcPr>
            <w:tcW w:w="480" w:type="dxa"/>
            <w:textDirection w:val="tbRlV"/>
            <w:vAlign w:val="center"/>
          </w:tcPr>
          <w:p w14:paraId="68D5FFC8">
            <w:pPr>
              <w:pStyle w:val="18"/>
              <w:spacing w:before="0" w:line="360" w:lineRule="auto"/>
              <w:ind w:left="0"/>
              <w:jc w:val="center"/>
              <w:rPr>
                <w:rFonts w:hint="eastAsia"/>
                <w:color w:val="auto"/>
                <w:highlight w:val="none"/>
                <w:shd w:val="clear" w:color="auto" w:fill="auto"/>
              </w:rPr>
            </w:pPr>
            <w:r>
              <w:rPr>
                <w:color w:val="auto"/>
                <w:spacing w:val="1"/>
                <w:highlight w:val="none"/>
                <w:shd w:val="clear" w:color="auto" w:fill="auto"/>
              </w:rPr>
              <w:t>权</w:t>
            </w:r>
            <w:r>
              <w:rPr>
                <w:color w:val="auto"/>
                <w:spacing w:val="-43"/>
                <w:highlight w:val="none"/>
                <w:shd w:val="clear" w:color="auto" w:fill="auto"/>
              </w:rPr>
              <w:t xml:space="preserve"> </w:t>
            </w:r>
            <w:r>
              <w:rPr>
                <w:color w:val="auto"/>
                <w:spacing w:val="1"/>
                <w:highlight w:val="none"/>
                <w:shd w:val="clear" w:color="auto" w:fill="auto"/>
              </w:rPr>
              <w:t>值</w:t>
            </w:r>
          </w:p>
        </w:tc>
      </w:tr>
      <w:tr w14:paraId="0D374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63" w:type="dxa"/>
            <w:vAlign w:val="center"/>
          </w:tcPr>
          <w:p w14:paraId="79AA81FF">
            <w:pPr>
              <w:pStyle w:val="18"/>
              <w:spacing w:before="0" w:line="360" w:lineRule="auto"/>
              <w:jc w:val="center"/>
              <w:rPr>
                <w:rFonts w:ascii="Calibri" w:hAnsi="Calibri" w:cs="Times New Roman"/>
                <w:color w:val="auto"/>
                <w:kern w:val="2"/>
                <w:szCs w:val="24"/>
                <w:highlight w:val="none"/>
                <w:shd w:val="clear" w:color="auto" w:fill="auto"/>
                <w:lang w:eastAsia="zh-CN" w:bidi="ar"/>
              </w:rPr>
            </w:pPr>
            <w:r>
              <w:rPr>
                <w:rFonts w:hint="eastAsia" w:ascii="Calibri" w:hAnsi="Calibri" w:cs="Times New Roman"/>
                <w:color w:val="auto"/>
                <w:kern w:val="2"/>
                <w:szCs w:val="24"/>
                <w:highlight w:val="none"/>
                <w:shd w:val="clear" w:color="auto" w:fill="auto"/>
                <w:lang w:eastAsia="zh-CN" w:bidi="ar"/>
              </w:rPr>
              <w:t>1</w:t>
            </w:r>
          </w:p>
        </w:tc>
        <w:tc>
          <w:tcPr>
            <w:tcW w:w="750" w:type="dxa"/>
            <w:tcBorders>
              <w:right w:val="single" w:color="auto" w:sz="4" w:space="0"/>
            </w:tcBorders>
            <w:vAlign w:val="center"/>
          </w:tcPr>
          <w:p w14:paraId="4F440308">
            <w:pPr>
              <w:pStyle w:val="18"/>
              <w:spacing w:before="0" w:line="360" w:lineRule="auto"/>
              <w:jc w:val="center"/>
              <w:rPr>
                <w:rFonts w:hint="eastAsia" w:ascii="Calibri" w:hAnsi="Calibri" w:cs="Times New Roman"/>
                <w:color w:val="auto"/>
                <w:kern w:val="2"/>
                <w:szCs w:val="24"/>
                <w:highlight w:val="none"/>
                <w:shd w:val="clear" w:color="auto" w:fill="auto"/>
                <w:lang w:eastAsia="zh-CN" w:bidi="ar"/>
              </w:rPr>
            </w:pPr>
            <w:r>
              <w:rPr>
                <w:rFonts w:hint="eastAsia" w:ascii="Calibri" w:hAnsi="Calibri" w:cs="Times New Roman"/>
                <w:color w:val="auto"/>
                <w:kern w:val="2"/>
                <w:szCs w:val="24"/>
                <w:highlight w:val="none"/>
                <w:shd w:val="clear" w:color="auto" w:fill="auto"/>
                <w:lang w:eastAsia="zh-CN" w:bidi="ar"/>
              </w:rPr>
              <w:t>类似</w:t>
            </w:r>
          </w:p>
          <w:p w14:paraId="3ECD791E">
            <w:pPr>
              <w:pStyle w:val="18"/>
              <w:spacing w:before="0" w:line="360" w:lineRule="auto"/>
              <w:jc w:val="center"/>
              <w:rPr>
                <w:rFonts w:ascii="Calibri" w:hAnsi="Calibri" w:cs="Times New Roman"/>
                <w:color w:val="auto"/>
                <w:kern w:val="2"/>
                <w:szCs w:val="24"/>
                <w:highlight w:val="none"/>
                <w:shd w:val="clear" w:color="auto" w:fill="auto"/>
                <w:lang w:eastAsia="zh-CN" w:bidi="ar"/>
              </w:rPr>
            </w:pPr>
            <w:r>
              <w:rPr>
                <w:rFonts w:hint="eastAsia" w:ascii="Calibri" w:hAnsi="Calibri" w:cs="Times New Roman"/>
                <w:color w:val="auto"/>
                <w:kern w:val="2"/>
                <w:szCs w:val="24"/>
                <w:highlight w:val="none"/>
                <w:shd w:val="clear" w:color="auto" w:fill="auto"/>
                <w:lang w:eastAsia="zh-CN" w:bidi="ar"/>
              </w:rPr>
              <w:t>业绩</w:t>
            </w:r>
          </w:p>
          <w:p w14:paraId="05A5E48F">
            <w:pPr>
              <w:pStyle w:val="18"/>
              <w:spacing w:before="0" w:line="360" w:lineRule="auto"/>
              <w:jc w:val="center"/>
              <w:rPr>
                <w:rFonts w:ascii="Calibri" w:hAnsi="Calibri" w:cs="Times New Roman"/>
                <w:color w:val="auto"/>
                <w:kern w:val="2"/>
                <w:szCs w:val="24"/>
                <w:highlight w:val="none"/>
                <w:shd w:val="clear" w:color="auto" w:fill="auto"/>
                <w:lang w:eastAsia="zh-CN" w:bidi="ar"/>
              </w:rPr>
            </w:pPr>
          </w:p>
        </w:tc>
        <w:tc>
          <w:tcPr>
            <w:tcW w:w="8295" w:type="dxa"/>
            <w:tcBorders>
              <w:left w:val="single" w:color="auto" w:sz="4" w:space="0"/>
            </w:tcBorders>
            <w:shd w:val="clear" w:color="auto" w:fill="auto"/>
          </w:tcPr>
          <w:p w14:paraId="79134915">
            <w:pPr>
              <w:pStyle w:val="7"/>
              <w:widowControl w:val="0"/>
              <w:numPr>
                <w:ilvl w:val="-1"/>
                <w:numId w:val="0"/>
              </w:numPr>
              <w:kinsoku/>
              <w:autoSpaceDE/>
              <w:autoSpaceDN/>
              <w:adjustRightInd/>
              <w:snapToGrid/>
              <w:spacing w:line="360" w:lineRule="auto"/>
              <w:jc w:val="left"/>
              <w:textAlignment w:val="auto"/>
              <w:rPr>
                <w:rStyle w:val="15"/>
                <w:rFonts w:hint="eastAsia" w:ascii="宋体" w:hAnsi="宋体" w:eastAsia="宋体" w:cs="宋体"/>
                <w:b w:val="0"/>
                <w:snapToGrid/>
                <w:color w:val="auto"/>
                <w:spacing w:val="0"/>
                <w:w w:val="100"/>
                <w:kern w:val="0"/>
                <w:sz w:val="21"/>
                <w:szCs w:val="24"/>
                <w:highlight w:val="none"/>
                <w:shd w:val="clear" w:color="auto" w:fill="auto"/>
                <w:lang w:eastAsia="zh-CN"/>
              </w:rPr>
            </w:pP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投标人</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近</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五</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年（以提交投标文件截止时间前</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60</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个月内为有效）</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具有类似项目（建筑设计）业绩的</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，每</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提供</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1个</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计2</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分，本项最多计</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12</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分。</w:t>
            </w:r>
          </w:p>
          <w:p w14:paraId="1F626F64">
            <w:pPr>
              <w:pStyle w:val="7"/>
              <w:numPr>
                <w:ilvl w:val="-1"/>
                <w:numId w:val="0"/>
              </w:numPr>
              <w:rPr>
                <w:rFonts w:hint="eastAsia"/>
                <w:color w:val="auto"/>
                <w:spacing w:val="-1"/>
                <w:highlight w:val="none"/>
                <w:shd w:val="clear" w:color="auto" w:fill="auto"/>
              </w:rPr>
            </w:pP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bidi="ar-SA"/>
              </w:rPr>
              <w:t>注：</w:t>
            </w:r>
            <w:r>
              <w:rPr>
                <w:rFonts w:hint="eastAsia" w:ascii="宋体" w:hAnsi="宋体" w:eastAsia="宋体" w:cs="宋体"/>
                <w:b w:val="0"/>
                <w:bCs w:val="0"/>
                <w:color w:val="auto"/>
                <w:sz w:val="21"/>
                <w:szCs w:val="21"/>
                <w:highlight w:val="none"/>
                <w:shd w:val="clear" w:color="auto" w:fill="auto"/>
              </w:rPr>
              <w:t>提供合同</w:t>
            </w:r>
            <w:r>
              <w:rPr>
                <w:rFonts w:hint="eastAsia" w:ascii="宋体" w:hAnsi="宋体" w:eastAsia="宋体" w:cs="宋体"/>
                <w:b w:val="0"/>
                <w:bCs w:val="0"/>
                <w:color w:val="auto"/>
                <w:sz w:val="21"/>
                <w:szCs w:val="21"/>
                <w:highlight w:val="none"/>
                <w:shd w:val="clear" w:color="auto" w:fill="auto"/>
                <w:lang w:val="en-US" w:eastAsia="zh-CN"/>
              </w:rPr>
              <w:t>扫描件</w:t>
            </w:r>
            <w:r>
              <w:rPr>
                <w:rFonts w:hint="eastAsia" w:ascii="宋体" w:hAnsi="宋体" w:eastAsia="宋体" w:cs="宋体"/>
                <w:b w:val="0"/>
                <w:bCs w:val="0"/>
                <w:color w:val="auto"/>
                <w:sz w:val="21"/>
                <w:szCs w:val="21"/>
                <w:highlight w:val="none"/>
                <w:shd w:val="clear" w:color="auto" w:fill="auto"/>
              </w:rPr>
              <w:t>，时间以</w:t>
            </w:r>
            <w:r>
              <w:rPr>
                <w:rFonts w:hint="eastAsia" w:ascii="宋体" w:hAnsi="宋体" w:eastAsia="宋体" w:cs="宋体"/>
                <w:b w:val="0"/>
                <w:bCs w:val="0"/>
                <w:color w:val="auto"/>
                <w:sz w:val="21"/>
                <w:szCs w:val="21"/>
                <w:highlight w:val="none"/>
                <w:shd w:val="clear" w:color="auto" w:fill="auto"/>
                <w:lang w:val="en-US" w:eastAsia="zh-CN"/>
              </w:rPr>
              <w:t>合同</w:t>
            </w:r>
            <w:r>
              <w:rPr>
                <w:rFonts w:hint="eastAsia" w:ascii="宋体" w:hAnsi="宋体" w:eastAsia="宋体" w:cs="宋体"/>
                <w:b w:val="0"/>
                <w:bCs w:val="0"/>
                <w:color w:val="auto"/>
                <w:sz w:val="21"/>
                <w:szCs w:val="21"/>
                <w:highlight w:val="none"/>
                <w:shd w:val="clear" w:color="auto" w:fill="auto"/>
              </w:rPr>
              <w:t>签订时间为准</w:t>
            </w:r>
            <w:r>
              <w:rPr>
                <w:rFonts w:hint="eastAsia" w:ascii="宋体" w:hAnsi="宋体" w:eastAsia="宋体" w:cs="宋体"/>
                <w:b w:val="0"/>
                <w:bCs w:val="0"/>
                <w:color w:val="auto"/>
                <w:sz w:val="21"/>
                <w:szCs w:val="21"/>
                <w:highlight w:val="none"/>
                <w:shd w:val="clear" w:color="auto" w:fill="auto"/>
                <w:lang w:eastAsia="zh-CN"/>
              </w:rPr>
              <w:t>，</w:t>
            </w:r>
            <w:r>
              <w:rPr>
                <w:rFonts w:hint="eastAsia" w:ascii="宋体" w:hAnsi="宋体" w:eastAsia="宋体" w:cs="宋体"/>
                <w:b w:val="0"/>
                <w:bCs w:val="0"/>
                <w:color w:val="auto"/>
                <w:sz w:val="21"/>
                <w:szCs w:val="21"/>
                <w:highlight w:val="none"/>
                <w:shd w:val="clear" w:color="auto" w:fill="auto"/>
              </w:rPr>
              <w:t>否则不计分</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bidi="ar-SA"/>
              </w:rPr>
              <w:t>。</w:t>
            </w:r>
          </w:p>
        </w:tc>
        <w:tc>
          <w:tcPr>
            <w:tcW w:w="480" w:type="dxa"/>
            <w:vAlign w:val="center"/>
          </w:tcPr>
          <w:p w14:paraId="38A570D8">
            <w:pPr>
              <w:pStyle w:val="18"/>
              <w:spacing w:before="0" w:line="360" w:lineRule="auto"/>
              <w:ind w:left="0"/>
              <w:jc w:val="center"/>
              <w:rPr>
                <w:rFonts w:hint="default"/>
                <w:color w:val="auto"/>
                <w:spacing w:val="1"/>
                <w:highlight w:val="none"/>
                <w:shd w:val="clear" w:color="auto" w:fill="auto"/>
                <w:lang w:val="en-US" w:eastAsia="zh-CN"/>
              </w:rPr>
            </w:pPr>
            <w:r>
              <w:rPr>
                <w:rFonts w:hint="eastAsia"/>
                <w:color w:val="auto"/>
                <w:spacing w:val="1"/>
                <w:highlight w:val="none"/>
                <w:shd w:val="clear" w:color="auto" w:fill="auto"/>
                <w:lang w:val="en-US" w:eastAsia="zh-CN"/>
              </w:rPr>
              <w:t>12</w:t>
            </w:r>
          </w:p>
        </w:tc>
      </w:tr>
      <w:tr w14:paraId="0A120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563" w:type="dxa"/>
            <w:vAlign w:val="center"/>
          </w:tcPr>
          <w:p w14:paraId="7654C9AF">
            <w:pPr>
              <w:pStyle w:val="18"/>
              <w:spacing w:before="0" w:line="360" w:lineRule="auto"/>
              <w:jc w:val="center"/>
              <w:rPr>
                <w:rFonts w:ascii="Calibri" w:hAnsi="Calibri" w:cs="Times New Roman"/>
                <w:color w:val="auto"/>
                <w:kern w:val="2"/>
                <w:szCs w:val="24"/>
                <w:highlight w:val="none"/>
                <w:shd w:val="clear" w:color="auto" w:fill="auto"/>
                <w:lang w:eastAsia="zh-CN" w:bidi="ar"/>
              </w:rPr>
            </w:pPr>
            <w:r>
              <w:rPr>
                <w:rFonts w:hint="eastAsia" w:ascii="Calibri" w:hAnsi="Calibri" w:cs="Times New Roman"/>
                <w:color w:val="auto"/>
                <w:kern w:val="2"/>
                <w:szCs w:val="24"/>
                <w:highlight w:val="none"/>
                <w:shd w:val="clear" w:color="auto" w:fill="auto"/>
                <w:lang w:eastAsia="zh-CN" w:bidi="ar"/>
              </w:rPr>
              <w:t>2</w:t>
            </w:r>
          </w:p>
        </w:tc>
        <w:tc>
          <w:tcPr>
            <w:tcW w:w="750" w:type="dxa"/>
            <w:tcBorders>
              <w:right w:val="single" w:color="auto" w:sz="4" w:space="0"/>
            </w:tcBorders>
            <w:vAlign w:val="center"/>
          </w:tcPr>
          <w:p w14:paraId="7B7BDCC1">
            <w:pPr>
              <w:pStyle w:val="18"/>
              <w:spacing w:before="0" w:line="360" w:lineRule="auto"/>
              <w:jc w:val="center"/>
              <w:rPr>
                <w:rFonts w:hint="eastAsia" w:ascii="Calibri" w:hAnsi="Calibri" w:cs="Times New Roman"/>
                <w:color w:val="auto"/>
                <w:kern w:val="2"/>
                <w:szCs w:val="24"/>
                <w:highlight w:val="none"/>
                <w:shd w:val="clear" w:color="auto" w:fill="auto"/>
                <w:lang w:val="en-US" w:eastAsia="zh-CN" w:bidi="ar"/>
              </w:rPr>
            </w:pPr>
            <w:r>
              <w:rPr>
                <w:rFonts w:hint="eastAsia" w:ascii="Calibri" w:hAnsi="Calibri" w:cs="Times New Roman"/>
                <w:color w:val="auto"/>
                <w:kern w:val="2"/>
                <w:szCs w:val="24"/>
                <w:highlight w:val="none"/>
                <w:shd w:val="clear" w:color="auto" w:fill="auto"/>
                <w:lang w:val="en-US" w:eastAsia="zh-CN" w:bidi="ar"/>
              </w:rPr>
              <w:t>人员</w:t>
            </w:r>
          </w:p>
          <w:p w14:paraId="495CDF31">
            <w:pPr>
              <w:pStyle w:val="18"/>
              <w:spacing w:before="0" w:line="360" w:lineRule="auto"/>
              <w:jc w:val="center"/>
              <w:rPr>
                <w:rFonts w:hint="default" w:ascii="Calibri" w:hAnsi="Calibri" w:cs="Times New Roman"/>
                <w:color w:val="auto"/>
                <w:kern w:val="2"/>
                <w:szCs w:val="24"/>
                <w:highlight w:val="none"/>
                <w:shd w:val="clear" w:color="auto" w:fill="auto"/>
                <w:lang w:val="en-US" w:eastAsia="zh-CN" w:bidi="ar"/>
              </w:rPr>
            </w:pPr>
            <w:r>
              <w:rPr>
                <w:rFonts w:hint="eastAsia" w:ascii="Calibri" w:hAnsi="Calibri" w:cs="Times New Roman"/>
                <w:color w:val="auto"/>
                <w:kern w:val="2"/>
                <w:szCs w:val="24"/>
                <w:highlight w:val="none"/>
                <w:shd w:val="clear" w:color="auto" w:fill="auto"/>
                <w:lang w:val="en-US" w:eastAsia="zh-CN" w:bidi="ar"/>
              </w:rPr>
              <w:t>配备</w:t>
            </w:r>
          </w:p>
        </w:tc>
        <w:tc>
          <w:tcPr>
            <w:tcW w:w="8295" w:type="dxa"/>
            <w:tcBorders>
              <w:left w:val="single" w:color="auto" w:sz="4" w:space="0"/>
            </w:tcBorders>
            <w:shd w:val="clear" w:color="auto" w:fill="auto"/>
          </w:tcPr>
          <w:p w14:paraId="3340E32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val="en-US" w:eastAsia="zh-CN"/>
              </w:rPr>
            </w:pPr>
            <w:r>
              <w:rPr>
                <w:rFonts w:hint="eastAsia" w:ascii="宋体" w:hAnsi="宋体" w:eastAsia="宋体" w:cs="宋体"/>
                <w:snapToGrid/>
                <w:color w:val="auto"/>
                <w:kern w:val="2"/>
                <w:sz w:val="21"/>
                <w:szCs w:val="21"/>
                <w:highlight w:val="none"/>
                <w:shd w:val="clear" w:color="auto" w:fill="auto"/>
                <w:lang w:val="en-US" w:eastAsia="zh-CN"/>
              </w:rPr>
              <w:t>（1）</w:t>
            </w:r>
            <w:r>
              <w:rPr>
                <w:rFonts w:hint="eastAsia" w:ascii="宋体" w:hAnsi="宋体" w:eastAsia="宋体" w:cs="宋体"/>
                <w:b w:val="0"/>
                <w:bCs w:val="0"/>
                <w:color w:val="auto"/>
                <w:sz w:val="21"/>
                <w:szCs w:val="21"/>
                <w:highlight w:val="none"/>
                <w:shd w:val="clear" w:color="auto" w:fill="auto"/>
              </w:rPr>
              <w:t>项目总负责人（1 人）</w:t>
            </w:r>
            <w:r>
              <w:rPr>
                <w:rFonts w:hint="eastAsia" w:ascii="宋体" w:hAnsi="宋体" w:eastAsia="宋体" w:cs="宋体"/>
                <w:b w:val="0"/>
                <w:bCs w:val="0"/>
                <w:color w:val="auto"/>
                <w:sz w:val="21"/>
                <w:szCs w:val="21"/>
                <w:highlight w:val="none"/>
                <w:shd w:val="clear" w:color="auto" w:fill="auto"/>
                <w:lang w:eastAsia="zh-CN"/>
              </w:rPr>
              <w:t>：</w:t>
            </w:r>
            <w:r>
              <w:rPr>
                <w:rFonts w:hint="eastAsia" w:ascii="宋体" w:hAnsi="宋体" w:eastAsia="宋体" w:cs="宋体"/>
                <w:b w:val="0"/>
                <w:bCs w:val="0"/>
                <w:color w:val="auto"/>
                <w:sz w:val="21"/>
                <w:szCs w:val="21"/>
                <w:highlight w:val="none"/>
                <w:shd w:val="clear" w:color="auto" w:fill="auto"/>
              </w:rPr>
              <w:t>具有高级</w:t>
            </w:r>
            <w:r>
              <w:rPr>
                <w:rFonts w:hint="eastAsia" w:ascii="宋体" w:hAnsi="宋体" w:eastAsia="宋体" w:cs="宋体"/>
                <w:b w:val="0"/>
                <w:bCs w:val="0"/>
                <w:color w:val="auto"/>
                <w:sz w:val="21"/>
                <w:szCs w:val="21"/>
                <w:highlight w:val="none"/>
                <w:shd w:val="clear" w:color="auto" w:fill="auto"/>
                <w:lang w:eastAsia="zh-CN"/>
              </w:rPr>
              <w:t>及</w:t>
            </w:r>
            <w:r>
              <w:rPr>
                <w:rFonts w:hint="eastAsia" w:ascii="宋体" w:hAnsi="宋体" w:eastAsia="宋体" w:cs="宋体"/>
                <w:b w:val="0"/>
                <w:bCs w:val="0"/>
                <w:color w:val="auto"/>
                <w:sz w:val="21"/>
                <w:szCs w:val="21"/>
                <w:highlight w:val="none"/>
                <w:shd w:val="clear" w:color="auto" w:fill="auto"/>
                <w:lang w:val="en-US" w:eastAsia="zh-CN"/>
              </w:rPr>
              <w:t>以上</w:t>
            </w:r>
            <w:r>
              <w:rPr>
                <w:rFonts w:hint="eastAsia" w:ascii="宋体" w:hAnsi="宋体" w:eastAsia="宋体" w:cs="宋体"/>
                <w:b w:val="0"/>
                <w:bCs w:val="0"/>
                <w:color w:val="auto"/>
                <w:sz w:val="21"/>
                <w:szCs w:val="21"/>
                <w:highlight w:val="none"/>
                <w:shd w:val="clear" w:color="auto" w:fill="auto"/>
              </w:rPr>
              <w:t>职称</w:t>
            </w:r>
            <w:r>
              <w:rPr>
                <w:rFonts w:hint="eastAsia" w:ascii="宋体" w:hAnsi="宋体" w:eastAsia="宋体" w:cs="宋体"/>
                <w:b w:val="0"/>
                <w:bCs w:val="0"/>
                <w:color w:val="auto"/>
                <w:sz w:val="21"/>
                <w:szCs w:val="21"/>
                <w:highlight w:val="none"/>
                <w:shd w:val="clear" w:color="auto" w:fill="auto"/>
                <w:lang w:val="en-US" w:eastAsia="zh-CN"/>
              </w:rPr>
              <w:t>计</w:t>
            </w:r>
            <w:r>
              <w:rPr>
                <w:rFonts w:hint="eastAsia" w:ascii="宋体" w:hAnsi="宋体" w:eastAsia="宋体" w:cs="宋体"/>
                <w:b w:val="0"/>
                <w:bCs w:val="0"/>
                <w:color w:val="auto"/>
                <w:sz w:val="21"/>
                <w:szCs w:val="21"/>
                <w:highlight w:val="none"/>
                <w:shd w:val="clear" w:color="auto" w:fill="auto"/>
              </w:rPr>
              <w:t xml:space="preserve"> 2 分；</w:t>
            </w:r>
            <w:r>
              <w:rPr>
                <w:rFonts w:hint="eastAsia" w:ascii="宋体" w:hAnsi="宋体" w:eastAsia="宋体" w:cs="宋体"/>
                <w:snapToGrid/>
                <w:color w:val="auto"/>
                <w:kern w:val="2"/>
                <w:sz w:val="21"/>
                <w:szCs w:val="21"/>
                <w:highlight w:val="none"/>
                <w:shd w:val="clear" w:color="auto" w:fill="auto"/>
                <w:lang w:eastAsia="zh-CN"/>
              </w:rPr>
              <w:t>具有一级注册建筑师</w:t>
            </w:r>
            <w:r>
              <w:rPr>
                <w:rFonts w:hint="eastAsia" w:ascii="宋体" w:hAnsi="宋体" w:eastAsia="宋体" w:cs="宋体"/>
                <w:snapToGrid/>
                <w:color w:val="auto"/>
                <w:kern w:val="2"/>
                <w:sz w:val="21"/>
                <w:szCs w:val="21"/>
                <w:highlight w:val="none"/>
                <w:shd w:val="clear" w:color="auto" w:fill="auto"/>
                <w:lang w:val="en-US" w:eastAsia="zh-CN"/>
              </w:rPr>
              <w:t>证的计2</w:t>
            </w:r>
            <w:r>
              <w:rPr>
                <w:rFonts w:hint="eastAsia" w:ascii="宋体" w:hAnsi="宋体" w:eastAsia="宋体" w:cs="宋体"/>
                <w:snapToGrid/>
                <w:color w:val="auto"/>
                <w:kern w:val="2"/>
                <w:sz w:val="21"/>
                <w:szCs w:val="21"/>
                <w:highlight w:val="none"/>
                <w:shd w:val="clear" w:color="auto" w:fill="auto"/>
                <w:lang w:eastAsia="zh-CN"/>
              </w:rPr>
              <w:t>分</w:t>
            </w:r>
            <w:r>
              <w:rPr>
                <w:rFonts w:hint="eastAsia" w:ascii="宋体" w:hAnsi="宋体" w:eastAsia="宋体" w:cs="宋体"/>
                <w:b w:val="0"/>
                <w:bCs w:val="0"/>
                <w:color w:val="auto"/>
                <w:sz w:val="21"/>
                <w:szCs w:val="21"/>
                <w:highlight w:val="none"/>
                <w:shd w:val="clear" w:color="auto" w:fill="auto"/>
              </w:rPr>
              <w:t>；</w:t>
            </w:r>
            <w:r>
              <w:rPr>
                <w:rFonts w:hint="eastAsia" w:ascii="宋体" w:hAnsi="宋体" w:eastAsia="宋体" w:cs="宋体"/>
                <w:snapToGrid/>
                <w:color w:val="auto"/>
                <w:kern w:val="2"/>
                <w:sz w:val="21"/>
                <w:szCs w:val="21"/>
                <w:highlight w:val="none"/>
                <w:shd w:val="clear" w:color="auto" w:fill="auto"/>
                <w:lang w:eastAsia="zh-CN"/>
              </w:rPr>
              <w:t>本小项最高</w:t>
            </w:r>
            <w:r>
              <w:rPr>
                <w:rFonts w:hint="eastAsia" w:ascii="宋体" w:hAnsi="宋体" w:eastAsia="宋体" w:cs="宋体"/>
                <w:snapToGrid/>
                <w:color w:val="auto"/>
                <w:kern w:val="2"/>
                <w:sz w:val="21"/>
                <w:szCs w:val="21"/>
                <w:highlight w:val="none"/>
                <w:shd w:val="clear" w:color="auto" w:fill="auto"/>
                <w:lang w:val="en-US" w:eastAsia="zh-CN"/>
              </w:rPr>
              <w:t>计4</w:t>
            </w:r>
            <w:r>
              <w:rPr>
                <w:rFonts w:hint="eastAsia" w:ascii="宋体" w:hAnsi="宋体" w:eastAsia="宋体" w:cs="宋体"/>
                <w:snapToGrid/>
                <w:color w:val="auto"/>
                <w:kern w:val="2"/>
                <w:sz w:val="21"/>
                <w:szCs w:val="21"/>
                <w:highlight w:val="none"/>
                <w:shd w:val="clear" w:color="auto" w:fill="auto"/>
                <w:lang w:eastAsia="zh-CN"/>
              </w:rPr>
              <w:t>分</w:t>
            </w:r>
            <w:r>
              <w:rPr>
                <w:rFonts w:hint="eastAsia" w:ascii="宋体" w:hAnsi="宋体" w:eastAsia="宋体" w:cs="宋体"/>
                <w:b w:val="0"/>
                <w:bCs w:val="0"/>
                <w:color w:val="auto"/>
                <w:sz w:val="21"/>
                <w:szCs w:val="21"/>
                <w:highlight w:val="none"/>
                <w:shd w:val="clear" w:color="auto" w:fill="auto"/>
              </w:rPr>
              <w:t>。</w:t>
            </w:r>
          </w:p>
          <w:p w14:paraId="31704B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eastAsia="zh-CN"/>
              </w:rPr>
            </w:pPr>
            <w:r>
              <w:rPr>
                <w:rFonts w:hint="eastAsia" w:ascii="宋体" w:hAnsi="宋体" w:eastAsia="宋体" w:cs="宋体"/>
                <w:snapToGrid/>
                <w:color w:val="auto"/>
                <w:kern w:val="2"/>
                <w:sz w:val="21"/>
                <w:szCs w:val="21"/>
                <w:highlight w:val="none"/>
                <w:shd w:val="clear" w:color="auto" w:fill="auto"/>
                <w:lang w:val="en-US" w:eastAsia="zh-CN"/>
              </w:rPr>
              <w:t>（2）</w:t>
            </w:r>
            <w:r>
              <w:rPr>
                <w:rFonts w:hint="eastAsia" w:ascii="宋体" w:hAnsi="宋体" w:eastAsia="宋体" w:cs="宋体"/>
                <w:snapToGrid/>
                <w:color w:val="auto"/>
                <w:kern w:val="2"/>
                <w:sz w:val="21"/>
                <w:szCs w:val="21"/>
                <w:highlight w:val="none"/>
                <w:shd w:val="clear" w:color="auto" w:fill="auto"/>
                <w:lang w:eastAsia="zh-CN"/>
              </w:rPr>
              <w:t>项目负责人（1人）：</w:t>
            </w:r>
            <w:r>
              <w:rPr>
                <w:rFonts w:hint="eastAsia" w:ascii="宋体" w:hAnsi="宋体" w:eastAsia="宋体" w:cs="宋体"/>
                <w:b w:val="0"/>
                <w:bCs w:val="0"/>
                <w:color w:val="auto"/>
                <w:sz w:val="21"/>
                <w:szCs w:val="21"/>
                <w:highlight w:val="none"/>
                <w:shd w:val="clear" w:color="auto" w:fill="auto"/>
              </w:rPr>
              <w:t>具有高级</w:t>
            </w:r>
            <w:r>
              <w:rPr>
                <w:rFonts w:hint="eastAsia" w:ascii="宋体" w:hAnsi="宋体" w:eastAsia="宋体" w:cs="宋体"/>
                <w:b w:val="0"/>
                <w:bCs w:val="0"/>
                <w:color w:val="auto"/>
                <w:sz w:val="21"/>
                <w:szCs w:val="21"/>
                <w:highlight w:val="none"/>
                <w:shd w:val="clear" w:color="auto" w:fill="auto"/>
                <w:lang w:eastAsia="zh-CN"/>
              </w:rPr>
              <w:t>及</w:t>
            </w:r>
            <w:r>
              <w:rPr>
                <w:rFonts w:hint="eastAsia" w:ascii="宋体" w:hAnsi="宋体" w:eastAsia="宋体" w:cs="宋体"/>
                <w:b w:val="0"/>
                <w:bCs w:val="0"/>
                <w:color w:val="auto"/>
                <w:sz w:val="21"/>
                <w:szCs w:val="21"/>
                <w:highlight w:val="none"/>
                <w:shd w:val="clear" w:color="auto" w:fill="auto"/>
                <w:lang w:val="en-US" w:eastAsia="zh-CN"/>
              </w:rPr>
              <w:t>以上</w:t>
            </w:r>
            <w:r>
              <w:rPr>
                <w:rFonts w:hint="eastAsia" w:ascii="宋体" w:hAnsi="宋体" w:eastAsia="宋体" w:cs="宋体"/>
                <w:b w:val="0"/>
                <w:bCs w:val="0"/>
                <w:color w:val="auto"/>
                <w:sz w:val="21"/>
                <w:szCs w:val="21"/>
                <w:highlight w:val="none"/>
                <w:shd w:val="clear" w:color="auto" w:fill="auto"/>
              </w:rPr>
              <w:t>职称</w:t>
            </w:r>
            <w:r>
              <w:rPr>
                <w:rFonts w:hint="eastAsia" w:ascii="宋体" w:hAnsi="宋体" w:eastAsia="宋体" w:cs="宋体"/>
                <w:b w:val="0"/>
                <w:bCs w:val="0"/>
                <w:color w:val="auto"/>
                <w:sz w:val="21"/>
                <w:szCs w:val="21"/>
                <w:highlight w:val="none"/>
                <w:shd w:val="clear" w:color="auto" w:fill="auto"/>
                <w:lang w:val="en-US" w:eastAsia="zh-CN"/>
              </w:rPr>
              <w:t>计</w:t>
            </w:r>
            <w:r>
              <w:rPr>
                <w:rFonts w:hint="eastAsia" w:ascii="宋体" w:hAnsi="宋体" w:eastAsia="宋体" w:cs="宋体"/>
                <w:b w:val="0"/>
                <w:bCs w:val="0"/>
                <w:color w:val="auto"/>
                <w:sz w:val="21"/>
                <w:szCs w:val="21"/>
                <w:highlight w:val="none"/>
                <w:shd w:val="clear" w:color="auto" w:fill="auto"/>
              </w:rPr>
              <w:t xml:space="preserve"> 2 分；</w:t>
            </w:r>
            <w:r>
              <w:rPr>
                <w:rFonts w:hint="eastAsia" w:ascii="宋体" w:hAnsi="宋体" w:eastAsia="宋体" w:cs="宋体"/>
                <w:snapToGrid/>
                <w:color w:val="auto"/>
                <w:kern w:val="2"/>
                <w:sz w:val="21"/>
                <w:szCs w:val="21"/>
                <w:highlight w:val="none"/>
                <w:shd w:val="clear" w:color="auto" w:fill="auto"/>
                <w:lang w:eastAsia="zh-CN"/>
              </w:rPr>
              <w:t>具有一级注册建筑师</w:t>
            </w:r>
            <w:r>
              <w:rPr>
                <w:rFonts w:hint="eastAsia" w:ascii="宋体" w:hAnsi="宋体" w:eastAsia="宋体" w:cs="宋体"/>
                <w:snapToGrid/>
                <w:color w:val="auto"/>
                <w:kern w:val="2"/>
                <w:sz w:val="21"/>
                <w:szCs w:val="21"/>
                <w:highlight w:val="none"/>
                <w:shd w:val="clear" w:color="auto" w:fill="auto"/>
                <w:lang w:val="en-US" w:eastAsia="zh-CN"/>
              </w:rPr>
              <w:t>证的计2</w:t>
            </w:r>
            <w:r>
              <w:rPr>
                <w:rFonts w:hint="eastAsia" w:ascii="宋体" w:hAnsi="宋体" w:eastAsia="宋体" w:cs="宋体"/>
                <w:snapToGrid/>
                <w:color w:val="auto"/>
                <w:kern w:val="2"/>
                <w:sz w:val="21"/>
                <w:szCs w:val="21"/>
                <w:highlight w:val="none"/>
                <w:shd w:val="clear" w:color="auto" w:fill="auto"/>
                <w:lang w:eastAsia="zh-CN"/>
              </w:rPr>
              <w:t>分</w:t>
            </w:r>
            <w:r>
              <w:rPr>
                <w:rFonts w:hint="eastAsia" w:ascii="宋体" w:hAnsi="宋体" w:eastAsia="宋体" w:cs="宋体"/>
                <w:b w:val="0"/>
                <w:bCs w:val="0"/>
                <w:color w:val="auto"/>
                <w:sz w:val="21"/>
                <w:szCs w:val="21"/>
                <w:highlight w:val="none"/>
                <w:shd w:val="clear" w:color="auto" w:fill="auto"/>
              </w:rPr>
              <w:t>；</w:t>
            </w:r>
            <w:r>
              <w:rPr>
                <w:rFonts w:hint="eastAsia" w:ascii="宋体" w:hAnsi="宋体" w:eastAsia="宋体" w:cs="宋体"/>
                <w:snapToGrid/>
                <w:color w:val="auto"/>
                <w:kern w:val="2"/>
                <w:sz w:val="21"/>
                <w:szCs w:val="21"/>
                <w:highlight w:val="none"/>
                <w:shd w:val="clear" w:color="auto" w:fill="auto"/>
                <w:lang w:eastAsia="zh-CN"/>
              </w:rPr>
              <w:t>本小项最高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4分；</w:t>
            </w:r>
          </w:p>
          <w:p w14:paraId="5A322C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eastAsia="zh-CN"/>
              </w:rPr>
            </w:pPr>
            <w:r>
              <w:rPr>
                <w:rFonts w:hint="eastAsia" w:ascii="宋体" w:hAnsi="宋体" w:eastAsia="宋体" w:cs="宋体"/>
                <w:snapToGrid/>
                <w:color w:val="auto"/>
                <w:kern w:val="2"/>
                <w:sz w:val="21"/>
                <w:szCs w:val="21"/>
                <w:highlight w:val="none"/>
                <w:shd w:val="clear" w:color="auto" w:fill="auto"/>
                <w:lang w:eastAsia="zh-CN"/>
              </w:rPr>
              <w:t>（</w:t>
            </w:r>
            <w:r>
              <w:rPr>
                <w:rFonts w:hint="eastAsia" w:ascii="宋体" w:hAnsi="宋体" w:eastAsia="宋体" w:cs="宋体"/>
                <w:snapToGrid/>
                <w:color w:val="auto"/>
                <w:kern w:val="2"/>
                <w:sz w:val="21"/>
                <w:szCs w:val="21"/>
                <w:highlight w:val="none"/>
                <w:shd w:val="clear" w:color="auto" w:fill="auto"/>
                <w:lang w:val="en-US" w:eastAsia="zh-CN"/>
              </w:rPr>
              <w:t>3</w:t>
            </w:r>
            <w:r>
              <w:rPr>
                <w:rFonts w:hint="eastAsia" w:ascii="宋体" w:hAnsi="宋体" w:eastAsia="宋体" w:cs="宋体"/>
                <w:snapToGrid/>
                <w:color w:val="auto"/>
                <w:kern w:val="2"/>
                <w:sz w:val="21"/>
                <w:szCs w:val="21"/>
                <w:highlight w:val="none"/>
                <w:shd w:val="clear" w:color="auto" w:fill="auto"/>
                <w:lang w:eastAsia="zh-CN"/>
              </w:rPr>
              <w:t>）建筑专业人员（2人）：具有建筑类专业</w:t>
            </w:r>
            <w:r>
              <w:rPr>
                <w:rFonts w:hint="eastAsia" w:ascii="宋体" w:hAnsi="宋体" w:eastAsia="宋体" w:cs="宋体"/>
                <w:b w:val="0"/>
                <w:bCs w:val="0"/>
                <w:color w:val="auto"/>
                <w:sz w:val="21"/>
                <w:szCs w:val="21"/>
                <w:highlight w:val="none"/>
                <w:shd w:val="clear" w:color="auto" w:fill="auto"/>
              </w:rPr>
              <w:t>高级</w:t>
            </w:r>
            <w:r>
              <w:rPr>
                <w:rFonts w:hint="eastAsia" w:ascii="宋体" w:hAnsi="宋体" w:eastAsia="宋体" w:cs="宋体"/>
                <w:b w:val="0"/>
                <w:bCs w:val="0"/>
                <w:color w:val="auto"/>
                <w:sz w:val="21"/>
                <w:szCs w:val="21"/>
                <w:highlight w:val="none"/>
                <w:shd w:val="clear" w:color="auto" w:fill="auto"/>
                <w:lang w:eastAsia="zh-CN"/>
              </w:rPr>
              <w:t>及</w:t>
            </w:r>
            <w:r>
              <w:rPr>
                <w:rFonts w:hint="eastAsia" w:ascii="宋体" w:hAnsi="宋体" w:eastAsia="宋体" w:cs="宋体"/>
                <w:b w:val="0"/>
                <w:bCs w:val="0"/>
                <w:color w:val="auto"/>
                <w:sz w:val="21"/>
                <w:szCs w:val="21"/>
                <w:highlight w:val="none"/>
                <w:shd w:val="clear" w:color="auto" w:fill="auto"/>
                <w:lang w:val="en-US" w:eastAsia="zh-CN"/>
              </w:rPr>
              <w:t>以上</w:t>
            </w:r>
            <w:r>
              <w:rPr>
                <w:rFonts w:hint="eastAsia" w:ascii="宋体" w:hAnsi="宋体" w:eastAsia="宋体" w:cs="宋体"/>
                <w:b w:val="0"/>
                <w:bCs w:val="0"/>
                <w:color w:val="auto"/>
                <w:sz w:val="21"/>
                <w:szCs w:val="21"/>
                <w:highlight w:val="none"/>
                <w:shd w:val="clear" w:color="auto" w:fill="auto"/>
              </w:rPr>
              <w:t>职称</w:t>
            </w:r>
            <w:r>
              <w:rPr>
                <w:rFonts w:hint="eastAsia" w:ascii="宋体" w:hAnsi="宋体" w:eastAsia="宋体" w:cs="宋体"/>
                <w:snapToGrid/>
                <w:color w:val="auto"/>
                <w:kern w:val="2"/>
                <w:sz w:val="21"/>
                <w:szCs w:val="21"/>
                <w:highlight w:val="none"/>
                <w:shd w:val="clear" w:color="auto" w:fill="auto"/>
                <w:lang w:val="en-US" w:eastAsia="zh-CN"/>
              </w:rPr>
              <w:t>或</w:t>
            </w:r>
            <w:r>
              <w:rPr>
                <w:rFonts w:hint="eastAsia" w:ascii="宋体" w:hAnsi="宋体" w:eastAsia="宋体" w:cs="宋体"/>
                <w:snapToGrid/>
                <w:color w:val="auto"/>
                <w:kern w:val="2"/>
                <w:sz w:val="21"/>
                <w:szCs w:val="21"/>
                <w:highlight w:val="none"/>
                <w:shd w:val="clear" w:color="auto" w:fill="auto"/>
                <w:lang w:eastAsia="zh-CN"/>
              </w:rPr>
              <w:t>一级注册建筑师</w:t>
            </w:r>
            <w:r>
              <w:rPr>
                <w:rFonts w:hint="eastAsia" w:ascii="宋体" w:hAnsi="宋体" w:eastAsia="宋体" w:cs="宋体"/>
                <w:snapToGrid/>
                <w:color w:val="auto"/>
                <w:kern w:val="2"/>
                <w:sz w:val="21"/>
                <w:szCs w:val="21"/>
                <w:highlight w:val="none"/>
                <w:shd w:val="clear" w:color="auto" w:fill="auto"/>
                <w:lang w:val="en-US" w:eastAsia="zh-CN"/>
              </w:rPr>
              <w:t>证的计2</w:t>
            </w:r>
            <w:r>
              <w:rPr>
                <w:rFonts w:hint="eastAsia" w:ascii="宋体" w:hAnsi="宋体" w:eastAsia="宋体" w:cs="宋体"/>
                <w:snapToGrid/>
                <w:color w:val="auto"/>
                <w:kern w:val="2"/>
                <w:sz w:val="21"/>
                <w:szCs w:val="21"/>
                <w:highlight w:val="none"/>
                <w:shd w:val="clear" w:color="auto" w:fill="auto"/>
                <w:lang w:eastAsia="zh-CN"/>
              </w:rPr>
              <w:t>分。每一人最高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2分，本小项最高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 xml:space="preserve">4分；   </w:t>
            </w:r>
          </w:p>
          <w:p w14:paraId="021F20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eastAsia="zh-CN"/>
              </w:rPr>
            </w:pPr>
            <w:r>
              <w:rPr>
                <w:rFonts w:hint="eastAsia" w:ascii="宋体" w:hAnsi="宋体" w:eastAsia="宋体" w:cs="宋体"/>
                <w:snapToGrid/>
                <w:color w:val="auto"/>
                <w:kern w:val="2"/>
                <w:sz w:val="21"/>
                <w:szCs w:val="21"/>
                <w:highlight w:val="none"/>
                <w:shd w:val="clear" w:color="auto" w:fill="auto"/>
                <w:lang w:eastAsia="zh-CN"/>
              </w:rPr>
              <w:t>（</w:t>
            </w:r>
            <w:r>
              <w:rPr>
                <w:rFonts w:hint="eastAsia" w:ascii="宋体" w:hAnsi="宋体" w:eastAsia="宋体" w:cs="宋体"/>
                <w:snapToGrid/>
                <w:color w:val="auto"/>
                <w:kern w:val="2"/>
                <w:sz w:val="21"/>
                <w:szCs w:val="21"/>
                <w:highlight w:val="none"/>
                <w:shd w:val="clear" w:color="auto" w:fill="auto"/>
                <w:lang w:val="en-US" w:eastAsia="zh-CN"/>
              </w:rPr>
              <w:t>4</w:t>
            </w:r>
            <w:r>
              <w:rPr>
                <w:rFonts w:hint="eastAsia" w:ascii="宋体" w:hAnsi="宋体" w:eastAsia="宋体" w:cs="宋体"/>
                <w:snapToGrid/>
                <w:color w:val="auto"/>
                <w:kern w:val="2"/>
                <w:sz w:val="21"/>
                <w:szCs w:val="21"/>
                <w:highlight w:val="none"/>
                <w:shd w:val="clear" w:color="auto" w:fill="auto"/>
                <w:lang w:eastAsia="zh-CN"/>
              </w:rPr>
              <w:t>）规划专业人员（2人）：具有规划类专业高级及以上</w:t>
            </w:r>
            <w:r>
              <w:rPr>
                <w:rFonts w:hint="eastAsia" w:ascii="宋体" w:hAnsi="宋体" w:eastAsia="宋体" w:cs="宋体"/>
                <w:b w:val="0"/>
                <w:bCs w:val="0"/>
                <w:color w:val="auto"/>
                <w:sz w:val="21"/>
                <w:szCs w:val="21"/>
                <w:highlight w:val="none"/>
                <w:shd w:val="clear" w:color="auto" w:fill="auto"/>
              </w:rPr>
              <w:t>职称</w:t>
            </w:r>
            <w:r>
              <w:rPr>
                <w:rFonts w:hint="eastAsia" w:ascii="宋体" w:hAnsi="宋体" w:eastAsia="宋体" w:cs="宋体"/>
                <w:snapToGrid/>
                <w:color w:val="auto"/>
                <w:kern w:val="2"/>
                <w:sz w:val="21"/>
                <w:szCs w:val="21"/>
                <w:highlight w:val="none"/>
                <w:shd w:val="clear" w:color="auto" w:fill="auto"/>
                <w:lang w:val="en-US" w:eastAsia="zh-CN"/>
              </w:rPr>
              <w:t>或</w:t>
            </w:r>
            <w:r>
              <w:rPr>
                <w:rFonts w:hint="eastAsia" w:ascii="宋体" w:hAnsi="宋体" w:eastAsia="宋体" w:cs="宋体"/>
                <w:snapToGrid/>
                <w:color w:val="auto"/>
                <w:kern w:val="2"/>
                <w:sz w:val="21"/>
                <w:szCs w:val="21"/>
                <w:highlight w:val="none"/>
                <w:shd w:val="clear" w:color="auto" w:fill="auto"/>
                <w:lang w:eastAsia="zh-CN"/>
              </w:rPr>
              <w:t>注册城乡规划师</w:t>
            </w:r>
            <w:r>
              <w:rPr>
                <w:rFonts w:hint="eastAsia" w:ascii="宋体" w:hAnsi="宋体" w:eastAsia="宋体" w:cs="宋体"/>
                <w:snapToGrid/>
                <w:color w:val="auto"/>
                <w:kern w:val="2"/>
                <w:sz w:val="21"/>
                <w:szCs w:val="21"/>
                <w:highlight w:val="none"/>
                <w:shd w:val="clear" w:color="auto" w:fill="auto"/>
                <w:lang w:val="en-US" w:eastAsia="zh-CN"/>
              </w:rPr>
              <w:t>证</w:t>
            </w:r>
            <w:r>
              <w:rPr>
                <w:rFonts w:hint="eastAsia" w:ascii="宋体" w:hAnsi="宋体" w:eastAsia="宋体" w:cs="宋体"/>
                <w:snapToGrid/>
                <w:color w:val="auto"/>
                <w:kern w:val="2"/>
                <w:sz w:val="21"/>
                <w:szCs w:val="21"/>
                <w:highlight w:val="none"/>
                <w:shd w:val="clear" w:color="auto" w:fill="auto"/>
                <w:lang w:eastAsia="zh-CN"/>
              </w:rPr>
              <w:t>的</w:t>
            </w:r>
            <w:r>
              <w:rPr>
                <w:rFonts w:hint="eastAsia" w:ascii="宋体" w:hAnsi="宋体" w:eastAsia="宋体" w:cs="宋体"/>
                <w:snapToGrid/>
                <w:color w:val="auto"/>
                <w:kern w:val="2"/>
                <w:sz w:val="21"/>
                <w:szCs w:val="21"/>
                <w:highlight w:val="none"/>
                <w:shd w:val="clear" w:color="auto" w:fill="auto"/>
                <w:lang w:val="en-US" w:eastAsia="zh-CN"/>
              </w:rPr>
              <w:t>计2</w:t>
            </w:r>
            <w:r>
              <w:rPr>
                <w:rFonts w:hint="eastAsia" w:ascii="宋体" w:hAnsi="宋体" w:eastAsia="宋体" w:cs="宋体"/>
                <w:snapToGrid/>
                <w:color w:val="auto"/>
                <w:kern w:val="2"/>
                <w:sz w:val="21"/>
                <w:szCs w:val="21"/>
                <w:highlight w:val="none"/>
                <w:shd w:val="clear" w:color="auto" w:fill="auto"/>
                <w:lang w:eastAsia="zh-CN"/>
              </w:rPr>
              <w:t>分。每一人最高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2分，本小项最高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4分；</w:t>
            </w:r>
          </w:p>
          <w:p w14:paraId="2449BE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eastAsia="zh-CN"/>
              </w:rPr>
            </w:pPr>
            <w:r>
              <w:rPr>
                <w:rFonts w:hint="eastAsia" w:ascii="宋体" w:hAnsi="宋体" w:eastAsia="宋体" w:cs="宋体"/>
                <w:snapToGrid/>
                <w:color w:val="auto"/>
                <w:kern w:val="2"/>
                <w:sz w:val="21"/>
                <w:szCs w:val="21"/>
                <w:highlight w:val="none"/>
                <w:shd w:val="clear" w:color="auto" w:fill="auto"/>
                <w:lang w:eastAsia="zh-CN"/>
              </w:rPr>
              <w:t>（</w:t>
            </w:r>
            <w:r>
              <w:rPr>
                <w:rFonts w:hint="eastAsia" w:ascii="宋体" w:hAnsi="宋体" w:eastAsia="宋体" w:cs="宋体"/>
                <w:snapToGrid/>
                <w:color w:val="auto"/>
                <w:kern w:val="2"/>
                <w:sz w:val="21"/>
                <w:szCs w:val="21"/>
                <w:highlight w:val="none"/>
                <w:shd w:val="clear" w:color="auto" w:fill="auto"/>
                <w:lang w:val="en-US" w:eastAsia="zh-CN"/>
              </w:rPr>
              <w:t>5</w:t>
            </w:r>
            <w:r>
              <w:rPr>
                <w:rFonts w:hint="eastAsia" w:ascii="宋体" w:hAnsi="宋体" w:eastAsia="宋体" w:cs="宋体"/>
                <w:snapToGrid/>
                <w:color w:val="auto"/>
                <w:kern w:val="2"/>
                <w:sz w:val="21"/>
                <w:szCs w:val="21"/>
                <w:highlight w:val="none"/>
                <w:shd w:val="clear" w:color="auto" w:fill="auto"/>
                <w:lang w:eastAsia="zh-CN"/>
              </w:rPr>
              <w:t>）文物保护专业人员（1人）：具有高级及以上职称</w:t>
            </w:r>
            <w:r>
              <w:rPr>
                <w:rFonts w:hint="eastAsia" w:ascii="宋体" w:hAnsi="宋体" w:eastAsia="宋体" w:cs="宋体"/>
                <w:snapToGrid/>
                <w:color w:val="auto"/>
                <w:kern w:val="2"/>
                <w:sz w:val="21"/>
                <w:szCs w:val="21"/>
                <w:highlight w:val="none"/>
                <w:shd w:val="clear" w:color="auto" w:fill="auto"/>
                <w:lang w:val="en-US" w:eastAsia="zh-CN"/>
              </w:rPr>
              <w:t>或</w:t>
            </w:r>
            <w:r>
              <w:rPr>
                <w:rFonts w:hint="eastAsia" w:ascii="宋体" w:hAnsi="宋体" w:eastAsia="宋体" w:cs="宋体"/>
                <w:snapToGrid/>
                <w:color w:val="auto"/>
                <w:kern w:val="2"/>
                <w:sz w:val="21"/>
                <w:szCs w:val="21"/>
                <w:highlight w:val="none"/>
                <w:shd w:val="clear" w:color="auto" w:fill="auto"/>
                <w:lang w:eastAsia="zh-CN"/>
              </w:rPr>
              <w:t>文物保护工程责任设计师的</w:t>
            </w:r>
            <w:r>
              <w:rPr>
                <w:rFonts w:hint="eastAsia" w:ascii="宋体" w:hAnsi="宋体" w:eastAsia="宋体" w:cs="宋体"/>
                <w:snapToGrid/>
                <w:color w:val="auto"/>
                <w:kern w:val="2"/>
                <w:sz w:val="21"/>
                <w:szCs w:val="21"/>
                <w:highlight w:val="none"/>
                <w:shd w:val="clear" w:color="auto" w:fill="auto"/>
                <w:lang w:val="en-US" w:eastAsia="zh-CN"/>
              </w:rPr>
              <w:t>计2</w:t>
            </w:r>
            <w:r>
              <w:rPr>
                <w:rFonts w:hint="eastAsia" w:ascii="宋体" w:hAnsi="宋体" w:eastAsia="宋体" w:cs="宋体"/>
                <w:snapToGrid/>
                <w:color w:val="auto"/>
                <w:kern w:val="2"/>
                <w:sz w:val="21"/>
                <w:szCs w:val="21"/>
                <w:highlight w:val="none"/>
                <w:shd w:val="clear" w:color="auto" w:fill="auto"/>
                <w:lang w:eastAsia="zh-CN"/>
              </w:rPr>
              <w:t>分。</w:t>
            </w:r>
          </w:p>
          <w:p w14:paraId="4241860D">
            <w:pPr>
              <w:widowControl w:val="0"/>
              <w:numPr>
                <w:ilvl w:val="0"/>
                <w:numId w:val="0"/>
              </w:numPr>
              <w:kinsoku/>
              <w:autoSpaceDE/>
              <w:autoSpaceDN/>
              <w:adjustRightInd/>
              <w:snapToGrid/>
              <w:spacing w:line="360" w:lineRule="auto"/>
              <w:ind w:firstLine="420" w:firstLineChars="200"/>
              <w:textAlignment w:val="auto"/>
              <w:rPr>
                <w:rFonts w:ascii="Calibri" w:hAnsi="Calibri" w:cs="Times New Roman"/>
                <w:color w:val="auto"/>
                <w:kern w:val="2"/>
                <w:szCs w:val="24"/>
                <w:highlight w:val="none"/>
                <w:shd w:val="clear" w:color="auto" w:fill="auto"/>
                <w:lang w:eastAsia="zh-CN" w:bidi="ar"/>
              </w:rPr>
            </w:pPr>
            <w:r>
              <w:rPr>
                <w:rFonts w:hint="eastAsia" w:ascii="宋体" w:hAnsi="宋体" w:eastAsia="宋体" w:cs="宋体"/>
                <w:snapToGrid/>
                <w:color w:val="auto"/>
                <w:kern w:val="2"/>
                <w:sz w:val="21"/>
                <w:szCs w:val="21"/>
                <w:highlight w:val="none"/>
                <w:shd w:val="clear" w:color="auto" w:fill="auto"/>
                <w:lang w:eastAsia="zh-CN"/>
              </w:rPr>
              <w:t>注：以上人员须提供①相关证书复印件；②近三个月（指2024年1</w:t>
            </w:r>
            <w:r>
              <w:rPr>
                <w:rFonts w:hint="eastAsia" w:ascii="宋体" w:hAnsi="宋体" w:eastAsia="宋体" w:cs="宋体"/>
                <w:snapToGrid/>
                <w:color w:val="auto"/>
                <w:kern w:val="2"/>
                <w:sz w:val="21"/>
                <w:szCs w:val="21"/>
                <w:highlight w:val="none"/>
                <w:shd w:val="clear" w:color="auto" w:fill="auto"/>
                <w:lang w:val="en-US" w:eastAsia="zh-CN"/>
              </w:rPr>
              <w:t>2</w:t>
            </w:r>
            <w:r>
              <w:rPr>
                <w:rFonts w:hint="eastAsia" w:ascii="宋体" w:hAnsi="宋体" w:eastAsia="宋体" w:cs="宋体"/>
                <w:snapToGrid/>
                <w:color w:val="auto"/>
                <w:kern w:val="2"/>
                <w:sz w:val="21"/>
                <w:szCs w:val="21"/>
                <w:highlight w:val="none"/>
                <w:shd w:val="clear" w:color="auto" w:fill="auto"/>
                <w:lang w:eastAsia="zh-CN"/>
              </w:rPr>
              <w:t>月-2025年</w:t>
            </w:r>
            <w:r>
              <w:rPr>
                <w:rFonts w:hint="eastAsia" w:ascii="宋体" w:hAnsi="宋体" w:eastAsia="宋体" w:cs="宋体"/>
                <w:snapToGrid/>
                <w:color w:val="auto"/>
                <w:kern w:val="2"/>
                <w:sz w:val="21"/>
                <w:szCs w:val="21"/>
                <w:highlight w:val="none"/>
                <w:shd w:val="clear" w:color="auto" w:fill="auto"/>
                <w:lang w:val="en-US" w:eastAsia="zh-CN"/>
              </w:rPr>
              <w:t>2</w:t>
            </w:r>
            <w:r>
              <w:rPr>
                <w:rFonts w:hint="eastAsia" w:ascii="宋体" w:hAnsi="宋体" w:eastAsia="宋体" w:cs="宋体"/>
                <w:snapToGrid/>
                <w:color w:val="auto"/>
                <w:kern w:val="2"/>
                <w:sz w:val="21"/>
                <w:szCs w:val="21"/>
                <w:highlight w:val="none"/>
                <w:shd w:val="clear" w:color="auto" w:fill="auto"/>
                <w:lang w:eastAsia="zh-CN"/>
              </w:rPr>
              <w:t>月内任意一个月）投标人为其缴纳社保的证明并加盖投标人公章，否则不计分。</w:t>
            </w:r>
          </w:p>
        </w:tc>
        <w:tc>
          <w:tcPr>
            <w:tcW w:w="480" w:type="dxa"/>
            <w:vAlign w:val="center"/>
          </w:tcPr>
          <w:p w14:paraId="51C3D0C7">
            <w:pPr>
              <w:pStyle w:val="18"/>
              <w:spacing w:before="0" w:line="360" w:lineRule="auto"/>
              <w:ind w:left="0"/>
              <w:jc w:val="center"/>
              <w:rPr>
                <w:rFonts w:hint="default"/>
                <w:color w:val="auto"/>
                <w:spacing w:val="1"/>
                <w:highlight w:val="none"/>
                <w:shd w:val="clear" w:color="auto" w:fill="auto"/>
                <w:lang w:val="en-US" w:eastAsia="zh-CN"/>
              </w:rPr>
            </w:pPr>
            <w:r>
              <w:rPr>
                <w:rFonts w:hint="eastAsia"/>
                <w:color w:val="auto"/>
                <w:spacing w:val="1"/>
                <w:highlight w:val="none"/>
                <w:shd w:val="clear" w:color="auto" w:fill="auto"/>
                <w:lang w:val="en-US" w:eastAsia="zh-CN"/>
              </w:rPr>
              <w:t>18</w:t>
            </w:r>
          </w:p>
        </w:tc>
      </w:tr>
      <w:tr w14:paraId="510B9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563" w:type="dxa"/>
            <w:vAlign w:val="center"/>
          </w:tcPr>
          <w:p w14:paraId="7D5F755D">
            <w:pPr>
              <w:pStyle w:val="18"/>
              <w:spacing w:before="0" w:line="360" w:lineRule="auto"/>
              <w:jc w:val="center"/>
              <w:rPr>
                <w:rFonts w:ascii="Calibri" w:hAnsi="Calibri" w:cs="Times New Roman"/>
                <w:color w:val="auto"/>
                <w:kern w:val="2"/>
                <w:szCs w:val="24"/>
                <w:highlight w:val="none"/>
                <w:shd w:val="clear" w:color="auto" w:fill="auto"/>
                <w:lang w:eastAsia="zh-CN" w:bidi="ar"/>
              </w:rPr>
            </w:pPr>
            <w:r>
              <w:rPr>
                <w:rFonts w:hint="eastAsia" w:ascii="Calibri" w:hAnsi="Calibri" w:cs="Times New Roman"/>
                <w:color w:val="auto"/>
                <w:kern w:val="2"/>
                <w:szCs w:val="24"/>
                <w:highlight w:val="none"/>
                <w:shd w:val="clear" w:color="auto" w:fill="auto"/>
                <w:lang w:eastAsia="zh-CN" w:bidi="ar"/>
              </w:rPr>
              <w:t>3</w:t>
            </w:r>
          </w:p>
        </w:tc>
        <w:tc>
          <w:tcPr>
            <w:tcW w:w="750" w:type="dxa"/>
            <w:tcBorders>
              <w:right w:val="single" w:color="auto" w:sz="4" w:space="0"/>
            </w:tcBorders>
            <w:vAlign w:val="center"/>
          </w:tcPr>
          <w:p w14:paraId="53314826">
            <w:pPr>
              <w:pStyle w:val="18"/>
              <w:spacing w:before="0" w:line="360" w:lineRule="auto"/>
              <w:jc w:val="center"/>
              <w:rPr>
                <w:rFonts w:hint="eastAsia" w:ascii="宋体" w:hAnsi="宋体" w:eastAsia="宋体" w:cs="宋体"/>
                <w:snapToGrid w:val="0"/>
                <w:color w:val="auto"/>
                <w:spacing w:val="0"/>
                <w:w w:val="100"/>
                <w:kern w:val="0"/>
                <w:sz w:val="21"/>
                <w:szCs w:val="21"/>
                <w:highlight w:val="none"/>
                <w:shd w:val="clear" w:color="auto" w:fill="auto"/>
                <w:lang w:val="en-US" w:eastAsia="zh-CN" w:bidi="ar-SA"/>
              </w:rPr>
            </w:pPr>
            <w:r>
              <w:rPr>
                <w:rFonts w:hint="eastAsia" w:ascii="宋体" w:hAnsi="宋体" w:eastAsia="宋体" w:cs="宋体"/>
                <w:snapToGrid w:val="0"/>
                <w:color w:val="auto"/>
                <w:spacing w:val="0"/>
                <w:w w:val="100"/>
                <w:kern w:val="0"/>
                <w:sz w:val="21"/>
                <w:szCs w:val="21"/>
                <w:highlight w:val="none"/>
                <w:shd w:val="clear" w:color="auto" w:fill="auto"/>
                <w:lang w:val="en-US" w:eastAsia="zh-CN" w:bidi="ar-SA"/>
              </w:rPr>
              <w:t>荣誉</w:t>
            </w:r>
          </w:p>
          <w:p w14:paraId="3F2F3C38">
            <w:pPr>
              <w:pStyle w:val="18"/>
              <w:spacing w:before="0" w:line="360" w:lineRule="auto"/>
              <w:jc w:val="center"/>
              <w:rPr>
                <w:rFonts w:ascii="Calibri" w:hAnsi="Calibri" w:cs="Times New Roman"/>
                <w:color w:val="auto"/>
                <w:kern w:val="2"/>
                <w:szCs w:val="24"/>
                <w:highlight w:val="none"/>
                <w:shd w:val="clear" w:color="auto" w:fill="auto"/>
                <w:lang w:eastAsia="zh-CN" w:bidi="ar"/>
              </w:rPr>
            </w:pPr>
            <w:r>
              <w:rPr>
                <w:rFonts w:hint="eastAsia" w:ascii="宋体" w:hAnsi="宋体" w:eastAsia="宋体" w:cs="宋体"/>
                <w:snapToGrid w:val="0"/>
                <w:color w:val="auto"/>
                <w:spacing w:val="0"/>
                <w:w w:val="100"/>
                <w:kern w:val="0"/>
                <w:sz w:val="21"/>
                <w:szCs w:val="21"/>
                <w:highlight w:val="none"/>
                <w:shd w:val="clear" w:color="auto" w:fill="auto"/>
                <w:lang w:val="en-US" w:eastAsia="zh-CN" w:bidi="ar-SA"/>
              </w:rPr>
              <w:t>奖项</w:t>
            </w:r>
          </w:p>
        </w:tc>
        <w:tc>
          <w:tcPr>
            <w:tcW w:w="8295" w:type="dxa"/>
            <w:tcBorders>
              <w:left w:val="single" w:color="auto" w:sz="4" w:space="0"/>
            </w:tcBorders>
            <w:shd w:val="clear" w:color="auto" w:fill="auto"/>
          </w:tcPr>
          <w:p w14:paraId="080A8875">
            <w:pPr>
              <w:keepNext w:val="0"/>
              <w:keepLines w:val="0"/>
              <w:pageBreakBefore w:val="0"/>
              <w:widowControl/>
              <w:kinsoku/>
              <w:wordWrap/>
              <w:overflowPunct/>
              <w:topLinePunct w:val="0"/>
              <w:autoSpaceDE/>
              <w:autoSpaceDN/>
              <w:bidi w:val="0"/>
              <w:adjustRightInd/>
              <w:snapToGrid/>
              <w:spacing w:before="0" w:line="360" w:lineRule="auto"/>
              <w:ind w:left="0" w:leftChars="0"/>
              <w:jc w:val="left"/>
              <w:textAlignment w:val="auto"/>
              <w:rPr>
                <w:rFonts w:hint="eastAsia" w:ascii="宋体" w:hAnsi="宋体" w:eastAsia="宋体" w:cs="宋体"/>
                <w:snapToGrid w:val="0"/>
                <w:color w:val="auto"/>
                <w:spacing w:val="-2"/>
                <w:kern w:val="0"/>
                <w:sz w:val="21"/>
                <w:szCs w:val="21"/>
                <w:highlight w:val="none"/>
                <w:shd w:val="clear" w:color="auto" w:fill="auto"/>
                <w:lang w:val="en-US" w:eastAsia="zh-CN"/>
              </w:rPr>
            </w:pPr>
            <w:r>
              <w:rPr>
                <w:rFonts w:hint="eastAsia" w:ascii="宋体" w:hAnsi="宋体" w:eastAsia="宋体" w:cs="宋体"/>
                <w:snapToGrid w:val="0"/>
                <w:color w:val="auto"/>
                <w:spacing w:val="-2"/>
                <w:kern w:val="0"/>
                <w:sz w:val="21"/>
                <w:szCs w:val="21"/>
                <w:highlight w:val="none"/>
                <w:shd w:val="clear" w:color="auto" w:fill="auto"/>
                <w:lang w:val="en-US" w:eastAsia="zh-CN"/>
              </w:rPr>
              <w:t>投标人近五年</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（以提交投标文件截止时间前</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60</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个月内为有效）</w:t>
            </w:r>
            <w:r>
              <w:rPr>
                <w:rFonts w:hint="eastAsia" w:ascii="宋体" w:hAnsi="宋体" w:eastAsia="宋体" w:cs="宋体"/>
                <w:snapToGrid w:val="0"/>
                <w:color w:val="auto"/>
                <w:spacing w:val="-2"/>
                <w:kern w:val="0"/>
                <w:sz w:val="21"/>
                <w:szCs w:val="21"/>
                <w:highlight w:val="none"/>
                <w:shd w:val="clear" w:color="auto" w:fill="auto"/>
                <w:lang w:val="en-US" w:eastAsia="zh-CN"/>
              </w:rPr>
              <w:t>获得中国勘察设计协会或中国建筑学会或国家级行政主管部门颁发的优秀工程设计奖的，每提供1个计2分；获得省级勘察设计协会或省级建筑学会或省级行政主管部门颁发的优秀工程设计奖的，每提供1个计1分；本项最多计10分。</w:t>
            </w:r>
          </w:p>
          <w:p w14:paraId="19A766CF">
            <w:pPr>
              <w:spacing w:before="0" w:line="360" w:lineRule="auto"/>
              <w:ind w:left="0" w:leftChars="0"/>
              <w:rPr>
                <w:rFonts w:ascii="Calibri" w:hAnsi="Calibri" w:cs="Times New Roman"/>
                <w:color w:val="auto"/>
                <w:kern w:val="2"/>
                <w:szCs w:val="24"/>
                <w:highlight w:val="none"/>
                <w:shd w:val="clear" w:color="auto" w:fill="auto"/>
                <w:lang w:eastAsia="zh-CN" w:bidi="ar"/>
              </w:rPr>
            </w:pPr>
            <w:r>
              <w:rPr>
                <w:rFonts w:hint="eastAsia" w:ascii="宋体" w:hAnsi="宋体" w:eastAsia="宋体" w:cs="宋体"/>
                <w:snapToGrid w:val="0"/>
                <w:color w:val="auto"/>
                <w:spacing w:val="-2"/>
                <w:kern w:val="0"/>
                <w:sz w:val="21"/>
                <w:szCs w:val="21"/>
                <w:highlight w:val="none"/>
                <w:shd w:val="clear" w:color="auto" w:fill="auto"/>
                <w:lang w:val="en-US" w:eastAsia="zh-CN"/>
              </w:rPr>
              <w:t>注：须提供获奖证书扫描件，时间以证书落款日期为准；同一项目的同类奖项获奖加分，按最高奖项（级）加分，不重复计分。</w:t>
            </w:r>
          </w:p>
        </w:tc>
        <w:tc>
          <w:tcPr>
            <w:tcW w:w="480" w:type="dxa"/>
            <w:vAlign w:val="center"/>
          </w:tcPr>
          <w:p w14:paraId="1FA783EF">
            <w:pPr>
              <w:pStyle w:val="18"/>
              <w:spacing w:before="0" w:line="360" w:lineRule="auto"/>
              <w:ind w:left="0"/>
              <w:jc w:val="center"/>
              <w:rPr>
                <w:rFonts w:hint="default"/>
                <w:color w:val="auto"/>
                <w:spacing w:val="1"/>
                <w:highlight w:val="none"/>
                <w:shd w:val="clear" w:color="auto" w:fill="auto"/>
                <w:lang w:val="en-US" w:eastAsia="zh-CN"/>
              </w:rPr>
            </w:pPr>
            <w:r>
              <w:rPr>
                <w:rFonts w:hint="eastAsia"/>
                <w:color w:val="auto"/>
                <w:spacing w:val="1"/>
                <w:highlight w:val="none"/>
                <w:shd w:val="clear" w:color="auto" w:fill="auto"/>
                <w:lang w:val="en-US" w:eastAsia="zh-CN"/>
              </w:rPr>
              <w:t>10</w:t>
            </w:r>
          </w:p>
        </w:tc>
      </w:tr>
    </w:tbl>
    <w:p w14:paraId="73DF7FEC">
      <w:pPr>
        <w:rPr>
          <w:color w:val="auto"/>
          <w:highlight w:val="none"/>
          <w:shd w:val="clear" w:color="auto" w:fill="auto"/>
        </w:rPr>
        <w:sectPr>
          <w:footerReference r:id="rId6" w:type="default"/>
          <w:pgSz w:w="11905" w:h="16839"/>
          <w:pgMar w:top="720" w:right="605" w:bottom="726" w:left="604" w:header="0" w:footer="561" w:gutter="0"/>
          <w:pgNumType w:fmt="decimal"/>
          <w:cols w:space="720" w:num="1"/>
        </w:sectPr>
      </w:pPr>
    </w:p>
    <w:p w14:paraId="72E10DFC">
      <w:pPr>
        <w:spacing w:before="80" w:line="224" w:lineRule="auto"/>
        <w:ind w:left="4963"/>
        <w:rPr>
          <w:rFonts w:hint="eastAsia" w:ascii="宋体" w:hAnsi="宋体" w:eastAsia="宋体" w:cs="宋体"/>
          <w:color w:val="auto"/>
          <w:sz w:val="39"/>
          <w:szCs w:val="39"/>
          <w:highlight w:val="none"/>
          <w:shd w:val="clear" w:color="auto" w:fill="auto"/>
        </w:rPr>
      </w:pPr>
      <w:r>
        <w:rPr>
          <w:rFonts w:ascii="宋体" w:hAnsi="宋体" w:eastAsia="宋体" w:cs="宋体"/>
          <w:color w:val="auto"/>
          <w:spacing w:val="-1"/>
          <w:sz w:val="39"/>
          <w:szCs w:val="39"/>
          <w:highlight w:val="none"/>
          <w:shd w:val="clear" w:color="auto" w:fill="auto"/>
        </w:rPr>
        <w:t>其他</w:t>
      </w:r>
    </w:p>
    <w:p w14:paraId="322DD928">
      <w:pPr>
        <w:spacing w:line="41" w:lineRule="exact"/>
        <w:rPr>
          <w:color w:val="auto"/>
          <w:highlight w:val="none"/>
          <w:shd w:val="clear" w:color="auto" w:fill="auto"/>
        </w:rPr>
      </w:pPr>
    </w:p>
    <w:tbl>
      <w:tblPr>
        <w:tblStyle w:val="17"/>
        <w:tblW w:w="106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21"/>
        <w:gridCol w:w="4848"/>
        <w:gridCol w:w="2920"/>
      </w:tblGrid>
      <w:tr w14:paraId="20146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921" w:type="dxa"/>
          </w:tcPr>
          <w:p w14:paraId="441E0B0E">
            <w:pPr>
              <w:pStyle w:val="18"/>
              <w:spacing w:before="125" w:line="222" w:lineRule="auto"/>
              <w:ind w:left="127"/>
              <w:rPr>
                <w:rFonts w:hint="eastAsia"/>
                <w:color w:val="auto"/>
                <w:highlight w:val="none"/>
                <w:shd w:val="clear" w:color="auto" w:fill="auto"/>
              </w:rPr>
            </w:pPr>
            <w:r>
              <w:rPr>
                <w:color w:val="auto"/>
                <w:spacing w:val="-4"/>
                <w:highlight w:val="none"/>
                <w:shd w:val="clear" w:color="auto" w:fill="auto"/>
              </w:rPr>
              <w:t>序</w:t>
            </w:r>
            <w:r>
              <w:rPr>
                <w:color w:val="auto"/>
                <w:spacing w:val="3"/>
                <w:highlight w:val="none"/>
                <w:shd w:val="clear" w:color="auto" w:fill="auto"/>
              </w:rPr>
              <w:t xml:space="preserve">                     </w:t>
            </w:r>
            <w:r>
              <w:rPr>
                <w:color w:val="auto"/>
                <w:spacing w:val="-4"/>
                <w:highlight w:val="none"/>
                <w:shd w:val="clear" w:color="auto" w:fill="auto"/>
              </w:rPr>
              <w:t>号</w:t>
            </w:r>
          </w:p>
        </w:tc>
        <w:tc>
          <w:tcPr>
            <w:tcW w:w="4848" w:type="dxa"/>
          </w:tcPr>
          <w:p w14:paraId="0A89BFA4">
            <w:pPr>
              <w:pStyle w:val="18"/>
              <w:spacing w:before="125" w:line="221" w:lineRule="auto"/>
              <w:ind w:left="125"/>
              <w:rPr>
                <w:rFonts w:hint="eastAsia"/>
                <w:color w:val="auto"/>
                <w:highlight w:val="none"/>
                <w:shd w:val="clear" w:color="auto" w:fill="auto"/>
              </w:rPr>
            </w:pPr>
            <w:r>
              <w:rPr>
                <w:color w:val="auto"/>
                <w:spacing w:val="-12"/>
                <w:highlight w:val="none"/>
                <w:shd w:val="clear" w:color="auto" w:fill="auto"/>
              </w:rPr>
              <w:t>评</w:t>
            </w:r>
            <w:r>
              <w:rPr>
                <w:color w:val="auto"/>
                <w:spacing w:val="1"/>
                <w:highlight w:val="none"/>
                <w:shd w:val="clear" w:color="auto" w:fill="auto"/>
              </w:rPr>
              <w:t xml:space="preserve">            </w:t>
            </w:r>
            <w:r>
              <w:rPr>
                <w:color w:val="auto"/>
                <w:spacing w:val="-12"/>
                <w:highlight w:val="none"/>
                <w:shd w:val="clear" w:color="auto" w:fill="auto"/>
              </w:rPr>
              <w:t>审</w:t>
            </w:r>
            <w:r>
              <w:rPr>
                <w:color w:val="auto"/>
                <w:spacing w:val="1"/>
                <w:highlight w:val="none"/>
                <w:shd w:val="clear" w:color="auto" w:fill="auto"/>
              </w:rPr>
              <w:t xml:space="preserve">            </w:t>
            </w:r>
            <w:r>
              <w:rPr>
                <w:color w:val="auto"/>
                <w:spacing w:val="-12"/>
                <w:highlight w:val="none"/>
                <w:shd w:val="clear" w:color="auto" w:fill="auto"/>
              </w:rPr>
              <w:t>因</w:t>
            </w:r>
            <w:r>
              <w:rPr>
                <w:color w:val="auto"/>
                <w:spacing w:val="1"/>
                <w:highlight w:val="none"/>
                <w:shd w:val="clear" w:color="auto" w:fill="auto"/>
              </w:rPr>
              <w:t xml:space="preserve">            </w:t>
            </w:r>
            <w:r>
              <w:rPr>
                <w:color w:val="auto"/>
                <w:spacing w:val="-12"/>
                <w:highlight w:val="none"/>
                <w:shd w:val="clear" w:color="auto" w:fill="auto"/>
              </w:rPr>
              <w:t>素</w:t>
            </w:r>
          </w:p>
        </w:tc>
        <w:tc>
          <w:tcPr>
            <w:tcW w:w="2920" w:type="dxa"/>
          </w:tcPr>
          <w:p w14:paraId="213B967C">
            <w:pPr>
              <w:pStyle w:val="18"/>
              <w:spacing w:before="125" w:line="221" w:lineRule="auto"/>
              <w:ind w:left="123"/>
              <w:rPr>
                <w:rFonts w:hint="eastAsia"/>
                <w:color w:val="auto"/>
                <w:highlight w:val="none"/>
                <w:shd w:val="clear" w:color="auto" w:fill="auto"/>
              </w:rPr>
            </w:pPr>
            <w:r>
              <w:rPr>
                <w:color w:val="auto"/>
                <w:spacing w:val="-4"/>
                <w:highlight w:val="none"/>
                <w:shd w:val="clear" w:color="auto" w:fill="auto"/>
              </w:rPr>
              <w:t>权</w:t>
            </w:r>
            <w:r>
              <w:rPr>
                <w:color w:val="auto"/>
                <w:spacing w:val="3"/>
                <w:highlight w:val="none"/>
                <w:shd w:val="clear" w:color="auto" w:fill="auto"/>
              </w:rPr>
              <w:t xml:space="preserve">                     </w:t>
            </w:r>
            <w:r>
              <w:rPr>
                <w:color w:val="auto"/>
                <w:spacing w:val="-4"/>
                <w:highlight w:val="none"/>
                <w:shd w:val="clear" w:color="auto" w:fill="auto"/>
              </w:rPr>
              <w:t>值</w:t>
            </w:r>
          </w:p>
        </w:tc>
      </w:tr>
    </w:tbl>
    <w:p w14:paraId="1D4905CE">
      <w:pPr>
        <w:spacing w:before="126" w:line="220" w:lineRule="auto"/>
        <w:ind w:left="4466"/>
        <w:rPr>
          <w:rFonts w:hint="eastAsia" w:ascii="宋体" w:hAnsi="宋体" w:eastAsia="宋体" w:cs="宋体"/>
          <w:color w:val="auto"/>
          <w:sz w:val="36"/>
          <w:szCs w:val="36"/>
          <w:highlight w:val="none"/>
          <w:shd w:val="clear" w:color="auto" w:fill="auto"/>
        </w:rPr>
      </w:pPr>
      <w:r>
        <w:rPr>
          <w:rFonts w:ascii="宋体" w:hAnsi="宋体" w:eastAsia="宋体" w:cs="宋体"/>
          <w:color w:val="auto"/>
          <w:spacing w:val="-4"/>
          <w:sz w:val="36"/>
          <w:szCs w:val="36"/>
          <w:highlight w:val="none"/>
          <w:shd w:val="clear" w:color="auto" w:fill="auto"/>
        </w:rPr>
        <w:t>★条款汇总</w:t>
      </w:r>
    </w:p>
    <w:p w14:paraId="6F781503">
      <w:pPr>
        <w:spacing w:line="68" w:lineRule="exact"/>
        <w:rPr>
          <w:color w:val="auto"/>
          <w:highlight w:val="none"/>
          <w:shd w:val="clear" w:color="auto" w:fill="auto"/>
        </w:rPr>
      </w:pPr>
    </w:p>
    <w:tbl>
      <w:tblPr>
        <w:tblStyle w:val="17"/>
        <w:tblW w:w="106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4"/>
        <w:gridCol w:w="9695"/>
      </w:tblGrid>
      <w:tr w14:paraId="01AE6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94" w:type="dxa"/>
            <w:tcBorders>
              <w:bottom w:val="single" w:color="auto" w:sz="4" w:space="0"/>
            </w:tcBorders>
          </w:tcPr>
          <w:p w14:paraId="4AEF94C1">
            <w:pPr>
              <w:pStyle w:val="18"/>
              <w:spacing w:before="126" w:line="222" w:lineRule="auto"/>
              <w:ind w:left="122"/>
              <w:rPr>
                <w:rFonts w:hint="eastAsia"/>
                <w:color w:val="auto"/>
                <w:highlight w:val="none"/>
                <w:shd w:val="clear" w:color="auto" w:fill="auto"/>
              </w:rPr>
            </w:pPr>
            <w:r>
              <w:rPr>
                <w:color w:val="auto"/>
                <w:spacing w:val="-4"/>
                <w:highlight w:val="none"/>
                <w:shd w:val="clear" w:color="auto" w:fill="auto"/>
              </w:rPr>
              <w:t>序</w:t>
            </w:r>
            <w:r>
              <w:rPr>
                <w:color w:val="auto"/>
                <w:highlight w:val="none"/>
                <w:shd w:val="clear" w:color="auto" w:fill="auto"/>
              </w:rPr>
              <w:t xml:space="preserve">                                </w:t>
            </w:r>
            <w:r>
              <w:rPr>
                <w:color w:val="auto"/>
                <w:spacing w:val="-4"/>
                <w:highlight w:val="none"/>
                <w:shd w:val="clear" w:color="auto" w:fill="auto"/>
              </w:rPr>
              <w:t>号</w:t>
            </w:r>
          </w:p>
        </w:tc>
        <w:tc>
          <w:tcPr>
            <w:tcW w:w="9695" w:type="dxa"/>
            <w:tcBorders>
              <w:bottom w:val="single" w:color="auto" w:sz="4" w:space="0"/>
            </w:tcBorders>
          </w:tcPr>
          <w:p w14:paraId="79E0E088">
            <w:pPr>
              <w:pStyle w:val="18"/>
              <w:spacing w:before="125" w:line="221" w:lineRule="auto"/>
              <w:ind w:left="124"/>
              <w:rPr>
                <w:rFonts w:hint="eastAsia"/>
                <w:color w:val="auto"/>
                <w:highlight w:val="none"/>
                <w:shd w:val="clear" w:color="auto" w:fill="auto"/>
              </w:rPr>
            </w:pPr>
            <w:r>
              <w:rPr>
                <w:color w:val="auto"/>
                <w:spacing w:val="-6"/>
                <w:highlight w:val="none"/>
                <w:shd w:val="clear" w:color="auto" w:fill="auto"/>
              </w:rPr>
              <w:t>条</w:t>
            </w:r>
            <w:r>
              <w:rPr>
                <w:color w:val="auto"/>
                <w:spacing w:val="5"/>
                <w:highlight w:val="none"/>
                <w:shd w:val="clear" w:color="auto" w:fill="auto"/>
              </w:rPr>
              <w:t xml:space="preserve">                 </w:t>
            </w:r>
            <w:r>
              <w:rPr>
                <w:color w:val="auto"/>
                <w:spacing w:val="-6"/>
                <w:highlight w:val="none"/>
                <w:shd w:val="clear" w:color="auto" w:fill="auto"/>
              </w:rPr>
              <w:t xml:space="preserve">款                   内  </w:t>
            </w:r>
            <w:r>
              <w:rPr>
                <w:color w:val="auto"/>
                <w:spacing w:val="-7"/>
                <w:highlight w:val="none"/>
                <w:shd w:val="clear" w:color="auto" w:fill="auto"/>
              </w:rPr>
              <w:t xml:space="preserve">                 容</w:t>
            </w:r>
          </w:p>
        </w:tc>
      </w:tr>
      <w:tr w14:paraId="13FAB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994" w:type="dxa"/>
            <w:tcBorders>
              <w:top w:val="single" w:color="auto" w:sz="4" w:space="0"/>
            </w:tcBorders>
          </w:tcPr>
          <w:p w14:paraId="02D367FF">
            <w:pPr>
              <w:pStyle w:val="18"/>
              <w:spacing w:before="126" w:line="222" w:lineRule="auto"/>
              <w:ind w:left="122"/>
              <w:rPr>
                <w:color w:val="auto"/>
                <w:spacing w:val="-4"/>
                <w:highlight w:val="none"/>
                <w:shd w:val="clear" w:color="auto" w:fill="auto"/>
                <w:lang w:eastAsia="zh-CN"/>
              </w:rPr>
            </w:pPr>
            <w:r>
              <w:rPr>
                <w:rFonts w:hint="eastAsia"/>
                <w:color w:val="auto"/>
                <w:spacing w:val="-4"/>
                <w:highlight w:val="none"/>
                <w:shd w:val="clear" w:color="auto" w:fill="auto"/>
                <w:lang w:eastAsia="zh-CN"/>
              </w:rPr>
              <w:t>1</w:t>
            </w:r>
          </w:p>
        </w:tc>
        <w:tc>
          <w:tcPr>
            <w:tcW w:w="9695" w:type="dxa"/>
            <w:tcBorders>
              <w:top w:val="single" w:color="auto" w:sz="4" w:space="0"/>
            </w:tcBorders>
          </w:tcPr>
          <w:p w14:paraId="3D66A373">
            <w:pPr>
              <w:widowControl w:val="0"/>
              <w:kinsoku/>
              <w:autoSpaceDE/>
              <w:autoSpaceDN/>
              <w:adjustRightInd/>
              <w:snapToGrid/>
              <w:spacing w:line="360" w:lineRule="auto"/>
              <w:jc w:val="both"/>
              <w:textAlignment w:val="auto"/>
              <w:rPr>
                <w:rFonts w:hint="eastAsia" w:ascii="宋体" w:hAnsi="宋体" w:eastAsia="宋体" w:cs="宋体"/>
                <w:snapToGrid/>
                <w:color w:val="auto"/>
                <w:kern w:val="2"/>
                <w:sz w:val="24"/>
                <w:szCs w:val="22"/>
                <w:highlight w:val="none"/>
                <w:shd w:val="clear" w:color="auto" w:fill="auto"/>
                <w:lang w:eastAsia="zh-CN"/>
              </w:rPr>
            </w:pPr>
            <w:r>
              <w:rPr>
                <w:rFonts w:hint="eastAsia" w:ascii="宋体" w:hAnsi="宋体" w:eastAsia="宋体" w:cs="宋体"/>
                <w:snapToGrid/>
                <w:color w:val="auto"/>
                <w:kern w:val="2"/>
                <w:sz w:val="24"/>
                <w:szCs w:val="22"/>
                <w:highlight w:val="none"/>
                <w:shd w:val="clear" w:color="auto" w:fill="auto"/>
                <w:lang w:eastAsia="zh-CN"/>
              </w:rPr>
              <w:t>中标人须保证自身人财物的安全。投标人须承诺，在中标后参与本项目的全部过程中，负责其派出的所有工作人员的人身意外保险以及承担人身意外事故引发的责任、损失和所有费用。采购人不承担投标人或中标人工作人员因意外（包括但不限于：在服务工作中发生的意外以及抵达服务途中及返程中发生的意外）所致的任何责任。投标人须在投标文件提供此承诺，否则，按符合性不满足招标文件要求作投标无效处理。</w:t>
            </w:r>
          </w:p>
        </w:tc>
      </w:tr>
    </w:tbl>
    <w:p w14:paraId="5AAF617D">
      <w:pPr>
        <w:spacing w:before="33" w:line="220" w:lineRule="auto"/>
        <w:ind w:left="129"/>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1"/>
          <w:sz w:val="24"/>
          <w:szCs w:val="24"/>
          <w:highlight w:val="none"/>
          <w:shd w:val="clear" w:color="auto" w:fill="auto"/>
          <w:lang w:eastAsia="zh-CN"/>
        </w:rPr>
        <w:t>商务部分，技术部分★号条款未在★条款汇总表中的，请视为无效</w:t>
      </w:r>
      <w:r>
        <w:rPr>
          <w:rFonts w:ascii="宋体" w:hAnsi="宋体" w:eastAsia="宋体" w:cs="宋体"/>
          <w:color w:val="auto"/>
          <w:spacing w:val="-2"/>
          <w:sz w:val="24"/>
          <w:szCs w:val="24"/>
          <w:highlight w:val="none"/>
          <w:shd w:val="clear" w:color="auto" w:fill="auto"/>
          <w:lang w:eastAsia="zh-CN"/>
        </w:rPr>
        <w:t>★号条款。</w:t>
      </w:r>
    </w:p>
    <w:p w14:paraId="05CE9FF0">
      <w:pPr>
        <w:spacing w:line="220" w:lineRule="auto"/>
        <w:rPr>
          <w:rFonts w:hint="eastAsia" w:ascii="宋体" w:hAnsi="宋体" w:eastAsia="宋体" w:cs="宋体"/>
          <w:color w:val="auto"/>
          <w:sz w:val="24"/>
          <w:szCs w:val="24"/>
          <w:highlight w:val="none"/>
          <w:shd w:val="clear" w:color="auto" w:fill="auto"/>
          <w:lang w:eastAsia="zh-CN"/>
        </w:rPr>
        <w:sectPr>
          <w:footerReference r:id="rId7" w:type="default"/>
          <w:pgSz w:w="11905" w:h="16839"/>
          <w:pgMar w:top="749" w:right="605" w:bottom="728" w:left="604" w:header="0" w:footer="561" w:gutter="0"/>
          <w:pgNumType w:fmt="decimal"/>
          <w:cols w:space="720" w:num="1"/>
        </w:sectPr>
      </w:pPr>
    </w:p>
    <w:p w14:paraId="6E064ADB">
      <w:pPr>
        <w:spacing w:before="63" w:line="220" w:lineRule="auto"/>
        <w:ind w:left="3621"/>
        <w:outlineLvl w:val="0"/>
        <w:rPr>
          <w:rFonts w:hint="eastAsia" w:ascii="宋体" w:hAnsi="宋体" w:eastAsia="宋体" w:cs="宋体"/>
          <w:color w:val="auto"/>
          <w:sz w:val="32"/>
          <w:szCs w:val="32"/>
          <w:highlight w:val="none"/>
          <w:shd w:val="clear" w:color="auto" w:fill="auto"/>
          <w:lang w:eastAsia="zh-CN"/>
        </w:rPr>
      </w:pPr>
      <w:r>
        <w:rPr>
          <w:rFonts w:ascii="宋体" w:hAnsi="宋体" w:eastAsia="宋体" w:cs="宋体"/>
          <w:b/>
          <w:bCs/>
          <w:color w:val="auto"/>
          <w:spacing w:val="-3"/>
          <w:sz w:val="32"/>
          <w:szCs w:val="32"/>
          <w:highlight w:val="none"/>
          <w:shd w:val="clear" w:color="auto" w:fill="auto"/>
          <w:lang w:eastAsia="zh-CN"/>
        </w:rPr>
        <w:t>第一章</w:t>
      </w:r>
      <w:r>
        <w:rPr>
          <w:rFonts w:ascii="宋体" w:hAnsi="宋体" w:eastAsia="宋体" w:cs="宋体"/>
          <w:color w:val="auto"/>
          <w:spacing w:val="-3"/>
          <w:sz w:val="32"/>
          <w:szCs w:val="32"/>
          <w:highlight w:val="none"/>
          <w:shd w:val="clear" w:color="auto" w:fill="auto"/>
          <w:lang w:eastAsia="zh-CN"/>
        </w:rPr>
        <w:t xml:space="preserve"> </w:t>
      </w:r>
      <w:r>
        <w:rPr>
          <w:rFonts w:ascii="宋体" w:hAnsi="宋体" w:eastAsia="宋体" w:cs="宋体"/>
          <w:b/>
          <w:bCs/>
          <w:color w:val="auto"/>
          <w:spacing w:val="-3"/>
          <w:sz w:val="32"/>
          <w:szCs w:val="32"/>
          <w:highlight w:val="none"/>
          <w:shd w:val="clear" w:color="auto" w:fill="auto"/>
          <w:lang w:eastAsia="zh-CN"/>
        </w:rPr>
        <w:t>投标邀请</w:t>
      </w:r>
    </w:p>
    <w:p w14:paraId="51FAE1C7">
      <w:pPr>
        <w:spacing w:before="228" w:line="344" w:lineRule="auto"/>
        <w:ind w:left="7" w:right="490" w:firstLine="416"/>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highlight w:val="none"/>
          <w:shd w:val="clear" w:color="auto" w:fill="auto"/>
          <w:lang w:eastAsia="zh-CN"/>
        </w:rPr>
        <w:t>长沙市天心文化旅游投资集团有限责任公司</w:t>
      </w:r>
      <w:r>
        <w:rPr>
          <w:rFonts w:ascii="宋体" w:hAnsi="宋体" w:eastAsia="宋体" w:cs="宋体"/>
          <w:color w:val="auto"/>
          <w:highlight w:val="none"/>
          <w:shd w:val="clear" w:color="auto" w:fill="auto"/>
          <w:lang w:eastAsia="zh-CN"/>
        </w:rPr>
        <w:t>对</w:t>
      </w:r>
      <w:r>
        <w:rPr>
          <w:rFonts w:hint="eastAsia" w:ascii="宋体" w:hAnsi="宋体" w:eastAsia="宋体" w:cs="宋体"/>
          <w:color w:val="auto"/>
          <w:highlight w:val="none"/>
          <w:shd w:val="clear" w:color="auto" w:fill="auto"/>
          <w:lang w:eastAsia="zh-CN"/>
        </w:rPr>
        <w:t>长沙市古道巷片区策划性建筑方案设计咨询服务</w:t>
      </w:r>
      <w:r>
        <w:rPr>
          <w:rFonts w:ascii="宋体" w:hAnsi="宋体" w:eastAsia="宋体" w:cs="宋体"/>
          <w:color w:val="auto"/>
          <w:spacing w:val="-1"/>
          <w:highlight w:val="none"/>
          <w:shd w:val="clear" w:color="auto" w:fill="auto"/>
          <w:lang w:eastAsia="zh-CN"/>
        </w:rPr>
        <w:t>进行</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公开招标采购，现将采购事项公告如下：</w:t>
      </w:r>
    </w:p>
    <w:p w14:paraId="216BBE2A">
      <w:pPr>
        <w:spacing w:before="32"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一、采购标段名称、编号及预算金额</w:t>
      </w:r>
    </w:p>
    <w:p w14:paraId="0CA3EF8E">
      <w:pPr>
        <w:spacing w:before="157" w:line="345" w:lineRule="auto"/>
        <w:ind w:left="422" w:right="2593"/>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采购标段名称：</w:t>
      </w:r>
      <w:r>
        <w:rPr>
          <w:rFonts w:hint="eastAsia" w:ascii="宋体" w:hAnsi="宋体" w:eastAsia="宋体" w:cs="宋体"/>
          <w:color w:val="auto"/>
          <w:highlight w:val="none"/>
          <w:shd w:val="clear" w:color="auto" w:fill="auto"/>
          <w:lang w:eastAsia="zh-CN"/>
        </w:rPr>
        <w:t>长沙市古道巷片区策划性建筑方案设计咨询服务</w:t>
      </w:r>
    </w:p>
    <w:p w14:paraId="7F992E55">
      <w:pPr>
        <w:spacing w:before="157" w:line="345" w:lineRule="auto"/>
        <w:ind w:left="422" w:right="259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编号：</w:t>
      </w:r>
      <w:r>
        <w:rPr>
          <w:rFonts w:hint="eastAsia" w:ascii="宋体" w:hAnsi="宋体" w:eastAsia="宋体" w:cs="宋体"/>
          <w:color w:val="auto"/>
          <w:spacing w:val="-1"/>
          <w:highlight w:val="none"/>
          <w:shd w:val="clear" w:color="auto" w:fill="auto"/>
          <w:lang w:eastAsia="zh-CN"/>
        </w:rPr>
        <w:t>XQCG2025-033</w:t>
      </w:r>
    </w:p>
    <w:p w14:paraId="72DAD63C">
      <w:pPr>
        <w:spacing w:before="32" w:line="220" w:lineRule="auto"/>
        <w:ind w:left="42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采购标段预算：</w:t>
      </w:r>
      <w:r>
        <w:rPr>
          <w:rFonts w:hint="eastAsia" w:ascii="宋体" w:hAnsi="宋体" w:eastAsia="宋体" w:cs="宋体"/>
          <w:color w:val="auto"/>
          <w:highlight w:val="none"/>
          <w:shd w:val="clear" w:color="auto" w:fill="auto"/>
          <w:lang w:val="en-US" w:eastAsia="zh-CN"/>
        </w:rPr>
        <w:t>3391400</w:t>
      </w:r>
      <w:r>
        <w:rPr>
          <w:rFonts w:hint="eastAsia" w:ascii="宋体" w:hAnsi="宋体" w:eastAsia="宋体" w:cs="宋体"/>
          <w:color w:val="auto"/>
          <w:highlight w:val="none"/>
          <w:shd w:val="clear" w:color="auto" w:fill="auto"/>
          <w:lang w:eastAsia="zh-CN"/>
        </w:rPr>
        <w:t>.00</w:t>
      </w:r>
      <w:r>
        <w:rPr>
          <w:rFonts w:ascii="宋体" w:hAnsi="宋体" w:eastAsia="宋体" w:cs="宋体"/>
          <w:color w:val="auto"/>
          <w:highlight w:val="none"/>
          <w:shd w:val="clear" w:color="auto" w:fill="auto"/>
          <w:lang w:eastAsia="zh-CN"/>
        </w:rPr>
        <w:t xml:space="preserve"> 元</w:t>
      </w:r>
    </w:p>
    <w:p w14:paraId="087376C6">
      <w:pPr>
        <w:spacing w:before="161" w:line="346" w:lineRule="auto"/>
        <w:ind w:left="16" w:right="148" w:firstLine="40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采购标段最高限价(设定最高限价的)：</w:t>
      </w:r>
      <w:r>
        <w:rPr>
          <w:rFonts w:hint="eastAsia" w:ascii="宋体" w:hAnsi="宋体" w:eastAsia="宋体" w:cs="宋体"/>
          <w:color w:val="auto"/>
          <w:highlight w:val="none"/>
          <w:shd w:val="clear" w:color="auto" w:fill="auto"/>
          <w:lang w:val="en-US" w:eastAsia="zh-CN"/>
        </w:rPr>
        <w:t>3391400</w:t>
      </w:r>
      <w:r>
        <w:rPr>
          <w:rFonts w:hint="eastAsia" w:ascii="宋体" w:hAnsi="宋体" w:eastAsia="宋体" w:cs="宋体"/>
          <w:color w:val="auto"/>
          <w:highlight w:val="none"/>
          <w:shd w:val="clear" w:color="auto" w:fill="auto"/>
          <w:lang w:eastAsia="zh-CN"/>
        </w:rPr>
        <w:t>.00</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元</w:t>
      </w:r>
    </w:p>
    <w:p w14:paraId="5E912501">
      <w:pPr>
        <w:spacing w:before="30"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7"/>
          <w:highlight w:val="none"/>
          <w:shd w:val="clear" w:color="auto" w:fill="auto"/>
          <w:lang w:eastAsia="zh-CN"/>
        </w:rPr>
        <w:t>二、采购人的采购需求：</w:t>
      </w:r>
    </w:p>
    <w:p w14:paraId="028C77A0">
      <w:pPr>
        <w:spacing w:before="158"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详见“ 第四章  技术规格、参数与要求”</w:t>
      </w:r>
    </w:p>
    <w:p w14:paraId="10EB6138">
      <w:pPr>
        <w:spacing w:before="158"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1"/>
          <w:highlight w:val="none"/>
          <w:shd w:val="clear" w:color="auto" w:fill="auto"/>
          <w:lang w:eastAsia="zh-CN"/>
        </w:rPr>
        <w:t>是否为定点项目：否</w:t>
      </w:r>
    </w:p>
    <w:p w14:paraId="5EAA76D0">
      <w:pPr>
        <w:spacing w:before="157" w:line="221" w:lineRule="auto"/>
        <w:ind w:left="42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定点家数和定点方式：/</w:t>
      </w:r>
    </w:p>
    <w:p w14:paraId="7A74EFE7">
      <w:pPr>
        <w:spacing w:before="157" w:line="220" w:lineRule="auto"/>
        <w:ind w:left="43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1、采购项目需要落实的政府采购政策</w:t>
      </w:r>
      <w:r>
        <w:rPr>
          <w:rFonts w:ascii="宋体" w:hAnsi="宋体" w:eastAsia="宋体" w:cs="宋体"/>
          <w:color w:val="auto"/>
          <w:spacing w:val="-3"/>
          <w:highlight w:val="none"/>
          <w:shd w:val="clear" w:color="auto" w:fill="auto"/>
          <w:lang w:eastAsia="zh-CN"/>
        </w:rPr>
        <w:t>：</w:t>
      </w:r>
      <w:r>
        <w:rPr>
          <w:rFonts w:ascii="宋体" w:hAnsi="宋体" w:eastAsia="宋体" w:cs="宋体"/>
          <w:color w:val="auto"/>
          <w:spacing w:val="-53"/>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(□根</w:t>
      </w:r>
      <w:r>
        <w:rPr>
          <w:rFonts w:ascii="宋体" w:hAnsi="宋体" w:eastAsia="宋体" w:cs="宋体"/>
          <w:color w:val="auto"/>
          <w:spacing w:val="-4"/>
          <w:highlight w:val="none"/>
          <w:shd w:val="clear" w:color="auto" w:fill="auto"/>
          <w:lang w:eastAsia="zh-CN"/>
        </w:rPr>
        <w:t>据采购项目特点选择）</w:t>
      </w:r>
    </w:p>
    <w:p w14:paraId="5A0022E8">
      <w:pPr>
        <w:spacing w:before="158" w:line="289" w:lineRule="auto"/>
        <w:ind w:left="1" w:right="398"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（1）强制采购：列入财政部、国家发展改革委</w:t>
      </w:r>
      <w:r>
        <w:rPr>
          <w:rFonts w:ascii="宋体" w:hAnsi="宋体" w:eastAsia="宋体" w:cs="宋体"/>
          <w:color w:val="auto"/>
          <w:spacing w:val="-1"/>
          <w:highlight w:val="none"/>
          <w:shd w:val="clear" w:color="auto" w:fill="auto"/>
          <w:lang w:eastAsia="zh-CN"/>
        </w:rPr>
        <w:t>发布的《节能产品政府采购品目清单》且属于应当强</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制采购的 节能产品品目</w:t>
      </w:r>
      <w:r>
        <w:rPr>
          <w:rFonts w:ascii="宋体" w:hAnsi="宋体" w:eastAsia="宋体" w:cs="宋体"/>
          <w:color w:val="auto"/>
          <w:spacing w:val="-70"/>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w:t>
      </w:r>
    </w:p>
    <w:p w14:paraId="1B9C4792">
      <w:pPr>
        <w:spacing w:before="163" w:line="218"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（2）优先采购：政府采购鼓励采购节能环保产品□环保产品□,政府</w:t>
      </w:r>
      <w:r>
        <w:rPr>
          <w:rFonts w:ascii="宋体" w:hAnsi="宋体" w:eastAsia="宋体" w:cs="宋体"/>
          <w:color w:val="auto"/>
          <w:spacing w:val="-1"/>
          <w:highlight w:val="none"/>
          <w:shd w:val="clear" w:color="auto" w:fill="auto"/>
          <w:lang w:eastAsia="zh-CN"/>
        </w:rPr>
        <w:t>采购支持两型产品□</w:t>
      </w:r>
    </w:p>
    <w:p w14:paraId="4BDCFDCE">
      <w:pPr>
        <w:spacing w:before="159" w:line="310" w:lineRule="auto"/>
        <w:ind w:right="495" w:firstLine="42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（3）预留份额：非专门面向中小企业</w:t>
      </w:r>
      <w:r>
        <w:rPr>
          <w:rFonts w:ascii="Segoe UI Symbol" w:hAnsi="Segoe UI Symbol" w:eastAsia="Segoe UI Symbol" w:cs="Segoe UI Symbol"/>
          <w:color w:val="auto"/>
          <w:highlight w:val="none"/>
          <w:shd w:val="clear" w:color="auto" w:fill="auto"/>
          <w:lang w:eastAsia="zh-CN"/>
        </w:rPr>
        <w:t xml:space="preserve">☑    </w:t>
      </w:r>
      <w:r>
        <w:rPr>
          <w:rFonts w:ascii="宋体" w:hAnsi="宋体" w:eastAsia="宋体" w:cs="宋体"/>
          <w:color w:val="auto"/>
          <w:highlight w:val="none"/>
          <w:shd w:val="clear" w:color="auto" w:fill="auto"/>
          <w:lang w:eastAsia="zh-CN"/>
        </w:rPr>
        <w:t>专门面向中小企业□ 联合体形式预留份额□</w:t>
      </w:r>
      <w:r>
        <w:rPr>
          <w:rFonts w:ascii="宋体" w:hAnsi="宋体" w:eastAsia="宋体" w:cs="宋体"/>
          <w:color w:val="auto"/>
          <w:spacing w:val="-1"/>
          <w:highlight w:val="none"/>
          <w:shd w:val="clear" w:color="auto" w:fill="auto"/>
          <w:lang w:eastAsia="zh-CN"/>
        </w:rPr>
        <w:t>（中小企业</w:t>
      </w:r>
      <w:r>
        <w:rPr>
          <w:rFonts w:ascii="宋体" w:hAnsi="宋体" w:eastAsia="宋体" w:cs="宋体"/>
          <w:color w:val="auto"/>
          <w:highlight w:val="none"/>
          <w:shd w:val="clear" w:color="auto" w:fill="auto"/>
          <w:lang w:eastAsia="zh-CN"/>
        </w:rPr>
        <w:t xml:space="preserve"> 份额为/  ， 其中小微企业份额为  /）合同分包预留份额□（中小企业份额为/  其中小微</w:t>
      </w:r>
      <w:r>
        <w:rPr>
          <w:rFonts w:ascii="宋体" w:hAnsi="宋体" w:eastAsia="宋体" w:cs="宋体"/>
          <w:color w:val="auto"/>
          <w:spacing w:val="-1"/>
          <w:highlight w:val="none"/>
          <w:shd w:val="clear" w:color="auto" w:fill="auto"/>
          <w:lang w:eastAsia="zh-CN"/>
        </w:rPr>
        <w:t>企业份额为</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w:t>
      </w:r>
    </w:p>
    <w:p w14:paraId="63BBF455">
      <w:pPr>
        <w:spacing w:before="151" w:line="290" w:lineRule="auto"/>
        <w:ind w:right="393" w:firstLine="42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（4）价格评审优惠：政府采购促进中小企业</w:t>
      </w:r>
      <w:r>
        <w:rPr>
          <w:rFonts w:hint="eastAsia" w:ascii="宋体" w:hAnsi="宋体" w:eastAsia="宋体" w:cs="宋体"/>
          <w:color w:val="auto"/>
          <w:highlight w:val="none"/>
          <w:shd w:val="clear" w:color="auto" w:fill="auto"/>
          <w:lang w:eastAsia="zh-CN"/>
        </w:rPr>
        <w:t>□</w:t>
      </w:r>
      <w:r>
        <w:rPr>
          <w:rFonts w:ascii="宋体" w:hAnsi="宋体" w:eastAsia="宋体" w:cs="宋体"/>
          <w:color w:val="auto"/>
          <w:highlight w:val="none"/>
          <w:shd w:val="clear" w:color="auto" w:fill="auto"/>
          <w:lang w:eastAsia="zh-CN"/>
        </w:rPr>
        <w:t xml:space="preserve"> 监狱企业</w:t>
      </w:r>
      <w:r>
        <w:rPr>
          <w:rFonts w:hint="eastAsia" w:ascii="宋体" w:hAnsi="宋体" w:eastAsia="宋体" w:cs="宋体"/>
          <w:color w:val="auto"/>
          <w:highlight w:val="none"/>
          <w:shd w:val="clear" w:color="auto" w:fill="auto"/>
          <w:lang w:eastAsia="zh-CN"/>
        </w:rPr>
        <w:t>□</w:t>
      </w:r>
      <w:r>
        <w:rPr>
          <w:rFonts w:ascii="宋体" w:hAnsi="宋体" w:eastAsia="宋体" w:cs="宋体"/>
          <w:color w:val="auto"/>
          <w:spacing w:val="-1"/>
          <w:highlight w:val="none"/>
          <w:shd w:val="clear" w:color="auto" w:fill="auto"/>
          <w:lang w:eastAsia="zh-CN"/>
        </w:rPr>
        <w:t xml:space="preserve"> 残疾人福利企业</w:t>
      </w:r>
      <w:r>
        <w:rPr>
          <w:rFonts w:hint="eastAsia" w:ascii="宋体" w:hAnsi="宋体" w:eastAsia="宋体" w:cs="宋体"/>
          <w:color w:val="auto"/>
          <w:spacing w:val="-1"/>
          <w:highlight w:val="none"/>
          <w:shd w:val="clear" w:color="auto" w:fill="auto"/>
          <w:lang w:eastAsia="zh-CN"/>
        </w:rPr>
        <w:t>□</w:t>
      </w:r>
      <w:r>
        <w:rPr>
          <w:rFonts w:ascii="宋体" w:hAnsi="宋体" w:eastAsia="宋体" w:cs="宋体"/>
          <w:color w:val="auto"/>
          <w:spacing w:val="-1"/>
          <w:highlight w:val="none"/>
          <w:shd w:val="clear" w:color="auto" w:fill="auto"/>
          <w:lang w:eastAsia="zh-CN"/>
        </w:rPr>
        <w:t>（监狱企业、残疾人</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福利企业 视同小型微型企业）</w:t>
      </w:r>
    </w:p>
    <w:p w14:paraId="4200138E">
      <w:pPr>
        <w:spacing w:before="157"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2、采购进口产品</w:t>
      </w:r>
      <w:r>
        <w:rPr>
          <w:rFonts w:ascii="宋体" w:hAnsi="宋体" w:eastAsia="宋体" w:cs="宋体"/>
          <w:color w:val="auto"/>
          <w:spacing w:val="-2"/>
          <w:highlight w:val="none"/>
          <w:shd w:val="clear" w:color="auto" w:fill="auto"/>
          <w:lang w:eastAsia="zh-CN"/>
        </w:rPr>
        <w:t>：本项目拒绝（接受或拒绝）进口产品投标。</w:t>
      </w:r>
    </w:p>
    <w:p w14:paraId="3313AA8D">
      <w:pPr>
        <w:spacing w:before="157" w:line="220" w:lineRule="auto"/>
        <w:ind w:left="423"/>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6"/>
          <w:highlight w:val="none"/>
          <w:shd w:val="clear" w:color="auto" w:fill="auto"/>
          <w:lang w:eastAsia="zh-CN"/>
        </w:rPr>
        <w:t>三、供应商的资格要求：</w:t>
      </w:r>
    </w:p>
    <w:p w14:paraId="0C665DC2">
      <w:pPr>
        <w:spacing w:before="158" w:line="220" w:lineRule="auto"/>
        <w:ind w:left="43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1、供应商基本资格条件：供应商应当符合《政</w:t>
      </w:r>
      <w:r>
        <w:rPr>
          <w:rFonts w:ascii="宋体" w:hAnsi="宋体" w:eastAsia="宋体" w:cs="宋体"/>
          <w:color w:val="auto"/>
          <w:spacing w:val="-2"/>
          <w:highlight w:val="none"/>
          <w:shd w:val="clear" w:color="auto" w:fill="auto"/>
          <w:lang w:eastAsia="zh-CN"/>
        </w:rPr>
        <w:t>府采购法》第二十二条第一款的规定，即：</w:t>
      </w:r>
    </w:p>
    <w:p w14:paraId="18F476B7">
      <w:pPr>
        <w:spacing w:before="163" w:line="221"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（1）具有独立承担民事责任的能力；</w:t>
      </w:r>
    </w:p>
    <w:p w14:paraId="6605D66C">
      <w:pPr>
        <w:spacing w:before="157"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（2）具有良好的商业信誉和健全的财务会计制度；</w:t>
      </w:r>
    </w:p>
    <w:p w14:paraId="20566472">
      <w:pPr>
        <w:spacing w:before="157" w:line="221"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（3）具有履行合同所必需的设备和专业技术能力；</w:t>
      </w:r>
    </w:p>
    <w:p w14:paraId="1CEBE7D2">
      <w:pPr>
        <w:spacing w:before="157"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（4）有依法缴纳税收和社会保障资金的良好记录；</w:t>
      </w:r>
    </w:p>
    <w:p w14:paraId="7678B489">
      <w:pPr>
        <w:spacing w:before="158"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（5）参加政府采购活动前三年内，在经营活动中没有重大违法记录；</w:t>
      </w:r>
    </w:p>
    <w:p w14:paraId="57B91EAA">
      <w:pPr>
        <w:spacing w:before="158" w:line="221"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（6）法律、行政法规规定的其他条件。</w:t>
      </w:r>
    </w:p>
    <w:p w14:paraId="34A43FD2">
      <w:pPr>
        <w:spacing w:before="156" w:line="345" w:lineRule="auto"/>
        <w:ind w:left="17" w:firstLine="40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2、被“信用中国”网站列入失信被执行人和重大税收违法案件当事人名单的</w:t>
      </w:r>
      <w:r>
        <w:rPr>
          <w:rFonts w:ascii="宋体" w:hAnsi="宋体" w:eastAsia="宋体" w:cs="宋体"/>
          <w:color w:val="auto"/>
          <w:spacing w:val="3"/>
          <w:highlight w:val="none"/>
          <w:shd w:val="clear" w:color="auto" w:fill="auto"/>
          <w:lang w:eastAsia="zh-CN"/>
        </w:rPr>
        <w:t>、被“中国政府采购网”</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网站列入政府采购严重违法失信行为记录名单（处罚期限尚未届满的</w:t>
      </w:r>
      <w:r>
        <w:rPr>
          <w:rFonts w:ascii="宋体" w:hAnsi="宋体" w:eastAsia="宋体" w:cs="宋体"/>
          <w:color w:val="auto"/>
          <w:spacing w:val="10"/>
          <w:highlight w:val="none"/>
          <w:shd w:val="clear" w:color="auto" w:fill="auto"/>
          <w:lang w:eastAsia="zh-CN"/>
        </w:rPr>
        <w:t>），</w:t>
      </w:r>
      <w:r>
        <w:rPr>
          <w:rFonts w:ascii="宋体" w:hAnsi="宋体" w:eastAsia="宋体" w:cs="宋体"/>
          <w:color w:val="auto"/>
          <w:spacing w:val="-1"/>
          <w:highlight w:val="none"/>
          <w:shd w:val="clear" w:color="auto" w:fill="auto"/>
          <w:lang w:eastAsia="zh-CN"/>
        </w:rPr>
        <w:t>不得参与本项目的政府采购活</w:t>
      </w:r>
    </w:p>
    <w:p w14:paraId="4431E70A">
      <w:pPr>
        <w:spacing w:before="32" w:line="221" w:lineRule="auto"/>
        <w:ind w:left="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0"/>
          <w:highlight w:val="none"/>
          <w:shd w:val="clear" w:color="auto" w:fill="auto"/>
          <w:lang w:eastAsia="zh-CN"/>
        </w:rPr>
        <w:t>动。</w:t>
      </w:r>
    </w:p>
    <w:p w14:paraId="556DD421">
      <w:pPr>
        <w:spacing w:line="220" w:lineRule="auto"/>
        <w:ind w:firstLine="408" w:firstLineChars="200"/>
        <w:rPr>
          <w:rFonts w:hint="eastAsia" w:ascii="宋体" w:hAnsi="宋体" w:eastAsia="宋体" w:cs="宋体"/>
          <w:color w:val="auto"/>
          <w:highlight w:val="none"/>
          <w:shd w:val="clear" w:color="auto" w:fill="auto"/>
          <w:lang w:eastAsia="zh-CN"/>
        </w:rPr>
        <w:sectPr>
          <w:footerReference r:id="rId8" w:type="default"/>
          <w:pgSz w:w="11905" w:h="16839"/>
          <w:pgMar w:top="1114" w:right="821" w:bottom="728" w:left="1140" w:header="0" w:footer="561" w:gutter="0"/>
          <w:pgNumType w:fmt="decimal"/>
          <w:cols w:space="720" w:num="1"/>
        </w:sectPr>
      </w:pPr>
      <w:r>
        <w:rPr>
          <w:rFonts w:ascii="宋体" w:hAnsi="宋体" w:eastAsia="宋体" w:cs="宋体"/>
          <w:color w:val="auto"/>
          <w:spacing w:val="-3"/>
          <w:highlight w:val="none"/>
          <w:shd w:val="clear" w:color="auto" w:fill="auto"/>
          <w:lang w:eastAsia="zh-CN"/>
        </w:rPr>
        <w:t>3、供应商特定资格条件：</w:t>
      </w:r>
      <w:r>
        <w:rPr>
          <w:rFonts w:hint="eastAsia"/>
          <w:color w:val="auto"/>
          <w:spacing w:val="0"/>
          <w:sz w:val="21"/>
          <w:szCs w:val="21"/>
          <w:highlight w:val="none"/>
          <w:shd w:val="clear" w:color="auto" w:fill="auto"/>
        </w:rPr>
        <w:t>具备住房城乡建设主管部门颁发的工程设计综合资质甲级或工程设计建筑行业甲级或工程设计建筑行业（建筑工程）甲级资质。</w:t>
      </w:r>
    </w:p>
    <w:p w14:paraId="6EEEBF3B">
      <w:pPr>
        <w:spacing w:before="36" w:line="220" w:lineRule="auto"/>
        <w:ind w:left="42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4、联合体投标。本次招标允许联合体投标。接受联合体投标的，联合体应当具备下</w:t>
      </w:r>
      <w:r>
        <w:rPr>
          <w:rFonts w:ascii="宋体" w:hAnsi="宋体" w:eastAsia="宋体" w:cs="宋体"/>
          <w:color w:val="auto"/>
          <w:spacing w:val="-1"/>
          <w:highlight w:val="none"/>
          <w:shd w:val="clear" w:color="auto" w:fill="auto"/>
          <w:lang w:eastAsia="zh-CN"/>
        </w:rPr>
        <w:t>列条件：</w:t>
      </w:r>
    </w:p>
    <w:p w14:paraId="5251F3C5">
      <w:pPr>
        <w:spacing w:before="159" w:line="289" w:lineRule="auto"/>
        <w:ind w:left="1" w:right="361" w:firstLine="420"/>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4.1 联合体成员应具有独立的法人资格，并依法取得企业法人营业执照，企业法人营业</w:t>
      </w:r>
      <w:r>
        <w:rPr>
          <w:rFonts w:ascii="宋体" w:hAnsi="宋体" w:eastAsia="宋体" w:cs="宋体"/>
          <w:color w:val="auto"/>
          <w:spacing w:val="-1"/>
          <w:highlight w:val="none"/>
          <w:shd w:val="clear" w:color="auto" w:fill="auto"/>
          <w:lang w:eastAsia="zh-CN"/>
        </w:rPr>
        <w:t>执照应处于</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有效期内，组成联合体的家数最多不能超过</w:t>
      </w:r>
      <w:r>
        <w:rPr>
          <w:rFonts w:hint="eastAsia" w:ascii="宋体" w:hAnsi="宋体" w:eastAsia="宋体" w:cs="宋体"/>
          <w:b/>
          <w:bCs/>
          <w:color w:val="auto"/>
          <w:spacing w:val="-2"/>
          <w:highlight w:val="none"/>
          <w:shd w:val="clear" w:color="auto" w:fill="auto"/>
          <w:lang w:val="en-US" w:eastAsia="zh-CN"/>
        </w:rPr>
        <w:t>2</w:t>
      </w:r>
      <w:r>
        <w:rPr>
          <w:rFonts w:ascii="宋体" w:hAnsi="宋体" w:eastAsia="宋体" w:cs="宋体"/>
          <w:color w:val="auto"/>
          <w:spacing w:val="-2"/>
          <w:highlight w:val="none"/>
          <w:shd w:val="clear" w:color="auto" w:fill="auto"/>
          <w:lang w:eastAsia="zh-CN"/>
        </w:rPr>
        <w:t>家；</w:t>
      </w:r>
    </w:p>
    <w:p w14:paraId="30C6136A">
      <w:pPr>
        <w:spacing w:before="156" w:line="313" w:lineRule="auto"/>
        <w:ind w:left="1" w:right="14" w:firstLine="42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4.2 联合体成员应按招标文件提供的格式签订联合体协议书，明确联合体牵头单位和各</w:t>
      </w:r>
      <w:r>
        <w:rPr>
          <w:rFonts w:ascii="宋体" w:hAnsi="宋体" w:eastAsia="宋体" w:cs="宋体"/>
          <w:color w:val="auto"/>
          <w:spacing w:val="2"/>
          <w:highlight w:val="none"/>
          <w:shd w:val="clear" w:color="auto" w:fill="auto"/>
          <w:lang w:eastAsia="zh-CN"/>
        </w:rPr>
        <w:t>方权利义务，</w:t>
      </w:r>
      <w:r>
        <w:rPr>
          <w:rFonts w:ascii="宋体" w:hAnsi="宋体" w:eastAsia="宋体" w:cs="宋体"/>
          <w:color w:val="auto"/>
          <w:highlight w:val="none"/>
          <w:shd w:val="clear" w:color="auto" w:fill="auto"/>
          <w:lang w:eastAsia="zh-CN"/>
        </w:rPr>
        <w:t xml:space="preserve"> 联合体各成员在投标、签约与履行合同过程中，依法向招标人承担连带责任；如无特别说</w:t>
      </w:r>
      <w:r>
        <w:rPr>
          <w:rFonts w:ascii="宋体" w:hAnsi="宋体" w:eastAsia="宋体" w:cs="宋体"/>
          <w:color w:val="auto"/>
          <w:spacing w:val="-1"/>
          <w:highlight w:val="none"/>
          <w:shd w:val="clear" w:color="auto" w:fill="auto"/>
          <w:lang w:eastAsia="zh-CN"/>
        </w:rPr>
        <w:t>明，投标文件</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中需投标人盖章之处仅需联合体牵头人盖章。</w:t>
      </w:r>
    </w:p>
    <w:p w14:paraId="5433A89F">
      <w:pPr>
        <w:spacing w:before="157" w:line="290" w:lineRule="auto"/>
        <w:ind w:left="5" w:right="361" w:firstLine="416"/>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4.3 联合体各方在同一招标项目中以自己名义单独投标或者参加其他联合体投标的，相</w:t>
      </w:r>
      <w:r>
        <w:rPr>
          <w:rFonts w:ascii="宋体" w:hAnsi="宋体" w:eastAsia="宋体" w:cs="宋体"/>
          <w:color w:val="auto"/>
          <w:spacing w:val="-1"/>
          <w:highlight w:val="none"/>
          <w:shd w:val="clear" w:color="auto" w:fill="auto"/>
          <w:lang w:eastAsia="zh-CN"/>
        </w:rPr>
        <w:t>关投标均无</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1"/>
          <w:highlight w:val="none"/>
          <w:shd w:val="clear" w:color="auto" w:fill="auto"/>
          <w:lang w:eastAsia="zh-CN"/>
        </w:rPr>
        <w:t>效。</w:t>
      </w:r>
    </w:p>
    <w:p w14:paraId="35AE6D76">
      <w:pPr>
        <w:spacing w:before="155" w:line="292" w:lineRule="auto"/>
        <w:ind w:left="26" w:right="361" w:firstLine="39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4.4 联合体各方法定代表人应当出具授权委托书，授权同一人作为代理人，办理投标事</w:t>
      </w:r>
      <w:r>
        <w:rPr>
          <w:rFonts w:ascii="宋体" w:hAnsi="宋体" w:eastAsia="宋体" w:cs="宋体"/>
          <w:color w:val="auto"/>
          <w:spacing w:val="-1"/>
          <w:highlight w:val="none"/>
          <w:shd w:val="clear" w:color="auto" w:fill="auto"/>
          <w:lang w:eastAsia="zh-CN"/>
        </w:rPr>
        <w:t>宜，授权书</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由联合体各 方法定代表人共同签署并加盖各自单位公</w:t>
      </w:r>
      <w:r>
        <w:rPr>
          <w:rFonts w:ascii="宋体" w:hAnsi="宋体" w:eastAsia="宋体" w:cs="宋体"/>
          <w:color w:val="auto"/>
          <w:spacing w:val="-3"/>
          <w:highlight w:val="none"/>
          <w:shd w:val="clear" w:color="auto" w:fill="auto"/>
          <w:lang w:eastAsia="zh-CN"/>
        </w:rPr>
        <w:t>章。</w:t>
      </w:r>
    </w:p>
    <w:p w14:paraId="59435DAB">
      <w:pPr>
        <w:spacing w:before="159" w:line="289" w:lineRule="auto"/>
        <w:ind w:left="18" w:right="361" w:firstLine="40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4.5 联合体投标的，投标文件由联合体牵头人按规定加盖联合体牵头人单位电子印章、</w:t>
      </w:r>
      <w:r>
        <w:rPr>
          <w:rFonts w:ascii="宋体" w:hAnsi="宋体" w:eastAsia="宋体" w:cs="宋体"/>
          <w:color w:val="auto"/>
          <w:spacing w:val="-1"/>
          <w:highlight w:val="none"/>
          <w:shd w:val="clear" w:color="auto" w:fill="auto"/>
          <w:lang w:eastAsia="zh-CN"/>
        </w:rPr>
        <w:t>法定代表人</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的个人电子印章或电子签名章或签名。</w:t>
      </w:r>
    </w:p>
    <w:p w14:paraId="5693F5A6">
      <w:pPr>
        <w:spacing w:before="157"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5、合同分包：本次招标不接受(接受或不接受)合</w:t>
      </w:r>
      <w:r>
        <w:rPr>
          <w:rFonts w:ascii="宋体" w:hAnsi="宋体" w:eastAsia="宋体" w:cs="宋体"/>
          <w:color w:val="auto"/>
          <w:spacing w:val="-2"/>
          <w:highlight w:val="none"/>
          <w:shd w:val="clear" w:color="auto" w:fill="auto"/>
          <w:lang w:eastAsia="zh-CN"/>
        </w:rPr>
        <w:t>同分包。</w:t>
      </w:r>
    </w:p>
    <w:p w14:paraId="30B5D700">
      <w:pPr>
        <w:spacing w:before="159" w:line="289" w:lineRule="auto"/>
        <w:ind w:right="256"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6、单位负责人为同一人或者存在直接控股、管理关系的不同供应商，不得参加同</w:t>
      </w:r>
      <w:r>
        <w:rPr>
          <w:rFonts w:ascii="宋体" w:hAnsi="宋体" w:eastAsia="宋体" w:cs="宋体"/>
          <w:color w:val="auto"/>
          <w:spacing w:val="-1"/>
          <w:highlight w:val="none"/>
          <w:shd w:val="clear" w:color="auto" w:fill="auto"/>
          <w:lang w:eastAsia="zh-CN"/>
        </w:rPr>
        <w:t>一合同项下的政府</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采购活动。</w:t>
      </w:r>
    </w:p>
    <w:p w14:paraId="059DA7AA">
      <w:pPr>
        <w:spacing w:before="159" w:line="289" w:lineRule="auto"/>
        <w:ind w:left="18" w:right="296" w:firstLine="41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7、为本采购项目提供整体设计、规范编制或者项目管理、监理、检测等服务的，</w:t>
      </w:r>
      <w:r>
        <w:rPr>
          <w:rFonts w:ascii="宋体" w:hAnsi="宋体" w:eastAsia="宋体" w:cs="宋体"/>
          <w:color w:val="auto"/>
          <w:spacing w:val="-2"/>
          <w:highlight w:val="none"/>
          <w:shd w:val="clear" w:color="auto" w:fill="auto"/>
          <w:lang w:eastAsia="zh-CN"/>
        </w:rPr>
        <w:t>不得再参加此项目</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的其他招 标采购活动。</w:t>
      </w:r>
    </w:p>
    <w:p w14:paraId="6917D5A1">
      <w:pPr>
        <w:spacing w:before="157" w:line="221" w:lineRule="auto"/>
        <w:ind w:left="443"/>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四、招标文件的获取</w:t>
      </w:r>
    </w:p>
    <w:p w14:paraId="0D8A401C">
      <w:pPr>
        <w:spacing w:before="163" w:line="358" w:lineRule="auto"/>
        <w:ind w:left="2" w:right="266" w:firstLine="43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1、凡符合投标资格要求并有意参加投标者，可在公告发布之日起至提交投标文件截止之日通过登录</w:t>
      </w:r>
      <w:r>
        <w:rPr>
          <w:rFonts w:hint="eastAsia" w:ascii="宋体" w:hAnsi="宋体" w:eastAsia="宋体" w:cs="宋体"/>
          <w:b w:val="0"/>
          <w:bCs w:val="0"/>
          <w:color w:val="auto"/>
          <w:sz w:val="21"/>
          <w:szCs w:val="21"/>
          <w:highlight w:val="none"/>
          <w:shd w:val="clear" w:color="auto" w:fill="auto"/>
        </w:rPr>
        <w:t>《长沙政府采购网》（http://changs.ccgp-hunan.gov.cn）</w:t>
      </w:r>
      <w:r>
        <w:rPr>
          <w:rFonts w:hint="eastAsia" w:ascii="宋体" w:hAnsi="宋体" w:eastAsia="宋体" w:cs="宋体"/>
          <w:b w:val="0"/>
          <w:bCs w:val="0"/>
          <w:color w:val="auto"/>
          <w:sz w:val="21"/>
          <w:szCs w:val="21"/>
          <w:highlight w:val="none"/>
          <w:shd w:val="clear" w:color="auto" w:fill="auto"/>
          <w:lang w:eastAsia="zh-CN"/>
        </w:rPr>
        <w:t>、</w:t>
      </w:r>
      <w:r>
        <w:rPr>
          <w:rFonts w:ascii="宋体" w:hAnsi="宋体" w:eastAsia="宋体" w:cs="宋体"/>
          <w:color w:val="auto"/>
          <w:spacing w:val="12"/>
          <w:highlight w:val="none"/>
          <w:shd w:val="clear" w:color="auto" w:fill="auto"/>
          <w:lang w:eastAsia="zh-CN"/>
        </w:rPr>
        <w:t xml:space="preserve"> </w:t>
      </w:r>
      <w:r>
        <w:rPr>
          <w:color w:val="auto"/>
          <w:highlight w:val="none"/>
          <w:shd w:val="clear" w:color="auto" w:fill="auto"/>
        </w:rPr>
        <w:fldChar w:fldCharType="begin"/>
      </w:r>
      <w:r>
        <w:rPr>
          <w:color w:val="auto"/>
          <w:highlight w:val="none"/>
          <w:shd w:val="clear" w:color="auto" w:fill="auto"/>
        </w:rPr>
        <w:instrText xml:space="preserve"> HYPERLINK "http://fwpt.csggzy.cn/" </w:instrText>
      </w:r>
      <w:r>
        <w:rPr>
          <w:color w:val="auto"/>
          <w:highlight w:val="none"/>
          <w:shd w:val="clear" w:color="auto" w:fill="auto"/>
        </w:rPr>
        <w:fldChar w:fldCharType="separate"/>
      </w:r>
      <w:r>
        <w:rPr>
          <w:rFonts w:ascii="宋体" w:hAnsi="宋体" w:eastAsia="宋体" w:cs="宋体"/>
          <w:color w:val="auto"/>
          <w:highlight w:val="none"/>
          <w:shd w:val="clear" w:color="auto" w:fill="auto"/>
          <w:lang w:eastAsia="zh-CN"/>
        </w:rPr>
        <w:t>《</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highlight w:val="none"/>
          <w:shd w:val="clear" w:color="auto" w:fill="auto"/>
          <w:lang w:eastAsia="zh-CN"/>
        </w:rPr>
        <w:t>》（</w:t>
      </w:r>
      <w:r>
        <w:rPr>
          <w:rFonts w:hint="eastAsia" w:ascii="宋体" w:hAnsi="宋体" w:eastAsia="宋体" w:cs="宋体"/>
          <w:b w:val="0"/>
          <w:bCs w:val="0"/>
          <w:color w:val="auto"/>
          <w:sz w:val="21"/>
          <w:szCs w:val="21"/>
          <w:highlight w:val="none"/>
          <w:shd w:val="clear" w:color="auto" w:fill="auto"/>
        </w:rPr>
        <w:t>https://changsha.hnsggzy.com</w:t>
      </w:r>
      <w:r>
        <w:rPr>
          <w:rFonts w:ascii="宋体" w:hAnsi="宋体" w:eastAsia="宋体" w:cs="宋体"/>
          <w:color w:val="auto"/>
          <w:highlight w:val="none"/>
          <w:shd w:val="clear" w:color="auto" w:fill="auto"/>
          <w:lang w:eastAsia="zh-CN"/>
        </w:rPr>
        <w:t>）</w:t>
      </w:r>
      <w:r>
        <w:rPr>
          <w:rFonts w:ascii="宋体" w:hAnsi="宋体" w:eastAsia="宋体" w:cs="宋体"/>
          <w:color w:val="auto"/>
          <w:highlight w:val="none"/>
          <w:shd w:val="clear" w:color="auto" w:fill="auto"/>
          <w:lang w:eastAsia="zh-CN"/>
        </w:rPr>
        <w:fldChar w:fldCharType="end"/>
      </w:r>
      <w:r>
        <w:rPr>
          <w:rFonts w:ascii="宋体" w:hAnsi="宋体" w:eastAsia="宋体" w:cs="宋体"/>
          <w:color w:val="auto"/>
          <w:highlight w:val="none"/>
          <w:shd w:val="clear" w:color="auto" w:fill="auto"/>
          <w:lang w:eastAsia="zh-CN"/>
        </w:rPr>
        <w:t>免费下载招</w:t>
      </w:r>
      <w:r>
        <w:rPr>
          <w:rFonts w:ascii="宋体" w:hAnsi="宋体" w:eastAsia="宋体" w:cs="宋体"/>
          <w:color w:val="auto"/>
          <w:spacing w:val="-1"/>
          <w:highlight w:val="none"/>
          <w:shd w:val="clear" w:color="auto" w:fill="auto"/>
          <w:lang w:eastAsia="zh-CN"/>
        </w:rPr>
        <w:t>标文件。</w:t>
      </w:r>
    </w:p>
    <w:p w14:paraId="4768A7A4">
      <w:pPr>
        <w:spacing w:before="3" w:line="312" w:lineRule="auto"/>
        <w:ind w:right="255"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2、电子招标文件获取方式：投标截止时间前，供应商登录“</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spacing w:val="-1"/>
          <w:highlight w:val="none"/>
          <w:shd w:val="clear" w:color="auto" w:fill="auto"/>
          <w:lang w:eastAsia="zh-CN"/>
        </w:rPr>
        <w:t>”中进</w:t>
      </w:r>
      <w:r>
        <w:rPr>
          <w:rFonts w:ascii="宋体" w:hAnsi="宋体" w:eastAsia="宋体" w:cs="宋体"/>
          <w:color w:val="auto"/>
          <w:highlight w:val="none"/>
          <w:shd w:val="clear" w:color="auto" w:fill="auto"/>
          <w:lang w:eastAsia="zh-CN"/>
        </w:rPr>
        <w:t xml:space="preserve"> 入“长沙政府采购电子交易系统 （http://zfcg.csggzy.cn/TPBidder/memberLogin）”进行格</w:t>
      </w:r>
      <w:r>
        <w:rPr>
          <w:rFonts w:ascii="宋体" w:hAnsi="宋体" w:eastAsia="宋体" w:cs="宋体"/>
          <w:color w:val="auto"/>
          <w:spacing w:val="-1"/>
          <w:highlight w:val="none"/>
          <w:shd w:val="clear" w:color="auto" w:fill="auto"/>
          <w:lang w:eastAsia="zh-CN"/>
        </w:rPr>
        <w:t>式化电子</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招标文件的下载。</w:t>
      </w:r>
    </w:p>
    <w:p w14:paraId="43B833CF">
      <w:pPr>
        <w:spacing w:before="159" w:line="289" w:lineRule="auto"/>
        <w:ind w:right="287"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3、各供应商自行在以上网站下载或查阅招标相关文件和资料等，恕不另行通知，如有遗漏采购人、</w:t>
      </w:r>
      <w:r>
        <w:rPr>
          <w:rFonts w:ascii="宋体" w:hAnsi="宋体" w:eastAsia="宋体" w:cs="宋体"/>
          <w:color w:val="auto"/>
          <w:spacing w:val="2"/>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采购代理 机构概不负责。</w:t>
      </w:r>
    </w:p>
    <w:p w14:paraId="30F60F01">
      <w:pPr>
        <w:spacing w:before="158"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五、投标截止时间、开标时间及地点</w:t>
      </w:r>
    </w:p>
    <w:p w14:paraId="4C7681CC">
      <w:pPr>
        <w:spacing w:before="156" w:line="289" w:lineRule="auto"/>
        <w:ind w:left="424" w:firstLine="1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1、提交投标文件的截止时间</w:t>
      </w:r>
      <w:r>
        <w:rPr>
          <w:rFonts w:ascii="宋体" w:hAnsi="宋体" w:eastAsia="宋体" w:cs="宋体"/>
          <w:color w:val="auto"/>
          <w:spacing w:val="4"/>
          <w:highlight w:val="none"/>
          <w:shd w:val="clear" w:color="auto" w:fill="auto"/>
          <w:lang w:eastAsia="zh-CN"/>
        </w:rPr>
        <w:t>：（</w:t>
      </w:r>
      <w:r>
        <w:rPr>
          <w:rFonts w:ascii="宋体" w:hAnsi="宋体" w:eastAsia="宋体" w:cs="宋体"/>
          <w:color w:val="auto"/>
          <w:highlight w:val="none"/>
          <w:shd w:val="clear" w:color="auto" w:fill="auto"/>
          <w:lang w:eastAsia="zh-CN"/>
        </w:rPr>
        <w:t>详见外网公告</w:t>
      </w:r>
      <w:r>
        <w:rPr>
          <w:rFonts w:ascii="宋体" w:hAnsi="宋体" w:eastAsia="宋体" w:cs="宋体"/>
          <w:color w:val="auto"/>
          <w:spacing w:val="4"/>
          <w:highlight w:val="none"/>
          <w:shd w:val="clear" w:color="auto" w:fill="auto"/>
          <w:lang w:eastAsia="zh-CN"/>
        </w:rPr>
        <w:t>）（</w:t>
      </w:r>
      <w:r>
        <w:rPr>
          <w:rFonts w:ascii="宋体" w:hAnsi="宋体" w:eastAsia="宋体" w:cs="宋体"/>
          <w:color w:val="auto"/>
          <w:highlight w:val="none"/>
          <w:shd w:val="clear" w:color="auto" w:fill="auto"/>
          <w:lang w:eastAsia="zh-CN"/>
        </w:rPr>
        <w:t>北京时间</w:t>
      </w:r>
      <w:r>
        <w:rPr>
          <w:rFonts w:ascii="宋体" w:hAnsi="宋体" w:eastAsia="宋体" w:cs="宋体"/>
          <w:color w:val="auto"/>
          <w:spacing w:val="4"/>
          <w:highlight w:val="none"/>
          <w:shd w:val="clear" w:color="auto" w:fill="auto"/>
          <w:lang w:eastAsia="zh-CN"/>
        </w:rPr>
        <w:t>），</w:t>
      </w:r>
      <w:r>
        <w:rPr>
          <w:rFonts w:ascii="宋体" w:hAnsi="宋体" w:eastAsia="宋体" w:cs="宋体"/>
          <w:color w:val="auto"/>
          <w:highlight w:val="none"/>
          <w:shd w:val="clear" w:color="auto" w:fill="auto"/>
          <w:lang w:eastAsia="zh-CN"/>
        </w:rPr>
        <w:t>超过截止时间的投标将被拒绝(☆)。</w:t>
      </w:r>
      <w:r>
        <w:rPr>
          <w:rFonts w:ascii="宋体" w:hAnsi="宋体" w:eastAsia="宋体" w:cs="宋体"/>
          <w:color w:val="auto"/>
          <w:spacing w:val="1"/>
          <w:highlight w:val="none"/>
          <w:shd w:val="clear" w:color="auto" w:fill="auto"/>
          <w:lang w:eastAsia="zh-CN"/>
        </w:rPr>
        <w:t xml:space="preserve"> 开标时间及地点</w:t>
      </w:r>
      <w:r>
        <w:rPr>
          <w:rFonts w:ascii="宋体" w:hAnsi="宋体" w:eastAsia="宋体" w:cs="宋体"/>
          <w:color w:val="auto"/>
          <w:spacing w:val="-11"/>
          <w:highlight w:val="none"/>
          <w:shd w:val="clear" w:color="auto" w:fill="auto"/>
          <w:lang w:eastAsia="zh-CN"/>
        </w:rPr>
        <w:t>：（</w:t>
      </w:r>
      <w:r>
        <w:rPr>
          <w:rFonts w:ascii="宋体" w:hAnsi="宋体" w:eastAsia="宋体" w:cs="宋体"/>
          <w:color w:val="auto"/>
          <w:spacing w:val="1"/>
          <w:highlight w:val="none"/>
          <w:shd w:val="clear" w:color="auto" w:fill="auto"/>
          <w:lang w:eastAsia="zh-CN"/>
        </w:rPr>
        <w:t>详见外网公告</w:t>
      </w:r>
      <w:r>
        <w:rPr>
          <w:rFonts w:ascii="宋体" w:hAnsi="宋体" w:eastAsia="宋体" w:cs="宋体"/>
          <w:color w:val="auto"/>
          <w:spacing w:val="-11"/>
          <w:highlight w:val="none"/>
          <w:shd w:val="clear" w:color="auto" w:fill="auto"/>
          <w:lang w:eastAsia="zh-CN"/>
        </w:rPr>
        <w:t>）（</w:t>
      </w:r>
      <w:r>
        <w:rPr>
          <w:rFonts w:ascii="宋体" w:hAnsi="宋体" w:eastAsia="宋体" w:cs="宋体"/>
          <w:color w:val="auto"/>
          <w:spacing w:val="1"/>
          <w:highlight w:val="none"/>
          <w:shd w:val="clear" w:color="auto" w:fill="auto"/>
          <w:lang w:eastAsia="zh-CN"/>
        </w:rPr>
        <w:t>北京时间）。长沙公共资源交易中心【长沙岳麓区岳华路</w:t>
      </w:r>
    </w:p>
    <w:p w14:paraId="2DFFBFC5">
      <w:pPr>
        <w:spacing w:before="164" w:line="220" w:lineRule="auto"/>
        <w:ind w:left="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279 号（岳华路与府中路交汇处）】</w:t>
      </w:r>
    </w:p>
    <w:p w14:paraId="238443F3">
      <w:pPr>
        <w:spacing w:before="158"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2、电子标项目实行网上投标，具体操作为供应商在 “</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highlight w:val="none"/>
          <w:shd w:val="clear" w:color="auto" w:fill="auto"/>
          <w:lang w:eastAsia="zh-CN"/>
        </w:rPr>
        <w:t>”</w:t>
      </w:r>
      <w:r>
        <w:rPr>
          <w:rFonts w:ascii="宋体" w:hAnsi="宋体" w:eastAsia="宋体" w:cs="宋体"/>
          <w:color w:val="auto"/>
          <w:spacing w:val="-1"/>
          <w:highlight w:val="none"/>
          <w:shd w:val="clear" w:color="auto" w:fill="auto"/>
          <w:lang w:eastAsia="zh-CN"/>
        </w:rPr>
        <w:t>，登录“</w:t>
      </w:r>
    </w:p>
    <w:p w14:paraId="397132EC">
      <w:pPr>
        <w:spacing w:before="123" w:line="305" w:lineRule="auto"/>
        <w:ind w:left="40" w:right="363" w:hanging="39"/>
        <w:rPr>
          <w:rFonts w:hint="eastAsia" w:ascii="宋体" w:hAnsi="宋体" w:eastAsia="宋体" w:cs="宋体"/>
          <w:color w:val="auto"/>
          <w:highlight w:val="none"/>
          <w:shd w:val="clear" w:color="auto" w:fill="auto"/>
          <w:lang w:eastAsia="zh-CN"/>
        </w:rPr>
      </w:pPr>
      <w:r>
        <w:rPr>
          <w:color w:val="auto"/>
          <w:highlight w:val="none"/>
          <w:shd w:val="clear" w:color="auto" w:fill="auto"/>
        </w:rPr>
        <w:fldChar w:fldCharType="begin"/>
      </w:r>
      <w:r>
        <w:rPr>
          <w:color w:val="auto"/>
          <w:highlight w:val="none"/>
          <w:shd w:val="clear" w:color="auto" w:fill="auto"/>
        </w:rPr>
        <w:instrText xml:space="preserve"> HYPERLINK "http://zfcg.csggzy.cn/TPBidder/memberLogin" </w:instrText>
      </w:r>
      <w:r>
        <w:rPr>
          <w:color w:val="auto"/>
          <w:highlight w:val="none"/>
          <w:shd w:val="clear" w:color="auto" w:fill="auto"/>
        </w:rPr>
        <w:fldChar w:fldCharType="separate"/>
      </w:r>
      <w:r>
        <w:rPr>
          <w:rFonts w:ascii="宋体" w:hAnsi="宋体" w:eastAsia="宋体" w:cs="宋体"/>
          <w:color w:val="auto"/>
          <w:highlight w:val="none"/>
          <w:shd w:val="clear" w:color="auto" w:fill="auto"/>
          <w:lang w:eastAsia="zh-CN"/>
        </w:rPr>
        <w:t>长沙政府采购电子交易系统（http://zfcg.csg</w:t>
      </w:r>
      <w:r>
        <w:rPr>
          <w:rFonts w:ascii="宋体" w:hAnsi="宋体" w:eastAsia="宋体" w:cs="宋体"/>
          <w:color w:val="auto"/>
          <w:spacing w:val="-1"/>
          <w:highlight w:val="none"/>
          <w:shd w:val="clear" w:color="auto" w:fill="auto"/>
          <w:lang w:eastAsia="zh-CN"/>
        </w:rPr>
        <w:t>gzy.cn/TPBidder/memberLogin）</w:t>
      </w:r>
      <w:r>
        <w:rPr>
          <w:rFonts w:ascii="宋体" w:hAnsi="宋体" w:eastAsia="宋体" w:cs="宋体"/>
          <w:color w:val="auto"/>
          <w:spacing w:val="-1"/>
          <w:highlight w:val="none"/>
          <w:shd w:val="clear" w:color="auto" w:fill="auto"/>
          <w:lang w:eastAsia="zh-CN"/>
        </w:rPr>
        <w:fldChar w:fldCharType="end"/>
      </w:r>
      <w:r>
        <w:rPr>
          <w:rFonts w:ascii="宋体" w:hAnsi="宋体" w:eastAsia="宋体" w:cs="宋体"/>
          <w:color w:val="auto"/>
          <w:spacing w:val="-74"/>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”上传投标文件。本项</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目电子投标文件最大容 量为 200MB，超过此容量的文件将被拒绝。</w:t>
      </w:r>
    </w:p>
    <w:p w14:paraId="2C3A19C2">
      <w:pPr>
        <w:spacing w:before="157" w:line="219" w:lineRule="auto"/>
        <w:ind w:left="424"/>
        <w:rPr>
          <w:rFonts w:hint="eastAsia" w:ascii="宋体" w:hAnsi="宋体" w:eastAsia="宋体" w:cs="宋体"/>
          <w:color w:val="auto"/>
          <w:spacing w:val="-2"/>
          <w:highlight w:val="none"/>
          <w:shd w:val="clear" w:color="auto" w:fill="auto"/>
          <w:lang w:eastAsia="zh-CN"/>
        </w:rPr>
        <w:sectPr>
          <w:footerReference r:id="rId9" w:type="default"/>
          <w:pgSz w:w="11905" w:h="16839"/>
          <w:pgMar w:top="1120" w:right="953" w:bottom="728" w:left="1140" w:header="0" w:footer="561" w:gutter="0"/>
          <w:pgNumType w:fmt="decimal"/>
          <w:cols w:space="720" w:num="1"/>
        </w:sectPr>
      </w:pPr>
      <w:r>
        <w:rPr>
          <w:rFonts w:ascii="宋体" w:hAnsi="宋体" w:eastAsia="宋体" w:cs="宋体"/>
          <w:b/>
          <w:bCs/>
          <w:color w:val="auto"/>
          <w:spacing w:val="-2"/>
          <w:highlight w:val="none"/>
          <w:shd w:val="clear" w:color="auto" w:fill="auto"/>
          <w:lang w:eastAsia="zh-CN"/>
        </w:rPr>
        <w:t>六、招标文件公告期限</w:t>
      </w:r>
      <w:r>
        <w:rPr>
          <w:rFonts w:ascii="宋体" w:hAnsi="宋体" w:eastAsia="宋体" w:cs="宋体"/>
          <w:color w:val="auto"/>
          <w:spacing w:val="-2"/>
          <w:highlight w:val="none"/>
          <w:shd w:val="clear" w:color="auto" w:fill="auto"/>
          <w:lang w:eastAsia="zh-CN"/>
        </w:rPr>
        <w:t>：</w:t>
      </w:r>
      <w:r>
        <w:rPr>
          <w:rFonts w:hint="eastAsia" w:ascii="宋体" w:hAnsi="宋体" w:eastAsia="宋体" w:cs="宋体"/>
          <w:color w:val="auto"/>
          <w:spacing w:val="-2"/>
          <w:highlight w:val="none"/>
          <w:shd w:val="clear" w:color="auto" w:fill="auto"/>
          <w:lang w:eastAsia="zh-CN"/>
        </w:rPr>
        <w:t>招标文件公告期限：（详见外网公告）（</w:t>
      </w:r>
      <w:r>
        <w:rPr>
          <w:rFonts w:ascii="宋体" w:hAnsi="宋体" w:eastAsia="宋体" w:cs="宋体"/>
          <w:color w:val="auto"/>
          <w:spacing w:val="-2"/>
          <w:highlight w:val="none"/>
          <w:shd w:val="clear" w:color="auto" w:fill="auto"/>
          <w:lang w:eastAsia="zh-CN"/>
        </w:rPr>
        <w:t xml:space="preserve">5 </w:t>
      </w:r>
      <w:r>
        <w:rPr>
          <w:rFonts w:hint="eastAsia" w:ascii="宋体" w:hAnsi="宋体" w:eastAsia="宋体" w:cs="宋体"/>
          <w:color w:val="auto"/>
          <w:spacing w:val="-2"/>
          <w:highlight w:val="none"/>
          <w:shd w:val="clear" w:color="auto" w:fill="auto"/>
          <w:lang w:eastAsia="zh-CN"/>
        </w:rPr>
        <w:t>个工作日）。</w:t>
      </w:r>
    </w:p>
    <w:p w14:paraId="5933B60F">
      <w:pPr>
        <w:spacing w:before="195" w:line="352" w:lineRule="auto"/>
        <w:ind w:right="290" w:firstLine="423"/>
        <w:rPr>
          <w:rFonts w:hint="eastAsia" w:ascii="宋体" w:hAnsi="宋体" w:eastAsia="宋体" w:cs="宋体"/>
          <w:color w:val="auto"/>
          <w:highlight w:val="none"/>
          <w:shd w:val="clear" w:color="auto" w:fill="auto"/>
        </w:rPr>
      </w:pPr>
      <w:r>
        <w:rPr>
          <w:rFonts w:ascii="宋体" w:hAnsi="宋体" w:eastAsia="宋体" w:cs="宋体"/>
          <w:color w:val="auto"/>
          <w:highlight w:val="none"/>
          <w:shd w:val="clear" w:color="auto" w:fill="auto"/>
          <w:lang w:eastAsia="zh-CN"/>
        </w:rPr>
        <w:t>供应商认为采购文件使自己的权益受到损害的，可以自获取采购文件之日或者采购</w:t>
      </w:r>
      <w:r>
        <w:rPr>
          <w:rFonts w:ascii="宋体" w:hAnsi="宋体" w:eastAsia="宋体" w:cs="宋体"/>
          <w:color w:val="auto"/>
          <w:spacing w:val="-1"/>
          <w:highlight w:val="none"/>
          <w:shd w:val="clear" w:color="auto" w:fill="auto"/>
          <w:lang w:eastAsia="zh-CN"/>
        </w:rPr>
        <w:t>文件公告期限届</w:t>
      </w:r>
      <w:r>
        <w:rPr>
          <w:rFonts w:ascii="宋体" w:hAnsi="宋体" w:eastAsia="宋体" w:cs="宋体"/>
          <w:color w:val="auto"/>
          <w:highlight w:val="none"/>
          <w:shd w:val="clear" w:color="auto" w:fill="auto"/>
          <w:lang w:eastAsia="zh-CN"/>
        </w:rPr>
        <w:t xml:space="preserve">  满之日（公告期限届满后获取采购文件的，以公告期限届满之日为准</w:t>
      </w:r>
      <w:r>
        <w:rPr>
          <w:rFonts w:ascii="宋体" w:hAnsi="宋体" w:eastAsia="宋体" w:cs="宋体"/>
          <w:color w:val="auto"/>
          <w:spacing w:val="-1"/>
          <w:highlight w:val="none"/>
          <w:shd w:val="clear" w:color="auto" w:fill="auto"/>
          <w:lang w:eastAsia="zh-CN"/>
        </w:rPr>
        <w:t>）起7个工作日内，以书面形式（能</w:t>
      </w:r>
      <w:r>
        <w:rPr>
          <w:rFonts w:ascii="宋体" w:hAnsi="宋体" w:eastAsia="宋体" w:cs="宋体"/>
          <w:color w:val="auto"/>
          <w:highlight w:val="none"/>
          <w:shd w:val="clear" w:color="auto" w:fill="auto"/>
          <w:lang w:eastAsia="zh-CN"/>
        </w:rPr>
        <w:t xml:space="preserve"> 够有形地表现所载内 容，并可以随时调取查用的</w:t>
      </w:r>
      <w:r>
        <w:rPr>
          <w:rFonts w:ascii="宋体" w:hAnsi="宋体" w:eastAsia="宋体" w:cs="宋体"/>
          <w:color w:val="auto"/>
          <w:spacing w:val="-1"/>
          <w:highlight w:val="none"/>
          <w:shd w:val="clear" w:color="auto" w:fill="auto"/>
          <w:lang w:eastAsia="zh-CN"/>
        </w:rPr>
        <w:t>数据电文，视为符合法律、法规要求的书面形式。</w:t>
      </w:r>
      <w:r>
        <w:rPr>
          <w:rFonts w:ascii="宋体" w:hAnsi="宋体" w:eastAsia="宋体" w:cs="宋体"/>
          <w:color w:val="auto"/>
          <w:spacing w:val="-1"/>
          <w:highlight w:val="none"/>
          <w:shd w:val="clear" w:color="auto" w:fill="auto"/>
        </w:rPr>
        <w:t>）</w:t>
      </w:r>
    </w:p>
    <w:p w14:paraId="0F69401A">
      <w:pPr>
        <w:spacing w:before="29" w:line="345" w:lineRule="auto"/>
        <w:ind w:right="290" w:firstLine="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向采购人和采购代理机构提出质疑。</w:t>
      </w:r>
    </w:p>
    <w:p w14:paraId="4EFF31F7">
      <w:pPr>
        <w:spacing w:before="31" w:line="221" w:lineRule="auto"/>
        <w:ind w:left="423"/>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七、疑问及质疑</w:t>
      </w:r>
      <w:r>
        <w:rPr>
          <w:rFonts w:ascii="宋体" w:hAnsi="宋体" w:eastAsia="宋体" w:cs="宋体"/>
          <w:color w:val="auto"/>
          <w:spacing w:val="-2"/>
          <w:highlight w:val="none"/>
          <w:shd w:val="clear" w:color="auto" w:fill="auto"/>
          <w:lang w:eastAsia="zh-CN"/>
        </w:rPr>
        <w:t>：</w:t>
      </w:r>
    </w:p>
    <w:p w14:paraId="2742695B">
      <w:pPr>
        <w:spacing w:before="156" w:line="345" w:lineRule="auto"/>
        <w:ind w:left="4" w:right="383" w:firstLine="41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供应商对政府采购活动事项如有疑问的，可以向采购人或采购代理机构提出询问。</w:t>
      </w:r>
      <w:r>
        <w:rPr>
          <w:rFonts w:ascii="宋体" w:hAnsi="宋体" w:eastAsia="宋体" w:cs="宋体"/>
          <w:color w:val="auto"/>
          <w:spacing w:val="-1"/>
          <w:highlight w:val="none"/>
          <w:shd w:val="clear" w:color="auto" w:fill="auto"/>
          <w:lang w:eastAsia="zh-CN"/>
        </w:rPr>
        <w:t>采购人或采购代</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理机构将在3个工作日内作出答复。</w:t>
      </w:r>
    </w:p>
    <w:p w14:paraId="1EE9B723">
      <w:pPr>
        <w:spacing w:before="32" w:line="344" w:lineRule="auto"/>
        <w:ind w:left="6" w:right="383" w:firstLine="417"/>
        <w:rPr>
          <w:rFonts w:ascii="宋体" w:hAnsi="宋体" w:eastAsia="宋体" w:cs="宋体"/>
          <w:color w:val="auto"/>
          <w:spacing w:val="-1"/>
          <w:highlight w:val="none"/>
          <w:shd w:val="clear" w:color="auto" w:fill="auto"/>
          <w:lang w:eastAsia="zh-CN"/>
        </w:rPr>
      </w:pPr>
      <w:r>
        <w:rPr>
          <w:rFonts w:ascii="宋体" w:hAnsi="宋体" w:eastAsia="宋体" w:cs="宋体"/>
          <w:color w:val="auto"/>
          <w:highlight w:val="none"/>
          <w:shd w:val="clear" w:color="auto" w:fill="auto"/>
          <w:lang w:eastAsia="zh-CN"/>
        </w:rPr>
        <w:t>供应商认为招标文件或招标公告使自己的合法权益受到损害的，可以在获取招标文</w:t>
      </w:r>
      <w:r>
        <w:rPr>
          <w:rFonts w:ascii="宋体" w:hAnsi="宋体" w:eastAsia="宋体" w:cs="宋体"/>
          <w:color w:val="auto"/>
          <w:spacing w:val="-1"/>
          <w:highlight w:val="none"/>
          <w:shd w:val="clear" w:color="auto" w:fill="auto"/>
          <w:lang w:eastAsia="zh-CN"/>
        </w:rPr>
        <w:t>件之日或招标公</w:t>
      </w:r>
      <w:r>
        <w:rPr>
          <w:rFonts w:ascii="宋体" w:hAnsi="宋体" w:eastAsia="宋体" w:cs="宋体"/>
          <w:color w:val="auto"/>
          <w:highlight w:val="none"/>
          <w:shd w:val="clear" w:color="auto" w:fill="auto"/>
          <w:lang w:eastAsia="zh-CN"/>
        </w:rPr>
        <w:t xml:space="preserve"> 告期限届满 之日起 7 个工作日内，以书面形式向采购人、采购</w:t>
      </w:r>
      <w:r>
        <w:rPr>
          <w:rFonts w:ascii="宋体" w:hAnsi="宋体" w:eastAsia="宋体" w:cs="宋体"/>
          <w:color w:val="auto"/>
          <w:spacing w:val="-1"/>
          <w:highlight w:val="none"/>
          <w:shd w:val="clear" w:color="auto" w:fill="auto"/>
          <w:lang w:eastAsia="zh-CN"/>
        </w:rPr>
        <w:t>代理机构提出质疑。</w:t>
      </w:r>
    </w:p>
    <w:p w14:paraId="6E010504">
      <w:pPr>
        <w:pStyle w:val="12"/>
        <w:ind w:left="0" w:leftChars="0" w:firstLine="0" w:firstLineChars="0"/>
        <w:rPr>
          <w:rFonts w:hint="eastAsia"/>
          <w:color w:val="auto"/>
          <w:highlight w:val="none"/>
          <w:shd w:val="clear" w:color="auto" w:fill="auto"/>
        </w:rPr>
      </w:pPr>
      <w:r>
        <w:rPr>
          <w:rFonts w:hint="eastAsia"/>
          <w:b/>
          <w:bCs/>
          <w:color w:val="auto"/>
          <w:highlight w:val="none"/>
          <w:shd w:val="clear" w:color="auto" w:fill="auto"/>
        </w:rPr>
        <w:t>（注：本项目属于非政府采购项目，由采购人负责项目的监管及相关问题处理，如有任何问题请与采购人联系。）</w:t>
      </w:r>
    </w:p>
    <w:p w14:paraId="665BC98E">
      <w:pPr>
        <w:spacing w:before="32"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八、采购人及其委托的采购代理机构的名称、地址和联系方法</w:t>
      </w:r>
    </w:p>
    <w:p w14:paraId="3108E5EB">
      <w:pPr>
        <w:spacing w:before="32" w:line="344" w:lineRule="auto"/>
        <w:ind w:left="6" w:right="383" w:firstLine="41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监管单位及联系方式：</w:t>
      </w:r>
      <w:r>
        <w:rPr>
          <w:rFonts w:hint="eastAsia" w:ascii="宋体" w:hAnsi="宋体" w:eastAsia="宋体" w:cs="宋体"/>
          <w:color w:val="auto"/>
          <w:highlight w:val="none"/>
          <w:shd w:val="clear" w:color="auto" w:fill="auto"/>
          <w:lang w:eastAsia="zh-CN"/>
        </w:rPr>
        <w:t>长沙市天心文化旅游投资集团有限责任公司</w:t>
      </w:r>
      <w:r>
        <w:rPr>
          <w:rFonts w:ascii="宋体" w:hAnsi="宋体" w:eastAsia="宋体" w:cs="宋体"/>
          <w:color w:val="auto"/>
          <w:highlight w:val="none"/>
          <w:shd w:val="clear" w:color="auto" w:fill="auto"/>
          <w:lang w:eastAsia="zh-CN"/>
        </w:rPr>
        <w:t xml:space="preserve">    刘女士</w:t>
      </w:r>
      <w:r>
        <w:rPr>
          <w:rFonts w:hint="eastAsia" w:ascii="宋体" w:hAnsi="宋体" w:eastAsia="宋体" w:cs="宋体"/>
          <w:color w:val="auto"/>
          <w:highlight w:val="none"/>
          <w:shd w:val="clear" w:color="auto" w:fill="auto"/>
          <w:lang w:val="en-US" w:eastAsia="zh-CN"/>
        </w:rPr>
        <w:t xml:space="preserve">   </w:t>
      </w:r>
      <w:r>
        <w:rPr>
          <w:rFonts w:ascii="宋体" w:hAnsi="宋体" w:eastAsia="宋体" w:cs="宋体"/>
          <w:color w:val="auto"/>
          <w:highlight w:val="none"/>
          <w:shd w:val="clear" w:color="auto" w:fill="auto"/>
          <w:lang w:eastAsia="zh-CN"/>
        </w:rPr>
        <w:t>731-81829526</w:t>
      </w:r>
    </w:p>
    <w:p w14:paraId="6601336F">
      <w:pPr>
        <w:spacing w:before="28" w:line="220" w:lineRule="auto"/>
        <w:ind w:left="423"/>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采购人：</w:t>
      </w:r>
      <w:r>
        <w:rPr>
          <w:rFonts w:hint="eastAsia" w:ascii="宋体" w:hAnsi="宋体" w:eastAsia="宋体" w:cs="宋体"/>
          <w:b/>
          <w:bCs/>
          <w:color w:val="auto"/>
          <w:spacing w:val="-2"/>
          <w:highlight w:val="none"/>
          <w:shd w:val="clear" w:color="auto" w:fill="auto"/>
          <w:lang w:eastAsia="zh-CN"/>
        </w:rPr>
        <w:t>长沙市天心文化旅游投资集团有限责任公司</w:t>
      </w:r>
    </w:p>
    <w:p w14:paraId="2BC839C2">
      <w:pPr>
        <w:spacing w:before="162"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地  址：长沙市天心区雀园路568号</w:t>
      </w:r>
    </w:p>
    <w:p w14:paraId="54BF7C57">
      <w:pPr>
        <w:spacing w:before="157"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联系人：陈女士</w:t>
      </w:r>
    </w:p>
    <w:p w14:paraId="1337054E">
      <w:pPr>
        <w:spacing w:before="158" w:line="223" w:lineRule="auto"/>
        <w:ind w:left="44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电  话：0731-81829526</w:t>
      </w:r>
    </w:p>
    <w:p w14:paraId="5674897F">
      <w:pPr>
        <w:spacing w:before="154" w:line="220" w:lineRule="auto"/>
        <w:ind w:left="423"/>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采购代理机构：</w:t>
      </w:r>
      <w:r>
        <w:rPr>
          <w:rFonts w:hint="eastAsia" w:ascii="宋体" w:hAnsi="宋体" w:eastAsia="宋体" w:cs="宋体"/>
          <w:b/>
          <w:bCs/>
          <w:color w:val="auto"/>
          <w:spacing w:val="-2"/>
          <w:highlight w:val="none"/>
          <w:shd w:val="clear" w:color="auto" w:fill="auto"/>
          <w:lang w:eastAsia="zh-CN"/>
        </w:rPr>
        <w:t>湖南新泉工程咨询有限公司</w:t>
      </w:r>
    </w:p>
    <w:p w14:paraId="6659D3E8">
      <w:pPr>
        <w:spacing w:before="158"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地  址：</w:t>
      </w:r>
      <w:r>
        <w:rPr>
          <w:rFonts w:hint="eastAsia" w:ascii="宋体" w:hAnsi="宋体" w:eastAsia="宋体" w:cs="宋体"/>
          <w:b/>
          <w:bCs/>
          <w:color w:val="auto"/>
          <w:spacing w:val="-2"/>
          <w:highlight w:val="none"/>
          <w:shd w:val="clear" w:color="auto" w:fill="auto"/>
          <w:lang w:eastAsia="zh-CN"/>
        </w:rPr>
        <w:t>长沙市岳麓区潇湘南路一段208号柏宁地王广场北栋5层5002室</w:t>
      </w:r>
    </w:p>
    <w:p w14:paraId="259E72F4">
      <w:pPr>
        <w:spacing w:before="156"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联系人：</w:t>
      </w:r>
      <w:r>
        <w:rPr>
          <w:rFonts w:hint="eastAsia" w:ascii="宋体" w:hAnsi="宋体" w:eastAsia="宋体" w:cs="宋体"/>
          <w:color w:val="auto"/>
          <w:spacing w:val="-1"/>
          <w:highlight w:val="none"/>
          <w:shd w:val="clear" w:color="auto" w:fill="auto"/>
          <w:lang w:eastAsia="zh-CN"/>
        </w:rPr>
        <w:t>何佳、殷芳明</w:t>
      </w:r>
    </w:p>
    <w:p w14:paraId="610F1A00">
      <w:pPr>
        <w:spacing w:before="157" w:line="221" w:lineRule="auto"/>
        <w:ind w:left="43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邮</w:t>
      </w:r>
      <w:r>
        <w:rPr>
          <w:rFonts w:ascii="宋体" w:hAnsi="宋体" w:eastAsia="宋体" w:cs="宋体"/>
          <w:color w:val="auto"/>
          <w:spacing w:val="8"/>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编：</w:t>
      </w:r>
      <w:r>
        <w:rPr>
          <w:rFonts w:hint="eastAsia" w:ascii="宋体" w:hAnsi="宋体" w:eastAsia="宋体" w:cs="宋体"/>
          <w:color w:val="auto"/>
          <w:spacing w:val="-4"/>
          <w:highlight w:val="none"/>
          <w:shd w:val="clear" w:color="auto" w:fill="auto"/>
          <w:lang w:eastAsia="zh-CN"/>
        </w:rPr>
        <w:t>/</w:t>
      </w:r>
    </w:p>
    <w:p w14:paraId="63EFEB23">
      <w:pPr>
        <w:spacing w:before="157" w:line="223" w:lineRule="auto"/>
        <w:ind w:left="44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电  话：</w:t>
      </w:r>
      <w:r>
        <w:rPr>
          <w:rFonts w:hint="eastAsia" w:ascii="宋体" w:hAnsi="宋体" w:eastAsia="宋体" w:cs="宋体"/>
          <w:color w:val="auto"/>
          <w:spacing w:val="-1"/>
          <w:highlight w:val="none"/>
          <w:shd w:val="clear" w:color="auto" w:fill="auto"/>
          <w:lang w:eastAsia="zh-CN"/>
        </w:rPr>
        <w:t>0731-85226831</w:t>
      </w:r>
    </w:p>
    <w:p w14:paraId="7750E90B">
      <w:pPr>
        <w:spacing w:before="155" w:line="220" w:lineRule="auto"/>
        <w:ind w:left="42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传</w:t>
      </w:r>
      <w:r>
        <w:rPr>
          <w:rFonts w:ascii="宋体" w:hAnsi="宋体" w:eastAsia="宋体" w:cs="宋体"/>
          <w:color w:val="auto"/>
          <w:spacing w:val="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真：/</w:t>
      </w:r>
    </w:p>
    <w:p w14:paraId="30261568">
      <w:pPr>
        <w:spacing w:before="162" w:line="221" w:lineRule="auto"/>
        <w:ind w:left="429"/>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九、招标代理服务费</w:t>
      </w:r>
    </w:p>
    <w:p w14:paraId="6DA3CE6A">
      <w:pPr>
        <w:spacing w:before="152" w:line="229" w:lineRule="auto"/>
        <w:ind w:left="21" w:right="202" w:firstLine="40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本项目招标代理服务费：根据招标代理合同协议的</w:t>
      </w:r>
      <w:r>
        <w:rPr>
          <w:rFonts w:ascii="宋体" w:hAnsi="宋体" w:eastAsia="宋体" w:cs="宋体"/>
          <w:color w:val="auto"/>
          <w:spacing w:val="1"/>
          <w:highlight w:val="none"/>
          <w:shd w:val="clear" w:color="auto" w:fill="auto"/>
          <w:lang w:eastAsia="zh-CN"/>
        </w:rPr>
        <w:t>约定，按照天财发【2017】28 号文等相关规定向</w:t>
      </w:r>
      <w:r>
        <w:rPr>
          <w:rFonts w:ascii="宋体" w:hAnsi="宋体" w:eastAsia="宋体" w:cs="宋体"/>
          <w:color w:val="auto"/>
          <w:spacing w:val="-4"/>
          <w:highlight w:val="none"/>
          <w:shd w:val="clear" w:color="auto" w:fill="auto"/>
          <w:lang w:eastAsia="zh-CN"/>
        </w:rPr>
        <w:t>中标人收取交易服务费。</w:t>
      </w:r>
    </w:p>
    <w:p w14:paraId="1B7858C9">
      <w:pPr>
        <w:spacing w:before="27" w:line="220" w:lineRule="auto"/>
        <w:ind w:left="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采购人委托代理机构代理事项内容：</w:t>
      </w:r>
    </w:p>
    <w:p w14:paraId="0BB24D47">
      <w:pPr>
        <w:spacing w:before="42" w:line="220" w:lineRule="auto"/>
        <w:ind w:left="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（1）起草、编制采购需求或采购文件</w:t>
      </w:r>
      <w:r>
        <w:rPr>
          <w:rFonts w:ascii="宋体" w:hAnsi="宋体" w:eastAsia="宋体" w:cs="宋体"/>
          <w:color w:val="auto"/>
          <w:spacing w:val="-5"/>
          <w:highlight w:val="none"/>
          <w:shd w:val="clear" w:color="auto" w:fill="auto"/>
          <w:lang w:eastAsia="zh-CN"/>
        </w:rPr>
        <w:t>；（</w:t>
      </w:r>
      <w:r>
        <w:rPr>
          <w:rFonts w:ascii="宋体" w:hAnsi="宋体" w:eastAsia="宋体" w:cs="宋体"/>
          <w:color w:val="auto"/>
          <w:spacing w:val="2"/>
          <w:highlight w:val="none"/>
          <w:shd w:val="clear" w:color="auto" w:fill="auto"/>
          <w:lang w:eastAsia="zh-CN"/>
        </w:rPr>
        <w:t>2）组织专家对采购需求或采</w:t>
      </w:r>
      <w:r>
        <w:rPr>
          <w:rFonts w:ascii="宋体" w:hAnsi="宋体" w:eastAsia="宋体" w:cs="宋体"/>
          <w:color w:val="auto"/>
          <w:spacing w:val="1"/>
          <w:highlight w:val="none"/>
          <w:shd w:val="clear" w:color="auto" w:fill="auto"/>
          <w:lang w:eastAsia="zh-CN"/>
        </w:rPr>
        <w:t>购文件进行论证</w:t>
      </w:r>
      <w:r>
        <w:rPr>
          <w:rFonts w:ascii="宋体" w:hAnsi="宋体" w:eastAsia="宋体" w:cs="宋体"/>
          <w:color w:val="auto"/>
          <w:spacing w:val="-5"/>
          <w:highlight w:val="none"/>
          <w:shd w:val="clear" w:color="auto" w:fill="auto"/>
          <w:lang w:eastAsia="zh-CN"/>
        </w:rPr>
        <w:t>；（</w:t>
      </w:r>
      <w:r>
        <w:rPr>
          <w:rFonts w:ascii="宋体" w:hAnsi="宋体" w:eastAsia="宋体" w:cs="宋体"/>
          <w:color w:val="auto"/>
          <w:spacing w:val="1"/>
          <w:highlight w:val="none"/>
          <w:shd w:val="clear" w:color="auto" w:fill="auto"/>
          <w:lang w:eastAsia="zh-CN"/>
        </w:rPr>
        <w:t>3）组织</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采购答疑会</w:t>
      </w:r>
      <w:r>
        <w:rPr>
          <w:rFonts w:ascii="宋体" w:hAnsi="宋体" w:eastAsia="宋体" w:cs="宋体"/>
          <w:color w:val="auto"/>
          <w:spacing w:val="-8"/>
          <w:highlight w:val="none"/>
          <w:shd w:val="clear" w:color="auto" w:fill="auto"/>
          <w:lang w:eastAsia="zh-CN"/>
        </w:rPr>
        <w:t>；（</w:t>
      </w:r>
      <w:r>
        <w:rPr>
          <w:rFonts w:ascii="宋体" w:hAnsi="宋体" w:eastAsia="宋体" w:cs="宋体"/>
          <w:color w:val="auto"/>
          <w:spacing w:val="2"/>
          <w:highlight w:val="none"/>
          <w:shd w:val="clear" w:color="auto" w:fill="auto"/>
          <w:lang w:eastAsia="zh-CN"/>
        </w:rPr>
        <w:t>4）制作、发布采购信息公示、采购信息公告</w:t>
      </w:r>
      <w:r>
        <w:rPr>
          <w:rFonts w:ascii="宋体" w:hAnsi="宋体" w:eastAsia="宋体" w:cs="宋体"/>
          <w:color w:val="auto"/>
          <w:spacing w:val="-8"/>
          <w:highlight w:val="none"/>
          <w:shd w:val="clear" w:color="auto" w:fill="auto"/>
          <w:lang w:eastAsia="zh-CN"/>
        </w:rPr>
        <w:t>；（</w:t>
      </w:r>
      <w:r>
        <w:rPr>
          <w:rFonts w:ascii="宋体" w:hAnsi="宋体" w:eastAsia="宋体" w:cs="宋体"/>
          <w:color w:val="auto"/>
          <w:spacing w:val="2"/>
          <w:highlight w:val="none"/>
          <w:shd w:val="clear" w:color="auto" w:fill="auto"/>
          <w:lang w:eastAsia="zh-CN"/>
        </w:rPr>
        <w:t>5）收取、管理并及</w:t>
      </w:r>
      <w:r>
        <w:rPr>
          <w:rFonts w:ascii="宋体" w:hAnsi="宋体" w:eastAsia="宋体" w:cs="宋体"/>
          <w:color w:val="auto"/>
          <w:spacing w:val="1"/>
          <w:highlight w:val="none"/>
          <w:shd w:val="clear" w:color="auto" w:fill="auto"/>
          <w:lang w:eastAsia="zh-CN"/>
        </w:rPr>
        <w:t>时退还保证金</w:t>
      </w:r>
      <w:r>
        <w:rPr>
          <w:rFonts w:ascii="宋体" w:hAnsi="宋体" w:eastAsia="宋体" w:cs="宋体"/>
          <w:color w:val="auto"/>
          <w:spacing w:val="-8"/>
          <w:highlight w:val="none"/>
          <w:shd w:val="clear" w:color="auto" w:fill="auto"/>
          <w:lang w:eastAsia="zh-CN"/>
        </w:rPr>
        <w:t>；</w:t>
      </w:r>
      <w:r>
        <w:rPr>
          <w:rFonts w:ascii="宋体" w:hAnsi="宋体" w:eastAsia="宋体" w:cs="宋体"/>
          <w:color w:val="auto"/>
          <w:spacing w:val="-68"/>
          <w:highlight w:val="none"/>
          <w:shd w:val="clear" w:color="auto" w:fill="auto"/>
          <w:lang w:eastAsia="zh-CN"/>
        </w:rPr>
        <w:t xml:space="preserve"> </w:t>
      </w:r>
      <w:r>
        <w:rPr>
          <w:rFonts w:ascii="宋体" w:hAnsi="宋体" w:eastAsia="宋体" w:cs="宋体"/>
          <w:color w:val="auto"/>
          <w:spacing w:val="-8"/>
          <w:highlight w:val="none"/>
          <w:shd w:val="clear" w:color="auto" w:fill="auto"/>
          <w:lang w:eastAsia="zh-CN"/>
        </w:rPr>
        <w:t>（</w:t>
      </w:r>
      <w:r>
        <w:rPr>
          <w:rFonts w:ascii="宋体" w:hAnsi="宋体" w:eastAsia="宋体" w:cs="宋体"/>
          <w:color w:val="auto"/>
          <w:spacing w:val="1"/>
          <w:highlight w:val="none"/>
          <w:shd w:val="clear" w:color="auto" w:fill="auto"/>
          <w:lang w:eastAsia="zh-CN"/>
        </w:rPr>
        <w:t>6）</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依法组建评审委员会</w:t>
      </w:r>
      <w:r>
        <w:rPr>
          <w:rFonts w:ascii="宋体" w:hAnsi="宋体" w:eastAsia="宋体" w:cs="宋体"/>
          <w:color w:val="auto"/>
          <w:spacing w:val="-10"/>
          <w:highlight w:val="none"/>
          <w:shd w:val="clear" w:color="auto" w:fill="auto"/>
          <w:lang w:eastAsia="zh-CN"/>
        </w:rPr>
        <w:t>；（</w:t>
      </w:r>
      <w:r>
        <w:rPr>
          <w:rFonts w:ascii="宋体" w:hAnsi="宋体" w:eastAsia="宋体" w:cs="宋体"/>
          <w:color w:val="auto"/>
          <w:spacing w:val="5"/>
          <w:highlight w:val="none"/>
          <w:shd w:val="clear" w:color="auto" w:fill="auto"/>
          <w:lang w:eastAsia="zh-CN"/>
        </w:rPr>
        <w:t>7）邀请财政部门及有关部门现场监督</w:t>
      </w:r>
      <w:r>
        <w:rPr>
          <w:rFonts w:ascii="宋体" w:hAnsi="宋体" w:eastAsia="宋体" w:cs="宋体"/>
          <w:color w:val="auto"/>
          <w:spacing w:val="-10"/>
          <w:highlight w:val="none"/>
          <w:shd w:val="clear" w:color="auto" w:fill="auto"/>
          <w:lang w:eastAsia="zh-CN"/>
        </w:rPr>
        <w:t>；（</w:t>
      </w:r>
      <w:r>
        <w:rPr>
          <w:rFonts w:ascii="宋体" w:hAnsi="宋体" w:eastAsia="宋体" w:cs="宋体"/>
          <w:color w:val="auto"/>
          <w:spacing w:val="5"/>
          <w:highlight w:val="none"/>
          <w:shd w:val="clear" w:color="auto" w:fill="auto"/>
          <w:lang w:eastAsia="zh-CN"/>
        </w:rPr>
        <w:t>8）组织开标、评标活动，记录、整</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理评审委员会的评审意见，编写评审报告，提交评审报告给甲方确</w:t>
      </w:r>
      <w:r>
        <w:rPr>
          <w:rFonts w:ascii="宋体" w:hAnsi="宋体" w:eastAsia="宋体" w:cs="宋体"/>
          <w:color w:val="auto"/>
          <w:spacing w:val="3"/>
          <w:highlight w:val="none"/>
          <w:shd w:val="clear" w:color="auto" w:fill="auto"/>
          <w:lang w:eastAsia="zh-CN"/>
        </w:rPr>
        <w:t>认，协助甲方确认中标(成交)供应商；</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（9）制作、发布中标(成交）信息公告</w:t>
      </w:r>
      <w:r>
        <w:rPr>
          <w:rFonts w:ascii="宋体" w:hAnsi="宋体" w:eastAsia="宋体" w:cs="宋体"/>
          <w:color w:val="auto"/>
          <w:spacing w:val="-11"/>
          <w:highlight w:val="none"/>
          <w:shd w:val="clear" w:color="auto" w:fill="auto"/>
          <w:lang w:eastAsia="zh-CN"/>
        </w:rPr>
        <w:t>；（</w:t>
      </w:r>
      <w:r>
        <w:rPr>
          <w:rFonts w:ascii="宋体" w:hAnsi="宋体" w:eastAsia="宋体" w:cs="宋体"/>
          <w:color w:val="auto"/>
          <w:spacing w:val="5"/>
          <w:highlight w:val="none"/>
          <w:shd w:val="clear" w:color="auto" w:fill="auto"/>
          <w:lang w:eastAsia="zh-CN"/>
        </w:rPr>
        <w:t>10）发送供应商中标(成交)通知书</w:t>
      </w:r>
      <w:r>
        <w:rPr>
          <w:rFonts w:ascii="宋体" w:hAnsi="宋体" w:eastAsia="宋体" w:cs="宋体"/>
          <w:color w:val="auto"/>
          <w:spacing w:val="-11"/>
          <w:highlight w:val="none"/>
          <w:shd w:val="clear" w:color="auto" w:fill="auto"/>
          <w:lang w:eastAsia="zh-CN"/>
        </w:rPr>
        <w:t>；（</w:t>
      </w:r>
      <w:r>
        <w:rPr>
          <w:rFonts w:ascii="宋体" w:hAnsi="宋体" w:eastAsia="宋体" w:cs="宋体"/>
          <w:color w:val="auto"/>
          <w:spacing w:val="5"/>
          <w:highlight w:val="none"/>
          <w:shd w:val="clear" w:color="auto" w:fill="auto"/>
          <w:lang w:eastAsia="zh-CN"/>
        </w:rPr>
        <w:t>11）组织评审专</w:t>
      </w:r>
      <w:r>
        <w:rPr>
          <w:rFonts w:ascii="宋体" w:hAnsi="宋体" w:eastAsia="宋体" w:cs="宋体"/>
          <w:color w:val="auto"/>
          <w:spacing w:val="4"/>
          <w:highlight w:val="none"/>
          <w:shd w:val="clear" w:color="auto" w:fill="auto"/>
          <w:lang w:eastAsia="zh-CN"/>
        </w:rPr>
        <w:t>家复</w:t>
      </w:r>
      <w:r>
        <w:rPr>
          <w:rFonts w:ascii="宋体" w:hAnsi="宋体" w:eastAsia="宋体" w:cs="宋体"/>
          <w:color w:val="auto"/>
          <w:spacing w:val="2"/>
          <w:highlight w:val="none"/>
          <w:shd w:val="clear" w:color="auto" w:fill="auto"/>
          <w:lang w:eastAsia="zh-CN"/>
        </w:rPr>
        <w:t>核</w:t>
      </w:r>
      <w:r>
        <w:rPr>
          <w:rFonts w:ascii="宋体" w:hAnsi="宋体" w:eastAsia="宋体" w:cs="宋体"/>
          <w:color w:val="auto"/>
          <w:spacing w:val="-12"/>
          <w:highlight w:val="none"/>
          <w:shd w:val="clear" w:color="auto" w:fill="auto"/>
          <w:lang w:eastAsia="zh-CN"/>
        </w:rPr>
        <w:t>；（</w:t>
      </w:r>
      <w:r>
        <w:rPr>
          <w:rFonts w:ascii="宋体" w:hAnsi="宋体" w:eastAsia="宋体" w:cs="宋体"/>
          <w:color w:val="auto"/>
          <w:spacing w:val="2"/>
          <w:highlight w:val="none"/>
          <w:shd w:val="clear" w:color="auto" w:fill="auto"/>
          <w:lang w:eastAsia="zh-CN"/>
        </w:rPr>
        <w:t>12）答供应商的询问，配合采购人答复质疑，组织质疑复核，配合财政部门的投诉处理</w:t>
      </w:r>
      <w:r>
        <w:rPr>
          <w:rFonts w:ascii="宋体" w:hAnsi="宋体" w:eastAsia="宋体" w:cs="宋体"/>
          <w:color w:val="auto"/>
          <w:spacing w:val="-12"/>
          <w:highlight w:val="none"/>
          <w:shd w:val="clear" w:color="auto" w:fill="auto"/>
          <w:lang w:eastAsia="zh-CN"/>
        </w:rPr>
        <w:t>；</w:t>
      </w:r>
      <w:r>
        <w:rPr>
          <w:rFonts w:ascii="宋体" w:hAnsi="宋体" w:eastAsia="宋体" w:cs="宋体"/>
          <w:color w:val="auto"/>
          <w:spacing w:val="-73"/>
          <w:highlight w:val="none"/>
          <w:shd w:val="clear" w:color="auto" w:fill="auto"/>
          <w:lang w:eastAsia="zh-CN"/>
        </w:rPr>
        <w:t xml:space="preserve"> </w:t>
      </w:r>
      <w:r>
        <w:rPr>
          <w:rFonts w:ascii="宋体" w:hAnsi="宋体" w:eastAsia="宋体" w:cs="宋体"/>
          <w:color w:val="auto"/>
          <w:spacing w:val="-12"/>
          <w:highlight w:val="none"/>
          <w:shd w:val="clear" w:color="auto" w:fill="auto"/>
          <w:lang w:eastAsia="zh-CN"/>
        </w:rPr>
        <w:t>（</w:t>
      </w:r>
      <w:r>
        <w:rPr>
          <w:rFonts w:ascii="宋体" w:hAnsi="宋体" w:eastAsia="宋体" w:cs="宋体"/>
          <w:color w:val="auto"/>
          <w:spacing w:val="2"/>
          <w:highlight w:val="none"/>
          <w:shd w:val="clear" w:color="auto" w:fill="auto"/>
          <w:lang w:eastAsia="zh-CN"/>
        </w:rPr>
        <w:t>13）</w:t>
      </w:r>
      <w:r>
        <w:rPr>
          <w:rFonts w:ascii="宋体" w:hAnsi="宋体" w:eastAsia="宋体" w:cs="宋体"/>
          <w:color w:val="auto"/>
          <w:spacing w:val="9"/>
          <w:highlight w:val="none"/>
          <w:shd w:val="clear" w:color="auto" w:fill="auto"/>
          <w:lang w:eastAsia="zh-CN"/>
        </w:rPr>
        <w:t>依据招投标文件对供应商起草的合同进行审查</w:t>
      </w:r>
      <w:r>
        <w:rPr>
          <w:rFonts w:ascii="宋体" w:hAnsi="宋体" w:eastAsia="宋体" w:cs="宋体"/>
          <w:color w:val="auto"/>
          <w:spacing w:val="-15"/>
          <w:highlight w:val="none"/>
          <w:shd w:val="clear" w:color="auto" w:fill="auto"/>
          <w:lang w:eastAsia="zh-CN"/>
        </w:rPr>
        <w:t>；</w:t>
      </w:r>
      <w:r>
        <w:rPr>
          <w:rFonts w:ascii="宋体" w:hAnsi="宋体" w:eastAsia="宋体" w:cs="宋体"/>
          <w:color w:val="auto"/>
          <w:spacing w:val="-84"/>
          <w:highlight w:val="none"/>
          <w:shd w:val="clear" w:color="auto" w:fill="auto"/>
          <w:lang w:eastAsia="zh-CN"/>
        </w:rPr>
        <w:t xml:space="preserve"> </w:t>
      </w:r>
      <w:r>
        <w:rPr>
          <w:rFonts w:ascii="宋体" w:hAnsi="宋体" w:eastAsia="宋体" w:cs="宋体"/>
          <w:color w:val="auto"/>
          <w:spacing w:val="-15"/>
          <w:highlight w:val="none"/>
          <w:shd w:val="clear" w:color="auto" w:fill="auto"/>
          <w:lang w:eastAsia="zh-CN"/>
        </w:rPr>
        <w:t>（</w:t>
      </w:r>
      <w:r>
        <w:rPr>
          <w:rFonts w:ascii="宋体" w:hAnsi="宋体" w:eastAsia="宋体" w:cs="宋体"/>
          <w:color w:val="auto"/>
          <w:spacing w:val="9"/>
          <w:highlight w:val="none"/>
          <w:shd w:val="clear" w:color="auto" w:fill="auto"/>
          <w:lang w:eastAsia="zh-CN"/>
        </w:rPr>
        <w:t>14）报送、备案和保存采购活动有关文件和资料；</w:t>
      </w:r>
      <w:r>
        <w:rPr>
          <w:rFonts w:ascii="宋体" w:hAnsi="宋体" w:eastAsia="宋体" w:cs="宋体"/>
          <w:color w:val="auto"/>
          <w:spacing w:val="5"/>
          <w:highlight w:val="none"/>
          <w:shd w:val="clear" w:color="auto" w:fill="auto"/>
          <w:lang w:eastAsia="zh-CN"/>
        </w:rPr>
        <w:t>（15）对采购活动的采购文件档案存档</w:t>
      </w:r>
      <w:r>
        <w:rPr>
          <w:rFonts w:ascii="宋体" w:hAnsi="宋体" w:eastAsia="宋体" w:cs="宋体"/>
          <w:color w:val="auto"/>
          <w:spacing w:val="-11"/>
          <w:highlight w:val="none"/>
          <w:shd w:val="clear" w:color="auto" w:fill="auto"/>
          <w:lang w:eastAsia="zh-CN"/>
        </w:rPr>
        <w:t>；（</w:t>
      </w:r>
      <w:r>
        <w:rPr>
          <w:rFonts w:ascii="宋体" w:hAnsi="宋体" w:eastAsia="宋体" w:cs="宋体"/>
          <w:color w:val="auto"/>
          <w:spacing w:val="5"/>
          <w:highlight w:val="none"/>
          <w:shd w:val="clear" w:color="auto" w:fill="auto"/>
          <w:lang w:eastAsia="zh-CN"/>
        </w:rPr>
        <w:t>16）整理并向采购人移交采购活动的采购文件档</w:t>
      </w:r>
      <w:r>
        <w:rPr>
          <w:rFonts w:ascii="宋体" w:hAnsi="宋体" w:eastAsia="宋体" w:cs="宋体"/>
          <w:color w:val="auto"/>
          <w:spacing w:val="4"/>
          <w:highlight w:val="none"/>
          <w:shd w:val="clear" w:color="auto" w:fill="auto"/>
          <w:lang w:eastAsia="zh-CN"/>
        </w:rPr>
        <w:t>案</w:t>
      </w:r>
      <w:r>
        <w:rPr>
          <w:rFonts w:ascii="宋体" w:hAnsi="宋体" w:eastAsia="宋体" w:cs="宋体"/>
          <w:color w:val="auto"/>
          <w:spacing w:val="-11"/>
          <w:highlight w:val="none"/>
          <w:shd w:val="clear" w:color="auto" w:fill="auto"/>
          <w:lang w:eastAsia="zh-CN"/>
        </w:rPr>
        <w:t>；（</w:t>
      </w:r>
      <w:r>
        <w:rPr>
          <w:rFonts w:ascii="宋体" w:hAnsi="宋体" w:eastAsia="宋体" w:cs="宋体"/>
          <w:color w:val="auto"/>
          <w:spacing w:val="4"/>
          <w:highlight w:val="none"/>
          <w:shd w:val="clear" w:color="auto" w:fill="auto"/>
          <w:lang w:eastAsia="zh-CN"/>
        </w:rPr>
        <w:t>17）</w:t>
      </w:r>
      <w:r>
        <w:rPr>
          <w:rFonts w:ascii="宋体" w:hAnsi="宋体" w:eastAsia="宋体" w:cs="宋体"/>
          <w:color w:val="auto"/>
          <w:spacing w:val="1"/>
          <w:highlight w:val="none"/>
          <w:shd w:val="clear" w:color="auto" w:fill="auto"/>
          <w:lang w:eastAsia="zh-CN"/>
        </w:rPr>
        <w:t>配合采购人组织采购项目验收</w:t>
      </w:r>
      <w:r>
        <w:rPr>
          <w:rFonts w:ascii="宋体" w:hAnsi="宋体" w:eastAsia="宋体" w:cs="宋体"/>
          <w:color w:val="auto"/>
          <w:spacing w:val="-17"/>
          <w:highlight w:val="none"/>
          <w:shd w:val="clear" w:color="auto" w:fill="auto"/>
          <w:lang w:eastAsia="zh-CN"/>
        </w:rPr>
        <w:t>；（</w:t>
      </w:r>
      <w:r>
        <w:rPr>
          <w:rFonts w:ascii="宋体" w:hAnsi="宋体" w:eastAsia="宋体" w:cs="宋体"/>
          <w:color w:val="auto"/>
          <w:spacing w:val="1"/>
          <w:highlight w:val="none"/>
          <w:shd w:val="clear" w:color="auto" w:fill="auto"/>
          <w:lang w:eastAsia="zh-CN"/>
        </w:rPr>
        <w:t>18）法律法规规定的其他事项。采</w:t>
      </w:r>
      <w:r>
        <w:rPr>
          <w:rFonts w:ascii="宋体" w:hAnsi="宋体" w:eastAsia="宋体" w:cs="宋体"/>
          <w:color w:val="auto"/>
          <w:highlight w:val="none"/>
          <w:shd w:val="clear" w:color="auto" w:fill="auto"/>
          <w:lang w:eastAsia="zh-CN"/>
        </w:rPr>
        <w:t>购活动的采购文件档案。</w:t>
      </w:r>
    </w:p>
    <w:p w14:paraId="28FC3F32">
      <w:pPr>
        <w:spacing w:before="35" w:line="221" w:lineRule="auto"/>
        <w:ind w:left="425"/>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十.招标人补充其他内容</w:t>
      </w:r>
    </w:p>
    <w:p w14:paraId="6C2FFCDA">
      <w:pPr>
        <w:spacing w:before="157" w:line="345" w:lineRule="auto"/>
        <w:ind w:right="1505" w:firstLine="44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 本招标项目采用电子化招标采购，请供应商在</w:t>
      </w:r>
      <w:r>
        <w:rPr>
          <w:rFonts w:hint="eastAsia" w:ascii="宋体" w:hAnsi="宋体" w:eastAsia="宋体" w:cs="宋体"/>
          <w:b w:val="0"/>
          <w:bCs w:val="0"/>
          <w:color w:val="auto"/>
          <w:sz w:val="21"/>
          <w:szCs w:val="21"/>
          <w:highlight w:val="none"/>
          <w:shd w:val="clear" w:color="auto" w:fill="auto"/>
        </w:rPr>
        <w:t>湖南省公共资源交易服务平台（ https://changsha.hnsggzy.com）</w:t>
      </w:r>
      <w:r>
        <w:rPr>
          <w:rFonts w:ascii="宋体" w:hAnsi="宋体" w:eastAsia="宋体" w:cs="宋体"/>
          <w:color w:val="auto"/>
          <w:spacing w:val="2"/>
          <w:highlight w:val="none"/>
          <w:shd w:val="clear" w:color="auto" w:fill="auto"/>
          <w:lang w:eastAsia="zh-CN"/>
        </w:rPr>
        <w:t>中登录长沙政府采购电子交易系</w:t>
      </w:r>
      <w:r>
        <w:rPr>
          <w:rFonts w:ascii="宋体" w:hAnsi="宋体" w:eastAsia="宋体" w:cs="宋体"/>
          <w:color w:val="auto"/>
          <w:spacing w:val="1"/>
          <w:highlight w:val="none"/>
          <w:shd w:val="clear" w:color="auto" w:fill="auto"/>
          <w:lang w:eastAsia="zh-CN"/>
        </w:rPr>
        <w:t>统(</w:t>
      </w:r>
    </w:p>
    <w:p w14:paraId="78BFEF5F">
      <w:pPr>
        <w:spacing w:line="408" w:lineRule="exact"/>
        <w:rPr>
          <w:rFonts w:hint="eastAsia" w:ascii="宋体" w:hAnsi="宋体" w:eastAsia="宋体" w:cs="宋体"/>
          <w:color w:val="auto"/>
          <w:highlight w:val="none"/>
          <w:shd w:val="clear" w:color="auto" w:fill="auto"/>
          <w:lang w:eastAsia="zh-CN"/>
        </w:rPr>
      </w:pPr>
      <w:r>
        <w:rPr>
          <w:color w:val="auto"/>
          <w:highlight w:val="none"/>
          <w:shd w:val="clear" w:color="auto" w:fill="auto"/>
        </w:rPr>
        <w:fldChar w:fldCharType="begin"/>
      </w:r>
      <w:r>
        <w:rPr>
          <w:color w:val="auto"/>
          <w:highlight w:val="none"/>
          <w:shd w:val="clear" w:color="auto" w:fill="auto"/>
        </w:rPr>
        <w:instrText xml:space="preserve"> HYPERLINK "http://zfcg.csggzy.cn/TPBidder/memberLogin" </w:instrText>
      </w:r>
      <w:r>
        <w:rPr>
          <w:color w:val="auto"/>
          <w:highlight w:val="none"/>
          <w:shd w:val="clear" w:color="auto" w:fill="auto"/>
        </w:rPr>
        <w:fldChar w:fldCharType="separate"/>
      </w:r>
      <w:r>
        <w:rPr>
          <w:rFonts w:ascii="宋体" w:hAnsi="宋体" w:eastAsia="宋体" w:cs="宋体"/>
          <w:color w:val="auto"/>
          <w:position w:val="5"/>
          <w:highlight w:val="none"/>
          <w:shd w:val="clear" w:color="auto" w:fill="auto"/>
          <w:lang w:eastAsia="zh-CN"/>
        </w:rPr>
        <w:t>http://zfcg.csggzy.cn/TPBidder/memberLogin）</w:t>
      </w:r>
      <w:r>
        <w:rPr>
          <w:rFonts w:ascii="宋体" w:hAnsi="宋体" w:eastAsia="宋体" w:cs="宋体"/>
          <w:color w:val="auto"/>
          <w:position w:val="5"/>
          <w:highlight w:val="none"/>
          <w:shd w:val="clear" w:color="auto" w:fill="auto"/>
          <w:lang w:eastAsia="zh-CN"/>
        </w:rPr>
        <w:fldChar w:fldCharType="end"/>
      </w:r>
      <w:r>
        <w:rPr>
          <w:rFonts w:ascii="宋体" w:hAnsi="宋体" w:eastAsia="宋体" w:cs="宋体"/>
          <w:color w:val="auto"/>
          <w:position w:val="5"/>
          <w:highlight w:val="none"/>
          <w:shd w:val="clear" w:color="auto" w:fill="auto"/>
          <w:lang w:eastAsia="zh-CN"/>
        </w:rPr>
        <w:t>下载 CSZF 或.CSCF 格式 的电子招标文件。</w:t>
      </w:r>
    </w:p>
    <w:p w14:paraId="2FCA91C9">
      <w:pPr>
        <w:spacing w:before="30" w:line="313" w:lineRule="auto"/>
        <w:ind w:left="3"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2、请供应商在</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highlight w:val="none"/>
          <w:shd w:val="clear" w:color="auto" w:fill="auto"/>
          <w:lang w:eastAsia="zh-CN"/>
        </w:rPr>
        <w:t>下载专区中及时下载安装最新版本“政</w:t>
      </w:r>
      <w:r>
        <w:rPr>
          <w:rFonts w:ascii="宋体" w:hAnsi="宋体" w:eastAsia="宋体" w:cs="宋体"/>
          <w:color w:val="auto"/>
          <w:spacing w:val="-1"/>
          <w:highlight w:val="none"/>
          <w:shd w:val="clear" w:color="auto" w:fill="auto"/>
          <w:lang w:eastAsia="zh-CN"/>
        </w:rPr>
        <w:t>府采购电子投</w:t>
      </w:r>
      <w:r>
        <w:rPr>
          <w:rFonts w:ascii="宋体" w:hAnsi="宋体" w:eastAsia="宋体" w:cs="宋体"/>
          <w:color w:val="auto"/>
          <w:highlight w:val="none"/>
          <w:shd w:val="clear" w:color="auto" w:fill="auto"/>
          <w:lang w:eastAsia="zh-CN"/>
        </w:rPr>
        <w:t xml:space="preserve"> 标文件制作工具”、“政府采购CA驱动”。参与投标的供应商需使用电子标书编制软件制作.C</w:t>
      </w:r>
      <w:r>
        <w:rPr>
          <w:rFonts w:ascii="宋体" w:hAnsi="宋体" w:eastAsia="宋体" w:cs="宋体"/>
          <w:color w:val="auto"/>
          <w:spacing w:val="-1"/>
          <w:highlight w:val="none"/>
          <w:shd w:val="clear" w:color="auto" w:fill="auto"/>
          <w:lang w:eastAsia="zh-CN"/>
        </w:rPr>
        <w:t>STF 格式</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投标文件。</w:t>
      </w:r>
    </w:p>
    <w:p w14:paraId="2E37AA89">
      <w:pPr>
        <w:spacing w:before="158" w:line="289" w:lineRule="auto"/>
        <w:ind w:left="9" w:right="21" w:firstLine="42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3、因电子招投标需要，投标人应及时办理企业数字证书（含电子签章</w:t>
      </w:r>
      <w:r>
        <w:rPr>
          <w:rFonts w:ascii="宋体" w:hAnsi="宋体" w:eastAsia="宋体" w:cs="宋体"/>
          <w:color w:val="auto"/>
          <w:spacing w:val="6"/>
          <w:highlight w:val="none"/>
          <w:shd w:val="clear" w:color="auto" w:fill="auto"/>
          <w:lang w:eastAsia="zh-CN"/>
        </w:rPr>
        <w:t>），</w:t>
      </w:r>
      <w:r>
        <w:rPr>
          <w:rFonts w:ascii="宋体" w:hAnsi="宋体" w:eastAsia="宋体" w:cs="宋体"/>
          <w:color w:val="auto"/>
          <w:spacing w:val="-1"/>
          <w:highlight w:val="none"/>
          <w:shd w:val="clear" w:color="auto" w:fill="auto"/>
          <w:lang w:eastAsia="zh-CN"/>
        </w:rPr>
        <w:t>具体办理流程详见湖南省</w:t>
      </w:r>
      <w:r>
        <w:rPr>
          <w:rFonts w:ascii="宋体" w:hAnsi="宋体" w:eastAsia="宋体" w:cs="宋体"/>
          <w:color w:val="auto"/>
          <w:spacing w:val="1"/>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公共资源交易服务平台或</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spacing w:val="-1"/>
          <w:highlight w:val="none"/>
          <w:shd w:val="clear" w:color="auto" w:fill="auto"/>
          <w:lang w:eastAsia="zh-CN"/>
        </w:rPr>
        <w:t>数字证书</w:t>
      </w:r>
      <w:r>
        <w:rPr>
          <w:rFonts w:ascii="宋体" w:hAnsi="宋体" w:eastAsia="宋体" w:cs="宋体"/>
          <w:color w:val="auto"/>
          <w:spacing w:val="-2"/>
          <w:highlight w:val="none"/>
          <w:shd w:val="clear" w:color="auto" w:fill="auto"/>
          <w:lang w:eastAsia="zh-CN"/>
        </w:rPr>
        <w:t>专区。</w:t>
      </w:r>
    </w:p>
    <w:p w14:paraId="79825B70">
      <w:pPr>
        <w:spacing w:line="289" w:lineRule="auto"/>
        <w:rPr>
          <w:rFonts w:hint="eastAsia" w:ascii="宋体" w:hAnsi="宋体" w:eastAsia="宋体" w:cs="宋体"/>
          <w:color w:val="auto"/>
          <w:highlight w:val="none"/>
          <w:shd w:val="clear" w:color="auto" w:fill="auto"/>
          <w:lang w:eastAsia="zh-CN"/>
        </w:rPr>
        <w:sectPr>
          <w:footerReference r:id="rId10" w:type="default"/>
          <w:pgSz w:w="11905" w:h="16839"/>
          <w:pgMar w:top="1120" w:right="1206" w:bottom="728" w:left="1138" w:header="0" w:footer="561" w:gutter="0"/>
          <w:pgNumType w:fmt="decimal"/>
          <w:cols w:space="720" w:num="1"/>
        </w:sectPr>
      </w:pPr>
    </w:p>
    <w:p w14:paraId="4AABF6E4">
      <w:pPr>
        <w:spacing w:before="64" w:line="219" w:lineRule="auto"/>
        <w:ind w:left="3652"/>
        <w:outlineLvl w:val="0"/>
        <w:rPr>
          <w:rFonts w:hint="eastAsia" w:ascii="黑体" w:hAnsi="黑体" w:eastAsia="黑体" w:cs="黑体"/>
          <w:color w:val="auto"/>
          <w:sz w:val="32"/>
          <w:szCs w:val="32"/>
          <w:highlight w:val="none"/>
          <w:shd w:val="clear" w:color="auto" w:fill="auto"/>
          <w:lang w:eastAsia="zh-CN"/>
        </w:rPr>
      </w:pPr>
      <w:r>
        <w:rPr>
          <w:rFonts w:ascii="黑体" w:hAnsi="黑体" w:eastAsia="黑体" w:cs="黑体"/>
          <w:b/>
          <w:bCs/>
          <w:color w:val="auto"/>
          <w:spacing w:val="-7"/>
          <w:sz w:val="32"/>
          <w:szCs w:val="32"/>
          <w:highlight w:val="none"/>
          <w:shd w:val="clear" w:color="auto" w:fill="auto"/>
          <w:lang w:eastAsia="zh-CN"/>
        </w:rPr>
        <w:t>第二章</w:t>
      </w:r>
      <w:r>
        <w:rPr>
          <w:rFonts w:ascii="黑体" w:hAnsi="黑体" w:eastAsia="黑体" w:cs="黑体"/>
          <w:color w:val="auto"/>
          <w:spacing w:val="-7"/>
          <w:sz w:val="32"/>
          <w:szCs w:val="32"/>
          <w:highlight w:val="none"/>
          <w:shd w:val="clear" w:color="auto" w:fill="auto"/>
          <w:lang w:eastAsia="zh-CN"/>
        </w:rPr>
        <w:t xml:space="preserve"> </w:t>
      </w:r>
      <w:r>
        <w:rPr>
          <w:rFonts w:ascii="黑体" w:hAnsi="黑体" w:eastAsia="黑体" w:cs="黑体"/>
          <w:b/>
          <w:bCs/>
          <w:color w:val="auto"/>
          <w:spacing w:val="-7"/>
          <w:sz w:val="32"/>
          <w:szCs w:val="32"/>
          <w:highlight w:val="none"/>
          <w:shd w:val="clear" w:color="auto" w:fill="auto"/>
          <w:lang w:eastAsia="zh-CN"/>
        </w:rPr>
        <w:t>投标须知</w:t>
      </w:r>
    </w:p>
    <w:p w14:paraId="0D198B00">
      <w:pPr>
        <w:spacing w:line="400" w:lineRule="auto"/>
        <w:rPr>
          <w:color w:val="auto"/>
          <w:highlight w:val="none"/>
          <w:shd w:val="clear" w:color="auto" w:fill="auto"/>
          <w:lang w:eastAsia="zh-CN"/>
        </w:rPr>
      </w:pPr>
    </w:p>
    <w:p w14:paraId="0D538FAE">
      <w:pPr>
        <w:spacing w:before="84" w:line="224" w:lineRule="auto"/>
        <w:ind w:left="195"/>
        <w:outlineLvl w:val="1"/>
        <w:rPr>
          <w:rFonts w:hint="eastAsia" w:ascii="黑体" w:hAnsi="黑体" w:eastAsia="黑体" w:cs="黑体"/>
          <w:color w:val="auto"/>
          <w:sz w:val="26"/>
          <w:szCs w:val="26"/>
          <w:highlight w:val="none"/>
          <w:shd w:val="clear" w:color="auto" w:fill="auto"/>
          <w:lang w:eastAsia="zh-CN"/>
        </w:rPr>
      </w:pPr>
      <w:r>
        <w:rPr>
          <w:rFonts w:ascii="黑体" w:hAnsi="黑体" w:eastAsia="黑体" w:cs="黑体"/>
          <w:color w:val="auto"/>
          <w:spacing w:val="14"/>
          <w:sz w:val="26"/>
          <w:szCs w:val="26"/>
          <w:highlight w:val="none"/>
          <w:shd w:val="clear" w:color="auto" w:fill="auto"/>
          <w:lang w:eastAsia="zh-CN"/>
        </w:rPr>
        <w:t>投标须知前附表</w:t>
      </w:r>
    </w:p>
    <w:p w14:paraId="14E9729F">
      <w:pPr>
        <w:spacing w:before="142" w:line="216" w:lineRule="auto"/>
        <w:ind w:left="77"/>
        <w:rPr>
          <w:rFonts w:hint="eastAsia" w:ascii="仿宋" w:hAnsi="仿宋" w:eastAsia="仿宋" w:cs="仿宋"/>
          <w:color w:val="auto"/>
          <w:highlight w:val="none"/>
          <w:shd w:val="clear" w:color="auto" w:fill="auto"/>
          <w:lang w:eastAsia="zh-CN"/>
        </w:rPr>
      </w:pPr>
      <w:r>
        <w:rPr>
          <w:rFonts w:ascii="仿宋" w:hAnsi="仿宋" w:eastAsia="仿宋" w:cs="仿宋"/>
          <w:b/>
          <w:bCs/>
          <w:color w:val="auto"/>
          <w:spacing w:val="-6"/>
          <w:highlight w:val="none"/>
          <w:shd w:val="clear" w:color="auto" w:fill="auto"/>
          <w:lang w:eastAsia="zh-CN"/>
        </w:rPr>
        <w:t>注：本项目启用的条款请在“编列内容规定</w:t>
      </w:r>
      <w:r>
        <w:rPr>
          <w:rFonts w:ascii="仿宋" w:hAnsi="仿宋" w:eastAsia="仿宋" w:cs="仿宋"/>
          <w:color w:val="auto"/>
          <w:spacing w:val="-81"/>
          <w:highlight w:val="none"/>
          <w:shd w:val="clear" w:color="auto" w:fill="auto"/>
          <w:lang w:eastAsia="zh-CN"/>
        </w:rPr>
        <w:t xml:space="preserve"> </w:t>
      </w:r>
      <w:r>
        <w:rPr>
          <w:rFonts w:ascii="仿宋" w:hAnsi="仿宋" w:eastAsia="仿宋" w:cs="仿宋"/>
          <w:b/>
          <w:bCs/>
          <w:color w:val="auto"/>
          <w:spacing w:val="-6"/>
          <w:highlight w:val="none"/>
          <w:shd w:val="clear" w:color="auto" w:fill="auto"/>
          <w:lang w:eastAsia="zh-CN"/>
        </w:rPr>
        <w:t>”栏内以“■”</w:t>
      </w:r>
      <w:r>
        <w:rPr>
          <w:rFonts w:ascii="仿宋" w:hAnsi="仿宋" w:eastAsia="仿宋" w:cs="仿宋"/>
          <w:b/>
          <w:bCs/>
          <w:color w:val="auto"/>
          <w:spacing w:val="-7"/>
          <w:highlight w:val="none"/>
          <w:shd w:val="clear" w:color="auto" w:fill="auto"/>
          <w:lang w:eastAsia="zh-CN"/>
        </w:rPr>
        <w:t>标注。</w:t>
      </w:r>
    </w:p>
    <w:p w14:paraId="73A4F2AF">
      <w:pPr>
        <w:spacing w:line="137" w:lineRule="exact"/>
        <w:rPr>
          <w:color w:val="auto"/>
          <w:highlight w:val="none"/>
          <w:shd w:val="clear" w:color="auto" w:fill="auto"/>
          <w:lang w:eastAsia="zh-CN"/>
        </w:rPr>
      </w:pPr>
    </w:p>
    <w:tbl>
      <w:tblPr>
        <w:tblStyle w:val="17"/>
        <w:tblW w:w="97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1324"/>
        <w:gridCol w:w="1854"/>
        <w:gridCol w:w="5752"/>
      </w:tblGrid>
      <w:tr w14:paraId="7B35B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5" w:hRule="atLeast"/>
        </w:trPr>
        <w:tc>
          <w:tcPr>
            <w:tcW w:w="773" w:type="dxa"/>
          </w:tcPr>
          <w:p w14:paraId="6AFA68F0">
            <w:pPr>
              <w:pStyle w:val="18"/>
              <w:spacing w:before="177" w:line="221" w:lineRule="auto"/>
              <w:ind w:left="120"/>
              <w:rPr>
                <w:rFonts w:hint="eastAsia"/>
                <w:color w:val="auto"/>
                <w:highlight w:val="none"/>
                <w:shd w:val="clear" w:color="auto" w:fill="auto"/>
              </w:rPr>
            </w:pPr>
            <w:r>
              <w:rPr>
                <w:b/>
                <w:bCs/>
                <w:color w:val="auto"/>
                <w:spacing w:val="-6"/>
                <w:highlight w:val="none"/>
                <w:shd w:val="clear" w:color="auto" w:fill="auto"/>
              </w:rPr>
              <w:t>条款号</w:t>
            </w:r>
          </w:p>
        </w:tc>
        <w:tc>
          <w:tcPr>
            <w:tcW w:w="1324" w:type="dxa"/>
          </w:tcPr>
          <w:p w14:paraId="3910D33F">
            <w:pPr>
              <w:pStyle w:val="18"/>
              <w:spacing w:before="177" w:line="221" w:lineRule="auto"/>
              <w:ind w:left="115"/>
              <w:rPr>
                <w:rFonts w:hint="eastAsia"/>
                <w:color w:val="auto"/>
                <w:highlight w:val="none"/>
                <w:shd w:val="clear" w:color="auto" w:fill="auto"/>
              </w:rPr>
            </w:pPr>
            <w:r>
              <w:rPr>
                <w:b/>
                <w:bCs/>
                <w:color w:val="auto"/>
                <w:spacing w:val="-6"/>
                <w:highlight w:val="none"/>
                <w:shd w:val="clear" w:color="auto" w:fill="auto"/>
              </w:rPr>
              <w:t>条款名称</w:t>
            </w:r>
          </w:p>
        </w:tc>
        <w:tc>
          <w:tcPr>
            <w:tcW w:w="7606" w:type="dxa"/>
            <w:gridSpan w:val="2"/>
          </w:tcPr>
          <w:p w14:paraId="37C320C5">
            <w:pPr>
              <w:pStyle w:val="18"/>
              <w:spacing w:before="177" w:line="221" w:lineRule="auto"/>
              <w:ind w:left="116"/>
              <w:rPr>
                <w:rFonts w:hint="eastAsia"/>
                <w:color w:val="auto"/>
                <w:highlight w:val="none"/>
                <w:shd w:val="clear" w:color="auto" w:fill="auto"/>
              </w:rPr>
            </w:pPr>
            <w:r>
              <w:rPr>
                <w:b/>
                <w:bCs/>
                <w:color w:val="auto"/>
                <w:spacing w:val="-5"/>
                <w:highlight w:val="none"/>
                <w:shd w:val="clear" w:color="auto" w:fill="auto"/>
              </w:rPr>
              <w:t>编列内容规定</w:t>
            </w:r>
          </w:p>
        </w:tc>
      </w:tr>
      <w:tr w14:paraId="69C55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703" w:type="dxa"/>
            <w:gridSpan w:val="4"/>
          </w:tcPr>
          <w:p w14:paraId="494ECADE">
            <w:pPr>
              <w:pStyle w:val="18"/>
              <w:spacing w:before="173" w:line="221" w:lineRule="auto"/>
              <w:ind w:left="121"/>
              <w:rPr>
                <w:rFonts w:hint="eastAsia"/>
                <w:color w:val="auto"/>
                <w:highlight w:val="none"/>
                <w:shd w:val="clear" w:color="auto" w:fill="auto"/>
              </w:rPr>
            </w:pPr>
            <w:r>
              <w:rPr>
                <w:b/>
                <w:bCs/>
                <w:color w:val="auto"/>
                <w:spacing w:val="-13"/>
                <w:highlight w:val="none"/>
                <w:shd w:val="clear" w:color="auto" w:fill="auto"/>
              </w:rPr>
              <w:t>一、说明</w:t>
            </w:r>
          </w:p>
        </w:tc>
      </w:tr>
      <w:tr w14:paraId="00ADC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73" w:type="dxa"/>
          </w:tcPr>
          <w:p w14:paraId="5D249D50">
            <w:pPr>
              <w:pStyle w:val="18"/>
              <w:spacing w:before="40" w:line="229" w:lineRule="auto"/>
              <w:ind w:left="344" w:right="76" w:hanging="154"/>
              <w:rPr>
                <w:rFonts w:hint="eastAsia"/>
                <w:color w:val="auto"/>
                <w:highlight w:val="none"/>
                <w:shd w:val="clear" w:color="auto" w:fill="auto"/>
              </w:rPr>
            </w:pPr>
            <w:r>
              <w:rPr>
                <w:color w:val="auto"/>
                <w:spacing w:val="-7"/>
                <w:highlight w:val="none"/>
                <w:shd w:val="clear" w:color="auto" w:fill="auto"/>
              </w:rPr>
              <w:t>第1.1</w:t>
            </w:r>
            <w:r>
              <w:rPr>
                <w:color w:val="auto"/>
                <w:spacing w:val="2"/>
                <w:highlight w:val="none"/>
                <w:shd w:val="clear" w:color="auto" w:fill="auto"/>
              </w:rPr>
              <w:t xml:space="preserve"> </w:t>
            </w:r>
            <w:r>
              <w:rPr>
                <w:color w:val="auto"/>
                <w:highlight w:val="none"/>
                <w:shd w:val="clear" w:color="auto" w:fill="auto"/>
              </w:rPr>
              <w:t>款</w:t>
            </w:r>
          </w:p>
        </w:tc>
        <w:tc>
          <w:tcPr>
            <w:tcW w:w="1324" w:type="dxa"/>
          </w:tcPr>
          <w:p w14:paraId="74A317E1">
            <w:pPr>
              <w:pStyle w:val="18"/>
              <w:spacing w:before="174" w:line="220" w:lineRule="auto"/>
              <w:ind w:left="300"/>
              <w:rPr>
                <w:rFonts w:hint="eastAsia"/>
                <w:color w:val="auto"/>
                <w:highlight w:val="none"/>
                <w:shd w:val="clear" w:color="auto" w:fill="auto"/>
              </w:rPr>
            </w:pPr>
            <w:r>
              <w:rPr>
                <w:color w:val="auto"/>
                <w:spacing w:val="-1"/>
                <w:highlight w:val="none"/>
                <w:shd w:val="clear" w:color="auto" w:fill="auto"/>
              </w:rPr>
              <w:t>采购项目</w:t>
            </w:r>
          </w:p>
        </w:tc>
        <w:tc>
          <w:tcPr>
            <w:tcW w:w="7606" w:type="dxa"/>
            <w:gridSpan w:val="2"/>
          </w:tcPr>
          <w:p w14:paraId="7AFDC4FA">
            <w:pPr>
              <w:pStyle w:val="18"/>
              <w:spacing w:before="174" w:line="220" w:lineRule="auto"/>
              <w:ind w:left="116"/>
              <w:rPr>
                <w:rFonts w:hint="eastAsia"/>
                <w:color w:val="auto"/>
                <w:highlight w:val="none"/>
                <w:shd w:val="clear" w:color="auto" w:fill="auto"/>
                <w:lang w:eastAsia="zh-CN"/>
              </w:rPr>
            </w:pPr>
            <w:r>
              <w:rPr>
                <w:rFonts w:hint="eastAsia"/>
                <w:color w:val="auto"/>
                <w:highlight w:val="none"/>
                <w:shd w:val="clear" w:color="auto" w:fill="auto"/>
                <w:lang w:eastAsia="zh-CN"/>
              </w:rPr>
              <w:t>长沙市古道巷片区策划性建筑方案设计咨询服务</w:t>
            </w:r>
          </w:p>
        </w:tc>
      </w:tr>
      <w:tr w14:paraId="099F9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73" w:type="dxa"/>
          </w:tcPr>
          <w:p w14:paraId="0B7B264B">
            <w:pPr>
              <w:pStyle w:val="18"/>
              <w:spacing w:before="295" w:line="231" w:lineRule="auto"/>
              <w:ind w:left="339" w:right="72" w:hanging="149"/>
              <w:rPr>
                <w:rFonts w:hint="eastAsia"/>
                <w:color w:val="auto"/>
                <w:highlight w:val="none"/>
                <w:shd w:val="clear" w:color="auto" w:fill="auto"/>
              </w:rPr>
            </w:pPr>
            <w:r>
              <w:rPr>
                <w:color w:val="auto"/>
                <w:spacing w:val="-5"/>
                <w:highlight w:val="none"/>
                <w:shd w:val="clear" w:color="auto" w:fill="auto"/>
              </w:rPr>
              <w:t>第2.1</w:t>
            </w:r>
            <w:r>
              <w:rPr>
                <w:color w:val="auto"/>
                <w:highlight w:val="none"/>
                <w:shd w:val="clear" w:color="auto" w:fill="auto"/>
              </w:rPr>
              <w:t xml:space="preserve"> 款</w:t>
            </w:r>
          </w:p>
        </w:tc>
        <w:tc>
          <w:tcPr>
            <w:tcW w:w="1324" w:type="dxa"/>
          </w:tcPr>
          <w:p w14:paraId="3259F9F5">
            <w:pPr>
              <w:spacing w:line="248" w:lineRule="auto"/>
              <w:rPr>
                <w:color w:val="auto"/>
                <w:highlight w:val="none"/>
                <w:shd w:val="clear" w:color="auto" w:fill="auto"/>
              </w:rPr>
            </w:pPr>
          </w:p>
          <w:p w14:paraId="50BF94BE">
            <w:pPr>
              <w:spacing w:line="248" w:lineRule="auto"/>
              <w:rPr>
                <w:color w:val="auto"/>
                <w:highlight w:val="none"/>
                <w:shd w:val="clear" w:color="auto" w:fill="auto"/>
              </w:rPr>
            </w:pPr>
          </w:p>
          <w:p w14:paraId="1C2A4850">
            <w:pPr>
              <w:pStyle w:val="18"/>
              <w:spacing w:before="68" w:line="220" w:lineRule="auto"/>
              <w:ind w:left="401"/>
              <w:rPr>
                <w:rFonts w:hint="eastAsia"/>
                <w:color w:val="auto"/>
                <w:highlight w:val="none"/>
                <w:shd w:val="clear" w:color="auto" w:fill="auto"/>
              </w:rPr>
            </w:pPr>
            <w:r>
              <w:rPr>
                <w:color w:val="auto"/>
                <w:spacing w:val="-1"/>
                <w:highlight w:val="none"/>
                <w:shd w:val="clear" w:color="auto" w:fill="auto"/>
              </w:rPr>
              <w:t>采购人</w:t>
            </w:r>
          </w:p>
        </w:tc>
        <w:tc>
          <w:tcPr>
            <w:tcW w:w="7606" w:type="dxa"/>
            <w:gridSpan w:val="2"/>
          </w:tcPr>
          <w:p w14:paraId="6D03E48F">
            <w:pPr>
              <w:pStyle w:val="18"/>
              <w:spacing w:before="25" w:line="221" w:lineRule="auto"/>
              <w:ind w:left="117"/>
              <w:rPr>
                <w:rFonts w:hint="eastAsia"/>
                <w:color w:val="auto"/>
                <w:highlight w:val="none"/>
                <w:shd w:val="clear" w:color="auto" w:fill="auto"/>
                <w:lang w:eastAsia="zh-CN"/>
              </w:rPr>
            </w:pPr>
            <w:r>
              <w:rPr>
                <w:color w:val="auto"/>
                <w:spacing w:val="-2"/>
                <w:highlight w:val="none"/>
                <w:shd w:val="clear" w:color="auto" w:fill="auto"/>
                <w:lang w:eastAsia="zh-CN"/>
              </w:rPr>
              <w:t>名称：</w:t>
            </w:r>
            <w:r>
              <w:rPr>
                <w:rFonts w:hint="eastAsia"/>
                <w:color w:val="auto"/>
                <w:spacing w:val="-2"/>
                <w:highlight w:val="none"/>
                <w:shd w:val="clear" w:color="auto" w:fill="auto"/>
                <w:lang w:eastAsia="zh-CN"/>
              </w:rPr>
              <w:t>长沙市天心文化旅游投资集团有限责任公司</w:t>
            </w:r>
          </w:p>
          <w:p w14:paraId="68E356D6">
            <w:pPr>
              <w:pStyle w:val="18"/>
              <w:spacing w:before="17" w:line="219" w:lineRule="auto"/>
              <w:ind w:left="115"/>
              <w:rPr>
                <w:rFonts w:hint="eastAsia"/>
                <w:color w:val="auto"/>
                <w:highlight w:val="none"/>
                <w:shd w:val="clear" w:color="auto" w:fill="auto"/>
                <w:lang w:eastAsia="zh-CN"/>
              </w:rPr>
            </w:pPr>
            <w:r>
              <w:rPr>
                <w:color w:val="auto"/>
                <w:spacing w:val="-2"/>
                <w:highlight w:val="none"/>
                <w:shd w:val="clear" w:color="auto" w:fill="auto"/>
                <w:lang w:eastAsia="zh-CN"/>
              </w:rPr>
              <w:t>地址：长沙市天心区雀园路568号</w:t>
            </w:r>
          </w:p>
          <w:p w14:paraId="49154902">
            <w:pPr>
              <w:pStyle w:val="18"/>
              <w:spacing w:before="24" w:line="186" w:lineRule="auto"/>
              <w:ind w:left="116"/>
              <w:rPr>
                <w:rFonts w:hint="eastAsia"/>
                <w:color w:val="auto"/>
                <w:highlight w:val="none"/>
                <w:shd w:val="clear" w:color="auto" w:fill="auto"/>
                <w:lang w:eastAsia="zh-CN"/>
              </w:rPr>
            </w:pPr>
            <w:r>
              <w:rPr>
                <w:color w:val="auto"/>
                <w:spacing w:val="-2"/>
                <w:highlight w:val="none"/>
                <w:shd w:val="clear" w:color="auto" w:fill="auto"/>
                <w:lang w:eastAsia="zh-CN"/>
              </w:rPr>
              <w:t>联系人：陈女士</w:t>
            </w:r>
          </w:p>
          <w:p w14:paraId="4C65CCFF">
            <w:pPr>
              <w:pStyle w:val="18"/>
              <w:spacing w:before="62" w:line="213" w:lineRule="auto"/>
              <w:ind w:left="116"/>
              <w:rPr>
                <w:rFonts w:hint="eastAsia"/>
                <w:color w:val="auto"/>
                <w:highlight w:val="none"/>
                <w:shd w:val="clear" w:color="auto" w:fill="auto"/>
                <w:lang w:eastAsia="zh-CN"/>
              </w:rPr>
            </w:pPr>
            <w:r>
              <w:rPr>
                <w:color w:val="auto"/>
                <w:spacing w:val="-2"/>
                <w:highlight w:val="none"/>
                <w:shd w:val="clear" w:color="auto" w:fill="auto"/>
                <w:lang w:eastAsia="zh-CN"/>
              </w:rPr>
              <w:t>联系电话：0731-81829526</w:t>
            </w:r>
          </w:p>
        </w:tc>
      </w:tr>
      <w:tr w14:paraId="15FB2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773" w:type="dxa"/>
          </w:tcPr>
          <w:p w14:paraId="39314FE1">
            <w:pPr>
              <w:spacing w:line="364" w:lineRule="auto"/>
              <w:rPr>
                <w:color w:val="auto"/>
                <w:highlight w:val="none"/>
                <w:shd w:val="clear" w:color="auto" w:fill="auto"/>
                <w:lang w:eastAsia="zh-CN"/>
              </w:rPr>
            </w:pPr>
          </w:p>
          <w:p w14:paraId="6EC1AC27">
            <w:pPr>
              <w:pStyle w:val="18"/>
              <w:spacing w:before="68" w:line="231" w:lineRule="auto"/>
              <w:ind w:left="339" w:right="38" w:hanging="183"/>
              <w:rPr>
                <w:rFonts w:hint="eastAsia"/>
                <w:color w:val="auto"/>
                <w:highlight w:val="none"/>
                <w:shd w:val="clear" w:color="auto" w:fill="auto"/>
              </w:rPr>
            </w:pPr>
            <w:r>
              <w:rPr>
                <w:color w:val="auto"/>
                <w:spacing w:val="-7"/>
                <w:highlight w:val="none"/>
                <w:shd w:val="clear" w:color="auto" w:fill="auto"/>
              </w:rPr>
              <w:t>第</w:t>
            </w:r>
            <w:r>
              <w:rPr>
                <w:color w:val="auto"/>
                <w:spacing w:val="-31"/>
                <w:highlight w:val="none"/>
                <w:shd w:val="clear" w:color="auto" w:fill="auto"/>
              </w:rPr>
              <w:t xml:space="preserve"> </w:t>
            </w:r>
            <w:r>
              <w:rPr>
                <w:color w:val="auto"/>
                <w:spacing w:val="-7"/>
                <w:highlight w:val="none"/>
                <w:shd w:val="clear" w:color="auto" w:fill="auto"/>
              </w:rPr>
              <w:t>2.2</w:t>
            </w:r>
            <w:r>
              <w:rPr>
                <w:color w:val="auto"/>
                <w:highlight w:val="none"/>
                <w:shd w:val="clear" w:color="auto" w:fill="auto"/>
              </w:rPr>
              <w:t xml:space="preserve"> 款</w:t>
            </w:r>
          </w:p>
        </w:tc>
        <w:tc>
          <w:tcPr>
            <w:tcW w:w="1324" w:type="dxa"/>
          </w:tcPr>
          <w:p w14:paraId="540C7140">
            <w:pPr>
              <w:spacing w:line="363" w:lineRule="auto"/>
              <w:rPr>
                <w:color w:val="auto"/>
                <w:highlight w:val="none"/>
                <w:shd w:val="clear" w:color="auto" w:fill="auto"/>
              </w:rPr>
            </w:pPr>
          </w:p>
          <w:p w14:paraId="310B6AB1">
            <w:pPr>
              <w:pStyle w:val="18"/>
              <w:spacing w:before="69" w:line="231" w:lineRule="auto"/>
              <w:ind w:left="614" w:right="80" w:hanging="420"/>
              <w:rPr>
                <w:rFonts w:hint="eastAsia"/>
                <w:color w:val="auto"/>
                <w:highlight w:val="none"/>
                <w:shd w:val="clear" w:color="auto" w:fill="auto"/>
              </w:rPr>
            </w:pPr>
            <w:r>
              <w:rPr>
                <w:color w:val="auto"/>
                <w:spacing w:val="-2"/>
                <w:highlight w:val="none"/>
                <w:shd w:val="clear" w:color="auto" w:fill="auto"/>
              </w:rPr>
              <w:t>采购代理机</w:t>
            </w:r>
            <w:r>
              <w:rPr>
                <w:color w:val="auto"/>
                <w:spacing w:val="2"/>
                <w:highlight w:val="none"/>
                <w:shd w:val="clear" w:color="auto" w:fill="auto"/>
              </w:rPr>
              <w:t xml:space="preserve"> </w:t>
            </w:r>
            <w:r>
              <w:rPr>
                <w:color w:val="auto"/>
                <w:highlight w:val="none"/>
                <w:shd w:val="clear" w:color="auto" w:fill="auto"/>
              </w:rPr>
              <w:t>构</w:t>
            </w:r>
          </w:p>
        </w:tc>
        <w:tc>
          <w:tcPr>
            <w:tcW w:w="7606" w:type="dxa"/>
            <w:gridSpan w:val="2"/>
          </w:tcPr>
          <w:p w14:paraId="0438394D">
            <w:pPr>
              <w:pStyle w:val="18"/>
              <w:spacing w:before="25" w:line="221" w:lineRule="auto"/>
              <w:ind w:left="117"/>
              <w:rPr>
                <w:rFonts w:hint="eastAsia"/>
                <w:color w:val="auto"/>
                <w:highlight w:val="none"/>
                <w:shd w:val="clear" w:color="auto" w:fill="auto"/>
                <w:lang w:eastAsia="zh-CN"/>
              </w:rPr>
            </w:pPr>
            <w:r>
              <w:rPr>
                <w:color w:val="auto"/>
                <w:spacing w:val="-2"/>
                <w:highlight w:val="none"/>
                <w:shd w:val="clear" w:color="auto" w:fill="auto"/>
                <w:lang w:eastAsia="zh-CN"/>
              </w:rPr>
              <w:t>名称：</w:t>
            </w:r>
            <w:r>
              <w:rPr>
                <w:rFonts w:hint="eastAsia"/>
                <w:color w:val="auto"/>
                <w:spacing w:val="-2"/>
                <w:highlight w:val="none"/>
                <w:shd w:val="clear" w:color="auto" w:fill="auto"/>
                <w:lang w:eastAsia="zh-CN"/>
              </w:rPr>
              <w:t>湖南新泉工程咨询有限公司</w:t>
            </w:r>
          </w:p>
          <w:p w14:paraId="76850DA1">
            <w:pPr>
              <w:pStyle w:val="18"/>
              <w:spacing w:before="18" w:line="231" w:lineRule="auto"/>
              <w:ind w:left="115" w:right="3"/>
              <w:rPr>
                <w:rFonts w:hint="eastAsia"/>
                <w:color w:val="auto"/>
                <w:highlight w:val="none"/>
                <w:shd w:val="clear" w:color="auto" w:fill="auto"/>
                <w:lang w:eastAsia="zh-CN"/>
              </w:rPr>
            </w:pPr>
            <w:r>
              <w:rPr>
                <w:color w:val="auto"/>
                <w:spacing w:val="1"/>
                <w:highlight w:val="none"/>
                <w:shd w:val="clear" w:color="auto" w:fill="auto"/>
                <w:lang w:eastAsia="zh-CN"/>
              </w:rPr>
              <w:t>地址：</w:t>
            </w:r>
            <w:r>
              <w:rPr>
                <w:rFonts w:hint="eastAsia"/>
                <w:color w:val="auto"/>
                <w:spacing w:val="1"/>
                <w:highlight w:val="none"/>
                <w:shd w:val="clear" w:color="auto" w:fill="auto"/>
                <w:lang w:eastAsia="zh-CN"/>
              </w:rPr>
              <w:t>长沙市岳麓区潇湘南路一段208号柏宁地王广场北栋5层5002室</w:t>
            </w:r>
          </w:p>
          <w:p w14:paraId="1C531B25">
            <w:pPr>
              <w:pStyle w:val="18"/>
              <w:spacing w:before="21" w:line="221" w:lineRule="auto"/>
              <w:ind w:left="116"/>
              <w:rPr>
                <w:rFonts w:hint="eastAsia"/>
                <w:color w:val="auto"/>
                <w:highlight w:val="none"/>
                <w:shd w:val="clear" w:color="auto" w:fill="auto"/>
                <w:lang w:eastAsia="zh-CN"/>
              </w:rPr>
            </w:pPr>
            <w:r>
              <w:rPr>
                <w:color w:val="auto"/>
                <w:spacing w:val="-2"/>
                <w:highlight w:val="none"/>
                <w:shd w:val="clear" w:color="auto" w:fill="auto"/>
                <w:lang w:eastAsia="zh-CN"/>
              </w:rPr>
              <w:t>联系人：</w:t>
            </w:r>
            <w:r>
              <w:rPr>
                <w:rFonts w:hint="eastAsia"/>
                <w:color w:val="auto"/>
                <w:spacing w:val="-2"/>
                <w:highlight w:val="none"/>
                <w:shd w:val="clear" w:color="auto" w:fill="auto"/>
                <w:lang w:eastAsia="zh-CN"/>
              </w:rPr>
              <w:t>何佳、殷芳明</w:t>
            </w:r>
          </w:p>
          <w:p w14:paraId="644802FD">
            <w:pPr>
              <w:pStyle w:val="18"/>
              <w:spacing w:before="22" w:line="208" w:lineRule="auto"/>
              <w:ind w:left="116"/>
              <w:rPr>
                <w:rFonts w:hint="eastAsia"/>
                <w:color w:val="auto"/>
                <w:highlight w:val="none"/>
                <w:shd w:val="clear" w:color="auto" w:fill="auto"/>
                <w:lang w:eastAsia="zh-CN"/>
              </w:rPr>
            </w:pPr>
            <w:r>
              <w:rPr>
                <w:color w:val="auto"/>
                <w:spacing w:val="-1"/>
                <w:highlight w:val="none"/>
                <w:shd w:val="clear" w:color="auto" w:fill="auto"/>
              </w:rPr>
              <w:t>联系电话：</w:t>
            </w:r>
            <w:r>
              <w:rPr>
                <w:rFonts w:hint="eastAsia"/>
                <w:color w:val="auto"/>
                <w:spacing w:val="-1"/>
                <w:highlight w:val="none"/>
                <w:shd w:val="clear" w:color="auto" w:fill="auto"/>
                <w:lang w:eastAsia="zh-CN"/>
              </w:rPr>
              <w:t>0731-85226831</w:t>
            </w:r>
          </w:p>
        </w:tc>
      </w:tr>
      <w:tr w14:paraId="43075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3" w:type="dxa"/>
          </w:tcPr>
          <w:p w14:paraId="15EDC000">
            <w:pPr>
              <w:pStyle w:val="18"/>
              <w:spacing w:before="41" w:line="230" w:lineRule="auto"/>
              <w:ind w:left="339" w:right="38" w:hanging="183"/>
              <w:rPr>
                <w:rFonts w:hint="eastAsia"/>
                <w:color w:val="auto"/>
                <w:highlight w:val="none"/>
                <w:shd w:val="clear" w:color="auto" w:fill="auto"/>
              </w:rPr>
            </w:pPr>
            <w:r>
              <w:rPr>
                <w:color w:val="auto"/>
                <w:spacing w:val="-7"/>
                <w:highlight w:val="none"/>
                <w:shd w:val="clear" w:color="auto" w:fill="auto"/>
              </w:rPr>
              <w:t>第</w:t>
            </w:r>
            <w:r>
              <w:rPr>
                <w:color w:val="auto"/>
                <w:spacing w:val="-31"/>
                <w:highlight w:val="none"/>
                <w:shd w:val="clear" w:color="auto" w:fill="auto"/>
              </w:rPr>
              <w:t xml:space="preserve"> </w:t>
            </w:r>
            <w:r>
              <w:rPr>
                <w:color w:val="auto"/>
                <w:spacing w:val="-7"/>
                <w:highlight w:val="none"/>
                <w:shd w:val="clear" w:color="auto" w:fill="auto"/>
              </w:rPr>
              <w:t>2.6</w:t>
            </w:r>
            <w:r>
              <w:rPr>
                <w:color w:val="auto"/>
                <w:highlight w:val="none"/>
                <w:shd w:val="clear" w:color="auto" w:fill="auto"/>
              </w:rPr>
              <w:t xml:space="preserve"> 款</w:t>
            </w:r>
          </w:p>
        </w:tc>
        <w:tc>
          <w:tcPr>
            <w:tcW w:w="1324" w:type="dxa"/>
          </w:tcPr>
          <w:p w14:paraId="0E363AF3">
            <w:pPr>
              <w:pStyle w:val="18"/>
              <w:spacing w:before="41" w:line="230" w:lineRule="auto"/>
              <w:ind w:left="629" w:right="80" w:hanging="435"/>
              <w:rPr>
                <w:rFonts w:hint="eastAsia"/>
                <w:color w:val="auto"/>
                <w:highlight w:val="none"/>
                <w:shd w:val="clear" w:color="auto" w:fill="auto"/>
              </w:rPr>
            </w:pPr>
            <w:r>
              <w:rPr>
                <w:color w:val="auto"/>
                <w:spacing w:val="-2"/>
                <w:highlight w:val="none"/>
                <w:shd w:val="clear" w:color="auto" w:fill="auto"/>
              </w:rPr>
              <w:t>采购进口产</w:t>
            </w:r>
            <w:r>
              <w:rPr>
                <w:color w:val="auto"/>
                <w:spacing w:val="2"/>
                <w:highlight w:val="none"/>
                <w:shd w:val="clear" w:color="auto" w:fill="auto"/>
              </w:rPr>
              <w:t xml:space="preserve"> </w:t>
            </w:r>
            <w:r>
              <w:rPr>
                <w:color w:val="auto"/>
                <w:highlight w:val="none"/>
                <w:shd w:val="clear" w:color="auto" w:fill="auto"/>
              </w:rPr>
              <w:t>品</w:t>
            </w:r>
          </w:p>
        </w:tc>
        <w:tc>
          <w:tcPr>
            <w:tcW w:w="7606" w:type="dxa"/>
            <w:gridSpan w:val="2"/>
          </w:tcPr>
          <w:p w14:paraId="05088F31">
            <w:pPr>
              <w:pStyle w:val="18"/>
              <w:spacing w:before="41" w:line="220" w:lineRule="auto"/>
              <w:ind w:left="124"/>
              <w:rPr>
                <w:rFonts w:hint="eastAsia"/>
                <w:color w:val="auto"/>
                <w:highlight w:val="none"/>
                <w:shd w:val="clear" w:color="auto" w:fill="auto"/>
                <w:lang w:eastAsia="zh-CN"/>
              </w:rPr>
            </w:pPr>
            <w:r>
              <w:rPr>
                <w:rFonts w:ascii="Segoe UI Symbol" w:hAnsi="Segoe UI Symbol" w:eastAsia="Segoe UI Symbol" w:cs="Segoe UI Symbol"/>
                <w:color w:val="auto"/>
                <w:spacing w:val="-3"/>
                <w:highlight w:val="none"/>
                <w:shd w:val="clear" w:color="auto" w:fill="auto"/>
                <w:lang w:eastAsia="zh-CN"/>
              </w:rPr>
              <w:t>☑</w:t>
            </w:r>
            <w:r>
              <w:rPr>
                <w:rFonts w:ascii="Segoe UI Symbol" w:hAnsi="Segoe UI Symbol" w:eastAsia="Segoe UI Symbol" w:cs="Segoe UI Symbol"/>
                <w:color w:val="auto"/>
                <w:spacing w:val="19"/>
                <w:highlight w:val="none"/>
                <w:shd w:val="clear" w:color="auto" w:fill="auto"/>
                <w:lang w:eastAsia="zh-CN"/>
              </w:rPr>
              <w:t xml:space="preserve">  </w:t>
            </w:r>
            <w:r>
              <w:rPr>
                <w:color w:val="auto"/>
                <w:spacing w:val="-3"/>
                <w:highlight w:val="none"/>
                <w:shd w:val="clear" w:color="auto" w:fill="auto"/>
                <w:lang w:eastAsia="zh-CN"/>
              </w:rPr>
              <w:t>本采购项目拒绝进口产品参加投标</w:t>
            </w:r>
          </w:p>
          <w:p w14:paraId="61BB56BB">
            <w:pPr>
              <w:pStyle w:val="18"/>
              <w:spacing w:before="8" w:line="220" w:lineRule="auto"/>
              <w:ind w:left="136"/>
              <w:rPr>
                <w:rFonts w:hint="eastAsia"/>
                <w:color w:val="auto"/>
                <w:highlight w:val="none"/>
                <w:shd w:val="clear" w:color="auto" w:fill="auto"/>
                <w:lang w:eastAsia="zh-CN"/>
              </w:rPr>
            </w:pPr>
            <w:r>
              <w:rPr>
                <w:color w:val="auto"/>
                <w:spacing w:val="-2"/>
                <w:highlight w:val="none"/>
                <w:shd w:val="clear" w:color="auto" w:fill="auto"/>
                <w:lang w:eastAsia="zh-CN"/>
              </w:rPr>
              <w:t>□本采购项目已经财政部门审核同意购买进</w:t>
            </w:r>
            <w:r>
              <w:rPr>
                <w:color w:val="auto"/>
                <w:spacing w:val="-3"/>
                <w:highlight w:val="none"/>
                <w:shd w:val="clear" w:color="auto" w:fill="auto"/>
                <w:lang w:eastAsia="zh-CN"/>
              </w:rPr>
              <w:t>口产品</w:t>
            </w:r>
          </w:p>
        </w:tc>
      </w:tr>
      <w:tr w14:paraId="09412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0" w:hRule="atLeast"/>
        </w:trPr>
        <w:tc>
          <w:tcPr>
            <w:tcW w:w="773" w:type="dxa"/>
          </w:tcPr>
          <w:p w14:paraId="229B18D1">
            <w:pPr>
              <w:spacing w:line="241" w:lineRule="auto"/>
              <w:rPr>
                <w:color w:val="auto"/>
                <w:highlight w:val="none"/>
                <w:shd w:val="clear" w:color="auto" w:fill="auto"/>
                <w:lang w:eastAsia="zh-CN"/>
              </w:rPr>
            </w:pPr>
          </w:p>
          <w:p w14:paraId="69717079">
            <w:pPr>
              <w:spacing w:line="241" w:lineRule="auto"/>
              <w:rPr>
                <w:color w:val="auto"/>
                <w:highlight w:val="none"/>
                <w:shd w:val="clear" w:color="auto" w:fill="auto"/>
                <w:lang w:eastAsia="zh-CN"/>
              </w:rPr>
            </w:pPr>
          </w:p>
          <w:p w14:paraId="212E3B0E">
            <w:pPr>
              <w:spacing w:line="241" w:lineRule="auto"/>
              <w:rPr>
                <w:color w:val="auto"/>
                <w:highlight w:val="none"/>
                <w:shd w:val="clear" w:color="auto" w:fill="auto"/>
                <w:lang w:eastAsia="zh-CN"/>
              </w:rPr>
            </w:pPr>
          </w:p>
          <w:p w14:paraId="3779393A">
            <w:pPr>
              <w:spacing w:line="241" w:lineRule="auto"/>
              <w:rPr>
                <w:color w:val="auto"/>
                <w:highlight w:val="none"/>
                <w:shd w:val="clear" w:color="auto" w:fill="auto"/>
                <w:lang w:eastAsia="zh-CN"/>
              </w:rPr>
            </w:pPr>
          </w:p>
          <w:p w14:paraId="3B0B9F78">
            <w:pPr>
              <w:spacing w:line="241" w:lineRule="auto"/>
              <w:rPr>
                <w:color w:val="auto"/>
                <w:highlight w:val="none"/>
                <w:shd w:val="clear" w:color="auto" w:fill="auto"/>
                <w:lang w:eastAsia="zh-CN"/>
              </w:rPr>
            </w:pPr>
          </w:p>
          <w:p w14:paraId="63A6C6A0">
            <w:pPr>
              <w:spacing w:line="241" w:lineRule="auto"/>
              <w:rPr>
                <w:color w:val="auto"/>
                <w:highlight w:val="none"/>
                <w:shd w:val="clear" w:color="auto" w:fill="auto"/>
                <w:lang w:eastAsia="zh-CN"/>
              </w:rPr>
            </w:pPr>
          </w:p>
          <w:p w14:paraId="0A01962A">
            <w:pPr>
              <w:spacing w:line="241" w:lineRule="auto"/>
              <w:rPr>
                <w:color w:val="auto"/>
                <w:highlight w:val="none"/>
                <w:shd w:val="clear" w:color="auto" w:fill="auto"/>
                <w:lang w:eastAsia="zh-CN"/>
              </w:rPr>
            </w:pPr>
          </w:p>
          <w:p w14:paraId="4CDA1D0A">
            <w:pPr>
              <w:spacing w:line="241" w:lineRule="auto"/>
              <w:rPr>
                <w:color w:val="auto"/>
                <w:highlight w:val="none"/>
                <w:shd w:val="clear" w:color="auto" w:fill="auto"/>
                <w:lang w:eastAsia="zh-CN"/>
              </w:rPr>
            </w:pPr>
          </w:p>
          <w:p w14:paraId="22DA4C8B">
            <w:pPr>
              <w:spacing w:line="241" w:lineRule="auto"/>
              <w:rPr>
                <w:color w:val="auto"/>
                <w:highlight w:val="none"/>
                <w:shd w:val="clear" w:color="auto" w:fill="auto"/>
                <w:lang w:eastAsia="zh-CN"/>
              </w:rPr>
            </w:pPr>
          </w:p>
          <w:p w14:paraId="486112B0">
            <w:pPr>
              <w:spacing w:line="241" w:lineRule="auto"/>
              <w:rPr>
                <w:color w:val="auto"/>
                <w:highlight w:val="none"/>
                <w:shd w:val="clear" w:color="auto" w:fill="auto"/>
                <w:lang w:eastAsia="zh-CN"/>
              </w:rPr>
            </w:pPr>
          </w:p>
          <w:p w14:paraId="3590B884">
            <w:pPr>
              <w:spacing w:line="241" w:lineRule="auto"/>
              <w:rPr>
                <w:color w:val="auto"/>
                <w:highlight w:val="none"/>
                <w:shd w:val="clear" w:color="auto" w:fill="auto"/>
                <w:lang w:eastAsia="zh-CN"/>
              </w:rPr>
            </w:pPr>
          </w:p>
          <w:p w14:paraId="6C215535">
            <w:pPr>
              <w:spacing w:line="241" w:lineRule="auto"/>
              <w:rPr>
                <w:color w:val="auto"/>
                <w:highlight w:val="none"/>
                <w:shd w:val="clear" w:color="auto" w:fill="auto"/>
                <w:lang w:eastAsia="zh-CN"/>
              </w:rPr>
            </w:pPr>
          </w:p>
          <w:p w14:paraId="700CE03C">
            <w:pPr>
              <w:spacing w:line="241" w:lineRule="auto"/>
              <w:rPr>
                <w:color w:val="auto"/>
                <w:highlight w:val="none"/>
                <w:shd w:val="clear" w:color="auto" w:fill="auto"/>
                <w:lang w:eastAsia="zh-CN"/>
              </w:rPr>
            </w:pPr>
          </w:p>
          <w:p w14:paraId="6A4E0EEC">
            <w:pPr>
              <w:spacing w:line="241" w:lineRule="auto"/>
              <w:rPr>
                <w:color w:val="auto"/>
                <w:highlight w:val="none"/>
                <w:shd w:val="clear" w:color="auto" w:fill="auto"/>
                <w:lang w:eastAsia="zh-CN"/>
              </w:rPr>
            </w:pPr>
          </w:p>
          <w:p w14:paraId="3A0E8F20">
            <w:pPr>
              <w:spacing w:line="241" w:lineRule="auto"/>
              <w:rPr>
                <w:color w:val="auto"/>
                <w:highlight w:val="none"/>
                <w:shd w:val="clear" w:color="auto" w:fill="auto"/>
                <w:lang w:eastAsia="zh-CN"/>
              </w:rPr>
            </w:pPr>
          </w:p>
          <w:p w14:paraId="76873E1D">
            <w:pPr>
              <w:pStyle w:val="18"/>
              <w:spacing w:before="68" w:line="229" w:lineRule="auto"/>
              <w:ind w:left="339" w:right="72" w:hanging="149"/>
              <w:rPr>
                <w:rFonts w:hint="eastAsia"/>
                <w:color w:val="auto"/>
                <w:highlight w:val="none"/>
                <w:shd w:val="clear" w:color="auto" w:fill="auto"/>
              </w:rPr>
            </w:pPr>
            <w:r>
              <w:rPr>
                <w:color w:val="auto"/>
                <w:spacing w:val="-5"/>
                <w:highlight w:val="none"/>
                <w:shd w:val="clear" w:color="auto" w:fill="auto"/>
              </w:rPr>
              <w:t>第3.1</w:t>
            </w:r>
            <w:r>
              <w:rPr>
                <w:color w:val="auto"/>
                <w:highlight w:val="none"/>
                <w:shd w:val="clear" w:color="auto" w:fill="auto"/>
              </w:rPr>
              <w:t xml:space="preserve"> 款</w:t>
            </w:r>
          </w:p>
        </w:tc>
        <w:tc>
          <w:tcPr>
            <w:tcW w:w="1324" w:type="dxa"/>
          </w:tcPr>
          <w:p w14:paraId="0197AB03">
            <w:pPr>
              <w:rPr>
                <w:color w:val="auto"/>
                <w:highlight w:val="none"/>
                <w:shd w:val="clear" w:color="auto" w:fill="auto"/>
              </w:rPr>
            </w:pPr>
          </w:p>
          <w:p w14:paraId="75131BB8">
            <w:pPr>
              <w:rPr>
                <w:color w:val="auto"/>
                <w:highlight w:val="none"/>
                <w:shd w:val="clear" w:color="auto" w:fill="auto"/>
              </w:rPr>
            </w:pPr>
          </w:p>
          <w:p w14:paraId="0B5416E7">
            <w:pPr>
              <w:spacing w:line="241" w:lineRule="auto"/>
              <w:rPr>
                <w:color w:val="auto"/>
                <w:highlight w:val="none"/>
                <w:shd w:val="clear" w:color="auto" w:fill="auto"/>
              </w:rPr>
            </w:pPr>
          </w:p>
          <w:p w14:paraId="6B40D8C5">
            <w:pPr>
              <w:spacing w:line="241" w:lineRule="auto"/>
              <w:rPr>
                <w:color w:val="auto"/>
                <w:highlight w:val="none"/>
                <w:shd w:val="clear" w:color="auto" w:fill="auto"/>
              </w:rPr>
            </w:pPr>
          </w:p>
          <w:p w14:paraId="36F4C4B3">
            <w:pPr>
              <w:spacing w:line="241" w:lineRule="auto"/>
              <w:rPr>
                <w:color w:val="auto"/>
                <w:highlight w:val="none"/>
                <w:shd w:val="clear" w:color="auto" w:fill="auto"/>
              </w:rPr>
            </w:pPr>
          </w:p>
          <w:p w14:paraId="5E858E2D">
            <w:pPr>
              <w:spacing w:line="241" w:lineRule="auto"/>
              <w:rPr>
                <w:color w:val="auto"/>
                <w:highlight w:val="none"/>
                <w:shd w:val="clear" w:color="auto" w:fill="auto"/>
              </w:rPr>
            </w:pPr>
          </w:p>
          <w:p w14:paraId="5409506C">
            <w:pPr>
              <w:spacing w:line="241" w:lineRule="auto"/>
              <w:rPr>
                <w:color w:val="auto"/>
                <w:highlight w:val="none"/>
                <w:shd w:val="clear" w:color="auto" w:fill="auto"/>
              </w:rPr>
            </w:pPr>
          </w:p>
          <w:p w14:paraId="003B79F4">
            <w:pPr>
              <w:spacing w:line="241" w:lineRule="auto"/>
              <w:rPr>
                <w:color w:val="auto"/>
                <w:highlight w:val="none"/>
                <w:shd w:val="clear" w:color="auto" w:fill="auto"/>
              </w:rPr>
            </w:pPr>
          </w:p>
          <w:p w14:paraId="36937F33">
            <w:pPr>
              <w:spacing w:line="241" w:lineRule="auto"/>
              <w:rPr>
                <w:color w:val="auto"/>
                <w:highlight w:val="none"/>
                <w:shd w:val="clear" w:color="auto" w:fill="auto"/>
              </w:rPr>
            </w:pPr>
          </w:p>
          <w:p w14:paraId="18FC33AB">
            <w:pPr>
              <w:spacing w:line="241" w:lineRule="auto"/>
              <w:rPr>
                <w:color w:val="auto"/>
                <w:highlight w:val="none"/>
                <w:shd w:val="clear" w:color="auto" w:fill="auto"/>
              </w:rPr>
            </w:pPr>
          </w:p>
          <w:p w14:paraId="7F04F0FB">
            <w:pPr>
              <w:spacing w:line="241" w:lineRule="auto"/>
              <w:rPr>
                <w:color w:val="auto"/>
                <w:highlight w:val="none"/>
                <w:shd w:val="clear" w:color="auto" w:fill="auto"/>
              </w:rPr>
            </w:pPr>
          </w:p>
          <w:p w14:paraId="68A3AD31">
            <w:pPr>
              <w:spacing w:line="241" w:lineRule="auto"/>
              <w:rPr>
                <w:color w:val="auto"/>
                <w:highlight w:val="none"/>
                <w:shd w:val="clear" w:color="auto" w:fill="auto"/>
              </w:rPr>
            </w:pPr>
          </w:p>
          <w:p w14:paraId="5C570AD5">
            <w:pPr>
              <w:spacing w:line="241" w:lineRule="auto"/>
              <w:rPr>
                <w:color w:val="auto"/>
                <w:highlight w:val="none"/>
                <w:shd w:val="clear" w:color="auto" w:fill="auto"/>
              </w:rPr>
            </w:pPr>
          </w:p>
          <w:p w14:paraId="6C585E08">
            <w:pPr>
              <w:spacing w:line="241" w:lineRule="auto"/>
              <w:rPr>
                <w:color w:val="auto"/>
                <w:highlight w:val="none"/>
                <w:shd w:val="clear" w:color="auto" w:fill="auto"/>
              </w:rPr>
            </w:pPr>
          </w:p>
          <w:p w14:paraId="371C96D0">
            <w:pPr>
              <w:spacing w:line="241" w:lineRule="auto"/>
              <w:rPr>
                <w:color w:val="auto"/>
                <w:highlight w:val="none"/>
                <w:shd w:val="clear" w:color="auto" w:fill="auto"/>
              </w:rPr>
            </w:pPr>
          </w:p>
          <w:p w14:paraId="3A35B291">
            <w:pPr>
              <w:pStyle w:val="18"/>
              <w:spacing w:before="69" w:line="229" w:lineRule="auto"/>
              <w:ind w:left="508" w:right="80" w:hanging="313"/>
              <w:rPr>
                <w:rFonts w:hint="eastAsia"/>
                <w:color w:val="auto"/>
                <w:highlight w:val="none"/>
                <w:shd w:val="clear" w:color="auto" w:fill="auto"/>
              </w:rPr>
            </w:pPr>
            <w:r>
              <w:rPr>
                <w:color w:val="auto"/>
                <w:spacing w:val="-2"/>
                <w:highlight w:val="none"/>
                <w:shd w:val="clear" w:color="auto" w:fill="auto"/>
              </w:rPr>
              <w:t>供应商资格</w:t>
            </w:r>
            <w:r>
              <w:rPr>
                <w:color w:val="auto"/>
                <w:spacing w:val="1"/>
                <w:highlight w:val="none"/>
                <w:shd w:val="clear" w:color="auto" w:fill="auto"/>
              </w:rPr>
              <w:t xml:space="preserve"> </w:t>
            </w:r>
            <w:r>
              <w:rPr>
                <w:color w:val="auto"/>
                <w:spacing w:val="-2"/>
                <w:highlight w:val="none"/>
                <w:shd w:val="clear" w:color="auto" w:fill="auto"/>
              </w:rPr>
              <w:t>条件</w:t>
            </w:r>
          </w:p>
        </w:tc>
        <w:tc>
          <w:tcPr>
            <w:tcW w:w="7606" w:type="dxa"/>
            <w:gridSpan w:val="2"/>
          </w:tcPr>
          <w:p w14:paraId="1FA3239E">
            <w:pPr>
              <w:pStyle w:val="18"/>
              <w:spacing w:before="27" w:line="220" w:lineRule="auto"/>
              <w:ind w:left="115"/>
              <w:rPr>
                <w:rFonts w:hint="eastAsia"/>
                <w:color w:val="auto"/>
                <w:highlight w:val="none"/>
                <w:shd w:val="clear" w:color="auto" w:fill="auto"/>
                <w:lang w:eastAsia="zh-CN"/>
              </w:rPr>
            </w:pPr>
            <w:r>
              <w:rPr>
                <w:color w:val="auto"/>
                <w:spacing w:val="-8"/>
                <w:highlight w:val="none"/>
                <w:shd w:val="clear" w:color="auto" w:fill="auto"/>
                <w:lang w:eastAsia="zh-CN"/>
              </w:rPr>
              <w:t>供应商应提供资格审查资料：</w:t>
            </w:r>
          </w:p>
          <w:p w14:paraId="054B330E">
            <w:pPr>
              <w:pStyle w:val="18"/>
              <w:spacing w:before="19"/>
              <w:ind w:left="132" w:right="4" w:hanging="2"/>
              <w:rPr>
                <w:rFonts w:hint="eastAsia"/>
                <w:color w:val="auto"/>
                <w:highlight w:val="none"/>
                <w:shd w:val="clear" w:color="auto" w:fill="auto"/>
                <w:lang w:eastAsia="zh-CN"/>
              </w:rPr>
            </w:pPr>
            <w:r>
              <w:rPr>
                <w:color w:val="auto"/>
                <w:highlight w:val="none"/>
                <w:shd w:val="clear" w:color="auto" w:fill="auto"/>
                <w:lang w:eastAsia="zh-CN"/>
              </w:rPr>
              <w:t>1、基本资格条件：供应商应当符合《政府采购法》第二十二条第一款的规定，即</w:t>
            </w:r>
            <w:r>
              <w:rPr>
                <w:color w:val="auto"/>
                <w:spacing w:val="4"/>
                <w:highlight w:val="none"/>
                <w:shd w:val="clear" w:color="auto" w:fill="auto"/>
                <w:lang w:eastAsia="zh-CN"/>
              </w:rPr>
              <w:t xml:space="preserve"> </w:t>
            </w:r>
            <w:r>
              <w:rPr>
                <w:color w:val="auto"/>
                <w:highlight w:val="none"/>
                <w:shd w:val="clear" w:color="auto" w:fill="auto"/>
                <w:lang w:eastAsia="zh-CN"/>
              </w:rPr>
              <w:t>:</w:t>
            </w:r>
          </w:p>
          <w:p w14:paraId="6D905102">
            <w:pPr>
              <w:pStyle w:val="18"/>
              <w:spacing w:line="230" w:lineRule="auto"/>
              <w:ind w:left="116" w:firstLine="5"/>
              <w:rPr>
                <w:rFonts w:hint="eastAsia"/>
                <w:color w:val="auto"/>
                <w:highlight w:val="none"/>
                <w:shd w:val="clear" w:color="auto" w:fill="auto"/>
                <w:lang w:eastAsia="zh-CN"/>
              </w:rPr>
            </w:pPr>
            <w:r>
              <w:rPr>
                <w:color w:val="auto"/>
                <w:highlight w:val="none"/>
                <w:shd w:val="clear" w:color="auto" w:fill="auto"/>
                <w:lang w:eastAsia="zh-CN"/>
              </w:rPr>
              <w:t>（1）法人提交企业法人营业执照副本(或者法人登记证书)以及组织机构代码证副</w:t>
            </w:r>
            <w:r>
              <w:rPr>
                <w:color w:val="auto"/>
                <w:spacing w:val="18"/>
                <w:highlight w:val="none"/>
                <w:shd w:val="clear" w:color="auto" w:fill="auto"/>
                <w:lang w:eastAsia="zh-CN"/>
              </w:rPr>
              <w:t xml:space="preserve"> </w:t>
            </w:r>
            <w:r>
              <w:rPr>
                <w:color w:val="auto"/>
                <w:spacing w:val="-10"/>
                <w:highlight w:val="none"/>
                <w:shd w:val="clear" w:color="auto" w:fill="auto"/>
                <w:lang w:eastAsia="zh-CN"/>
              </w:rPr>
              <w:t>本原件扫描件；</w:t>
            </w:r>
          </w:p>
          <w:p w14:paraId="68E5329B">
            <w:pPr>
              <w:pStyle w:val="18"/>
              <w:spacing w:before="18" w:line="220" w:lineRule="auto"/>
              <w:ind w:left="121"/>
              <w:rPr>
                <w:rFonts w:hint="eastAsia"/>
                <w:color w:val="auto"/>
                <w:highlight w:val="none"/>
                <w:shd w:val="clear" w:color="auto" w:fill="auto"/>
                <w:lang w:eastAsia="zh-CN"/>
              </w:rPr>
            </w:pPr>
            <w:r>
              <w:rPr>
                <w:color w:val="auto"/>
                <w:spacing w:val="-5"/>
                <w:highlight w:val="none"/>
                <w:shd w:val="clear" w:color="auto" w:fill="auto"/>
                <w:lang w:eastAsia="zh-CN"/>
              </w:rPr>
              <w:t>（2）供应商提交《湖南省政府采购供应商资格承诺函》；</w:t>
            </w:r>
          </w:p>
          <w:p w14:paraId="110D85F5">
            <w:pPr>
              <w:pStyle w:val="18"/>
              <w:spacing w:before="22" w:line="235" w:lineRule="auto"/>
              <w:ind w:left="116" w:right="4" w:firstLine="4"/>
              <w:rPr>
                <w:rFonts w:hint="eastAsia"/>
                <w:color w:val="auto"/>
                <w:highlight w:val="none"/>
                <w:shd w:val="clear" w:color="auto" w:fill="auto"/>
                <w:lang w:eastAsia="zh-CN"/>
              </w:rPr>
            </w:pPr>
            <w:r>
              <w:rPr>
                <w:color w:val="auto"/>
                <w:highlight w:val="none"/>
                <w:shd w:val="clear" w:color="auto" w:fill="auto"/>
                <w:lang w:eastAsia="zh-CN"/>
              </w:rPr>
              <w:t>（3）法人提交法定代表人身份证明原件扫描件或者法定代表人授权委托书原件扫</w:t>
            </w:r>
            <w:r>
              <w:rPr>
                <w:color w:val="auto"/>
                <w:spacing w:val="14"/>
                <w:highlight w:val="none"/>
                <w:shd w:val="clear" w:color="auto" w:fill="auto"/>
                <w:lang w:eastAsia="zh-CN"/>
              </w:rPr>
              <w:t xml:space="preserve"> </w:t>
            </w:r>
            <w:r>
              <w:rPr>
                <w:color w:val="auto"/>
                <w:spacing w:val="-2"/>
                <w:highlight w:val="none"/>
                <w:shd w:val="clear" w:color="auto" w:fill="auto"/>
                <w:lang w:eastAsia="zh-CN"/>
              </w:rPr>
              <w:t>描件以及被授权代表人在投标单位或投标单位依</w:t>
            </w:r>
            <w:r>
              <w:rPr>
                <w:color w:val="auto"/>
                <w:spacing w:val="-3"/>
                <w:highlight w:val="none"/>
                <w:shd w:val="clear" w:color="auto" w:fill="auto"/>
                <w:lang w:eastAsia="zh-CN"/>
              </w:rPr>
              <w:t>法登记的分支机构近三个月内任意</w:t>
            </w:r>
            <w:r>
              <w:rPr>
                <w:color w:val="auto"/>
                <w:highlight w:val="none"/>
                <w:shd w:val="clear" w:color="auto" w:fill="auto"/>
                <w:lang w:eastAsia="zh-CN"/>
              </w:rPr>
              <w:t xml:space="preserve"> </w:t>
            </w:r>
            <w:r>
              <w:rPr>
                <w:color w:val="auto"/>
                <w:spacing w:val="-3"/>
                <w:highlight w:val="none"/>
                <w:shd w:val="clear" w:color="auto" w:fill="auto"/>
                <w:lang w:eastAsia="zh-CN"/>
              </w:rPr>
              <w:t>一个月的社保证明并附法定代表人身份证明原件扫描件，自然人提交身份证原件扫</w:t>
            </w:r>
            <w:r>
              <w:rPr>
                <w:color w:val="auto"/>
                <w:spacing w:val="18"/>
                <w:highlight w:val="none"/>
                <w:shd w:val="clear" w:color="auto" w:fill="auto"/>
                <w:lang w:eastAsia="zh-CN"/>
              </w:rPr>
              <w:t xml:space="preserve"> </w:t>
            </w:r>
            <w:r>
              <w:rPr>
                <w:color w:val="auto"/>
                <w:spacing w:val="-15"/>
                <w:highlight w:val="none"/>
                <w:shd w:val="clear" w:color="auto" w:fill="auto"/>
                <w:lang w:eastAsia="zh-CN"/>
              </w:rPr>
              <w:t>描件；</w:t>
            </w:r>
          </w:p>
          <w:p w14:paraId="750CCAB5">
            <w:pPr>
              <w:pStyle w:val="18"/>
              <w:spacing w:before="22" w:line="231" w:lineRule="auto"/>
              <w:ind w:left="120" w:right="6" w:firstLine="1"/>
              <w:rPr>
                <w:rFonts w:hint="eastAsia"/>
                <w:color w:val="auto"/>
                <w:highlight w:val="none"/>
                <w:shd w:val="clear" w:color="auto" w:fill="auto"/>
                <w:lang w:eastAsia="zh-CN"/>
              </w:rPr>
            </w:pPr>
            <w:r>
              <w:rPr>
                <w:color w:val="auto"/>
                <w:spacing w:val="-4"/>
                <w:highlight w:val="none"/>
                <w:shd w:val="clear" w:color="auto" w:fill="auto"/>
                <w:lang w:eastAsia="zh-CN"/>
              </w:rPr>
              <w:t>（4）信用记录查询。</w:t>
            </w:r>
            <w:r>
              <w:rPr>
                <w:color w:val="auto"/>
                <w:spacing w:val="-50"/>
                <w:highlight w:val="none"/>
                <w:shd w:val="clear" w:color="auto" w:fill="auto"/>
                <w:lang w:eastAsia="zh-CN"/>
              </w:rPr>
              <w:t xml:space="preserve"> </w:t>
            </w:r>
            <w:r>
              <w:rPr>
                <w:color w:val="auto"/>
                <w:spacing w:val="-4"/>
                <w:highlight w:val="none"/>
                <w:shd w:val="clear" w:color="auto" w:fill="auto"/>
                <w:lang w:eastAsia="zh-CN"/>
              </w:rPr>
              <w:t>(供应商提供书面申明；以开标当天采购人、代理机构的查询</w:t>
            </w:r>
            <w:r>
              <w:rPr>
                <w:color w:val="auto"/>
                <w:highlight w:val="none"/>
                <w:shd w:val="clear" w:color="auto" w:fill="auto"/>
                <w:lang w:eastAsia="zh-CN"/>
              </w:rPr>
              <w:t xml:space="preserve"> </w:t>
            </w:r>
            <w:r>
              <w:rPr>
                <w:color w:val="auto"/>
                <w:spacing w:val="-5"/>
                <w:highlight w:val="none"/>
                <w:shd w:val="clear" w:color="auto" w:fill="auto"/>
                <w:lang w:eastAsia="zh-CN"/>
              </w:rPr>
              <w:t>结果为准)；</w:t>
            </w:r>
          </w:p>
          <w:p w14:paraId="078D8DC2">
            <w:pPr>
              <w:pStyle w:val="18"/>
              <w:spacing w:before="22" w:line="220" w:lineRule="auto"/>
              <w:ind w:left="121"/>
              <w:rPr>
                <w:rFonts w:hint="eastAsia"/>
                <w:color w:val="auto"/>
                <w:highlight w:val="none"/>
                <w:shd w:val="clear" w:color="auto" w:fill="auto"/>
                <w:lang w:eastAsia="zh-CN"/>
              </w:rPr>
            </w:pPr>
            <w:r>
              <w:rPr>
                <w:color w:val="auto"/>
                <w:spacing w:val="-5"/>
                <w:highlight w:val="none"/>
                <w:shd w:val="clear" w:color="auto" w:fill="auto"/>
                <w:lang w:eastAsia="zh-CN"/>
              </w:rPr>
              <w:t>（5）其他说明。</w:t>
            </w:r>
            <w:r>
              <w:rPr>
                <w:color w:val="auto"/>
                <w:spacing w:val="-59"/>
                <w:highlight w:val="none"/>
                <w:shd w:val="clear" w:color="auto" w:fill="auto"/>
                <w:lang w:eastAsia="zh-CN"/>
              </w:rPr>
              <w:t xml:space="preserve"> </w:t>
            </w:r>
            <w:r>
              <w:rPr>
                <w:color w:val="auto"/>
                <w:spacing w:val="-5"/>
                <w:highlight w:val="none"/>
                <w:shd w:val="clear" w:color="auto" w:fill="auto"/>
                <w:lang w:eastAsia="zh-CN"/>
              </w:rPr>
              <w:t>(非法人组织参与投标需提供的相关证明材料)</w:t>
            </w:r>
          </w:p>
          <w:p w14:paraId="1CF4942D">
            <w:pPr>
              <w:pStyle w:val="18"/>
              <w:spacing w:before="18" w:line="231" w:lineRule="auto"/>
              <w:ind w:left="119" w:right="36" w:firstLine="2"/>
              <w:rPr>
                <w:rFonts w:hint="eastAsia"/>
                <w:color w:val="auto"/>
                <w:highlight w:val="none"/>
                <w:shd w:val="clear" w:color="auto" w:fill="auto"/>
                <w:lang w:eastAsia="zh-CN"/>
              </w:rPr>
            </w:pPr>
            <w:r>
              <w:rPr>
                <w:color w:val="auto"/>
                <w:spacing w:val="-1"/>
                <w:highlight w:val="none"/>
                <w:shd w:val="clear" w:color="auto" w:fill="auto"/>
                <w:lang w:eastAsia="zh-CN"/>
              </w:rPr>
              <w:t>（6）具有履行本项目采购合同所必须的设备和专业技术能力证明材料（根据项目</w:t>
            </w:r>
            <w:r>
              <w:rPr>
                <w:color w:val="auto"/>
                <w:spacing w:val="17"/>
                <w:highlight w:val="none"/>
                <w:shd w:val="clear" w:color="auto" w:fill="auto"/>
                <w:lang w:eastAsia="zh-CN"/>
              </w:rPr>
              <w:t xml:space="preserve"> </w:t>
            </w:r>
            <w:r>
              <w:rPr>
                <w:color w:val="auto"/>
                <w:spacing w:val="-10"/>
                <w:highlight w:val="none"/>
                <w:shd w:val="clear" w:color="auto" w:fill="auto"/>
                <w:lang w:eastAsia="zh-CN"/>
              </w:rPr>
              <w:t>具体履约需求明确</w:t>
            </w:r>
            <w:r>
              <w:rPr>
                <w:color w:val="auto"/>
                <w:spacing w:val="-3"/>
                <w:highlight w:val="none"/>
                <w:shd w:val="clear" w:color="auto" w:fill="auto"/>
                <w:lang w:eastAsia="zh-CN"/>
              </w:rPr>
              <w:t>）；</w:t>
            </w:r>
          </w:p>
          <w:p w14:paraId="6FD4F864">
            <w:pPr>
              <w:pStyle w:val="18"/>
              <w:spacing w:before="22" w:line="221" w:lineRule="auto"/>
              <w:ind w:left="117"/>
              <w:rPr>
                <w:rFonts w:hint="eastAsia"/>
                <w:color w:val="auto"/>
                <w:highlight w:val="none"/>
                <w:shd w:val="clear" w:color="auto" w:fill="auto"/>
                <w:lang w:eastAsia="zh-CN"/>
              </w:rPr>
            </w:pPr>
            <w:r>
              <w:rPr>
                <w:color w:val="auto"/>
                <w:spacing w:val="-15"/>
                <w:highlight w:val="none"/>
                <w:shd w:val="clear" w:color="auto" w:fill="auto"/>
                <w:lang w:eastAsia="zh-CN"/>
              </w:rPr>
              <w:t>说明：</w:t>
            </w:r>
          </w:p>
          <w:p w14:paraId="7A33B8B3">
            <w:pPr>
              <w:pStyle w:val="18"/>
              <w:spacing w:before="20" w:line="235" w:lineRule="auto"/>
              <w:ind w:left="115" w:firstLine="15"/>
              <w:rPr>
                <w:rFonts w:hint="eastAsia"/>
                <w:color w:val="auto"/>
                <w:highlight w:val="none"/>
                <w:shd w:val="clear" w:color="auto" w:fill="auto"/>
                <w:lang w:eastAsia="zh-CN"/>
              </w:rPr>
            </w:pPr>
            <w:r>
              <w:rPr>
                <w:color w:val="auto"/>
                <w:highlight w:val="none"/>
                <w:shd w:val="clear" w:color="auto" w:fill="auto"/>
                <w:lang w:eastAsia="zh-CN"/>
              </w:rPr>
              <w:t>1、供应商具有实行了“三证合一”登记制度改革的新证，视同为持有工商营业执</w:t>
            </w:r>
            <w:r>
              <w:rPr>
                <w:color w:val="auto"/>
                <w:spacing w:val="8"/>
                <w:highlight w:val="none"/>
                <w:shd w:val="clear" w:color="auto" w:fill="auto"/>
                <w:lang w:eastAsia="zh-CN"/>
              </w:rPr>
              <w:t xml:space="preserve"> </w:t>
            </w:r>
            <w:r>
              <w:rPr>
                <w:color w:val="auto"/>
                <w:spacing w:val="-3"/>
                <w:highlight w:val="none"/>
                <w:shd w:val="clear" w:color="auto" w:fill="auto"/>
                <w:lang w:eastAsia="zh-CN"/>
              </w:rPr>
              <w:t>照、组织机构代码证和税务登记证，符合基本资格条件的相关条款。供应商具有实</w:t>
            </w:r>
            <w:r>
              <w:rPr>
                <w:color w:val="auto"/>
                <w:spacing w:val="16"/>
                <w:highlight w:val="none"/>
                <w:shd w:val="clear" w:color="auto" w:fill="auto"/>
                <w:lang w:eastAsia="zh-CN"/>
              </w:rPr>
              <w:t xml:space="preserve"> </w:t>
            </w:r>
            <w:r>
              <w:rPr>
                <w:color w:val="auto"/>
                <w:spacing w:val="-3"/>
                <w:highlight w:val="none"/>
                <w:shd w:val="clear" w:color="auto" w:fill="auto"/>
                <w:lang w:eastAsia="zh-CN"/>
              </w:rPr>
              <w:t>行了“五证合一”登记制度改革的新证，视同为持有工商营业执照、组织机构代码</w:t>
            </w:r>
            <w:r>
              <w:rPr>
                <w:color w:val="auto"/>
                <w:spacing w:val="16"/>
                <w:highlight w:val="none"/>
                <w:shd w:val="clear" w:color="auto" w:fill="auto"/>
                <w:lang w:eastAsia="zh-CN"/>
              </w:rPr>
              <w:t xml:space="preserve"> </w:t>
            </w:r>
            <w:r>
              <w:rPr>
                <w:color w:val="auto"/>
                <w:spacing w:val="1"/>
                <w:highlight w:val="none"/>
                <w:shd w:val="clear" w:color="auto" w:fill="auto"/>
                <w:lang w:eastAsia="zh-CN"/>
              </w:rPr>
              <w:t>证、税务登 记证、社会保险登记证和统计登记证，符</w:t>
            </w:r>
            <w:r>
              <w:rPr>
                <w:color w:val="auto"/>
                <w:highlight w:val="none"/>
                <w:shd w:val="clear" w:color="auto" w:fill="auto"/>
                <w:lang w:eastAsia="zh-CN"/>
              </w:rPr>
              <w:t>合基本资格条件的相关条款</w:t>
            </w:r>
          </w:p>
          <w:p w14:paraId="756EF652">
            <w:pPr>
              <w:pStyle w:val="18"/>
              <w:spacing w:before="155" w:line="106" w:lineRule="exact"/>
              <w:ind w:left="135"/>
              <w:rPr>
                <w:rFonts w:hint="eastAsia"/>
                <w:color w:val="auto"/>
                <w:highlight w:val="none"/>
                <w:shd w:val="clear" w:color="auto" w:fill="auto"/>
                <w:lang w:eastAsia="zh-CN"/>
              </w:rPr>
            </w:pPr>
            <w:r>
              <w:rPr>
                <w:color w:val="auto"/>
                <w:position w:val="1"/>
                <w:highlight w:val="none"/>
                <w:shd w:val="clear" w:color="auto" w:fill="auto"/>
                <w:lang w:eastAsia="zh-CN"/>
              </w:rPr>
              <w:t>。</w:t>
            </w:r>
          </w:p>
          <w:p w14:paraId="3760F5BD">
            <w:pPr>
              <w:pStyle w:val="18"/>
              <w:spacing w:before="30" w:line="234" w:lineRule="auto"/>
              <w:ind w:left="100" w:firstLine="16"/>
              <w:jc w:val="both"/>
              <w:rPr>
                <w:rFonts w:hint="eastAsia" w:ascii="黑体" w:hAnsi="黑体" w:eastAsia="黑体" w:cs="黑体"/>
                <w:color w:val="auto"/>
                <w:spacing w:val="4"/>
                <w:highlight w:val="none"/>
                <w:shd w:val="clear" w:color="auto" w:fill="auto"/>
                <w:lang w:eastAsia="zh-CN"/>
              </w:rPr>
            </w:pPr>
            <w:r>
              <w:rPr>
                <w:rFonts w:ascii="黑体" w:hAnsi="黑体" w:eastAsia="黑体" w:cs="黑体"/>
                <w:color w:val="auto"/>
                <w:spacing w:val="4"/>
                <w:highlight w:val="none"/>
                <w:shd w:val="clear" w:color="auto" w:fill="auto"/>
                <w:lang w:eastAsia="zh-CN"/>
              </w:rPr>
              <w:t>注：符合法定条件的供应商凭《湖南省政府采购供</w:t>
            </w:r>
            <w:r>
              <w:rPr>
                <w:rFonts w:ascii="黑体" w:hAnsi="黑体" w:eastAsia="黑体" w:cs="黑体"/>
                <w:color w:val="auto"/>
                <w:spacing w:val="3"/>
                <w:highlight w:val="none"/>
                <w:shd w:val="clear" w:color="auto" w:fill="auto"/>
                <w:lang w:eastAsia="zh-CN"/>
              </w:rPr>
              <w:t>应商资格承诺函》（格式见附</w:t>
            </w:r>
            <w:r>
              <w:rPr>
                <w:rFonts w:ascii="黑体" w:hAnsi="黑体" w:eastAsia="黑体" w:cs="黑体"/>
                <w:color w:val="auto"/>
                <w:highlight w:val="none"/>
                <w:shd w:val="clear" w:color="auto" w:fill="auto"/>
                <w:lang w:eastAsia="zh-CN"/>
              </w:rPr>
              <w:t xml:space="preserve"> </w:t>
            </w:r>
            <w:r>
              <w:rPr>
                <w:rFonts w:ascii="黑体" w:hAnsi="黑体" w:eastAsia="黑体" w:cs="黑体"/>
                <w:color w:val="auto"/>
                <w:spacing w:val="4"/>
                <w:highlight w:val="none"/>
                <w:shd w:val="clear" w:color="auto" w:fill="auto"/>
                <w:lang w:eastAsia="zh-CN"/>
              </w:rPr>
              <w:t>件）参与政府采购活动，</w:t>
            </w:r>
            <w:r>
              <w:rPr>
                <w:rFonts w:hint="eastAsia" w:ascii="黑体" w:hAnsi="黑体" w:eastAsia="黑体" w:cs="黑体"/>
                <w:color w:val="auto"/>
                <w:spacing w:val="4"/>
                <w:highlight w:val="none"/>
                <w:shd w:val="clear" w:color="auto" w:fill="auto"/>
                <w:lang w:eastAsia="zh-CN"/>
              </w:rPr>
              <w:t>无需提供财务状况报告、依法缴纳税收和社会保障资金的相关文件材料、参加政府采购活动前3年在经营活动中没有重大违法记录的书面声明。</w:t>
            </w:r>
          </w:p>
          <w:p w14:paraId="19C8A894">
            <w:pPr>
              <w:pStyle w:val="18"/>
              <w:spacing w:before="30" w:line="234" w:lineRule="auto"/>
              <w:ind w:left="100" w:firstLine="16"/>
              <w:jc w:val="both"/>
              <w:rPr>
                <w:rFonts w:hint="eastAsia"/>
                <w:color w:val="auto"/>
                <w:highlight w:val="none"/>
                <w:shd w:val="clear" w:color="auto" w:fill="auto"/>
                <w:lang w:eastAsia="zh-CN"/>
              </w:rPr>
            </w:pPr>
            <w:r>
              <w:rPr>
                <w:color w:val="auto"/>
                <w:highlight w:val="none"/>
                <w:shd w:val="clear" w:color="auto" w:fill="auto"/>
                <w:lang w:eastAsia="zh-CN"/>
              </w:rPr>
              <w:t>2、被</w:t>
            </w:r>
            <w:r>
              <w:rPr>
                <w:color w:val="auto"/>
                <w:spacing w:val="-77"/>
                <w:highlight w:val="none"/>
                <w:shd w:val="clear" w:color="auto" w:fill="auto"/>
                <w:lang w:eastAsia="zh-CN"/>
              </w:rPr>
              <w:t xml:space="preserve"> </w:t>
            </w:r>
            <w:r>
              <w:rPr>
                <w:color w:val="auto"/>
                <w:highlight w:val="none"/>
                <w:shd w:val="clear" w:color="auto" w:fill="auto"/>
                <w:lang w:eastAsia="zh-CN"/>
              </w:rPr>
              <w:t>“信用中国”网站列入失信被执行人和重大税收违法案件当事</w:t>
            </w:r>
            <w:r>
              <w:rPr>
                <w:color w:val="auto"/>
                <w:spacing w:val="-1"/>
                <w:highlight w:val="none"/>
                <w:shd w:val="clear" w:color="auto" w:fill="auto"/>
                <w:lang w:eastAsia="zh-CN"/>
              </w:rPr>
              <w:t>人名单的、被</w:t>
            </w:r>
            <w:r>
              <w:rPr>
                <w:color w:val="auto"/>
                <w:highlight w:val="none"/>
                <w:shd w:val="clear" w:color="auto" w:fill="auto"/>
                <w:lang w:eastAsia="zh-CN"/>
              </w:rPr>
              <w:t xml:space="preserve"> </w:t>
            </w:r>
            <w:r>
              <w:rPr>
                <w:color w:val="auto"/>
                <w:spacing w:val="4"/>
                <w:highlight w:val="none"/>
                <w:shd w:val="clear" w:color="auto" w:fill="auto"/>
                <w:lang w:eastAsia="zh-CN"/>
              </w:rPr>
              <w:t xml:space="preserve">“中国政府采购网”网站列入政府采购严重违法失信行为记录名单（处罚期限尚 </w:t>
            </w:r>
            <w:r>
              <w:rPr>
                <w:color w:val="auto"/>
                <w:spacing w:val="-3"/>
                <w:highlight w:val="none"/>
                <w:shd w:val="clear" w:color="auto" w:fill="auto"/>
                <w:lang w:eastAsia="zh-CN"/>
              </w:rPr>
              <w:t>未届满的</w:t>
            </w:r>
            <w:r>
              <w:rPr>
                <w:color w:val="auto"/>
                <w:spacing w:val="14"/>
                <w:highlight w:val="none"/>
                <w:shd w:val="clear" w:color="auto" w:fill="auto"/>
                <w:lang w:eastAsia="zh-CN"/>
              </w:rPr>
              <w:t>），</w:t>
            </w:r>
            <w:r>
              <w:rPr>
                <w:color w:val="auto"/>
                <w:spacing w:val="-3"/>
                <w:highlight w:val="none"/>
                <w:shd w:val="clear" w:color="auto" w:fill="auto"/>
                <w:lang w:eastAsia="zh-CN"/>
              </w:rPr>
              <w:t>不得参与本项目的政府采购活动。</w:t>
            </w:r>
          </w:p>
          <w:p w14:paraId="2B880CCB">
            <w:pPr>
              <w:pStyle w:val="18"/>
              <w:spacing w:before="19" w:line="209" w:lineRule="auto"/>
              <w:ind w:left="119"/>
              <w:rPr>
                <w:rFonts w:hint="eastAsia"/>
                <w:color w:val="auto"/>
                <w:highlight w:val="none"/>
                <w:shd w:val="clear" w:color="auto" w:fill="auto"/>
                <w:lang w:eastAsia="zh-CN"/>
              </w:rPr>
            </w:pPr>
            <w:r>
              <w:rPr>
                <w:color w:val="auto"/>
                <w:spacing w:val="-8"/>
                <w:highlight w:val="none"/>
                <w:shd w:val="clear" w:color="auto" w:fill="auto"/>
                <w:lang w:eastAsia="zh-CN"/>
              </w:rPr>
              <w:t>3、特定资格条件：详见第一章投标邀请第三节第</w:t>
            </w:r>
            <w:r>
              <w:rPr>
                <w:color w:val="auto"/>
                <w:spacing w:val="-30"/>
                <w:highlight w:val="none"/>
                <w:shd w:val="clear" w:color="auto" w:fill="auto"/>
                <w:lang w:eastAsia="zh-CN"/>
              </w:rPr>
              <w:t xml:space="preserve"> </w:t>
            </w:r>
            <w:r>
              <w:rPr>
                <w:color w:val="auto"/>
                <w:spacing w:val="-8"/>
                <w:highlight w:val="none"/>
                <w:shd w:val="clear" w:color="auto" w:fill="auto"/>
                <w:lang w:eastAsia="zh-CN"/>
              </w:rPr>
              <w:t>3</w:t>
            </w:r>
            <w:r>
              <w:rPr>
                <w:color w:val="auto"/>
                <w:spacing w:val="-42"/>
                <w:highlight w:val="none"/>
                <w:shd w:val="clear" w:color="auto" w:fill="auto"/>
                <w:lang w:eastAsia="zh-CN"/>
              </w:rPr>
              <w:t xml:space="preserve"> </w:t>
            </w:r>
            <w:r>
              <w:rPr>
                <w:color w:val="auto"/>
                <w:spacing w:val="-8"/>
                <w:highlight w:val="none"/>
                <w:shd w:val="clear" w:color="auto" w:fill="auto"/>
                <w:lang w:eastAsia="zh-CN"/>
              </w:rPr>
              <w:t>条供应商特定资格条件。</w:t>
            </w:r>
          </w:p>
        </w:tc>
      </w:tr>
      <w:tr w14:paraId="462CE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6" w:hRule="atLeast"/>
        </w:trPr>
        <w:tc>
          <w:tcPr>
            <w:tcW w:w="773" w:type="dxa"/>
          </w:tcPr>
          <w:p w14:paraId="0F527F43">
            <w:pPr>
              <w:rPr>
                <w:color w:val="auto"/>
                <w:highlight w:val="none"/>
                <w:shd w:val="clear" w:color="auto" w:fill="auto"/>
                <w:lang w:eastAsia="zh-CN"/>
              </w:rPr>
            </w:pPr>
          </w:p>
        </w:tc>
        <w:tc>
          <w:tcPr>
            <w:tcW w:w="1324" w:type="dxa"/>
          </w:tcPr>
          <w:p w14:paraId="15293E1A">
            <w:pPr>
              <w:rPr>
                <w:color w:val="auto"/>
                <w:highlight w:val="none"/>
                <w:shd w:val="clear" w:color="auto" w:fill="auto"/>
                <w:lang w:eastAsia="zh-CN"/>
              </w:rPr>
            </w:pPr>
          </w:p>
        </w:tc>
        <w:tc>
          <w:tcPr>
            <w:tcW w:w="7606" w:type="dxa"/>
            <w:gridSpan w:val="2"/>
          </w:tcPr>
          <w:p w14:paraId="11D549F6">
            <w:pPr>
              <w:pStyle w:val="18"/>
              <w:spacing w:before="30"/>
              <w:ind w:left="132" w:hanging="18"/>
              <w:rPr>
                <w:rFonts w:hint="eastAsia"/>
                <w:color w:val="auto"/>
                <w:highlight w:val="none"/>
                <w:shd w:val="clear" w:color="auto" w:fill="auto"/>
                <w:lang w:eastAsia="zh-CN"/>
              </w:rPr>
            </w:pPr>
            <w:r>
              <w:rPr>
                <w:color w:val="auto"/>
                <w:spacing w:val="1"/>
                <w:highlight w:val="none"/>
                <w:shd w:val="clear" w:color="auto" w:fill="auto"/>
                <w:lang w:eastAsia="zh-CN"/>
              </w:rPr>
              <w:t>4、联合体投标：本次招标允许联合体投标。接受联合体投标的，应</w:t>
            </w:r>
            <w:r>
              <w:rPr>
                <w:color w:val="auto"/>
                <w:highlight w:val="none"/>
                <w:shd w:val="clear" w:color="auto" w:fill="auto"/>
                <w:lang w:eastAsia="zh-CN"/>
              </w:rPr>
              <w:t>满足下列要求 :</w:t>
            </w:r>
          </w:p>
          <w:p w14:paraId="0C3269AB">
            <w:pPr>
              <w:pStyle w:val="18"/>
              <w:spacing w:line="230" w:lineRule="auto"/>
              <w:ind w:left="116" w:right="8" w:hanging="2"/>
              <w:rPr>
                <w:rFonts w:hint="eastAsia"/>
                <w:color w:val="auto"/>
                <w:highlight w:val="none"/>
                <w:shd w:val="clear" w:color="auto" w:fill="auto"/>
                <w:lang w:eastAsia="zh-CN"/>
              </w:rPr>
            </w:pPr>
            <w:r>
              <w:rPr>
                <w:color w:val="auto"/>
                <w:spacing w:val="3"/>
                <w:highlight w:val="none"/>
                <w:shd w:val="clear" w:color="auto" w:fill="auto"/>
                <w:lang w:eastAsia="zh-CN"/>
              </w:rPr>
              <w:t>4.1 联合体成员应具有独立的法人资格，并依法取得企业法人营业执照，企业法</w:t>
            </w:r>
            <w:r>
              <w:rPr>
                <w:color w:val="auto"/>
                <w:spacing w:val="-1"/>
                <w:highlight w:val="none"/>
                <w:shd w:val="clear" w:color="auto" w:fill="auto"/>
                <w:lang w:eastAsia="zh-CN"/>
              </w:rPr>
              <w:t>人营业执照应处于有效期内，组成联合体的家数最多不能</w:t>
            </w:r>
            <w:r>
              <w:rPr>
                <w:color w:val="auto"/>
                <w:spacing w:val="-2"/>
                <w:highlight w:val="none"/>
                <w:shd w:val="clear" w:color="auto" w:fill="auto"/>
                <w:lang w:eastAsia="zh-CN"/>
              </w:rPr>
              <w:t>超过</w:t>
            </w:r>
            <w:r>
              <w:rPr>
                <w:rFonts w:hint="eastAsia"/>
                <w:b/>
                <w:bCs/>
                <w:color w:val="auto"/>
                <w:spacing w:val="-2"/>
                <w:highlight w:val="none"/>
                <w:shd w:val="clear" w:color="auto" w:fill="auto"/>
                <w:lang w:val="en-US" w:eastAsia="zh-CN"/>
              </w:rPr>
              <w:t>2</w:t>
            </w:r>
            <w:r>
              <w:rPr>
                <w:color w:val="auto"/>
                <w:spacing w:val="-2"/>
                <w:highlight w:val="none"/>
                <w:shd w:val="clear" w:color="auto" w:fill="auto"/>
                <w:lang w:eastAsia="zh-CN"/>
              </w:rPr>
              <w:t>家；</w:t>
            </w:r>
          </w:p>
          <w:p w14:paraId="4A7DFF40">
            <w:pPr>
              <w:pStyle w:val="18"/>
              <w:spacing w:before="20" w:line="235" w:lineRule="auto"/>
              <w:ind w:left="114" w:right="4"/>
              <w:rPr>
                <w:rFonts w:hint="eastAsia"/>
                <w:color w:val="auto"/>
                <w:highlight w:val="none"/>
                <w:shd w:val="clear" w:color="auto" w:fill="auto"/>
                <w:lang w:eastAsia="zh-CN"/>
              </w:rPr>
            </w:pPr>
            <w:r>
              <w:rPr>
                <w:color w:val="auto"/>
                <w:spacing w:val="3"/>
                <w:highlight w:val="none"/>
                <w:shd w:val="clear" w:color="auto" w:fill="auto"/>
                <w:lang w:eastAsia="zh-CN"/>
              </w:rPr>
              <w:t>4.2 联合体成员应按招标文件提供的格式签订联合体协议书，明确联合体牵头单</w:t>
            </w:r>
            <w:r>
              <w:rPr>
                <w:color w:val="auto"/>
                <w:spacing w:val="15"/>
                <w:highlight w:val="none"/>
                <w:shd w:val="clear" w:color="auto" w:fill="auto"/>
                <w:lang w:eastAsia="zh-CN"/>
              </w:rPr>
              <w:t xml:space="preserve"> </w:t>
            </w:r>
            <w:r>
              <w:rPr>
                <w:color w:val="auto"/>
                <w:spacing w:val="1"/>
                <w:highlight w:val="none"/>
                <w:shd w:val="clear" w:color="auto" w:fill="auto"/>
                <w:lang w:eastAsia="zh-CN"/>
              </w:rPr>
              <w:t>位和各方权利义务，联合体各 成员在投标、签约与履</w:t>
            </w:r>
            <w:r>
              <w:rPr>
                <w:color w:val="auto"/>
                <w:highlight w:val="none"/>
                <w:shd w:val="clear" w:color="auto" w:fill="auto"/>
                <w:lang w:eastAsia="zh-CN"/>
              </w:rPr>
              <w:t xml:space="preserve">行合同过程中，依法向招标 </w:t>
            </w:r>
            <w:r>
              <w:rPr>
                <w:color w:val="auto"/>
                <w:spacing w:val="1"/>
                <w:highlight w:val="none"/>
                <w:shd w:val="clear" w:color="auto" w:fill="auto"/>
                <w:lang w:eastAsia="zh-CN"/>
              </w:rPr>
              <w:t>人承担连带责任；如无特别说明，投标文件中需投标人盖</w:t>
            </w:r>
            <w:r>
              <w:rPr>
                <w:color w:val="auto"/>
                <w:highlight w:val="none"/>
                <w:shd w:val="clear" w:color="auto" w:fill="auto"/>
                <w:lang w:eastAsia="zh-CN"/>
              </w:rPr>
              <w:t>章之处 仅需联合体牵头</w:t>
            </w:r>
            <w:r>
              <w:rPr>
                <w:color w:val="auto"/>
                <w:spacing w:val="-7"/>
                <w:highlight w:val="none"/>
                <w:shd w:val="clear" w:color="auto" w:fill="auto"/>
                <w:lang w:eastAsia="zh-CN"/>
              </w:rPr>
              <w:t>人盖章。</w:t>
            </w:r>
          </w:p>
          <w:p w14:paraId="07BF3341">
            <w:pPr>
              <w:pStyle w:val="18"/>
              <w:spacing w:before="18" w:line="231" w:lineRule="auto"/>
              <w:ind w:left="132" w:right="8" w:hanging="18"/>
              <w:rPr>
                <w:rFonts w:hint="eastAsia"/>
                <w:color w:val="auto"/>
                <w:highlight w:val="none"/>
                <w:shd w:val="clear" w:color="auto" w:fill="auto"/>
                <w:lang w:eastAsia="zh-CN"/>
              </w:rPr>
            </w:pPr>
            <w:r>
              <w:rPr>
                <w:color w:val="auto"/>
                <w:spacing w:val="3"/>
                <w:highlight w:val="none"/>
                <w:shd w:val="clear" w:color="auto" w:fill="auto"/>
                <w:lang w:eastAsia="zh-CN"/>
              </w:rPr>
              <w:t>4.3 联合体各方在同一招标项目中以自己名义单独投标或者参加其他联合体投标</w:t>
            </w:r>
            <w:r>
              <w:rPr>
                <w:color w:val="auto"/>
                <w:spacing w:val="15"/>
                <w:highlight w:val="none"/>
                <w:shd w:val="clear" w:color="auto" w:fill="auto"/>
                <w:lang w:eastAsia="zh-CN"/>
              </w:rPr>
              <w:t xml:space="preserve"> </w:t>
            </w:r>
            <w:r>
              <w:rPr>
                <w:color w:val="auto"/>
                <w:spacing w:val="-2"/>
                <w:highlight w:val="none"/>
                <w:shd w:val="clear" w:color="auto" w:fill="auto"/>
                <w:lang w:eastAsia="zh-CN"/>
              </w:rPr>
              <w:t>的，相关投标均无效。</w:t>
            </w:r>
          </w:p>
          <w:p w14:paraId="767B84A1">
            <w:pPr>
              <w:pStyle w:val="18"/>
              <w:spacing w:before="22" w:line="228" w:lineRule="auto"/>
              <w:ind w:left="117" w:right="8" w:hanging="3"/>
              <w:rPr>
                <w:rFonts w:hint="eastAsia"/>
                <w:color w:val="auto"/>
                <w:highlight w:val="none"/>
                <w:shd w:val="clear" w:color="auto" w:fill="auto"/>
                <w:lang w:eastAsia="zh-CN"/>
              </w:rPr>
            </w:pPr>
            <w:r>
              <w:rPr>
                <w:color w:val="auto"/>
                <w:spacing w:val="3"/>
                <w:highlight w:val="none"/>
                <w:shd w:val="clear" w:color="auto" w:fill="auto"/>
                <w:lang w:eastAsia="zh-CN"/>
              </w:rPr>
              <w:t>4.4 联合体各方法定代表人应当出具授权委托书，授权同一人作为代理人，办理</w:t>
            </w:r>
            <w:r>
              <w:rPr>
                <w:color w:val="auto"/>
                <w:spacing w:val="15"/>
                <w:highlight w:val="none"/>
                <w:shd w:val="clear" w:color="auto" w:fill="auto"/>
                <w:lang w:eastAsia="zh-CN"/>
              </w:rPr>
              <w:t xml:space="preserve"> </w:t>
            </w:r>
            <w:r>
              <w:rPr>
                <w:color w:val="auto"/>
                <w:spacing w:val="-1"/>
                <w:highlight w:val="none"/>
                <w:shd w:val="clear" w:color="auto" w:fill="auto"/>
                <w:lang w:eastAsia="zh-CN"/>
              </w:rPr>
              <w:t>投标事宜，授权书由联合体各 方法定代表人共同签署并加盖各自单位公章。</w:t>
            </w:r>
          </w:p>
          <w:p w14:paraId="1E59E955">
            <w:pPr>
              <w:pStyle w:val="18"/>
              <w:spacing w:before="23" w:line="227" w:lineRule="auto"/>
              <w:ind w:left="131" w:right="5" w:hanging="17"/>
              <w:rPr>
                <w:rFonts w:hint="eastAsia"/>
                <w:color w:val="auto"/>
                <w:spacing w:val="-2"/>
                <w:highlight w:val="none"/>
                <w:shd w:val="clear" w:color="auto" w:fill="auto"/>
                <w:lang w:eastAsia="zh-CN"/>
              </w:rPr>
            </w:pPr>
            <w:r>
              <w:rPr>
                <w:color w:val="auto"/>
                <w:spacing w:val="4"/>
                <w:highlight w:val="none"/>
                <w:shd w:val="clear" w:color="auto" w:fill="auto"/>
                <w:lang w:eastAsia="zh-CN"/>
              </w:rPr>
              <w:t>4.5 联合体投标的，投标文件由联合体</w:t>
            </w:r>
            <w:r>
              <w:rPr>
                <w:color w:val="auto"/>
                <w:spacing w:val="3"/>
                <w:highlight w:val="none"/>
                <w:shd w:val="clear" w:color="auto" w:fill="auto"/>
                <w:lang w:eastAsia="zh-CN"/>
              </w:rPr>
              <w:t>牵头人按规定加盖联合体牵头人单位电子</w:t>
            </w:r>
            <w:r>
              <w:rPr>
                <w:color w:val="auto"/>
                <w:highlight w:val="none"/>
                <w:shd w:val="clear" w:color="auto" w:fill="auto"/>
                <w:lang w:eastAsia="zh-CN"/>
              </w:rPr>
              <w:t xml:space="preserve"> </w:t>
            </w:r>
            <w:r>
              <w:rPr>
                <w:color w:val="auto"/>
                <w:spacing w:val="-2"/>
                <w:highlight w:val="none"/>
                <w:shd w:val="clear" w:color="auto" w:fill="auto"/>
                <w:lang w:eastAsia="zh-CN"/>
              </w:rPr>
              <w:t>印章、法定代表人的个人电子 印章或电子签名章或签名。</w:t>
            </w:r>
          </w:p>
          <w:p w14:paraId="18632C9E">
            <w:pPr>
              <w:widowControl w:val="0"/>
              <w:kinsoku/>
              <w:autoSpaceDE/>
              <w:autoSpaceDN/>
              <w:spacing w:line="300" w:lineRule="exact"/>
              <w:ind w:firstLine="0" w:firstLineChars="0"/>
              <w:jc w:val="both"/>
              <w:textAlignment w:val="auto"/>
              <w:rPr>
                <w:rFonts w:hint="eastAsia" w:ascii="宋体" w:hAnsi="宋体" w:eastAsia="宋体" w:cs="宋体"/>
                <w:color w:val="auto"/>
                <w:spacing w:val="3"/>
                <w:highlight w:val="none"/>
                <w:shd w:val="clear" w:color="auto" w:fill="auto"/>
                <w:lang w:eastAsia="zh-CN"/>
              </w:rPr>
            </w:pPr>
            <w:r>
              <w:rPr>
                <w:rFonts w:hint="eastAsia" w:ascii="宋体" w:hAnsi="宋体" w:eastAsia="宋体" w:cs="宋体"/>
                <w:color w:val="auto"/>
                <w:spacing w:val="3"/>
                <w:highlight w:val="none"/>
                <w:shd w:val="clear" w:color="auto" w:fill="auto"/>
                <w:lang w:eastAsia="zh-CN"/>
              </w:rPr>
              <w:t>5、单位负责人为同一人或者存在直接控股、管理关系的不同供应商，不得参加同一合同项下的政府采购活动。</w:t>
            </w:r>
          </w:p>
          <w:p w14:paraId="2530A20F">
            <w:pPr>
              <w:pStyle w:val="18"/>
              <w:spacing w:before="23" w:line="300" w:lineRule="exact"/>
              <w:ind w:left="0" w:leftChars="0" w:right="5" w:firstLine="0" w:firstLineChars="0"/>
              <w:rPr>
                <w:rFonts w:hint="eastAsia"/>
                <w:color w:val="auto"/>
                <w:spacing w:val="-2"/>
                <w:highlight w:val="none"/>
                <w:shd w:val="clear" w:color="auto" w:fill="auto"/>
                <w:lang w:eastAsia="zh-CN"/>
              </w:rPr>
            </w:pPr>
            <w:r>
              <w:rPr>
                <w:rFonts w:hint="eastAsia"/>
                <w:color w:val="auto"/>
                <w:spacing w:val="3"/>
                <w:highlight w:val="none"/>
                <w:shd w:val="clear" w:color="auto" w:fill="auto"/>
                <w:lang w:eastAsia="zh-CN"/>
              </w:rPr>
              <w:t>6、为本采购项目提供整体设计、规范编制或者项目管理、监理、检测等服务的，不得再参加此项目的其他招标采购活动。</w:t>
            </w:r>
          </w:p>
        </w:tc>
      </w:tr>
      <w:tr w14:paraId="1F4A9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73" w:type="dxa"/>
          </w:tcPr>
          <w:p w14:paraId="7126A3D9">
            <w:pPr>
              <w:pStyle w:val="18"/>
              <w:spacing w:before="295" w:line="231" w:lineRule="auto"/>
              <w:ind w:left="339" w:right="38" w:hanging="183"/>
              <w:rPr>
                <w:rFonts w:hint="eastAsia"/>
                <w:color w:val="auto"/>
                <w:highlight w:val="none"/>
                <w:shd w:val="clear" w:color="auto" w:fill="auto"/>
              </w:rPr>
            </w:pPr>
            <w:r>
              <w:rPr>
                <w:color w:val="auto"/>
                <w:spacing w:val="-7"/>
                <w:highlight w:val="none"/>
                <w:shd w:val="clear" w:color="auto" w:fill="auto"/>
              </w:rPr>
              <w:t>第</w:t>
            </w:r>
            <w:r>
              <w:rPr>
                <w:color w:val="auto"/>
                <w:spacing w:val="-31"/>
                <w:highlight w:val="none"/>
                <w:shd w:val="clear" w:color="auto" w:fill="auto"/>
              </w:rPr>
              <w:t xml:space="preserve"> </w:t>
            </w:r>
            <w:r>
              <w:rPr>
                <w:color w:val="auto"/>
                <w:spacing w:val="-7"/>
                <w:highlight w:val="none"/>
                <w:shd w:val="clear" w:color="auto" w:fill="auto"/>
              </w:rPr>
              <w:t>6.1</w:t>
            </w:r>
            <w:r>
              <w:rPr>
                <w:color w:val="auto"/>
                <w:highlight w:val="none"/>
                <w:shd w:val="clear" w:color="auto" w:fill="auto"/>
              </w:rPr>
              <w:t xml:space="preserve"> 款</w:t>
            </w:r>
          </w:p>
        </w:tc>
        <w:tc>
          <w:tcPr>
            <w:tcW w:w="1324" w:type="dxa"/>
          </w:tcPr>
          <w:p w14:paraId="77CAE774">
            <w:pPr>
              <w:pStyle w:val="18"/>
              <w:spacing w:before="160" w:line="221" w:lineRule="auto"/>
              <w:ind w:left="198"/>
              <w:rPr>
                <w:rFonts w:hint="eastAsia"/>
                <w:color w:val="auto"/>
                <w:highlight w:val="none"/>
                <w:shd w:val="clear" w:color="auto" w:fill="auto"/>
                <w:lang w:eastAsia="zh-CN"/>
              </w:rPr>
            </w:pPr>
            <w:r>
              <w:rPr>
                <w:color w:val="auto"/>
                <w:spacing w:val="-2"/>
                <w:highlight w:val="none"/>
                <w:shd w:val="clear" w:color="auto" w:fill="auto"/>
                <w:lang w:eastAsia="zh-CN"/>
              </w:rPr>
              <w:t>组织现场考</w:t>
            </w:r>
          </w:p>
          <w:p w14:paraId="398D8406">
            <w:pPr>
              <w:pStyle w:val="18"/>
              <w:spacing w:before="22" w:line="221" w:lineRule="auto"/>
              <w:ind w:left="198"/>
              <w:rPr>
                <w:rFonts w:hint="eastAsia"/>
                <w:color w:val="auto"/>
                <w:highlight w:val="none"/>
                <w:shd w:val="clear" w:color="auto" w:fill="auto"/>
                <w:lang w:eastAsia="zh-CN"/>
              </w:rPr>
            </w:pPr>
            <w:r>
              <w:rPr>
                <w:color w:val="auto"/>
                <w:spacing w:val="-2"/>
                <w:highlight w:val="none"/>
                <w:shd w:val="clear" w:color="auto" w:fill="auto"/>
                <w:lang w:eastAsia="zh-CN"/>
              </w:rPr>
              <w:t>察或者召开</w:t>
            </w:r>
          </w:p>
          <w:p w14:paraId="7A86962C">
            <w:pPr>
              <w:pStyle w:val="18"/>
              <w:spacing w:before="22" w:line="220" w:lineRule="auto"/>
              <w:ind w:left="401"/>
              <w:rPr>
                <w:rFonts w:hint="eastAsia"/>
                <w:color w:val="auto"/>
                <w:highlight w:val="none"/>
                <w:shd w:val="clear" w:color="auto" w:fill="auto"/>
                <w:lang w:eastAsia="zh-CN"/>
              </w:rPr>
            </w:pPr>
            <w:r>
              <w:rPr>
                <w:color w:val="auto"/>
                <w:spacing w:val="-2"/>
                <w:highlight w:val="none"/>
                <w:shd w:val="clear" w:color="auto" w:fill="auto"/>
                <w:lang w:eastAsia="zh-CN"/>
              </w:rPr>
              <w:t>答疑会</w:t>
            </w:r>
          </w:p>
        </w:tc>
        <w:tc>
          <w:tcPr>
            <w:tcW w:w="7606" w:type="dxa"/>
            <w:gridSpan w:val="2"/>
          </w:tcPr>
          <w:p w14:paraId="3AE9E424">
            <w:pPr>
              <w:pStyle w:val="18"/>
              <w:spacing w:before="26" w:line="224" w:lineRule="auto"/>
              <w:ind w:left="136" w:right="6342" w:hanging="12"/>
              <w:rPr>
                <w:rFonts w:hint="eastAsia"/>
                <w:color w:val="auto"/>
                <w:highlight w:val="none"/>
                <w:shd w:val="clear" w:color="auto" w:fill="auto"/>
                <w:lang w:eastAsia="zh-CN"/>
              </w:rPr>
            </w:pPr>
            <w:r>
              <w:rPr>
                <w:rFonts w:ascii="Segoe UI Symbol" w:hAnsi="Segoe UI Symbol" w:eastAsia="Segoe UI Symbol" w:cs="Segoe UI Symbol"/>
                <w:color w:val="auto"/>
                <w:spacing w:val="-11"/>
                <w:highlight w:val="none"/>
                <w:shd w:val="clear" w:color="auto" w:fill="auto"/>
                <w:lang w:eastAsia="zh-CN"/>
              </w:rPr>
              <w:t>☑</w:t>
            </w:r>
            <w:r>
              <w:rPr>
                <w:rFonts w:ascii="Segoe UI Symbol" w:hAnsi="Segoe UI Symbol" w:eastAsia="Segoe UI Symbol" w:cs="Segoe UI Symbol"/>
                <w:color w:val="auto"/>
                <w:spacing w:val="3"/>
                <w:highlight w:val="none"/>
                <w:shd w:val="clear" w:color="auto" w:fill="auto"/>
                <w:lang w:eastAsia="zh-CN"/>
              </w:rPr>
              <w:t xml:space="preserve">  </w:t>
            </w:r>
            <w:r>
              <w:rPr>
                <w:color w:val="auto"/>
                <w:spacing w:val="-11"/>
                <w:highlight w:val="none"/>
                <w:shd w:val="clear" w:color="auto" w:fill="auto"/>
                <w:lang w:eastAsia="zh-CN"/>
              </w:rPr>
              <w:t>不组织</w:t>
            </w:r>
            <w:r>
              <w:rPr>
                <w:color w:val="auto"/>
                <w:spacing w:val="1"/>
                <w:highlight w:val="none"/>
                <w:shd w:val="clear" w:color="auto" w:fill="auto"/>
                <w:lang w:eastAsia="zh-CN"/>
              </w:rPr>
              <w:t xml:space="preserve"> </w:t>
            </w:r>
            <w:r>
              <w:rPr>
                <w:color w:val="auto"/>
                <w:spacing w:val="-11"/>
                <w:highlight w:val="none"/>
                <w:shd w:val="clear" w:color="auto" w:fill="auto"/>
                <w:lang w:eastAsia="zh-CN"/>
              </w:rPr>
              <w:t>□</w:t>
            </w:r>
            <w:r>
              <w:rPr>
                <w:rFonts w:hint="eastAsia"/>
                <w:color w:val="auto"/>
                <w:spacing w:val="-11"/>
                <w:highlight w:val="none"/>
                <w:shd w:val="clear" w:color="auto" w:fill="auto"/>
                <w:lang w:val="en-US" w:eastAsia="zh-CN"/>
              </w:rPr>
              <w:t xml:space="preserve">  </w:t>
            </w:r>
            <w:r>
              <w:rPr>
                <w:color w:val="auto"/>
                <w:spacing w:val="-11"/>
                <w:highlight w:val="none"/>
                <w:shd w:val="clear" w:color="auto" w:fill="auto"/>
                <w:lang w:eastAsia="zh-CN"/>
              </w:rPr>
              <w:t>组织，</w:t>
            </w:r>
          </w:p>
          <w:p w14:paraId="1D176C44">
            <w:pPr>
              <w:pStyle w:val="18"/>
              <w:spacing w:before="16" w:line="227" w:lineRule="auto"/>
              <w:ind w:left="118" w:right="3" w:firstLine="6"/>
              <w:rPr>
                <w:rFonts w:hint="eastAsia"/>
                <w:color w:val="auto"/>
                <w:highlight w:val="none"/>
                <w:shd w:val="clear" w:color="auto" w:fill="auto"/>
                <w:lang w:eastAsia="zh-CN"/>
              </w:rPr>
            </w:pPr>
            <w:r>
              <w:rPr>
                <w:color w:val="auto"/>
                <w:spacing w:val="-2"/>
                <w:highlight w:val="none"/>
                <w:shd w:val="clear" w:color="auto" w:fill="auto"/>
                <w:lang w:eastAsia="zh-CN"/>
              </w:rPr>
              <w:t>时间：/地点：/联系人：/，或者在招标文件提供期限</w:t>
            </w:r>
            <w:r>
              <w:rPr>
                <w:color w:val="auto"/>
                <w:spacing w:val="-3"/>
                <w:highlight w:val="none"/>
                <w:shd w:val="clear" w:color="auto" w:fill="auto"/>
                <w:lang w:eastAsia="zh-CN"/>
              </w:rPr>
              <w:t>截止后以书面形式通 知所有</w:t>
            </w:r>
            <w:r>
              <w:rPr>
                <w:color w:val="auto"/>
                <w:highlight w:val="none"/>
                <w:shd w:val="clear" w:color="auto" w:fill="auto"/>
                <w:lang w:eastAsia="zh-CN"/>
              </w:rPr>
              <w:t xml:space="preserve"> </w:t>
            </w:r>
            <w:r>
              <w:rPr>
                <w:color w:val="auto"/>
                <w:spacing w:val="-3"/>
                <w:highlight w:val="none"/>
                <w:shd w:val="clear" w:color="auto" w:fill="auto"/>
                <w:lang w:eastAsia="zh-CN"/>
              </w:rPr>
              <w:t>获取招标文件的潜在供应商。</w:t>
            </w:r>
          </w:p>
        </w:tc>
      </w:tr>
      <w:tr w14:paraId="253CC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73" w:type="dxa"/>
          </w:tcPr>
          <w:p w14:paraId="5C7C1E8F">
            <w:pPr>
              <w:pStyle w:val="18"/>
              <w:spacing w:before="161" w:line="231" w:lineRule="auto"/>
              <w:ind w:left="339" w:right="38" w:hanging="183"/>
              <w:rPr>
                <w:rFonts w:hint="eastAsia"/>
                <w:color w:val="auto"/>
                <w:highlight w:val="none"/>
                <w:shd w:val="clear" w:color="auto" w:fill="auto"/>
              </w:rPr>
            </w:pPr>
            <w:r>
              <w:rPr>
                <w:color w:val="auto"/>
                <w:spacing w:val="-7"/>
                <w:highlight w:val="none"/>
                <w:shd w:val="clear" w:color="auto" w:fill="auto"/>
              </w:rPr>
              <w:t>第</w:t>
            </w:r>
            <w:r>
              <w:rPr>
                <w:color w:val="auto"/>
                <w:spacing w:val="-31"/>
                <w:highlight w:val="none"/>
                <w:shd w:val="clear" w:color="auto" w:fill="auto"/>
              </w:rPr>
              <w:t xml:space="preserve"> </w:t>
            </w:r>
            <w:r>
              <w:rPr>
                <w:color w:val="auto"/>
                <w:spacing w:val="-7"/>
                <w:highlight w:val="none"/>
                <w:shd w:val="clear" w:color="auto" w:fill="auto"/>
              </w:rPr>
              <w:t>6.2</w:t>
            </w:r>
            <w:r>
              <w:rPr>
                <w:color w:val="auto"/>
                <w:highlight w:val="none"/>
                <w:shd w:val="clear" w:color="auto" w:fill="auto"/>
              </w:rPr>
              <w:t xml:space="preserve"> 款</w:t>
            </w:r>
          </w:p>
        </w:tc>
        <w:tc>
          <w:tcPr>
            <w:tcW w:w="1324" w:type="dxa"/>
          </w:tcPr>
          <w:p w14:paraId="01C202D5">
            <w:pPr>
              <w:pStyle w:val="18"/>
              <w:spacing w:before="26" w:line="230" w:lineRule="auto"/>
              <w:ind w:left="195" w:right="80"/>
              <w:jc w:val="both"/>
              <w:rPr>
                <w:rFonts w:hint="eastAsia"/>
                <w:color w:val="auto"/>
                <w:highlight w:val="none"/>
                <w:shd w:val="clear" w:color="auto" w:fill="auto"/>
                <w:lang w:eastAsia="zh-CN"/>
              </w:rPr>
            </w:pPr>
            <w:r>
              <w:rPr>
                <w:color w:val="auto"/>
                <w:spacing w:val="-2"/>
                <w:highlight w:val="none"/>
                <w:shd w:val="clear" w:color="auto" w:fill="auto"/>
                <w:lang w:eastAsia="zh-CN"/>
              </w:rPr>
              <w:t>供应商要求</w:t>
            </w:r>
            <w:r>
              <w:rPr>
                <w:color w:val="auto"/>
                <w:spacing w:val="1"/>
                <w:highlight w:val="none"/>
                <w:shd w:val="clear" w:color="auto" w:fill="auto"/>
                <w:lang w:eastAsia="zh-CN"/>
              </w:rPr>
              <w:t xml:space="preserve"> </w:t>
            </w:r>
            <w:r>
              <w:rPr>
                <w:color w:val="auto"/>
                <w:spacing w:val="-2"/>
                <w:highlight w:val="none"/>
                <w:shd w:val="clear" w:color="auto" w:fill="auto"/>
                <w:lang w:eastAsia="zh-CN"/>
              </w:rPr>
              <w:t>澄清招标文</w:t>
            </w:r>
            <w:r>
              <w:rPr>
                <w:color w:val="auto"/>
                <w:spacing w:val="1"/>
                <w:highlight w:val="none"/>
                <w:shd w:val="clear" w:color="auto" w:fill="auto"/>
                <w:lang w:eastAsia="zh-CN"/>
              </w:rPr>
              <w:t xml:space="preserve"> </w:t>
            </w:r>
            <w:r>
              <w:rPr>
                <w:color w:val="auto"/>
                <w:spacing w:val="25"/>
                <w:highlight w:val="none"/>
                <w:shd w:val="clear" w:color="auto" w:fill="auto"/>
                <w:lang w:eastAsia="zh-CN"/>
              </w:rPr>
              <w:t>件的时间</w:t>
            </w:r>
          </w:p>
        </w:tc>
        <w:tc>
          <w:tcPr>
            <w:tcW w:w="7606" w:type="dxa"/>
            <w:gridSpan w:val="2"/>
          </w:tcPr>
          <w:p w14:paraId="3C8666CA">
            <w:pPr>
              <w:pStyle w:val="18"/>
              <w:tabs>
                <w:tab w:val="left" w:pos="226"/>
              </w:tabs>
              <w:spacing w:before="300" w:line="219" w:lineRule="auto"/>
              <w:ind w:left="106"/>
              <w:rPr>
                <w:rFonts w:hint="eastAsia"/>
                <w:color w:val="auto"/>
                <w:highlight w:val="none"/>
                <w:shd w:val="clear" w:color="auto" w:fill="auto"/>
              </w:rPr>
            </w:pPr>
            <w:r>
              <w:rPr>
                <w:color w:val="auto"/>
                <w:highlight w:val="none"/>
                <w:shd w:val="clear" w:color="auto" w:fill="auto"/>
                <w:lang w:eastAsia="zh-CN"/>
              </w:rPr>
              <w:tab/>
            </w:r>
            <w:r>
              <w:rPr>
                <w:color w:val="auto"/>
                <w:spacing w:val="-13"/>
                <w:highlight w:val="none"/>
                <w:shd w:val="clear" w:color="auto" w:fill="auto"/>
              </w:rPr>
              <w:t>（详见外网公告）。</w:t>
            </w:r>
          </w:p>
        </w:tc>
      </w:tr>
      <w:tr w14:paraId="519AB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703" w:type="dxa"/>
            <w:gridSpan w:val="4"/>
          </w:tcPr>
          <w:p w14:paraId="7C5BFFB0">
            <w:pPr>
              <w:pStyle w:val="18"/>
              <w:spacing w:before="174" w:line="221" w:lineRule="auto"/>
              <w:ind w:left="121"/>
              <w:rPr>
                <w:rFonts w:hint="eastAsia"/>
                <w:color w:val="auto"/>
                <w:highlight w:val="none"/>
                <w:shd w:val="clear" w:color="auto" w:fill="auto"/>
              </w:rPr>
            </w:pPr>
            <w:r>
              <w:rPr>
                <w:b/>
                <w:bCs/>
                <w:color w:val="auto"/>
                <w:spacing w:val="-6"/>
                <w:highlight w:val="none"/>
                <w:shd w:val="clear" w:color="auto" w:fill="auto"/>
              </w:rPr>
              <w:t>二、招标文件</w:t>
            </w:r>
          </w:p>
        </w:tc>
      </w:tr>
      <w:tr w14:paraId="7F699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773" w:type="dxa"/>
          </w:tcPr>
          <w:p w14:paraId="2C073A64">
            <w:pPr>
              <w:spacing w:line="365" w:lineRule="auto"/>
              <w:rPr>
                <w:color w:val="auto"/>
                <w:highlight w:val="none"/>
                <w:shd w:val="clear" w:color="auto" w:fill="auto"/>
              </w:rPr>
            </w:pPr>
          </w:p>
          <w:p w14:paraId="0ADB4483">
            <w:pPr>
              <w:pStyle w:val="18"/>
              <w:spacing w:before="68" w:line="231" w:lineRule="auto"/>
              <w:ind w:left="339" w:right="67" w:hanging="159"/>
              <w:rPr>
                <w:rFonts w:hint="eastAsia"/>
                <w:color w:val="auto"/>
                <w:highlight w:val="none"/>
                <w:shd w:val="clear" w:color="auto" w:fill="auto"/>
              </w:rPr>
            </w:pPr>
            <w:r>
              <w:rPr>
                <w:color w:val="auto"/>
                <w:spacing w:val="-2"/>
                <w:highlight w:val="none"/>
                <w:shd w:val="clear" w:color="auto" w:fill="auto"/>
              </w:rPr>
              <w:t>第8.2</w:t>
            </w:r>
            <w:r>
              <w:rPr>
                <w:color w:val="auto"/>
                <w:spacing w:val="1"/>
                <w:highlight w:val="none"/>
                <w:shd w:val="clear" w:color="auto" w:fill="auto"/>
              </w:rPr>
              <w:t xml:space="preserve"> </w:t>
            </w:r>
            <w:r>
              <w:rPr>
                <w:color w:val="auto"/>
                <w:highlight w:val="none"/>
                <w:shd w:val="clear" w:color="auto" w:fill="auto"/>
              </w:rPr>
              <w:t>款</w:t>
            </w:r>
          </w:p>
        </w:tc>
        <w:tc>
          <w:tcPr>
            <w:tcW w:w="1324" w:type="dxa"/>
          </w:tcPr>
          <w:p w14:paraId="7D28DD2F">
            <w:pPr>
              <w:pStyle w:val="18"/>
              <w:spacing w:before="26" w:line="221" w:lineRule="auto"/>
              <w:ind w:left="194"/>
              <w:rPr>
                <w:rFonts w:hint="eastAsia"/>
                <w:color w:val="auto"/>
                <w:highlight w:val="none"/>
                <w:shd w:val="clear" w:color="auto" w:fill="auto"/>
                <w:lang w:eastAsia="zh-CN"/>
              </w:rPr>
            </w:pPr>
            <w:r>
              <w:rPr>
                <w:color w:val="auto"/>
                <w:spacing w:val="-1"/>
                <w:highlight w:val="none"/>
                <w:shd w:val="clear" w:color="auto" w:fill="auto"/>
                <w:lang w:eastAsia="zh-CN"/>
              </w:rPr>
              <w:t>非实质性要</w:t>
            </w:r>
          </w:p>
          <w:p w14:paraId="442C4F9A">
            <w:pPr>
              <w:pStyle w:val="18"/>
              <w:spacing w:before="21" w:line="221" w:lineRule="auto"/>
              <w:ind w:left="192"/>
              <w:rPr>
                <w:rFonts w:hint="eastAsia"/>
                <w:color w:val="auto"/>
                <w:highlight w:val="none"/>
                <w:shd w:val="clear" w:color="auto" w:fill="auto"/>
                <w:lang w:eastAsia="zh-CN"/>
              </w:rPr>
            </w:pPr>
            <w:r>
              <w:rPr>
                <w:color w:val="auto"/>
                <w:spacing w:val="-1"/>
                <w:highlight w:val="none"/>
                <w:shd w:val="clear" w:color="auto" w:fill="auto"/>
                <w:lang w:eastAsia="zh-CN"/>
              </w:rPr>
              <w:t>求条款允许</w:t>
            </w:r>
          </w:p>
          <w:p w14:paraId="11A033DD">
            <w:pPr>
              <w:pStyle w:val="18"/>
              <w:spacing w:before="22" w:line="221" w:lineRule="auto"/>
              <w:ind w:left="190"/>
              <w:rPr>
                <w:rFonts w:hint="eastAsia"/>
                <w:color w:val="auto"/>
                <w:highlight w:val="none"/>
                <w:shd w:val="clear" w:color="auto" w:fill="auto"/>
                <w:lang w:eastAsia="zh-CN"/>
              </w:rPr>
            </w:pPr>
            <w:r>
              <w:rPr>
                <w:color w:val="auto"/>
                <w:spacing w:val="-1"/>
                <w:highlight w:val="none"/>
                <w:shd w:val="clear" w:color="auto" w:fill="auto"/>
                <w:lang w:eastAsia="zh-CN"/>
              </w:rPr>
              <w:t>偏离的最多</w:t>
            </w:r>
          </w:p>
          <w:p w14:paraId="5D5129C4">
            <w:pPr>
              <w:pStyle w:val="18"/>
              <w:spacing w:before="22" w:line="221" w:lineRule="auto"/>
              <w:ind w:left="405"/>
              <w:rPr>
                <w:rFonts w:hint="eastAsia"/>
                <w:color w:val="auto"/>
                <w:highlight w:val="none"/>
                <w:shd w:val="clear" w:color="auto" w:fill="auto"/>
              </w:rPr>
            </w:pPr>
            <w:r>
              <w:rPr>
                <w:color w:val="auto"/>
                <w:spacing w:val="-2"/>
                <w:highlight w:val="none"/>
                <w:shd w:val="clear" w:color="auto" w:fill="auto"/>
              </w:rPr>
              <w:t>项数或</w:t>
            </w:r>
          </w:p>
          <w:p w14:paraId="61D2AEE0">
            <w:pPr>
              <w:pStyle w:val="18"/>
              <w:spacing w:before="18" w:line="211" w:lineRule="auto"/>
              <w:ind w:left="512"/>
              <w:rPr>
                <w:rFonts w:hint="eastAsia"/>
                <w:color w:val="auto"/>
                <w:highlight w:val="none"/>
                <w:shd w:val="clear" w:color="auto" w:fill="auto"/>
              </w:rPr>
            </w:pPr>
            <w:r>
              <w:rPr>
                <w:color w:val="auto"/>
                <w:spacing w:val="-3"/>
                <w:highlight w:val="none"/>
                <w:shd w:val="clear" w:color="auto" w:fill="auto"/>
              </w:rPr>
              <w:t>范围</w:t>
            </w:r>
          </w:p>
        </w:tc>
        <w:tc>
          <w:tcPr>
            <w:tcW w:w="7606" w:type="dxa"/>
            <w:gridSpan w:val="2"/>
          </w:tcPr>
          <w:p w14:paraId="63F6E0AE">
            <w:pPr>
              <w:spacing w:line="251" w:lineRule="auto"/>
              <w:rPr>
                <w:color w:val="auto"/>
                <w:highlight w:val="none"/>
                <w:shd w:val="clear" w:color="auto" w:fill="auto"/>
                <w:lang w:eastAsia="zh-CN"/>
              </w:rPr>
            </w:pPr>
          </w:p>
          <w:p w14:paraId="0195A69E">
            <w:pPr>
              <w:spacing w:line="251" w:lineRule="auto"/>
              <w:rPr>
                <w:color w:val="auto"/>
                <w:highlight w:val="none"/>
                <w:shd w:val="clear" w:color="auto" w:fill="auto"/>
                <w:lang w:eastAsia="zh-CN"/>
              </w:rPr>
            </w:pPr>
          </w:p>
          <w:p w14:paraId="293E80FB">
            <w:pPr>
              <w:pStyle w:val="18"/>
              <w:spacing w:before="68" w:line="221" w:lineRule="auto"/>
              <w:ind w:left="118"/>
              <w:rPr>
                <w:rFonts w:hint="eastAsia"/>
                <w:color w:val="auto"/>
                <w:highlight w:val="none"/>
                <w:shd w:val="clear" w:color="auto" w:fill="auto"/>
                <w:lang w:eastAsia="zh-CN"/>
              </w:rPr>
            </w:pPr>
            <w:r>
              <w:rPr>
                <w:color w:val="auto"/>
                <w:spacing w:val="-1"/>
                <w:highlight w:val="none"/>
                <w:shd w:val="clear" w:color="auto" w:fill="auto"/>
                <w:lang w:eastAsia="zh-CN"/>
              </w:rPr>
              <w:t>非实质性要求条款允许偏离的最多项数≥</w:t>
            </w:r>
            <w:r>
              <w:rPr>
                <w:rFonts w:hint="eastAsia"/>
                <w:color w:val="auto"/>
                <w:spacing w:val="-1"/>
                <w:highlight w:val="none"/>
                <w:shd w:val="clear" w:color="auto" w:fill="auto"/>
                <w:lang w:eastAsia="zh-CN"/>
              </w:rPr>
              <w:t>1</w:t>
            </w:r>
            <w:r>
              <w:rPr>
                <w:color w:val="auto"/>
                <w:spacing w:val="-1"/>
                <w:highlight w:val="none"/>
                <w:shd w:val="clear" w:color="auto" w:fill="auto"/>
                <w:lang w:eastAsia="zh-CN"/>
              </w:rPr>
              <w:t>0 项将导致投标无效。</w:t>
            </w:r>
          </w:p>
        </w:tc>
      </w:tr>
      <w:tr w14:paraId="46A9F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3" w:type="dxa"/>
          </w:tcPr>
          <w:p w14:paraId="44735D4C">
            <w:pPr>
              <w:pStyle w:val="18"/>
              <w:spacing w:before="37" w:line="230" w:lineRule="auto"/>
              <w:ind w:left="339" w:right="67" w:hanging="159"/>
              <w:rPr>
                <w:rFonts w:hint="eastAsia"/>
                <w:color w:val="auto"/>
                <w:highlight w:val="none"/>
                <w:shd w:val="clear" w:color="auto" w:fill="auto"/>
              </w:rPr>
            </w:pPr>
            <w:r>
              <w:rPr>
                <w:color w:val="auto"/>
                <w:spacing w:val="-2"/>
                <w:highlight w:val="none"/>
                <w:shd w:val="clear" w:color="auto" w:fill="auto"/>
              </w:rPr>
              <w:t>第7.4</w:t>
            </w:r>
            <w:r>
              <w:rPr>
                <w:color w:val="auto"/>
                <w:spacing w:val="1"/>
                <w:highlight w:val="none"/>
                <w:shd w:val="clear" w:color="auto" w:fill="auto"/>
              </w:rPr>
              <w:t xml:space="preserve"> </w:t>
            </w:r>
            <w:r>
              <w:rPr>
                <w:color w:val="auto"/>
                <w:highlight w:val="none"/>
                <w:shd w:val="clear" w:color="auto" w:fill="auto"/>
              </w:rPr>
              <w:t>款</w:t>
            </w:r>
          </w:p>
        </w:tc>
        <w:tc>
          <w:tcPr>
            <w:tcW w:w="1324" w:type="dxa"/>
          </w:tcPr>
          <w:p w14:paraId="6EF23916">
            <w:pPr>
              <w:pStyle w:val="18"/>
              <w:spacing w:before="36" w:line="230" w:lineRule="auto"/>
              <w:ind w:left="406" w:right="80" w:hanging="215"/>
              <w:rPr>
                <w:rFonts w:hint="eastAsia"/>
                <w:color w:val="auto"/>
                <w:highlight w:val="none"/>
                <w:shd w:val="clear" w:color="auto" w:fill="auto"/>
              </w:rPr>
            </w:pPr>
            <w:r>
              <w:rPr>
                <w:color w:val="auto"/>
                <w:spacing w:val="-1"/>
                <w:highlight w:val="none"/>
                <w:shd w:val="clear" w:color="auto" w:fill="auto"/>
              </w:rPr>
              <w:t>招标文件公</w:t>
            </w:r>
            <w:r>
              <w:rPr>
                <w:color w:val="auto"/>
                <w:highlight w:val="none"/>
                <w:shd w:val="clear" w:color="auto" w:fill="auto"/>
              </w:rPr>
              <w:t xml:space="preserve"> </w:t>
            </w:r>
            <w:r>
              <w:rPr>
                <w:color w:val="auto"/>
                <w:spacing w:val="-3"/>
                <w:highlight w:val="none"/>
                <w:shd w:val="clear" w:color="auto" w:fill="auto"/>
              </w:rPr>
              <w:t>告期限</w:t>
            </w:r>
          </w:p>
        </w:tc>
        <w:tc>
          <w:tcPr>
            <w:tcW w:w="7606" w:type="dxa"/>
            <w:gridSpan w:val="2"/>
          </w:tcPr>
          <w:p w14:paraId="2D8E3047">
            <w:pPr>
              <w:pStyle w:val="18"/>
              <w:tabs>
                <w:tab w:val="left" w:pos="226"/>
              </w:tabs>
              <w:spacing w:before="176" w:line="219" w:lineRule="auto"/>
              <w:ind w:left="106"/>
              <w:rPr>
                <w:rFonts w:hint="eastAsia"/>
                <w:color w:val="auto"/>
                <w:highlight w:val="none"/>
                <w:shd w:val="clear" w:color="auto" w:fill="auto"/>
              </w:rPr>
            </w:pPr>
            <w:r>
              <w:rPr>
                <w:color w:val="auto"/>
                <w:highlight w:val="none"/>
                <w:shd w:val="clear" w:color="auto" w:fill="auto"/>
              </w:rPr>
              <w:tab/>
            </w:r>
            <w:r>
              <w:rPr>
                <w:color w:val="auto"/>
                <w:spacing w:val="-15"/>
                <w:highlight w:val="none"/>
                <w:shd w:val="clear" w:color="auto" w:fill="auto"/>
              </w:rPr>
              <w:t>（详见外网公告）</w:t>
            </w:r>
          </w:p>
        </w:tc>
      </w:tr>
      <w:tr w14:paraId="3B855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3" w:type="dxa"/>
          </w:tcPr>
          <w:p w14:paraId="370E4CF6">
            <w:pPr>
              <w:pStyle w:val="18"/>
              <w:spacing w:before="42" w:line="228" w:lineRule="auto"/>
              <w:ind w:left="339" w:right="67" w:hanging="159"/>
              <w:rPr>
                <w:rFonts w:hint="eastAsia"/>
                <w:color w:val="auto"/>
                <w:highlight w:val="none"/>
                <w:shd w:val="clear" w:color="auto" w:fill="auto"/>
              </w:rPr>
            </w:pPr>
            <w:r>
              <w:rPr>
                <w:color w:val="auto"/>
                <w:spacing w:val="-2"/>
                <w:highlight w:val="none"/>
                <w:shd w:val="clear" w:color="auto" w:fill="auto"/>
              </w:rPr>
              <w:t>第9.2</w:t>
            </w:r>
            <w:r>
              <w:rPr>
                <w:color w:val="auto"/>
                <w:spacing w:val="1"/>
                <w:highlight w:val="none"/>
                <w:shd w:val="clear" w:color="auto" w:fill="auto"/>
              </w:rPr>
              <w:t xml:space="preserve"> </w:t>
            </w:r>
            <w:r>
              <w:rPr>
                <w:color w:val="auto"/>
                <w:highlight w:val="none"/>
                <w:shd w:val="clear" w:color="auto" w:fill="auto"/>
              </w:rPr>
              <w:t>款</w:t>
            </w:r>
          </w:p>
        </w:tc>
        <w:tc>
          <w:tcPr>
            <w:tcW w:w="1324" w:type="dxa"/>
          </w:tcPr>
          <w:p w14:paraId="51A109E4">
            <w:pPr>
              <w:pStyle w:val="18"/>
              <w:spacing w:before="42" w:line="228" w:lineRule="auto"/>
              <w:ind w:left="612" w:right="80" w:hanging="422"/>
              <w:rPr>
                <w:rFonts w:hint="eastAsia"/>
                <w:color w:val="auto"/>
                <w:highlight w:val="none"/>
                <w:shd w:val="clear" w:color="auto" w:fill="auto"/>
              </w:rPr>
            </w:pPr>
            <w:r>
              <w:rPr>
                <w:color w:val="auto"/>
                <w:spacing w:val="-1"/>
                <w:highlight w:val="none"/>
                <w:shd w:val="clear" w:color="auto" w:fill="auto"/>
              </w:rPr>
              <w:t>信息公告媒</w:t>
            </w:r>
            <w:r>
              <w:rPr>
                <w:color w:val="auto"/>
                <w:spacing w:val="1"/>
                <w:highlight w:val="none"/>
                <w:shd w:val="clear" w:color="auto" w:fill="auto"/>
              </w:rPr>
              <w:t xml:space="preserve"> </w:t>
            </w:r>
            <w:r>
              <w:rPr>
                <w:color w:val="auto"/>
                <w:highlight w:val="none"/>
                <w:shd w:val="clear" w:color="auto" w:fill="auto"/>
              </w:rPr>
              <w:t>体</w:t>
            </w:r>
          </w:p>
        </w:tc>
        <w:tc>
          <w:tcPr>
            <w:tcW w:w="7606" w:type="dxa"/>
            <w:gridSpan w:val="2"/>
          </w:tcPr>
          <w:p w14:paraId="2A33C2F7">
            <w:pPr>
              <w:pStyle w:val="18"/>
              <w:spacing w:before="12" w:line="241" w:lineRule="auto"/>
              <w:ind w:left="119" w:right="3" w:firstLine="15"/>
              <w:rPr>
                <w:color w:val="auto"/>
                <w:highlight w:val="none"/>
                <w:shd w:val="clear" w:color="auto" w:fill="auto"/>
                <w:lang w:eastAsia="zh-CN"/>
              </w:rPr>
            </w:pPr>
            <w:r>
              <w:rPr>
                <w:rFonts w:hint="eastAsia" w:ascii="宋体" w:hAnsi="宋体" w:eastAsia="宋体" w:cs="宋体"/>
                <w:b w:val="0"/>
                <w:bCs w:val="0"/>
                <w:color w:val="auto"/>
                <w:sz w:val="21"/>
                <w:szCs w:val="21"/>
                <w:highlight w:val="none"/>
                <w:shd w:val="clear" w:color="auto" w:fill="auto"/>
              </w:rPr>
              <w:t>长沙政府采购网（http://changs.ccgp-hunan.gov.cn）</w:t>
            </w:r>
          </w:p>
          <w:p w14:paraId="0D923BB8">
            <w:pPr>
              <w:pStyle w:val="18"/>
              <w:spacing w:before="12" w:line="241" w:lineRule="auto"/>
              <w:ind w:left="119" w:right="3" w:firstLine="15"/>
              <w:rPr>
                <w:rFonts w:hint="eastAsia"/>
                <w:color w:val="auto"/>
                <w:highlight w:val="none"/>
                <w:shd w:val="clear" w:color="auto" w:fill="auto"/>
                <w:lang w:eastAsia="zh-CN"/>
              </w:rPr>
            </w:pPr>
            <w:r>
              <w:rPr>
                <w:rFonts w:hint="eastAsia" w:ascii="宋体" w:hAnsi="宋体" w:eastAsia="宋体" w:cs="宋体"/>
                <w:b w:val="0"/>
                <w:bCs w:val="0"/>
                <w:color w:val="auto"/>
                <w:sz w:val="21"/>
                <w:szCs w:val="21"/>
                <w:highlight w:val="none"/>
                <w:shd w:val="clear" w:color="auto" w:fill="auto"/>
              </w:rPr>
              <w:t>湖南省公共资源交易服务平台（https://changsha.hnsggzy.com）</w:t>
            </w:r>
          </w:p>
        </w:tc>
      </w:tr>
      <w:tr w14:paraId="28544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773" w:type="dxa"/>
          </w:tcPr>
          <w:p w14:paraId="69181688">
            <w:pPr>
              <w:pStyle w:val="18"/>
              <w:spacing w:before="167" w:line="231" w:lineRule="auto"/>
              <w:ind w:left="340" w:right="14" w:hanging="212"/>
              <w:rPr>
                <w:rFonts w:hint="eastAsia"/>
                <w:color w:val="auto"/>
                <w:highlight w:val="none"/>
                <w:shd w:val="clear" w:color="auto" w:fill="auto"/>
              </w:rPr>
            </w:pPr>
            <w:r>
              <w:rPr>
                <w:color w:val="auto"/>
                <w:spacing w:val="-1"/>
                <w:highlight w:val="none"/>
                <w:shd w:val="clear" w:color="auto" w:fill="auto"/>
              </w:rPr>
              <w:t>第22.1</w:t>
            </w:r>
            <w:r>
              <w:rPr>
                <w:color w:val="auto"/>
                <w:highlight w:val="none"/>
                <w:shd w:val="clear" w:color="auto" w:fill="auto"/>
              </w:rPr>
              <w:t xml:space="preserve"> 款</w:t>
            </w:r>
          </w:p>
        </w:tc>
        <w:tc>
          <w:tcPr>
            <w:tcW w:w="1324" w:type="dxa"/>
          </w:tcPr>
          <w:p w14:paraId="7109F7C2">
            <w:pPr>
              <w:pStyle w:val="18"/>
              <w:spacing w:before="28" w:line="221" w:lineRule="auto"/>
              <w:ind w:left="191"/>
              <w:rPr>
                <w:rFonts w:hint="eastAsia"/>
                <w:color w:val="auto"/>
                <w:highlight w:val="none"/>
                <w:shd w:val="clear" w:color="auto" w:fill="auto"/>
                <w:lang w:eastAsia="zh-CN"/>
              </w:rPr>
            </w:pPr>
            <w:r>
              <w:rPr>
                <w:color w:val="auto"/>
                <w:spacing w:val="-1"/>
                <w:highlight w:val="none"/>
                <w:shd w:val="clear" w:color="auto" w:fill="auto"/>
                <w:lang w:eastAsia="zh-CN"/>
              </w:rPr>
              <w:t>提交投标文</w:t>
            </w:r>
          </w:p>
          <w:p w14:paraId="0FF9BC5E">
            <w:pPr>
              <w:pStyle w:val="18"/>
              <w:spacing w:before="21" w:line="221" w:lineRule="auto"/>
              <w:ind w:left="189"/>
              <w:rPr>
                <w:rFonts w:hint="eastAsia"/>
                <w:color w:val="auto"/>
                <w:highlight w:val="none"/>
                <w:shd w:val="clear" w:color="auto" w:fill="auto"/>
                <w:lang w:eastAsia="zh-CN"/>
              </w:rPr>
            </w:pPr>
            <w:r>
              <w:rPr>
                <w:color w:val="auto"/>
                <w:spacing w:val="-1"/>
                <w:highlight w:val="none"/>
                <w:shd w:val="clear" w:color="auto" w:fill="auto"/>
                <w:lang w:eastAsia="zh-CN"/>
              </w:rPr>
              <w:t>件截止期时</w:t>
            </w:r>
          </w:p>
          <w:p w14:paraId="4762B921">
            <w:pPr>
              <w:pStyle w:val="18"/>
              <w:spacing w:before="22" w:line="211" w:lineRule="auto"/>
              <w:ind w:left="629"/>
              <w:rPr>
                <w:rFonts w:hint="eastAsia"/>
                <w:color w:val="auto"/>
                <w:highlight w:val="none"/>
                <w:shd w:val="clear" w:color="auto" w:fill="auto"/>
                <w:lang w:eastAsia="zh-CN"/>
              </w:rPr>
            </w:pPr>
            <w:r>
              <w:rPr>
                <w:color w:val="auto"/>
                <w:highlight w:val="none"/>
                <w:shd w:val="clear" w:color="auto" w:fill="auto"/>
                <w:lang w:eastAsia="zh-CN"/>
              </w:rPr>
              <w:t>间</w:t>
            </w:r>
          </w:p>
        </w:tc>
        <w:tc>
          <w:tcPr>
            <w:tcW w:w="1854" w:type="dxa"/>
            <w:tcBorders>
              <w:right w:val="nil"/>
            </w:tcBorders>
          </w:tcPr>
          <w:p w14:paraId="28F0E22F">
            <w:pPr>
              <w:pStyle w:val="18"/>
              <w:tabs>
                <w:tab w:val="left" w:pos="226"/>
              </w:tabs>
              <w:spacing w:before="301" w:line="219" w:lineRule="auto"/>
              <w:ind w:left="106"/>
              <w:rPr>
                <w:rFonts w:hint="eastAsia"/>
                <w:color w:val="auto"/>
                <w:highlight w:val="none"/>
                <w:shd w:val="clear" w:color="auto" w:fill="auto"/>
              </w:rPr>
            </w:pPr>
            <w:r>
              <w:rPr>
                <w:color w:val="auto"/>
                <w:highlight w:val="none"/>
                <w:shd w:val="clear" w:color="auto" w:fill="auto"/>
                <w:lang w:eastAsia="zh-CN"/>
              </w:rPr>
              <w:tab/>
            </w:r>
            <w:r>
              <w:rPr>
                <w:color w:val="auto"/>
                <w:spacing w:val="-15"/>
                <w:highlight w:val="none"/>
                <w:shd w:val="clear" w:color="auto" w:fill="auto"/>
              </w:rPr>
              <w:t>（详见外网公告）</w:t>
            </w:r>
          </w:p>
        </w:tc>
        <w:tc>
          <w:tcPr>
            <w:tcW w:w="5752" w:type="dxa"/>
            <w:tcBorders>
              <w:left w:val="nil"/>
            </w:tcBorders>
          </w:tcPr>
          <w:p w14:paraId="7C552D1C">
            <w:pPr>
              <w:pStyle w:val="18"/>
              <w:spacing w:before="301" w:line="221" w:lineRule="auto"/>
              <w:rPr>
                <w:rFonts w:hint="eastAsia"/>
                <w:color w:val="auto"/>
                <w:highlight w:val="none"/>
                <w:shd w:val="clear" w:color="auto" w:fill="auto"/>
              </w:rPr>
            </w:pPr>
            <w:r>
              <w:rPr>
                <w:color w:val="auto"/>
                <w:spacing w:val="-9"/>
                <w:highlight w:val="none"/>
                <w:shd w:val="clear" w:color="auto" w:fill="auto"/>
              </w:rPr>
              <w:t>（北京时间）</w:t>
            </w:r>
          </w:p>
        </w:tc>
      </w:tr>
      <w:tr w14:paraId="2EB00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703" w:type="dxa"/>
            <w:gridSpan w:val="4"/>
          </w:tcPr>
          <w:p w14:paraId="7D8BAD4E">
            <w:pPr>
              <w:pStyle w:val="18"/>
              <w:spacing w:before="172" w:line="221" w:lineRule="auto"/>
              <w:ind w:left="118"/>
              <w:rPr>
                <w:rFonts w:hint="eastAsia"/>
                <w:color w:val="auto"/>
                <w:highlight w:val="none"/>
                <w:shd w:val="clear" w:color="auto" w:fill="auto"/>
              </w:rPr>
            </w:pPr>
            <w:r>
              <w:rPr>
                <w:b/>
                <w:bCs/>
                <w:color w:val="auto"/>
                <w:spacing w:val="-5"/>
                <w:highlight w:val="none"/>
                <w:shd w:val="clear" w:color="auto" w:fill="auto"/>
              </w:rPr>
              <w:t>三、投标文件</w:t>
            </w:r>
          </w:p>
        </w:tc>
      </w:tr>
      <w:tr w14:paraId="7DFC2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73" w:type="dxa"/>
          </w:tcPr>
          <w:p w14:paraId="60B02427">
            <w:pPr>
              <w:pStyle w:val="18"/>
              <w:spacing w:before="164" w:line="231" w:lineRule="auto"/>
              <w:ind w:left="339" w:right="24" w:hanging="202"/>
              <w:rPr>
                <w:rFonts w:hint="eastAsia"/>
                <w:color w:val="auto"/>
                <w:highlight w:val="none"/>
                <w:shd w:val="clear" w:color="auto" w:fill="auto"/>
              </w:rPr>
            </w:pPr>
            <w:r>
              <w:rPr>
                <w:color w:val="auto"/>
                <w:spacing w:val="-5"/>
                <w:highlight w:val="none"/>
                <w:shd w:val="clear" w:color="auto" w:fill="auto"/>
              </w:rPr>
              <w:t>第14.1</w:t>
            </w:r>
            <w:r>
              <w:rPr>
                <w:color w:val="auto"/>
                <w:highlight w:val="none"/>
                <w:shd w:val="clear" w:color="auto" w:fill="auto"/>
              </w:rPr>
              <w:t xml:space="preserve"> 款</w:t>
            </w:r>
          </w:p>
        </w:tc>
        <w:tc>
          <w:tcPr>
            <w:tcW w:w="1324" w:type="dxa"/>
          </w:tcPr>
          <w:p w14:paraId="6078D537">
            <w:pPr>
              <w:pStyle w:val="18"/>
              <w:spacing w:before="163" w:line="231" w:lineRule="auto"/>
              <w:ind w:left="508" w:right="80" w:hanging="310"/>
              <w:rPr>
                <w:rFonts w:hint="eastAsia"/>
                <w:color w:val="auto"/>
                <w:highlight w:val="none"/>
                <w:shd w:val="clear" w:color="auto" w:fill="auto"/>
              </w:rPr>
            </w:pPr>
            <w:r>
              <w:rPr>
                <w:color w:val="auto"/>
                <w:spacing w:val="-2"/>
                <w:highlight w:val="none"/>
                <w:shd w:val="clear" w:color="auto" w:fill="auto"/>
              </w:rPr>
              <w:t>投标报价的</w:t>
            </w:r>
            <w:r>
              <w:rPr>
                <w:color w:val="auto"/>
                <w:highlight w:val="none"/>
                <w:shd w:val="clear" w:color="auto" w:fill="auto"/>
              </w:rPr>
              <w:t xml:space="preserve"> </w:t>
            </w:r>
            <w:r>
              <w:rPr>
                <w:color w:val="auto"/>
                <w:spacing w:val="-2"/>
                <w:highlight w:val="none"/>
                <w:shd w:val="clear" w:color="auto" w:fill="auto"/>
              </w:rPr>
              <w:t>规定</w:t>
            </w:r>
          </w:p>
        </w:tc>
        <w:tc>
          <w:tcPr>
            <w:tcW w:w="7606" w:type="dxa"/>
            <w:gridSpan w:val="2"/>
          </w:tcPr>
          <w:p w14:paraId="78906211">
            <w:pPr>
              <w:pStyle w:val="18"/>
              <w:spacing w:before="20" w:line="210" w:lineRule="auto"/>
              <w:ind w:left="115"/>
              <w:rPr>
                <w:rFonts w:hint="eastAsia"/>
                <w:color w:val="auto"/>
                <w:highlight w:val="none"/>
                <w:shd w:val="clear" w:color="auto" w:fill="auto"/>
                <w:lang w:eastAsia="zh-CN"/>
              </w:rPr>
            </w:pPr>
            <w:bookmarkStart w:id="4" w:name="EBa308d5cf6e774cd1846fa521ebf5677e"/>
            <w:r>
              <w:rPr>
                <w:rFonts w:hint="eastAsia"/>
                <w:color w:val="auto"/>
                <w:spacing w:val="1"/>
                <w:highlight w:val="none"/>
                <w:shd w:val="clear" w:color="auto" w:fill="auto"/>
                <w:lang w:eastAsia="zh-CN"/>
              </w:rPr>
              <w:t>按招标文件“第四章 技术规格、参数与要求”</w:t>
            </w:r>
            <w:bookmarkEnd w:id="4"/>
          </w:p>
        </w:tc>
      </w:tr>
      <w:tr w14:paraId="5CBCF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773" w:type="dxa"/>
          </w:tcPr>
          <w:p w14:paraId="11ACE7CF">
            <w:pPr>
              <w:pStyle w:val="18"/>
              <w:spacing w:before="168" w:line="229" w:lineRule="auto"/>
              <w:ind w:left="339" w:right="24" w:hanging="202"/>
              <w:rPr>
                <w:rFonts w:hint="eastAsia"/>
                <w:color w:val="auto"/>
                <w:highlight w:val="none"/>
                <w:shd w:val="clear" w:color="auto" w:fill="auto"/>
              </w:rPr>
            </w:pPr>
            <w:r>
              <w:rPr>
                <w:color w:val="auto"/>
                <w:spacing w:val="-5"/>
                <w:highlight w:val="none"/>
                <w:shd w:val="clear" w:color="auto" w:fill="auto"/>
              </w:rPr>
              <w:t>第14.5</w:t>
            </w:r>
            <w:r>
              <w:rPr>
                <w:color w:val="auto"/>
                <w:highlight w:val="none"/>
                <w:shd w:val="clear" w:color="auto" w:fill="auto"/>
              </w:rPr>
              <w:t xml:space="preserve"> 款</w:t>
            </w:r>
          </w:p>
        </w:tc>
        <w:tc>
          <w:tcPr>
            <w:tcW w:w="1324" w:type="dxa"/>
          </w:tcPr>
          <w:p w14:paraId="3A64A9E7">
            <w:pPr>
              <w:pStyle w:val="18"/>
              <w:spacing w:before="28" w:line="220" w:lineRule="auto"/>
              <w:ind w:left="151"/>
              <w:rPr>
                <w:rFonts w:hint="eastAsia"/>
                <w:color w:val="auto"/>
                <w:highlight w:val="none"/>
                <w:shd w:val="clear" w:color="auto" w:fill="auto"/>
                <w:lang w:eastAsia="zh-CN"/>
              </w:rPr>
            </w:pPr>
            <w:r>
              <w:rPr>
                <w:color w:val="auto"/>
                <w:spacing w:val="8"/>
                <w:highlight w:val="none"/>
                <w:shd w:val="clear" w:color="auto" w:fill="auto"/>
                <w:lang w:eastAsia="zh-CN"/>
              </w:rPr>
              <w:t>采购预算、</w:t>
            </w:r>
          </w:p>
          <w:p w14:paraId="6E845F65">
            <w:pPr>
              <w:pStyle w:val="18"/>
              <w:spacing w:before="24" w:line="225" w:lineRule="auto"/>
              <w:ind w:left="308" w:right="72" w:hanging="144"/>
              <w:rPr>
                <w:rFonts w:hint="eastAsia"/>
                <w:color w:val="auto"/>
                <w:highlight w:val="none"/>
                <w:shd w:val="clear" w:color="auto" w:fill="auto"/>
                <w:lang w:eastAsia="zh-CN"/>
              </w:rPr>
            </w:pPr>
            <w:r>
              <w:rPr>
                <w:color w:val="auto"/>
                <w:spacing w:val="-1"/>
                <w:highlight w:val="none"/>
                <w:shd w:val="clear" w:color="auto" w:fill="auto"/>
                <w:lang w:eastAsia="zh-CN"/>
              </w:rPr>
              <w:t>最高限价</w:t>
            </w:r>
            <w:r>
              <w:rPr>
                <w:color w:val="auto"/>
                <w:spacing w:val="35"/>
                <w:highlight w:val="none"/>
                <w:shd w:val="clear" w:color="auto" w:fill="auto"/>
                <w:lang w:eastAsia="zh-CN"/>
              </w:rPr>
              <w:t xml:space="preserve"> </w:t>
            </w:r>
            <w:r>
              <w:rPr>
                <w:color w:val="auto"/>
                <w:spacing w:val="-1"/>
                <w:highlight w:val="none"/>
                <w:shd w:val="clear" w:color="auto" w:fill="auto"/>
                <w:lang w:eastAsia="zh-CN"/>
              </w:rPr>
              <w:t>(</w:t>
            </w:r>
            <w:r>
              <w:rPr>
                <w:color w:val="auto"/>
                <w:highlight w:val="none"/>
                <w:shd w:val="clear" w:color="auto" w:fill="auto"/>
                <w:lang w:eastAsia="zh-CN"/>
              </w:rPr>
              <w:t xml:space="preserve"> </w:t>
            </w:r>
            <w:r>
              <w:rPr>
                <w:color w:val="auto"/>
                <w:spacing w:val="-7"/>
                <w:highlight w:val="none"/>
                <w:shd w:val="clear" w:color="auto" w:fill="auto"/>
                <w:lang w:eastAsia="zh-CN"/>
              </w:rPr>
              <w:t>如果设）</w:t>
            </w:r>
          </w:p>
        </w:tc>
        <w:tc>
          <w:tcPr>
            <w:tcW w:w="7606" w:type="dxa"/>
            <w:gridSpan w:val="2"/>
          </w:tcPr>
          <w:p w14:paraId="54817419">
            <w:pPr>
              <w:pStyle w:val="18"/>
              <w:spacing w:before="28" w:line="220" w:lineRule="auto"/>
              <w:ind w:left="114"/>
              <w:rPr>
                <w:rFonts w:hint="eastAsia"/>
                <w:color w:val="auto"/>
                <w:highlight w:val="none"/>
                <w:shd w:val="clear" w:color="auto" w:fill="auto"/>
                <w:lang w:eastAsia="zh-CN"/>
              </w:rPr>
            </w:pPr>
            <w:r>
              <w:rPr>
                <w:color w:val="auto"/>
                <w:spacing w:val="-2"/>
                <w:highlight w:val="none"/>
                <w:shd w:val="clear" w:color="auto" w:fill="auto"/>
                <w:lang w:eastAsia="zh-CN"/>
              </w:rPr>
              <w:t>采购预算：</w:t>
            </w:r>
            <w:r>
              <w:rPr>
                <w:rFonts w:hint="eastAsia"/>
                <w:color w:val="auto"/>
                <w:spacing w:val="-2"/>
                <w:highlight w:val="none"/>
                <w:shd w:val="clear" w:color="auto" w:fill="auto"/>
                <w:lang w:val="en-US" w:eastAsia="zh-CN"/>
              </w:rPr>
              <w:t>33914</w:t>
            </w:r>
            <w:r>
              <w:rPr>
                <w:rFonts w:hint="eastAsia"/>
                <w:color w:val="auto"/>
                <w:spacing w:val="-2"/>
                <w:highlight w:val="none"/>
                <w:shd w:val="clear" w:color="auto" w:fill="auto"/>
                <w:lang w:eastAsia="zh-CN"/>
              </w:rPr>
              <w:t>00.00</w:t>
            </w:r>
            <w:r>
              <w:rPr>
                <w:color w:val="auto"/>
                <w:spacing w:val="-2"/>
                <w:highlight w:val="none"/>
                <w:shd w:val="clear" w:color="auto" w:fill="auto"/>
                <w:lang w:eastAsia="zh-CN"/>
              </w:rPr>
              <w:t>（元）</w:t>
            </w:r>
          </w:p>
          <w:p w14:paraId="305A1207">
            <w:pPr>
              <w:pStyle w:val="18"/>
              <w:spacing w:before="24" w:line="225" w:lineRule="auto"/>
              <w:ind w:left="116" w:right="15" w:firstLine="2"/>
              <w:rPr>
                <w:rFonts w:hint="eastAsia"/>
                <w:color w:val="auto"/>
                <w:highlight w:val="none"/>
                <w:shd w:val="clear" w:color="auto" w:fill="auto"/>
                <w:lang w:eastAsia="zh-CN"/>
              </w:rPr>
            </w:pPr>
            <w:r>
              <w:rPr>
                <w:color w:val="auto"/>
                <w:spacing w:val="3"/>
                <w:highlight w:val="none"/>
                <w:shd w:val="clear" w:color="auto" w:fill="auto"/>
                <w:lang w:eastAsia="zh-CN"/>
              </w:rPr>
              <w:t>如果设定最高限价，最高限价：</w:t>
            </w:r>
            <w:r>
              <w:rPr>
                <w:rFonts w:hint="eastAsia"/>
                <w:color w:val="auto"/>
                <w:spacing w:val="3"/>
                <w:highlight w:val="none"/>
                <w:shd w:val="clear" w:color="auto" w:fill="auto"/>
                <w:lang w:val="en-US" w:eastAsia="zh-CN"/>
              </w:rPr>
              <w:t>33914</w:t>
            </w:r>
            <w:r>
              <w:rPr>
                <w:rFonts w:hint="eastAsia"/>
                <w:color w:val="auto"/>
                <w:spacing w:val="3"/>
                <w:highlight w:val="none"/>
                <w:shd w:val="clear" w:color="auto" w:fill="auto"/>
                <w:lang w:eastAsia="zh-CN"/>
              </w:rPr>
              <w:t>00.00</w:t>
            </w:r>
            <w:r>
              <w:rPr>
                <w:color w:val="auto"/>
                <w:spacing w:val="2"/>
                <w:highlight w:val="none"/>
                <w:shd w:val="clear" w:color="auto" w:fill="auto"/>
                <w:lang w:eastAsia="zh-CN"/>
              </w:rPr>
              <w:t>（元</w:t>
            </w:r>
            <w:r>
              <w:rPr>
                <w:color w:val="auto"/>
                <w:spacing w:val="-2"/>
                <w:highlight w:val="none"/>
                <w:shd w:val="clear" w:color="auto" w:fill="auto"/>
                <w:lang w:eastAsia="zh-CN"/>
              </w:rPr>
              <w:t>）</w:t>
            </w:r>
            <w:r>
              <w:rPr>
                <w:color w:val="auto"/>
                <w:spacing w:val="-84"/>
                <w:highlight w:val="none"/>
                <w:shd w:val="clear" w:color="auto" w:fill="auto"/>
                <w:lang w:eastAsia="zh-CN"/>
              </w:rPr>
              <w:t xml:space="preserve"> </w:t>
            </w:r>
          </w:p>
        </w:tc>
      </w:tr>
      <w:tr w14:paraId="35FFA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773" w:type="dxa"/>
          </w:tcPr>
          <w:p w14:paraId="2EE9822E">
            <w:pPr>
              <w:spacing w:line="250" w:lineRule="auto"/>
              <w:rPr>
                <w:color w:val="auto"/>
                <w:highlight w:val="none"/>
                <w:shd w:val="clear" w:color="auto" w:fill="auto"/>
                <w:lang w:eastAsia="zh-CN"/>
              </w:rPr>
            </w:pPr>
          </w:p>
          <w:p w14:paraId="1A7EC966">
            <w:pPr>
              <w:spacing w:line="251" w:lineRule="auto"/>
              <w:rPr>
                <w:color w:val="auto"/>
                <w:highlight w:val="none"/>
                <w:shd w:val="clear" w:color="auto" w:fill="auto"/>
                <w:lang w:eastAsia="zh-CN"/>
              </w:rPr>
            </w:pPr>
          </w:p>
          <w:p w14:paraId="0B52CDE6">
            <w:pPr>
              <w:pStyle w:val="18"/>
              <w:spacing w:before="68" w:line="231" w:lineRule="auto"/>
              <w:ind w:left="339" w:right="24" w:hanging="202"/>
              <w:rPr>
                <w:rFonts w:hint="eastAsia"/>
                <w:color w:val="auto"/>
                <w:highlight w:val="none"/>
                <w:shd w:val="clear" w:color="auto" w:fill="auto"/>
              </w:rPr>
            </w:pPr>
            <w:r>
              <w:rPr>
                <w:color w:val="auto"/>
                <w:spacing w:val="-5"/>
                <w:highlight w:val="none"/>
                <w:shd w:val="clear" w:color="auto" w:fill="auto"/>
              </w:rPr>
              <w:t>第16.4</w:t>
            </w:r>
            <w:r>
              <w:rPr>
                <w:color w:val="auto"/>
                <w:highlight w:val="none"/>
                <w:shd w:val="clear" w:color="auto" w:fill="auto"/>
              </w:rPr>
              <w:t xml:space="preserve"> 款</w:t>
            </w:r>
          </w:p>
        </w:tc>
        <w:tc>
          <w:tcPr>
            <w:tcW w:w="1324" w:type="dxa"/>
          </w:tcPr>
          <w:p w14:paraId="5CF257DF">
            <w:pPr>
              <w:spacing w:line="250" w:lineRule="auto"/>
              <w:rPr>
                <w:color w:val="auto"/>
                <w:highlight w:val="none"/>
                <w:shd w:val="clear" w:color="auto" w:fill="auto"/>
              </w:rPr>
            </w:pPr>
          </w:p>
          <w:p w14:paraId="73D19C2A">
            <w:pPr>
              <w:spacing w:line="250" w:lineRule="auto"/>
              <w:rPr>
                <w:color w:val="auto"/>
                <w:highlight w:val="none"/>
                <w:shd w:val="clear" w:color="auto" w:fill="auto"/>
              </w:rPr>
            </w:pPr>
          </w:p>
          <w:p w14:paraId="4764B78F">
            <w:pPr>
              <w:pStyle w:val="18"/>
              <w:spacing w:before="68" w:line="231" w:lineRule="auto"/>
              <w:ind w:left="507" w:right="80" w:hanging="313"/>
              <w:rPr>
                <w:rFonts w:hint="eastAsia"/>
                <w:color w:val="auto"/>
                <w:highlight w:val="none"/>
                <w:shd w:val="clear" w:color="auto" w:fill="auto"/>
              </w:rPr>
            </w:pPr>
            <w:r>
              <w:rPr>
                <w:color w:val="auto"/>
                <w:spacing w:val="-2"/>
                <w:highlight w:val="none"/>
                <w:shd w:val="clear" w:color="auto" w:fill="auto"/>
              </w:rPr>
              <w:t>样品提供的</w:t>
            </w:r>
            <w:r>
              <w:rPr>
                <w:color w:val="auto"/>
                <w:spacing w:val="2"/>
                <w:highlight w:val="none"/>
                <w:shd w:val="clear" w:color="auto" w:fill="auto"/>
              </w:rPr>
              <w:t xml:space="preserve"> </w:t>
            </w:r>
            <w:r>
              <w:rPr>
                <w:color w:val="auto"/>
                <w:spacing w:val="-2"/>
                <w:highlight w:val="none"/>
                <w:shd w:val="clear" w:color="auto" w:fill="auto"/>
              </w:rPr>
              <w:t>规定</w:t>
            </w:r>
          </w:p>
        </w:tc>
        <w:tc>
          <w:tcPr>
            <w:tcW w:w="7606" w:type="dxa"/>
            <w:gridSpan w:val="2"/>
          </w:tcPr>
          <w:p w14:paraId="1FC0AE58">
            <w:pPr>
              <w:pStyle w:val="18"/>
              <w:spacing w:before="29" w:line="220" w:lineRule="auto"/>
              <w:ind w:left="124"/>
              <w:rPr>
                <w:rFonts w:hint="eastAsia"/>
                <w:color w:val="auto"/>
                <w:highlight w:val="none"/>
                <w:shd w:val="clear" w:color="auto" w:fill="auto"/>
              </w:rPr>
            </w:pPr>
            <w:r>
              <w:rPr>
                <w:rFonts w:ascii="Segoe UI Symbol" w:hAnsi="Segoe UI Symbol" w:eastAsia="Segoe UI Symbol" w:cs="Segoe UI Symbol"/>
                <w:color w:val="auto"/>
                <w:spacing w:val="-8"/>
                <w:highlight w:val="none"/>
                <w:shd w:val="clear" w:color="auto" w:fill="auto"/>
              </w:rPr>
              <w:t>☑</w:t>
            </w:r>
            <w:r>
              <w:rPr>
                <w:color w:val="auto"/>
                <w:spacing w:val="-8"/>
                <w:highlight w:val="none"/>
                <w:shd w:val="clear" w:color="auto" w:fill="auto"/>
              </w:rPr>
              <w:t>不要求提供</w:t>
            </w:r>
          </w:p>
          <w:p w14:paraId="4AEA651A">
            <w:pPr>
              <w:pStyle w:val="18"/>
              <w:spacing w:before="4" w:line="220" w:lineRule="auto"/>
              <w:ind w:left="136"/>
              <w:rPr>
                <w:rFonts w:hint="eastAsia"/>
                <w:color w:val="auto"/>
                <w:highlight w:val="none"/>
                <w:shd w:val="clear" w:color="auto" w:fill="auto"/>
              </w:rPr>
            </w:pPr>
            <w:r>
              <w:rPr>
                <w:color w:val="auto"/>
                <w:spacing w:val="-8"/>
                <w:highlight w:val="none"/>
                <w:shd w:val="clear" w:color="auto" w:fill="auto"/>
              </w:rPr>
              <w:t>□要求提供，</w:t>
            </w:r>
          </w:p>
          <w:p w14:paraId="308C7DFF">
            <w:pPr>
              <w:pStyle w:val="18"/>
              <w:spacing w:before="23" w:line="221" w:lineRule="auto"/>
              <w:ind w:left="116"/>
              <w:rPr>
                <w:rFonts w:hint="eastAsia"/>
                <w:color w:val="auto"/>
                <w:highlight w:val="none"/>
                <w:shd w:val="clear" w:color="auto" w:fill="auto"/>
                <w:lang w:eastAsia="zh-CN"/>
              </w:rPr>
            </w:pPr>
            <w:r>
              <w:rPr>
                <w:color w:val="auto"/>
                <w:spacing w:val="-2"/>
                <w:highlight w:val="none"/>
                <w:shd w:val="clear" w:color="auto" w:fill="auto"/>
                <w:lang w:eastAsia="zh-CN"/>
              </w:rPr>
              <w:t>提交的时间：/ 地点：/。</w:t>
            </w:r>
          </w:p>
          <w:p w14:paraId="1558828E">
            <w:pPr>
              <w:pStyle w:val="18"/>
              <w:spacing w:before="22" w:line="230" w:lineRule="auto"/>
              <w:ind w:left="138" w:right="3" w:hanging="8"/>
              <w:rPr>
                <w:rFonts w:hint="eastAsia"/>
                <w:color w:val="auto"/>
                <w:highlight w:val="none"/>
                <w:shd w:val="clear" w:color="auto" w:fill="auto"/>
                <w:lang w:eastAsia="zh-CN"/>
              </w:rPr>
            </w:pPr>
            <w:r>
              <w:rPr>
                <w:color w:val="auto"/>
                <w:highlight w:val="none"/>
                <w:shd w:val="clear" w:color="auto" w:fill="auto"/>
                <w:lang w:eastAsia="zh-CN"/>
              </w:rPr>
              <w:t>1、样品制作的标准和要求、是否需要随样品提交相关检测报告、样品的评审方法</w:t>
            </w:r>
            <w:r>
              <w:rPr>
                <w:color w:val="auto"/>
                <w:spacing w:val="10"/>
                <w:highlight w:val="none"/>
                <w:shd w:val="clear" w:color="auto" w:fill="auto"/>
                <w:lang w:eastAsia="zh-CN"/>
              </w:rPr>
              <w:t xml:space="preserve"> </w:t>
            </w:r>
            <w:r>
              <w:rPr>
                <w:color w:val="auto"/>
                <w:spacing w:val="-4"/>
                <w:highlight w:val="none"/>
                <w:shd w:val="clear" w:color="auto" w:fill="auto"/>
                <w:lang w:eastAsia="zh-CN"/>
              </w:rPr>
              <w:t>以及评审标准详见第三章及第四章。</w:t>
            </w:r>
          </w:p>
          <w:p w14:paraId="3CBBD7CA">
            <w:pPr>
              <w:pStyle w:val="18"/>
              <w:spacing w:before="19" w:line="209" w:lineRule="auto"/>
              <w:ind w:left="117"/>
              <w:rPr>
                <w:rFonts w:hint="eastAsia"/>
                <w:color w:val="auto"/>
                <w:highlight w:val="none"/>
                <w:shd w:val="clear" w:color="auto" w:fill="auto"/>
                <w:lang w:eastAsia="zh-CN"/>
              </w:rPr>
            </w:pPr>
            <w:r>
              <w:rPr>
                <w:color w:val="auto"/>
                <w:spacing w:val="-2"/>
                <w:highlight w:val="none"/>
                <w:shd w:val="clear" w:color="auto" w:fill="auto"/>
                <w:lang w:eastAsia="zh-CN"/>
              </w:rPr>
              <w:t>2、中标人提供的样品保管、封存规定：/</w:t>
            </w:r>
          </w:p>
        </w:tc>
      </w:tr>
      <w:tr w14:paraId="09E33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73" w:type="dxa"/>
          </w:tcPr>
          <w:p w14:paraId="6E8A6E54">
            <w:pPr>
              <w:pStyle w:val="18"/>
              <w:spacing w:before="40" w:line="231" w:lineRule="auto"/>
              <w:ind w:left="339" w:right="24" w:hanging="202"/>
              <w:rPr>
                <w:rFonts w:hint="eastAsia"/>
                <w:color w:val="auto"/>
                <w:highlight w:val="none"/>
                <w:shd w:val="clear" w:color="auto" w:fill="auto"/>
              </w:rPr>
            </w:pPr>
            <w:r>
              <w:rPr>
                <w:color w:val="auto"/>
                <w:spacing w:val="-5"/>
                <w:highlight w:val="none"/>
                <w:shd w:val="clear" w:color="auto" w:fill="auto"/>
              </w:rPr>
              <w:t>第17.1</w:t>
            </w:r>
            <w:r>
              <w:rPr>
                <w:color w:val="auto"/>
                <w:highlight w:val="none"/>
                <w:shd w:val="clear" w:color="auto" w:fill="auto"/>
              </w:rPr>
              <w:t xml:space="preserve"> 款</w:t>
            </w:r>
          </w:p>
        </w:tc>
        <w:tc>
          <w:tcPr>
            <w:tcW w:w="1324" w:type="dxa"/>
          </w:tcPr>
          <w:p w14:paraId="63F2B40C">
            <w:pPr>
              <w:pStyle w:val="18"/>
              <w:spacing w:before="179" w:line="221" w:lineRule="auto"/>
              <w:ind w:left="198"/>
              <w:rPr>
                <w:rFonts w:hint="eastAsia"/>
                <w:color w:val="auto"/>
                <w:highlight w:val="none"/>
                <w:shd w:val="clear" w:color="auto" w:fill="auto"/>
              </w:rPr>
            </w:pPr>
            <w:r>
              <w:rPr>
                <w:color w:val="auto"/>
                <w:spacing w:val="-2"/>
                <w:highlight w:val="none"/>
                <w:shd w:val="clear" w:color="auto" w:fill="auto"/>
              </w:rPr>
              <w:t>投标有效期</w:t>
            </w:r>
          </w:p>
        </w:tc>
        <w:tc>
          <w:tcPr>
            <w:tcW w:w="7606" w:type="dxa"/>
            <w:gridSpan w:val="2"/>
          </w:tcPr>
          <w:p w14:paraId="3AD4A89E">
            <w:pPr>
              <w:pStyle w:val="18"/>
              <w:spacing w:before="179" w:line="223" w:lineRule="auto"/>
              <w:ind w:left="116"/>
              <w:rPr>
                <w:rFonts w:hint="eastAsia"/>
                <w:color w:val="auto"/>
                <w:highlight w:val="none"/>
                <w:shd w:val="clear" w:color="auto" w:fill="auto"/>
              </w:rPr>
            </w:pPr>
            <w:r>
              <w:rPr>
                <w:color w:val="auto"/>
                <w:spacing w:val="-13"/>
                <w:highlight w:val="none"/>
                <w:shd w:val="clear" w:color="auto" w:fill="auto"/>
              </w:rPr>
              <w:t>90</w:t>
            </w:r>
            <w:r>
              <w:rPr>
                <w:color w:val="auto"/>
                <w:spacing w:val="28"/>
                <w:highlight w:val="none"/>
                <w:shd w:val="clear" w:color="auto" w:fill="auto"/>
              </w:rPr>
              <w:t xml:space="preserve"> </w:t>
            </w:r>
            <w:r>
              <w:rPr>
                <w:color w:val="auto"/>
                <w:spacing w:val="-13"/>
                <w:highlight w:val="none"/>
                <w:shd w:val="clear" w:color="auto" w:fill="auto"/>
              </w:rPr>
              <w:t>日（日历日）</w:t>
            </w:r>
          </w:p>
        </w:tc>
      </w:tr>
      <w:tr w14:paraId="61E9F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3" w:type="dxa"/>
          </w:tcPr>
          <w:p w14:paraId="09589C3F">
            <w:pPr>
              <w:pStyle w:val="18"/>
              <w:spacing w:before="44" w:line="229" w:lineRule="auto"/>
              <w:ind w:left="339" w:right="24" w:hanging="202"/>
              <w:rPr>
                <w:rFonts w:hint="eastAsia"/>
                <w:color w:val="auto"/>
                <w:highlight w:val="none"/>
                <w:shd w:val="clear" w:color="auto" w:fill="auto"/>
              </w:rPr>
            </w:pPr>
            <w:r>
              <w:rPr>
                <w:color w:val="auto"/>
                <w:spacing w:val="-5"/>
                <w:highlight w:val="none"/>
                <w:shd w:val="clear" w:color="auto" w:fill="auto"/>
              </w:rPr>
              <w:t>第18.1</w:t>
            </w:r>
            <w:r>
              <w:rPr>
                <w:color w:val="auto"/>
                <w:highlight w:val="none"/>
                <w:shd w:val="clear" w:color="auto" w:fill="auto"/>
              </w:rPr>
              <w:t xml:space="preserve"> 款</w:t>
            </w:r>
          </w:p>
        </w:tc>
        <w:tc>
          <w:tcPr>
            <w:tcW w:w="1324" w:type="dxa"/>
          </w:tcPr>
          <w:p w14:paraId="7BDFF506">
            <w:pPr>
              <w:pStyle w:val="18"/>
              <w:spacing w:before="178" w:line="221" w:lineRule="auto"/>
              <w:ind w:left="198"/>
              <w:rPr>
                <w:rFonts w:hint="eastAsia"/>
                <w:color w:val="auto"/>
                <w:highlight w:val="none"/>
                <w:shd w:val="clear" w:color="auto" w:fill="auto"/>
              </w:rPr>
            </w:pPr>
            <w:r>
              <w:rPr>
                <w:color w:val="auto"/>
                <w:spacing w:val="-2"/>
                <w:highlight w:val="none"/>
                <w:shd w:val="clear" w:color="auto" w:fill="auto"/>
              </w:rPr>
              <w:t>投标保证金</w:t>
            </w:r>
          </w:p>
        </w:tc>
        <w:tc>
          <w:tcPr>
            <w:tcW w:w="7606" w:type="dxa"/>
            <w:gridSpan w:val="2"/>
          </w:tcPr>
          <w:p w14:paraId="1D86433A">
            <w:pPr>
              <w:pStyle w:val="18"/>
              <w:spacing w:before="44" w:line="228" w:lineRule="auto"/>
              <w:ind w:left="117" w:right="47" w:hanging="2"/>
              <w:rPr>
                <w:rFonts w:hint="eastAsia"/>
                <w:color w:val="auto"/>
                <w:highlight w:val="none"/>
                <w:shd w:val="clear" w:color="auto" w:fill="auto"/>
                <w:lang w:eastAsia="zh-CN"/>
              </w:rPr>
            </w:pPr>
            <w:r>
              <w:rPr>
                <w:color w:val="auto"/>
                <w:spacing w:val="-1"/>
                <w:highlight w:val="none"/>
                <w:shd w:val="clear" w:color="auto" w:fill="auto"/>
                <w:lang w:eastAsia="zh-CN"/>
              </w:rPr>
              <w:t>根据《关于进一步优化营商环境促进政府采购提速增效相关事项的通知》 要求，</w:t>
            </w:r>
            <w:r>
              <w:rPr>
                <w:color w:val="auto"/>
                <w:spacing w:val="14"/>
                <w:highlight w:val="none"/>
                <w:shd w:val="clear" w:color="auto" w:fill="auto"/>
                <w:lang w:eastAsia="zh-CN"/>
              </w:rPr>
              <w:t xml:space="preserve"> </w:t>
            </w:r>
            <w:r>
              <w:rPr>
                <w:color w:val="auto"/>
                <w:spacing w:val="-1"/>
                <w:highlight w:val="none"/>
                <w:shd w:val="clear" w:color="auto" w:fill="auto"/>
                <w:lang w:eastAsia="zh-CN"/>
              </w:rPr>
              <w:t>为进一步降低交易成本费用，减轻企业资金负担，取消采购项目的</w:t>
            </w:r>
            <w:r>
              <w:rPr>
                <w:color w:val="auto"/>
                <w:spacing w:val="-2"/>
                <w:highlight w:val="none"/>
                <w:shd w:val="clear" w:color="auto" w:fill="auto"/>
                <w:lang w:eastAsia="zh-CN"/>
              </w:rPr>
              <w:t>投标保证金。</w:t>
            </w:r>
          </w:p>
        </w:tc>
      </w:tr>
      <w:tr w14:paraId="57838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73" w:type="dxa"/>
          </w:tcPr>
          <w:p w14:paraId="7786DE14">
            <w:pPr>
              <w:pStyle w:val="18"/>
              <w:spacing w:before="40" w:line="231" w:lineRule="auto"/>
              <w:ind w:left="339" w:right="125" w:hanging="101"/>
              <w:rPr>
                <w:rFonts w:hint="eastAsia"/>
                <w:color w:val="auto"/>
                <w:highlight w:val="none"/>
                <w:shd w:val="clear" w:color="auto" w:fill="auto"/>
              </w:rPr>
            </w:pPr>
            <w:r>
              <w:rPr>
                <w:color w:val="auto"/>
                <w:spacing w:val="-6"/>
                <w:highlight w:val="none"/>
                <w:shd w:val="clear" w:color="auto" w:fill="auto"/>
              </w:rPr>
              <w:t>第21</w:t>
            </w:r>
            <w:r>
              <w:rPr>
                <w:color w:val="auto"/>
                <w:spacing w:val="1"/>
                <w:highlight w:val="none"/>
                <w:shd w:val="clear" w:color="auto" w:fill="auto"/>
              </w:rPr>
              <w:t xml:space="preserve"> </w:t>
            </w:r>
            <w:r>
              <w:rPr>
                <w:color w:val="auto"/>
                <w:highlight w:val="none"/>
                <w:shd w:val="clear" w:color="auto" w:fill="auto"/>
              </w:rPr>
              <w:t>款</w:t>
            </w:r>
          </w:p>
        </w:tc>
        <w:tc>
          <w:tcPr>
            <w:tcW w:w="1324" w:type="dxa"/>
          </w:tcPr>
          <w:p w14:paraId="2EAA19D4">
            <w:pPr>
              <w:pStyle w:val="18"/>
              <w:spacing w:before="38" w:line="231" w:lineRule="auto"/>
              <w:ind w:left="405" w:right="90" w:hanging="180"/>
              <w:rPr>
                <w:rFonts w:hint="eastAsia"/>
                <w:color w:val="auto"/>
                <w:highlight w:val="none"/>
                <w:shd w:val="clear" w:color="auto" w:fill="auto"/>
              </w:rPr>
            </w:pPr>
            <w:r>
              <w:rPr>
                <w:color w:val="auto"/>
                <w:spacing w:val="-10"/>
                <w:highlight w:val="none"/>
                <w:shd w:val="clear" w:color="auto" w:fill="auto"/>
              </w:rPr>
              <w:t>电子投标文</w:t>
            </w:r>
            <w:r>
              <w:rPr>
                <w:color w:val="auto"/>
                <w:spacing w:val="2"/>
                <w:highlight w:val="none"/>
                <w:shd w:val="clear" w:color="auto" w:fill="auto"/>
              </w:rPr>
              <w:t xml:space="preserve"> </w:t>
            </w:r>
            <w:r>
              <w:rPr>
                <w:color w:val="auto"/>
                <w:spacing w:val="-3"/>
                <w:highlight w:val="none"/>
                <w:shd w:val="clear" w:color="auto" w:fill="auto"/>
              </w:rPr>
              <w:t>件编制</w:t>
            </w:r>
          </w:p>
        </w:tc>
        <w:tc>
          <w:tcPr>
            <w:tcW w:w="7606" w:type="dxa"/>
            <w:gridSpan w:val="2"/>
          </w:tcPr>
          <w:p w14:paraId="3A62AB50">
            <w:pPr>
              <w:pStyle w:val="18"/>
              <w:spacing w:before="38" w:line="231" w:lineRule="auto"/>
              <w:ind w:left="116" w:firstLine="23"/>
              <w:rPr>
                <w:rFonts w:hint="eastAsia"/>
                <w:color w:val="auto"/>
                <w:highlight w:val="none"/>
                <w:shd w:val="clear" w:color="auto" w:fill="auto"/>
                <w:lang w:eastAsia="zh-CN"/>
              </w:rPr>
            </w:pPr>
            <w:r>
              <w:rPr>
                <w:color w:val="auto"/>
                <w:spacing w:val="-1"/>
                <w:highlight w:val="none"/>
                <w:shd w:val="clear" w:color="auto" w:fill="auto"/>
                <w:lang w:eastAsia="zh-CN"/>
              </w:rPr>
              <w:t>电子投标文件必须使用</w:t>
            </w:r>
            <w:r>
              <w:rPr>
                <w:rFonts w:hint="eastAsia" w:ascii="宋体" w:hAnsi="宋体" w:eastAsia="宋体" w:cs="宋体"/>
                <w:b w:val="0"/>
                <w:bCs w:val="0"/>
                <w:color w:val="auto"/>
                <w:sz w:val="21"/>
                <w:szCs w:val="21"/>
                <w:highlight w:val="none"/>
                <w:shd w:val="clear" w:color="auto" w:fill="auto"/>
              </w:rPr>
              <w:t>湖南省公共资源交易服务平台</w:t>
            </w:r>
            <w:r>
              <w:rPr>
                <w:color w:val="auto"/>
                <w:spacing w:val="-1"/>
                <w:highlight w:val="none"/>
                <w:shd w:val="clear" w:color="auto" w:fill="auto"/>
                <w:lang w:eastAsia="zh-CN"/>
              </w:rPr>
              <w:t>发布的“电子投标文件制</w:t>
            </w:r>
            <w:r>
              <w:rPr>
                <w:color w:val="auto"/>
                <w:highlight w:val="none"/>
                <w:shd w:val="clear" w:color="auto" w:fill="auto"/>
                <w:lang w:eastAsia="zh-CN"/>
              </w:rPr>
              <w:t xml:space="preserve"> </w:t>
            </w:r>
            <w:r>
              <w:rPr>
                <w:color w:val="auto"/>
                <w:spacing w:val="-7"/>
                <w:highlight w:val="none"/>
                <w:shd w:val="clear" w:color="auto" w:fill="auto"/>
                <w:lang w:eastAsia="zh-CN"/>
              </w:rPr>
              <w:t>作工具”编制生成。</w:t>
            </w:r>
          </w:p>
        </w:tc>
      </w:tr>
      <w:tr w14:paraId="43B7E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3" w:type="dxa"/>
          </w:tcPr>
          <w:p w14:paraId="3A72D2C0">
            <w:pPr>
              <w:pStyle w:val="18"/>
              <w:spacing w:before="35" w:line="231" w:lineRule="auto"/>
              <w:ind w:left="339" w:right="125" w:hanging="101"/>
              <w:rPr>
                <w:rFonts w:hint="eastAsia"/>
                <w:color w:val="auto"/>
                <w:highlight w:val="none"/>
                <w:shd w:val="clear" w:color="auto" w:fill="auto"/>
              </w:rPr>
            </w:pPr>
            <w:r>
              <w:rPr>
                <w:color w:val="auto"/>
                <w:spacing w:val="-6"/>
                <w:highlight w:val="none"/>
                <w:shd w:val="clear" w:color="auto" w:fill="auto"/>
              </w:rPr>
              <w:t>第20</w:t>
            </w:r>
            <w:r>
              <w:rPr>
                <w:color w:val="auto"/>
                <w:spacing w:val="1"/>
                <w:highlight w:val="none"/>
                <w:shd w:val="clear" w:color="auto" w:fill="auto"/>
              </w:rPr>
              <w:t xml:space="preserve"> </w:t>
            </w:r>
            <w:r>
              <w:rPr>
                <w:color w:val="auto"/>
                <w:highlight w:val="none"/>
                <w:shd w:val="clear" w:color="auto" w:fill="auto"/>
              </w:rPr>
              <w:t>款</w:t>
            </w:r>
          </w:p>
        </w:tc>
        <w:tc>
          <w:tcPr>
            <w:tcW w:w="1324" w:type="dxa"/>
          </w:tcPr>
          <w:p w14:paraId="1C141261">
            <w:pPr>
              <w:pStyle w:val="18"/>
              <w:spacing w:before="34" w:line="231" w:lineRule="auto"/>
              <w:ind w:left="614" w:right="80" w:hanging="416"/>
              <w:rPr>
                <w:rFonts w:hint="eastAsia"/>
                <w:color w:val="auto"/>
                <w:highlight w:val="none"/>
                <w:shd w:val="clear" w:color="auto" w:fill="auto"/>
              </w:rPr>
            </w:pPr>
            <w:r>
              <w:rPr>
                <w:color w:val="auto"/>
                <w:spacing w:val="-2"/>
                <w:highlight w:val="none"/>
                <w:shd w:val="clear" w:color="auto" w:fill="auto"/>
              </w:rPr>
              <w:t>投标文件份</w:t>
            </w:r>
            <w:r>
              <w:rPr>
                <w:color w:val="auto"/>
                <w:highlight w:val="none"/>
                <w:shd w:val="clear" w:color="auto" w:fill="auto"/>
              </w:rPr>
              <w:t xml:space="preserve"> 数</w:t>
            </w:r>
          </w:p>
        </w:tc>
        <w:tc>
          <w:tcPr>
            <w:tcW w:w="7606" w:type="dxa"/>
            <w:gridSpan w:val="2"/>
          </w:tcPr>
          <w:p w14:paraId="2ED42536">
            <w:pPr>
              <w:pStyle w:val="18"/>
              <w:spacing w:before="169" w:line="220" w:lineRule="auto"/>
              <w:ind w:left="139"/>
              <w:rPr>
                <w:rFonts w:hint="eastAsia"/>
                <w:color w:val="auto"/>
                <w:highlight w:val="none"/>
                <w:shd w:val="clear" w:color="auto" w:fill="auto"/>
                <w:lang w:eastAsia="zh-CN"/>
              </w:rPr>
            </w:pPr>
            <w:r>
              <w:rPr>
                <w:color w:val="auto"/>
                <w:spacing w:val="-3"/>
                <w:highlight w:val="none"/>
                <w:shd w:val="clear" w:color="auto" w:fill="auto"/>
                <w:lang w:eastAsia="zh-CN"/>
              </w:rPr>
              <w:t>电子文件：供应商应准备所投项目的电子投标文</w:t>
            </w:r>
            <w:r>
              <w:rPr>
                <w:color w:val="auto"/>
                <w:spacing w:val="-4"/>
                <w:highlight w:val="none"/>
                <w:shd w:val="clear" w:color="auto" w:fill="auto"/>
                <w:lang w:eastAsia="zh-CN"/>
              </w:rPr>
              <w:t>件一份</w:t>
            </w:r>
          </w:p>
        </w:tc>
      </w:tr>
      <w:tr w14:paraId="33C66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703" w:type="dxa"/>
            <w:gridSpan w:val="4"/>
          </w:tcPr>
          <w:p w14:paraId="5F90822D">
            <w:pPr>
              <w:pStyle w:val="18"/>
              <w:spacing w:before="175" w:line="221" w:lineRule="auto"/>
              <w:ind w:left="138"/>
              <w:rPr>
                <w:rFonts w:hint="eastAsia"/>
                <w:color w:val="auto"/>
                <w:highlight w:val="none"/>
                <w:shd w:val="clear" w:color="auto" w:fill="auto"/>
              </w:rPr>
            </w:pPr>
            <w:r>
              <w:rPr>
                <w:b/>
                <w:bCs/>
                <w:color w:val="auto"/>
                <w:spacing w:val="-12"/>
                <w:highlight w:val="none"/>
                <w:shd w:val="clear" w:color="auto" w:fill="auto"/>
              </w:rPr>
              <w:t>四、投标</w:t>
            </w:r>
          </w:p>
        </w:tc>
      </w:tr>
      <w:tr w14:paraId="3CEB9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73" w:type="dxa"/>
          </w:tcPr>
          <w:p w14:paraId="28AC5162">
            <w:pPr>
              <w:pStyle w:val="18"/>
              <w:spacing w:before="165" w:line="229" w:lineRule="auto"/>
              <w:ind w:left="118"/>
              <w:rPr>
                <w:rFonts w:hint="eastAsia"/>
                <w:color w:val="auto"/>
                <w:highlight w:val="none"/>
                <w:shd w:val="clear" w:color="auto" w:fill="auto"/>
              </w:rPr>
            </w:pPr>
            <w:r>
              <w:rPr>
                <w:color w:val="auto"/>
                <w:spacing w:val="-9"/>
                <w:highlight w:val="none"/>
                <w:shd w:val="clear" w:color="auto" w:fill="auto"/>
              </w:rPr>
              <w:t>第</w:t>
            </w:r>
            <w:r>
              <w:rPr>
                <w:color w:val="auto"/>
                <w:spacing w:val="22"/>
                <w:highlight w:val="none"/>
                <w:shd w:val="clear" w:color="auto" w:fill="auto"/>
              </w:rPr>
              <w:t xml:space="preserve">  </w:t>
            </w:r>
            <w:r>
              <w:rPr>
                <w:color w:val="auto"/>
                <w:spacing w:val="-9"/>
                <w:highlight w:val="none"/>
                <w:shd w:val="clear" w:color="auto" w:fill="auto"/>
              </w:rPr>
              <w:t>20</w:t>
            </w:r>
            <w:r>
              <w:rPr>
                <w:color w:val="auto"/>
                <w:spacing w:val="1"/>
                <w:highlight w:val="none"/>
                <w:shd w:val="clear" w:color="auto" w:fill="auto"/>
              </w:rPr>
              <w:t xml:space="preserve"> </w:t>
            </w:r>
            <w:r>
              <w:rPr>
                <w:color w:val="auto"/>
                <w:highlight w:val="none"/>
                <w:shd w:val="clear" w:color="auto" w:fill="auto"/>
              </w:rPr>
              <w:t>款</w:t>
            </w:r>
          </w:p>
        </w:tc>
        <w:tc>
          <w:tcPr>
            <w:tcW w:w="1324" w:type="dxa"/>
          </w:tcPr>
          <w:p w14:paraId="2EE2A3BF">
            <w:pPr>
              <w:pStyle w:val="18"/>
              <w:spacing w:before="165" w:line="229" w:lineRule="auto"/>
              <w:ind w:left="114" w:firstLine="1"/>
              <w:rPr>
                <w:rFonts w:hint="eastAsia"/>
                <w:color w:val="auto"/>
                <w:highlight w:val="none"/>
                <w:shd w:val="clear" w:color="auto" w:fill="auto"/>
              </w:rPr>
            </w:pPr>
            <w:r>
              <w:rPr>
                <w:color w:val="auto"/>
                <w:spacing w:val="30"/>
                <w:highlight w:val="none"/>
                <w:shd w:val="clear" w:color="auto" w:fill="auto"/>
              </w:rPr>
              <w:t>投标文件的</w:t>
            </w:r>
            <w:r>
              <w:rPr>
                <w:color w:val="auto"/>
                <w:spacing w:val="1"/>
                <w:highlight w:val="none"/>
                <w:shd w:val="clear" w:color="auto" w:fill="auto"/>
              </w:rPr>
              <w:t xml:space="preserve"> </w:t>
            </w:r>
            <w:r>
              <w:rPr>
                <w:color w:val="auto"/>
                <w:spacing w:val="-2"/>
                <w:highlight w:val="none"/>
                <w:shd w:val="clear" w:color="auto" w:fill="auto"/>
              </w:rPr>
              <w:t>递交</w:t>
            </w:r>
          </w:p>
        </w:tc>
        <w:tc>
          <w:tcPr>
            <w:tcW w:w="7606" w:type="dxa"/>
            <w:gridSpan w:val="2"/>
          </w:tcPr>
          <w:p w14:paraId="5F2D6E6E">
            <w:pPr>
              <w:pStyle w:val="18"/>
              <w:spacing w:before="25" w:line="230" w:lineRule="auto"/>
              <w:ind w:left="116" w:firstLine="3"/>
              <w:jc w:val="both"/>
              <w:rPr>
                <w:rFonts w:hint="eastAsia"/>
                <w:color w:val="auto"/>
                <w:highlight w:val="none"/>
                <w:shd w:val="clear" w:color="auto" w:fill="auto"/>
                <w:lang w:eastAsia="zh-CN"/>
              </w:rPr>
            </w:pPr>
            <w:r>
              <w:rPr>
                <w:color w:val="auto"/>
                <w:spacing w:val="1"/>
                <w:highlight w:val="none"/>
                <w:shd w:val="clear" w:color="auto" w:fill="auto"/>
                <w:lang w:eastAsia="zh-CN"/>
              </w:rPr>
              <w:t>实行网上投标，供应商必须在采购文件规定的</w:t>
            </w:r>
            <w:r>
              <w:rPr>
                <w:color w:val="auto"/>
                <w:highlight w:val="none"/>
                <w:shd w:val="clear" w:color="auto" w:fill="auto"/>
                <w:lang w:eastAsia="zh-CN"/>
              </w:rPr>
              <w:t xml:space="preserve">投标截止时间前用电子密钥 登录长 </w:t>
            </w:r>
            <w:r>
              <w:rPr>
                <w:color w:val="auto"/>
                <w:spacing w:val="6"/>
                <w:highlight w:val="none"/>
                <w:shd w:val="clear" w:color="auto" w:fill="auto"/>
                <w:lang w:eastAsia="zh-CN"/>
              </w:rPr>
              <w:t>沙政府采购电子交易系统</w:t>
            </w:r>
            <w:r>
              <w:rPr>
                <w:color w:val="auto"/>
                <w:highlight w:val="none"/>
                <w:shd w:val="clear" w:color="auto" w:fill="auto"/>
              </w:rPr>
              <w:fldChar w:fldCharType="begin"/>
            </w:r>
            <w:r>
              <w:rPr>
                <w:color w:val="auto"/>
                <w:highlight w:val="none"/>
                <w:shd w:val="clear" w:color="auto" w:fill="auto"/>
              </w:rPr>
              <w:instrText xml:space="preserve"> HYPERLINK "http://zfcg.csggzy.cn/TPBidder/memberLogin" </w:instrText>
            </w:r>
            <w:r>
              <w:rPr>
                <w:color w:val="auto"/>
                <w:highlight w:val="none"/>
                <w:shd w:val="clear" w:color="auto" w:fill="auto"/>
              </w:rPr>
              <w:fldChar w:fldCharType="separate"/>
            </w:r>
            <w:r>
              <w:rPr>
                <w:color w:val="auto"/>
                <w:spacing w:val="6"/>
                <w:highlight w:val="none"/>
                <w:shd w:val="clear" w:color="auto" w:fill="auto"/>
                <w:lang w:eastAsia="zh-CN"/>
              </w:rPr>
              <w:t>（</w:t>
            </w:r>
            <w:r>
              <w:rPr>
                <w:color w:val="auto"/>
                <w:highlight w:val="none"/>
                <w:shd w:val="clear" w:color="auto" w:fill="auto"/>
                <w:lang w:eastAsia="zh-CN"/>
              </w:rPr>
              <w:t>http</w:t>
            </w:r>
            <w:r>
              <w:rPr>
                <w:color w:val="auto"/>
                <w:spacing w:val="6"/>
                <w:highlight w:val="none"/>
                <w:shd w:val="clear" w:color="auto" w:fill="auto"/>
                <w:lang w:eastAsia="zh-CN"/>
              </w:rPr>
              <w:t>://</w:t>
            </w:r>
            <w:r>
              <w:rPr>
                <w:color w:val="auto"/>
                <w:highlight w:val="none"/>
                <w:shd w:val="clear" w:color="auto" w:fill="auto"/>
                <w:lang w:eastAsia="zh-CN"/>
              </w:rPr>
              <w:t>zfcg</w:t>
            </w:r>
            <w:r>
              <w:rPr>
                <w:color w:val="auto"/>
                <w:spacing w:val="6"/>
                <w:highlight w:val="none"/>
                <w:shd w:val="clear" w:color="auto" w:fill="auto"/>
                <w:lang w:eastAsia="zh-CN"/>
              </w:rPr>
              <w:t>.</w:t>
            </w:r>
            <w:r>
              <w:rPr>
                <w:color w:val="auto"/>
                <w:highlight w:val="none"/>
                <w:shd w:val="clear" w:color="auto" w:fill="auto"/>
                <w:lang w:eastAsia="zh-CN"/>
              </w:rPr>
              <w:t>csggzy</w:t>
            </w:r>
            <w:r>
              <w:rPr>
                <w:color w:val="auto"/>
                <w:spacing w:val="6"/>
                <w:highlight w:val="none"/>
                <w:shd w:val="clear" w:color="auto" w:fill="auto"/>
                <w:lang w:eastAsia="zh-CN"/>
              </w:rPr>
              <w:t>.</w:t>
            </w:r>
            <w:r>
              <w:rPr>
                <w:color w:val="auto"/>
                <w:highlight w:val="none"/>
                <w:shd w:val="clear" w:color="auto" w:fill="auto"/>
                <w:lang w:eastAsia="zh-CN"/>
              </w:rPr>
              <w:t>cn</w:t>
            </w:r>
            <w:r>
              <w:rPr>
                <w:color w:val="auto"/>
                <w:spacing w:val="6"/>
                <w:highlight w:val="none"/>
                <w:shd w:val="clear" w:color="auto" w:fill="auto"/>
                <w:lang w:eastAsia="zh-CN"/>
              </w:rPr>
              <w:t>/</w:t>
            </w:r>
            <w:r>
              <w:rPr>
                <w:color w:val="auto"/>
                <w:highlight w:val="none"/>
                <w:shd w:val="clear" w:color="auto" w:fill="auto"/>
                <w:lang w:eastAsia="zh-CN"/>
              </w:rPr>
              <w:t>TPBidder</w:t>
            </w:r>
            <w:r>
              <w:rPr>
                <w:color w:val="auto"/>
                <w:spacing w:val="6"/>
                <w:highlight w:val="none"/>
                <w:shd w:val="clear" w:color="auto" w:fill="auto"/>
                <w:lang w:eastAsia="zh-CN"/>
              </w:rPr>
              <w:t>/</w:t>
            </w:r>
            <w:r>
              <w:rPr>
                <w:color w:val="auto"/>
                <w:highlight w:val="none"/>
                <w:shd w:val="clear" w:color="auto" w:fill="auto"/>
                <w:lang w:eastAsia="zh-CN"/>
              </w:rPr>
              <w:t>memberLogin</w:t>
            </w:r>
            <w:r>
              <w:rPr>
                <w:color w:val="auto"/>
                <w:spacing w:val="6"/>
                <w:highlight w:val="none"/>
                <w:shd w:val="clear" w:color="auto" w:fill="auto"/>
                <w:lang w:eastAsia="zh-CN"/>
              </w:rPr>
              <w:t>）</w:t>
            </w:r>
            <w:r>
              <w:rPr>
                <w:color w:val="auto"/>
                <w:spacing w:val="6"/>
                <w:highlight w:val="none"/>
                <w:shd w:val="clear" w:color="auto" w:fill="auto"/>
                <w:lang w:eastAsia="zh-CN"/>
              </w:rPr>
              <w:fldChar w:fldCharType="end"/>
            </w:r>
            <w:r>
              <w:rPr>
                <w:color w:val="auto"/>
                <w:spacing w:val="6"/>
                <w:highlight w:val="none"/>
                <w:shd w:val="clear" w:color="auto" w:fill="auto"/>
                <w:lang w:eastAsia="zh-CN"/>
              </w:rPr>
              <w:t>完</w:t>
            </w:r>
            <w:r>
              <w:rPr>
                <w:color w:val="auto"/>
                <w:spacing w:val="3"/>
                <w:highlight w:val="none"/>
                <w:shd w:val="clear" w:color="auto" w:fill="auto"/>
                <w:lang w:eastAsia="zh-CN"/>
              </w:rPr>
              <w:t xml:space="preserve"> </w:t>
            </w:r>
            <w:r>
              <w:rPr>
                <w:color w:val="auto"/>
                <w:spacing w:val="-2"/>
                <w:highlight w:val="none"/>
                <w:shd w:val="clear" w:color="auto" w:fill="auto"/>
                <w:lang w:eastAsia="zh-CN"/>
              </w:rPr>
              <w:t>成文件递交。</w:t>
            </w:r>
          </w:p>
        </w:tc>
      </w:tr>
      <w:tr w14:paraId="2178C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73" w:type="dxa"/>
          </w:tcPr>
          <w:p w14:paraId="52CD6691">
            <w:pPr>
              <w:pStyle w:val="18"/>
              <w:spacing w:before="40" w:line="231" w:lineRule="auto"/>
              <w:ind w:left="118" w:right="5"/>
              <w:rPr>
                <w:rFonts w:hint="eastAsia"/>
                <w:color w:val="auto"/>
                <w:highlight w:val="none"/>
                <w:shd w:val="clear" w:color="auto" w:fill="auto"/>
              </w:rPr>
            </w:pPr>
            <w:r>
              <w:rPr>
                <w:color w:val="auto"/>
                <w:spacing w:val="-6"/>
                <w:highlight w:val="none"/>
                <w:shd w:val="clear" w:color="auto" w:fill="auto"/>
              </w:rPr>
              <w:t>第</w:t>
            </w:r>
            <w:r>
              <w:rPr>
                <w:color w:val="auto"/>
                <w:spacing w:val="-61"/>
                <w:highlight w:val="none"/>
                <w:shd w:val="clear" w:color="auto" w:fill="auto"/>
              </w:rPr>
              <w:t xml:space="preserve"> </w:t>
            </w:r>
            <w:r>
              <w:rPr>
                <w:color w:val="auto"/>
                <w:spacing w:val="-6"/>
                <w:highlight w:val="none"/>
                <w:shd w:val="clear" w:color="auto" w:fill="auto"/>
              </w:rPr>
              <w:t>24.1</w:t>
            </w:r>
            <w:r>
              <w:rPr>
                <w:color w:val="auto"/>
                <w:highlight w:val="none"/>
                <w:shd w:val="clear" w:color="auto" w:fill="auto"/>
              </w:rPr>
              <w:t xml:space="preserve"> 款</w:t>
            </w:r>
          </w:p>
        </w:tc>
        <w:tc>
          <w:tcPr>
            <w:tcW w:w="1324" w:type="dxa"/>
          </w:tcPr>
          <w:p w14:paraId="6FBC3629">
            <w:pPr>
              <w:pStyle w:val="18"/>
              <w:spacing w:before="176" w:line="221" w:lineRule="auto"/>
              <w:ind w:left="116"/>
              <w:rPr>
                <w:rFonts w:hint="eastAsia"/>
                <w:color w:val="auto"/>
                <w:highlight w:val="none"/>
                <w:shd w:val="clear" w:color="auto" w:fill="auto"/>
              </w:rPr>
            </w:pPr>
            <w:r>
              <w:rPr>
                <w:color w:val="auto"/>
                <w:spacing w:val="-4"/>
                <w:highlight w:val="none"/>
                <w:shd w:val="clear" w:color="auto" w:fill="auto"/>
              </w:rPr>
              <w:t>分包</w:t>
            </w:r>
          </w:p>
        </w:tc>
        <w:tc>
          <w:tcPr>
            <w:tcW w:w="7606" w:type="dxa"/>
            <w:gridSpan w:val="2"/>
          </w:tcPr>
          <w:p w14:paraId="5CCE036A">
            <w:pPr>
              <w:pStyle w:val="18"/>
              <w:spacing w:before="42" w:line="224" w:lineRule="auto"/>
              <w:ind w:left="124" w:right="2369" w:firstLine="12"/>
              <w:rPr>
                <w:rFonts w:hint="eastAsia"/>
                <w:color w:val="auto"/>
                <w:highlight w:val="none"/>
                <w:shd w:val="clear" w:color="auto" w:fill="auto"/>
              </w:rPr>
            </w:pPr>
            <w:r>
              <w:rPr>
                <w:color w:val="auto"/>
                <w:spacing w:val="-6"/>
                <w:highlight w:val="none"/>
                <w:shd w:val="clear" w:color="auto" w:fill="auto"/>
                <w:lang w:eastAsia="zh-CN"/>
              </w:rPr>
              <w:t>□允许分包。 分包内容：/ 分包金额/ 和资质要求/等。</w:t>
            </w:r>
            <w:r>
              <w:rPr>
                <w:color w:val="auto"/>
                <w:spacing w:val="7"/>
                <w:highlight w:val="none"/>
                <w:shd w:val="clear" w:color="auto" w:fill="auto"/>
                <w:lang w:eastAsia="zh-CN"/>
              </w:rPr>
              <w:t xml:space="preserve"> </w:t>
            </w:r>
            <w:r>
              <w:rPr>
                <w:rFonts w:ascii="Segoe UI Symbol" w:hAnsi="Segoe UI Symbol" w:eastAsia="Segoe UI Symbol" w:cs="Segoe UI Symbol"/>
                <w:color w:val="auto"/>
                <w:spacing w:val="-6"/>
                <w:highlight w:val="none"/>
                <w:shd w:val="clear" w:color="auto" w:fill="auto"/>
              </w:rPr>
              <w:t>☑</w:t>
            </w:r>
            <w:r>
              <w:rPr>
                <w:rFonts w:ascii="Segoe UI Symbol" w:hAnsi="Segoe UI Symbol" w:eastAsia="Segoe UI Symbol" w:cs="Segoe UI Symbol"/>
                <w:color w:val="auto"/>
                <w:spacing w:val="6"/>
                <w:highlight w:val="none"/>
                <w:shd w:val="clear" w:color="auto" w:fill="auto"/>
              </w:rPr>
              <w:t xml:space="preserve"> </w:t>
            </w:r>
            <w:r>
              <w:rPr>
                <w:color w:val="auto"/>
                <w:spacing w:val="-6"/>
                <w:highlight w:val="none"/>
                <w:shd w:val="clear" w:color="auto" w:fill="auto"/>
              </w:rPr>
              <w:t>不允许分包</w:t>
            </w:r>
          </w:p>
        </w:tc>
      </w:tr>
      <w:tr w14:paraId="147C3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703" w:type="dxa"/>
            <w:gridSpan w:val="4"/>
          </w:tcPr>
          <w:p w14:paraId="1B6DA1A6">
            <w:pPr>
              <w:pStyle w:val="18"/>
              <w:spacing w:before="170" w:line="221" w:lineRule="auto"/>
              <w:ind w:left="121"/>
              <w:rPr>
                <w:rFonts w:hint="eastAsia"/>
                <w:color w:val="auto"/>
                <w:highlight w:val="none"/>
                <w:shd w:val="clear" w:color="auto" w:fill="auto"/>
                <w:lang w:eastAsia="zh-CN"/>
              </w:rPr>
            </w:pPr>
            <w:r>
              <w:rPr>
                <w:b/>
                <w:bCs/>
                <w:color w:val="auto"/>
                <w:spacing w:val="-4"/>
                <w:highlight w:val="none"/>
                <w:shd w:val="clear" w:color="auto" w:fill="auto"/>
                <w:lang w:eastAsia="zh-CN"/>
              </w:rPr>
              <w:t>五、开标、资格审查和评标</w:t>
            </w:r>
          </w:p>
        </w:tc>
      </w:tr>
      <w:tr w14:paraId="2EA77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3" w:type="dxa"/>
          </w:tcPr>
          <w:p w14:paraId="3796D88E">
            <w:pPr>
              <w:pStyle w:val="18"/>
              <w:spacing w:before="35" w:line="231" w:lineRule="auto"/>
              <w:ind w:left="118" w:right="5"/>
              <w:rPr>
                <w:rFonts w:hint="eastAsia"/>
                <w:color w:val="auto"/>
                <w:highlight w:val="none"/>
                <w:shd w:val="clear" w:color="auto" w:fill="auto"/>
              </w:rPr>
            </w:pPr>
            <w:r>
              <w:rPr>
                <w:color w:val="auto"/>
                <w:spacing w:val="-6"/>
                <w:highlight w:val="none"/>
                <w:shd w:val="clear" w:color="auto" w:fill="auto"/>
              </w:rPr>
              <w:t>第</w:t>
            </w:r>
            <w:r>
              <w:rPr>
                <w:color w:val="auto"/>
                <w:spacing w:val="-61"/>
                <w:highlight w:val="none"/>
                <w:shd w:val="clear" w:color="auto" w:fill="auto"/>
              </w:rPr>
              <w:t xml:space="preserve"> </w:t>
            </w:r>
            <w:r>
              <w:rPr>
                <w:color w:val="auto"/>
                <w:spacing w:val="-6"/>
                <w:highlight w:val="none"/>
                <w:shd w:val="clear" w:color="auto" w:fill="auto"/>
              </w:rPr>
              <w:t>26.1</w:t>
            </w:r>
            <w:r>
              <w:rPr>
                <w:color w:val="auto"/>
                <w:highlight w:val="none"/>
                <w:shd w:val="clear" w:color="auto" w:fill="auto"/>
              </w:rPr>
              <w:t xml:space="preserve"> 款</w:t>
            </w:r>
          </w:p>
        </w:tc>
        <w:tc>
          <w:tcPr>
            <w:tcW w:w="1324" w:type="dxa"/>
          </w:tcPr>
          <w:p w14:paraId="14BB45D8">
            <w:pPr>
              <w:pStyle w:val="18"/>
              <w:spacing w:before="35" w:line="231" w:lineRule="auto"/>
              <w:ind w:left="114" w:firstLine="10"/>
              <w:rPr>
                <w:rFonts w:hint="eastAsia"/>
                <w:color w:val="auto"/>
                <w:highlight w:val="none"/>
                <w:shd w:val="clear" w:color="auto" w:fill="auto"/>
              </w:rPr>
            </w:pPr>
            <w:r>
              <w:rPr>
                <w:color w:val="auto"/>
                <w:spacing w:val="28"/>
                <w:highlight w:val="none"/>
                <w:shd w:val="clear" w:color="auto" w:fill="auto"/>
              </w:rPr>
              <w:t>需要宣布的</w:t>
            </w:r>
            <w:r>
              <w:rPr>
                <w:color w:val="auto"/>
                <w:spacing w:val="2"/>
                <w:highlight w:val="none"/>
                <w:shd w:val="clear" w:color="auto" w:fill="auto"/>
              </w:rPr>
              <w:t xml:space="preserve"> </w:t>
            </w:r>
            <w:r>
              <w:rPr>
                <w:color w:val="auto"/>
                <w:spacing w:val="-3"/>
                <w:highlight w:val="none"/>
                <w:shd w:val="clear" w:color="auto" w:fill="auto"/>
              </w:rPr>
              <w:t>其他内容</w:t>
            </w:r>
          </w:p>
        </w:tc>
        <w:tc>
          <w:tcPr>
            <w:tcW w:w="7606" w:type="dxa"/>
            <w:gridSpan w:val="2"/>
          </w:tcPr>
          <w:p w14:paraId="3F2E1EE7">
            <w:pPr>
              <w:pStyle w:val="18"/>
              <w:spacing w:before="175" w:line="221" w:lineRule="auto"/>
              <w:ind w:left="116"/>
              <w:rPr>
                <w:rFonts w:hint="eastAsia"/>
                <w:color w:val="auto"/>
                <w:highlight w:val="none"/>
                <w:shd w:val="clear" w:color="auto" w:fill="auto"/>
              </w:rPr>
            </w:pPr>
            <w:r>
              <w:rPr>
                <w:color w:val="auto"/>
                <w:spacing w:val="-13"/>
                <w:highlight w:val="none"/>
                <w:shd w:val="clear" w:color="auto" w:fill="auto"/>
              </w:rPr>
              <w:t>无。</w:t>
            </w:r>
          </w:p>
        </w:tc>
      </w:tr>
      <w:tr w14:paraId="4958A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3" w:type="dxa"/>
          </w:tcPr>
          <w:p w14:paraId="73BC0FD5">
            <w:pPr>
              <w:pStyle w:val="18"/>
              <w:spacing w:before="35" w:line="231" w:lineRule="auto"/>
              <w:ind w:left="118" w:right="5"/>
              <w:rPr>
                <w:rFonts w:hint="eastAsia"/>
                <w:color w:val="auto"/>
                <w:highlight w:val="none"/>
                <w:shd w:val="clear" w:color="auto" w:fill="auto"/>
              </w:rPr>
            </w:pPr>
            <w:r>
              <w:rPr>
                <w:color w:val="auto"/>
                <w:spacing w:val="-6"/>
                <w:highlight w:val="none"/>
                <w:shd w:val="clear" w:color="auto" w:fill="auto"/>
              </w:rPr>
              <w:t>第</w:t>
            </w:r>
            <w:r>
              <w:rPr>
                <w:color w:val="auto"/>
                <w:spacing w:val="-61"/>
                <w:highlight w:val="none"/>
                <w:shd w:val="clear" w:color="auto" w:fill="auto"/>
              </w:rPr>
              <w:t xml:space="preserve"> </w:t>
            </w:r>
            <w:r>
              <w:rPr>
                <w:color w:val="auto"/>
                <w:spacing w:val="-6"/>
                <w:highlight w:val="none"/>
                <w:shd w:val="clear" w:color="auto" w:fill="auto"/>
              </w:rPr>
              <w:t>26.2</w:t>
            </w:r>
            <w:r>
              <w:rPr>
                <w:color w:val="auto"/>
                <w:highlight w:val="none"/>
                <w:shd w:val="clear" w:color="auto" w:fill="auto"/>
              </w:rPr>
              <w:t xml:space="preserve"> 款</w:t>
            </w:r>
          </w:p>
        </w:tc>
        <w:tc>
          <w:tcPr>
            <w:tcW w:w="1324" w:type="dxa"/>
          </w:tcPr>
          <w:p w14:paraId="6E63801E">
            <w:pPr>
              <w:pStyle w:val="18"/>
              <w:spacing w:before="176" w:line="221" w:lineRule="auto"/>
              <w:ind w:left="113"/>
              <w:rPr>
                <w:rFonts w:hint="eastAsia"/>
                <w:color w:val="auto"/>
                <w:highlight w:val="none"/>
                <w:shd w:val="clear" w:color="auto" w:fill="auto"/>
              </w:rPr>
            </w:pPr>
            <w:r>
              <w:rPr>
                <w:color w:val="auto"/>
                <w:spacing w:val="-1"/>
                <w:highlight w:val="none"/>
                <w:shd w:val="clear" w:color="auto" w:fill="auto"/>
              </w:rPr>
              <w:t>解密时长</w:t>
            </w:r>
          </w:p>
        </w:tc>
        <w:tc>
          <w:tcPr>
            <w:tcW w:w="7606" w:type="dxa"/>
            <w:gridSpan w:val="2"/>
          </w:tcPr>
          <w:p w14:paraId="24080A2D">
            <w:pPr>
              <w:pStyle w:val="18"/>
              <w:spacing w:before="176" w:line="221" w:lineRule="auto"/>
              <w:ind w:left="119"/>
              <w:rPr>
                <w:rFonts w:hint="eastAsia"/>
                <w:color w:val="auto"/>
                <w:highlight w:val="none"/>
                <w:shd w:val="clear" w:color="auto" w:fill="auto"/>
              </w:rPr>
            </w:pPr>
            <w:r>
              <w:rPr>
                <w:color w:val="auto"/>
                <w:spacing w:val="-6"/>
                <w:highlight w:val="none"/>
                <w:shd w:val="clear" w:color="auto" w:fill="auto"/>
              </w:rPr>
              <w:t>30</w:t>
            </w:r>
            <w:r>
              <w:rPr>
                <w:color w:val="auto"/>
                <w:spacing w:val="-37"/>
                <w:highlight w:val="none"/>
                <w:shd w:val="clear" w:color="auto" w:fill="auto"/>
              </w:rPr>
              <w:t xml:space="preserve"> </w:t>
            </w:r>
            <w:r>
              <w:rPr>
                <w:color w:val="auto"/>
                <w:spacing w:val="-6"/>
                <w:highlight w:val="none"/>
                <w:shd w:val="clear" w:color="auto" w:fill="auto"/>
              </w:rPr>
              <w:t>分钟</w:t>
            </w:r>
          </w:p>
        </w:tc>
      </w:tr>
      <w:tr w14:paraId="45992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703" w:type="dxa"/>
            <w:gridSpan w:val="4"/>
          </w:tcPr>
          <w:p w14:paraId="5E773D17">
            <w:pPr>
              <w:pStyle w:val="18"/>
              <w:spacing w:before="176" w:line="220" w:lineRule="auto"/>
              <w:ind w:left="120"/>
              <w:rPr>
                <w:rFonts w:hint="eastAsia"/>
                <w:color w:val="auto"/>
                <w:highlight w:val="none"/>
                <w:shd w:val="clear" w:color="auto" w:fill="auto"/>
              </w:rPr>
            </w:pPr>
            <w:r>
              <w:rPr>
                <w:b/>
                <w:bCs/>
                <w:color w:val="auto"/>
                <w:spacing w:val="-5"/>
                <w:highlight w:val="none"/>
                <w:shd w:val="clear" w:color="auto" w:fill="auto"/>
              </w:rPr>
              <w:t>六、中标信息公布</w:t>
            </w:r>
          </w:p>
        </w:tc>
      </w:tr>
      <w:tr w14:paraId="72E62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73" w:type="dxa"/>
          </w:tcPr>
          <w:p w14:paraId="248B5F8B">
            <w:pPr>
              <w:spacing w:line="252" w:lineRule="auto"/>
              <w:rPr>
                <w:color w:val="auto"/>
                <w:highlight w:val="none"/>
                <w:shd w:val="clear" w:color="auto" w:fill="auto"/>
              </w:rPr>
            </w:pPr>
          </w:p>
          <w:p w14:paraId="728C9D1D">
            <w:pPr>
              <w:spacing w:line="252" w:lineRule="auto"/>
              <w:rPr>
                <w:color w:val="auto"/>
                <w:highlight w:val="none"/>
                <w:shd w:val="clear" w:color="auto" w:fill="auto"/>
              </w:rPr>
            </w:pPr>
          </w:p>
          <w:p w14:paraId="5944754B">
            <w:pPr>
              <w:pStyle w:val="18"/>
              <w:spacing w:before="68" w:line="231" w:lineRule="auto"/>
              <w:ind w:left="118" w:right="5"/>
              <w:rPr>
                <w:rFonts w:hint="eastAsia"/>
                <w:color w:val="auto"/>
                <w:highlight w:val="none"/>
                <w:shd w:val="clear" w:color="auto" w:fill="auto"/>
              </w:rPr>
            </w:pPr>
            <w:r>
              <w:rPr>
                <w:color w:val="auto"/>
                <w:spacing w:val="-7"/>
                <w:highlight w:val="none"/>
                <w:shd w:val="clear" w:color="auto" w:fill="auto"/>
              </w:rPr>
              <w:t>第</w:t>
            </w:r>
            <w:r>
              <w:rPr>
                <w:color w:val="auto"/>
                <w:spacing w:val="-57"/>
                <w:highlight w:val="none"/>
                <w:shd w:val="clear" w:color="auto" w:fill="auto"/>
              </w:rPr>
              <w:t xml:space="preserve"> </w:t>
            </w:r>
            <w:r>
              <w:rPr>
                <w:color w:val="auto"/>
                <w:spacing w:val="-7"/>
                <w:highlight w:val="none"/>
                <w:shd w:val="clear" w:color="auto" w:fill="auto"/>
              </w:rPr>
              <w:t>31.2</w:t>
            </w:r>
            <w:r>
              <w:rPr>
                <w:color w:val="auto"/>
                <w:highlight w:val="none"/>
                <w:shd w:val="clear" w:color="auto" w:fill="auto"/>
              </w:rPr>
              <w:t xml:space="preserve"> 款</w:t>
            </w:r>
          </w:p>
        </w:tc>
        <w:tc>
          <w:tcPr>
            <w:tcW w:w="1324" w:type="dxa"/>
          </w:tcPr>
          <w:p w14:paraId="0D19D335">
            <w:pPr>
              <w:spacing w:line="252" w:lineRule="auto"/>
              <w:rPr>
                <w:color w:val="auto"/>
                <w:highlight w:val="none"/>
                <w:shd w:val="clear" w:color="auto" w:fill="auto"/>
              </w:rPr>
            </w:pPr>
          </w:p>
          <w:p w14:paraId="113946B6">
            <w:pPr>
              <w:spacing w:line="252" w:lineRule="auto"/>
              <w:rPr>
                <w:color w:val="auto"/>
                <w:highlight w:val="none"/>
                <w:shd w:val="clear" w:color="auto" w:fill="auto"/>
              </w:rPr>
            </w:pPr>
          </w:p>
          <w:p w14:paraId="7A11CA57">
            <w:pPr>
              <w:pStyle w:val="18"/>
              <w:spacing w:before="68" w:line="231" w:lineRule="auto"/>
              <w:ind w:left="130" w:hanging="17"/>
              <w:rPr>
                <w:rFonts w:hint="eastAsia"/>
                <w:color w:val="auto"/>
                <w:highlight w:val="none"/>
                <w:shd w:val="clear" w:color="auto" w:fill="auto"/>
              </w:rPr>
            </w:pPr>
            <w:r>
              <w:rPr>
                <w:color w:val="auto"/>
                <w:spacing w:val="31"/>
                <w:highlight w:val="none"/>
                <w:shd w:val="clear" w:color="auto" w:fill="auto"/>
              </w:rPr>
              <w:t>确定中标人</w:t>
            </w:r>
            <w:r>
              <w:rPr>
                <w:color w:val="auto"/>
                <w:highlight w:val="none"/>
                <w:shd w:val="clear" w:color="auto" w:fill="auto"/>
              </w:rPr>
              <w:t xml:space="preserve"> </w:t>
            </w:r>
            <w:r>
              <w:rPr>
                <w:color w:val="auto"/>
                <w:spacing w:val="-5"/>
                <w:highlight w:val="none"/>
                <w:shd w:val="clear" w:color="auto" w:fill="auto"/>
              </w:rPr>
              <w:t>的方式</w:t>
            </w:r>
          </w:p>
        </w:tc>
        <w:tc>
          <w:tcPr>
            <w:tcW w:w="7606" w:type="dxa"/>
            <w:gridSpan w:val="2"/>
          </w:tcPr>
          <w:p w14:paraId="5D654DA0">
            <w:pPr>
              <w:pStyle w:val="18"/>
              <w:spacing w:before="32" w:line="232" w:lineRule="auto"/>
              <w:ind w:left="114" w:firstLine="3"/>
              <w:jc w:val="both"/>
              <w:rPr>
                <w:rFonts w:hint="eastAsia"/>
                <w:color w:val="auto"/>
                <w:highlight w:val="none"/>
                <w:shd w:val="clear" w:color="auto" w:fill="auto"/>
                <w:lang w:eastAsia="zh-CN"/>
              </w:rPr>
            </w:pPr>
            <w:r>
              <w:rPr>
                <w:color w:val="auto"/>
                <w:spacing w:val="1"/>
                <w:highlight w:val="none"/>
                <w:shd w:val="clear" w:color="auto" w:fill="auto"/>
                <w:lang w:eastAsia="zh-CN"/>
              </w:rPr>
              <w:t>综合评估法，评标委员会根据评标结果确定推荐不超</w:t>
            </w:r>
            <w:r>
              <w:rPr>
                <w:color w:val="auto"/>
                <w:highlight w:val="none"/>
                <w:shd w:val="clear" w:color="auto" w:fill="auto"/>
                <w:lang w:eastAsia="zh-CN"/>
              </w:rPr>
              <w:t xml:space="preserve">过3个的中标选人名单，并按 </w:t>
            </w:r>
            <w:r>
              <w:rPr>
                <w:color w:val="auto"/>
                <w:spacing w:val="1"/>
                <w:highlight w:val="none"/>
                <w:shd w:val="clear" w:color="auto" w:fill="auto"/>
                <w:lang w:eastAsia="zh-CN"/>
              </w:rPr>
              <w:t>供应商综合得分由高到低顺序排列:中标候选人并列的，</w:t>
            </w:r>
            <w:r>
              <w:rPr>
                <w:color w:val="auto"/>
                <w:highlight w:val="none"/>
                <w:shd w:val="clear" w:color="auto" w:fill="auto"/>
                <w:lang w:eastAsia="zh-CN"/>
              </w:rPr>
              <w:t>由采购人或者采购人委托 评标委员会按照以下方式确定中标人:</w:t>
            </w:r>
          </w:p>
          <w:p w14:paraId="10511EE2">
            <w:pPr>
              <w:pStyle w:val="18"/>
              <w:spacing w:before="24" w:line="222" w:lineRule="auto"/>
              <w:ind w:left="117" w:right="2" w:firstLine="6"/>
              <w:rPr>
                <w:rFonts w:hint="eastAsia"/>
                <w:color w:val="auto"/>
                <w:highlight w:val="none"/>
                <w:shd w:val="clear" w:color="auto" w:fill="auto"/>
                <w:lang w:eastAsia="zh-CN"/>
              </w:rPr>
            </w:pPr>
            <w:r>
              <w:rPr>
                <w:rFonts w:ascii="Segoe UI Symbol" w:hAnsi="Segoe UI Symbol" w:eastAsia="Segoe UI Symbol" w:cs="Segoe UI Symbol"/>
                <w:color w:val="auto"/>
                <w:spacing w:val="1"/>
                <w:highlight w:val="none"/>
                <w:shd w:val="clear" w:color="auto" w:fill="auto"/>
                <w:lang w:eastAsia="zh-CN"/>
              </w:rPr>
              <w:t xml:space="preserve">☑ </w:t>
            </w:r>
            <w:r>
              <w:rPr>
                <w:color w:val="auto"/>
                <w:spacing w:val="1"/>
                <w:highlight w:val="none"/>
                <w:shd w:val="clear" w:color="auto" w:fill="auto"/>
                <w:lang w:eastAsia="zh-CN"/>
              </w:rPr>
              <w:t>得分相同的，按投标报价由低到高顺序排列。得分且投标报价相同的</w:t>
            </w:r>
            <w:r>
              <w:rPr>
                <w:color w:val="auto"/>
                <w:highlight w:val="none"/>
                <w:shd w:val="clear" w:color="auto" w:fill="auto"/>
                <w:lang w:eastAsia="zh-CN"/>
              </w:rPr>
              <w:t xml:space="preserve">，按技术 </w:t>
            </w:r>
            <w:r>
              <w:rPr>
                <w:color w:val="auto"/>
                <w:spacing w:val="-3"/>
                <w:highlight w:val="none"/>
                <w:shd w:val="clear" w:color="auto" w:fill="auto"/>
                <w:lang w:eastAsia="zh-CN"/>
              </w:rPr>
              <w:t>指标优劣顺序排列。</w:t>
            </w:r>
          </w:p>
          <w:p w14:paraId="7F0DA308">
            <w:pPr>
              <w:pStyle w:val="18"/>
              <w:spacing w:before="22" w:line="211" w:lineRule="auto"/>
              <w:ind w:left="136"/>
              <w:rPr>
                <w:rFonts w:hint="eastAsia"/>
                <w:color w:val="auto"/>
                <w:highlight w:val="none"/>
                <w:shd w:val="clear" w:color="auto" w:fill="auto"/>
              </w:rPr>
            </w:pPr>
            <w:r>
              <w:rPr>
                <w:color w:val="auto"/>
                <w:spacing w:val="-5"/>
                <w:highlight w:val="none"/>
                <w:shd w:val="clear" w:color="auto" w:fill="auto"/>
              </w:rPr>
              <w:t>□随机抽取的方式。</w:t>
            </w:r>
          </w:p>
        </w:tc>
      </w:tr>
      <w:tr w14:paraId="0C2C5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703" w:type="dxa"/>
            <w:gridSpan w:val="4"/>
          </w:tcPr>
          <w:p w14:paraId="244F29E9">
            <w:pPr>
              <w:pStyle w:val="18"/>
              <w:spacing w:before="176" w:line="223" w:lineRule="auto"/>
              <w:ind w:left="117"/>
              <w:rPr>
                <w:rFonts w:hint="eastAsia"/>
                <w:color w:val="auto"/>
                <w:highlight w:val="none"/>
                <w:shd w:val="clear" w:color="auto" w:fill="auto"/>
              </w:rPr>
            </w:pPr>
            <w:r>
              <w:rPr>
                <w:b/>
                <w:bCs/>
                <w:color w:val="auto"/>
                <w:spacing w:val="-3"/>
                <w:highlight w:val="none"/>
                <w:shd w:val="clear" w:color="auto" w:fill="auto"/>
              </w:rPr>
              <w:t>七、合同签订</w:t>
            </w:r>
          </w:p>
        </w:tc>
      </w:tr>
      <w:tr w14:paraId="502A3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73" w:type="dxa"/>
          </w:tcPr>
          <w:p w14:paraId="74EF6A3D">
            <w:pPr>
              <w:pStyle w:val="18"/>
              <w:spacing w:before="168" w:line="229" w:lineRule="auto"/>
              <w:ind w:left="118" w:right="5"/>
              <w:rPr>
                <w:rFonts w:hint="eastAsia"/>
                <w:color w:val="auto"/>
                <w:highlight w:val="none"/>
                <w:shd w:val="clear" w:color="auto" w:fill="auto"/>
              </w:rPr>
            </w:pPr>
            <w:r>
              <w:rPr>
                <w:color w:val="auto"/>
                <w:spacing w:val="-7"/>
                <w:highlight w:val="none"/>
                <w:shd w:val="clear" w:color="auto" w:fill="auto"/>
              </w:rPr>
              <w:t>第</w:t>
            </w:r>
            <w:r>
              <w:rPr>
                <w:color w:val="auto"/>
                <w:spacing w:val="-57"/>
                <w:highlight w:val="none"/>
                <w:shd w:val="clear" w:color="auto" w:fill="auto"/>
              </w:rPr>
              <w:t xml:space="preserve"> </w:t>
            </w:r>
            <w:r>
              <w:rPr>
                <w:color w:val="auto"/>
                <w:spacing w:val="-7"/>
                <w:highlight w:val="none"/>
                <w:shd w:val="clear" w:color="auto" w:fill="auto"/>
              </w:rPr>
              <w:t>34.1</w:t>
            </w:r>
            <w:r>
              <w:rPr>
                <w:color w:val="auto"/>
                <w:highlight w:val="none"/>
                <w:shd w:val="clear" w:color="auto" w:fill="auto"/>
              </w:rPr>
              <w:t xml:space="preserve"> 款</w:t>
            </w:r>
          </w:p>
        </w:tc>
        <w:tc>
          <w:tcPr>
            <w:tcW w:w="1324" w:type="dxa"/>
          </w:tcPr>
          <w:p w14:paraId="075D9B96">
            <w:pPr>
              <w:pStyle w:val="18"/>
              <w:spacing w:before="302" w:line="221" w:lineRule="auto"/>
              <w:ind w:left="117"/>
              <w:rPr>
                <w:rFonts w:hint="eastAsia"/>
                <w:color w:val="auto"/>
                <w:highlight w:val="none"/>
                <w:shd w:val="clear" w:color="auto" w:fill="auto"/>
              </w:rPr>
            </w:pPr>
            <w:r>
              <w:rPr>
                <w:color w:val="auto"/>
                <w:spacing w:val="-4"/>
                <w:highlight w:val="none"/>
                <w:shd w:val="clear" w:color="auto" w:fill="auto"/>
              </w:rPr>
              <w:t>履约担保</w:t>
            </w:r>
          </w:p>
        </w:tc>
        <w:tc>
          <w:tcPr>
            <w:tcW w:w="7606" w:type="dxa"/>
            <w:gridSpan w:val="2"/>
          </w:tcPr>
          <w:p w14:paraId="6711998E">
            <w:pPr>
              <w:pStyle w:val="18"/>
              <w:spacing w:before="29" w:line="230" w:lineRule="auto"/>
              <w:ind w:left="117" w:hanging="2"/>
              <w:rPr>
                <w:rFonts w:hint="eastAsia"/>
                <w:color w:val="auto"/>
                <w:highlight w:val="none"/>
                <w:shd w:val="clear" w:color="auto" w:fill="auto"/>
                <w:lang w:eastAsia="zh-CN"/>
              </w:rPr>
            </w:pPr>
            <w:r>
              <w:rPr>
                <w:color w:val="auto"/>
                <w:spacing w:val="1"/>
                <w:highlight w:val="none"/>
                <w:shd w:val="clear" w:color="auto" w:fill="auto"/>
                <w:lang w:eastAsia="zh-CN"/>
              </w:rPr>
              <w:t>根据《关于进一步优化营商环境促进政府采购提速增效</w:t>
            </w:r>
            <w:r>
              <w:rPr>
                <w:color w:val="auto"/>
                <w:highlight w:val="none"/>
                <w:shd w:val="clear" w:color="auto" w:fill="auto"/>
                <w:lang w:eastAsia="zh-CN"/>
              </w:rPr>
              <w:t xml:space="preserve">相关事项的通知》 要求， </w:t>
            </w:r>
            <w:r>
              <w:rPr>
                <w:color w:val="auto"/>
                <w:spacing w:val="4"/>
                <w:highlight w:val="none"/>
                <w:shd w:val="clear" w:color="auto" w:fill="auto"/>
                <w:lang w:eastAsia="zh-CN"/>
              </w:rPr>
              <w:t>为进一步降低交易成本费用，减轻企业资金负担，取</w:t>
            </w:r>
            <w:r>
              <w:rPr>
                <w:color w:val="auto"/>
                <w:spacing w:val="3"/>
                <w:highlight w:val="none"/>
                <w:shd w:val="clear" w:color="auto" w:fill="auto"/>
                <w:lang w:eastAsia="zh-CN"/>
              </w:rPr>
              <w:t>消政府采购项目的履约担保</w:t>
            </w:r>
            <w:r>
              <w:rPr>
                <w:color w:val="auto"/>
                <w:position w:val="1"/>
                <w:highlight w:val="none"/>
                <w:shd w:val="clear" w:color="auto" w:fill="auto"/>
                <w:lang w:eastAsia="zh-CN"/>
              </w:rPr>
              <w:t>。</w:t>
            </w:r>
          </w:p>
        </w:tc>
      </w:tr>
      <w:tr w14:paraId="4A838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703" w:type="dxa"/>
            <w:gridSpan w:val="4"/>
          </w:tcPr>
          <w:p w14:paraId="078B5362">
            <w:pPr>
              <w:pStyle w:val="18"/>
              <w:spacing w:before="177" w:line="221" w:lineRule="auto"/>
              <w:ind w:left="121"/>
              <w:rPr>
                <w:rFonts w:hint="eastAsia"/>
                <w:color w:val="auto"/>
                <w:highlight w:val="none"/>
                <w:shd w:val="clear" w:color="auto" w:fill="auto"/>
              </w:rPr>
            </w:pPr>
            <w:r>
              <w:rPr>
                <w:color w:val="auto"/>
                <w:spacing w:val="-2"/>
                <w:highlight w:val="none"/>
                <w:shd w:val="clear" w:color="auto" w:fill="auto"/>
              </w:rPr>
              <w:t>八、其他规定</w:t>
            </w:r>
          </w:p>
        </w:tc>
      </w:tr>
      <w:tr w14:paraId="33065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3" w:type="dxa"/>
          </w:tcPr>
          <w:p w14:paraId="09F4B553">
            <w:pPr>
              <w:pStyle w:val="18"/>
              <w:spacing w:before="37" w:line="230" w:lineRule="auto"/>
              <w:ind w:left="118" w:right="5"/>
              <w:rPr>
                <w:rFonts w:hint="eastAsia"/>
                <w:color w:val="auto"/>
                <w:highlight w:val="none"/>
                <w:shd w:val="clear" w:color="auto" w:fill="auto"/>
              </w:rPr>
            </w:pPr>
            <w:r>
              <w:rPr>
                <w:color w:val="auto"/>
                <w:spacing w:val="-7"/>
                <w:highlight w:val="none"/>
                <w:shd w:val="clear" w:color="auto" w:fill="auto"/>
              </w:rPr>
              <w:t>第</w:t>
            </w:r>
            <w:r>
              <w:rPr>
                <w:color w:val="auto"/>
                <w:spacing w:val="-57"/>
                <w:highlight w:val="none"/>
                <w:shd w:val="clear" w:color="auto" w:fill="auto"/>
              </w:rPr>
              <w:t xml:space="preserve"> </w:t>
            </w:r>
            <w:r>
              <w:rPr>
                <w:color w:val="auto"/>
                <w:spacing w:val="-7"/>
                <w:highlight w:val="none"/>
                <w:shd w:val="clear" w:color="auto" w:fill="auto"/>
              </w:rPr>
              <w:t>38.1</w:t>
            </w:r>
            <w:r>
              <w:rPr>
                <w:color w:val="auto"/>
                <w:highlight w:val="none"/>
                <w:shd w:val="clear" w:color="auto" w:fill="auto"/>
              </w:rPr>
              <w:t xml:space="preserve"> 款</w:t>
            </w:r>
          </w:p>
        </w:tc>
        <w:tc>
          <w:tcPr>
            <w:tcW w:w="1324" w:type="dxa"/>
          </w:tcPr>
          <w:p w14:paraId="5D24FC85">
            <w:pPr>
              <w:pStyle w:val="18"/>
              <w:spacing w:before="37" w:line="230" w:lineRule="auto"/>
              <w:ind w:left="114"/>
              <w:rPr>
                <w:rFonts w:hint="eastAsia"/>
                <w:color w:val="auto"/>
                <w:highlight w:val="none"/>
                <w:shd w:val="clear" w:color="auto" w:fill="auto"/>
              </w:rPr>
            </w:pPr>
            <w:r>
              <w:rPr>
                <w:color w:val="auto"/>
                <w:spacing w:val="30"/>
                <w:highlight w:val="none"/>
                <w:shd w:val="clear" w:color="auto" w:fill="auto"/>
              </w:rPr>
              <w:t>招标代理服</w:t>
            </w:r>
            <w:r>
              <w:rPr>
                <w:color w:val="auto"/>
                <w:spacing w:val="3"/>
                <w:highlight w:val="none"/>
                <w:shd w:val="clear" w:color="auto" w:fill="auto"/>
              </w:rPr>
              <w:t xml:space="preserve"> </w:t>
            </w:r>
            <w:r>
              <w:rPr>
                <w:color w:val="auto"/>
                <w:spacing w:val="-2"/>
                <w:highlight w:val="none"/>
                <w:shd w:val="clear" w:color="auto" w:fill="auto"/>
              </w:rPr>
              <w:t>务费</w:t>
            </w:r>
          </w:p>
        </w:tc>
        <w:tc>
          <w:tcPr>
            <w:tcW w:w="7606" w:type="dxa"/>
            <w:gridSpan w:val="2"/>
          </w:tcPr>
          <w:p w14:paraId="4D67033E">
            <w:pPr>
              <w:pStyle w:val="18"/>
              <w:spacing w:before="37" w:line="230" w:lineRule="auto"/>
              <w:ind w:left="120" w:hanging="4"/>
              <w:rPr>
                <w:rFonts w:hint="eastAsia"/>
                <w:color w:val="auto"/>
                <w:highlight w:val="none"/>
                <w:shd w:val="clear" w:color="auto" w:fill="auto"/>
                <w:lang w:eastAsia="zh-CN"/>
              </w:rPr>
            </w:pPr>
            <w:r>
              <w:rPr>
                <w:color w:val="auto"/>
                <w:spacing w:val="3"/>
                <w:highlight w:val="none"/>
                <w:shd w:val="clear" w:color="auto" w:fill="auto"/>
                <w:lang w:eastAsia="zh-CN"/>
              </w:rPr>
              <w:t>本项目招标代理服务费：根据招标代理合同协议的约定，按照天财发【2017】28</w:t>
            </w:r>
            <w:r>
              <w:rPr>
                <w:color w:val="auto"/>
                <w:spacing w:val="-1"/>
                <w:highlight w:val="none"/>
                <w:shd w:val="clear" w:color="auto" w:fill="auto"/>
                <w:lang w:eastAsia="zh-CN"/>
              </w:rPr>
              <w:t>号文等相关规定向中标人收取交易服务费</w:t>
            </w:r>
          </w:p>
        </w:tc>
      </w:tr>
      <w:tr w14:paraId="3C112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773" w:type="dxa"/>
          </w:tcPr>
          <w:p w14:paraId="03FF265A">
            <w:pPr>
              <w:spacing w:line="264" w:lineRule="auto"/>
              <w:rPr>
                <w:color w:val="auto"/>
                <w:highlight w:val="none"/>
                <w:shd w:val="clear" w:color="auto" w:fill="auto"/>
                <w:lang w:eastAsia="zh-CN"/>
              </w:rPr>
            </w:pPr>
          </w:p>
          <w:p w14:paraId="1F6822F1">
            <w:pPr>
              <w:spacing w:line="264" w:lineRule="auto"/>
              <w:rPr>
                <w:color w:val="auto"/>
                <w:highlight w:val="none"/>
                <w:shd w:val="clear" w:color="auto" w:fill="auto"/>
                <w:lang w:eastAsia="zh-CN"/>
              </w:rPr>
            </w:pPr>
          </w:p>
          <w:p w14:paraId="5C6099A8">
            <w:pPr>
              <w:spacing w:line="264" w:lineRule="auto"/>
              <w:rPr>
                <w:color w:val="auto"/>
                <w:highlight w:val="none"/>
                <w:shd w:val="clear" w:color="auto" w:fill="auto"/>
                <w:lang w:eastAsia="zh-CN"/>
              </w:rPr>
            </w:pPr>
          </w:p>
          <w:p w14:paraId="16A53DE2">
            <w:pPr>
              <w:spacing w:line="264" w:lineRule="auto"/>
              <w:rPr>
                <w:color w:val="auto"/>
                <w:highlight w:val="none"/>
                <w:shd w:val="clear" w:color="auto" w:fill="auto"/>
                <w:lang w:eastAsia="zh-CN"/>
              </w:rPr>
            </w:pPr>
          </w:p>
          <w:p w14:paraId="26CC2BD1">
            <w:pPr>
              <w:spacing w:line="264" w:lineRule="auto"/>
              <w:rPr>
                <w:color w:val="auto"/>
                <w:highlight w:val="none"/>
                <w:shd w:val="clear" w:color="auto" w:fill="auto"/>
                <w:lang w:eastAsia="zh-CN"/>
              </w:rPr>
            </w:pPr>
          </w:p>
          <w:p w14:paraId="132A9E97">
            <w:pPr>
              <w:spacing w:line="264" w:lineRule="auto"/>
              <w:rPr>
                <w:color w:val="auto"/>
                <w:highlight w:val="none"/>
                <w:shd w:val="clear" w:color="auto" w:fill="auto"/>
                <w:lang w:eastAsia="zh-CN"/>
              </w:rPr>
            </w:pPr>
          </w:p>
          <w:p w14:paraId="48D87A1E">
            <w:pPr>
              <w:pStyle w:val="18"/>
              <w:spacing w:before="68" w:line="231" w:lineRule="auto"/>
              <w:ind w:left="118" w:right="5"/>
              <w:rPr>
                <w:rFonts w:hint="eastAsia"/>
                <w:color w:val="auto"/>
                <w:highlight w:val="none"/>
                <w:shd w:val="clear" w:color="auto" w:fill="auto"/>
              </w:rPr>
            </w:pPr>
            <w:r>
              <w:rPr>
                <w:color w:val="auto"/>
                <w:spacing w:val="-7"/>
                <w:highlight w:val="none"/>
                <w:shd w:val="clear" w:color="auto" w:fill="auto"/>
              </w:rPr>
              <w:t>第</w:t>
            </w:r>
            <w:r>
              <w:rPr>
                <w:color w:val="auto"/>
                <w:spacing w:val="-57"/>
                <w:highlight w:val="none"/>
                <w:shd w:val="clear" w:color="auto" w:fill="auto"/>
              </w:rPr>
              <w:t xml:space="preserve"> </w:t>
            </w:r>
            <w:r>
              <w:rPr>
                <w:color w:val="auto"/>
                <w:spacing w:val="-7"/>
                <w:highlight w:val="none"/>
                <w:shd w:val="clear" w:color="auto" w:fill="auto"/>
              </w:rPr>
              <w:t>39.1</w:t>
            </w:r>
            <w:r>
              <w:rPr>
                <w:color w:val="auto"/>
                <w:highlight w:val="none"/>
                <w:shd w:val="clear" w:color="auto" w:fill="auto"/>
              </w:rPr>
              <w:t xml:space="preserve"> 款</w:t>
            </w:r>
          </w:p>
        </w:tc>
        <w:tc>
          <w:tcPr>
            <w:tcW w:w="1324" w:type="dxa"/>
          </w:tcPr>
          <w:p w14:paraId="01611B4A">
            <w:pPr>
              <w:spacing w:line="246" w:lineRule="auto"/>
              <w:rPr>
                <w:color w:val="auto"/>
                <w:highlight w:val="none"/>
                <w:shd w:val="clear" w:color="auto" w:fill="auto"/>
              </w:rPr>
            </w:pPr>
          </w:p>
          <w:p w14:paraId="11C24D3C">
            <w:pPr>
              <w:spacing w:line="246" w:lineRule="auto"/>
              <w:rPr>
                <w:color w:val="auto"/>
                <w:highlight w:val="none"/>
                <w:shd w:val="clear" w:color="auto" w:fill="auto"/>
              </w:rPr>
            </w:pPr>
          </w:p>
          <w:p w14:paraId="28954444">
            <w:pPr>
              <w:spacing w:line="246" w:lineRule="auto"/>
              <w:rPr>
                <w:color w:val="auto"/>
                <w:highlight w:val="none"/>
                <w:shd w:val="clear" w:color="auto" w:fill="auto"/>
              </w:rPr>
            </w:pPr>
          </w:p>
          <w:p w14:paraId="20AD1E03">
            <w:pPr>
              <w:spacing w:line="246" w:lineRule="auto"/>
              <w:rPr>
                <w:color w:val="auto"/>
                <w:highlight w:val="none"/>
                <w:shd w:val="clear" w:color="auto" w:fill="auto"/>
              </w:rPr>
            </w:pPr>
          </w:p>
          <w:p w14:paraId="6899D1F4">
            <w:pPr>
              <w:spacing w:line="246" w:lineRule="auto"/>
              <w:rPr>
                <w:color w:val="auto"/>
                <w:highlight w:val="none"/>
                <w:shd w:val="clear" w:color="auto" w:fill="auto"/>
              </w:rPr>
            </w:pPr>
          </w:p>
          <w:p w14:paraId="26B04250">
            <w:pPr>
              <w:spacing w:line="246" w:lineRule="auto"/>
              <w:rPr>
                <w:color w:val="auto"/>
                <w:highlight w:val="none"/>
                <w:shd w:val="clear" w:color="auto" w:fill="auto"/>
              </w:rPr>
            </w:pPr>
          </w:p>
          <w:p w14:paraId="4D14D536">
            <w:pPr>
              <w:spacing w:line="246" w:lineRule="auto"/>
              <w:rPr>
                <w:color w:val="auto"/>
                <w:highlight w:val="none"/>
                <w:shd w:val="clear" w:color="auto" w:fill="auto"/>
              </w:rPr>
            </w:pPr>
          </w:p>
          <w:p w14:paraId="5AC45885">
            <w:pPr>
              <w:pStyle w:val="18"/>
              <w:spacing w:before="68" w:line="221" w:lineRule="auto"/>
              <w:ind w:left="114"/>
              <w:rPr>
                <w:rFonts w:hint="eastAsia"/>
                <w:color w:val="auto"/>
                <w:highlight w:val="none"/>
                <w:shd w:val="clear" w:color="auto" w:fill="auto"/>
              </w:rPr>
            </w:pPr>
            <w:r>
              <w:rPr>
                <w:color w:val="auto"/>
                <w:spacing w:val="-2"/>
                <w:highlight w:val="none"/>
                <w:shd w:val="clear" w:color="auto" w:fill="auto"/>
              </w:rPr>
              <w:t>其他规定</w:t>
            </w:r>
          </w:p>
        </w:tc>
        <w:tc>
          <w:tcPr>
            <w:tcW w:w="7606" w:type="dxa"/>
            <w:gridSpan w:val="2"/>
          </w:tcPr>
          <w:p w14:paraId="5C93F8A8">
            <w:pPr>
              <w:pStyle w:val="18"/>
              <w:spacing w:before="30" w:line="234" w:lineRule="auto"/>
              <w:ind w:left="118" w:hanging="3"/>
              <w:jc w:val="both"/>
              <w:rPr>
                <w:rFonts w:hint="eastAsia"/>
                <w:color w:val="auto"/>
                <w:highlight w:val="none"/>
                <w:shd w:val="clear" w:color="auto" w:fill="auto"/>
                <w:lang w:eastAsia="zh-CN"/>
              </w:rPr>
            </w:pPr>
            <w:r>
              <w:rPr>
                <w:color w:val="auto"/>
                <w:spacing w:val="-9"/>
                <w:highlight w:val="none"/>
                <w:shd w:val="clear" w:color="auto" w:fill="auto"/>
                <w:lang w:eastAsia="zh-CN"/>
              </w:rPr>
              <w:t>根据《关于修改招标采购文件范本及明确事项的</w:t>
            </w:r>
            <w:r>
              <w:rPr>
                <w:color w:val="auto"/>
                <w:spacing w:val="-10"/>
                <w:highlight w:val="none"/>
                <w:shd w:val="clear" w:color="auto" w:fill="auto"/>
                <w:lang w:eastAsia="zh-CN"/>
              </w:rPr>
              <w:t>通知（三）》长采管[2016]12 号要求</w:t>
            </w:r>
            <w:r>
              <w:rPr>
                <w:color w:val="auto"/>
                <w:highlight w:val="none"/>
                <w:shd w:val="clear" w:color="auto" w:fill="auto"/>
                <w:lang w:eastAsia="zh-CN"/>
              </w:rPr>
              <w:t xml:space="preserve"> </w:t>
            </w:r>
            <w:r>
              <w:rPr>
                <w:color w:val="auto"/>
                <w:spacing w:val="4"/>
                <w:highlight w:val="none"/>
                <w:shd w:val="clear" w:color="auto" w:fill="auto"/>
                <w:lang w:eastAsia="zh-CN"/>
              </w:rPr>
              <w:t>,对列入失信被执行人、重大税收违法案件</w:t>
            </w:r>
            <w:r>
              <w:rPr>
                <w:color w:val="auto"/>
                <w:spacing w:val="3"/>
                <w:highlight w:val="none"/>
                <w:shd w:val="clear" w:color="auto" w:fill="auto"/>
                <w:lang w:eastAsia="zh-CN"/>
              </w:rPr>
              <w:t>当事人名单、政府采购 严重违法失信</w:t>
            </w:r>
            <w:r>
              <w:rPr>
                <w:color w:val="auto"/>
                <w:highlight w:val="none"/>
                <w:shd w:val="clear" w:color="auto" w:fill="auto"/>
                <w:lang w:eastAsia="zh-CN"/>
              </w:rPr>
              <w:t xml:space="preserve"> 行为记录名单及其他不符合《中华人民共和国政府采购法》 第二十二条规定条件</w:t>
            </w:r>
            <w:r>
              <w:rPr>
                <w:color w:val="auto"/>
                <w:spacing w:val="-3"/>
                <w:highlight w:val="none"/>
                <w:shd w:val="clear" w:color="auto" w:fill="auto"/>
                <w:lang w:eastAsia="zh-CN"/>
              </w:rPr>
              <w:t>的供应商，应当拒绝其参与政府采购活动。</w:t>
            </w:r>
          </w:p>
          <w:p w14:paraId="02215F69">
            <w:pPr>
              <w:pStyle w:val="18"/>
              <w:spacing w:before="25" w:line="232" w:lineRule="auto"/>
              <w:ind w:left="114" w:firstLine="1"/>
              <w:jc w:val="both"/>
              <w:rPr>
                <w:rFonts w:hint="eastAsia"/>
                <w:color w:val="auto"/>
                <w:highlight w:val="none"/>
                <w:shd w:val="clear" w:color="auto" w:fill="auto"/>
                <w:lang w:eastAsia="zh-CN"/>
              </w:rPr>
            </w:pPr>
            <w:r>
              <w:rPr>
                <w:color w:val="auto"/>
                <w:spacing w:val="1"/>
                <w:highlight w:val="none"/>
                <w:shd w:val="clear" w:color="auto" w:fill="auto"/>
                <w:lang w:eastAsia="zh-CN"/>
              </w:rPr>
              <w:t>两个以上的自然人、法人或者其他组织组成一个联合体</w:t>
            </w:r>
            <w:r>
              <w:rPr>
                <w:color w:val="auto"/>
                <w:highlight w:val="none"/>
                <w:shd w:val="clear" w:color="auto" w:fill="auto"/>
                <w:lang w:eastAsia="zh-CN"/>
              </w:rPr>
              <w:t xml:space="preserve">，以一个供应商的 身份共 </w:t>
            </w:r>
            <w:r>
              <w:rPr>
                <w:color w:val="auto"/>
                <w:spacing w:val="1"/>
                <w:highlight w:val="none"/>
                <w:shd w:val="clear" w:color="auto" w:fill="auto"/>
                <w:lang w:eastAsia="zh-CN"/>
              </w:rPr>
              <w:t>同参加政府采购活动的，应当对所有联合体成员进行信用记</w:t>
            </w:r>
            <w:r>
              <w:rPr>
                <w:color w:val="auto"/>
                <w:highlight w:val="none"/>
                <w:shd w:val="clear" w:color="auto" w:fill="auto"/>
                <w:lang w:eastAsia="zh-CN"/>
              </w:rPr>
              <w:t xml:space="preserve">录查询， 联合体成员 </w:t>
            </w:r>
            <w:r>
              <w:rPr>
                <w:color w:val="auto"/>
                <w:spacing w:val="-1"/>
                <w:highlight w:val="none"/>
                <w:shd w:val="clear" w:color="auto" w:fill="auto"/>
                <w:lang w:eastAsia="zh-CN"/>
              </w:rPr>
              <w:t>存在不良信用记录的，视同联合体存在不良信用记录。</w:t>
            </w:r>
          </w:p>
          <w:p w14:paraId="23D56F61">
            <w:pPr>
              <w:pStyle w:val="18"/>
              <w:spacing w:before="22" w:line="228" w:lineRule="auto"/>
              <w:ind w:left="114" w:firstLine="16"/>
              <w:rPr>
                <w:rFonts w:hint="eastAsia"/>
                <w:color w:val="auto"/>
                <w:highlight w:val="none"/>
                <w:shd w:val="clear" w:color="auto" w:fill="auto"/>
              </w:rPr>
            </w:pPr>
            <w:r>
              <w:rPr>
                <w:color w:val="auto"/>
                <w:spacing w:val="-4"/>
                <w:highlight w:val="none"/>
                <w:shd w:val="clear" w:color="auto" w:fill="auto"/>
              </w:rPr>
              <w:t>1、信用信息查询的查询渠道：信用中国网站（www.creditchina.gov</w:t>
            </w:r>
            <w:r>
              <w:rPr>
                <w:color w:val="auto"/>
                <w:spacing w:val="-5"/>
                <w:highlight w:val="none"/>
                <w:shd w:val="clear" w:color="auto" w:fill="auto"/>
              </w:rPr>
              <w:t>.cn）、中国政</w:t>
            </w:r>
            <w:r>
              <w:rPr>
                <w:color w:val="auto"/>
                <w:highlight w:val="none"/>
                <w:shd w:val="clear" w:color="auto" w:fill="auto"/>
              </w:rPr>
              <w:t xml:space="preserve"> </w:t>
            </w:r>
            <w:r>
              <w:rPr>
                <w:color w:val="auto"/>
                <w:spacing w:val="-3"/>
                <w:highlight w:val="none"/>
                <w:shd w:val="clear" w:color="auto" w:fill="auto"/>
              </w:rPr>
              <w:t>府采购网（www.ccgp.gov.cn）。</w:t>
            </w:r>
          </w:p>
          <w:p w14:paraId="2F584300">
            <w:pPr>
              <w:pStyle w:val="18"/>
              <w:spacing w:before="29" w:line="220" w:lineRule="auto"/>
              <w:ind w:left="117"/>
              <w:rPr>
                <w:rFonts w:hint="eastAsia"/>
                <w:color w:val="auto"/>
                <w:highlight w:val="none"/>
                <w:shd w:val="clear" w:color="auto" w:fill="auto"/>
                <w:lang w:eastAsia="zh-CN"/>
              </w:rPr>
            </w:pPr>
            <w:r>
              <w:rPr>
                <w:color w:val="auto"/>
                <w:spacing w:val="-2"/>
                <w:highlight w:val="none"/>
                <w:shd w:val="clear" w:color="auto" w:fill="auto"/>
                <w:lang w:eastAsia="zh-CN"/>
              </w:rPr>
              <w:t>2、信用信息查询的截止时点：至本项目投标截止时间止。</w:t>
            </w:r>
          </w:p>
          <w:p w14:paraId="0B6586D5">
            <w:pPr>
              <w:pStyle w:val="18"/>
              <w:spacing w:before="18" w:line="231" w:lineRule="auto"/>
              <w:ind w:left="118"/>
              <w:rPr>
                <w:rFonts w:hint="eastAsia"/>
                <w:color w:val="auto"/>
                <w:highlight w:val="none"/>
                <w:shd w:val="clear" w:color="auto" w:fill="auto"/>
                <w:lang w:eastAsia="zh-CN"/>
              </w:rPr>
            </w:pPr>
            <w:r>
              <w:rPr>
                <w:color w:val="auto"/>
                <w:spacing w:val="1"/>
                <w:highlight w:val="none"/>
                <w:shd w:val="clear" w:color="auto" w:fill="auto"/>
                <w:lang w:eastAsia="zh-CN"/>
              </w:rPr>
              <w:t>3、信用信息查询记录的具体方式：由采购人或</w:t>
            </w:r>
            <w:r>
              <w:rPr>
                <w:color w:val="auto"/>
                <w:highlight w:val="none"/>
                <w:shd w:val="clear" w:color="auto" w:fill="auto"/>
                <w:lang w:eastAsia="zh-CN"/>
              </w:rPr>
              <w:t xml:space="preserve">采购代理机构在规定的查询渠道进 </w:t>
            </w:r>
            <w:r>
              <w:rPr>
                <w:color w:val="auto"/>
                <w:spacing w:val="-10"/>
                <w:highlight w:val="none"/>
                <w:shd w:val="clear" w:color="auto" w:fill="auto"/>
                <w:lang w:eastAsia="zh-CN"/>
              </w:rPr>
              <w:t>行查询。</w:t>
            </w:r>
          </w:p>
          <w:p w14:paraId="56A3C566">
            <w:pPr>
              <w:pStyle w:val="18"/>
              <w:spacing w:before="21" w:line="221" w:lineRule="auto"/>
              <w:ind w:left="114"/>
              <w:rPr>
                <w:rFonts w:hint="eastAsia"/>
                <w:color w:val="auto"/>
                <w:highlight w:val="none"/>
                <w:shd w:val="clear" w:color="auto" w:fill="auto"/>
                <w:lang w:eastAsia="zh-CN"/>
              </w:rPr>
            </w:pPr>
            <w:r>
              <w:rPr>
                <w:color w:val="auto"/>
                <w:spacing w:val="-2"/>
                <w:highlight w:val="none"/>
                <w:shd w:val="clear" w:color="auto" w:fill="auto"/>
                <w:lang w:eastAsia="zh-CN"/>
              </w:rPr>
              <w:t>4、信用信息查询记录证据留存的具体方式：查询记录的网上打印件。</w:t>
            </w:r>
          </w:p>
          <w:p w14:paraId="3208046E">
            <w:pPr>
              <w:pStyle w:val="18"/>
              <w:spacing w:before="23" w:line="205" w:lineRule="auto"/>
              <w:ind w:left="119"/>
              <w:rPr>
                <w:rFonts w:hint="eastAsia"/>
                <w:color w:val="auto"/>
                <w:highlight w:val="none"/>
                <w:shd w:val="clear" w:color="auto" w:fill="auto"/>
                <w:lang w:eastAsia="zh-CN"/>
              </w:rPr>
            </w:pPr>
            <w:r>
              <w:rPr>
                <w:color w:val="auto"/>
                <w:spacing w:val="-4"/>
                <w:highlight w:val="none"/>
                <w:shd w:val="clear" w:color="auto" w:fill="auto"/>
                <w:lang w:eastAsia="zh-CN"/>
              </w:rPr>
              <w:t>5、信用信息的使用规则：留存备查。</w:t>
            </w:r>
          </w:p>
        </w:tc>
      </w:tr>
    </w:tbl>
    <w:p w14:paraId="33175EF7">
      <w:pPr>
        <w:rPr>
          <w:color w:val="auto"/>
          <w:highlight w:val="none"/>
          <w:shd w:val="clear" w:color="auto" w:fill="auto"/>
          <w:lang w:eastAsia="zh-CN"/>
        </w:rPr>
      </w:pPr>
    </w:p>
    <w:p w14:paraId="7B097B50">
      <w:pPr>
        <w:rPr>
          <w:color w:val="auto"/>
          <w:highlight w:val="none"/>
          <w:shd w:val="clear" w:color="auto" w:fill="auto"/>
          <w:lang w:eastAsia="zh-CN"/>
        </w:rPr>
        <w:sectPr>
          <w:footerReference r:id="rId11" w:type="default"/>
          <w:pgSz w:w="11905" w:h="16839"/>
          <w:pgMar w:top="1133" w:right="1076" w:bottom="727" w:left="1123" w:header="0" w:footer="561" w:gutter="0"/>
          <w:pgNumType w:fmt="decimal"/>
          <w:cols w:space="720" w:num="1"/>
        </w:sectPr>
      </w:pPr>
    </w:p>
    <w:p w14:paraId="371F3834">
      <w:pPr>
        <w:spacing w:before="42"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9"/>
          <w:highlight w:val="none"/>
          <w:shd w:val="clear" w:color="auto" w:fill="auto"/>
          <w:lang w:eastAsia="zh-CN"/>
        </w:rPr>
        <w:t>附页</w:t>
      </w:r>
      <w:r>
        <w:rPr>
          <w:rFonts w:ascii="宋体" w:hAnsi="宋体" w:eastAsia="宋体" w:cs="宋体"/>
          <w:color w:val="auto"/>
          <w:spacing w:val="-34"/>
          <w:highlight w:val="none"/>
          <w:shd w:val="clear" w:color="auto" w:fill="auto"/>
          <w:lang w:eastAsia="zh-CN"/>
        </w:rPr>
        <w:t xml:space="preserve"> </w:t>
      </w:r>
      <w:r>
        <w:rPr>
          <w:rFonts w:ascii="宋体" w:hAnsi="宋体" w:eastAsia="宋体" w:cs="宋体"/>
          <w:color w:val="auto"/>
          <w:spacing w:val="-9"/>
          <w:highlight w:val="none"/>
          <w:shd w:val="clear" w:color="auto" w:fill="auto"/>
          <w:lang w:eastAsia="zh-CN"/>
        </w:rPr>
        <w:t>2-1</w:t>
      </w:r>
    </w:p>
    <w:p w14:paraId="0DB6C5FD">
      <w:pPr>
        <w:spacing w:before="172" w:line="220" w:lineRule="auto"/>
        <w:ind w:left="2282"/>
        <w:rPr>
          <w:rFonts w:hint="eastAsia" w:ascii="宋体" w:hAnsi="宋体" w:eastAsia="宋体" w:cs="宋体"/>
          <w:color w:val="auto"/>
          <w:sz w:val="32"/>
          <w:szCs w:val="32"/>
          <w:highlight w:val="none"/>
          <w:shd w:val="clear" w:color="auto" w:fill="auto"/>
          <w:lang w:eastAsia="zh-CN"/>
        </w:rPr>
      </w:pPr>
      <w:r>
        <w:rPr>
          <w:rFonts w:ascii="宋体" w:hAnsi="宋体" w:eastAsia="宋体" w:cs="宋体"/>
          <w:b/>
          <w:bCs/>
          <w:color w:val="auto"/>
          <w:spacing w:val="-6"/>
          <w:sz w:val="32"/>
          <w:szCs w:val="32"/>
          <w:highlight w:val="none"/>
          <w:shd w:val="clear" w:color="auto" w:fill="auto"/>
          <w:lang w:eastAsia="zh-CN"/>
        </w:rPr>
        <w:t>长沙市公共资源交易事前信用承诺书</w:t>
      </w:r>
    </w:p>
    <w:p w14:paraId="5E15B35E">
      <w:pPr>
        <w:spacing w:before="240" w:line="225" w:lineRule="auto"/>
        <w:ind w:left="1786"/>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12"/>
          <w:sz w:val="26"/>
          <w:szCs w:val="26"/>
          <w:highlight w:val="none"/>
          <w:shd w:val="clear" w:color="auto" w:fill="auto"/>
          <w:lang w:eastAsia="zh-CN"/>
        </w:rPr>
        <w:t>（供应商、竞买人、受让人等交易主体适用范本）</w:t>
      </w:r>
    </w:p>
    <w:p w14:paraId="6A9A3D4A">
      <w:pPr>
        <w:spacing w:before="194" w:line="349" w:lineRule="auto"/>
        <w:ind w:left="1" w:right="16" w:firstLine="41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为推进社会信用体系建设，营造诚实守信的公共资源交易环境，树立诚信守法、公平竞争的交易形象，</w:t>
      </w:r>
      <w:r>
        <w:rPr>
          <w:rFonts w:ascii="宋体" w:hAnsi="宋体" w:eastAsia="宋体" w:cs="宋体"/>
          <w:color w:val="auto"/>
          <w:spacing w:val="11"/>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本人作 为（单位名称）的法定代表人代表本单位作出以下诚信承诺：</w:t>
      </w:r>
    </w:p>
    <w:p w14:paraId="5102245D">
      <w:pPr>
        <w:spacing w:before="27" w:line="289" w:lineRule="auto"/>
        <w:ind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（一）本单位填报或提交的单位基本信息、单位负责人</w:t>
      </w:r>
      <w:r>
        <w:rPr>
          <w:rFonts w:ascii="宋体" w:hAnsi="宋体" w:eastAsia="宋体" w:cs="宋体"/>
          <w:color w:val="auto"/>
          <w:spacing w:val="-2"/>
          <w:highlight w:val="none"/>
          <w:shd w:val="clear" w:color="auto" w:fill="auto"/>
          <w:lang w:eastAsia="zh-CN"/>
        </w:rPr>
        <w:t>、项目负责人、技术负责人、从业资质和资格、</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业绩、 财务状况、信誉等所有资料和信息，均合法、真实、准确、有效，无任何伪造、篡改、虚假</w:t>
      </w:r>
      <w:r>
        <w:rPr>
          <w:rFonts w:ascii="宋体" w:hAnsi="宋体" w:eastAsia="宋体" w:cs="宋体"/>
          <w:color w:val="auto"/>
          <w:highlight w:val="none"/>
          <w:shd w:val="clear" w:color="auto" w:fill="auto"/>
          <w:lang w:eastAsia="zh-CN"/>
        </w:rPr>
        <w:t>成份。</w:t>
      </w:r>
    </w:p>
    <w:p w14:paraId="29724440">
      <w:pPr>
        <w:spacing w:before="158" w:line="289" w:lineRule="auto"/>
        <w:ind w:right="205"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（二）严格依照国家、湖南省和长沙市关于公共资源交易的法</w:t>
      </w:r>
      <w:r>
        <w:rPr>
          <w:rFonts w:ascii="宋体" w:hAnsi="宋体" w:eastAsia="宋体" w:cs="宋体"/>
          <w:color w:val="auto"/>
          <w:spacing w:val="-2"/>
          <w:highlight w:val="none"/>
          <w:shd w:val="clear" w:color="auto" w:fill="auto"/>
          <w:lang w:eastAsia="zh-CN"/>
        </w:rPr>
        <w:t>律、法规、规章、规范性文件，参加公</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共资源交 易活动；积极履行社会责任，促进廉政</w:t>
      </w:r>
      <w:r>
        <w:rPr>
          <w:rFonts w:ascii="宋体" w:hAnsi="宋体" w:eastAsia="宋体" w:cs="宋体"/>
          <w:color w:val="auto"/>
          <w:spacing w:val="-3"/>
          <w:highlight w:val="none"/>
          <w:shd w:val="clear" w:color="auto" w:fill="auto"/>
          <w:lang w:eastAsia="zh-CN"/>
        </w:rPr>
        <w:t>建设。</w:t>
      </w:r>
    </w:p>
    <w:p w14:paraId="30288BEE">
      <w:pPr>
        <w:spacing w:before="158" w:line="290" w:lineRule="auto"/>
        <w:ind w:right="213"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（三）严格遵守长沙市公共资源交易市场主</w:t>
      </w:r>
      <w:r>
        <w:rPr>
          <w:rFonts w:ascii="宋体" w:hAnsi="宋体" w:eastAsia="宋体" w:cs="宋体"/>
          <w:color w:val="auto"/>
          <w:spacing w:val="-2"/>
          <w:highlight w:val="none"/>
          <w:shd w:val="clear" w:color="auto" w:fill="auto"/>
          <w:lang w:eastAsia="zh-CN"/>
        </w:rPr>
        <w:t>体信息公示规定，及时维护和更新公共资源交易市场主体</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信息库中</w:t>
      </w:r>
      <w:r>
        <w:rPr>
          <w:rFonts w:ascii="宋体" w:hAnsi="宋体" w:eastAsia="宋体" w:cs="宋体"/>
          <w:color w:val="auto"/>
          <w:spacing w:val="17"/>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信息。</w:t>
      </w:r>
    </w:p>
    <w:p w14:paraId="0AA29525">
      <w:pPr>
        <w:spacing w:before="156" w:line="314" w:lineRule="auto"/>
        <w:ind w:left="1" w:right="213"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（四）参与公共资源交易活动系本单位自愿行为。保证无组织或参与围标、串标、出卖（借）</w:t>
      </w:r>
      <w:r>
        <w:rPr>
          <w:rFonts w:ascii="宋体" w:hAnsi="宋体" w:eastAsia="宋体" w:cs="宋体"/>
          <w:color w:val="auto"/>
          <w:spacing w:val="-42"/>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、转让</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资质证书 或接受他人挂靠投标、以他人名义参与竞争或以其他方式弄虚作假骗取中标（成</w:t>
      </w:r>
      <w:r>
        <w:rPr>
          <w:rFonts w:ascii="宋体" w:hAnsi="宋体" w:eastAsia="宋体" w:cs="宋体"/>
          <w:color w:val="auto"/>
          <w:spacing w:val="-2"/>
          <w:highlight w:val="none"/>
          <w:shd w:val="clear" w:color="auto" w:fill="auto"/>
          <w:lang w:eastAsia="zh-CN"/>
        </w:rPr>
        <w:t>交）、恶意报</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价、恶意投诉等违法 违规行为。</w:t>
      </w:r>
    </w:p>
    <w:p w14:paraId="66A20508">
      <w:pPr>
        <w:spacing w:before="159" w:line="289" w:lineRule="auto"/>
        <w:ind w:left="9" w:right="221" w:firstLine="41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（五）守合同、重信用，加强单位诚信建设。保证无恶意提高造价、违约毁约等行为。自觉维护公共</w:t>
      </w:r>
      <w:r>
        <w:rPr>
          <w:rFonts w:ascii="宋体" w:hAnsi="宋体" w:eastAsia="宋体" w:cs="宋体"/>
          <w:color w:val="auto"/>
          <w:spacing w:val="11"/>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资源交易</w:t>
      </w:r>
      <w:r>
        <w:rPr>
          <w:rFonts w:ascii="宋体" w:hAnsi="宋体" w:eastAsia="宋体" w:cs="宋体"/>
          <w:color w:val="auto"/>
          <w:spacing w:val="55"/>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良好秩序，自觉接受行政监督部门、纪检监察机关、行业组织、社会公众、新闻舆论的监督。</w:t>
      </w:r>
    </w:p>
    <w:p w14:paraId="02360011">
      <w:pPr>
        <w:spacing w:before="160" w:line="312" w:lineRule="auto"/>
        <w:ind w:right="213"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（六）本单位自愿接受公共资源交易监督管</w:t>
      </w:r>
      <w:r>
        <w:rPr>
          <w:rFonts w:ascii="宋体" w:hAnsi="宋体" w:eastAsia="宋体" w:cs="宋体"/>
          <w:color w:val="auto"/>
          <w:spacing w:val="-2"/>
          <w:highlight w:val="none"/>
          <w:shd w:val="clear" w:color="auto" w:fill="auto"/>
          <w:lang w:eastAsia="zh-CN"/>
        </w:rPr>
        <w:t>理机构和有关行政监督部门的依法检查。如发生违法违规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或不良行 为，自愿接受有关行政监督部门依法给予的行政处罚（处理</w:t>
      </w:r>
      <w:r>
        <w:rPr>
          <w:rFonts w:ascii="宋体" w:hAnsi="宋体" w:eastAsia="宋体" w:cs="宋体"/>
          <w:color w:val="auto"/>
          <w:spacing w:val="-19"/>
          <w:highlight w:val="none"/>
          <w:shd w:val="clear" w:color="auto" w:fill="auto"/>
          <w:lang w:eastAsia="zh-CN"/>
        </w:rPr>
        <w:t>），</w:t>
      </w:r>
      <w:r>
        <w:rPr>
          <w:rFonts w:ascii="宋体" w:hAnsi="宋体" w:eastAsia="宋体" w:cs="宋体"/>
          <w:color w:val="auto"/>
          <w:spacing w:val="-3"/>
          <w:highlight w:val="none"/>
          <w:shd w:val="clear" w:color="auto" w:fill="auto"/>
          <w:lang w:eastAsia="zh-CN"/>
        </w:rPr>
        <w:t>执行诚信不良行为记录联合惩戒</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措施，触犯法律的， 依法承担法律责任。</w:t>
      </w:r>
    </w:p>
    <w:p w14:paraId="54C64B6A">
      <w:pPr>
        <w:spacing w:before="158"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（七）本人郑重作出上述承诺。本人和单位员工均已熟悉诚信承诺内容并认真践行承诺。</w:t>
      </w:r>
    </w:p>
    <w:p w14:paraId="5C064BD5">
      <w:pPr>
        <w:spacing w:line="301" w:lineRule="auto"/>
        <w:rPr>
          <w:color w:val="auto"/>
          <w:highlight w:val="none"/>
          <w:shd w:val="clear" w:color="auto" w:fill="auto"/>
          <w:lang w:eastAsia="zh-CN"/>
        </w:rPr>
      </w:pPr>
    </w:p>
    <w:p w14:paraId="6DF47B26">
      <w:pPr>
        <w:spacing w:line="301" w:lineRule="auto"/>
        <w:rPr>
          <w:color w:val="auto"/>
          <w:highlight w:val="none"/>
          <w:shd w:val="clear" w:color="auto" w:fill="auto"/>
          <w:lang w:eastAsia="zh-CN"/>
        </w:rPr>
      </w:pPr>
    </w:p>
    <w:p w14:paraId="3B18BFDB">
      <w:pPr>
        <w:spacing w:line="302" w:lineRule="auto"/>
        <w:rPr>
          <w:color w:val="auto"/>
          <w:highlight w:val="none"/>
          <w:shd w:val="clear" w:color="auto" w:fill="auto"/>
          <w:lang w:eastAsia="zh-CN"/>
        </w:rPr>
      </w:pPr>
    </w:p>
    <w:p w14:paraId="43EC08AC">
      <w:pPr>
        <w:spacing w:before="69" w:line="345" w:lineRule="auto"/>
        <w:ind w:left="410" w:right="6328" w:firstLine="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法定代表人签名（签字或签章</w:t>
      </w:r>
      <w:r>
        <w:rPr>
          <w:rFonts w:ascii="宋体" w:hAnsi="宋体" w:eastAsia="宋体" w:cs="宋体"/>
          <w:color w:val="auto"/>
          <w:spacing w:val="-32"/>
          <w:highlight w:val="none"/>
          <w:shd w:val="clear" w:color="auto" w:fill="auto"/>
          <w:lang w:eastAsia="zh-CN"/>
        </w:rPr>
        <w:t>）：</w:t>
      </w:r>
      <w:r>
        <w:rPr>
          <w:rFonts w:ascii="宋体" w:hAnsi="宋体" w:eastAsia="宋体" w:cs="宋体"/>
          <w:color w:val="auto"/>
          <w:spacing w:val="1"/>
          <w:highlight w:val="none"/>
          <w:shd w:val="clear" w:color="auto" w:fill="auto"/>
          <w:lang w:eastAsia="zh-CN"/>
        </w:rPr>
        <w:t xml:space="preserve"> </w:t>
      </w:r>
      <w:r>
        <w:rPr>
          <w:rFonts w:ascii="宋体" w:hAnsi="宋体" w:eastAsia="宋体" w:cs="宋体"/>
          <w:color w:val="auto"/>
          <w:spacing w:val="-8"/>
          <w:highlight w:val="none"/>
          <w:shd w:val="clear" w:color="auto" w:fill="auto"/>
          <w:lang w:eastAsia="zh-CN"/>
        </w:rPr>
        <w:t>单位名称（盖章</w:t>
      </w:r>
      <w:r>
        <w:rPr>
          <w:rFonts w:ascii="宋体" w:hAnsi="宋体" w:eastAsia="宋体" w:cs="宋体"/>
          <w:color w:val="auto"/>
          <w:spacing w:val="-12"/>
          <w:highlight w:val="none"/>
          <w:shd w:val="clear" w:color="auto" w:fill="auto"/>
          <w:lang w:eastAsia="zh-CN"/>
        </w:rPr>
        <w:t>）：</w:t>
      </w:r>
    </w:p>
    <w:p w14:paraId="35B9F09C">
      <w:pPr>
        <w:spacing w:line="369" w:lineRule="auto"/>
        <w:rPr>
          <w:color w:val="auto"/>
          <w:highlight w:val="none"/>
          <w:shd w:val="clear" w:color="auto" w:fill="auto"/>
          <w:lang w:eastAsia="zh-CN"/>
        </w:rPr>
      </w:pPr>
    </w:p>
    <w:p w14:paraId="7BD9C4A2">
      <w:pPr>
        <w:spacing w:before="68" w:line="221" w:lineRule="auto"/>
        <w:ind w:left="40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7"/>
          <w:highlight w:val="none"/>
          <w:shd w:val="clear" w:color="auto" w:fill="auto"/>
          <w:lang w:eastAsia="zh-CN"/>
        </w:rPr>
        <w:t>年</w:t>
      </w:r>
      <w:r>
        <w:rPr>
          <w:rFonts w:ascii="宋体" w:hAnsi="宋体" w:eastAsia="宋体" w:cs="宋体"/>
          <w:color w:val="auto"/>
          <w:spacing w:val="2"/>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月</w:t>
      </w:r>
      <w:r>
        <w:rPr>
          <w:rFonts w:ascii="宋体" w:hAnsi="宋体" w:eastAsia="宋体" w:cs="宋体"/>
          <w:color w:val="auto"/>
          <w:spacing w:val="21"/>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日</w:t>
      </w:r>
    </w:p>
    <w:p w14:paraId="11EEDE35">
      <w:pPr>
        <w:spacing w:line="221" w:lineRule="auto"/>
        <w:rPr>
          <w:rFonts w:hint="eastAsia" w:ascii="宋体" w:hAnsi="宋体" w:eastAsia="宋体" w:cs="宋体"/>
          <w:color w:val="auto"/>
          <w:highlight w:val="none"/>
          <w:shd w:val="clear" w:color="auto" w:fill="auto"/>
          <w:lang w:eastAsia="zh-CN"/>
        </w:rPr>
        <w:sectPr>
          <w:footerReference r:id="rId12" w:type="default"/>
          <w:pgSz w:w="11905" w:h="16839"/>
          <w:pgMar w:top="1120" w:right="953" w:bottom="728" w:left="1140" w:header="0" w:footer="561" w:gutter="0"/>
          <w:pgNumType w:fmt="decimal"/>
          <w:cols w:space="720" w:num="1"/>
        </w:sectPr>
      </w:pPr>
    </w:p>
    <w:p w14:paraId="52CA4614">
      <w:pPr>
        <w:spacing w:before="41" w:line="221" w:lineRule="auto"/>
        <w:ind w:left="437"/>
        <w:rPr>
          <w:rFonts w:hint="eastAsia" w:ascii="黑体" w:hAnsi="黑体" w:eastAsia="黑体" w:cs="黑体"/>
          <w:color w:val="auto"/>
          <w:highlight w:val="none"/>
          <w:shd w:val="clear" w:color="auto" w:fill="auto"/>
          <w:lang w:eastAsia="zh-CN"/>
        </w:rPr>
      </w:pPr>
      <w:r>
        <w:rPr>
          <w:rFonts w:ascii="黑体" w:hAnsi="黑体" w:eastAsia="黑体" w:cs="黑体"/>
          <w:color w:val="auto"/>
          <w:spacing w:val="-7"/>
          <w:highlight w:val="none"/>
          <w:shd w:val="clear" w:color="auto" w:fill="auto"/>
          <w:lang w:eastAsia="zh-CN"/>
        </w:rPr>
        <w:t>附页</w:t>
      </w:r>
      <w:r>
        <w:rPr>
          <w:rFonts w:ascii="黑体" w:hAnsi="黑体" w:eastAsia="黑体" w:cs="黑体"/>
          <w:color w:val="auto"/>
          <w:spacing w:val="-39"/>
          <w:highlight w:val="none"/>
          <w:shd w:val="clear" w:color="auto" w:fill="auto"/>
          <w:lang w:eastAsia="zh-CN"/>
        </w:rPr>
        <w:t xml:space="preserve"> </w:t>
      </w:r>
      <w:r>
        <w:rPr>
          <w:rFonts w:ascii="黑体" w:hAnsi="黑体" w:eastAsia="黑体" w:cs="黑体"/>
          <w:color w:val="auto"/>
          <w:spacing w:val="-7"/>
          <w:highlight w:val="none"/>
          <w:shd w:val="clear" w:color="auto" w:fill="auto"/>
          <w:lang w:eastAsia="zh-CN"/>
        </w:rPr>
        <w:t>2-2</w:t>
      </w:r>
    </w:p>
    <w:p w14:paraId="482C0B6B">
      <w:pPr>
        <w:spacing w:before="170" w:line="225" w:lineRule="auto"/>
        <w:ind w:left="1363"/>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14"/>
          <w:sz w:val="26"/>
          <w:szCs w:val="26"/>
          <w:highlight w:val="none"/>
          <w:shd w:val="clear" w:color="auto" w:fill="auto"/>
          <w:lang w:eastAsia="zh-CN"/>
        </w:rPr>
        <w:t>湖南省政府采购支持中小企业融资合作银行及联系人名单</w:t>
      </w:r>
    </w:p>
    <w:p w14:paraId="180DFE96">
      <w:pPr>
        <w:spacing w:line="168" w:lineRule="exact"/>
        <w:rPr>
          <w:color w:val="auto"/>
          <w:highlight w:val="none"/>
          <w:shd w:val="clear" w:color="auto" w:fill="auto"/>
          <w:lang w:eastAsia="zh-CN"/>
        </w:rPr>
      </w:pPr>
    </w:p>
    <w:tbl>
      <w:tblPr>
        <w:tblStyle w:val="17"/>
        <w:tblW w:w="96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41"/>
        <w:gridCol w:w="1324"/>
        <w:gridCol w:w="3393"/>
        <w:gridCol w:w="2088"/>
      </w:tblGrid>
      <w:tr w14:paraId="44A2F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2841" w:type="dxa"/>
          </w:tcPr>
          <w:p w14:paraId="5D5EACBB">
            <w:pPr>
              <w:pStyle w:val="18"/>
              <w:spacing w:before="212" w:line="223" w:lineRule="auto"/>
              <w:ind w:left="1016"/>
              <w:rPr>
                <w:rFonts w:hint="eastAsia"/>
                <w:color w:val="auto"/>
                <w:sz w:val="18"/>
                <w:szCs w:val="18"/>
                <w:highlight w:val="none"/>
                <w:shd w:val="clear" w:color="auto" w:fill="auto"/>
              </w:rPr>
            </w:pPr>
            <w:r>
              <w:rPr>
                <w:color w:val="auto"/>
                <w:spacing w:val="-2"/>
                <w:sz w:val="18"/>
                <w:szCs w:val="18"/>
                <w:highlight w:val="none"/>
                <w:shd w:val="clear" w:color="auto" w:fill="auto"/>
              </w:rPr>
              <w:t>银行名称</w:t>
            </w:r>
          </w:p>
        </w:tc>
        <w:tc>
          <w:tcPr>
            <w:tcW w:w="1324" w:type="dxa"/>
          </w:tcPr>
          <w:p w14:paraId="730FF8BD">
            <w:pPr>
              <w:pStyle w:val="18"/>
              <w:spacing w:before="212" w:line="224" w:lineRule="auto"/>
              <w:ind w:left="378"/>
              <w:rPr>
                <w:rFonts w:hint="eastAsia"/>
                <w:color w:val="auto"/>
                <w:sz w:val="18"/>
                <w:szCs w:val="18"/>
                <w:highlight w:val="none"/>
                <w:shd w:val="clear" w:color="auto" w:fill="auto"/>
              </w:rPr>
            </w:pPr>
            <w:r>
              <w:rPr>
                <w:color w:val="auto"/>
                <w:spacing w:val="-3"/>
                <w:sz w:val="18"/>
                <w:szCs w:val="18"/>
                <w:highlight w:val="none"/>
                <w:shd w:val="clear" w:color="auto" w:fill="auto"/>
              </w:rPr>
              <w:t>联系人</w:t>
            </w:r>
          </w:p>
        </w:tc>
        <w:tc>
          <w:tcPr>
            <w:tcW w:w="3393" w:type="dxa"/>
          </w:tcPr>
          <w:p w14:paraId="237569B9">
            <w:pPr>
              <w:pStyle w:val="18"/>
              <w:spacing w:before="212" w:line="222" w:lineRule="auto"/>
              <w:ind w:left="1364"/>
              <w:rPr>
                <w:rFonts w:hint="eastAsia"/>
                <w:color w:val="auto"/>
                <w:sz w:val="18"/>
                <w:szCs w:val="18"/>
                <w:highlight w:val="none"/>
                <w:shd w:val="clear" w:color="auto" w:fill="auto"/>
              </w:rPr>
            </w:pPr>
            <w:r>
              <w:rPr>
                <w:color w:val="auto"/>
                <w:spacing w:val="-3"/>
                <w:sz w:val="18"/>
                <w:szCs w:val="18"/>
                <w:highlight w:val="none"/>
                <w:shd w:val="clear" w:color="auto" w:fill="auto"/>
              </w:rPr>
              <w:t>职</w:t>
            </w:r>
            <w:r>
              <w:rPr>
                <w:color w:val="auto"/>
                <w:spacing w:val="5"/>
                <w:sz w:val="18"/>
                <w:szCs w:val="18"/>
                <w:highlight w:val="none"/>
                <w:shd w:val="clear" w:color="auto" w:fill="auto"/>
              </w:rPr>
              <w:t xml:space="preserve">  </w:t>
            </w:r>
            <w:r>
              <w:rPr>
                <w:color w:val="auto"/>
                <w:spacing w:val="-3"/>
                <w:sz w:val="18"/>
                <w:szCs w:val="18"/>
                <w:highlight w:val="none"/>
                <w:shd w:val="clear" w:color="auto" w:fill="auto"/>
              </w:rPr>
              <w:t>务</w:t>
            </w:r>
          </w:p>
        </w:tc>
        <w:tc>
          <w:tcPr>
            <w:tcW w:w="2088" w:type="dxa"/>
          </w:tcPr>
          <w:p w14:paraId="4ECAD1BF">
            <w:pPr>
              <w:pStyle w:val="18"/>
              <w:spacing w:before="212" w:line="224" w:lineRule="auto"/>
              <w:ind w:left="641"/>
              <w:rPr>
                <w:rFonts w:hint="eastAsia"/>
                <w:color w:val="auto"/>
                <w:sz w:val="18"/>
                <w:szCs w:val="18"/>
                <w:highlight w:val="none"/>
                <w:shd w:val="clear" w:color="auto" w:fill="auto"/>
              </w:rPr>
            </w:pPr>
            <w:r>
              <w:rPr>
                <w:color w:val="auto"/>
                <w:spacing w:val="-2"/>
                <w:sz w:val="18"/>
                <w:szCs w:val="18"/>
                <w:highlight w:val="none"/>
                <w:shd w:val="clear" w:color="auto" w:fill="auto"/>
              </w:rPr>
              <w:t>联系电话</w:t>
            </w:r>
          </w:p>
        </w:tc>
      </w:tr>
      <w:tr w14:paraId="666DF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841" w:type="dxa"/>
          </w:tcPr>
          <w:p w14:paraId="4FC6710C">
            <w:pPr>
              <w:pStyle w:val="18"/>
              <w:spacing w:before="185" w:line="222" w:lineRule="auto"/>
              <w:ind w:left="140"/>
              <w:rPr>
                <w:rFonts w:hint="eastAsia"/>
                <w:color w:val="auto"/>
                <w:sz w:val="18"/>
                <w:szCs w:val="18"/>
                <w:highlight w:val="none"/>
                <w:shd w:val="clear" w:color="auto" w:fill="auto"/>
              </w:rPr>
            </w:pPr>
            <w:r>
              <w:rPr>
                <w:color w:val="auto"/>
                <w:spacing w:val="-2"/>
                <w:sz w:val="18"/>
                <w:szCs w:val="18"/>
                <w:highlight w:val="none"/>
                <w:shd w:val="clear" w:color="auto" w:fill="auto"/>
              </w:rPr>
              <w:t>交通银行湖南省分行</w:t>
            </w:r>
          </w:p>
        </w:tc>
        <w:tc>
          <w:tcPr>
            <w:tcW w:w="1324" w:type="dxa"/>
          </w:tcPr>
          <w:p w14:paraId="131A65B5">
            <w:pPr>
              <w:pStyle w:val="18"/>
              <w:spacing w:before="190" w:line="223" w:lineRule="auto"/>
              <w:ind w:left="377"/>
              <w:rPr>
                <w:rFonts w:hint="eastAsia"/>
                <w:color w:val="auto"/>
                <w:sz w:val="18"/>
                <w:szCs w:val="18"/>
                <w:highlight w:val="none"/>
                <w:shd w:val="clear" w:color="auto" w:fill="auto"/>
              </w:rPr>
            </w:pPr>
            <w:r>
              <w:rPr>
                <w:color w:val="auto"/>
                <w:spacing w:val="-2"/>
                <w:sz w:val="18"/>
                <w:szCs w:val="18"/>
                <w:highlight w:val="none"/>
                <w:shd w:val="clear" w:color="auto" w:fill="auto"/>
              </w:rPr>
              <w:t>刘</w:t>
            </w:r>
            <w:r>
              <w:rPr>
                <w:color w:val="auto"/>
                <w:spacing w:val="3"/>
                <w:sz w:val="18"/>
                <w:szCs w:val="18"/>
                <w:highlight w:val="none"/>
                <w:shd w:val="clear" w:color="auto" w:fill="auto"/>
              </w:rPr>
              <w:t xml:space="preserve">  </w:t>
            </w:r>
            <w:r>
              <w:rPr>
                <w:color w:val="auto"/>
                <w:spacing w:val="-2"/>
                <w:sz w:val="18"/>
                <w:szCs w:val="18"/>
                <w:highlight w:val="none"/>
                <w:shd w:val="clear" w:color="auto" w:fill="auto"/>
              </w:rPr>
              <w:t>波</w:t>
            </w:r>
          </w:p>
        </w:tc>
        <w:tc>
          <w:tcPr>
            <w:tcW w:w="3393" w:type="dxa"/>
          </w:tcPr>
          <w:p w14:paraId="16E1CE91">
            <w:pPr>
              <w:pStyle w:val="18"/>
              <w:spacing w:before="185" w:line="222" w:lineRule="auto"/>
              <w:ind w:left="122"/>
              <w:rPr>
                <w:rFonts w:hint="eastAsia"/>
                <w:color w:val="auto"/>
                <w:sz w:val="18"/>
                <w:szCs w:val="18"/>
                <w:highlight w:val="none"/>
                <w:shd w:val="clear" w:color="auto" w:fill="auto"/>
              </w:rPr>
            </w:pPr>
            <w:r>
              <w:rPr>
                <w:color w:val="auto"/>
                <w:spacing w:val="-2"/>
                <w:sz w:val="18"/>
                <w:szCs w:val="18"/>
                <w:highlight w:val="none"/>
                <w:shd w:val="clear" w:color="auto" w:fill="auto"/>
              </w:rPr>
              <w:t>名城支行客户经理</w:t>
            </w:r>
          </w:p>
        </w:tc>
        <w:tc>
          <w:tcPr>
            <w:tcW w:w="2088" w:type="dxa"/>
          </w:tcPr>
          <w:p w14:paraId="78EF9C91">
            <w:pPr>
              <w:pStyle w:val="18"/>
              <w:spacing w:before="220" w:line="184" w:lineRule="auto"/>
              <w:ind w:left="150"/>
              <w:rPr>
                <w:rFonts w:hint="eastAsia"/>
                <w:color w:val="auto"/>
                <w:sz w:val="18"/>
                <w:szCs w:val="18"/>
                <w:highlight w:val="none"/>
                <w:shd w:val="clear" w:color="auto" w:fill="auto"/>
              </w:rPr>
            </w:pPr>
            <w:r>
              <w:rPr>
                <w:color w:val="auto"/>
                <w:spacing w:val="-4"/>
                <w:sz w:val="18"/>
                <w:szCs w:val="18"/>
                <w:highlight w:val="none"/>
                <w:shd w:val="clear" w:color="auto" w:fill="auto"/>
              </w:rPr>
              <w:t>13874998873</w:t>
            </w:r>
          </w:p>
        </w:tc>
      </w:tr>
      <w:tr w14:paraId="0DF5F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841" w:type="dxa"/>
          </w:tcPr>
          <w:p w14:paraId="35A3E7B1">
            <w:pPr>
              <w:pStyle w:val="18"/>
              <w:spacing w:before="190" w:line="222" w:lineRule="auto"/>
              <w:ind w:left="140"/>
              <w:rPr>
                <w:rFonts w:hint="eastAsia"/>
                <w:color w:val="auto"/>
                <w:sz w:val="18"/>
                <w:szCs w:val="18"/>
                <w:highlight w:val="none"/>
                <w:shd w:val="clear" w:color="auto" w:fill="auto"/>
              </w:rPr>
            </w:pPr>
            <w:r>
              <w:rPr>
                <w:color w:val="auto"/>
                <w:spacing w:val="-2"/>
                <w:sz w:val="18"/>
                <w:szCs w:val="18"/>
                <w:highlight w:val="none"/>
                <w:shd w:val="clear" w:color="auto" w:fill="auto"/>
              </w:rPr>
              <w:t>交通银行湖南省分行</w:t>
            </w:r>
          </w:p>
        </w:tc>
        <w:tc>
          <w:tcPr>
            <w:tcW w:w="1324" w:type="dxa"/>
          </w:tcPr>
          <w:p w14:paraId="142BE65E">
            <w:pPr>
              <w:pStyle w:val="18"/>
              <w:spacing w:before="190" w:line="222" w:lineRule="auto"/>
              <w:ind w:left="427"/>
              <w:rPr>
                <w:rFonts w:hint="eastAsia"/>
                <w:color w:val="auto"/>
                <w:sz w:val="18"/>
                <w:szCs w:val="18"/>
                <w:highlight w:val="none"/>
                <w:shd w:val="clear" w:color="auto" w:fill="auto"/>
              </w:rPr>
            </w:pPr>
            <w:r>
              <w:rPr>
                <w:color w:val="auto"/>
                <w:spacing w:val="-13"/>
                <w:sz w:val="18"/>
                <w:szCs w:val="18"/>
                <w:highlight w:val="none"/>
                <w:shd w:val="clear" w:color="auto" w:fill="auto"/>
              </w:rPr>
              <w:t>肖勇光</w:t>
            </w:r>
          </w:p>
        </w:tc>
        <w:tc>
          <w:tcPr>
            <w:tcW w:w="3393" w:type="dxa"/>
          </w:tcPr>
          <w:p w14:paraId="04EF1965">
            <w:pPr>
              <w:pStyle w:val="18"/>
              <w:spacing w:before="190" w:line="222" w:lineRule="auto"/>
              <w:ind w:left="122"/>
              <w:rPr>
                <w:rFonts w:hint="eastAsia"/>
                <w:color w:val="auto"/>
                <w:sz w:val="18"/>
                <w:szCs w:val="18"/>
                <w:highlight w:val="none"/>
                <w:shd w:val="clear" w:color="auto" w:fill="auto"/>
              </w:rPr>
            </w:pPr>
            <w:r>
              <w:rPr>
                <w:color w:val="auto"/>
                <w:spacing w:val="-2"/>
                <w:sz w:val="18"/>
                <w:szCs w:val="18"/>
                <w:highlight w:val="none"/>
                <w:shd w:val="clear" w:color="auto" w:fill="auto"/>
              </w:rPr>
              <w:t>分行高级经理</w:t>
            </w:r>
          </w:p>
        </w:tc>
        <w:tc>
          <w:tcPr>
            <w:tcW w:w="2088" w:type="dxa"/>
          </w:tcPr>
          <w:p w14:paraId="02FA3D7B">
            <w:pPr>
              <w:pStyle w:val="18"/>
              <w:spacing w:before="220" w:line="184" w:lineRule="auto"/>
              <w:ind w:left="150"/>
              <w:rPr>
                <w:rFonts w:hint="eastAsia"/>
                <w:color w:val="auto"/>
                <w:sz w:val="18"/>
                <w:szCs w:val="18"/>
                <w:highlight w:val="none"/>
                <w:shd w:val="clear" w:color="auto" w:fill="auto"/>
              </w:rPr>
            </w:pPr>
            <w:r>
              <w:rPr>
                <w:color w:val="auto"/>
                <w:spacing w:val="-4"/>
                <w:sz w:val="18"/>
                <w:szCs w:val="18"/>
                <w:highlight w:val="none"/>
                <w:shd w:val="clear" w:color="auto" w:fill="auto"/>
              </w:rPr>
              <w:t>13755192647</w:t>
            </w:r>
          </w:p>
        </w:tc>
      </w:tr>
      <w:tr w14:paraId="4CB18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841" w:type="dxa"/>
          </w:tcPr>
          <w:p w14:paraId="1C7BCD41">
            <w:pPr>
              <w:pStyle w:val="18"/>
              <w:spacing w:before="190" w:line="223" w:lineRule="auto"/>
              <w:ind w:left="168"/>
              <w:rPr>
                <w:rFonts w:hint="eastAsia"/>
                <w:color w:val="auto"/>
                <w:sz w:val="18"/>
                <w:szCs w:val="18"/>
                <w:highlight w:val="none"/>
                <w:shd w:val="clear" w:color="auto" w:fill="auto"/>
                <w:lang w:eastAsia="zh-CN"/>
              </w:rPr>
            </w:pPr>
            <w:r>
              <w:rPr>
                <w:color w:val="auto"/>
                <w:spacing w:val="-4"/>
                <w:sz w:val="18"/>
                <w:szCs w:val="18"/>
                <w:highlight w:val="none"/>
                <w:shd w:val="clear" w:color="auto" w:fill="auto"/>
                <w:lang w:eastAsia="zh-CN"/>
              </w:rPr>
              <w:t>中国民生银行长沙分行</w:t>
            </w:r>
          </w:p>
        </w:tc>
        <w:tc>
          <w:tcPr>
            <w:tcW w:w="1324" w:type="dxa"/>
          </w:tcPr>
          <w:p w14:paraId="3354DE5F">
            <w:pPr>
              <w:pStyle w:val="18"/>
              <w:spacing w:before="191" w:line="222" w:lineRule="auto"/>
              <w:ind w:left="377"/>
              <w:rPr>
                <w:rFonts w:hint="eastAsia"/>
                <w:color w:val="auto"/>
                <w:sz w:val="18"/>
                <w:szCs w:val="18"/>
                <w:highlight w:val="none"/>
                <w:shd w:val="clear" w:color="auto" w:fill="auto"/>
              </w:rPr>
            </w:pPr>
            <w:r>
              <w:rPr>
                <w:color w:val="auto"/>
                <w:spacing w:val="-1"/>
                <w:sz w:val="18"/>
                <w:szCs w:val="18"/>
                <w:highlight w:val="none"/>
                <w:shd w:val="clear" w:color="auto" w:fill="auto"/>
              </w:rPr>
              <w:t>黄飞燕</w:t>
            </w:r>
          </w:p>
        </w:tc>
        <w:tc>
          <w:tcPr>
            <w:tcW w:w="3393" w:type="dxa"/>
          </w:tcPr>
          <w:p w14:paraId="41444B1A">
            <w:pPr>
              <w:pStyle w:val="18"/>
              <w:spacing w:before="191" w:line="222" w:lineRule="auto"/>
              <w:ind w:left="130"/>
              <w:rPr>
                <w:rFonts w:hint="eastAsia"/>
                <w:color w:val="auto"/>
                <w:sz w:val="18"/>
                <w:szCs w:val="18"/>
                <w:highlight w:val="none"/>
                <w:shd w:val="clear" w:color="auto" w:fill="auto"/>
              </w:rPr>
            </w:pPr>
            <w:r>
              <w:rPr>
                <w:color w:val="auto"/>
                <w:spacing w:val="-4"/>
                <w:sz w:val="18"/>
                <w:szCs w:val="18"/>
                <w:highlight w:val="none"/>
                <w:shd w:val="clear" w:color="auto" w:fill="auto"/>
              </w:rPr>
              <w:t>营业部总经理</w:t>
            </w:r>
          </w:p>
        </w:tc>
        <w:tc>
          <w:tcPr>
            <w:tcW w:w="2088" w:type="dxa"/>
          </w:tcPr>
          <w:p w14:paraId="7F218E56">
            <w:pPr>
              <w:pStyle w:val="18"/>
              <w:spacing w:before="220" w:line="184" w:lineRule="auto"/>
              <w:ind w:left="150"/>
              <w:rPr>
                <w:rFonts w:hint="eastAsia"/>
                <w:color w:val="auto"/>
                <w:sz w:val="18"/>
                <w:szCs w:val="18"/>
                <w:highlight w:val="none"/>
                <w:shd w:val="clear" w:color="auto" w:fill="auto"/>
              </w:rPr>
            </w:pPr>
            <w:r>
              <w:rPr>
                <w:color w:val="auto"/>
                <w:spacing w:val="-4"/>
                <w:sz w:val="18"/>
                <w:szCs w:val="18"/>
                <w:highlight w:val="none"/>
                <w:shd w:val="clear" w:color="auto" w:fill="auto"/>
              </w:rPr>
              <w:t>13308463468</w:t>
            </w:r>
          </w:p>
        </w:tc>
      </w:tr>
      <w:tr w14:paraId="16852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841" w:type="dxa"/>
          </w:tcPr>
          <w:p w14:paraId="423FEC5C">
            <w:pPr>
              <w:pStyle w:val="18"/>
              <w:spacing w:before="196" w:line="223" w:lineRule="auto"/>
              <w:ind w:left="168"/>
              <w:rPr>
                <w:rFonts w:hint="eastAsia"/>
                <w:color w:val="auto"/>
                <w:sz w:val="18"/>
                <w:szCs w:val="18"/>
                <w:highlight w:val="none"/>
                <w:shd w:val="clear" w:color="auto" w:fill="auto"/>
                <w:lang w:eastAsia="zh-CN"/>
              </w:rPr>
            </w:pPr>
            <w:r>
              <w:rPr>
                <w:color w:val="auto"/>
                <w:spacing w:val="-4"/>
                <w:sz w:val="18"/>
                <w:szCs w:val="18"/>
                <w:highlight w:val="none"/>
                <w:shd w:val="clear" w:color="auto" w:fill="auto"/>
                <w:lang w:eastAsia="zh-CN"/>
              </w:rPr>
              <w:t>中国民生银行长沙分行</w:t>
            </w:r>
          </w:p>
        </w:tc>
        <w:tc>
          <w:tcPr>
            <w:tcW w:w="1324" w:type="dxa"/>
          </w:tcPr>
          <w:p w14:paraId="637CEB3F">
            <w:pPr>
              <w:pStyle w:val="18"/>
              <w:spacing w:before="196" w:line="222" w:lineRule="auto"/>
              <w:ind w:left="378"/>
              <w:rPr>
                <w:rFonts w:hint="eastAsia"/>
                <w:color w:val="auto"/>
                <w:sz w:val="18"/>
                <w:szCs w:val="18"/>
                <w:highlight w:val="none"/>
                <w:shd w:val="clear" w:color="auto" w:fill="auto"/>
              </w:rPr>
            </w:pPr>
            <w:r>
              <w:rPr>
                <w:color w:val="auto"/>
                <w:spacing w:val="-3"/>
                <w:sz w:val="18"/>
                <w:szCs w:val="18"/>
                <w:highlight w:val="none"/>
                <w:shd w:val="clear" w:color="auto" w:fill="auto"/>
              </w:rPr>
              <w:t>蒋寒奇</w:t>
            </w:r>
          </w:p>
        </w:tc>
        <w:tc>
          <w:tcPr>
            <w:tcW w:w="3393" w:type="dxa"/>
          </w:tcPr>
          <w:p w14:paraId="5275C849">
            <w:pPr>
              <w:pStyle w:val="18"/>
              <w:spacing w:before="196" w:line="222" w:lineRule="auto"/>
              <w:ind w:left="130"/>
              <w:rPr>
                <w:rFonts w:hint="eastAsia"/>
                <w:color w:val="auto"/>
                <w:sz w:val="18"/>
                <w:szCs w:val="18"/>
                <w:highlight w:val="none"/>
                <w:shd w:val="clear" w:color="auto" w:fill="auto"/>
                <w:lang w:eastAsia="zh-CN"/>
              </w:rPr>
            </w:pPr>
            <w:r>
              <w:rPr>
                <w:color w:val="auto"/>
                <w:spacing w:val="-2"/>
                <w:sz w:val="18"/>
                <w:szCs w:val="18"/>
                <w:highlight w:val="none"/>
                <w:shd w:val="clear" w:color="auto" w:fill="auto"/>
                <w:lang w:eastAsia="zh-CN"/>
              </w:rPr>
              <w:t>营业部中小企业客户经理</w:t>
            </w:r>
          </w:p>
        </w:tc>
        <w:tc>
          <w:tcPr>
            <w:tcW w:w="2088" w:type="dxa"/>
          </w:tcPr>
          <w:p w14:paraId="138A7A99">
            <w:pPr>
              <w:pStyle w:val="18"/>
              <w:spacing w:before="226" w:line="184" w:lineRule="auto"/>
              <w:ind w:left="150"/>
              <w:rPr>
                <w:rFonts w:hint="eastAsia"/>
                <w:color w:val="auto"/>
                <w:sz w:val="18"/>
                <w:szCs w:val="18"/>
                <w:highlight w:val="none"/>
                <w:shd w:val="clear" w:color="auto" w:fill="auto"/>
              </w:rPr>
            </w:pPr>
            <w:r>
              <w:rPr>
                <w:color w:val="auto"/>
                <w:spacing w:val="-4"/>
                <w:sz w:val="18"/>
                <w:szCs w:val="18"/>
                <w:highlight w:val="none"/>
                <w:shd w:val="clear" w:color="auto" w:fill="auto"/>
              </w:rPr>
              <w:t>13548982975</w:t>
            </w:r>
          </w:p>
        </w:tc>
      </w:tr>
      <w:tr w14:paraId="1D093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841" w:type="dxa"/>
          </w:tcPr>
          <w:p w14:paraId="0E472563">
            <w:pPr>
              <w:pStyle w:val="18"/>
              <w:spacing w:before="191" w:line="223" w:lineRule="auto"/>
              <w:ind w:left="140"/>
              <w:rPr>
                <w:rFonts w:hint="eastAsia"/>
                <w:color w:val="auto"/>
                <w:sz w:val="18"/>
                <w:szCs w:val="18"/>
                <w:highlight w:val="none"/>
                <w:shd w:val="clear" w:color="auto" w:fill="auto"/>
              </w:rPr>
            </w:pPr>
            <w:r>
              <w:rPr>
                <w:color w:val="auto"/>
                <w:spacing w:val="-2"/>
                <w:sz w:val="18"/>
                <w:szCs w:val="18"/>
                <w:highlight w:val="none"/>
                <w:shd w:val="clear" w:color="auto" w:fill="auto"/>
              </w:rPr>
              <w:t>兴业银行长沙分行</w:t>
            </w:r>
          </w:p>
        </w:tc>
        <w:tc>
          <w:tcPr>
            <w:tcW w:w="1324" w:type="dxa"/>
          </w:tcPr>
          <w:p w14:paraId="67CC566A">
            <w:pPr>
              <w:pStyle w:val="18"/>
              <w:spacing w:before="192" w:line="222" w:lineRule="auto"/>
              <w:ind w:left="377"/>
              <w:rPr>
                <w:rFonts w:hint="eastAsia"/>
                <w:color w:val="auto"/>
                <w:sz w:val="18"/>
                <w:szCs w:val="18"/>
                <w:highlight w:val="none"/>
                <w:shd w:val="clear" w:color="auto" w:fill="auto"/>
              </w:rPr>
            </w:pPr>
            <w:r>
              <w:rPr>
                <w:color w:val="auto"/>
                <w:spacing w:val="-1"/>
                <w:sz w:val="18"/>
                <w:szCs w:val="18"/>
                <w:highlight w:val="none"/>
                <w:shd w:val="clear" w:color="auto" w:fill="auto"/>
              </w:rPr>
              <w:t>刘栅延</w:t>
            </w:r>
          </w:p>
        </w:tc>
        <w:tc>
          <w:tcPr>
            <w:tcW w:w="3393" w:type="dxa"/>
          </w:tcPr>
          <w:p w14:paraId="49D31AE9">
            <w:pPr>
              <w:pStyle w:val="18"/>
              <w:spacing w:before="191" w:line="223" w:lineRule="auto"/>
              <w:ind w:left="120"/>
              <w:rPr>
                <w:rFonts w:hint="eastAsia"/>
                <w:color w:val="auto"/>
                <w:sz w:val="18"/>
                <w:szCs w:val="18"/>
                <w:highlight w:val="none"/>
                <w:shd w:val="clear" w:color="auto" w:fill="auto"/>
              </w:rPr>
            </w:pPr>
            <w:r>
              <w:rPr>
                <w:color w:val="auto"/>
                <w:spacing w:val="-2"/>
                <w:sz w:val="18"/>
                <w:szCs w:val="18"/>
                <w:highlight w:val="none"/>
                <w:shd w:val="clear" w:color="auto" w:fill="auto"/>
              </w:rPr>
              <w:t>支行行长</w:t>
            </w:r>
          </w:p>
        </w:tc>
        <w:tc>
          <w:tcPr>
            <w:tcW w:w="2088" w:type="dxa"/>
          </w:tcPr>
          <w:p w14:paraId="02774B4D">
            <w:pPr>
              <w:pStyle w:val="18"/>
              <w:spacing w:before="221" w:line="184" w:lineRule="auto"/>
              <w:ind w:left="150"/>
              <w:rPr>
                <w:rFonts w:hint="eastAsia"/>
                <w:color w:val="auto"/>
                <w:sz w:val="18"/>
                <w:szCs w:val="18"/>
                <w:highlight w:val="none"/>
                <w:shd w:val="clear" w:color="auto" w:fill="auto"/>
              </w:rPr>
            </w:pPr>
            <w:r>
              <w:rPr>
                <w:color w:val="auto"/>
                <w:spacing w:val="-4"/>
                <w:sz w:val="18"/>
                <w:szCs w:val="18"/>
                <w:highlight w:val="none"/>
                <w:shd w:val="clear" w:color="auto" w:fill="auto"/>
              </w:rPr>
              <w:t>13337316405</w:t>
            </w:r>
          </w:p>
        </w:tc>
      </w:tr>
      <w:tr w14:paraId="27D23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841" w:type="dxa"/>
          </w:tcPr>
          <w:p w14:paraId="3F5D7C6C">
            <w:pPr>
              <w:pStyle w:val="18"/>
              <w:spacing w:before="192" w:line="223" w:lineRule="auto"/>
              <w:ind w:left="140"/>
              <w:rPr>
                <w:rFonts w:hint="eastAsia"/>
                <w:color w:val="auto"/>
                <w:sz w:val="18"/>
                <w:szCs w:val="18"/>
                <w:highlight w:val="none"/>
                <w:shd w:val="clear" w:color="auto" w:fill="auto"/>
              </w:rPr>
            </w:pPr>
            <w:r>
              <w:rPr>
                <w:color w:val="auto"/>
                <w:spacing w:val="-2"/>
                <w:sz w:val="18"/>
                <w:szCs w:val="18"/>
                <w:highlight w:val="none"/>
                <w:shd w:val="clear" w:color="auto" w:fill="auto"/>
              </w:rPr>
              <w:t>兴业银行长沙分行</w:t>
            </w:r>
          </w:p>
        </w:tc>
        <w:tc>
          <w:tcPr>
            <w:tcW w:w="1324" w:type="dxa"/>
          </w:tcPr>
          <w:p w14:paraId="299676C7">
            <w:pPr>
              <w:pStyle w:val="18"/>
              <w:spacing w:before="192" w:line="222" w:lineRule="auto"/>
              <w:ind w:left="378"/>
              <w:rPr>
                <w:rFonts w:hint="eastAsia"/>
                <w:color w:val="auto"/>
                <w:sz w:val="18"/>
                <w:szCs w:val="18"/>
                <w:highlight w:val="none"/>
                <w:shd w:val="clear" w:color="auto" w:fill="auto"/>
              </w:rPr>
            </w:pPr>
            <w:r>
              <w:rPr>
                <w:color w:val="auto"/>
                <w:spacing w:val="-3"/>
                <w:sz w:val="18"/>
                <w:szCs w:val="18"/>
                <w:highlight w:val="none"/>
                <w:shd w:val="clear" w:color="auto" w:fill="auto"/>
              </w:rPr>
              <w:t>蒋修远</w:t>
            </w:r>
          </w:p>
        </w:tc>
        <w:tc>
          <w:tcPr>
            <w:tcW w:w="3393" w:type="dxa"/>
          </w:tcPr>
          <w:p w14:paraId="78EAA68A">
            <w:pPr>
              <w:pStyle w:val="18"/>
              <w:spacing w:before="192" w:line="223" w:lineRule="auto"/>
              <w:ind w:left="120"/>
              <w:rPr>
                <w:rFonts w:hint="eastAsia"/>
                <w:color w:val="auto"/>
                <w:sz w:val="18"/>
                <w:szCs w:val="18"/>
                <w:highlight w:val="none"/>
                <w:shd w:val="clear" w:color="auto" w:fill="auto"/>
              </w:rPr>
            </w:pPr>
            <w:r>
              <w:rPr>
                <w:color w:val="auto"/>
                <w:spacing w:val="-2"/>
                <w:sz w:val="18"/>
                <w:szCs w:val="18"/>
                <w:highlight w:val="none"/>
                <w:shd w:val="clear" w:color="auto" w:fill="auto"/>
              </w:rPr>
              <w:t>支行客户经理</w:t>
            </w:r>
          </w:p>
        </w:tc>
        <w:tc>
          <w:tcPr>
            <w:tcW w:w="2088" w:type="dxa"/>
          </w:tcPr>
          <w:p w14:paraId="184683B6">
            <w:pPr>
              <w:pStyle w:val="18"/>
              <w:spacing w:before="221" w:line="184" w:lineRule="auto"/>
              <w:ind w:left="150"/>
              <w:rPr>
                <w:rFonts w:hint="eastAsia"/>
                <w:color w:val="auto"/>
                <w:sz w:val="18"/>
                <w:szCs w:val="18"/>
                <w:highlight w:val="none"/>
                <w:shd w:val="clear" w:color="auto" w:fill="auto"/>
              </w:rPr>
            </w:pPr>
            <w:r>
              <w:rPr>
                <w:color w:val="auto"/>
                <w:spacing w:val="-4"/>
                <w:sz w:val="18"/>
                <w:szCs w:val="18"/>
                <w:highlight w:val="none"/>
                <w:shd w:val="clear" w:color="auto" w:fill="auto"/>
              </w:rPr>
              <w:t>18607310422</w:t>
            </w:r>
          </w:p>
        </w:tc>
      </w:tr>
      <w:tr w14:paraId="10E50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841" w:type="dxa"/>
          </w:tcPr>
          <w:p w14:paraId="3DE6D4C2">
            <w:pPr>
              <w:pStyle w:val="18"/>
              <w:spacing w:before="192" w:line="222" w:lineRule="auto"/>
              <w:ind w:left="168"/>
              <w:rPr>
                <w:rFonts w:hint="eastAsia"/>
                <w:color w:val="auto"/>
                <w:sz w:val="18"/>
                <w:szCs w:val="18"/>
                <w:highlight w:val="none"/>
                <w:shd w:val="clear" w:color="auto" w:fill="auto"/>
                <w:lang w:eastAsia="zh-CN"/>
              </w:rPr>
            </w:pPr>
            <w:r>
              <w:rPr>
                <w:color w:val="auto"/>
                <w:spacing w:val="-4"/>
                <w:sz w:val="18"/>
                <w:szCs w:val="18"/>
                <w:highlight w:val="none"/>
                <w:shd w:val="clear" w:color="auto" w:fill="auto"/>
                <w:lang w:eastAsia="zh-CN"/>
              </w:rPr>
              <w:t>中国光大银行长沙分行</w:t>
            </w:r>
          </w:p>
        </w:tc>
        <w:tc>
          <w:tcPr>
            <w:tcW w:w="1324" w:type="dxa"/>
          </w:tcPr>
          <w:p w14:paraId="27DF4271">
            <w:pPr>
              <w:pStyle w:val="18"/>
              <w:spacing w:before="193" w:line="223" w:lineRule="auto"/>
              <w:ind w:left="377"/>
              <w:rPr>
                <w:rFonts w:hint="eastAsia"/>
                <w:color w:val="auto"/>
                <w:sz w:val="18"/>
                <w:szCs w:val="18"/>
                <w:highlight w:val="none"/>
                <w:shd w:val="clear" w:color="auto" w:fill="auto"/>
              </w:rPr>
            </w:pPr>
            <w:r>
              <w:rPr>
                <w:color w:val="auto"/>
                <w:spacing w:val="-1"/>
                <w:sz w:val="18"/>
                <w:szCs w:val="18"/>
                <w:highlight w:val="none"/>
                <w:shd w:val="clear" w:color="auto" w:fill="auto"/>
              </w:rPr>
              <w:t>邓永胜</w:t>
            </w:r>
          </w:p>
        </w:tc>
        <w:tc>
          <w:tcPr>
            <w:tcW w:w="3393" w:type="dxa"/>
          </w:tcPr>
          <w:p w14:paraId="72383132">
            <w:pPr>
              <w:pStyle w:val="18"/>
              <w:spacing w:before="192" w:line="222" w:lineRule="auto"/>
              <w:ind w:left="120"/>
              <w:rPr>
                <w:rFonts w:hint="eastAsia"/>
                <w:color w:val="auto"/>
                <w:sz w:val="18"/>
                <w:szCs w:val="18"/>
                <w:highlight w:val="none"/>
                <w:shd w:val="clear" w:color="auto" w:fill="auto"/>
              </w:rPr>
            </w:pPr>
            <w:r>
              <w:rPr>
                <w:color w:val="auto"/>
                <w:spacing w:val="-1"/>
                <w:sz w:val="18"/>
                <w:szCs w:val="18"/>
                <w:highlight w:val="none"/>
                <w:shd w:val="clear" w:color="auto" w:fill="auto"/>
              </w:rPr>
              <w:t>岳麓支行副行长</w:t>
            </w:r>
          </w:p>
        </w:tc>
        <w:tc>
          <w:tcPr>
            <w:tcW w:w="2088" w:type="dxa"/>
          </w:tcPr>
          <w:p w14:paraId="5C060221">
            <w:pPr>
              <w:pStyle w:val="18"/>
              <w:spacing w:before="222" w:line="184" w:lineRule="auto"/>
              <w:ind w:left="150"/>
              <w:rPr>
                <w:rFonts w:hint="eastAsia"/>
                <w:color w:val="auto"/>
                <w:sz w:val="18"/>
                <w:szCs w:val="18"/>
                <w:highlight w:val="none"/>
                <w:shd w:val="clear" w:color="auto" w:fill="auto"/>
              </w:rPr>
            </w:pPr>
            <w:r>
              <w:rPr>
                <w:color w:val="auto"/>
                <w:spacing w:val="-4"/>
                <w:sz w:val="18"/>
                <w:szCs w:val="18"/>
                <w:highlight w:val="none"/>
                <w:shd w:val="clear" w:color="auto" w:fill="auto"/>
              </w:rPr>
              <w:t>13617319650</w:t>
            </w:r>
          </w:p>
        </w:tc>
      </w:tr>
      <w:tr w14:paraId="46051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841" w:type="dxa"/>
          </w:tcPr>
          <w:p w14:paraId="0D1B6544">
            <w:pPr>
              <w:pStyle w:val="18"/>
              <w:spacing w:before="193" w:line="222" w:lineRule="auto"/>
              <w:ind w:left="168"/>
              <w:rPr>
                <w:rFonts w:hint="eastAsia"/>
                <w:color w:val="auto"/>
                <w:sz w:val="18"/>
                <w:szCs w:val="18"/>
                <w:highlight w:val="none"/>
                <w:shd w:val="clear" w:color="auto" w:fill="auto"/>
              </w:rPr>
            </w:pPr>
            <w:r>
              <w:rPr>
                <w:color w:val="auto"/>
                <w:spacing w:val="-5"/>
                <w:sz w:val="18"/>
                <w:szCs w:val="18"/>
                <w:highlight w:val="none"/>
                <w:shd w:val="clear" w:color="auto" w:fill="auto"/>
              </w:rPr>
              <w:t>中信银行长沙分行</w:t>
            </w:r>
          </w:p>
        </w:tc>
        <w:tc>
          <w:tcPr>
            <w:tcW w:w="1324" w:type="dxa"/>
          </w:tcPr>
          <w:p w14:paraId="6CBF7E0B">
            <w:pPr>
              <w:pStyle w:val="18"/>
              <w:spacing w:before="193" w:line="221" w:lineRule="auto"/>
              <w:ind w:left="388"/>
              <w:rPr>
                <w:rFonts w:hint="eastAsia"/>
                <w:color w:val="auto"/>
                <w:sz w:val="18"/>
                <w:szCs w:val="18"/>
                <w:highlight w:val="none"/>
                <w:shd w:val="clear" w:color="auto" w:fill="auto"/>
              </w:rPr>
            </w:pPr>
            <w:r>
              <w:rPr>
                <w:color w:val="auto"/>
                <w:spacing w:val="-4"/>
                <w:sz w:val="18"/>
                <w:szCs w:val="18"/>
                <w:highlight w:val="none"/>
                <w:shd w:val="clear" w:color="auto" w:fill="auto"/>
              </w:rPr>
              <w:t>蔡学军</w:t>
            </w:r>
          </w:p>
        </w:tc>
        <w:tc>
          <w:tcPr>
            <w:tcW w:w="3393" w:type="dxa"/>
          </w:tcPr>
          <w:p w14:paraId="7055C9D4">
            <w:pPr>
              <w:pStyle w:val="18"/>
              <w:spacing w:before="193" w:line="222" w:lineRule="auto"/>
              <w:ind w:left="130"/>
              <w:rPr>
                <w:rFonts w:hint="eastAsia"/>
                <w:color w:val="auto"/>
                <w:sz w:val="18"/>
                <w:szCs w:val="18"/>
                <w:highlight w:val="none"/>
                <w:shd w:val="clear" w:color="auto" w:fill="auto"/>
              </w:rPr>
            </w:pPr>
            <w:r>
              <w:rPr>
                <w:color w:val="auto"/>
                <w:spacing w:val="-2"/>
                <w:sz w:val="18"/>
                <w:szCs w:val="18"/>
                <w:highlight w:val="none"/>
                <w:shd w:val="clear" w:color="auto" w:fill="auto"/>
              </w:rPr>
              <w:t>公司银行部负责人</w:t>
            </w:r>
          </w:p>
        </w:tc>
        <w:tc>
          <w:tcPr>
            <w:tcW w:w="2088" w:type="dxa"/>
          </w:tcPr>
          <w:p w14:paraId="35CFAF11">
            <w:pPr>
              <w:pStyle w:val="18"/>
              <w:spacing w:before="227" w:line="184" w:lineRule="auto"/>
              <w:ind w:left="150"/>
              <w:rPr>
                <w:rFonts w:hint="eastAsia"/>
                <w:color w:val="auto"/>
                <w:sz w:val="18"/>
                <w:szCs w:val="18"/>
                <w:highlight w:val="none"/>
                <w:shd w:val="clear" w:color="auto" w:fill="auto"/>
              </w:rPr>
            </w:pPr>
            <w:r>
              <w:rPr>
                <w:color w:val="auto"/>
                <w:spacing w:val="-4"/>
                <w:sz w:val="18"/>
                <w:szCs w:val="18"/>
                <w:highlight w:val="none"/>
                <w:shd w:val="clear" w:color="auto" w:fill="auto"/>
              </w:rPr>
              <w:t>13055167195</w:t>
            </w:r>
          </w:p>
        </w:tc>
      </w:tr>
      <w:tr w14:paraId="0ECC1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2841" w:type="dxa"/>
          </w:tcPr>
          <w:p w14:paraId="7F975915">
            <w:pPr>
              <w:pStyle w:val="18"/>
              <w:spacing w:before="193" w:line="222" w:lineRule="auto"/>
              <w:ind w:left="168"/>
              <w:rPr>
                <w:rFonts w:hint="eastAsia"/>
                <w:color w:val="auto"/>
                <w:sz w:val="18"/>
                <w:szCs w:val="18"/>
                <w:highlight w:val="none"/>
                <w:shd w:val="clear" w:color="auto" w:fill="auto"/>
              </w:rPr>
            </w:pPr>
            <w:r>
              <w:rPr>
                <w:color w:val="auto"/>
                <w:spacing w:val="-5"/>
                <w:sz w:val="18"/>
                <w:szCs w:val="18"/>
                <w:highlight w:val="none"/>
                <w:shd w:val="clear" w:color="auto" w:fill="auto"/>
              </w:rPr>
              <w:t>中信银行长沙分行</w:t>
            </w:r>
          </w:p>
        </w:tc>
        <w:tc>
          <w:tcPr>
            <w:tcW w:w="1324" w:type="dxa"/>
          </w:tcPr>
          <w:p w14:paraId="2568FDEB">
            <w:pPr>
              <w:pStyle w:val="18"/>
              <w:spacing w:before="194" w:line="223" w:lineRule="auto"/>
              <w:ind w:left="378"/>
              <w:rPr>
                <w:rFonts w:hint="eastAsia"/>
                <w:color w:val="auto"/>
                <w:sz w:val="18"/>
                <w:szCs w:val="18"/>
                <w:highlight w:val="none"/>
                <w:shd w:val="clear" w:color="auto" w:fill="auto"/>
              </w:rPr>
            </w:pPr>
            <w:r>
              <w:rPr>
                <w:color w:val="auto"/>
                <w:spacing w:val="-3"/>
                <w:sz w:val="18"/>
                <w:szCs w:val="18"/>
                <w:highlight w:val="none"/>
                <w:shd w:val="clear" w:color="auto" w:fill="auto"/>
              </w:rPr>
              <w:t>宋学农</w:t>
            </w:r>
          </w:p>
        </w:tc>
        <w:tc>
          <w:tcPr>
            <w:tcW w:w="3393" w:type="dxa"/>
          </w:tcPr>
          <w:p w14:paraId="2259D3E2">
            <w:pPr>
              <w:pStyle w:val="18"/>
              <w:spacing w:before="193" w:line="222" w:lineRule="auto"/>
              <w:ind w:left="120"/>
              <w:rPr>
                <w:rFonts w:hint="eastAsia"/>
                <w:color w:val="auto"/>
                <w:sz w:val="18"/>
                <w:szCs w:val="18"/>
                <w:highlight w:val="none"/>
                <w:shd w:val="clear" w:color="auto" w:fill="auto"/>
                <w:lang w:eastAsia="zh-CN"/>
              </w:rPr>
            </w:pPr>
            <w:r>
              <w:rPr>
                <w:color w:val="auto"/>
                <w:spacing w:val="-2"/>
                <w:sz w:val="18"/>
                <w:szCs w:val="18"/>
                <w:highlight w:val="none"/>
                <w:shd w:val="clear" w:color="auto" w:fill="auto"/>
                <w:lang w:eastAsia="zh-CN"/>
              </w:rPr>
              <w:t>银行部综合管理部副总经理</w:t>
            </w:r>
          </w:p>
        </w:tc>
        <w:tc>
          <w:tcPr>
            <w:tcW w:w="2088" w:type="dxa"/>
          </w:tcPr>
          <w:p w14:paraId="605777EF">
            <w:pPr>
              <w:pStyle w:val="18"/>
              <w:spacing w:before="228" w:line="184" w:lineRule="auto"/>
              <w:ind w:left="128"/>
              <w:rPr>
                <w:rFonts w:hint="eastAsia"/>
                <w:color w:val="auto"/>
                <w:sz w:val="18"/>
                <w:szCs w:val="18"/>
                <w:highlight w:val="none"/>
                <w:shd w:val="clear" w:color="auto" w:fill="auto"/>
              </w:rPr>
            </w:pPr>
            <w:r>
              <w:rPr>
                <w:color w:val="auto"/>
                <w:spacing w:val="-2"/>
                <w:sz w:val="18"/>
                <w:szCs w:val="18"/>
                <w:highlight w:val="none"/>
                <w:shd w:val="clear" w:color="auto" w:fill="auto"/>
              </w:rPr>
              <w:t>0731-845822141</w:t>
            </w:r>
          </w:p>
        </w:tc>
      </w:tr>
    </w:tbl>
    <w:p w14:paraId="15EF14A7">
      <w:pPr>
        <w:spacing w:before="42" w:line="225" w:lineRule="auto"/>
        <w:ind w:left="1365"/>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14"/>
          <w:sz w:val="26"/>
          <w:szCs w:val="26"/>
          <w:highlight w:val="none"/>
          <w:shd w:val="clear" w:color="auto" w:fill="auto"/>
          <w:lang w:eastAsia="zh-CN"/>
        </w:rPr>
        <w:t>长沙市政府采购支持中小企业融资合作银行及联系人名单</w:t>
      </w:r>
    </w:p>
    <w:p w14:paraId="287AA71B">
      <w:pPr>
        <w:spacing w:line="163" w:lineRule="exact"/>
        <w:rPr>
          <w:color w:val="auto"/>
          <w:highlight w:val="none"/>
          <w:shd w:val="clear" w:color="auto" w:fill="auto"/>
          <w:lang w:eastAsia="zh-CN"/>
        </w:rPr>
      </w:pPr>
    </w:p>
    <w:tbl>
      <w:tblPr>
        <w:tblStyle w:val="17"/>
        <w:tblW w:w="96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0"/>
        <w:gridCol w:w="1291"/>
        <w:gridCol w:w="3422"/>
        <w:gridCol w:w="2183"/>
      </w:tblGrid>
      <w:tr w14:paraId="0A963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2750" w:type="dxa"/>
          </w:tcPr>
          <w:p w14:paraId="203A9873">
            <w:pPr>
              <w:pStyle w:val="18"/>
              <w:spacing w:before="212" w:line="223" w:lineRule="auto"/>
              <w:ind w:left="972"/>
              <w:rPr>
                <w:rFonts w:hint="eastAsia"/>
                <w:color w:val="auto"/>
                <w:sz w:val="18"/>
                <w:szCs w:val="18"/>
                <w:highlight w:val="none"/>
                <w:shd w:val="clear" w:color="auto" w:fill="auto"/>
              </w:rPr>
            </w:pPr>
            <w:r>
              <w:rPr>
                <w:color w:val="auto"/>
                <w:spacing w:val="-2"/>
                <w:sz w:val="18"/>
                <w:szCs w:val="18"/>
                <w:highlight w:val="none"/>
                <w:shd w:val="clear" w:color="auto" w:fill="auto"/>
              </w:rPr>
              <w:t>银行名称</w:t>
            </w:r>
          </w:p>
        </w:tc>
        <w:tc>
          <w:tcPr>
            <w:tcW w:w="1291" w:type="dxa"/>
          </w:tcPr>
          <w:p w14:paraId="52ABD74D">
            <w:pPr>
              <w:pStyle w:val="18"/>
              <w:spacing w:before="213" w:line="224" w:lineRule="auto"/>
              <w:ind w:left="359"/>
              <w:rPr>
                <w:rFonts w:hint="eastAsia"/>
                <w:color w:val="auto"/>
                <w:sz w:val="18"/>
                <w:szCs w:val="18"/>
                <w:highlight w:val="none"/>
                <w:shd w:val="clear" w:color="auto" w:fill="auto"/>
              </w:rPr>
            </w:pPr>
            <w:r>
              <w:rPr>
                <w:color w:val="auto"/>
                <w:spacing w:val="-3"/>
                <w:sz w:val="18"/>
                <w:szCs w:val="18"/>
                <w:highlight w:val="none"/>
                <w:shd w:val="clear" w:color="auto" w:fill="auto"/>
              </w:rPr>
              <w:t>联系人</w:t>
            </w:r>
          </w:p>
        </w:tc>
        <w:tc>
          <w:tcPr>
            <w:tcW w:w="3422" w:type="dxa"/>
          </w:tcPr>
          <w:p w14:paraId="4CB52C64">
            <w:pPr>
              <w:pStyle w:val="18"/>
              <w:spacing w:before="213" w:line="222" w:lineRule="auto"/>
              <w:ind w:left="1378"/>
              <w:rPr>
                <w:rFonts w:hint="eastAsia"/>
                <w:color w:val="auto"/>
                <w:sz w:val="18"/>
                <w:szCs w:val="18"/>
                <w:highlight w:val="none"/>
                <w:shd w:val="clear" w:color="auto" w:fill="auto"/>
              </w:rPr>
            </w:pPr>
            <w:r>
              <w:rPr>
                <w:color w:val="auto"/>
                <w:spacing w:val="-3"/>
                <w:sz w:val="18"/>
                <w:szCs w:val="18"/>
                <w:highlight w:val="none"/>
                <w:shd w:val="clear" w:color="auto" w:fill="auto"/>
              </w:rPr>
              <w:t>职</w:t>
            </w:r>
            <w:r>
              <w:rPr>
                <w:color w:val="auto"/>
                <w:spacing w:val="5"/>
                <w:sz w:val="18"/>
                <w:szCs w:val="18"/>
                <w:highlight w:val="none"/>
                <w:shd w:val="clear" w:color="auto" w:fill="auto"/>
              </w:rPr>
              <w:t xml:space="preserve">  </w:t>
            </w:r>
            <w:r>
              <w:rPr>
                <w:color w:val="auto"/>
                <w:spacing w:val="-3"/>
                <w:sz w:val="18"/>
                <w:szCs w:val="18"/>
                <w:highlight w:val="none"/>
                <w:shd w:val="clear" w:color="auto" w:fill="auto"/>
              </w:rPr>
              <w:t>务</w:t>
            </w:r>
          </w:p>
        </w:tc>
        <w:tc>
          <w:tcPr>
            <w:tcW w:w="2183" w:type="dxa"/>
          </w:tcPr>
          <w:p w14:paraId="0D55C97E">
            <w:pPr>
              <w:pStyle w:val="18"/>
              <w:spacing w:before="213" w:line="224" w:lineRule="auto"/>
              <w:ind w:left="688"/>
              <w:rPr>
                <w:rFonts w:hint="eastAsia"/>
                <w:color w:val="auto"/>
                <w:sz w:val="18"/>
                <w:szCs w:val="18"/>
                <w:highlight w:val="none"/>
                <w:shd w:val="clear" w:color="auto" w:fill="auto"/>
              </w:rPr>
            </w:pPr>
            <w:r>
              <w:rPr>
                <w:color w:val="auto"/>
                <w:spacing w:val="-2"/>
                <w:sz w:val="18"/>
                <w:szCs w:val="18"/>
                <w:highlight w:val="none"/>
                <w:shd w:val="clear" w:color="auto" w:fill="auto"/>
              </w:rPr>
              <w:t>联系电话</w:t>
            </w:r>
          </w:p>
        </w:tc>
      </w:tr>
      <w:tr w14:paraId="4E264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750" w:type="dxa"/>
          </w:tcPr>
          <w:p w14:paraId="12C5A121">
            <w:pPr>
              <w:pStyle w:val="18"/>
              <w:spacing w:before="184" w:line="222" w:lineRule="auto"/>
              <w:ind w:left="140"/>
              <w:rPr>
                <w:rFonts w:hint="eastAsia"/>
                <w:color w:val="auto"/>
                <w:sz w:val="18"/>
                <w:szCs w:val="18"/>
                <w:highlight w:val="none"/>
                <w:shd w:val="clear" w:color="auto" w:fill="auto"/>
              </w:rPr>
            </w:pPr>
            <w:r>
              <w:rPr>
                <w:color w:val="auto"/>
                <w:spacing w:val="-2"/>
                <w:sz w:val="18"/>
                <w:szCs w:val="18"/>
                <w:highlight w:val="none"/>
                <w:shd w:val="clear" w:color="auto" w:fill="auto"/>
              </w:rPr>
              <w:t>交通银行湖南省分行</w:t>
            </w:r>
          </w:p>
        </w:tc>
        <w:tc>
          <w:tcPr>
            <w:tcW w:w="1291" w:type="dxa"/>
          </w:tcPr>
          <w:p w14:paraId="73EF520A">
            <w:pPr>
              <w:pStyle w:val="18"/>
              <w:spacing w:before="184" w:line="222" w:lineRule="auto"/>
              <w:ind w:left="353"/>
              <w:rPr>
                <w:rFonts w:hint="eastAsia"/>
                <w:color w:val="auto"/>
                <w:sz w:val="18"/>
                <w:szCs w:val="18"/>
                <w:highlight w:val="none"/>
                <w:shd w:val="clear" w:color="auto" w:fill="auto"/>
              </w:rPr>
            </w:pPr>
            <w:r>
              <w:rPr>
                <w:color w:val="auto"/>
                <w:spacing w:val="-1"/>
                <w:sz w:val="18"/>
                <w:szCs w:val="18"/>
                <w:highlight w:val="none"/>
                <w:shd w:val="clear" w:color="auto" w:fill="auto"/>
              </w:rPr>
              <w:t>谢俊峰</w:t>
            </w:r>
          </w:p>
        </w:tc>
        <w:tc>
          <w:tcPr>
            <w:tcW w:w="3422" w:type="dxa"/>
          </w:tcPr>
          <w:p w14:paraId="304C439C">
            <w:pPr>
              <w:pStyle w:val="18"/>
              <w:spacing w:before="184" w:line="222" w:lineRule="auto"/>
              <w:ind w:left="118"/>
              <w:rPr>
                <w:rFonts w:hint="eastAsia"/>
                <w:color w:val="auto"/>
                <w:sz w:val="18"/>
                <w:szCs w:val="18"/>
                <w:highlight w:val="none"/>
                <w:shd w:val="clear" w:color="auto" w:fill="auto"/>
                <w:lang w:eastAsia="zh-CN"/>
              </w:rPr>
            </w:pPr>
            <w:r>
              <w:rPr>
                <w:color w:val="auto"/>
                <w:spacing w:val="-1"/>
                <w:sz w:val="18"/>
                <w:szCs w:val="18"/>
                <w:highlight w:val="none"/>
                <w:shd w:val="clear" w:color="auto" w:fill="auto"/>
                <w:lang w:eastAsia="zh-CN"/>
              </w:rPr>
              <w:t>湘江中路支行公司业务管理经理</w:t>
            </w:r>
          </w:p>
        </w:tc>
        <w:tc>
          <w:tcPr>
            <w:tcW w:w="2183" w:type="dxa"/>
          </w:tcPr>
          <w:p w14:paraId="6D5093C3">
            <w:pPr>
              <w:pStyle w:val="18"/>
              <w:spacing w:before="189" w:line="224" w:lineRule="auto"/>
              <w:ind w:left="126"/>
              <w:rPr>
                <w:rFonts w:hint="eastAsia"/>
                <w:color w:val="auto"/>
                <w:sz w:val="18"/>
                <w:szCs w:val="18"/>
                <w:highlight w:val="none"/>
                <w:shd w:val="clear" w:color="auto" w:fill="auto"/>
              </w:rPr>
            </w:pPr>
            <w:r>
              <w:rPr>
                <w:color w:val="auto"/>
                <w:spacing w:val="-3"/>
                <w:sz w:val="18"/>
                <w:szCs w:val="18"/>
                <w:highlight w:val="none"/>
                <w:shd w:val="clear" w:color="auto" w:fill="auto"/>
              </w:rPr>
              <w:t>84919503；13687320956</w:t>
            </w:r>
          </w:p>
        </w:tc>
      </w:tr>
      <w:tr w14:paraId="70324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750" w:type="dxa"/>
          </w:tcPr>
          <w:p w14:paraId="26289F38">
            <w:pPr>
              <w:pStyle w:val="18"/>
              <w:spacing w:before="190" w:line="222" w:lineRule="auto"/>
              <w:ind w:left="137"/>
              <w:rPr>
                <w:rFonts w:hint="eastAsia"/>
                <w:color w:val="auto"/>
                <w:sz w:val="18"/>
                <w:szCs w:val="18"/>
                <w:highlight w:val="none"/>
                <w:shd w:val="clear" w:color="auto" w:fill="auto"/>
              </w:rPr>
            </w:pPr>
            <w:r>
              <w:rPr>
                <w:color w:val="auto"/>
                <w:spacing w:val="-2"/>
                <w:sz w:val="18"/>
                <w:szCs w:val="18"/>
                <w:highlight w:val="none"/>
                <w:shd w:val="clear" w:color="auto" w:fill="auto"/>
              </w:rPr>
              <w:t>光大银行长沙分行</w:t>
            </w:r>
          </w:p>
        </w:tc>
        <w:tc>
          <w:tcPr>
            <w:tcW w:w="1291" w:type="dxa"/>
          </w:tcPr>
          <w:p w14:paraId="57E42E0C">
            <w:pPr>
              <w:pStyle w:val="18"/>
              <w:spacing w:before="190" w:line="223" w:lineRule="auto"/>
              <w:ind w:left="359"/>
              <w:rPr>
                <w:rFonts w:hint="eastAsia"/>
                <w:color w:val="auto"/>
                <w:sz w:val="18"/>
                <w:szCs w:val="18"/>
                <w:highlight w:val="none"/>
                <w:shd w:val="clear" w:color="auto" w:fill="auto"/>
              </w:rPr>
            </w:pPr>
            <w:r>
              <w:rPr>
                <w:color w:val="auto"/>
                <w:spacing w:val="-3"/>
                <w:sz w:val="18"/>
                <w:szCs w:val="18"/>
                <w:highlight w:val="none"/>
                <w:shd w:val="clear" w:color="auto" w:fill="auto"/>
              </w:rPr>
              <w:t>唐红英</w:t>
            </w:r>
          </w:p>
        </w:tc>
        <w:tc>
          <w:tcPr>
            <w:tcW w:w="3422" w:type="dxa"/>
          </w:tcPr>
          <w:p w14:paraId="1C7DC3C2">
            <w:pPr>
              <w:pStyle w:val="18"/>
              <w:spacing w:before="185" w:line="220" w:lineRule="auto"/>
              <w:ind w:left="121"/>
              <w:rPr>
                <w:rFonts w:hint="eastAsia"/>
                <w:color w:val="auto"/>
                <w:sz w:val="18"/>
                <w:szCs w:val="18"/>
                <w:highlight w:val="none"/>
                <w:shd w:val="clear" w:color="auto" w:fill="auto"/>
              </w:rPr>
            </w:pPr>
            <w:r>
              <w:rPr>
                <w:color w:val="auto"/>
                <w:spacing w:val="-2"/>
                <w:sz w:val="18"/>
                <w:szCs w:val="18"/>
                <w:highlight w:val="none"/>
                <w:shd w:val="clear" w:color="auto" w:fill="auto"/>
              </w:rPr>
              <w:t>溁湾支行行长</w:t>
            </w:r>
          </w:p>
        </w:tc>
        <w:tc>
          <w:tcPr>
            <w:tcW w:w="2183" w:type="dxa"/>
          </w:tcPr>
          <w:p w14:paraId="04D69765">
            <w:pPr>
              <w:pStyle w:val="18"/>
              <w:spacing w:before="190" w:line="224" w:lineRule="auto"/>
              <w:ind w:left="126"/>
              <w:rPr>
                <w:rFonts w:hint="eastAsia"/>
                <w:color w:val="auto"/>
                <w:sz w:val="18"/>
                <w:szCs w:val="18"/>
                <w:highlight w:val="none"/>
                <w:shd w:val="clear" w:color="auto" w:fill="auto"/>
              </w:rPr>
            </w:pPr>
            <w:r>
              <w:rPr>
                <w:color w:val="auto"/>
                <w:spacing w:val="-3"/>
                <w:sz w:val="18"/>
                <w:szCs w:val="18"/>
                <w:highlight w:val="none"/>
                <w:shd w:val="clear" w:color="auto" w:fill="auto"/>
              </w:rPr>
              <w:t>89750053；18673166920</w:t>
            </w:r>
          </w:p>
        </w:tc>
      </w:tr>
      <w:tr w14:paraId="35ECF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750" w:type="dxa"/>
          </w:tcPr>
          <w:p w14:paraId="2A310A56">
            <w:pPr>
              <w:pStyle w:val="18"/>
              <w:spacing w:before="195" w:line="222" w:lineRule="auto"/>
              <w:ind w:left="138"/>
              <w:rPr>
                <w:rFonts w:hint="eastAsia"/>
                <w:color w:val="auto"/>
                <w:sz w:val="18"/>
                <w:szCs w:val="18"/>
                <w:highlight w:val="none"/>
                <w:shd w:val="clear" w:color="auto" w:fill="auto"/>
              </w:rPr>
            </w:pPr>
            <w:r>
              <w:rPr>
                <w:color w:val="auto"/>
                <w:spacing w:val="-2"/>
                <w:sz w:val="18"/>
                <w:szCs w:val="18"/>
                <w:highlight w:val="none"/>
                <w:shd w:val="clear" w:color="auto" w:fill="auto"/>
              </w:rPr>
              <w:t>建设银行湖南省分行</w:t>
            </w:r>
          </w:p>
        </w:tc>
        <w:tc>
          <w:tcPr>
            <w:tcW w:w="1291" w:type="dxa"/>
          </w:tcPr>
          <w:p w14:paraId="098C2F25">
            <w:pPr>
              <w:pStyle w:val="18"/>
              <w:spacing w:before="195" w:line="223" w:lineRule="auto"/>
              <w:ind w:left="353"/>
              <w:rPr>
                <w:rFonts w:hint="eastAsia"/>
                <w:color w:val="auto"/>
                <w:sz w:val="18"/>
                <w:szCs w:val="18"/>
                <w:highlight w:val="none"/>
                <w:shd w:val="clear" w:color="auto" w:fill="auto"/>
              </w:rPr>
            </w:pPr>
            <w:r>
              <w:rPr>
                <w:color w:val="auto"/>
                <w:spacing w:val="-1"/>
                <w:sz w:val="18"/>
                <w:szCs w:val="18"/>
                <w:highlight w:val="none"/>
                <w:shd w:val="clear" w:color="auto" w:fill="auto"/>
              </w:rPr>
              <w:t>颜国恒</w:t>
            </w:r>
          </w:p>
        </w:tc>
        <w:tc>
          <w:tcPr>
            <w:tcW w:w="3422" w:type="dxa"/>
          </w:tcPr>
          <w:p w14:paraId="5958CA45">
            <w:pPr>
              <w:pStyle w:val="18"/>
              <w:spacing w:before="195" w:line="222" w:lineRule="auto"/>
              <w:ind w:left="121"/>
              <w:rPr>
                <w:rFonts w:hint="eastAsia"/>
                <w:color w:val="auto"/>
                <w:sz w:val="18"/>
                <w:szCs w:val="18"/>
                <w:highlight w:val="none"/>
                <w:shd w:val="clear" w:color="auto" w:fill="auto"/>
              </w:rPr>
            </w:pPr>
            <w:r>
              <w:rPr>
                <w:color w:val="auto"/>
                <w:spacing w:val="-2"/>
                <w:sz w:val="18"/>
                <w:szCs w:val="18"/>
                <w:highlight w:val="none"/>
                <w:shd w:val="clear" w:color="auto" w:fill="auto"/>
              </w:rPr>
              <w:t>芙蓉中路支行</w:t>
            </w:r>
          </w:p>
        </w:tc>
        <w:tc>
          <w:tcPr>
            <w:tcW w:w="2183" w:type="dxa"/>
          </w:tcPr>
          <w:p w14:paraId="3B42F972">
            <w:pPr>
              <w:pStyle w:val="18"/>
              <w:spacing w:before="195" w:line="224" w:lineRule="auto"/>
              <w:ind w:left="126"/>
              <w:rPr>
                <w:rFonts w:hint="eastAsia"/>
                <w:color w:val="auto"/>
                <w:sz w:val="18"/>
                <w:szCs w:val="18"/>
                <w:highlight w:val="none"/>
                <w:shd w:val="clear" w:color="auto" w:fill="auto"/>
              </w:rPr>
            </w:pPr>
            <w:r>
              <w:rPr>
                <w:color w:val="auto"/>
                <w:spacing w:val="-3"/>
                <w:sz w:val="18"/>
                <w:szCs w:val="18"/>
                <w:highlight w:val="none"/>
                <w:shd w:val="clear" w:color="auto" w:fill="auto"/>
              </w:rPr>
              <w:t>88665238；13574801920</w:t>
            </w:r>
          </w:p>
        </w:tc>
      </w:tr>
      <w:tr w14:paraId="67A47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750" w:type="dxa"/>
          </w:tcPr>
          <w:p w14:paraId="5EF125E6">
            <w:pPr>
              <w:pStyle w:val="18"/>
              <w:spacing w:before="191" w:line="222" w:lineRule="auto"/>
              <w:ind w:left="131"/>
              <w:rPr>
                <w:rFonts w:hint="eastAsia"/>
                <w:color w:val="auto"/>
                <w:sz w:val="18"/>
                <w:szCs w:val="18"/>
                <w:highlight w:val="none"/>
                <w:shd w:val="clear" w:color="auto" w:fill="auto"/>
              </w:rPr>
            </w:pPr>
            <w:r>
              <w:rPr>
                <w:color w:val="auto"/>
                <w:spacing w:val="-2"/>
                <w:sz w:val="18"/>
                <w:szCs w:val="18"/>
                <w:highlight w:val="none"/>
                <w:shd w:val="clear" w:color="auto" w:fill="auto"/>
              </w:rPr>
              <w:t>农业银行湖南省分行</w:t>
            </w:r>
          </w:p>
        </w:tc>
        <w:tc>
          <w:tcPr>
            <w:tcW w:w="1291" w:type="dxa"/>
          </w:tcPr>
          <w:p w14:paraId="5A014CE9">
            <w:pPr>
              <w:pStyle w:val="18"/>
              <w:spacing w:before="191" w:line="223" w:lineRule="auto"/>
              <w:ind w:left="403"/>
              <w:rPr>
                <w:rFonts w:hint="eastAsia"/>
                <w:color w:val="auto"/>
                <w:sz w:val="18"/>
                <w:szCs w:val="18"/>
                <w:highlight w:val="none"/>
                <w:shd w:val="clear" w:color="auto" w:fill="auto"/>
              </w:rPr>
            </w:pPr>
            <w:r>
              <w:rPr>
                <w:color w:val="auto"/>
                <w:spacing w:val="-4"/>
                <w:sz w:val="18"/>
                <w:szCs w:val="18"/>
                <w:highlight w:val="none"/>
                <w:shd w:val="clear" w:color="auto" w:fill="auto"/>
              </w:rPr>
              <w:t>李</w:t>
            </w:r>
            <w:r>
              <w:rPr>
                <w:color w:val="auto"/>
                <w:spacing w:val="33"/>
                <w:sz w:val="18"/>
                <w:szCs w:val="18"/>
                <w:highlight w:val="none"/>
                <w:shd w:val="clear" w:color="auto" w:fill="auto"/>
              </w:rPr>
              <w:t xml:space="preserve"> </w:t>
            </w:r>
            <w:r>
              <w:rPr>
                <w:color w:val="auto"/>
                <w:spacing w:val="-4"/>
                <w:sz w:val="18"/>
                <w:szCs w:val="18"/>
                <w:highlight w:val="none"/>
                <w:shd w:val="clear" w:color="auto" w:fill="auto"/>
              </w:rPr>
              <w:t>宁</w:t>
            </w:r>
          </w:p>
        </w:tc>
        <w:tc>
          <w:tcPr>
            <w:tcW w:w="3422" w:type="dxa"/>
          </w:tcPr>
          <w:p w14:paraId="626F3E19">
            <w:pPr>
              <w:pStyle w:val="18"/>
              <w:spacing w:before="191" w:line="222" w:lineRule="auto"/>
              <w:ind w:left="127"/>
              <w:rPr>
                <w:rFonts w:hint="eastAsia"/>
                <w:color w:val="auto"/>
                <w:sz w:val="18"/>
                <w:szCs w:val="18"/>
                <w:highlight w:val="none"/>
                <w:shd w:val="clear" w:color="auto" w:fill="auto"/>
              </w:rPr>
            </w:pPr>
            <w:r>
              <w:rPr>
                <w:color w:val="auto"/>
                <w:spacing w:val="-2"/>
                <w:sz w:val="18"/>
                <w:szCs w:val="18"/>
                <w:highlight w:val="none"/>
                <w:shd w:val="clear" w:color="auto" w:fill="auto"/>
              </w:rPr>
              <w:t>天心区支行副行长</w:t>
            </w:r>
          </w:p>
        </w:tc>
        <w:tc>
          <w:tcPr>
            <w:tcW w:w="2183" w:type="dxa"/>
          </w:tcPr>
          <w:p w14:paraId="2821910E">
            <w:pPr>
              <w:pStyle w:val="18"/>
              <w:spacing w:before="191" w:line="224" w:lineRule="auto"/>
              <w:ind w:left="126"/>
              <w:rPr>
                <w:rFonts w:hint="eastAsia"/>
                <w:color w:val="auto"/>
                <w:sz w:val="18"/>
                <w:szCs w:val="18"/>
                <w:highlight w:val="none"/>
                <w:shd w:val="clear" w:color="auto" w:fill="auto"/>
              </w:rPr>
            </w:pPr>
            <w:r>
              <w:rPr>
                <w:color w:val="auto"/>
                <w:spacing w:val="-3"/>
                <w:sz w:val="18"/>
                <w:szCs w:val="18"/>
                <w:highlight w:val="none"/>
                <w:shd w:val="clear" w:color="auto" w:fill="auto"/>
              </w:rPr>
              <w:t>85114839；13975813058</w:t>
            </w:r>
          </w:p>
        </w:tc>
      </w:tr>
      <w:tr w14:paraId="27E2A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750" w:type="dxa"/>
          </w:tcPr>
          <w:p w14:paraId="6D9F5FFF">
            <w:pPr>
              <w:pStyle w:val="18"/>
              <w:spacing w:before="191" w:line="222" w:lineRule="auto"/>
              <w:ind w:left="168"/>
              <w:rPr>
                <w:rFonts w:hint="eastAsia"/>
                <w:color w:val="auto"/>
                <w:sz w:val="18"/>
                <w:szCs w:val="18"/>
                <w:highlight w:val="none"/>
                <w:shd w:val="clear" w:color="auto" w:fill="auto"/>
              </w:rPr>
            </w:pPr>
            <w:r>
              <w:rPr>
                <w:color w:val="auto"/>
                <w:spacing w:val="-5"/>
                <w:sz w:val="18"/>
                <w:szCs w:val="18"/>
                <w:highlight w:val="none"/>
                <w:shd w:val="clear" w:color="auto" w:fill="auto"/>
              </w:rPr>
              <w:t>中国银行湖南省分行</w:t>
            </w:r>
          </w:p>
        </w:tc>
        <w:tc>
          <w:tcPr>
            <w:tcW w:w="1291" w:type="dxa"/>
          </w:tcPr>
          <w:p w14:paraId="0ED683E1">
            <w:pPr>
              <w:pStyle w:val="18"/>
              <w:spacing w:before="191" w:line="223" w:lineRule="auto"/>
              <w:ind w:left="396"/>
              <w:rPr>
                <w:rFonts w:hint="eastAsia"/>
                <w:color w:val="auto"/>
                <w:sz w:val="18"/>
                <w:szCs w:val="18"/>
                <w:highlight w:val="none"/>
                <w:shd w:val="clear" w:color="auto" w:fill="auto"/>
              </w:rPr>
            </w:pPr>
            <w:r>
              <w:rPr>
                <w:color w:val="auto"/>
                <w:spacing w:val="-2"/>
                <w:sz w:val="18"/>
                <w:szCs w:val="18"/>
                <w:highlight w:val="none"/>
                <w:shd w:val="clear" w:color="auto" w:fill="auto"/>
              </w:rPr>
              <w:t>刘</w:t>
            </w:r>
            <w:r>
              <w:rPr>
                <w:color w:val="auto"/>
                <w:spacing w:val="15"/>
                <w:sz w:val="18"/>
                <w:szCs w:val="18"/>
                <w:highlight w:val="none"/>
                <w:shd w:val="clear" w:color="auto" w:fill="auto"/>
              </w:rPr>
              <w:t xml:space="preserve"> </w:t>
            </w:r>
            <w:r>
              <w:rPr>
                <w:color w:val="auto"/>
                <w:spacing w:val="-2"/>
                <w:sz w:val="18"/>
                <w:szCs w:val="18"/>
                <w:highlight w:val="none"/>
                <w:shd w:val="clear" w:color="auto" w:fill="auto"/>
              </w:rPr>
              <w:t>毅</w:t>
            </w:r>
          </w:p>
        </w:tc>
        <w:tc>
          <w:tcPr>
            <w:tcW w:w="3422" w:type="dxa"/>
          </w:tcPr>
          <w:p w14:paraId="0308DACB">
            <w:pPr>
              <w:pStyle w:val="18"/>
              <w:spacing w:before="191" w:line="222" w:lineRule="auto"/>
              <w:ind w:left="119"/>
              <w:rPr>
                <w:rFonts w:hint="eastAsia"/>
                <w:color w:val="auto"/>
                <w:sz w:val="18"/>
                <w:szCs w:val="18"/>
                <w:highlight w:val="none"/>
                <w:shd w:val="clear" w:color="auto" w:fill="auto"/>
              </w:rPr>
            </w:pPr>
            <w:r>
              <w:rPr>
                <w:color w:val="auto"/>
                <w:spacing w:val="-1"/>
                <w:sz w:val="18"/>
                <w:szCs w:val="18"/>
                <w:highlight w:val="none"/>
                <w:shd w:val="clear" w:color="auto" w:fill="auto"/>
              </w:rPr>
              <w:t>丽臣路支行行长</w:t>
            </w:r>
          </w:p>
        </w:tc>
        <w:tc>
          <w:tcPr>
            <w:tcW w:w="2183" w:type="dxa"/>
          </w:tcPr>
          <w:p w14:paraId="66DC898D">
            <w:pPr>
              <w:pStyle w:val="18"/>
              <w:spacing w:before="192" w:line="224" w:lineRule="auto"/>
              <w:ind w:left="126"/>
              <w:rPr>
                <w:rFonts w:hint="eastAsia"/>
                <w:color w:val="auto"/>
                <w:sz w:val="18"/>
                <w:szCs w:val="18"/>
                <w:highlight w:val="none"/>
                <w:shd w:val="clear" w:color="auto" w:fill="auto"/>
              </w:rPr>
            </w:pPr>
            <w:r>
              <w:rPr>
                <w:color w:val="auto"/>
                <w:spacing w:val="-3"/>
                <w:sz w:val="18"/>
                <w:szCs w:val="18"/>
                <w:highlight w:val="none"/>
                <w:shd w:val="clear" w:color="auto" w:fill="auto"/>
              </w:rPr>
              <w:t>82741897；13808436058</w:t>
            </w:r>
          </w:p>
        </w:tc>
      </w:tr>
      <w:tr w14:paraId="4C516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750" w:type="dxa"/>
          </w:tcPr>
          <w:p w14:paraId="7B06A817">
            <w:pPr>
              <w:pStyle w:val="18"/>
              <w:spacing w:before="192" w:line="223" w:lineRule="auto"/>
              <w:ind w:left="132"/>
              <w:rPr>
                <w:rFonts w:hint="eastAsia"/>
                <w:color w:val="auto"/>
                <w:sz w:val="18"/>
                <w:szCs w:val="18"/>
                <w:highlight w:val="none"/>
                <w:shd w:val="clear" w:color="auto" w:fill="auto"/>
              </w:rPr>
            </w:pPr>
            <w:r>
              <w:rPr>
                <w:color w:val="auto"/>
                <w:spacing w:val="-2"/>
                <w:sz w:val="18"/>
                <w:szCs w:val="18"/>
                <w:highlight w:val="none"/>
                <w:shd w:val="clear" w:color="auto" w:fill="auto"/>
              </w:rPr>
              <w:t>长沙银行</w:t>
            </w:r>
          </w:p>
        </w:tc>
        <w:tc>
          <w:tcPr>
            <w:tcW w:w="1291" w:type="dxa"/>
          </w:tcPr>
          <w:p w14:paraId="160B2B06">
            <w:pPr>
              <w:pStyle w:val="18"/>
              <w:spacing w:before="192" w:line="222" w:lineRule="auto"/>
              <w:ind w:left="450"/>
              <w:rPr>
                <w:rFonts w:hint="eastAsia"/>
                <w:color w:val="auto"/>
                <w:sz w:val="18"/>
                <w:szCs w:val="18"/>
                <w:highlight w:val="none"/>
                <w:shd w:val="clear" w:color="auto" w:fill="auto"/>
              </w:rPr>
            </w:pPr>
            <w:r>
              <w:rPr>
                <w:color w:val="auto"/>
                <w:spacing w:val="-1"/>
                <w:sz w:val="18"/>
                <w:szCs w:val="18"/>
                <w:highlight w:val="none"/>
                <w:shd w:val="clear" w:color="auto" w:fill="auto"/>
              </w:rPr>
              <w:t>钟柯</w:t>
            </w:r>
          </w:p>
        </w:tc>
        <w:tc>
          <w:tcPr>
            <w:tcW w:w="3422" w:type="dxa"/>
          </w:tcPr>
          <w:p w14:paraId="5B2ED53C">
            <w:pPr>
              <w:pStyle w:val="18"/>
              <w:spacing w:before="192" w:line="222" w:lineRule="auto"/>
              <w:ind w:left="120"/>
              <w:rPr>
                <w:rFonts w:hint="eastAsia"/>
                <w:color w:val="auto"/>
                <w:sz w:val="18"/>
                <w:szCs w:val="18"/>
                <w:highlight w:val="none"/>
                <w:shd w:val="clear" w:color="auto" w:fill="auto"/>
                <w:lang w:eastAsia="zh-CN"/>
              </w:rPr>
            </w:pPr>
            <w:r>
              <w:rPr>
                <w:color w:val="auto"/>
                <w:spacing w:val="-2"/>
                <w:sz w:val="18"/>
                <w:szCs w:val="18"/>
                <w:highlight w:val="none"/>
                <w:shd w:val="clear" w:color="auto" w:fill="auto"/>
                <w:lang w:eastAsia="zh-CN"/>
              </w:rPr>
              <w:t>金城支行公司业务部总经理</w:t>
            </w:r>
          </w:p>
        </w:tc>
        <w:tc>
          <w:tcPr>
            <w:tcW w:w="2183" w:type="dxa"/>
          </w:tcPr>
          <w:p w14:paraId="26BEBC1A">
            <w:pPr>
              <w:pStyle w:val="18"/>
              <w:spacing w:before="192" w:line="224" w:lineRule="auto"/>
              <w:ind w:left="126"/>
              <w:rPr>
                <w:rFonts w:hint="eastAsia"/>
                <w:color w:val="auto"/>
                <w:sz w:val="18"/>
                <w:szCs w:val="18"/>
                <w:highlight w:val="none"/>
                <w:shd w:val="clear" w:color="auto" w:fill="auto"/>
              </w:rPr>
            </w:pPr>
            <w:r>
              <w:rPr>
                <w:color w:val="auto"/>
                <w:spacing w:val="-3"/>
                <w:sz w:val="18"/>
                <w:szCs w:val="18"/>
                <w:highlight w:val="none"/>
                <w:shd w:val="clear" w:color="auto" w:fill="auto"/>
              </w:rPr>
              <w:t>84413595；13875880163</w:t>
            </w:r>
          </w:p>
        </w:tc>
      </w:tr>
      <w:tr w14:paraId="32194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2750" w:type="dxa"/>
          </w:tcPr>
          <w:p w14:paraId="1925A15B">
            <w:pPr>
              <w:pStyle w:val="18"/>
              <w:spacing w:before="198" w:line="223" w:lineRule="auto"/>
              <w:ind w:left="159"/>
              <w:rPr>
                <w:rFonts w:hint="eastAsia"/>
                <w:color w:val="auto"/>
                <w:sz w:val="18"/>
                <w:szCs w:val="18"/>
                <w:highlight w:val="none"/>
                <w:shd w:val="clear" w:color="auto" w:fill="auto"/>
              </w:rPr>
            </w:pPr>
            <w:r>
              <w:rPr>
                <w:color w:val="auto"/>
                <w:spacing w:val="-4"/>
                <w:sz w:val="18"/>
                <w:szCs w:val="18"/>
                <w:highlight w:val="none"/>
                <w:shd w:val="clear" w:color="auto" w:fill="auto"/>
              </w:rPr>
              <w:t>邮储银行长沙分行</w:t>
            </w:r>
          </w:p>
        </w:tc>
        <w:tc>
          <w:tcPr>
            <w:tcW w:w="1291" w:type="dxa"/>
          </w:tcPr>
          <w:p w14:paraId="03851060">
            <w:pPr>
              <w:pStyle w:val="18"/>
              <w:spacing w:before="198" w:line="223" w:lineRule="auto"/>
              <w:ind w:left="359"/>
              <w:rPr>
                <w:rFonts w:hint="eastAsia"/>
                <w:color w:val="auto"/>
                <w:sz w:val="18"/>
                <w:szCs w:val="18"/>
                <w:highlight w:val="none"/>
                <w:shd w:val="clear" w:color="auto" w:fill="auto"/>
              </w:rPr>
            </w:pPr>
            <w:r>
              <w:rPr>
                <w:color w:val="auto"/>
                <w:spacing w:val="-3"/>
                <w:sz w:val="18"/>
                <w:szCs w:val="18"/>
                <w:highlight w:val="none"/>
                <w:shd w:val="clear" w:color="auto" w:fill="auto"/>
              </w:rPr>
              <w:t>严春燕</w:t>
            </w:r>
          </w:p>
        </w:tc>
        <w:tc>
          <w:tcPr>
            <w:tcW w:w="3422" w:type="dxa"/>
          </w:tcPr>
          <w:p w14:paraId="214AC4F8">
            <w:pPr>
              <w:pStyle w:val="18"/>
              <w:spacing w:before="194" w:line="222" w:lineRule="auto"/>
              <w:ind w:left="119"/>
              <w:rPr>
                <w:rFonts w:hint="eastAsia"/>
                <w:color w:val="auto"/>
                <w:sz w:val="18"/>
                <w:szCs w:val="18"/>
                <w:highlight w:val="none"/>
                <w:shd w:val="clear" w:color="auto" w:fill="auto"/>
              </w:rPr>
            </w:pPr>
            <w:r>
              <w:rPr>
                <w:color w:val="auto"/>
                <w:spacing w:val="-1"/>
                <w:sz w:val="18"/>
                <w:szCs w:val="18"/>
                <w:highlight w:val="none"/>
                <w:shd w:val="clear" w:color="auto" w:fill="auto"/>
              </w:rPr>
              <w:t>岳麓支行副行长</w:t>
            </w:r>
          </w:p>
        </w:tc>
        <w:tc>
          <w:tcPr>
            <w:tcW w:w="2183" w:type="dxa"/>
          </w:tcPr>
          <w:p w14:paraId="7A88D368">
            <w:pPr>
              <w:pStyle w:val="18"/>
              <w:spacing w:before="199" w:line="224" w:lineRule="auto"/>
              <w:ind w:left="126"/>
              <w:rPr>
                <w:rFonts w:hint="eastAsia"/>
                <w:color w:val="auto"/>
                <w:sz w:val="18"/>
                <w:szCs w:val="18"/>
                <w:highlight w:val="none"/>
                <w:shd w:val="clear" w:color="auto" w:fill="auto"/>
              </w:rPr>
            </w:pPr>
            <w:r>
              <w:rPr>
                <w:color w:val="auto"/>
                <w:spacing w:val="-3"/>
                <w:sz w:val="18"/>
                <w:szCs w:val="18"/>
                <w:highlight w:val="none"/>
                <w:shd w:val="clear" w:color="auto" w:fill="auto"/>
              </w:rPr>
              <w:t>85579459；13875864330</w:t>
            </w:r>
          </w:p>
        </w:tc>
      </w:tr>
    </w:tbl>
    <w:p w14:paraId="408AFA89">
      <w:pPr>
        <w:spacing w:before="43" w:line="225" w:lineRule="auto"/>
        <w:ind w:left="1502"/>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14"/>
          <w:sz w:val="26"/>
          <w:szCs w:val="26"/>
          <w:highlight w:val="none"/>
          <w:shd w:val="clear" w:color="auto" w:fill="auto"/>
          <w:lang w:eastAsia="zh-CN"/>
        </w:rPr>
        <w:t>湖南省政府采购信用担保试点工作的信用担保机构名单</w:t>
      </w:r>
    </w:p>
    <w:p w14:paraId="59B8207A">
      <w:pPr>
        <w:spacing w:line="163" w:lineRule="exact"/>
        <w:rPr>
          <w:color w:val="auto"/>
          <w:highlight w:val="none"/>
          <w:shd w:val="clear" w:color="auto" w:fill="auto"/>
          <w:lang w:eastAsia="zh-CN"/>
        </w:rPr>
      </w:pPr>
    </w:p>
    <w:tbl>
      <w:tblPr>
        <w:tblStyle w:val="17"/>
        <w:tblW w:w="96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40"/>
        <w:gridCol w:w="1411"/>
        <w:gridCol w:w="3695"/>
      </w:tblGrid>
      <w:tr w14:paraId="0BBAB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540" w:type="dxa"/>
            <w:tcBorders>
              <w:right w:val="single" w:color="000000" w:sz="4" w:space="0"/>
            </w:tcBorders>
          </w:tcPr>
          <w:p w14:paraId="62E76619">
            <w:pPr>
              <w:pStyle w:val="18"/>
              <w:spacing w:before="212" w:line="221" w:lineRule="auto"/>
              <w:ind w:left="1644"/>
              <w:rPr>
                <w:rFonts w:hint="eastAsia"/>
                <w:color w:val="auto"/>
                <w:sz w:val="18"/>
                <w:szCs w:val="18"/>
                <w:highlight w:val="none"/>
                <w:shd w:val="clear" w:color="auto" w:fill="auto"/>
              </w:rPr>
            </w:pPr>
            <w:r>
              <w:rPr>
                <w:color w:val="auto"/>
                <w:spacing w:val="-2"/>
                <w:sz w:val="18"/>
                <w:szCs w:val="18"/>
                <w:highlight w:val="none"/>
                <w:shd w:val="clear" w:color="auto" w:fill="auto"/>
              </w:rPr>
              <w:t>信用担保机构</w:t>
            </w:r>
          </w:p>
        </w:tc>
        <w:tc>
          <w:tcPr>
            <w:tcW w:w="1411" w:type="dxa"/>
            <w:tcBorders>
              <w:left w:val="single" w:color="000000" w:sz="4" w:space="0"/>
            </w:tcBorders>
          </w:tcPr>
          <w:p w14:paraId="44FE9F8D">
            <w:pPr>
              <w:pStyle w:val="18"/>
              <w:spacing w:before="212" w:line="224" w:lineRule="auto"/>
              <w:ind w:left="420"/>
              <w:rPr>
                <w:rFonts w:hint="eastAsia"/>
                <w:color w:val="auto"/>
                <w:sz w:val="18"/>
                <w:szCs w:val="18"/>
                <w:highlight w:val="none"/>
                <w:shd w:val="clear" w:color="auto" w:fill="auto"/>
              </w:rPr>
            </w:pPr>
            <w:r>
              <w:rPr>
                <w:color w:val="auto"/>
                <w:spacing w:val="-3"/>
                <w:sz w:val="18"/>
                <w:szCs w:val="18"/>
                <w:highlight w:val="none"/>
                <w:shd w:val="clear" w:color="auto" w:fill="auto"/>
              </w:rPr>
              <w:t>联系人</w:t>
            </w:r>
          </w:p>
        </w:tc>
        <w:tc>
          <w:tcPr>
            <w:tcW w:w="3695" w:type="dxa"/>
          </w:tcPr>
          <w:p w14:paraId="3F6878C4">
            <w:pPr>
              <w:pStyle w:val="18"/>
              <w:spacing w:before="212" w:line="224" w:lineRule="auto"/>
              <w:ind w:left="1417"/>
              <w:rPr>
                <w:rFonts w:hint="eastAsia"/>
                <w:color w:val="auto"/>
                <w:sz w:val="18"/>
                <w:szCs w:val="18"/>
                <w:highlight w:val="none"/>
                <w:shd w:val="clear" w:color="auto" w:fill="auto"/>
              </w:rPr>
            </w:pPr>
            <w:r>
              <w:rPr>
                <w:color w:val="auto"/>
                <w:spacing w:val="-2"/>
                <w:sz w:val="18"/>
                <w:szCs w:val="18"/>
                <w:highlight w:val="none"/>
                <w:shd w:val="clear" w:color="auto" w:fill="auto"/>
              </w:rPr>
              <w:t>联系电话</w:t>
            </w:r>
          </w:p>
        </w:tc>
      </w:tr>
      <w:tr w14:paraId="6E289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540" w:type="dxa"/>
            <w:tcBorders>
              <w:right w:val="single" w:color="000000" w:sz="4" w:space="0"/>
            </w:tcBorders>
          </w:tcPr>
          <w:p w14:paraId="40C9649A">
            <w:pPr>
              <w:pStyle w:val="18"/>
              <w:spacing w:before="190" w:line="223" w:lineRule="auto"/>
              <w:ind w:left="168"/>
              <w:rPr>
                <w:rFonts w:hint="eastAsia"/>
                <w:color w:val="auto"/>
                <w:sz w:val="18"/>
                <w:szCs w:val="18"/>
                <w:highlight w:val="none"/>
                <w:shd w:val="clear" w:color="auto" w:fill="auto"/>
              </w:rPr>
            </w:pPr>
            <w:r>
              <w:rPr>
                <w:color w:val="auto"/>
                <w:spacing w:val="-5"/>
                <w:sz w:val="18"/>
                <w:szCs w:val="18"/>
                <w:highlight w:val="none"/>
                <w:shd w:val="clear" w:color="auto" w:fill="auto"/>
              </w:rPr>
              <w:t>中国投资担保公司</w:t>
            </w:r>
          </w:p>
        </w:tc>
        <w:tc>
          <w:tcPr>
            <w:tcW w:w="1411" w:type="dxa"/>
            <w:tcBorders>
              <w:left w:val="single" w:color="000000" w:sz="4" w:space="0"/>
            </w:tcBorders>
          </w:tcPr>
          <w:p w14:paraId="2062CEB3">
            <w:pPr>
              <w:pStyle w:val="18"/>
              <w:spacing w:before="190" w:line="223" w:lineRule="auto"/>
              <w:ind w:left="514"/>
              <w:rPr>
                <w:rFonts w:hint="eastAsia"/>
                <w:color w:val="auto"/>
                <w:sz w:val="18"/>
                <w:szCs w:val="18"/>
                <w:highlight w:val="none"/>
                <w:shd w:val="clear" w:color="auto" w:fill="auto"/>
              </w:rPr>
            </w:pPr>
            <w:r>
              <w:rPr>
                <w:color w:val="auto"/>
                <w:spacing w:val="-3"/>
                <w:sz w:val="18"/>
                <w:szCs w:val="18"/>
                <w:highlight w:val="none"/>
                <w:shd w:val="clear" w:color="auto" w:fill="auto"/>
              </w:rPr>
              <w:t>何嘉</w:t>
            </w:r>
          </w:p>
        </w:tc>
        <w:tc>
          <w:tcPr>
            <w:tcW w:w="3695" w:type="dxa"/>
          </w:tcPr>
          <w:p w14:paraId="3AD24B0F">
            <w:pPr>
              <w:pStyle w:val="18"/>
              <w:spacing w:before="190" w:line="227" w:lineRule="auto"/>
              <w:ind w:left="131"/>
              <w:rPr>
                <w:rFonts w:hint="eastAsia"/>
                <w:color w:val="auto"/>
                <w:sz w:val="18"/>
                <w:szCs w:val="18"/>
                <w:highlight w:val="none"/>
                <w:shd w:val="clear" w:color="auto" w:fill="auto"/>
              </w:rPr>
            </w:pPr>
            <w:r>
              <w:rPr>
                <w:color w:val="auto"/>
                <w:spacing w:val="-1"/>
                <w:sz w:val="18"/>
                <w:szCs w:val="18"/>
                <w:highlight w:val="none"/>
                <w:shd w:val="clear" w:color="auto" w:fill="auto"/>
              </w:rPr>
              <w:t>010-88822659/13718642233</w:t>
            </w:r>
          </w:p>
        </w:tc>
      </w:tr>
      <w:tr w14:paraId="0BFA1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540" w:type="dxa"/>
            <w:tcBorders>
              <w:right w:val="single" w:color="000000" w:sz="4" w:space="0"/>
            </w:tcBorders>
          </w:tcPr>
          <w:p w14:paraId="2C518DAE">
            <w:pPr>
              <w:pStyle w:val="18"/>
              <w:spacing w:before="214" w:line="222" w:lineRule="auto"/>
              <w:ind w:left="130"/>
              <w:rPr>
                <w:rFonts w:hint="eastAsia"/>
                <w:color w:val="auto"/>
                <w:sz w:val="18"/>
                <w:szCs w:val="18"/>
                <w:highlight w:val="none"/>
                <w:shd w:val="clear" w:color="auto" w:fill="auto"/>
                <w:lang w:eastAsia="zh-CN"/>
              </w:rPr>
            </w:pPr>
            <w:r>
              <w:rPr>
                <w:color w:val="auto"/>
                <w:spacing w:val="-1"/>
                <w:sz w:val="18"/>
                <w:szCs w:val="18"/>
                <w:highlight w:val="none"/>
                <w:shd w:val="clear" w:color="auto" w:fill="auto"/>
                <w:lang w:eastAsia="zh-CN"/>
              </w:rPr>
              <w:t>湖南省中小企业信用担保有限责任公司</w:t>
            </w:r>
          </w:p>
        </w:tc>
        <w:tc>
          <w:tcPr>
            <w:tcW w:w="1411" w:type="dxa"/>
            <w:tcBorders>
              <w:left w:val="single" w:color="000000" w:sz="4" w:space="0"/>
            </w:tcBorders>
          </w:tcPr>
          <w:p w14:paraId="3B92EF0C">
            <w:pPr>
              <w:pStyle w:val="18"/>
              <w:spacing w:before="214" w:line="222" w:lineRule="auto"/>
              <w:ind w:left="430"/>
              <w:rPr>
                <w:rFonts w:hint="eastAsia"/>
                <w:color w:val="auto"/>
                <w:sz w:val="18"/>
                <w:szCs w:val="18"/>
                <w:highlight w:val="none"/>
                <w:shd w:val="clear" w:color="auto" w:fill="auto"/>
              </w:rPr>
            </w:pPr>
            <w:r>
              <w:rPr>
                <w:color w:val="auto"/>
                <w:spacing w:val="-4"/>
                <w:sz w:val="18"/>
                <w:szCs w:val="18"/>
                <w:highlight w:val="none"/>
                <w:shd w:val="clear" w:color="auto" w:fill="auto"/>
              </w:rPr>
              <w:t>蔡建雄</w:t>
            </w:r>
          </w:p>
        </w:tc>
        <w:tc>
          <w:tcPr>
            <w:tcW w:w="3695" w:type="dxa"/>
          </w:tcPr>
          <w:p w14:paraId="670086A9">
            <w:pPr>
              <w:pStyle w:val="18"/>
              <w:spacing w:before="219" w:line="227" w:lineRule="auto"/>
              <w:ind w:left="131"/>
              <w:rPr>
                <w:rFonts w:hint="eastAsia"/>
                <w:color w:val="auto"/>
                <w:sz w:val="18"/>
                <w:szCs w:val="18"/>
                <w:highlight w:val="none"/>
                <w:shd w:val="clear" w:color="auto" w:fill="auto"/>
              </w:rPr>
            </w:pPr>
            <w:r>
              <w:rPr>
                <w:color w:val="auto"/>
                <w:sz w:val="18"/>
                <w:szCs w:val="18"/>
                <w:highlight w:val="none"/>
                <w:shd w:val="clear" w:color="auto" w:fill="auto"/>
              </w:rPr>
              <w:t>0731-84172390-201/1557319</w:t>
            </w:r>
            <w:r>
              <w:rPr>
                <w:color w:val="auto"/>
                <w:spacing w:val="-1"/>
                <w:sz w:val="18"/>
                <w:szCs w:val="18"/>
                <w:highlight w:val="none"/>
                <w:shd w:val="clear" w:color="auto" w:fill="auto"/>
              </w:rPr>
              <w:t>3555</w:t>
            </w:r>
          </w:p>
        </w:tc>
      </w:tr>
      <w:tr w14:paraId="49387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4540" w:type="dxa"/>
            <w:tcBorders>
              <w:right w:val="single" w:color="000000" w:sz="4" w:space="0"/>
            </w:tcBorders>
          </w:tcPr>
          <w:p w14:paraId="643BFBE9">
            <w:pPr>
              <w:spacing w:line="366" w:lineRule="auto"/>
              <w:rPr>
                <w:color w:val="auto"/>
                <w:highlight w:val="none"/>
                <w:shd w:val="clear" w:color="auto" w:fill="auto"/>
                <w:lang w:eastAsia="zh-CN"/>
              </w:rPr>
            </w:pPr>
          </w:p>
          <w:p w14:paraId="4BC9EF63">
            <w:pPr>
              <w:pStyle w:val="18"/>
              <w:spacing w:before="58" w:line="222" w:lineRule="auto"/>
              <w:ind w:left="130"/>
              <w:rPr>
                <w:rFonts w:hint="eastAsia"/>
                <w:color w:val="auto"/>
                <w:sz w:val="18"/>
                <w:szCs w:val="18"/>
                <w:highlight w:val="none"/>
                <w:shd w:val="clear" w:color="auto" w:fill="auto"/>
                <w:lang w:eastAsia="zh-CN"/>
              </w:rPr>
            </w:pPr>
            <w:r>
              <w:rPr>
                <w:color w:val="auto"/>
                <w:spacing w:val="-2"/>
                <w:sz w:val="18"/>
                <w:szCs w:val="18"/>
                <w:highlight w:val="none"/>
                <w:shd w:val="clear" w:color="auto" w:fill="auto"/>
                <w:lang w:eastAsia="zh-CN"/>
              </w:rPr>
              <w:t>湖南农业信用担保有限公司</w:t>
            </w:r>
          </w:p>
        </w:tc>
        <w:tc>
          <w:tcPr>
            <w:tcW w:w="1411" w:type="dxa"/>
            <w:tcBorders>
              <w:left w:val="single" w:color="000000" w:sz="4" w:space="0"/>
            </w:tcBorders>
          </w:tcPr>
          <w:p w14:paraId="528634EF">
            <w:pPr>
              <w:pStyle w:val="18"/>
              <w:spacing w:before="119" w:line="464" w:lineRule="auto"/>
              <w:ind w:left="419" w:right="453" w:firstLine="87"/>
              <w:rPr>
                <w:rFonts w:hint="eastAsia"/>
                <w:color w:val="auto"/>
                <w:sz w:val="18"/>
                <w:szCs w:val="18"/>
                <w:highlight w:val="none"/>
                <w:shd w:val="clear" w:color="auto" w:fill="auto"/>
              </w:rPr>
            </w:pPr>
            <w:r>
              <w:rPr>
                <w:color w:val="auto"/>
                <w:spacing w:val="-4"/>
                <w:sz w:val="18"/>
                <w:szCs w:val="18"/>
                <w:highlight w:val="none"/>
                <w:shd w:val="clear" w:color="auto" w:fill="auto"/>
              </w:rPr>
              <w:t>彭球</w:t>
            </w:r>
            <w:r>
              <w:rPr>
                <w:color w:val="auto"/>
                <w:sz w:val="18"/>
                <w:szCs w:val="18"/>
                <w:highlight w:val="none"/>
                <w:shd w:val="clear" w:color="auto" w:fill="auto"/>
              </w:rPr>
              <w:t xml:space="preserve">  </w:t>
            </w:r>
            <w:r>
              <w:rPr>
                <w:color w:val="auto"/>
                <w:spacing w:val="-3"/>
                <w:sz w:val="18"/>
                <w:szCs w:val="18"/>
                <w:highlight w:val="none"/>
                <w:shd w:val="clear" w:color="auto" w:fill="auto"/>
              </w:rPr>
              <w:t>邓霞英</w:t>
            </w:r>
          </w:p>
        </w:tc>
        <w:tc>
          <w:tcPr>
            <w:tcW w:w="3695" w:type="dxa"/>
          </w:tcPr>
          <w:p w14:paraId="3801CA7F">
            <w:pPr>
              <w:pStyle w:val="18"/>
              <w:spacing w:before="201" w:line="227" w:lineRule="auto"/>
              <w:ind w:left="131"/>
              <w:rPr>
                <w:rFonts w:hint="eastAsia"/>
                <w:color w:val="auto"/>
                <w:sz w:val="18"/>
                <w:szCs w:val="18"/>
                <w:highlight w:val="none"/>
                <w:shd w:val="clear" w:color="auto" w:fill="auto"/>
              </w:rPr>
            </w:pPr>
            <w:r>
              <w:rPr>
                <w:color w:val="auto"/>
                <w:spacing w:val="-1"/>
                <w:sz w:val="18"/>
                <w:szCs w:val="18"/>
                <w:highlight w:val="none"/>
                <w:shd w:val="clear" w:color="auto" w:fill="auto"/>
              </w:rPr>
              <w:t>0731-89761702/13875980906</w:t>
            </w:r>
          </w:p>
          <w:p w14:paraId="057968B2">
            <w:pPr>
              <w:pStyle w:val="18"/>
              <w:spacing w:before="201" w:line="227" w:lineRule="auto"/>
              <w:ind w:left="131"/>
              <w:rPr>
                <w:rFonts w:hint="eastAsia"/>
                <w:color w:val="auto"/>
                <w:sz w:val="18"/>
                <w:szCs w:val="18"/>
                <w:highlight w:val="none"/>
                <w:shd w:val="clear" w:color="auto" w:fill="auto"/>
              </w:rPr>
            </w:pPr>
            <w:r>
              <w:rPr>
                <w:color w:val="auto"/>
                <w:spacing w:val="-1"/>
                <w:sz w:val="18"/>
                <w:szCs w:val="18"/>
                <w:highlight w:val="none"/>
                <w:shd w:val="clear" w:color="auto" w:fill="auto"/>
              </w:rPr>
              <w:t>0731-89761706/13574125851</w:t>
            </w:r>
          </w:p>
        </w:tc>
      </w:tr>
    </w:tbl>
    <w:p w14:paraId="20CDE008">
      <w:pPr>
        <w:rPr>
          <w:color w:val="auto"/>
          <w:highlight w:val="none"/>
          <w:shd w:val="clear" w:color="auto" w:fill="auto"/>
        </w:rPr>
      </w:pPr>
    </w:p>
    <w:p w14:paraId="69002CFA">
      <w:pPr>
        <w:rPr>
          <w:color w:val="auto"/>
          <w:highlight w:val="none"/>
          <w:shd w:val="clear" w:color="auto" w:fill="auto"/>
        </w:rPr>
        <w:sectPr>
          <w:footerReference r:id="rId13" w:type="default"/>
          <w:pgSz w:w="11905" w:h="16839"/>
          <w:pgMar w:top="1120" w:right="1128" w:bottom="727" w:left="1123" w:header="0" w:footer="561" w:gutter="0"/>
          <w:pgNumType w:fmt="decimal"/>
          <w:cols w:space="720" w:num="1"/>
        </w:sectPr>
      </w:pPr>
    </w:p>
    <w:p w14:paraId="6E0BA493">
      <w:pPr>
        <w:spacing w:before="53" w:line="225" w:lineRule="auto"/>
        <w:ind w:left="551"/>
        <w:outlineLvl w:val="1"/>
        <w:rPr>
          <w:rFonts w:hint="eastAsia" w:ascii="黑体" w:hAnsi="黑体" w:eastAsia="黑体" w:cs="黑体"/>
          <w:color w:val="auto"/>
          <w:sz w:val="26"/>
          <w:szCs w:val="26"/>
          <w:highlight w:val="none"/>
          <w:shd w:val="clear" w:color="auto" w:fill="auto"/>
        </w:rPr>
      </w:pPr>
      <w:r>
        <w:rPr>
          <w:rFonts w:ascii="黑体" w:hAnsi="黑体" w:eastAsia="黑体" w:cs="黑体"/>
          <w:color w:val="auto"/>
          <w:sz w:val="26"/>
          <w:szCs w:val="26"/>
          <w:highlight w:val="none"/>
          <w:shd w:val="clear" w:color="auto" w:fill="auto"/>
        </w:rPr>
        <w:t>正文</w:t>
      </w:r>
    </w:p>
    <w:p w14:paraId="630C9BC7">
      <w:pPr>
        <w:spacing w:before="211" w:line="226" w:lineRule="auto"/>
        <w:ind w:left="550"/>
        <w:outlineLvl w:val="2"/>
        <w:rPr>
          <w:rFonts w:hint="eastAsia" w:ascii="宋体" w:hAnsi="宋体" w:eastAsia="宋体" w:cs="宋体"/>
          <w:color w:val="auto"/>
          <w:sz w:val="26"/>
          <w:szCs w:val="26"/>
          <w:highlight w:val="none"/>
          <w:shd w:val="clear" w:color="auto" w:fill="auto"/>
        </w:rPr>
      </w:pPr>
      <w:r>
        <w:rPr>
          <w:rFonts w:ascii="宋体" w:hAnsi="宋体" w:eastAsia="宋体" w:cs="宋体"/>
          <w:b/>
          <w:bCs/>
          <w:color w:val="auto"/>
          <w:spacing w:val="-2"/>
          <w:sz w:val="26"/>
          <w:szCs w:val="26"/>
          <w:highlight w:val="none"/>
          <w:shd w:val="clear" w:color="auto" w:fill="auto"/>
        </w:rPr>
        <w:t>一、总则</w:t>
      </w:r>
    </w:p>
    <w:p w14:paraId="515B2BBF">
      <w:pPr>
        <w:spacing w:before="191" w:line="221" w:lineRule="auto"/>
        <w:ind w:left="439"/>
        <w:rPr>
          <w:rFonts w:hint="eastAsia" w:ascii="宋体" w:hAnsi="宋体" w:eastAsia="宋体" w:cs="宋体"/>
          <w:color w:val="auto"/>
          <w:highlight w:val="none"/>
          <w:shd w:val="clear" w:color="auto" w:fill="auto"/>
        </w:rPr>
      </w:pPr>
      <w:r>
        <w:rPr>
          <w:rFonts w:ascii="宋体" w:hAnsi="宋体" w:eastAsia="宋体" w:cs="宋体"/>
          <w:b/>
          <w:bCs/>
          <w:color w:val="auto"/>
          <w:spacing w:val="-6"/>
          <w:highlight w:val="none"/>
          <w:shd w:val="clear" w:color="auto" w:fill="auto"/>
        </w:rPr>
        <w:t>1.适用范围</w:t>
      </w:r>
    </w:p>
    <w:p w14:paraId="68B5CD13">
      <w:pPr>
        <w:spacing w:before="156" w:line="346" w:lineRule="auto"/>
        <w:ind w:right="358" w:firstLine="43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1.1 本招标文件仅适用于本章“投标须知前附表”（以下简称</w:t>
      </w:r>
      <w:r>
        <w:rPr>
          <w:rFonts w:ascii="宋体" w:hAnsi="宋体" w:eastAsia="宋体" w:cs="宋体"/>
          <w:b/>
          <w:bCs/>
          <w:color w:val="auto"/>
          <w:spacing w:val="-1"/>
          <w:highlight w:val="none"/>
          <w:shd w:val="clear" w:color="auto" w:fill="auto"/>
          <w:lang w:eastAsia="zh-CN"/>
        </w:rPr>
        <w:t>【投标须知前附表】</w:t>
      </w:r>
      <w:r>
        <w:rPr>
          <w:rFonts w:ascii="宋体" w:hAnsi="宋体" w:eastAsia="宋体" w:cs="宋体"/>
          <w:color w:val="auto"/>
          <w:spacing w:val="-1"/>
          <w:highlight w:val="none"/>
          <w:shd w:val="clear" w:color="auto" w:fill="auto"/>
          <w:lang w:eastAsia="zh-CN"/>
        </w:rPr>
        <w:t>）中所叙述的采</w:t>
      </w:r>
      <w:r>
        <w:rPr>
          <w:rFonts w:ascii="宋体" w:hAnsi="宋体" w:eastAsia="宋体" w:cs="宋体"/>
          <w:color w:val="auto"/>
          <w:spacing w:val="2"/>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购项目。</w:t>
      </w:r>
    </w:p>
    <w:p w14:paraId="3C5A6225">
      <w:pPr>
        <w:spacing w:before="30"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2.定义</w:t>
      </w:r>
    </w:p>
    <w:p w14:paraId="459F5D7F">
      <w:pPr>
        <w:spacing w:before="161"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2.1 采购人名称、地址、电话、联系人见</w:t>
      </w:r>
      <w:r>
        <w:rPr>
          <w:rFonts w:ascii="宋体" w:hAnsi="宋体" w:eastAsia="宋体" w:cs="宋体"/>
          <w:b/>
          <w:bCs/>
          <w:color w:val="auto"/>
          <w:spacing w:val="-1"/>
          <w:highlight w:val="none"/>
          <w:shd w:val="clear" w:color="auto" w:fill="auto"/>
          <w:lang w:eastAsia="zh-CN"/>
        </w:rPr>
        <w:t>【投标须知前附表】</w:t>
      </w:r>
      <w:r>
        <w:rPr>
          <w:rFonts w:ascii="宋体" w:hAnsi="宋体" w:eastAsia="宋体" w:cs="宋体"/>
          <w:color w:val="auto"/>
          <w:spacing w:val="-1"/>
          <w:highlight w:val="none"/>
          <w:shd w:val="clear" w:color="auto" w:fill="auto"/>
          <w:lang w:eastAsia="zh-CN"/>
        </w:rPr>
        <w:t>。</w:t>
      </w:r>
    </w:p>
    <w:p w14:paraId="35F3BABE">
      <w:pPr>
        <w:spacing w:before="157"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2.2 采购代理机构名称、地址、电话、联系人见</w:t>
      </w:r>
      <w:r>
        <w:rPr>
          <w:rFonts w:ascii="宋体" w:hAnsi="宋体" w:eastAsia="宋体" w:cs="宋体"/>
          <w:b/>
          <w:bCs/>
          <w:color w:val="auto"/>
          <w:spacing w:val="-2"/>
          <w:highlight w:val="none"/>
          <w:shd w:val="clear" w:color="auto" w:fill="auto"/>
          <w:lang w:eastAsia="zh-CN"/>
        </w:rPr>
        <w:t>【投标须知前附表】。</w:t>
      </w:r>
    </w:p>
    <w:p w14:paraId="7F253B35">
      <w:pPr>
        <w:spacing w:before="159"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2.3 供应商系指响应招标、参加投标竞争的法人、其他组织或自然人。</w:t>
      </w:r>
    </w:p>
    <w:p w14:paraId="0B1FAD25">
      <w:pPr>
        <w:spacing w:before="157" w:line="290" w:lineRule="auto"/>
        <w:ind w:left="1" w:right="356"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2.4 货物是指各种形态和种类的物品，包括原材料、燃料、设备、产品等，详</w:t>
      </w:r>
      <w:r>
        <w:rPr>
          <w:rFonts w:ascii="宋体" w:hAnsi="宋体" w:eastAsia="宋体" w:cs="宋体"/>
          <w:color w:val="auto"/>
          <w:spacing w:val="-1"/>
          <w:highlight w:val="none"/>
          <w:shd w:val="clear" w:color="auto" w:fill="auto"/>
          <w:lang w:eastAsia="zh-CN"/>
        </w:rPr>
        <w:t>见《政府采购品目分</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类目录》（财 库[2013]189 号）。</w:t>
      </w:r>
    </w:p>
    <w:p w14:paraId="5BB91542">
      <w:pPr>
        <w:spacing w:before="157" w:line="290" w:lineRule="auto"/>
        <w:ind w:left="2" w:right="387"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2.5 服务是政府自身需要的服务和政府向社</w:t>
      </w:r>
      <w:r>
        <w:rPr>
          <w:rFonts w:ascii="宋体" w:hAnsi="宋体" w:eastAsia="宋体" w:cs="宋体"/>
          <w:color w:val="auto"/>
          <w:spacing w:val="1"/>
          <w:highlight w:val="none"/>
          <w:shd w:val="clear" w:color="auto" w:fill="auto"/>
          <w:lang w:eastAsia="zh-CN"/>
        </w:rPr>
        <w:t>会公众提供的服务，详见《政府采购品目分类目录》(</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财库[2013]189 号）。</w:t>
      </w:r>
    </w:p>
    <w:p w14:paraId="5970F6C8">
      <w:pPr>
        <w:spacing w:before="158" w:line="325" w:lineRule="auto"/>
        <w:ind w:right="243" w:firstLine="426"/>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2.6 进口产品是指通过中国海关报关验放进入中国境内且产自关境外的产品，</w:t>
      </w:r>
      <w:r>
        <w:rPr>
          <w:rFonts w:ascii="宋体" w:hAnsi="宋体" w:eastAsia="宋体" w:cs="宋体"/>
          <w:color w:val="auto"/>
          <w:spacing w:val="-1"/>
          <w:highlight w:val="none"/>
          <w:shd w:val="clear" w:color="auto" w:fill="auto"/>
          <w:lang w:eastAsia="zh-CN"/>
        </w:rPr>
        <w:t>详见《关于政府采购</w:t>
      </w:r>
      <w:r>
        <w:rPr>
          <w:rFonts w:ascii="宋体" w:hAnsi="宋体" w:eastAsia="宋体" w:cs="宋体"/>
          <w:color w:val="auto"/>
          <w:highlight w:val="none"/>
          <w:shd w:val="clear" w:color="auto" w:fill="auto"/>
          <w:lang w:eastAsia="zh-CN"/>
        </w:rPr>
        <w:t xml:space="preserve">  进口产品管 理有关问题的通知》（财库[2007]119 号）。除</w:t>
      </w:r>
      <w:r>
        <w:rPr>
          <w:rFonts w:ascii="宋体" w:hAnsi="宋体" w:eastAsia="宋体" w:cs="宋体"/>
          <w:b/>
          <w:bCs/>
          <w:color w:val="auto"/>
          <w:highlight w:val="none"/>
          <w:shd w:val="clear" w:color="auto" w:fill="auto"/>
          <w:lang w:eastAsia="zh-CN"/>
        </w:rPr>
        <w:t>【投标须知</w:t>
      </w:r>
      <w:r>
        <w:rPr>
          <w:rFonts w:ascii="宋体" w:hAnsi="宋体" w:eastAsia="宋体" w:cs="宋体"/>
          <w:b/>
          <w:bCs/>
          <w:color w:val="auto"/>
          <w:spacing w:val="-1"/>
          <w:highlight w:val="none"/>
          <w:shd w:val="clear" w:color="auto" w:fill="auto"/>
          <w:lang w:eastAsia="zh-CN"/>
        </w:rPr>
        <w:t>前附表】</w:t>
      </w:r>
      <w:r>
        <w:rPr>
          <w:rFonts w:ascii="宋体" w:hAnsi="宋体" w:eastAsia="宋体" w:cs="宋体"/>
          <w:color w:val="auto"/>
          <w:spacing w:val="-1"/>
          <w:highlight w:val="none"/>
          <w:shd w:val="clear" w:color="auto" w:fill="auto"/>
          <w:lang w:eastAsia="zh-CN"/>
        </w:rPr>
        <w:t>另有规定外，采购项目</w:t>
      </w:r>
      <w:r>
        <w:rPr>
          <w:rFonts w:ascii="宋体" w:hAnsi="宋体" w:eastAsia="宋体" w:cs="宋体"/>
          <w:color w:val="auto"/>
          <w:highlight w:val="none"/>
          <w:shd w:val="clear" w:color="auto" w:fill="auto"/>
          <w:lang w:eastAsia="zh-CN"/>
        </w:rPr>
        <w:t xml:space="preserve"> 拒绝进口产品参加投标。 本款规定同意购买进口产品的，不限制满足招标文件要求的国内</w:t>
      </w:r>
      <w:r>
        <w:rPr>
          <w:rFonts w:ascii="宋体" w:hAnsi="宋体" w:eastAsia="宋体" w:cs="宋体"/>
          <w:color w:val="auto"/>
          <w:spacing w:val="-1"/>
          <w:highlight w:val="none"/>
          <w:shd w:val="clear" w:color="auto" w:fill="auto"/>
          <w:lang w:eastAsia="zh-CN"/>
        </w:rPr>
        <w:t>产品参与投标</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8"/>
          <w:highlight w:val="none"/>
          <w:shd w:val="clear" w:color="auto" w:fill="auto"/>
          <w:lang w:eastAsia="zh-CN"/>
        </w:rPr>
        <w:t>竞争。</w:t>
      </w:r>
    </w:p>
    <w:p w14:paraId="69ECCFE2">
      <w:pPr>
        <w:spacing w:before="157" w:line="220" w:lineRule="auto"/>
        <w:ind w:left="42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3.供应商的资格要求</w:t>
      </w:r>
    </w:p>
    <w:p w14:paraId="23BBB57F">
      <w:pPr>
        <w:spacing w:before="158" w:line="220" w:lineRule="auto"/>
        <w:ind w:left="42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3.1 供应商应当符合</w:t>
      </w:r>
      <w:r>
        <w:rPr>
          <w:rFonts w:ascii="宋体" w:hAnsi="宋体" w:eastAsia="宋体" w:cs="宋体"/>
          <w:b/>
          <w:bCs/>
          <w:color w:val="auto"/>
          <w:spacing w:val="-1"/>
          <w:highlight w:val="none"/>
          <w:shd w:val="clear" w:color="auto" w:fill="auto"/>
          <w:lang w:eastAsia="zh-CN"/>
        </w:rPr>
        <w:t>【投标须知前附表】</w:t>
      </w:r>
      <w:r>
        <w:rPr>
          <w:rFonts w:ascii="宋体" w:hAnsi="宋体" w:eastAsia="宋体" w:cs="宋体"/>
          <w:color w:val="auto"/>
          <w:spacing w:val="-1"/>
          <w:highlight w:val="none"/>
          <w:shd w:val="clear" w:color="auto" w:fill="auto"/>
          <w:lang w:eastAsia="zh-CN"/>
        </w:rPr>
        <w:t>中规定的供应商基本资格条件和特定资格条件。</w:t>
      </w:r>
    </w:p>
    <w:p w14:paraId="25D4D234">
      <w:pPr>
        <w:spacing w:before="158" w:line="290" w:lineRule="auto"/>
        <w:ind w:left="25" w:right="354" w:firstLine="40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3.2 本章第 3.1 款规定接受联合体形式投标的，供应商除应符合本章第 3.1 款</w:t>
      </w:r>
      <w:r>
        <w:rPr>
          <w:rFonts w:ascii="宋体" w:hAnsi="宋体" w:eastAsia="宋体" w:cs="宋体"/>
          <w:color w:val="auto"/>
          <w:spacing w:val="-1"/>
          <w:highlight w:val="none"/>
          <w:shd w:val="clear" w:color="auto" w:fill="auto"/>
          <w:lang w:eastAsia="zh-CN"/>
        </w:rPr>
        <w:t>规定外，还应遵守</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3"/>
          <w:highlight w:val="none"/>
          <w:shd w:val="clear" w:color="auto" w:fill="auto"/>
          <w:lang w:eastAsia="zh-CN"/>
        </w:rPr>
        <w:t>以下规定：</w:t>
      </w:r>
    </w:p>
    <w:p w14:paraId="7B4F2E47">
      <w:pPr>
        <w:spacing w:before="155" w:line="290" w:lineRule="auto"/>
        <w:ind w:left="5" w:right="251"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（l）联合体中有同类资质的供应商按照联合体分工承担相同工作的，应</w:t>
      </w:r>
      <w:r>
        <w:rPr>
          <w:rFonts w:ascii="宋体" w:hAnsi="宋体" w:eastAsia="宋体" w:cs="宋体"/>
          <w:color w:val="auto"/>
          <w:spacing w:val="-1"/>
          <w:highlight w:val="none"/>
          <w:shd w:val="clear" w:color="auto" w:fill="auto"/>
          <w:lang w:eastAsia="zh-CN"/>
        </w:rPr>
        <w:t>当按照资质等级较低的供应</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商确定资 质等级。</w:t>
      </w:r>
    </w:p>
    <w:p w14:paraId="67E2588E">
      <w:pPr>
        <w:spacing w:before="157" w:line="290" w:lineRule="auto"/>
        <w:ind w:left="2"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（2）联合体各方应按招标文件提供的格式签订联合体协议书，明</w:t>
      </w:r>
      <w:r>
        <w:rPr>
          <w:rFonts w:ascii="宋体" w:hAnsi="宋体" w:eastAsia="宋体" w:cs="宋体"/>
          <w:color w:val="auto"/>
          <w:highlight w:val="none"/>
          <w:shd w:val="clear" w:color="auto" w:fill="auto"/>
          <w:lang w:eastAsia="zh-CN"/>
        </w:rPr>
        <w:t xml:space="preserve">确联合体牵头人和各方的权利义务、 </w:t>
      </w:r>
      <w:r>
        <w:rPr>
          <w:rFonts w:ascii="宋体" w:hAnsi="宋体" w:eastAsia="宋体" w:cs="宋体"/>
          <w:color w:val="auto"/>
          <w:spacing w:val="-1"/>
          <w:highlight w:val="none"/>
          <w:shd w:val="clear" w:color="auto" w:fill="auto"/>
          <w:lang w:eastAsia="zh-CN"/>
        </w:rPr>
        <w:t>合同工 作量比例，以及合同款项支付具体规定。</w:t>
      </w:r>
    </w:p>
    <w:p w14:paraId="2493984E">
      <w:pPr>
        <w:spacing w:before="163" w:line="289" w:lineRule="auto"/>
        <w:ind w:left="5" w:right="251"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（3）联合体各方签订联合体协议书后，不得再单独参加或者与其他供应</w:t>
      </w:r>
      <w:r>
        <w:rPr>
          <w:rFonts w:ascii="宋体" w:hAnsi="宋体" w:eastAsia="宋体" w:cs="宋体"/>
          <w:color w:val="auto"/>
          <w:spacing w:val="-1"/>
          <w:highlight w:val="none"/>
          <w:shd w:val="clear" w:color="auto" w:fill="auto"/>
          <w:lang w:eastAsia="zh-CN"/>
        </w:rPr>
        <w:t>商组成新的联合体参加同一</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项目的采 购活动。</w:t>
      </w:r>
    </w:p>
    <w:p w14:paraId="45696340">
      <w:pPr>
        <w:spacing w:before="157" w:line="220" w:lineRule="auto"/>
        <w:ind w:left="42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3.3 供应商不得存在下列情形之一：</w:t>
      </w:r>
    </w:p>
    <w:p w14:paraId="2016E69C">
      <w:pPr>
        <w:spacing w:before="158" w:line="220"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（l）与采购人、采购代理机构存在隶属关系或者其他利害关系。</w:t>
      </w:r>
    </w:p>
    <w:p w14:paraId="0AD81557">
      <w:pPr>
        <w:spacing w:before="159" w:line="289" w:lineRule="auto"/>
        <w:ind w:right="251" w:firstLine="42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（2）单位负责人为同一人或者存在直接控股、管理关系的不同供应商，</w:t>
      </w:r>
      <w:r>
        <w:rPr>
          <w:rFonts w:ascii="宋体" w:hAnsi="宋体" w:eastAsia="宋体" w:cs="宋体"/>
          <w:color w:val="auto"/>
          <w:spacing w:val="-1"/>
          <w:highlight w:val="none"/>
          <w:shd w:val="clear" w:color="auto" w:fill="auto"/>
          <w:lang w:eastAsia="zh-CN"/>
        </w:rPr>
        <w:t>不得参加同一合同项下的政</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府采购活 动。</w:t>
      </w:r>
    </w:p>
    <w:p w14:paraId="1CCE2269">
      <w:pPr>
        <w:spacing w:before="159" w:line="289" w:lineRule="auto"/>
        <w:ind w:left="5" w:right="268"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（3）为采购项目提供整体设计、规范编制或者项目管理、监理、检测等服务的供应商，不得再参加</w:t>
      </w:r>
      <w:r>
        <w:rPr>
          <w:rFonts w:ascii="宋体" w:hAnsi="宋体" w:eastAsia="宋体" w:cs="宋体"/>
          <w:color w:val="auto"/>
          <w:spacing w:val="15"/>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该采购项</w:t>
      </w:r>
      <w:r>
        <w:rPr>
          <w:rFonts w:ascii="宋体" w:hAnsi="宋体" w:eastAsia="宋体" w:cs="宋体"/>
          <w:color w:val="auto"/>
          <w:spacing w:val="49"/>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目的其他采购活动。</w:t>
      </w:r>
    </w:p>
    <w:p w14:paraId="425746DD">
      <w:pPr>
        <w:spacing w:line="289" w:lineRule="auto"/>
        <w:rPr>
          <w:rFonts w:hint="eastAsia" w:ascii="宋体" w:hAnsi="宋体" w:eastAsia="宋体" w:cs="宋体"/>
          <w:color w:val="auto"/>
          <w:highlight w:val="none"/>
          <w:shd w:val="clear" w:color="auto" w:fill="auto"/>
          <w:lang w:eastAsia="zh-CN"/>
        </w:rPr>
        <w:sectPr>
          <w:footerReference r:id="rId14" w:type="default"/>
          <w:pgSz w:w="11905" w:h="16839"/>
          <w:pgMar w:top="1122" w:right="957" w:bottom="728" w:left="1139" w:header="0" w:footer="561" w:gutter="0"/>
          <w:pgNumType w:fmt="decimal"/>
          <w:cols w:space="720" w:num="1"/>
        </w:sectPr>
      </w:pPr>
    </w:p>
    <w:p w14:paraId="2E9DC188">
      <w:pPr>
        <w:spacing w:before="41" w:line="350" w:lineRule="auto"/>
        <w:ind w:right="8" w:firstLine="428"/>
        <w:jc w:val="both"/>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（4）列入失信被执行人、重大税收违法案件当事</w:t>
      </w:r>
      <w:r>
        <w:rPr>
          <w:rFonts w:ascii="宋体" w:hAnsi="宋体" w:eastAsia="宋体" w:cs="宋体"/>
          <w:color w:val="auto"/>
          <w:spacing w:val="-1"/>
          <w:highlight w:val="none"/>
          <w:shd w:val="clear" w:color="auto" w:fill="auto"/>
          <w:lang w:eastAsia="zh-CN"/>
        </w:rPr>
        <w:t>人名单、政府采购严重违法失信行为记录名单及其</w:t>
      </w:r>
      <w:r>
        <w:rPr>
          <w:rFonts w:ascii="宋体" w:hAnsi="宋体" w:eastAsia="宋体" w:cs="宋体"/>
          <w:color w:val="auto"/>
          <w:highlight w:val="none"/>
          <w:shd w:val="clear" w:color="auto" w:fill="auto"/>
          <w:lang w:eastAsia="zh-CN"/>
        </w:rPr>
        <w:t xml:space="preserve"> 他不符合 《中华人民共和国政府采购法》第二十二条规定条件（联合体形</w:t>
      </w:r>
      <w:r>
        <w:rPr>
          <w:rFonts w:ascii="宋体" w:hAnsi="宋体" w:eastAsia="宋体" w:cs="宋体"/>
          <w:color w:val="auto"/>
          <w:spacing w:val="-1"/>
          <w:highlight w:val="none"/>
          <w:shd w:val="clear" w:color="auto" w:fill="auto"/>
          <w:lang w:eastAsia="zh-CN"/>
        </w:rPr>
        <w:t>式投标的，联合体成员存在不</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良信用记录，视同联 合体存在不良信用记录）。</w:t>
      </w:r>
    </w:p>
    <w:p w14:paraId="0EE637E3">
      <w:pPr>
        <w:spacing w:before="35" w:line="221" w:lineRule="auto"/>
        <w:ind w:left="422"/>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4.投标费用</w:t>
      </w:r>
    </w:p>
    <w:p w14:paraId="2A598342">
      <w:pPr>
        <w:spacing w:before="157" w:line="345" w:lineRule="auto"/>
        <w:ind w:left="1" w:right="102" w:firstLine="420"/>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4.1 供应商应自行承担所有参与投标的相关费用，不论投标的结果如何，采购人或者采购</w:t>
      </w:r>
      <w:r>
        <w:rPr>
          <w:rFonts w:ascii="宋体" w:hAnsi="宋体" w:eastAsia="宋体" w:cs="宋体"/>
          <w:color w:val="auto"/>
          <w:spacing w:val="-1"/>
          <w:highlight w:val="none"/>
          <w:shd w:val="clear" w:color="auto" w:fill="auto"/>
          <w:lang w:eastAsia="zh-CN"/>
        </w:rPr>
        <w:t>代理机构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均无义务和责任承担这些费用。</w:t>
      </w:r>
    </w:p>
    <w:p w14:paraId="22196C94">
      <w:pPr>
        <w:spacing w:before="31" w:line="221" w:lineRule="auto"/>
        <w:ind w:left="42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5"/>
          <w:highlight w:val="none"/>
          <w:shd w:val="clear" w:color="auto" w:fill="auto"/>
          <w:lang w:eastAsia="zh-CN"/>
        </w:rPr>
        <w:t>5.保密</w:t>
      </w:r>
    </w:p>
    <w:p w14:paraId="67C65415">
      <w:pPr>
        <w:spacing w:before="155" w:line="346" w:lineRule="auto"/>
        <w:ind w:right="104"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5.1 参与招标投标活动的各方应对招标文件和投标文件中的商业和技术等秘</w:t>
      </w:r>
      <w:r>
        <w:rPr>
          <w:rFonts w:ascii="宋体" w:hAnsi="宋体" w:eastAsia="宋体" w:cs="宋体"/>
          <w:color w:val="auto"/>
          <w:spacing w:val="-1"/>
          <w:highlight w:val="none"/>
          <w:shd w:val="clear" w:color="auto" w:fill="auto"/>
          <w:lang w:eastAsia="zh-CN"/>
        </w:rPr>
        <w:t>密保密，违者应对由此</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造成的后果 承担法律责任。</w:t>
      </w:r>
    </w:p>
    <w:p w14:paraId="0B8C91CD">
      <w:pPr>
        <w:spacing w:before="30"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6．组织现场考察或者召开答疑会</w:t>
      </w:r>
    </w:p>
    <w:p w14:paraId="4322AE0B">
      <w:pPr>
        <w:spacing w:before="158" w:line="289" w:lineRule="auto"/>
        <w:ind w:right="104"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6.1 采购人或者采购代理机构组织现场考察或者召开开标前答疑会的，获取招标</w:t>
      </w:r>
      <w:r>
        <w:rPr>
          <w:rFonts w:ascii="宋体" w:hAnsi="宋体" w:eastAsia="宋体" w:cs="宋体"/>
          <w:color w:val="auto"/>
          <w:spacing w:val="-1"/>
          <w:highlight w:val="none"/>
          <w:shd w:val="clear" w:color="auto" w:fill="auto"/>
          <w:lang w:eastAsia="zh-CN"/>
        </w:rPr>
        <w:t>文件的潜在供应商</w:t>
      </w:r>
      <w:r>
        <w:rPr>
          <w:rFonts w:ascii="宋体" w:hAnsi="宋体" w:eastAsia="宋体" w:cs="宋体"/>
          <w:color w:val="auto"/>
          <w:highlight w:val="none"/>
          <w:shd w:val="clear" w:color="auto" w:fill="auto"/>
          <w:lang w:eastAsia="zh-CN"/>
        </w:rPr>
        <w:t xml:space="preserve"> 应按【投标 须知前附表】规定参加现场考察或者答疑会；如不参加，其风险由其</w:t>
      </w:r>
      <w:r>
        <w:rPr>
          <w:rFonts w:ascii="宋体" w:hAnsi="宋体" w:eastAsia="宋体" w:cs="宋体"/>
          <w:color w:val="auto"/>
          <w:spacing w:val="-1"/>
          <w:highlight w:val="none"/>
          <w:shd w:val="clear" w:color="auto" w:fill="auto"/>
          <w:lang w:eastAsia="zh-CN"/>
        </w:rPr>
        <w:t>自行承担。</w:t>
      </w:r>
    </w:p>
    <w:p w14:paraId="2B2C240C">
      <w:pPr>
        <w:spacing w:before="164" w:line="324" w:lineRule="auto"/>
        <w:ind w:left="1"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6.2 采购人或者采购代理机构召开开标前答疑会的，获取招标文件的潜在供应商</w:t>
      </w:r>
      <w:r>
        <w:rPr>
          <w:rFonts w:ascii="宋体" w:hAnsi="宋体" w:eastAsia="宋体" w:cs="宋体"/>
          <w:color w:val="auto"/>
          <w:spacing w:val="-1"/>
          <w:highlight w:val="none"/>
          <w:shd w:val="clear" w:color="auto" w:fill="auto"/>
          <w:lang w:eastAsia="zh-CN"/>
        </w:rPr>
        <w:t>应按【投标须知前</w:t>
      </w:r>
      <w:r>
        <w:rPr>
          <w:rFonts w:ascii="宋体" w:hAnsi="宋体" w:eastAsia="宋体" w:cs="宋体"/>
          <w:color w:val="auto"/>
          <w:highlight w:val="none"/>
          <w:shd w:val="clear" w:color="auto" w:fill="auto"/>
          <w:lang w:eastAsia="zh-CN"/>
        </w:rPr>
        <w:t xml:space="preserve">  附表】规定 的时间，以书面形式将提出的问题送达采购代理机构，以便采购人或者</w:t>
      </w:r>
      <w:r>
        <w:rPr>
          <w:rFonts w:ascii="宋体" w:hAnsi="宋体" w:eastAsia="宋体" w:cs="宋体"/>
          <w:color w:val="auto"/>
          <w:spacing w:val="-1"/>
          <w:highlight w:val="none"/>
          <w:shd w:val="clear" w:color="auto" w:fill="auto"/>
          <w:lang w:eastAsia="zh-CN"/>
        </w:rPr>
        <w:t>采购代理机构在会议</w:t>
      </w:r>
      <w:r>
        <w:rPr>
          <w:rFonts w:ascii="宋体" w:hAnsi="宋体" w:eastAsia="宋体" w:cs="宋体"/>
          <w:color w:val="auto"/>
          <w:highlight w:val="none"/>
          <w:shd w:val="clear" w:color="auto" w:fill="auto"/>
          <w:lang w:eastAsia="zh-CN"/>
        </w:rPr>
        <w:t xml:space="preserve"> 期间澄清。答疑会后， 对供应商所提问题</w:t>
      </w:r>
      <w:r>
        <w:rPr>
          <w:rFonts w:ascii="宋体" w:hAnsi="宋体" w:eastAsia="宋体" w:cs="宋体"/>
          <w:color w:val="auto"/>
          <w:spacing w:val="-1"/>
          <w:highlight w:val="none"/>
          <w:shd w:val="clear" w:color="auto" w:fill="auto"/>
          <w:lang w:eastAsia="zh-CN"/>
        </w:rPr>
        <w:t>的澄清，采购代理机构将按本章第</w:t>
      </w:r>
      <w:r>
        <w:rPr>
          <w:rFonts w:ascii="宋体" w:hAnsi="宋体" w:eastAsia="宋体" w:cs="宋体"/>
          <w:color w:val="auto"/>
          <w:spacing w:val="26"/>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10.1 款或第 10.2 款相应</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规定办理。</w:t>
      </w:r>
    </w:p>
    <w:p w14:paraId="581991ED">
      <w:pPr>
        <w:spacing w:before="156" w:line="290" w:lineRule="auto"/>
        <w:ind w:right="104"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6.3 潜在供应商现场考察或者参加答疑会的费用由自己承担，现场考察期间所发</w:t>
      </w:r>
      <w:r>
        <w:rPr>
          <w:rFonts w:ascii="宋体" w:hAnsi="宋体" w:eastAsia="宋体" w:cs="宋体"/>
          <w:color w:val="auto"/>
          <w:spacing w:val="-1"/>
          <w:highlight w:val="none"/>
          <w:shd w:val="clear" w:color="auto" w:fill="auto"/>
          <w:lang w:eastAsia="zh-CN"/>
        </w:rPr>
        <w:t>生的人身伤害及财</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产损失由自</w:t>
      </w:r>
      <w:r>
        <w:rPr>
          <w:rFonts w:ascii="宋体" w:hAnsi="宋体" w:eastAsia="宋体" w:cs="宋体"/>
          <w:color w:val="auto"/>
          <w:spacing w:val="26"/>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己负责。</w:t>
      </w:r>
    </w:p>
    <w:p w14:paraId="78C5196D">
      <w:pPr>
        <w:spacing w:before="158" w:line="289" w:lineRule="auto"/>
        <w:ind w:left="4" w:right="151" w:firstLine="42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6.4 采购人或者采购代理机构不对供应商据此而做出的推论、理解和结论</w:t>
      </w:r>
      <w:r>
        <w:rPr>
          <w:rFonts w:ascii="宋体" w:hAnsi="宋体" w:eastAsia="宋体" w:cs="宋体"/>
          <w:color w:val="auto"/>
          <w:spacing w:val="-2"/>
          <w:highlight w:val="none"/>
          <w:shd w:val="clear" w:color="auto" w:fill="auto"/>
          <w:lang w:eastAsia="zh-CN"/>
        </w:rPr>
        <w:t>负责。供应商一旦中标，</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不得以任何 借口，提出额外补偿，或延长合同</w:t>
      </w:r>
      <w:r>
        <w:rPr>
          <w:rFonts w:ascii="宋体" w:hAnsi="宋体" w:eastAsia="宋体" w:cs="宋体"/>
          <w:color w:val="auto"/>
          <w:spacing w:val="-2"/>
          <w:highlight w:val="none"/>
          <w:shd w:val="clear" w:color="auto" w:fill="auto"/>
          <w:lang w:eastAsia="zh-CN"/>
        </w:rPr>
        <w:t>期限的要求。</w:t>
      </w:r>
    </w:p>
    <w:p w14:paraId="219F622D">
      <w:pPr>
        <w:spacing w:before="171" w:line="226" w:lineRule="auto"/>
        <w:ind w:left="549"/>
        <w:outlineLvl w:val="2"/>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5"/>
          <w:sz w:val="26"/>
          <w:szCs w:val="26"/>
          <w:highlight w:val="none"/>
          <w:shd w:val="clear" w:color="auto" w:fill="auto"/>
          <w:lang w:eastAsia="zh-CN"/>
        </w:rPr>
        <w:t>二、招标文件</w:t>
      </w:r>
    </w:p>
    <w:p w14:paraId="4C657F6F">
      <w:pPr>
        <w:spacing w:before="197" w:line="221" w:lineRule="auto"/>
        <w:ind w:left="42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7.招标文件的构成</w:t>
      </w:r>
    </w:p>
    <w:p w14:paraId="7F6215D1">
      <w:pPr>
        <w:spacing w:before="157" w:line="345" w:lineRule="auto"/>
        <w:ind w:left="426" w:right="5610" w:firstLine="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7.1 招标文件共六章，各章内容如下：</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关键信息</w:t>
      </w:r>
    </w:p>
    <w:p w14:paraId="72A61176">
      <w:pPr>
        <w:spacing w:before="32" w:line="345" w:lineRule="auto"/>
        <w:ind w:left="423" w:right="755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第一章 投标邀请</w:t>
      </w:r>
      <w:r>
        <w:rPr>
          <w:rFonts w:ascii="宋体" w:hAnsi="宋体" w:eastAsia="宋体" w:cs="宋体"/>
          <w:color w:val="auto"/>
          <w:spacing w:val="3"/>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第二章 投标须知</w:t>
      </w:r>
    </w:p>
    <w:p w14:paraId="6E858DEF">
      <w:pPr>
        <w:spacing w:before="30" w:line="220" w:lineRule="auto"/>
        <w:ind w:left="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第三章 评标方法及标准</w:t>
      </w:r>
    </w:p>
    <w:p w14:paraId="2A2718DB">
      <w:pPr>
        <w:spacing w:before="158" w:line="349" w:lineRule="auto"/>
        <w:ind w:left="423" w:right="629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第四章 技术规格、参数及要求</w:t>
      </w:r>
      <w:r>
        <w:rPr>
          <w:rFonts w:ascii="宋体" w:hAnsi="宋体" w:eastAsia="宋体" w:cs="宋体"/>
          <w:color w:val="auto"/>
          <w:spacing w:val="11"/>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第五章 政府采购合同</w:t>
      </w:r>
    </w:p>
    <w:p w14:paraId="6C96DBFB">
      <w:pPr>
        <w:spacing w:before="27" w:line="220" w:lineRule="auto"/>
        <w:ind w:left="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第六章 投标文件的组成</w:t>
      </w:r>
    </w:p>
    <w:p w14:paraId="6AD0534D">
      <w:pPr>
        <w:spacing w:before="158" w:line="220" w:lineRule="auto"/>
        <w:ind w:left="42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7.2 本章第 10.1 款对招标文件所作的澄清或者修改，构成招标文件的组成部分。</w:t>
      </w:r>
    </w:p>
    <w:p w14:paraId="6B7ABF2A">
      <w:pPr>
        <w:spacing w:before="159" w:line="312" w:lineRule="auto"/>
        <w:ind w:right="1"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7.3 采购项目需要公开的有关信息，包括招标公告、招标文件澄清或修改</w:t>
      </w:r>
      <w:r>
        <w:rPr>
          <w:rFonts w:ascii="宋体" w:hAnsi="宋体" w:eastAsia="宋体" w:cs="宋体"/>
          <w:color w:val="auto"/>
          <w:spacing w:val="-1"/>
          <w:highlight w:val="none"/>
          <w:shd w:val="clear" w:color="auto" w:fill="auto"/>
          <w:lang w:eastAsia="zh-CN"/>
        </w:rPr>
        <w:t>公告、中标结果公告等通</w:t>
      </w:r>
      <w:r>
        <w:rPr>
          <w:rFonts w:ascii="宋体" w:hAnsi="宋体" w:eastAsia="宋体" w:cs="宋体"/>
          <w:color w:val="auto"/>
          <w:highlight w:val="none"/>
          <w:shd w:val="clear" w:color="auto" w:fill="auto"/>
          <w:lang w:eastAsia="zh-CN"/>
        </w:rPr>
        <w:t xml:space="preserve">  知，采购代 理机构将通过【投标须知前附表】指定媒体公开发布，【投标须知前附表</w:t>
      </w:r>
      <w:r>
        <w:rPr>
          <w:rFonts w:ascii="宋体" w:hAnsi="宋体" w:eastAsia="宋体" w:cs="宋体"/>
          <w:color w:val="auto"/>
          <w:spacing w:val="-1"/>
          <w:highlight w:val="none"/>
          <w:shd w:val="clear" w:color="auto" w:fill="auto"/>
          <w:lang w:eastAsia="zh-CN"/>
        </w:rPr>
        <w:t>】指定媒体信息发</w:t>
      </w:r>
      <w:r>
        <w:rPr>
          <w:rFonts w:ascii="宋体" w:hAnsi="宋体" w:eastAsia="宋体" w:cs="宋体"/>
          <w:color w:val="auto"/>
          <w:highlight w:val="none"/>
          <w:shd w:val="clear" w:color="auto" w:fill="auto"/>
          <w:lang w:eastAsia="zh-CN"/>
        </w:rPr>
        <w:t xml:space="preserve"> 布内容存在差异的，以</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highlight w:val="none"/>
          <w:shd w:val="clear" w:color="auto" w:fill="auto"/>
          <w:lang w:eastAsia="zh-CN"/>
        </w:rPr>
        <w:t>发布的公告为准。供应商在参与本</w:t>
      </w:r>
      <w:r>
        <w:rPr>
          <w:rFonts w:ascii="宋体" w:hAnsi="宋体" w:eastAsia="宋体" w:cs="宋体"/>
          <w:color w:val="auto"/>
          <w:spacing w:val="-1"/>
          <w:highlight w:val="none"/>
          <w:shd w:val="clear" w:color="auto" w:fill="auto"/>
          <w:lang w:eastAsia="zh-CN"/>
        </w:rPr>
        <w:t>采购项目招投</w:t>
      </w:r>
    </w:p>
    <w:p w14:paraId="173C908E">
      <w:pPr>
        <w:spacing w:line="312" w:lineRule="auto"/>
        <w:rPr>
          <w:rFonts w:hint="eastAsia" w:ascii="宋体" w:hAnsi="宋体" w:eastAsia="宋体" w:cs="宋体"/>
          <w:color w:val="auto"/>
          <w:highlight w:val="none"/>
          <w:shd w:val="clear" w:color="auto" w:fill="auto"/>
          <w:lang w:eastAsia="zh-CN"/>
        </w:rPr>
        <w:sectPr>
          <w:footerReference r:id="rId15" w:type="default"/>
          <w:pgSz w:w="11905" w:h="16839"/>
          <w:pgMar w:top="1120" w:right="1210" w:bottom="728" w:left="1140" w:header="0" w:footer="561" w:gutter="0"/>
          <w:pgNumType w:fmt="decimal"/>
          <w:cols w:space="720" w:num="1"/>
        </w:sectPr>
      </w:pPr>
    </w:p>
    <w:p w14:paraId="69C5720A">
      <w:pPr>
        <w:spacing w:before="41" w:line="345" w:lineRule="auto"/>
        <w:ind w:right="24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标活动期间，请及时关注指定媒体</w:t>
      </w:r>
      <w:r>
        <w:rPr>
          <w:rFonts w:ascii="宋体" w:hAnsi="宋体" w:eastAsia="宋体" w:cs="宋体"/>
          <w:color w:val="auto"/>
          <w:spacing w:val="37"/>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的相关信息，供应商因没有及时关注而未能如期获取相关信息，是供</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应商的风险，采购人或者采购代理机构对此不 承担任何责任。</w:t>
      </w:r>
    </w:p>
    <w:p w14:paraId="1162D029">
      <w:pPr>
        <w:spacing w:before="30" w:line="292" w:lineRule="auto"/>
        <w:ind w:left="2" w:right="238"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7.4 招标公告的公告期限为 5 个工作日。公告期限自</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spacing w:val="-1"/>
          <w:highlight w:val="none"/>
          <w:shd w:val="clear" w:color="auto" w:fill="auto"/>
          <w:lang w:eastAsia="zh-CN"/>
        </w:rPr>
        <w:t>最先发布公告</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之日起算。</w:t>
      </w:r>
    </w:p>
    <w:p w14:paraId="2E054442">
      <w:pPr>
        <w:spacing w:before="158" w:line="289" w:lineRule="auto"/>
        <w:ind w:left="7" w:right="345" w:firstLine="420"/>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7.5 供应商应仔细阅读招标文件的全部内容，按照招标文件要求编制投标</w:t>
      </w:r>
      <w:r>
        <w:rPr>
          <w:rFonts w:ascii="宋体" w:hAnsi="宋体" w:eastAsia="宋体" w:cs="宋体"/>
          <w:color w:val="auto"/>
          <w:spacing w:val="-1"/>
          <w:highlight w:val="none"/>
          <w:shd w:val="clear" w:color="auto" w:fill="auto"/>
          <w:lang w:eastAsia="zh-CN"/>
        </w:rPr>
        <w:t>文件。任何对招标文件的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忽略或误解 不能作为投标文件存在缺陷或瑕疵的理由，其风险由供应商承担。</w:t>
      </w:r>
    </w:p>
    <w:p w14:paraId="2845A5F0">
      <w:pPr>
        <w:spacing w:before="157"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8．偏离与实质性响应</w:t>
      </w:r>
    </w:p>
    <w:p w14:paraId="50D34253">
      <w:pPr>
        <w:spacing w:before="157" w:line="290" w:lineRule="auto"/>
        <w:ind w:left="20" w:right="352" w:firstLine="403"/>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8.1 除法律、法规和规章规定外，招标文件中用“★”符号标明的</w:t>
      </w:r>
      <w:r>
        <w:rPr>
          <w:rFonts w:ascii="宋体" w:hAnsi="宋体" w:eastAsia="宋体" w:cs="宋体"/>
          <w:color w:val="auto"/>
          <w:spacing w:val="-1"/>
          <w:highlight w:val="none"/>
          <w:shd w:val="clear" w:color="auto" w:fill="auto"/>
          <w:lang w:eastAsia="zh-CN"/>
        </w:rPr>
        <w:t>条款为实质性要求和条件，对其</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中任何一条的偏离，在评标时将其视为投标无</w:t>
      </w:r>
      <w:r>
        <w:rPr>
          <w:rFonts w:ascii="宋体" w:hAnsi="宋体" w:eastAsia="宋体" w:cs="宋体"/>
          <w:color w:val="auto"/>
          <w:spacing w:val="-2"/>
          <w:highlight w:val="none"/>
          <w:shd w:val="clear" w:color="auto" w:fill="auto"/>
          <w:lang w:eastAsia="zh-CN"/>
        </w:rPr>
        <w:t>效。</w:t>
      </w:r>
    </w:p>
    <w:p w14:paraId="5D849DDC">
      <w:pPr>
        <w:spacing w:before="157" w:line="313" w:lineRule="auto"/>
        <w:ind w:right="244"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8.2 投标文件偏离招标文件的非实质性要求和条件，在超出允许偏离的最多项数（</w:t>
      </w:r>
      <w:r>
        <w:rPr>
          <w:rFonts w:ascii="宋体" w:hAnsi="宋体" w:eastAsia="宋体" w:cs="宋体"/>
          <w:color w:val="auto"/>
          <w:spacing w:val="-1"/>
          <w:highlight w:val="none"/>
          <w:shd w:val="clear" w:color="auto" w:fill="auto"/>
          <w:lang w:eastAsia="zh-CN"/>
        </w:rPr>
        <w:t>条款数之和）或</w:t>
      </w:r>
      <w:r>
        <w:rPr>
          <w:rFonts w:ascii="宋体" w:hAnsi="宋体" w:eastAsia="宋体" w:cs="宋体"/>
          <w:color w:val="auto"/>
          <w:highlight w:val="none"/>
          <w:shd w:val="clear" w:color="auto" w:fill="auto"/>
          <w:lang w:eastAsia="zh-CN"/>
        </w:rPr>
        <w:t xml:space="preserve">  范围时，在 评标时将其视为投标无效。非实质性要求条款允许偏离的最多项数或范围见</w:t>
      </w:r>
      <w:r>
        <w:rPr>
          <w:rFonts w:ascii="宋体" w:hAnsi="宋体" w:eastAsia="宋体" w:cs="宋体"/>
          <w:color w:val="auto"/>
          <w:spacing w:val="-1"/>
          <w:highlight w:val="none"/>
          <w:shd w:val="clear" w:color="auto" w:fill="auto"/>
          <w:lang w:eastAsia="zh-CN"/>
        </w:rPr>
        <w:t>【投标须知前附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8"/>
          <w:highlight w:val="none"/>
          <w:shd w:val="clear" w:color="auto" w:fill="auto"/>
          <w:lang w:eastAsia="zh-CN"/>
        </w:rPr>
        <w:t>表】。</w:t>
      </w:r>
    </w:p>
    <w:p w14:paraId="76F4BA44">
      <w:pPr>
        <w:spacing w:before="161"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9.招标文件的获取</w:t>
      </w:r>
    </w:p>
    <w:p w14:paraId="7FC24323">
      <w:pPr>
        <w:spacing w:before="156"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9.1 招标文件提供期限自开始发出之日起不少于五个工作日。</w:t>
      </w:r>
    </w:p>
    <w:p w14:paraId="25493000">
      <w:pPr>
        <w:spacing w:before="159" w:line="289" w:lineRule="auto"/>
        <w:ind w:left="1" w:right="189" w:firstLine="42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9.2 凡符合资格要求并有意参加投标的供应商</w:t>
      </w:r>
      <w:r>
        <w:rPr>
          <w:rFonts w:ascii="Calibri" w:hAnsi="Calibri" w:eastAsia="Calibri" w:cs="Calibri"/>
          <w:color w:val="auto"/>
          <w:highlight w:val="none"/>
          <w:shd w:val="clear" w:color="auto" w:fill="auto"/>
          <w:lang w:eastAsia="zh-CN"/>
        </w:rPr>
        <w:t xml:space="preserve">,  </w:t>
      </w:r>
      <w:r>
        <w:rPr>
          <w:rFonts w:ascii="宋体" w:hAnsi="宋体" w:eastAsia="宋体" w:cs="宋体"/>
          <w:color w:val="auto"/>
          <w:highlight w:val="none"/>
          <w:shd w:val="clear" w:color="auto" w:fill="auto"/>
          <w:lang w:eastAsia="zh-CN"/>
        </w:rPr>
        <w:t>登录</w:t>
      </w:r>
      <w:r>
        <w:rPr>
          <w:rFonts w:ascii="宋体" w:hAnsi="宋体" w:eastAsia="宋体" w:cs="宋体"/>
          <w:b/>
          <w:bCs/>
          <w:color w:val="auto"/>
          <w:highlight w:val="none"/>
          <w:shd w:val="clear" w:color="auto" w:fill="auto"/>
          <w:lang w:eastAsia="zh-CN"/>
        </w:rPr>
        <w:t>投标须知前附表</w:t>
      </w:r>
      <w:r>
        <w:rPr>
          <w:rFonts w:ascii="宋体" w:hAnsi="宋体" w:eastAsia="宋体" w:cs="宋体"/>
          <w:color w:val="auto"/>
          <w:spacing w:val="-1"/>
          <w:highlight w:val="none"/>
          <w:shd w:val="clear" w:color="auto" w:fill="auto"/>
          <w:lang w:eastAsia="zh-CN"/>
        </w:rPr>
        <w:t>指定的信息公告媒体免费下载招</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标文件， 指定的媒体名称见</w:t>
      </w:r>
      <w:r>
        <w:rPr>
          <w:rFonts w:ascii="宋体" w:hAnsi="宋体" w:eastAsia="宋体" w:cs="宋体"/>
          <w:b/>
          <w:bCs/>
          <w:color w:val="auto"/>
          <w:spacing w:val="-1"/>
          <w:highlight w:val="none"/>
          <w:shd w:val="clear" w:color="auto" w:fill="auto"/>
          <w:lang w:eastAsia="zh-CN"/>
        </w:rPr>
        <w:t>投标须知前附表</w:t>
      </w:r>
      <w:r>
        <w:rPr>
          <w:rFonts w:ascii="宋体" w:hAnsi="宋体" w:eastAsia="宋体" w:cs="宋体"/>
          <w:color w:val="auto"/>
          <w:spacing w:val="-1"/>
          <w:highlight w:val="none"/>
          <w:shd w:val="clear" w:color="auto" w:fill="auto"/>
          <w:lang w:eastAsia="zh-CN"/>
        </w:rPr>
        <w:t>，代理机构不再收取任何招标文件费用。</w:t>
      </w:r>
    </w:p>
    <w:p w14:paraId="5D442FDC">
      <w:pPr>
        <w:spacing w:before="159" w:line="289" w:lineRule="auto"/>
        <w:ind w:left="4" w:firstLine="41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9.3 各供应商自行在</w:t>
      </w:r>
      <w:r>
        <w:rPr>
          <w:rFonts w:ascii="宋体" w:hAnsi="宋体" w:eastAsia="宋体" w:cs="宋体"/>
          <w:b/>
          <w:bCs/>
          <w:color w:val="auto"/>
          <w:spacing w:val="3"/>
          <w:highlight w:val="none"/>
          <w:shd w:val="clear" w:color="auto" w:fill="auto"/>
          <w:lang w:eastAsia="zh-CN"/>
        </w:rPr>
        <w:t>投标须知前附表</w:t>
      </w:r>
      <w:r>
        <w:rPr>
          <w:rFonts w:ascii="宋体" w:hAnsi="宋体" w:eastAsia="宋体" w:cs="宋体"/>
          <w:color w:val="auto"/>
          <w:spacing w:val="3"/>
          <w:highlight w:val="none"/>
          <w:shd w:val="clear" w:color="auto" w:fill="auto"/>
          <w:lang w:eastAsia="zh-CN"/>
        </w:rPr>
        <w:t>指定的</w:t>
      </w:r>
      <w:r>
        <w:rPr>
          <w:rFonts w:ascii="宋体" w:hAnsi="宋体" w:eastAsia="宋体" w:cs="宋体"/>
          <w:color w:val="auto"/>
          <w:spacing w:val="2"/>
          <w:highlight w:val="none"/>
          <w:shd w:val="clear" w:color="auto" w:fill="auto"/>
          <w:lang w:eastAsia="zh-CN"/>
        </w:rPr>
        <w:t>网站下载或查阅招标相关文件和资料等，恕不另行通知，</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如有遗漏 采购人、代理机构概不负责。</w:t>
      </w:r>
    </w:p>
    <w:p w14:paraId="252FF46B">
      <w:pPr>
        <w:spacing w:before="158" w:line="219"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9.4 招标文件的电子版本，以在政府采购网站公告的为准。</w:t>
      </w:r>
    </w:p>
    <w:p w14:paraId="67A2A5B9">
      <w:pPr>
        <w:spacing w:before="158" w:line="221" w:lineRule="auto"/>
        <w:ind w:left="43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10.招标文件的澄清或者修改</w:t>
      </w:r>
    </w:p>
    <w:p w14:paraId="3DAE8EE4">
      <w:pPr>
        <w:spacing w:before="158" w:line="291" w:lineRule="auto"/>
        <w:ind w:left="1" w:right="239" w:firstLine="43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10.1 采购人或采购代理机构可以对已发出的招标文</w:t>
      </w:r>
      <w:r>
        <w:rPr>
          <w:rFonts w:ascii="宋体" w:hAnsi="宋体" w:eastAsia="宋体" w:cs="宋体"/>
          <w:color w:val="auto"/>
          <w:spacing w:val="-1"/>
          <w:highlight w:val="none"/>
          <w:shd w:val="clear" w:color="auto" w:fill="auto"/>
          <w:lang w:eastAsia="zh-CN"/>
        </w:rPr>
        <w:t>件进行必要澄清或者修改，澄清或者修改应在招</w:t>
      </w:r>
      <w:r>
        <w:rPr>
          <w:rFonts w:ascii="宋体" w:hAnsi="宋体" w:eastAsia="宋体" w:cs="宋体"/>
          <w:color w:val="auto"/>
          <w:highlight w:val="none"/>
          <w:shd w:val="clear" w:color="auto" w:fill="auto"/>
          <w:lang w:eastAsia="zh-CN"/>
        </w:rPr>
        <w:t xml:space="preserve"> 标文件指 定的媒体上发布澄清或者修改公告，澄清或者修改的内容为招标文件</w:t>
      </w:r>
      <w:r>
        <w:rPr>
          <w:rFonts w:ascii="宋体" w:hAnsi="宋体" w:eastAsia="宋体" w:cs="宋体"/>
          <w:color w:val="auto"/>
          <w:spacing w:val="-1"/>
          <w:highlight w:val="none"/>
          <w:shd w:val="clear" w:color="auto" w:fill="auto"/>
          <w:lang w:eastAsia="zh-CN"/>
        </w:rPr>
        <w:t>的组成部分。</w:t>
      </w:r>
    </w:p>
    <w:p w14:paraId="6AEBC520">
      <w:pPr>
        <w:spacing w:before="157" w:line="313" w:lineRule="auto"/>
        <w:ind w:right="247" w:firstLine="43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10.2 澄清或者修改的内容可能影响投标文件编制的，采购代理机构将在【</w:t>
      </w:r>
      <w:r>
        <w:rPr>
          <w:rFonts w:ascii="宋体" w:hAnsi="宋体" w:eastAsia="宋体" w:cs="宋体"/>
          <w:b/>
          <w:bCs/>
          <w:color w:val="auto"/>
          <w:spacing w:val="-1"/>
          <w:highlight w:val="none"/>
          <w:shd w:val="clear" w:color="auto" w:fill="auto"/>
          <w:lang w:eastAsia="zh-CN"/>
        </w:rPr>
        <w:t>投标须知前附表</w:t>
      </w:r>
      <w:r>
        <w:rPr>
          <w:rFonts w:ascii="宋体" w:hAnsi="宋体" w:eastAsia="宋体" w:cs="宋体"/>
          <w:color w:val="auto"/>
          <w:spacing w:val="-1"/>
          <w:highlight w:val="none"/>
          <w:shd w:val="clear" w:color="auto" w:fill="auto"/>
          <w:lang w:eastAsia="zh-CN"/>
        </w:rPr>
        <w:t>】规定的</w:t>
      </w:r>
      <w:r>
        <w:rPr>
          <w:rFonts w:ascii="宋体" w:hAnsi="宋体" w:eastAsia="宋体" w:cs="宋体"/>
          <w:color w:val="auto"/>
          <w:spacing w:val="1"/>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提交投标 文件截止时间</w:t>
      </w:r>
      <w:r>
        <w:rPr>
          <w:rFonts w:ascii="宋体" w:hAnsi="宋体" w:eastAsia="宋体" w:cs="宋体"/>
          <w:color w:val="auto"/>
          <w:spacing w:val="36"/>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15</w:t>
      </w:r>
      <w:r>
        <w:rPr>
          <w:rFonts w:ascii="宋体" w:hAnsi="宋体" w:eastAsia="宋体" w:cs="宋体"/>
          <w:color w:val="auto"/>
          <w:spacing w:val="45"/>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日前，以公告形式通知所有获取招标文件的潜在供应商；不足 15</w:t>
      </w:r>
      <w:r>
        <w:rPr>
          <w:rFonts w:ascii="宋体" w:hAnsi="宋体" w:eastAsia="宋体" w:cs="宋体"/>
          <w:color w:val="auto"/>
          <w:spacing w:val="45"/>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日的，将</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相应延长提交投标文件的截止时间。</w:t>
      </w:r>
    </w:p>
    <w:p w14:paraId="399596BE">
      <w:pPr>
        <w:spacing w:before="171" w:line="226" w:lineRule="auto"/>
        <w:ind w:left="545"/>
        <w:outlineLvl w:val="2"/>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6"/>
          <w:sz w:val="26"/>
          <w:szCs w:val="26"/>
          <w:highlight w:val="none"/>
          <w:shd w:val="clear" w:color="auto" w:fill="auto"/>
          <w:lang w:eastAsia="zh-CN"/>
        </w:rPr>
        <w:t>三、投标文件</w:t>
      </w:r>
    </w:p>
    <w:p w14:paraId="27B42B99">
      <w:pPr>
        <w:spacing w:before="192" w:line="221" w:lineRule="auto"/>
        <w:ind w:left="43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6"/>
          <w:highlight w:val="none"/>
          <w:shd w:val="clear" w:color="auto" w:fill="auto"/>
          <w:lang w:eastAsia="zh-CN"/>
        </w:rPr>
        <w:t>11.</w:t>
      </w:r>
      <w:r>
        <w:rPr>
          <w:rFonts w:ascii="宋体" w:hAnsi="宋体" w:eastAsia="宋体" w:cs="宋体"/>
          <w:color w:val="auto"/>
          <w:spacing w:val="11"/>
          <w:highlight w:val="none"/>
          <w:shd w:val="clear" w:color="auto" w:fill="auto"/>
          <w:lang w:eastAsia="zh-CN"/>
        </w:rPr>
        <w:t xml:space="preserve"> </w:t>
      </w:r>
      <w:r>
        <w:rPr>
          <w:rFonts w:ascii="宋体" w:hAnsi="宋体" w:eastAsia="宋体" w:cs="宋体"/>
          <w:b/>
          <w:bCs/>
          <w:color w:val="auto"/>
          <w:spacing w:val="-6"/>
          <w:highlight w:val="none"/>
          <w:shd w:val="clear" w:color="auto" w:fill="auto"/>
          <w:lang w:eastAsia="zh-CN"/>
        </w:rPr>
        <w:t>投标语言</w:t>
      </w:r>
    </w:p>
    <w:p w14:paraId="612F97CD">
      <w:pPr>
        <w:spacing w:before="157" w:line="349" w:lineRule="auto"/>
        <w:ind w:left="1" w:right="239" w:firstLine="43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11.1 除专用术语外，供应商提交的投标文件及供应</w:t>
      </w:r>
      <w:r>
        <w:rPr>
          <w:rFonts w:ascii="宋体" w:hAnsi="宋体" w:eastAsia="宋体" w:cs="宋体"/>
          <w:color w:val="auto"/>
          <w:spacing w:val="-1"/>
          <w:highlight w:val="none"/>
          <w:shd w:val="clear" w:color="auto" w:fill="auto"/>
          <w:lang w:eastAsia="zh-CN"/>
        </w:rPr>
        <w:t>商与采购代理机构就有关投标的所有来往函电均</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使用中文。 供应商可以提交其它语言的资料，但应附有中文注释，有差异时以中文为准。</w:t>
      </w:r>
    </w:p>
    <w:p w14:paraId="24A12CF2">
      <w:pPr>
        <w:spacing w:before="27" w:line="221" w:lineRule="auto"/>
        <w:ind w:left="43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6"/>
          <w:highlight w:val="none"/>
          <w:shd w:val="clear" w:color="auto" w:fill="auto"/>
          <w:lang w:eastAsia="zh-CN"/>
        </w:rPr>
        <w:t>12.</w:t>
      </w:r>
      <w:r>
        <w:rPr>
          <w:rFonts w:ascii="宋体" w:hAnsi="宋体" w:eastAsia="宋体" w:cs="宋体"/>
          <w:color w:val="auto"/>
          <w:spacing w:val="10"/>
          <w:highlight w:val="none"/>
          <w:shd w:val="clear" w:color="auto" w:fill="auto"/>
          <w:lang w:eastAsia="zh-CN"/>
        </w:rPr>
        <w:t xml:space="preserve"> </w:t>
      </w:r>
      <w:r>
        <w:rPr>
          <w:rFonts w:ascii="宋体" w:hAnsi="宋体" w:eastAsia="宋体" w:cs="宋体"/>
          <w:b/>
          <w:bCs/>
          <w:color w:val="auto"/>
          <w:spacing w:val="-6"/>
          <w:highlight w:val="none"/>
          <w:shd w:val="clear" w:color="auto" w:fill="auto"/>
          <w:lang w:eastAsia="zh-CN"/>
        </w:rPr>
        <w:t>计量单位</w:t>
      </w:r>
    </w:p>
    <w:p w14:paraId="1D61A39C">
      <w:pPr>
        <w:spacing w:before="156" w:line="220" w:lineRule="auto"/>
        <w:ind w:left="43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12.1 所有计量均采用中华人民共和国法定计量单位。</w:t>
      </w:r>
    </w:p>
    <w:p w14:paraId="6E80C9F6">
      <w:pPr>
        <w:spacing w:before="158" w:line="221" w:lineRule="auto"/>
        <w:ind w:left="43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13.</w:t>
      </w:r>
      <w:r>
        <w:rPr>
          <w:rFonts w:ascii="宋体" w:hAnsi="宋体" w:eastAsia="宋体" w:cs="宋体"/>
          <w:color w:val="auto"/>
          <w:spacing w:val="-4"/>
          <w:highlight w:val="none"/>
          <w:shd w:val="clear" w:color="auto" w:fill="auto"/>
          <w:lang w:eastAsia="zh-CN"/>
        </w:rPr>
        <w:t xml:space="preserve"> </w:t>
      </w:r>
      <w:r>
        <w:rPr>
          <w:rFonts w:ascii="宋体" w:hAnsi="宋体" w:eastAsia="宋体" w:cs="宋体"/>
          <w:b/>
          <w:bCs/>
          <w:color w:val="auto"/>
          <w:spacing w:val="-4"/>
          <w:highlight w:val="none"/>
          <w:shd w:val="clear" w:color="auto" w:fill="auto"/>
          <w:lang w:eastAsia="zh-CN"/>
        </w:rPr>
        <w:t>投标文件的组成</w:t>
      </w:r>
    </w:p>
    <w:p w14:paraId="170FC691">
      <w:pPr>
        <w:spacing w:before="156" w:line="221" w:lineRule="auto"/>
        <w:ind w:left="43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13.1 投标文件由商务技术文件、资格证明文件两册</w:t>
      </w:r>
      <w:r>
        <w:rPr>
          <w:rFonts w:ascii="宋体" w:hAnsi="宋体" w:eastAsia="宋体" w:cs="宋体"/>
          <w:color w:val="auto"/>
          <w:spacing w:val="-2"/>
          <w:highlight w:val="none"/>
          <w:shd w:val="clear" w:color="auto" w:fill="auto"/>
          <w:lang w:eastAsia="zh-CN"/>
        </w:rPr>
        <w:t>组成。各册的内容如下：</w:t>
      </w:r>
    </w:p>
    <w:p w14:paraId="5FAD7B1F">
      <w:pPr>
        <w:spacing w:before="157" w:line="221" w:lineRule="auto"/>
        <w:ind w:left="423"/>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第一册</w:t>
      </w:r>
      <w:r>
        <w:rPr>
          <w:rFonts w:ascii="宋体" w:hAnsi="宋体" w:eastAsia="宋体" w:cs="宋体"/>
          <w:color w:val="auto"/>
          <w:spacing w:val="-2"/>
          <w:highlight w:val="none"/>
          <w:shd w:val="clear" w:color="auto" w:fill="auto"/>
          <w:lang w:eastAsia="zh-CN"/>
        </w:rPr>
        <w:t xml:space="preserve"> </w:t>
      </w:r>
      <w:r>
        <w:rPr>
          <w:rFonts w:ascii="宋体" w:hAnsi="宋体" w:eastAsia="宋体" w:cs="宋体"/>
          <w:b/>
          <w:bCs/>
          <w:color w:val="auto"/>
          <w:spacing w:val="-2"/>
          <w:highlight w:val="none"/>
          <w:shd w:val="clear" w:color="auto" w:fill="auto"/>
          <w:lang w:eastAsia="zh-CN"/>
        </w:rPr>
        <w:t>商务技术文件</w:t>
      </w:r>
    </w:p>
    <w:p w14:paraId="47FB8E7A">
      <w:pPr>
        <w:spacing w:before="157"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一、商务技术文件封面</w:t>
      </w:r>
    </w:p>
    <w:p w14:paraId="4D8A518B">
      <w:pPr>
        <w:spacing w:line="221" w:lineRule="auto"/>
        <w:rPr>
          <w:rFonts w:hint="eastAsia" w:ascii="宋体" w:hAnsi="宋体" w:eastAsia="宋体" w:cs="宋体"/>
          <w:color w:val="auto"/>
          <w:highlight w:val="none"/>
          <w:shd w:val="clear" w:color="auto" w:fill="auto"/>
          <w:lang w:eastAsia="zh-CN"/>
        </w:rPr>
        <w:sectPr>
          <w:footerReference r:id="rId16" w:type="default"/>
          <w:pgSz w:w="11905" w:h="16839"/>
          <w:pgMar w:top="1120" w:right="969" w:bottom="728" w:left="1140" w:header="0" w:footer="561" w:gutter="0"/>
          <w:pgNumType w:fmt="decimal"/>
          <w:cols w:space="720" w:num="1"/>
        </w:sectPr>
      </w:pPr>
    </w:p>
    <w:p w14:paraId="7139B650">
      <w:pPr>
        <w:spacing w:before="42"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二、投标函</w:t>
      </w:r>
    </w:p>
    <w:p w14:paraId="088C2456">
      <w:pPr>
        <w:spacing w:before="156" w:line="221" w:lineRule="auto"/>
        <w:ind w:left="42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三、开标一览表</w:t>
      </w:r>
    </w:p>
    <w:p w14:paraId="15228491">
      <w:pPr>
        <w:spacing w:before="163" w:line="221" w:lineRule="auto"/>
        <w:ind w:left="424"/>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1"/>
          <w:highlight w:val="none"/>
          <w:shd w:val="clear" w:color="auto" w:fill="auto"/>
          <w:lang w:val="en-US" w:eastAsia="zh-CN"/>
        </w:rPr>
        <w:t>四</w:t>
      </w:r>
      <w:r>
        <w:rPr>
          <w:rFonts w:ascii="宋体" w:hAnsi="宋体" w:eastAsia="宋体" w:cs="宋体"/>
          <w:color w:val="auto"/>
          <w:spacing w:val="-1"/>
          <w:highlight w:val="none"/>
          <w:shd w:val="clear" w:color="auto" w:fill="auto"/>
          <w:lang w:eastAsia="zh-CN"/>
        </w:rPr>
        <w:t>、商务响应偏离表</w:t>
      </w:r>
    </w:p>
    <w:p w14:paraId="4E02D7D4">
      <w:pPr>
        <w:spacing w:before="157" w:line="220" w:lineRule="auto"/>
        <w:ind w:left="423"/>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1"/>
          <w:highlight w:val="none"/>
          <w:shd w:val="clear" w:color="auto" w:fill="auto"/>
          <w:lang w:val="en-US" w:eastAsia="zh-CN"/>
        </w:rPr>
        <w:t>五</w:t>
      </w:r>
      <w:r>
        <w:rPr>
          <w:rFonts w:ascii="宋体" w:hAnsi="宋体" w:eastAsia="宋体" w:cs="宋体"/>
          <w:color w:val="auto"/>
          <w:spacing w:val="-1"/>
          <w:highlight w:val="none"/>
          <w:shd w:val="clear" w:color="auto" w:fill="auto"/>
          <w:lang w:eastAsia="zh-CN"/>
        </w:rPr>
        <w:t>、投标人认为需提供的其他资料</w:t>
      </w:r>
    </w:p>
    <w:p w14:paraId="78A24C79">
      <w:pPr>
        <w:spacing w:before="157" w:line="221" w:lineRule="auto"/>
        <w:ind w:left="420"/>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1"/>
          <w:highlight w:val="none"/>
          <w:shd w:val="clear" w:color="auto" w:fill="auto"/>
          <w:lang w:val="en-US" w:eastAsia="zh-CN"/>
        </w:rPr>
        <w:t>六</w:t>
      </w:r>
      <w:r>
        <w:rPr>
          <w:rFonts w:ascii="宋体" w:hAnsi="宋体" w:eastAsia="宋体" w:cs="宋体"/>
          <w:color w:val="auto"/>
          <w:spacing w:val="-1"/>
          <w:highlight w:val="none"/>
          <w:shd w:val="clear" w:color="auto" w:fill="auto"/>
          <w:lang w:eastAsia="zh-CN"/>
        </w:rPr>
        <w:t>、技术响应偏离表</w:t>
      </w:r>
    </w:p>
    <w:p w14:paraId="03597B8A">
      <w:pPr>
        <w:spacing w:before="157" w:line="221" w:lineRule="auto"/>
        <w:ind w:left="424"/>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1"/>
          <w:highlight w:val="none"/>
          <w:shd w:val="clear" w:color="auto" w:fill="auto"/>
          <w:lang w:val="en-US" w:eastAsia="zh-CN"/>
        </w:rPr>
        <w:t>七</w:t>
      </w:r>
      <w:r>
        <w:rPr>
          <w:rFonts w:ascii="宋体" w:hAnsi="宋体" w:eastAsia="宋体" w:cs="宋体"/>
          <w:color w:val="auto"/>
          <w:spacing w:val="-1"/>
          <w:highlight w:val="none"/>
          <w:shd w:val="clear" w:color="auto" w:fill="auto"/>
          <w:lang w:eastAsia="zh-CN"/>
        </w:rPr>
        <w:t>、投标服务符合招标文件规定的证明文件</w:t>
      </w:r>
    </w:p>
    <w:p w14:paraId="06FFD495">
      <w:pPr>
        <w:spacing w:before="157" w:line="221" w:lineRule="auto"/>
        <w:ind w:left="422"/>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1"/>
          <w:highlight w:val="none"/>
          <w:shd w:val="clear" w:color="auto" w:fill="auto"/>
          <w:lang w:val="en-US" w:eastAsia="zh-CN"/>
        </w:rPr>
        <w:t>八</w:t>
      </w:r>
      <w:r>
        <w:rPr>
          <w:rFonts w:ascii="宋体" w:hAnsi="宋体" w:eastAsia="宋体" w:cs="宋体"/>
          <w:color w:val="auto"/>
          <w:spacing w:val="-1"/>
          <w:highlight w:val="none"/>
          <w:shd w:val="clear" w:color="auto" w:fill="auto"/>
          <w:lang w:eastAsia="zh-CN"/>
        </w:rPr>
        <w:t>、电子开标一览表</w:t>
      </w:r>
    </w:p>
    <w:p w14:paraId="7CFB0ACF">
      <w:pPr>
        <w:spacing w:before="156" w:line="221" w:lineRule="auto"/>
        <w:ind w:left="421"/>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第二册</w:t>
      </w:r>
      <w:r>
        <w:rPr>
          <w:rFonts w:ascii="宋体" w:hAnsi="宋体" w:eastAsia="宋体" w:cs="宋体"/>
          <w:color w:val="auto"/>
          <w:spacing w:val="20"/>
          <w:highlight w:val="none"/>
          <w:shd w:val="clear" w:color="auto" w:fill="auto"/>
          <w:lang w:eastAsia="zh-CN"/>
        </w:rPr>
        <w:t xml:space="preserve"> </w:t>
      </w:r>
      <w:r>
        <w:rPr>
          <w:rFonts w:ascii="宋体" w:hAnsi="宋体" w:eastAsia="宋体" w:cs="宋体"/>
          <w:b/>
          <w:bCs/>
          <w:color w:val="auto"/>
          <w:spacing w:val="-4"/>
          <w:highlight w:val="none"/>
          <w:shd w:val="clear" w:color="auto" w:fill="auto"/>
          <w:lang w:eastAsia="zh-CN"/>
        </w:rPr>
        <w:t>资格证明文件</w:t>
      </w:r>
    </w:p>
    <w:p w14:paraId="422013CA">
      <w:pPr>
        <w:spacing w:before="157" w:line="221" w:lineRule="auto"/>
        <w:ind w:left="422"/>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1"/>
          <w:highlight w:val="none"/>
          <w:shd w:val="clear" w:color="auto" w:fill="auto"/>
          <w:lang w:val="en-US" w:eastAsia="zh-CN"/>
        </w:rPr>
        <w:t>九</w:t>
      </w:r>
      <w:r>
        <w:rPr>
          <w:rFonts w:ascii="宋体" w:hAnsi="宋体" w:eastAsia="宋体" w:cs="宋体"/>
          <w:color w:val="auto"/>
          <w:spacing w:val="-1"/>
          <w:highlight w:val="none"/>
          <w:shd w:val="clear" w:color="auto" w:fill="auto"/>
          <w:lang w:eastAsia="zh-CN"/>
        </w:rPr>
        <w:t>、资格证明文件封面</w:t>
      </w:r>
    </w:p>
    <w:p w14:paraId="1A587C62">
      <w:pPr>
        <w:spacing w:before="157" w:line="221" w:lineRule="auto"/>
        <w:ind w:left="42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十、法定代表人身份证明</w:t>
      </w:r>
    </w:p>
    <w:p w14:paraId="2C477A14">
      <w:pPr>
        <w:spacing w:before="157" w:line="220" w:lineRule="auto"/>
        <w:ind w:left="42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十</w:t>
      </w:r>
      <w:r>
        <w:rPr>
          <w:rFonts w:hint="eastAsia" w:ascii="宋体" w:hAnsi="宋体" w:eastAsia="宋体" w:cs="宋体"/>
          <w:color w:val="auto"/>
          <w:spacing w:val="-1"/>
          <w:highlight w:val="none"/>
          <w:shd w:val="clear" w:color="auto" w:fill="auto"/>
          <w:lang w:val="en-US" w:eastAsia="zh-CN"/>
        </w:rPr>
        <w:t>一</w:t>
      </w:r>
      <w:r>
        <w:rPr>
          <w:rFonts w:ascii="宋体" w:hAnsi="宋体" w:eastAsia="宋体" w:cs="宋体"/>
          <w:color w:val="auto"/>
          <w:spacing w:val="-1"/>
          <w:highlight w:val="none"/>
          <w:shd w:val="clear" w:color="auto" w:fill="auto"/>
          <w:lang w:eastAsia="zh-CN"/>
        </w:rPr>
        <w:t>、法定代表人授权委托书</w:t>
      </w:r>
    </w:p>
    <w:p w14:paraId="34C0FE15">
      <w:pPr>
        <w:spacing w:before="162" w:line="221" w:lineRule="auto"/>
        <w:ind w:left="42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十</w:t>
      </w:r>
      <w:r>
        <w:rPr>
          <w:rFonts w:hint="eastAsia" w:ascii="宋体" w:hAnsi="宋体" w:eastAsia="宋体" w:cs="宋体"/>
          <w:color w:val="auto"/>
          <w:spacing w:val="-1"/>
          <w:highlight w:val="none"/>
          <w:shd w:val="clear" w:color="auto" w:fill="auto"/>
          <w:lang w:val="en-US" w:eastAsia="zh-CN"/>
        </w:rPr>
        <w:t>二</w:t>
      </w:r>
      <w:r>
        <w:rPr>
          <w:rFonts w:ascii="宋体" w:hAnsi="宋体" w:eastAsia="宋体" w:cs="宋体"/>
          <w:color w:val="auto"/>
          <w:spacing w:val="-1"/>
          <w:highlight w:val="none"/>
          <w:shd w:val="clear" w:color="auto" w:fill="auto"/>
          <w:lang w:eastAsia="zh-CN"/>
        </w:rPr>
        <w:t>、投标人具备投标资格的证明文件</w:t>
      </w:r>
    </w:p>
    <w:p w14:paraId="2FC55429">
      <w:pPr>
        <w:spacing w:before="157" w:line="220" w:lineRule="auto"/>
        <w:ind w:left="42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十</w:t>
      </w:r>
      <w:r>
        <w:rPr>
          <w:rFonts w:hint="eastAsia" w:ascii="宋体" w:hAnsi="宋体" w:eastAsia="宋体" w:cs="宋体"/>
          <w:color w:val="auto"/>
          <w:spacing w:val="-1"/>
          <w:highlight w:val="none"/>
          <w:shd w:val="clear" w:color="auto" w:fill="auto"/>
          <w:lang w:val="en-US" w:eastAsia="zh-CN"/>
        </w:rPr>
        <w:t>三</w:t>
      </w:r>
      <w:r>
        <w:rPr>
          <w:rFonts w:ascii="宋体" w:hAnsi="宋体" w:eastAsia="宋体" w:cs="宋体"/>
          <w:color w:val="auto"/>
          <w:spacing w:val="-1"/>
          <w:highlight w:val="none"/>
          <w:shd w:val="clear" w:color="auto" w:fill="auto"/>
          <w:lang w:eastAsia="zh-CN"/>
        </w:rPr>
        <w:t>、其他材料</w:t>
      </w:r>
    </w:p>
    <w:p w14:paraId="74B2DFB9">
      <w:pPr>
        <w:spacing w:before="160" w:line="312" w:lineRule="auto"/>
        <w:ind w:firstLine="436"/>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13.2 供应商应当按照招标文件的要求编制投标文件</w:t>
      </w:r>
      <w:r>
        <w:rPr>
          <w:rFonts w:ascii="宋体" w:hAnsi="宋体" w:eastAsia="宋体" w:cs="宋体"/>
          <w:color w:val="auto"/>
          <w:spacing w:val="-1"/>
          <w:highlight w:val="none"/>
          <w:shd w:val="clear" w:color="auto" w:fill="auto"/>
          <w:lang w:eastAsia="zh-CN"/>
        </w:rPr>
        <w:t>。投标文件应当对招标文件提出的要求和条件作</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出明确响 应。</w:t>
      </w:r>
      <w:r>
        <w:rPr>
          <w:rFonts w:ascii="宋体" w:hAnsi="宋体" w:eastAsia="宋体" w:cs="宋体"/>
          <w:b/>
          <w:bCs/>
          <w:color w:val="auto"/>
          <w:spacing w:val="-1"/>
          <w:highlight w:val="none"/>
          <w:shd w:val="clear" w:color="auto" w:fill="auto"/>
          <w:lang w:eastAsia="zh-CN"/>
        </w:rPr>
        <w:t>在投标文件目录中属于该节点内容的必须上传或填写</w:t>
      </w:r>
      <w:r>
        <w:rPr>
          <w:rFonts w:ascii="宋体" w:hAnsi="宋体" w:eastAsia="宋体" w:cs="宋体"/>
          <w:b/>
          <w:bCs/>
          <w:color w:val="auto"/>
          <w:spacing w:val="-2"/>
          <w:highlight w:val="none"/>
          <w:shd w:val="clear" w:color="auto" w:fill="auto"/>
          <w:lang w:eastAsia="zh-CN"/>
        </w:rPr>
        <w:t>在节点的对应位置，未按要求填写或</w:t>
      </w:r>
      <w:r>
        <w:rPr>
          <w:rFonts w:ascii="宋体" w:hAnsi="宋体" w:eastAsia="宋体" w:cs="宋体"/>
          <w:color w:val="auto"/>
          <w:highlight w:val="none"/>
          <w:shd w:val="clear" w:color="auto" w:fill="auto"/>
          <w:lang w:eastAsia="zh-CN"/>
        </w:rPr>
        <w:t xml:space="preserve"> </w:t>
      </w:r>
      <w:r>
        <w:rPr>
          <w:rFonts w:ascii="宋体" w:hAnsi="宋体" w:eastAsia="宋体" w:cs="宋体"/>
          <w:b/>
          <w:bCs/>
          <w:color w:val="auto"/>
          <w:spacing w:val="-4"/>
          <w:highlight w:val="none"/>
          <w:shd w:val="clear" w:color="auto" w:fill="auto"/>
          <w:lang w:eastAsia="zh-CN"/>
        </w:rPr>
        <w:t>上传的，相应责任由供应商自行承担。</w:t>
      </w:r>
    </w:p>
    <w:p w14:paraId="1629FEA4">
      <w:pPr>
        <w:spacing w:before="158" w:line="220" w:lineRule="auto"/>
        <w:ind w:left="43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13.3 根据《政府采购法》第四十二条的规定</w:t>
      </w:r>
      <w:r>
        <w:rPr>
          <w:rFonts w:ascii="宋体" w:hAnsi="宋体" w:eastAsia="宋体" w:cs="宋体"/>
          <w:color w:val="auto"/>
          <w:spacing w:val="-1"/>
          <w:highlight w:val="none"/>
          <w:shd w:val="clear" w:color="auto" w:fill="auto"/>
          <w:lang w:eastAsia="zh-CN"/>
        </w:rPr>
        <w:t>，供应商无论中标与否，其投标文件不予退还。</w:t>
      </w:r>
    </w:p>
    <w:p w14:paraId="0C56397A">
      <w:pPr>
        <w:spacing w:before="157" w:line="220" w:lineRule="auto"/>
        <w:ind w:left="43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13.4 供应商未将资格证明或商务技术相关文件上传到对应文件册</w:t>
      </w:r>
      <w:r>
        <w:rPr>
          <w:rFonts w:ascii="宋体" w:hAnsi="宋体" w:eastAsia="宋体" w:cs="宋体"/>
          <w:color w:val="auto"/>
          <w:spacing w:val="-2"/>
          <w:highlight w:val="none"/>
          <w:shd w:val="clear" w:color="auto" w:fill="auto"/>
          <w:lang w:eastAsia="zh-CN"/>
        </w:rPr>
        <w:t>的视同未提交。</w:t>
      </w:r>
    </w:p>
    <w:p w14:paraId="544BEAE6">
      <w:pPr>
        <w:spacing w:before="158" w:line="220" w:lineRule="auto"/>
        <w:ind w:left="43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13.5 供应商应确保提供的证明材料电子件能在电脑上</w:t>
      </w:r>
      <w:r>
        <w:rPr>
          <w:rFonts w:ascii="宋体" w:hAnsi="宋体" w:eastAsia="宋体" w:cs="宋体"/>
          <w:color w:val="auto"/>
          <w:spacing w:val="-2"/>
          <w:highlight w:val="none"/>
          <w:shd w:val="clear" w:color="auto" w:fill="auto"/>
          <w:lang w:eastAsia="zh-CN"/>
        </w:rPr>
        <w:t>正常阅读、识别和判断。</w:t>
      </w:r>
    </w:p>
    <w:p w14:paraId="3C1C2039">
      <w:pPr>
        <w:spacing w:before="158" w:line="219" w:lineRule="auto"/>
        <w:ind w:left="43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6"/>
          <w:highlight w:val="none"/>
          <w:shd w:val="clear" w:color="auto" w:fill="auto"/>
          <w:lang w:eastAsia="zh-CN"/>
        </w:rPr>
        <w:t>14.</w:t>
      </w:r>
      <w:r>
        <w:rPr>
          <w:rFonts w:ascii="宋体" w:hAnsi="宋体" w:eastAsia="宋体" w:cs="宋体"/>
          <w:color w:val="auto"/>
          <w:spacing w:val="11"/>
          <w:highlight w:val="none"/>
          <w:shd w:val="clear" w:color="auto" w:fill="auto"/>
          <w:lang w:eastAsia="zh-CN"/>
        </w:rPr>
        <w:t xml:space="preserve"> </w:t>
      </w:r>
      <w:r>
        <w:rPr>
          <w:rFonts w:ascii="宋体" w:hAnsi="宋体" w:eastAsia="宋体" w:cs="宋体"/>
          <w:b/>
          <w:bCs/>
          <w:color w:val="auto"/>
          <w:spacing w:val="-6"/>
          <w:highlight w:val="none"/>
          <w:shd w:val="clear" w:color="auto" w:fill="auto"/>
          <w:lang w:eastAsia="zh-CN"/>
        </w:rPr>
        <w:t>投标报价</w:t>
      </w:r>
    </w:p>
    <w:p w14:paraId="405E1F50">
      <w:pPr>
        <w:spacing w:before="164" w:line="289" w:lineRule="auto"/>
        <w:ind w:right="21" w:firstLine="43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14.1 供应商应按招标文件规定的供货及服务要求、责任范围和合同条件，按</w:t>
      </w:r>
      <w:r>
        <w:rPr>
          <w:rFonts w:ascii="宋体" w:hAnsi="宋体" w:eastAsia="宋体" w:cs="宋体"/>
          <w:b/>
          <w:bCs/>
          <w:color w:val="auto"/>
          <w:spacing w:val="-2"/>
          <w:highlight w:val="none"/>
          <w:shd w:val="clear" w:color="auto" w:fill="auto"/>
          <w:lang w:eastAsia="zh-CN"/>
        </w:rPr>
        <w:t>【投标须知前附表】</w:t>
      </w:r>
      <w:r>
        <w:rPr>
          <w:rFonts w:ascii="宋体" w:hAnsi="宋体" w:eastAsia="宋体" w:cs="宋体"/>
          <w:color w:val="auto"/>
          <w:spacing w:val="-4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规定进行 报价。</w:t>
      </w:r>
    </w:p>
    <w:p w14:paraId="31BB7293">
      <w:pPr>
        <w:spacing w:before="159" w:line="219" w:lineRule="auto"/>
        <w:ind w:left="43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14.2 投标总价中不得包含招标文件要求以外的内容。否则，在评</w:t>
      </w:r>
      <w:r>
        <w:rPr>
          <w:rFonts w:ascii="宋体" w:hAnsi="宋体" w:eastAsia="宋体" w:cs="宋体"/>
          <w:color w:val="auto"/>
          <w:spacing w:val="-2"/>
          <w:highlight w:val="none"/>
          <w:shd w:val="clear" w:color="auto" w:fill="auto"/>
          <w:lang w:eastAsia="zh-CN"/>
        </w:rPr>
        <w:t>标时不予核减。</w:t>
      </w:r>
    </w:p>
    <w:p w14:paraId="5DEDC275">
      <w:pPr>
        <w:spacing w:before="159" w:line="290" w:lineRule="auto"/>
        <w:ind w:left="4" w:right="29" w:firstLine="43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14.3 供应商对每种货物及服务只允许有一个报价，</w:t>
      </w:r>
      <w:r>
        <w:rPr>
          <w:rFonts w:ascii="宋体" w:hAnsi="宋体" w:eastAsia="宋体" w:cs="宋体"/>
          <w:color w:val="auto"/>
          <w:spacing w:val="-1"/>
          <w:highlight w:val="none"/>
          <w:shd w:val="clear" w:color="auto" w:fill="auto"/>
          <w:lang w:eastAsia="zh-CN"/>
        </w:rPr>
        <w:t>不接受选择性报价。否则，在评标时将其视为无</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8"/>
          <w:highlight w:val="none"/>
          <w:shd w:val="clear" w:color="auto" w:fill="auto"/>
          <w:lang w:eastAsia="zh-CN"/>
        </w:rPr>
        <w:t>效投标。</w:t>
      </w:r>
    </w:p>
    <w:p w14:paraId="60BB98F0">
      <w:pPr>
        <w:spacing w:before="157" w:line="289" w:lineRule="auto"/>
        <w:ind w:left="6" w:right="29" w:firstLine="430"/>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14.4 供应商在提交投标文件的截止时间前修改投标</w:t>
      </w:r>
      <w:r>
        <w:rPr>
          <w:rFonts w:ascii="宋体" w:hAnsi="宋体" w:eastAsia="宋体" w:cs="宋体"/>
          <w:color w:val="auto"/>
          <w:spacing w:val="-1"/>
          <w:highlight w:val="none"/>
          <w:shd w:val="clear" w:color="auto" w:fill="auto"/>
          <w:lang w:eastAsia="zh-CN"/>
        </w:rPr>
        <w:t>报价的，应同时修改投标文件中相应内容。此修</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改应符合 本章第 22.1</w:t>
      </w:r>
      <w:r>
        <w:rPr>
          <w:rFonts w:ascii="宋体" w:hAnsi="宋体" w:eastAsia="宋体" w:cs="宋体"/>
          <w:color w:val="auto"/>
          <w:spacing w:val="27"/>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款的相关规定。</w:t>
      </w:r>
    </w:p>
    <w:p w14:paraId="32CA53E1">
      <w:pPr>
        <w:spacing w:before="158" w:line="289" w:lineRule="auto"/>
        <w:ind w:right="29" w:firstLine="43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14.5 采购人可以在采购预算额度内合理设定最高限</w:t>
      </w:r>
      <w:r>
        <w:rPr>
          <w:rFonts w:ascii="宋体" w:hAnsi="宋体" w:eastAsia="宋体" w:cs="宋体"/>
          <w:color w:val="auto"/>
          <w:spacing w:val="-1"/>
          <w:highlight w:val="none"/>
          <w:shd w:val="clear" w:color="auto" w:fill="auto"/>
          <w:lang w:eastAsia="zh-CN"/>
        </w:rPr>
        <w:t>价。供应商的投标报价不得超过采购项目最高限</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价。采购项目采购预算、最高限价（如果设）见【投标须知前附表】。</w:t>
      </w:r>
    </w:p>
    <w:p w14:paraId="66267919">
      <w:pPr>
        <w:spacing w:before="159" w:line="291" w:lineRule="auto"/>
        <w:ind w:right="29" w:firstLine="43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14.6 投标文件中标明的价格在合同执行过程中是固</w:t>
      </w:r>
      <w:r>
        <w:rPr>
          <w:rFonts w:ascii="宋体" w:hAnsi="宋体" w:eastAsia="宋体" w:cs="宋体"/>
          <w:color w:val="auto"/>
          <w:spacing w:val="-1"/>
          <w:highlight w:val="none"/>
          <w:shd w:val="clear" w:color="auto" w:fill="auto"/>
          <w:lang w:eastAsia="zh-CN"/>
        </w:rPr>
        <w:t>定不变的，不得以任何理由予以变更。任何包含</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价格调整 要求和条件的投标，在评标时将其视为投</w:t>
      </w:r>
      <w:r>
        <w:rPr>
          <w:rFonts w:ascii="宋体" w:hAnsi="宋体" w:eastAsia="宋体" w:cs="宋体"/>
          <w:color w:val="auto"/>
          <w:spacing w:val="-2"/>
          <w:highlight w:val="none"/>
          <w:shd w:val="clear" w:color="auto" w:fill="auto"/>
          <w:lang w:eastAsia="zh-CN"/>
        </w:rPr>
        <w:t>标无效。</w:t>
      </w:r>
    </w:p>
    <w:p w14:paraId="2AD2BBEF">
      <w:pPr>
        <w:spacing w:before="159" w:line="220" w:lineRule="auto"/>
        <w:ind w:left="43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15.</w:t>
      </w:r>
      <w:r>
        <w:rPr>
          <w:rFonts w:ascii="宋体" w:hAnsi="宋体" w:eastAsia="宋体" w:cs="宋体"/>
          <w:color w:val="auto"/>
          <w:spacing w:val="-3"/>
          <w:highlight w:val="none"/>
          <w:shd w:val="clear" w:color="auto" w:fill="auto"/>
          <w:lang w:eastAsia="zh-CN"/>
        </w:rPr>
        <w:t xml:space="preserve"> </w:t>
      </w:r>
      <w:r>
        <w:rPr>
          <w:rFonts w:ascii="宋体" w:hAnsi="宋体" w:eastAsia="宋体" w:cs="宋体"/>
          <w:b/>
          <w:bCs/>
          <w:color w:val="auto"/>
          <w:spacing w:val="-3"/>
          <w:highlight w:val="none"/>
          <w:shd w:val="clear" w:color="auto" w:fill="auto"/>
          <w:lang w:eastAsia="zh-CN"/>
        </w:rPr>
        <w:t>供应商的资格证明文件</w:t>
      </w:r>
    </w:p>
    <w:p w14:paraId="55CAEBF3">
      <w:pPr>
        <w:spacing w:before="157" w:line="346" w:lineRule="auto"/>
        <w:ind w:left="2" w:right="27" w:firstLine="43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15.1 供应商应提交满足本章第 3.1 款规定的资格条件要</w:t>
      </w:r>
      <w:r>
        <w:rPr>
          <w:rFonts w:ascii="宋体" w:hAnsi="宋体" w:eastAsia="宋体" w:cs="宋体"/>
          <w:color w:val="auto"/>
          <w:spacing w:val="-1"/>
          <w:highlight w:val="none"/>
          <w:shd w:val="clear" w:color="auto" w:fill="auto"/>
          <w:lang w:eastAsia="zh-CN"/>
        </w:rPr>
        <w:t>求的证明文件,该证明文件作为投标文件的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8"/>
          <w:highlight w:val="none"/>
          <w:shd w:val="clear" w:color="auto" w:fill="auto"/>
          <w:lang w:eastAsia="zh-CN"/>
        </w:rPr>
        <w:t>一部分。</w:t>
      </w:r>
    </w:p>
    <w:p w14:paraId="2BE36A3C">
      <w:pPr>
        <w:spacing w:line="346" w:lineRule="auto"/>
        <w:rPr>
          <w:rFonts w:hint="eastAsia" w:ascii="宋体" w:hAnsi="宋体" w:eastAsia="宋体" w:cs="宋体"/>
          <w:color w:val="auto"/>
          <w:highlight w:val="none"/>
          <w:shd w:val="clear" w:color="auto" w:fill="auto"/>
          <w:lang w:eastAsia="zh-CN"/>
        </w:rPr>
        <w:sectPr>
          <w:footerReference r:id="rId17" w:type="default"/>
          <w:pgSz w:w="11905" w:h="16839"/>
          <w:pgMar w:top="1120" w:right="1179" w:bottom="728" w:left="1142" w:header="0" w:footer="561" w:gutter="0"/>
          <w:pgNumType w:fmt="decimal"/>
          <w:cols w:space="720" w:num="1"/>
        </w:sectPr>
      </w:pPr>
    </w:p>
    <w:p w14:paraId="262884C9">
      <w:pPr>
        <w:spacing w:before="41" w:line="346" w:lineRule="auto"/>
        <w:ind w:right="248" w:firstLine="438"/>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15.2 如果供应商为联合体，则应提交联合体各方资格证明</w:t>
      </w:r>
      <w:r>
        <w:rPr>
          <w:rFonts w:ascii="宋体" w:hAnsi="宋体" w:eastAsia="宋体" w:cs="宋体"/>
          <w:color w:val="auto"/>
          <w:spacing w:val="-1"/>
          <w:highlight w:val="none"/>
          <w:shd w:val="clear" w:color="auto" w:fill="auto"/>
          <w:lang w:eastAsia="zh-CN"/>
        </w:rPr>
        <w:t>文件、联合体协议。否则，在评标时将其</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视为无效 投标。</w:t>
      </w:r>
    </w:p>
    <w:p w14:paraId="6C843787">
      <w:pPr>
        <w:spacing w:before="29" w:line="220" w:lineRule="auto"/>
        <w:ind w:left="43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16.</w:t>
      </w:r>
      <w:r>
        <w:rPr>
          <w:rFonts w:ascii="宋体" w:hAnsi="宋体" w:eastAsia="宋体" w:cs="宋体"/>
          <w:color w:val="auto"/>
          <w:spacing w:val="-3"/>
          <w:highlight w:val="none"/>
          <w:shd w:val="clear" w:color="auto" w:fill="auto"/>
          <w:lang w:eastAsia="zh-CN"/>
        </w:rPr>
        <w:t xml:space="preserve"> </w:t>
      </w:r>
      <w:r>
        <w:rPr>
          <w:rFonts w:ascii="宋体" w:hAnsi="宋体" w:eastAsia="宋体" w:cs="宋体"/>
          <w:b/>
          <w:bCs/>
          <w:color w:val="auto"/>
          <w:spacing w:val="-3"/>
          <w:highlight w:val="none"/>
          <w:shd w:val="clear" w:color="auto" w:fill="auto"/>
          <w:lang w:eastAsia="zh-CN"/>
        </w:rPr>
        <w:t>投标货物符合招标文件规定的证明文件</w:t>
      </w:r>
    </w:p>
    <w:p w14:paraId="4D9FDDCE">
      <w:pPr>
        <w:spacing w:before="162" w:line="290" w:lineRule="auto"/>
        <w:ind w:left="3" w:right="353" w:firstLine="43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16.1 供应商应当提交其拟供的合同项下货物及其服务符</w:t>
      </w:r>
      <w:r>
        <w:rPr>
          <w:rFonts w:ascii="宋体" w:hAnsi="宋体" w:eastAsia="宋体" w:cs="宋体"/>
          <w:color w:val="auto"/>
          <w:spacing w:val="-1"/>
          <w:highlight w:val="none"/>
          <w:shd w:val="clear" w:color="auto" w:fill="auto"/>
          <w:lang w:eastAsia="zh-CN"/>
        </w:rPr>
        <w:t>合招标文件规定的证明文件,该证明文件作</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为投标文 件的一部分。</w:t>
      </w:r>
    </w:p>
    <w:p w14:paraId="7E234DC6">
      <w:pPr>
        <w:spacing w:before="156" w:line="290" w:lineRule="auto"/>
        <w:ind w:right="263" w:firstLine="43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16.2 供应商在货物说明一览表中应当说明货物的品牌型号、规格参数、制造商及原产地等，交货时</w:t>
      </w:r>
      <w:r>
        <w:rPr>
          <w:rFonts w:ascii="宋体" w:hAnsi="宋体" w:eastAsia="宋体" w:cs="宋体"/>
          <w:color w:val="auto"/>
          <w:spacing w:val="12"/>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应出具原 产地证明及出厂合格证明。</w:t>
      </w:r>
    </w:p>
    <w:p w14:paraId="2CDF6FD8">
      <w:pPr>
        <w:spacing w:before="156" w:line="220" w:lineRule="auto"/>
        <w:ind w:left="43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16.3 上述证明文件可以是文字资料、图纸和数据，并须提供：</w:t>
      </w:r>
    </w:p>
    <w:p w14:paraId="7672E5E4">
      <w:pPr>
        <w:spacing w:before="158"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（1）货物主要性能和参数的详细说明；</w:t>
      </w:r>
    </w:p>
    <w:p w14:paraId="7D5CE786">
      <w:pPr>
        <w:spacing w:before="159" w:line="289" w:lineRule="auto"/>
        <w:ind w:firstLine="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（2）对照招标文件技术规格，逐条说明所提供货物和服务对招标</w:t>
      </w:r>
      <w:r>
        <w:rPr>
          <w:rFonts w:ascii="宋体" w:hAnsi="宋体" w:eastAsia="宋体" w:cs="宋体"/>
          <w:color w:val="auto"/>
          <w:highlight w:val="none"/>
          <w:shd w:val="clear" w:color="auto" w:fill="auto"/>
          <w:lang w:eastAsia="zh-CN"/>
        </w:rPr>
        <w:t xml:space="preserve">文件的技术规格条文的响应与偏离。 </w:t>
      </w:r>
      <w:r>
        <w:rPr>
          <w:rFonts w:ascii="宋体" w:hAnsi="宋体" w:eastAsia="宋体" w:cs="宋体"/>
          <w:color w:val="auto"/>
          <w:spacing w:val="-1"/>
          <w:highlight w:val="none"/>
          <w:shd w:val="clear" w:color="auto" w:fill="auto"/>
          <w:lang w:eastAsia="zh-CN"/>
        </w:rPr>
        <w:t>对有具体参数要求的指标，供应商应提供具体参数值。</w:t>
      </w:r>
    </w:p>
    <w:p w14:paraId="70B25222">
      <w:pPr>
        <w:spacing w:before="157" w:line="292" w:lineRule="auto"/>
        <w:ind w:left="2" w:right="251" w:firstLine="436"/>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16.4 采购人、采购代理机构一般不得要求供应商提</w:t>
      </w:r>
      <w:r>
        <w:rPr>
          <w:rFonts w:ascii="宋体" w:hAnsi="宋体" w:eastAsia="宋体" w:cs="宋体"/>
          <w:color w:val="auto"/>
          <w:spacing w:val="-1"/>
          <w:highlight w:val="none"/>
          <w:shd w:val="clear" w:color="auto" w:fill="auto"/>
          <w:lang w:eastAsia="zh-CN"/>
        </w:rPr>
        <w:t>供样品，仅凭书面方式不能准确描述采购需求或</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者需要对 样品进行主观判断以确认是否满足采购需求等特殊情况除外。</w:t>
      </w:r>
    </w:p>
    <w:p w14:paraId="00AFD74D">
      <w:pPr>
        <w:spacing w:before="157" w:line="346" w:lineRule="auto"/>
        <w:ind w:left="5" w:right="352" w:firstLine="419"/>
        <w:rPr>
          <w:rFonts w:hint="eastAsia" w:ascii="宋体" w:hAnsi="宋体" w:eastAsia="宋体" w:cs="宋体"/>
          <w:color w:val="auto"/>
          <w:highlight w:val="none"/>
          <w:shd w:val="clear" w:color="auto" w:fill="auto"/>
          <w:lang w:eastAsia="zh-CN"/>
        </w:rPr>
      </w:pPr>
      <w:r>
        <w:rPr>
          <w:rFonts w:ascii="宋体" w:hAnsi="宋体" w:eastAsia="宋体" w:cs="宋体"/>
          <w:b/>
          <w:bCs/>
          <w:color w:val="auto"/>
          <w:highlight w:val="none"/>
          <w:shd w:val="clear" w:color="auto" w:fill="auto"/>
          <w:lang w:eastAsia="zh-CN"/>
        </w:rPr>
        <w:t>投标须知前附表</w:t>
      </w:r>
      <w:r>
        <w:rPr>
          <w:rFonts w:ascii="宋体" w:hAnsi="宋体" w:eastAsia="宋体" w:cs="宋体"/>
          <w:color w:val="auto"/>
          <w:highlight w:val="none"/>
          <w:shd w:val="clear" w:color="auto" w:fill="auto"/>
          <w:lang w:eastAsia="zh-CN"/>
        </w:rPr>
        <w:t>规定供应商在投标时提供样品的，供应</w:t>
      </w:r>
      <w:r>
        <w:rPr>
          <w:rFonts w:ascii="宋体" w:hAnsi="宋体" w:eastAsia="宋体" w:cs="宋体"/>
          <w:color w:val="auto"/>
          <w:spacing w:val="-1"/>
          <w:highlight w:val="none"/>
          <w:shd w:val="clear" w:color="auto" w:fill="auto"/>
          <w:lang w:eastAsia="zh-CN"/>
        </w:rPr>
        <w:t>商有以下情形之一的，在评标时将其视为无</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8"/>
          <w:highlight w:val="none"/>
          <w:shd w:val="clear" w:color="auto" w:fill="auto"/>
          <w:lang w:eastAsia="zh-CN"/>
        </w:rPr>
        <w:t>效投标。</w:t>
      </w:r>
    </w:p>
    <w:p w14:paraId="57D7D778">
      <w:pPr>
        <w:spacing w:before="29"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（1）未在投标须知前附表规定的提交时间、地点提交的；</w:t>
      </w:r>
    </w:p>
    <w:p w14:paraId="0F21BE90">
      <w:pPr>
        <w:spacing w:before="158"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（2）供应商提供的样品与投标文件提供样品的规格、型号不一</w:t>
      </w:r>
      <w:r>
        <w:rPr>
          <w:rFonts w:ascii="宋体" w:hAnsi="宋体" w:eastAsia="宋体" w:cs="宋体"/>
          <w:color w:val="auto"/>
          <w:spacing w:val="-2"/>
          <w:highlight w:val="none"/>
          <w:shd w:val="clear" w:color="auto" w:fill="auto"/>
          <w:lang w:eastAsia="zh-CN"/>
        </w:rPr>
        <w:t>致的。</w:t>
      </w:r>
    </w:p>
    <w:p w14:paraId="64D5827B">
      <w:pPr>
        <w:spacing w:before="159" w:line="221" w:lineRule="auto"/>
        <w:ind w:left="43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6"/>
          <w:highlight w:val="none"/>
          <w:shd w:val="clear" w:color="auto" w:fill="auto"/>
          <w:lang w:eastAsia="zh-CN"/>
        </w:rPr>
        <w:t>17.</w:t>
      </w:r>
      <w:r>
        <w:rPr>
          <w:rFonts w:ascii="宋体" w:hAnsi="宋体" w:eastAsia="宋体" w:cs="宋体"/>
          <w:color w:val="auto"/>
          <w:spacing w:val="15"/>
          <w:highlight w:val="none"/>
          <w:shd w:val="clear" w:color="auto" w:fill="auto"/>
          <w:lang w:eastAsia="zh-CN"/>
        </w:rPr>
        <w:t xml:space="preserve"> </w:t>
      </w:r>
      <w:r>
        <w:rPr>
          <w:rFonts w:ascii="宋体" w:hAnsi="宋体" w:eastAsia="宋体" w:cs="宋体"/>
          <w:b/>
          <w:bCs/>
          <w:color w:val="auto"/>
          <w:spacing w:val="-6"/>
          <w:highlight w:val="none"/>
          <w:shd w:val="clear" w:color="auto" w:fill="auto"/>
          <w:lang w:eastAsia="zh-CN"/>
        </w:rPr>
        <w:t>投标有效期</w:t>
      </w:r>
    </w:p>
    <w:p w14:paraId="326E3A0E">
      <w:pPr>
        <w:spacing w:before="155" w:line="290" w:lineRule="auto"/>
        <w:ind w:left="37" w:right="239" w:firstLine="40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17.1 除</w:t>
      </w:r>
      <w:r>
        <w:rPr>
          <w:rFonts w:ascii="宋体" w:hAnsi="宋体" w:eastAsia="宋体" w:cs="宋体"/>
          <w:b/>
          <w:bCs/>
          <w:color w:val="auto"/>
          <w:spacing w:val="-1"/>
          <w:highlight w:val="none"/>
          <w:shd w:val="clear" w:color="auto" w:fill="auto"/>
          <w:lang w:eastAsia="zh-CN"/>
        </w:rPr>
        <w:t>【投标须知前附表】</w:t>
      </w:r>
      <w:r>
        <w:rPr>
          <w:rFonts w:ascii="宋体" w:hAnsi="宋体" w:eastAsia="宋体" w:cs="宋体"/>
          <w:color w:val="auto"/>
          <w:spacing w:val="-1"/>
          <w:highlight w:val="none"/>
          <w:shd w:val="clear" w:color="auto" w:fill="auto"/>
          <w:lang w:eastAsia="zh-CN"/>
        </w:rPr>
        <w:t>另有规定外，投标有效期为90日，投标有效期从提交投标文件的截止之</w:t>
      </w:r>
      <w:r>
        <w:rPr>
          <w:rFonts w:ascii="宋体" w:hAnsi="宋体" w:eastAsia="宋体" w:cs="宋体"/>
          <w:color w:val="auto"/>
          <w:spacing w:val="17"/>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日起算。投标有效期不足的投标，在评标时将其视为投标无效。</w:t>
      </w:r>
    </w:p>
    <w:p w14:paraId="58E20585">
      <w:pPr>
        <w:spacing w:before="157" w:line="314" w:lineRule="auto"/>
        <w:ind w:left="1" w:right="251" w:firstLine="43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17.2 特殊情况需延长投标有效期的，采购代理机构</w:t>
      </w:r>
      <w:r>
        <w:rPr>
          <w:rFonts w:ascii="宋体" w:hAnsi="宋体" w:eastAsia="宋体" w:cs="宋体"/>
          <w:color w:val="auto"/>
          <w:spacing w:val="-1"/>
          <w:highlight w:val="none"/>
          <w:shd w:val="clear" w:color="auto" w:fill="auto"/>
          <w:lang w:eastAsia="zh-CN"/>
        </w:rPr>
        <w:t>可于投标有效期届满之前，要求供应商同意延长</w:t>
      </w:r>
      <w:r>
        <w:rPr>
          <w:rFonts w:ascii="宋体" w:hAnsi="宋体" w:eastAsia="宋体" w:cs="宋体"/>
          <w:color w:val="auto"/>
          <w:highlight w:val="none"/>
          <w:shd w:val="clear" w:color="auto" w:fill="auto"/>
          <w:lang w:eastAsia="zh-CN"/>
        </w:rPr>
        <w:t xml:space="preserve"> 有效期，采购代理机构的要求与供应商的答复均应为书面形式。供应商拒绝延长</w:t>
      </w:r>
      <w:r>
        <w:rPr>
          <w:rFonts w:ascii="宋体" w:hAnsi="宋体" w:eastAsia="宋体" w:cs="宋体"/>
          <w:color w:val="auto"/>
          <w:spacing w:val="-1"/>
          <w:highlight w:val="none"/>
          <w:shd w:val="clear" w:color="auto" w:fill="auto"/>
          <w:lang w:eastAsia="zh-CN"/>
        </w:rPr>
        <w:t>的，其投标在原投标有</w:t>
      </w:r>
      <w:r>
        <w:rPr>
          <w:rFonts w:ascii="宋体" w:hAnsi="宋体" w:eastAsia="宋体" w:cs="宋体"/>
          <w:color w:val="auto"/>
          <w:highlight w:val="none"/>
          <w:shd w:val="clear" w:color="auto" w:fill="auto"/>
          <w:lang w:eastAsia="zh-CN"/>
        </w:rPr>
        <w:t xml:space="preserve">  效期届满后将不再有效；供应商同意延长的，不允许修改或撤</w:t>
      </w:r>
      <w:r>
        <w:rPr>
          <w:rFonts w:ascii="宋体" w:hAnsi="宋体" w:eastAsia="宋体" w:cs="宋体"/>
          <w:color w:val="auto"/>
          <w:spacing w:val="-1"/>
          <w:highlight w:val="none"/>
          <w:shd w:val="clear" w:color="auto" w:fill="auto"/>
          <w:lang w:eastAsia="zh-CN"/>
        </w:rPr>
        <w:t>回投标文件。</w:t>
      </w:r>
    </w:p>
    <w:p w14:paraId="0EEAFD54">
      <w:pPr>
        <w:spacing w:before="158" w:line="221" w:lineRule="auto"/>
        <w:ind w:left="43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6"/>
          <w:highlight w:val="none"/>
          <w:shd w:val="clear" w:color="auto" w:fill="auto"/>
          <w:lang w:eastAsia="zh-CN"/>
        </w:rPr>
        <w:t>18.</w:t>
      </w:r>
      <w:r>
        <w:rPr>
          <w:rFonts w:ascii="宋体" w:hAnsi="宋体" w:eastAsia="宋体" w:cs="宋体"/>
          <w:color w:val="auto"/>
          <w:spacing w:val="15"/>
          <w:highlight w:val="none"/>
          <w:shd w:val="clear" w:color="auto" w:fill="auto"/>
          <w:lang w:eastAsia="zh-CN"/>
        </w:rPr>
        <w:t xml:space="preserve"> </w:t>
      </w:r>
      <w:r>
        <w:rPr>
          <w:rFonts w:ascii="宋体" w:hAnsi="宋体" w:eastAsia="宋体" w:cs="宋体"/>
          <w:b/>
          <w:bCs/>
          <w:color w:val="auto"/>
          <w:spacing w:val="-6"/>
          <w:highlight w:val="none"/>
          <w:shd w:val="clear" w:color="auto" w:fill="auto"/>
          <w:lang w:eastAsia="zh-CN"/>
        </w:rPr>
        <w:t>投标保证金</w:t>
      </w:r>
    </w:p>
    <w:p w14:paraId="1CF52536">
      <w:pPr>
        <w:spacing w:before="156" w:line="345" w:lineRule="auto"/>
        <w:ind w:left="5" w:right="251" w:firstLine="433"/>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18.1 根据《关于进一步优化营商环境促进政府采购</w:t>
      </w:r>
      <w:r>
        <w:rPr>
          <w:rFonts w:ascii="宋体" w:hAnsi="宋体" w:eastAsia="宋体" w:cs="宋体"/>
          <w:color w:val="auto"/>
          <w:spacing w:val="-1"/>
          <w:highlight w:val="none"/>
          <w:shd w:val="clear" w:color="auto" w:fill="auto"/>
          <w:lang w:eastAsia="zh-CN"/>
        </w:rPr>
        <w:t>提速增效相关事项的通知》要求，为进一步降低</w:t>
      </w:r>
      <w:r>
        <w:rPr>
          <w:rFonts w:ascii="宋体" w:hAnsi="宋体" w:eastAsia="宋体" w:cs="宋体"/>
          <w:color w:val="auto"/>
          <w:highlight w:val="none"/>
          <w:shd w:val="clear" w:color="auto" w:fill="auto"/>
          <w:lang w:eastAsia="zh-CN"/>
        </w:rPr>
        <w:t xml:space="preserve"> 交易成本费用，减轻企业资金负担，取消采购项</w:t>
      </w:r>
      <w:r>
        <w:rPr>
          <w:rFonts w:ascii="宋体" w:hAnsi="宋体" w:eastAsia="宋体" w:cs="宋体"/>
          <w:color w:val="auto"/>
          <w:spacing w:val="-1"/>
          <w:highlight w:val="none"/>
          <w:shd w:val="clear" w:color="auto" w:fill="auto"/>
          <w:lang w:eastAsia="zh-CN"/>
        </w:rPr>
        <w:t>目的投标保证金。</w:t>
      </w:r>
    </w:p>
    <w:p w14:paraId="1A43F78C">
      <w:pPr>
        <w:spacing w:before="32" w:line="221" w:lineRule="auto"/>
        <w:ind w:left="43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19.</w:t>
      </w:r>
      <w:r>
        <w:rPr>
          <w:rFonts w:ascii="宋体" w:hAnsi="宋体" w:eastAsia="宋体" w:cs="宋体"/>
          <w:color w:val="auto"/>
          <w:spacing w:val="-4"/>
          <w:highlight w:val="none"/>
          <w:shd w:val="clear" w:color="auto" w:fill="auto"/>
          <w:lang w:eastAsia="zh-CN"/>
        </w:rPr>
        <w:t xml:space="preserve"> </w:t>
      </w:r>
      <w:r>
        <w:rPr>
          <w:rFonts w:ascii="宋体" w:hAnsi="宋体" w:eastAsia="宋体" w:cs="宋体"/>
          <w:b/>
          <w:bCs/>
          <w:color w:val="auto"/>
          <w:spacing w:val="-4"/>
          <w:highlight w:val="none"/>
          <w:shd w:val="clear" w:color="auto" w:fill="auto"/>
          <w:lang w:eastAsia="zh-CN"/>
        </w:rPr>
        <w:t>投标文件的签署</w:t>
      </w:r>
    </w:p>
    <w:p w14:paraId="10DBB97E">
      <w:pPr>
        <w:spacing w:before="157" w:line="220" w:lineRule="auto"/>
        <w:ind w:left="43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19.1</w:t>
      </w:r>
      <w:r>
        <w:rPr>
          <w:rFonts w:ascii="宋体" w:hAnsi="宋体" w:eastAsia="宋体" w:cs="宋体"/>
          <w:color w:val="auto"/>
          <w:spacing w:val="48"/>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电子投标文件：供应商应按照电子招标文件要求制作投标文件，并进行电子签名和盖章。</w:t>
      </w:r>
    </w:p>
    <w:p w14:paraId="3D668579">
      <w:pPr>
        <w:spacing w:before="157" w:line="290" w:lineRule="auto"/>
        <w:ind w:left="3" w:right="249" w:firstLine="43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19.2 供应商确认投标后，应从</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spacing w:val="-1"/>
          <w:highlight w:val="none"/>
          <w:shd w:val="clear" w:color="auto" w:fill="auto"/>
          <w:lang w:eastAsia="zh-CN"/>
        </w:rPr>
        <w:t>上下载“政府采购电子投标文件制作</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工具</w:t>
      </w:r>
      <w:r>
        <w:rPr>
          <w:rFonts w:ascii="宋体" w:hAnsi="宋体" w:eastAsia="宋体" w:cs="宋体"/>
          <w:color w:val="auto"/>
          <w:spacing w:val="-67"/>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 并使用此工具编制电子投标文件。</w:t>
      </w:r>
    </w:p>
    <w:p w14:paraId="242D012E">
      <w:pPr>
        <w:spacing w:before="157" w:line="220" w:lineRule="auto"/>
        <w:ind w:left="43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19.3 供应商因自身原因导致电子投标文件无法导入交易系统的，该投标文件视为无效投标文件。</w:t>
      </w:r>
    </w:p>
    <w:p w14:paraId="78828DC5">
      <w:pPr>
        <w:spacing w:before="164" w:line="289" w:lineRule="auto"/>
        <w:ind w:left="8" w:right="298" w:firstLine="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19.4</w:t>
      </w:r>
      <w:r>
        <w:rPr>
          <w:rFonts w:ascii="宋体" w:hAnsi="宋体" w:eastAsia="宋体" w:cs="宋体"/>
          <w:color w:val="auto"/>
          <w:spacing w:val="34"/>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电子招投标文件具有法律效力，若投标文件与招标文件要求不一</w:t>
      </w:r>
      <w:r>
        <w:rPr>
          <w:rFonts w:ascii="宋体" w:hAnsi="宋体" w:eastAsia="宋体" w:cs="宋体"/>
          <w:color w:val="auto"/>
          <w:spacing w:val="-3"/>
          <w:highlight w:val="none"/>
          <w:shd w:val="clear" w:color="auto" w:fill="auto"/>
          <w:lang w:eastAsia="zh-CN"/>
        </w:rPr>
        <w:t>致，其内容影响中标结果时，</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责任由供应商自行承担。</w:t>
      </w:r>
    </w:p>
    <w:p w14:paraId="5BDEF4EB">
      <w:pPr>
        <w:spacing w:before="171" w:line="226" w:lineRule="auto"/>
        <w:ind w:left="570"/>
        <w:outlineLvl w:val="2"/>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1"/>
          <w:sz w:val="26"/>
          <w:szCs w:val="26"/>
          <w:highlight w:val="none"/>
          <w:shd w:val="clear" w:color="auto" w:fill="auto"/>
          <w:lang w:eastAsia="zh-CN"/>
        </w:rPr>
        <w:t>四、投标</w:t>
      </w:r>
    </w:p>
    <w:p w14:paraId="4DA3ABFC">
      <w:pPr>
        <w:spacing w:line="226" w:lineRule="auto"/>
        <w:rPr>
          <w:rFonts w:hint="eastAsia" w:ascii="宋体" w:hAnsi="宋体" w:eastAsia="宋体" w:cs="宋体"/>
          <w:color w:val="auto"/>
          <w:sz w:val="26"/>
          <w:szCs w:val="26"/>
          <w:highlight w:val="none"/>
          <w:shd w:val="clear" w:color="auto" w:fill="auto"/>
          <w:lang w:eastAsia="zh-CN"/>
        </w:rPr>
        <w:sectPr>
          <w:footerReference r:id="rId18" w:type="default"/>
          <w:pgSz w:w="11905" w:h="16839"/>
          <w:pgMar w:top="1120" w:right="957" w:bottom="728" w:left="1140" w:header="0" w:footer="561" w:gutter="0"/>
          <w:pgNumType w:fmt="decimal"/>
          <w:cols w:space="720" w:num="1"/>
        </w:sectPr>
      </w:pPr>
    </w:p>
    <w:p w14:paraId="5BB5597F">
      <w:pPr>
        <w:spacing w:before="42" w:line="345" w:lineRule="auto"/>
        <w:ind w:left="2" w:right="466" w:firstLine="42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20．供应商应准备所投项目的电子投标文件一份，此投标文件须根据招标人提供的后缀名</w:t>
      </w:r>
      <w:r>
        <w:rPr>
          <w:rFonts w:ascii="宋体" w:hAnsi="宋体" w:eastAsia="宋体" w:cs="宋体"/>
          <w:color w:val="auto"/>
          <w:spacing w:val="-1"/>
          <w:highlight w:val="none"/>
          <w:shd w:val="clear" w:color="auto" w:fill="auto"/>
          <w:lang w:eastAsia="zh-CN"/>
        </w:rPr>
        <w:t>为 CSZF</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或 CSCF 格式的电子招标文件进行制作。</w:t>
      </w:r>
    </w:p>
    <w:p w14:paraId="6976C369">
      <w:pPr>
        <w:spacing w:before="30"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21．电子投标文件的编制</w:t>
      </w:r>
    </w:p>
    <w:p w14:paraId="6E43A24D">
      <w:pPr>
        <w:spacing w:before="161" w:line="346" w:lineRule="auto"/>
        <w:ind w:left="2" w:right="7" w:firstLine="422"/>
        <w:rPr>
          <w:rFonts w:hint="eastAsia" w:ascii="宋体" w:hAnsi="宋体" w:eastAsia="宋体" w:cs="宋体"/>
          <w:color w:val="auto"/>
          <w:highlight w:val="none"/>
          <w:shd w:val="clear" w:color="auto" w:fill="auto"/>
        </w:rPr>
      </w:pPr>
      <w:r>
        <w:rPr>
          <w:rFonts w:ascii="宋体" w:hAnsi="宋体" w:eastAsia="宋体" w:cs="宋体"/>
          <w:color w:val="auto"/>
          <w:spacing w:val="1"/>
          <w:highlight w:val="none"/>
          <w:shd w:val="clear" w:color="auto" w:fill="auto"/>
          <w:lang w:eastAsia="zh-CN"/>
        </w:rPr>
        <w:t>21.1 供应商应使用长沙政府采购电子交易系统认可的电子投标文件制作</w:t>
      </w:r>
      <w:r>
        <w:rPr>
          <w:rFonts w:ascii="宋体" w:hAnsi="宋体" w:eastAsia="宋体" w:cs="宋体"/>
          <w:color w:val="auto"/>
          <w:highlight w:val="none"/>
          <w:shd w:val="clear" w:color="auto" w:fill="auto"/>
          <w:lang w:eastAsia="zh-CN"/>
        </w:rPr>
        <w:t xml:space="preserve">工具制作投标文件（含澄清、 </w:t>
      </w:r>
      <w:r>
        <w:rPr>
          <w:rFonts w:ascii="宋体" w:hAnsi="宋体" w:eastAsia="宋体" w:cs="宋体"/>
          <w:color w:val="auto"/>
          <w:spacing w:val="-1"/>
          <w:highlight w:val="none"/>
          <w:shd w:val="clear" w:color="auto" w:fill="auto"/>
          <w:lang w:eastAsia="zh-CN"/>
        </w:rPr>
        <w:t>说明文件</w:t>
      </w:r>
      <w:r>
        <w:rPr>
          <w:rFonts w:ascii="宋体" w:hAnsi="宋体" w:eastAsia="宋体" w:cs="宋体"/>
          <w:color w:val="auto"/>
          <w:spacing w:val="7"/>
          <w:highlight w:val="none"/>
          <w:shd w:val="clear" w:color="auto" w:fill="auto"/>
          <w:lang w:eastAsia="zh-CN"/>
        </w:rPr>
        <w:t>）；</w:t>
      </w:r>
      <w:r>
        <w:rPr>
          <w:rFonts w:ascii="宋体" w:hAnsi="宋体" w:eastAsia="宋体" w:cs="宋体"/>
          <w:color w:val="auto"/>
          <w:spacing w:val="-1"/>
          <w:highlight w:val="none"/>
          <w:shd w:val="clear" w:color="auto" w:fill="auto"/>
          <w:lang w:eastAsia="zh-CN"/>
        </w:rPr>
        <w:t>电子投标文件制作工具可在“</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spacing w:val="-76"/>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”下载专</w:t>
      </w:r>
      <w:r>
        <w:rPr>
          <w:rFonts w:ascii="宋体" w:hAnsi="宋体" w:eastAsia="宋体" w:cs="宋体"/>
          <w:color w:val="auto"/>
          <w:spacing w:val="-2"/>
          <w:highlight w:val="none"/>
          <w:shd w:val="clear" w:color="auto" w:fill="auto"/>
          <w:lang w:eastAsia="zh-CN"/>
        </w:rPr>
        <w:t>区栏目中下载。</w:t>
      </w:r>
      <w:r>
        <w:rPr>
          <w:rFonts w:ascii="宋体" w:hAnsi="宋体" w:eastAsia="宋体" w:cs="宋体"/>
          <w:color w:val="auto"/>
          <w:spacing w:val="-2"/>
          <w:highlight w:val="none"/>
          <w:shd w:val="clear" w:color="auto" w:fill="auto"/>
        </w:rPr>
        <w:t>在</w:t>
      </w:r>
    </w:p>
    <w:p w14:paraId="31A08A09">
      <w:pPr>
        <w:spacing w:before="29" w:line="220" w:lineRule="auto"/>
        <w:ind w:left="4"/>
        <w:rPr>
          <w:rFonts w:hint="eastAsia" w:ascii="宋体" w:hAnsi="宋体" w:eastAsia="宋体" w:cs="宋体"/>
          <w:color w:val="auto"/>
          <w:highlight w:val="none"/>
          <w:shd w:val="clear" w:color="auto" w:fill="auto"/>
        </w:rPr>
      </w:pPr>
      <w:r>
        <w:rPr>
          <w:rFonts w:ascii="宋体" w:hAnsi="宋体" w:eastAsia="宋体" w:cs="宋体"/>
          <w:color w:val="auto"/>
          <w:spacing w:val="-1"/>
          <w:highlight w:val="none"/>
          <w:shd w:val="clear" w:color="auto" w:fill="auto"/>
        </w:rPr>
        <w:t>安装此软件之前，须先安装office2010 及以上版本。）</w:t>
      </w:r>
    </w:p>
    <w:p w14:paraId="7F0B1FE7">
      <w:pPr>
        <w:spacing w:before="156" w:line="313" w:lineRule="auto"/>
        <w:ind w:right="266"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21.2 供应商应使用长沙政府采购交易系统认可的 CA 数字证书（</w:t>
      </w:r>
      <w:r>
        <w:rPr>
          <w:rFonts w:ascii="宋体" w:hAnsi="宋体" w:eastAsia="宋体" w:cs="宋体"/>
          <w:color w:val="auto"/>
          <w:spacing w:val="-1"/>
          <w:highlight w:val="none"/>
          <w:shd w:val="clear" w:color="auto" w:fill="auto"/>
          <w:lang w:eastAsia="zh-CN"/>
        </w:rPr>
        <w:t>含电子签章）进行系统登录、身份</w:t>
      </w:r>
      <w:r>
        <w:rPr>
          <w:rFonts w:ascii="宋体" w:hAnsi="宋体" w:eastAsia="宋体" w:cs="宋体"/>
          <w:color w:val="auto"/>
          <w:highlight w:val="none"/>
          <w:shd w:val="clear" w:color="auto" w:fill="auto"/>
          <w:lang w:eastAsia="zh-CN"/>
        </w:rPr>
        <w:t xml:space="preserve"> 识别、签章、文件加解密等。CA 数字证书具有唯一性，仅</w:t>
      </w:r>
      <w:r>
        <w:rPr>
          <w:rFonts w:ascii="宋体" w:hAnsi="宋体" w:eastAsia="宋体" w:cs="宋体"/>
          <w:color w:val="auto"/>
          <w:spacing w:val="-1"/>
          <w:highlight w:val="none"/>
          <w:shd w:val="clear" w:color="auto" w:fill="auto"/>
          <w:lang w:eastAsia="zh-CN"/>
        </w:rPr>
        <w:t>限于本单位在电子化政府采购活动中使用，不</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得转让和出借；</w:t>
      </w:r>
    </w:p>
    <w:p w14:paraId="61BFB841">
      <w:pPr>
        <w:spacing w:before="158" w:line="289" w:lineRule="auto"/>
        <w:ind w:left="5" w:right="258" w:firstLine="41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21.3 供应商在编制电子投标文件时应当建立分级目录，并根据招标文件要求将相</w:t>
      </w:r>
      <w:r>
        <w:rPr>
          <w:rFonts w:ascii="宋体" w:hAnsi="宋体" w:eastAsia="宋体" w:cs="宋体"/>
          <w:color w:val="auto"/>
          <w:spacing w:val="-1"/>
          <w:highlight w:val="none"/>
          <w:shd w:val="clear" w:color="auto" w:fill="auto"/>
          <w:lang w:eastAsia="zh-CN"/>
        </w:rPr>
        <w:t>关内容上传或填写</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到对应的节点位置，</w:t>
      </w:r>
      <w:r>
        <w:rPr>
          <w:rFonts w:ascii="宋体" w:hAnsi="宋体" w:eastAsia="宋体" w:cs="宋体"/>
          <w:b/>
          <w:bCs/>
          <w:color w:val="auto"/>
          <w:spacing w:val="-3"/>
          <w:highlight w:val="none"/>
          <w:shd w:val="clear" w:color="auto" w:fill="auto"/>
          <w:lang w:eastAsia="zh-CN"/>
        </w:rPr>
        <w:t>未按要求填写或上传的，相应责任由供应商自行承担；</w:t>
      </w:r>
    </w:p>
    <w:p w14:paraId="31E551F0">
      <w:pPr>
        <w:spacing w:before="158"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21.4 供应商应根据招标文件要求，对电子投标文件进行盖章、</w:t>
      </w:r>
      <w:r>
        <w:rPr>
          <w:rFonts w:ascii="宋体" w:hAnsi="宋体" w:eastAsia="宋体" w:cs="宋体"/>
          <w:color w:val="auto"/>
          <w:spacing w:val="-1"/>
          <w:highlight w:val="none"/>
          <w:shd w:val="clear" w:color="auto" w:fill="auto"/>
          <w:lang w:eastAsia="zh-CN"/>
        </w:rPr>
        <w:t>签字（含电子签章</w:t>
      </w:r>
      <w:r>
        <w:rPr>
          <w:rFonts w:ascii="宋体" w:hAnsi="宋体" w:eastAsia="宋体" w:cs="宋体"/>
          <w:color w:val="auto"/>
          <w:spacing w:val="-13"/>
          <w:highlight w:val="none"/>
          <w:shd w:val="clear" w:color="auto" w:fill="auto"/>
          <w:lang w:eastAsia="zh-CN"/>
        </w:rPr>
        <w:t>）；</w:t>
      </w:r>
    </w:p>
    <w:p w14:paraId="03DCE148">
      <w:pPr>
        <w:spacing w:before="163" w:line="220" w:lineRule="auto"/>
        <w:jc w:val="right"/>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21.5</w:t>
      </w:r>
      <w:r>
        <w:rPr>
          <w:rFonts w:ascii="宋体" w:hAnsi="宋体" w:eastAsia="宋体" w:cs="宋体"/>
          <w:color w:val="auto"/>
          <w:spacing w:val="5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电子投标文件编写完成后，供应商应对电子投标文件进行固化，并通过</w:t>
      </w:r>
      <w:r>
        <w:rPr>
          <w:rFonts w:ascii="宋体" w:hAnsi="宋体" w:eastAsia="宋体" w:cs="宋体"/>
          <w:color w:val="auto"/>
          <w:highlight w:val="none"/>
          <w:shd w:val="clear" w:color="auto" w:fill="auto"/>
          <w:lang w:eastAsia="zh-CN"/>
        </w:rPr>
        <w:t>CA</w:t>
      </w:r>
      <w:r>
        <w:rPr>
          <w:rFonts w:ascii="宋体" w:hAnsi="宋体" w:eastAsia="宋体" w:cs="宋体"/>
          <w:color w:val="auto"/>
          <w:spacing w:val="2"/>
          <w:highlight w:val="none"/>
          <w:shd w:val="clear" w:color="auto" w:fill="auto"/>
          <w:lang w:eastAsia="zh-CN"/>
        </w:rPr>
        <w:t xml:space="preserve"> 数字证书进行加密。</w:t>
      </w:r>
    </w:p>
    <w:p w14:paraId="114F6729">
      <w:pPr>
        <w:spacing w:before="158" w:line="221" w:lineRule="auto"/>
        <w:ind w:left="424"/>
        <w:rPr>
          <w:rFonts w:hint="eastAsia" w:ascii="宋体" w:hAnsi="宋体" w:eastAsia="宋体" w:cs="宋体"/>
          <w:color w:val="auto"/>
          <w:highlight w:val="none"/>
          <w:shd w:val="clear" w:color="auto" w:fill="auto"/>
        </w:rPr>
      </w:pPr>
      <w:r>
        <w:rPr>
          <w:rFonts w:ascii="宋体" w:hAnsi="宋体" w:eastAsia="宋体" w:cs="宋体"/>
          <w:b/>
          <w:bCs/>
          <w:color w:val="auto"/>
          <w:spacing w:val="-2"/>
          <w:highlight w:val="none"/>
          <w:shd w:val="clear" w:color="auto" w:fill="auto"/>
        </w:rPr>
        <w:t>22.</w:t>
      </w:r>
      <w:r>
        <w:rPr>
          <w:rFonts w:ascii="宋体" w:hAnsi="宋体" w:eastAsia="宋体" w:cs="宋体"/>
          <w:color w:val="auto"/>
          <w:spacing w:val="-2"/>
          <w:highlight w:val="none"/>
          <w:shd w:val="clear" w:color="auto" w:fill="auto"/>
        </w:rPr>
        <w:t xml:space="preserve">  </w:t>
      </w:r>
      <w:r>
        <w:rPr>
          <w:rFonts w:ascii="宋体" w:hAnsi="宋体" w:eastAsia="宋体" w:cs="宋体"/>
          <w:b/>
          <w:bCs/>
          <w:color w:val="auto"/>
          <w:spacing w:val="-2"/>
          <w:highlight w:val="none"/>
          <w:shd w:val="clear" w:color="auto" w:fill="auto"/>
        </w:rPr>
        <w:t>投标文件的递交</w:t>
      </w:r>
    </w:p>
    <w:p w14:paraId="1155421B">
      <w:pPr>
        <w:spacing w:before="156" w:line="352" w:lineRule="auto"/>
        <w:ind w:right="256"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22.1</w:t>
      </w:r>
      <w:r>
        <w:rPr>
          <w:rFonts w:ascii="宋体" w:hAnsi="宋体" w:eastAsia="宋体" w:cs="宋体"/>
          <w:color w:val="auto"/>
          <w:spacing w:val="40"/>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电子标实行网上投标，供应商必须在招标文件规定的投标截止时间前在“</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spacing w:val="-1"/>
          <w:highlight w:val="none"/>
          <w:shd w:val="clear" w:color="auto" w:fill="auto"/>
          <w:lang w:eastAsia="zh-CN"/>
        </w:rPr>
        <w:t xml:space="preserve"> ”中登录“长沙政府采购电子交易系统</w:t>
      </w:r>
      <w:r>
        <w:rPr>
          <w:rFonts w:ascii="宋体" w:hAnsi="宋体" w:eastAsia="宋体" w:cs="宋体"/>
          <w:color w:val="auto"/>
          <w:spacing w:val="-66"/>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”完成投标文件上传。本项目电子投标文件最大容量</w:t>
      </w:r>
      <w:r>
        <w:rPr>
          <w:rFonts w:ascii="宋体" w:hAnsi="宋体" w:eastAsia="宋体" w:cs="宋体"/>
          <w:color w:val="auto"/>
          <w:highlight w:val="none"/>
          <w:shd w:val="clear" w:color="auto" w:fill="auto"/>
          <w:lang w:eastAsia="zh-CN"/>
        </w:rPr>
        <w:t xml:space="preserve"> 为 200MB，超过此容 量的文件将被拒绝。如果多次上传均告失败，请拨打咨询电话（400-928-</w:t>
      </w:r>
      <w:r>
        <w:rPr>
          <w:rFonts w:ascii="宋体" w:hAnsi="宋体" w:eastAsia="宋体" w:cs="宋体"/>
          <w:color w:val="auto"/>
          <w:spacing w:val="-1"/>
          <w:highlight w:val="none"/>
          <w:shd w:val="clear" w:color="auto" w:fill="auto"/>
          <w:lang w:eastAsia="zh-CN"/>
        </w:rPr>
        <w:t>0095 或</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0731-89938899 转政府采购电子交 易系统技术支持）。</w:t>
      </w:r>
    </w:p>
    <w:p w14:paraId="33437EEF">
      <w:pPr>
        <w:spacing w:before="31" w:line="345" w:lineRule="auto"/>
        <w:ind w:right="364"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按本通用条款第10条规定，招标文件发生实质性修改后，供应商须撤回原电子投标</w:t>
      </w:r>
      <w:r>
        <w:rPr>
          <w:rFonts w:ascii="宋体" w:hAnsi="宋体" w:eastAsia="宋体" w:cs="宋体"/>
          <w:color w:val="auto"/>
          <w:spacing w:val="-1"/>
          <w:highlight w:val="none"/>
          <w:shd w:val="clear" w:color="auto" w:fill="auto"/>
          <w:lang w:eastAsia="zh-CN"/>
        </w:rPr>
        <w:t>文件，根据最新</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招标文件 重新制作投标文件并再次上传。</w:t>
      </w:r>
    </w:p>
    <w:p w14:paraId="37EBFD6E">
      <w:pPr>
        <w:spacing w:before="33" w:line="349" w:lineRule="auto"/>
        <w:ind w:right="23"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22.2 投标时间截止后不再接受投标文件。因供应商自身原因导致未能在规定时间内上传投标文件的，</w:t>
      </w:r>
      <w:r>
        <w:rPr>
          <w:rFonts w:ascii="宋体" w:hAnsi="宋体" w:eastAsia="宋体" w:cs="宋体"/>
          <w:color w:val="auto"/>
          <w:spacing w:val="17"/>
          <w:highlight w:val="none"/>
          <w:shd w:val="clear" w:color="auto" w:fill="auto"/>
          <w:lang w:eastAsia="zh-CN"/>
        </w:rPr>
        <w:t xml:space="preserve"> </w:t>
      </w:r>
      <w:r>
        <w:rPr>
          <w:rFonts w:ascii="宋体" w:hAnsi="宋体" w:eastAsia="宋体" w:cs="宋体"/>
          <w:color w:val="auto"/>
          <w:highlight w:val="none"/>
          <w:shd w:val="clear" w:color="auto" w:fill="auto"/>
          <w:lang w:eastAsia="zh-CN"/>
        </w:rPr>
        <w:t>相应责任由供应商自行承担。建议于开标前一个工作日完成投标文件的制作与上传，如果</w:t>
      </w:r>
      <w:r>
        <w:rPr>
          <w:rFonts w:ascii="宋体" w:hAnsi="宋体" w:eastAsia="宋体" w:cs="宋体"/>
          <w:color w:val="auto"/>
          <w:spacing w:val="-1"/>
          <w:highlight w:val="none"/>
          <w:shd w:val="clear" w:color="auto" w:fill="auto"/>
          <w:lang w:eastAsia="zh-CN"/>
        </w:rPr>
        <w:t>遇到文件递交</w:t>
      </w:r>
    </w:p>
    <w:p w14:paraId="5B296BB3">
      <w:pPr>
        <w:spacing w:before="26" w:line="221" w:lineRule="auto"/>
        <w:ind w:left="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6"/>
          <w:highlight w:val="none"/>
          <w:shd w:val="clear" w:color="auto" w:fill="auto"/>
          <w:lang w:eastAsia="zh-CN"/>
        </w:rPr>
        <w:t>问题，请及时咨询。</w:t>
      </w:r>
    </w:p>
    <w:p w14:paraId="64BD65F0">
      <w:pPr>
        <w:spacing w:before="156"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23.</w:t>
      </w:r>
      <w:r>
        <w:rPr>
          <w:rFonts w:ascii="宋体" w:hAnsi="宋体" w:eastAsia="宋体" w:cs="宋体"/>
          <w:color w:val="auto"/>
          <w:spacing w:val="-2"/>
          <w:highlight w:val="none"/>
          <w:shd w:val="clear" w:color="auto" w:fill="auto"/>
          <w:lang w:eastAsia="zh-CN"/>
        </w:rPr>
        <w:t xml:space="preserve">  </w:t>
      </w:r>
      <w:r>
        <w:rPr>
          <w:rFonts w:ascii="宋体" w:hAnsi="宋体" w:eastAsia="宋体" w:cs="宋体"/>
          <w:b/>
          <w:bCs/>
          <w:color w:val="auto"/>
          <w:spacing w:val="-2"/>
          <w:highlight w:val="none"/>
          <w:shd w:val="clear" w:color="auto" w:fill="auto"/>
          <w:lang w:eastAsia="zh-CN"/>
        </w:rPr>
        <w:t>投标文件的修改和撤回</w:t>
      </w:r>
    </w:p>
    <w:p w14:paraId="6A5D5A39">
      <w:pPr>
        <w:spacing w:before="156" w:line="290" w:lineRule="auto"/>
        <w:ind w:left="2" w:right="258" w:firstLine="42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23.1 投标方在提交电子投标文件后可对其投标文件进行修改并重新上传投标文件</w:t>
      </w:r>
      <w:r>
        <w:rPr>
          <w:rFonts w:ascii="宋体" w:hAnsi="宋体" w:eastAsia="宋体" w:cs="宋体"/>
          <w:color w:val="auto"/>
          <w:spacing w:val="-1"/>
          <w:highlight w:val="none"/>
          <w:shd w:val="clear" w:color="auto" w:fill="auto"/>
          <w:lang w:eastAsia="zh-CN"/>
        </w:rPr>
        <w:t>或在网上进行撤销</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投标的操</w:t>
      </w:r>
      <w:r>
        <w:rPr>
          <w:rFonts w:ascii="宋体" w:hAnsi="宋体" w:eastAsia="宋体" w:cs="宋体"/>
          <w:color w:val="auto"/>
          <w:spacing w:val="11"/>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作。</w:t>
      </w:r>
    </w:p>
    <w:p w14:paraId="0806ED80">
      <w:pPr>
        <w:spacing w:before="158"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23.2 投标截止时间以后不得修改投标文件。</w:t>
      </w:r>
    </w:p>
    <w:p w14:paraId="2ED0820A">
      <w:pPr>
        <w:spacing w:before="157"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24.分包</w:t>
      </w:r>
    </w:p>
    <w:p w14:paraId="327284C3">
      <w:pPr>
        <w:spacing w:before="156"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24.1  供应商拟在中标后可将中标项目进行分包的，应符合【投标须知前附表】规定的分包内容、</w:t>
      </w:r>
    </w:p>
    <w:p w14:paraId="56C99933">
      <w:pPr>
        <w:spacing w:before="158" w:line="221" w:lineRule="auto"/>
        <w:jc w:val="right"/>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分包金额和 资质要求等限制性条件，并在投标文件中载明分包承担主体，且分包承担主体不</w:t>
      </w:r>
      <w:r>
        <w:rPr>
          <w:rFonts w:ascii="宋体" w:hAnsi="宋体" w:eastAsia="宋体" w:cs="宋体"/>
          <w:color w:val="auto"/>
          <w:highlight w:val="none"/>
          <w:shd w:val="clear" w:color="auto" w:fill="auto"/>
          <w:lang w:eastAsia="zh-CN"/>
        </w:rPr>
        <w:t>得再次分包。</w:t>
      </w:r>
    </w:p>
    <w:p w14:paraId="5130ABB9">
      <w:pPr>
        <w:spacing w:before="157"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24.2</w:t>
      </w:r>
      <w:r>
        <w:rPr>
          <w:rFonts w:ascii="宋体" w:hAnsi="宋体" w:eastAsia="宋体" w:cs="宋体"/>
          <w:color w:val="auto"/>
          <w:spacing w:val="29"/>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中标人应当就分包项目向采购人负责，分包承</w:t>
      </w:r>
      <w:r>
        <w:rPr>
          <w:rFonts w:ascii="宋体" w:hAnsi="宋体" w:eastAsia="宋体" w:cs="宋体"/>
          <w:color w:val="auto"/>
          <w:spacing w:val="-2"/>
          <w:highlight w:val="none"/>
          <w:shd w:val="clear" w:color="auto" w:fill="auto"/>
          <w:lang w:eastAsia="zh-CN"/>
        </w:rPr>
        <w:t>担主体就分包项目承担连带责任。</w:t>
      </w:r>
    </w:p>
    <w:p w14:paraId="4DA7E424">
      <w:pPr>
        <w:spacing w:before="162"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24.3 不符合招标文件中有关分包、转包规定的，其投标将被拒绝。</w:t>
      </w:r>
    </w:p>
    <w:p w14:paraId="64927ECF">
      <w:pPr>
        <w:spacing w:before="158" w:line="221" w:lineRule="auto"/>
        <w:ind w:left="424"/>
        <w:rPr>
          <w:rFonts w:hint="eastAsia" w:ascii="宋体" w:hAnsi="宋体" w:eastAsia="宋体" w:cs="宋体"/>
          <w:color w:val="auto"/>
          <w:highlight w:val="none"/>
          <w:shd w:val="clear" w:color="auto" w:fill="auto"/>
        </w:rPr>
      </w:pPr>
      <w:r>
        <w:rPr>
          <w:rFonts w:ascii="宋体" w:hAnsi="宋体" w:eastAsia="宋体" w:cs="宋体"/>
          <w:b/>
          <w:bCs/>
          <w:color w:val="auto"/>
          <w:spacing w:val="-6"/>
          <w:highlight w:val="none"/>
          <w:shd w:val="clear" w:color="auto" w:fill="auto"/>
        </w:rPr>
        <w:t>25.</w:t>
      </w:r>
      <w:r>
        <w:rPr>
          <w:rFonts w:ascii="宋体" w:hAnsi="宋体" w:eastAsia="宋体" w:cs="宋体"/>
          <w:color w:val="auto"/>
          <w:spacing w:val="18"/>
          <w:highlight w:val="none"/>
          <w:shd w:val="clear" w:color="auto" w:fill="auto"/>
        </w:rPr>
        <w:t xml:space="preserve">  </w:t>
      </w:r>
      <w:r>
        <w:rPr>
          <w:rFonts w:ascii="宋体" w:hAnsi="宋体" w:eastAsia="宋体" w:cs="宋体"/>
          <w:b/>
          <w:bCs/>
          <w:color w:val="auto"/>
          <w:spacing w:val="-6"/>
          <w:highlight w:val="none"/>
          <w:shd w:val="clear" w:color="auto" w:fill="auto"/>
        </w:rPr>
        <w:t>串通投标行为</w:t>
      </w:r>
    </w:p>
    <w:p w14:paraId="26F955F3">
      <w:pPr>
        <w:spacing w:before="155" w:line="346" w:lineRule="auto"/>
        <w:ind w:right="258"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25.1 有下列情形之一的，属于恶意串通，对供应商依照政府采购法第七十七条第</w:t>
      </w:r>
      <w:r>
        <w:rPr>
          <w:rFonts w:ascii="宋体" w:hAnsi="宋体" w:eastAsia="宋体" w:cs="宋体"/>
          <w:color w:val="auto"/>
          <w:spacing w:val="-1"/>
          <w:highlight w:val="none"/>
          <w:shd w:val="clear" w:color="auto" w:fill="auto"/>
          <w:lang w:eastAsia="zh-CN"/>
        </w:rPr>
        <w:t>一款的规定追究法</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0"/>
          <w:highlight w:val="none"/>
          <w:shd w:val="clear" w:color="auto" w:fill="auto"/>
          <w:lang w:eastAsia="zh-CN"/>
        </w:rPr>
        <w:t>律责任：</w:t>
      </w:r>
    </w:p>
    <w:p w14:paraId="35900C8F">
      <w:pPr>
        <w:spacing w:line="346" w:lineRule="auto"/>
        <w:rPr>
          <w:rFonts w:hint="eastAsia" w:ascii="宋体" w:hAnsi="宋体" w:eastAsia="宋体" w:cs="宋体"/>
          <w:color w:val="auto"/>
          <w:highlight w:val="none"/>
          <w:shd w:val="clear" w:color="auto" w:fill="auto"/>
          <w:lang w:eastAsia="zh-CN"/>
        </w:rPr>
        <w:sectPr>
          <w:footerReference r:id="rId19" w:type="default"/>
          <w:pgSz w:w="11905" w:h="16839"/>
          <w:pgMar w:top="1120" w:right="950" w:bottom="728" w:left="1141" w:header="0" w:footer="561" w:gutter="0"/>
          <w:pgNumType w:fmt="decimal"/>
          <w:cols w:space="720" w:num="1"/>
        </w:sectPr>
      </w:pPr>
    </w:p>
    <w:p w14:paraId="21A409A1">
      <w:pPr>
        <w:spacing w:before="41" w:line="290" w:lineRule="auto"/>
        <w:ind w:right="15" w:firstLine="42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（1）供应商直接或者间接从采购人或者采购</w:t>
      </w:r>
      <w:r>
        <w:rPr>
          <w:rFonts w:ascii="宋体" w:hAnsi="宋体" w:eastAsia="宋体" w:cs="宋体"/>
          <w:color w:val="auto"/>
          <w:spacing w:val="-1"/>
          <w:highlight w:val="none"/>
          <w:shd w:val="clear" w:color="auto" w:fill="auto"/>
          <w:lang w:eastAsia="zh-CN"/>
        </w:rPr>
        <w:t>代理机构处获得其他供应商的相关情况并修改其投标文</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4"/>
          <w:highlight w:val="none"/>
          <w:shd w:val="clear" w:color="auto" w:fill="auto"/>
          <w:lang w:eastAsia="zh-CN"/>
        </w:rPr>
        <w:t>件；</w:t>
      </w:r>
    </w:p>
    <w:p w14:paraId="136303AE">
      <w:pPr>
        <w:spacing w:before="156"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（2）供应商按照采购人或者采购代理机构的授意撤换、修改</w:t>
      </w:r>
      <w:r>
        <w:rPr>
          <w:rFonts w:ascii="宋体" w:hAnsi="宋体" w:eastAsia="宋体" w:cs="宋体"/>
          <w:color w:val="auto"/>
          <w:spacing w:val="-2"/>
          <w:highlight w:val="none"/>
          <w:shd w:val="clear" w:color="auto" w:fill="auto"/>
          <w:lang w:eastAsia="zh-CN"/>
        </w:rPr>
        <w:t>投标文件；</w:t>
      </w:r>
    </w:p>
    <w:p w14:paraId="653F1DA8">
      <w:pPr>
        <w:spacing w:before="162" w:line="219"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（3）供应商之间协商报价、技术方案等投标文件的实质性内容；</w:t>
      </w:r>
    </w:p>
    <w:p w14:paraId="155DAB9A">
      <w:pPr>
        <w:spacing w:before="159"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（4）属于同一集团、协会、商会等组织成员的供应商按照该组织要求协同参加政府采购活动；</w:t>
      </w:r>
    </w:p>
    <w:p w14:paraId="55F11A6E">
      <w:pPr>
        <w:spacing w:before="158"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（5）供应商之间事先约定由某一特定供应商中标；</w:t>
      </w:r>
    </w:p>
    <w:p w14:paraId="772F82E4">
      <w:pPr>
        <w:spacing w:before="157"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（6）供应商之间商定部分供应商放弃参加政府采购活动或者放弃中标；</w:t>
      </w:r>
    </w:p>
    <w:p w14:paraId="7F6CDBAD">
      <w:pPr>
        <w:spacing w:before="159" w:line="289" w:lineRule="auto"/>
        <w:ind w:right="12" w:firstLine="428"/>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（7）供应商与采购人或者采购代理机构之间、供</w:t>
      </w:r>
      <w:r>
        <w:rPr>
          <w:rFonts w:ascii="宋体" w:hAnsi="宋体" w:eastAsia="宋体" w:cs="宋体"/>
          <w:color w:val="auto"/>
          <w:spacing w:val="-1"/>
          <w:highlight w:val="none"/>
          <w:shd w:val="clear" w:color="auto" w:fill="auto"/>
          <w:lang w:eastAsia="zh-CN"/>
        </w:rPr>
        <w:t>应商相互之间，为谋求特定供应商中标或者排斥其</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他供应商</w:t>
      </w:r>
      <w:r>
        <w:rPr>
          <w:rFonts w:ascii="宋体" w:hAnsi="宋体" w:eastAsia="宋体" w:cs="宋体"/>
          <w:color w:val="auto"/>
          <w:spacing w:val="36"/>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的其他串通行为。</w:t>
      </w:r>
    </w:p>
    <w:p w14:paraId="18F406AA">
      <w:pPr>
        <w:spacing w:before="158"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25.2 有下列情形之一的，视为供应商串通投标，其投标无效：</w:t>
      </w:r>
    </w:p>
    <w:p w14:paraId="6482509C">
      <w:pPr>
        <w:spacing w:before="158"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（1）不同供应商的投标文件由同一单位或者个人编制；</w:t>
      </w:r>
    </w:p>
    <w:p w14:paraId="13523F49">
      <w:pPr>
        <w:spacing w:before="158"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（2）不同供应商委托同一单位或者个人办理投标事宜；</w:t>
      </w:r>
    </w:p>
    <w:p w14:paraId="1FBD0B42">
      <w:pPr>
        <w:spacing w:before="163"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（3）不同供应商的投标文件载明的项目管理成</w:t>
      </w:r>
      <w:r>
        <w:rPr>
          <w:rFonts w:ascii="宋体" w:hAnsi="宋体" w:eastAsia="宋体" w:cs="宋体"/>
          <w:color w:val="auto"/>
          <w:spacing w:val="-1"/>
          <w:highlight w:val="none"/>
          <w:shd w:val="clear" w:color="auto" w:fill="auto"/>
          <w:lang w:eastAsia="zh-CN"/>
        </w:rPr>
        <w:t>员或者联系人员为同一人；</w:t>
      </w:r>
    </w:p>
    <w:p w14:paraId="71A888E3">
      <w:pPr>
        <w:spacing w:before="158" w:line="219"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（4）不同供应商的投标文件异常一致或者投标报</w:t>
      </w:r>
      <w:r>
        <w:rPr>
          <w:rFonts w:ascii="宋体" w:hAnsi="宋体" w:eastAsia="宋体" w:cs="宋体"/>
          <w:color w:val="auto"/>
          <w:spacing w:val="-2"/>
          <w:highlight w:val="none"/>
          <w:shd w:val="clear" w:color="auto" w:fill="auto"/>
          <w:lang w:eastAsia="zh-CN"/>
        </w:rPr>
        <w:t>价呈规律性差异；</w:t>
      </w:r>
    </w:p>
    <w:p w14:paraId="4107484F">
      <w:pPr>
        <w:spacing w:before="158" w:line="220" w:lineRule="auto"/>
        <w:ind w:left="429"/>
        <w:outlineLvl w:val="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（5）不同供应商的投标文件相互混装。</w:t>
      </w:r>
    </w:p>
    <w:p w14:paraId="3019FD5B">
      <w:pPr>
        <w:spacing w:before="171" w:line="226" w:lineRule="auto"/>
        <w:ind w:left="549"/>
        <w:outlineLvl w:val="2"/>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2"/>
          <w:sz w:val="26"/>
          <w:szCs w:val="26"/>
          <w:highlight w:val="none"/>
          <w:shd w:val="clear" w:color="auto" w:fill="auto"/>
          <w:lang w:eastAsia="zh-CN"/>
        </w:rPr>
        <w:t>五、开标，</w:t>
      </w:r>
      <w:r>
        <w:rPr>
          <w:rFonts w:ascii="宋体" w:hAnsi="宋体" w:eastAsia="宋体" w:cs="宋体"/>
          <w:color w:val="auto"/>
          <w:spacing w:val="-70"/>
          <w:sz w:val="26"/>
          <w:szCs w:val="26"/>
          <w:highlight w:val="none"/>
          <w:shd w:val="clear" w:color="auto" w:fill="auto"/>
          <w:lang w:eastAsia="zh-CN"/>
        </w:rPr>
        <w:t xml:space="preserve"> </w:t>
      </w:r>
      <w:r>
        <w:rPr>
          <w:rFonts w:ascii="宋体" w:hAnsi="宋体" w:eastAsia="宋体" w:cs="宋体"/>
          <w:b/>
          <w:bCs/>
          <w:color w:val="auto"/>
          <w:spacing w:val="2"/>
          <w:sz w:val="26"/>
          <w:szCs w:val="26"/>
          <w:highlight w:val="none"/>
          <w:shd w:val="clear" w:color="auto" w:fill="auto"/>
          <w:lang w:eastAsia="zh-CN"/>
        </w:rPr>
        <w:t>资格审查和评标</w:t>
      </w:r>
    </w:p>
    <w:p w14:paraId="2155F5AA">
      <w:pPr>
        <w:spacing w:before="192" w:line="221" w:lineRule="auto"/>
        <w:ind w:left="425"/>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5"/>
          <w:highlight w:val="none"/>
          <w:shd w:val="clear" w:color="auto" w:fill="auto"/>
          <w:lang w:eastAsia="zh-CN"/>
        </w:rPr>
        <w:t>26.</w:t>
      </w:r>
      <w:r>
        <w:rPr>
          <w:rFonts w:ascii="宋体" w:hAnsi="宋体" w:eastAsia="宋体" w:cs="宋体"/>
          <w:color w:val="auto"/>
          <w:spacing w:val="10"/>
          <w:highlight w:val="none"/>
          <w:shd w:val="clear" w:color="auto" w:fill="auto"/>
          <w:lang w:eastAsia="zh-CN"/>
        </w:rPr>
        <w:t xml:space="preserve"> </w:t>
      </w:r>
      <w:r>
        <w:rPr>
          <w:rFonts w:ascii="宋体" w:hAnsi="宋体" w:eastAsia="宋体" w:cs="宋体"/>
          <w:b/>
          <w:bCs/>
          <w:color w:val="auto"/>
          <w:spacing w:val="-5"/>
          <w:highlight w:val="none"/>
          <w:shd w:val="clear" w:color="auto" w:fill="auto"/>
          <w:lang w:eastAsia="zh-CN"/>
        </w:rPr>
        <w:t>开标</w:t>
      </w:r>
    </w:p>
    <w:p w14:paraId="0E8C6607">
      <w:pPr>
        <w:spacing w:before="158" w:line="289" w:lineRule="auto"/>
        <w:ind w:left="2"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26.1 采购代理机构在规定时间组织网上开标。供应商在</w:t>
      </w:r>
      <w:r>
        <w:rPr>
          <w:rFonts w:hint="eastAsia" w:ascii="宋体" w:hAnsi="宋体" w:eastAsia="宋体" w:cs="宋体"/>
          <w:b w:val="0"/>
          <w:bCs w:val="0"/>
          <w:color w:val="auto"/>
          <w:sz w:val="21"/>
          <w:szCs w:val="21"/>
          <w:highlight w:val="none"/>
          <w:shd w:val="clear" w:color="auto" w:fill="auto"/>
        </w:rPr>
        <w:t>湖南省公共资源交易服务平台</w:t>
      </w:r>
      <w:r>
        <w:rPr>
          <w:rFonts w:ascii="宋体" w:hAnsi="宋体" w:eastAsia="宋体" w:cs="宋体"/>
          <w:color w:val="auto"/>
          <w:spacing w:val="-1"/>
          <w:highlight w:val="none"/>
          <w:shd w:val="clear" w:color="auto" w:fill="auto"/>
          <w:lang w:eastAsia="zh-CN"/>
        </w:rPr>
        <w:t>中登陆“长</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沙政府采购 不见面开标大厅</w:t>
      </w:r>
      <w:r>
        <w:rPr>
          <w:rFonts w:ascii="宋体" w:hAnsi="宋体" w:eastAsia="宋体" w:cs="宋体"/>
          <w:color w:val="auto"/>
          <w:spacing w:val="-7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”，参与项目网上开</w:t>
      </w:r>
      <w:r>
        <w:rPr>
          <w:rFonts w:ascii="宋体" w:hAnsi="宋体" w:eastAsia="宋体" w:cs="宋体"/>
          <w:color w:val="auto"/>
          <w:spacing w:val="-3"/>
          <w:highlight w:val="none"/>
          <w:shd w:val="clear" w:color="auto" w:fill="auto"/>
          <w:lang w:eastAsia="zh-CN"/>
        </w:rPr>
        <w:t>标会。</w:t>
      </w:r>
    </w:p>
    <w:p w14:paraId="7488F3C8">
      <w:pPr>
        <w:spacing w:before="163" w:line="289" w:lineRule="auto"/>
        <w:ind w:left="1" w:right="3"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26.2 投标截止时间到达以后，供应商在规定时限内对电子投标文件进行解密并在</w:t>
      </w:r>
      <w:r>
        <w:rPr>
          <w:rFonts w:ascii="宋体" w:hAnsi="宋体" w:eastAsia="宋体" w:cs="宋体"/>
          <w:color w:val="auto"/>
          <w:spacing w:val="-1"/>
          <w:highlight w:val="none"/>
          <w:shd w:val="clear" w:color="auto" w:fill="auto"/>
          <w:lang w:eastAsia="zh-CN"/>
        </w:rPr>
        <w:t>网上进行开标、唱</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标，</w:t>
      </w:r>
      <w:r>
        <w:rPr>
          <w:rFonts w:ascii="宋体" w:hAnsi="宋体" w:eastAsia="宋体" w:cs="宋体"/>
          <w:color w:val="auto"/>
          <w:spacing w:val="38"/>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同步在网上公布开标结果。</w:t>
      </w:r>
    </w:p>
    <w:p w14:paraId="59671BEA">
      <w:pPr>
        <w:spacing w:before="159" w:line="289" w:lineRule="auto"/>
        <w:ind w:left="8" w:right="3" w:firstLine="41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26.3 因供应商自身原因，未在规定时限内完成解密或无法解密的投标文件视为无</w:t>
      </w:r>
      <w:r>
        <w:rPr>
          <w:rFonts w:ascii="宋体" w:hAnsi="宋体" w:eastAsia="宋体" w:cs="宋体"/>
          <w:color w:val="auto"/>
          <w:spacing w:val="-1"/>
          <w:highlight w:val="none"/>
          <w:shd w:val="clear" w:color="auto" w:fill="auto"/>
          <w:lang w:eastAsia="zh-CN"/>
        </w:rPr>
        <w:t>效投标文件，相应</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责任由供应商自行承担。</w:t>
      </w:r>
    </w:p>
    <w:p w14:paraId="6D1BB3E4">
      <w:pPr>
        <w:spacing w:before="159" w:line="289" w:lineRule="auto"/>
        <w:ind w:left="3" w:right="3" w:firstLine="42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26.4 如开标时出现系统、网络等故障，为保障采购活动公开、公平、公正、有序</w:t>
      </w:r>
      <w:r>
        <w:rPr>
          <w:rFonts w:ascii="宋体" w:hAnsi="宋体" w:eastAsia="宋体" w:cs="宋体"/>
          <w:color w:val="auto"/>
          <w:spacing w:val="-1"/>
          <w:highlight w:val="none"/>
          <w:shd w:val="clear" w:color="auto" w:fill="auto"/>
          <w:lang w:eastAsia="zh-CN"/>
        </w:rPr>
        <w:t>开展，采购人可采</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取延期开标 或延长文件上传、解密时间等措施，供应商不得对此持有异议。</w:t>
      </w:r>
    </w:p>
    <w:p w14:paraId="4E2FA27A">
      <w:pPr>
        <w:spacing w:before="158" w:line="221" w:lineRule="auto"/>
        <w:ind w:left="425"/>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5"/>
          <w:highlight w:val="none"/>
          <w:shd w:val="clear" w:color="auto" w:fill="auto"/>
          <w:lang w:eastAsia="zh-CN"/>
        </w:rPr>
        <w:t>27.</w:t>
      </w:r>
      <w:r>
        <w:rPr>
          <w:rFonts w:ascii="宋体" w:hAnsi="宋体" w:eastAsia="宋体" w:cs="宋体"/>
          <w:color w:val="auto"/>
          <w:spacing w:val="18"/>
          <w:highlight w:val="none"/>
          <w:shd w:val="clear" w:color="auto" w:fill="auto"/>
          <w:lang w:eastAsia="zh-CN"/>
        </w:rPr>
        <w:t xml:space="preserve"> </w:t>
      </w:r>
      <w:r>
        <w:rPr>
          <w:rFonts w:ascii="宋体" w:hAnsi="宋体" w:eastAsia="宋体" w:cs="宋体"/>
          <w:b/>
          <w:bCs/>
          <w:color w:val="auto"/>
          <w:spacing w:val="-5"/>
          <w:highlight w:val="none"/>
          <w:shd w:val="clear" w:color="auto" w:fill="auto"/>
          <w:lang w:eastAsia="zh-CN"/>
        </w:rPr>
        <w:t>资格审查</w:t>
      </w:r>
    </w:p>
    <w:p w14:paraId="125E1A65">
      <w:pPr>
        <w:spacing w:before="157"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27.1 资格审查由</w:t>
      </w:r>
      <w:r>
        <w:rPr>
          <w:rFonts w:ascii="宋体" w:hAnsi="宋体" w:eastAsia="宋体" w:cs="宋体"/>
          <w:color w:val="auto"/>
          <w:spacing w:val="-3"/>
          <w:highlight w:val="none"/>
          <w:u w:val="single"/>
          <w:shd w:val="clear" w:color="auto" w:fill="auto"/>
          <w:lang w:eastAsia="zh-CN"/>
        </w:rPr>
        <w:t>评标委员会</w:t>
      </w:r>
      <w:r>
        <w:rPr>
          <w:rFonts w:ascii="宋体" w:hAnsi="宋体" w:eastAsia="宋体" w:cs="宋体"/>
          <w:color w:val="auto"/>
          <w:spacing w:val="-3"/>
          <w:highlight w:val="none"/>
          <w:shd w:val="clear" w:color="auto" w:fill="auto"/>
          <w:lang w:eastAsia="zh-CN"/>
        </w:rPr>
        <w:t>审查。</w:t>
      </w:r>
    </w:p>
    <w:p w14:paraId="7BD079D0">
      <w:pPr>
        <w:spacing w:before="157" w:line="221"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27.2 信用信息查询：</w:t>
      </w:r>
    </w:p>
    <w:p w14:paraId="79241F38">
      <w:pPr>
        <w:spacing w:before="162"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（1）信用信息查询的查询内容：本章第 3.3 款第（4）项规定；</w:t>
      </w:r>
    </w:p>
    <w:p w14:paraId="58CB470B">
      <w:pPr>
        <w:spacing w:before="157" w:line="215" w:lineRule="auto"/>
        <w:jc w:val="right"/>
        <w:rPr>
          <w:rFonts w:hint="eastAsia" w:ascii="宋体" w:hAnsi="宋体" w:eastAsia="宋体" w:cs="宋体"/>
          <w:color w:val="auto"/>
          <w:highlight w:val="none"/>
          <w:shd w:val="clear" w:color="auto" w:fill="auto"/>
          <w:lang w:eastAsia="zh-CN"/>
        </w:rPr>
      </w:pPr>
      <w:r>
        <w:rPr>
          <w:rFonts w:ascii="宋体" w:hAnsi="宋体" w:eastAsia="宋体" w:cs="宋体"/>
          <w:color w:val="auto"/>
          <w:spacing w:val="-6"/>
          <w:highlight w:val="none"/>
          <w:shd w:val="clear" w:color="auto" w:fill="auto"/>
          <w:lang w:eastAsia="zh-CN"/>
        </w:rPr>
        <w:t>（ 2</w:t>
      </w:r>
      <w:r>
        <w:rPr>
          <w:rFonts w:ascii="宋体" w:hAnsi="宋体" w:eastAsia="宋体" w:cs="宋体"/>
          <w:color w:val="auto"/>
          <w:spacing w:val="45"/>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 信 用 信</w:t>
      </w:r>
      <w:r>
        <w:rPr>
          <w:rFonts w:ascii="宋体" w:hAnsi="宋体" w:eastAsia="宋体" w:cs="宋体"/>
          <w:color w:val="auto"/>
          <w:spacing w:val="19"/>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息</w:t>
      </w:r>
      <w:r>
        <w:rPr>
          <w:rFonts w:ascii="宋体" w:hAnsi="宋体" w:eastAsia="宋体" w:cs="宋体"/>
          <w:color w:val="auto"/>
          <w:spacing w:val="6"/>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查</w:t>
      </w:r>
      <w:r>
        <w:rPr>
          <w:rFonts w:ascii="宋体" w:hAnsi="宋体" w:eastAsia="宋体" w:cs="宋体"/>
          <w:color w:val="auto"/>
          <w:spacing w:val="9"/>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询</w:t>
      </w:r>
      <w:r>
        <w:rPr>
          <w:rFonts w:ascii="宋体" w:hAnsi="宋体" w:eastAsia="宋体" w:cs="宋体"/>
          <w:color w:val="auto"/>
          <w:spacing w:val="21"/>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的</w:t>
      </w:r>
      <w:r>
        <w:rPr>
          <w:rFonts w:ascii="宋体" w:hAnsi="宋体" w:eastAsia="宋体" w:cs="宋体"/>
          <w:color w:val="auto"/>
          <w:spacing w:val="12"/>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查</w:t>
      </w:r>
      <w:r>
        <w:rPr>
          <w:rFonts w:ascii="宋体" w:hAnsi="宋体" w:eastAsia="宋体" w:cs="宋体"/>
          <w:color w:val="auto"/>
          <w:spacing w:val="9"/>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询 渠</w:t>
      </w:r>
      <w:r>
        <w:rPr>
          <w:rFonts w:ascii="宋体" w:hAnsi="宋体" w:eastAsia="宋体" w:cs="宋体"/>
          <w:color w:val="auto"/>
          <w:spacing w:val="8"/>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道</w:t>
      </w:r>
      <w:r>
        <w:rPr>
          <w:rFonts w:ascii="宋体" w:hAnsi="宋体" w:eastAsia="宋体" w:cs="宋体"/>
          <w:color w:val="auto"/>
          <w:spacing w:val="23"/>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w:t>
      </w:r>
      <w:r>
        <w:rPr>
          <w:rFonts w:ascii="宋体" w:hAnsi="宋体" w:eastAsia="宋体" w:cs="宋体"/>
          <w:color w:val="auto"/>
          <w:spacing w:val="9"/>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信</w:t>
      </w:r>
      <w:r>
        <w:rPr>
          <w:rFonts w:ascii="宋体" w:hAnsi="宋体" w:eastAsia="宋体" w:cs="宋体"/>
          <w:color w:val="auto"/>
          <w:spacing w:val="6"/>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用</w:t>
      </w:r>
      <w:r>
        <w:rPr>
          <w:rFonts w:ascii="宋体" w:hAnsi="宋体" w:eastAsia="宋体" w:cs="宋体"/>
          <w:color w:val="auto"/>
          <w:spacing w:val="29"/>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中</w:t>
      </w:r>
      <w:r>
        <w:rPr>
          <w:rFonts w:ascii="宋体" w:hAnsi="宋体" w:eastAsia="宋体" w:cs="宋体"/>
          <w:color w:val="auto"/>
          <w:spacing w:val="30"/>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国</w:t>
      </w:r>
      <w:r>
        <w:rPr>
          <w:rFonts w:ascii="宋体" w:hAnsi="宋体" w:eastAsia="宋体" w:cs="宋体"/>
          <w:color w:val="auto"/>
          <w:spacing w:val="20"/>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网</w:t>
      </w:r>
      <w:r>
        <w:rPr>
          <w:rFonts w:ascii="宋体" w:hAnsi="宋体" w:eastAsia="宋体" w:cs="宋体"/>
          <w:color w:val="auto"/>
          <w:spacing w:val="10"/>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站</w:t>
      </w:r>
      <w:r>
        <w:rPr>
          <w:rFonts w:ascii="宋体" w:hAnsi="宋体" w:eastAsia="宋体" w:cs="宋体"/>
          <w:color w:val="auto"/>
          <w:spacing w:val="1"/>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w:t>
      </w:r>
      <w:r>
        <w:rPr>
          <w:rFonts w:ascii="宋体" w:hAnsi="宋体" w:eastAsia="宋体" w:cs="宋体"/>
          <w:color w:val="auto"/>
          <w:spacing w:val="28"/>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www.creditchina.gov.cn</w:t>
      </w:r>
    </w:p>
    <w:p w14:paraId="36217293">
      <w:pPr>
        <w:spacing w:before="130" w:line="308" w:lineRule="auto"/>
        <w:ind w:right="4" w:firstLine="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  、</w:t>
      </w:r>
      <w:r>
        <w:rPr>
          <w:rFonts w:ascii="宋体" w:hAnsi="宋体" w:eastAsia="宋体" w:cs="宋体"/>
          <w:color w:val="auto"/>
          <w:spacing w:val="30"/>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中</w:t>
      </w:r>
      <w:r>
        <w:rPr>
          <w:rFonts w:ascii="宋体" w:hAnsi="宋体" w:eastAsia="宋体" w:cs="宋体"/>
          <w:color w:val="auto"/>
          <w:spacing w:val="30"/>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国 政 府 采 购</w:t>
      </w:r>
      <w:r>
        <w:rPr>
          <w:rFonts w:ascii="宋体" w:hAnsi="宋体" w:eastAsia="宋体" w:cs="宋体"/>
          <w:color w:val="auto"/>
          <w:spacing w:val="25"/>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网 （www.ccgp.</w:t>
      </w:r>
      <w:r>
        <w:rPr>
          <w:rFonts w:ascii="宋体" w:hAnsi="宋体" w:eastAsia="宋体" w:cs="宋体"/>
          <w:color w:val="auto"/>
          <w:spacing w:val="-2"/>
          <w:highlight w:val="none"/>
          <w:shd w:val="clear" w:color="auto" w:fill="auto"/>
          <w:lang w:eastAsia="zh-CN"/>
        </w:rPr>
        <w:t>gov.cn</w:t>
      </w:r>
      <w:r>
        <w:rPr>
          <w:color w:val="auto"/>
          <w:highlight w:val="none"/>
          <w:shd w:val="clear" w:color="auto" w:fill="auto"/>
        </w:rPr>
        <w:fldChar w:fldCharType="begin"/>
      </w:r>
      <w:r>
        <w:rPr>
          <w:color w:val="auto"/>
          <w:highlight w:val="none"/>
          <w:shd w:val="clear" w:color="auto" w:fill="auto"/>
        </w:rPr>
        <w:instrText xml:space="preserve"> HYPERLINK "https://credit.hunan.gov.cn/" </w:instrText>
      </w:r>
      <w:r>
        <w:rPr>
          <w:color w:val="auto"/>
          <w:highlight w:val="none"/>
          <w:shd w:val="clear" w:color="auto" w:fill="auto"/>
        </w:rPr>
        <w:fldChar w:fldCharType="separate"/>
      </w:r>
      <w:r>
        <w:rPr>
          <w:rFonts w:ascii="宋体" w:hAnsi="宋体" w:eastAsia="宋体" w:cs="宋体"/>
          <w:color w:val="auto"/>
          <w:spacing w:val="-2"/>
          <w:highlight w:val="none"/>
          <w:shd w:val="clear" w:color="auto" w:fill="auto"/>
          <w:lang w:eastAsia="zh-CN"/>
        </w:rPr>
        <w:t>）、湖南信用网（https://credit.hunan.gov.cn）</w:t>
      </w:r>
      <w:r>
        <w:rPr>
          <w:rFonts w:ascii="宋体" w:hAnsi="宋体" w:eastAsia="宋体" w:cs="宋体"/>
          <w:color w:val="auto"/>
          <w:spacing w:val="-2"/>
          <w:highlight w:val="none"/>
          <w:shd w:val="clear" w:color="auto" w:fill="auto"/>
          <w:lang w:eastAsia="zh-CN"/>
        </w:rPr>
        <w:fldChar w:fldCharType="end"/>
      </w:r>
      <w:r>
        <w:rPr>
          <w:rFonts w:ascii="宋体" w:hAnsi="宋体" w:eastAsia="宋体" w:cs="宋体"/>
          <w:color w:val="auto"/>
          <w:spacing w:val="-2"/>
          <w:highlight w:val="none"/>
          <w:shd w:val="clear" w:color="auto" w:fill="auto"/>
          <w:lang w:eastAsia="zh-CN"/>
        </w:rPr>
        <w:t>和</w:t>
      </w:r>
      <w:r>
        <w:rPr>
          <w:rFonts w:ascii="宋体" w:hAnsi="宋体" w:eastAsia="宋体" w:cs="宋体"/>
          <w:color w:val="auto"/>
          <w:highlight w:val="none"/>
          <w:shd w:val="clear" w:color="auto" w:fill="auto"/>
          <w:lang w:eastAsia="zh-CN"/>
        </w:rPr>
        <w:t xml:space="preserve"> 湖南省政府采购网（</w:t>
      </w:r>
      <w:r>
        <w:rPr>
          <w:rFonts w:ascii="Calibri" w:hAnsi="Calibri" w:eastAsia="Calibri" w:cs="Calibri"/>
          <w:color w:val="auto"/>
          <w:highlight w:val="none"/>
          <w:shd w:val="clear" w:color="auto" w:fill="auto"/>
          <w:lang w:eastAsia="zh-CN"/>
        </w:rPr>
        <w:t>www.ccgp-hunan.g</w:t>
      </w:r>
      <w:r>
        <w:rPr>
          <w:rFonts w:ascii="Calibri" w:hAnsi="Calibri" w:eastAsia="Calibri" w:cs="Calibri"/>
          <w:color w:val="auto"/>
          <w:spacing w:val="-1"/>
          <w:highlight w:val="none"/>
          <w:shd w:val="clear" w:color="auto" w:fill="auto"/>
          <w:lang w:eastAsia="zh-CN"/>
        </w:rPr>
        <w:t>ov.cn</w:t>
      </w:r>
      <w:r>
        <w:rPr>
          <w:rFonts w:ascii="宋体" w:hAnsi="宋体" w:eastAsia="宋体" w:cs="宋体"/>
          <w:color w:val="auto"/>
          <w:spacing w:val="-12"/>
          <w:highlight w:val="none"/>
          <w:shd w:val="clear" w:color="auto" w:fill="auto"/>
          <w:lang w:eastAsia="zh-CN"/>
        </w:rPr>
        <w:t>）；</w:t>
      </w:r>
    </w:p>
    <w:p w14:paraId="76FD1ACF">
      <w:pPr>
        <w:spacing w:before="149" w:line="221"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（3）信用信息查询的截止时点：提交投标文件的截止时间；</w:t>
      </w:r>
    </w:p>
    <w:p w14:paraId="20D234B0">
      <w:pPr>
        <w:spacing w:line="221" w:lineRule="auto"/>
        <w:rPr>
          <w:rFonts w:hint="eastAsia" w:ascii="宋体" w:hAnsi="宋体" w:eastAsia="宋体" w:cs="宋体"/>
          <w:color w:val="auto"/>
          <w:highlight w:val="none"/>
          <w:shd w:val="clear" w:color="auto" w:fill="auto"/>
          <w:lang w:eastAsia="zh-CN"/>
        </w:rPr>
        <w:sectPr>
          <w:footerReference r:id="rId20" w:type="default"/>
          <w:pgSz w:w="11905" w:h="16839"/>
          <w:pgMar w:top="1120" w:right="1205" w:bottom="728" w:left="1140" w:header="0" w:footer="561" w:gutter="0"/>
          <w:pgNumType w:fmt="decimal"/>
          <w:cols w:space="720" w:num="1"/>
        </w:sectPr>
      </w:pPr>
    </w:p>
    <w:p w14:paraId="0137F2ED">
      <w:pPr>
        <w:spacing w:before="43" w:line="312" w:lineRule="auto"/>
        <w:ind w:left="2" w:right="248"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（4）信用信息的使用原则：被列入失信被执行人、重大税收违法案件当事人名</w:t>
      </w:r>
      <w:r>
        <w:rPr>
          <w:rFonts w:ascii="宋体" w:hAnsi="宋体" w:eastAsia="宋体" w:cs="宋体"/>
          <w:color w:val="auto"/>
          <w:spacing w:val="-1"/>
          <w:highlight w:val="none"/>
          <w:shd w:val="clear" w:color="auto" w:fill="auto"/>
          <w:lang w:eastAsia="zh-CN"/>
        </w:rPr>
        <w:t>单、政府采购严重违</w:t>
      </w:r>
      <w:r>
        <w:rPr>
          <w:rFonts w:ascii="宋体" w:hAnsi="宋体" w:eastAsia="宋体" w:cs="宋体"/>
          <w:color w:val="auto"/>
          <w:highlight w:val="none"/>
          <w:shd w:val="clear" w:color="auto" w:fill="auto"/>
          <w:lang w:eastAsia="zh-CN"/>
        </w:rPr>
        <w:t xml:space="preserve"> 法失信行 为记录名单及其他不符合《中华人民共和国政府采购法》第二十二条规定</w:t>
      </w:r>
      <w:r>
        <w:rPr>
          <w:rFonts w:ascii="宋体" w:hAnsi="宋体" w:eastAsia="宋体" w:cs="宋体"/>
          <w:color w:val="auto"/>
          <w:spacing w:val="-1"/>
          <w:highlight w:val="none"/>
          <w:shd w:val="clear" w:color="auto" w:fill="auto"/>
          <w:lang w:eastAsia="zh-CN"/>
        </w:rPr>
        <w:t>条件的供应商，将拒</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绝其参与政府采购活动。</w:t>
      </w:r>
    </w:p>
    <w:p w14:paraId="470E95AE">
      <w:pPr>
        <w:spacing w:before="162" w:line="290" w:lineRule="auto"/>
        <w:ind w:left="3" w:right="263"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（5）信用信息查询记录和证据留存具体方式：</w:t>
      </w:r>
      <w:r>
        <w:rPr>
          <w:rFonts w:ascii="宋体" w:hAnsi="宋体" w:eastAsia="宋体" w:cs="宋体"/>
          <w:color w:val="auto"/>
          <w:spacing w:val="-1"/>
          <w:highlight w:val="none"/>
          <w:shd w:val="clear" w:color="auto" w:fill="auto"/>
          <w:lang w:eastAsia="zh-CN"/>
        </w:rPr>
        <w:t>查询结果网页截图作为查询记录和证据，与其他采购</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文件一并保存。</w:t>
      </w:r>
    </w:p>
    <w:p w14:paraId="5670A9E1">
      <w:pPr>
        <w:spacing w:before="156"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27.3 投标文件属下列情况之一的，投标无效：</w:t>
      </w:r>
    </w:p>
    <w:p w14:paraId="6760DCC5">
      <w:pPr>
        <w:spacing w:before="156" w:line="220"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（1）不符合本章第 3 条供应商的资格要求的；</w:t>
      </w:r>
    </w:p>
    <w:p w14:paraId="357F8889">
      <w:pPr>
        <w:spacing w:before="158" w:line="220"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（2）联合体没有提交联合体协议书，或未提交联合体各方资格证明</w:t>
      </w:r>
      <w:r>
        <w:rPr>
          <w:rFonts w:ascii="宋体" w:hAnsi="宋体" w:eastAsia="宋体" w:cs="宋体"/>
          <w:color w:val="auto"/>
          <w:spacing w:val="-2"/>
          <w:highlight w:val="none"/>
          <w:shd w:val="clear" w:color="auto" w:fill="auto"/>
          <w:lang w:eastAsia="zh-CN"/>
        </w:rPr>
        <w:t>文件的；</w:t>
      </w:r>
    </w:p>
    <w:p w14:paraId="52A9EC64">
      <w:pPr>
        <w:spacing w:before="159" w:line="289" w:lineRule="auto"/>
        <w:ind w:left="9" w:right="262" w:firstLine="421"/>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（3）未按招标文件要求提交资格证明文件或投标</w:t>
      </w:r>
      <w:r>
        <w:rPr>
          <w:rFonts w:ascii="宋体" w:hAnsi="宋体" w:eastAsia="宋体" w:cs="宋体"/>
          <w:color w:val="auto"/>
          <w:spacing w:val="-1"/>
          <w:highlight w:val="none"/>
          <w:shd w:val="clear" w:color="auto" w:fill="auto"/>
          <w:lang w:eastAsia="zh-CN"/>
        </w:rPr>
        <w:t>文件中资格证明文件未按照招标文件要求签署、盖</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4"/>
          <w:highlight w:val="none"/>
          <w:shd w:val="clear" w:color="auto" w:fill="auto"/>
          <w:lang w:eastAsia="zh-CN"/>
        </w:rPr>
        <w:t>章的；</w:t>
      </w:r>
    </w:p>
    <w:p w14:paraId="43714747">
      <w:pPr>
        <w:spacing w:before="157" w:line="221"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（4）不符合法律、法规和招标文件规定的其他投标无效情形的。</w:t>
      </w:r>
    </w:p>
    <w:p w14:paraId="3449AFF7">
      <w:pPr>
        <w:spacing w:before="157" w:line="219"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27.4 对未通过资格审查的供应商，评标委员会应当告知其未</w:t>
      </w:r>
      <w:r>
        <w:rPr>
          <w:rFonts w:ascii="宋体" w:hAnsi="宋体" w:eastAsia="宋体" w:cs="宋体"/>
          <w:color w:val="auto"/>
          <w:spacing w:val="-1"/>
          <w:highlight w:val="none"/>
          <w:shd w:val="clear" w:color="auto" w:fill="auto"/>
          <w:lang w:eastAsia="zh-CN"/>
        </w:rPr>
        <w:t>通过的原因。</w:t>
      </w:r>
    </w:p>
    <w:p w14:paraId="1AE0A566">
      <w:pPr>
        <w:spacing w:before="164"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27.5 合格供应商不足 3 家的，不得进入评标环节。</w:t>
      </w:r>
    </w:p>
    <w:p w14:paraId="70E0B7B1">
      <w:pPr>
        <w:spacing w:before="159" w:line="312" w:lineRule="auto"/>
        <w:ind w:left="3" w:right="251"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27.6</w:t>
      </w:r>
      <w:r>
        <w:rPr>
          <w:rFonts w:ascii="宋体" w:hAnsi="宋体" w:eastAsia="宋体" w:cs="宋体"/>
          <w:color w:val="auto"/>
          <w:spacing w:val="37"/>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已进行资格预审的，可以不再对供应商资格进行审查。资格预审合格的供应商在提交投标文件</w:t>
      </w:r>
      <w:r>
        <w:rPr>
          <w:rFonts w:ascii="宋体" w:hAnsi="宋体" w:eastAsia="宋体" w:cs="宋体"/>
          <w:color w:val="auto"/>
          <w:highlight w:val="none"/>
          <w:shd w:val="clear" w:color="auto" w:fill="auto"/>
          <w:lang w:eastAsia="zh-CN"/>
        </w:rPr>
        <w:t xml:space="preserve"> 的截止时 间前资格发生变化的，应当通知采购人和采购代理机构，并按新情况更</w:t>
      </w:r>
      <w:r>
        <w:rPr>
          <w:rFonts w:ascii="宋体" w:hAnsi="宋体" w:eastAsia="宋体" w:cs="宋体"/>
          <w:color w:val="auto"/>
          <w:spacing w:val="-1"/>
          <w:highlight w:val="none"/>
          <w:shd w:val="clear" w:color="auto" w:fill="auto"/>
          <w:lang w:eastAsia="zh-CN"/>
        </w:rPr>
        <w:t>新或补充其在申请资格</w:t>
      </w:r>
      <w:r>
        <w:rPr>
          <w:rFonts w:ascii="宋体" w:hAnsi="宋体" w:eastAsia="宋体" w:cs="宋体"/>
          <w:color w:val="auto"/>
          <w:highlight w:val="none"/>
          <w:shd w:val="clear" w:color="auto" w:fill="auto"/>
          <w:lang w:eastAsia="zh-CN"/>
        </w:rPr>
        <w:t xml:space="preserve"> 预审时提供的证明资料，以证实其各项资格条件仍能继续满足资格预</w:t>
      </w:r>
      <w:r>
        <w:rPr>
          <w:rFonts w:ascii="宋体" w:hAnsi="宋体" w:eastAsia="宋体" w:cs="宋体"/>
          <w:color w:val="auto"/>
          <w:spacing w:val="-1"/>
          <w:highlight w:val="none"/>
          <w:shd w:val="clear" w:color="auto" w:fill="auto"/>
          <w:lang w:eastAsia="zh-CN"/>
        </w:rPr>
        <w:t>审公告的要求。</w:t>
      </w:r>
    </w:p>
    <w:p w14:paraId="0A7906D3">
      <w:pPr>
        <w:spacing w:before="159"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28.</w:t>
      </w:r>
      <w:r>
        <w:rPr>
          <w:rFonts w:ascii="宋体" w:hAnsi="宋体" w:eastAsia="宋体" w:cs="宋体"/>
          <w:color w:val="auto"/>
          <w:spacing w:val="-3"/>
          <w:highlight w:val="none"/>
          <w:shd w:val="clear" w:color="auto" w:fill="auto"/>
          <w:lang w:eastAsia="zh-CN"/>
        </w:rPr>
        <w:t xml:space="preserve"> </w:t>
      </w:r>
      <w:r>
        <w:rPr>
          <w:rFonts w:ascii="宋体" w:hAnsi="宋体" w:eastAsia="宋体" w:cs="宋体"/>
          <w:b/>
          <w:bCs/>
          <w:color w:val="auto"/>
          <w:spacing w:val="-3"/>
          <w:highlight w:val="none"/>
          <w:shd w:val="clear" w:color="auto" w:fill="auto"/>
          <w:lang w:eastAsia="zh-CN"/>
        </w:rPr>
        <w:t>评标委员会</w:t>
      </w:r>
    </w:p>
    <w:p w14:paraId="2487F925">
      <w:pPr>
        <w:spacing w:before="158"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28.1 评标由依法组建的评标委员会负责，评标委员会由采购人代表和评审专家组成。</w:t>
      </w:r>
    </w:p>
    <w:p w14:paraId="7CD2CFD7">
      <w:pPr>
        <w:spacing w:before="157"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28.2 评标委员会成员有下列情形之一的，应当回避：</w:t>
      </w:r>
    </w:p>
    <w:p w14:paraId="07C02211">
      <w:pPr>
        <w:spacing w:before="158" w:line="220"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（1）参加采购活动前 3 年内与供应商存在劳动关系；</w:t>
      </w:r>
    </w:p>
    <w:p w14:paraId="54DEC037">
      <w:pPr>
        <w:spacing w:before="158" w:line="220"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（2）参加采购活动前 3 年内担任供应商的董事、监事；</w:t>
      </w:r>
    </w:p>
    <w:p w14:paraId="5CC7E872">
      <w:pPr>
        <w:spacing w:before="163" w:line="220"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（3）参加采购活动前 3 年内是供应商的控股股东或者实</w:t>
      </w:r>
      <w:r>
        <w:rPr>
          <w:rFonts w:ascii="宋体" w:hAnsi="宋体" w:eastAsia="宋体" w:cs="宋体"/>
          <w:color w:val="auto"/>
          <w:spacing w:val="-2"/>
          <w:highlight w:val="none"/>
          <w:shd w:val="clear" w:color="auto" w:fill="auto"/>
          <w:lang w:eastAsia="zh-CN"/>
        </w:rPr>
        <w:t>际控制人；</w:t>
      </w:r>
    </w:p>
    <w:p w14:paraId="5CCC3BAE">
      <w:pPr>
        <w:spacing w:before="158" w:line="220"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（4）与供应商的法定代表人或者负责人有夫妻、直系血亲、三代以内旁系血亲或者近姻</w:t>
      </w:r>
      <w:r>
        <w:rPr>
          <w:rFonts w:ascii="宋体" w:hAnsi="宋体" w:eastAsia="宋体" w:cs="宋体"/>
          <w:color w:val="auto"/>
          <w:spacing w:val="-2"/>
          <w:highlight w:val="none"/>
          <w:shd w:val="clear" w:color="auto" w:fill="auto"/>
          <w:lang w:eastAsia="zh-CN"/>
        </w:rPr>
        <w:t>亲关系；</w:t>
      </w:r>
    </w:p>
    <w:p w14:paraId="735B0594">
      <w:pPr>
        <w:spacing w:before="157" w:line="220"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（5）与供应商有其他可能影响政府采购活动公平、公正进行的</w:t>
      </w:r>
      <w:r>
        <w:rPr>
          <w:rFonts w:ascii="宋体" w:hAnsi="宋体" w:eastAsia="宋体" w:cs="宋体"/>
          <w:color w:val="auto"/>
          <w:spacing w:val="-2"/>
          <w:highlight w:val="none"/>
          <w:shd w:val="clear" w:color="auto" w:fill="auto"/>
          <w:lang w:eastAsia="zh-CN"/>
        </w:rPr>
        <w:t>关系。</w:t>
      </w:r>
    </w:p>
    <w:p w14:paraId="1A703243">
      <w:pPr>
        <w:spacing w:before="158"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28.3 评标委员会负责具体评标事务，并独立履行下列职责：</w:t>
      </w:r>
    </w:p>
    <w:p w14:paraId="1EC72578">
      <w:pPr>
        <w:spacing w:before="158" w:line="221"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5"/>
          <w:highlight w:val="none"/>
          <w:shd w:val="clear" w:color="auto" w:fill="auto"/>
          <w:lang w:eastAsia="zh-CN"/>
        </w:rPr>
        <w:t>（1）资格审查；</w:t>
      </w:r>
    </w:p>
    <w:p w14:paraId="401A79A0">
      <w:pPr>
        <w:spacing w:before="157" w:line="219"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（2）审查、评价投标文件是否符合招标文件的</w:t>
      </w:r>
      <w:r>
        <w:rPr>
          <w:rFonts w:ascii="宋体" w:hAnsi="宋体" w:eastAsia="宋体" w:cs="宋体"/>
          <w:color w:val="auto"/>
          <w:spacing w:val="-1"/>
          <w:highlight w:val="none"/>
          <w:shd w:val="clear" w:color="auto" w:fill="auto"/>
          <w:lang w:eastAsia="zh-CN"/>
        </w:rPr>
        <w:t>商务、技术等实质性要求；</w:t>
      </w:r>
    </w:p>
    <w:p w14:paraId="74B54685">
      <w:pPr>
        <w:spacing w:before="159" w:line="220"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（3）要求供应商对投标文件有关事项作出澄清或者说明；</w:t>
      </w:r>
    </w:p>
    <w:p w14:paraId="384EA802">
      <w:pPr>
        <w:spacing w:before="158" w:line="219"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（4）对投标文件进行比较和评价；</w:t>
      </w:r>
    </w:p>
    <w:p w14:paraId="27C7CFB5">
      <w:pPr>
        <w:spacing w:before="158" w:line="221" w:lineRule="auto"/>
        <w:ind w:left="43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（5）确定中标候选人名单。</w:t>
      </w:r>
    </w:p>
    <w:p w14:paraId="5964F2CE">
      <w:pPr>
        <w:spacing w:before="158"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5"/>
          <w:highlight w:val="none"/>
          <w:shd w:val="clear" w:color="auto" w:fill="auto"/>
          <w:lang w:eastAsia="zh-CN"/>
        </w:rPr>
        <w:t>29.</w:t>
      </w:r>
      <w:r>
        <w:rPr>
          <w:rFonts w:ascii="宋体" w:hAnsi="宋体" w:eastAsia="宋体" w:cs="宋体"/>
          <w:color w:val="auto"/>
          <w:spacing w:val="9"/>
          <w:highlight w:val="none"/>
          <w:shd w:val="clear" w:color="auto" w:fill="auto"/>
          <w:lang w:eastAsia="zh-CN"/>
        </w:rPr>
        <w:t xml:space="preserve"> </w:t>
      </w:r>
      <w:r>
        <w:rPr>
          <w:rFonts w:ascii="宋体" w:hAnsi="宋体" w:eastAsia="宋体" w:cs="宋体"/>
          <w:b/>
          <w:bCs/>
          <w:color w:val="auto"/>
          <w:spacing w:val="-5"/>
          <w:highlight w:val="none"/>
          <w:shd w:val="clear" w:color="auto" w:fill="auto"/>
          <w:lang w:eastAsia="zh-CN"/>
        </w:rPr>
        <w:t>评标</w:t>
      </w:r>
    </w:p>
    <w:p w14:paraId="3FCDAA00">
      <w:pPr>
        <w:spacing w:before="161" w:line="345" w:lineRule="auto"/>
        <w:ind w:left="2"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29.1 评标委员会按照第三章评标方法及标准规定的评标方法、评审因素</w:t>
      </w:r>
      <w:r>
        <w:rPr>
          <w:rFonts w:ascii="宋体" w:hAnsi="宋体" w:eastAsia="宋体" w:cs="宋体"/>
          <w:color w:val="auto"/>
          <w:highlight w:val="none"/>
          <w:shd w:val="clear" w:color="auto" w:fill="auto"/>
          <w:lang w:eastAsia="zh-CN"/>
        </w:rPr>
        <w:t xml:space="preserve">、标准和程序以及有关法律、 </w:t>
      </w:r>
      <w:r>
        <w:rPr>
          <w:rFonts w:ascii="宋体" w:hAnsi="宋体" w:eastAsia="宋体" w:cs="宋体"/>
          <w:color w:val="auto"/>
          <w:spacing w:val="-2"/>
          <w:highlight w:val="none"/>
          <w:shd w:val="clear" w:color="auto" w:fill="auto"/>
          <w:lang w:eastAsia="zh-CN"/>
        </w:rPr>
        <w:t>法规及 规章对投标文件进行评审。</w:t>
      </w:r>
    </w:p>
    <w:p w14:paraId="22723B2E">
      <w:pPr>
        <w:spacing w:before="32" w:line="221" w:lineRule="auto"/>
        <w:ind w:left="428"/>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30.电子招投标的应急措施</w:t>
      </w:r>
    </w:p>
    <w:p w14:paraId="3CED5293">
      <w:pPr>
        <w:spacing w:before="157" w:line="345" w:lineRule="auto"/>
        <w:ind w:right="357"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在电子化政府采购交易过程中，如遇不可抗力及停电、系统故障等情况短时内无法恢</w:t>
      </w:r>
      <w:r>
        <w:rPr>
          <w:rFonts w:ascii="宋体" w:hAnsi="宋体" w:eastAsia="宋体" w:cs="宋体"/>
          <w:color w:val="auto"/>
          <w:spacing w:val="-1"/>
          <w:highlight w:val="none"/>
          <w:shd w:val="clear" w:color="auto" w:fill="auto"/>
          <w:lang w:eastAsia="zh-CN"/>
        </w:rPr>
        <w:t>复正常的，采</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购人应暂停 开、评标等交易活动，并如实记录相关情况。待故障和问题解除后，恢复交易活动。</w:t>
      </w:r>
    </w:p>
    <w:p w14:paraId="5842011A">
      <w:pPr>
        <w:spacing w:line="345" w:lineRule="auto"/>
        <w:rPr>
          <w:rFonts w:hint="eastAsia" w:ascii="宋体" w:hAnsi="宋体" w:eastAsia="宋体" w:cs="宋体"/>
          <w:color w:val="auto"/>
          <w:highlight w:val="none"/>
          <w:shd w:val="clear" w:color="auto" w:fill="auto"/>
          <w:lang w:eastAsia="zh-CN"/>
        </w:rPr>
        <w:sectPr>
          <w:footerReference r:id="rId21" w:type="default"/>
          <w:pgSz w:w="11905" w:h="16839"/>
          <w:pgMar w:top="1120" w:right="957" w:bottom="728" w:left="1139" w:header="0" w:footer="561" w:gutter="0"/>
          <w:pgNumType w:fmt="decimal"/>
          <w:cols w:space="720" w:num="1"/>
        </w:sectPr>
      </w:pPr>
    </w:p>
    <w:p w14:paraId="479B9865">
      <w:pPr>
        <w:spacing w:before="53" w:line="225" w:lineRule="auto"/>
        <w:ind w:left="547"/>
        <w:outlineLvl w:val="2"/>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6"/>
          <w:sz w:val="26"/>
          <w:szCs w:val="26"/>
          <w:highlight w:val="none"/>
          <w:shd w:val="clear" w:color="auto" w:fill="auto"/>
          <w:lang w:eastAsia="zh-CN"/>
        </w:rPr>
        <w:t>六、中标信息公布</w:t>
      </w:r>
    </w:p>
    <w:p w14:paraId="559E6B2C">
      <w:pPr>
        <w:spacing w:before="197"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31.</w:t>
      </w:r>
      <w:r>
        <w:rPr>
          <w:rFonts w:ascii="宋体" w:hAnsi="宋体" w:eastAsia="宋体" w:cs="宋体"/>
          <w:color w:val="auto"/>
          <w:spacing w:val="31"/>
          <w:highlight w:val="none"/>
          <w:shd w:val="clear" w:color="auto" w:fill="auto"/>
          <w:lang w:eastAsia="zh-CN"/>
        </w:rPr>
        <w:t xml:space="preserve"> </w:t>
      </w:r>
      <w:r>
        <w:rPr>
          <w:rFonts w:ascii="宋体" w:hAnsi="宋体" w:eastAsia="宋体" w:cs="宋体"/>
          <w:b/>
          <w:bCs/>
          <w:color w:val="auto"/>
          <w:spacing w:val="-4"/>
          <w:highlight w:val="none"/>
          <w:shd w:val="clear" w:color="auto" w:fill="auto"/>
          <w:lang w:eastAsia="zh-CN"/>
        </w:rPr>
        <w:t>中标通知书与中标信息公布</w:t>
      </w:r>
    </w:p>
    <w:p w14:paraId="175BA226">
      <w:pPr>
        <w:spacing w:before="158" w:line="219" w:lineRule="auto"/>
        <w:ind w:left="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31.1 采购代理机构应当在评标结束后 2 个工作日内将评</w:t>
      </w:r>
      <w:r>
        <w:rPr>
          <w:rFonts w:ascii="宋体" w:hAnsi="宋体" w:eastAsia="宋体" w:cs="宋体"/>
          <w:color w:val="auto"/>
          <w:spacing w:val="-1"/>
          <w:highlight w:val="none"/>
          <w:shd w:val="clear" w:color="auto" w:fill="auto"/>
          <w:lang w:eastAsia="zh-CN"/>
        </w:rPr>
        <w:t>标报告送采购人。</w:t>
      </w:r>
    </w:p>
    <w:p w14:paraId="7B765688">
      <w:pPr>
        <w:spacing w:before="160" w:line="312" w:lineRule="auto"/>
        <w:ind w:right="113" w:firstLine="426"/>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31.2 采购人应当自收到评标报告之日起5个工作日内，</w:t>
      </w:r>
      <w:r>
        <w:rPr>
          <w:rFonts w:ascii="宋体" w:hAnsi="宋体" w:eastAsia="宋体" w:cs="宋体"/>
          <w:color w:val="auto"/>
          <w:spacing w:val="-1"/>
          <w:highlight w:val="none"/>
          <w:shd w:val="clear" w:color="auto" w:fill="auto"/>
          <w:lang w:eastAsia="zh-CN"/>
        </w:rPr>
        <w:t>在评标报告确定的中标候选人名单中按顺序</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确定中标人。中标候选人并列的，由采购人或者采购人委托评标委员会按照【</w:t>
      </w:r>
      <w:r>
        <w:rPr>
          <w:rFonts w:ascii="宋体" w:hAnsi="宋体" w:eastAsia="宋体" w:cs="宋体"/>
          <w:b/>
          <w:bCs/>
          <w:color w:val="auto"/>
          <w:spacing w:val="-1"/>
          <w:highlight w:val="none"/>
          <w:shd w:val="clear" w:color="auto" w:fill="auto"/>
          <w:lang w:eastAsia="zh-CN"/>
        </w:rPr>
        <w:t>投标须知前附表</w:t>
      </w:r>
      <w:r>
        <w:rPr>
          <w:rFonts w:ascii="宋体" w:hAnsi="宋体" w:eastAsia="宋体" w:cs="宋体"/>
          <w:color w:val="auto"/>
          <w:spacing w:val="-1"/>
          <w:highlight w:val="none"/>
          <w:shd w:val="clear" w:color="auto" w:fill="auto"/>
          <w:lang w:eastAsia="zh-CN"/>
        </w:rPr>
        <w:t>】规定的</w:t>
      </w:r>
      <w:r>
        <w:rPr>
          <w:rFonts w:ascii="宋体" w:hAnsi="宋体" w:eastAsia="宋体" w:cs="宋体"/>
          <w:color w:val="auto"/>
          <w:spacing w:val="17"/>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方式 确定中标人；招标文件未规定的，采取随机抽取的方式确定。</w:t>
      </w:r>
    </w:p>
    <w:p w14:paraId="2369E22F">
      <w:pPr>
        <w:spacing w:before="158" w:line="289" w:lineRule="auto"/>
        <w:ind w:left="1" w:right="103"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31.3 采购代理机构应当自采购人确定中标供应商之日起 2 个工作日内，发出中</w:t>
      </w:r>
      <w:r>
        <w:rPr>
          <w:rFonts w:ascii="宋体" w:hAnsi="宋体" w:eastAsia="宋体" w:cs="宋体"/>
          <w:color w:val="auto"/>
          <w:spacing w:val="-1"/>
          <w:highlight w:val="none"/>
          <w:shd w:val="clear" w:color="auto" w:fill="auto"/>
          <w:lang w:eastAsia="zh-CN"/>
        </w:rPr>
        <w:t>标通知书，并在招</w:t>
      </w:r>
      <w:r>
        <w:rPr>
          <w:rFonts w:ascii="宋体" w:hAnsi="宋体" w:eastAsia="宋体" w:cs="宋体"/>
          <w:color w:val="auto"/>
          <w:highlight w:val="none"/>
          <w:shd w:val="clear" w:color="auto" w:fill="auto"/>
          <w:lang w:eastAsia="zh-CN"/>
        </w:rPr>
        <w:t xml:space="preserve"> 标文件指定 的媒体公告中标结果，招标文件随中标结果同时公告，中标结果公告期限为1个</w:t>
      </w:r>
      <w:r>
        <w:rPr>
          <w:rFonts w:ascii="宋体" w:hAnsi="宋体" w:eastAsia="宋体" w:cs="宋体"/>
          <w:color w:val="auto"/>
          <w:spacing w:val="-1"/>
          <w:highlight w:val="none"/>
          <w:shd w:val="clear" w:color="auto" w:fill="auto"/>
          <w:lang w:eastAsia="zh-CN"/>
        </w:rPr>
        <w:t>工作日。</w:t>
      </w:r>
    </w:p>
    <w:p w14:paraId="6C973CEC">
      <w:pPr>
        <w:spacing w:before="159" w:line="219" w:lineRule="auto"/>
        <w:ind w:left="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31.4 采用综合评分法评审的，还应当告知未中标人本人的评审得分与排序。</w:t>
      </w:r>
    </w:p>
    <w:p w14:paraId="0FC47312">
      <w:pPr>
        <w:spacing w:before="163"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32.</w:t>
      </w:r>
      <w:r>
        <w:rPr>
          <w:rFonts w:ascii="宋体" w:hAnsi="宋体" w:eastAsia="宋体" w:cs="宋体"/>
          <w:color w:val="auto"/>
          <w:spacing w:val="-3"/>
          <w:highlight w:val="none"/>
          <w:shd w:val="clear" w:color="auto" w:fill="auto"/>
          <w:lang w:eastAsia="zh-CN"/>
        </w:rPr>
        <w:t xml:space="preserve"> </w:t>
      </w:r>
      <w:r>
        <w:rPr>
          <w:rFonts w:ascii="宋体" w:hAnsi="宋体" w:eastAsia="宋体" w:cs="宋体"/>
          <w:b/>
          <w:bCs/>
          <w:color w:val="auto"/>
          <w:spacing w:val="-3"/>
          <w:highlight w:val="none"/>
          <w:shd w:val="clear" w:color="auto" w:fill="auto"/>
          <w:lang w:eastAsia="zh-CN"/>
        </w:rPr>
        <w:t>供应商询问及质疑</w:t>
      </w:r>
    </w:p>
    <w:p w14:paraId="04B74CD1">
      <w:pPr>
        <w:spacing w:before="159" w:line="289" w:lineRule="auto"/>
        <w:ind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32.1 供应商对政府采购活动事项有疑问的，可以向采购人或采购代理机构提</w:t>
      </w:r>
      <w:r>
        <w:rPr>
          <w:rFonts w:ascii="宋体" w:hAnsi="宋体" w:eastAsia="宋体" w:cs="宋体"/>
          <w:color w:val="auto"/>
          <w:spacing w:val="-1"/>
          <w:highlight w:val="none"/>
          <w:shd w:val="clear" w:color="auto" w:fill="auto"/>
          <w:lang w:eastAsia="zh-CN"/>
        </w:rPr>
        <w:t>出询问。采购人或采购</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代理机构 将在 3 个工作日内作出答复。</w:t>
      </w:r>
    </w:p>
    <w:p w14:paraId="605F28A5">
      <w:pPr>
        <w:spacing w:before="159" w:line="289" w:lineRule="auto"/>
        <w:ind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32.2 供应商认为招标文件、采购过程和中标结果使自己的权益受到损害的，</w:t>
      </w:r>
      <w:r>
        <w:rPr>
          <w:rFonts w:ascii="宋体" w:hAnsi="宋体" w:eastAsia="宋体" w:cs="宋体"/>
          <w:color w:val="auto"/>
          <w:spacing w:val="-1"/>
          <w:highlight w:val="none"/>
          <w:shd w:val="clear" w:color="auto" w:fill="auto"/>
          <w:lang w:eastAsia="zh-CN"/>
        </w:rPr>
        <w:t>可以在知道或者应知其</w:t>
      </w:r>
      <w:r>
        <w:rPr>
          <w:rFonts w:ascii="宋体" w:hAnsi="宋体" w:eastAsia="宋体" w:cs="宋体"/>
          <w:color w:val="auto"/>
          <w:highlight w:val="none"/>
          <w:shd w:val="clear" w:color="auto" w:fill="auto"/>
          <w:lang w:eastAsia="zh-CN"/>
        </w:rPr>
        <w:t xml:space="preserve"> 权益受到 损害之日起 7 个工作日内，以书面形式向采购</w:t>
      </w:r>
      <w:r>
        <w:rPr>
          <w:rFonts w:ascii="宋体" w:hAnsi="宋体" w:eastAsia="宋体" w:cs="宋体"/>
          <w:color w:val="auto"/>
          <w:spacing w:val="-1"/>
          <w:highlight w:val="none"/>
          <w:shd w:val="clear" w:color="auto" w:fill="auto"/>
          <w:lang w:eastAsia="zh-CN"/>
        </w:rPr>
        <w:t>人提出质疑。</w:t>
      </w:r>
    </w:p>
    <w:p w14:paraId="7C36B39D">
      <w:pPr>
        <w:spacing w:before="158"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32.3 本章第 32.2 款所称供应商应知其权益受到损害之日，是指：</w:t>
      </w:r>
    </w:p>
    <w:p w14:paraId="136CCE93">
      <w:pPr>
        <w:spacing w:before="158" w:line="219"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（1）对可以质疑的招标文件提出质疑的，为收到招标文件之日或</w:t>
      </w:r>
      <w:r>
        <w:rPr>
          <w:rFonts w:ascii="宋体" w:hAnsi="宋体" w:eastAsia="宋体" w:cs="宋体"/>
          <w:color w:val="auto"/>
          <w:spacing w:val="-1"/>
          <w:highlight w:val="none"/>
          <w:shd w:val="clear" w:color="auto" w:fill="auto"/>
          <w:lang w:eastAsia="zh-CN"/>
        </w:rPr>
        <w:t>者招标公告期限届满之日；</w:t>
      </w:r>
    </w:p>
    <w:p w14:paraId="20F85049">
      <w:pPr>
        <w:spacing w:before="158"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（2）对采购过程提出质疑的，为各采购程序环节结束之日；</w:t>
      </w:r>
    </w:p>
    <w:p w14:paraId="53B0457E">
      <w:pPr>
        <w:spacing w:before="159" w:line="219"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（3）对中标结果提出质疑的，为中标结果</w:t>
      </w:r>
      <w:r>
        <w:rPr>
          <w:rFonts w:ascii="宋体" w:hAnsi="宋体" w:eastAsia="宋体" w:cs="宋体"/>
          <w:color w:val="auto"/>
          <w:spacing w:val="-2"/>
          <w:highlight w:val="none"/>
          <w:shd w:val="clear" w:color="auto" w:fill="auto"/>
          <w:lang w:eastAsia="zh-CN"/>
        </w:rPr>
        <w:t>公告期限届满之日。</w:t>
      </w:r>
    </w:p>
    <w:p w14:paraId="58A86CBE">
      <w:pPr>
        <w:spacing w:before="159" w:line="220" w:lineRule="auto"/>
        <w:ind w:right="23"/>
        <w:jc w:val="right"/>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32.4 供应商提出质疑的，应提供质疑书原件。采购人或采购代理机构应当向质疑供应商签收回执。</w:t>
      </w:r>
    </w:p>
    <w:p w14:paraId="14AEEAE4">
      <w:pPr>
        <w:spacing w:before="162"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32.5 质疑书应当包括下列内容：</w:t>
      </w:r>
    </w:p>
    <w:p w14:paraId="23E0A450">
      <w:pPr>
        <w:spacing w:before="158"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（1）质疑供应商的名称、地址及有效联系方式；</w:t>
      </w:r>
    </w:p>
    <w:p w14:paraId="2CAD731C">
      <w:pPr>
        <w:spacing w:before="158" w:line="221"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5"/>
          <w:highlight w:val="none"/>
          <w:shd w:val="clear" w:color="auto" w:fill="auto"/>
          <w:lang w:eastAsia="zh-CN"/>
        </w:rPr>
        <w:t>（2）质疑事项；</w:t>
      </w:r>
    </w:p>
    <w:p w14:paraId="2E176F2E">
      <w:pPr>
        <w:spacing w:before="157" w:line="220"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（3）事实依据及相关证明材料；</w:t>
      </w:r>
    </w:p>
    <w:p w14:paraId="0E3E5B8B">
      <w:pPr>
        <w:spacing w:before="158" w:line="221" w:lineRule="auto"/>
        <w:ind w:left="42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（4）相关请求及主张。</w:t>
      </w:r>
    </w:p>
    <w:p w14:paraId="67565940">
      <w:pPr>
        <w:spacing w:before="155" w:line="290" w:lineRule="auto"/>
        <w:ind w:left="3"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32.6 质疑书应当由供应商法定代表人或其授权的代理人签字并加盖供应商单</w:t>
      </w:r>
      <w:r>
        <w:rPr>
          <w:rFonts w:ascii="宋体" w:hAnsi="宋体" w:eastAsia="宋体" w:cs="宋体"/>
          <w:color w:val="auto"/>
          <w:spacing w:val="-1"/>
          <w:highlight w:val="none"/>
          <w:shd w:val="clear" w:color="auto" w:fill="auto"/>
          <w:lang w:eastAsia="zh-CN"/>
        </w:rPr>
        <w:t>位章。质疑书由授权代</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理人签字</w:t>
      </w:r>
      <w:r>
        <w:rPr>
          <w:rFonts w:ascii="宋体" w:hAnsi="宋体" w:eastAsia="宋体" w:cs="宋体"/>
          <w:color w:val="auto"/>
          <w:spacing w:val="35"/>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的应附供应商法定代表人委托授权书。</w:t>
      </w:r>
    </w:p>
    <w:p w14:paraId="5FCA34BA">
      <w:pPr>
        <w:spacing w:before="159" w:line="289" w:lineRule="auto"/>
        <w:ind w:left="1" w:right="103"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32.7 采购人或采购代理机构将在签收回执之日起 7 个工作日内作出书面答复</w:t>
      </w:r>
      <w:r>
        <w:rPr>
          <w:rFonts w:ascii="宋体" w:hAnsi="宋体" w:eastAsia="宋体" w:cs="宋体"/>
          <w:color w:val="auto"/>
          <w:spacing w:val="-1"/>
          <w:highlight w:val="none"/>
          <w:shd w:val="clear" w:color="auto" w:fill="auto"/>
          <w:lang w:eastAsia="zh-CN"/>
        </w:rPr>
        <w:t>，并以书面形式通知</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质疑供应商 和其他有关的供应商。</w:t>
      </w:r>
    </w:p>
    <w:p w14:paraId="29C64F52">
      <w:pPr>
        <w:spacing w:before="158" w:line="312" w:lineRule="auto"/>
        <w:ind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32.</w:t>
      </w:r>
      <w:r>
        <w:rPr>
          <w:rFonts w:hint="eastAsia" w:ascii="宋体" w:hAnsi="宋体" w:eastAsia="宋体" w:cs="宋体"/>
          <w:color w:val="auto"/>
          <w:highlight w:val="none"/>
          <w:shd w:val="clear" w:color="auto" w:fill="auto"/>
          <w:lang w:eastAsia="zh-CN"/>
        </w:rPr>
        <w:t>8</w:t>
      </w:r>
      <w:r>
        <w:rPr>
          <w:rFonts w:ascii="宋体" w:hAnsi="宋体" w:eastAsia="宋体" w:cs="宋体"/>
          <w:color w:val="auto"/>
          <w:highlight w:val="none"/>
          <w:shd w:val="clear" w:color="auto" w:fill="auto"/>
          <w:lang w:eastAsia="zh-CN"/>
        </w:rPr>
        <w:t xml:space="preserve"> 供应商提出质疑的，应以书面形式（能够有形地表现所载内容，并可以</w:t>
      </w:r>
      <w:r>
        <w:rPr>
          <w:rFonts w:ascii="宋体" w:hAnsi="宋体" w:eastAsia="宋体" w:cs="宋体"/>
          <w:color w:val="auto"/>
          <w:spacing w:val="-1"/>
          <w:highlight w:val="none"/>
          <w:shd w:val="clear" w:color="auto" w:fill="auto"/>
          <w:lang w:eastAsia="zh-CN"/>
        </w:rPr>
        <w:t>随时调取查用的数据电</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文，视为 符合法律、法规要求的书面形式。</w:t>
      </w:r>
      <w:r>
        <w:rPr>
          <w:rFonts w:ascii="宋体" w:hAnsi="宋体" w:eastAsia="宋体" w:cs="宋体"/>
          <w:color w:val="auto"/>
          <w:spacing w:val="-1"/>
          <w:highlight w:val="none"/>
          <w:shd w:val="clear" w:color="auto" w:fill="auto"/>
        </w:rPr>
        <w:t>）</w:t>
      </w:r>
      <w:r>
        <w:rPr>
          <w:rFonts w:ascii="宋体" w:hAnsi="宋体" w:eastAsia="宋体" w:cs="宋体"/>
          <w:color w:val="auto"/>
          <w:spacing w:val="38"/>
          <w:highlight w:val="none"/>
          <w:shd w:val="clear" w:color="auto" w:fill="auto"/>
        </w:rPr>
        <w:t xml:space="preserve"> </w:t>
      </w:r>
      <w:r>
        <w:rPr>
          <w:rFonts w:ascii="宋体" w:hAnsi="宋体" w:eastAsia="宋体" w:cs="宋体"/>
          <w:color w:val="auto"/>
          <w:spacing w:val="-1"/>
          <w:highlight w:val="none"/>
          <w:shd w:val="clear" w:color="auto" w:fill="auto"/>
        </w:rPr>
        <w:t>向采购人和采购代理机构提出质疑。</w:t>
      </w:r>
      <w:r>
        <w:rPr>
          <w:rFonts w:ascii="宋体" w:hAnsi="宋体" w:eastAsia="宋体" w:cs="宋体"/>
          <w:color w:val="auto"/>
          <w:spacing w:val="-1"/>
          <w:highlight w:val="none"/>
          <w:shd w:val="clear" w:color="auto" w:fill="auto"/>
          <w:lang w:eastAsia="zh-CN"/>
        </w:rPr>
        <w:t>采购人或采购代理</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机构应当向质疑供应商 签收回执。</w:t>
      </w:r>
    </w:p>
    <w:p w14:paraId="5D3DC616">
      <w:pPr>
        <w:spacing w:line="312" w:lineRule="auto"/>
        <w:rPr>
          <w:rFonts w:hint="eastAsia" w:ascii="宋体" w:hAnsi="宋体" w:eastAsia="宋体" w:cs="宋体"/>
          <w:color w:val="auto"/>
          <w:highlight w:val="none"/>
          <w:shd w:val="clear" w:color="auto" w:fill="auto"/>
          <w:lang w:eastAsia="zh-CN"/>
        </w:rPr>
        <w:sectPr>
          <w:footerReference r:id="rId22" w:type="default"/>
          <w:pgSz w:w="11905" w:h="16839"/>
          <w:pgMar w:top="1122" w:right="1209" w:bottom="728" w:left="1140" w:header="0" w:footer="561" w:gutter="0"/>
          <w:pgNumType w:fmt="decimal"/>
          <w:cols w:space="720" w:num="1"/>
        </w:sectPr>
      </w:pPr>
    </w:p>
    <w:p w14:paraId="15B7ECBB">
      <w:pPr>
        <w:spacing w:before="42" w:line="289" w:lineRule="auto"/>
        <w:ind w:right="357" w:firstLine="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32.</w:t>
      </w:r>
      <w:r>
        <w:rPr>
          <w:rFonts w:hint="eastAsia" w:ascii="宋体" w:hAnsi="宋体" w:eastAsia="宋体" w:cs="宋体"/>
          <w:color w:val="auto"/>
          <w:spacing w:val="-1"/>
          <w:highlight w:val="none"/>
          <w:shd w:val="clear" w:color="auto" w:fill="auto"/>
          <w:lang w:eastAsia="zh-CN"/>
        </w:rPr>
        <w:t>9</w:t>
      </w:r>
      <w:r>
        <w:rPr>
          <w:rFonts w:ascii="宋体" w:hAnsi="宋体" w:eastAsia="宋体" w:cs="宋体"/>
          <w:color w:val="auto"/>
          <w:spacing w:val="35"/>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以联合体形式参加政府采购活动的，联合体组成后提出的质疑事项应当由组成联合体的所有</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供应商共同 提出。</w:t>
      </w:r>
    </w:p>
    <w:p w14:paraId="286444EB">
      <w:pPr>
        <w:spacing w:before="157" w:line="292" w:lineRule="auto"/>
        <w:ind w:left="1" w:right="143"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32.1</w:t>
      </w:r>
      <w:r>
        <w:rPr>
          <w:rFonts w:hint="eastAsia" w:ascii="宋体" w:hAnsi="宋体" w:eastAsia="宋体" w:cs="宋体"/>
          <w:color w:val="auto"/>
          <w:spacing w:val="1"/>
          <w:highlight w:val="none"/>
          <w:shd w:val="clear" w:color="auto" w:fill="auto"/>
          <w:lang w:eastAsia="zh-CN"/>
        </w:rPr>
        <w:t>0</w:t>
      </w:r>
      <w:r>
        <w:rPr>
          <w:rFonts w:ascii="宋体" w:hAnsi="宋体" w:eastAsia="宋体" w:cs="宋体"/>
          <w:color w:val="auto"/>
          <w:spacing w:val="1"/>
          <w:highlight w:val="none"/>
          <w:shd w:val="clear" w:color="auto" w:fill="auto"/>
          <w:lang w:eastAsia="zh-CN"/>
        </w:rPr>
        <w:t xml:space="preserve"> 质疑函按中国政府采购网（</w:t>
      </w:r>
      <w:r>
        <w:rPr>
          <w:rFonts w:ascii="宋体" w:hAnsi="宋体" w:eastAsia="宋体" w:cs="宋体"/>
          <w:color w:val="auto"/>
          <w:highlight w:val="none"/>
          <w:shd w:val="clear" w:color="auto" w:fill="auto"/>
          <w:lang w:eastAsia="zh-CN"/>
        </w:rPr>
        <w:t>www</w:t>
      </w:r>
      <w:r>
        <w:rPr>
          <w:rFonts w:ascii="宋体" w:hAnsi="宋体" w:eastAsia="宋体" w:cs="宋体"/>
          <w:color w:val="auto"/>
          <w:spacing w:val="1"/>
          <w:highlight w:val="none"/>
          <w:shd w:val="clear" w:color="auto" w:fill="auto"/>
          <w:lang w:eastAsia="zh-CN"/>
        </w:rPr>
        <w:t>.</w:t>
      </w:r>
      <w:r>
        <w:rPr>
          <w:rFonts w:ascii="宋体" w:hAnsi="宋体" w:eastAsia="宋体" w:cs="宋体"/>
          <w:color w:val="auto"/>
          <w:highlight w:val="none"/>
          <w:shd w:val="clear" w:color="auto" w:fill="auto"/>
          <w:lang w:eastAsia="zh-CN"/>
        </w:rPr>
        <w:t>ccgp</w:t>
      </w:r>
      <w:r>
        <w:rPr>
          <w:rFonts w:ascii="宋体" w:hAnsi="宋体" w:eastAsia="宋体" w:cs="宋体"/>
          <w:color w:val="auto"/>
          <w:spacing w:val="1"/>
          <w:highlight w:val="none"/>
          <w:shd w:val="clear" w:color="auto" w:fill="auto"/>
          <w:lang w:eastAsia="zh-CN"/>
        </w:rPr>
        <w:t>.</w:t>
      </w:r>
      <w:r>
        <w:rPr>
          <w:rFonts w:ascii="宋体" w:hAnsi="宋体" w:eastAsia="宋体" w:cs="宋体"/>
          <w:color w:val="auto"/>
          <w:highlight w:val="none"/>
          <w:shd w:val="clear" w:color="auto" w:fill="auto"/>
          <w:lang w:eastAsia="zh-CN"/>
        </w:rPr>
        <w:t>gov</w:t>
      </w:r>
      <w:r>
        <w:rPr>
          <w:rFonts w:ascii="宋体" w:hAnsi="宋体" w:eastAsia="宋体" w:cs="宋体"/>
          <w:color w:val="auto"/>
          <w:spacing w:val="1"/>
          <w:highlight w:val="none"/>
          <w:shd w:val="clear" w:color="auto" w:fill="auto"/>
          <w:lang w:eastAsia="zh-CN"/>
        </w:rPr>
        <w:t>.</w:t>
      </w:r>
      <w:r>
        <w:rPr>
          <w:rFonts w:ascii="宋体" w:hAnsi="宋体" w:eastAsia="宋体" w:cs="宋体"/>
          <w:color w:val="auto"/>
          <w:highlight w:val="none"/>
          <w:shd w:val="clear" w:color="auto" w:fill="auto"/>
          <w:lang w:eastAsia="zh-CN"/>
        </w:rPr>
        <w:t>cn</w:t>
      </w:r>
      <w:r>
        <w:rPr>
          <w:rFonts w:ascii="宋体" w:hAnsi="宋体" w:eastAsia="宋体" w:cs="宋体"/>
          <w:color w:val="auto"/>
          <w:spacing w:val="1"/>
          <w:highlight w:val="none"/>
          <w:shd w:val="clear" w:color="auto" w:fill="auto"/>
          <w:lang w:eastAsia="zh-CN"/>
        </w:rPr>
        <w:t>）“下载专区</w:t>
      </w:r>
      <w:r>
        <w:rPr>
          <w:rFonts w:ascii="宋体" w:hAnsi="宋体" w:eastAsia="宋体" w:cs="宋体"/>
          <w:color w:val="auto"/>
          <w:spacing w:val="-77"/>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”的“政府采购供应质疑函范本</w:t>
      </w:r>
      <w:r>
        <w:rPr>
          <w:rFonts w:ascii="宋体" w:hAnsi="宋体" w:eastAsia="宋体" w:cs="宋体"/>
          <w:color w:val="auto"/>
          <w:spacing w:val="-76"/>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和“质疑</w:t>
      </w:r>
      <w:r>
        <w:rPr>
          <w:rFonts w:ascii="宋体" w:hAnsi="宋体" w:eastAsia="宋体" w:cs="宋体"/>
          <w:color w:val="auto"/>
          <w:spacing w:val="29"/>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函制作说明</w:t>
      </w:r>
      <w:r>
        <w:rPr>
          <w:rFonts w:ascii="宋体" w:hAnsi="宋体" w:eastAsia="宋体" w:cs="宋体"/>
          <w:color w:val="auto"/>
          <w:spacing w:val="-81"/>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”制作。</w:t>
      </w:r>
    </w:p>
    <w:p w14:paraId="5E7CCF22">
      <w:pPr>
        <w:spacing w:before="170" w:line="228" w:lineRule="auto"/>
        <w:ind w:left="544"/>
        <w:outlineLvl w:val="2"/>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6"/>
          <w:sz w:val="26"/>
          <w:szCs w:val="26"/>
          <w:highlight w:val="none"/>
          <w:shd w:val="clear" w:color="auto" w:fill="auto"/>
          <w:lang w:eastAsia="zh-CN"/>
        </w:rPr>
        <w:t>七、合同签订</w:t>
      </w:r>
    </w:p>
    <w:p w14:paraId="43E9C0B1">
      <w:pPr>
        <w:spacing w:before="188" w:line="223" w:lineRule="auto"/>
        <w:ind w:left="42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33.</w:t>
      </w:r>
      <w:r>
        <w:rPr>
          <w:rFonts w:ascii="宋体" w:hAnsi="宋体" w:eastAsia="宋体" w:cs="宋体"/>
          <w:color w:val="auto"/>
          <w:spacing w:val="-3"/>
          <w:highlight w:val="none"/>
          <w:shd w:val="clear" w:color="auto" w:fill="auto"/>
          <w:lang w:eastAsia="zh-CN"/>
        </w:rPr>
        <w:t xml:space="preserve"> </w:t>
      </w:r>
      <w:r>
        <w:rPr>
          <w:rFonts w:ascii="宋体" w:hAnsi="宋体" w:eastAsia="宋体" w:cs="宋体"/>
          <w:b/>
          <w:bCs/>
          <w:color w:val="auto"/>
          <w:spacing w:val="-3"/>
          <w:highlight w:val="none"/>
          <w:shd w:val="clear" w:color="auto" w:fill="auto"/>
          <w:lang w:eastAsia="zh-CN"/>
        </w:rPr>
        <w:t>签订合同</w:t>
      </w:r>
    </w:p>
    <w:p w14:paraId="46697647">
      <w:pPr>
        <w:spacing w:before="155" w:line="289" w:lineRule="auto"/>
        <w:ind w:right="250"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33.1 采购人应自中标通知书发出之日起 30</w:t>
      </w:r>
      <w:r>
        <w:rPr>
          <w:rFonts w:ascii="宋体" w:hAnsi="宋体" w:eastAsia="宋体" w:cs="宋体"/>
          <w:color w:val="auto"/>
          <w:spacing w:val="45"/>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日内，按中标通知书指定的时间、地点</w:t>
      </w:r>
      <w:r>
        <w:rPr>
          <w:rFonts w:ascii="宋体" w:hAnsi="宋体" w:eastAsia="宋体" w:cs="宋体"/>
          <w:color w:val="auto"/>
          <w:spacing w:val="-2"/>
          <w:highlight w:val="none"/>
          <w:shd w:val="clear" w:color="auto" w:fill="auto"/>
          <w:lang w:eastAsia="zh-CN"/>
        </w:rPr>
        <w:t>与中标人签订政</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府采购合同。 所签订的合同不得对招标文件确定的事项和中标人投标文件作实质性修改。</w:t>
      </w:r>
    </w:p>
    <w:p w14:paraId="0C969858">
      <w:pPr>
        <w:spacing w:before="159"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33.2 招标文件、中标人的投标文件均为签订合同</w:t>
      </w:r>
      <w:r>
        <w:rPr>
          <w:rFonts w:ascii="宋体" w:hAnsi="宋体" w:eastAsia="宋体" w:cs="宋体"/>
          <w:color w:val="auto"/>
          <w:spacing w:val="-2"/>
          <w:highlight w:val="none"/>
          <w:shd w:val="clear" w:color="auto" w:fill="auto"/>
          <w:lang w:eastAsia="zh-CN"/>
        </w:rPr>
        <w:t>的依据。</w:t>
      </w:r>
    </w:p>
    <w:p w14:paraId="1FD536D2">
      <w:pPr>
        <w:spacing w:before="162"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33.3 联合体中标的，联合体各方应当共同与采购人签订合同，就中标项目向采购人承担连带责任。</w:t>
      </w:r>
    </w:p>
    <w:p w14:paraId="60E263A3">
      <w:pPr>
        <w:spacing w:before="158" w:line="219" w:lineRule="auto"/>
        <w:ind w:left="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33.4</w:t>
      </w:r>
      <w:r>
        <w:rPr>
          <w:rFonts w:ascii="宋体" w:hAnsi="宋体" w:eastAsia="宋体" w:cs="宋体"/>
          <w:color w:val="auto"/>
          <w:spacing w:val="30"/>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中标合同将在招标文件指定的媒体上公告，但合同中</w:t>
      </w:r>
      <w:r>
        <w:rPr>
          <w:rFonts w:ascii="宋体" w:hAnsi="宋体" w:eastAsia="宋体" w:cs="宋体"/>
          <w:color w:val="auto"/>
          <w:spacing w:val="-2"/>
          <w:highlight w:val="none"/>
          <w:shd w:val="clear" w:color="auto" w:fill="auto"/>
          <w:lang w:eastAsia="zh-CN"/>
        </w:rPr>
        <w:t>涉及国家秘密、商业秘密的内容除外。</w:t>
      </w:r>
    </w:p>
    <w:p w14:paraId="5941394A">
      <w:pPr>
        <w:spacing w:before="159" w:line="290" w:lineRule="auto"/>
        <w:ind w:left="1" w:right="251"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33.5</w:t>
      </w:r>
      <w:r>
        <w:rPr>
          <w:rFonts w:ascii="宋体" w:hAnsi="宋体" w:eastAsia="宋体" w:cs="宋体"/>
          <w:color w:val="auto"/>
          <w:spacing w:val="35"/>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中标人应当按照合同约定依法履行合同义务。政府采购合同的履行、违约责任和解决争议的方</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法等适用 《中华人民共和国民法典》。</w:t>
      </w:r>
    </w:p>
    <w:p w14:paraId="55E85381">
      <w:pPr>
        <w:spacing w:before="157" w:line="221" w:lineRule="auto"/>
        <w:ind w:left="42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5"/>
          <w:highlight w:val="none"/>
          <w:shd w:val="clear" w:color="auto" w:fill="auto"/>
          <w:lang w:eastAsia="zh-CN"/>
        </w:rPr>
        <w:t>34.</w:t>
      </w:r>
      <w:r>
        <w:rPr>
          <w:rFonts w:ascii="宋体" w:hAnsi="宋体" w:eastAsia="宋体" w:cs="宋体"/>
          <w:color w:val="auto"/>
          <w:spacing w:val="15"/>
          <w:highlight w:val="none"/>
          <w:shd w:val="clear" w:color="auto" w:fill="auto"/>
          <w:lang w:eastAsia="zh-CN"/>
        </w:rPr>
        <w:t xml:space="preserve"> </w:t>
      </w:r>
      <w:r>
        <w:rPr>
          <w:rFonts w:ascii="宋体" w:hAnsi="宋体" w:eastAsia="宋体" w:cs="宋体"/>
          <w:b/>
          <w:bCs/>
          <w:color w:val="auto"/>
          <w:spacing w:val="-5"/>
          <w:highlight w:val="none"/>
          <w:shd w:val="clear" w:color="auto" w:fill="auto"/>
          <w:lang w:eastAsia="zh-CN"/>
        </w:rPr>
        <w:t>履约担保</w:t>
      </w:r>
    </w:p>
    <w:p w14:paraId="080CF9EE">
      <w:pPr>
        <w:spacing w:before="156" w:line="345" w:lineRule="auto"/>
        <w:ind w:left="2" w:right="357" w:firstLine="420"/>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根据《关于进一步优化营商环境促进政府采购提速增效相关事项的通知》要求，为</w:t>
      </w:r>
      <w:r>
        <w:rPr>
          <w:rFonts w:ascii="宋体" w:hAnsi="宋体" w:eastAsia="宋体" w:cs="宋体"/>
          <w:color w:val="auto"/>
          <w:spacing w:val="-1"/>
          <w:highlight w:val="none"/>
          <w:shd w:val="clear" w:color="auto" w:fill="auto"/>
          <w:lang w:eastAsia="zh-CN"/>
        </w:rPr>
        <w:t>进一步降低交易</w:t>
      </w:r>
      <w:r>
        <w:rPr>
          <w:rFonts w:ascii="宋体" w:hAnsi="宋体" w:eastAsia="宋体" w:cs="宋体"/>
          <w:color w:val="auto"/>
          <w:highlight w:val="none"/>
          <w:shd w:val="clear" w:color="auto" w:fill="auto"/>
          <w:lang w:eastAsia="zh-CN"/>
        </w:rPr>
        <w:t xml:space="preserve"> 成本费用， 减轻企业资金负担，取消政府采购项</w:t>
      </w:r>
      <w:r>
        <w:rPr>
          <w:rFonts w:ascii="宋体" w:hAnsi="宋体" w:eastAsia="宋体" w:cs="宋体"/>
          <w:color w:val="auto"/>
          <w:spacing w:val="-1"/>
          <w:highlight w:val="none"/>
          <w:shd w:val="clear" w:color="auto" w:fill="auto"/>
          <w:lang w:eastAsia="zh-CN"/>
        </w:rPr>
        <w:t>目的履约担保。</w:t>
      </w:r>
    </w:p>
    <w:p w14:paraId="5D78A058">
      <w:pPr>
        <w:spacing w:before="31"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35.</w:t>
      </w:r>
      <w:r>
        <w:rPr>
          <w:rFonts w:ascii="宋体" w:hAnsi="宋体" w:eastAsia="宋体" w:cs="宋体"/>
          <w:color w:val="auto"/>
          <w:spacing w:val="-2"/>
          <w:highlight w:val="none"/>
          <w:shd w:val="clear" w:color="auto" w:fill="auto"/>
          <w:lang w:eastAsia="zh-CN"/>
        </w:rPr>
        <w:t xml:space="preserve"> </w:t>
      </w:r>
      <w:r>
        <w:rPr>
          <w:rFonts w:ascii="宋体" w:hAnsi="宋体" w:eastAsia="宋体" w:cs="宋体"/>
          <w:b/>
          <w:bCs/>
          <w:color w:val="auto"/>
          <w:spacing w:val="-2"/>
          <w:highlight w:val="none"/>
          <w:shd w:val="clear" w:color="auto" w:fill="auto"/>
          <w:lang w:eastAsia="zh-CN"/>
        </w:rPr>
        <w:t>政府采购合同履行中数量的变更</w:t>
      </w:r>
    </w:p>
    <w:p w14:paraId="03D511AF">
      <w:pPr>
        <w:spacing w:before="160" w:line="352" w:lineRule="auto"/>
        <w:ind w:left="2" w:right="251"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35.1 政府采购合同履行中，采购人需追加与合同标的相同的货物服务的，在</w:t>
      </w:r>
      <w:r>
        <w:rPr>
          <w:rFonts w:ascii="宋体" w:hAnsi="宋体" w:eastAsia="宋体" w:cs="宋体"/>
          <w:color w:val="auto"/>
          <w:spacing w:val="-1"/>
          <w:highlight w:val="none"/>
          <w:shd w:val="clear" w:color="auto" w:fill="auto"/>
          <w:lang w:eastAsia="zh-CN"/>
        </w:rPr>
        <w:t>不改变合同其他条款的</w:t>
      </w:r>
      <w:r>
        <w:rPr>
          <w:rFonts w:ascii="宋体" w:hAnsi="宋体" w:eastAsia="宋体" w:cs="宋体"/>
          <w:color w:val="auto"/>
          <w:highlight w:val="none"/>
          <w:shd w:val="clear" w:color="auto" w:fill="auto"/>
          <w:lang w:eastAsia="zh-CN"/>
        </w:rPr>
        <w:t xml:space="preserve"> 前提下，可以与中标人协商签订补充合同，但所有补充合同的采购金额不得超</w:t>
      </w:r>
      <w:r>
        <w:rPr>
          <w:rFonts w:ascii="宋体" w:hAnsi="宋体" w:eastAsia="宋体" w:cs="宋体"/>
          <w:color w:val="auto"/>
          <w:spacing w:val="-1"/>
          <w:highlight w:val="none"/>
          <w:shd w:val="clear" w:color="auto" w:fill="auto"/>
          <w:lang w:eastAsia="zh-CN"/>
        </w:rPr>
        <w:t>过原合同采购金额的百分</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9"/>
          <w:highlight w:val="none"/>
          <w:shd w:val="clear" w:color="auto" w:fill="auto"/>
          <w:lang w:eastAsia="zh-CN"/>
        </w:rPr>
        <w:t>之十。</w:t>
      </w:r>
    </w:p>
    <w:p w14:paraId="6032F872">
      <w:pPr>
        <w:spacing w:before="40" w:line="226" w:lineRule="auto"/>
        <w:ind w:left="549"/>
        <w:outlineLvl w:val="2"/>
        <w:rPr>
          <w:rFonts w:hint="eastAsia" w:ascii="宋体" w:hAnsi="宋体" w:eastAsia="宋体" w:cs="宋体"/>
          <w:color w:val="auto"/>
          <w:sz w:val="26"/>
          <w:szCs w:val="26"/>
          <w:highlight w:val="none"/>
          <w:shd w:val="clear" w:color="auto" w:fill="auto"/>
          <w:lang w:eastAsia="zh-CN"/>
        </w:rPr>
      </w:pPr>
      <w:r>
        <w:rPr>
          <w:rFonts w:ascii="宋体" w:hAnsi="宋体" w:eastAsia="宋体" w:cs="宋体"/>
          <w:b/>
          <w:bCs/>
          <w:color w:val="auto"/>
          <w:spacing w:val="5"/>
          <w:sz w:val="26"/>
          <w:szCs w:val="26"/>
          <w:highlight w:val="none"/>
          <w:shd w:val="clear" w:color="auto" w:fill="auto"/>
          <w:lang w:eastAsia="zh-CN"/>
        </w:rPr>
        <w:t>八、其他规定</w:t>
      </w:r>
    </w:p>
    <w:p w14:paraId="4C5DAF8C">
      <w:pPr>
        <w:spacing w:before="191"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36.</w:t>
      </w:r>
      <w:r>
        <w:rPr>
          <w:rFonts w:ascii="宋体" w:hAnsi="宋体" w:eastAsia="宋体" w:cs="宋体"/>
          <w:color w:val="auto"/>
          <w:spacing w:val="-3"/>
          <w:highlight w:val="none"/>
          <w:shd w:val="clear" w:color="auto" w:fill="auto"/>
          <w:lang w:eastAsia="zh-CN"/>
        </w:rPr>
        <w:t xml:space="preserve"> </w:t>
      </w:r>
      <w:r>
        <w:rPr>
          <w:rFonts w:ascii="宋体" w:hAnsi="宋体" w:eastAsia="宋体" w:cs="宋体"/>
          <w:b/>
          <w:bCs/>
          <w:color w:val="auto"/>
          <w:spacing w:val="-3"/>
          <w:highlight w:val="none"/>
          <w:shd w:val="clear" w:color="auto" w:fill="auto"/>
          <w:lang w:eastAsia="zh-CN"/>
        </w:rPr>
        <w:t>政府采购政策（本项目不适用）</w:t>
      </w:r>
    </w:p>
    <w:p w14:paraId="4C0C4A8B">
      <w:pPr>
        <w:spacing w:before="159" w:line="289" w:lineRule="auto"/>
        <w:ind w:left="1" w:right="251"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36.1 强制采购：对列入财政部、国家发展改革委发布《节能产品政府采购品</w:t>
      </w:r>
      <w:r>
        <w:rPr>
          <w:rFonts w:ascii="宋体" w:hAnsi="宋体" w:eastAsia="宋体" w:cs="宋体"/>
          <w:color w:val="auto"/>
          <w:spacing w:val="-1"/>
          <w:highlight w:val="none"/>
          <w:shd w:val="clear" w:color="auto" w:fill="auto"/>
          <w:lang w:eastAsia="zh-CN"/>
        </w:rPr>
        <w:t>目清单》且属于应当强</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制采购的 节能产品，按其规定实行强制采购。</w:t>
      </w:r>
    </w:p>
    <w:p w14:paraId="20B70AFA">
      <w:pPr>
        <w:spacing w:before="158" w:line="325" w:lineRule="auto"/>
        <w:ind w:right="251"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36.2 优先采购：对列入财政部、国家发展改革委发布的《节能产品政府采购</w:t>
      </w:r>
      <w:r>
        <w:rPr>
          <w:rFonts w:ascii="宋体" w:hAnsi="宋体" w:eastAsia="宋体" w:cs="宋体"/>
          <w:color w:val="auto"/>
          <w:spacing w:val="-1"/>
          <w:highlight w:val="none"/>
          <w:shd w:val="clear" w:color="auto" w:fill="auto"/>
          <w:lang w:eastAsia="zh-CN"/>
        </w:rPr>
        <w:t>品目清单》》的非强制</w:t>
      </w:r>
      <w:r>
        <w:rPr>
          <w:rFonts w:ascii="宋体" w:hAnsi="宋体" w:eastAsia="宋体" w:cs="宋体"/>
          <w:color w:val="auto"/>
          <w:highlight w:val="none"/>
          <w:shd w:val="clear" w:color="auto" w:fill="auto"/>
          <w:lang w:eastAsia="zh-CN"/>
        </w:rPr>
        <w:t xml:space="preserve"> 采购节能 产品，财政部、环境保护部发布的《环</w:t>
      </w:r>
      <w:r>
        <w:rPr>
          <w:rFonts w:ascii="宋体" w:hAnsi="宋体" w:eastAsia="宋体" w:cs="宋体"/>
          <w:color w:val="auto"/>
          <w:spacing w:val="-1"/>
          <w:highlight w:val="none"/>
          <w:shd w:val="clear" w:color="auto" w:fill="auto"/>
          <w:lang w:eastAsia="zh-CN"/>
        </w:rPr>
        <w:t>境标志产品政府采购品目清单》的环境标志产品，《湖</w:t>
      </w:r>
      <w:r>
        <w:rPr>
          <w:rFonts w:ascii="宋体" w:hAnsi="宋体" w:eastAsia="宋体" w:cs="宋体"/>
          <w:color w:val="auto"/>
          <w:highlight w:val="none"/>
          <w:shd w:val="clear" w:color="auto" w:fill="auto"/>
          <w:lang w:eastAsia="zh-CN"/>
        </w:rPr>
        <w:t xml:space="preserve"> 南省两型产品政府采 购目录》《长沙市两型产品政府采购目录》的两型产品，实行优先</w:t>
      </w:r>
      <w:r>
        <w:rPr>
          <w:rFonts w:ascii="宋体" w:hAnsi="宋体" w:eastAsia="宋体" w:cs="宋体"/>
          <w:color w:val="auto"/>
          <w:spacing w:val="-1"/>
          <w:highlight w:val="none"/>
          <w:shd w:val="clear" w:color="auto" w:fill="auto"/>
          <w:lang w:eastAsia="zh-CN"/>
        </w:rPr>
        <w:t>采购，评审时按</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相应评标方法给予价格折扣或者 加分。</w:t>
      </w:r>
    </w:p>
    <w:p w14:paraId="7444BE6F">
      <w:pPr>
        <w:spacing w:before="158" w:line="290" w:lineRule="auto"/>
        <w:ind w:left="11" w:right="248" w:firstLine="41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36.3 价格评审优惠：支持中小企业，对小型和微型企业产品给予价格折扣，用扣除</w:t>
      </w:r>
      <w:r>
        <w:rPr>
          <w:rFonts w:ascii="宋体" w:hAnsi="宋体" w:eastAsia="宋体" w:cs="宋体"/>
          <w:color w:val="auto"/>
          <w:spacing w:val="-1"/>
          <w:highlight w:val="none"/>
          <w:shd w:val="clear" w:color="auto" w:fill="auto"/>
          <w:lang w:eastAsia="zh-CN"/>
        </w:rPr>
        <w:t>后的价格参与评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审。监狱 企业、残疾人福利性单位视同小型、微型企业。</w:t>
      </w:r>
    </w:p>
    <w:p w14:paraId="7BAAE8E1">
      <w:pPr>
        <w:spacing w:before="158" w:line="324" w:lineRule="auto"/>
        <w:ind w:right="248"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36.4 优先采购产品同时属于“非强制采购节能产品”、“环境标志产</w:t>
      </w:r>
      <w:r>
        <w:rPr>
          <w:rFonts w:ascii="宋体" w:hAnsi="宋体" w:eastAsia="宋体" w:cs="宋体"/>
          <w:color w:val="auto"/>
          <w:spacing w:val="-2"/>
          <w:highlight w:val="none"/>
          <w:shd w:val="clear" w:color="auto" w:fill="auto"/>
          <w:lang w:eastAsia="zh-CN"/>
        </w:rPr>
        <w:t>品</w:t>
      </w:r>
      <w:r>
        <w:rPr>
          <w:rFonts w:ascii="宋体" w:hAnsi="宋体" w:eastAsia="宋体" w:cs="宋体"/>
          <w:color w:val="auto"/>
          <w:spacing w:val="-81"/>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”及“两型产品</w:t>
      </w:r>
      <w:r>
        <w:rPr>
          <w:rFonts w:ascii="宋体" w:hAnsi="宋体" w:eastAsia="宋体" w:cs="宋体"/>
          <w:color w:val="auto"/>
          <w:spacing w:val="-7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”的，评审</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时只有其</w:t>
      </w:r>
      <w:r>
        <w:rPr>
          <w:rFonts w:ascii="宋体" w:hAnsi="宋体" w:eastAsia="宋体" w:cs="宋体"/>
          <w:color w:val="auto"/>
          <w:spacing w:val="30"/>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中一项能享受优先待遇（供应商自行选择，并在投标文件中并填报相关信息及数据</w:t>
      </w:r>
      <w:r>
        <w:rPr>
          <w:rFonts w:ascii="宋体" w:hAnsi="宋体" w:eastAsia="宋体" w:cs="宋体"/>
          <w:color w:val="auto"/>
          <w:spacing w:val="3"/>
          <w:highlight w:val="none"/>
          <w:shd w:val="clear" w:color="auto" w:fill="auto"/>
          <w:lang w:eastAsia="zh-CN"/>
        </w:rPr>
        <w:t>）；</w:t>
      </w:r>
      <w:r>
        <w:rPr>
          <w:rFonts w:ascii="宋体" w:hAnsi="宋体" w:eastAsia="宋体" w:cs="宋体"/>
          <w:color w:val="auto"/>
          <w:spacing w:val="-1"/>
          <w:highlight w:val="none"/>
          <w:shd w:val="clear" w:color="auto" w:fill="auto"/>
          <w:lang w:eastAsia="zh-CN"/>
        </w:rPr>
        <w:t>中小企</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业可以与同时属于“非 强制采购节能产品</w:t>
      </w:r>
      <w:r>
        <w:rPr>
          <w:rFonts w:ascii="宋体" w:hAnsi="宋体" w:eastAsia="宋体" w:cs="宋体"/>
          <w:color w:val="auto"/>
          <w:spacing w:val="-7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”、“环境标志产品</w:t>
      </w:r>
      <w:r>
        <w:rPr>
          <w:rFonts w:ascii="宋体" w:hAnsi="宋体" w:eastAsia="宋体" w:cs="宋体"/>
          <w:color w:val="auto"/>
          <w:spacing w:val="-81"/>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”及“两型产品</w:t>
      </w:r>
      <w:r>
        <w:rPr>
          <w:rFonts w:ascii="宋体" w:hAnsi="宋体" w:eastAsia="宋体" w:cs="宋体"/>
          <w:color w:val="auto"/>
          <w:spacing w:val="-7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”中的一项重复计</w:t>
      </w:r>
      <w:r>
        <w:rPr>
          <w:rFonts w:ascii="宋体" w:hAnsi="宋体" w:eastAsia="宋体" w:cs="宋体"/>
          <w:color w:val="auto"/>
          <w:spacing w:val="-3"/>
          <w:highlight w:val="none"/>
          <w:shd w:val="clear" w:color="auto" w:fill="auto"/>
          <w:lang w:eastAsia="zh-CN"/>
        </w:rPr>
        <w:t>算；监</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狱企业、残疾人福利性单位属于小 型、微型企业的，不重复享受政策。</w:t>
      </w:r>
    </w:p>
    <w:p w14:paraId="6BAB5EBF">
      <w:pPr>
        <w:spacing w:before="162" w:line="219" w:lineRule="auto"/>
        <w:jc w:val="right"/>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36.5</w:t>
      </w:r>
      <w:r>
        <w:rPr>
          <w:rFonts w:ascii="宋体" w:hAnsi="宋体" w:eastAsia="宋体" w:cs="宋体"/>
          <w:color w:val="auto"/>
          <w:spacing w:val="32"/>
          <w:highlight w:val="none"/>
          <w:shd w:val="clear" w:color="auto" w:fill="auto"/>
          <w:lang w:eastAsia="zh-CN"/>
        </w:rPr>
        <w:t xml:space="preserve"> </w:t>
      </w:r>
      <w:r>
        <w:rPr>
          <w:rFonts w:ascii="宋体" w:hAnsi="宋体" w:eastAsia="宋体" w:cs="宋体"/>
          <w:color w:val="auto"/>
          <w:highlight w:val="none"/>
          <w:shd w:val="clear" w:color="auto" w:fill="auto"/>
          <w:lang w:eastAsia="zh-CN"/>
        </w:rPr>
        <w:t>同一项目中部分产品属于优先采购政策的，评审时只对该部分产品的报价实行价格扣除及加分。</w:t>
      </w:r>
    </w:p>
    <w:p w14:paraId="06C80C9F">
      <w:pPr>
        <w:spacing w:line="219" w:lineRule="auto"/>
        <w:rPr>
          <w:rFonts w:hint="eastAsia" w:ascii="宋体" w:hAnsi="宋体" w:eastAsia="宋体" w:cs="宋体"/>
          <w:color w:val="auto"/>
          <w:highlight w:val="none"/>
          <w:shd w:val="clear" w:color="auto" w:fill="auto"/>
          <w:lang w:eastAsia="zh-CN"/>
        </w:rPr>
        <w:sectPr>
          <w:footerReference r:id="rId23" w:type="default"/>
          <w:pgSz w:w="11905" w:h="16839"/>
          <w:pgMar w:top="1120" w:right="957" w:bottom="728" w:left="1140" w:header="0" w:footer="561" w:gutter="0"/>
          <w:pgNumType w:fmt="decimal"/>
          <w:cols w:space="720" w:num="1"/>
        </w:sectPr>
      </w:pPr>
    </w:p>
    <w:p w14:paraId="283FE84D">
      <w:pPr>
        <w:spacing w:before="42"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36.6 符合本章第 36.1 款、第 36.2 款、第</w:t>
      </w:r>
      <w:r>
        <w:rPr>
          <w:rFonts w:ascii="宋体" w:hAnsi="宋体" w:eastAsia="宋体" w:cs="宋体"/>
          <w:color w:val="auto"/>
          <w:spacing w:val="27"/>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36.3 款规定的，应提供相关证</w:t>
      </w:r>
      <w:r>
        <w:rPr>
          <w:rFonts w:ascii="宋体" w:hAnsi="宋体" w:eastAsia="宋体" w:cs="宋体"/>
          <w:color w:val="auto"/>
          <w:spacing w:val="-2"/>
          <w:highlight w:val="none"/>
          <w:shd w:val="clear" w:color="auto" w:fill="auto"/>
          <w:lang w:eastAsia="zh-CN"/>
        </w:rPr>
        <w:t>明资料。</w:t>
      </w:r>
    </w:p>
    <w:p w14:paraId="6CB6B09D">
      <w:pPr>
        <w:spacing w:before="157" w:line="220" w:lineRule="auto"/>
        <w:jc w:val="right"/>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（1）非强制采购节能产品：提供《节能产品政府采购品目清单》</w:t>
      </w:r>
      <w:r>
        <w:rPr>
          <w:rFonts w:ascii="宋体" w:hAnsi="宋体" w:eastAsia="宋体" w:cs="宋体"/>
          <w:color w:val="auto"/>
          <w:highlight w:val="none"/>
          <w:shd w:val="clear" w:color="auto" w:fill="auto"/>
          <w:lang w:eastAsia="zh-CN"/>
        </w:rPr>
        <w:t>所在页（截图）或证书（复印件）。</w:t>
      </w:r>
    </w:p>
    <w:p w14:paraId="5426D462">
      <w:pPr>
        <w:spacing w:before="157" w:line="220" w:lineRule="auto"/>
        <w:ind w:left="42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（2）环境标志产品：提供《环境标志产品政府采购品目清单》所在页（截图）或证书（复印件）。</w:t>
      </w:r>
    </w:p>
    <w:p w14:paraId="04E2F7FB">
      <w:pPr>
        <w:spacing w:before="163" w:line="290" w:lineRule="auto"/>
        <w:ind w:left="6" w:right="269" w:firstLine="42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（3）两型产品：提供《湖南省两型产品政府采购目录》、《长沙市两型产品政府采购目录》所在页</w:t>
      </w:r>
      <w:r>
        <w:rPr>
          <w:rFonts w:ascii="宋体" w:hAnsi="宋体" w:eastAsia="宋体" w:cs="宋体"/>
          <w:color w:val="auto"/>
          <w:spacing w:val="13"/>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（截图）。</w:t>
      </w:r>
    </w:p>
    <w:p w14:paraId="12A93F5C">
      <w:pPr>
        <w:spacing w:before="156" w:line="289" w:lineRule="auto"/>
        <w:ind w:right="353" w:firstLine="42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（4）中小企业：根据《政府采购促进中小企业发展管理办法》</w:t>
      </w:r>
      <w:r>
        <w:rPr>
          <w:rFonts w:ascii="宋体" w:hAnsi="宋体" w:eastAsia="宋体" w:cs="宋体"/>
          <w:color w:val="auto"/>
          <w:spacing w:val="45"/>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 xml:space="preserve">(财库〔 2020 ) 46 </w:t>
      </w:r>
      <w:r>
        <w:rPr>
          <w:rFonts w:ascii="宋体" w:hAnsi="宋体" w:eastAsia="宋体" w:cs="宋体"/>
          <w:color w:val="auto"/>
          <w:spacing w:val="-2"/>
          <w:highlight w:val="none"/>
          <w:shd w:val="clear" w:color="auto" w:fill="auto"/>
          <w:lang w:eastAsia="zh-CN"/>
        </w:rPr>
        <w:t>号）的规定提</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9"/>
          <w:highlight w:val="none"/>
          <w:shd w:val="clear" w:color="auto" w:fill="auto"/>
          <w:lang w:eastAsia="zh-CN"/>
        </w:rPr>
        <w:t>供《中小企业 声明》（格式）</w:t>
      </w:r>
      <w:r>
        <w:rPr>
          <w:rFonts w:ascii="宋体" w:hAnsi="宋体" w:eastAsia="宋体" w:cs="宋体"/>
          <w:color w:val="auto"/>
          <w:spacing w:val="23"/>
          <w:highlight w:val="none"/>
          <w:shd w:val="clear" w:color="auto" w:fill="auto"/>
          <w:lang w:eastAsia="zh-CN"/>
        </w:rPr>
        <w:t xml:space="preserve"> </w:t>
      </w:r>
      <w:r>
        <w:rPr>
          <w:rFonts w:ascii="宋体" w:hAnsi="宋体" w:eastAsia="宋体" w:cs="宋体"/>
          <w:color w:val="auto"/>
          <w:spacing w:val="-9"/>
          <w:highlight w:val="none"/>
          <w:shd w:val="clear" w:color="auto" w:fill="auto"/>
          <w:lang w:eastAsia="zh-CN"/>
        </w:rPr>
        <w:t>。</w:t>
      </w:r>
    </w:p>
    <w:p w14:paraId="1DD37E8C">
      <w:pPr>
        <w:spacing w:before="159" w:line="289" w:lineRule="auto"/>
        <w:ind w:left="2" w:right="600" w:firstLine="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（5）监狱企业：按《财政部 司法部关于政府采购支持监狱企业发展有关问</w:t>
      </w:r>
      <w:r>
        <w:rPr>
          <w:rFonts w:ascii="宋体" w:hAnsi="宋体" w:eastAsia="宋体" w:cs="宋体"/>
          <w:color w:val="auto"/>
          <w:spacing w:val="-3"/>
          <w:highlight w:val="none"/>
          <w:shd w:val="clear" w:color="auto" w:fill="auto"/>
          <w:lang w:eastAsia="zh-CN"/>
        </w:rPr>
        <w:t>题的通知》</w:t>
      </w:r>
      <w:r>
        <w:rPr>
          <w:rFonts w:ascii="宋体" w:hAnsi="宋体" w:eastAsia="宋体" w:cs="宋体"/>
          <w:color w:val="auto"/>
          <w:spacing w:val="49"/>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(财库〔</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2014〕68 号) 文件规定提供证明文件（复印件）。</w:t>
      </w:r>
    </w:p>
    <w:p w14:paraId="5F46204C">
      <w:pPr>
        <w:spacing w:before="159" w:line="289" w:lineRule="auto"/>
        <w:ind w:left="2" w:right="283" w:firstLine="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（6）残疾人福利性单位：按《三部门联合发布关于促进残疾人就业政府采购政策的通知》</w:t>
      </w:r>
      <w:r>
        <w:rPr>
          <w:rFonts w:ascii="宋体" w:hAnsi="宋体" w:eastAsia="宋体" w:cs="宋体"/>
          <w:color w:val="auto"/>
          <w:spacing w:val="4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(财</w:t>
      </w:r>
      <w:r>
        <w:rPr>
          <w:rFonts w:ascii="宋体" w:hAnsi="宋体" w:eastAsia="宋体" w:cs="宋体"/>
          <w:color w:val="auto"/>
          <w:spacing w:val="-3"/>
          <w:highlight w:val="none"/>
          <w:shd w:val="clear" w:color="auto" w:fill="auto"/>
          <w:lang w:eastAsia="zh-CN"/>
        </w:rPr>
        <w:t>库〔</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2017〕141 号)文件规定提供《残疾人福利性单位声明函》（格式）。</w:t>
      </w:r>
    </w:p>
    <w:p w14:paraId="43896D45">
      <w:pPr>
        <w:spacing w:before="157" w:line="292" w:lineRule="auto"/>
        <w:ind w:right="349"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36.7 供应商有融资、担保需求的，具体办理流程可</w:t>
      </w:r>
      <w:r>
        <w:rPr>
          <w:rFonts w:ascii="宋体" w:hAnsi="宋体" w:eastAsia="宋体" w:cs="宋体"/>
          <w:color w:val="auto"/>
          <w:spacing w:val="-1"/>
          <w:highlight w:val="none"/>
          <w:shd w:val="clear" w:color="auto" w:fill="auto"/>
          <w:lang w:eastAsia="zh-CN"/>
        </w:rPr>
        <w:t>向</w:t>
      </w:r>
      <w:r>
        <w:rPr>
          <w:rFonts w:ascii="宋体" w:hAnsi="宋体" w:eastAsia="宋体" w:cs="宋体"/>
          <w:b/>
          <w:bCs/>
          <w:color w:val="auto"/>
          <w:spacing w:val="-1"/>
          <w:highlight w:val="none"/>
          <w:shd w:val="clear" w:color="auto" w:fill="auto"/>
          <w:lang w:eastAsia="zh-CN"/>
        </w:rPr>
        <w:t>【投标须知前附表】</w:t>
      </w:r>
      <w:r>
        <w:rPr>
          <w:rFonts w:ascii="宋体" w:hAnsi="宋体" w:eastAsia="宋体" w:cs="宋体"/>
          <w:color w:val="auto"/>
          <w:spacing w:val="-1"/>
          <w:highlight w:val="none"/>
          <w:shd w:val="clear" w:color="auto" w:fill="auto"/>
          <w:lang w:eastAsia="zh-CN"/>
        </w:rPr>
        <w:t>附页 2-2 所列金融机构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和担保机构 询问。</w:t>
      </w:r>
    </w:p>
    <w:p w14:paraId="222DCC4A">
      <w:pPr>
        <w:spacing w:before="158"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3"/>
          <w:highlight w:val="none"/>
          <w:shd w:val="clear" w:color="auto" w:fill="auto"/>
          <w:lang w:eastAsia="zh-CN"/>
        </w:rPr>
        <w:t>37.</w:t>
      </w:r>
      <w:r>
        <w:rPr>
          <w:rFonts w:ascii="宋体" w:hAnsi="宋体" w:eastAsia="宋体" w:cs="宋体"/>
          <w:color w:val="auto"/>
          <w:spacing w:val="-3"/>
          <w:highlight w:val="none"/>
          <w:shd w:val="clear" w:color="auto" w:fill="auto"/>
          <w:lang w:eastAsia="zh-CN"/>
        </w:rPr>
        <w:t xml:space="preserve"> </w:t>
      </w:r>
      <w:r>
        <w:rPr>
          <w:rFonts w:ascii="宋体" w:hAnsi="宋体" w:eastAsia="宋体" w:cs="宋体"/>
          <w:b/>
          <w:bCs/>
          <w:color w:val="auto"/>
          <w:spacing w:val="-3"/>
          <w:highlight w:val="none"/>
          <w:shd w:val="clear" w:color="auto" w:fill="auto"/>
          <w:lang w:eastAsia="zh-CN"/>
        </w:rPr>
        <w:t>招标不足三家处理</w:t>
      </w:r>
    </w:p>
    <w:p w14:paraId="24B5E3EF">
      <w:pPr>
        <w:spacing w:before="157" w:line="289" w:lineRule="auto"/>
        <w:ind w:left="10" w:right="354" w:firstLine="415"/>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37.1 公开招标数额标准以上的采购项目，投标截止后供应商不足 3 家或者通过</w:t>
      </w:r>
      <w:r>
        <w:rPr>
          <w:rFonts w:ascii="宋体" w:hAnsi="宋体" w:eastAsia="宋体" w:cs="宋体"/>
          <w:color w:val="auto"/>
          <w:spacing w:val="-1"/>
          <w:highlight w:val="none"/>
          <w:shd w:val="clear" w:color="auto" w:fill="auto"/>
          <w:lang w:eastAsia="zh-CN"/>
        </w:rPr>
        <w:t>资格审查或符合性</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审查的供应商不足3家的，除采购任务取消情形外，按照以下方式处理：</w:t>
      </w:r>
    </w:p>
    <w:p w14:paraId="5987BE86">
      <w:pPr>
        <w:spacing w:before="158" w:line="290" w:lineRule="auto"/>
        <w:ind w:right="260"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（1）招标文件存在不合理条款或者招标程序不符</w:t>
      </w:r>
      <w:r>
        <w:rPr>
          <w:rFonts w:ascii="宋体" w:hAnsi="宋体" w:eastAsia="宋体" w:cs="宋体"/>
          <w:color w:val="auto"/>
          <w:spacing w:val="-1"/>
          <w:highlight w:val="none"/>
          <w:shd w:val="clear" w:color="auto" w:fill="auto"/>
          <w:lang w:eastAsia="zh-CN"/>
        </w:rPr>
        <w:t>合规定的，采购人、采购代理机构改正后依法重新</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3"/>
          <w:highlight w:val="none"/>
          <w:shd w:val="clear" w:color="auto" w:fill="auto"/>
          <w:lang w:eastAsia="zh-CN"/>
        </w:rPr>
        <w:t>招标；</w:t>
      </w:r>
    </w:p>
    <w:p w14:paraId="2CB868BA">
      <w:pPr>
        <w:spacing w:before="156" w:line="290" w:lineRule="auto"/>
        <w:ind w:right="264"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（2）招标文件没有不合理条款、招标程序</w:t>
      </w:r>
      <w:r>
        <w:rPr>
          <w:rFonts w:ascii="宋体" w:hAnsi="宋体" w:eastAsia="宋体" w:cs="宋体"/>
          <w:color w:val="auto"/>
          <w:spacing w:val="-1"/>
          <w:highlight w:val="none"/>
          <w:shd w:val="clear" w:color="auto" w:fill="auto"/>
          <w:lang w:eastAsia="zh-CN"/>
        </w:rPr>
        <w:t>符合规定，需要采用其他采购方式采购的，采购人应当依</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法报财政 部门批准。</w:t>
      </w:r>
    </w:p>
    <w:p w14:paraId="659D58B4">
      <w:pPr>
        <w:spacing w:before="157"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37.2 属上款第（2）项情形的，评标委员会应出具的招标文件没有不合理条款的论证意见。</w:t>
      </w:r>
    </w:p>
    <w:p w14:paraId="1C5735C4">
      <w:pPr>
        <w:spacing w:before="162"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2"/>
          <w:highlight w:val="none"/>
          <w:shd w:val="clear" w:color="auto" w:fill="auto"/>
          <w:lang w:eastAsia="zh-CN"/>
        </w:rPr>
        <w:t>38.</w:t>
      </w:r>
      <w:r>
        <w:rPr>
          <w:rFonts w:ascii="宋体" w:hAnsi="宋体" w:eastAsia="宋体" w:cs="宋体"/>
          <w:color w:val="auto"/>
          <w:spacing w:val="-2"/>
          <w:highlight w:val="none"/>
          <w:shd w:val="clear" w:color="auto" w:fill="auto"/>
          <w:lang w:eastAsia="zh-CN"/>
        </w:rPr>
        <w:t xml:space="preserve"> </w:t>
      </w:r>
      <w:r>
        <w:rPr>
          <w:rFonts w:ascii="宋体" w:hAnsi="宋体" w:eastAsia="宋体" w:cs="宋体"/>
          <w:b/>
          <w:bCs/>
          <w:color w:val="auto"/>
          <w:spacing w:val="-2"/>
          <w:highlight w:val="none"/>
          <w:shd w:val="clear" w:color="auto" w:fill="auto"/>
          <w:lang w:eastAsia="zh-CN"/>
        </w:rPr>
        <w:t>招标代理委托内容及服务费</w:t>
      </w:r>
    </w:p>
    <w:p w14:paraId="0E0C3D61">
      <w:pPr>
        <w:spacing w:before="157"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38.1 招标代理委托内容</w:t>
      </w:r>
      <w:r>
        <w:rPr>
          <w:rFonts w:ascii="宋体" w:hAnsi="宋体" w:eastAsia="宋体" w:cs="宋体"/>
          <w:b/>
          <w:bCs/>
          <w:color w:val="auto"/>
          <w:spacing w:val="-1"/>
          <w:highlight w:val="none"/>
          <w:shd w:val="clear" w:color="auto" w:fill="auto"/>
          <w:lang w:eastAsia="zh-CN"/>
        </w:rPr>
        <w:t>：</w:t>
      </w:r>
    </w:p>
    <w:p w14:paraId="595DDFB0">
      <w:pPr>
        <w:spacing w:before="157"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详见第一章</w:t>
      </w:r>
      <w:r>
        <w:rPr>
          <w:rFonts w:ascii="宋体" w:hAnsi="宋体" w:eastAsia="宋体" w:cs="宋体"/>
          <w:color w:val="auto"/>
          <w:spacing w:val="-4"/>
          <w:highlight w:val="none"/>
          <w:shd w:val="clear" w:color="auto" w:fill="auto"/>
          <w:lang w:eastAsia="zh-CN"/>
        </w:rPr>
        <w:t xml:space="preserve"> </w:t>
      </w:r>
      <w:r>
        <w:rPr>
          <w:rFonts w:ascii="宋体" w:hAnsi="宋体" w:eastAsia="宋体" w:cs="宋体"/>
          <w:b/>
          <w:bCs/>
          <w:color w:val="auto"/>
          <w:spacing w:val="-4"/>
          <w:highlight w:val="none"/>
          <w:shd w:val="clear" w:color="auto" w:fill="auto"/>
          <w:lang w:eastAsia="zh-CN"/>
        </w:rPr>
        <w:t>投标邀请。</w:t>
      </w:r>
    </w:p>
    <w:p w14:paraId="1729E3F9">
      <w:pPr>
        <w:spacing w:before="158"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38.2 本项目招标代理服务费由中标人向代理机构支付。</w:t>
      </w:r>
    </w:p>
    <w:p w14:paraId="465D41D8">
      <w:pPr>
        <w:spacing w:before="157" w:line="221" w:lineRule="auto"/>
        <w:ind w:left="426"/>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39.</w:t>
      </w:r>
      <w:r>
        <w:rPr>
          <w:rFonts w:ascii="宋体" w:hAnsi="宋体" w:eastAsia="宋体" w:cs="宋体"/>
          <w:color w:val="auto"/>
          <w:spacing w:val="22"/>
          <w:highlight w:val="none"/>
          <w:shd w:val="clear" w:color="auto" w:fill="auto"/>
          <w:lang w:eastAsia="zh-CN"/>
        </w:rPr>
        <w:t xml:space="preserve"> </w:t>
      </w:r>
      <w:r>
        <w:rPr>
          <w:rFonts w:ascii="宋体" w:hAnsi="宋体" w:eastAsia="宋体" w:cs="宋体"/>
          <w:b/>
          <w:bCs/>
          <w:color w:val="auto"/>
          <w:spacing w:val="-4"/>
          <w:highlight w:val="none"/>
          <w:shd w:val="clear" w:color="auto" w:fill="auto"/>
          <w:lang w:eastAsia="zh-CN"/>
        </w:rPr>
        <w:t>需要补充的其他内容</w:t>
      </w:r>
    </w:p>
    <w:p w14:paraId="59392513">
      <w:pPr>
        <w:spacing w:before="157"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39.1 招标文件需要补充的其他内容见</w:t>
      </w:r>
      <w:r>
        <w:rPr>
          <w:rFonts w:ascii="宋体" w:hAnsi="宋体" w:eastAsia="宋体" w:cs="宋体"/>
          <w:b/>
          <w:bCs/>
          <w:color w:val="auto"/>
          <w:spacing w:val="-1"/>
          <w:highlight w:val="none"/>
          <w:shd w:val="clear" w:color="auto" w:fill="auto"/>
          <w:lang w:eastAsia="zh-CN"/>
        </w:rPr>
        <w:t>【投标须</w:t>
      </w:r>
      <w:r>
        <w:rPr>
          <w:rFonts w:ascii="宋体" w:hAnsi="宋体" w:eastAsia="宋体" w:cs="宋体"/>
          <w:b/>
          <w:bCs/>
          <w:color w:val="auto"/>
          <w:spacing w:val="-2"/>
          <w:highlight w:val="none"/>
          <w:shd w:val="clear" w:color="auto" w:fill="auto"/>
          <w:lang w:eastAsia="zh-CN"/>
        </w:rPr>
        <w:t>知前附表】</w:t>
      </w:r>
      <w:r>
        <w:rPr>
          <w:rFonts w:ascii="宋体" w:hAnsi="宋体" w:eastAsia="宋体" w:cs="宋体"/>
          <w:color w:val="auto"/>
          <w:spacing w:val="-2"/>
          <w:highlight w:val="none"/>
          <w:shd w:val="clear" w:color="auto" w:fill="auto"/>
          <w:lang w:eastAsia="zh-CN"/>
        </w:rPr>
        <w:t>。</w:t>
      </w:r>
    </w:p>
    <w:p w14:paraId="206376CE">
      <w:pPr>
        <w:spacing w:line="220" w:lineRule="auto"/>
        <w:rPr>
          <w:rFonts w:hint="eastAsia" w:ascii="宋体" w:hAnsi="宋体" w:eastAsia="宋体" w:cs="宋体"/>
          <w:color w:val="auto"/>
          <w:highlight w:val="none"/>
          <w:shd w:val="clear" w:color="auto" w:fill="auto"/>
          <w:lang w:eastAsia="zh-CN"/>
        </w:rPr>
        <w:sectPr>
          <w:footerReference r:id="rId24" w:type="default"/>
          <w:pgSz w:w="11905" w:h="16839"/>
          <w:pgMar w:top="1120" w:right="957" w:bottom="728" w:left="1141" w:header="0" w:footer="561" w:gutter="0"/>
          <w:pgNumType w:fmt="decimal"/>
          <w:cols w:space="720" w:num="1"/>
        </w:sectPr>
      </w:pPr>
    </w:p>
    <w:p w14:paraId="5B299958">
      <w:pPr>
        <w:spacing w:before="64" w:line="219" w:lineRule="auto"/>
        <w:ind w:left="2067"/>
        <w:outlineLvl w:val="0"/>
        <w:rPr>
          <w:rFonts w:hint="eastAsia" w:ascii="黑体" w:hAnsi="黑体" w:eastAsia="黑体" w:cs="黑体"/>
          <w:color w:val="auto"/>
          <w:sz w:val="32"/>
          <w:szCs w:val="32"/>
          <w:highlight w:val="none"/>
          <w:shd w:val="clear" w:color="auto" w:fill="auto"/>
          <w:lang w:eastAsia="zh-CN"/>
        </w:rPr>
      </w:pPr>
      <w:r>
        <w:rPr>
          <w:rFonts w:ascii="黑体" w:hAnsi="黑体" w:eastAsia="黑体" w:cs="黑体"/>
          <w:b/>
          <w:bCs/>
          <w:color w:val="auto"/>
          <w:spacing w:val="-8"/>
          <w:sz w:val="32"/>
          <w:szCs w:val="32"/>
          <w:highlight w:val="none"/>
          <w:shd w:val="clear" w:color="auto" w:fill="auto"/>
          <w:lang w:eastAsia="zh-CN"/>
        </w:rPr>
        <w:t>第三章</w:t>
      </w:r>
      <w:r>
        <w:rPr>
          <w:rFonts w:ascii="黑体" w:hAnsi="黑体" w:eastAsia="黑体" w:cs="黑体"/>
          <w:color w:val="auto"/>
          <w:spacing w:val="-8"/>
          <w:sz w:val="32"/>
          <w:szCs w:val="32"/>
          <w:highlight w:val="none"/>
          <w:shd w:val="clear" w:color="auto" w:fill="auto"/>
          <w:lang w:eastAsia="zh-CN"/>
        </w:rPr>
        <w:t xml:space="preserve"> </w:t>
      </w:r>
      <w:r>
        <w:rPr>
          <w:rFonts w:ascii="黑体" w:hAnsi="黑体" w:eastAsia="黑体" w:cs="黑体"/>
          <w:b/>
          <w:bCs/>
          <w:color w:val="auto"/>
          <w:spacing w:val="-8"/>
          <w:sz w:val="32"/>
          <w:szCs w:val="32"/>
          <w:highlight w:val="none"/>
          <w:shd w:val="clear" w:color="auto" w:fill="auto"/>
          <w:lang w:eastAsia="zh-CN"/>
        </w:rPr>
        <w:t>评标方法及标准（综合评分法）</w:t>
      </w:r>
    </w:p>
    <w:p w14:paraId="711B990B">
      <w:pPr>
        <w:spacing w:before="242" w:line="224" w:lineRule="auto"/>
        <w:ind w:left="19"/>
        <w:outlineLvl w:val="1"/>
        <w:rPr>
          <w:rFonts w:hint="eastAsia" w:ascii="黑体" w:hAnsi="黑体" w:eastAsia="黑体" w:cs="黑体"/>
          <w:color w:val="auto"/>
          <w:sz w:val="26"/>
          <w:szCs w:val="26"/>
          <w:highlight w:val="none"/>
          <w:shd w:val="clear" w:color="auto" w:fill="auto"/>
          <w:lang w:eastAsia="zh-CN"/>
        </w:rPr>
      </w:pPr>
      <w:r>
        <w:rPr>
          <w:rFonts w:ascii="黑体" w:hAnsi="黑体" w:eastAsia="黑体" w:cs="黑体"/>
          <w:color w:val="auto"/>
          <w:spacing w:val="16"/>
          <w:sz w:val="26"/>
          <w:szCs w:val="26"/>
          <w:highlight w:val="none"/>
          <w:shd w:val="clear" w:color="auto" w:fill="auto"/>
          <w:lang w:eastAsia="zh-CN"/>
        </w:rPr>
        <w:t>评标方法及标准前附表</w:t>
      </w:r>
    </w:p>
    <w:p w14:paraId="1D5AC1D0">
      <w:pPr>
        <w:spacing w:before="194" w:line="220" w:lineRule="auto"/>
        <w:ind w:left="1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本项目启用的条款请在“编列内容规定</w:t>
      </w:r>
      <w:r>
        <w:rPr>
          <w:rFonts w:ascii="宋体" w:hAnsi="宋体" w:eastAsia="宋体" w:cs="宋体"/>
          <w:color w:val="auto"/>
          <w:spacing w:val="-72"/>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”栏内以“■”标注。</w:t>
      </w:r>
    </w:p>
    <w:p w14:paraId="205DCE7C">
      <w:pPr>
        <w:spacing w:line="128" w:lineRule="exact"/>
        <w:rPr>
          <w:color w:val="auto"/>
          <w:highlight w:val="none"/>
          <w:shd w:val="clear" w:color="auto" w:fill="auto"/>
          <w:lang w:eastAsia="zh-CN"/>
        </w:rPr>
      </w:pPr>
    </w:p>
    <w:tbl>
      <w:tblPr>
        <w:tblStyle w:val="17"/>
        <w:tblW w:w="96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0"/>
        <w:gridCol w:w="2347"/>
        <w:gridCol w:w="6133"/>
      </w:tblGrid>
      <w:tr w14:paraId="027CC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200" w:type="dxa"/>
          </w:tcPr>
          <w:p w14:paraId="6FB76AB1">
            <w:pPr>
              <w:pStyle w:val="18"/>
              <w:spacing w:before="173" w:line="221" w:lineRule="auto"/>
              <w:ind w:left="297"/>
              <w:rPr>
                <w:rFonts w:hint="eastAsia"/>
                <w:color w:val="auto"/>
                <w:highlight w:val="none"/>
                <w:shd w:val="clear" w:color="auto" w:fill="auto"/>
              </w:rPr>
            </w:pPr>
            <w:r>
              <w:rPr>
                <w:b/>
                <w:bCs/>
                <w:color w:val="auto"/>
                <w:spacing w:val="-6"/>
                <w:highlight w:val="none"/>
                <w:shd w:val="clear" w:color="auto" w:fill="auto"/>
              </w:rPr>
              <w:t>条款号</w:t>
            </w:r>
          </w:p>
        </w:tc>
        <w:tc>
          <w:tcPr>
            <w:tcW w:w="2347" w:type="dxa"/>
          </w:tcPr>
          <w:p w14:paraId="45A72AF1">
            <w:pPr>
              <w:pStyle w:val="18"/>
              <w:spacing w:before="173" w:line="221" w:lineRule="auto"/>
              <w:ind w:left="768"/>
              <w:rPr>
                <w:rFonts w:hint="eastAsia"/>
                <w:color w:val="auto"/>
                <w:highlight w:val="none"/>
                <w:shd w:val="clear" w:color="auto" w:fill="auto"/>
              </w:rPr>
            </w:pPr>
            <w:r>
              <w:rPr>
                <w:b/>
                <w:bCs/>
                <w:color w:val="auto"/>
                <w:spacing w:val="-6"/>
                <w:highlight w:val="none"/>
                <w:shd w:val="clear" w:color="auto" w:fill="auto"/>
              </w:rPr>
              <w:t>条款名称</w:t>
            </w:r>
          </w:p>
        </w:tc>
        <w:tc>
          <w:tcPr>
            <w:tcW w:w="6133" w:type="dxa"/>
          </w:tcPr>
          <w:p w14:paraId="7080D9EC">
            <w:pPr>
              <w:pStyle w:val="18"/>
              <w:spacing w:before="173" w:line="221" w:lineRule="auto"/>
              <w:ind w:left="2450"/>
              <w:rPr>
                <w:rFonts w:hint="eastAsia"/>
                <w:color w:val="auto"/>
                <w:highlight w:val="none"/>
                <w:shd w:val="clear" w:color="auto" w:fill="auto"/>
              </w:rPr>
            </w:pPr>
            <w:r>
              <w:rPr>
                <w:b/>
                <w:bCs/>
                <w:color w:val="auto"/>
                <w:spacing w:val="-5"/>
                <w:highlight w:val="none"/>
                <w:shd w:val="clear" w:color="auto" w:fill="auto"/>
              </w:rPr>
              <w:t>编列内容规定</w:t>
            </w:r>
          </w:p>
        </w:tc>
      </w:tr>
      <w:tr w14:paraId="0293B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0" w:type="dxa"/>
          </w:tcPr>
          <w:p w14:paraId="52F03304">
            <w:pPr>
              <w:pStyle w:val="18"/>
              <w:spacing w:before="169" w:line="221" w:lineRule="auto"/>
              <w:ind w:left="180"/>
              <w:rPr>
                <w:rFonts w:hint="eastAsia"/>
                <w:color w:val="auto"/>
                <w:highlight w:val="none"/>
                <w:shd w:val="clear" w:color="auto" w:fill="auto"/>
              </w:rPr>
            </w:pPr>
            <w:r>
              <w:rPr>
                <w:color w:val="auto"/>
                <w:spacing w:val="-9"/>
                <w:highlight w:val="none"/>
                <w:shd w:val="clear" w:color="auto" w:fill="auto"/>
              </w:rPr>
              <w:t>第 1.2</w:t>
            </w:r>
            <w:r>
              <w:rPr>
                <w:color w:val="auto"/>
                <w:spacing w:val="-38"/>
                <w:highlight w:val="none"/>
                <w:shd w:val="clear" w:color="auto" w:fill="auto"/>
              </w:rPr>
              <w:t xml:space="preserve"> </w:t>
            </w:r>
            <w:r>
              <w:rPr>
                <w:color w:val="auto"/>
                <w:spacing w:val="-9"/>
                <w:highlight w:val="none"/>
                <w:shd w:val="clear" w:color="auto" w:fill="auto"/>
              </w:rPr>
              <w:t>款</w:t>
            </w:r>
          </w:p>
        </w:tc>
        <w:tc>
          <w:tcPr>
            <w:tcW w:w="2347" w:type="dxa"/>
          </w:tcPr>
          <w:p w14:paraId="5EB8E3CA">
            <w:pPr>
              <w:pStyle w:val="18"/>
              <w:spacing w:before="169" w:line="221" w:lineRule="auto"/>
              <w:ind w:left="444"/>
              <w:rPr>
                <w:rFonts w:hint="eastAsia"/>
                <w:color w:val="auto"/>
                <w:highlight w:val="none"/>
                <w:shd w:val="clear" w:color="auto" w:fill="auto"/>
              </w:rPr>
            </w:pPr>
            <w:r>
              <w:rPr>
                <w:color w:val="auto"/>
                <w:spacing w:val="-2"/>
                <w:highlight w:val="none"/>
                <w:shd w:val="clear" w:color="auto" w:fill="auto"/>
              </w:rPr>
              <w:t>评标因素和标准</w:t>
            </w:r>
          </w:p>
        </w:tc>
        <w:tc>
          <w:tcPr>
            <w:tcW w:w="6133" w:type="dxa"/>
          </w:tcPr>
          <w:p w14:paraId="5AAD647A">
            <w:pPr>
              <w:pStyle w:val="18"/>
              <w:spacing w:before="169" w:line="220" w:lineRule="auto"/>
              <w:ind w:left="118"/>
              <w:rPr>
                <w:rFonts w:hint="eastAsia"/>
                <w:color w:val="auto"/>
                <w:highlight w:val="none"/>
                <w:shd w:val="clear" w:color="auto" w:fill="auto"/>
              </w:rPr>
            </w:pPr>
            <w:r>
              <w:rPr>
                <w:color w:val="auto"/>
                <w:spacing w:val="-6"/>
                <w:highlight w:val="none"/>
                <w:shd w:val="clear" w:color="auto" w:fill="auto"/>
              </w:rPr>
              <w:t>见附页</w:t>
            </w:r>
            <w:r>
              <w:rPr>
                <w:color w:val="auto"/>
                <w:spacing w:val="-29"/>
                <w:highlight w:val="none"/>
                <w:shd w:val="clear" w:color="auto" w:fill="auto"/>
              </w:rPr>
              <w:t xml:space="preserve"> </w:t>
            </w:r>
            <w:r>
              <w:rPr>
                <w:color w:val="auto"/>
                <w:spacing w:val="-6"/>
                <w:highlight w:val="none"/>
                <w:shd w:val="clear" w:color="auto" w:fill="auto"/>
              </w:rPr>
              <w:t>3-1</w:t>
            </w:r>
          </w:p>
        </w:tc>
      </w:tr>
      <w:tr w14:paraId="6437E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00" w:type="dxa"/>
          </w:tcPr>
          <w:p w14:paraId="57AAF71F">
            <w:pPr>
              <w:pStyle w:val="18"/>
              <w:spacing w:before="173" w:line="221" w:lineRule="auto"/>
              <w:ind w:left="180"/>
              <w:rPr>
                <w:rFonts w:hint="eastAsia"/>
                <w:color w:val="auto"/>
                <w:highlight w:val="none"/>
                <w:shd w:val="clear" w:color="auto" w:fill="auto"/>
              </w:rPr>
            </w:pPr>
            <w:r>
              <w:rPr>
                <w:color w:val="auto"/>
                <w:spacing w:val="-5"/>
                <w:highlight w:val="none"/>
                <w:shd w:val="clear" w:color="auto" w:fill="auto"/>
              </w:rPr>
              <w:t>第</w:t>
            </w:r>
            <w:r>
              <w:rPr>
                <w:color w:val="auto"/>
                <w:spacing w:val="-39"/>
                <w:highlight w:val="none"/>
                <w:shd w:val="clear" w:color="auto" w:fill="auto"/>
              </w:rPr>
              <w:t xml:space="preserve"> </w:t>
            </w:r>
            <w:r>
              <w:rPr>
                <w:color w:val="auto"/>
                <w:spacing w:val="-5"/>
                <w:highlight w:val="none"/>
                <w:shd w:val="clear" w:color="auto" w:fill="auto"/>
              </w:rPr>
              <w:t>4.2</w:t>
            </w:r>
            <w:r>
              <w:rPr>
                <w:color w:val="auto"/>
                <w:spacing w:val="-38"/>
                <w:highlight w:val="none"/>
                <w:shd w:val="clear" w:color="auto" w:fill="auto"/>
              </w:rPr>
              <w:t xml:space="preserve"> </w:t>
            </w:r>
            <w:r>
              <w:rPr>
                <w:color w:val="auto"/>
                <w:spacing w:val="-5"/>
                <w:highlight w:val="none"/>
                <w:shd w:val="clear" w:color="auto" w:fill="auto"/>
              </w:rPr>
              <w:t>款</w:t>
            </w:r>
          </w:p>
        </w:tc>
        <w:tc>
          <w:tcPr>
            <w:tcW w:w="2347" w:type="dxa"/>
          </w:tcPr>
          <w:p w14:paraId="4268D4E8">
            <w:pPr>
              <w:pStyle w:val="18"/>
              <w:spacing w:before="34" w:line="231" w:lineRule="auto"/>
              <w:ind w:left="659" w:right="18" w:hanging="629"/>
              <w:rPr>
                <w:rFonts w:hint="eastAsia"/>
                <w:color w:val="auto"/>
                <w:highlight w:val="none"/>
                <w:shd w:val="clear" w:color="auto" w:fill="auto"/>
                <w:lang w:eastAsia="zh-CN"/>
              </w:rPr>
            </w:pPr>
            <w:r>
              <w:rPr>
                <w:color w:val="auto"/>
                <w:spacing w:val="-2"/>
                <w:highlight w:val="none"/>
                <w:shd w:val="clear" w:color="auto" w:fill="auto"/>
                <w:lang w:eastAsia="zh-CN"/>
              </w:rPr>
              <w:t>投标文件报价出现前后不</w:t>
            </w:r>
            <w:r>
              <w:rPr>
                <w:color w:val="auto"/>
                <w:spacing w:val="3"/>
                <w:highlight w:val="none"/>
                <w:shd w:val="clear" w:color="auto" w:fill="auto"/>
                <w:lang w:eastAsia="zh-CN"/>
              </w:rPr>
              <w:t xml:space="preserve"> </w:t>
            </w:r>
            <w:r>
              <w:rPr>
                <w:color w:val="auto"/>
                <w:spacing w:val="-2"/>
                <w:highlight w:val="none"/>
                <w:shd w:val="clear" w:color="auto" w:fill="auto"/>
                <w:lang w:eastAsia="zh-CN"/>
              </w:rPr>
              <w:t>一致的修正</w:t>
            </w:r>
          </w:p>
        </w:tc>
        <w:tc>
          <w:tcPr>
            <w:tcW w:w="6133" w:type="dxa"/>
          </w:tcPr>
          <w:p w14:paraId="75FF1207">
            <w:pPr>
              <w:pStyle w:val="18"/>
              <w:spacing w:before="174" w:line="220" w:lineRule="auto"/>
              <w:ind w:left="117"/>
              <w:rPr>
                <w:rFonts w:hint="eastAsia"/>
                <w:color w:val="auto"/>
                <w:highlight w:val="none"/>
                <w:shd w:val="clear" w:color="auto" w:fill="auto"/>
              </w:rPr>
            </w:pPr>
            <w:r>
              <w:rPr>
                <w:color w:val="auto"/>
                <w:spacing w:val="-2"/>
                <w:highlight w:val="none"/>
                <w:shd w:val="clear" w:color="auto" w:fill="auto"/>
              </w:rPr>
              <w:t>按本章正文规定修正</w:t>
            </w:r>
          </w:p>
        </w:tc>
      </w:tr>
      <w:tr w14:paraId="28E64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00" w:type="dxa"/>
          </w:tcPr>
          <w:p w14:paraId="34006432">
            <w:pPr>
              <w:spacing w:line="467" w:lineRule="auto"/>
              <w:rPr>
                <w:color w:val="auto"/>
                <w:highlight w:val="none"/>
                <w:shd w:val="clear" w:color="auto" w:fill="auto"/>
              </w:rPr>
            </w:pPr>
          </w:p>
          <w:p w14:paraId="5DD626E8">
            <w:pPr>
              <w:pStyle w:val="18"/>
              <w:spacing w:before="69" w:line="221" w:lineRule="auto"/>
              <w:ind w:left="180"/>
              <w:rPr>
                <w:rFonts w:hint="eastAsia"/>
                <w:color w:val="auto"/>
                <w:highlight w:val="none"/>
                <w:shd w:val="clear" w:color="auto" w:fill="auto"/>
              </w:rPr>
            </w:pPr>
            <w:r>
              <w:rPr>
                <w:color w:val="auto"/>
                <w:spacing w:val="-6"/>
                <w:highlight w:val="none"/>
                <w:shd w:val="clear" w:color="auto" w:fill="auto"/>
              </w:rPr>
              <w:t>第</w:t>
            </w:r>
            <w:r>
              <w:rPr>
                <w:color w:val="auto"/>
                <w:spacing w:val="-29"/>
                <w:highlight w:val="none"/>
                <w:shd w:val="clear" w:color="auto" w:fill="auto"/>
              </w:rPr>
              <w:t xml:space="preserve"> </w:t>
            </w:r>
            <w:r>
              <w:rPr>
                <w:color w:val="auto"/>
                <w:spacing w:val="-6"/>
                <w:highlight w:val="none"/>
                <w:shd w:val="clear" w:color="auto" w:fill="auto"/>
              </w:rPr>
              <w:t>5.8</w:t>
            </w:r>
            <w:r>
              <w:rPr>
                <w:color w:val="auto"/>
                <w:spacing w:val="-38"/>
                <w:highlight w:val="none"/>
                <w:shd w:val="clear" w:color="auto" w:fill="auto"/>
              </w:rPr>
              <w:t xml:space="preserve"> </w:t>
            </w:r>
            <w:r>
              <w:rPr>
                <w:color w:val="auto"/>
                <w:spacing w:val="-6"/>
                <w:highlight w:val="none"/>
                <w:shd w:val="clear" w:color="auto" w:fill="auto"/>
              </w:rPr>
              <w:t>款</w:t>
            </w:r>
          </w:p>
        </w:tc>
        <w:tc>
          <w:tcPr>
            <w:tcW w:w="2347" w:type="dxa"/>
          </w:tcPr>
          <w:p w14:paraId="75C8A4FA">
            <w:pPr>
              <w:pStyle w:val="18"/>
              <w:spacing w:before="25" w:line="220" w:lineRule="auto"/>
              <w:ind w:left="134"/>
              <w:rPr>
                <w:rFonts w:hint="eastAsia"/>
                <w:color w:val="auto"/>
                <w:highlight w:val="none"/>
                <w:shd w:val="clear" w:color="auto" w:fill="auto"/>
                <w:lang w:eastAsia="zh-CN"/>
              </w:rPr>
            </w:pPr>
            <w:r>
              <w:rPr>
                <w:color w:val="auto"/>
                <w:spacing w:val="-2"/>
                <w:highlight w:val="none"/>
                <w:shd w:val="clear" w:color="auto" w:fill="auto"/>
                <w:lang w:eastAsia="zh-CN"/>
              </w:rPr>
              <w:t>提供相同品牌产品，评</w:t>
            </w:r>
          </w:p>
          <w:p w14:paraId="012E5A3E">
            <w:pPr>
              <w:pStyle w:val="18"/>
              <w:spacing w:before="23" w:line="221" w:lineRule="auto"/>
              <w:ind w:left="148"/>
              <w:rPr>
                <w:rFonts w:hint="eastAsia"/>
                <w:color w:val="auto"/>
                <w:highlight w:val="none"/>
                <w:shd w:val="clear" w:color="auto" w:fill="auto"/>
                <w:lang w:eastAsia="zh-CN"/>
              </w:rPr>
            </w:pPr>
            <w:r>
              <w:rPr>
                <w:color w:val="auto"/>
                <w:spacing w:val="-4"/>
                <w:highlight w:val="none"/>
                <w:shd w:val="clear" w:color="auto" w:fill="auto"/>
                <w:lang w:eastAsia="zh-CN"/>
              </w:rPr>
              <w:t>审得分相同时，确定中</w:t>
            </w:r>
          </w:p>
          <w:p w14:paraId="06989395">
            <w:pPr>
              <w:pStyle w:val="18"/>
              <w:spacing w:before="22" w:line="209" w:lineRule="auto"/>
              <w:ind w:left="345"/>
              <w:rPr>
                <w:rFonts w:hint="eastAsia"/>
                <w:color w:val="auto"/>
                <w:highlight w:val="none"/>
                <w:shd w:val="clear" w:color="auto" w:fill="auto"/>
              </w:rPr>
            </w:pPr>
            <w:r>
              <w:rPr>
                <w:color w:val="auto"/>
                <w:spacing w:val="-2"/>
                <w:highlight w:val="none"/>
                <w:shd w:val="clear" w:color="auto" w:fill="auto"/>
              </w:rPr>
              <w:t>标人推荐资格规定</w:t>
            </w:r>
          </w:p>
        </w:tc>
        <w:tc>
          <w:tcPr>
            <w:tcW w:w="6133" w:type="dxa"/>
          </w:tcPr>
          <w:p w14:paraId="7018879E">
            <w:pPr>
              <w:pStyle w:val="18"/>
              <w:spacing w:before="26" w:line="224" w:lineRule="auto"/>
              <w:ind w:left="115" w:firstLine="8"/>
              <w:rPr>
                <w:rFonts w:hint="eastAsia"/>
                <w:color w:val="auto"/>
                <w:highlight w:val="none"/>
                <w:shd w:val="clear" w:color="auto" w:fill="auto"/>
                <w:lang w:eastAsia="zh-CN"/>
              </w:rPr>
            </w:pPr>
            <w:r>
              <w:rPr>
                <w:rFonts w:ascii="Segoe UI Symbol" w:hAnsi="Segoe UI Symbol" w:eastAsia="Segoe UI Symbol" w:cs="Segoe UI Symbol"/>
                <w:color w:val="auto"/>
                <w:highlight w:val="none"/>
                <w:shd w:val="clear" w:color="auto" w:fill="auto"/>
                <w:lang w:eastAsia="zh-CN"/>
              </w:rPr>
              <w:t>☑</w:t>
            </w:r>
            <w:r>
              <w:rPr>
                <w:color w:val="auto"/>
                <w:highlight w:val="none"/>
                <w:shd w:val="clear" w:color="auto" w:fill="auto"/>
                <w:lang w:eastAsia="zh-CN"/>
              </w:rPr>
              <w:t>得分相同的，按投标报价由低到高顺序排列。得分且投标</w:t>
            </w:r>
            <w:r>
              <w:rPr>
                <w:color w:val="auto"/>
                <w:spacing w:val="-1"/>
                <w:highlight w:val="none"/>
                <w:shd w:val="clear" w:color="auto" w:fill="auto"/>
                <w:lang w:eastAsia="zh-CN"/>
              </w:rPr>
              <w:t>报价</w:t>
            </w:r>
            <w:r>
              <w:rPr>
                <w:color w:val="auto"/>
                <w:highlight w:val="none"/>
                <w:shd w:val="clear" w:color="auto" w:fill="auto"/>
                <w:lang w:eastAsia="zh-CN"/>
              </w:rPr>
              <w:t xml:space="preserve"> 相同的，按技术指标优劣顺序排列。</w:t>
            </w:r>
          </w:p>
          <w:p w14:paraId="078A3836">
            <w:pPr>
              <w:pStyle w:val="18"/>
              <w:spacing w:before="22" w:line="209" w:lineRule="auto"/>
              <w:ind w:left="136"/>
              <w:rPr>
                <w:rFonts w:hint="eastAsia"/>
                <w:color w:val="auto"/>
                <w:highlight w:val="none"/>
                <w:shd w:val="clear" w:color="auto" w:fill="auto"/>
                <w:lang w:eastAsia="zh-CN"/>
              </w:rPr>
            </w:pPr>
            <w:r>
              <w:rPr>
                <w:color w:val="auto"/>
                <w:spacing w:val="-9"/>
                <w:highlight w:val="none"/>
                <w:shd w:val="clear" w:color="auto" w:fill="auto"/>
                <w:lang w:eastAsia="zh-CN"/>
              </w:rPr>
              <w:t>□随机抽取方式确定。</w:t>
            </w:r>
          </w:p>
        </w:tc>
      </w:tr>
      <w:tr w14:paraId="71786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1200" w:type="dxa"/>
          </w:tcPr>
          <w:p w14:paraId="168F9C53">
            <w:pPr>
              <w:spacing w:line="292" w:lineRule="auto"/>
              <w:rPr>
                <w:color w:val="auto"/>
                <w:highlight w:val="none"/>
                <w:shd w:val="clear" w:color="auto" w:fill="auto"/>
                <w:lang w:eastAsia="zh-CN"/>
              </w:rPr>
            </w:pPr>
          </w:p>
          <w:p w14:paraId="2DD22238">
            <w:pPr>
              <w:spacing w:line="293" w:lineRule="auto"/>
              <w:rPr>
                <w:color w:val="auto"/>
                <w:highlight w:val="none"/>
                <w:shd w:val="clear" w:color="auto" w:fill="auto"/>
                <w:lang w:eastAsia="zh-CN"/>
              </w:rPr>
            </w:pPr>
          </w:p>
          <w:p w14:paraId="68C7D48F">
            <w:pPr>
              <w:spacing w:line="293" w:lineRule="auto"/>
              <w:rPr>
                <w:color w:val="auto"/>
                <w:highlight w:val="none"/>
                <w:shd w:val="clear" w:color="auto" w:fill="auto"/>
                <w:lang w:eastAsia="zh-CN"/>
              </w:rPr>
            </w:pPr>
          </w:p>
          <w:p w14:paraId="45AF71A6">
            <w:pPr>
              <w:pStyle w:val="18"/>
              <w:spacing w:before="68" w:line="221" w:lineRule="auto"/>
              <w:ind w:left="180"/>
              <w:rPr>
                <w:rFonts w:hint="eastAsia"/>
                <w:color w:val="auto"/>
                <w:highlight w:val="none"/>
                <w:shd w:val="clear" w:color="auto" w:fill="auto"/>
              </w:rPr>
            </w:pPr>
            <w:r>
              <w:rPr>
                <w:color w:val="auto"/>
                <w:spacing w:val="-6"/>
                <w:highlight w:val="none"/>
                <w:shd w:val="clear" w:color="auto" w:fill="auto"/>
              </w:rPr>
              <w:t>第</w:t>
            </w:r>
            <w:r>
              <w:rPr>
                <w:color w:val="auto"/>
                <w:spacing w:val="-29"/>
                <w:highlight w:val="none"/>
                <w:shd w:val="clear" w:color="auto" w:fill="auto"/>
              </w:rPr>
              <w:t xml:space="preserve"> </w:t>
            </w:r>
            <w:r>
              <w:rPr>
                <w:color w:val="auto"/>
                <w:spacing w:val="-6"/>
                <w:highlight w:val="none"/>
                <w:shd w:val="clear" w:color="auto" w:fill="auto"/>
              </w:rPr>
              <w:t>5.9</w:t>
            </w:r>
            <w:r>
              <w:rPr>
                <w:color w:val="auto"/>
                <w:spacing w:val="-38"/>
                <w:highlight w:val="none"/>
                <w:shd w:val="clear" w:color="auto" w:fill="auto"/>
              </w:rPr>
              <w:t xml:space="preserve"> </w:t>
            </w:r>
            <w:r>
              <w:rPr>
                <w:color w:val="auto"/>
                <w:spacing w:val="-6"/>
                <w:highlight w:val="none"/>
                <w:shd w:val="clear" w:color="auto" w:fill="auto"/>
              </w:rPr>
              <w:t>款</w:t>
            </w:r>
          </w:p>
        </w:tc>
        <w:tc>
          <w:tcPr>
            <w:tcW w:w="2347" w:type="dxa"/>
          </w:tcPr>
          <w:p w14:paraId="2D2179C2">
            <w:pPr>
              <w:spacing w:line="312" w:lineRule="auto"/>
              <w:rPr>
                <w:color w:val="auto"/>
                <w:highlight w:val="none"/>
                <w:shd w:val="clear" w:color="auto" w:fill="auto"/>
                <w:lang w:eastAsia="zh-CN"/>
              </w:rPr>
            </w:pPr>
          </w:p>
          <w:p w14:paraId="686195C7">
            <w:pPr>
              <w:spacing w:line="313" w:lineRule="auto"/>
              <w:rPr>
                <w:color w:val="auto"/>
                <w:highlight w:val="none"/>
                <w:shd w:val="clear" w:color="auto" w:fill="auto"/>
                <w:lang w:eastAsia="zh-CN"/>
              </w:rPr>
            </w:pPr>
          </w:p>
          <w:p w14:paraId="31649534">
            <w:pPr>
              <w:pStyle w:val="18"/>
              <w:spacing w:before="68" w:line="231" w:lineRule="auto"/>
              <w:ind w:left="875" w:right="17" w:hanging="844"/>
              <w:rPr>
                <w:rFonts w:hint="eastAsia"/>
                <w:color w:val="auto"/>
                <w:highlight w:val="none"/>
                <w:shd w:val="clear" w:color="auto" w:fill="auto"/>
                <w:lang w:eastAsia="zh-CN"/>
              </w:rPr>
            </w:pPr>
            <w:r>
              <w:rPr>
                <w:color w:val="auto"/>
                <w:spacing w:val="-2"/>
                <w:highlight w:val="none"/>
                <w:shd w:val="clear" w:color="auto" w:fill="auto"/>
                <w:lang w:eastAsia="zh-CN"/>
              </w:rPr>
              <w:t>非单一产品采购项目的核</w:t>
            </w:r>
            <w:r>
              <w:rPr>
                <w:color w:val="auto"/>
                <w:spacing w:val="4"/>
                <w:highlight w:val="none"/>
                <w:shd w:val="clear" w:color="auto" w:fill="auto"/>
                <w:lang w:eastAsia="zh-CN"/>
              </w:rPr>
              <w:t xml:space="preserve"> </w:t>
            </w:r>
            <w:r>
              <w:rPr>
                <w:color w:val="auto"/>
                <w:spacing w:val="-5"/>
                <w:highlight w:val="none"/>
                <w:shd w:val="clear" w:color="auto" w:fill="auto"/>
                <w:lang w:eastAsia="zh-CN"/>
              </w:rPr>
              <w:t>心产品</w:t>
            </w:r>
          </w:p>
        </w:tc>
        <w:tc>
          <w:tcPr>
            <w:tcW w:w="6133" w:type="dxa"/>
          </w:tcPr>
          <w:p w14:paraId="2247EAAD">
            <w:pPr>
              <w:pStyle w:val="18"/>
              <w:spacing w:before="25" w:line="221" w:lineRule="auto"/>
              <w:ind w:left="124"/>
              <w:rPr>
                <w:rFonts w:hint="eastAsia"/>
                <w:color w:val="auto"/>
                <w:highlight w:val="none"/>
                <w:shd w:val="clear" w:color="auto" w:fill="auto"/>
                <w:lang w:eastAsia="zh-CN"/>
              </w:rPr>
            </w:pPr>
            <w:r>
              <w:rPr>
                <w:rFonts w:ascii="Segoe UI Symbol" w:hAnsi="Segoe UI Symbol" w:eastAsia="Segoe UI Symbol" w:cs="Segoe UI Symbol"/>
                <w:color w:val="auto"/>
                <w:spacing w:val="-6"/>
                <w:highlight w:val="none"/>
                <w:shd w:val="clear" w:color="auto" w:fill="auto"/>
                <w:lang w:eastAsia="zh-CN"/>
              </w:rPr>
              <w:t>☑</w:t>
            </w:r>
            <w:r>
              <w:rPr>
                <w:rFonts w:ascii="Segoe UI Symbol" w:hAnsi="Segoe UI Symbol" w:eastAsia="Segoe UI Symbol" w:cs="Segoe UI Symbol"/>
                <w:color w:val="auto"/>
                <w:spacing w:val="26"/>
                <w:highlight w:val="none"/>
                <w:shd w:val="clear" w:color="auto" w:fill="auto"/>
                <w:lang w:eastAsia="zh-CN"/>
              </w:rPr>
              <w:t xml:space="preserve"> </w:t>
            </w:r>
            <w:r>
              <w:rPr>
                <w:color w:val="auto"/>
                <w:spacing w:val="-6"/>
                <w:highlight w:val="none"/>
                <w:shd w:val="clear" w:color="auto" w:fill="auto"/>
                <w:lang w:eastAsia="zh-CN"/>
              </w:rPr>
              <w:t>核心产品为：/。</w:t>
            </w:r>
          </w:p>
          <w:p w14:paraId="1A0C5548">
            <w:pPr>
              <w:pStyle w:val="18"/>
              <w:spacing w:before="13" w:line="222" w:lineRule="auto"/>
              <w:ind w:left="105" w:firstLine="1"/>
              <w:rPr>
                <w:rFonts w:hint="eastAsia"/>
                <w:color w:val="auto"/>
                <w:sz w:val="23"/>
                <w:szCs w:val="23"/>
                <w:highlight w:val="none"/>
                <w:shd w:val="clear" w:color="auto" w:fill="auto"/>
                <w:lang w:eastAsia="zh-CN"/>
              </w:rPr>
            </w:pPr>
            <w:r>
              <w:rPr>
                <w:i/>
                <w:iCs/>
                <w:color w:val="auto"/>
                <w:spacing w:val="-16"/>
                <w:sz w:val="23"/>
                <w:szCs w:val="23"/>
                <w:highlight w:val="none"/>
                <w:shd w:val="clear" w:color="auto" w:fill="auto"/>
                <w:lang w:eastAsia="zh-CN"/>
              </w:rPr>
              <w:t>（提示：根</w:t>
            </w:r>
            <w:r>
              <w:rPr>
                <w:i/>
                <w:iCs/>
                <w:color w:val="auto"/>
                <w:spacing w:val="-15"/>
                <w:sz w:val="23"/>
                <w:szCs w:val="23"/>
                <w:highlight w:val="none"/>
                <w:shd w:val="clear" w:color="auto" w:fill="auto"/>
                <w:lang w:eastAsia="zh-CN"/>
              </w:rPr>
              <w:t>据采购项目技术构成、产品价格比重等合理确定具</w:t>
            </w:r>
            <w:r>
              <w:rPr>
                <w:i/>
                <w:iCs/>
                <w:color w:val="auto"/>
                <w:spacing w:val="-10"/>
                <w:sz w:val="23"/>
                <w:szCs w:val="23"/>
                <w:highlight w:val="none"/>
                <w:shd w:val="clear" w:color="auto" w:fill="auto"/>
                <w:lang w:eastAsia="zh-CN"/>
              </w:rPr>
              <w:t>体</w:t>
            </w:r>
            <w:r>
              <w:rPr>
                <w:color w:val="auto"/>
                <w:sz w:val="23"/>
                <w:szCs w:val="23"/>
                <w:highlight w:val="none"/>
                <w:shd w:val="clear" w:color="auto" w:fill="auto"/>
                <w:lang w:eastAsia="zh-CN"/>
              </w:rPr>
              <w:t xml:space="preserve"> </w:t>
            </w:r>
            <w:r>
              <w:rPr>
                <w:i/>
                <w:iCs/>
                <w:color w:val="auto"/>
                <w:spacing w:val="-7"/>
                <w:sz w:val="23"/>
                <w:szCs w:val="23"/>
                <w:highlight w:val="none"/>
                <w:shd w:val="clear" w:color="auto" w:fill="auto"/>
                <w:lang w:eastAsia="zh-CN"/>
              </w:rPr>
              <w:t>产品为核心产品）</w:t>
            </w:r>
          </w:p>
          <w:p w14:paraId="60375B31">
            <w:pPr>
              <w:pStyle w:val="18"/>
              <w:spacing w:before="14" w:line="220" w:lineRule="auto"/>
              <w:ind w:left="149" w:hanging="13"/>
              <w:rPr>
                <w:rFonts w:hint="eastAsia"/>
                <w:color w:val="auto"/>
                <w:sz w:val="23"/>
                <w:szCs w:val="23"/>
                <w:highlight w:val="none"/>
                <w:shd w:val="clear" w:color="auto" w:fill="auto"/>
                <w:lang w:eastAsia="zh-CN"/>
              </w:rPr>
            </w:pPr>
            <w:r>
              <w:rPr>
                <w:color w:val="auto"/>
                <w:spacing w:val="4"/>
                <w:highlight w:val="none"/>
                <w:shd w:val="clear" w:color="auto" w:fill="auto"/>
                <w:lang w:eastAsia="zh-CN"/>
              </w:rPr>
              <w:t>□两家及以上供应商提供相同产品的价格总和均超过该项目</w:t>
            </w:r>
            <w:r>
              <w:rPr>
                <w:color w:val="auto"/>
                <w:spacing w:val="3"/>
                <w:highlight w:val="none"/>
                <w:shd w:val="clear" w:color="auto" w:fill="auto"/>
                <w:lang w:eastAsia="zh-CN"/>
              </w:rPr>
              <w:t>包各</w:t>
            </w:r>
            <w:r>
              <w:rPr>
                <w:color w:val="auto"/>
                <w:highlight w:val="none"/>
                <w:shd w:val="clear" w:color="auto" w:fill="auto"/>
                <w:lang w:eastAsia="zh-CN"/>
              </w:rPr>
              <w:t xml:space="preserve"> </w:t>
            </w:r>
            <w:r>
              <w:rPr>
                <w:color w:val="auto"/>
                <w:spacing w:val="-8"/>
                <w:highlight w:val="none"/>
                <w:shd w:val="clear" w:color="auto" w:fill="auto"/>
                <w:lang w:eastAsia="zh-CN"/>
              </w:rPr>
              <w:t>自投标总价/%的，为核心产品。</w:t>
            </w:r>
            <w:r>
              <w:rPr>
                <w:i/>
                <w:iCs/>
                <w:color w:val="auto"/>
                <w:spacing w:val="-8"/>
                <w:sz w:val="23"/>
                <w:szCs w:val="23"/>
                <w:highlight w:val="none"/>
                <w:shd w:val="clear" w:color="auto" w:fill="auto"/>
                <w:lang w:eastAsia="zh-CN"/>
              </w:rPr>
              <w:t>（提示：也可另</w:t>
            </w:r>
            <w:r>
              <w:rPr>
                <w:i/>
                <w:iCs/>
                <w:color w:val="auto"/>
                <w:spacing w:val="-9"/>
                <w:sz w:val="23"/>
                <w:szCs w:val="23"/>
                <w:highlight w:val="none"/>
                <w:shd w:val="clear" w:color="auto" w:fill="auto"/>
                <w:lang w:eastAsia="zh-CN"/>
              </w:rPr>
              <w:t>行规定）</w:t>
            </w:r>
          </w:p>
        </w:tc>
      </w:tr>
      <w:tr w14:paraId="0E3E8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200" w:type="dxa"/>
            <w:vMerge w:val="restart"/>
            <w:tcBorders>
              <w:bottom w:val="nil"/>
            </w:tcBorders>
          </w:tcPr>
          <w:p w14:paraId="3477BCFB">
            <w:pPr>
              <w:spacing w:line="251" w:lineRule="auto"/>
              <w:rPr>
                <w:color w:val="auto"/>
                <w:highlight w:val="none"/>
                <w:shd w:val="clear" w:color="auto" w:fill="auto"/>
                <w:lang w:eastAsia="zh-CN"/>
              </w:rPr>
            </w:pPr>
          </w:p>
          <w:p w14:paraId="3C1C6427">
            <w:pPr>
              <w:spacing w:line="251" w:lineRule="auto"/>
              <w:rPr>
                <w:color w:val="auto"/>
                <w:highlight w:val="none"/>
                <w:shd w:val="clear" w:color="auto" w:fill="auto"/>
                <w:lang w:eastAsia="zh-CN"/>
              </w:rPr>
            </w:pPr>
          </w:p>
          <w:p w14:paraId="599B1D90">
            <w:pPr>
              <w:spacing w:line="251" w:lineRule="auto"/>
              <w:rPr>
                <w:color w:val="auto"/>
                <w:highlight w:val="none"/>
                <w:shd w:val="clear" w:color="auto" w:fill="auto"/>
                <w:lang w:eastAsia="zh-CN"/>
              </w:rPr>
            </w:pPr>
          </w:p>
          <w:p w14:paraId="4BCC4B3C">
            <w:pPr>
              <w:spacing w:line="251" w:lineRule="auto"/>
              <w:rPr>
                <w:color w:val="auto"/>
                <w:highlight w:val="none"/>
                <w:shd w:val="clear" w:color="auto" w:fill="auto"/>
                <w:lang w:eastAsia="zh-CN"/>
              </w:rPr>
            </w:pPr>
          </w:p>
          <w:p w14:paraId="1E735465">
            <w:pPr>
              <w:spacing w:line="251" w:lineRule="auto"/>
              <w:rPr>
                <w:color w:val="auto"/>
                <w:highlight w:val="none"/>
                <w:shd w:val="clear" w:color="auto" w:fill="auto"/>
                <w:lang w:eastAsia="zh-CN"/>
              </w:rPr>
            </w:pPr>
          </w:p>
          <w:p w14:paraId="422E608E">
            <w:pPr>
              <w:spacing w:line="251" w:lineRule="auto"/>
              <w:rPr>
                <w:color w:val="auto"/>
                <w:highlight w:val="none"/>
                <w:shd w:val="clear" w:color="auto" w:fill="auto"/>
                <w:lang w:eastAsia="zh-CN"/>
              </w:rPr>
            </w:pPr>
          </w:p>
          <w:p w14:paraId="5F26028D">
            <w:pPr>
              <w:spacing w:line="251" w:lineRule="auto"/>
              <w:rPr>
                <w:color w:val="auto"/>
                <w:highlight w:val="none"/>
                <w:shd w:val="clear" w:color="auto" w:fill="auto"/>
                <w:lang w:eastAsia="zh-CN"/>
              </w:rPr>
            </w:pPr>
          </w:p>
          <w:p w14:paraId="48E22400">
            <w:pPr>
              <w:spacing w:line="251" w:lineRule="auto"/>
              <w:rPr>
                <w:color w:val="auto"/>
                <w:highlight w:val="none"/>
                <w:shd w:val="clear" w:color="auto" w:fill="auto"/>
                <w:lang w:eastAsia="zh-CN"/>
              </w:rPr>
            </w:pPr>
          </w:p>
          <w:p w14:paraId="19768C74">
            <w:pPr>
              <w:spacing w:line="251" w:lineRule="auto"/>
              <w:rPr>
                <w:color w:val="auto"/>
                <w:highlight w:val="none"/>
                <w:shd w:val="clear" w:color="auto" w:fill="auto"/>
                <w:lang w:eastAsia="zh-CN"/>
              </w:rPr>
            </w:pPr>
          </w:p>
          <w:p w14:paraId="7B1B1020">
            <w:pPr>
              <w:spacing w:line="251" w:lineRule="auto"/>
              <w:rPr>
                <w:color w:val="auto"/>
                <w:highlight w:val="none"/>
                <w:shd w:val="clear" w:color="auto" w:fill="auto"/>
                <w:lang w:eastAsia="zh-CN"/>
              </w:rPr>
            </w:pPr>
          </w:p>
          <w:p w14:paraId="01217B31">
            <w:pPr>
              <w:spacing w:line="251" w:lineRule="auto"/>
              <w:rPr>
                <w:color w:val="auto"/>
                <w:highlight w:val="none"/>
                <w:shd w:val="clear" w:color="auto" w:fill="auto"/>
                <w:lang w:eastAsia="zh-CN"/>
              </w:rPr>
            </w:pPr>
          </w:p>
          <w:p w14:paraId="3EC9A59C">
            <w:pPr>
              <w:spacing w:line="252" w:lineRule="auto"/>
              <w:rPr>
                <w:color w:val="auto"/>
                <w:highlight w:val="none"/>
                <w:shd w:val="clear" w:color="auto" w:fill="auto"/>
                <w:lang w:eastAsia="zh-CN"/>
              </w:rPr>
            </w:pPr>
          </w:p>
          <w:p w14:paraId="3B238E2B">
            <w:pPr>
              <w:spacing w:line="252" w:lineRule="auto"/>
              <w:rPr>
                <w:color w:val="auto"/>
                <w:highlight w:val="none"/>
                <w:shd w:val="clear" w:color="auto" w:fill="auto"/>
                <w:lang w:eastAsia="zh-CN"/>
              </w:rPr>
            </w:pPr>
          </w:p>
          <w:p w14:paraId="084DBAE2">
            <w:pPr>
              <w:spacing w:line="252" w:lineRule="auto"/>
              <w:rPr>
                <w:color w:val="auto"/>
                <w:highlight w:val="none"/>
                <w:shd w:val="clear" w:color="auto" w:fill="auto"/>
                <w:lang w:eastAsia="zh-CN"/>
              </w:rPr>
            </w:pPr>
          </w:p>
          <w:p w14:paraId="2DBD1584">
            <w:pPr>
              <w:spacing w:line="252" w:lineRule="auto"/>
              <w:rPr>
                <w:color w:val="auto"/>
                <w:highlight w:val="none"/>
                <w:shd w:val="clear" w:color="auto" w:fill="auto"/>
                <w:lang w:eastAsia="zh-CN"/>
              </w:rPr>
            </w:pPr>
          </w:p>
          <w:p w14:paraId="147E7EBA">
            <w:pPr>
              <w:spacing w:line="252" w:lineRule="auto"/>
              <w:rPr>
                <w:color w:val="auto"/>
                <w:highlight w:val="none"/>
                <w:shd w:val="clear" w:color="auto" w:fill="auto"/>
                <w:lang w:eastAsia="zh-CN"/>
              </w:rPr>
            </w:pPr>
          </w:p>
          <w:p w14:paraId="2C070124">
            <w:pPr>
              <w:spacing w:line="252" w:lineRule="auto"/>
              <w:rPr>
                <w:color w:val="auto"/>
                <w:highlight w:val="none"/>
                <w:shd w:val="clear" w:color="auto" w:fill="auto"/>
                <w:lang w:eastAsia="zh-CN"/>
              </w:rPr>
            </w:pPr>
          </w:p>
          <w:p w14:paraId="7784C826">
            <w:pPr>
              <w:spacing w:line="252" w:lineRule="auto"/>
              <w:rPr>
                <w:color w:val="auto"/>
                <w:highlight w:val="none"/>
                <w:shd w:val="clear" w:color="auto" w:fill="auto"/>
                <w:lang w:eastAsia="zh-CN"/>
              </w:rPr>
            </w:pPr>
          </w:p>
          <w:p w14:paraId="43BA134C">
            <w:pPr>
              <w:spacing w:line="252" w:lineRule="auto"/>
              <w:rPr>
                <w:color w:val="auto"/>
                <w:highlight w:val="none"/>
                <w:shd w:val="clear" w:color="auto" w:fill="auto"/>
                <w:lang w:eastAsia="zh-CN"/>
              </w:rPr>
            </w:pPr>
          </w:p>
          <w:p w14:paraId="239BEED5">
            <w:pPr>
              <w:pStyle w:val="18"/>
              <w:spacing w:before="68" w:line="221" w:lineRule="auto"/>
              <w:ind w:left="180"/>
              <w:rPr>
                <w:rFonts w:hint="eastAsia"/>
                <w:color w:val="auto"/>
                <w:highlight w:val="none"/>
                <w:shd w:val="clear" w:color="auto" w:fill="auto"/>
              </w:rPr>
            </w:pPr>
            <w:r>
              <w:rPr>
                <w:color w:val="auto"/>
                <w:spacing w:val="-6"/>
                <w:highlight w:val="none"/>
                <w:shd w:val="clear" w:color="auto" w:fill="auto"/>
              </w:rPr>
              <w:t>第</w:t>
            </w:r>
            <w:r>
              <w:rPr>
                <w:color w:val="auto"/>
                <w:spacing w:val="-29"/>
                <w:highlight w:val="none"/>
                <w:shd w:val="clear" w:color="auto" w:fill="auto"/>
              </w:rPr>
              <w:t xml:space="preserve"> </w:t>
            </w:r>
            <w:r>
              <w:rPr>
                <w:color w:val="auto"/>
                <w:spacing w:val="-6"/>
                <w:highlight w:val="none"/>
                <w:shd w:val="clear" w:color="auto" w:fill="auto"/>
              </w:rPr>
              <w:t>5.2</w:t>
            </w:r>
            <w:r>
              <w:rPr>
                <w:color w:val="auto"/>
                <w:spacing w:val="-38"/>
                <w:highlight w:val="none"/>
                <w:shd w:val="clear" w:color="auto" w:fill="auto"/>
              </w:rPr>
              <w:t xml:space="preserve"> </w:t>
            </w:r>
            <w:r>
              <w:rPr>
                <w:color w:val="auto"/>
                <w:spacing w:val="-6"/>
                <w:highlight w:val="none"/>
                <w:shd w:val="clear" w:color="auto" w:fill="auto"/>
              </w:rPr>
              <w:t>款</w:t>
            </w:r>
          </w:p>
        </w:tc>
        <w:tc>
          <w:tcPr>
            <w:tcW w:w="2347" w:type="dxa"/>
          </w:tcPr>
          <w:p w14:paraId="732B0040">
            <w:pPr>
              <w:spacing w:line="257" w:lineRule="auto"/>
              <w:rPr>
                <w:color w:val="auto"/>
                <w:highlight w:val="none"/>
                <w:shd w:val="clear" w:color="auto" w:fill="auto"/>
                <w:lang w:eastAsia="zh-CN"/>
              </w:rPr>
            </w:pPr>
          </w:p>
          <w:p w14:paraId="058607DB">
            <w:pPr>
              <w:spacing w:line="258" w:lineRule="auto"/>
              <w:rPr>
                <w:color w:val="auto"/>
                <w:highlight w:val="none"/>
                <w:shd w:val="clear" w:color="auto" w:fill="auto"/>
                <w:lang w:eastAsia="zh-CN"/>
              </w:rPr>
            </w:pPr>
          </w:p>
          <w:p w14:paraId="40AC35B6">
            <w:pPr>
              <w:spacing w:line="258" w:lineRule="auto"/>
              <w:rPr>
                <w:color w:val="auto"/>
                <w:highlight w:val="none"/>
                <w:shd w:val="clear" w:color="auto" w:fill="auto"/>
                <w:lang w:eastAsia="zh-CN"/>
              </w:rPr>
            </w:pPr>
          </w:p>
          <w:p w14:paraId="17E1E668">
            <w:pPr>
              <w:pStyle w:val="18"/>
              <w:spacing w:before="68" w:line="230" w:lineRule="auto"/>
              <w:ind w:left="975" w:right="12" w:hanging="942"/>
              <w:rPr>
                <w:rFonts w:hint="eastAsia"/>
                <w:color w:val="auto"/>
                <w:highlight w:val="none"/>
                <w:shd w:val="clear" w:color="auto" w:fill="auto"/>
                <w:lang w:eastAsia="zh-CN"/>
              </w:rPr>
            </w:pPr>
            <w:r>
              <w:rPr>
                <w:color w:val="auto"/>
                <w:spacing w:val="-2"/>
                <w:highlight w:val="none"/>
                <w:shd w:val="clear" w:color="auto" w:fill="auto"/>
                <w:lang w:eastAsia="zh-CN"/>
              </w:rPr>
              <w:t>技术、价格得分或总得分</w:t>
            </w:r>
            <w:r>
              <w:rPr>
                <w:color w:val="auto"/>
                <w:spacing w:val="6"/>
                <w:highlight w:val="none"/>
                <w:shd w:val="clear" w:color="auto" w:fill="auto"/>
                <w:lang w:eastAsia="zh-CN"/>
              </w:rPr>
              <w:t xml:space="preserve"> </w:t>
            </w:r>
            <w:r>
              <w:rPr>
                <w:color w:val="auto"/>
                <w:spacing w:val="-4"/>
                <w:highlight w:val="none"/>
                <w:shd w:val="clear" w:color="auto" w:fill="auto"/>
                <w:lang w:eastAsia="zh-CN"/>
              </w:rPr>
              <w:t>调整</w:t>
            </w:r>
          </w:p>
        </w:tc>
        <w:tc>
          <w:tcPr>
            <w:tcW w:w="6133" w:type="dxa"/>
          </w:tcPr>
          <w:p w14:paraId="3F982303">
            <w:pPr>
              <w:pStyle w:val="18"/>
              <w:spacing w:before="25" w:line="221" w:lineRule="auto"/>
              <w:ind w:left="130"/>
              <w:rPr>
                <w:rFonts w:hint="eastAsia"/>
                <w:color w:val="auto"/>
                <w:highlight w:val="none"/>
                <w:shd w:val="clear" w:color="auto" w:fill="auto"/>
                <w:lang w:eastAsia="zh-CN"/>
              </w:rPr>
            </w:pPr>
            <w:r>
              <w:rPr>
                <w:color w:val="auto"/>
                <w:spacing w:val="-8"/>
                <w:highlight w:val="none"/>
                <w:shd w:val="clear" w:color="auto" w:fill="auto"/>
                <w:lang w:eastAsia="zh-CN"/>
              </w:rPr>
              <w:t>1、节能产品：</w:t>
            </w:r>
          </w:p>
          <w:p w14:paraId="78C2187F">
            <w:pPr>
              <w:pStyle w:val="18"/>
              <w:spacing w:before="22" w:line="230" w:lineRule="auto"/>
              <w:ind w:left="116" w:right="35"/>
              <w:rPr>
                <w:rFonts w:hint="eastAsia"/>
                <w:color w:val="auto"/>
                <w:highlight w:val="none"/>
                <w:shd w:val="clear" w:color="auto" w:fill="auto"/>
                <w:lang w:eastAsia="zh-CN"/>
              </w:rPr>
            </w:pPr>
            <w:r>
              <w:rPr>
                <w:color w:val="auto"/>
                <w:spacing w:val="4"/>
                <w:highlight w:val="none"/>
                <w:shd w:val="clear" w:color="auto" w:fill="auto"/>
                <w:lang w:eastAsia="zh-CN"/>
              </w:rPr>
              <w:t>技术加分＝技术分值×加分比例×</w:t>
            </w:r>
            <w:r>
              <w:rPr>
                <w:color w:val="auto"/>
                <w:spacing w:val="-71"/>
                <w:highlight w:val="none"/>
                <w:shd w:val="clear" w:color="auto" w:fill="auto"/>
                <w:lang w:eastAsia="zh-CN"/>
              </w:rPr>
              <w:t xml:space="preserve"> </w:t>
            </w:r>
            <w:r>
              <w:rPr>
                <w:color w:val="auto"/>
                <w:spacing w:val="4"/>
                <w:highlight w:val="none"/>
                <w:shd w:val="clear" w:color="auto" w:fill="auto"/>
                <w:lang w:eastAsia="zh-CN"/>
              </w:rPr>
              <w:t>（节能产品报价</w:t>
            </w:r>
            <w:r>
              <w:rPr>
                <w:color w:val="auto"/>
                <w:spacing w:val="3"/>
                <w:highlight w:val="none"/>
                <w:shd w:val="clear" w:color="auto" w:fill="auto"/>
                <w:lang w:eastAsia="zh-CN"/>
              </w:rPr>
              <w:t>÷总报价</w:t>
            </w:r>
            <w:r>
              <w:rPr>
                <w:color w:val="auto"/>
                <w:spacing w:val="-20"/>
                <w:highlight w:val="none"/>
                <w:shd w:val="clear" w:color="auto" w:fill="auto"/>
                <w:lang w:eastAsia="zh-CN"/>
              </w:rPr>
              <w:t>）；</w:t>
            </w:r>
            <w:r>
              <w:rPr>
                <w:color w:val="auto"/>
                <w:highlight w:val="none"/>
                <w:shd w:val="clear" w:color="auto" w:fill="auto"/>
                <w:lang w:eastAsia="zh-CN"/>
              </w:rPr>
              <w:t xml:space="preserve"> </w:t>
            </w:r>
            <w:r>
              <w:rPr>
                <w:color w:val="auto"/>
                <w:spacing w:val="2"/>
                <w:highlight w:val="none"/>
                <w:shd w:val="clear" w:color="auto" w:fill="auto"/>
                <w:lang w:eastAsia="zh-CN"/>
              </w:rPr>
              <w:t>价格加分＝价格分值×加分比例×</w:t>
            </w:r>
            <w:r>
              <w:rPr>
                <w:color w:val="auto"/>
                <w:spacing w:val="-67"/>
                <w:highlight w:val="none"/>
                <w:shd w:val="clear" w:color="auto" w:fill="auto"/>
                <w:lang w:eastAsia="zh-CN"/>
              </w:rPr>
              <w:t xml:space="preserve"> </w:t>
            </w:r>
            <w:r>
              <w:rPr>
                <w:color w:val="auto"/>
                <w:spacing w:val="2"/>
                <w:highlight w:val="none"/>
                <w:shd w:val="clear" w:color="auto" w:fill="auto"/>
                <w:lang w:eastAsia="zh-CN"/>
              </w:rPr>
              <w:t>（节能产品报价÷总报价）。</w:t>
            </w:r>
          </w:p>
          <w:p w14:paraId="7CB68D1F">
            <w:pPr>
              <w:pStyle w:val="18"/>
              <w:spacing w:before="23" w:line="221" w:lineRule="auto"/>
              <w:ind w:left="117"/>
              <w:rPr>
                <w:rFonts w:hint="eastAsia"/>
                <w:color w:val="auto"/>
                <w:highlight w:val="none"/>
                <w:shd w:val="clear" w:color="auto" w:fill="auto"/>
                <w:lang w:eastAsia="zh-CN"/>
              </w:rPr>
            </w:pPr>
            <w:r>
              <w:rPr>
                <w:color w:val="auto"/>
                <w:spacing w:val="-5"/>
                <w:highlight w:val="none"/>
                <w:shd w:val="clear" w:color="auto" w:fill="auto"/>
                <w:lang w:eastAsia="zh-CN"/>
              </w:rPr>
              <w:t>2、环境标志产品：</w:t>
            </w:r>
          </w:p>
          <w:p w14:paraId="1C216B3E">
            <w:pPr>
              <w:pStyle w:val="18"/>
              <w:spacing w:before="17" w:line="232" w:lineRule="auto"/>
              <w:ind w:left="133" w:hanging="17"/>
              <w:rPr>
                <w:rFonts w:hint="eastAsia"/>
                <w:color w:val="auto"/>
                <w:highlight w:val="none"/>
                <w:shd w:val="clear" w:color="auto" w:fill="auto"/>
                <w:lang w:eastAsia="zh-CN"/>
              </w:rPr>
            </w:pPr>
            <w:r>
              <w:rPr>
                <w:color w:val="auto"/>
                <w:spacing w:val="-3"/>
                <w:highlight w:val="none"/>
                <w:shd w:val="clear" w:color="auto" w:fill="auto"/>
                <w:lang w:eastAsia="zh-CN"/>
              </w:rPr>
              <w:t>技术加分＝技术分值×加分比例×（环境标志产品报价÷总报价）</w:t>
            </w:r>
            <w:r>
              <w:rPr>
                <w:color w:val="auto"/>
                <w:spacing w:val="7"/>
                <w:highlight w:val="none"/>
                <w:shd w:val="clear" w:color="auto" w:fill="auto"/>
                <w:lang w:eastAsia="zh-CN"/>
              </w:rPr>
              <w:t xml:space="preserve"> </w:t>
            </w:r>
            <w:r>
              <w:rPr>
                <w:color w:val="auto"/>
                <w:highlight w:val="none"/>
                <w:shd w:val="clear" w:color="auto" w:fill="auto"/>
                <w:lang w:eastAsia="zh-CN"/>
              </w:rPr>
              <w:t>;</w:t>
            </w:r>
          </w:p>
          <w:p w14:paraId="01A6891E">
            <w:pPr>
              <w:pStyle w:val="18"/>
              <w:spacing w:before="20" w:line="219" w:lineRule="auto"/>
              <w:jc w:val="right"/>
              <w:rPr>
                <w:rFonts w:hint="eastAsia"/>
                <w:color w:val="auto"/>
                <w:highlight w:val="none"/>
                <w:shd w:val="clear" w:color="auto" w:fill="auto"/>
                <w:lang w:eastAsia="zh-CN"/>
              </w:rPr>
            </w:pPr>
            <w:r>
              <w:rPr>
                <w:color w:val="auto"/>
                <w:spacing w:val="-3"/>
                <w:highlight w:val="none"/>
                <w:shd w:val="clear" w:color="auto" w:fill="auto"/>
                <w:lang w:eastAsia="zh-CN"/>
              </w:rPr>
              <w:t>价格加分＝价格分值×加分比例×（环境标志产品报价÷总报价）</w:t>
            </w:r>
          </w:p>
          <w:p w14:paraId="2557F7A5">
            <w:pPr>
              <w:pStyle w:val="18"/>
              <w:spacing w:before="156" w:line="105" w:lineRule="exact"/>
              <w:ind w:left="136"/>
              <w:rPr>
                <w:rFonts w:hint="eastAsia"/>
                <w:color w:val="auto"/>
                <w:highlight w:val="none"/>
                <w:shd w:val="clear" w:color="auto" w:fill="auto"/>
              </w:rPr>
            </w:pPr>
            <w:r>
              <w:rPr>
                <w:color w:val="auto"/>
                <w:position w:val="1"/>
                <w:highlight w:val="none"/>
                <w:shd w:val="clear" w:color="auto" w:fill="auto"/>
              </w:rPr>
              <w:t>。</w:t>
            </w:r>
          </w:p>
        </w:tc>
      </w:tr>
      <w:tr w14:paraId="57668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trPr>
        <w:tc>
          <w:tcPr>
            <w:tcW w:w="1200" w:type="dxa"/>
            <w:vMerge w:val="continue"/>
            <w:tcBorders>
              <w:top w:val="nil"/>
              <w:bottom w:val="nil"/>
            </w:tcBorders>
          </w:tcPr>
          <w:p w14:paraId="7D3B52CD">
            <w:pPr>
              <w:rPr>
                <w:color w:val="auto"/>
                <w:highlight w:val="none"/>
                <w:shd w:val="clear" w:color="auto" w:fill="auto"/>
              </w:rPr>
            </w:pPr>
          </w:p>
        </w:tc>
        <w:tc>
          <w:tcPr>
            <w:tcW w:w="2347" w:type="dxa"/>
          </w:tcPr>
          <w:p w14:paraId="35FDABBC">
            <w:pPr>
              <w:spacing w:line="295" w:lineRule="auto"/>
              <w:rPr>
                <w:color w:val="auto"/>
                <w:highlight w:val="none"/>
                <w:shd w:val="clear" w:color="auto" w:fill="auto"/>
                <w:lang w:eastAsia="zh-CN"/>
              </w:rPr>
            </w:pPr>
          </w:p>
          <w:p w14:paraId="084F14E1">
            <w:pPr>
              <w:spacing w:line="295" w:lineRule="auto"/>
              <w:rPr>
                <w:color w:val="auto"/>
                <w:highlight w:val="none"/>
                <w:shd w:val="clear" w:color="auto" w:fill="auto"/>
                <w:lang w:eastAsia="zh-CN"/>
              </w:rPr>
            </w:pPr>
          </w:p>
          <w:p w14:paraId="0F37C024">
            <w:pPr>
              <w:spacing w:line="295" w:lineRule="auto"/>
              <w:rPr>
                <w:color w:val="auto"/>
                <w:highlight w:val="none"/>
                <w:shd w:val="clear" w:color="auto" w:fill="auto"/>
                <w:lang w:eastAsia="zh-CN"/>
              </w:rPr>
            </w:pPr>
          </w:p>
          <w:p w14:paraId="1EFC2B08">
            <w:pPr>
              <w:spacing w:line="296" w:lineRule="auto"/>
              <w:rPr>
                <w:color w:val="auto"/>
                <w:highlight w:val="none"/>
                <w:shd w:val="clear" w:color="auto" w:fill="auto"/>
                <w:lang w:eastAsia="zh-CN"/>
              </w:rPr>
            </w:pPr>
          </w:p>
          <w:p w14:paraId="75539BE3">
            <w:pPr>
              <w:pStyle w:val="18"/>
              <w:spacing w:before="68" w:line="228" w:lineRule="auto"/>
              <w:ind w:left="350" w:right="345" w:firstLine="200"/>
              <w:rPr>
                <w:rFonts w:hint="eastAsia"/>
                <w:color w:val="auto"/>
                <w:highlight w:val="none"/>
                <w:shd w:val="clear" w:color="auto" w:fill="auto"/>
                <w:lang w:eastAsia="zh-CN"/>
              </w:rPr>
            </w:pPr>
            <w:r>
              <w:rPr>
                <w:color w:val="auto"/>
                <w:spacing w:val="-2"/>
                <w:highlight w:val="none"/>
                <w:shd w:val="clear" w:color="auto" w:fill="auto"/>
                <w:lang w:eastAsia="zh-CN"/>
              </w:rPr>
              <w:t>价格评审优惠</w:t>
            </w:r>
            <w:r>
              <w:rPr>
                <w:color w:val="auto"/>
                <w:highlight w:val="none"/>
                <w:shd w:val="clear" w:color="auto" w:fill="auto"/>
                <w:lang w:eastAsia="zh-CN"/>
              </w:rPr>
              <w:t xml:space="preserve">   </w:t>
            </w:r>
            <w:r>
              <w:rPr>
                <w:color w:val="auto"/>
                <w:spacing w:val="-5"/>
                <w:highlight w:val="none"/>
                <w:shd w:val="clear" w:color="auto" w:fill="auto"/>
                <w:lang w:eastAsia="zh-CN"/>
              </w:rPr>
              <w:t>（本项目不适用）</w:t>
            </w:r>
          </w:p>
        </w:tc>
        <w:tc>
          <w:tcPr>
            <w:tcW w:w="6133" w:type="dxa"/>
          </w:tcPr>
          <w:p w14:paraId="50BA0FA6">
            <w:pPr>
              <w:pStyle w:val="18"/>
              <w:spacing w:before="25" w:line="236" w:lineRule="auto"/>
              <w:ind w:left="114"/>
              <w:rPr>
                <w:rFonts w:hint="eastAsia"/>
                <w:color w:val="auto"/>
                <w:highlight w:val="none"/>
                <w:shd w:val="clear" w:color="auto" w:fill="auto"/>
                <w:lang w:eastAsia="zh-CN"/>
              </w:rPr>
            </w:pPr>
            <w:r>
              <w:rPr>
                <w:color w:val="auto"/>
                <w:spacing w:val="5"/>
                <w:highlight w:val="none"/>
                <w:shd w:val="clear" w:color="auto" w:fill="auto"/>
                <w:lang w:eastAsia="zh-CN"/>
              </w:rPr>
              <w:t>①小微企业、福利企业和监狱企业的价格给予</w:t>
            </w:r>
            <w:r>
              <w:rPr>
                <w:color w:val="auto"/>
                <w:spacing w:val="4"/>
                <w:highlight w:val="none"/>
                <w:shd w:val="clear" w:color="auto" w:fill="auto"/>
                <w:lang w:eastAsia="zh-CN"/>
              </w:rPr>
              <w:t>扣除优惠，其中货</w:t>
            </w:r>
            <w:r>
              <w:rPr>
                <w:color w:val="auto"/>
                <w:highlight w:val="none"/>
                <w:shd w:val="clear" w:color="auto" w:fill="auto"/>
                <w:lang w:eastAsia="zh-CN"/>
              </w:rPr>
              <w:t xml:space="preserve"> </w:t>
            </w:r>
            <w:r>
              <w:rPr>
                <w:color w:val="auto"/>
                <w:spacing w:val="-6"/>
                <w:highlight w:val="none"/>
                <w:shd w:val="clear" w:color="auto" w:fill="auto"/>
                <w:lang w:eastAsia="zh-CN"/>
              </w:rPr>
              <w:t>物</w:t>
            </w:r>
            <w:r>
              <w:rPr>
                <w:color w:val="auto"/>
                <w:spacing w:val="-5"/>
                <w:highlight w:val="none"/>
                <w:shd w:val="clear" w:color="auto" w:fill="auto"/>
                <w:lang w:eastAsia="zh-CN"/>
              </w:rPr>
              <w:t>、服务类项目给予10%-20%的价格扣除优惠，工程项目给予 3</w:t>
            </w:r>
            <w:r>
              <w:rPr>
                <w:color w:val="auto"/>
                <w:spacing w:val="-6"/>
                <w:highlight w:val="none"/>
                <w:shd w:val="clear" w:color="auto" w:fill="auto"/>
                <w:lang w:eastAsia="zh-CN"/>
              </w:rPr>
              <w:t>%-5</w:t>
            </w:r>
            <w:r>
              <w:rPr>
                <w:color w:val="auto"/>
                <w:spacing w:val="-5"/>
                <w:highlight w:val="none"/>
                <w:shd w:val="clear" w:color="auto" w:fill="auto"/>
                <w:lang w:eastAsia="zh-CN"/>
              </w:rPr>
              <w:t>%</w:t>
            </w:r>
            <w:r>
              <w:rPr>
                <w:color w:val="auto"/>
                <w:highlight w:val="none"/>
                <w:shd w:val="clear" w:color="auto" w:fill="auto"/>
                <w:lang w:eastAsia="zh-CN"/>
              </w:rPr>
              <w:t xml:space="preserve"> </w:t>
            </w:r>
            <w:r>
              <w:rPr>
                <w:color w:val="auto"/>
                <w:spacing w:val="-3"/>
                <w:highlight w:val="none"/>
                <w:shd w:val="clear" w:color="auto" w:fill="auto"/>
                <w:lang w:eastAsia="zh-CN"/>
              </w:rPr>
              <w:t>的价格扣除优惠，用扣除后的价格参与评审，本项目具体扣除</w:t>
            </w:r>
            <w:r>
              <w:rPr>
                <w:color w:val="auto"/>
                <w:spacing w:val="-4"/>
                <w:highlight w:val="none"/>
                <w:shd w:val="clear" w:color="auto" w:fill="auto"/>
                <w:lang w:eastAsia="zh-CN"/>
              </w:rPr>
              <w:t>比例</w:t>
            </w:r>
            <w:r>
              <w:rPr>
                <w:color w:val="auto"/>
                <w:highlight w:val="none"/>
                <w:shd w:val="clear" w:color="auto" w:fill="auto"/>
                <w:lang w:eastAsia="zh-CN"/>
              </w:rPr>
              <w:t xml:space="preserve"> </w:t>
            </w:r>
            <w:r>
              <w:rPr>
                <w:color w:val="auto"/>
                <w:spacing w:val="-6"/>
                <w:highlight w:val="none"/>
                <w:shd w:val="clear" w:color="auto" w:fill="auto"/>
                <w:lang w:eastAsia="zh-CN"/>
              </w:rPr>
              <w:t>为/</w:t>
            </w:r>
            <w:r>
              <w:rPr>
                <w:color w:val="auto"/>
                <w:spacing w:val="-2"/>
                <w:highlight w:val="none"/>
                <w:shd w:val="clear" w:color="auto" w:fill="auto"/>
                <w:lang w:eastAsia="zh-CN"/>
              </w:rPr>
              <w:t>％，</w:t>
            </w:r>
            <w:r>
              <w:rPr>
                <w:color w:val="auto"/>
                <w:spacing w:val="-6"/>
                <w:highlight w:val="none"/>
                <w:shd w:val="clear" w:color="auto" w:fill="auto"/>
                <w:lang w:eastAsia="zh-CN"/>
              </w:rPr>
              <w:t>不重复享受政策；</w:t>
            </w:r>
          </w:p>
          <w:p w14:paraId="3EEED8E4">
            <w:pPr>
              <w:pStyle w:val="18"/>
              <w:spacing w:before="17" w:line="239" w:lineRule="auto"/>
              <w:ind w:left="115" w:hanging="2"/>
              <w:rPr>
                <w:rFonts w:hint="eastAsia"/>
                <w:color w:val="auto"/>
                <w:highlight w:val="none"/>
                <w:shd w:val="clear" w:color="auto" w:fill="auto"/>
                <w:lang w:eastAsia="zh-CN"/>
              </w:rPr>
            </w:pPr>
            <w:r>
              <w:rPr>
                <w:color w:val="auto"/>
                <w:spacing w:val="5"/>
                <w:highlight w:val="none"/>
                <w:shd w:val="clear" w:color="auto" w:fill="auto"/>
                <w:lang w:eastAsia="zh-CN"/>
              </w:rPr>
              <w:t>②大中型企业与小微企业组成联合体，且联合</w:t>
            </w:r>
            <w:r>
              <w:rPr>
                <w:color w:val="auto"/>
                <w:spacing w:val="4"/>
                <w:highlight w:val="none"/>
                <w:shd w:val="clear" w:color="auto" w:fill="auto"/>
                <w:lang w:eastAsia="zh-CN"/>
              </w:rPr>
              <w:t>体协议中约定小型</w:t>
            </w:r>
            <w:r>
              <w:rPr>
                <w:color w:val="auto"/>
                <w:highlight w:val="none"/>
                <w:shd w:val="clear" w:color="auto" w:fill="auto"/>
                <w:lang w:eastAsia="zh-CN"/>
              </w:rPr>
              <w:t xml:space="preserve"> </w:t>
            </w:r>
            <w:r>
              <w:rPr>
                <w:color w:val="auto"/>
                <w:spacing w:val="-3"/>
                <w:highlight w:val="none"/>
                <w:shd w:val="clear" w:color="auto" w:fill="auto"/>
                <w:lang w:eastAsia="zh-CN"/>
              </w:rPr>
              <w:t>或微型企业的合同份额占到合同总金额 40%以上的，给予 4%-6%的</w:t>
            </w:r>
            <w:r>
              <w:rPr>
                <w:color w:val="auto"/>
                <w:spacing w:val="17"/>
                <w:highlight w:val="none"/>
                <w:shd w:val="clear" w:color="auto" w:fill="auto"/>
                <w:lang w:eastAsia="zh-CN"/>
              </w:rPr>
              <w:t xml:space="preserve"> </w:t>
            </w:r>
            <w:r>
              <w:rPr>
                <w:color w:val="auto"/>
                <w:spacing w:val="3"/>
                <w:highlight w:val="none"/>
                <w:shd w:val="clear" w:color="auto" w:fill="auto"/>
                <w:lang w:eastAsia="zh-CN"/>
              </w:rPr>
              <w:t>价格扣除，用扣除后的价格参与评审，本项目具体扣</w:t>
            </w:r>
            <w:r>
              <w:rPr>
                <w:color w:val="auto"/>
                <w:spacing w:val="46"/>
                <w:highlight w:val="none"/>
                <w:shd w:val="clear" w:color="auto" w:fill="auto"/>
                <w:lang w:eastAsia="zh-CN"/>
              </w:rPr>
              <w:t xml:space="preserve"> </w:t>
            </w:r>
            <w:r>
              <w:rPr>
                <w:color w:val="auto"/>
                <w:spacing w:val="3"/>
                <w:highlight w:val="none"/>
                <w:shd w:val="clear" w:color="auto" w:fill="auto"/>
                <w:lang w:eastAsia="zh-CN"/>
              </w:rPr>
              <w:t>除比例为/</w:t>
            </w:r>
            <w:r>
              <w:rPr>
                <w:color w:val="auto"/>
                <w:highlight w:val="none"/>
                <w:shd w:val="clear" w:color="auto" w:fill="auto"/>
                <w:lang w:eastAsia="zh-CN"/>
              </w:rPr>
              <w:t xml:space="preserve"> </w:t>
            </w:r>
            <w:r>
              <w:rPr>
                <w:color w:val="auto"/>
                <w:spacing w:val="30"/>
                <w:highlight w:val="none"/>
                <w:shd w:val="clear" w:color="auto" w:fill="auto"/>
                <w:lang w:eastAsia="zh-CN"/>
              </w:rPr>
              <w:t>%。</w:t>
            </w:r>
          </w:p>
          <w:p w14:paraId="37BC56C9">
            <w:pPr>
              <w:pStyle w:val="18"/>
              <w:spacing w:before="2" w:line="229" w:lineRule="auto"/>
              <w:ind w:left="114" w:hanging="1"/>
              <w:rPr>
                <w:rFonts w:hint="eastAsia"/>
                <w:color w:val="auto"/>
                <w:highlight w:val="none"/>
                <w:shd w:val="clear" w:color="auto" w:fill="auto"/>
                <w:lang w:eastAsia="zh-CN"/>
              </w:rPr>
            </w:pPr>
            <w:r>
              <w:rPr>
                <w:color w:val="auto"/>
                <w:spacing w:val="4"/>
                <w:highlight w:val="none"/>
                <w:shd w:val="clear" w:color="auto" w:fill="auto"/>
                <w:lang w:eastAsia="zh-CN"/>
              </w:rPr>
              <w:t>③中型企业向小微企业合同分包，且分包协议中约定小型或微型</w:t>
            </w:r>
            <w:r>
              <w:rPr>
                <w:color w:val="auto"/>
                <w:spacing w:val="11"/>
                <w:highlight w:val="none"/>
                <w:shd w:val="clear" w:color="auto" w:fill="auto"/>
                <w:lang w:eastAsia="zh-CN"/>
              </w:rPr>
              <w:t xml:space="preserve"> </w:t>
            </w:r>
            <w:r>
              <w:rPr>
                <w:color w:val="auto"/>
                <w:spacing w:val="7"/>
                <w:highlight w:val="none"/>
                <w:shd w:val="clear" w:color="auto" w:fill="auto"/>
                <w:lang w:eastAsia="zh-CN"/>
              </w:rPr>
              <w:t>企业的合同份额占到合同总金额 40%以上的，可给予4%-6%的价</w:t>
            </w:r>
            <w:r>
              <w:rPr>
                <w:color w:val="auto"/>
                <w:spacing w:val="12"/>
                <w:highlight w:val="none"/>
                <w:shd w:val="clear" w:color="auto" w:fill="auto"/>
                <w:lang w:eastAsia="zh-CN"/>
              </w:rPr>
              <w:t xml:space="preserve"> </w:t>
            </w:r>
            <w:r>
              <w:rPr>
                <w:color w:val="auto"/>
                <w:spacing w:val="-3"/>
                <w:highlight w:val="none"/>
                <w:shd w:val="clear" w:color="auto" w:fill="auto"/>
                <w:lang w:eastAsia="zh-CN"/>
              </w:rPr>
              <w:t>格扣除，用扣除后的价格参与评审，本项目具</w:t>
            </w:r>
            <w:r>
              <w:rPr>
                <w:color w:val="auto"/>
                <w:spacing w:val="-4"/>
                <w:highlight w:val="none"/>
                <w:shd w:val="clear" w:color="auto" w:fill="auto"/>
                <w:lang w:eastAsia="zh-CN"/>
              </w:rPr>
              <w:t>体扣除比例为/％。</w:t>
            </w:r>
          </w:p>
        </w:tc>
      </w:tr>
      <w:tr w14:paraId="2542F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1200" w:type="dxa"/>
            <w:vMerge w:val="continue"/>
            <w:tcBorders>
              <w:top w:val="nil"/>
            </w:tcBorders>
          </w:tcPr>
          <w:p w14:paraId="3490536B">
            <w:pPr>
              <w:rPr>
                <w:color w:val="auto"/>
                <w:highlight w:val="none"/>
                <w:shd w:val="clear" w:color="auto" w:fill="auto"/>
                <w:lang w:eastAsia="zh-CN"/>
              </w:rPr>
            </w:pPr>
          </w:p>
        </w:tc>
        <w:tc>
          <w:tcPr>
            <w:tcW w:w="2347" w:type="dxa"/>
          </w:tcPr>
          <w:p w14:paraId="4B605763">
            <w:pPr>
              <w:spacing w:line="252" w:lineRule="auto"/>
              <w:rPr>
                <w:color w:val="auto"/>
                <w:highlight w:val="none"/>
                <w:shd w:val="clear" w:color="auto" w:fill="auto"/>
                <w:lang w:eastAsia="zh-CN"/>
              </w:rPr>
            </w:pPr>
          </w:p>
          <w:p w14:paraId="323363F6">
            <w:pPr>
              <w:spacing w:line="253" w:lineRule="auto"/>
              <w:rPr>
                <w:color w:val="auto"/>
                <w:highlight w:val="none"/>
                <w:shd w:val="clear" w:color="auto" w:fill="auto"/>
                <w:lang w:eastAsia="zh-CN"/>
              </w:rPr>
            </w:pPr>
          </w:p>
          <w:p w14:paraId="6933663E">
            <w:pPr>
              <w:pStyle w:val="18"/>
              <w:spacing w:before="68" w:line="220" w:lineRule="auto"/>
              <w:ind w:left="761"/>
              <w:rPr>
                <w:rFonts w:hint="eastAsia"/>
                <w:color w:val="auto"/>
                <w:highlight w:val="none"/>
                <w:shd w:val="clear" w:color="auto" w:fill="auto"/>
                <w:lang w:eastAsia="zh-CN"/>
              </w:rPr>
            </w:pPr>
            <w:r>
              <w:rPr>
                <w:color w:val="auto"/>
                <w:spacing w:val="-1"/>
                <w:highlight w:val="none"/>
                <w:shd w:val="clear" w:color="auto" w:fill="auto"/>
                <w:lang w:eastAsia="zh-CN"/>
              </w:rPr>
              <w:t>优先采购</w:t>
            </w:r>
          </w:p>
          <w:p w14:paraId="05E18430">
            <w:pPr>
              <w:pStyle w:val="18"/>
              <w:spacing w:before="23" w:line="220" w:lineRule="auto"/>
              <w:ind w:left="350"/>
              <w:rPr>
                <w:rFonts w:hint="eastAsia"/>
                <w:color w:val="auto"/>
                <w:highlight w:val="none"/>
                <w:shd w:val="clear" w:color="auto" w:fill="auto"/>
                <w:lang w:eastAsia="zh-CN"/>
              </w:rPr>
            </w:pPr>
            <w:r>
              <w:rPr>
                <w:color w:val="auto"/>
                <w:spacing w:val="-2"/>
                <w:highlight w:val="none"/>
                <w:shd w:val="clear" w:color="auto" w:fill="auto"/>
                <w:lang w:eastAsia="zh-CN"/>
              </w:rPr>
              <w:t>（本项目不适用）</w:t>
            </w:r>
          </w:p>
        </w:tc>
        <w:tc>
          <w:tcPr>
            <w:tcW w:w="6133" w:type="dxa"/>
          </w:tcPr>
          <w:p w14:paraId="0DCD30D1">
            <w:pPr>
              <w:pStyle w:val="18"/>
              <w:spacing w:before="34" w:line="232" w:lineRule="auto"/>
              <w:ind w:left="115" w:right="64" w:hanging="1"/>
              <w:rPr>
                <w:rFonts w:hint="eastAsia"/>
                <w:color w:val="auto"/>
                <w:highlight w:val="none"/>
                <w:shd w:val="clear" w:color="auto" w:fill="auto"/>
                <w:lang w:eastAsia="zh-CN"/>
              </w:rPr>
            </w:pPr>
            <w:r>
              <w:rPr>
                <w:color w:val="auto"/>
                <w:spacing w:val="-2"/>
                <w:highlight w:val="none"/>
                <w:shd w:val="clear" w:color="auto" w:fill="auto"/>
                <w:lang w:eastAsia="zh-CN"/>
              </w:rPr>
              <w:t xml:space="preserve">①非强制采购节能产品:对于技术和价格分，应分别给予一 </w:t>
            </w:r>
            <w:r>
              <w:rPr>
                <w:color w:val="auto"/>
                <w:spacing w:val="-3"/>
                <w:highlight w:val="none"/>
                <w:shd w:val="clear" w:color="auto" w:fill="auto"/>
                <w:lang w:eastAsia="zh-CN"/>
              </w:rPr>
              <w:t>级评</w:t>
            </w:r>
            <w:r>
              <w:rPr>
                <w:color w:val="auto"/>
                <w:highlight w:val="none"/>
                <w:shd w:val="clear" w:color="auto" w:fill="auto"/>
                <w:lang w:eastAsia="zh-CN"/>
              </w:rPr>
              <w:t xml:space="preserve">  </w:t>
            </w:r>
            <w:r>
              <w:rPr>
                <w:color w:val="auto"/>
                <w:spacing w:val="-3"/>
                <w:highlight w:val="none"/>
                <w:shd w:val="clear" w:color="auto" w:fill="auto"/>
                <w:lang w:eastAsia="zh-CN"/>
              </w:rPr>
              <w:t>标因素权重</w:t>
            </w:r>
            <w:r>
              <w:rPr>
                <w:color w:val="auto"/>
                <w:spacing w:val="-39"/>
                <w:highlight w:val="none"/>
                <w:shd w:val="clear" w:color="auto" w:fill="auto"/>
                <w:lang w:eastAsia="zh-CN"/>
              </w:rPr>
              <w:t xml:space="preserve"> </w:t>
            </w:r>
            <w:r>
              <w:rPr>
                <w:color w:val="auto"/>
                <w:spacing w:val="-3"/>
                <w:highlight w:val="none"/>
                <w:shd w:val="clear" w:color="auto" w:fill="auto"/>
                <w:lang w:eastAsia="zh-CN"/>
              </w:rPr>
              <w:t>4%-8%的加分。本项目具体加分比例</w:t>
            </w:r>
            <w:r>
              <w:rPr>
                <w:color w:val="auto"/>
                <w:spacing w:val="-4"/>
                <w:highlight w:val="none"/>
                <w:shd w:val="clear" w:color="auto" w:fill="auto"/>
                <w:lang w:eastAsia="zh-CN"/>
              </w:rPr>
              <w:t>分别为：技术/%、</w:t>
            </w:r>
            <w:r>
              <w:rPr>
                <w:color w:val="auto"/>
                <w:highlight w:val="none"/>
                <w:shd w:val="clear" w:color="auto" w:fill="auto"/>
                <w:lang w:eastAsia="zh-CN"/>
              </w:rPr>
              <w:t xml:space="preserve"> </w:t>
            </w:r>
            <w:r>
              <w:rPr>
                <w:color w:val="auto"/>
                <w:spacing w:val="-3"/>
                <w:highlight w:val="none"/>
                <w:shd w:val="clear" w:color="auto" w:fill="auto"/>
                <w:lang w:eastAsia="zh-CN"/>
              </w:rPr>
              <w:t>价格/%。</w:t>
            </w:r>
          </w:p>
          <w:p w14:paraId="6A89CE1F">
            <w:pPr>
              <w:pStyle w:val="18"/>
              <w:spacing w:before="23" w:line="229" w:lineRule="auto"/>
              <w:ind w:left="115" w:hanging="2"/>
              <w:rPr>
                <w:rFonts w:hint="eastAsia"/>
                <w:color w:val="auto"/>
                <w:highlight w:val="none"/>
                <w:shd w:val="clear" w:color="auto" w:fill="auto"/>
                <w:lang w:eastAsia="zh-CN"/>
              </w:rPr>
            </w:pPr>
            <w:r>
              <w:rPr>
                <w:color w:val="auto"/>
                <w:spacing w:val="-2"/>
                <w:highlight w:val="none"/>
                <w:shd w:val="clear" w:color="auto" w:fill="auto"/>
                <w:lang w:eastAsia="zh-CN"/>
              </w:rPr>
              <w:t>②环境标志产品:对于技术和价格分，应分</w:t>
            </w:r>
            <w:r>
              <w:rPr>
                <w:color w:val="auto"/>
                <w:spacing w:val="-3"/>
                <w:highlight w:val="none"/>
                <w:shd w:val="clear" w:color="auto" w:fill="auto"/>
                <w:lang w:eastAsia="zh-CN"/>
              </w:rPr>
              <w:t>别给予一级评标因素权</w:t>
            </w:r>
            <w:r>
              <w:rPr>
                <w:color w:val="auto"/>
                <w:highlight w:val="none"/>
                <w:shd w:val="clear" w:color="auto" w:fill="auto"/>
                <w:lang w:eastAsia="zh-CN"/>
              </w:rPr>
              <w:t xml:space="preserve">  </w:t>
            </w:r>
            <w:r>
              <w:rPr>
                <w:color w:val="auto"/>
                <w:spacing w:val="-3"/>
                <w:highlight w:val="none"/>
                <w:shd w:val="clear" w:color="auto" w:fill="auto"/>
                <w:lang w:eastAsia="zh-CN"/>
              </w:rPr>
              <w:t>重</w:t>
            </w:r>
            <w:r>
              <w:rPr>
                <w:color w:val="auto"/>
                <w:spacing w:val="-9"/>
                <w:highlight w:val="none"/>
                <w:shd w:val="clear" w:color="auto" w:fill="auto"/>
                <w:lang w:eastAsia="zh-CN"/>
              </w:rPr>
              <w:t xml:space="preserve"> </w:t>
            </w:r>
            <w:r>
              <w:rPr>
                <w:color w:val="auto"/>
                <w:spacing w:val="-3"/>
                <w:highlight w:val="none"/>
                <w:shd w:val="clear" w:color="auto" w:fill="auto"/>
                <w:lang w:eastAsia="zh-CN"/>
              </w:rPr>
              <w:t>4%-8%的加分。本项目具体加分比例分别为</w:t>
            </w:r>
            <w:r>
              <w:rPr>
                <w:color w:val="auto"/>
                <w:spacing w:val="28"/>
                <w:highlight w:val="none"/>
                <w:shd w:val="clear" w:color="auto" w:fill="auto"/>
                <w:lang w:eastAsia="zh-CN"/>
              </w:rPr>
              <w:t xml:space="preserve"> </w:t>
            </w:r>
            <w:r>
              <w:rPr>
                <w:color w:val="auto"/>
                <w:spacing w:val="-3"/>
                <w:highlight w:val="none"/>
                <w:shd w:val="clear" w:color="auto" w:fill="auto"/>
                <w:lang w:eastAsia="zh-CN"/>
              </w:rPr>
              <w:t>：技术 /%、价格/%</w:t>
            </w:r>
            <w:r>
              <w:rPr>
                <w:color w:val="auto"/>
                <w:highlight w:val="none"/>
                <w:shd w:val="clear" w:color="auto" w:fill="auto"/>
                <w:lang w:eastAsia="zh-CN"/>
              </w:rPr>
              <w:t xml:space="preserve"> </w:t>
            </w:r>
            <w:r>
              <w:rPr>
                <w:color w:val="auto"/>
                <w:spacing w:val="-4"/>
                <w:highlight w:val="none"/>
                <w:shd w:val="clear" w:color="auto" w:fill="auto"/>
                <w:lang w:eastAsia="zh-CN"/>
              </w:rPr>
              <w:t>上述二类产品中取其中一类进行加分。</w:t>
            </w:r>
          </w:p>
        </w:tc>
      </w:tr>
    </w:tbl>
    <w:p w14:paraId="67415AEE">
      <w:pPr>
        <w:rPr>
          <w:color w:val="auto"/>
          <w:highlight w:val="none"/>
          <w:shd w:val="clear" w:color="auto" w:fill="auto"/>
          <w:lang w:eastAsia="zh-CN"/>
        </w:rPr>
      </w:pPr>
    </w:p>
    <w:p w14:paraId="6B9D3A60">
      <w:pPr>
        <w:rPr>
          <w:color w:val="auto"/>
          <w:highlight w:val="none"/>
          <w:shd w:val="clear" w:color="auto" w:fill="auto"/>
          <w:lang w:eastAsia="zh-CN"/>
        </w:rPr>
        <w:sectPr>
          <w:footerReference r:id="rId25" w:type="default"/>
          <w:pgSz w:w="11905" w:h="16839"/>
          <w:pgMar w:top="1114" w:right="1094" w:bottom="728" w:left="1123" w:header="0" w:footer="561" w:gutter="0"/>
          <w:pgNumType w:fmt="decimal"/>
          <w:cols w:space="720" w:num="1"/>
        </w:sectPr>
      </w:pPr>
    </w:p>
    <w:p w14:paraId="0C4D5140">
      <w:pPr>
        <w:spacing w:before="41" w:line="221" w:lineRule="auto"/>
        <w:ind w:left="29"/>
        <w:rPr>
          <w:rFonts w:hint="eastAsia" w:ascii="黑体" w:hAnsi="黑体" w:eastAsia="黑体" w:cs="黑体"/>
          <w:color w:val="auto"/>
          <w:highlight w:val="none"/>
          <w:shd w:val="clear" w:color="auto" w:fill="auto"/>
        </w:rPr>
      </w:pPr>
      <w:r>
        <w:rPr>
          <w:rFonts w:ascii="黑体" w:hAnsi="黑体" w:eastAsia="黑体" w:cs="黑体"/>
          <w:color w:val="auto"/>
          <w:spacing w:val="-7"/>
          <w:highlight w:val="none"/>
          <w:shd w:val="clear" w:color="auto" w:fill="auto"/>
        </w:rPr>
        <w:t>附页</w:t>
      </w:r>
      <w:r>
        <w:rPr>
          <w:rFonts w:ascii="黑体" w:hAnsi="黑体" w:eastAsia="黑体" w:cs="黑体"/>
          <w:color w:val="auto"/>
          <w:spacing w:val="-40"/>
          <w:highlight w:val="none"/>
          <w:shd w:val="clear" w:color="auto" w:fill="auto"/>
        </w:rPr>
        <w:t xml:space="preserve"> </w:t>
      </w:r>
      <w:r>
        <w:rPr>
          <w:rFonts w:ascii="黑体" w:hAnsi="黑体" w:eastAsia="黑体" w:cs="黑体"/>
          <w:color w:val="auto"/>
          <w:spacing w:val="-7"/>
          <w:highlight w:val="none"/>
          <w:shd w:val="clear" w:color="auto" w:fill="auto"/>
        </w:rPr>
        <w:t>3-1</w:t>
      </w:r>
    </w:p>
    <w:p w14:paraId="6DB9F2C4">
      <w:pPr>
        <w:spacing w:before="35" w:line="226" w:lineRule="auto"/>
        <w:ind w:left="3870"/>
        <w:outlineLvl w:val="1"/>
        <w:rPr>
          <w:rFonts w:hint="eastAsia" w:ascii="宋体" w:hAnsi="宋体" w:eastAsia="宋体" w:cs="宋体"/>
          <w:color w:val="auto"/>
          <w:sz w:val="26"/>
          <w:szCs w:val="26"/>
          <w:highlight w:val="none"/>
          <w:shd w:val="clear" w:color="auto" w:fill="auto"/>
        </w:rPr>
      </w:pPr>
      <w:r>
        <w:rPr>
          <w:rFonts w:ascii="宋体" w:hAnsi="宋体" w:eastAsia="宋体" w:cs="宋体"/>
          <w:b/>
          <w:bCs/>
          <w:color w:val="auto"/>
          <w:spacing w:val="12"/>
          <w:sz w:val="26"/>
          <w:szCs w:val="26"/>
          <w:highlight w:val="none"/>
          <w:shd w:val="clear" w:color="auto" w:fill="auto"/>
        </w:rPr>
        <w:t>评标因素及标准</w:t>
      </w:r>
    </w:p>
    <w:p w14:paraId="40C06407">
      <w:pPr>
        <w:spacing w:line="162" w:lineRule="exact"/>
        <w:rPr>
          <w:color w:val="auto"/>
          <w:highlight w:val="none"/>
          <w:shd w:val="clear" w:color="auto" w:fill="auto"/>
        </w:rPr>
      </w:pPr>
    </w:p>
    <w:tbl>
      <w:tblPr>
        <w:tblStyle w:val="17"/>
        <w:tblW w:w="96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2236"/>
        <w:gridCol w:w="6597"/>
      </w:tblGrid>
      <w:tr w14:paraId="3E59E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18" w:type="dxa"/>
          </w:tcPr>
          <w:p w14:paraId="0F48353B">
            <w:pPr>
              <w:pStyle w:val="18"/>
              <w:spacing w:before="115" w:line="221" w:lineRule="auto"/>
              <w:ind w:left="105"/>
              <w:rPr>
                <w:rFonts w:hint="eastAsia"/>
                <w:color w:val="auto"/>
                <w:highlight w:val="none"/>
                <w:shd w:val="clear" w:color="auto" w:fill="auto"/>
              </w:rPr>
            </w:pPr>
            <w:r>
              <w:rPr>
                <w:b/>
                <w:bCs/>
                <w:color w:val="auto"/>
                <w:spacing w:val="-5"/>
                <w:highlight w:val="none"/>
                <w:shd w:val="clear" w:color="auto" w:fill="auto"/>
              </w:rPr>
              <w:t>条款号</w:t>
            </w:r>
          </w:p>
        </w:tc>
        <w:tc>
          <w:tcPr>
            <w:tcW w:w="2236" w:type="dxa"/>
          </w:tcPr>
          <w:p w14:paraId="77848F1A">
            <w:pPr>
              <w:pStyle w:val="18"/>
              <w:spacing w:before="116" w:line="221" w:lineRule="auto"/>
              <w:ind w:left="596"/>
              <w:rPr>
                <w:rFonts w:hint="eastAsia"/>
                <w:color w:val="auto"/>
                <w:highlight w:val="none"/>
                <w:shd w:val="clear" w:color="auto" w:fill="auto"/>
              </w:rPr>
            </w:pPr>
            <w:r>
              <w:rPr>
                <w:b/>
                <w:bCs/>
                <w:color w:val="auto"/>
                <w:spacing w:val="-3"/>
                <w:highlight w:val="none"/>
                <w:shd w:val="clear" w:color="auto" w:fill="auto"/>
              </w:rPr>
              <w:t>评分点名称</w:t>
            </w:r>
          </w:p>
        </w:tc>
        <w:tc>
          <w:tcPr>
            <w:tcW w:w="6597" w:type="dxa"/>
          </w:tcPr>
          <w:p w14:paraId="5E810F03">
            <w:pPr>
              <w:pStyle w:val="18"/>
              <w:spacing w:before="116" w:line="221" w:lineRule="auto"/>
              <w:ind w:left="2888"/>
              <w:rPr>
                <w:rFonts w:hint="eastAsia"/>
                <w:color w:val="auto"/>
                <w:highlight w:val="none"/>
                <w:shd w:val="clear" w:color="auto" w:fill="auto"/>
              </w:rPr>
            </w:pPr>
            <w:r>
              <w:rPr>
                <w:b/>
                <w:bCs/>
                <w:color w:val="auto"/>
                <w:spacing w:val="-3"/>
                <w:highlight w:val="none"/>
                <w:shd w:val="clear" w:color="auto" w:fill="auto"/>
              </w:rPr>
              <w:t>评审标准</w:t>
            </w:r>
          </w:p>
        </w:tc>
      </w:tr>
      <w:tr w14:paraId="26CB7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18" w:type="dxa"/>
            <w:vMerge w:val="restart"/>
            <w:tcBorders>
              <w:bottom w:val="nil"/>
            </w:tcBorders>
          </w:tcPr>
          <w:p w14:paraId="40CFEFED">
            <w:pPr>
              <w:spacing w:line="248" w:lineRule="auto"/>
              <w:rPr>
                <w:color w:val="auto"/>
                <w:highlight w:val="none"/>
                <w:shd w:val="clear" w:color="auto" w:fill="auto"/>
              </w:rPr>
            </w:pPr>
          </w:p>
          <w:p w14:paraId="103F76D3">
            <w:pPr>
              <w:spacing w:line="248" w:lineRule="auto"/>
              <w:rPr>
                <w:color w:val="auto"/>
                <w:highlight w:val="none"/>
                <w:shd w:val="clear" w:color="auto" w:fill="auto"/>
              </w:rPr>
            </w:pPr>
          </w:p>
          <w:p w14:paraId="7E909FC5">
            <w:pPr>
              <w:spacing w:line="248" w:lineRule="auto"/>
              <w:rPr>
                <w:color w:val="auto"/>
                <w:highlight w:val="none"/>
                <w:shd w:val="clear" w:color="auto" w:fill="auto"/>
              </w:rPr>
            </w:pPr>
          </w:p>
          <w:p w14:paraId="3993F27A">
            <w:pPr>
              <w:spacing w:line="248" w:lineRule="auto"/>
              <w:rPr>
                <w:color w:val="auto"/>
                <w:highlight w:val="none"/>
                <w:shd w:val="clear" w:color="auto" w:fill="auto"/>
              </w:rPr>
            </w:pPr>
          </w:p>
          <w:p w14:paraId="34945B74">
            <w:pPr>
              <w:spacing w:line="248" w:lineRule="auto"/>
              <w:rPr>
                <w:color w:val="auto"/>
                <w:highlight w:val="none"/>
                <w:shd w:val="clear" w:color="auto" w:fill="auto"/>
              </w:rPr>
            </w:pPr>
          </w:p>
          <w:p w14:paraId="530B5803">
            <w:pPr>
              <w:spacing w:line="248" w:lineRule="auto"/>
              <w:rPr>
                <w:color w:val="auto"/>
                <w:highlight w:val="none"/>
                <w:shd w:val="clear" w:color="auto" w:fill="auto"/>
              </w:rPr>
            </w:pPr>
          </w:p>
          <w:p w14:paraId="79905DF7">
            <w:pPr>
              <w:spacing w:line="248" w:lineRule="auto"/>
              <w:rPr>
                <w:color w:val="auto"/>
                <w:highlight w:val="none"/>
                <w:shd w:val="clear" w:color="auto" w:fill="auto"/>
              </w:rPr>
            </w:pPr>
          </w:p>
          <w:p w14:paraId="796C2509">
            <w:pPr>
              <w:spacing w:line="248" w:lineRule="auto"/>
              <w:rPr>
                <w:color w:val="auto"/>
                <w:highlight w:val="none"/>
                <w:shd w:val="clear" w:color="auto" w:fill="auto"/>
              </w:rPr>
            </w:pPr>
          </w:p>
          <w:p w14:paraId="1F056C90">
            <w:pPr>
              <w:spacing w:line="248" w:lineRule="auto"/>
              <w:rPr>
                <w:color w:val="auto"/>
                <w:highlight w:val="none"/>
                <w:shd w:val="clear" w:color="auto" w:fill="auto"/>
              </w:rPr>
            </w:pPr>
          </w:p>
          <w:p w14:paraId="06B99D25">
            <w:pPr>
              <w:spacing w:line="248" w:lineRule="auto"/>
              <w:rPr>
                <w:color w:val="auto"/>
                <w:highlight w:val="none"/>
                <w:shd w:val="clear" w:color="auto" w:fill="auto"/>
              </w:rPr>
            </w:pPr>
          </w:p>
          <w:p w14:paraId="67F972B6">
            <w:pPr>
              <w:spacing w:line="248" w:lineRule="auto"/>
              <w:rPr>
                <w:color w:val="auto"/>
                <w:highlight w:val="none"/>
                <w:shd w:val="clear" w:color="auto" w:fill="auto"/>
              </w:rPr>
            </w:pPr>
          </w:p>
          <w:p w14:paraId="428EDAA5">
            <w:pPr>
              <w:spacing w:line="249" w:lineRule="auto"/>
              <w:rPr>
                <w:color w:val="auto"/>
                <w:highlight w:val="none"/>
                <w:shd w:val="clear" w:color="auto" w:fill="auto"/>
              </w:rPr>
            </w:pPr>
          </w:p>
          <w:p w14:paraId="30942996">
            <w:pPr>
              <w:spacing w:line="249" w:lineRule="auto"/>
              <w:rPr>
                <w:color w:val="auto"/>
                <w:highlight w:val="none"/>
                <w:shd w:val="clear" w:color="auto" w:fill="auto"/>
              </w:rPr>
            </w:pPr>
          </w:p>
          <w:p w14:paraId="03517C18">
            <w:pPr>
              <w:spacing w:line="249" w:lineRule="auto"/>
              <w:rPr>
                <w:color w:val="auto"/>
                <w:highlight w:val="none"/>
                <w:shd w:val="clear" w:color="auto" w:fill="auto"/>
              </w:rPr>
            </w:pPr>
          </w:p>
          <w:p w14:paraId="1D0298B9">
            <w:pPr>
              <w:spacing w:line="249" w:lineRule="auto"/>
              <w:rPr>
                <w:color w:val="auto"/>
                <w:highlight w:val="none"/>
                <w:shd w:val="clear" w:color="auto" w:fill="auto"/>
              </w:rPr>
            </w:pPr>
          </w:p>
          <w:p w14:paraId="654E1A25">
            <w:pPr>
              <w:spacing w:line="249" w:lineRule="auto"/>
              <w:rPr>
                <w:color w:val="auto"/>
                <w:highlight w:val="none"/>
                <w:shd w:val="clear" w:color="auto" w:fill="auto"/>
              </w:rPr>
            </w:pPr>
          </w:p>
          <w:p w14:paraId="28D27FC0">
            <w:pPr>
              <w:pStyle w:val="18"/>
              <w:spacing w:before="68" w:line="183" w:lineRule="auto"/>
              <w:ind w:left="159"/>
              <w:rPr>
                <w:rFonts w:hint="eastAsia"/>
                <w:color w:val="auto"/>
                <w:highlight w:val="none"/>
                <w:shd w:val="clear" w:color="auto" w:fill="auto"/>
              </w:rPr>
            </w:pPr>
            <w:r>
              <w:rPr>
                <w:color w:val="auto"/>
                <w:spacing w:val="-3"/>
                <w:highlight w:val="none"/>
                <w:shd w:val="clear" w:color="auto" w:fill="auto"/>
              </w:rPr>
              <w:t>2.1.1</w:t>
            </w:r>
          </w:p>
          <w:p w14:paraId="64CDD06C">
            <w:pPr>
              <w:pStyle w:val="18"/>
              <w:spacing w:before="25" w:line="221" w:lineRule="auto"/>
              <w:ind w:left="113"/>
              <w:rPr>
                <w:rFonts w:hint="eastAsia"/>
                <w:color w:val="auto"/>
                <w:highlight w:val="none"/>
                <w:shd w:val="clear" w:color="auto" w:fill="auto"/>
              </w:rPr>
            </w:pPr>
            <w:r>
              <w:rPr>
                <w:color w:val="auto"/>
                <w:spacing w:val="-6"/>
                <w:highlight w:val="none"/>
                <w:shd w:val="clear" w:color="auto" w:fill="auto"/>
              </w:rPr>
              <w:t>资格评</w:t>
            </w:r>
          </w:p>
          <w:p w14:paraId="70396BD6">
            <w:pPr>
              <w:pStyle w:val="18"/>
              <w:spacing w:before="23" w:line="221" w:lineRule="auto"/>
              <w:ind w:left="321"/>
              <w:rPr>
                <w:rFonts w:hint="eastAsia"/>
                <w:color w:val="auto"/>
                <w:highlight w:val="none"/>
                <w:shd w:val="clear" w:color="auto" w:fill="auto"/>
              </w:rPr>
            </w:pPr>
            <w:r>
              <w:rPr>
                <w:color w:val="auto"/>
                <w:highlight w:val="none"/>
                <w:shd w:val="clear" w:color="auto" w:fill="auto"/>
              </w:rPr>
              <w:t>审</w:t>
            </w:r>
          </w:p>
        </w:tc>
        <w:tc>
          <w:tcPr>
            <w:tcW w:w="2236" w:type="dxa"/>
          </w:tcPr>
          <w:p w14:paraId="28E7AE98">
            <w:pPr>
              <w:pStyle w:val="18"/>
              <w:spacing w:before="157" w:line="221" w:lineRule="auto"/>
              <w:ind w:left="497"/>
              <w:rPr>
                <w:rFonts w:hint="eastAsia"/>
                <w:color w:val="auto"/>
                <w:highlight w:val="none"/>
                <w:shd w:val="clear" w:color="auto" w:fill="auto"/>
              </w:rPr>
            </w:pPr>
            <w:r>
              <w:rPr>
                <w:color w:val="auto"/>
                <w:spacing w:val="-2"/>
                <w:highlight w:val="none"/>
                <w:shd w:val="clear" w:color="auto" w:fill="auto"/>
              </w:rPr>
              <w:t>法人营业执照</w:t>
            </w:r>
          </w:p>
        </w:tc>
        <w:tc>
          <w:tcPr>
            <w:tcW w:w="6597" w:type="dxa"/>
          </w:tcPr>
          <w:p w14:paraId="0EB6B0FC">
            <w:pPr>
              <w:pStyle w:val="18"/>
              <w:spacing w:before="22" w:line="226" w:lineRule="auto"/>
              <w:ind w:left="2383" w:right="38" w:hanging="2332"/>
              <w:rPr>
                <w:rFonts w:hint="eastAsia"/>
                <w:color w:val="auto"/>
                <w:highlight w:val="none"/>
                <w:shd w:val="clear" w:color="auto" w:fill="auto"/>
                <w:lang w:eastAsia="zh-CN"/>
              </w:rPr>
            </w:pPr>
            <w:r>
              <w:rPr>
                <w:color w:val="auto"/>
                <w:highlight w:val="none"/>
                <w:shd w:val="clear" w:color="auto" w:fill="auto"/>
                <w:lang w:eastAsia="zh-CN"/>
              </w:rPr>
              <w:t>法人提交企业法人营业执照副本(或者法人登记证书</w:t>
            </w:r>
            <w:r>
              <w:rPr>
                <w:color w:val="auto"/>
                <w:spacing w:val="-1"/>
                <w:highlight w:val="none"/>
                <w:shd w:val="clear" w:color="auto" w:fill="auto"/>
                <w:lang w:eastAsia="zh-CN"/>
              </w:rPr>
              <w:t>)以及组织机构代码</w:t>
            </w:r>
            <w:r>
              <w:rPr>
                <w:color w:val="auto"/>
                <w:highlight w:val="none"/>
                <w:shd w:val="clear" w:color="auto" w:fill="auto"/>
                <w:lang w:eastAsia="zh-CN"/>
              </w:rPr>
              <w:t xml:space="preserve"> </w:t>
            </w:r>
            <w:r>
              <w:rPr>
                <w:color w:val="auto"/>
                <w:spacing w:val="-5"/>
                <w:highlight w:val="none"/>
                <w:shd w:val="clear" w:color="auto" w:fill="auto"/>
                <w:lang w:eastAsia="zh-CN"/>
              </w:rPr>
              <w:t>证副本原件扫描件；</w:t>
            </w:r>
          </w:p>
        </w:tc>
      </w:tr>
      <w:tr w14:paraId="04D46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8" w:type="dxa"/>
            <w:vMerge w:val="continue"/>
            <w:tcBorders>
              <w:top w:val="nil"/>
              <w:bottom w:val="nil"/>
            </w:tcBorders>
          </w:tcPr>
          <w:p w14:paraId="5CF7558B">
            <w:pPr>
              <w:rPr>
                <w:color w:val="auto"/>
                <w:highlight w:val="none"/>
                <w:shd w:val="clear" w:color="auto" w:fill="auto"/>
                <w:lang w:eastAsia="zh-CN"/>
              </w:rPr>
            </w:pPr>
          </w:p>
        </w:tc>
        <w:tc>
          <w:tcPr>
            <w:tcW w:w="2236" w:type="dxa"/>
          </w:tcPr>
          <w:p w14:paraId="1C1258CF">
            <w:pPr>
              <w:pStyle w:val="18"/>
              <w:spacing w:before="22" w:line="224" w:lineRule="auto"/>
              <w:ind w:left="610" w:right="68" w:hanging="533"/>
              <w:rPr>
                <w:rFonts w:hint="eastAsia"/>
                <w:color w:val="auto"/>
                <w:highlight w:val="none"/>
                <w:shd w:val="clear" w:color="auto" w:fill="auto"/>
                <w:lang w:eastAsia="zh-CN"/>
              </w:rPr>
            </w:pPr>
            <w:r>
              <w:rPr>
                <w:color w:val="auto"/>
                <w:spacing w:val="-2"/>
                <w:highlight w:val="none"/>
                <w:shd w:val="clear" w:color="auto" w:fill="auto"/>
                <w:lang w:eastAsia="zh-CN"/>
              </w:rPr>
              <w:t>湖南省政府采购供应商</w:t>
            </w:r>
            <w:r>
              <w:rPr>
                <w:color w:val="auto"/>
                <w:spacing w:val="4"/>
                <w:highlight w:val="none"/>
                <w:shd w:val="clear" w:color="auto" w:fill="auto"/>
                <w:lang w:eastAsia="zh-CN"/>
              </w:rPr>
              <w:t xml:space="preserve"> </w:t>
            </w:r>
            <w:r>
              <w:rPr>
                <w:color w:val="auto"/>
                <w:spacing w:val="-4"/>
                <w:highlight w:val="none"/>
                <w:shd w:val="clear" w:color="auto" w:fill="auto"/>
                <w:lang w:eastAsia="zh-CN"/>
              </w:rPr>
              <w:t>资格承诺函</w:t>
            </w:r>
          </w:p>
        </w:tc>
        <w:tc>
          <w:tcPr>
            <w:tcW w:w="6597" w:type="dxa"/>
          </w:tcPr>
          <w:p w14:paraId="3F1490AD">
            <w:pPr>
              <w:pStyle w:val="18"/>
              <w:spacing w:before="157" w:line="220" w:lineRule="auto"/>
              <w:ind w:left="905"/>
              <w:rPr>
                <w:rFonts w:hint="eastAsia"/>
                <w:color w:val="auto"/>
                <w:highlight w:val="none"/>
                <w:shd w:val="clear" w:color="auto" w:fill="auto"/>
                <w:lang w:eastAsia="zh-CN"/>
              </w:rPr>
            </w:pPr>
            <w:r>
              <w:rPr>
                <w:color w:val="auto"/>
                <w:spacing w:val="-4"/>
                <w:highlight w:val="none"/>
                <w:shd w:val="clear" w:color="auto" w:fill="auto"/>
                <w:lang w:eastAsia="zh-CN"/>
              </w:rPr>
              <w:t>供应商提交《湖南省政府采购供应商资格承诺函》；</w:t>
            </w:r>
          </w:p>
        </w:tc>
      </w:tr>
      <w:tr w14:paraId="056B8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818" w:type="dxa"/>
            <w:vMerge w:val="continue"/>
            <w:tcBorders>
              <w:top w:val="nil"/>
              <w:bottom w:val="nil"/>
            </w:tcBorders>
          </w:tcPr>
          <w:p w14:paraId="543CCBD0">
            <w:pPr>
              <w:rPr>
                <w:color w:val="auto"/>
                <w:highlight w:val="none"/>
                <w:shd w:val="clear" w:color="auto" w:fill="auto"/>
                <w:lang w:eastAsia="zh-CN"/>
              </w:rPr>
            </w:pPr>
          </w:p>
        </w:tc>
        <w:tc>
          <w:tcPr>
            <w:tcW w:w="2236" w:type="dxa"/>
          </w:tcPr>
          <w:p w14:paraId="5E0189F4">
            <w:pPr>
              <w:pStyle w:val="18"/>
              <w:spacing w:before="296" w:line="221" w:lineRule="auto"/>
              <w:ind w:left="79"/>
              <w:rPr>
                <w:rFonts w:hint="eastAsia"/>
                <w:color w:val="auto"/>
                <w:highlight w:val="none"/>
                <w:shd w:val="clear" w:color="auto" w:fill="auto"/>
                <w:lang w:eastAsia="zh-CN"/>
              </w:rPr>
            </w:pPr>
            <w:r>
              <w:rPr>
                <w:color w:val="auto"/>
                <w:spacing w:val="-2"/>
                <w:highlight w:val="none"/>
                <w:shd w:val="clear" w:color="auto" w:fill="auto"/>
                <w:lang w:eastAsia="zh-CN"/>
              </w:rPr>
              <w:t>法定代表或法人授权委</w:t>
            </w:r>
          </w:p>
          <w:p w14:paraId="304CBAFD">
            <w:pPr>
              <w:pStyle w:val="18"/>
              <w:spacing w:before="21" w:line="229" w:lineRule="auto"/>
              <w:ind w:left="607" w:right="68" w:hanging="529"/>
              <w:rPr>
                <w:rFonts w:hint="eastAsia"/>
                <w:color w:val="auto"/>
                <w:highlight w:val="none"/>
                <w:shd w:val="clear" w:color="auto" w:fill="auto"/>
                <w:lang w:eastAsia="zh-CN"/>
              </w:rPr>
            </w:pPr>
            <w:r>
              <w:rPr>
                <w:color w:val="auto"/>
                <w:spacing w:val="-2"/>
                <w:highlight w:val="none"/>
                <w:shd w:val="clear" w:color="auto" w:fill="auto"/>
                <w:lang w:eastAsia="zh-CN"/>
              </w:rPr>
              <w:t>托书原件及复印件（含</w:t>
            </w:r>
            <w:r>
              <w:rPr>
                <w:color w:val="auto"/>
                <w:spacing w:val="3"/>
                <w:highlight w:val="none"/>
                <w:shd w:val="clear" w:color="auto" w:fill="auto"/>
                <w:lang w:eastAsia="zh-CN"/>
              </w:rPr>
              <w:t xml:space="preserve"> </w:t>
            </w:r>
            <w:r>
              <w:rPr>
                <w:color w:val="auto"/>
                <w:spacing w:val="-7"/>
                <w:highlight w:val="none"/>
                <w:shd w:val="clear" w:color="auto" w:fill="auto"/>
                <w:lang w:eastAsia="zh-CN"/>
              </w:rPr>
              <w:t>社保证明）</w:t>
            </w:r>
          </w:p>
        </w:tc>
        <w:tc>
          <w:tcPr>
            <w:tcW w:w="6597" w:type="dxa"/>
          </w:tcPr>
          <w:p w14:paraId="4C6E85D1">
            <w:pPr>
              <w:pStyle w:val="18"/>
              <w:spacing w:before="19" w:line="225" w:lineRule="auto"/>
              <w:ind w:left="0" w:right="21" w:firstLine="0" w:firstLineChars="0"/>
              <w:jc w:val="center"/>
              <w:rPr>
                <w:rFonts w:hint="eastAsia"/>
                <w:color w:val="auto"/>
                <w:highlight w:val="none"/>
                <w:shd w:val="clear" w:color="auto" w:fill="auto"/>
                <w:lang w:eastAsia="zh-CN"/>
              </w:rPr>
            </w:pPr>
            <w:r>
              <w:rPr>
                <w:rFonts w:hint="eastAsia"/>
                <w:color w:val="auto"/>
                <w:spacing w:val="-2"/>
                <w:highlight w:val="none"/>
                <w:shd w:val="clear" w:color="auto" w:fill="auto"/>
                <w:lang w:eastAsia="zh-CN"/>
              </w:rPr>
              <w:t>法人提交法定代表人身份证明原件扫描件或者法定代表人授权委托书原 件扫描件以及被授权代表人在投标单位或投标单位依法登记的分支机构 近三个月内任意一个月的社保证明并附法定代表人身份证明原件扫描件</w:t>
            </w:r>
            <w:r>
              <w:rPr>
                <w:rFonts w:hint="eastAsia"/>
                <w:color w:val="auto"/>
                <w:spacing w:val="-2"/>
                <w:position w:val="0"/>
                <w:highlight w:val="none"/>
                <w:shd w:val="clear" w:color="auto" w:fill="auto"/>
                <w:lang w:eastAsia="zh-CN"/>
              </w:rPr>
              <w:t>,</w:t>
            </w:r>
            <w:r>
              <w:rPr>
                <w:rFonts w:hint="eastAsia"/>
                <w:color w:val="auto"/>
                <w:spacing w:val="-2"/>
                <w:highlight w:val="none"/>
                <w:shd w:val="clear" w:color="auto" w:fill="auto"/>
                <w:lang w:eastAsia="zh-CN"/>
              </w:rPr>
              <w:t>自然人提交身份证原件扫描件；</w:t>
            </w:r>
          </w:p>
        </w:tc>
      </w:tr>
      <w:tr w14:paraId="102A4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8" w:type="dxa"/>
            <w:vMerge w:val="continue"/>
            <w:tcBorders>
              <w:top w:val="nil"/>
              <w:bottom w:val="nil"/>
            </w:tcBorders>
          </w:tcPr>
          <w:p w14:paraId="65A4509A">
            <w:pPr>
              <w:rPr>
                <w:color w:val="auto"/>
                <w:highlight w:val="none"/>
                <w:shd w:val="clear" w:color="auto" w:fill="auto"/>
                <w:lang w:eastAsia="zh-CN"/>
              </w:rPr>
            </w:pPr>
          </w:p>
        </w:tc>
        <w:tc>
          <w:tcPr>
            <w:tcW w:w="2236" w:type="dxa"/>
          </w:tcPr>
          <w:p w14:paraId="756B9C89">
            <w:pPr>
              <w:pStyle w:val="18"/>
              <w:spacing w:before="157" w:line="221" w:lineRule="auto"/>
              <w:ind w:left="289"/>
              <w:rPr>
                <w:rFonts w:hint="eastAsia"/>
                <w:color w:val="auto"/>
                <w:highlight w:val="none"/>
                <w:shd w:val="clear" w:color="auto" w:fill="auto"/>
              </w:rPr>
            </w:pPr>
            <w:r>
              <w:rPr>
                <w:color w:val="auto"/>
                <w:spacing w:val="-2"/>
                <w:highlight w:val="none"/>
                <w:shd w:val="clear" w:color="auto" w:fill="auto"/>
              </w:rPr>
              <w:t>信用记录查询情况</w:t>
            </w:r>
          </w:p>
        </w:tc>
        <w:tc>
          <w:tcPr>
            <w:tcW w:w="6597" w:type="dxa"/>
          </w:tcPr>
          <w:p w14:paraId="2F43ED71">
            <w:pPr>
              <w:pStyle w:val="18"/>
              <w:spacing w:before="23" w:line="220" w:lineRule="auto"/>
              <w:ind w:left="103"/>
              <w:rPr>
                <w:rFonts w:hint="eastAsia"/>
                <w:color w:val="auto"/>
                <w:highlight w:val="none"/>
                <w:shd w:val="clear" w:color="auto" w:fill="auto"/>
                <w:lang w:eastAsia="zh-CN"/>
              </w:rPr>
            </w:pPr>
            <w:r>
              <w:rPr>
                <w:color w:val="auto"/>
                <w:spacing w:val="-4"/>
                <w:highlight w:val="none"/>
                <w:shd w:val="clear" w:color="auto" w:fill="auto"/>
                <w:lang w:eastAsia="zh-CN"/>
              </w:rPr>
              <w:t>信用记录查询。 (由采购人、代理机构进行查询，无需供应商提供书面</w:t>
            </w:r>
          </w:p>
          <w:p w14:paraId="21A36650">
            <w:pPr>
              <w:pStyle w:val="18"/>
              <w:spacing w:before="23" w:line="206" w:lineRule="auto"/>
              <w:ind w:left="2930"/>
              <w:rPr>
                <w:rFonts w:hint="eastAsia"/>
                <w:color w:val="auto"/>
                <w:highlight w:val="none"/>
                <w:shd w:val="clear" w:color="auto" w:fill="auto"/>
              </w:rPr>
            </w:pPr>
            <w:r>
              <w:rPr>
                <w:color w:val="auto"/>
                <w:spacing w:val="-18"/>
                <w:highlight w:val="none"/>
                <w:shd w:val="clear" w:color="auto" w:fill="auto"/>
              </w:rPr>
              <w:t>申明)；</w:t>
            </w:r>
          </w:p>
        </w:tc>
      </w:tr>
      <w:tr w14:paraId="55FC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18" w:type="dxa"/>
            <w:vMerge w:val="continue"/>
            <w:tcBorders>
              <w:top w:val="nil"/>
              <w:bottom w:val="nil"/>
            </w:tcBorders>
          </w:tcPr>
          <w:p w14:paraId="6F9EAF1C">
            <w:pPr>
              <w:rPr>
                <w:color w:val="auto"/>
                <w:highlight w:val="none"/>
                <w:shd w:val="clear" w:color="auto" w:fill="auto"/>
              </w:rPr>
            </w:pPr>
          </w:p>
        </w:tc>
        <w:tc>
          <w:tcPr>
            <w:tcW w:w="2236" w:type="dxa"/>
          </w:tcPr>
          <w:p w14:paraId="36A51F53">
            <w:pPr>
              <w:pStyle w:val="18"/>
              <w:spacing w:before="114" w:line="221" w:lineRule="auto"/>
              <w:ind w:left="708"/>
              <w:rPr>
                <w:rFonts w:hint="eastAsia"/>
                <w:color w:val="auto"/>
                <w:highlight w:val="none"/>
                <w:shd w:val="clear" w:color="auto" w:fill="auto"/>
              </w:rPr>
            </w:pPr>
            <w:r>
              <w:rPr>
                <w:color w:val="auto"/>
                <w:spacing w:val="-2"/>
                <w:highlight w:val="none"/>
                <w:shd w:val="clear" w:color="auto" w:fill="auto"/>
              </w:rPr>
              <w:t>其他说明</w:t>
            </w:r>
          </w:p>
        </w:tc>
        <w:tc>
          <w:tcPr>
            <w:tcW w:w="6597" w:type="dxa"/>
          </w:tcPr>
          <w:p w14:paraId="15A87D99">
            <w:pPr>
              <w:pStyle w:val="18"/>
              <w:spacing w:before="115" w:line="220" w:lineRule="auto"/>
              <w:ind w:left="1636"/>
              <w:rPr>
                <w:rFonts w:hint="eastAsia"/>
                <w:color w:val="auto"/>
                <w:highlight w:val="none"/>
                <w:shd w:val="clear" w:color="auto" w:fill="auto"/>
                <w:lang w:eastAsia="zh-CN"/>
              </w:rPr>
            </w:pPr>
            <w:r>
              <w:rPr>
                <w:b/>
                <w:bCs/>
                <w:color w:val="auto"/>
                <w:spacing w:val="-5"/>
                <w:highlight w:val="none"/>
                <w:shd w:val="clear" w:color="auto" w:fill="auto"/>
                <w:lang w:eastAsia="zh-CN"/>
              </w:rPr>
              <w:t>本项目所属行业为其他未列明行业。</w:t>
            </w:r>
          </w:p>
        </w:tc>
      </w:tr>
      <w:tr w14:paraId="4A059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818" w:type="dxa"/>
            <w:vMerge w:val="continue"/>
            <w:tcBorders>
              <w:top w:val="nil"/>
              <w:bottom w:val="nil"/>
            </w:tcBorders>
          </w:tcPr>
          <w:p w14:paraId="51D062F4">
            <w:pPr>
              <w:rPr>
                <w:color w:val="auto"/>
                <w:highlight w:val="none"/>
                <w:shd w:val="clear" w:color="auto" w:fill="auto"/>
                <w:lang w:eastAsia="zh-CN"/>
              </w:rPr>
            </w:pPr>
          </w:p>
        </w:tc>
        <w:tc>
          <w:tcPr>
            <w:tcW w:w="2236" w:type="dxa"/>
          </w:tcPr>
          <w:p w14:paraId="59453C0A">
            <w:pPr>
              <w:pStyle w:val="18"/>
              <w:spacing w:before="22" w:line="235" w:lineRule="auto"/>
              <w:ind w:left="77" w:right="68" w:firstLine="9"/>
              <w:jc w:val="both"/>
              <w:rPr>
                <w:rFonts w:hint="eastAsia"/>
                <w:color w:val="auto"/>
                <w:highlight w:val="none"/>
                <w:shd w:val="clear" w:color="auto" w:fill="auto"/>
                <w:lang w:eastAsia="zh-CN"/>
              </w:rPr>
            </w:pPr>
            <w:r>
              <w:rPr>
                <w:color w:val="auto"/>
                <w:spacing w:val="-3"/>
                <w:highlight w:val="none"/>
                <w:shd w:val="clear" w:color="auto" w:fill="auto"/>
                <w:lang w:eastAsia="zh-CN"/>
              </w:rPr>
              <w:t>具有履行本项目采购合</w:t>
            </w:r>
            <w:r>
              <w:rPr>
                <w:color w:val="auto"/>
                <w:highlight w:val="none"/>
                <w:shd w:val="clear" w:color="auto" w:fill="auto"/>
                <w:lang w:eastAsia="zh-CN"/>
              </w:rPr>
              <w:t xml:space="preserve"> </w:t>
            </w:r>
            <w:r>
              <w:rPr>
                <w:color w:val="auto"/>
                <w:spacing w:val="-2"/>
                <w:highlight w:val="none"/>
                <w:shd w:val="clear" w:color="auto" w:fill="auto"/>
                <w:lang w:eastAsia="zh-CN"/>
              </w:rPr>
              <w:t>同所必须的设备和专业</w:t>
            </w:r>
            <w:r>
              <w:rPr>
                <w:color w:val="auto"/>
                <w:spacing w:val="4"/>
                <w:highlight w:val="none"/>
                <w:shd w:val="clear" w:color="auto" w:fill="auto"/>
                <w:lang w:eastAsia="zh-CN"/>
              </w:rPr>
              <w:t xml:space="preserve"> </w:t>
            </w:r>
            <w:r>
              <w:rPr>
                <w:color w:val="auto"/>
                <w:spacing w:val="-2"/>
                <w:highlight w:val="none"/>
                <w:shd w:val="clear" w:color="auto" w:fill="auto"/>
                <w:lang w:eastAsia="zh-CN"/>
              </w:rPr>
              <w:t>技术能力证明材料（根</w:t>
            </w:r>
            <w:r>
              <w:rPr>
                <w:color w:val="auto"/>
                <w:spacing w:val="4"/>
                <w:highlight w:val="none"/>
                <w:shd w:val="clear" w:color="auto" w:fill="auto"/>
                <w:lang w:eastAsia="zh-CN"/>
              </w:rPr>
              <w:t xml:space="preserve"> </w:t>
            </w:r>
            <w:r>
              <w:rPr>
                <w:color w:val="auto"/>
                <w:spacing w:val="-2"/>
                <w:highlight w:val="none"/>
                <w:shd w:val="clear" w:color="auto" w:fill="auto"/>
                <w:lang w:eastAsia="zh-CN"/>
              </w:rPr>
              <w:t>据项目具体履约需求明</w:t>
            </w:r>
          </w:p>
          <w:p w14:paraId="41E21E64">
            <w:pPr>
              <w:pStyle w:val="18"/>
              <w:spacing w:before="22" w:line="210" w:lineRule="auto"/>
              <w:ind w:left="918"/>
              <w:rPr>
                <w:rFonts w:hint="eastAsia"/>
                <w:color w:val="auto"/>
                <w:highlight w:val="none"/>
                <w:shd w:val="clear" w:color="auto" w:fill="auto"/>
              </w:rPr>
            </w:pPr>
            <w:r>
              <w:rPr>
                <w:color w:val="auto"/>
                <w:spacing w:val="-7"/>
                <w:highlight w:val="none"/>
                <w:shd w:val="clear" w:color="auto" w:fill="auto"/>
              </w:rPr>
              <w:t>确）</w:t>
            </w:r>
          </w:p>
        </w:tc>
        <w:tc>
          <w:tcPr>
            <w:tcW w:w="6597" w:type="dxa"/>
          </w:tcPr>
          <w:p w14:paraId="560C4390">
            <w:pPr>
              <w:spacing w:line="360" w:lineRule="auto"/>
              <w:rPr>
                <w:color w:val="auto"/>
                <w:highlight w:val="none"/>
                <w:shd w:val="clear" w:color="auto" w:fill="auto"/>
                <w:lang w:eastAsia="zh-CN"/>
              </w:rPr>
            </w:pPr>
          </w:p>
          <w:p w14:paraId="4A58FB16">
            <w:pPr>
              <w:pStyle w:val="18"/>
              <w:spacing w:before="69" w:line="231" w:lineRule="auto"/>
              <w:ind w:left="2023" w:right="84" w:hanging="1920"/>
              <w:rPr>
                <w:rFonts w:hint="eastAsia"/>
                <w:color w:val="auto"/>
                <w:highlight w:val="none"/>
                <w:shd w:val="clear" w:color="auto" w:fill="auto"/>
                <w:lang w:eastAsia="zh-CN"/>
              </w:rPr>
            </w:pPr>
            <w:r>
              <w:rPr>
                <w:color w:val="auto"/>
                <w:spacing w:val="-4"/>
                <w:highlight w:val="none"/>
                <w:shd w:val="clear" w:color="auto" w:fill="auto"/>
                <w:lang w:eastAsia="zh-CN"/>
              </w:rPr>
              <w:t>具有履行本项目采购合同所必须的设备和专业技术能力证明材料（根据</w:t>
            </w:r>
            <w:r>
              <w:rPr>
                <w:color w:val="auto"/>
                <w:spacing w:val="17"/>
                <w:highlight w:val="none"/>
                <w:shd w:val="clear" w:color="auto" w:fill="auto"/>
                <w:lang w:eastAsia="zh-CN"/>
              </w:rPr>
              <w:t xml:space="preserve"> </w:t>
            </w:r>
            <w:r>
              <w:rPr>
                <w:color w:val="auto"/>
                <w:spacing w:val="-10"/>
                <w:highlight w:val="none"/>
                <w:shd w:val="clear" w:color="auto" w:fill="auto"/>
                <w:lang w:eastAsia="zh-CN"/>
              </w:rPr>
              <w:t>项目具体履约需求明确</w:t>
            </w:r>
            <w:r>
              <w:rPr>
                <w:color w:val="auto"/>
                <w:spacing w:val="-13"/>
                <w:highlight w:val="none"/>
                <w:shd w:val="clear" w:color="auto" w:fill="auto"/>
                <w:lang w:eastAsia="zh-CN"/>
              </w:rPr>
              <w:t>）；</w:t>
            </w:r>
          </w:p>
        </w:tc>
      </w:tr>
      <w:tr w14:paraId="500EA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818" w:type="dxa"/>
            <w:vMerge w:val="continue"/>
            <w:tcBorders>
              <w:top w:val="nil"/>
            </w:tcBorders>
          </w:tcPr>
          <w:p w14:paraId="76850868">
            <w:pPr>
              <w:rPr>
                <w:color w:val="auto"/>
                <w:highlight w:val="none"/>
                <w:shd w:val="clear" w:color="auto" w:fill="auto"/>
                <w:lang w:eastAsia="zh-CN"/>
              </w:rPr>
            </w:pPr>
          </w:p>
        </w:tc>
        <w:tc>
          <w:tcPr>
            <w:tcW w:w="2236" w:type="dxa"/>
          </w:tcPr>
          <w:p w14:paraId="40B90B0F">
            <w:pPr>
              <w:spacing w:line="361" w:lineRule="auto"/>
              <w:rPr>
                <w:color w:val="auto"/>
                <w:highlight w:val="none"/>
                <w:shd w:val="clear" w:color="auto" w:fill="auto"/>
                <w:lang w:eastAsia="zh-CN"/>
              </w:rPr>
            </w:pPr>
          </w:p>
          <w:p w14:paraId="383CC1CF">
            <w:pPr>
              <w:pStyle w:val="18"/>
              <w:spacing w:before="68" w:line="221" w:lineRule="auto"/>
              <w:ind w:left="496"/>
              <w:rPr>
                <w:rFonts w:hint="eastAsia"/>
                <w:color w:val="auto"/>
                <w:highlight w:val="none"/>
                <w:shd w:val="clear" w:color="auto" w:fill="auto"/>
              </w:rPr>
            </w:pPr>
            <w:r>
              <w:rPr>
                <w:color w:val="auto"/>
                <w:spacing w:val="-2"/>
                <w:highlight w:val="none"/>
                <w:shd w:val="clear" w:color="auto" w:fill="auto"/>
              </w:rPr>
              <w:t>特定资格条件</w:t>
            </w:r>
          </w:p>
        </w:tc>
        <w:tc>
          <w:tcPr>
            <w:tcW w:w="6597" w:type="dxa"/>
          </w:tcPr>
          <w:p w14:paraId="014AF988">
            <w:pPr>
              <w:pStyle w:val="18"/>
              <w:spacing w:before="19" w:line="225" w:lineRule="auto"/>
              <w:ind w:left="0" w:leftChars="0" w:right="21" w:firstLine="412" w:firstLineChars="200"/>
              <w:rPr>
                <w:rFonts w:hint="eastAsia"/>
                <w:color w:val="auto"/>
                <w:highlight w:val="none"/>
                <w:shd w:val="clear" w:color="auto" w:fill="auto"/>
                <w:lang w:eastAsia="zh-CN"/>
              </w:rPr>
            </w:pPr>
            <w:r>
              <w:rPr>
                <w:color w:val="auto"/>
                <w:spacing w:val="-2"/>
                <w:highlight w:val="none"/>
                <w:shd w:val="clear" w:color="auto" w:fill="auto"/>
                <w:lang w:eastAsia="zh-CN"/>
              </w:rPr>
              <w:t>特定资格条件：</w:t>
            </w:r>
            <w:r>
              <w:rPr>
                <w:rFonts w:hint="eastAsia"/>
                <w:color w:val="auto"/>
                <w:spacing w:val="-2"/>
                <w:highlight w:val="none"/>
                <w:shd w:val="clear" w:color="auto" w:fill="auto"/>
                <w:lang w:eastAsia="zh-CN"/>
              </w:rPr>
              <w:t>具备住房城乡建设主管部门颁发的工程设计综合资质甲级或工程设计建筑行业甲级或工程设计建筑行业（建筑工程）甲级资质。</w:t>
            </w:r>
          </w:p>
        </w:tc>
      </w:tr>
      <w:tr w14:paraId="3857C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18" w:type="dxa"/>
          </w:tcPr>
          <w:p w14:paraId="3326C56F">
            <w:pPr>
              <w:pStyle w:val="18"/>
              <w:spacing w:before="115" w:line="221" w:lineRule="auto"/>
              <w:ind w:left="105"/>
              <w:rPr>
                <w:rFonts w:hint="eastAsia"/>
                <w:color w:val="auto"/>
                <w:highlight w:val="none"/>
                <w:shd w:val="clear" w:color="auto" w:fill="auto"/>
              </w:rPr>
            </w:pPr>
            <w:r>
              <w:rPr>
                <w:b/>
                <w:bCs/>
                <w:color w:val="auto"/>
                <w:spacing w:val="-5"/>
                <w:highlight w:val="none"/>
                <w:shd w:val="clear" w:color="auto" w:fill="auto"/>
              </w:rPr>
              <w:t>条款号</w:t>
            </w:r>
          </w:p>
        </w:tc>
        <w:tc>
          <w:tcPr>
            <w:tcW w:w="2236" w:type="dxa"/>
          </w:tcPr>
          <w:p w14:paraId="0F7D9DAF">
            <w:pPr>
              <w:pStyle w:val="18"/>
              <w:spacing w:before="116" w:line="221" w:lineRule="auto"/>
              <w:ind w:left="596"/>
              <w:rPr>
                <w:rFonts w:hint="eastAsia"/>
                <w:color w:val="auto"/>
                <w:highlight w:val="none"/>
                <w:shd w:val="clear" w:color="auto" w:fill="auto"/>
              </w:rPr>
            </w:pPr>
            <w:r>
              <w:rPr>
                <w:b/>
                <w:bCs/>
                <w:color w:val="auto"/>
                <w:spacing w:val="-3"/>
                <w:highlight w:val="none"/>
                <w:shd w:val="clear" w:color="auto" w:fill="auto"/>
              </w:rPr>
              <w:t>评分点名称</w:t>
            </w:r>
          </w:p>
        </w:tc>
        <w:tc>
          <w:tcPr>
            <w:tcW w:w="6597" w:type="dxa"/>
          </w:tcPr>
          <w:p w14:paraId="15CD9DB5">
            <w:pPr>
              <w:pStyle w:val="18"/>
              <w:spacing w:before="116" w:line="221" w:lineRule="auto"/>
              <w:ind w:left="2888"/>
              <w:rPr>
                <w:rFonts w:hint="eastAsia"/>
                <w:color w:val="auto"/>
                <w:highlight w:val="none"/>
                <w:shd w:val="clear" w:color="auto" w:fill="auto"/>
              </w:rPr>
            </w:pPr>
            <w:r>
              <w:rPr>
                <w:b/>
                <w:bCs/>
                <w:color w:val="auto"/>
                <w:spacing w:val="-3"/>
                <w:highlight w:val="none"/>
                <w:shd w:val="clear" w:color="auto" w:fill="auto"/>
              </w:rPr>
              <w:t>评审标准</w:t>
            </w:r>
          </w:p>
        </w:tc>
      </w:tr>
      <w:tr w14:paraId="6D30B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18" w:type="dxa"/>
            <w:vMerge w:val="restart"/>
            <w:tcBorders>
              <w:bottom w:val="nil"/>
            </w:tcBorders>
          </w:tcPr>
          <w:p w14:paraId="6ECB1A1F">
            <w:pPr>
              <w:spacing w:line="257" w:lineRule="auto"/>
              <w:rPr>
                <w:color w:val="auto"/>
                <w:highlight w:val="none"/>
                <w:shd w:val="clear" w:color="auto" w:fill="auto"/>
              </w:rPr>
            </w:pPr>
          </w:p>
          <w:p w14:paraId="33EF4167">
            <w:pPr>
              <w:spacing w:line="257" w:lineRule="auto"/>
              <w:rPr>
                <w:color w:val="auto"/>
                <w:highlight w:val="none"/>
                <w:shd w:val="clear" w:color="auto" w:fill="auto"/>
              </w:rPr>
            </w:pPr>
          </w:p>
          <w:p w14:paraId="4C328979">
            <w:pPr>
              <w:spacing w:line="257" w:lineRule="auto"/>
              <w:rPr>
                <w:color w:val="auto"/>
                <w:highlight w:val="none"/>
                <w:shd w:val="clear" w:color="auto" w:fill="auto"/>
              </w:rPr>
            </w:pPr>
          </w:p>
          <w:p w14:paraId="79D6B6EB">
            <w:pPr>
              <w:spacing w:line="257" w:lineRule="auto"/>
              <w:rPr>
                <w:color w:val="auto"/>
                <w:highlight w:val="none"/>
                <w:shd w:val="clear" w:color="auto" w:fill="auto"/>
              </w:rPr>
            </w:pPr>
          </w:p>
          <w:p w14:paraId="1667DBCC">
            <w:pPr>
              <w:spacing w:line="257" w:lineRule="auto"/>
              <w:rPr>
                <w:color w:val="auto"/>
                <w:highlight w:val="none"/>
                <w:shd w:val="clear" w:color="auto" w:fill="auto"/>
              </w:rPr>
            </w:pPr>
          </w:p>
          <w:p w14:paraId="48794A7F">
            <w:pPr>
              <w:spacing w:line="257" w:lineRule="auto"/>
              <w:rPr>
                <w:color w:val="auto"/>
                <w:highlight w:val="none"/>
                <w:shd w:val="clear" w:color="auto" w:fill="auto"/>
              </w:rPr>
            </w:pPr>
          </w:p>
          <w:p w14:paraId="059CBCBC">
            <w:pPr>
              <w:spacing w:line="257" w:lineRule="auto"/>
              <w:rPr>
                <w:color w:val="auto"/>
                <w:highlight w:val="none"/>
                <w:shd w:val="clear" w:color="auto" w:fill="auto"/>
              </w:rPr>
            </w:pPr>
          </w:p>
          <w:p w14:paraId="37A05528">
            <w:pPr>
              <w:spacing w:line="258" w:lineRule="auto"/>
              <w:rPr>
                <w:color w:val="auto"/>
                <w:highlight w:val="none"/>
                <w:shd w:val="clear" w:color="auto" w:fill="auto"/>
              </w:rPr>
            </w:pPr>
          </w:p>
          <w:p w14:paraId="55DF6C7D">
            <w:pPr>
              <w:spacing w:line="258" w:lineRule="auto"/>
              <w:rPr>
                <w:color w:val="auto"/>
                <w:highlight w:val="none"/>
                <w:shd w:val="clear" w:color="auto" w:fill="auto"/>
              </w:rPr>
            </w:pPr>
          </w:p>
          <w:p w14:paraId="3309B6EE">
            <w:pPr>
              <w:spacing w:line="258" w:lineRule="auto"/>
              <w:rPr>
                <w:color w:val="auto"/>
                <w:highlight w:val="none"/>
                <w:shd w:val="clear" w:color="auto" w:fill="auto"/>
              </w:rPr>
            </w:pPr>
          </w:p>
          <w:p w14:paraId="13C0D890">
            <w:pPr>
              <w:pStyle w:val="18"/>
              <w:spacing w:before="68" w:line="183" w:lineRule="auto"/>
              <w:ind w:left="159"/>
              <w:rPr>
                <w:rFonts w:hint="eastAsia"/>
                <w:color w:val="auto"/>
                <w:highlight w:val="none"/>
                <w:shd w:val="clear" w:color="auto" w:fill="auto"/>
              </w:rPr>
            </w:pPr>
            <w:r>
              <w:rPr>
                <w:color w:val="auto"/>
                <w:spacing w:val="-3"/>
                <w:highlight w:val="none"/>
                <w:shd w:val="clear" w:color="auto" w:fill="auto"/>
              </w:rPr>
              <w:t>2.1.2</w:t>
            </w:r>
          </w:p>
          <w:p w14:paraId="307EF4D7">
            <w:pPr>
              <w:pStyle w:val="18"/>
              <w:spacing w:before="30" w:line="221" w:lineRule="auto"/>
              <w:ind w:left="105"/>
              <w:rPr>
                <w:rFonts w:hint="eastAsia"/>
                <w:color w:val="auto"/>
                <w:highlight w:val="none"/>
                <w:shd w:val="clear" w:color="auto" w:fill="auto"/>
              </w:rPr>
            </w:pPr>
            <w:r>
              <w:rPr>
                <w:color w:val="auto"/>
                <w:spacing w:val="-3"/>
                <w:highlight w:val="none"/>
                <w:shd w:val="clear" w:color="auto" w:fill="auto"/>
              </w:rPr>
              <w:t>符合性</w:t>
            </w:r>
          </w:p>
          <w:p w14:paraId="128F150B">
            <w:pPr>
              <w:pStyle w:val="18"/>
              <w:spacing w:before="18" w:line="221" w:lineRule="auto"/>
              <w:ind w:left="203"/>
              <w:rPr>
                <w:rFonts w:hint="eastAsia"/>
                <w:color w:val="auto"/>
                <w:highlight w:val="none"/>
                <w:shd w:val="clear" w:color="auto" w:fill="auto"/>
              </w:rPr>
            </w:pPr>
            <w:r>
              <w:rPr>
                <w:color w:val="auto"/>
                <w:spacing w:val="-2"/>
                <w:highlight w:val="none"/>
                <w:shd w:val="clear" w:color="auto" w:fill="auto"/>
              </w:rPr>
              <w:t>评审</w:t>
            </w:r>
          </w:p>
        </w:tc>
        <w:tc>
          <w:tcPr>
            <w:tcW w:w="2236" w:type="dxa"/>
          </w:tcPr>
          <w:p w14:paraId="5F577B95">
            <w:pPr>
              <w:pStyle w:val="18"/>
              <w:spacing w:before="25" w:line="225" w:lineRule="auto"/>
              <w:ind w:left="198" w:right="14" w:hanging="169"/>
              <w:rPr>
                <w:rFonts w:hint="eastAsia"/>
                <w:color w:val="auto"/>
                <w:highlight w:val="none"/>
                <w:shd w:val="clear" w:color="auto" w:fill="auto"/>
                <w:lang w:eastAsia="zh-CN"/>
              </w:rPr>
            </w:pPr>
            <w:r>
              <w:rPr>
                <w:color w:val="auto"/>
                <w:spacing w:val="-2"/>
                <w:highlight w:val="none"/>
                <w:shd w:val="clear" w:color="auto" w:fill="auto"/>
                <w:lang w:eastAsia="zh-CN"/>
              </w:rPr>
              <w:t>是否满足招标文件商务</w:t>
            </w:r>
            <w:r>
              <w:rPr>
                <w:color w:val="auto"/>
                <w:spacing w:val="3"/>
                <w:highlight w:val="none"/>
                <w:shd w:val="clear" w:color="auto" w:fill="auto"/>
                <w:lang w:eastAsia="zh-CN"/>
              </w:rPr>
              <w:t xml:space="preserve"> </w:t>
            </w:r>
            <w:r>
              <w:rPr>
                <w:color w:val="auto"/>
                <w:spacing w:val="-3"/>
                <w:highlight w:val="none"/>
                <w:shd w:val="clear" w:color="auto" w:fill="auto"/>
                <w:lang w:eastAsia="zh-CN"/>
              </w:rPr>
              <w:t>、技术等实质性要求</w:t>
            </w:r>
          </w:p>
        </w:tc>
        <w:tc>
          <w:tcPr>
            <w:tcW w:w="6597" w:type="dxa"/>
          </w:tcPr>
          <w:p w14:paraId="477D96CF">
            <w:pPr>
              <w:pStyle w:val="18"/>
              <w:spacing w:before="25" w:line="220" w:lineRule="auto"/>
              <w:ind w:left="98"/>
              <w:rPr>
                <w:rFonts w:hint="eastAsia"/>
                <w:color w:val="auto"/>
                <w:highlight w:val="none"/>
                <w:shd w:val="clear" w:color="auto" w:fill="auto"/>
                <w:lang w:eastAsia="zh-CN"/>
              </w:rPr>
            </w:pPr>
            <w:r>
              <w:rPr>
                <w:color w:val="auto"/>
                <w:spacing w:val="-5"/>
                <w:highlight w:val="none"/>
                <w:shd w:val="clear" w:color="auto" w:fill="auto"/>
                <w:lang w:eastAsia="zh-CN"/>
              </w:rPr>
              <w:t>评标委员会应当对符合资格条件的投标人的投标文件进行符合性审查，</w:t>
            </w:r>
          </w:p>
          <w:p w14:paraId="0EF3C50D">
            <w:pPr>
              <w:pStyle w:val="18"/>
              <w:spacing w:before="23" w:line="209" w:lineRule="auto"/>
              <w:ind w:left="766"/>
              <w:rPr>
                <w:rFonts w:hint="eastAsia"/>
                <w:color w:val="auto"/>
                <w:highlight w:val="none"/>
                <w:shd w:val="clear" w:color="auto" w:fill="auto"/>
                <w:lang w:eastAsia="zh-CN"/>
              </w:rPr>
            </w:pPr>
            <w:r>
              <w:rPr>
                <w:color w:val="auto"/>
                <w:spacing w:val="-3"/>
                <w:highlight w:val="none"/>
                <w:shd w:val="clear" w:color="auto" w:fill="auto"/>
                <w:lang w:eastAsia="zh-CN"/>
              </w:rPr>
              <w:t>以确定其是否满足招标文件商务、技术等实质性要求。</w:t>
            </w:r>
          </w:p>
        </w:tc>
      </w:tr>
      <w:tr w14:paraId="608E9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818" w:type="dxa"/>
            <w:vMerge w:val="continue"/>
            <w:tcBorders>
              <w:top w:val="nil"/>
              <w:bottom w:val="nil"/>
            </w:tcBorders>
          </w:tcPr>
          <w:p w14:paraId="74A786D5">
            <w:pPr>
              <w:rPr>
                <w:color w:val="auto"/>
                <w:highlight w:val="none"/>
                <w:shd w:val="clear" w:color="auto" w:fill="auto"/>
                <w:lang w:eastAsia="zh-CN"/>
              </w:rPr>
            </w:pPr>
          </w:p>
        </w:tc>
        <w:tc>
          <w:tcPr>
            <w:tcW w:w="2236" w:type="dxa"/>
          </w:tcPr>
          <w:p w14:paraId="0DDD5274">
            <w:pPr>
              <w:spacing w:line="362" w:lineRule="auto"/>
              <w:rPr>
                <w:color w:val="auto"/>
                <w:highlight w:val="none"/>
                <w:shd w:val="clear" w:color="auto" w:fill="auto"/>
                <w:lang w:eastAsia="zh-CN"/>
              </w:rPr>
            </w:pPr>
          </w:p>
          <w:p w14:paraId="2CD221F9">
            <w:pPr>
              <w:pStyle w:val="18"/>
              <w:spacing w:before="68" w:line="221" w:lineRule="auto"/>
              <w:ind w:left="393"/>
              <w:rPr>
                <w:rFonts w:hint="eastAsia"/>
                <w:color w:val="auto"/>
                <w:highlight w:val="none"/>
                <w:shd w:val="clear" w:color="auto" w:fill="auto"/>
              </w:rPr>
            </w:pPr>
            <w:r>
              <w:rPr>
                <w:color w:val="auto"/>
                <w:spacing w:val="-2"/>
                <w:highlight w:val="none"/>
                <w:shd w:val="clear" w:color="auto" w:fill="auto"/>
              </w:rPr>
              <w:t>投标文件响应性</w:t>
            </w:r>
          </w:p>
        </w:tc>
        <w:tc>
          <w:tcPr>
            <w:tcW w:w="6597" w:type="dxa"/>
          </w:tcPr>
          <w:p w14:paraId="3F182772">
            <w:pPr>
              <w:pStyle w:val="18"/>
              <w:spacing w:before="26" w:line="232" w:lineRule="auto"/>
              <w:ind w:left="40" w:right="25" w:firstLine="60"/>
              <w:jc w:val="center"/>
              <w:rPr>
                <w:rFonts w:hint="eastAsia"/>
                <w:color w:val="auto"/>
                <w:highlight w:val="none"/>
                <w:shd w:val="clear" w:color="auto" w:fill="auto"/>
                <w:lang w:eastAsia="zh-CN"/>
              </w:rPr>
            </w:pPr>
            <w:r>
              <w:rPr>
                <w:color w:val="auto"/>
                <w:spacing w:val="-3"/>
                <w:highlight w:val="none"/>
                <w:shd w:val="clear" w:color="auto" w:fill="auto"/>
                <w:lang w:eastAsia="zh-CN"/>
              </w:rPr>
              <w:t>依据招标文件的规定，从投标文件的有效性、</w:t>
            </w:r>
            <w:r>
              <w:rPr>
                <w:color w:val="auto"/>
                <w:spacing w:val="-4"/>
                <w:highlight w:val="none"/>
                <w:shd w:val="clear" w:color="auto" w:fill="auto"/>
                <w:lang w:eastAsia="zh-CN"/>
              </w:rPr>
              <w:t>完整性和对招标文件的响</w:t>
            </w:r>
            <w:r>
              <w:rPr>
                <w:color w:val="auto"/>
                <w:highlight w:val="none"/>
                <w:shd w:val="clear" w:color="auto" w:fill="auto"/>
                <w:lang w:eastAsia="zh-CN"/>
              </w:rPr>
              <w:t xml:space="preserve"> </w:t>
            </w:r>
            <w:r>
              <w:rPr>
                <w:color w:val="auto"/>
                <w:spacing w:val="-3"/>
                <w:highlight w:val="none"/>
                <w:shd w:val="clear" w:color="auto" w:fill="auto"/>
                <w:lang w:eastAsia="zh-CN"/>
              </w:rPr>
              <w:t>应 程度进行审查，以确定是否对招标文件的实质性要求作出响应。评标</w:t>
            </w:r>
            <w:r>
              <w:rPr>
                <w:color w:val="auto"/>
                <w:highlight w:val="none"/>
                <w:shd w:val="clear" w:color="auto" w:fill="auto"/>
                <w:lang w:eastAsia="zh-CN"/>
              </w:rPr>
              <w:t xml:space="preserve"> </w:t>
            </w:r>
            <w:r>
              <w:rPr>
                <w:color w:val="auto"/>
                <w:spacing w:val="-3"/>
                <w:highlight w:val="none"/>
                <w:shd w:val="clear" w:color="auto" w:fill="auto"/>
                <w:lang w:eastAsia="zh-CN"/>
              </w:rPr>
              <w:t>委员 会决定投标文件的响应性只根据投标文件真实无误的内容，而不依</w:t>
            </w:r>
          </w:p>
          <w:p w14:paraId="42A03C95">
            <w:pPr>
              <w:pStyle w:val="18"/>
              <w:spacing w:before="23" w:line="209" w:lineRule="auto"/>
              <w:ind w:left="0"/>
              <w:jc w:val="center"/>
              <w:rPr>
                <w:rFonts w:hint="eastAsia"/>
                <w:color w:val="auto"/>
                <w:highlight w:val="none"/>
                <w:shd w:val="clear" w:color="auto" w:fill="auto"/>
                <w:lang w:eastAsia="zh-CN"/>
              </w:rPr>
            </w:pPr>
            <w:r>
              <w:rPr>
                <w:color w:val="auto"/>
                <w:spacing w:val="-2"/>
                <w:highlight w:val="none"/>
                <w:shd w:val="clear" w:color="auto" w:fill="auto"/>
                <w:lang w:eastAsia="zh-CN"/>
              </w:rPr>
              <w:t>据外部的证据，但投标文件有不真实、不正确的内容时除外。</w:t>
            </w:r>
          </w:p>
        </w:tc>
      </w:tr>
      <w:tr w14:paraId="65A35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818" w:type="dxa"/>
            <w:vMerge w:val="continue"/>
            <w:tcBorders>
              <w:top w:val="nil"/>
              <w:bottom w:val="nil"/>
            </w:tcBorders>
          </w:tcPr>
          <w:p w14:paraId="05F0BD33">
            <w:pPr>
              <w:rPr>
                <w:color w:val="auto"/>
                <w:highlight w:val="none"/>
                <w:shd w:val="clear" w:color="auto" w:fill="auto"/>
                <w:lang w:eastAsia="zh-CN"/>
              </w:rPr>
            </w:pPr>
          </w:p>
        </w:tc>
        <w:tc>
          <w:tcPr>
            <w:tcW w:w="2236" w:type="dxa"/>
          </w:tcPr>
          <w:p w14:paraId="01F51BE2">
            <w:pPr>
              <w:pStyle w:val="18"/>
              <w:spacing w:before="25" w:line="220" w:lineRule="auto"/>
              <w:ind w:left="78"/>
              <w:rPr>
                <w:rFonts w:hint="eastAsia"/>
                <w:color w:val="auto"/>
                <w:highlight w:val="none"/>
                <w:shd w:val="clear" w:color="auto" w:fill="auto"/>
                <w:lang w:eastAsia="zh-CN"/>
              </w:rPr>
            </w:pPr>
            <w:r>
              <w:rPr>
                <w:color w:val="auto"/>
                <w:spacing w:val="-2"/>
                <w:highlight w:val="none"/>
                <w:shd w:val="clear" w:color="auto" w:fill="auto"/>
                <w:lang w:eastAsia="zh-CN"/>
              </w:rPr>
              <w:t>供应商不得通过修正或</w:t>
            </w:r>
          </w:p>
          <w:p w14:paraId="048EFDC9">
            <w:pPr>
              <w:pStyle w:val="18"/>
              <w:spacing w:before="23" w:line="221" w:lineRule="auto"/>
              <w:ind w:left="77"/>
              <w:rPr>
                <w:rFonts w:hint="eastAsia"/>
                <w:color w:val="auto"/>
                <w:highlight w:val="none"/>
                <w:shd w:val="clear" w:color="auto" w:fill="auto"/>
                <w:lang w:eastAsia="zh-CN"/>
              </w:rPr>
            </w:pPr>
            <w:r>
              <w:rPr>
                <w:color w:val="auto"/>
                <w:spacing w:val="-2"/>
                <w:highlight w:val="none"/>
                <w:shd w:val="clear" w:color="auto" w:fill="auto"/>
                <w:lang w:eastAsia="zh-CN"/>
              </w:rPr>
              <w:t>撤销不合要求的偏离从</w:t>
            </w:r>
          </w:p>
          <w:p w14:paraId="5EBA3373">
            <w:pPr>
              <w:pStyle w:val="18"/>
              <w:spacing w:before="17" w:line="221" w:lineRule="auto"/>
              <w:ind w:left="79"/>
              <w:rPr>
                <w:rFonts w:hint="eastAsia"/>
                <w:color w:val="auto"/>
                <w:highlight w:val="none"/>
                <w:shd w:val="clear" w:color="auto" w:fill="auto"/>
                <w:lang w:eastAsia="zh-CN"/>
              </w:rPr>
            </w:pPr>
            <w:r>
              <w:rPr>
                <w:color w:val="auto"/>
                <w:spacing w:val="-2"/>
                <w:highlight w:val="none"/>
                <w:shd w:val="clear" w:color="auto" w:fill="auto"/>
                <w:lang w:eastAsia="zh-CN"/>
              </w:rPr>
              <w:t>而使其投标成为实质上</w:t>
            </w:r>
          </w:p>
          <w:p w14:paraId="66F7DF04">
            <w:pPr>
              <w:pStyle w:val="18"/>
              <w:spacing w:before="23" w:line="208" w:lineRule="auto"/>
              <w:ind w:left="617"/>
              <w:rPr>
                <w:rFonts w:hint="eastAsia"/>
                <w:color w:val="auto"/>
                <w:highlight w:val="none"/>
                <w:shd w:val="clear" w:color="auto" w:fill="auto"/>
                <w:lang w:eastAsia="zh-CN"/>
              </w:rPr>
            </w:pPr>
            <w:r>
              <w:rPr>
                <w:color w:val="auto"/>
                <w:spacing w:val="-6"/>
                <w:highlight w:val="none"/>
                <w:shd w:val="clear" w:color="auto" w:fill="auto"/>
                <w:lang w:eastAsia="zh-CN"/>
              </w:rPr>
              <w:t>响应的投标</w:t>
            </w:r>
          </w:p>
        </w:tc>
        <w:tc>
          <w:tcPr>
            <w:tcW w:w="6597" w:type="dxa"/>
          </w:tcPr>
          <w:p w14:paraId="05F47A33">
            <w:pPr>
              <w:spacing w:line="348" w:lineRule="auto"/>
              <w:rPr>
                <w:color w:val="auto"/>
                <w:highlight w:val="none"/>
                <w:shd w:val="clear" w:color="auto" w:fill="auto"/>
                <w:lang w:eastAsia="zh-CN"/>
              </w:rPr>
            </w:pPr>
          </w:p>
          <w:p w14:paraId="650A37F7">
            <w:pPr>
              <w:pStyle w:val="18"/>
              <w:spacing w:before="69" w:line="231" w:lineRule="auto"/>
              <w:ind w:left="2797" w:right="38" w:hanging="2742"/>
              <w:rPr>
                <w:rFonts w:hint="eastAsia"/>
                <w:color w:val="auto"/>
                <w:highlight w:val="none"/>
                <w:shd w:val="clear" w:color="auto" w:fill="auto"/>
                <w:lang w:eastAsia="zh-CN"/>
              </w:rPr>
            </w:pPr>
            <w:r>
              <w:rPr>
                <w:color w:val="auto"/>
                <w:spacing w:val="-1"/>
                <w:highlight w:val="none"/>
                <w:shd w:val="clear" w:color="auto" w:fill="auto"/>
                <w:lang w:eastAsia="zh-CN"/>
              </w:rPr>
              <w:t>供应商不得通过修正或撤销不合要求的偏离从而使其投标成为实质上响</w:t>
            </w:r>
            <w:r>
              <w:rPr>
                <w:color w:val="auto"/>
                <w:spacing w:val="17"/>
                <w:highlight w:val="none"/>
                <w:shd w:val="clear" w:color="auto" w:fill="auto"/>
                <w:lang w:eastAsia="zh-CN"/>
              </w:rPr>
              <w:t xml:space="preserve"> </w:t>
            </w:r>
            <w:r>
              <w:rPr>
                <w:color w:val="auto"/>
                <w:spacing w:val="-5"/>
                <w:highlight w:val="none"/>
                <w:shd w:val="clear" w:color="auto" w:fill="auto"/>
                <w:lang w:eastAsia="zh-CN"/>
              </w:rPr>
              <w:t>应的投标。</w:t>
            </w:r>
          </w:p>
        </w:tc>
      </w:tr>
      <w:tr w14:paraId="13EFC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8" w:type="dxa"/>
            <w:vMerge w:val="continue"/>
            <w:tcBorders>
              <w:top w:val="nil"/>
              <w:bottom w:val="nil"/>
            </w:tcBorders>
          </w:tcPr>
          <w:p w14:paraId="4C864E7D">
            <w:pPr>
              <w:rPr>
                <w:color w:val="auto"/>
                <w:highlight w:val="none"/>
                <w:shd w:val="clear" w:color="auto" w:fill="auto"/>
                <w:lang w:eastAsia="zh-CN"/>
              </w:rPr>
            </w:pPr>
          </w:p>
        </w:tc>
        <w:tc>
          <w:tcPr>
            <w:tcW w:w="2236" w:type="dxa"/>
          </w:tcPr>
          <w:p w14:paraId="37698BBD">
            <w:pPr>
              <w:pStyle w:val="18"/>
              <w:spacing w:before="26" w:line="222" w:lineRule="auto"/>
              <w:ind w:left="307" w:right="68" w:hanging="226"/>
              <w:rPr>
                <w:rFonts w:hint="eastAsia"/>
                <w:color w:val="auto"/>
                <w:highlight w:val="none"/>
                <w:shd w:val="clear" w:color="auto" w:fill="auto"/>
                <w:lang w:eastAsia="zh-CN"/>
              </w:rPr>
            </w:pPr>
            <w:r>
              <w:rPr>
                <w:color w:val="auto"/>
                <w:spacing w:val="-2"/>
                <w:highlight w:val="none"/>
                <w:shd w:val="clear" w:color="auto" w:fill="auto"/>
                <w:lang w:eastAsia="zh-CN"/>
              </w:rPr>
              <w:t>投标文件属下列情况之</w:t>
            </w:r>
            <w:r>
              <w:rPr>
                <w:color w:val="auto"/>
                <w:highlight w:val="none"/>
                <w:shd w:val="clear" w:color="auto" w:fill="auto"/>
                <w:lang w:eastAsia="zh-CN"/>
              </w:rPr>
              <w:t xml:space="preserve"> </w:t>
            </w:r>
            <w:r>
              <w:rPr>
                <w:color w:val="auto"/>
                <w:spacing w:val="-5"/>
                <w:highlight w:val="none"/>
                <w:shd w:val="clear" w:color="auto" w:fill="auto"/>
                <w:lang w:eastAsia="zh-CN"/>
              </w:rPr>
              <w:t>一的，投标无效：</w:t>
            </w:r>
          </w:p>
        </w:tc>
        <w:tc>
          <w:tcPr>
            <w:tcW w:w="6597" w:type="dxa"/>
          </w:tcPr>
          <w:p w14:paraId="4C37BF5F">
            <w:pPr>
              <w:rPr>
                <w:color w:val="auto"/>
                <w:highlight w:val="none"/>
                <w:shd w:val="clear" w:color="auto" w:fill="auto"/>
                <w:lang w:eastAsia="zh-CN"/>
              </w:rPr>
            </w:pPr>
          </w:p>
        </w:tc>
      </w:tr>
      <w:tr w14:paraId="6458E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18" w:type="dxa"/>
            <w:vMerge w:val="continue"/>
            <w:tcBorders>
              <w:top w:val="nil"/>
            </w:tcBorders>
          </w:tcPr>
          <w:p w14:paraId="26887414">
            <w:pPr>
              <w:rPr>
                <w:color w:val="auto"/>
                <w:highlight w:val="none"/>
                <w:shd w:val="clear" w:color="auto" w:fill="auto"/>
                <w:lang w:eastAsia="zh-CN"/>
              </w:rPr>
            </w:pPr>
          </w:p>
        </w:tc>
        <w:tc>
          <w:tcPr>
            <w:tcW w:w="2236" w:type="dxa"/>
          </w:tcPr>
          <w:p w14:paraId="0E190171">
            <w:pPr>
              <w:pStyle w:val="18"/>
              <w:spacing w:before="27" w:line="224" w:lineRule="auto"/>
              <w:ind w:left="391" w:right="68" w:hanging="310"/>
              <w:rPr>
                <w:rFonts w:hint="eastAsia"/>
                <w:color w:val="auto"/>
                <w:highlight w:val="none"/>
                <w:shd w:val="clear" w:color="auto" w:fill="auto"/>
                <w:lang w:eastAsia="zh-CN"/>
              </w:rPr>
            </w:pPr>
            <w:r>
              <w:rPr>
                <w:color w:val="auto"/>
                <w:spacing w:val="-2"/>
                <w:highlight w:val="none"/>
                <w:shd w:val="clear" w:color="auto" w:fill="auto"/>
                <w:lang w:eastAsia="zh-CN"/>
              </w:rPr>
              <w:t>未按照招标文件规定要</w:t>
            </w:r>
            <w:r>
              <w:rPr>
                <w:color w:val="auto"/>
                <w:highlight w:val="none"/>
                <w:shd w:val="clear" w:color="auto" w:fill="auto"/>
                <w:lang w:eastAsia="zh-CN"/>
              </w:rPr>
              <w:t xml:space="preserve"> </w:t>
            </w:r>
            <w:r>
              <w:rPr>
                <w:color w:val="auto"/>
                <w:spacing w:val="-2"/>
                <w:highlight w:val="none"/>
                <w:shd w:val="clear" w:color="auto" w:fill="auto"/>
                <w:lang w:eastAsia="zh-CN"/>
              </w:rPr>
              <w:t>求签署、盖章的</w:t>
            </w:r>
          </w:p>
        </w:tc>
        <w:tc>
          <w:tcPr>
            <w:tcW w:w="6597" w:type="dxa"/>
          </w:tcPr>
          <w:p w14:paraId="25C435F9">
            <w:pPr>
              <w:pStyle w:val="18"/>
              <w:spacing w:before="166" w:line="220" w:lineRule="auto"/>
              <w:ind w:left="375"/>
              <w:rPr>
                <w:rFonts w:hint="eastAsia"/>
                <w:color w:val="auto"/>
                <w:highlight w:val="none"/>
                <w:shd w:val="clear" w:color="auto" w:fill="auto"/>
                <w:lang w:eastAsia="zh-CN"/>
              </w:rPr>
            </w:pPr>
            <w:r>
              <w:rPr>
                <w:color w:val="auto"/>
                <w:spacing w:val="-1"/>
                <w:highlight w:val="none"/>
                <w:shd w:val="clear" w:color="auto" w:fill="auto"/>
                <w:lang w:eastAsia="zh-CN"/>
              </w:rPr>
              <w:t>投标文件中商务技术文件未按照招标文件规定要求签署、盖章的</w:t>
            </w:r>
          </w:p>
        </w:tc>
      </w:tr>
      <w:tr w14:paraId="44051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8" w:type="dxa"/>
            <w:vMerge w:val="restart"/>
            <w:tcBorders>
              <w:bottom w:val="nil"/>
            </w:tcBorders>
          </w:tcPr>
          <w:p w14:paraId="555361C5">
            <w:pPr>
              <w:rPr>
                <w:color w:val="auto"/>
                <w:highlight w:val="none"/>
                <w:shd w:val="clear" w:color="auto" w:fill="auto"/>
                <w:lang w:eastAsia="zh-CN"/>
              </w:rPr>
            </w:pPr>
          </w:p>
        </w:tc>
        <w:tc>
          <w:tcPr>
            <w:tcW w:w="2236" w:type="dxa"/>
          </w:tcPr>
          <w:p w14:paraId="008DCA23">
            <w:pPr>
              <w:pStyle w:val="18"/>
              <w:spacing w:before="26" w:line="222" w:lineRule="auto"/>
              <w:ind w:left="818" w:right="68" w:hanging="737"/>
              <w:rPr>
                <w:rFonts w:hint="eastAsia"/>
                <w:color w:val="auto"/>
                <w:highlight w:val="none"/>
                <w:shd w:val="clear" w:color="auto" w:fill="auto"/>
                <w:lang w:eastAsia="zh-CN"/>
              </w:rPr>
            </w:pPr>
            <w:r>
              <w:rPr>
                <w:color w:val="auto"/>
                <w:spacing w:val="-2"/>
                <w:highlight w:val="none"/>
                <w:shd w:val="clear" w:color="auto" w:fill="auto"/>
                <w:lang w:eastAsia="zh-CN"/>
              </w:rPr>
              <w:t>投标文件是否超过负最</w:t>
            </w:r>
            <w:r>
              <w:rPr>
                <w:color w:val="auto"/>
                <w:highlight w:val="none"/>
                <w:shd w:val="clear" w:color="auto" w:fill="auto"/>
                <w:lang w:eastAsia="zh-CN"/>
              </w:rPr>
              <w:t xml:space="preserve"> </w:t>
            </w:r>
            <w:r>
              <w:rPr>
                <w:color w:val="auto"/>
                <w:spacing w:val="-5"/>
                <w:highlight w:val="none"/>
                <w:shd w:val="clear" w:color="auto" w:fill="auto"/>
                <w:lang w:eastAsia="zh-CN"/>
              </w:rPr>
              <w:t>高项数</w:t>
            </w:r>
          </w:p>
        </w:tc>
        <w:tc>
          <w:tcPr>
            <w:tcW w:w="6597" w:type="dxa"/>
          </w:tcPr>
          <w:p w14:paraId="5C240B49">
            <w:pPr>
              <w:pStyle w:val="18"/>
              <w:spacing w:before="26" w:line="222" w:lineRule="auto"/>
              <w:ind w:left="847" w:right="84" w:hanging="746"/>
              <w:rPr>
                <w:rFonts w:hint="eastAsia"/>
                <w:color w:val="auto"/>
                <w:highlight w:val="none"/>
                <w:shd w:val="clear" w:color="auto" w:fill="auto"/>
                <w:lang w:eastAsia="zh-CN"/>
              </w:rPr>
            </w:pPr>
            <w:r>
              <w:rPr>
                <w:color w:val="auto"/>
                <w:spacing w:val="-3"/>
                <w:highlight w:val="none"/>
                <w:shd w:val="clear" w:color="auto" w:fill="auto"/>
                <w:lang w:eastAsia="zh-CN"/>
              </w:rPr>
              <w:t>投标文件没有对招标文件的实质性要求和条</w:t>
            </w:r>
            <w:r>
              <w:rPr>
                <w:color w:val="auto"/>
                <w:spacing w:val="-4"/>
                <w:highlight w:val="none"/>
                <w:shd w:val="clear" w:color="auto" w:fill="auto"/>
                <w:lang w:eastAsia="zh-CN"/>
              </w:rPr>
              <w:t>件作出响应，或者对招标文</w:t>
            </w:r>
            <w:r>
              <w:rPr>
                <w:color w:val="auto"/>
                <w:highlight w:val="none"/>
                <w:shd w:val="clear" w:color="auto" w:fill="auto"/>
                <w:lang w:eastAsia="zh-CN"/>
              </w:rPr>
              <w:t xml:space="preserve"> </w:t>
            </w:r>
            <w:r>
              <w:rPr>
                <w:color w:val="auto"/>
                <w:spacing w:val="-3"/>
                <w:highlight w:val="none"/>
                <w:shd w:val="clear" w:color="auto" w:fill="auto"/>
                <w:lang w:eastAsia="zh-CN"/>
              </w:rPr>
              <w:t>件的偏差超出招标文件规定的偏差范围或最高项数；</w:t>
            </w:r>
          </w:p>
        </w:tc>
      </w:tr>
      <w:tr w14:paraId="7B945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18" w:type="dxa"/>
            <w:vMerge w:val="continue"/>
            <w:tcBorders>
              <w:top w:val="nil"/>
              <w:bottom w:val="nil"/>
            </w:tcBorders>
          </w:tcPr>
          <w:p w14:paraId="5CE1B559">
            <w:pPr>
              <w:rPr>
                <w:color w:val="auto"/>
                <w:highlight w:val="none"/>
                <w:shd w:val="clear" w:color="auto" w:fill="auto"/>
                <w:lang w:eastAsia="zh-CN"/>
              </w:rPr>
            </w:pPr>
          </w:p>
        </w:tc>
        <w:tc>
          <w:tcPr>
            <w:tcW w:w="2236" w:type="dxa"/>
          </w:tcPr>
          <w:p w14:paraId="02ECBC05">
            <w:pPr>
              <w:pStyle w:val="18"/>
              <w:spacing w:before="119" w:line="219" w:lineRule="auto"/>
              <w:ind w:left="709"/>
              <w:rPr>
                <w:rFonts w:hint="eastAsia"/>
                <w:color w:val="auto"/>
                <w:highlight w:val="none"/>
                <w:shd w:val="clear" w:color="auto" w:fill="auto"/>
              </w:rPr>
            </w:pPr>
            <w:r>
              <w:rPr>
                <w:color w:val="auto"/>
                <w:spacing w:val="-4"/>
                <w:highlight w:val="none"/>
                <w:shd w:val="clear" w:color="auto" w:fill="auto"/>
              </w:rPr>
              <w:t>投标报价</w:t>
            </w:r>
          </w:p>
        </w:tc>
        <w:tc>
          <w:tcPr>
            <w:tcW w:w="6597" w:type="dxa"/>
          </w:tcPr>
          <w:p w14:paraId="5096B419">
            <w:pPr>
              <w:pStyle w:val="18"/>
              <w:spacing w:before="119" w:line="219" w:lineRule="auto"/>
              <w:ind w:left="789"/>
              <w:rPr>
                <w:rFonts w:hint="eastAsia"/>
                <w:color w:val="auto"/>
                <w:highlight w:val="none"/>
                <w:shd w:val="clear" w:color="auto" w:fill="auto"/>
                <w:lang w:eastAsia="zh-CN"/>
              </w:rPr>
            </w:pPr>
            <w:r>
              <w:rPr>
                <w:color w:val="auto"/>
                <w:spacing w:val="-1"/>
                <w:highlight w:val="none"/>
                <w:shd w:val="clear" w:color="auto" w:fill="auto"/>
                <w:lang w:eastAsia="zh-CN"/>
              </w:rPr>
              <w:t>报价超过招标文件中规定的预算金额或者最高限价的；</w:t>
            </w:r>
          </w:p>
        </w:tc>
      </w:tr>
      <w:tr w14:paraId="55747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18" w:type="dxa"/>
            <w:vMerge w:val="continue"/>
            <w:tcBorders>
              <w:top w:val="nil"/>
              <w:bottom w:val="nil"/>
            </w:tcBorders>
          </w:tcPr>
          <w:p w14:paraId="032C1FB8">
            <w:pPr>
              <w:rPr>
                <w:color w:val="auto"/>
                <w:highlight w:val="none"/>
                <w:shd w:val="clear" w:color="auto" w:fill="auto"/>
                <w:lang w:eastAsia="zh-CN"/>
              </w:rPr>
            </w:pPr>
          </w:p>
        </w:tc>
        <w:tc>
          <w:tcPr>
            <w:tcW w:w="2236" w:type="dxa"/>
          </w:tcPr>
          <w:p w14:paraId="45E9384A">
            <w:pPr>
              <w:pStyle w:val="18"/>
              <w:spacing w:before="119" w:line="221" w:lineRule="auto"/>
              <w:ind w:left="604"/>
              <w:rPr>
                <w:rFonts w:hint="eastAsia"/>
                <w:color w:val="auto"/>
                <w:highlight w:val="none"/>
                <w:shd w:val="clear" w:color="auto" w:fill="auto"/>
              </w:rPr>
            </w:pPr>
            <w:r>
              <w:rPr>
                <w:color w:val="auto"/>
                <w:spacing w:val="-2"/>
                <w:highlight w:val="none"/>
                <w:shd w:val="clear" w:color="auto" w:fill="auto"/>
              </w:rPr>
              <w:t>投标有效期</w:t>
            </w:r>
          </w:p>
        </w:tc>
        <w:tc>
          <w:tcPr>
            <w:tcW w:w="6597" w:type="dxa"/>
          </w:tcPr>
          <w:p w14:paraId="30351A55">
            <w:pPr>
              <w:pStyle w:val="18"/>
              <w:spacing w:before="119" w:line="221" w:lineRule="auto"/>
              <w:ind w:left="2387"/>
              <w:rPr>
                <w:rFonts w:hint="eastAsia"/>
                <w:color w:val="auto"/>
                <w:highlight w:val="none"/>
                <w:shd w:val="clear" w:color="auto" w:fill="auto"/>
              </w:rPr>
            </w:pPr>
            <w:r>
              <w:rPr>
                <w:color w:val="auto"/>
                <w:spacing w:val="-5"/>
                <w:highlight w:val="none"/>
                <w:shd w:val="clear" w:color="auto" w:fill="auto"/>
              </w:rPr>
              <w:t>投标有效期不足的；</w:t>
            </w:r>
          </w:p>
        </w:tc>
      </w:tr>
      <w:tr w14:paraId="7A3A5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8" w:type="dxa"/>
            <w:vMerge w:val="continue"/>
            <w:tcBorders>
              <w:top w:val="nil"/>
              <w:bottom w:val="nil"/>
            </w:tcBorders>
          </w:tcPr>
          <w:p w14:paraId="3732720D">
            <w:pPr>
              <w:rPr>
                <w:color w:val="auto"/>
                <w:highlight w:val="none"/>
                <w:shd w:val="clear" w:color="auto" w:fill="auto"/>
              </w:rPr>
            </w:pPr>
          </w:p>
        </w:tc>
        <w:tc>
          <w:tcPr>
            <w:tcW w:w="2236" w:type="dxa"/>
          </w:tcPr>
          <w:p w14:paraId="2DD121D4">
            <w:pPr>
              <w:pStyle w:val="18"/>
              <w:spacing w:before="26" w:line="222" w:lineRule="auto"/>
              <w:ind w:left="197" w:right="68" w:hanging="116"/>
              <w:rPr>
                <w:rFonts w:hint="eastAsia"/>
                <w:color w:val="auto"/>
                <w:highlight w:val="none"/>
                <w:shd w:val="clear" w:color="auto" w:fill="auto"/>
                <w:lang w:eastAsia="zh-CN"/>
              </w:rPr>
            </w:pPr>
            <w:r>
              <w:rPr>
                <w:color w:val="auto"/>
                <w:spacing w:val="-2"/>
                <w:highlight w:val="none"/>
                <w:shd w:val="clear" w:color="auto" w:fill="auto"/>
                <w:lang w:eastAsia="zh-CN"/>
              </w:rPr>
              <w:t>投标文件含有采购人不</w:t>
            </w:r>
            <w:r>
              <w:rPr>
                <w:color w:val="auto"/>
                <w:highlight w:val="none"/>
                <w:shd w:val="clear" w:color="auto" w:fill="auto"/>
                <w:lang w:eastAsia="zh-CN"/>
              </w:rPr>
              <w:t xml:space="preserve"> </w:t>
            </w:r>
            <w:r>
              <w:rPr>
                <w:color w:val="auto"/>
                <w:spacing w:val="-3"/>
                <w:highlight w:val="none"/>
                <w:shd w:val="clear" w:color="auto" w:fill="auto"/>
                <w:lang w:eastAsia="zh-CN"/>
              </w:rPr>
              <w:t>能接受的附加条件的</w:t>
            </w:r>
          </w:p>
        </w:tc>
        <w:tc>
          <w:tcPr>
            <w:tcW w:w="6597" w:type="dxa"/>
          </w:tcPr>
          <w:p w14:paraId="78955977">
            <w:pPr>
              <w:pStyle w:val="18"/>
              <w:spacing w:before="161" w:line="220" w:lineRule="auto"/>
              <w:ind w:left="1326"/>
              <w:rPr>
                <w:rFonts w:hint="eastAsia"/>
                <w:color w:val="auto"/>
                <w:highlight w:val="none"/>
                <w:shd w:val="clear" w:color="auto" w:fill="auto"/>
                <w:lang w:eastAsia="zh-CN"/>
              </w:rPr>
            </w:pPr>
            <w:r>
              <w:rPr>
                <w:color w:val="auto"/>
                <w:spacing w:val="-2"/>
                <w:highlight w:val="none"/>
                <w:shd w:val="clear" w:color="auto" w:fill="auto"/>
                <w:lang w:eastAsia="zh-CN"/>
              </w:rPr>
              <w:t>投标文件含有采购人不能接受的附加条件的</w:t>
            </w:r>
          </w:p>
        </w:tc>
      </w:tr>
      <w:tr w14:paraId="08FAA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818" w:type="dxa"/>
            <w:vMerge w:val="continue"/>
            <w:tcBorders>
              <w:top w:val="nil"/>
              <w:bottom w:val="nil"/>
            </w:tcBorders>
          </w:tcPr>
          <w:p w14:paraId="21886A2E">
            <w:pPr>
              <w:rPr>
                <w:color w:val="auto"/>
                <w:highlight w:val="none"/>
                <w:shd w:val="clear" w:color="auto" w:fill="auto"/>
                <w:lang w:eastAsia="zh-CN"/>
              </w:rPr>
            </w:pPr>
          </w:p>
        </w:tc>
        <w:tc>
          <w:tcPr>
            <w:tcW w:w="2236" w:type="dxa"/>
          </w:tcPr>
          <w:p w14:paraId="469FC8AB">
            <w:pPr>
              <w:pStyle w:val="18"/>
              <w:spacing w:before="27" w:line="221" w:lineRule="auto"/>
              <w:ind w:left="79"/>
              <w:rPr>
                <w:rFonts w:hint="eastAsia"/>
                <w:color w:val="auto"/>
                <w:highlight w:val="none"/>
                <w:shd w:val="clear" w:color="auto" w:fill="auto"/>
                <w:lang w:eastAsia="zh-CN"/>
              </w:rPr>
            </w:pPr>
            <w:r>
              <w:rPr>
                <w:color w:val="auto"/>
                <w:spacing w:val="-2"/>
                <w:highlight w:val="none"/>
                <w:shd w:val="clear" w:color="auto" w:fill="auto"/>
                <w:lang w:eastAsia="zh-CN"/>
              </w:rPr>
              <w:t>法律、法规和招标文件</w:t>
            </w:r>
          </w:p>
          <w:p w14:paraId="3732028E">
            <w:pPr>
              <w:pStyle w:val="18"/>
              <w:spacing w:before="23" w:line="221" w:lineRule="auto"/>
              <w:ind w:left="79"/>
              <w:rPr>
                <w:rFonts w:hint="eastAsia"/>
                <w:color w:val="auto"/>
                <w:highlight w:val="none"/>
                <w:shd w:val="clear" w:color="auto" w:fill="auto"/>
                <w:lang w:eastAsia="zh-CN"/>
              </w:rPr>
            </w:pPr>
            <w:r>
              <w:rPr>
                <w:color w:val="auto"/>
                <w:spacing w:val="-2"/>
                <w:highlight w:val="none"/>
                <w:shd w:val="clear" w:color="auto" w:fill="auto"/>
                <w:lang w:eastAsia="zh-CN"/>
              </w:rPr>
              <w:t>规定的其他投标无效情</w:t>
            </w:r>
          </w:p>
          <w:p w14:paraId="210130F4">
            <w:pPr>
              <w:pStyle w:val="18"/>
              <w:spacing w:before="21" w:line="205" w:lineRule="auto"/>
              <w:ind w:left="1021"/>
              <w:rPr>
                <w:rFonts w:hint="eastAsia"/>
                <w:color w:val="auto"/>
                <w:highlight w:val="none"/>
                <w:shd w:val="clear" w:color="auto" w:fill="auto"/>
              </w:rPr>
            </w:pPr>
            <w:r>
              <w:rPr>
                <w:color w:val="auto"/>
                <w:highlight w:val="none"/>
                <w:shd w:val="clear" w:color="auto" w:fill="auto"/>
              </w:rPr>
              <w:t>形</w:t>
            </w:r>
          </w:p>
        </w:tc>
        <w:tc>
          <w:tcPr>
            <w:tcW w:w="6597" w:type="dxa"/>
          </w:tcPr>
          <w:p w14:paraId="27A65C5C">
            <w:pPr>
              <w:spacing w:line="350" w:lineRule="auto"/>
              <w:rPr>
                <w:color w:val="auto"/>
                <w:highlight w:val="none"/>
                <w:shd w:val="clear" w:color="auto" w:fill="auto"/>
                <w:lang w:eastAsia="zh-CN"/>
              </w:rPr>
            </w:pPr>
          </w:p>
          <w:p w14:paraId="05568789">
            <w:pPr>
              <w:pStyle w:val="18"/>
              <w:spacing w:before="69" w:line="221" w:lineRule="auto"/>
              <w:ind w:left="906"/>
              <w:rPr>
                <w:rFonts w:hint="eastAsia"/>
                <w:color w:val="auto"/>
                <w:highlight w:val="none"/>
                <w:shd w:val="clear" w:color="auto" w:fill="auto"/>
                <w:lang w:eastAsia="zh-CN"/>
              </w:rPr>
            </w:pPr>
            <w:r>
              <w:rPr>
                <w:color w:val="auto"/>
                <w:spacing w:val="-2"/>
                <w:highlight w:val="none"/>
                <w:shd w:val="clear" w:color="auto" w:fill="auto"/>
                <w:lang w:eastAsia="zh-CN"/>
              </w:rPr>
              <w:t>法律、法规和招标文件规定的其他投标无效情形的。</w:t>
            </w:r>
          </w:p>
        </w:tc>
      </w:tr>
    </w:tbl>
    <w:p w14:paraId="03F68121">
      <w:pPr>
        <w:rPr>
          <w:color w:val="auto"/>
          <w:highlight w:val="none"/>
          <w:shd w:val="clear" w:color="auto" w:fill="auto"/>
          <w:lang w:eastAsia="zh-CN"/>
        </w:rPr>
      </w:pPr>
    </w:p>
    <w:p w14:paraId="70CF6A89">
      <w:pPr>
        <w:rPr>
          <w:color w:val="auto"/>
          <w:highlight w:val="none"/>
          <w:shd w:val="clear" w:color="auto" w:fill="auto"/>
          <w:lang w:eastAsia="zh-CN"/>
        </w:rPr>
        <w:sectPr>
          <w:footerReference r:id="rId26" w:type="default"/>
          <w:pgSz w:w="11905" w:h="16839"/>
          <w:pgMar w:top="1139" w:right="1123" w:bottom="728" w:left="1123" w:header="0" w:footer="561" w:gutter="0"/>
          <w:pgNumType w:fmt="decimal"/>
          <w:cols w:space="720" w:num="1"/>
        </w:sectPr>
      </w:pPr>
    </w:p>
    <w:tbl>
      <w:tblPr>
        <w:tblStyle w:val="17"/>
        <w:tblW w:w="96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2236"/>
        <w:gridCol w:w="6597"/>
      </w:tblGrid>
      <w:tr w14:paraId="741A6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18" w:type="dxa"/>
            <w:vMerge w:val="restart"/>
            <w:tcBorders>
              <w:top w:val="nil"/>
              <w:bottom w:val="nil"/>
            </w:tcBorders>
          </w:tcPr>
          <w:p w14:paraId="355E0C6A">
            <w:pPr>
              <w:rPr>
                <w:color w:val="auto"/>
                <w:highlight w:val="none"/>
                <w:shd w:val="clear" w:color="auto" w:fill="auto"/>
                <w:lang w:eastAsia="zh-CN"/>
              </w:rPr>
            </w:pPr>
          </w:p>
        </w:tc>
        <w:tc>
          <w:tcPr>
            <w:tcW w:w="2236" w:type="dxa"/>
          </w:tcPr>
          <w:p w14:paraId="45007233">
            <w:pPr>
              <w:pStyle w:val="18"/>
              <w:spacing w:before="24" w:line="226" w:lineRule="auto"/>
              <w:ind w:left="602" w:right="68" w:hanging="521"/>
              <w:rPr>
                <w:rFonts w:hint="eastAsia"/>
                <w:color w:val="auto"/>
                <w:highlight w:val="none"/>
                <w:shd w:val="clear" w:color="auto" w:fill="auto"/>
                <w:lang w:eastAsia="zh-CN"/>
              </w:rPr>
            </w:pPr>
            <w:r>
              <w:rPr>
                <w:color w:val="auto"/>
                <w:spacing w:val="-2"/>
                <w:highlight w:val="none"/>
                <w:shd w:val="clear" w:color="auto" w:fill="auto"/>
                <w:lang w:eastAsia="zh-CN"/>
              </w:rPr>
              <w:t>投标标的范围小于采购</w:t>
            </w:r>
            <w:r>
              <w:rPr>
                <w:color w:val="auto"/>
                <w:highlight w:val="none"/>
                <w:shd w:val="clear" w:color="auto" w:fill="auto"/>
                <w:lang w:eastAsia="zh-CN"/>
              </w:rPr>
              <w:t xml:space="preserve"> </w:t>
            </w:r>
            <w:r>
              <w:rPr>
                <w:color w:val="auto"/>
                <w:spacing w:val="-2"/>
                <w:highlight w:val="none"/>
                <w:shd w:val="clear" w:color="auto" w:fill="auto"/>
                <w:lang w:eastAsia="zh-CN"/>
              </w:rPr>
              <w:t>标的范围的</w:t>
            </w:r>
          </w:p>
        </w:tc>
        <w:tc>
          <w:tcPr>
            <w:tcW w:w="6597" w:type="dxa"/>
          </w:tcPr>
          <w:p w14:paraId="1AE75014">
            <w:pPr>
              <w:pStyle w:val="18"/>
              <w:spacing w:before="163" w:line="220" w:lineRule="auto"/>
              <w:ind w:left="1744"/>
              <w:rPr>
                <w:rFonts w:hint="eastAsia"/>
                <w:color w:val="auto"/>
                <w:highlight w:val="none"/>
                <w:shd w:val="clear" w:color="auto" w:fill="auto"/>
                <w:lang w:eastAsia="zh-CN"/>
              </w:rPr>
            </w:pPr>
            <w:r>
              <w:rPr>
                <w:color w:val="auto"/>
                <w:spacing w:val="-2"/>
                <w:highlight w:val="none"/>
                <w:shd w:val="clear" w:color="auto" w:fill="auto"/>
                <w:lang w:eastAsia="zh-CN"/>
              </w:rPr>
              <w:t>投标标的范围小于采购标的范围的</w:t>
            </w:r>
          </w:p>
        </w:tc>
      </w:tr>
      <w:tr w14:paraId="4C698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818" w:type="dxa"/>
            <w:vMerge w:val="continue"/>
            <w:tcBorders>
              <w:top w:val="nil"/>
              <w:bottom w:val="nil"/>
            </w:tcBorders>
          </w:tcPr>
          <w:p w14:paraId="3C5EC318">
            <w:pPr>
              <w:rPr>
                <w:color w:val="auto"/>
                <w:highlight w:val="none"/>
                <w:shd w:val="clear" w:color="auto" w:fill="auto"/>
                <w:lang w:eastAsia="zh-CN"/>
              </w:rPr>
            </w:pPr>
          </w:p>
        </w:tc>
        <w:tc>
          <w:tcPr>
            <w:tcW w:w="2236" w:type="dxa"/>
          </w:tcPr>
          <w:p w14:paraId="19256084">
            <w:pPr>
              <w:pStyle w:val="18"/>
              <w:spacing w:before="113" w:line="221" w:lineRule="auto"/>
              <w:ind w:left="504"/>
              <w:rPr>
                <w:rFonts w:hint="eastAsia"/>
                <w:color w:val="auto"/>
                <w:highlight w:val="none"/>
                <w:shd w:val="clear" w:color="auto" w:fill="auto"/>
              </w:rPr>
            </w:pPr>
            <w:r>
              <w:rPr>
                <w:color w:val="auto"/>
                <w:spacing w:val="-3"/>
                <w:highlight w:val="none"/>
                <w:shd w:val="clear" w:color="auto" w:fill="auto"/>
              </w:rPr>
              <w:t>不符合★条款</w:t>
            </w:r>
          </w:p>
        </w:tc>
        <w:tc>
          <w:tcPr>
            <w:tcW w:w="6597" w:type="dxa"/>
          </w:tcPr>
          <w:p w14:paraId="272491A1">
            <w:pPr>
              <w:pStyle w:val="18"/>
              <w:spacing w:before="113" w:line="221" w:lineRule="auto"/>
              <w:ind w:left="2685"/>
              <w:rPr>
                <w:rFonts w:hint="eastAsia"/>
                <w:color w:val="auto"/>
                <w:highlight w:val="none"/>
                <w:shd w:val="clear" w:color="auto" w:fill="auto"/>
              </w:rPr>
            </w:pPr>
            <w:r>
              <w:rPr>
                <w:color w:val="auto"/>
                <w:spacing w:val="-3"/>
                <w:highlight w:val="none"/>
                <w:shd w:val="clear" w:color="auto" w:fill="auto"/>
              </w:rPr>
              <w:t>不符合★条款</w:t>
            </w:r>
          </w:p>
        </w:tc>
      </w:tr>
      <w:tr w14:paraId="30A75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18" w:type="dxa"/>
            <w:vMerge w:val="continue"/>
            <w:tcBorders>
              <w:top w:val="nil"/>
              <w:bottom w:val="nil"/>
            </w:tcBorders>
          </w:tcPr>
          <w:p w14:paraId="63996FA2">
            <w:pPr>
              <w:rPr>
                <w:color w:val="auto"/>
                <w:highlight w:val="none"/>
                <w:shd w:val="clear" w:color="auto" w:fill="auto"/>
              </w:rPr>
            </w:pPr>
          </w:p>
        </w:tc>
        <w:tc>
          <w:tcPr>
            <w:tcW w:w="2236" w:type="dxa"/>
          </w:tcPr>
          <w:p w14:paraId="77D21EE8">
            <w:pPr>
              <w:pStyle w:val="18"/>
              <w:spacing w:before="22" w:line="226" w:lineRule="auto"/>
              <w:ind w:left="1020" w:right="68" w:hanging="939"/>
              <w:rPr>
                <w:rFonts w:hint="eastAsia"/>
                <w:color w:val="auto"/>
                <w:highlight w:val="none"/>
                <w:shd w:val="clear" w:color="auto" w:fill="auto"/>
                <w:lang w:eastAsia="zh-CN"/>
              </w:rPr>
            </w:pPr>
            <w:r>
              <w:rPr>
                <w:color w:val="auto"/>
                <w:spacing w:val="-2"/>
                <w:highlight w:val="none"/>
                <w:shd w:val="clear" w:color="auto" w:fill="auto"/>
                <w:lang w:eastAsia="zh-CN"/>
              </w:rPr>
              <w:t>投标文件电子文档有病</w:t>
            </w:r>
            <w:r>
              <w:rPr>
                <w:color w:val="auto"/>
                <w:highlight w:val="none"/>
                <w:shd w:val="clear" w:color="auto" w:fill="auto"/>
                <w:lang w:eastAsia="zh-CN"/>
              </w:rPr>
              <w:t xml:space="preserve"> 毒</w:t>
            </w:r>
          </w:p>
        </w:tc>
        <w:tc>
          <w:tcPr>
            <w:tcW w:w="6597" w:type="dxa"/>
          </w:tcPr>
          <w:p w14:paraId="457F5A96">
            <w:pPr>
              <w:pStyle w:val="18"/>
              <w:spacing w:before="162" w:line="221" w:lineRule="auto"/>
              <w:ind w:left="2161"/>
              <w:rPr>
                <w:rFonts w:hint="eastAsia"/>
                <w:color w:val="auto"/>
                <w:highlight w:val="none"/>
                <w:shd w:val="clear" w:color="auto" w:fill="auto"/>
                <w:lang w:eastAsia="zh-CN"/>
              </w:rPr>
            </w:pPr>
            <w:r>
              <w:rPr>
                <w:color w:val="auto"/>
                <w:spacing w:val="-2"/>
                <w:highlight w:val="none"/>
                <w:shd w:val="clear" w:color="auto" w:fill="auto"/>
                <w:lang w:eastAsia="zh-CN"/>
              </w:rPr>
              <w:t>投标文件电子文档有病毒</w:t>
            </w:r>
          </w:p>
        </w:tc>
      </w:tr>
      <w:tr w14:paraId="62215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818" w:type="dxa"/>
            <w:vMerge w:val="continue"/>
            <w:tcBorders>
              <w:top w:val="nil"/>
              <w:bottom w:val="nil"/>
            </w:tcBorders>
          </w:tcPr>
          <w:p w14:paraId="6C44A6BC">
            <w:pPr>
              <w:rPr>
                <w:color w:val="auto"/>
                <w:highlight w:val="none"/>
                <w:shd w:val="clear" w:color="auto" w:fill="auto"/>
                <w:lang w:eastAsia="zh-CN"/>
              </w:rPr>
            </w:pPr>
          </w:p>
        </w:tc>
        <w:tc>
          <w:tcPr>
            <w:tcW w:w="2236" w:type="dxa"/>
          </w:tcPr>
          <w:p w14:paraId="5D5876B4">
            <w:pPr>
              <w:pStyle w:val="18"/>
              <w:spacing w:before="23" w:line="223" w:lineRule="auto"/>
              <w:ind w:left="90" w:right="68" w:hanging="9"/>
              <w:rPr>
                <w:rFonts w:hint="eastAsia"/>
                <w:color w:val="auto"/>
                <w:highlight w:val="none"/>
                <w:shd w:val="clear" w:color="auto" w:fill="auto"/>
                <w:lang w:eastAsia="zh-CN"/>
              </w:rPr>
            </w:pPr>
            <w:r>
              <w:rPr>
                <w:color w:val="auto"/>
                <w:spacing w:val="-2"/>
                <w:highlight w:val="none"/>
                <w:shd w:val="clear" w:color="auto" w:fill="auto"/>
                <w:lang w:eastAsia="zh-CN"/>
              </w:rPr>
              <w:t>投标文件用不属于本中</w:t>
            </w:r>
            <w:r>
              <w:rPr>
                <w:color w:val="auto"/>
                <w:highlight w:val="none"/>
                <w:shd w:val="clear" w:color="auto" w:fill="auto"/>
                <w:lang w:eastAsia="zh-CN"/>
              </w:rPr>
              <w:t xml:space="preserve"> </w:t>
            </w:r>
            <w:r>
              <w:rPr>
                <w:color w:val="auto"/>
                <w:spacing w:val="-3"/>
                <w:highlight w:val="none"/>
                <w:shd w:val="clear" w:color="auto" w:fill="auto"/>
                <w:lang w:eastAsia="zh-CN"/>
              </w:rPr>
              <w:t>心的电子密钥进行加密</w:t>
            </w:r>
          </w:p>
        </w:tc>
        <w:tc>
          <w:tcPr>
            <w:tcW w:w="6597" w:type="dxa"/>
          </w:tcPr>
          <w:p w14:paraId="162C0A9D">
            <w:pPr>
              <w:pStyle w:val="18"/>
              <w:spacing w:before="158" w:line="220" w:lineRule="auto"/>
              <w:ind w:left="1220"/>
              <w:rPr>
                <w:rFonts w:hint="eastAsia"/>
                <w:color w:val="auto"/>
                <w:highlight w:val="none"/>
                <w:shd w:val="clear" w:color="auto" w:fill="auto"/>
                <w:lang w:eastAsia="zh-CN"/>
              </w:rPr>
            </w:pPr>
            <w:r>
              <w:rPr>
                <w:color w:val="auto"/>
                <w:spacing w:val="-2"/>
                <w:highlight w:val="none"/>
                <w:shd w:val="clear" w:color="auto" w:fill="auto"/>
                <w:lang w:eastAsia="zh-CN"/>
              </w:rPr>
              <w:t>投标文件用不属于本中心的电子密钥进行加密</w:t>
            </w:r>
          </w:p>
        </w:tc>
      </w:tr>
      <w:tr w14:paraId="5DB28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818" w:type="dxa"/>
            <w:vMerge w:val="continue"/>
            <w:tcBorders>
              <w:top w:val="nil"/>
              <w:bottom w:val="nil"/>
            </w:tcBorders>
          </w:tcPr>
          <w:p w14:paraId="65CF3E9A">
            <w:pPr>
              <w:rPr>
                <w:color w:val="auto"/>
                <w:highlight w:val="none"/>
                <w:shd w:val="clear" w:color="auto" w:fill="auto"/>
                <w:lang w:eastAsia="zh-CN"/>
              </w:rPr>
            </w:pPr>
          </w:p>
        </w:tc>
        <w:tc>
          <w:tcPr>
            <w:tcW w:w="2236" w:type="dxa"/>
          </w:tcPr>
          <w:p w14:paraId="2521F5AA">
            <w:pPr>
              <w:pStyle w:val="18"/>
              <w:spacing w:before="25" w:line="220" w:lineRule="auto"/>
              <w:ind w:left="77"/>
              <w:rPr>
                <w:rFonts w:hint="eastAsia"/>
                <w:color w:val="auto"/>
                <w:highlight w:val="none"/>
                <w:shd w:val="clear" w:color="auto" w:fill="auto"/>
                <w:lang w:eastAsia="zh-CN"/>
              </w:rPr>
            </w:pPr>
            <w:r>
              <w:rPr>
                <w:color w:val="auto"/>
                <w:spacing w:val="-2"/>
                <w:highlight w:val="none"/>
                <w:shd w:val="clear" w:color="auto" w:fill="auto"/>
                <w:lang w:eastAsia="zh-CN"/>
              </w:rPr>
              <w:t>选了非本项目的加密规</w:t>
            </w:r>
          </w:p>
          <w:p w14:paraId="2DD874A1">
            <w:pPr>
              <w:pStyle w:val="18"/>
              <w:spacing w:before="23" w:line="221" w:lineRule="auto"/>
              <w:ind w:left="82"/>
              <w:rPr>
                <w:rFonts w:hint="eastAsia"/>
                <w:color w:val="auto"/>
                <w:highlight w:val="none"/>
                <w:shd w:val="clear" w:color="auto" w:fill="auto"/>
                <w:lang w:eastAsia="zh-CN"/>
              </w:rPr>
            </w:pPr>
            <w:r>
              <w:rPr>
                <w:color w:val="auto"/>
                <w:spacing w:val="-2"/>
                <w:highlight w:val="none"/>
                <w:shd w:val="clear" w:color="auto" w:fill="auto"/>
                <w:lang w:eastAsia="zh-CN"/>
              </w:rPr>
              <w:t>则文件，导致投标文件</w:t>
            </w:r>
          </w:p>
          <w:p w14:paraId="6D67B129">
            <w:pPr>
              <w:pStyle w:val="18"/>
              <w:spacing w:before="22" w:line="208" w:lineRule="auto"/>
              <w:ind w:left="293"/>
              <w:rPr>
                <w:rFonts w:hint="eastAsia"/>
                <w:color w:val="auto"/>
                <w:highlight w:val="none"/>
                <w:shd w:val="clear" w:color="auto" w:fill="auto"/>
              </w:rPr>
            </w:pPr>
            <w:r>
              <w:rPr>
                <w:color w:val="auto"/>
                <w:spacing w:val="-2"/>
                <w:highlight w:val="none"/>
                <w:shd w:val="clear" w:color="auto" w:fill="auto"/>
              </w:rPr>
              <w:t>不能在开标时解密</w:t>
            </w:r>
          </w:p>
        </w:tc>
        <w:tc>
          <w:tcPr>
            <w:tcW w:w="6597" w:type="dxa"/>
          </w:tcPr>
          <w:p w14:paraId="4ADDB7A8">
            <w:pPr>
              <w:spacing w:line="348" w:lineRule="auto"/>
              <w:rPr>
                <w:color w:val="auto"/>
                <w:highlight w:val="none"/>
                <w:shd w:val="clear" w:color="auto" w:fill="auto"/>
                <w:lang w:eastAsia="zh-CN"/>
              </w:rPr>
            </w:pPr>
          </w:p>
          <w:p w14:paraId="4CF6BCB3">
            <w:pPr>
              <w:pStyle w:val="18"/>
              <w:spacing w:before="68" w:line="220" w:lineRule="auto"/>
              <w:ind w:left="367"/>
              <w:rPr>
                <w:rFonts w:hint="eastAsia"/>
                <w:color w:val="auto"/>
                <w:highlight w:val="none"/>
                <w:shd w:val="clear" w:color="auto" w:fill="auto"/>
                <w:lang w:eastAsia="zh-CN"/>
              </w:rPr>
            </w:pPr>
            <w:r>
              <w:rPr>
                <w:color w:val="auto"/>
                <w:highlight w:val="none"/>
                <w:shd w:val="clear" w:color="auto" w:fill="auto"/>
                <w:lang w:eastAsia="zh-CN"/>
              </w:rPr>
              <w:t>选了非本项目的加密规则文件，导致投标文件不能</w:t>
            </w:r>
            <w:r>
              <w:rPr>
                <w:color w:val="auto"/>
                <w:spacing w:val="-1"/>
                <w:highlight w:val="none"/>
                <w:shd w:val="clear" w:color="auto" w:fill="auto"/>
                <w:lang w:eastAsia="zh-CN"/>
              </w:rPr>
              <w:t>在开标时解密</w:t>
            </w:r>
          </w:p>
        </w:tc>
      </w:tr>
      <w:tr w14:paraId="77CBC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18" w:type="dxa"/>
            <w:vMerge w:val="continue"/>
            <w:tcBorders>
              <w:top w:val="nil"/>
            </w:tcBorders>
          </w:tcPr>
          <w:p w14:paraId="11737DC6">
            <w:pPr>
              <w:rPr>
                <w:color w:val="auto"/>
                <w:highlight w:val="none"/>
                <w:shd w:val="clear" w:color="auto" w:fill="auto"/>
                <w:lang w:eastAsia="zh-CN"/>
              </w:rPr>
            </w:pPr>
          </w:p>
        </w:tc>
        <w:tc>
          <w:tcPr>
            <w:tcW w:w="2236" w:type="dxa"/>
          </w:tcPr>
          <w:p w14:paraId="74E54E0D">
            <w:pPr>
              <w:pStyle w:val="18"/>
              <w:spacing w:before="26" w:line="223" w:lineRule="auto"/>
              <w:ind w:left="914" w:right="68" w:hanging="835"/>
              <w:rPr>
                <w:rFonts w:hint="eastAsia"/>
                <w:color w:val="auto"/>
                <w:highlight w:val="none"/>
                <w:shd w:val="clear" w:color="auto" w:fill="auto"/>
                <w:lang w:eastAsia="zh-CN"/>
              </w:rPr>
            </w:pPr>
            <w:r>
              <w:rPr>
                <w:color w:val="auto"/>
                <w:spacing w:val="-2"/>
                <w:highlight w:val="none"/>
                <w:shd w:val="clear" w:color="auto" w:fill="auto"/>
                <w:lang w:eastAsia="zh-CN"/>
              </w:rPr>
              <w:t>法律、法规规定的其他</w:t>
            </w:r>
            <w:r>
              <w:rPr>
                <w:color w:val="auto"/>
                <w:spacing w:val="2"/>
                <w:highlight w:val="none"/>
                <w:shd w:val="clear" w:color="auto" w:fill="auto"/>
                <w:lang w:eastAsia="zh-CN"/>
              </w:rPr>
              <w:t xml:space="preserve"> </w:t>
            </w:r>
            <w:r>
              <w:rPr>
                <w:color w:val="auto"/>
                <w:spacing w:val="-2"/>
                <w:highlight w:val="none"/>
                <w:shd w:val="clear" w:color="auto" w:fill="auto"/>
                <w:lang w:eastAsia="zh-CN"/>
              </w:rPr>
              <w:t>情形</w:t>
            </w:r>
          </w:p>
        </w:tc>
        <w:tc>
          <w:tcPr>
            <w:tcW w:w="6597" w:type="dxa"/>
          </w:tcPr>
          <w:p w14:paraId="334F745B">
            <w:pPr>
              <w:pStyle w:val="18"/>
              <w:spacing w:before="161" w:line="221" w:lineRule="auto"/>
              <w:ind w:left="2054"/>
              <w:rPr>
                <w:rFonts w:hint="eastAsia"/>
                <w:color w:val="auto"/>
                <w:highlight w:val="none"/>
                <w:shd w:val="clear" w:color="auto" w:fill="auto"/>
                <w:lang w:eastAsia="zh-CN"/>
              </w:rPr>
            </w:pPr>
            <w:r>
              <w:rPr>
                <w:color w:val="auto"/>
                <w:spacing w:val="-2"/>
                <w:highlight w:val="none"/>
                <w:shd w:val="clear" w:color="auto" w:fill="auto"/>
                <w:lang w:eastAsia="zh-CN"/>
              </w:rPr>
              <w:t>法律、法规规定的其他情形</w:t>
            </w:r>
          </w:p>
        </w:tc>
      </w:tr>
    </w:tbl>
    <w:tbl>
      <w:tblPr>
        <w:tblStyle w:val="13"/>
        <w:tblW w:w="9612"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260"/>
        <w:gridCol w:w="960"/>
        <w:gridCol w:w="6554"/>
      </w:tblGrid>
      <w:tr w14:paraId="76DE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8"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251F2C87">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条款号</w:t>
            </w:r>
          </w:p>
        </w:tc>
        <w:tc>
          <w:tcPr>
            <w:tcW w:w="1260"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30D05A08">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评分点名称</w:t>
            </w:r>
          </w:p>
        </w:tc>
        <w:tc>
          <w:tcPr>
            <w:tcW w:w="960"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01D6C533">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分数</w:t>
            </w:r>
          </w:p>
        </w:tc>
        <w:tc>
          <w:tcPr>
            <w:tcW w:w="6554"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339FBC52">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评审标准</w:t>
            </w:r>
          </w:p>
        </w:tc>
      </w:tr>
      <w:tr w14:paraId="0AAE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7E09355D">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2.2.1</w:t>
            </w:r>
          </w:p>
          <w:p w14:paraId="1F564997">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报价评审</w:t>
            </w:r>
          </w:p>
        </w:tc>
        <w:tc>
          <w:tcPr>
            <w:tcW w:w="1260"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45038D30">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color w:val="auto"/>
                <w:spacing w:val="-5"/>
                <w:highlight w:val="none"/>
                <w:shd w:val="clear" w:color="auto" w:fill="auto"/>
              </w:rPr>
              <w:t>投标</w:t>
            </w:r>
            <w:r>
              <w:rPr>
                <w:color w:val="auto"/>
                <w:spacing w:val="-3"/>
                <w:highlight w:val="none"/>
                <w:shd w:val="clear" w:color="auto" w:fill="auto"/>
              </w:rPr>
              <w:t>报价</w:t>
            </w:r>
          </w:p>
        </w:tc>
        <w:tc>
          <w:tcPr>
            <w:tcW w:w="960"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0630F793">
            <w:pPr>
              <w:spacing w:line="261" w:lineRule="auto"/>
              <w:jc w:val="center"/>
              <w:rPr>
                <w:color w:val="auto"/>
                <w:highlight w:val="none"/>
                <w:shd w:val="clear" w:color="auto" w:fill="auto"/>
              </w:rPr>
            </w:pPr>
          </w:p>
          <w:p w14:paraId="20EDB6C6">
            <w:pPr>
              <w:spacing w:line="261" w:lineRule="auto"/>
              <w:jc w:val="center"/>
              <w:rPr>
                <w:color w:val="auto"/>
                <w:highlight w:val="none"/>
                <w:shd w:val="clear" w:color="auto" w:fill="auto"/>
              </w:rPr>
            </w:pPr>
          </w:p>
          <w:p w14:paraId="55C1E21B">
            <w:pPr>
              <w:spacing w:line="262" w:lineRule="auto"/>
              <w:jc w:val="center"/>
              <w:rPr>
                <w:color w:val="auto"/>
                <w:highlight w:val="none"/>
                <w:shd w:val="clear" w:color="auto" w:fill="auto"/>
              </w:rPr>
            </w:pPr>
          </w:p>
          <w:p w14:paraId="2DE8CDF8">
            <w:pPr>
              <w:pStyle w:val="18"/>
              <w:spacing w:before="68" w:line="230" w:lineRule="auto"/>
              <w:ind w:left="115" w:right="106" w:firstLine="4"/>
              <w:jc w:val="center"/>
              <w:rPr>
                <w:rFonts w:hint="eastAsia"/>
                <w:snapToGrid/>
                <w:color w:val="auto"/>
                <w:kern w:val="2"/>
                <w:szCs w:val="22"/>
                <w:highlight w:val="none"/>
                <w:shd w:val="clear" w:color="auto" w:fill="auto"/>
                <w:lang w:eastAsia="zh-CN"/>
              </w:rPr>
            </w:pPr>
            <w:r>
              <w:rPr>
                <w:rFonts w:hint="eastAsia"/>
                <w:snapToGrid/>
                <w:color w:val="auto"/>
                <w:kern w:val="2"/>
                <w:szCs w:val="22"/>
                <w:highlight w:val="none"/>
                <w:shd w:val="clear" w:color="auto" w:fill="auto"/>
                <w:lang w:eastAsia="zh-CN"/>
              </w:rPr>
              <w:t>10</w:t>
            </w:r>
          </w:p>
        </w:tc>
        <w:tc>
          <w:tcPr>
            <w:tcW w:w="6554" w:type="dxa"/>
            <w:tcBorders>
              <w:top w:val="single" w:color="000000" w:sz="2" w:space="0"/>
              <w:left w:val="single" w:color="000000" w:sz="2" w:space="0"/>
              <w:bottom w:val="single" w:color="000000" w:sz="2" w:space="0"/>
              <w:right w:val="single" w:color="000000" w:sz="2" w:space="0"/>
            </w:tcBorders>
            <w:tcMar>
              <w:top w:w="100" w:type="dxa"/>
              <w:bottom w:w="100" w:type="dxa"/>
            </w:tcMar>
          </w:tcPr>
          <w:p w14:paraId="40A3C47C">
            <w:pPr>
              <w:spacing w:line="99" w:lineRule="exact"/>
              <w:rPr>
                <w:color w:val="auto"/>
                <w:highlight w:val="none"/>
                <w:shd w:val="clear" w:color="auto" w:fill="auto"/>
                <w:lang w:eastAsia="zh-CN"/>
              </w:rPr>
            </w:pPr>
          </w:p>
          <w:p w14:paraId="2C08699A">
            <w:pPr>
              <w:pStyle w:val="18"/>
              <w:spacing w:before="36" w:line="234" w:lineRule="auto"/>
              <w:ind w:left="111" w:right="141" w:firstLine="5"/>
              <w:rPr>
                <w:color w:val="auto"/>
                <w:szCs w:val="24"/>
                <w:highlight w:val="none"/>
                <w:shd w:val="clear" w:color="auto" w:fill="auto"/>
                <w:lang w:eastAsia="zh-CN"/>
              </w:rPr>
            </w:pPr>
            <w:r>
              <w:rPr>
                <w:color w:val="auto"/>
                <w:szCs w:val="24"/>
                <w:highlight w:val="none"/>
                <w:shd w:val="clear" w:color="auto" w:fill="auto"/>
                <w:lang w:eastAsia="zh-CN"/>
              </w:rPr>
              <w:t>以经评委会-致认定满足招标文件要求且投标价格最低的投标报价为评标基准价,其价格得分计满分。其他投标人的价格得分统一按 公式计投标报价得分= (评标基准价/投标报价)</w:t>
            </w:r>
            <w:r>
              <w:rPr>
                <w:rFonts w:hint="eastAsia" w:ascii="宋体" w:hAnsi="宋体" w:eastAsia="宋体" w:cs="宋体"/>
                <w:snapToGrid w:val="0"/>
                <w:color w:val="auto"/>
                <w:sz w:val="21"/>
                <w:szCs w:val="24"/>
                <w:highlight w:val="none"/>
                <w:shd w:val="clear" w:color="auto" w:fill="auto"/>
                <w:lang w:val="en-US" w:eastAsia="zh-CN" w:bidi="ar-SA"/>
              </w:rPr>
              <w:t>×</w:t>
            </w:r>
            <w:r>
              <w:rPr>
                <w:color w:val="auto"/>
                <w:szCs w:val="24"/>
                <w:highlight w:val="none"/>
                <w:shd w:val="clear" w:color="auto" w:fill="auto"/>
                <w:lang w:eastAsia="zh-CN"/>
              </w:rPr>
              <w:t>价格权值.</w:t>
            </w:r>
          </w:p>
          <w:p w14:paraId="00E99883">
            <w:pPr>
              <w:pStyle w:val="18"/>
              <w:spacing w:before="36" w:line="234" w:lineRule="auto"/>
              <w:ind w:left="111" w:right="141" w:firstLine="5"/>
              <w:rPr>
                <w:rFonts w:hint="eastAsia"/>
                <w:snapToGrid/>
                <w:color w:val="auto"/>
                <w:kern w:val="2"/>
                <w:szCs w:val="22"/>
                <w:highlight w:val="none"/>
                <w:shd w:val="clear" w:color="auto" w:fill="auto"/>
                <w:lang w:eastAsia="zh-CN"/>
              </w:rPr>
            </w:pPr>
            <w:r>
              <w:rPr>
                <w:color w:val="auto"/>
                <w:szCs w:val="24"/>
                <w:highlight w:val="none"/>
                <w:shd w:val="clear" w:color="auto" w:fill="auto"/>
                <w:lang w:eastAsia="zh-CN"/>
              </w:rPr>
              <w:t>注: 1.评标委员会认为投标人的报价明显低于其他通过符合性审查投标人的报价,有可能影响产品质量或者不能诚信履约的,应当要求其在评标现证明材料;投标人不能证明其报价合理性的，评标委员会应当将其作为无效投标处理。</w:t>
            </w:r>
          </w:p>
        </w:tc>
      </w:tr>
      <w:tr w14:paraId="1E76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restart"/>
            <w:tcBorders>
              <w:top w:val="single" w:color="000000" w:sz="2" w:space="0"/>
              <w:left w:val="single" w:color="000000" w:sz="2" w:space="0"/>
              <w:right w:val="single" w:color="000000" w:sz="2" w:space="0"/>
            </w:tcBorders>
            <w:tcMar>
              <w:top w:w="100" w:type="dxa"/>
              <w:bottom w:w="100" w:type="dxa"/>
            </w:tcMar>
            <w:vAlign w:val="center"/>
          </w:tcPr>
          <w:p w14:paraId="2116EEDD">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2.2.2</w:t>
            </w:r>
          </w:p>
          <w:p w14:paraId="24014028">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技术评审</w:t>
            </w:r>
          </w:p>
        </w:tc>
        <w:tc>
          <w:tcPr>
            <w:tcW w:w="1260"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center"/>
          </w:tcPr>
          <w:p w14:paraId="3B811D57">
            <w:pPr>
              <w:spacing w:line="252" w:lineRule="auto"/>
              <w:jc w:val="center"/>
              <w:rPr>
                <w:rFonts w:hint="eastAsia" w:ascii="宋体" w:hAnsi="宋体" w:eastAsia="宋体" w:cs="宋体"/>
                <w:snapToGrid w:val="0"/>
                <w:color w:val="auto"/>
                <w:sz w:val="21"/>
                <w:szCs w:val="21"/>
                <w:highlight w:val="none"/>
                <w:shd w:val="clear" w:color="auto" w:fill="auto"/>
                <w:lang w:val="en-US" w:eastAsia="zh-CN" w:bidi="ar-SA"/>
              </w:rPr>
            </w:pPr>
            <w:r>
              <w:rPr>
                <w:rFonts w:hint="eastAsia" w:ascii="宋体" w:hAnsi="宋体" w:eastAsia="宋体" w:cs="宋体"/>
                <w:color w:val="auto"/>
                <w:highlight w:val="none"/>
                <w:shd w:val="clear" w:color="auto" w:fill="auto"/>
                <w:lang w:val="en-US" w:eastAsia="zh-CN"/>
              </w:rPr>
              <w:t>项目认识与理解方案</w:t>
            </w:r>
          </w:p>
        </w:tc>
        <w:tc>
          <w:tcPr>
            <w:tcW w:w="960"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54218D49">
            <w:pPr>
              <w:spacing w:line="252" w:lineRule="auto"/>
              <w:jc w:val="center"/>
              <w:rPr>
                <w:rFonts w:hint="default" w:ascii="宋体" w:hAnsi="宋体" w:eastAsia="宋体" w:cs="宋体"/>
                <w:snapToGrid/>
                <w:color w:val="auto"/>
                <w:kern w:val="2"/>
                <w:szCs w:val="22"/>
                <w:highlight w:val="none"/>
                <w:shd w:val="clear" w:color="auto" w:fill="auto"/>
                <w:lang w:val="en-US" w:eastAsia="zh-CN"/>
              </w:rPr>
            </w:pPr>
            <w:r>
              <w:rPr>
                <w:rFonts w:hint="eastAsia" w:ascii="宋体" w:hAnsi="宋体" w:eastAsia="宋体" w:cs="宋体"/>
                <w:snapToGrid/>
                <w:color w:val="auto"/>
                <w:kern w:val="2"/>
                <w:szCs w:val="22"/>
                <w:highlight w:val="none"/>
                <w:shd w:val="clear" w:color="auto" w:fill="auto"/>
                <w:lang w:val="en-US" w:eastAsia="zh-CN"/>
              </w:rPr>
              <w:t>10</w:t>
            </w:r>
          </w:p>
        </w:tc>
        <w:tc>
          <w:tcPr>
            <w:tcW w:w="6554"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top"/>
          </w:tcPr>
          <w:p w14:paraId="3571F82A">
            <w:pPr>
              <w:widowControl w:val="0"/>
              <w:kinsoku/>
              <w:autoSpaceDE/>
              <w:autoSpaceDN/>
              <w:adjustRightInd/>
              <w:snapToGrid/>
              <w:jc w:val="both"/>
              <w:textAlignment w:val="auto"/>
              <w:rPr>
                <w:rFonts w:hint="eastAsia" w:ascii="宋体" w:hAnsi="宋体" w:eastAsia="宋体" w:cs="宋体"/>
                <w:snapToGrid/>
                <w:color w:val="auto"/>
                <w:kern w:val="2"/>
                <w:szCs w:val="21"/>
                <w:highlight w:val="none"/>
                <w:shd w:val="clear" w:color="auto" w:fill="auto"/>
                <w:lang w:val="en-US" w:eastAsia="zh-CN"/>
              </w:rPr>
            </w:pPr>
            <w:r>
              <w:rPr>
                <w:rFonts w:hint="eastAsia" w:ascii="宋体" w:hAnsi="宋体" w:eastAsia="宋体" w:cs="宋体"/>
                <w:snapToGrid/>
                <w:color w:val="auto"/>
                <w:kern w:val="2"/>
                <w:szCs w:val="21"/>
                <w:highlight w:val="none"/>
                <w:shd w:val="clear" w:color="auto" w:fill="auto"/>
                <w:lang w:val="en-US" w:eastAsia="zh-CN"/>
              </w:rPr>
              <w:t>投标人根据</w:t>
            </w:r>
            <w:r>
              <w:rPr>
                <w:rStyle w:val="15"/>
                <w:rFonts w:hint="eastAsia" w:ascii="宋体" w:hAnsi="宋体" w:eastAsia="宋体" w:cs="宋体"/>
                <w:b w:val="0"/>
                <w:color w:val="auto"/>
                <w:sz w:val="21"/>
                <w:szCs w:val="24"/>
                <w:highlight w:val="none"/>
                <w:shd w:val="clear" w:color="auto" w:fill="auto"/>
                <w:lang w:val="en-US" w:eastAsia="zh-CN"/>
              </w:rPr>
              <w:t>采购需求提供</w:t>
            </w:r>
            <w:r>
              <w:rPr>
                <w:rFonts w:hint="eastAsia" w:ascii="宋体" w:hAnsi="宋体" w:eastAsia="宋体" w:cs="宋体"/>
                <w:snapToGrid/>
                <w:color w:val="auto"/>
                <w:kern w:val="2"/>
                <w:szCs w:val="21"/>
                <w:highlight w:val="none"/>
                <w:shd w:val="clear" w:color="auto" w:fill="auto"/>
                <w:lang w:val="en-US" w:eastAsia="zh-CN"/>
              </w:rPr>
              <w:t>对</w:t>
            </w:r>
            <w:r>
              <w:rPr>
                <w:rFonts w:hint="eastAsia" w:ascii="宋体" w:hAnsi="宋体" w:eastAsia="宋体" w:cs="宋体"/>
                <w:snapToGrid/>
                <w:color w:val="auto"/>
                <w:kern w:val="2"/>
                <w:szCs w:val="21"/>
                <w:highlight w:val="none"/>
                <w:shd w:val="clear" w:color="auto" w:fill="auto"/>
                <w:lang w:eastAsia="zh-CN"/>
              </w:rPr>
              <w:t>项目</w:t>
            </w:r>
            <w:r>
              <w:rPr>
                <w:rFonts w:hint="eastAsia" w:ascii="宋体" w:hAnsi="宋体" w:eastAsia="宋体" w:cs="宋体"/>
                <w:snapToGrid/>
                <w:color w:val="auto"/>
                <w:kern w:val="2"/>
                <w:szCs w:val="21"/>
                <w:highlight w:val="none"/>
                <w:shd w:val="clear" w:color="auto" w:fill="auto"/>
                <w:lang w:val="en-US" w:eastAsia="zh-CN"/>
              </w:rPr>
              <w:t>认识与</w:t>
            </w:r>
            <w:r>
              <w:rPr>
                <w:rFonts w:hint="eastAsia" w:ascii="宋体" w:hAnsi="宋体" w:eastAsia="宋体" w:cs="宋体"/>
                <w:snapToGrid/>
                <w:color w:val="auto"/>
                <w:kern w:val="2"/>
                <w:szCs w:val="21"/>
                <w:highlight w:val="none"/>
                <w:shd w:val="clear" w:color="auto" w:fill="auto"/>
                <w:lang w:eastAsia="zh-Hans"/>
              </w:rPr>
              <w:t>理解</w:t>
            </w:r>
            <w:r>
              <w:rPr>
                <w:rFonts w:hint="eastAsia" w:ascii="宋体" w:hAnsi="宋体" w:eastAsia="宋体" w:cs="宋体"/>
                <w:snapToGrid/>
                <w:color w:val="auto"/>
                <w:kern w:val="2"/>
                <w:szCs w:val="21"/>
                <w:highlight w:val="none"/>
                <w:shd w:val="clear" w:color="auto" w:fill="auto"/>
                <w:lang w:val="en-US" w:eastAsia="zh-CN"/>
              </w:rPr>
              <w:t>方案</w:t>
            </w:r>
            <w:r>
              <w:rPr>
                <w:rFonts w:hint="eastAsia" w:ascii="宋体" w:hAnsi="宋体" w:eastAsia="宋体" w:cs="宋体"/>
                <w:snapToGrid/>
                <w:color w:val="auto"/>
                <w:kern w:val="2"/>
                <w:szCs w:val="21"/>
                <w:highlight w:val="none"/>
                <w:shd w:val="clear" w:color="auto" w:fill="auto"/>
                <w:lang w:eastAsia="zh-CN"/>
              </w:rPr>
              <w:t>，</w:t>
            </w:r>
            <w:r>
              <w:rPr>
                <w:rFonts w:hint="eastAsia" w:ascii="宋体" w:hAnsi="宋体" w:eastAsia="宋体" w:cs="宋体"/>
                <w:b w:val="0"/>
                <w:bCs w:val="0"/>
                <w:color w:val="auto"/>
                <w:sz w:val="21"/>
                <w:szCs w:val="21"/>
                <w:highlight w:val="none"/>
                <w:shd w:val="clear" w:color="auto" w:fill="auto"/>
              </w:rPr>
              <w:t>包括但不仅限于：①现状特点的分析理解；②任务背景的理解认识；③需求目标的深入明确；④梳理突出问题及重点区域</w:t>
            </w:r>
            <w:r>
              <w:rPr>
                <w:rFonts w:hint="eastAsia" w:ascii="宋体" w:hAnsi="宋体" w:eastAsia="宋体" w:cs="宋体"/>
                <w:b w:val="0"/>
                <w:bCs w:val="0"/>
                <w:color w:val="auto"/>
                <w:sz w:val="21"/>
                <w:szCs w:val="21"/>
                <w:highlight w:val="none"/>
                <w:shd w:val="clear" w:color="auto" w:fill="auto"/>
                <w:lang w:val="en-US" w:eastAsia="zh-CN"/>
              </w:rPr>
              <w:t>等编制方案</w:t>
            </w:r>
            <w:r>
              <w:rPr>
                <w:rFonts w:hint="eastAsia" w:ascii="宋体" w:hAnsi="宋体" w:eastAsia="宋体" w:cs="宋体"/>
                <w:snapToGrid/>
                <w:color w:val="auto"/>
                <w:kern w:val="2"/>
                <w:szCs w:val="21"/>
                <w:highlight w:val="none"/>
                <w:shd w:val="clear" w:color="auto" w:fill="auto"/>
                <w:lang w:eastAsia="zh-Hans"/>
              </w:rPr>
              <w:t>：</w:t>
            </w:r>
          </w:p>
          <w:p w14:paraId="5800D9DB">
            <w:pPr>
              <w:widowControl w:val="0"/>
              <w:kinsoku/>
              <w:autoSpaceDE/>
              <w:autoSpaceDN/>
              <w:adjustRightInd/>
              <w:snapToGrid/>
              <w:jc w:val="both"/>
              <w:textAlignment w:val="auto"/>
              <w:rPr>
                <w:rFonts w:hint="eastAsia" w:ascii="宋体" w:hAnsi="宋体" w:eastAsia="宋体" w:cs="宋体"/>
                <w:snapToGrid/>
                <w:color w:val="auto"/>
                <w:kern w:val="2"/>
                <w:szCs w:val="21"/>
                <w:highlight w:val="none"/>
                <w:shd w:val="clear" w:color="auto" w:fill="auto"/>
                <w:lang w:eastAsia="zh-CN"/>
              </w:rPr>
            </w:pPr>
            <w:r>
              <w:rPr>
                <w:rFonts w:hint="eastAsia" w:ascii="宋体" w:hAnsi="宋体" w:eastAsia="宋体" w:cs="宋体"/>
                <w:snapToGrid/>
                <w:color w:val="auto"/>
                <w:kern w:val="2"/>
                <w:szCs w:val="21"/>
                <w:highlight w:val="none"/>
                <w:shd w:val="clear" w:color="auto" w:fill="auto"/>
                <w:lang w:val="en-US" w:eastAsia="zh-CN"/>
              </w:rPr>
              <w:t>1）</w:t>
            </w:r>
            <w:r>
              <w:rPr>
                <w:rFonts w:hint="eastAsia" w:ascii="宋体" w:hAnsi="宋体" w:eastAsia="宋体" w:cs="宋体"/>
                <w:snapToGrid/>
                <w:color w:val="auto"/>
                <w:kern w:val="2"/>
                <w:szCs w:val="21"/>
                <w:highlight w:val="none"/>
                <w:shd w:val="clear" w:color="auto" w:fill="auto"/>
                <w:lang w:eastAsia="zh-CN"/>
              </w:rPr>
              <w:t>理解透彻，并能提出契合项目需求的独到建议的，方案内容完善、合理,考虑细节、能把握各项工作的重点、难点，完全满足本项目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10</w:t>
            </w:r>
            <w:r>
              <w:rPr>
                <w:rFonts w:hint="eastAsia" w:ascii="宋体" w:hAnsi="宋体" w:eastAsia="宋体" w:cs="宋体"/>
                <w:snapToGrid/>
                <w:color w:val="auto"/>
                <w:kern w:val="2"/>
                <w:szCs w:val="21"/>
                <w:highlight w:val="none"/>
                <w:shd w:val="clear" w:color="auto" w:fill="auto"/>
                <w:lang w:eastAsia="zh-CN"/>
              </w:rPr>
              <w:t>分；</w:t>
            </w:r>
          </w:p>
          <w:p w14:paraId="0F943B95">
            <w:pPr>
              <w:widowControl w:val="0"/>
              <w:kinsoku/>
              <w:autoSpaceDE/>
              <w:autoSpaceDN/>
              <w:adjustRightInd/>
              <w:snapToGrid/>
              <w:jc w:val="both"/>
              <w:textAlignment w:val="auto"/>
              <w:rPr>
                <w:rFonts w:hint="eastAsia" w:ascii="宋体" w:hAnsi="宋体" w:eastAsia="宋体" w:cs="宋体"/>
                <w:snapToGrid/>
                <w:color w:val="auto"/>
                <w:kern w:val="2"/>
                <w:szCs w:val="21"/>
                <w:highlight w:val="none"/>
                <w:shd w:val="clear" w:color="auto" w:fill="auto"/>
                <w:lang w:eastAsia="zh-CN"/>
              </w:rPr>
            </w:pPr>
            <w:r>
              <w:rPr>
                <w:rFonts w:hint="eastAsia" w:ascii="宋体" w:hAnsi="宋体" w:eastAsia="宋体" w:cs="宋体"/>
                <w:snapToGrid/>
                <w:color w:val="auto"/>
                <w:kern w:val="2"/>
                <w:szCs w:val="21"/>
                <w:highlight w:val="none"/>
                <w:shd w:val="clear" w:color="auto" w:fill="auto"/>
                <w:lang w:eastAsia="zh-CN"/>
              </w:rPr>
              <w:t>2）理解良好，并能提出较好的相关建议的，内容基本完整，细节考虑</w:t>
            </w:r>
            <w:r>
              <w:rPr>
                <w:rFonts w:hint="eastAsia" w:ascii="宋体" w:hAnsi="宋体" w:eastAsia="宋体" w:cs="宋体"/>
                <w:snapToGrid/>
                <w:color w:val="auto"/>
                <w:kern w:val="2"/>
                <w:szCs w:val="21"/>
                <w:highlight w:val="none"/>
                <w:shd w:val="clear" w:color="auto" w:fill="auto"/>
                <w:lang w:val="en-US" w:eastAsia="zh-CN"/>
              </w:rPr>
              <w:t>基本</w:t>
            </w:r>
            <w:r>
              <w:rPr>
                <w:rFonts w:hint="eastAsia" w:ascii="宋体" w:hAnsi="宋体" w:eastAsia="宋体" w:cs="宋体"/>
                <w:snapToGrid/>
                <w:color w:val="auto"/>
                <w:kern w:val="2"/>
                <w:szCs w:val="21"/>
                <w:highlight w:val="none"/>
                <w:shd w:val="clear" w:color="auto" w:fill="auto"/>
                <w:lang w:eastAsia="zh-CN"/>
              </w:rPr>
              <w:t>周全，重点、难点明确、方案的完善、合理性</w:t>
            </w:r>
            <w:r>
              <w:rPr>
                <w:rFonts w:hint="eastAsia" w:ascii="宋体" w:hAnsi="宋体" w:eastAsia="宋体" w:cs="宋体"/>
                <w:snapToGrid/>
                <w:color w:val="auto"/>
                <w:kern w:val="2"/>
                <w:szCs w:val="21"/>
                <w:highlight w:val="none"/>
                <w:shd w:val="clear" w:color="auto" w:fill="auto"/>
                <w:lang w:val="en-US" w:eastAsia="zh-CN"/>
              </w:rPr>
              <w:t>较好</w:t>
            </w:r>
            <w:r>
              <w:rPr>
                <w:rFonts w:hint="eastAsia" w:ascii="宋体" w:hAnsi="宋体" w:eastAsia="宋体" w:cs="宋体"/>
                <w:snapToGrid/>
                <w:color w:val="auto"/>
                <w:kern w:val="2"/>
                <w:szCs w:val="21"/>
                <w:highlight w:val="none"/>
                <w:shd w:val="clear" w:color="auto" w:fill="auto"/>
                <w:lang w:eastAsia="zh-CN"/>
              </w:rPr>
              <w:t>，满足本项目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8</w:t>
            </w:r>
            <w:r>
              <w:rPr>
                <w:rFonts w:hint="eastAsia" w:ascii="宋体" w:hAnsi="宋体" w:eastAsia="宋体" w:cs="宋体"/>
                <w:snapToGrid/>
                <w:color w:val="auto"/>
                <w:kern w:val="2"/>
                <w:szCs w:val="21"/>
                <w:highlight w:val="none"/>
                <w:shd w:val="clear" w:color="auto" w:fill="auto"/>
                <w:lang w:eastAsia="zh-CN"/>
              </w:rPr>
              <w:t>分；</w:t>
            </w:r>
          </w:p>
          <w:p w14:paraId="19DCC06C">
            <w:pPr>
              <w:widowControl w:val="0"/>
              <w:kinsoku/>
              <w:autoSpaceDE/>
              <w:autoSpaceDN/>
              <w:adjustRightInd/>
              <w:snapToGrid/>
              <w:jc w:val="both"/>
              <w:textAlignment w:val="auto"/>
              <w:rPr>
                <w:rFonts w:hint="eastAsia" w:ascii="宋体" w:hAnsi="宋体" w:eastAsia="宋体" w:cs="宋体"/>
                <w:snapToGrid/>
                <w:color w:val="auto"/>
                <w:kern w:val="2"/>
                <w:szCs w:val="21"/>
                <w:highlight w:val="none"/>
                <w:shd w:val="clear" w:color="auto" w:fill="auto"/>
                <w:lang w:eastAsia="zh-CN"/>
              </w:rPr>
            </w:pPr>
            <w:r>
              <w:rPr>
                <w:rFonts w:hint="eastAsia" w:ascii="宋体" w:hAnsi="宋体" w:eastAsia="宋体" w:cs="宋体"/>
                <w:snapToGrid/>
                <w:color w:val="auto"/>
                <w:kern w:val="2"/>
                <w:szCs w:val="21"/>
                <w:highlight w:val="none"/>
                <w:shd w:val="clear" w:color="auto" w:fill="auto"/>
                <w:lang w:val="en-US" w:eastAsia="zh-CN"/>
              </w:rPr>
              <w:t>3</w:t>
            </w:r>
            <w:r>
              <w:rPr>
                <w:rFonts w:hint="eastAsia" w:ascii="宋体" w:hAnsi="宋体" w:eastAsia="宋体" w:cs="宋体"/>
                <w:snapToGrid/>
                <w:color w:val="auto"/>
                <w:kern w:val="2"/>
                <w:szCs w:val="21"/>
                <w:highlight w:val="none"/>
                <w:shd w:val="clear" w:color="auto" w:fill="auto"/>
                <w:lang w:eastAsia="zh-CN"/>
              </w:rPr>
              <w:t>）理解一般，内容基本完整，细节考虑</w:t>
            </w:r>
            <w:r>
              <w:rPr>
                <w:rFonts w:hint="eastAsia" w:ascii="宋体" w:hAnsi="宋体" w:eastAsia="宋体" w:cs="宋体"/>
                <w:snapToGrid/>
                <w:color w:val="auto"/>
                <w:kern w:val="2"/>
                <w:szCs w:val="21"/>
                <w:highlight w:val="none"/>
                <w:shd w:val="clear" w:color="auto" w:fill="auto"/>
                <w:lang w:val="en-US" w:eastAsia="zh-CN"/>
              </w:rPr>
              <w:t>到位</w:t>
            </w:r>
            <w:r>
              <w:rPr>
                <w:rFonts w:hint="eastAsia" w:ascii="宋体" w:hAnsi="宋体" w:eastAsia="宋体" w:cs="宋体"/>
                <w:snapToGrid/>
                <w:color w:val="auto"/>
                <w:kern w:val="2"/>
                <w:szCs w:val="21"/>
                <w:highlight w:val="none"/>
                <w:shd w:val="clear" w:color="auto" w:fill="auto"/>
                <w:lang w:eastAsia="zh-CN"/>
              </w:rPr>
              <w:t>，重点、难点</w:t>
            </w:r>
            <w:r>
              <w:rPr>
                <w:rFonts w:hint="eastAsia" w:ascii="宋体" w:hAnsi="宋体" w:eastAsia="宋体" w:cs="宋体"/>
                <w:snapToGrid/>
                <w:color w:val="auto"/>
                <w:kern w:val="2"/>
                <w:szCs w:val="21"/>
                <w:highlight w:val="none"/>
                <w:shd w:val="clear" w:color="auto" w:fill="auto"/>
                <w:lang w:val="en-US" w:eastAsia="zh-CN"/>
              </w:rPr>
              <w:t>基本</w:t>
            </w:r>
            <w:r>
              <w:rPr>
                <w:rFonts w:hint="eastAsia" w:ascii="宋体" w:hAnsi="宋体" w:eastAsia="宋体" w:cs="宋体"/>
                <w:snapToGrid/>
                <w:color w:val="auto"/>
                <w:kern w:val="2"/>
                <w:szCs w:val="21"/>
                <w:highlight w:val="none"/>
                <w:shd w:val="clear" w:color="auto" w:fill="auto"/>
                <w:lang w:eastAsia="zh-CN"/>
              </w:rPr>
              <w:t>明确、方案的完善、合理性一般，基本满足本项目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6</w:t>
            </w:r>
            <w:r>
              <w:rPr>
                <w:rFonts w:hint="eastAsia" w:ascii="宋体" w:hAnsi="宋体" w:eastAsia="宋体" w:cs="宋体"/>
                <w:snapToGrid/>
                <w:color w:val="auto"/>
                <w:kern w:val="2"/>
                <w:szCs w:val="21"/>
                <w:highlight w:val="none"/>
                <w:shd w:val="clear" w:color="auto" w:fill="auto"/>
                <w:lang w:eastAsia="zh-CN"/>
              </w:rPr>
              <w:t>分；</w:t>
            </w:r>
          </w:p>
          <w:p w14:paraId="5D663241">
            <w:pPr>
              <w:jc w:val="both"/>
              <w:rPr>
                <w:rFonts w:hint="eastAsia" w:ascii="宋体" w:hAnsi="宋体" w:eastAsia="宋体" w:cs="宋体"/>
                <w:snapToGrid w:val="0"/>
                <w:color w:val="auto"/>
                <w:spacing w:val="-1"/>
                <w:sz w:val="21"/>
                <w:szCs w:val="21"/>
                <w:highlight w:val="none"/>
                <w:shd w:val="clear" w:color="auto" w:fill="auto"/>
                <w:lang w:val="en-US" w:eastAsia="zh-CN" w:bidi="ar-SA"/>
              </w:rPr>
            </w:pPr>
            <w:r>
              <w:rPr>
                <w:rFonts w:hint="eastAsia" w:ascii="宋体" w:hAnsi="宋体" w:eastAsia="宋体" w:cs="宋体"/>
                <w:snapToGrid/>
                <w:color w:val="auto"/>
                <w:kern w:val="2"/>
                <w:szCs w:val="21"/>
                <w:highlight w:val="none"/>
                <w:shd w:val="clear" w:color="auto" w:fill="auto"/>
                <w:lang w:val="en-US" w:eastAsia="zh-CN"/>
              </w:rPr>
              <w:t>4）</w:t>
            </w:r>
            <w:r>
              <w:rPr>
                <w:rFonts w:hint="eastAsia" w:ascii="宋体" w:hAnsi="宋体" w:eastAsia="宋体" w:cs="宋体"/>
                <w:snapToGrid/>
                <w:color w:val="auto"/>
                <w:kern w:val="2"/>
                <w:szCs w:val="21"/>
                <w:highlight w:val="none"/>
                <w:shd w:val="clear" w:color="auto" w:fill="auto"/>
                <w:lang w:eastAsia="zh-CN"/>
              </w:rPr>
              <w:t>未提供</w:t>
            </w:r>
            <w:r>
              <w:rPr>
                <w:rFonts w:hint="eastAsia" w:ascii="宋体" w:hAnsi="宋体" w:eastAsia="宋体" w:cs="宋体"/>
                <w:snapToGrid/>
                <w:color w:val="auto"/>
                <w:kern w:val="2"/>
                <w:szCs w:val="21"/>
                <w:highlight w:val="none"/>
                <w:shd w:val="clear" w:color="auto" w:fill="auto"/>
                <w:lang w:val="en-US" w:eastAsia="zh-CN"/>
              </w:rPr>
              <w:t>方案的</w:t>
            </w:r>
            <w:r>
              <w:rPr>
                <w:rFonts w:hint="eastAsia" w:ascii="宋体" w:hAnsi="宋体" w:eastAsia="宋体" w:cs="宋体"/>
                <w:snapToGrid/>
                <w:color w:val="auto"/>
                <w:kern w:val="2"/>
                <w:szCs w:val="21"/>
                <w:highlight w:val="none"/>
                <w:shd w:val="clear" w:color="auto" w:fill="auto"/>
                <w:lang w:eastAsia="zh-CN"/>
              </w:rPr>
              <w:t>不计分。</w:t>
            </w:r>
          </w:p>
        </w:tc>
      </w:tr>
      <w:tr w14:paraId="2C24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Borders>
              <w:left w:val="single" w:color="000000" w:sz="2" w:space="0"/>
              <w:right w:val="single" w:color="000000" w:sz="2" w:space="0"/>
            </w:tcBorders>
            <w:tcMar>
              <w:top w:w="100" w:type="dxa"/>
              <w:bottom w:w="100" w:type="dxa"/>
            </w:tcMar>
            <w:vAlign w:val="center"/>
          </w:tcPr>
          <w:p w14:paraId="0C48AA57">
            <w:pPr>
              <w:widowControl w:val="0"/>
              <w:kinsoku/>
              <w:autoSpaceDE/>
              <w:autoSpaceDN/>
              <w:adjustRightInd/>
              <w:snapToGrid/>
              <w:jc w:val="center"/>
              <w:textAlignment w:val="auto"/>
              <w:rPr>
                <w:rFonts w:ascii="宋体" w:hAnsi="宋体" w:eastAsia="宋体" w:cs="宋体"/>
                <w:snapToGrid/>
                <w:color w:val="auto"/>
                <w:kern w:val="2"/>
                <w:szCs w:val="22"/>
                <w:highlight w:val="none"/>
                <w:shd w:val="clear" w:color="auto" w:fill="auto"/>
                <w:lang w:eastAsia="zh-CN"/>
              </w:rPr>
            </w:pPr>
          </w:p>
        </w:tc>
        <w:tc>
          <w:tcPr>
            <w:tcW w:w="1260"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center"/>
          </w:tcPr>
          <w:p w14:paraId="3DAFCE6E">
            <w:pPr>
              <w:spacing w:line="252" w:lineRule="auto"/>
              <w:jc w:val="both"/>
              <w:rPr>
                <w:rFonts w:hint="eastAsia"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总体设计</w:t>
            </w:r>
          </w:p>
          <w:p w14:paraId="2097AA6C">
            <w:pPr>
              <w:spacing w:line="252" w:lineRule="auto"/>
              <w:jc w:val="center"/>
              <w:rPr>
                <w:rFonts w:hint="eastAsia"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方案</w:t>
            </w:r>
          </w:p>
        </w:tc>
        <w:tc>
          <w:tcPr>
            <w:tcW w:w="960"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765A6E06">
            <w:pPr>
              <w:spacing w:line="252" w:lineRule="auto"/>
              <w:jc w:val="center"/>
              <w:rPr>
                <w:rFonts w:hint="default" w:ascii="宋体" w:hAnsi="宋体" w:eastAsia="宋体" w:cs="宋体"/>
                <w:snapToGrid/>
                <w:color w:val="auto"/>
                <w:kern w:val="2"/>
                <w:szCs w:val="22"/>
                <w:highlight w:val="none"/>
                <w:shd w:val="clear" w:color="auto" w:fill="auto"/>
                <w:lang w:val="en-US" w:eastAsia="zh-CN"/>
              </w:rPr>
            </w:pPr>
            <w:r>
              <w:rPr>
                <w:rFonts w:hint="eastAsia" w:ascii="宋体" w:hAnsi="宋体" w:eastAsia="宋体" w:cs="宋体"/>
                <w:snapToGrid/>
                <w:color w:val="auto"/>
                <w:kern w:val="2"/>
                <w:szCs w:val="22"/>
                <w:highlight w:val="none"/>
                <w:shd w:val="clear" w:color="auto" w:fill="auto"/>
                <w:lang w:val="en-US" w:eastAsia="zh-CN"/>
              </w:rPr>
              <w:t>20</w:t>
            </w:r>
          </w:p>
        </w:tc>
        <w:tc>
          <w:tcPr>
            <w:tcW w:w="6554"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top"/>
          </w:tcPr>
          <w:p w14:paraId="1A06C435">
            <w:pPr>
              <w:widowControl/>
              <w:kinsoku/>
              <w:autoSpaceDE/>
              <w:autoSpaceDN/>
              <w:adjustRightInd/>
              <w:snapToGrid/>
              <w:jc w:val="left"/>
              <w:textAlignment w:val="auto"/>
              <w:rPr>
                <w:rFonts w:hint="eastAsia" w:ascii="宋体" w:hAnsi="宋体" w:eastAsia="宋体" w:cs="宋体"/>
                <w:snapToGrid/>
                <w:color w:val="auto"/>
                <w:kern w:val="2"/>
                <w:szCs w:val="21"/>
                <w:highlight w:val="none"/>
                <w:shd w:val="clear" w:color="auto" w:fill="auto"/>
                <w:lang w:val="en-US" w:eastAsia="zh-CN"/>
              </w:rPr>
            </w:pPr>
            <w:r>
              <w:rPr>
                <w:rFonts w:ascii="宋体" w:hAnsi="宋体" w:eastAsia="宋体" w:cs="宋体"/>
                <w:color w:val="auto"/>
                <w:szCs w:val="24"/>
                <w:highlight w:val="none"/>
                <w:shd w:val="clear" w:color="auto" w:fill="auto"/>
                <w:lang w:eastAsia="zh-CN"/>
              </w:rPr>
              <w:t>投标人</w:t>
            </w:r>
            <w:r>
              <w:rPr>
                <w:rStyle w:val="15"/>
                <w:rFonts w:hint="eastAsia" w:ascii="宋体" w:hAnsi="宋体" w:eastAsia="宋体" w:cs="宋体"/>
                <w:b w:val="0"/>
                <w:color w:val="auto"/>
                <w:sz w:val="21"/>
                <w:szCs w:val="24"/>
                <w:highlight w:val="none"/>
                <w:shd w:val="clear" w:color="auto" w:fill="auto"/>
                <w:lang w:val="en-US" w:eastAsia="zh-CN"/>
              </w:rPr>
              <w:t>根据采购需求提供总体设计方案</w:t>
            </w:r>
            <w:r>
              <w:rPr>
                <w:rFonts w:hint="eastAsia" w:ascii="宋体" w:hAnsi="宋体" w:eastAsia="宋体" w:cs="宋体"/>
                <w:color w:val="auto"/>
                <w:szCs w:val="24"/>
                <w:highlight w:val="none"/>
                <w:shd w:val="clear" w:color="auto" w:fill="auto"/>
                <w:lang w:eastAsia="zh-CN"/>
              </w:rPr>
              <w:t>，包括但不仅限于：</w:t>
            </w:r>
            <w:r>
              <w:rPr>
                <w:rFonts w:ascii="宋体" w:hAnsi="宋体" w:eastAsia="宋体" w:cs="宋体"/>
                <w:color w:val="auto"/>
                <w:szCs w:val="24"/>
                <w:highlight w:val="none"/>
                <w:shd w:val="clear" w:color="auto" w:fill="auto"/>
                <w:lang w:eastAsia="zh-CN"/>
              </w:rPr>
              <w:t>①</w:t>
            </w:r>
            <w:r>
              <w:rPr>
                <w:rFonts w:hint="eastAsia" w:ascii="宋体" w:hAnsi="宋体" w:eastAsia="宋体" w:cs="宋体"/>
                <w:color w:val="auto"/>
                <w:szCs w:val="24"/>
                <w:highlight w:val="none"/>
                <w:shd w:val="clear" w:color="auto" w:fill="auto"/>
                <w:lang w:val="en-US" w:eastAsia="zh-CN"/>
              </w:rPr>
              <w:t>整体设计策略；②总平面布局图符合规范和规划条件要求；③交通组织、功能分区合理、流线组织顺畅；④周边环境一体化设计等</w:t>
            </w:r>
            <w:r>
              <w:rPr>
                <w:rFonts w:hint="eastAsia" w:ascii="宋体" w:hAnsi="宋体" w:eastAsia="宋体" w:cs="宋体"/>
                <w:b w:val="0"/>
                <w:bCs w:val="0"/>
                <w:color w:val="auto"/>
                <w:sz w:val="21"/>
                <w:szCs w:val="21"/>
                <w:highlight w:val="none"/>
                <w:shd w:val="clear" w:color="auto" w:fill="auto"/>
                <w:lang w:val="en-US" w:eastAsia="zh-CN"/>
              </w:rPr>
              <w:t>编制方案</w:t>
            </w:r>
            <w:r>
              <w:rPr>
                <w:rFonts w:hint="eastAsia" w:ascii="宋体" w:hAnsi="宋体" w:eastAsia="宋体" w:cs="宋体"/>
                <w:snapToGrid/>
                <w:color w:val="auto"/>
                <w:kern w:val="2"/>
                <w:szCs w:val="21"/>
                <w:highlight w:val="none"/>
                <w:shd w:val="clear" w:color="auto" w:fill="auto"/>
                <w:lang w:eastAsia="zh-Hans"/>
              </w:rPr>
              <w:t>：</w:t>
            </w:r>
          </w:p>
          <w:p w14:paraId="26265837">
            <w:pPr>
              <w:widowControl/>
              <w:kinsoku/>
              <w:autoSpaceDE/>
              <w:autoSpaceDN/>
              <w:adjustRightInd/>
              <w:snapToGrid/>
              <w:jc w:val="left"/>
              <w:textAlignment w:val="auto"/>
              <w:rPr>
                <w:rFonts w:hint="eastAsia" w:ascii="宋体" w:hAnsi="宋体" w:eastAsia="宋体" w:cs="宋体"/>
                <w:color w:val="auto"/>
                <w:szCs w:val="24"/>
                <w:highlight w:val="none"/>
                <w:shd w:val="clear" w:color="auto" w:fill="auto"/>
                <w:lang w:val="en-US" w:eastAsia="zh-CN"/>
              </w:rPr>
            </w:pPr>
            <w:r>
              <w:rPr>
                <w:rFonts w:hint="default" w:ascii="宋体" w:hAnsi="宋体" w:eastAsia="宋体" w:cs="宋体"/>
                <w:color w:val="auto"/>
                <w:szCs w:val="24"/>
                <w:highlight w:val="none"/>
                <w:shd w:val="clear" w:color="auto" w:fill="auto"/>
                <w:lang w:val="en-US" w:eastAsia="zh-CN"/>
              </w:rPr>
              <w:t>1</w:t>
            </w:r>
            <w:r>
              <w:rPr>
                <w:rFonts w:hint="eastAsia" w:ascii="宋体" w:hAnsi="宋体" w:eastAsia="宋体" w:cs="宋体"/>
                <w:color w:val="auto"/>
                <w:szCs w:val="24"/>
                <w:highlight w:val="none"/>
                <w:shd w:val="clear" w:color="auto" w:fill="auto"/>
                <w:lang w:val="en-US" w:eastAsia="zh-CN"/>
              </w:rPr>
              <w:t>）</w:t>
            </w:r>
            <w:r>
              <w:rPr>
                <w:rFonts w:hint="eastAsia" w:ascii="宋体" w:hAnsi="宋体" w:eastAsia="宋体" w:cs="宋体"/>
                <w:color w:val="auto"/>
                <w:szCs w:val="24"/>
                <w:highlight w:val="none"/>
                <w:shd w:val="clear" w:color="auto" w:fill="auto"/>
                <w:lang w:eastAsia="zh-CN"/>
              </w:rPr>
              <w:t>方案具有科学性、前瞻性、创新性、可操作性，</w:t>
            </w:r>
            <w:r>
              <w:rPr>
                <w:rFonts w:hint="eastAsia" w:ascii="宋体" w:hAnsi="宋体" w:eastAsia="宋体" w:cs="宋体"/>
                <w:snapToGrid/>
                <w:color w:val="auto"/>
                <w:kern w:val="2"/>
                <w:szCs w:val="21"/>
                <w:highlight w:val="none"/>
                <w:shd w:val="clear" w:color="auto" w:fill="auto"/>
                <w:lang w:eastAsia="zh-CN"/>
              </w:rPr>
              <w:t>完全满足本项目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20</w:t>
            </w:r>
            <w:r>
              <w:rPr>
                <w:rFonts w:hint="eastAsia" w:ascii="宋体" w:hAnsi="宋体" w:eastAsia="宋体" w:cs="宋体"/>
                <w:snapToGrid/>
                <w:color w:val="auto"/>
                <w:kern w:val="2"/>
                <w:szCs w:val="21"/>
                <w:highlight w:val="none"/>
                <w:shd w:val="clear" w:color="auto" w:fill="auto"/>
                <w:lang w:eastAsia="zh-CN"/>
              </w:rPr>
              <w:t>分</w:t>
            </w:r>
            <w:r>
              <w:rPr>
                <w:rFonts w:hint="default" w:ascii="宋体" w:hAnsi="宋体" w:eastAsia="宋体" w:cs="宋体"/>
                <w:color w:val="auto"/>
                <w:szCs w:val="24"/>
                <w:highlight w:val="none"/>
                <w:shd w:val="clear" w:color="auto" w:fill="auto"/>
                <w:lang w:eastAsia="zh-CN"/>
              </w:rPr>
              <w:t>；</w:t>
            </w:r>
          </w:p>
          <w:p w14:paraId="4EFE516A">
            <w:pPr>
              <w:widowControl/>
              <w:kinsoku/>
              <w:autoSpaceDE/>
              <w:autoSpaceDN/>
              <w:adjustRightInd/>
              <w:snapToGrid/>
              <w:jc w:val="left"/>
              <w:textAlignment w:val="auto"/>
              <w:rPr>
                <w:rFonts w:hint="default" w:ascii="宋体" w:hAnsi="宋体" w:eastAsia="宋体" w:cs="宋体"/>
                <w:color w:val="auto"/>
                <w:szCs w:val="24"/>
                <w:highlight w:val="none"/>
                <w:shd w:val="clear" w:color="auto" w:fill="auto"/>
                <w:lang w:eastAsia="zh-CN"/>
              </w:rPr>
            </w:pPr>
            <w:r>
              <w:rPr>
                <w:rFonts w:hint="eastAsia" w:ascii="宋体" w:hAnsi="宋体" w:eastAsia="宋体" w:cs="宋体"/>
                <w:color w:val="auto"/>
                <w:szCs w:val="24"/>
                <w:highlight w:val="none"/>
                <w:shd w:val="clear" w:color="auto" w:fill="auto"/>
                <w:lang w:val="en-US" w:eastAsia="zh-CN"/>
              </w:rPr>
              <w:t>2）</w:t>
            </w:r>
            <w:r>
              <w:rPr>
                <w:rFonts w:hint="default" w:ascii="宋体" w:hAnsi="宋体" w:eastAsia="宋体" w:cs="宋体"/>
                <w:color w:val="auto"/>
                <w:szCs w:val="24"/>
                <w:highlight w:val="none"/>
                <w:shd w:val="clear" w:color="auto" w:fill="auto"/>
                <w:lang w:eastAsia="zh-CN"/>
              </w:rPr>
              <w:t>方案</w:t>
            </w:r>
            <w:r>
              <w:rPr>
                <w:rFonts w:hint="default" w:ascii="宋体" w:hAnsi="宋体" w:eastAsia="宋体" w:cs="宋体"/>
                <w:color w:val="auto"/>
                <w:szCs w:val="24"/>
                <w:highlight w:val="none"/>
                <w:shd w:val="clear" w:color="auto" w:fill="auto"/>
                <w:lang w:val="en-US" w:eastAsia="zh-CN"/>
              </w:rPr>
              <w:t>较</w:t>
            </w:r>
            <w:r>
              <w:rPr>
                <w:rFonts w:hint="eastAsia" w:ascii="宋体" w:hAnsi="宋体" w:eastAsia="宋体" w:cs="宋体"/>
                <w:color w:val="auto"/>
                <w:szCs w:val="24"/>
                <w:highlight w:val="none"/>
                <w:shd w:val="clear" w:color="auto" w:fill="auto"/>
                <w:lang w:val="en-US" w:eastAsia="zh-CN"/>
              </w:rPr>
              <w:t>为科学，且有一定的前瞻性、创新性、可操作性，</w:t>
            </w:r>
            <w:r>
              <w:rPr>
                <w:rFonts w:hint="eastAsia" w:ascii="宋体" w:hAnsi="宋体" w:eastAsia="宋体" w:cs="宋体"/>
                <w:snapToGrid/>
                <w:color w:val="auto"/>
                <w:kern w:val="2"/>
                <w:szCs w:val="21"/>
                <w:highlight w:val="none"/>
                <w:shd w:val="clear" w:color="auto" w:fill="auto"/>
                <w:lang w:eastAsia="zh-CN"/>
              </w:rPr>
              <w:t>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18</w:t>
            </w:r>
            <w:r>
              <w:rPr>
                <w:rFonts w:hint="eastAsia" w:ascii="宋体" w:hAnsi="宋体" w:eastAsia="宋体" w:cs="宋体"/>
                <w:snapToGrid/>
                <w:color w:val="auto"/>
                <w:kern w:val="2"/>
                <w:szCs w:val="21"/>
                <w:highlight w:val="none"/>
                <w:shd w:val="clear" w:color="auto" w:fill="auto"/>
                <w:lang w:eastAsia="zh-CN"/>
              </w:rPr>
              <w:t>分；</w:t>
            </w:r>
          </w:p>
          <w:p w14:paraId="2050B051">
            <w:pPr>
              <w:rPr>
                <w:rFonts w:hint="eastAsia" w:ascii="宋体" w:hAnsi="宋体" w:eastAsia="宋体" w:cs="宋体"/>
                <w:snapToGrid/>
                <w:color w:val="auto"/>
                <w:kern w:val="2"/>
                <w:szCs w:val="21"/>
                <w:highlight w:val="none"/>
                <w:shd w:val="clear" w:color="auto" w:fill="auto"/>
                <w:lang w:eastAsia="zh-CN"/>
              </w:rPr>
            </w:pPr>
            <w:r>
              <w:rPr>
                <w:rFonts w:hint="default" w:ascii="宋体" w:hAnsi="宋体" w:eastAsia="宋体" w:cs="宋体"/>
                <w:color w:val="auto"/>
                <w:szCs w:val="24"/>
                <w:highlight w:val="none"/>
                <w:shd w:val="clear" w:color="auto" w:fill="auto"/>
                <w:lang w:val="en-US" w:eastAsia="zh-CN"/>
              </w:rPr>
              <w:t>3）方案</w:t>
            </w:r>
            <w:r>
              <w:rPr>
                <w:rFonts w:hint="default" w:ascii="宋体" w:hAnsi="宋体" w:eastAsia="宋体" w:cs="宋体"/>
                <w:color w:val="auto"/>
                <w:szCs w:val="24"/>
                <w:highlight w:val="none"/>
                <w:shd w:val="clear" w:color="auto" w:fill="auto"/>
                <w:lang w:eastAsia="zh-CN"/>
              </w:rPr>
              <w:t>不够科学，前瞻性、创新性、可操作性不强，</w:t>
            </w:r>
            <w:r>
              <w:rPr>
                <w:rFonts w:hint="eastAsia" w:ascii="宋体" w:hAnsi="宋体" w:eastAsia="宋体" w:cs="宋体"/>
                <w:snapToGrid/>
                <w:color w:val="auto"/>
                <w:kern w:val="2"/>
                <w:szCs w:val="21"/>
                <w:highlight w:val="none"/>
                <w:shd w:val="clear" w:color="auto" w:fill="auto"/>
                <w:lang w:eastAsia="zh-CN"/>
              </w:rPr>
              <w:t>基本满足本项目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16</w:t>
            </w:r>
            <w:r>
              <w:rPr>
                <w:rFonts w:hint="eastAsia" w:ascii="宋体" w:hAnsi="宋体" w:eastAsia="宋体" w:cs="宋体"/>
                <w:snapToGrid/>
                <w:color w:val="auto"/>
                <w:kern w:val="2"/>
                <w:szCs w:val="21"/>
                <w:highlight w:val="none"/>
                <w:shd w:val="clear" w:color="auto" w:fill="auto"/>
                <w:lang w:eastAsia="zh-CN"/>
              </w:rPr>
              <w:t>分</w:t>
            </w:r>
          </w:p>
          <w:p w14:paraId="0984E54A">
            <w:pPr>
              <w:jc w:val="both"/>
              <w:rPr>
                <w:rFonts w:hint="eastAsia" w:ascii="宋体" w:hAnsi="宋体" w:eastAsia="宋体" w:cs="宋体"/>
                <w:color w:val="auto"/>
                <w:szCs w:val="24"/>
                <w:highlight w:val="none"/>
                <w:shd w:val="clear" w:color="auto" w:fill="auto"/>
                <w:lang w:eastAsia="zh-CN"/>
              </w:rPr>
            </w:pPr>
            <w:r>
              <w:rPr>
                <w:rFonts w:hint="eastAsia" w:ascii="宋体" w:hAnsi="宋体" w:eastAsia="宋体" w:cs="宋体"/>
                <w:color w:val="auto"/>
                <w:highlight w:val="none"/>
                <w:shd w:val="clear" w:color="auto" w:fill="auto"/>
                <w:lang w:val="en-US" w:eastAsia="zh-CN"/>
              </w:rPr>
              <w:t>4）未提供方案的不计分。</w:t>
            </w:r>
          </w:p>
        </w:tc>
      </w:tr>
      <w:tr w14:paraId="558C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Borders>
              <w:left w:val="single" w:color="000000" w:sz="2" w:space="0"/>
              <w:right w:val="single" w:color="000000" w:sz="2" w:space="0"/>
            </w:tcBorders>
            <w:tcMar>
              <w:top w:w="100" w:type="dxa"/>
              <w:bottom w:w="100" w:type="dxa"/>
            </w:tcMar>
            <w:vAlign w:val="center"/>
          </w:tcPr>
          <w:p w14:paraId="228DDBFD">
            <w:pPr>
              <w:widowControl w:val="0"/>
              <w:kinsoku/>
              <w:autoSpaceDE/>
              <w:autoSpaceDN/>
              <w:adjustRightInd/>
              <w:snapToGrid/>
              <w:jc w:val="center"/>
              <w:textAlignment w:val="auto"/>
              <w:rPr>
                <w:rFonts w:ascii="宋体" w:hAnsi="宋体" w:eastAsia="宋体" w:cs="宋体"/>
                <w:snapToGrid/>
                <w:color w:val="auto"/>
                <w:kern w:val="2"/>
                <w:szCs w:val="22"/>
                <w:highlight w:val="none"/>
                <w:shd w:val="clear" w:color="auto" w:fill="auto"/>
                <w:lang w:eastAsia="zh-CN"/>
              </w:rPr>
            </w:pPr>
          </w:p>
        </w:tc>
        <w:tc>
          <w:tcPr>
            <w:tcW w:w="1260"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center"/>
          </w:tcPr>
          <w:p w14:paraId="61CFFFF5">
            <w:pPr>
              <w:spacing w:line="252" w:lineRule="auto"/>
              <w:jc w:val="center"/>
              <w:rPr>
                <w:rFonts w:hint="eastAsia" w:ascii="宋体" w:hAnsi="宋体" w:eastAsia="宋体" w:cs="宋体"/>
                <w:snapToGrid w:val="0"/>
                <w:color w:val="auto"/>
                <w:sz w:val="21"/>
                <w:szCs w:val="21"/>
                <w:highlight w:val="none"/>
                <w:shd w:val="clear" w:color="auto" w:fill="auto"/>
                <w:lang w:val="en-US" w:eastAsia="zh-CN" w:bidi="ar-SA"/>
              </w:rPr>
            </w:pPr>
            <w:r>
              <w:rPr>
                <w:rFonts w:hint="eastAsia" w:ascii="宋体" w:hAnsi="宋体" w:eastAsia="宋体" w:cs="宋体"/>
                <w:b w:val="0"/>
                <w:bCs w:val="0"/>
                <w:color w:val="auto"/>
                <w:sz w:val="21"/>
                <w:szCs w:val="21"/>
                <w:highlight w:val="none"/>
                <w:shd w:val="clear" w:color="auto" w:fill="auto"/>
              </w:rPr>
              <w:t>编制工作技术路线和方法</w:t>
            </w:r>
          </w:p>
        </w:tc>
        <w:tc>
          <w:tcPr>
            <w:tcW w:w="960"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center"/>
          </w:tcPr>
          <w:p w14:paraId="4952491E">
            <w:pPr>
              <w:jc w:val="center"/>
              <w:rPr>
                <w:rFonts w:hint="default" w:ascii="宋体" w:hAnsi="宋体" w:eastAsia="宋体" w:cs="宋体"/>
                <w:snapToGrid/>
                <w:color w:val="auto"/>
                <w:kern w:val="2"/>
                <w:sz w:val="21"/>
                <w:szCs w:val="22"/>
                <w:highlight w:val="none"/>
                <w:shd w:val="clear" w:color="auto" w:fill="auto"/>
                <w:lang w:val="en-US" w:eastAsia="zh-CN" w:bidi="ar-SA"/>
              </w:rPr>
            </w:pPr>
            <w:r>
              <w:rPr>
                <w:rFonts w:hint="eastAsia" w:ascii="宋体" w:hAnsi="宋体" w:eastAsia="宋体" w:cs="宋体"/>
                <w:snapToGrid/>
                <w:color w:val="auto"/>
                <w:kern w:val="2"/>
                <w:szCs w:val="22"/>
                <w:highlight w:val="none"/>
                <w:shd w:val="clear" w:color="auto" w:fill="auto"/>
                <w:lang w:val="en-US" w:eastAsia="zh-CN"/>
              </w:rPr>
              <w:t>16</w:t>
            </w:r>
          </w:p>
        </w:tc>
        <w:tc>
          <w:tcPr>
            <w:tcW w:w="6554"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top"/>
          </w:tcPr>
          <w:p w14:paraId="7461CF9E">
            <w:pPr>
              <w:jc w:val="left"/>
              <w:rPr>
                <w:rFonts w:hint="eastAsia" w:ascii="宋体" w:hAnsi="宋体" w:eastAsia="宋体" w:cs="宋体"/>
                <w:b w:val="0"/>
                <w:bCs w:val="0"/>
                <w:color w:val="auto"/>
                <w:sz w:val="21"/>
                <w:szCs w:val="21"/>
                <w:highlight w:val="none"/>
                <w:shd w:val="clear" w:color="auto" w:fill="auto"/>
                <w:lang w:val="en-US" w:eastAsia="zh-CN"/>
              </w:rPr>
            </w:pPr>
            <w:r>
              <w:rPr>
                <w:rFonts w:ascii="宋体" w:hAnsi="宋体" w:eastAsia="宋体" w:cs="宋体"/>
                <w:color w:val="auto"/>
                <w:szCs w:val="24"/>
                <w:highlight w:val="none"/>
                <w:shd w:val="clear" w:color="auto" w:fill="auto"/>
                <w:lang w:eastAsia="zh-CN"/>
              </w:rPr>
              <w:t>投标人</w:t>
            </w:r>
            <w:r>
              <w:rPr>
                <w:rStyle w:val="15"/>
                <w:rFonts w:hint="eastAsia" w:ascii="宋体" w:hAnsi="宋体" w:eastAsia="宋体" w:cs="宋体"/>
                <w:b w:val="0"/>
                <w:color w:val="auto"/>
                <w:sz w:val="21"/>
                <w:szCs w:val="24"/>
                <w:highlight w:val="none"/>
                <w:shd w:val="clear" w:color="auto" w:fill="auto"/>
                <w:lang w:val="en-US" w:eastAsia="zh-CN"/>
              </w:rPr>
              <w:t>根据采购需求提供</w:t>
            </w:r>
            <w:r>
              <w:rPr>
                <w:rFonts w:hint="eastAsia" w:ascii="宋体" w:hAnsi="宋体" w:eastAsia="宋体" w:cs="宋体"/>
                <w:b w:val="0"/>
                <w:bCs w:val="0"/>
                <w:color w:val="auto"/>
                <w:sz w:val="21"/>
                <w:szCs w:val="21"/>
                <w:highlight w:val="none"/>
                <w:shd w:val="clear" w:color="auto" w:fill="auto"/>
              </w:rPr>
              <w:t>编制工作技术路线和方法</w:t>
            </w:r>
            <w:r>
              <w:rPr>
                <w:rFonts w:hint="eastAsia" w:ascii="宋体" w:hAnsi="宋体" w:eastAsia="宋体" w:cs="宋体"/>
                <w:color w:val="auto"/>
                <w:szCs w:val="24"/>
                <w:highlight w:val="none"/>
                <w:shd w:val="clear" w:color="auto" w:fill="auto"/>
                <w:lang w:eastAsia="zh-CN"/>
              </w:rPr>
              <w:t>，包括但不仅限于：</w:t>
            </w:r>
            <w:r>
              <w:rPr>
                <w:rFonts w:hint="eastAsia" w:ascii="宋体" w:hAnsi="宋体" w:eastAsia="宋体" w:cs="宋体"/>
                <w:b w:val="0"/>
                <w:bCs w:val="0"/>
                <w:color w:val="auto"/>
                <w:sz w:val="21"/>
                <w:szCs w:val="21"/>
                <w:highlight w:val="none"/>
                <w:shd w:val="clear" w:color="auto" w:fill="auto"/>
              </w:rPr>
              <w:t>①制定清晰明确的工作思路；②提出切实可行的总体技术路线；③提出科学合理的进度安排；④提出切实可行的质量保证措施； ⑤明确人员配备与岗位分工</w:t>
            </w:r>
            <w:r>
              <w:rPr>
                <w:rFonts w:hint="eastAsia" w:ascii="宋体" w:hAnsi="宋体" w:eastAsia="宋体" w:cs="宋体"/>
                <w:b w:val="0"/>
                <w:bCs w:val="0"/>
                <w:color w:val="auto"/>
                <w:sz w:val="21"/>
                <w:szCs w:val="21"/>
                <w:highlight w:val="none"/>
                <w:shd w:val="clear" w:color="auto" w:fill="auto"/>
                <w:lang w:val="en-US" w:eastAsia="zh-CN"/>
              </w:rPr>
              <w:t>等进行编制：</w:t>
            </w:r>
          </w:p>
          <w:p w14:paraId="6331377C">
            <w:pPr>
              <w:widowControl/>
              <w:kinsoku/>
              <w:autoSpaceDE/>
              <w:autoSpaceDN/>
              <w:adjustRightInd/>
              <w:snapToGrid/>
              <w:jc w:val="left"/>
              <w:textAlignment w:val="auto"/>
              <w:rPr>
                <w:rFonts w:hint="eastAsia" w:ascii="宋体" w:hAnsi="宋体" w:eastAsia="宋体" w:cs="宋体"/>
                <w:color w:val="auto"/>
                <w:szCs w:val="24"/>
                <w:highlight w:val="none"/>
                <w:shd w:val="clear" w:color="auto" w:fill="auto"/>
                <w:lang w:val="en-US" w:eastAsia="zh-CN"/>
              </w:rPr>
            </w:pPr>
            <w:r>
              <w:rPr>
                <w:rFonts w:hint="default" w:ascii="宋体" w:hAnsi="宋体" w:eastAsia="宋体" w:cs="宋体"/>
                <w:color w:val="auto"/>
                <w:szCs w:val="24"/>
                <w:highlight w:val="none"/>
                <w:shd w:val="clear" w:color="auto" w:fill="auto"/>
                <w:lang w:val="en-US" w:eastAsia="zh-CN"/>
              </w:rPr>
              <w:t>1</w:t>
            </w:r>
            <w:r>
              <w:rPr>
                <w:rFonts w:hint="eastAsia" w:ascii="宋体" w:hAnsi="宋体" w:eastAsia="宋体" w:cs="宋体"/>
                <w:color w:val="auto"/>
                <w:szCs w:val="24"/>
                <w:highlight w:val="none"/>
                <w:shd w:val="clear" w:color="auto" w:fill="auto"/>
                <w:lang w:val="en-US" w:eastAsia="zh-CN"/>
              </w:rPr>
              <w:t>）</w:t>
            </w:r>
            <w:r>
              <w:rPr>
                <w:rFonts w:hint="eastAsia" w:ascii="宋体" w:hAnsi="宋体" w:eastAsia="宋体" w:cs="宋体"/>
                <w:color w:val="auto"/>
                <w:szCs w:val="24"/>
                <w:highlight w:val="none"/>
                <w:shd w:val="clear" w:color="auto" w:fill="auto"/>
                <w:lang w:eastAsia="zh-CN"/>
              </w:rPr>
              <w:t>方案具有科学性、操作性</w:t>
            </w:r>
            <w:r>
              <w:rPr>
                <w:rFonts w:hint="eastAsia" w:ascii="宋体" w:hAnsi="宋体" w:eastAsia="宋体" w:cs="宋体"/>
                <w:color w:val="auto"/>
                <w:szCs w:val="24"/>
                <w:highlight w:val="none"/>
                <w:shd w:val="clear" w:color="auto" w:fill="auto"/>
                <w:lang w:val="en-US" w:eastAsia="zh-CN"/>
              </w:rPr>
              <w:t>强</w:t>
            </w:r>
            <w:r>
              <w:rPr>
                <w:rFonts w:hint="eastAsia" w:ascii="宋体" w:hAnsi="宋体" w:eastAsia="宋体" w:cs="宋体"/>
                <w:color w:val="auto"/>
                <w:szCs w:val="24"/>
                <w:highlight w:val="none"/>
                <w:shd w:val="clear" w:color="auto" w:fill="auto"/>
                <w:lang w:eastAsia="zh-CN"/>
              </w:rPr>
              <w:t>、</w:t>
            </w:r>
            <w:r>
              <w:rPr>
                <w:rFonts w:hint="eastAsia" w:ascii="宋体" w:hAnsi="宋体" w:eastAsia="宋体" w:cs="宋体"/>
                <w:color w:val="auto"/>
                <w:szCs w:val="24"/>
                <w:highlight w:val="none"/>
                <w:shd w:val="clear" w:color="auto" w:fill="auto"/>
                <w:lang w:val="en-US" w:eastAsia="zh-CN"/>
              </w:rPr>
              <w:t>完善</w:t>
            </w:r>
            <w:r>
              <w:rPr>
                <w:rFonts w:hint="eastAsia" w:ascii="宋体" w:hAnsi="宋体" w:eastAsia="宋体" w:cs="宋体"/>
                <w:color w:val="auto"/>
                <w:szCs w:val="24"/>
                <w:highlight w:val="none"/>
                <w:shd w:val="clear" w:color="auto" w:fill="auto"/>
                <w:lang w:eastAsia="zh-CN"/>
              </w:rPr>
              <w:t>，</w:t>
            </w:r>
            <w:r>
              <w:rPr>
                <w:rFonts w:hint="eastAsia" w:ascii="宋体" w:hAnsi="宋体" w:eastAsia="宋体" w:cs="宋体"/>
                <w:snapToGrid/>
                <w:color w:val="auto"/>
                <w:kern w:val="2"/>
                <w:szCs w:val="21"/>
                <w:highlight w:val="none"/>
                <w:shd w:val="clear" w:color="auto" w:fill="auto"/>
                <w:lang w:eastAsia="zh-CN"/>
              </w:rPr>
              <w:t>完全满足本项目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16</w:t>
            </w:r>
            <w:r>
              <w:rPr>
                <w:rFonts w:hint="eastAsia" w:ascii="宋体" w:hAnsi="宋体" w:eastAsia="宋体" w:cs="宋体"/>
                <w:snapToGrid/>
                <w:color w:val="auto"/>
                <w:kern w:val="2"/>
                <w:szCs w:val="21"/>
                <w:highlight w:val="none"/>
                <w:shd w:val="clear" w:color="auto" w:fill="auto"/>
                <w:lang w:eastAsia="zh-CN"/>
              </w:rPr>
              <w:t>分</w:t>
            </w:r>
            <w:r>
              <w:rPr>
                <w:rFonts w:hint="default" w:ascii="宋体" w:hAnsi="宋体" w:eastAsia="宋体" w:cs="宋体"/>
                <w:color w:val="auto"/>
                <w:szCs w:val="24"/>
                <w:highlight w:val="none"/>
                <w:shd w:val="clear" w:color="auto" w:fill="auto"/>
                <w:lang w:eastAsia="zh-CN"/>
              </w:rPr>
              <w:t>；</w:t>
            </w:r>
          </w:p>
          <w:p w14:paraId="6B2BE89A">
            <w:pPr>
              <w:widowControl/>
              <w:kinsoku/>
              <w:autoSpaceDE/>
              <w:autoSpaceDN/>
              <w:adjustRightInd/>
              <w:snapToGrid/>
              <w:jc w:val="left"/>
              <w:textAlignment w:val="auto"/>
              <w:rPr>
                <w:rFonts w:hint="default" w:ascii="宋体" w:hAnsi="宋体" w:eastAsia="宋体" w:cs="宋体"/>
                <w:color w:val="auto"/>
                <w:szCs w:val="24"/>
                <w:highlight w:val="none"/>
                <w:shd w:val="clear" w:color="auto" w:fill="auto"/>
                <w:lang w:eastAsia="zh-CN"/>
              </w:rPr>
            </w:pPr>
            <w:r>
              <w:rPr>
                <w:rFonts w:hint="eastAsia" w:ascii="宋体" w:hAnsi="宋体" w:eastAsia="宋体" w:cs="宋体"/>
                <w:color w:val="auto"/>
                <w:szCs w:val="24"/>
                <w:highlight w:val="none"/>
                <w:shd w:val="clear" w:color="auto" w:fill="auto"/>
                <w:lang w:val="en-US" w:eastAsia="zh-CN"/>
              </w:rPr>
              <w:t>2）</w:t>
            </w:r>
            <w:r>
              <w:rPr>
                <w:rFonts w:hint="default" w:ascii="宋体" w:hAnsi="宋体" w:eastAsia="宋体" w:cs="宋体"/>
                <w:color w:val="auto"/>
                <w:szCs w:val="24"/>
                <w:highlight w:val="none"/>
                <w:shd w:val="clear" w:color="auto" w:fill="auto"/>
                <w:lang w:eastAsia="zh-CN"/>
              </w:rPr>
              <w:t>方案</w:t>
            </w:r>
            <w:r>
              <w:rPr>
                <w:rFonts w:hint="default" w:ascii="宋体" w:hAnsi="宋体" w:eastAsia="宋体" w:cs="宋体"/>
                <w:color w:val="auto"/>
                <w:szCs w:val="24"/>
                <w:highlight w:val="none"/>
                <w:shd w:val="clear" w:color="auto" w:fill="auto"/>
                <w:lang w:val="en-US" w:eastAsia="zh-CN"/>
              </w:rPr>
              <w:t>较</w:t>
            </w:r>
            <w:r>
              <w:rPr>
                <w:rFonts w:hint="eastAsia" w:ascii="宋体" w:hAnsi="宋体" w:eastAsia="宋体" w:cs="宋体"/>
                <w:color w:val="auto"/>
                <w:szCs w:val="24"/>
                <w:highlight w:val="none"/>
                <w:shd w:val="clear" w:color="auto" w:fill="auto"/>
                <w:lang w:val="en-US" w:eastAsia="zh-CN"/>
              </w:rPr>
              <w:t>为科学、</w:t>
            </w:r>
            <w:r>
              <w:rPr>
                <w:rFonts w:hint="eastAsia" w:ascii="宋体" w:hAnsi="宋体" w:eastAsia="宋体" w:cs="宋体"/>
                <w:color w:val="auto"/>
                <w:szCs w:val="24"/>
                <w:highlight w:val="none"/>
                <w:shd w:val="clear" w:color="auto" w:fill="auto"/>
                <w:lang w:eastAsia="zh-CN"/>
              </w:rPr>
              <w:t>操作性</w:t>
            </w:r>
            <w:r>
              <w:rPr>
                <w:rFonts w:hint="eastAsia" w:ascii="宋体" w:hAnsi="宋体" w:eastAsia="宋体" w:cs="宋体"/>
                <w:color w:val="auto"/>
                <w:szCs w:val="24"/>
                <w:highlight w:val="none"/>
                <w:shd w:val="clear" w:color="auto" w:fill="auto"/>
                <w:lang w:val="en-US" w:eastAsia="zh-CN"/>
              </w:rPr>
              <w:t>较强</w:t>
            </w:r>
            <w:r>
              <w:rPr>
                <w:rFonts w:hint="eastAsia" w:ascii="宋体" w:hAnsi="宋体" w:eastAsia="宋体" w:cs="宋体"/>
                <w:color w:val="auto"/>
                <w:szCs w:val="24"/>
                <w:highlight w:val="none"/>
                <w:shd w:val="clear" w:color="auto" w:fill="auto"/>
                <w:lang w:eastAsia="zh-CN"/>
              </w:rPr>
              <w:t>、</w:t>
            </w:r>
            <w:r>
              <w:rPr>
                <w:rFonts w:hint="eastAsia" w:ascii="宋体" w:hAnsi="宋体" w:eastAsia="宋体" w:cs="宋体"/>
                <w:color w:val="auto"/>
                <w:szCs w:val="24"/>
                <w:highlight w:val="none"/>
                <w:shd w:val="clear" w:color="auto" w:fill="auto"/>
                <w:lang w:val="en-US" w:eastAsia="zh-CN"/>
              </w:rPr>
              <w:t>较完善，</w:t>
            </w:r>
            <w:r>
              <w:rPr>
                <w:rFonts w:hint="eastAsia" w:ascii="宋体" w:hAnsi="宋体" w:eastAsia="宋体" w:cs="宋体"/>
                <w:snapToGrid/>
                <w:color w:val="auto"/>
                <w:kern w:val="2"/>
                <w:szCs w:val="21"/>
                <w:highlight w:val="none"/>
                <w:shd w:val="clear" w:color="auto" w:fill="auto"/>
                <w:lang w:eastAsia="zh-CN"/>
              </w:rPr>
              <w:t>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的计1</w:t>
            </w:r>
            <w:r>
              <w:rPr>
                <w:rFonts w:hint="eastAsia" w:ascii="宋体" w:hAnsi="宋体" w:eastAsia="宋体" w:cs="宋体"/>
                <w:snapToGrid/>
                <w:color w:val="auto"/>
                <w:kern w:val="2"/>
                <w:szCs w:val="21"/>
                <w:highlight w:val="none"/>
                <w:shd w:val="clear" w:color="auto" w:fill="auto"/>
                <w:lang w:val="en-US" w:eastAsia="zh-CN"/>
              </w:rPr>
              <w:t>4</w:t>
            </w:r>
            <w:r>
              <w:rPr>
                <w:rFonts w:hint="eastAsia" w:ascii="宋体" w:hAnsi="宋体" w:eastAsia="宋体" w:cs="宋体"/>
                <w:snapToGrid/>
                <w:color w:val="auto"/>
                <w:kern w:val="2"/>
                <w:szCs w:val="21"/>
                <w:highlight w:val="none"/>
                <w:shd w:val="clear" w:color="auto" w:fill="auto"/>
                <w:lang w:eastAsia="zh-CN"/>
              </w:rPr>
              <w:t>分；</w:t>
            </w:r>
          </w:p>
          <w:p w14:paraId="643D9207">
            <w:pPr>
              <w:rPr>
                <w:rFonts w:hint="eastAsia" w:ascii="宋体" w:hAnsi="宋体" w:eastAsia="宋体" w:cs="宋体"/>
                <w:snapToGrid/>
                <w:color w:val="auto"/>
                <w:kern w:val="2"/>
                <w:szCs w:val="21"/>
                <w:highlight w:val="none"/>
                <w:shd w:val="clear" w:color="auto" w:fill="auto"/>
                <w:lang w:eastAsia="zh-CN"/>
              </w:rPr>
            </w:pPr>
            <w:r>
              <w:rPr>
                <w:rFonts w:hint="default" w:ascii="宋体" w:hAnsi="宋体" w:eastAsia="宋体" w:cs="宋体"/>
                <w:color w:val="auto"/>
                <w:szCs w:val="24"/>
                <w:highlight w:val="none"/>
                <w:shd w:val="clear" w:color="auto" w:fill="auto"/>
                <w:lang w:val="en-US" w:eastAsia="zh-CN"/>
              </w:rPr>
              <w:t>3）方案</w:t>
            </w:r>
            <w:r>
              <w:rPr>
                <w:rFonts w:hint="default" w:ascii="宋体" w:hAnsi="宋体" w:eastAsia="宋体" w:cs="宋体"/>
                <w:color w:val="auto"/>
                <w:szCs w:val="24"/>
                <w:highlight w:val="none"/>
                <w:shd w:val="clear" w:color="auto" w:fill="auto"/>
                <w:lang w:eastAsia="zh-CN"/>
              </w:rPr>
              <w:t>不够科学</w:t>
            </w:r>
            <w:r>
              <w:rPr>
                <w:rFonts w:hint="eastAsia" w:ascii="宋体" w:hAnsi="宋体" w:eastAsia="宋体" w:cs="宋体"/>
                <w:color w:val="auto"/>
                <w:szCs w:val="24"/>
                <w:highlight w:val="none"/>
                <w:shd w:val="clear" w:color="auto" w:fill="auto"/>
                <w:lang w:eastAsia="zh-CN"/>
              </w:rPr>
              <w:t>、操作性</w:t>
            </w:r>
            <w:r>
              <w:rPr>
                <w:rFonts w:hint="eastAsia" w:ascii="宋体" w:hAnsi="宋体" w:eastAsia="宋体" w:cs="宋体"/>
                <w:color w:val="auto"/>
                <w:szCs w:val="24"/>
                <w:highlight w:val="none"/>
                <w:shd w:val="clear" w:color="auto" w:fill="auto"/>
                <w:lang w:val="en-US" w:eastAsia="zh-CN"/>
              </w:rPr>
              <w:t>一般</w:t>
            </w:r>
            <w:r>
              <w:rPr>
                <w:rFonts w:hint="eastAsia" w:ascii="宋体" w:hAnsi="宋体" w:eastAsia="宋体" w:cs="宋体"/>
                <w:color w:val="auto"/>
                <w:szCs w:val="24"/>
                <w:highlight w:val="none"/>
                <w:shd w:val="clear" w:color="auto" w:fill="auto"/>
                <w:lang w:eastAsia="zh-CN"/>
              </w:rPr>
              <w:t>、</w:t>
            </w:r>
            <w:r>
              <w:rPr>
                <w:rFonts w:hint="eastAsia" w:ascii="宋体" w:hAnsi="宋体" w:eastAsia="宋体" w:cs="宋体"/>
                <w:color w:val="auto"/>
                <w:szCs w:val="24"/>
                <w:highlight w:val="none"/>
                <w:shd w:val="clear" w:color="auto" w:fill="auto"/>
                <w:lang w:val="en-US" w:eastAsia="zh-CN"/>
              </w:rPr>
              <w:t>不够完善</w:t>
            </w:r>
            <w:r>
              <w:rPr>
                <w:rFonts w:hint="default" w:ascii="宋体" w:hAnsi="宋体" w:eastAsia="宋体" w:cs="宋体"/>
                <w:color w:val="auto"/>
                <w:szCs w:val="24"/>
                <w:highlight w:val="none"/>
                <w:shd w:val="clear" w:color="auto" w:fill="auto"/>
                <w:lang w:eastAsia="zh-CN"/>
              </w:rPr>
              <w:t>、</w:t>
            </w:r>
            <w:r>
              <w:rPr>
                <w:rFonts w:hint="eastAsia" w:ascii="宋体" w:hAnsi="宋体" w:eastAsia="宋体" w:cs="宋体"/>
                <w:snapToGrid/>
                <w:color w:val="auto"/>
                <w:kern w:val="2"/>
                <w:szCs w:val="21"/>
                <w:highlight w:val="none"/>
                <w:shd w:val="clear" w:color="auto" w:fill="auto"/>
                <w:lang w:eastAsia="zh-CN"/>
              </w:rPr>
              <w:t>基本满足本项目</w:t>
            </w:r>
            <w:r>
              <w:rPr>
                <w:rFonts w:hint="eastAsia" w:ascii="宋体" w:hAnsi="宋体" w:eastAsia="宋体" w:cs="宋体"/>
                <w:snapToGrid/>
                <w:color w:val="auto"/>
                <w:kern w:val="2"/>
                <w:szCs w:val="21"/>
                <w:highlight w:val="none"/>
                <w:shd w:val="clear" w:color="auto" w:fill="auto"/>
                <w:lang w:val="en-US" w:eastAsia="zh-CN"/>
              </w:rPr>
              <w:t>采购需求</w:t>
            </w:r>
            <w:r>
              <w:rPr>
                <w:rFonts w:hint="eastAsia" w:ascii="宋体" w:hAnsi="宋体" w:eastAsia="宋体" w:cs="宋体"/>
                <w:snapToGrid/>
                <w:color w:val="auto"/>
                <w:kern w:val="2"/>
                <w:szCs w:val="21"/>
                <w:highlight w:val="none"/>
                <w:shd w:val="clear" w:color="auto" w:fill="auto"/>
                <w:lang w:eastAsia="zh-CN"/>
              </w:rPr>
              <w:t>的计</w:t>
            </w:r>
            <w:r>
              <w:rPr>
                <w:rFonts w:hint="eastAsia" w:ascii="宋体" w:hAnsi="宋体" w:eastAsia="宋体" w:cs="宋体"/>
                <w:snapToGrid/>
                <w:color w:val="auto"/>
                <w:kern w:val="2"/>
                <w:szCs w:val="21"/>
                <w:highlight w:val="none"/>
                <w:shd w:val="clear" w:color="auto" w:fill="auto"/>
                <w:lang w:val="en-US" w:eastAsia="zh-CN"/>
              </w:rPr>
              <w:t>12</w:t>
            </w:r>
            <w:r>
              <w:rPr>
                <w:rFonts w:hint="eastAsia" w:ascii="宋体" w:hAnsi="宋体" w:eastAsia="宋体" w:cs="宋体"/>
                <w:snapToGrid/>
                <w:color w:val="auto"/>
                <w:kern w:val="2"/>
                <w:szCs w:val="21"/>
                <w:highlight w:val="none"/>
                <w:shd w:val="clear" w:color="auto" w:fill="auto"/>
                <w:lang w:eastAsia="zh-CN"/>
              </w:rPr>
              <w:t>分</w:t>
            </w:r>
          </w:p>
          <w:p w14:paraId="4D598DF8">
            <w:pPr>
              <w:jc w:val="both"/>
              <w:rPr>
                <w:rFonts w:hint="eastAsia" w:ascii="宋体" w:hAnsi="宋体" w:eastAsia="宋体" w:cs="宋体"/>
                <w:snapToGrid w:val="0"/>
                <w:color w:val="auto"/>
                <w:sz w:val="21"/>
                <w:szCs w:val="24"/>
                <w:highlight w:val="none"/>
                <w:shd w:val="clear" w:color="auto" w:fill="auto"/>
                <w:lang w:val="en-US" w:eastAsia="zh-CN" w:bidi="ar-SA"/>
              </w:rPr>
            </w:pPr>
            <w:r>
              <w:rPr>
                <w:rFonts w:hint="eastAsia" w:ascii="宋体" w:hAnsi="宋体" w:eastAsia="宋体" w:cs="宋体"/>
                <w:color w:val="auto"/>
                <w:highlight w:val="none"/>
                <w:shd w:val="clear" w:color="auto" w:fill="auto"/>
                <w:lang w:val="en-US" w:eastAsia="zh-CN"/>
              </w:rPr>
              <w:t>4）未提供方案的不计分。</w:t>
            </w:r>
          </w:p>
        </w:tc>
      </w:tr>
      <w:tr w14:paraId="2C3B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Borders>
              <w:left w:val="single" w:color="000000" w:sz="2" w:space="0"/>
              <w:right w:val="single" w:color="000000" w:sz="2" w:space="0"/>
            </w:tcBorders>
            <w:tcMar>
              <w:top w:w="100" w:type="dxa"/>
              <w:bottom w:w="100" w:type="dxa"/>
            </w:tcMar>
            <w:vAlign w:val="center"/>
          </w:tcPr>
          <w:p w14:paraId="1ECB1C98">
            <w:pPr>
              <w:widowControl w:val="0"/>
              <w:kinsoku/>
              <w:autoSpaceDE/>
              <w:autoSpaceDN/>
              <w:adjustRightInd/>
              <w:snapToGrid/>
              <w:jc w:val="center"/>
              <w:textAlignment w:val="auto"/>
              <w:rPr>
                <w:rFonts w:ascii="宋体" w:hAnsi="宋体" w:eastAsia="宋体" w:cs="宋体"/>
                <w:snapToGrid/>
                <w:color w:val="auto"/>
                <w:kern w:val="2"/>
                <w:szCs w:val="22"/>
                <w:highlight w:val="none"/>
                <w:shd w:val="clear" w:color="auto" w:fill="auto"/>
                <w:lang w:eastAsia="zh-CN"/>
              </w:rPr>
            </w:pPr>
          </w:p>
        </w:tc>
        <w:tc>
          <w:tcPr>
            <w:tcW w:w="1260"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center"/>
          </w:tcPr>
          <w:p w14:paraId="4FA223CD">
            <w:pPr>
              <w:spacing w:line="252" w:lineRule="auto"/>
              <w:jc w:val="center"/>
              <w:rPr>
                <w:rStyle w:val="15"/>
                <w:rFonts w:ascii="宋体" w:hAnsi="宋体" w:eastAsia="宋体" w:cs="宋体"/>
                <w:b w:val="0"/>
                <w:color w:val="auto"/>
                <w:sz w:val="21"/>
                <w:szCs w:val="24"/>
                <w:highlight w:val="none"/>
                <w:shd w:val="clear" w:color="auto" w:fill="auto"/>
              </w:rPr>
            </w:pPr>
            <w:r>
              <w:rPr>
                <w:rStyle w:val="15"/>
                <w:rFonts w:ascii="宋体" w:hAnsi="宋体" w:eastAsia="宋体" w:cs="宋体"/>
                <w:b w:val="0"/>
                <w:color w:val="auto"/>
                <w:sz w:val="21"/>
                <w:szCs w:val="24"/>
                <w:highlight w:val="none"/>
                <w:shd w:val="clear" w:color="auto" w:fill="auto"/>
              </w:rPr>
              <w:t>合理化</w:t>
            </w:r>
          </w:p>
          <w:p w14:paraId="5AE7CBB9">
            <w:pPr>
              <w:spacing w:line="252" w:lineRule="auto"/>
              <w:jc w:val="center"/>
              <w:rPr>
                <w:rFonts w:hint="default" w:ascii="宋体" w:hAnsi="宋体" w:eastAsia="宋体" w:cs="宋体"/>
                <w:color w:val="auto"/>
                <w:highlight w:val="none"/>
                <w:shd w:val="clear" w:color="auto" w:fill="auto"/>
                <w:lang w:val="en-US" w:eastAsia="zh-CN"/>
              </w:rPr>
            </w:pPr>
            <w:r>
              <w:rPr>
                <w:rStyle w:val="15"/>
                <w:rFonts w:ascii="宋体" w:hAnsi="宋体" w:eastAsia="宋体" w:cs="宋体"/>
                <w:b w:val="0"/>
                <w:color w:val="auto"/>
                <w:sz w:val="21"/>
                <w:szCs w:val="24"/>
                <w:highlight w:val="none"/>
                <w:shd w:val="clear" w:color="auto" w:fill="auto"/>
              </w:rPr>
              <w:t>建议</w:t>
            </w:r>
          </w:p>
        </w:tc>
        <w:tc>
          <w:tcPr>
            <w:tcW w:w="960"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center"/>
          </w:tcPr>
          <w:p w14:paraId="772FFB90">
            <w:pPr>
              <w:jc w:val="center"/>
              <w:rPr>
                <w:rFonts w:hint="default" w:ascii="宋体" w:hAnsi="宋体" w:eastAsia="宋体" w:cs="宋体"/>
                <w:snapToGrid/>
                <w:color w:val="auto"/>
                <w:kern w:val="2"/>
                <w:szCs w:val="22"/>
                <w:highlight w:val="none"/>
                <w:shd w:val="clear" w:color="auto" w:fill="auto"/>
                <w:lang w:val="en-US" w:eastAsia="zh-CN"/>
              </w:rPr>
            </w:pPr>
            <w:r>
              <w:rPr>
                <w:rFonts w:hint="eastAsia" w:ascii="宋体" w:hAnsi="宋体" w:eastAsia="宋体" w:cs="宋体"/>
                <w:snapToGrid/>
                <w:color w:val="auto"/>
                <w:kern w:val="2"/>
                <w:szCs w:val="22"/>
                <w:highlight w:val="none"/>
                <w:shd w:val="clear" w:color="auto" w:fill="auto"/>
                <w:lang w:val="en-US" w:eastAsia="zh-CN"/>
              </w:rPr>
              <w:t>4</w:t>
            </w:r>
          </w:p>
        </w:tc>
        <w:tc>
          <w:tcPr>
            <w:tcW w:w="6554"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top"/>
          </w:tcPr>
          <w:p w14:paraId="592FC12F">
            <w:pPr>
              <w:jc w:val="both"/>
              <w:rPr>
                <w:rFonts w:hint="default" w:ascii="宋体" w:hAnsi="宋体" w:eastAsia="宋体" w:cs="宋体"/>
                <w:color w:val="auto"/>
                <w:szCs w:val="24"/>
                <w:highlight w:val="none"/>
                <w:shd w:val="clear" w:color="auto" w:fill="auto"/>
                <w:lang w:val="en-US" w:eastAsia="zh-CN"/>
              </w:rPr>
            </w:pPr>
            <w:r>
              <w:rPr>
                <w:rFonts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lang w:val="en-US" w:eastAsia="zh-CN"/>
              </w:rPr>
              <w:t>根</w:t>
            </w:r>
            <w:r>
              <w:rPr>
                <w:rStyle w:val="15"/>
                <w:rFonts w:hint="eastAsia" w:ascii="宋体" w:hAnsi="宋体" w:eastAsia="宋体" w:cs="宋体"/>
                <w:b w:val="0"/>
                <w:color w:val="auto"/>
                <w:sz w:val="21"/>
                <w:szCs w:val="24"/>
                <w:highlight w:val="none"/>
                <w:shd w:val="clear" w:color="auto" w:fill="auto"/>
                <w:lang w:val="en-US" w:eastAsia="zh-CN"/>
              </w:rPr>
              <w:t>据采购需求提出切实可行的合理化建议，具有参考价值，每提供一条计2分，本项最多计4分。</w:t>
            </w:r>
          </w:p>
        </w:tc>
      </w:tr>
      <w:tr w14:paraId="2081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8" w:type="dxa"/>
            <w:vMerge w:val="restart"/>
            <w:tcBorders>
              <w:top w:val="single" w:color="000000" w:sz="2" w:space="0"/>
              <w:left w:val="single" w:color="000000" w:sz="2" w:space="0"/>
              <w:right w:val="single" w:color="000000" w:sz="2" w:space="0"/>
            </w:tcBorders>
            <w:tcMar>
              <w:top w:w="100" w:type="dxa"/>
              <w:bottom w:w="100" w:type="dxa"/>
            </w:tcMar>
            <w:vAlign w:val="center"/>
          </w:tcPr>
          <w:p w14:paraId="4088E741">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2.2.3</w:t>
            </w:r>
          </w:p>
          <w:p w14:paraId="3BDAE25A">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r>
              <w:rPr>
                <w:rFonts w:ascii="宋体" w:hAnsi="宋体" w:eastAsia="宋体" w:cs="宋体"/>
                <w:snapToGrid/>
                <w:color w:val="auto"/>
                <w:kern w:val="2"/>
                <w:szCs w:val="22"/>
                <w:highlight w:val="none"/>
                <w:shd w:val="clear" w:color="auto" w:fill="auto"/>
                <w:lang w:eastAsia="zh-CN"/>
              </w:rPr>
              <w:t>商务评审</w:t>
            </w:r>
          </w:p>
        </w:tc>
        <w:tc>
          <w:tcPr>
            <w:tcW w:w="1260"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center"/>
          </w:tcPr>
          <w:p w14:paraId="1DFCBCE1">
            <w:pPr>
              <w:pStyle w:val="18"/>
              <w:spacing w:before="0" w:line="360" w:lineRule="auto"/>
              <w:jc w:val="center"/>
              <w:rPr>
                <w:rFonts w:hint="eastAsia" w:ascii="Calibri" w:hAnsi="Calibri" w:cs="Times New Roman"/>
                <w:color w:val="auto"/>
                <w:kern w:val="2"/>
                <w:szCs w:val="24"/>
                <w:highlight w:val="none"/>
                <w:shd w:val="clear" w:color="auto" w:fill="auto"/>
                <w:lang w:eastAsia="zh-CN" w:bidi="ar"/>
              </w:rPr>
            </w:pPr>
            <w:r>
              <w:rPr>
                <w:rFonts w:hint="eastAsia" w:ascii="Calibri" w:hAnsi="Calibri" w:cs="Times New Roman"/>
                <w:color w:val="auto"/>
                <w:kern w:val="2"/>
                <w:szCs w:val="24"/>
                <w:highlight w:val="none"/>
                <w:shd w:val="clear" w:color="auto" w:fill="auto"/>
                <w:lang w:eastAsia="zh-CN" w:bidi="ar"/>
              </w:rPr>
              <w:t>类似</w:t>
            </w:r>
          </w:p>
          <w:p w14:paraId="7263D879">
            <w:pPr>
              <w:pStyle w:val="18"/>
              <w:spacing w:before="0" w:line="360" w:lineRule="auto"/>
              <w:jc w:val="center"/>
              <w:rPr>
                <w:rFonts w:ascii="Calibri" w:hAnsi="Calibri" w:cs="Times New Roman"/>
                <w:color w:val="auto"/>
                <w:kern w:val="2"/>
                <w:szCs w:val="24"/>
                <w:highlight w:val="none"/>
                <w:shd w:val="clear" w:color="auto" w:fill="auto"/>
                <w:lang w:eastAsia="zh-CN" w:bidi="ar"/>
              </w:rPr>
            </w:pPr>
            <w:r>
              <w:rPr>
                <w:rFonts w:hint="eastAsia" w:ascii="Calibri" w:hAnsi="Calibri" w:cs="Times New Roman"/>
                <w:color w:val="auto"/>
                <w:kern w:val="2"/>
                <w:szCs w:val="24"/>
                <w:highlight w:val="none"/>
                <w:shd w:val="clear" w:color="auto" w:fill="auto"/>
                <w:lang w:eastAsia="zh-CN" w:bidi="ar"/>
              </w:rPr>
              <w:t>业绩</w:t>
            </w:r>
          </w:p>
          <w:p w14:paraId="1F9EF13D">
            <w:pPr>
              <w:pStyle w:val="18"/>
              <w:spacing w:before="0" w:line="360" w:lineRule="auto"/>
              <w:jc w:val="center"/>
              <w:rPr>
                <w:rFonts w:hint="eastAsia" w:ascii="Calibri" w:hAnsi="Calibri" w:eastAsia="宋体" w:cs="Times New Roman"/>
                <w:snapToGrid w:val="0"/>
                <w:color w:val="auto"/>
                <w:kern w:val="2"/>
                <w:sz w:val="21"/>
                <w:szCs w:val="24"/>
                <w:highlight w:val="none"/>
                <w:shd w:val="clear" w:color="auto" w:fill="auto"/>
                <w:lang w:val="en-US" w:eastAsia="zh-CN" w:bidi="ar"/>
              </w:rPr>
            </w:pPr>
          </w:p>
        </w:tc>
        <w:tc>
          <w:tcPr>
            <w:tcW w:w="960"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29994000">
            <w:pPr>
              <w:pStyle w:val="18"/>
              <w:spacing w:before="259" w:line="221" w:lineRule="auto"/>
              <w:jc w:val="center"/>
              <w:rPr>
                <w:rFonts w:hint="default"/>
                <w:snapToGrid/>
                <w:color w:val="auto"/>
                <w:kern w:val="2"/>
                <w:szCs w:val="22"/>
                <w:highlight w:val="none"/>
                <w:shd w:val="clear" w:color="auto" w:fill="auto"/>
                <w:lang w:val="en-US" w:eastAsia="zh-CN"/>
              </w:rPr>
            </w:pPr>
            <w:r>
              <w:rPr>
                <w:rFonts w:hint="eastAsia"/>
                <w:snapToGrid/>
                <w:color w:val="auto"/>
                <w:kern w:val="2"/>
                <w:szCs w:val="22"/>
                <w:highlight w:val="none"/>
                <w:shd w:val="clear" w:color="auto" w:fill="auto"/>
                <w:lang w:val="en-US" w:eastAsia="zh-CN"/>
              </w:rPr>
              <w:t>12</w:t>
            </w:r>
          </w:p>
        </w:tc>
        <w:tc>
          <w:tcPr>
            <w:tcW w:w="6554"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top"/>
          </w:tcPr>
          <w:p w14:paraId="17492F18">
            <w:pPr>
              <w:pStyle w:val="7"/>
              <w:widowControl w:val="0"/>
              <w:numPr>
                <w:ilvl w:val="-1"/>
                <w:numId w:val="0"/>
              </w:numPr>
              <w:kinsoku/>
              <w:autoSpaceDE/>
              <w:autoSpaceDN/>
              <w:adjustRightInd/>
              <w:snapToGrid/>
              <w:spacing w:line="360" w:lineRule="auto"/>
              <w:jc w:val="left"/>
              <w:textAlignment w:val="auto"/>
              <w:rPr>
                <w:rStyle w:val="15"/>
                <w:rFonts w:hint="eastAsia" w:ascii="宋体" w:hAnsi="宋体" w:eastAsia="宋体" w:cs="宋体"/>
                <w:b w:val="0"/>
                <w:snapToGrid/>
                <w:color w:val="auto"/>
                <w:spacing w:val="0"/>
                <w:w w:val="100"/>
                <w:kern w:val="0"/>
                <w:sz w:val="21"/>
                <w:szCs w:val="24"/>
                <w:highlight w:val="none"/>
                <w:shd w:val="clear" w:color="auto" w:fill="auto"/>
                <w:lang w:eastAsia="zh-CN"/>
              </w:rPr>
            </w:pP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投标人</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近</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五</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年（以提交投标文件截止时间前</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60</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个月内为有效）</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具有类似项目（建筑设计）业绩的</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，每</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提供</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1个</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计2</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分，本项最多计</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12</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分。</w:t>
            </w:r>
          </w:p>
          <w:p w14:paraId="2F954ED7">
            <w:pPr>
              <w:pStyle w:val="18"/>
              <w:spacing w:before="0" w:line="360" w:lineRule="auto"/>
              <w:rPr>
                <w:rFonts w:hint="eastAsia" w:ascii="宋体" w:hAnsi="宋体" w:eastAsia="宋体" w:cs="宋体"/>
                <w:snapToGrid w:val="0"/>
                <w:color w:val="auto"/>
                <w:spacing w:val="-1"/>
                <w:sz w:val="21"/>
                <w:szCs w:val="21"/>
                <w:highlight w:val="none"/>
                <w:shd w:val="clear" w:color="auto" w:fill="auto"/>
                <w:lang w:val="en-US" w:eastAsia="zh-CN" w:bidi="ar-SA"/>
              </w:rPr>
            </w:pP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bidi="ar-SA"/>
              </w:rPr>
              <w:t>注：</w:t>
            </w:r>
            <w:r>
              <w:rPr>
                <w:rFonts w:hint="eastAsia" w:ascii="宋体" w:hAnsi="宋体" w:eastAsia="宋体" w:cs="宋体"/>
                <w:b w:val="0"/>
                <w:bCs w:val="0"/>
                <w:color w:val="auto"/>
                <w:sz w:val="21"/>
                <w:szCs w:val="21"/>
                <w:highlight w:val="none"/>
                <w:shd w:val="clear" w:color="auto" w:fill="auto"/>
              </w:rPr>
              <w:t>提供合同</w:t>
            </w:r>
            <w:r>
              <w:rPr>
                <w:rFonts w:hint="eastAsia" w:ascii="宋体" w:hAnsi="宋体" w:eastAsia="宋体" w:cs="宋体"/>
                <w:b w:val="0"/>
                <w:bCs w:val="0"/>
                <w:color w:val="auto"/>
                <w:sz w:val="21"/>
                <w:szCs w:val="21"/>
                <w:highlight w:val="none"/>
                <w:shd w:val="clear" w:color="auto" w:fill="auto"/>
                <w:lang w:val="en-US" w:eastAsia="zh-CN"/>
              </w:rPr>
              <w:t>扫描件</w:t>
            </w:r>
            <w:r>
              <w:rPr>
                <w:rFonts w:hint="eastAsia" w:ascii="宋体" w:hAnsi="宋体" w:eastAsia="宋体" w:cs="宋体"/>
                <w:b w:val="0"/>
                <w:bCs w:val="0"/>
                <w:color w:val="auto"/>
                <w:sz w:val="21"/>
                <w:szCs w:val="21"/>
                <w:highlight w:val="none"/>
                <w:shd w:val="clear" w:color="auto" w:fill="auto"/>
              </w:rPr>
              <w:t>，时间以</w:t>
            </w:r>
            <w:r>
              <w:rPr>
                <w:rFonts w:hint="eastAsia" w:ascii="宋体" w:hAnsi="宋体" w:eastAsia="宋体" w:cs="宋体"/>
                <w:b w:val="0"/>
                <w:bCs w:val="0"/>
                <w:color w:val="auto"/>
                <w:sz w:val="21"/>
                <w:szCs w:val="21"/>
                <w:highlight w:val="none"/>
                <w:shd w:val="clear" w:color="auto" w:fill="auto"/>
                <w:lang w:val="en-US" w:eastAsia="zh-CN"/>
              </w:rPr>
              <w:t>合同</w:t>
            </w:r>
            <w:r>
              <w:rPr>
                <w:rFonts w:hint="eastAsia" w:ascii="宋体" w:hAnsi="宋体" w:eastAsia="宋体" w:cs="宋体"/>
                <w:b w:val="0"/>
                <w:bCs w:val="0"/>
                <w:color w:val="auto"/>
                <w:sz w:val="21"/>
                <w:szCs w:val="21"/>
                <w:highlight w:val="none"/>
                <w:shd w:val="clear" w:color="auto" w:fill="auto"/>
              </w:rPr>
              <w:t>签订时间为准</w:t>
            </w:r>
            <w:r>
              <w:rPr>
                <w:rFonts w:hint="eastAsia" w:ascii="宋体" w:hAnsi="宋体" w:eastAsia="宋体" w:cs="宋体"/>
                <w:b w:val="0"/>
                <w:bCs w:val="0"/>
                <w:color w:val="auto"/>
                <w:sz w:val="21"/>
                <w:szCs w:val="21"/>
                <w:highlight w:val="none"/>
                <w:shd w:val="clear" w:color="auto" w:fill="auto"/>
                <w:lang w:eastAsia="zh-CN"/>
              </w:rPr>
              <w:t>，</w:t>
            </w:r>
            <w:r>
              <w:rPr>
                <w:rFonts w:hint="eastAsia" w:ascii="宋体" w:hAnsi="宋体" w:eastAsia="宋体" w:cs="宋体"/>
                <w:b w:val="0"/>
                <w:bCs w:val="0"/>
                <w:color w:val="auto"/>
                <w:sz w:val="21"/>
                <w:szCs w:val="21"/>
                <w:highlight w:val="none"/>
                <w:shd w:val="clear" w:color="auto" w:fill="auto"/>
              </w:rPr>
              <w:t>否则不计分</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bidi="ar-SA"/>
              </w:rPr>
              <w:t>。</w:t>
            </w:r>
          </w:p>
        </w:tc>
      </w:tr>
      <w:tr w14:paraId="2253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Borders>
              <w:left w:val="single" w:color="000000" w:sz="2" w:space="0"/>
              <w:right w:val="single" w:color="000000" w:sz="2" w:space="0"/>
            </w:tcBorders>
            <w:tcMar>
              <w:top w:w="100" w:type="dxa"/>
              <w:bottom w:w="100" w:type="dxa"/>
            </w:tcMar>
            <w:vAlign w:val="center"/>
          </w:tcPr>
          <w:p w14:paraId="34B9B642">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p>
        </w:tc>
        <w:tc>
          <w:tcPr>
            <w:tcW w:w="1260"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center"/>
          </w:tcPr>
          <w:p w14:paraId="52F077F8">
            <w:pPr>
              <w:pStyle w:val="18"/>
              <w:spacing w:before="0" w:line="360" w:lineRule="auto"/>
              <w:jc w:val="center"/>
              <w:rPr>
                <w:rFonts w:hint="eastAsia" w:ascii="Calibri" w:hAnsi="Calibri" w:cs="Times New Roman"/>
                <w:color w:val="auto"/>
                <w:kern w:val="2"/>
                <w:szCs w:val="24"/>
                <w:highlight w:val="none"/>
                <w:shd w:val="clear" w:color="auto" w:fill="auto"/>
                <w:lang w:val="en-US" w:eastAsia="zh-CN" w:bidi="ar"/>
              </w:rPr>
            </w:pPr>
            <w:r>
              <w:rPr>
                <w:rFonts w:hint="eastAsia" w:ascii="Calibri" w:hAnsi="Calibri" w:cs="Times New Roman"/>
                <w:color w:val="auto"/>
                <w:kern w:val="2"/>
                <w:szCs w:val="24"/>
                <w:highlight w:val="none"/>
                <w:shd w:val="clear" w:color="auto" w:fill="auto"/>
                <w:lang w:val="en-US" w:eastAsia="zh-CN" w:bidi="ar"/>
              </w:rPr>
              <w:t>人员</w:t>
            </w:r>
          </w:p>
          <w:p w14:paraId="3B22000E">
            <w:pPr>
              <w:pStyle w:val="18"/>
              <w:spacing w:before="0" w:line="360" w:lineRule="auto"/>
              <w:jc w:val="center"/>
              <w:rPr>
                <w:rFonts w:hint="eastAsia" w:ascii="Calibri" w:hAnsi="Calibri" w:eastAsia="宋体" w:cs="Times New Roman"/>
                <w:snapToGrid w:val="0"/>
                <w:color w:val="auto"/>
                <w:kern w:val="2"/>
                <w:sz w:val="21"/>
                <w:szCs w:val="24"/>
                <w:highlight w:val="none"/>
                <w:shd w:val="clear" w:color="auto" w:fill="auto"/>
                <w:lang w:val="en-US" w:eastAsia="zh-CN" w:bidi="ar"/>
              </w:rPr>
            </w:pPr>
            <w:r>
              <w:rPr>
                <w:rFonts w:hint="eastAsia" w:ascii="Calibri" w:hAnsi="Calibri" w:cs="Times New Roman"/>
                <w:color w:val="auto"/>
                <w:kern w:val="2"/>
                <w:szCs w:val="24"/>
                <w:highlight w:val="none"/>
                <w:shd w:val="clear" w:color="auto" w:fill="auto"/>
                <w:lang w:val="en-US" w:eastAsia="zh-CN" w:bidi="ar"/>
              </w:rPr>
              <w:t>配备</w:t>
            </w:r>
          </w:p>
        </w:tc>
        <w:tc>
          <w:tcPr>
            <w:tcW w:w="960" w:type="dxa"/>
            <w:tcBorders>
              <w:top w:val="single" w:color="000000" w:sz="2" w:space="0"/>
              <w:left w:val="single" w:color="000000" w:sz="2" w:space="0"/>
              <w:bottom w:val="single" w:color="000000" w:sz="2" w:space="0"/>
              <w:right w:val="single" w:color="000000" w:sz="2" w:space="0"/>
            </w:tcBorders>
            <w:tcMar>
              <w:top w:w="100" w:type="dxa"/>
              <w:bottom w:w="100" w:type="dxa"/>
            </w:tcMar>
            <w:vAlign w:val="center"/>
          </w:tcPr>
          <w:p w14:paraId="1CA44198">
            <w:pPr>
              <w:pStyle w:val="18"/>
              <w:spacing w:before="259" w:line="221" w:lineRule="auto"/>
              <w:jc w:val="center"/>
              <w:rPr>
                <w:rFonts w:hint="default"/>
                <w:snapToGrid/>
                <w:color w:val="auto"/>
                <w:kern w:val="2"/>
                <w:szCs w:val="22"/>
                <w:highlight w:val="none"/>
                <w:shd w:val="clear" w:color="auto" w:fill="auto"/>
                <w:lang w:val="en-US" w:eastAsia="zh-CN"/>
              </w:rPr>
            </w:pPr>
            <w:r>
              <w:rPr>
                <w:rFonts w:hint="eastAsia"/>
                <w:snapToGrid/>
                <w:color w:val="auto"/>
                <w:kern w:val="2"/>
                <w:szCs w:val="22"/>
                <w:highlight w:val="none"/>
                <w:shd w:val="clear" w:color="auto" w:fill="auto"/>
                <w:lang w:val="en-US" w:eastAsia="zh-CN"/>
              </w:rPr>
              <w:t>18</w:t>
            </w:r>
          </w:p>
        </w:tc>
        <w:tc>
          <w:tcPr>
            <w:tcW w:w="6554"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top"/>
          </w:tcPr>
          <w:p w14:paraId="330080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val="en-US" w:eastAsia="zh-CN"/>
              </w:rPr>
            </w:pPr>
            <w:r>
              <w:rPr>
                <w:rFonts w:hint="eastAsia" w:ascii="宋体" w:hAnsi="宋体" w:eastAsia="宋体" w:cs="宋体"/>
                <w:snapToGrid/>
                <w:color w:val="auto"/>
                <w:kern w:val="2"/>
                <w:sz w:val="21"/>
                <w:szCs w:val="21"/>
                <w:highlight w:val="none"/>
                <w:shd w:val="clear" w:color="auto" w:fill="auto"/>
                <w:lang w:val="en-US" w:eastAsia="zh-CN"/>
              </w:rPr>
              <w:t>（1）</w:t>
            </w:r>
            <w:r>
              <w:rPr>
                <w:rFonts w:hint="eastAsia" w:ascii="宋体" w:hAnsi="宋体" w:eastAsia="宋体" w:cs="宋体"/>
                <w:b w:val="0"/>
                <w:bCs w:val="0"/>
                <w:color w:val="auto"/>
                <w:sz w:val="21"/>
                <w:szCs w:val="21"/>
                <w:highlight w:val="none"/>
                <w:shd w:val="clear" w:color="auto" w:fill="auto"/>
              </w:rPr>
              <w:t>项目总负责人（1 人）</w:t>
            </w:r>
            <w:r>
              <w:rPr>
                <w:rFonts w:hint="eastAsia" w:ascii="宋体" w:hAnsi="宋体" w:eastAsia="宋体" w:cs="宋体"/>
                <w:b w:val="0"/>
                <w:bCs w:val="0"/>
                <w:color w:val="auto"/>
                <w:sz w:val="21"/>
                <w:szCs w:val="21"/>
                <w:highlight w:val="none"/>
                <w:shd w:val="clear" w:color="auto" w:fill="auto"/>
                <w:lang w:eastAsia="zh-CN"/>
              </w:rPr>
              <w:t>：</w:t>
            </w:r>
            <w:r>
              <w:rPr>
                <w:rFonts w:hint="eastAsia" w:ascii="宋体" w:hAnsi="宋体" w:eastAsia="宋体" w:cs="宋体"/>
                <w:b w:val="0"/>
                <w:bCs w:val="0"/>
                <w:color w:val="auto"/>
                <w:sz w:val="21"/>
                <w:szCs w:val="21"/>
                <w:highlight w:val="none"/>
                <w:shd w:val="clear" w:color="auto" w:fill="auto"/>
              </w:rPr>
              <w:t>具有高级</w:t>
            </w:r>
            <w:r>
              <w:rPr>
                <w:rFonts w:hint="eastAsia" w:ascii="宋体" w:hAnsi="宋体" w:eastAsia="宋体" w:cs="宋体"/>
                <w:b w:val="0"/>
                <w:bCs w:val="0"/>
                <w:color w:val="auto"/>
                <w:sz w:val="21"/>
                <w:szCs w:val="21"/>
                <w:highlight w:val="none"/>
                <w:shd w:val="clear" w:color="auto" w:fill="auto"/>
                <w:lang w:eastAsia="zh-CN"/>
              </w:rPr>
              <w:t>及</w:t>
            </w:r>
            <w:r>
              <w:rPr>
                <w:rFonts w:hint="eastAsia" w:ascii="宋体" w:hAnsi="宋体" w:eastAsia="宋体" w:cs="宋体"/>
                <w:b w:val="0"/>
                <w:bCs w:val="0"/>
                <w:color w:val="auto"/>
                <w:sz w:val="21"/>
                <w:szCs w:val="21"/>
                <w:highlight w:val="none"/>
                <w:shd w:val="clear" w:color="auto" w:fill="auto"/>
                <w:lang w:val="en-US" w:eastAsia="zh-CN"/>
              </w:rPr>
              <w:t>以上</w:t>
            </w:r>
            <w:r>
              <w:rPr>
                <w:rFonts w:hint="eastAsia" w:ascii="宋体" w:hAnsi="宋体" w:eastAsia="宋体" w:cs="宋体"/>
                <w:b w:val="0"/>
                <w:bCs w:val="0"/>
                <w:color w:val="auto"/>
                <w:sz w:val="21"/>
                <w:szCs w:val="21"/>
                <w:highlight w:val="none"/>
                <w:shd w:val="clear" w:color="auto" w:fill="auto"/>
              </w:rPr>
              <w:t>职称</w:t>
            </w:r>
            <w:r>
              <w:rPr>
                <w:rFonts w:hint="eastAsia" w:ascii="宋体" w:hAnsi="宋体" w:eastAsia="宋体" w:cs="宋体"/>
                <w:b w:val="0"/>
                <w:bCs w:val="0"/>
                <w:color w:val="auto"/>
                <w:sz w:val="21"/>
                <w:szCs w:val="21"/>
                <w:highlight w:val="none"/>
                <w:shd w:val="clear" w:color="auto" w:fill="auto"/>
                <w:lang w:val="en-US" w:eastAsia="zh-CN"/>
              </w:rPr>
              <w:t>计</w:t>
            </w:r>
            <w:r>
              <w:rPr>
                <w:rFonts w:hint="eastAsia" w:ascii="宋体" w:hAnsi="宋体" w:eastAsia="宋体" w:cs="宋体"/>
                <w:b w:val="0"/>
                <w:bCs w:val="0"/>
                <w:color w:val="auto"/>
                <w:sz w:val="21"/>
                <w:szCs w:val="21"/>
                <w:highlight w:val="none"/>
                <w:shd w:val="clear" w:color="auto" w:fill="auto"/>
              </w:rPr>
              <w:t xml:space="preserve"> 2 分；</w:t>
            </w:r>
            <w:r>
              <w:rPr>
                <w:rFonts w:hint="eastAsia" w:ascii="宋体" w:hAnsi="宋体" w:eastAsia="宋体" w:cs="宋体"/>
                <w:snapToGrid/>
                <w:color w:val="auto"/>
                <w:kern w:val="2"/>
                <w:sz w:val="21"/>
                <w:szCs w:val="21"/>
                <w:highlight w:val="none"/>
                <w:shd w:val="clear" w:color="auto" w:fill="auto"/>
                <w:lang w:eastAsia="zh-CN"/>
              </w:rPr>
              <w:t>具有一级注册建筑师</w:t>
            </w:r>
            <w:r>
              <w:rPr>
                <w:rFonts w:hint="eastAsia" w:ascii="宋体" w:hAnsi="宋体" w:eastAsia="宋体" w:cs="宋体"/>
                <w:snapToGrid/>
                <w:color w:val="auto"/>
                <w:kern w:val="2"/>
                <w:sz w:val="21"/>
                <w:szCs w:val="21"/>
                <w:highlight w:val="none"/>
                <w:shd w:val="clear" w:color="auto" w:fill="auto"/>
                <w:lang w:val="en-US" w:eastAsia="zh-CN"/>
              </w:rPr>
              <w:t>证的计2</w:t>
            </w:r>
            <w:r>
              <w:rPr>
                <w:rFonts w:hint="eastAsia" w:ascii="宋体" w:hAnsi="宋体" w:eastAsia="宋体" w:cs="宋体"/>
                <w:snapToGrid/>
                <w:color w:val="auto"/>
                <w:kern w:val="2"/>
                <w:sz w:val="21"/>
                <w:szCs w:val="21"/>
                <w:highlight w:val="none"/>
                <w:shd w:val="clear" w:color="auto" w:fill="auto"/>
                <w:lang w:eastAsia="zh-CN"/>
              </w:rPr>
              <w:t>分</w:t>
            </w:r>
            <w:r>
              <w:rPr>
                <w:rFonts w:hint="eastAsia" w:ascii="宋体" w:hAnsi="宋体" w:eastAsia="宋体" w:cs="宋体"/>
                <w:b w:val="0"/>
                <w:bCs w:val="0"/>
                <w:color w:val="auto"/>
                <w:sz w:val="21"/>
                <w:szCs w:val="21"/>
                <w:highlight w:val="none"/>
                <w:shd w:val="clear" w:color="auto" w:fill="auto"/>
              </w:rPr>
              <w:t>；</w:t>
            </w:r>
            <w:r>
              <w:rPr>
                <w:rFonts w:hint="eastAsia" w:ascii="宋体" w:hAnsi="宋体" w:eastAsia="宋体" w:cs="宋体"/>
                <w:snapToGrid/>
                <w:color w:val="auto"/>
                <w:kern w:val="2"/>
                <w:sz w:val="21"/>
                <w:szCs w:val="21"/>
                <w:highlight w:val="none"/>
                <w:shd w:val="clear" w:color="auto" w:fill="auto"/>
                <w:lang w:eastAsia="zh-CN"/>
              </w:rPr>
              <w:t>本小项最高</w:t>
            </w:r>
            <w:r>
              <w:rPr>
                <w:rFonts w:hint="eastAsia" w:ascii="宋体" w:hAnsi="宋体" w:eastAsia="宋体" w:cs="宋体"/>
                <w:snapToGrid/>
                <w:color w:val="auto"/>
                <w:kern w:val="2"/>
                <w:sz w:val="21"/>
                <w:szCs w:val="21"/>
                <w:highlight w:val="none"/>
                <w:shd w:val="clear" w:color="auto" w:fill="auto"/>
                <w:lang w:val="en-US" w:eastAsia="zh-CN"/>
              </w:rPr>
              <w:t>计4</w:t>
            </w:r>
            <w:r>
              <w:rPr>
                <w:rFonts w:hint="eastAsia" w:ascii="宋体" w:hAnsi="宋体" w:eastAsia="宋体" w:cs="宋体"/>
                <w:snapToGrid/>
                <w:color w:val="auto"/>
                <w:kern w:val="2"/>
                <w:sz w:val="21"/>
                <w:szCs w:val="21"/>
                <w:highlight w:val="none"/>
                <w:shd w:val="clear" w:color="auto" w:fill="auto"/>
                <w:lang w:eastAsia="zh-CN"/>
              </w:rPr>
              <w:t>分</w:t>
            </w:r>
            <w:r>
              <w:rPr>
                <w:rFonts w:hint="eastAsia" w:ascii="宋体" w:hAnsi="宋体" w:eastAsia="宋体" w:cs="宋体"/>
                <w:b w:val="0"/>
                <w:bCs w:val="0"/>
                <w:color w:val="auto"/>
                <w:sz w:val="21"/>
                <w:szCs w:val="21"/>
                <w:highlight w:val="none"/>
                <w:shd w:val="clear" w:color="auto" w:fill="auto"/>
              </w:rPr>
              <w:t>。</w:t>
            </w:r>
          </w:p>
          <w:p w14:paraId="657C38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eastAsia="zh-CN"/>
              </w:rPr>
            </w:pPr>
            <w:r>
              <w:rPr>
                <w:rFonts w:hint="eastAsia" w:ascii="宋体" w:hAnsi="宋体" w:eastAsia="宋体" w:cs="宋体"/>
                <w:snapToGrid/>
                <w:color w:val="auto"/>
                <w:kern w:val="2"/>
                <w:sz w:val="21"/>
                <w:szCs w:val="21"/>
                <w:highlight w:val="none"/>
                <w:shd w:val="clear" w:color="auto" w:fill="auto"/>
                <w:lang w:val="en-US" w:eastAsia="zh-CN"/>
              </w:rPr>
              <w:t>（2）</w:t>
            </w:r>
            <w:r>
              <w:rPr>
                <w:rFonts w:hint="eastAsia" w:ascii="宋体" w:hAnsi="宋体" w:eastAsia="宋体" w:cs="宋体"/>
                <w:snapToGrid/>
                <w:color w:val="auto"/>
                <w:kern w:val="2"/>
                <w:sz w:val="21"/>
                <w:szCs w:val="21"/>
                <w:highlight w:val="none"/>
                <w:shd w:val="clear" w:color="auto" w:fill="auto"/>
                <w:lang w:eastAsia="zh-CN"/>
              </w:rPr>
              <w:t>项目负责人（1人）：</w:t>
            </w:r>
            <w:r>
              <w:rPr>
                <w:rFonts w:hint="eastAsia" w:ascii="宋体" w:hAnsi="宋体" w:eastAsia="宋体" w:cs="宋体"/>
                <w:b w:val="0"/>
                <w:bCs w:val="0"/>
                <w:color w:val="auto"/>
                <w:sz w:val="21"/>
                <w:szCs w:val="21"/>
                <w:highlight w:val="none"/>
                <w:shd w:val="clear" w:color="auto" w:fill="auto"/>
              </w:rPr>
              <w:t>具有高级</w:t>
            </w:r>
            <w:r>
              <w:rPr>
                <w:rFonts w:hint="eastAsia" w:ascii="宋体" w:hAnsi="宋体" w:eastAsia="宋体" w:cs="宋体"/>
                <w:b w:val="0"/>
                <w:bCs w:val="0"/>
                <w:color w:val="auto"/>
                <w:sz w:val="21"/>
                <w:szCs w:val="21"/>
                <w:highlight w:val="none"/>
                <w:shd w:val="clear" w:color="auto" w:fill="auto"/>
                <w:lang w:eastAsia="zh-CN"/>
              </w:rPr>
              <w:t>及</w:t>
            </w:r>
            <w:r>
              <w:rPr>
                <w:rFonts w:hint="eastAsia" w:ascii="宋体" w:hAnsi="宋体" w:eastAsia="宋体" w:cs="宋体"/>
                <w:b w:val="0"/>
                <w:bCs w:val="0"/>
                <w:color w:val="auto"/>
                <w:sz w:val="21"/>
                <w:szCs w:val="21"/>
                <w:highlight w:val="none"/>
                <w:shd w:val="clear" w:color="auto" w:fill="auto"/>
                <w:lang w:val="en-US" w:eastAsia="zh-CN"/>
              </w:rPr>
              <w:t>以上</w:t>
            </w:r>
            <w:r>
              <w:rPr>
                <w:rFonts w:hint="eastAsia" w:ascii="宋体" w:hAnsi="宋体" w:eastAsia="宋体" w:cs="宋体"/>
                <w:b w:val="0"/>
                <w:bCs w:val="0"/>
                <w:color w:val="auto"/>
                <w:sz w:val="21"/>
                <w:szCs w:val="21"/>
                <w:highlight w:val="none"/>
                <w:shd w:val="clear" w:color="auto" w:fill="auto"/>
              </w:rPr>
              <w:t>职称</w:t>
            </w:r>
            <w:r>
              <w:rPr>
                <w:rFonts w:hint="eastAsia" w:ascii="宋体" w:hAnsi="宋体" w:eastAsia="宋体" w:cs="宋体"/>
                <w:b w:val="0"/>
                <w:bCs w:val="0"/>
                <w:color w:val="auto"/>
                <w:sz w:val="21"/>
                <w:szCs w:val="21"/>
                <w:highlight w:val="none"/>
                <w:shd w:val="clear" w:color="auto" w:fill="auto"/>
                <w:lang w:val="en-US" w:eastAsia="zh-CN"/>
              </w:rPr>
              <w:t>计</w:t>
            </w:r>
            <w:r>
              <w:rPr>
                <w:rFonts w:hint="eastAsia" w:ascii="宋体" w:hAnsi="宋体" w:eastAsia="宋体" w:cs="宋体"/>
                <w:b w:val="0"/>
                <w:bCs w:val="0"/>
                <w:color w:val="auto"/>
                <w:sz w:val="21"/>
                <w:szCs w:val="21"/>
                <w:highlight w:val="none"/>
                <w:shd w:val="clear" w:color="auto" w:fill="auto"/>
              </w:rPr>
              <w:t xml:space="preserve"> 2 分；</w:t>
            </w:r>
            <w:r>
              <w:rPr>
                <w:rFonts w:hint="eastAsia" w:ascii="宋体" w:hAnsi="宋体" w:eastAsia="宋体" w:cs="宋体"/>
                <w:snapToGrid/>
                <w:color w:val="auto"/>
                <w:kern w:val="2"/>
                <w:sz w:val="21"/>
                <w:szCs w:val="21"/>
                <w:highlight w:val="none"/>
                <w:shd w:val="clear" w:color="auto" w:fill="auto"/>
                <w:lang w:eastAsia="zh-CN"/>
              </w:rPr>
              <w:t>具有一级注册建筑师</w:t>
            </w:r>
            <w:r>
              <w:rPr>
                <w:rFonts w:hint="eastAsia" w:ascii="宋体" w:hAnsi="宋体" w:eastAsia="宋体" w:cs="宋体"/>
                <w:snapToGrid/>
                <w:color w:val="auto"/>
                <w:kern w:val="2"/>
                <w:sz w:val="21"/>
                <w:szCs w:val="21"/>
                <w:highlight w:val="none"/>
                <w:shd w:val="clear" w:color="auto" w:fill="auto"/>
                <w:lang w:val="en-US" w:eastAsia="zh-CN"/>
              </w:rPr>
              <w:t>证的计2</w:t>
            </w:r>
            <w:r>
              <w:rPr>
                <w:rFonts w:hint="eastAsia" w:ascii="宋体" w:hAnsi="宋体" w:eastAsia="宋体" w:cs="宋体"/>
                <w:snapToGrid/>
                <w:color w:val="auto"/>
                <w:kern w:val="2"/>
                <w:sz w:val="21"/>
                <w:szCs w:val="21"/>
                <w:highlight w:val="none"/>
                <w:shd w:val="clear" w:color="auto" w:fill="auto"/>
                <w:lang w:eastAsia="zh-CN"/>
              </w:rPr>
              <w:t>分</w:t>
            </w:r>
            <w:r>
              <w:rPr>
                <w:rFonts w:hint="eastAsia" w:ascii="宋体" w:hAnsi="宋体" w:eastAsia="宋体" w:cs="宋体"/>
                <w:b w:val="0"/>
                <w:bCs w:val="0"/>
                <w:color w:val="auto"/>
                <w:sz w:val="21"/>
                <w:szCs w:val="21"/>
                <w:highlight w:val="none"/>
                <w:shd w:val="clear" w:color="auto" w:fill="auto"/>
              </w:rPr>
              <w:t>；</w:t>
            </w:r>
            <w:r>
              <w:rPr>
                <w:rFonts w:hint="eastAsia" w:ascii="宋体" w:hAnsi="宋体" w:eastAsia="宋体" w:cs="宋体"/>
                <w:snapToGrid/>
                <w:color w:val="auto"/>
                <w:kern w:val="2"/>
                <w:sz w:val="21"/>
                <w:szCs w:val="21"/>
                <w:highlight w:val="none"/>
                <w:shd w:val="clear" w:color="auto" w:fill="auto"/>
                <w:lang w:eastAsia="zh-CN"/>
              </w:rPr>
              <w:t>本小项最高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4分；</w:t>
            </w:r>
          </w:p>
          <w:p w14:paraId="26A4D88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eastAsia="zh-CN"/>
              </w:rPr>
            </w:pPr>
            <w:r>
              <w:rPr>
                <w:rFonts w:hint="eastAsia" w:ascii="宋体" w:hAnsi="宋体" w:eastAsia="宋体" w:cs="宋体"/>
                <w:snapToGrid/>
                <w:color w:val="auto"/>
                <w:kern w:val="2"/>
                <w:sz w:val="21"/>
                <w:szCs w:val="21"/>
                <w:highlight w:val="none"/>
                <w:shd w:val="clear" w:color="auto" w:fill="auto"/>
                <w:lang w:eastAsia="zh-CN"/>
              </w:rPr>
              <w:t>（</w:t>
            </w:r>
            <w:r>
              <w:rPr>
                <w:rFonts w:hint="eastAsia" w:ascii="宋体" w:hAnsi="宋体" w:eastAsia="宋体" w:cs="宋体"/>
                <w:snapToGrid/>
                <w:color w:val="auto"/>
                <w:kern w:val="2"/>
                <w:sz w:val="21"/>
                <w:szCs w:val="21"/>
                <w:highlight w:val="none"/>
                <w:shd w:val="clear" w:color="auto" w:fill="auto"/>
                <w:lang w:val="en-US" w:eastAsia="zh-CN"/>
              </w:rPr>
              <w:t>3</w:t>
            </w:r>
            <w:r>
              <w:rPr>
                <w:rFonts w:hint="eastAsia" w:ascii="宋体" w:hAnsi="宋体" w:eastAsia="宋体" w:cs="宋体"/>
                <w:snapToGrid/>
                <w:color w:val="auto"/>
                <w:kern w:val="2"/>
                <w:sz w:val="21"/>
                <w:szCs w:val="21"/>
                <w:highlight w:val="none"/>
                <w:shd w:val="clear" w:color="auto" w:fill="auto"/>
                <w:lang w:eastAsia="zh-CN"/>
              </w:rPr>
              <w:t>）建筑专业人员（2人）：具有建筑类专业</w:t>
            </w:r>
            <w:r>
              <w:rPr>
                <w:rFonts w:hint="eastAsia" w:ascii="宋体" w:hAnsi="宋体" w:eastAsia="宋体" w:cs="宋体"/>
                <w:b w:val="0"/>
                <w:bCs w:val="0"/>
                <w:color w:val="auto"/>
                <w:sz w:val="21"/>
                <w:szCs w:val="21"/>
                <w:highlight w:val="none"/>
                <w:shd w:val="clear" w:color="auto" w:fill="auto"/>
              </w:rPr>
              <w:t>高级</w:t>
            </w:r>
            <w:r>
              <w:rPr>
                <w:rFonts w:hint="eastAsia" w:ascii="宋体" w:hAnsi="宋体" w:eastAsia="宋体" w:cs="宋体"/>
                <w:b w:val="0"/>
                <w:bCs w:val="0"/>
                <w:color w:val="auto"/>
                <w:sz w:val="21"/>
                <w:szCs w:val="21"/>
                <w:highlight w:val="none"/>
                <w:shd w:val="clear" w:color="auto" w:fill="auto"/>
                <w:lang w:eastAsia="zh-CN"/>
              </w:rPr>
              <w:t>及</w:t>
            </w:r>
            <w:r>
              <w:rPr>
                <w:rFonts w:hint="eastAsia" w:ascii="宋体" w:hAnsi="宋体" w:eastAsia="宋体" w:cs="宋体"/>
                <w:b w:val="0"/>
                <w:bCs w:val="0"/>
                <w:color w:val="auto"/>
                <w:sz w:val="21"/>
                <w:szCs w:val="21"/>
                <w:highlight w:val="none"/>
                <w:shd w:val="clear" w:color="auto" w:fill="auto"/>
                <w:lang w:val="en-US" w:eastAsia="zh-CN"/>
              </w:rPr>
              <w:t>以上</w:t>
            </w:r>
            <w:r>
              <w:rPr>
                <w:rFonts w:hint="eastAsia" w:ascii="宋体" w:hAnsi="宋体" w:eastAsia="宋体" w:cs="宋体"/>
                <w:b w:val="0"/>
                <w:bCs w:val="0"/>
                <w:color w:val="auto"/>
                <w:sz w:val="21"/>
                <w:szCs w:val="21"/>
                <w:highlight w:val="none"/>
                <w:shd w:val="clear" w:color="auto" w:fill="auto"/>
              </w:rPr>
              <w:t>职称</w:t>
            </w:r>
            <w:r>
              <w:rPr>
                <w:rFonts w:hint="eastAsia" w:ascii="宋体" w:hAnsi="宋体" w:eastAsia="宋体" w:cs="宋体"/>
                <w:snapToGrid/>
                <w:color w:val="auto"/>
                <w:kern w:val="2"/>
                <w:sz w:val="21"/>
                <w:szCs w:val="21"/>
                <w:highlight w:val="none"/>
                <w:shd w:val="clear" w:color="auto" w:fill="auto"/>
                <w:lang w:val="en-US" w:eastAsia="zh-CN"/>
              </w:rPr>
              <w:t>或</w:t>
            </w:r>
            <w:r>
              <w:rPr>
                <w:rFonts w:hint="eastAsia" w:ascii="宋体" w:hAnsi="宋体" w:eastAsia="宋体" w:cs="宋体"/>
                <w:snapToGrid/>
                <w:color w:val="auto"/>
                <w:kern w:val="2"/>
                <w:sz w:val="21"/>
                <w:szCs w:val="21"/>
                <w:highlight w:val="none"/>
                <w:shd w:val="clear" w:color="auto" w:fill="auto"/>
                <w:lang w:eastAsia="zh-CN"/>
              </w:rPr>
              <w:t>一级注册建筑师</w:t>
            </w:r>
            <w:r>
              <w:rPr>
                <w:rFonts w:hint="eastAsia" w:ascii="宋体" w:hAnsi="宋体" w:eastAsia="宋体" w:cs="宋体"/>
                <w:snapToGrid/>
                <w:color w:val="auto"/>
                <w:kern w:val="2"/>
                <w:sz w:val="21"/>
                <w:szCs w:val="21"/>
                <w:highlight w:val="none"/>
                <w:shd w:val="clear" w:color="auto" w:fill="auto"/>
                <w:lang w:val="en-US" w:eastAsia="zh-CN"/>
              </w:rPr>
              <w:t>证的计2</w:t>
            </w:r>
            <w:r>
              <w:rPr>
                <w:rFonts w:hint="eastAsia" w:ascii="宋体" w:hAnsi="宋体" w:eastAsia="宋体" w:cs="宋体"/>
                <w:snapToGrid/>
                <w:color w:val="auto"/>
                <w:kern w:val="2"/>
                <w:sz w:val="21"/>
                <w:szCs w:val="21"/>
                <w:highlight w:val="none"/>
                <w:shd w:val="clear" w:color="auto" w:fill="auto"/>
                <w:lang w:eastAsia="zh-CN"/>
              </w:rPr>
              <w:t>分。每一人最高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2分，本小项最高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 xml:space="preserve">4分；   </w:t>
            </w:r>
          </w:p>
          <w:p w14:paraId="07B1E6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eastAsia="zh-CN"/>
              </w:rPr>
            </w:pPr>
            <w:r>
              <w:rPr>
                <w:rFonts w:hint="eastAsia" w:ascii="宋体" w:hAnsi="宋体" w:eastAsia="宋体" w:cs="宋体"/>
                <w:snapToGrid/>
                <w:color w:val="auto"/>
                <w:kern w:val="2"/>
                <w:sz w:val="21"/>
                <w:szCs w:val="21"/>
                <w:highlight w:val="none"/>
                <w:shd w:val="clear" w:color="auto" w:fill="auto"/>
                <w:lang w:eastAsia="zh-CN"/>
              </w:rPr>
              <w:t>（</w:t>
            </w:r>
            <w:r>
              <w:rPr>
                <w:rFonts w:hint="eastAsia" w:ascii="宋体" w:hAnsi="宋体" w:eastAsia="宋体" w:cs="宋体"/>
                <w:snapToGrid/>
                <w:color w:val="auto"/>
                <w:kern w:val="2"/>
                <w:sz w:val="21"/>
                <w:szCs w:val="21"/>
                <w:highlight w:val="none"/>
                <w:shd w:val="clear" w:color="auto" w:fill="auto"/>
                <w:lang w:val="en-US" w:eastAsia="zh-CN"/>
              </w:rPr>
              <w:t>4</w:t>
            </w:r>
            <w:r>
              <w:rPr>
                <w:rFonts w:hint="eastAsia" w:ascii="宋体" w:hAnsi="宋体" w:eastAsia="宋体" w:cs="宋体"/>
                <w:snapToGrid/>
                <w:color w:val="auto"/>
                <w:kern w:val="2"/>
                <w:sz w:val="21"/>
                <w:szCs w:val="21"/>
                <w:highlight w:val="none"/>
                <w:shd w:val="clear" w:color="auto" w:fill="auto"/>
                <w:lang w:eastAsia="zh-CN"/>
              </w:rPr>
              <w:t>）规划专业人员（2人）：具有规划类专业高级及以上</w:t>
            </w:r>
            <w:r>
              <w:rPr>
                <w:rFonts w:hint="eastAsia" w:ascii="宋体" w:hAnsi="宋体" w:eastAsia="宋体" w:cs="宋体"/>
                <w:b w:val="0"/>
                <w:bCs w:val="0"/>
                <w:color w:val="auto"/>
                <w:sz w:val="21"/>
                <w:szCs w:val="21"/>
                <w:highlight w:val="none"/>
                <w:shd w:val="clear" w:color="auto" w:fill="auto"/>
              </w:rPr>
              <w:t>职称</w:t>
            </w:r>
            <w:r>
              <w:rPr>
                <w:rFonts w:hint="eastAsia" w:ascii="宋体" w:hAnsi="宋体" w:eastAsia="宋体" w:cs="宋体"/>
                <w:snapToGrid/>
                <w:color w:val="auto"/>
                <w:kern w:val="2"/>
                <w:sz w:val="21"/>
                <w:szCs w:val="21"/>
                <w:highlight w:val="none"/>
                <w:shd w:val="clear" w:color="auto" w:fill="auto"/>
                <w:lang w:val="en-US" w:eastAsia="zh-CN"/>
              </w:rPr>
              <w:t>或</w:t>
            </w:r>
            <w:r>
              <w:rPr>
                <w:rFonts w:hint="eastAsia" w:ascii="宋体" w:hAnsi="宋体" w:eastAsia="宋体" w:cs="宋体"/>
                <w:snapToGrid/>
                <w:color w:val="auto"/>
                <w:kern w:val="2"/>
                <w:sz w:val="21"/>
                <w:szCs w:val="21"/>
                <w:highlight w:val="none"/>
                <w:shd w:val="clear" w:color="auto" w:fill="auto"/>
                <w:lang w:eastAsia="zh-CN"/>
              </w:rPr>
              <w:t>注册城乡规划师</w:t>
            </w:r>
            <w:r>
              <w:rPr>
                <w:rFonts w:hint="eastAsia" w:ascii="宋体" w:hAnsi="宋体" w:eastAsia="宋体" w:cs="宋体"/>
                <w:snapToGrid/>
                <w:color w:val="auto"/>
                <w:kern w:val="2"/>
                <w:sz w:val="21"/>
                <w:szCs w:val="21"/>
                <w:highlight w:val="none"/>
                <w:shd w:val="clear" w:color="auto" w:fill="auto"/>
                <w:lang w:val="en-US" w:eastAsia="zh-CN"/>
              </w:rPr>
              <w:t>证</w:t>
            </w:r>
            <w:r>
              <w:rPr>
                <w:rFonts w:hint="eastAsia" w:ascii="宋体" w:hAnsi="宋体" w:eastAsia="宋体" w:cs="宋体"/>
                <w:snapToGrid/>
                <w:color w:val="auto"/>
                <w:kern w:val="2"/>
                <w:sz w:val="21"/>
                <w:szCs w:val="21"/>
                <w:highlight w:val="none"/>
                <w:shd w:val="clear" w:color="auto" w:fill="auto"/>
                <w:lang w:eastAsia="zh-CN"/>
              </w:rPr>
              <w:t>的</w:t>
            </w:r>
            <w:r>
              <w:rPr>
                <w:rFonts w:hint="eastAsia" w:ascii="宋体" w:hAnsi="宋体" w:eastAsia="宋体" w:cs="宋体"/>
                <w:snapToGrid/>
                <w:color w:val="auto"/>
                <w:kern w:val="2"/>
                <w:sz w:val="21"/>
                <w:szCs w:val="21"/>
                <w:highlight w:val="none"/>
                <w:shd w:val="clear" w:color="auto" w:fill="auto"/>
                <w:lang w:val="en-US" w:eastAsia="zh-CN"/>
              </w:rPr>
              <w:t>计2</w:t>
            </w:r>
            <w:r>
              <w:rPr>
                <w:rFonts w:hint="eastAsia" w:ascii="宋体" w:hAnsi="宋体" w:eastAsia="宋体" w:cs="宋体"/>
                <w:snapToGrid/>
                <w:color w:val="auto"/>
                <w:kern w:val="2"/>
                <w:sz w:val="21"/>
                <w:szCs w:val="21"/>
                <w:highlight w:val="none"/>
                <w:shd w:val="clear" w:color="auto" w:fill="auto"/>
                <w:lang w:eastAsia="zh-CN"/>
              </w:rPr>
              <w:t>分。每一人最高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2分，本小项最高</w:t>
            </w:r>
            <w:r>
              <w:rPr>
                <w:rFonts w:hint="eastAsia" w:ascii="宋体" w:hAnsi="宋体" w:eastAsia="宋体" w:cs="宋体"/>
                <w:snapToGrid/>
                <w:color w:val="auto"/>
                <w:kern w:val="2"/>
                <w:sz w:val="21"/>
                <w:szCs w:val="21"/>
                <w:highlight w:val="none"/>
                <w:shd w:val="clear" w:color="auto" w:fill="auto"/>
                <w:lang w:val="en-US" w:eastAsia="zh-CN"/>
              </w:rPr>
              <w:t>计</w:t>
            </w:r>
            <w:r>
              <w:rPr>
                <w:rFonts w:hint="eastAsia" w:ascii="宋体" w:hAnsi="宋体" w:eastAsia="宋体" w:cs="宋体"/>
                <w:snapToGrid/>
                <w:color w:val="auto"/>
                <w:kern w:val="2"/>
                <w:sz w:val="21"/>
                <w:szCs w:val="21"/>
                <w:highlight w:val="none"/>
                <w:shd w:val="clear" w:color="auto" w:fill="auto"/>
                <w:lang w:eastAsia="zh-CN"/>
              </w:rPr>
              <w:t>4分；</w:t>
            </w:r>
          </w:p>
          <w:p w14:paraId="49B2777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jc w:val="left"/>
              <w:textAlignment w:val="baseline"/>
              <w:rPr>
                <w:rFonts w:hint="eastAsia" w:ascii="宋体" w:hAnsi="宋体" w:eastAsia="宋体" w:cs="宋体"/>
                <w:snapToGrid/>
                <w:color w:val="auto"/>
                <w:kern w:val="2"/>
                <w:sz w:val="21"/>
                <w:szCs w:val="21"/>
                <w:highlight w:val="none"/>
                <w:shd w:val="clear" w:color="auto" w:fill="auto"/>
                <w:lang w:eastAsia="zh-CN"/>
              </w:rPr>
            </w:pPr>
            <w:r>
              <w:rPr>
                <w:rFonts w:hint="eastAsia" w:ascii="宋体" w:hAnsi="宋体" w:eastAsia="宋体" w:cs="宋体"/>
                <w:snapToGrid/>
                <w:color w:val="auto"/>
                <w:kern w:val="2"/>
                <w:sz w:val="21"/>
                <w:szCs w:val="21"/>
                <w:highlight w:val="none"/>
                <w:shd w:val="clear" w:color="auto" w:fill="auto"/>
                <w:lang w:eastAsia="zh-CN"/>
              </w:rPr>
              <w:t>（</w:t>
            </w:r>
            <w:r>
              <w:rPr>
                <w:rFonts w:hint="eastAsia" w:ascii="宋体" w:hAnsi="宋体" w:eastAsia="宋体" w:cs="宋体"/>
                <w:snapToGrid/>
                <w:color w:val="auto"/>
                <w:kern w:val="2"/>
                <w:sz w:val="21"/>
                <w:szCs w:val="21"/>
                <w:highlight w:val="none"/>
                <w:shd w:val="clear" w:color="auto" w:fill="auto"/>
                <w:lang w:val="en-US" w:eastAsia="zh-CN"/>
              </w:rPr>
              <w:t>5</w:t>
            </w:r>
            <w:r>
              <w:rPr>
                <w:rFonts w:hint="eastAsia" w:ascii="宋体" w:hAnsi="宋体" w:eastAsia="宋体" w:cs="宋体"/>
                <w:snapToGrid/>
                <w:color w:val="auto"/>
                <w:kern w:val="2"/>
                <w:sz w:val="21"/>
                <w:szCs w:val="21"/>
                <w:highlight w:val="none"/>
                <w:shd w:val="clear" w:color="auto" w:fill="auto"/>
                <w:lang w:eastAsia="zh-CN"/>
              </w:rPr>
              <w:t>）文物保护专业人员（1人）：具有高级及以上职称</w:t>
            </w:r>
            <w:r>
              <w:rPr>
                <w:rFonts w:hint="eastAsia" w:ascii="宋体" w:hAnsi="宋体" w:eastAsia="宋体" w:cs="宋体"/>
                <w:snapToGrid/>
                <w:color w:val="auto"/>
                <w:kern w:val="2"/>
                <w:sz w:val="21"/>
                <w:szCs w:val="21"/>
                <w:highlight w:val="none"/>
                <w:shd w:val="clear" w:color="auto" w:fill="auto"/>
                <w:lang w:val="en-US" w:eastAsia="zh-CN"/>
              </w:rPr>
              <w:t>或</w:t>
            </w:r>
            <w:r>
              <w:rPr>
                <w:rFonts w:hint="eastAsia" w:ascii="宋体" w:hAnsi="宋体" w:eastAsia="宋体" w:cs="宋体"/>
                <w:snapToGrid/>
                <w:color w:val="auto"/>
                <w:kern w:val="2"/>
                <w:sz w:val="21"/>
                <w:szCs w:val="21"/>
                <w:highlight w:val="none"/>
                <w:shd w:val="clear" w:color="auto" w:fill="auto"/>
                <w:lang w:eastAsia="zh-CN"/>
              </w:rPr>
              <w:t>文物保护工程责任设计师的</w:t>
            </w:r>
            <w:r>
              <w:rPr>
                <w:rFonts w:hint="eastAsia" w:ascii="宋体" w:hAnsi="宋体" w:eastAsia="宋体" w:cs="宋体"/>
                <w:snapToGrid/>
                <w:color w:val="auto"/>
                <w:kern w:val="2"/>
                <w:sz w:val="21"/>
                <w:szCs w:val="21"/>
                <w:highlight w:val="none"/>
                <w:shd w:val="clear" w:color="auto" w:fill="auto"/>
                <w:lang w:val="en-US" w:eastAsia="zh-CN"/>
              </w:rPr>
              <w:t>计2</w:t>
            </w:r>
            <w:r>
              <w:rPr>
                <w:rFonts w:hint="eastAsia" w:ascii="宋体" w:hAnsi="宋体" w:eastAsia="宋体" w:cs="宋体"/>
                <w:snapToGrid/>
                <w:color w:val="auto"/>
                <w:kern w:val="2"/>
                <w:sz w:val="21"/>
                <w:szCs w:val="21"/>
                <w:highlight w:val="none"/>
                <w:shd w:val="clear" w:color="auto" w:fill="auto"/>
                <w:lang w:eastAsia="zh-CN"/>
              </w:rPr>
              <w:t>分。</w:t>
            </w:r>
          </w:p>
          <w:p w14:paraId="7689099A">
            <w:pPr>
              <w:widowControl w:val="0"/>
              <w:numPr>
                <w:ilvl w:val="0"/>
                <w:numId w:val="0"/>
              </w:numPr>
              <w:kinsoku/>
              <w:autoSpaceDE/>
              <w:autoSpaceDN/>
              <w:adjustRightInd/>
              <w:snapToGrid/>
              <w:spacing w:line="360" w:lineRule="auto"/>
              <w:ind w:left="0" w:leftChars="0" w:firstLine="420" w:firstLineChars="200"/>
              <w:textAlignment w:val="auto"/>
              <w:rPr>
                <w:rFonts w:hint="eastAsia" w:ascii="Calibri" w:hAnsi="Calibri" w:eastAsia="Arial" w:cs="Times New Roman"/>
                <w:snapToGrid w:val="0"/>
                <w:color w:val="auto"/>
                <w:kern w:val="2"/>
                <w:sz w:val="21"/>
                <w:szCs w:val="24"/>
                <w:highlight w:val="none"/>
                <w:shd w:val="clear" w:color="auto" w:fill="auto"/>
                <w:lang w:val="en-US" w:eastAsia="zh-CN" w:bidi="ar"/>
              </w:rPr>
            </w:pPr>
            <w:r>
              <w:rPr>
                <w:rFonts w:hint="eastAsia" w:ascii="宋体" w:hAnsi="宋体" w:eastAsia="宋体" w:cs="宋体"/>
                <w:snapToGrid/>
                <w:color w:val="auto"/>
                <w:kern w:val="2"/>
                <w:sz w:val="21"/>
                <w:szCs w:val="21"/>
                <w:highlight w:val="none"/>
                <w:shd w:val="clear" w:color="auto" w:fill="auto"/>
                <w:lang w:eastAsia="zh-CN"/>
              </w:rPr>
              <w:t>注：以上人员须提供①相关证书复印件；②近三个月（指2024年1</w:t>
            </w:r>
            <w:r>
              <w:rPr>
                <w:rFonts w:hint="eastAsia" w:ascii="宋体" w:hAnsi="宋体" w:eastAsia="宋体" w:cs="宋体"/>
                <w:snapToGrid/>
                <w:color w:val="auto"/>
                <w:kern w:val="2"/>
                <w:sz w:val="21"/>
                <w:szCs w:val="21"/>
                <w:highlight w:val="none"/>
                <w:shd w:val="clear" w:color="auto" w:fill="auto"/>
                <w:lang w:val="en-US" w:eastAsia="zh-CN"/>
              </w:rPr>
              <w:t>2</w:t>
            </w:r>
            <w:r>
              <w:rPr>
                <w:rFonts w:hint="eastAsia" w:ascii="宋体" w:hAnsi="宋体" w:eastAsia="宋体" w:cs="宋体"/>
                <w:snapToGrid/>
                <w:color w:val="auto"/>
                <w:kern w:val="2"/>
                <w:sz w:val="21"/>
                <w:szCs w:val="21"/>
                <w:highlight w:val="none"/>
                <w:shd w:val="clear" w:color="auto" w:fill="auto"/>
                <w:lang w:eastAsia="zh-CN"/>
              </w:rPr>
              <w:t>月-2025年</w:t>
            </w:r>
            <w:r>
              <w:rPr>
                <w:rFonts w:hint="eastAsia" w:ascii="宋体" w:hAnsi="宋体" w:eastAsia="宋体" w:cs="宋体"/>
                <w:snapToGrid/>
                <w:color w:val="auto"/>
                <w:kern w:val="2"/>
                <w:sz w:val="21"/>
                <w:szCs w:val="21"/>
                <w:highlight w:val="none"/>
                <w:shd w:val="clear" w:color="auto" w:fill="auto"/>
                <w:lang w:val="en-US" w:eastAsia="zh-CN"/>
              </w:rPr>
              <w:t>2</w:t>
            </w:r>
            <w:r>
              <w:rPr>
                <w:rFonts w:hint="eastAsia" w:ascii="宋体" w:hAnsi="宋体" w:eastAsia="宋体" w:cs="宋体"/>
                <w:snapToGrid/>
                <w:color w:val="auto"/>
                <w:kern w:val="2"/>
                <w:sz w:val="21"/>
                <w:szCs w:val="21"/>
                <w:highlight w:val="none"/>
                <w:shd w:val="clear" w:color="auto" w:fill="auto"/>
                <w:lang w:eastAsia="zh-CN"/>
              </w:rPr>
              <w:t>月内任意一个月）投标人为其缴纳社保的证明并加盖投标人公章，否则不计分。</w:t>
            </w:r>
          </w:p>
        </w:tc>
      </w:tr>
      <w:tr w14:paraId="6CB5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6" w:hRule="atLeast"/>
        </w:trPr>
        <w:tc>
          <w:tcPr>
            <w:tcW w:w="838" w:type="dxa"/>
            <w:vMerge w:val="continue"/>
            <w:tcBorders>
              <w:left w:val="single" w:color="000000" w:sz="2" w:space="0"/>
              <w:right w:val="single" w:color="000000" w:sz="2" w:space="0"/>
            </w:tcBorders>
            <w:tcMar>
              <w:top w:w="100" w:type="dxa"/>
              <w:bottom w:w="100" w:type="dxa"/>
            </w:tcMar>
            <w:vAlign w:val="center"/>
          </w:tcPr>
          <w:p w14:paraId="1CB2F1B3">
            <w:pPr>
              <w:widowControl w:val="0"/>
              <w:kinsoku/>
              <w:autoSpaceDE/>
              <w:autoSpaceDN/>
              <w:adjustRightInd/>
              <w:snapToGrid/>
              <w:jc w:val="center"/>
              <w:textAlignment w:val="auto"/>
              <w:rPr>
                <w:rFonts w:hint="eastAsia" w:ascii="宋体" w:hAnsi="宋体" w:eastAsia="宋体" w:cs="宋体"/>
                <w:snapToGrid/>
                <w:color w:val="auto"/>
                <w:kern w:val="2"/>
                <w:szCs w:val="22"/>
                <w:highlight w:val="none"/>
                <w:shd w:val="clear" w:color="auto" w:fill="auto"/>
                <w:lang w:eastAsia="zh-CN"/>
              </w:rPr>
            </w:pPr>
          </w:p>
        </w:tc>
        <w:tc>
          <w:tcPr>
            <w:tcW w:w="1260" w:type="dxa"/>
            <w:tcBorders>
              <w:top w:val="single" w:color="000000" w:sz="2" w:space="0"/>
              <w:left w:val="single" w:color="000000" w:sz="2" w:space="0"/>
              <w:right w:val="single" w:color="000000" w:sz="2" w:space="0"/>
            </w:tcBorders>
            <w:shd w:val="clear" w:color="auto" w:fill="auto"/>
            <w:tcMar>
              <w:top w:w="100" w:type="dxa"/>
              <w:bottom w:w="100" w:type="dxa"/>
            </w:tcMar>
            <w:vAlign w:val="center"/>
          </w:tcPr>
          <w:p w14:paraId="6AC5A25A">
            <w:pPr>
              <w:pStyle w:val="18"/>
              <w:spacing w:before="0" w:line="360" w:lineRule="auto"/>
              <w:jc w:val="center"/>
              <w:rPr>
                <w:rFonts w:hint="eastAsia" w:ascii="宋体" w:hAnsi="宋体" w:eastAsia="宋体" w:cs="宋体"/>
                <w:snapToGrid w:val="0"/>
                <w:color w:val="auto"/>
                <w:spacing w:val="0"/>
                <w:w w:val="100"/>
                <w:kern w:val="0"/>
                <w:sz w:val="21"/>
                <w:szCs w:val="21"/>
                <w:highlight w:val="none"/>
                <w:shd w:val="clear" w:color="auto" w:fill="auto"/>
                <w:lang w:val="en-US" w:eastAsia="zh-CN" w:bidi="ar-SA"/>
              </w:rPr>
            </w:pPr>
            <w:r>
              <w:rPr>
                <w:rFonts w:hint="eastAsia" w:ascii="宋体" w:hAnsi="宋体" w:eastAsia="宋体" w:cs="宋体"/>
                <w:snapToGrid w:val="0"/>
                <w:color w:val="auto"/>
                <w:spacing w:val="0"/>
                <w:w w:val="100"/>
                <w:kern w:val="0"/>
                <w:sz w:val="21"/>
                <w:szCs w:val="21"/>
                <w:highlight w:val="none"/>
                <w:shd w:val="clear" w:color="auto" w:fill="auto"/>
                <w:lang w:val="en-US" w:eastAsia="zh-CN" w:bidi="ar-SA"/>
              </w:rPr>
              <w:t>荣誉</w:t>
            </w:r>
          </w:p>
          <w:p w14:paraId="022AC83B">
            <w:pPr>
              <w:pStyle w:val="18"/>
              <w:spacing w:before="0" w:line="360" w:lineRule="auto"/>
              <w:jc w:val="center"/>
              <w:rPr>
                <w:rFonts w:hint="eastAsia" w:ascii="Calibri" w:hAnsi="Calibri" w:eastAsia="宋体" w:cs="Times New Roman"/>
                <w:snapToGrid w:val="0"/>
                <w:color w:val="auto"/>
                <w:kern w:val="2"/>
                <w:sz w:val="21"/>
                <w:szCs w:val="24"/>
                <w:highlight w:val="none"/>
                <w:shd w:val="clear" w:color="auto" w:fill="auto"/>
                <w:lang w:val="en-US" w:eastAsia="zh-CN" w:bidi="ar"/>
              </w:rPr>
            </w:pPr>
            <w:r>
              <w:rPr>
                <w:rFonts w:hint="eastAsia" w:ascii="宋体" w:hAnsi="宋体" w:eastAsia="宋体" w:cs="宋体"/>
                <w:snapToGrid w:val="0"/>
                <w:color w:val="auto"/>
                <w:spacing w:val="0"/>
                <w:w w:val="100"/>
                <w:kern w:val="0"/>
                <w:sz w:val="21"/>
                <w:szCs w:val="21"/>
                <w:highlight w:val="none"/>
                <w:shd w:val="clear" w:color="auto" w:fill="auto"/>
                <w:lang w:val="en-US" w:eastAsia="zh-CN" w:bidi="ar-SA"/>
              </w:rPr>
              <w:t>奖项</w:t>
            </w:r>
          </w:p>
        </w:tc>
        <w:tc>
          <w:tcPr>
            <w:tcW w:w="960" w:type="dxa"/>
            <w:tcBorders>
              <w:top w:val="single" w:color="000000" w:sz="2" w:space="0"/>
              <w:left w:val="single" w:color="000000" w:sz="2" w:space="0"/>
              <w:right w:val="single" w:color="000000" w:sz="2" w:space="0"/>
            </w:tcBorders>
            <w:tcMar>
              <w:top w:w="100" w:type="dxa"/>
              <w:bottom w:w="100" w:type="dxa"/>
            </w:tcMar>
            <w:vAlign w:val="center"/>
          </w:tcPr>
          <w:p w14:paraId="05253165">
            <w:pPr>
              <w:pStyle w:val="18"/>
              <w:spacing w:before="259" w:line="221" w:lineRule="auto"/>
              <w:jc w:val="center"/>
              <w:rPr>
                <w:rFonts w:hint="default"/>
                <w:snapToGrid/>
                <w:color w:val="auto"/>
                <w:kern w:val="2"/>
                <w:szCs w:val="22"/>
                <w:highlight w:val="none"/>
                <w:shd w:val="clear" w:color="auto" w:fill="auto"/>
                <w:lang w:val="en-US" w:eastAsia="zh-CN"/>
              </w:rPr>
            </w:pPr>
            <w:r>
              <w:rPr>
                <w:rFonts w:hint="eastAsia"/>
                <w:snapToGrid/>
                <w:color w:val="auto"/>
                <w:kern w:val="2"/>
                <w:szCs w:val="22"/>
                <w:highlight w:val="none"/>
                <w:shd w:val="clear" w:color="auto" w:fill="auto"/>
                <w:lang w:val="en-US" w:eastAsia="zh-CN"/>
              </w:rPr>
              <w:t>10</w:t>
            </w:r>
          </w:p>
        </w:tc>
        <w:tc>
          <w:tcPr>
            <w:tcW w:w="6554" w:type="dxa"/>
            <w:tcBorders>
              <w:top w:val="single" w:color="000000" w:sz="2" w:space="0"/>
              <w:left w:val="single" w:color="000000" w:sz="2" w:space="0"/>
              <w:bottom w:val="single" w:color="000000" w:sz="2" w:space="0"/>
              <w:right w:val="single" w:color="000000" w:sz="2" w:space="0"/>
            </w:tcBorders>
            <w:shd w:val="clear" w:color="auto" w:fill="auto"/>
            <w:tcMar>
              <w:top w:w="100" w:type="dxa"/>
              <w:bottom w:w="100" w:type="dxa"/>
            </w:tcMar>
            <w:vAlign w:val="top"/>
          </w:tcPr>
          <w:p w14:paraId="6DF07443">
            <w:pPr>
              <w:keepNext w:val="0"/>
              <w:keepLines w:val="0"/>
              <w:pageBreakBefore w:val="0"/>
              <w:widowControl/>
              <w:kinsoku/>
              <w:wordWrap/>
              <w:overflowPunct/>
              <w:topLinePunct w:val="0"/>
              <w:autoSpaceDE/>
              <w:autoSpaceDN/>
              <w:bidi w:val="0"/>
              <w:adjustRightInd/>
              <w:snapToGrid/>
              <w:spacing w:before="0" w:line="360" w:lineRule="auto"/>
              <w:ind w:left="0" w:leftChars="0"/>
              <w:jc w:val="left"/>
              <w:textAlignment w:val="auto"/>
              <w:rPr>
                <w:rFonts w:hint="eastAsia" w:ascii="宋体" w:hAnsi="宋体" w:eastAsia="宋体" w:cs="宋体"/>
                <w:snapToGrid w:val="0"/>
                <w:color w:val="auto"/>
                <w:spacing w:val="-2"/>
                <w:kern w:val="0"/>
                <w:sz w:val="21"/>
                <w:szCs w:val="21"/>
                <w:highlight w:val="none"/>
                <w:shd w:val="clear" w:color="auto" w:fill="auto"/>
                <w:lang w:val="en-US" w:eastAsia="zh-CN"/>
              </w:rPr>
            </w:pPr>
            <w:r>
              <w:rPr>
                <w:rFonts w:hint="eastAsia" w:ascii="宋体" w:hAnsi="宋体" w:eastAsia="宋体" w:cs="宋体"/>
                <w:snapToGrid w:val="0"/>
                <w:color w:val="auto"/>
                <w:spacing w:val="-2"/>
                <w:kern w:val="0"/>
                <w:sz w:val="21"/>
                <w:szCs w:val="21"/>
                <w:highlight w:val="none"/>
                <w:shd w:val="clear" w:color="auto" w:fill="auto"/>
                <w:lang w:val="en-US" w:eastAsia="zh-CN"/>
              </w:rPr>
              <w:t>投标人近五年</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（以提交投标文件截止时间前</w:t>
            </w:r>
            <w:r>
              <w:rPr>
                <w:rStyle w:val="15"/>
                <w:rFonts w:hint="eastAsia" w:ascii="宋体" w:hAnsi="宋体" w:eastAsia="宋体" w:cs="宋体"/>
                <w:b w:val="0"/>
                <w:snapToGrid/>
                <w:color w:val="auto"/>
                <w:spacing w:val="0"/>
                <w:w w:val="100"/>
                <w:kern w:val="0"/>
                <w:sz w:val="21"/>
                <w:szCs w:val="24"/>
                <w:highlight w:val="none"/>
                <w:shd w:val="clear" w:color="auto" w:fill="auto"/>
                <w:lang w:val="en-US" w:eastAsia="zh-CN"/>
              </w:rPr>
              <w:t>60</w:t>
            </w:r>
            <w:r>
              <w:rPr>
                <w:rStyle w:val="15"/>
                <w:rFonts w:hint="eastAsia" w:ascii="宋体" w:hAnsi="宋体" w:eastAsia="宋体" w:cs="宋体"/>
                <w:b w:val="0"/>
                <w:snapToGrid/>
                <w:color w:val="auto"/>
                <w:spacing w:val="0"/>
                <w:w w:val="100"/>
                <w:kern w:val="0"/>
                <w:sz w:val="21"/>
                <w:szCs w:val="24"/>
                <w:highlight w:val="none"/>
                <w:shd w:val="clear" w:color="auto" w:fill="auto"/>
                <w:lang w:eastAsia="zh-CN"/>
              </w:rPr>
              <w:t>个月内为有效）</w:t>
            </w:r>
            <w:r>
              <w:rPr>
                <w:rFonts w:hint="eastAsia" w:ascii="宋体" w:hAnsi="宋体" w:eastAsia="宋体" w:cs="宋体"/>
                <w:snapToGrid w:val="0"/>
                <w:color w:val="auto"/>
                <w:spacing w:val="-2"/>
                <w:kern w:val="0"/>
                <w:sz w:val="21"/>
                <w:szCs w:val="21"/>
                <w:highlight w:val="none"/>
                <w:shd w:val="clear" w:color="auto" w:fill="auto"/>
                <w:lang w:val="en-US" w:eastAsia="zh-CN"/>
              </w:rPr>
              <w:t>获得中国勘察设计协会或中国建筑学会或国家级行政主管部门颁发的优秀工程设计奖的，每提供1个计2分；获得省级勘察设计协会或省级建筑学会或省级行政主管部门颁发的优秀工程设计奖的，每提供1个计1分；本项最多计10分。</w:t>
            </w:r>
          </w:p>
          <w:p w14:paraId="468A7D84">
            <w:pPr>
              <w:spacing w:before="0" w:line="360" w:lineRule="auto"/>
              <w:ind w:left="0" w:leftChars="0"/>
              <w:rPr>
                <w:rFonts w:hint="eastAsia" w:ascii="Calibri" w:hAnsi="Calibri" w:eastAsia="Arial" w:cs="Times New Roman"/>
                <w:snapToGrid w:val="0"/>
                <w:color w:val="auto"/>
                <w:kern w:val="2"/>
                <w:sz w:val="21"/>
                <w:szCs w:val="24"/>
                <w:highlight w:val="none"/>
                <w:shd w:val="clear" w:color="auto" w:fill="auto"/>
                <w:lang w:val="en-US" w:eastAsia="zh-CN" w:bidi="ar"/>
              </w:rPr>
            </w:pPr>
            <w:r>
              <w:rPr>
                <w:rFonts w:hint="eastAsia" w:ascii="宋体" w:hAnsi="宋体" w:eastAsia="宋体" w:cs="宋体"/>
                <w:snapToGrid w:val="0"/>
                <w:color w:val="auto"/>
                <w:spacing w:val="-2"/>
                <w:kern w:val="0"/>
                <w:sz w:val="21"/>
                <w:szCs w:val="21"/>
                <w:highlight w:val="none"/>
                <w:shd w:val="clear" w:color="auto" w:fill="auto"/>
                <w:lang w:val="en-US" w:eastAsia="zh-CN"/>
              </w:rPr>
              <w:t>注：须提供获奖证书扫描件，时间以证书落款日期为准；同一项目的同类奖项获奖加分，按最高奖项（级）加分，不重复计分。</w:t>
            </w:r>
          </w:p>
        </w:tc>
      </w:tr>
    </w:tbl>
    <w:p w14:paraId="6ED62CD5">
      <w:pPr>
        <w:rPr>
          <w:color w:val="auto"/>
          <w:highlight w:val="none"/>
          <w:shd w:val="clear" w:color="auto" w:fill="auto"/>
          <w:lang w:eastAsia="zh-CN"/>
        </w:rPr>
        <w:sectPr>
          <w:footerReference r:id="rId27" w:type="default"/>
          <w:pgSz w:w="11905" w:h="16839"/>
          <w:pgMar w:top="1133" w:right="1123" w:bottom="728" w:left="1123" w:header="0" w:footer="561" w:gutter="0"/>
          <w:pgNumType w:fmt="decimal"/>
          <w:cols w:space="720" w:num="1"/>
        </w:sectPr>
      </w:pPr>
    </w:p>
    <w:p w14:paraId="778C8FF9">
      <w:pPr>
        <w:spacing w:before="53" w:line="225" w:lineRule="auto"/>
        <w:ind w:left="550"/>
        <w:outlineLvl w:val="1"/>
        <w:rPr>
          <w:rFonts w:hint="eastAsia" w:ascii="黑体" w:hAnsi="黑体" w:eastAsia="黑体" w:cs="黑体"/>
          <w:color w:val="auto"/>
          <w:sz w:val="26"/>
          <w:szCs w:val="26"/>
          <w:highlight w:val="none"/>
          <w:shd w:val="clear" w:color="auto" w:fill="auto"/>
          <w:lang w:eastAsia="zh-CN"/>
        </w:rPr>
      </w:pPr>
      <w:r>
        <w:rPr>
          <w:rFonts w:ascii="黑体" w:hAnsi="黑体" w:eastAsia="黑体" w:cs="黑体"/>
          <w:color w:val="auto"/>
          <w:sz w:val="26"/>
          <w:szCs w:val="26"/>
          <w:highlight w:val="none"/>
          <w:shd w:val="clear" w:color="auto" w:fill="auto"/>
          <w:lang w:eastAsia="zh-CN"/>
        </w:rPr>
        <w:t>正文</w:t>
      </w:r>
    </w:p>
    <w:p w14:paraId="256A746B">
      <w:pPr>
        <w:spacing w:before="198"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9"/>
          <w:highlight w:val="none"/>
          <w:shd w:val="clear" w:color="auto" w:fill="auto"/>
          <w:lang w:eastAsia="zh-CN"/>
        </w:rPr>
        <w:t>1.评标方法</w:t>
      </w:r>
    </w:p>
    <w:p w14:paraId="1FD0C3D3">
      <w:pPr>
        <w:spacing w:before="155" w:line="290" w:lineRule="auto"/>
        <w:ind w:right="217" w:firstLine="43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1.1</w:t>
      </w:r>
      <w:r>
        <w:rPr>
          <w:rFonts w:ascii="宋体" w:hAnsi="宋体" w:eastAsia="宋体" w:cs="宋体"/>
          <w:color w:val="auto"/>
          <w:spacing w:val="-8"/>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评标方法：综合评分法，指投标文件满足招标文件全部实质性要求，且按照评审因素的量化指标</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评审得分最高的供应商为中标候选人的评标方法。</w:t>
      </w:r>
    </w:p>
    <w:p w14:paraId="63A357E1">
      <w:pPr>
        <w:spacing w:before="159" w:line="312" w:lineRule="auto"/>
        <w:ind w:right="185" w:firstLine="42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1.2</w:t>
      </w:r>
      <w:r>
        <w:rPr>
          <w:rFonts w:ascii="宋体" w:hAnsi="宋体" w:eastAsia="宋体" w:cs="宋体"/>
          <w:color w:val="auto"/>
          <w:spacing w:val="-28"/>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评标因素：评审因素的设定应当与供应商所提供货物服务的质量相关，包括投标报价、技术或者</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服务水平、履约能力、售后服务等，但不包括第二章正文部分总则第</w:t>
      </w:r>
      <w:r>
        <w:rPr>
          <w:rFonts w:ascii="宋体" w:hAnsi="宋体" w:eastAsia="宋体" w:cs="宋体"/>
          <w:color w:val="auto"/>
          <w:spacing w:val="-23"/>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3</w:t>
      </w:r>
      <w:r>
        <w:rPr>
          <w:rFonts w:ascii="宋体" w:hAnsi="宋体" w:eastAsia="宋体" w:cs="宋体"/>
          <w:color w:val="auto"/>
          <w:spacing w:val="-37"/>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条“供应商的资格要</w:t>
      </w:r>
      <w:r>
        <w:rPr>
          <w:rFonts w:ascii="宋体" w:hAnsi="宋体" w:eastAsia="宋体" w:cs="宋体"/>
          <w:color w:val="auto"/>
          <w:spacing w:val="-3"/>
          <w:highlight w:val="none"/>
          <w:shd w:val="clear" w:color="auto" w:fill="auto"/>
          <w:lang w:eastAsia="zh-CN"/>
        </w:rPr>
        <w:t>求”。本采购</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项目的评标因素和标 准见【</w:t>
      </w:r>
      <w:r>
        <w:rPr>
          <w:rFonts w:ascii="宋体" w:hAnsi="宋体" w:eastAsia="宋体" w:cs="宋体"/>
          <w:b/>
          <w:bCs/>
          <w:color w:val="auto"/>
          <w:spacing w:val="-4"/>
          <w:highlight w:val="none"/>
          <w:shd w:val="clear" w:color="auto" w:fill="auto"/>
          <w:lang w:eastAsia="zh-CN"/>
        </w:rPr>
        <w:t>评标方法及标准前附表</w:t>
      </w:r>
      <w:r>
        <w:rPr>
          <w:rFonts w:ascii="宋体" w:hAnsi="宋体" w:eastAsia="宋体" w:cs="宋体"/>
          <w:color w:val="auto"/>
          <w:spacing w:val="-4"/>
          <w:highlight w:val="none"/>
          <w:shd w:val="clear" w:color="auto" w:fill="auto"/>
          <w:lang w:eastAsia="zh-CN"/>
        </w:rPr>
        <w:t>】。</w:t>
      </w:r>
    </w:p>
    <w:p w14:paraId="2CB6145F">
      <w:pPr>
        <w:spacing w:before="157" w:line="220" w:lineRule="auto"/>
        <w:ind w:left="43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1.3</w:t>
      </w:r>
      <w:r>
        <w:rPr>
          <w:rFonts w:ascii="宋体" w:hAnsi="宋体" w:eastAsia="宋体" w:cs="宋体"/>
          <w:color w:val="auto"/>
          <w:spacing w:val="-16"/>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采购人不接受供应商给予的赠品、回扣或者与采购无关的其他商品、服务。</w:t>
      </w:r>
    </w:p>
    <w:p w14:paraId="40F72407">
      <w:pPr>
        <w:spacing w:before="159" w:line="221" w:lineRule="auto"/>
        <w:ind w:left="420"/>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5"/>
          <w:highlight w:val="none"/>
          <w:shd w:val="clear" w:color="auto" w:fill="auto"/>
          <w:lang w:eastAsia="zh-CN"/>
        </w:rPr>
        <w:t>2.</w:t>
      </w:r>
      <w:r>
        <w:rPr>
          <w:rFonts w:ascii="宋体" w:hAnsi="宋体" w:eastAsia="宋体" w:cs="宋体"/>
          <w:color w:val="auto"/>
          <w:spacing w:val="-5"/>
          <w:highlight w:val="none"/>
          <w:shd w:val="clear" w:color="auto" w:fill="auto"/>
          <w:lang w:eastAsia="zh-CN"/>
        </w:rPr>
        <w:t xml:space="preserve"> </w:t>
      </w:r>
      <w:r>
        <w:rPr>
          <w:rFonts w:ascii="宋体" w:hAnsi="宋体" w:eastAsia="宋体" w:cs="宋体"/>
          <w:b/>
          <w:bCs/>
          <w:color w:val="auto"/>
          <w:spacing w:val="-5"/>
          <w:highlight w:val="none"/>
          <w:shd w:val="clear" w:color="auto" w:fill="auto"/>
          <w:lang w:eastAsia="zh-CN"/>
        </w:rPr>
        <w:t>评标程序</w:t>
      </w:r>
    </w:p>
    <w:p w14:paraId="5DB9834A">
      <w:pPr>
        <w:spacing w:before="160" w:line="346" w:lineRule="auto"/>
        <w:ind w:left="3" w:right="195" w:firstLine="42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2.1</w:t>
      </w:r>
      <w:r>
        <w:rPr>
          <w:rFonts w:ascii="宋体" w:hAnsi="宋体" w:eastAsia="宋体" w:cs="宋体"/>
          <w:color w:val="auto"/>
          <w:spacing w:val="-23"/>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评标程序分为投标文件商务、技术等符合性审查、澄清有关问题、比较和评价、确定中标候选人</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9"/>
          <w:highlight w:val="none"/>
          <w:shd w:val="clear" w:color="auto" w:fill="auto"/>
          <w:lang w:eastAsia="zh-CN"/>
        </w:rPr>
        <w:t>名单。</w:t>
      </w:r>
    </w:p>
    <w:p w14:paraId="68EC8A34">
      <w:pPr>
        <w:spacing w:before="29" w:line="221" w:lineRule="auto"/>
        <w:ind w:left="422"/>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5"/>
          <w:highlight w:val="none"/>
          <w:shd w:val="clear" w:color="auto" w:fill="auto"/>
          <w:lang w:eastAsia="zh-CN"/>
        </w:rPr>
        <w:t>3.</w:t>
      </w:r>
      <w:r>
        <w:rPr>
          <w:rFonts w:ascii="宋体" w:hAnsi="宋体" w:eastAsia="宋体" w:cs="宋体"/>
          <w:color w:val="auto"/>
          <w:spacing w:val="-5"/>
          <w:highlight w:val="none"/>
          <w:shd w:val="clear" w:color="auto" w:fill="auto"/>
          <w:lang w:eastAsia="zh-CN"/>
        </w:rPr>
        <w:t xml:space="preserve"> </w:t>
      </w:r>
      <w:r>
        <w:rPr>
          <w:rFonts w:ascii="宋体" w:hAnsi="宋体" w:eastAsia="宋体" w:cs="宋体"/>
          <w:b/>
          <w:bCs/>
          <w:color w:val="auto"/>
          <w:spacing w:val="-5"/>
          <w:highlight w:val="none"/>
          <w:shd w:val="clear" w:color="auto" w:fill="auto"/>
          <w:lang w:eastAsia="zh-CN"/>
        </w:rPr>
        <w:t>投标文件符合性审查</w:t>
      </w:r>
    </w:p>
    <w:p w14:paraId="718AAFB5">
      <w:pPr>
        <w:spacing w:before="157" w:line="290" w:lineRule="auto"/>
        <w:ind w:right="227" w:firstLine="42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3.1</w:t>
      </w:r>
      <w:r>
        <w:rPr>
          <w:rFonts w:ascii="宋体" w:hAnsi="宋体" w:eastAsia="宋体" w:cs="宋体"/>
          <w:color w:val="auto"/>
          <w:spacing w:val="-39"/>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评标委员会应当对符合资格条件的供应商的投标文件进行符合性审</w:t>
      </w:r>
      <w:r>
        <w:rPr>
          <w:rFonts w:ascii="宋体" w:hAnsi="宋体" w:eastAsia="宋体" w:cs="宋体"/>
          <w:color w:val="auto"/>
          <w:spacing w:val="-2"/>
          <w:highlight w:val="none"/>
          <w:shd w:val="clear" w:color="auto" w:fill="auto"/>
          <w:lang w:eastAsia="zh-CN"/>
        </w:rPr>
        <w:t>查，以确定其是否满足招标文</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件商务、 技术等实质性要求。</w:t>
      </w:r>
    </w:p>
    <w:p w14:paraId="5106415F">
      <w:pPr>
        <w:spacing w:before="158" w:line="312" w:lineRule="auto"/>
        <w:ind w:left="5" w:right="252"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（1）依据招标文件的规定，从投标文件的有</w:t>
      </w:r>
      <w:r>
        <w:rPr>
          <w:rFonts w:ascii="宋体" w:hAnsi="宋体" w:eastAsia="宋体" w:cs="宋体"/>
          <w:color w:val="auto"/>
          <w:spacing w:val="-1"/>
          <w:highlight w:val="none"/>
          <w:shd w:val="clear" w:color="auto" w:fill="auto"/>
          <w:lang w:eastAsia="zh-CN"/>
        </w:rPr>
        <w:t>效性、完整性和对招标文件的响应程度进行审查，以确</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定是否对 招标文件的实质性要求作出响应。评标委员会决定投标文件的响应性</w:t>
      </w:r>
      <w:r>
        <w:rPr>
          <w:rFonts w:ascii="宋体" w:hAnsi="宋体" w:eastAsia="宋体" w:cs="宋体"/>
          <w:color w:val="auto"/>
          <w:spacing w:val="-2"/>
          <w:highlight w:val="none"/>
          <w:shd w:val="clear" w:color="auto" w:fill="auto"/>
          <w:lang w:eastAsia="zh-CN"/>
        </w:rPr>
        <w:t>只根据投标文件真实无误</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的内容，而不依据外 部的证据，但投标文件有不真实、不正确的内容时除外。</w:t>
      </w:r>
    </w:p>
    <w:p w14:paraId="57B74667">
      <w:pPr>
        <w:spacing w:before="159"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（2）供应商不得通过修正或撤销不合要求的偏离从而使其投标成为实质上响应的投标。</w:t>
      </w:r>
    </w:p>
    <w:p w14:paraId="28586736">
      <w:pPr>
        <w:spacing w:before="157" w:line="221" w:lineRule="auto"/>
        <w:ind w:left="41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3.2</w:t>
      </w:r>
      <w:r>
        <w:rPr>
          <w:rFonts w:ascii="宋体" w:hAnsi="宋体" w:eastAsia="宋体" w:cs="宋体"/>
          <w:color w:val="auto"/>
          <w:spacing w:val="-23"/>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投标文件属下列情况之一的，投标无效：</w:t>
      </w:r>
    </w:p>
    <w:p w14:paraId="55E2F12D">
      <w:pPr>
        <w:spacing w:before="162"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（1）投标文件中商务技术文件未按照招标文件规定要求签署、盖章</w:t>
      </w:r>
      <w:r>
        <w:rPr>
          <w:rFonts w:ascii="宋体" w:hAnsi="宋体" w:eastAsia="宋体" w:cs="宋体"/>
          <w:color w:val="auto"/>
          <w:spacing w:val="-4"/>
          <w:highlight w:val="none"/>
          <w:shd w:val="clear" w:color="auto" w:fill="auto"/>
          <w:lang w:eastAsia="zh-CN"/>
        </w:rPr>
        <w:t>的；</w:t>
      </w:r>
    </w:p>
    <w:p w14:paraId="49211CE5">
      <w:pPr>
        <w:spacing w:before="157" w:line="290" w:lineRule="auto"/>
        <w:ind w:left="1" w:right="268"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（2）投标文件没有对招标文件的实质性要求和条件作出响应，或者对招标文件的偏差超出招标文件</w:t>
      </w:r>
      <w:r>
        <w:rPr>
          <w:rFonts w:ascii="宋体" w:hAnsi="宋体" w:eastAsia="宋体" w:cs="宋体"/>
          <w:color w:val="auto"/>
          <w:spacing w:val="4"/>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规定的偏 差范围或最高项数；</w:t>
      </w:r>
    </w:p>
    <w:p w14:paraId="5B462ABB">
      <w:pPr>
        <w:spacing w:before="158" w:line="219"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（3）报价超过招标文件中规定的预算金额或者最高限价的；</w:t>
      </w:r>
    </w:p>
    <w:p w14:paraId="343908D8">
      <w:pPr>
        <w:spacing w:before="159" w:line="221" w:lineRule="auto"/>
        <w:ind w:left="41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6"/>
          <w:highlight w:val="none"/>
          <w:shd w:val="clear" w:color="auto" w:fill="auto"/>
          <w:lang w:eastAsia="zh-CN"/>
        </w:rPr>
        <w:t>（4）投标有效期不足的；</w:t>
      </w:r>
    </w:p>
    <w:p w14:paraId="1315535D">
      <w:pPr>
        <w:spacing w:before="156"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（5）投标文件含有采购人不能接受的附加条件的；</w:t>
      </w:r>
    </w:p>
    <w:p w14:paraId="59C4A189">
      <w:pPr>
        <w:spacing w:before="158"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（6）法律、法规和招标文件规定的其他投标无效情形的。</w:t>
      </w:r>
    </w:p>
    <w:p w14:paraId="45B21179">
      <w:pPr>
        <w:spacing w:before="157" w:line="221" w:lineRule="auto"/>
        <w:ind w:left="417"/>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4.</w:t>
      </w:r>
      <w:r>
        <w:rPr>
          <w:rFonts w:ascii="宋体" w:hAnsi="宋体" w:eastAsia="宋体" w:cs="宋体"/>
          <w:color w:val="auto"/>
          <w:spacing w:val="-4"/>
          <w:highlight w:val="none"/>
          <w:shd w:val="clear" w:color="auto" w:fill="auto"/>
          <w:lang w:eastAsia="zh-CN"/>
        </w:rPr>
        <w:t xml:space="preserve"> </w:t>
      </w:r>
      <w:r>
        <w:rPr>
          <w:rFonts w:ascii="宋体" w:hAnsi="宋体" w:eastAsia="宋体" w:cs="宋体"/>
          <w:b/>
          <w:bCs/>
          <w:color w:val="auto"/>
          <w:spacing w:val="-4"/>
          <w:highlight w:val="none"/>
          <w:shd w:val="clear" w:color="auto" w:fill="auto"/>
          <w:lang w:eastAsia="zh-CN"/>
        </w:rPr>
        <w:t>澄清有关问题</w:t>
      </w:r>
    </w:p>
    <w:p w14:paraId="2750035A">
      <w:pPr>
        <w:spacing w:before="157" w:line="291" w:lineRule="auto"/>
        <w:ind w:right="190" w:firstLine="422"/>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4.1</w:t>
      </w:r>
      <w:r>
        <w:rPr>
          <w:rFonts w:ascii="宋体" w:hAnsi="宋体" w:eastAsia="宋体" w:cs="宋体"/>
          <w:color w:val="auto"/>
          <w:spacing w:val="-35"/>
          <w:highlight w:val="none"/>
          <w:shd w:val="clear" w:color="auto" w:fill="auto"/>
          <w:lang w:eastAsia="zh-CN"/>
        </w:rPr>
        <w:t xml:space="preserve"> </w:t>
      </w:r>
      <w:r>
        <w:rPr>
          <w:rFonts w:ascii="宋体" w:hAnsi="宋体" w:eastAsia="宋体" w:cs="宋体"/>
          <w:color w:val="auto"/>
          <w:highlight w:val="none"/>
          <w:shd w:val="clear" w:color="auto" w:fill="auto"/>
          <w:lang w:eastAsia="zh-CN"/>
        </w:rPr>
        <w:t>对于投标文件中含义不明确、同类问题</w:t>
      </w:r>
      <w:r>
        <w:rPr>
          <w:rFonts w:ascii="宋体" w:hAnsi="宋体" w:eastAsia="宋体" w:cs="宋体"/>
          <w:color w:val="auto"/>
          <w:spacing w:val="-1"/>
          <w:highlight w:val="none"/>
          <w:shd w:val="clear" w:color="auto" w:fill="auto"/>
          <w:lang w:eastAsia="zh-CN"/>
        </w:rPr>
        <w:t>表述不一致或者有明显文字和计算错误的内容，评标委员</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会应当要 求供应商作出必要的澄清、说明或者补正。</w:t>
      </w:r>
    </w:p>
    <w:p w14:paraId="57E259A2">
      <w:pPr>
        <w:spacing w:before="158" w:line="219" w:lineRule="auto"/>
        <w:jc w:val="right"/>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4.2 投标文件报价出现前后不一致的，除【</w:t>
      </w:r>
      <w:r>
        <w:rPr>
          <w:rFonts w:ascii="宋体" w:hAnsi="宋体" w:eastAsia="宋体" w:cs="宋体"/>
          <w:b/>
          <w:bCs/>
          <w:color w:val="auto"/>
          <w:spacing w:val="-2"/>
          <w:highlight w:val="none"/>
          <w:shd w:val="clear" w:color="auto" w:fill="auto"/>
          <w:lang w:eastAsia="zh-CN"/>
        </w:rPr>
        <w:t>评标方法及标准前附表</w:t>
      </w:r>
      <w:r>
        <w:rPr>
          <w:rFonts w:ascii="宋体" w:hAnsi="宋体" w:eastAsia="宋体" w:cs="宋体"/>
          <w:color w:val="auto"/>
          <w:spacing w:val="-2"/>
          <w:highlight w:val="none"/>
          <w:shd w:val="clear" w:color="auto" w:fill="auto"/>
          <w:lang w:eastAsia="zh-CN"/>
        </w:rPr>
        <w:t>】另有规定外，按照</w:t>
      </w:r>
      <w:r>
        <w:rPr>
          <w:rFonts w:ascii="宋体" w:hAnsi="宋体" w:eastAsia="宋体" w:cs="宋体"/>
          <w:color w:val="auto"/>
          <w:spacing w:val="-3"/>
          <w:highlight w:val="none"/>
          <w:shd w:val="clear" w:color="auto" w:fill="auto"/>
          <w:lang w:eastAsia="zh-CN"/>
        </w:rPr>
        <w:t>下列规定修正：</w:t>
      </w:r>
    </w:p>
    <w:p w14:paraId="50BC995B">
      <w:pPr>
        <w:spacing w:before="159"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（1）投标文件中开标一览表内容与投标文件中相应内容不一致的，以开标一览表为准；</w:t>
      </w:r>
    </w:p>
    <w:p w14:paraId="63E51AD1">
      <w:pPr>
        <w:spacing w:before="157"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（2）大写金额和小写金额不一致的，以大写金额为准；</w:t>
      </w:r>
    </w:p>
    <w:p w14:paraId="6FE2A98C">
      <w:pPr>
        <w:spacing w:before="157" w:line="219"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（3）单价金额小数点或者百分比有明显错位的</w:t>
      </w:r>
      <w:r>
        <w:rPr>
          <w:rFonts w:ascii="宋体" w:hAnsi="宋体" w:eastAsia="宋体" w:cs="宋体"/>
          <w:color w:val="auto"/>
          <w:spacing w:val="-2"/>
          <w:highlight w:val="none"/>
          <w:shd w:val="clear" w:color="auto" w:fill="auto"/>
          <w:lang w:eastAsia="zh-CN"/>
        </w:rPr>
        <w:t>，以开标一览表的总价为准，并修改单价；</w:t>
      </w:r>
    </w:p>
    <w:p w14:paraId="2C9B3E94">
      <w:pPr>
        <w:spacing w:before="159" w:line="219"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（4）总价金额与按单价汇总金额不一致的，</w:t>
      </w:r>
      <w:r>
        <w:rPr>
          <w:rFonts w:ascii="宋体" w:hAnsi="宋体" w:eastAsia="宋体" w:cs="宋体"/>
          <w:color w:val="auto"/>
          <w:spacing w:val="-2"/>
          <w:highlight w:val="none"/>
          <w:shd w:val="clear" w:color="auto" w:fill="auto"/>
          <w:lang w:eastAsia="zh-CN"/>
        </w:rPr>
        <w:t>以单价金额计算结果为准。</w:t>
      </w:r>
    </w:p>
    <w:p w14:paraId="11071DD1">
      <w:pPr>
        <w:spacing w:line="219" w:lineRule="auto"/>
        <w:rPr>
          <w:rFonts w:hint="eastAsia" w:ascii="宋体" w:hAnsi="宋体" w:eastAsia="宋体" w:cs="宋体"/>
          <w:color w:val="auto"/>
          <w:highlight w:val="none"/>
          <w:shd w:val="clear" w:color="auto" w:fill="auto"/>
          <w:lang w:eastAsia="zh-CN"/>
        </w:rPr>
        <w:sectPr>
          <w:footerReference r:id="rId28" w:type="default"/>
          <w:pgSz w:w="11905" w:h="16839"/>
          <w:pgMar w:top="1122" w:right="968" w:bottom="728" w:left="1140" w:header="0" w:footer="561" w:gutter="0"/>
          <w:pgNumType w:fmt="decimal"/>
          <w:cols w:space="720" w:num="1"/>
        </w:sectPr>
      </w:pPr>
    </w:p>
    <w:p w14:paraId="11A585CE">
      <w:pPr>
        <w:spacing w:before="41" w:line="345" w:lineRule="auto"/>
        <w:ind w:right="324" w:firstLine="41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4.3</w:t>
      </w:r>
      <w:r>
        <w:rPr>
          <w:rFonts w:ascii="宋体" w:hAnsi="宋体" w:eastAsia="宋体" w:cs="宋体"/>
          <w:color w:val="auto"/>
          <w:spacing w:val="-32"/>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投标文件报价同时出现两种以上不一致的，按照前款规</w:t>
      </w:r>
      <w:r>
        <w:rPr>
          <w:rFonts w:ascii="宋体" w:hAnsi="宋体" w:eastAsia="宋体" w:cs="宋体"/>
          <w:color w:val="auto"/>
          <w:spacing w:val="-3"/>
          <w:highlight w:val="none"/>
          <w:shd w:val="clear" w:color="auto" w:fill="auto"/>
          <w:lang w:eastAsia="zh-CN"/>
        </w:rPr>
        <w:t>定的顺序修正。修正后的报价由供应商代</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表签字(或 者加盖单位章)确认后产生约束力，供应商不确认的，其投标无效。</w:t>
      </w:r>
    </w:p>
    <w:p w14:paraId="32CD49F6">
      <w:pPr>
        <w:spacing w:before="31" w:line="314" w:lineRule="auto"/>
        <w:ind w:right="347" w:firstLine="41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4.4</w:t>
      </w:r>
      <w:r>
        <w:rPr>
          <w:rFonts w:ascii="宋体" w:hAnsi="宋体" w:eastAsia="宋体" w:cs="宋体"/>
          <w:color w:val="auto"/>
          <w:spacing w:val="-38"/>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供应商的澄清、说明或者补正可采用电子形式，并加盖</w:t>
      </w:r>
      <w:r>
        <w:rPr>
          <w:rFonts w:ascii="宋体" w:hAnsi="宋体" w:eastAsia="宋体" w:cs="宋体"/>
          <w:color w:val="auto"/>
          <w:spacing w:val="-4"/>
          <w:highlight w:val="none"/>
          <w:shd w:val="clear" w:color="auto" w:fill="auto"/>
          <w:lang w:eastAsia="zh-CN"/>
        </w:rPr>
        <w:t>电子公章，或者由法定代表人或其授权的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代表签字， 并按评标委员会的通知要求递交。供应商的澄清、说明或者</w:t>
      </w:r>
      <w:r>
        <w:rPr>
          <w:rFonts w:ascii="宋体" w:hAnsi="宋体" w:eastAsia="宋体" w:cs="宋体"/>
          <w:color w:val="auto"/>
          <w:spacing w:val="-2"/>
          <w:highlight w:val="none"/>
          <w:shd w:val="clear" w:color="auto" w:fill="auto"/>
          <w:lang w:eastAsia="zh-CN"/>
        </w:rPr>
        <w:t>补正不得超出投标文件的范围或</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者改变投标文件的实质 性内容。评标委员会不接受供应商主动提交的</w:t>
      </w:r>
      <w:r>
        <w:rPr>
          <w:rFonts w:ascii="宋体" w:hAnsi="宋体" w:eastAsia="宋体" w:cs="宋体"/>
          <w:color w:val="auto"/>
          <w:spacing w:val="-2"/>
          <w:highlight w:val="none"/>
          <w:shd w:val="clear" w:color="auto" w:fill="auto"/>
          <w:lang w:eastAsia="zh-CN"/>
        </w:rPr>
        <w:t>澄清、说明或者补正。</w:t>
      </w:r>
    </w:p>
    <w:p w14:paraId="23CBD152">
      <w:pPr>
        <w:spacing w:before="157" w:line="220" w:lineRule="auto"/>
        <w:ind w:left="41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4.5</w:t>
      </w:r>
      <w:r>
        <w:rPr>
          <w:rFonts w:ascii="宋体" w:hAnsi="宋体" w:eastAsia="宋体" w:cs="宋体"/>
          <w:color w:val="auto"/>
          <w:spacing w:val="-38"/>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有效的书面澄清材料，是投标文件的补充材料，成为</w:t>
      </w:r>
      <w:r>
        <w:rPr>
          <w:rFonts w:ascii="宋体" w:hAnsi="宋体" w:eastAsia="宋体" w:cs="宋体"/>
          <w:color w:val="auto"/>
          <w:spacing w:val="-2"/>
          <w:highlight w:val="none"/>
          <w:shd w:val="clear" w:color="auto" w:fill="auto"/>
          <w:lang w:eastAsia="zh-CN"/>
        </w:rPr>
        <w:t>投标文件的组成部分。</w:t>
      </w:r>
    </w:p>
    <w:p w14:paraId="2EE11216">
      <w:pPr>
        <w:spacing w:before="158" w:line="289" w:lineRule="auto"/>
        <w:ind w:left="4" w:right="239" w:firstLine="419"/>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4.6</w:t>
      </w:r>
      <w:r>
        <w:rPr>
          <w:rFonts w:ascii="宋体" w:hAnsi="宋体" w:eastAsia="宋体" w:cs="宋体"/>
          <w:color w:val="auto"/>
          <w:spacing w:val="-35"/>
          <w:highlight w:val="none"/>
          <w:shd w:val="clear" w:color="auto" w:fill="auto"/>
          <w:lang w:eastAsia="zh-CN"/>
        </w:rPr>
        <w:t xml:space="preserve"> </w:t>
      </w:r>
      <w:r>
        <w:rPr>
          <w:rFonts w:ascii="宋体" w:hAnsi="宋体" w:eastAsia="宋体" w:cs="宋体"/>
          <w:color w:val="auto"/>
          <w:highlight w:val="none"/>
          <w:shd w:val="clear" w:color="auto" w:fill="auto"/>
          <w:lang w:eastAsia="zh-CN"/>
        </w:rPr>
        <w:t>评标委员会认为供应商的报价明显低于</w:t>
      </w:r>
      <w:r>
        <w:rPr>
          <w:rFonts w:ascii="宋体" w:hAnsi="宋体" w:eastAsia="宋体" w:cs="宋体"/>
          <w:color w:val="auto"/>
          <w:spacing w:val="-1"/>
          <w:highlight w:val="none"/>
          <w:shd w:val="clear" w:color="auto" w:fill="auto"/>
          <w:lang w:eastAsia="zh-CN"/>
        </w:rPr>
        <w:t>其他通过符合性审查供应商的报价，有可能影响产品质量</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或者不能 诚信履约的，应当要求其在评标现场合理的时间内提供书面说明，必要时提交相关证明材料；</w:t>
      </w:r>
    </w:p>
    <w:p w14:paraId="5C1EC8D8">
      <w:pPr>
        <w:spacing w:before="159" w:line="219" w:lineRule="auto"/>
        <w:ind w:left="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供应商不能证明其报 价合理性的，评标委员会应当将其作</w:t>
      </w:r>
      <w:r>
        <w:rPr>
          <w:rFonts w:ascii="宋体" w:hAnsi="宋体" w:eastAsia="宋体" w:cs="宋体"/>
          <w:color w:val="auto"/>
          <w:spacing w:val="-2"/>
          <w:highlight w:val="none"/>
          <w:shd w:val="clear" w:color="auto" w:fill="auto"/>
          <w:lang w:eastAsia="zh-CN"/>
        </w:rPr>
        <w:t>为无效投标处理。</w:t>
      </w:r>
    </w:p>
    <w:p w14:paraId="03E50038">
      <w:pPr>
        <w:spacing w:before="158" w:line="219" w:lineRule="auto"/>
        <w:ind w:left="413"/>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12"/>
          <w:highlight w:val="none"/>
          <w:shd w:val="clear" w:color="auto" w:fill="auto"/>
          <w:lang w:eastAsia="zh-CN"/>
        </w:rPr>
        <w:t>5.</w:t>
      </w:r>
      <w:r>
        <w:rPr>
          <w:rFonts w:ascii="宋体" w:hAnsi="宋体" w:eastAsia="宋体" w:cs="宋体"/>
          <w:color w:val="auto"/>
          <w:spacing w:val="61"/>
          <w:highlight w:val="none"/>
          <w:shd w:val="clear" w:color="auto" w:fill="auto"/>
          <w:lang w:eastAsia="zh-CN"/>
        </w:rPr>
        <w:t xml:space="preserve"> </w:t>
      </w:r>
      <w:r>
        <w:rPr>
          <w:rFonts w:ascii="宋体" w:hAnsi="宋体" w:eastAsia="宋体" w:cs="宋体"/>
          <w:b/>
          <w:bCs/>
          <w:color w:val="auto"/>
          <w:spacing w:val="-12"/>
          <w:highlight w:val="none"/>
          <w:shd w:val="clear" w:color="auto" w:fill="auto"/>
          <w:lang w:eastAsia="zh-CN"/>
        </w:rPr>
        <w:t>比较与评价</w:t>
      </w:r>
    </w:p>
    <w:p w14:paraId="0ACF3025">
      <w:pPr>
        <w:spacing w:before="159" w:line="289" w:lineRule="auto"/>
        <w:ind w:left="1" w:right="244" w:firstLine="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5.1</w:t>
      </w:r>
      <w:r>
        <w:rPr>
          <w:rFonts w:ascii="宋体" w:hAnsi="宋体" w:eastAsia="宋体" w:cs="宋体"/>
          <w:color w:val="auto"/>
          <w:spacing w:val="-25"/>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评标委员会应按照招标文件中规定的评标方法、标准和评标因素，对资格性检查和符合性检查合</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格的投标 文件进行评估，综合比较与评价。</w:t>
      </w:r>
    </w:p>
    <w:p w14:paraId="60CD3A2F">
      <w:pPr>
        <w:spacing w:before="164" w:line="219" w:lineRule="auto"/>
        <w:ind w:left="41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8"/>
          <w:highlight w:val="none"/>
          <w:shd w:val="clear" w:color="auto" w:fill="auto"/>
          <w:lang w:eastAsia="zh-CN"/>
        </w:rPr>
        <w:t>5.2</w:t>
      </w:r>
      <w:r>
        <w:rPr>
          <w:rFonts w:ascii="宋体" w:hAnsi="宋体" w:eastAsia="宋体" w:cs="宋体"/>
          <w:color w:val="auto"/>
          <w:spacing w:val="-32"/>
          <w:highlight w:val="none"/>
          <w:shd w:val="clear" w:color="auto" w:fill="auto"/>
          <w:lang w:eastAsia="zh-CN"/>
        </w:rPr>
        <w:t xml:space="preserve"> </w:t>
      </w:r>
      <w:r>
        <w:rPr>
          <w:rFonts w:ascii="宋体" w:hAnsi="宋体" w:eastAsia="宋体" w:cs="宋体"/>
          <w:color w:val="auto"/>
          <w:spacing w:val="-8"/>
          <w:highlight w:val="none"/>
          <w:shd w:val="clear" w:color="auto" w:fill="auto"/>
          <w:lang w:eastAsia="zh-CN"/>
        </w:rPr>
        <w:t>投标报价的修正或调整：</w:t>
      </w:r>
    </w:p>
    <w:p w14:paraId="50290B64">
      <w:pPr>
        <w:spacing w:before="159" w:line="219"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（1）如果有算术错误，投标报价将按本章第</w:t>
      </w:r>
      <w:r>
        <w:rPr>
          <w:rFonts w:ascii="宋体" w:hAnsi="宋体" w:eastAsia="宋体" w:cs="宋体"/>
          <w:color w:val="auto"/>
          <w:spacing w:val="-28"/>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4.2</w:t>
      </w:r>
      <w:r>
        <w:rPr>
          <w:rFonts w:ascii="宋体" w:hAnsi="宋体" w:eastAsia="宋体" w:cs="宋体"/>
          <w:color w:val="auto"/>
          <w:spacing w:val="-38"/>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款进行算术修正及修正次序规则修正。</w:t>
      </w:r>
    </w:p>
    <w:p w14:paraId="431302AA">
      <w:pPr>
        <w:spacing w:before="159" w:line="289" w:lineRule="auto"/>
        <w:ind w:right="343" w:firstLine="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（2）需落实政府采购政策（价格评审优惠、优先采购）的，按【</w:t>
      </w:r>
      <w:r>
        <w:rPr>
          <w:rFonts w:ascii="宋体" w:hAnsi="宋体" w:eastAsia="宋体" w:cs="宋体"/>
          <w:b/>
          <w:bCs/>
          <w:color w:val="auto"/>
          <w:spacing w:val="-2"/>
          <w:highlight w:val="none"/>
          <w:shd w:val="clear" w:color="auto" w:fill="auto"/>
          <w:lang w:eastAsia="zh-CN"/>
        </w:rPr>
        <w:t>评标方法及标准前附表</w:t>
      </w:r>
      <w:r>
        <w:rPr>
          <w:rFonts w:ascii="宋体" w:hAnsi="宋体" w:eastAsia="宋体" w:cs="宋体"/>
          <w:color w:val="auto"/>
          <w:spacing w:val="-2"/>
          <w:highlight w:val="none"/>
          <w:shd w:val="clear" w:color="auto" w:fill="auto"/>
          <w:lang w:eastAsia="zh-CN"/>
        </w:rPr>
        <w:t>】相关规定</w:t>
      </w:r>
      <w:r>
        <w:rPr>
          <w:rFonts w:ascii="宋体" w:hAnsi="宋体" w:eastAsia="宋体" w:cs="宋体"/>
          <w:color w:val="auto"/>
          <w:spacing w:val="5"/>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进行价格调整的，以调整后的价格计算评标基准价和投标报价。</w:t>
      </w:r>
    </w:p>
    <w:p w14:paraId="501DCC18">
      <w:pPr>
        <w:spacing w:before="159" w:line="289" w:lineRule="auto"/>
        <w:ind w:left="423" w:right="5058" w:firstLine="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5.3</w:t>
      </w:r>
      <w:r>
        <w:rPr>
          <w:rFonts w:ascii="宋体" w:hAnsi="宋体" w:eastAsia="宋体" w:cs="宋体"/>
          <w:color w:val="auto"/>
          <w:spacing w:val="-32"/>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投标报价评价：详见报价评审章节的要求；</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5.4</w:t>
      </w:r>
      <w:r>
        <w:rPr>
          <w:rFonts w:ascii="宋体" w:hAnsi="宋体" w:eastAsia="宋体" w:cs="宋体"/>
          <w:color w:val="auto"/>
          <w:spacing w:val="-21"/>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技术、商务等评分项响应评价</w:t>
      </w:r>
    </w:p>
    <w:p w14:paraId="2FC29E15">
      <w:pPr>
        <w:spacing w:before="157" w:line="290" w:lineRule="auto"/>
        <w:ind w:left="5" w:right="307" w:firstLine="42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（1）技术、商务等评分项响应评分。按本章第 1.2</w:t>
      </w:r>
      <w:r>
        <w:rPr>
          <w:rFonts w:ascii="宋体" w:hAnsi="宋体" w:eastAsia="宋体" w:cs="宋体"/>
          <w:color w:val="auto"/>
          <w:spacing w:val="-38"/>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款规定的评标因素和标准，对技术、商务等评分</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项计算得分。</w:t>
      </w:r>
    </w:p>
    <w:p w14:paraId="2D41391B">
      <w:pPr>
        <w:spacing w:before="157" w:line="221" w:lineRule="auto"/>
        <w:ind w:left="423"/>
        <w:rPr>
          <w:rFonts w:hint="eastAsia" w:ascii="宋体" w:hAnsi="宋体" w:eastAsia="宋体" w:cs="宋体"/>
          <w:color w:val="auto"/>
          <w:highlight w:val="none"/>
          <w:shd w:val="clear" w:color="auto" w:fill="auto"/>
        </w:rPr>
      </w:pPr>
      <w:r>
        <w:rPr>
          <w:rFonts w:ascii="宋体" w:hAnsi="宋体" w:eastAsia="宋体" w:cs="宋体"/>
          <w:color w:val="auto"/>
          <w:spacing w:val="-4"/>
          <w:highlight w:val="none"/>
          <w:shd w:val="clear" w:color="auto" w:fill="auto"/>
        </w:rPr>
        <w:t>5.5</w:t>
      </w:r>
      <w:r>
        <w:rPr>
          <w:rFonts w:ascii="宋体" w:hAnsi="宋体" w:eastAsia="宋体" w:cs="宋体"/>
          <w:color w:val="auto"/>
          <w:spacing w:val="-34"/>
          <w:highlight w:val="none"/>
          <w:shd w:val="clear" w:color="auto" w:fill="auto"/>
        </w:rPr>
        <w:t xml:space="preserve"> </w:t>
      </w:r>
      <w:r>
        <w:rPr>
          <w:rFonts w:ascii="宋体" w:hAnsi="宋体" w:eastAsia="宋体" w:cs="宋体"/>
          <w:color w:val="auto"/>
          <w:spacing w:val="-4"/>
          <w:highlight w:val="none"/>
          <w:shd w:val="clear" w:color="auto" w:fill="auto"/>
        </w:rPr>
        <w:t>评标总得分</w:t>
      </w:r>
    </w:p>
    <w:p w14:paraId="03ADE5FF">
      <w:pPr>
        <w:spacing w:before="162" w:line="221" w:lineRule="auto"/>
        <w:ind w:left="423"/>
        <w:rPr>
          <w:rFonts w:hint="eastAsia" w:ascii="宋体" w:hAnsi="宋体" w:eastAsia="宋体" w:cs="宋体"/>
          <w:color w:val="auto"/>
          <w:highlight w:val="none"/>
          <w:shd w:val="clear" w:color="auto" w:fill="auto"/>
        </w:rPr>
      </w:pPr>
      <w:r>
        <w:rPr>
          <w:rFonts w:ascii="宋体" w:hAnsi="宋体" w:eastAsia="宋体" w:cs="宋体"/>
          <w:color w:val="auto"/>
          <w:spacing w:val="-1"/>
          <w:highlight w:val="none"/>
          <w:shd w:val="clear" w:color="auto" w:fill="auto"/>
        </w:rPr>
        <w:t>评标总得分＝F1×A1＋F2×A2＋……＋Fn×An F1、F2……Fn</w:t>
      </w:r>
      <w:r>
        <w:rPr>
          <w:rFonts w:ascii="宋体" w:hAnsi="宋体" w:eastAsia="宋体" w:cs="宋体"/>
          <w:color w:val="auto"/>
          <w:spacing w:val="-26"/>
          <w:highlight w:val="none"/>
          <w:shd w:val="clear" w:color="auto" w:fill="auto"/>
        </w:rPr>
        <w:t xml:space="preserve"> </w:t>
      </w:r>
      <w:r>
        <w:rPr>
          <w:rFonts w:ascii="宋体" w:hAnsi="宋体" w:eastAsia="宋体" w:cs="宋体"/>
          <w:color w:val="auto"/>
          <w:spacing w:val="-1"/>
          <w:highlight w:val="none"/>
          <w:shd w:val="clear" w:color="auto" w:fill="auto"/>
        </w:rPr>
        <w:t>分别为各项评审因</w:t>
      </w:r>
      <w:r>
        <w:rPr>
          <w:rFonts w:ascii="宋体" w:hAnsi="宋体" w:eastAsia="宋体" w:cs="宋体"/>
          <w:color w:val="auto"/>
          <w:spacing w:val="-2"/>
          <w:highlight w:val="none"/>
          <w:shd w:val="clear" w:color="auto" w:fill="auto"/>
        </w:rPr>
        <w:t>素的得分；</w:t>
      </w:r>
    </w:p>
    <w:p w14:paraId="5A11FFAF">
      <w:pPr>
        <w:spacing w:before="158" w:line="344" w:lineRule="auto"/>
        <w:ind w:right="334" w:firstLine="41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A1、A2、……An 分别为各项评审因素所占的权重（A1＋A2＋…＋An＝1）。 评标过程中，不得去掉</w:t>
      </w:r>
      <w:r>
        <w:rPr>
          <w:rFonts w:ascii="宋体" w:hAnsi="宋体" w:eastAsia="宋体" w:cs="宋体"/>
          <w:color w:val="auto"/>
          <w:spacing w:val="11"/>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报价中的最高报价和最低报价。</w:t>
      </w:r>
    </w:p>
    <w:p w14:paraId="4CC0FCF9">
      <w:pPr>
        <w:spacing w:before="32" w:line="221" w:lineRule="auto"/>
        <w:ind w:left="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5.6</w:t>
      </w:r>
      <w:r>
        <w:rPr>
          <w:rFonts w:ascii="宋体" w:hAnsi="宋体" w:eastAsia="宋体" w:cs="宋体"/>
          <w:color w:val="auto"/>
          <w:spacing w:val="-40"/>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评分分值计算保留小数点后两位，小数点后</w:t>
      </w:r>
      <w:r>
        <w:rPr>
          <w:rFonts w:ascii="宋体" w:hAnsi="宋体" w:eastAsia="宋体" w:cs="宋体"/>
          <w:color w:val="auto"/>
          <w:spacing w:val="-3"/>
          <w:highlight w:val="none"/>
          <w:shd w:val="clear" w:color="auto" w:fill="auto"/>
          <w:lang w:eastAsia="zh-CN"/>
        </w:rPr>
        <w:t>第三位“</w:t>
      </w:r>
      <w:r>
        <w:rPr>
          <w:rFonts w:ascii="宋体" w:hAnsi="宋体" w:eastAsia="宋体" w:cs="宋体"/>
          <w:color w:val="auto"/>
          <w:spacing w:val="-76"/>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四舍五入。</w:t>
      </w:r>
    </w:p>
    <w:p w14:paraId="0DED8D3E">
      <w:pPr>
        <w:spacing w:before="157" w:line="290" w:lineRule="auto"/>
        <w:ind w:left="1" w:right="244" w:firstLine="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5.7</w:t>
      </w:r>
      <w:r>
        <w:rPr>
          <w:rFonts w:ascii="宋体" w:hAnsi="宋体" w:eastAsia="宋体" w:cs="宋体"/>
          <w:color w:val="auto"/>
          <w:spacing w:val="-25"/>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评标时，评标委员会各成员应当独立对每个供应商的投标文件进行评价、评分，然后汇总每个供</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5"/>
          <w:highlight w:val="none"/>
          <w:shd w:val="clear" w:color="auto" w:fill="auto"/>
          <w:lang w:eastAsia="zh-CN"/>
        </w:rPr>
        <w:t>应商每项 评分因素的得分。</w:t>
      </w:r>
    </w:p>
    <w:p w14:paraId="0B19C5FA">
      <w:pPr>
        <w:spacing w:before="157" w:line="289" w:lineRule="auto"/>
        <w:ind w:left="8" w:right="238" w:firstLine="420"/>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5.8</w:t>
      </w:r>
      <w:r>
        <w:rPr>
          <w:rFonts w:ascii="宋体" w:hAnsi="宋体" w:eastAsia="宋体" w:cs="宋体"/>
          <w:color w:val="auto"/>
          <w:spacing w:val="-41"/>
          <w:highlight w:val="none"/>
          <w:shd w:val="clear" w:color="auto" w:fill="auto"/>
          <w:lang w:eastAsia="zh-CN"/>
        </w:rPr>
        <w:t xml:space="preserve"> </w:t>
      </w:r>
      <w:r>
        <w:rPr>
          <w:rFonts w:ascii="宋体" w:hAnsi="宋体" w:eastAsia="宋体" w:cs="宋体"/>
          <w:color w:val="auto"/>
          <w:highlight w:val="none"/>
          <w:shd w:val="clear" w:color="auto" w:fill="auto"/>
          <w:lang w:eastAsia="zh-CN"/>
        </w:rPr>
        <w:t>（本项目不适用）提供相同品牌产品且通过</w:t>
      </w:r>
      <w:r>
        <w:rPr>
          <w:rFonts w:ascii="宋体" w:hAnsi="宋体" w:eastAsia="宋体" w:cs="宋体"/>
          <w:color w:val="auto"/>
          <w:spacing w:val="-1"/>
          <w:highlight w:val="none"/>
          <w:shd w:val="clear" w:color="auto" w:fill="auto"/>
          <w:lang w:eastAsia="zh-CN"/>
        </w:rPr>
        <w:t>资格审查、符合性审查的不同供应商参加同一合同项</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下投标的，按一家供应商计算，评审后得分最高的同品牌供应商获得中</w:t>
      </w:r>
      <w:r>
        <w:rPr>
          <w:rFonts w:ascii="宋体" w:hAnsi="宋体" w:eastAsia="宋体" w:cs="宋体"/>
          <w:color w:val="auto"/>
          <w:spacing w:val="-4"/>
          <w:highlight w:val="none"/>
          <w:shd w:val="clear" w:color="auto" w:fill="auto"/>
          <w:lang w:eastAsia="zh-CN"/>
        </w:rPr>
        <w:t>标人推荐资格，其他同品牌供应商</w:t>
      </w:r>
    </w:p>
    <w:p w14:paraId="2C6E464C">
      <w:pPr>
        <w:spacing w:before="157" w:line="352" w:lineRule="auto"/>
        <w:ind w:left="1" w:firstLine="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不作为中标候选人。评审得分相同的，由采购人或者采购人委托评标委员会按照【</w:t>
      </w:r>
      <w:r>
        <w:rPr>
          <w:rFonts w:ascii="宋体" w:hAnsi="宋体" w:eastAsia="宋体" w:cs="宋体"/>
          <w:b/>
          <w:bCs/>
          <w:color w:val="auto"/>
          <w:spacing w:val="-1"/>
          <w:highlight w:val="none"/>
          <w:shd w:val="clear" w:color="auto" w:fill="auto"/>
          <w:lang w:eastAsia="zh-CN"/>
        </w:rPr>
        <w:t>评标方法</w:t>
      </w:r>
      <w:r>
        <w:rPr>
          <w:rFonts w:ascii="宋体" w:hAnsi="宋体" w:eastAsia="宋体" w:cs="宋体"/>
          <w:b/>
          <w:bCs/>
          <w:color w:val="auto"/>
          <w:spacing w:val="-2"/>
          <w:highlight w:val="none"/>
          <w:shd w:val="clear" w:color="auto" w:fill="auto"/>
          <w:lang w:eastAsia="zh-CN"/>
        </w:rPr>
        <w:t>及标准前附表</w:t>
      </w:r>
      <w:r>
        <w:rPr>
          <w:rFonts w:ascii="宋体" w:hAnsi="宋体" w:eastAsia="宋体" w:cs="宋体"/>
          <w:color w:val="auto"/>
          <w:spacing w:val="-2"/>
          <w:highlight w:val="none"/>
          <w:shd w:val="clear" w:color="auto" w:fill="auto"/>
          <w:lang w:eastAsia="zh-CN"/>
        </w:rPr>
        <w:t>】</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规定的方式确定一个供应商获得中标人推荐资格，招标文件未规</w:t>
      </w:r>
      <w:r>
        <w:rPr>
          <w:rFonts w:ascii="宋体" w:hAnsi="宋体" w:eastAsia="宋体" w:cs="宋体"/>
          <w:color w:val="auto"/>
          <w:spacing w:val="-2"/>
          <w:highlight w:val="none"/>
          <w:shd w:val="clear" w:color="auto" w:fill="auto"/>
          <w:lang w:eastAsia="zh-CN"/>
        </w:rPr>
        <w:t>定的采取随机抽取方式确定，其他同品牌</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供应商不作为中标候选人。</w:t>
      </w:r>
    </w:p>
    <w:p w14:paraId="506635B2">
      <w:pPr>
        <w:spacing w:before="30" w:line="350" w:lineRule="auto"/>
        <w:ind w:left="2" w:right="234" w:firstLine="425"/>
        <w:jc w:val="both"/>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5.9</w:t>
      </w:r>
      <w:r>
        <w:rPr>
          <w:rFonts w:ascii="宋体" w:hAnsi="宋体" w:eastAsia="宋体" w:cs="宋体"/>
          <w:color w:val="auto"/>
          <w:spacing w:val="-41"/>
          <w:highlight w:val="none"/>
          <w:shd w:val="clear" w:color="auto" w:fill="auto"/>
          <w:lang w:eastAsia="zh-CN"/>
        </w:rPr>
        <w:t xml:space="preserve"> </w:t>
      </w:r>
      <w:r>
        <w:rPr>
          <w:rFonts w:ascii="宋体" w:hAnsi="宋体" w:eastAsia="宋体" w:cs="宋体"/>
          <w:color w:val="auto"/>
          <w:highlight w:val="none"/>
          <w:shd w:val="clear" w:color="auto" w:fill="auto"/>
          <w:lang w:eastAsia="zh-CN"/>
        </w:rPr>
        <w:t>（本项目不适用）非单一产品采购项目，采购人应当根</w:t>
      </w:r>
      <w:r>
        <w:rPr>
          <w:rFonts w:ascii="宋体" w:hAnsi="宋体" w:eastAsia="宋体" w:cs="宋体"/>
          <w:color w:val="auto"/>
          <w:spacing w:val="-1"/>
          <w:highlight w:val="none"/>
          <w:shd w:val="clear" w:color="auto" w:fill="auto"/>
          <w:lang w:eastAsia="zh-CN"/>
        </w:rPr>
        <w:t>据采购项目技术构成、产品价格比重等合</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理确定核心产品，并在【</w:t>
      </w:r>
      <w:r>
        <w:rPr>
          <w:rFonts w:ascii="宋体" w:hAnsi="宋体" w:eastAsia="宋体" w:cs="宋体"/>
          <w:b/>
          <w:bCs/>
          <w:color w:val="auto"/>
          <w:spacing w:val="-2"/>
          <w:highlight w:val="none"/>
          <w:shd w:val="clear" w:color="auto" w:fill="auto"/>
          <w:lang w:eastAsia="zh-CN"/>
        </w:rPr>
        <w:t>评标方法及标准前附表</w:t>
      </w:r>
      <w:r>
        <w:rPr>
          <w:rFonts w:ascii="宋体" w:hAnsi="宋体" w:eastAsia="宋体" w:cs="宋体"/>
          <w:color w:val="auto"/>
          <w:spacing w:val="-2"/>
          <w:highlight w:val="none"/>
          <w:shd w:val="clear" w:color="auto" w:fill="auto"/>
          <w:lang w:eastAsia="zh-CN"/>
        </w:rPr>
        <w:t>】中载明。多家供应商提供的核心产品品牌相同的，按前</w:t>
      </w:r>
      <w:r>
        <w:rPr>
          <w:rFonts w:ascii="宋体" w:hAnsi="宋体" w:eastAsia="宋体" w:cs="宋体"/>
          <w:color w:val="auto"/>
          <w:spacing w:val="1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款规定处理。</w:t>
      </w:r>
    </w:p>
    <w:p w14:paraId="5407C324">
      <w:pPr>
        <w:spacing w:before="29" w:line="221" w:lineRule="auto"/>
        <w:ind w:left="420"/>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4"/>
          <w:highlight w:val="none"/>
          <w:shd w:val="clear" w:color="auto" w:fill="auto"/>
          <w:lang w:eastAsia="zh-CN"/>
        </w:rPr>
        <w:t>6.</w:t>
      </w:r>
      <w:r>
        <w:rPr>
          <w:rFonts w:ascii="宋体" w:hAnsi="宋体" w:eastAsia="宋体" w:cs="宋体"/>
          <w:color w:val="auto"/>
          <w:spacing w:val="-4"/>
          <w:highlight w:val="none"/>
          <w:shd w:val="clear" w:color="auto" w:fill="auto"/>
          <w:lang w:eastAsia="zh-CN"/>
        </w:rPr>
        <w:t xml:space="preserve"> </w:t>
      </w:r>
      <w:r>
        <w:rPr>
          <w:rFonts w:ascii="宋体" w:hAnsi="宋体" w:eastAsia="宋体" w:cs="宋体"/>
          <w:b/>
          <w:bCs/>
          <w:color w:val="auto"/>
          <w:spacing w:val="-4"/>
          <w:highlight w:val="none"/>
          <w:shd w:val="clear" w:color="auto" w:fill="auto"/>
          <w:lang w:eastAsia="zh-CN"/>
        </w:rPr>
        <w:t>确定中标候选人名单</w:t>
      </w:r>
    </w:p>
    <w:p w14:paraId="36516EF6">
      <w:pPr>
        <w:spacing w:line="221" w:lineRule="auto"/>
        <w:rPr>
          <w:rFonts w:hint="eastAsia" w:ascii="宋体" w:hAnsi="宋体" w:eastAsia="宋体" w:cs="宋体"/>
          <w:color w:val="auto"/>
          <w:highlight w:val="none"/>
          <w:shd w:val="clear" w:color="auto" w:fill="auto"/>
          <w:lang w:eastAsia="zh-CN"/>
        </w:rPr>
        <w:sectPr>
          <w:footerReference r:id="rId29" w:type="default"/>
          <w:pgSz w:w="11905" w:h="16839"/>
          <w:pgMar w:top="1120" w:right="919" w:bottom="728" w:left="1139" w:header="0" w:footer="561" w:gutter="0"/>
          <w:pgNumType w:fmt="decimal"/>
          <w:cols w:space="720" w:num="1"/>
        </w:sectPr>
      </w:pPr>
    </w:p>
    <w:p w14:paraId="32515992">
      <w:pPr>
        <w:spacing w:before="41" w:line="350" w:lineRule="auto"/>
        <w:ind w:left="2" w:right="290" w:firstLine="423"/>
        <w:jc w:val="both"/>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6.1</w:t>
      </w:r>
      <w:r>
        <w:rPr>
          <w:rFonts w:ascii="宋体" w:hAnsi="宋体" w:eastAsia="宋体" w:cs="宋体"/>
          <w:color w:val="auto"/>
          <w:spacing w:val="-34"/>
          <w:highlight w:val="none"/>
          <w:shd w:val="clear" w:color="auto" w:fill="auto"/>
          <w:lang w:eastAsia="zh-CN"/>
        </w:rPr>
        <w:t xml:space="preserve"> </w:t>
      </w:r>
      <w:r>
        <w:rPr>
          <w:rFonts w:ascii="宋体" w:hAnsi="宋体" w:eastAsia="宋体" w:cs="宋体"/>
          <w:color w:val="auto"/>
          <w:highlight w:val="none"/>
          <w:shd w:val="clear" w:color="auto" w:fill="auto"/>
          <w:lang w:eastAsia="zh-CN"/>
        </w:rPr>
        <w:t>评标委员会根据评标结果确定推荐不超过3</w:t>
      </w:r>
      <w:r>
        <w:rPr>
          <w:rFonts w:ascii="宋体" w:hAnsi="宋体" w:eastAsia="宋体" w:cs="宋体"/>
          <w:color w:val="auto"/>
          <w:spacing w:val="-1"/>
          <w:highlight w:val="none"/>
          <w:shd w:val="clear" w:color="auto" w:fill="auto"/>
          <w:lang w:eastAsia="zh-CN"/>
        </w:rPr>
        <w:t>个的中标候选人名单，并按供应商综合得分由高到低</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顺序排列。中标候选 人并列的，由采购人或者采购人</w:t>
      </w:r>
      <w:r>
        <w:rPr>
          <w:rFonts w:ascii="宋体" w:hAnsi="宋体" w:eastAsia="宋体" w:cs="宋体"/>
          <w:color w:val="auto"/>
          <w:spacing w:val="-2"/>
          <w:highlight w:val="none"/>
          <w:shd w:val="clear" w:color="auto" w:fill="auto"/>
          <w:lang w:eastAsia="zh-CN"/>
        </w:rPr>
        <w:t>委托评标委员会按照招标文件第二章第</w:t>
      </w:r>
      <w:r>
        <w:rPr>
          <w:rFonts w:ascii="宋体" w:hAnsi="宋体" w:eastAsia="宋体" w:cs="宋体"/>
          <w:color w:val="auto"/>
          <w:spacing w:val="-22"/>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31.2</w:t>
      </w:r>
      <w:r>
        <w:rPr>
          <w:rFonts w:ascii="宋体" w:hAnsi="宋体" w:eastAsia="宋体" w:cs="宋体"/>
          <w:color w:val="auto"/>
          <w:spacing w:val="-38"/>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款规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定的方式确定中标人。</w:t>
      </w:r>
    </w:p>
    <w:p w14:paraId="72513B61">
      <w:pPr>
        <w:spacing w:before="34" w:line="219" w:lineRule="auto"/>
        <w:ind w:left="42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6"/>
          <w:highlight w:val="none"/>
          <w:shd w:val="clear" w:color="auto" w:fill="auto"/>
          <w:lang w:eastAsia="zh-CN"/>
        </w:rPr>
        <w:t>7.编写评标报告</w:t>
      </w:r>
    </w:p>
    <w:p w14:paraId="40D0B10C">
      <w:pPr>
        <w:spacing w:before="159" w:line="219"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7.1</w:t>
      </w:r>
      <w:r>
        <w:rPr>
          <w:rFonts w:ascii="宋体" w:hAnsi="宋体" w:eastAsia="宋体" w:cs="宋体"/>
          <w:color w:val="auto"/>
          <w:spacing w:val="-40"/>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评标委员会根据全体评标成员签字的原始评标记</w:t>
      </w:r>
      <w:r>
        <w:rPr>
          <w:rFonts w:ascii="宋体" w:hAnsi="宋体" w:eastAsia="宋体" w:cs="宋体"/>
          <w:color w:val="auto"/>
          <w:spacing w:val="-2"/>
          <w:highlight w:val="none"/>
          <w:shd w:val="clear" w:color="auto" w:fill="auto"/>
          <w:lang w:eastAsia="zh-CN"/>
        </w:rPr>
        <w:t>录和评标结果编写评标报告。</w:t>
      </w:r>
    </w:p>
    <w:p w14:paraId="42237B17">
      <w:pPr>
        <w:spacing w:before="158" w:line="289" w:lineRule="auto"/>
        <w:ind w:left="5" w:right="203"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7.2</w:t>
      </w:r>
      <w:r>
        <w:rPr>
          <w:rFonts w:ascii="宋体" w:hAnsi="宋体" w:eastAsia="宋体" w:cs="宋体"/>
          <w:color w:val="auto"/>
          <w:spacing w:val="-34"/>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评标委员会成员对需要共同认定的事项存在争议的，应当按照少数服从多数的原则作出结论。持</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不同意见</w:t>
      </w:r>
      <w:r>
        <w:rPr>
          <w:rFonts w:ascii="宋体" w:hAnsi="宋体" w:eastAsia="宋体" w:cs="宋体"/>
          <w:color w:val="auto"/>
          <w:spacing w:val="2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的评标委员会成员应当在评标报告上签署不同意见及理由，否则</w:t>
      </w:r>
      <w:r>
        <w:rPr>
          <w:rFonts w:ascii="宋体" w:hAnsi="宋体" w:eastAsia="宋体" w:cs="宋体"/>
          <w:color w:val="auto"/>
          <w:spacing w:val="-3"/>
          <w:highlight w:val="none"/>
          <w:shd w:val="clear" w:color="auto" w:fill="auto"/>
          <w:lang w:eastAsia="zh-CN"/>
        </w:rPr>
        <w:t>视为同意评标报告。</w:t>
      </w:r>
    </w:p>
    <w:p w14:paraId="4DDDDE71">
      <w:pPr>
        <w:spacing w:before="159" w:line="219" w:lineRule="auto"/>
        <w:ind w:left="420"/>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5"/>
          <w:highlight w:val="none"/>
          <w:shd w:val="clear" w:color="auto" w:fill="auto"/>
          <w:lang w:eastAsia="zh-CN"/>
        </w:rPr>
        <w:t>8.评标报告复核</w:t>
      </w:r>
    </w:p>
    <w:p w14:paraId="223F9480">
      <w:pPr>
        <w:spacing w:before="159" w:line="221" w:lineRule="auto"/>
        <w:ind w:left="42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8.1</w:t>
      </w:r>
      <w:r>
        <w:rPr>
          <w:rFonts w:ascii="宋体" w:hAnsi="宋体" w:eastAsia="宋体" w:cs="宋体"/>
          <w:color w:val="auto"/>
          <w:spacing w:val="-16"/>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汇总完成后，除下列情形外，任何人不得修改评标结果：</w:t>
      </w:r>
    </w:p>
    <w:p w14:paraId="35CC26F9">
      <w:pPr>
        <w:spacing w:before="156" w:line="221" w:lineRule="auto"/>
        <w:ind w:left="42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8"/>
          <w:highlight w:val="none"/>
          <w:shd w:val="clear" w:color="auto" w:fill="auto"/>
          <w:lang w:eastAsia="zh-CN"/>
        </w:rPr>
        <w:t>（1）分值汇总计算错误的；</w:t>
      </w:r>
    </w:p>
    <w:p w14:paraId="428316A9">
      <w:pPr>
        <w:spacing w:before="158" w:line="221" w:lineRule="auto"/>
        <w:ind w:left="42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7"/>
          <w:highlight w:val="none"/>
          <w:shd w:val="clear" w:color="auto" w:fill="auto"/>
          <w:lang w:eastAsia="zh-CN"/>
        </w:rPr>
        <w:t>（2）分项评分超出评分标准范围的；</w:t>
      </w:r>
    </w:p>
    <w:p w14:paraId="6E7FF249">
      <w:pPr>
        <w:spacing w:before="156"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（3）评标委员会成员对客观评审因素评分不一致的；</w:t>
      </w:r>
    </w:p>
    <w:p w14:paraId="48DA8A3C">
      <w:pPr>
        <w:spacing w:before="163"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（4）经评标委员会认定评分畸高、畸低的。</w:t>
      </w:r>
    </w:p>
    <w:p w14:paraId="6CF98EDC">
      <w:pPr>
        <w:spacing w:before="159" w:line="312" w:lineRule="auto"/>
        <w:ind w:left="1"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8.1</w:t>
      </w:r>
      <w:r>
        <w:rPr>
          <w:rFonts w:ascii="宋体" w:hAnsi="宋体" w:eastAsia="宋体" w:cs="宋体"/>
          <w:color w:val="auto"/>
          <w:spacing w:val="-21"/>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评标报告签署前，经复核发现存在以上情形之一的，评标委员会应当当场修改评标结果，并在评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标报告中 记载；评标报告签署后至中标公告发布前，采购人</w:t>
      </w:r>
      <w:r>
        <w:rPr>
          <w:rFonts w:ascii="宋体" w:hAnsi="宋体" w:eastAsia="宋体" w:cs="宋体"/>
          <w:color w:val="auto"/>
          <w:highlight w:val="none"/>
          <w:shd w:val="clear" w:color="auto" w:fill="auto"/>
          <w:lang w:eastAsia="zh-CN"/>
        </w:rPr>
        <w:t xml:space="preserve">或者采购代理机构发现存在以上情形之一的， </w:t>
      </w:r>
      <w:r>
        <w:rPr>
          <w:rFonts w:ascii="宋体" w:hAnsi="宋体" w:eastAsia="宋体" w:cs="宋体"/>
          <w:color w:val="auto"/>
          <w:spacing w:val="-2"/>
          <w:highlight w:val="none"/>
          <w:shd w:val="clear" w:color="auto" w:fill="auto"/>
          <w:lang w:eastAsia="zh-CN"/>
        </w:rPr>
        <w:t>应当组织原评标委</w:t>
      </w:r>
      <w:r>
        <w:rPr>
          <w:rFonts w:ascii="宋体" w:hAnsi="宋体" w:eastAsia="宋体" w:cs="宋体"/>
          <w:color w:val="auto"/>
          <w:spacing w:val="32"/>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员会进行重新评审，重新评审改变评标结果的，书面报告本级财政部门。</w:t>
      </w:r>
    </w:p>
    <w:p w14:paraId="5FB3689D">
      <w:pPr>
        <w:spacing w:before="159" w:line="289" w:lineRule="auto"/>
        <w:ind w:right="205"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8.2</w:t>
      </w:r>
      <w:r>
        <w:rPr>
          <w:rFonts w:ascii="宋体" w:hAnsi="宋体" w:eastAsia="宋体" w:cs="宋体"/>
          <w:color w:val="auto"/>
          <w:spacing w:val="-32"/>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供应商对本条第一款情形提出质疑的，采购人或者采购代理机构可以组织原评标委员会进行重新</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评审，重 新评审改变评标结果的，应当书面报告本级财政部门。</w:t>
      </w:r>
    </w:p>
    <w:p w14:paraId="75F3A61D">
      <w:pPr>
        <w:spacing w:before="159" w:line="221" w:lineRule="auto"/>
        <w:ind w:left="420"/>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5"/>
          <w:highlight w:val="none"/>
          <w:shd w:val="clear" w:color="auto" w:fill="auto"/>
          <w:lang w:eastAsia="zh-CN"/>
        </w:rPr>
        <w:t>9.停止评标</w:t>
      </w:r>
    </w:p>
    <w:p w14:paraId="0E7589C3">
      <w:pPr>
        <w:spacing w:before="155" w:line="352" w:lineRule="auto"/>
        <w:ind w:right="194" w:firstLine="424"/>
        <w:jc w:val="both"/>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9.1</w:t>
      </w:r>
      <w:r>
        <w:rPr>
          <w:rFonts w:ascii="宋体" w:hAnsi="宋体" w:eastAsia="宋体" w:cs="宋体"/>
          <w:color w:val="auto"/>
          <w:spacing w:val="-20"/>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评标委员会发现招标文件存在歧义、重大缺陷导致评标工作无法进行，或者招标文件内容违反国</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家有关强 制性规定的，应当停止评标工作，与采购人或者采购代理机构沟通并作书面记录。采购人或者采</w:t>
      </w:r>
      <w:r>
        <w:rPr>
          <w:rFonts w:ascii="宋体" w:hAnsi="宋体" w:eastAsia="宋体" w:cs="宋体"/>
          <w:color w:val="auto"/>
          <w:spacing w:val="14"/>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购代理机构确认后， 应当修改招标文件，重新组织采购活动。</w:t>
      </w:r>
    </w:p>
    <w:p w14:paraId="7EDDFF1D">
      <w:pPr>
        <w:spacing w:before="29" w:line="220" w:lineRule="auto"/>
        <w:ind w:left="434"/>
        <w:rPr>
          <w:rFonts w:hint="eastAsia" w:ascii="宋体" w:hAnsi="宋体" w:eastAsia="宋体" w:cs="宋体"/>
          <w:color w:val="auto"/>
          <w:highlight w:val="none"/>
          <w:shd w:val="clear" w:color="auto" w:fill="auto"/>
          <w:lang w:eastAsia="zh-CN"/>
        </w:rPr>
      </w:pPr>
      <w:r>
        <w:rPr>
          <w:rFonts w:ascii="宋体" w:hAnsi="宋体" w:eastAsia="宋体" w:cs="宋体"/>
          <w:b/>
          <w:bCs/>
          <w:color w:val="auto"/>
          <w:spacing w:val="-6"/>
          <w:highlight w:val="none"/>
          <w:shd w:val="clear" w:color="auto" w:fill="auto"/>
          <w:lang w:eastAsia="zh-CN"/>
        </w:rPr>
        <w:t>10.</w:t>
      </w:r>
      <w:r>
        <w:rPr>
          <w:rFonts w:ascii="宋体" w:hAnsi="宋体" w:eastAsia="宋体" w:cs="宋体"/>
          <w:color w:val="auto"/>
          <w:spacing w:val="-6"/>
          <w:highlight w:val="none"/>
          <w:shd w:val="clear" w:color="auto" w:fill="auto"/>
          <w:lang w:eastAsia="zh-CN"/>
        </w:rPr>
        <w:t xml:space="preserve"> </w:t>
      </w:r>
      <w:r>
        <w:rPr>
          <w:rFonts w:ascii="宋体" w:hAnsi="宋体" w:eastAsia="宋体" w:cs="宋体"/>
          <w:b/>
          <w:bCs/>
          <w:color w:val="auto"/>
          <w:spacing w:val="-6"/>
          <w:highlight w:val="none"/>
          <w:shd w:val="clear" w:color="auto" w:fill="auto"/>
          <w:lang w:eastAsia="zh-CN"/>
        </w:rPr>
        <w:t>重新组建评标委员会进行评标</w:t>
      </w:r>
    </w:p>
    <w:p w14:paraId="34CC5672">
      <w:pPr>
        <w:spacing w:before="159" w:line="344" w:lineRule="auto"/>
        <w:ind w:right="184" w:firstLine="43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10.1</w:t>
      </w:r>
      <w:r>
        <w:rPr>
          <w:rFonts w:ascii="宋体" w:hAnsi="宋体" w:eastAsia="宋体" w:cs="宋体"/>
          <w:color w:val="auto"/>
          <w:spacing w:val="-33"/>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评标委员会或者其成员存在下列情形导致评标结果无效的，采购人、采购代理机构可以重新组建</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评标委员 会进行评标，并书面报告本级财政部门，但采</w:t>
      </w:r>
      <w:r>
        <w:rPr>
          <w:rFonts w:ascii="宋体" w:hAnsi="宋体" w:eastAsia="宋体" w:cs="宋体"/>
          <w:color w:val="auto"/>
          <w:spacing w:val="-2"/>
          <w:highlight w:val="none"/>
          <w:shd w:val="clear" w:color="auto" w:fill="auto"/>
          <w:lang w:eastAsia="zh-CN"/>
        </w:rPr>
        <w:t>购合同已经履行的除外：</w:t>
      </w:r>
    </w:p>
    <w:p w14:paraId="7CDAC460">
      <w:pPr>
        <w:spacing w:before="32"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（1）评标委员会组成不符合本办法规定的；</w:t>
      </w:r>
    </w:p>
    <w:p w14:paraId="72FC929C">
      <w:pPr>
        <w:spacing w:before="158" w:line="291" w:lineRule="auto"/>
        <w:ind w:left="4" w:right="358" w:firstLine="42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（2）有《政府采购货物和服务招标投标管理办法》（财政部令第</w:t>
      </w:r>
      <w:r>
        <w:rPr>
          <w:rFonts w:ascii="宋体" w:hAnsi="宋体" w:eastAsia="宋体" w:cs="宋体"/>
          <w:color w:val="auto"/>
          <w:spacing w:val="-8"/>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87</w:t>
      </w:r>
      <w:r>
        <w:rPr>
          <w:rFonts w:ascii="宋体" w:hAnsi="宋体" w:eastAsia="宋体" w:cs="宋体"/>
          <w:color w:val="auto"/>
          <w:spacing w:val="-29"/>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号）第六十二条第一至五项情</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3"/>
          <w:highlight w:val="none"/>
          <w:shd w:val="clear" w:color="auto" w:fill="auto"/>
          <w:lang w:eastAsia="zh-CN"/>
        </w:rPr>
        <w:t>形的；</w:t>
      </w:r>
    </w:p>
    <w:p w14:paraId="4A1E1379">
      <w:pPr>
        <w:spacing w:before="154"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（3）评标委员会及其成员独立评标受到非法干预的；</w:t>
      </w:r>
    </w:p>
    <w:p w14:paraId="71A6144C">
      <w:pPr>
        <w:spacing w:before="158"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（4）有《政府采购法实施条例》第七十五条规定的违法行为的。</w:t>
      </w:r>
    </w:p>
    <w:p w14:paraId="6779A3DE">
      <w:pPr>
        <w:spacing w:before="158" w:line="220" w:lineRule="auto"/>
        <w:ind w:left="43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10.2</w:t>
      </w:r>
      <w:r>
        <w:rPr>
          <w:rFonts w:ascii="宋体" w:hAnsi="宋体" w:eastAsia="宋体" w:cs="宋体"/>
          <w:color w:val="auto"/>
          <w:spacing w:val="-22"/>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有违法违规行为的原评标委员会成员不得参加重新组建的评标委员会。</w:t>
      </w:r>
    </w:p>
    <w:p w14:paraId="4987EE2E">
      <w:pPr>
        <w:spacing w:line="220" w:lineRule="auto"/>
        <w:rPr>
          <w:rFonts w:hint="eastAsia" w:ascii="宋体" w:hAnsi="宋体" w:eastAsia="宋体" w:cs="宋体"/>
          <w:color w:val="auto"/>
          <w:highlight w:val="none"/>
          <w:shd w:val="clear" w:color="auto" w:fill="auto"/>
          <w:lang w:eastAsia="zh-CN"/>
        </w:rPr>
        <w:sectPr>
          <w:footerReference r:id="rId30" w:type="default"/>
          <w:pgSz w:w="11905" w:h="16839"/>
          <w:pgMar w:top="1120" w:right="969" w:bottom="728" w:left="1139" w:header="0" w:footer="561" w:gutter="0"/>
          <w:pgNumType w:fmt="decimal"/>
          <w:cols w:space="720" w:num="1"/>
        </w:sectPr>
      </w:pPr>
    </w:p>
    <w:p w14:paraId="41DB0126">
      <w:pPr>
        <w:numPr>
          <w:ilvl w:val="0"/>
          <w:numId w:val="3"/>
        </w:numPr>
        <w:spacing w:before="63" w:line="220" w:lineRule="auto"/>
        <w:ind w:left="2675"/>
        <w:outlineLvl w:val="0"/>
        <w:rPr>
          <w:rFonts w:hint="eastAsia" w:ascii="黑体" w:hAnsi="黑体" w:eastAsia="黑体" w:cs="黑体"/>
          <w:b/>
          <w:bCs/>
          <w:color w:val="auto"/>
          <w:spacing w:val="-6"/>
          <w:sz w:val="32"/>
          <w:szCs w:val="32"/>
          <w:highlight w:val="none"/>
          <w:shd w:val="clear" w:color="auto" w:fill="auto"/>
        </w:rPr>
      </w:pPr>
      <w:r>
        <w:rPr>
          <w:rFonts w:ascii="黑体" w:hAnsi="黑体" w:eastAsia="黑体" w:cs="黑体"/>
          <w:b/>
          <w:bCs/>
          <w:color w:val="auto"/>
          <w:spacing w:val="-6"/>
          <w:sz w:val="32"/>
          <w:szCs w:val="32"/>
          <w:highlight w:val="none"/>
          <w:shd w:val="clear" w:color="auto" w:fill="auto"/>
        </w:rPr>
        <w:t>技术规格、参数与要求</w:t>
      </w:r>
    </w:p>
    <w:p w14:paraId="47FD31A4">
      <w:pPr>
        <w:widowControl w:val="0"/>
        <w:spacing w:line="240" w:lineRule="auto"/>
        <w:jc w:val="center"/>
        <w:outlineLvl w:val="0"/>
        <w:rPr>
          <w:rFonts w:hint="eastAsia" w:ascii="宋体" w:hAnsi="宋体" w:eastAsia="宋体" w:cs="Times New Roman"/>
          <w:b/>
          <w:bCs/>
          <w:color w:val="auto"/>
          <w:kern w:val="2"/>
          <w:sz w:val="32"/>
          <w:szCs w:val="36"/>
          <w:highlight w:val="none"/>
          <w:shd w:val="clear" w:color="auto" w:fill="auto"/>
          <w:lang w:val="en-US" w:eastAsia="zh-CN" w:bidi="ar-SA"/>
          <w14:ligatures w14:val="standardContextual"/>
        </w:rPr>
      </w:pPr>
    </w:p>
    <w:p w14:paraId="393012C7">
      <w:pPr>
        <w:widowControl w:val="0"/>
        <w:kinsoku/>
        <w:autoSpaceDE/>
        <w:autoSpaceDN/>
        <w:adjustRightInd/>
        <w:snapToGrid/>
        <w:spacing w:line="240" w:lineRule="auto"/>
        <w:jc w:val="both"/>
        <w:textAlignment w:val="auto"/>
        <w:rPr>
          <w:rFonts w:hint="eastAsia" w:ascii="等线" w:hAnsi="等线" w:eastAsia="等线" w:cs="Times New Roman"/>
          <w:snapToGrid/>
          <w:color w:val="auto"/>
          <w:kern w:val="2"/>
          <w:szCs w:val="22"/>
          <w:highlight w:val="none"/>
          <w:shd w:val="clear" w:color="auto" w:fill="auto"/>
          <w:lang w:eastAsia="zh-CN"/>
          <w14:ligatures w14:val="standardContextual"/>
        </w:rPr>
      </w:pPr>
    </w:p>
    <w:p w14:paraId="0CEA6DAC">
      <w:pPr>
        <w:widowControl w:val="0"/>
        <w:numPr>
          <w:ilvl w:val="0"/>
          <w:numId w:val="4"/>
        </w:numPr>
        <w:spacing w:before="156" w:beforeLines="50" w:after="156" w:afterLines="50" w:line="240" w:lineRule="auto"/>
        <w:ind w:left="0" w:firstLine="482" w:firstLineChars="200"/>
        <w:jc w:val="left"/>
        <w:outlineLvl w:val="1"/>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pPr>
      <w:r>
        <w:rPr>
          <w:rFonts w:ascii="宋体" w:hAnsi="宋体" w:eastAsia="宋体" w:cs="Times New Roman"/>
          <w:b/>
          <w:bCs/>
          <w:color w:val="auto"/>
          <w:kern w:val="2"/>
          <w:sz w:val="24"/>
          <w:szCs w:val="28"/>
          <w:highlight w:val="none"/>
          <w:shd w:val="clear" w:color="auto" w:fill="auto"/>
          <w:lang w:val="en-US" w:eastAsia="zh-CN" w:bidi="ar-SA"/>
          <w14:ligatures w14:val="standardContextual"/>
        </w:rPr>
        <w:t>项目背景</w:t>
      </w:r>
    </w:p>
    <w:p w14:paraId="2E0382B3">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14:ligatures w14:val="standardContextual"/>
        </w:rPr>
      </w:pPr>
      <w:r>
        <w:rPr>
          <w:rFonts w:hint="eastAsia" w:ascii="宋体" w:hAnsi="宋体" w:eastAsia="宋体" w:cs="Times New Roman"/>
          <w:snapToGrid/>
          <w:color w:val="auto"/>
          <w:kern w:val="2"/>
          <w:sz w:val="24"/>
          <w:szCs w:val="28"/>
          <w:highlight w:val="none"/>
          <w:shd w:val="clear" w:color="auto" w:fill="auto"/>
          <w:lang w:eastAsia="zh-CN"/>
          <w14:ligatures w14:val="standardContextual"/>
        </w:rPr>
        <w:t>为贯彻习近平总书记考察湖南关于加强历史文化保护传承的重要讲话和指示精神，贯彻落实省委省政府关于省级历史文化保护利用示范片区建设要求，推动长沙市天心阁—西文庙坪片区（历史街区类）历史文化保护利用示范片区建设工作，本次工作重点开展古道巷片区策划性建筑方案设计工作，立足场地特征和湖湘文化实现差异化发展，并统筹遗产保护与更新利用实现整体协调，最终通过空间特色与业态布局融合实现引流。</w:t>
      </w:r>
    </w:p>
    <w:p w14:paraId="1A49AE46">
      <w:pPr>
        <w:widowControl w:val="0"/>
        <w:numPr>
          <w:ilvl w:val="0"/>
          <w:numId w:val="4"/>
        </w:numPr>
        <w:spacing w:before="156" w:beforeLines="50" w:after="156" w:afterLines="50" w:line="240" w:lineRule="auto"/>
        <w:ind w:left="0" w:firstLine="482" w:firstLineChars="200"/>
        <w:jc w:val="left"/>
        <w:outlineLvl w:val="1"/>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pPr>
      <w:r>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t>项目区位</w:t>
      </w:r>
    </w:p>
    <w:p w14:paraId="40D8A033">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14:ligatures w14:val="standardContextual"/>
        </w:rPr>
      </w:pPr>
      <w:r>
        <w:rPr>
          <w:rFonts w:hint="eastAsia" w:ascii="宋体" w:hAnsi="宋体" w:eastAsia="宋体" w:cs="Times New Roman"/>
          <w:snapToGrid/>
          <w:color w:val="auto"/>
          <w:kern w:val="2"/>
          <w:sz w:val="24"/>
          <w:szCs w:val="28"/>
          <w:highlight w:val="none"/>
          <w:shd w:val="clear" w:color="auto" w:fill="auto"/>
          <w:lang w:eastAsia="zh-CN"/>
          <w14:ligatures w14:val="standardContextual"/>
        </w:rPr>
        <w:t>天心阁—西文庙坪片区位于长沙历史文化名城的核心地段，与岳麓山隔江相望，湘江景观轴、长沙历史步道和岳麓山、橘子洲、杜甫江阁、天心阁组成的人文景观轴线汇集于此，是长沙历史文化名城最佳展示区域和“山、水、洲、城”空间格局的重要载体，区位条件优越。</w:t>
      </w:r>
    </w:p>
    <w:p w14:paraId="7F772FC8">
      <w:pPr>
        <w:widowControl w:val="0"/>
        <w:numPr>
          <w:ilvl w:val="0"/>
          <w:numId w:val="4"/>
        </w:numPr>
        <w:spacing w:before="156" w:beforeLines="50" w:after="156" w:afterLines="50" w:line="240" w:lineRule="auto"/>
        <w:ind w:left="0" w:firstLine="482" w:firstLineChars="200"/>
        <w:jc w:val="left"/>
        <w:outlineLvl w:val="1"/>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pPr>
      <w:r>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t>工作内容与设计范围</w:t>
      </w:r>
    </w:p>
    <w:p w14:paraId="6A899693">
      <w:pPr>
        <w:widowControl w:val="0"/>
        <w:numPr>
          <w:ilvl w:val="0"/>
          <w:numId w:val="5"/>
        </w:numPr>
        <w:spacing w:before="156" w:beforeLines="50" w:after="156" w:afterLines="50" w:line="360" w:lineRule="auto"/>
        <w:ind w:left="1247" w:hanging="765" w:firstLineChars="0"/>
        <w:jc w:val="both"/>
        <w:outlineLvl w:val="2"/>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pPr>
      <w:r>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t>规划范围</w:t>
      </w:r>
    </w:p>
    <w:p w14:paraId="5B5E5E80">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14:ligatures w14:val="standardContextual"/>
        </w:rPr>
      </w:pPr>
      <w:r>
        <w:rPr>
          <w:rFonts w:hint="eastAsia" w:ascii="宋体" w:hAnsi="宋体" w:eastAsia="宋体" w:cs="Times New Roman"/>
          <w:snapToGrid/>
          <w:color w:val="auto"/>
          <w:kern w:val="2"/>
          <w:sz w:val="24"/>
          <w:szCs w:val="28"/>
          <w:highlight w:val="none"/>
          <w:shd w:val="clear" w:color="auto" w:fill="auto"/>
          <w:lang w:eastAsia="zh-CN"/>
          <w14:ligatures w14:val="standardContextual"/>
        </w:rPr>
        <w:t>规划范围西邻黄兴南路步行街，东邻蔡锷路，大古道巷、小古道巷穿越其中，总占地约59亩，地上计容建筑工程建筑面积59000平方米，地下计容建筑工程建筑面积35300平方米。</w:t>
      </w:r>
    </w:p>
    <w:p w14:paraId="5DD674DC">
      <w:pPr>
        <w:widowControl w:val="0"/>
        <w:numPr>
          <w:ilvl w:val="0"/>
          <w:numId w:val="5"/>
        </w:numPr>
        <w:spacing w:before="156" w:beforeLines="50" w:after="156" w:afterLines="50" w:line="360" w:lineRule="auto"/>
        <w:ind w:left="1247" w:hanging="765" w:firstLineChars="0"/>
        <w:jc w:val="both"/>
        <w:outlineLvl w:val="2"/>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pPr>
      <w:r>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t>工作内容</w:t>
      </w:r>
    </w:p>
    <w:p w14:paraId="71C6D31D">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14:ligatures w14:val="standardContextual"/>
        </w:rPr>
      </w:pPr>
      <w:r>
        <w:rPr>
          <w:rFonts w:hint="eastAsia" w:ascii="宋体" w:hAnsi="宋体" w:eastAsia="宋体" w:cs="Times New Roman"/>
          <w:snapToGrid/>
          <w:color w:val="auto"/>
          <w:kern w:val="2"/>
          <w:sz w:val="24"/>
          <w:szCs w:val="28"/>
          <w:highlight w:val="none"/>
          <w:shd w:val="clear" w:color="auto" w:fill="auto"/>
          <w:lang w:eastAsia="zh-CN"/>
          <w14:ligatures w14:val="standardContextual"/>
        </w:rPr>
        <w:t>策划性建筑方案设计以建筑组团为设计单元，深化各组团单元空间组织方式及形象风貌。主要成果包括：各组团单元的功能定位与布局、组团单元总平面图、策划性建筑平面图（首层、必要的其他楼层）、交通与流线组织图、沿主要街道的立面图、重点部位剖面图、重点空间效果等。</w:t>
      </w:r>
    </w:p>
    <w:p w14:paraId="630B6043">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14:ligatures w14:val="standardContextual"/>
        </w:rPr>
      </w:pPr>
      <w:r>
        <w:rPr>
          <w:rFonts w:hint="eastAsia" w:ascii="宋体" w:hAnsi="宋体" w:eastAsia="宋体" w:cs="Times New Roman"/>
          <w:snapToGrid/>
          <w:color w:val="auto"/>
          <w:kern w:val="2"/>
          <w:sz w:val="24"/>
          <w:szCs w:val="28"/>
          <w:highlight w:val="none"/>
          <w:shd w:val="clear" w:color="auto" w:fill="auto"/>
          <w:lang w:eastAsia="zh-CN"/>
          <w14:ligatures w14:val="standardContextual"/>
        </w:rPr>
        <w:t>成果形式为说明书和图集，主要预期内容包括：</w:t>
      </w:r>
    </w:p>
    <w:p w14:paraId="29085B07">
      <w:pPr>
        <w:widowControl w:val="0"/>
        <w:numPr>
          <w:ilvl w:val="0"/>
          <w:numId w:val="6"/>
        </w:numPr>
        <w:spacing w:line="360" w:lineRule="auto"/>
        <w:ind w:left="920" w:hanging="440" w:firstLineChars="0"/>
        <w:jc w:val="both"/>
        <w:rPr>
          <w:rFonts w:hint="eastAsia" w:ascii="宋体" w:hAnsi="宋体" w:eastAsia="宋体" w:cs="Times New Roman"/>
          <w:color w:val="auto"/>
          <w:kern w:val="2"/>
          <w:sz w:val="24"/>
          <w:szCs w:val="28"/>
          <w:highlight w:val="none"/>
          <w:shd w:val="clear" w:color="auto" w:fill="auto"/>
          <w:lang w:val="en-US" w:eastAsia="zh-CN" w:bidi="ar-SA"/>
          <w14:ligatures w14:val="standardContextual"/>
        </w:rPr>
      </w:pPr>
      <w:r>
        <w:rPr>
          <w:rFonts w:ascii="宋体" w:hAnsi="宋体" w:eastAsia="宋体" w:cs="Times New Roman"/>
          <w:color w:val="auto"/>
          <w:kern w:val="2"/>
          <w:sz w:val="24"/>
          <w:szCs w:val="28"/>
          <w:highlight w:val="none"/>
          <w:shd w:val="clear" w:color="auto" w:fill="auto"/>
          <w:lang w:val="en-US" w:eastAsia="zh-CN" w:bidi="ar-SA"/>
          <w14:ligatures w14:val="standardContextual"/>
        </w:rPr>
        <w:t>各组团单元的功能定位与布局；</w:t>
      </w:r>
    </w:p>
    <w:p w14:paraId="2F2140DF">
      <w:pPr>
        <w:widowControl w:val="0"/>
        <w:numPr>
          <w:ilvl w:val="0"/>
          <w:numId w:val="6"/>
        </w:numPr>
        <w:spacing w:line="360" w:lineRule="auto"/>
        <w:ind w:left="920" w:hanging="440" w:firstLineChars="0"/>
        <w:jc w:val="both"/>
        <w:rPr>
          <w:rFonts w:hint="eastAsia" w:ascii="宋体" w:hAnsi="宋体" w:eastAsia="宋体" w:cs="Times New Roman"/>
          <w:color w:val="auto"/>
          <w:kern w:val="2"/>
          <w:sz w:val="24"/>
          <w:szCs w:val="28"/>
          <w:highlight w:val="none"/>
          <w:shd w:val="clear" w:color="auto" w:fill="auto"/>
          <w:lang w:val="en-US" w:eastAsia="zh-CN" w:bidi="ar-SA"/>
          <w14:ligatures w14:val="standardContextual"/>
        </w:rPr>
      </w:pPr>
      <w:r>
        <w:rPr>
          <w:rFonts w:ascii="宋体" w:hAnsi="宋体" w:eastAsia="宋体" w:cs="Times New Roman"/>
          <w:color w:val="auto"/>
          <w:kern w:val="2"/>
          <w:sz w:val="24"/>
          <w:szCs w:val="28"/>
          <w:highlight w:val="none"/>
          <w:shd w:val="clear" w:color="auto" w:fill="auto"/>
          <w:lang w:val="en-US" w:eastAsia="zh-CN" w:bidi="ar-SA"/>
          <w14:ligatures w14:val="standardContextual"/>
        </w:rPr>
        <w:t>组团单元总平面图；</w:t>
      </w:r>
    </w:p>
    <w:p w14:paraId="0F1FBFA0">
      <w:pPr>
        <w:widowControl w:val="0"/>
        <w:numPr>
          <w:ilvl w:val="0"/>
          <w:numId w:val="6"/>
        </w:numPr>
        <w:spacing w:line="360" w:lineRule="auto"/>
        <w:ind w:left="920" w:hanging="440" w:firstLineChars="0"/>
        <w:jc w:val="both"/>
        <w:rPr>
          <w:rFonts w:hint="eastAsia" w:ascii="宋体" w:hAnsi="宋体" w:eastAsia="宋体" w:cs="Times New Roman"/>
          <w:color w:val="auto"/>
          <w:kern w:val="2"/>
          <w:sz w:val="24"/>
          <w:szCs w:val="28"/>
          <w:highlight w:val="none"/>
          <w:shd w:val="clear" w:color="auto" w:fill="auto"/>
          <w:lang w:val="en-US" w:eastAsia="zh-CN" w:bidi="ar-SA"/>
          <w14:ligatures w14:val="standardContextual"/>
        </w:rPr>
      </w:pPr>
      <w:r>
        <w:rPr>
          <w:rFonts w:ascii="宋体" w:hAnsi="宋体" w:eastAsia="宋体" w:cs="Times New Roman"/>
          <w:color w:val="auto"/>
          <w:kern w:val="2"/>
          <w:sz w:val="24"/>
          <w:szCs w:val="28"/>
          <w:highlight w:val="none"/>
          <w:shd w:val="clear" w:color="auto" w:fill="auto"/>
          <w:lang w:val="en-US" w:eastAsia="zh-CN" w:bidi="ar-SA"/>
          <w14:ligatures w14:val="standardContextual"/>
        </w:rPr>
        <w:t>策划性建筑平面图（首层、必要的其他楼层）；</w:t>
      </w:r>
    </w:p>
    <w:p w14:paraId="6A4FBCFE">
      <w:pPr>
        <w:widowControl w:val="0"/>
        <w:numPr>
          <w:ilvl w:val="0"/>
          <w:numId w:val="6"/>
        </w:numPr>
        <w:spacing w:line="360" w:lineRule="auto"/>
        <w:ind w:left="920" w:hanging="440" w:firstLineChars="0"/>
        <w:jc w:val="both"/>
        <w:rPr>
          <w:rFonts w:hint="eastAsia" w:ascii="宋体" w:hAnsi="宋体" w:eastAsia="宋体" w:cs="Times New Roman"/>
          <w:color w:val="auto"/>
          <w:kern w:val="2"/>
          <w:sz w:val="24"/>
          <w:szCs w:val="28"/>
          <w:highlight w:val="none"/>
          <w:shd w:val="clear" w:color="auto" w:fill="auto"/>
          <w:lang w:val="en-US" w:eastAsia="zh-CN" w:bidi="ar-SA"/>
          <w14:ligatures w14:val="standardContextual"/>
        </w:rPr>
      </w:pPr>
      <w:r>
        <w:rPr>
          <w:rFonts w:ascii="宋体" w:hAnsi="宋体" w:eastAsia="宋体" w:cs="Times New Roman"/>
          <w:color w:val="auto"/>
          <w:kern w:val="2"/>
          <w:sz w:val="24"/>
          <w:szCs w:val="28"/>
          <w:highlight w:val="none"/>
          <w:shd w:val="clear" w:color="auto" w:fill="auto"/>
          <w:lang w:val="en-US" w:eastAsia="zh-CN" w:bidi="ar-SA"/>
          <w14:ligatures w14:val="standardContextual"/>
        </w:rPr>
        <w:t>交通与流线组织图；</w:t>
      </w:r>
    </w:p>
    <w:p w14:paraId="322FF7CA">
      <w:pPr>
        <w:widowControl w:val="0"/>
        <w:numPr>
          <w:ilvl w:val="0"/>
          <w:numId w:val="6"/>
        </w:numPr>
        <w:spacing w:line="360" w:lineRule="auto"/>
        <w:ind w:left="920" w:hanging="440" w:firstLineChars="0"/>
        <w:jc w:val="both"/>
        <w:rPr>
          <w:rFonts w:hint="eastAsia" w:ascii="宋体" w:hAnsi="宋体" w:eastAsia="宋体" w:cs="Times New Roman"/>
          <w:color w:val="auto"/>
          <w:kern w:val="2"/>
          <w:sz w:val="24"/>
          <w:szCs w:val="28"/>
          <w:highlight w:val="none"/>
          <w:shd w:val="clear" w:color="auto" w:fill="auto"/>
          <w:lang w:val="en-US" w:eastAsia="zh-CN" w:bidi="ar-SA"/>
          <w14:ligatures w14:val="standardContextual"/>
        </w:rPr>
      </w:pPr>
      <w:r>
        <w:rPr>
          <w:rFonts w:ascii="宋体" w:hAnsi="宋体" w:eastAsia="宋体" w:cs="Times New Roman"/>
          <w:color w:val="auto"/>
          <w:kern w:val="2"/>
          <w:sz w:val="24"/>
          <w:szCs w:val="28"/>
          <w:highlight w:val="none"/>
          <w:shd w:val="clear" w:color="auto" w:fill="auto"/>
          <w:lang w:val="en-US" w:eastAsia="zh-CN" w:bidi="ar-SA"/>
          <w14:ligatures w14:val="standardContextual"/>
        </w:rPr>
        <w:t>沿主要街道的立面图；</w:t>
      </w:r>
    </w:p>
    <w:p w14:paraId="1DB28F7D">
      <w:pPr>
        <w:widowControl w:val="0"/>
        <w:numPr>
          <w:ilvl w:val="0"/>
          <w:numId w:val="6"/>
        </w:numPr>
        <w:spacing w:line="360" w:lineRule="auto"/>
        <w:ind w:left="920" w:hanging="440" w:firstLineChars="0"/>
        <w:jc w:val="both"/>
        <w:rPr>
          <w:rFonts w:hint="eastAsia" w:ascii="宋体" w:hAnsi="宋体" w:eastAsia="宋体" w:cs="Times New Roman"/>
          <w:color w:val="auto"/>
          <w:kern w:val="2"/>
          <w:sz w:val="24"/>
          <w:szCs w:val="28"/>
          <w:highlight w:val="none"/>
          <w:shd w:val="clear" w:color="auto" w:fill="auto"/>
          <w:lang w:val="en-US" w:eastAsia="zh-CN" w:bidi="ar-SA"/>
          <w14:ligatures w14:val="standardContextual"/>
        </w:rPr>
      </w:pPr>
      <w:r>
        <w:rPr>
          <w:rFonts w:ascii="宋体" w:hAnsi="宋体" w:eastAsia="宋体" w:cs="Times New Roman"/>
          <w:color w:val="auto"/>
          <w:kern w:val="2"/>
          <w:sz w:val="24"/>
          <w:szCs w:val="28"/>
          <w:highlight w:val="none"/>
          <w:shd w:val="clear" w:color="auto" w:fill="auto"/>
          <w:lang w:val="en-US" w:eastAsia="zh-CN" w:bidi="ar-SA"/>
          <w14:ligatures w14:val="standardContextual"/>
        </w:rPr>
        <w:t>重点部位剖面图；</w:t>
      </w:r>
    </w:p>
    <w:p w14:paraId="5EA49DD5">
      <w:pPr>
        <w:widowControl w:val="0"/>
        <w:numPr>
          <w:ilvl w:val="0"/>
          <w:numId w:val="6"/>
        </w:numPr>
        <w:kinsoku/>
        <w:autoSpaceDE/>
        <w:autoSpaceDN/>
        <w:adjustRightInd/>
        <w:snapToGrid/>
        <w:spacing w:line="360" w:lineRule="auto"/>
        <w:ind w:left="920" w:hanging="440" w:firstLineChars="0"/>
        <w:jc w:val="both"/>
        <w:textAlignment w:val="auto"/>
        <w:rPr>
          <w:rFonts w:hint="eastAsia" w:ascii="宋体" w:hAnsi="宋体" w:eastAsia="宋体" w:cs="Times New Roman"/>
          <w:snapToGrid/>
          <w:color w:val="auto"/>
          <w:kern w:val="2"/>
          <w:sz w:val="24"/>
          <w:szCs w:val="28"/>
          <w:highlight w:val="none"/>
          <w:shd w:val="clear" w:color="auto" w:fill="auto"/>
          <w:lang w:eastAsia="zh-CN"/>
          <w14:ligatures w14:val="standardContextual"/>
        </w:rPr>
      </w:pPr>
      <w:r>
        <w:rPr>
          <w:rFonts w:ascii="宋体" w:hAnsi="宋体" w:eastAsia="宋体" w:cs="Times New Roman"/>
          <w:color w:val="auto"/>
          <w:kern w:val="2"/>
          <w:sz w:val="24"/>
          <w:szCs w:val="28"/>
          <w:highlight w:val="none"/>
          <w:shd w:val="clear" w:color="auto" w:fill="auto"/>
          <w:lang w:val="en-US" w:eastAsia="zh-CN" w:bidi="ar-SA"/>
          <w14:ligatures w14:val="standardContextual"/>
        </w:rPr>
        <w:t>重点空间效果。</w:t>
      </w:r>
    </w:p>
    <w:p w14:paraId="79F2BE62">
      <w:pPr>
        <w:widowControl w:val="0"/>
        <w:numPr>
          <w:ilvl w:val="0"/>
          <w:numId w:val="0"/>
        </w:numPr>
        <w:spacing w:before="156" w:beforeLines="50" w:after="156" w:afterLines="50" w:line="240" w:lineRule="auto"/>
        <w:ind w:firstLine="482" w:firstLineChars="200"/>
        <w:jc w:val="left"/>
        <w:outlineLvl w:val="1"/>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pPr>
      <w:r>
        <w:rPr>
          <w:rFonts w:hint="eastAsia" w:ascii="宋体" w:hAnsi="宋体" w:eastAsia="宋体" w:cs="Times New Roman"/>
          <w:b/>
          <w:bCs/>
          <w:color w:val="auto"/>
          <w:kern w:val="2"/>
          <w:sz w:val="24"/>
          <w:szCs w:val="28"/>
          <w:highlight w:val="none"/>
          <w:shd w:val="clear" w:color="auto" w:fill="auto"/>
          <w:lang w:val="en-US" w:eastAsia="zh-CN" w:bidi="ar-SA"/>
          <w14:ligatures w14:val="standardContextual"/>
        </w:rPr>
        <w:t>附图：</w:t>
      </w:r>
    </w:p>
    <w:p w14:paraId="3DAECAFD">
      <w:pPr>
        <w:widowControl w:val="0"/>
        <w:kinsoku/>
        <w:autoSpaceDE/>
        <w:autoSpaceDN/>
        <w:adjustRightInd/>
        <w:snapToGrid/>
        <w:spacing w:line="360" w:lineRule="auto"/>
        <w:jc w:val="left"/>
        <w:textAlignment w:val="auto"/>
        <w:rPr>
          <w:rFonts w:hint="eastAsia" w:ascii="宋体" w:hAnsi="宋体" w:eastAsia="宋体" w:cs="Times New Roman"/>
          <w:snapToGrid/>
          <w:color w:val="auto"/>
          <w:kern w:val="2"/>
          <w:sz w:val="24"/>
          <w:szCs w:val="28"/>
          <w:highlight w:val="none"/>
          <w:shd w:val="clear" w:color="auto" w:fill="auto"/>
          <w:lang w:eastAsia="zh-CN"/>
          <w14:ligatures w14:val="standardContextual"/>
        </w:rPr>
      </w:pPr>
      <w:r>
        <w:rPr>
          <w:rFonts w:hint="eastAsia" w:ascii="宋体" w:hAnsi="宋体" w:eastAsia="宋体" w:cs="Times New Roman"/>
          <w:snapToGrid/>
          <w:color w:val="auto"/>
          <w:kern w:val="2"/>
          <w:sz w:val="24"/>
          <w:szCs w:val="28"/>
          <w:highlight w:val="none"/>
          <w:shd w:val="clear" w:color="auto" w:fill="auto"/>
          <w:lang w:eastAsia="zh-CN"/>
          <w14:ligatures w14:val="standardContextual"/>
        </w:rPr>
        <w:drawing>
          <wp:anchor distT="0" distB="0" distL="114300" distR="114300" simplePos="0" relativeHeight="251659264" behindDoc="1" locked="0" layoutInCell="1" allowOverlap="1">
            <wp:simplePos x="0" y="0"/>
            <wp:positionH relativeFrom="column">
              <wp:posOffset>314325</wp:posOffset>
            </wp:positionH>
            <wp:positionV relativeFrom="paragraph">
              <wp:posOffset>57150</wp:posOffset>
            </wp:positionV>
            <wp:extent cx="5486400" cy="2657475"/>
            <wp:effectExtent l="0" t="0" r="0" b="0"/>
            <wp:wrapNone/>
            <wp:docPr id="523129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29926"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b="6481"/>
                    <a:stretch>
                      <a:fillRect/>
                    </a:stretch>
                  </pic:blipFill>
                  <pic:spPr>
                    <a:xfrm>
                      <a:off x="0" y="0"/>
                      <a:ext cx="5486114" cy="2657475"/>
                    </a:xfrm>
                    <a:prstGeom prst="rect">
                      <a:avLst/>
                    </a:prstGeom>
                    <a:noFill/>
                    <a:ln>
                      <a:noFill/>
                    </a:ln>
                  </pic:spPr>
                </pic:pic>
              </a:graphicData>
            </a:graphic>
          </wp:anchor>
        </w:drawing>
      </w:r>
    </w:p>
    <w:p w14:paraId="631F1C35">
      <w:pPr>
        <w:numPr>
          <w:ilvl w:val="0"/>
          <w:numId w:val="0"/>
        </w:numPr>
        <w:kinsoku w:val="0"/>
        <w:autoSpaceDE w:val="0"/>
        <w:autoSpaceDN w:val="0"/>
        <w:adjustRightInd w:val="0"/>
        <w:snapToGrid w:val="0"/>
        <w:spacing w:line="240" w:lineRule="auto"/>
        <w:jc w:val="left"/>
        <w:textAlignment w:val="baseline"/>
        <w:rPr>
          <w:rFonts w:ascii="等线" w:hAnsi="等线" w:eastAsia="等线" w:cs="等线"/>
          <w:snapToGrid w:val="0"/>
          <w:color w:val="auto"/>
          <w:kern w:val="0"/>
          <w:sz w:val="32"/>
          <w:szCs w:val="32"/>
          <w:highlight w:val="none"/>
          <w:shd w:val="clear" w:color="auto" w:fill="auto"/>
          <w:lang w:val="en-US" w:eastAsia="en-US" w:bidi="ar-SA"/>
        </w:rPr>
      </w:pPr>
    </w:p>
    <w:p w14:paraId="0804E4F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1CCF19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4AF2FF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7B755C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56C9E39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190783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3B0148F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6194677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4366A3A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730F682D">
      <w:pPr>
        <w:widowControl w:val="0"/>
        <w:numPr>
          <w:ilvl w:val="0"/>
          <w:numId w:val="4"/>
        </w:numPr>
        <w:kinsoku/>
        <w:autoSpaceDE/>
        <w:autoSpaceDN/>
        <w:adjustRightInd/>
        <w:snapToGrid/>
        <w:spacing w:before="156" w:beforeLines="50" w:after="156" w:afterLines="50" w:line="240" w:lineRule="auto"/>
        <w:ind w:firstLine="482" w:firstLineChars="200"/>
        <w:jc w:val="left"/>
        <w:textAlignment w:val="auto"/>
        <w:outlineLvl w:val="1"/>
        <w:rPr>
          <w:rFonts w:ascii="宋体" w:hAnsi="宋体" w:eastAsia="宋体" w:cs="Times New Roman"/>
          <w:b/>
          <w:bCs/>
          <w:snapToGrid w:val="0"/>
          <w:color w:val="auto"/>
          <w:kern w:val="2"/>
          <w:sz w:val="24"/>
          <w:szCs w:val="28"/>
          <w:highlight w:val="none"/>
          <w:shd w:val="clear" w:color="auto" w:fill="auto"/>
          <w:lang w:eastAsia="zh-CN"/>
          <w14:ligatures w14:val="standardContextual"/>
        </w:rPr>
      </w:pPr>
      <w:r>
        <w:rPr>
          <w:rFonts w:ascii="宋体" w:hAnsi="宋体" w:eastAsia="宋体" w:cs="Times New Roman"/>
          <w:b/>
          <w:bCs/>
          <w:snapToGrid w:val="0"/>
          <w:color w:val="auto"/>
          <w:kern w:val="2"/>
          <w:sz w:val="24"/>
          <w:szCs w:val="28"/>
          <w:highlight w:val="none"/>
          <w:shd w:val="clear" w:color="auto" w:fill="auto"/>
          <w:lang w:eastAsia="zh-CN"/>
          <w14:ligatures w14:val="standardContextual"/>
        </w:rPr>
        <w:t>成果</w:t>
      </w:r>
      <w:r>
        <w:rPr>
          <w:rFonts w:hint="default" w:ascii="宋体" w:hAnsi="宋体" w:eastAsia="宋体" w:cs="Times New Roman"/>
          <w:b/>
          <w:bCs/>
          <w:snapToGrid w:val="0"/>
          <w:color w:val="auto"/>
          <w:kern w:val="2"/>
          <w:sz w:val="24"/>
          <w:szCs w:val="28"/>
          <w:highlight w:val="none"/>
          <w:shd w:val="clear" w:color="auto" w:fill="auto"/>
          <w:lang w:eastAsia="zh-CN"/>
          <w14:ligatures w14:val="standardContextual"/>
        </w:rPr>
        <w:t>文件</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4123"/>
        <w:gridCol w:w="1276"/>
        <w:gridCol w:w="1275"/>
      </w:tblGrid>
      <w:tr w14:paraId="3599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3ECFAE46">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成果阶段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15C14B14">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成果文件名称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231567C">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规格</w:t>
            </w:r>
          </w:p>
        </w:tc>
        <w:tc>
          <w:tcPr>
            <w:tcW w:w="127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7E34F9F3">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份数</w:t>
            </w:r>
          </w:p>
        </w:tc>
      </w:tr>
      <w:tr w14:paraId="0747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53473438">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第一阶段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5519E822">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古道巷片区组团布局方案</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9E24666">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电子文件PDF</w:t>
            </w:r>
          </w:p>
        </w:tc>
        <w:tc>
          <w:tcPr>
            <w:tcW w:w="127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23EDB494">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1</w:t>
            </w:r>
          </w:p>
        </w:tc>
      </w:tr>
      <w:tr w14:paraId="3D0C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36572EC0">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第二阶段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610936F8">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古道巷片区策划性建筑方案概念平面</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08D0069">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PDF</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8D8EE9E">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1</w:t>
            </w:r>
          </w:p>
        </w:tc>
      </w:tr>
      <w:tr w14:paraId="65E6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D2F4AE4">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第三阶段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30AB574D">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古道巷片区策划性建筑方案沟通稿</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7F6E5A1">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PDF</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919738D">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1</w:t>
            </w:r>
          </w:p>
        </w:tc>
      </w:tr>
      <w:tr w14:paraId="2A63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4AC69763">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第四阶段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0E999DEC">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古道巷片区策划性建筑方案最终成果</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89537F3">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纸质A3</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4640859">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6</w:t>
            </w:r>
          </w:p>
        </w:tc>
      </w:tr>
    </w:tbl>
    <w:p w14:paraId="5189CD8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0" w:firstLineChars="200"/>
        <w:jc w:val="left"/>
        <w:textAlignment w:val="baseline"/>
        <w:rPr>
          <w:rFonts w:hint="eastAsia" w:ascii="宋体" w:hAnsi="宋体" w:eastAsia="宋体" w:cs="宋体"/>
          <w:b/>
          <w:bCs/>
          <w:color w:val="auto"/>
          <w:spacing w:val="-3"/>
          <w:kern w:val="0"/>
          <w:sz w:val="21"/>
          <w:szCs w:val="21"/>
          <w:highlight w:val="none"/>
          <w:shd w:val="clear" w:color="auto" w:fill="auto"/>
        </w:rPr>
      </w:pPr>
    </w:p>
    <w:p w14:paraId="13197BD1">
      <w:pPr>
        <w:keepNext w:val="0"/>
        <w:keepLines w:val="0"/>
        <w:pageBreakBefore w:val="0"/>
        <w:widowControl w:val="0"/>
        <w:numPr>
          <w:ilvl w:val="0"/>
          <w:numId w:val="4"/>
        </w:numPr>
        <w:kinsoku/>
        <w:wordWrap/>
        <w:overflowPunct/>
        <w:topLinePunct w:val="0"/>
        <w:autoSpaceDE/>
        <w:autoSpaceDN/>
        <w:bidi w:val="0"/>
        <w:adjustRightInd/>
        <w:snapToGrid/>
        <w:spacing w:before="156" w:beforeLines="50" w:after="156" w:afterLines="50" w:line="240" w:lineRule="auto"/>
        <w:ind w:left="0" w:right="0" w:rightChars="0" w:firstLine="482" w:firstLineChars="200"/>
        <w:jc w:val="left"/>
        <w:textAlignment w:val="auto"/>
        <w:outlineLvl w:val="1"/>
        <w:rPr>
          <w:rFonts w:hint="default" w:ascii="宋体" w:hAnsi="宋体" w:eastAsia="宋体" w:cs="Times New Roman"/>
          <w:b/>
          <w:bCs/>
          <w:color w:val="auto"/>
          <w:spacing w:val="0"/>
          <w:kern w:val="2"/>
          <w:sz w:val="24"/>
          <w:szCs w:val="28"/>
          <w:highlight w:val="none"/>
          <w:shd w:val="clear" w:color="auto" w:fill="auto"/>
          <w:lang w:val="en-US" w:eastAsia="zh-CN"/>
          <w14:ligatures w14:val="standardContextual"/>
        </w:rPr>
      </w:pPr>
      <w:r>
        <w:rPr>
          <w:rFonts w:hint="default" w:ascii="宋体" w:hAnsi="宋体" w:eastAsia="宋体" w:cs="Times New Roman"/>
          <w:b/>
          <w:bCs/>
          <w:color w:val="auto"/>
          <w:spacing w:val="0"/>
          <w:kern w:val="2"/>
          <w:sz w:val="24"/>
          <w:szCs w:val="28"/>
          <w:highlight w:val="none"/>
          <w:shd w:val="clear" w:color="auto" w:fill="auto"/>
          <w:lang w:val="en-US" w:eastAsia="zh-CN"/>
          <w14:ligatures w14:val="standardContextual"/>
        </w:rPr>
        <w:t>设计工作周期</w:t>
      </w:r>
    </w:p>
    <w:tbl>
      <w:tblPr>
        <w:tblStyle w:val="1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4985"/>
        <w:gridCol w:w="1677"/>
      </w:tblGrid>
      <w:tr w14:paraId="3421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843" w:type="dxa"/>
            <w:noWrap w:val="0"/>
            <w:vAlign w:val="center"/>
          </w:tcPr>
          <w:p w14:paraId="14FB4414">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工作阶段</w:t>
            </w:r>
          </w:p>
        </w:tc>
        <w:tc>
          <w:tcPr>
            <w:tcW w:w="4985" w:type="dxa"/>
            <w:noWrap w:val="0"/>
            <w:vAlign w:val="center"/>
          </w:tcPr>
          <w:p w14:paraId="657701BA">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工作内容</w:t>
            </w:r>
          </w:p>
        </w:tc>
        <w:tc>
          <w:tcPr>
            <w:tcW w:w="1677" w:type="dxa"/>
            <w:noWrap w:val="0"/>
            <w:vAlign w:val="center"/>
          </w:tcPr>
          <w:p w14:paraId="3337D2D2">
            <w:pPr>
              <w:widowControl w:val="0"/>
              <w:ind w:firstLine="420" w:firstLineChars="20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周期</w:t>
            </w:r>
          </w:p>
        </w:tc>
      </w:tr>
      <w:tr w14:paraId="3B4F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843" w:type="dxa"/>
            <w:noWrap w:val="0"/>
            <w:vAlign w:val="center"/>
          </w:tcPr>
          <w:p w14:paraId="580A4C8A">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第一阶段</w:t>
            </w:r>
          </w:p>
        </w:tc>
        <w:tc>
          <w:tcPr>
            <w:tcW w:w="4985" w:type="dxa"/>
            <w:noWrap w:val="0"/>
            <w:vAlign w:val="center"/>
          </w:tcPr>
          <w:p w14:paraId="6363CC5B">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场地调研、资料梳理、对接策划内容形成建筑组团布局初步方案</w:t>
            </w:r>
          </w:p>
        </w:tc>
        <w:tc>
          <w:tcPr>
            <w:tcW w:w="1677" w:type="dxa"/>
            <w:noWrap w:val="0"/>
            <w:vAlign w:val="center"/>
          </w:tcPr>
          <w:p w14:paraId="2BAE0C78">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1个月</w:t>
            </w:r>
          </w:p>
        </w:tc>
      </w:tr>
      <w:tr w14:paraId="0871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843" w:type="dxa"/>
            <w:noWrap w:val="0"/>
            <w:vAlign w:val="center"/>
          </w:tcPr>
          <w:p w14:paraId="43BCD97C">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第二阶段</w:t>
            </w:r>
          </w:p>
        </w:tc>
        <w:tc>
          <w:tcPr>
            <w:tcW w:w="4985" w:type="dxa"/>
            <w:noWrap w:val="0"/>
            <w:vAlign w:val="center"/>
          </w:tcPr>
          <w:p w14:paraId="5CD2C14E">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结合功能策划，深化各组团单元空间组织、平面组织、交通流线，完成策划性功能平面成果</w:t>
            </w:r>
          </w:p>
        </w:tc>
        <w:tc>
          <w:tcPr>
            <w:tcW w:w="1677" w:type="dxa"/>
            <w:noWrap w:val="0"/>
            <w:vAlign w:val="center"/>
          </w:tcPr>
          <w:p w14:paraId="69733237">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1.5个月</w:t>
            </w:r>
          </w:p>
        </w:tc>
      </w:tr>
      <w:tr w14:paraId="5075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1843" w:type="dxa"/>
            <w:noWrap w:val="0"/>
            <w:vAlign w:val="center"/>
          </w:tcPr>
          <w:p w14:paraId="54410C1A">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第三阶段</w:t>
            </w:r>
          </w:p>
        </w:tc>
        <w:tc>
          <w:tcPr>
            <w:tcW w:w="4985" w:type="dxa"/>
            <w:noWrap w:val="0"/>
            <w:vAlign w:val="center"/>
          </w:tcPr>
          <w:p w14:paraId="2FC5DD23">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深化平面布局，完善形象风貌、重要立面、空间节点效果，完成部门及专家征求意见沟通稿，参加专家评审会</w:t>
            </w:r>
          </w:p>
        </w:tc>
        <w:tc>
          <w:tcPr>
            <w:tcW w:w="1677" w:type="dxa"/>
            <w:noWrap w:val="0"/>
            <w:vAlign w:val="center"/>
          </w:tcPr>
          <w:p w14:paraId="28607827">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1个月</w:t>
            </w:r>
          </w:p>
        </w:tc>
      </w:tr>
      <w:tr w14:paraId="1DD3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843" w:type="dxa"/>
            <w:noWrap w:val="0"/>
            <w:vAlign w:val="center"/>
          </w:tcPr>
          <w:p w14:paraId="1B7B06BF">
            <w:pPr>
              <w:widowControl w:val="0"/>
              <w:ind w:firstLine="0"/>
              <w:jc w:val="center"/>
              <w:rPr>
                <w:rFonts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第四阶段</w:t>
            </w:r>
          </w:p>
        </w:tc>
        <w:tc>
          <w:tcPr>
            <w:tcW w:w="4985" w:type="dxa"/>
            <w:noWrap w:val="0"/>
            <w:vAlign w:val="center"/>
          </w:tcPr>
          <w:p w14:paraId="0AE30A89">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根据部门及专家意见进行优化完善，形成最终策划性方案成果</w:t>
            </w:r>
          </w:p>
        </w:tc>
        <w:tc>
          <w:tcPr>
            <w:tcW w:w="1677" w:type="dxa"/>
            <w:noWrap w:val="0"/>
            <w:vAlign w:val="center"/>
          </w:tcPr>
          <w:p w14:paraId="5568674A">
            <w:pPr>
              <w:widowControl w:val="0"/>
              <w:ind w:firstLine="0"/>
              <w:jc w:val="center"/>
              <w:rPr>
                <w:rFonts w:hint="eastAsia" w:ascii="Arial" w:hAnsi="Arial" w:eastAsia="宋体" w:cs="Arial"/>
                <w:color w:val="auto"/>
                <w:kern w:val="2"/>
                <w:sz w:val="21"/>
                <w:highlight w:val="none"/>
                <w:shd w:val="clear" w:color="auto" w:fill="auto"/>
                <w:lang w:val="en-US" w:eastAsia="zh-CN" w:bidi="ar-SA"/>
              </w:rPr>
            </w:pPr>
            <w:r>
              <w:rPr>
                <w:rFonts w:hint="eastAsia" w:ascii="Arial" w:hAnsi="Arial" w:eastAsia="宋体" w:cs="Arial"/>
                <w:color w:val="auto"/>
                <w:kern w:val="2"/>
                <w:sz w:val="21"/>
                <w:highlight w:val="none"/>
                <w:shd w:val="clear" w:color="auto" w:fill="auto"/>
                <w:lang w:val="en-US" w:eastAsia="zh-CN" w:bidi="ar-SA"/>
              </w:rPr>
              <w:t>0.5个月</w:t>
            </w:r>
          </w:p>
        </w:tc>
      </w:tr>
    </w:tbl>
    <w:p w14:paraId="3E55BC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rightChars="0" w:firstLine="0" w:firstLineChars="0"/>
        <w:jc w:val="left"/>
        <w:textAlignment w:val="baseline"/>
        <w:rPr>
          <w:rFonts w:ascii="宋体" w:hAnsi="宋体" w:eastAsia="宋体" w:cs="宋体"/>
          <w:color w:val="auto"/>
          <w:kern w:val="0"/>
          <w:sz w:val="24"/>
          <w:szCs w:val="24"/>
          <w:highlight w:val="none"/>
          <w:shd w:val="clear" w:color="auto" w:fill="auto"/>
        </w:rPr>
      </w:pPr>
    </w:p>
    <w:p w14:paraId="230669F9">
      <w:pPr>
        <w:keepNext w:val="0"/>
        <w:keepLines w:val="0"/>
        <w:pageBreakBefore w:val="0"/>
        <w:widowControl w:val="0"/>
        <w:numPr>
          <w:ilvl w:val="0"/>
          <w:numId w:val="4"/>
        </w:numPr>
        <w:kinsoku/>
        <w:wordWrap/>
        <w:overflowPunct/>
        <w:topLinePunct w:val="0"/>
        <w:autoSpaceDE/>
        <w:autoSpaceDN/>
        <w:bidi w:val="0"/>
        <w:adjustRightInd/>
        <w:snapToGrid/>
        <w:spacing w:before="156" w:beforeLines="50" w:after="156" w:afterLines="50" w:line="240" w:lineRule="auto"/>
        <w:ind w:left="0" w:right="0" w:rightChars="0" w:firstLine="482" w:firstLineChars="200"/>
        <w:jc w:val="left"/>
        <w:textAlignment w:val="auto"/>
        <w:outlineLvl w:val="1"/>
        <w:rPr>
          <w:rFonts w:hint="default" w:ascii="宋体" w:hAnsi="宋体" w:eastAsia="宋体" w:cs="Times New Roman"/>
          <w:b/>
          <w:bCs/>
          <w:color w:val="auto"/>
          <w:kern w:val="2"/>
          <w:sz w:val="24"/>
          <w:szCs w:val="28"/>
          <w:highlight w:val="none"/>
          <w:shd w:val="clear" w:color="auto" w:fill="auto"/>
          <w:lang w:val="en-US" w:eastAsia="zh-CN"/>
          <w14:ligatures w14:val="standardContextual"/>
        </w:rPr>
      </w:pPr>
      <w:r>
        <w:rPr>
          <w:rFonts w:hint="default" w:ascii="宋体" w:hAnsi="宋体" w:eastAsia="宋体" w:cs="Times New Roman"/>
          <w:b/>
          <w:bCs/>
          <w:color w:val="auto"/>
          <w:kern w:val="2"/>
          <w:sz w:val="24"/>
          <w:szCs w:val="28"/>
          <w:highlight w:val="none"/>
          <w:shd w:val="clear" w:color="auto" w:fill="auto"/>
          <w:lang w:val="en-US" w:eastAsia="zh-CN"/>
          <w14:ligatures w14:val="standardContextual"/>
        </w:rPr>
        <w:t>支付方式</w:t>
      </w:r>
    </w:p>
    <w:p w14:paraId="10687611">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rPr>
      </w:pPr>
      <w:r>
        <w:rPr>
          <w:rFonts w:hint="eastAsia" w:ascii="宋体" w:hAnsi="宋体" w:eastAsia="宋体" w:cs="Times New Roman"/>
          <w:snapToGrid/>
          <w:color w:val="auto"/>
          <w:kern w:val="2"/>
          <w:sz w:val="24"/>
          <w:szCs w:val="28"/>
          <w:highlight w:val="none"/>
          <w:shd w:val="clear" w:color="auto" w:fill="auto"/>
          <w:lang w:eastAsia="zh-CN"/>
        </w:rPr>
        <w:t>1.在合同签订后，且甲方收到乙方正规合法等额发票之日起【10】个工作日内，甲方向乙方支付合同价款总金额的【30】%；</w:t>
      </w:r>
    </w:p>
    <w:p w14:paraId="42D7A1C9">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rPr>
      </w:pPr>
      <w:r>
        <w:rPr>
          <w:rFonts w:hint="eastAsia" w:ascii="宋体" w:hAnsi="宋体" w:eastAsia="宋体" w:cs="Times New Roman"/>
          <w:snapToGrid/>
          <w:color w:val="auto"/>
          <w:kern w:val="2"/>
          <w:sz w:val="24"/>
          <w:szCs w:val="28"/>
          <w:highlight w:val="none"/>
          <w:shd w:val="clear" w:color="auto" w:fill="auto"/>
          <w:lang w:eastAsia="zh-CN"/>
        </w:rPr>
        <w:t>2.乙方完成第二阶段成果，</w:t>
      </w:r>
      <w:r>
        <w:rPr>
          <w:rFonts w:hint="eastAsia" w:ascii="宋体" w:hAnsi="宋体" w:eastAsia="宋体" w:cs="Times New Roman"/>
          <w:snapToGrid/>
          <w:color w:val="auto"/>
          <w:kern w:val="2"/>
          <w:sz w:val="24"/>
          <w:szCs w:val="28"/>
          <w:highlight w:val="none"/>
          <w:shd w:val="clear" w:color="auto" w:fill="auto"/>
          <w:lang w:val="en-US" w:eastAsia="zh-CN"/>
        </w:rPr>
        <w:t>通过区政府会议，</w:t>
      </w:r>
      <w:r>
        <w:rPr>
          <w:rFonts w:hint="eastAsia" w:ascii="宋体" w:hAnsi="宋体" w:eastAsia="宋体" w:cs="Times New Roman"/>
          <w:snapToGrid/>
          <w:color w:val="auto"/>
          <w:kern w:val="2"/>
          <w:sz w:val="24"/>
          <w:szCs w:val="28"/>
          <w:highlight w:val="none"/>
          <w:shd w:val="clear" w:color="auto" w:fill="auto"/>
          <w:lang w:eastAsia="zh-CN"/>
        </w:rPr>
        <w:t>并</w:t>
      </w:r>
      <w:r>
        <w:rPr>
          <w:rFonts w:hint="eastAsia" w:ascii="宋体" w:hAnsi="宋体" w:eastAsia="宋体" w:cs="Times New Roman"/>
          <w:snapToGrid/>
          <w:color w:val="auto"/>
          <w:kern w:val="2"/>
          <w:sz w:val="24"/>
          <w:szCs w:val="28"/>
          <w:highlight w:val="none"/>
          <w:shd w:val="clear" w:color="auto" w:fill="auto"/>
          <w:lang w:val="en-US" w:eastAsia="zh-CN"/>
        </w:rPr>
        <w:t>由</w:t>
      </w:r>
      <w:r>
        <w:rPr>
          <w:rFonts w:hint="eastAsia" w:ascii="宋体" w:hAnsi="宋体" w:eastAsia="宋体" w:cs="Times New Roman"/>
          <w:snapToGrid/>
          <w:color w:val="auto"/>
          <w:kern w:val="2"/>
          <w:sz w:val="24"/>
          <w:szCs w:val="28"/>
          <w:highlight w:val="none"/>
          <w:shd w:val="clear" w:color="auto" w:fill="auto"/>
          <w:lang w:eastAsia="zh-CN"/>
        </w:rPr>
        <w:t>甲方验收通过后，且甲方收到乙方正规合法等额发票之日起【10】个工作日内，甲方向乙方支付合同价款总金额的【30】%；</w:t>
      </w:r>
    </w:p>
    <w:p w14:paraId="7D316381">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rPr>
      </w:pPr>
      <w:r>
        <w:rPr>
          <w:rFonts w:hint="eastAsia" w:ascii="宋体" w:hAnsi="宋体" w:eastAsia="宋体" w:cs="Times New Roman"/>
          <w:snapToGrid/>
          <w:color w:val="auto"/>
          <w:kern w:val="2"/>
          <w:sz w:val="24"/>
          <w:szCs w:val="28"/>
          <w:highlight w:val="none"/>
          <w:shd w:val="clear" w:color="auto" w:fill="auto"/>
          <w:lang w:eastAsia="zh-CN"/>
        </w:rPr>
        <w:t>3. 乙方完成第三阶段成果通过甲方组织的专家评审会，并向甲方汇报获得验收通过后，且甲方收到乙方正规合法等额发票之日起【10】个工作日内，甲方向乙方分别支付合同价款总金额的【20】%；</w:t>
      </w:r>
    </w:p>
    <w:p w14:paraId="709E127D">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rPr>
      </w:pPr>
      <w:r>
        <w:rPr>
          <w:rFonts w:hint="eastAsia" w:ascii="宋体" w:hAnsi="宋体" w:eastAsia="宋体" w:cs="Times New Roman"/>
          <w:snapToGrid/>
          <w:color w:val="auto"/>
          <w:kern w:val="2"/>
          <w:sz w:val="24"/>
          <w:szCs w:val="28"/>
          <w:highlight w:val="none"/>
          <w:shd w:val="clear" w:color="auto" w:fill="auto"/>
          <w:lang w:eastAsia="zh-CN"/>
        </w:rPr>
        <w:t>4. 乙方完成第四阶段成果，并向甲方汇报获得验收通过后，且甲方收到乙方正规合法等额发票之日起【10】个工作日内，甲方向乙方分别支付合同价款总金额的【20】%。</w:t>
      </w:r>
    </w:p>
    <w:p w14:paraId="35D35E5D">
      <w:pPr>
        <w:widowControl w:val="0"/>
        <w:numPr>
          <w:ilvl w:val="0"/>
          <w:numId w:val="4"/>
        </w:numPr>
        <w:kinsoku/>
        <w:autoSpaceDE/>
        <w:autoSpaceDN/>
        <w:adjustRightInd/>
        <w:snapToGrid/>
        <w:spacing w:before="156" w:beforeLines="50" w:after="156" w:afterLines="50" w:line="240" w:lineRule="auto"/>
        <w:ind w:firstLine="482" w:firstLineChars="200"/>
        <w:jc w:val="left"/>
        <w:textAlignment w:val="auto"/>
        <w:outlineLvl w:val="1"/>
        <w:rPr>
          <w:rFonts w:hint="default" w:ascii="宋体" w:hAnsi="宋体" w:eastAsia="宋体" w:cs="Times New Roman"/>
          <w:b/>
          <w:bCs/>
          <w:snapToGrid w:val="0"/>
          <w:color w:val="auto"/>
          <w:kern w:val="2"/>
          <w:sz w:val="24"/>
          <w:szCs w:val="28"/>
          <w:highlight w:val="none"/>
          <w:shd w:val="clear" w:color="auto" w:fill="auto"/>
          <w:lang w:eastAsia="zh-CN"/>
          <w14:ligatures w14:val="standardContextual"/>
        </w:rPr>
      </w:pPr>
      <w:r>
        <w:rPr>
          <w:rFonts w:hint="default" w:ascii="宋体" w:hAnsi="宋体" w:eastAsia="宋体" w:cs="Times New Roman"/>
          <w:b/>
          <w:bCs/>
          <w:snapToGrid w:val="0"/>
          <w:color w:val="auto"/>
          <w:kern w:val="2"/>
          <w:sz w:val="24"/>
          <w:szCs w:val="28"/>
          <w:highlight w:val="none"/>
          <w:shd w:val="clear" w:color="auto" w:fill="auto"/>
          <w:lang w:eastAsia="zh-CN"/>
          <w14:ligatures w14:val="standardContextual"/>
        </w:rPr>
        <w:t>其他需要说明的事项</w:t>
      </w:r>
    </w:p>
    <w:p w14:paraId="542A781A">
      <w:pPr>
        <w:widowControl w:val="0"/>
        <w:kinsoku/>
        <w:autoSpaceDE/>
        <w:autoSpaceDN/>
        <w:adjustRightInd/>
        <w:snapToGrid/>
        <w:spacing w:line="360" w:lineRule="auto"/>
        <w:ind w:firstLine="480" w:firstLineChars="200"/>
        <w:jc w:val="both"/>
        <w:textAlignment w:val="auto"/>
        <w:rPr>
          <w:rFonts w:ascii="Calibri" w:hAnsi="Calibri" w:eastAsia="宋体" w:cs="Times New Roman"/>
          <w:color w:val="auto"/>
          <w:kern w:val="2"/>
          <w:szCs w:val="24"/>
          <w:highlight w:val="none"/>
          <w:shd w:val="clear" w:color="auto" w:fill="auto"/>
          <w:lang w:eastAsia="zh-CN" w:bidi="ar"/>
        </w:rPr>
      </w:pPr>
      <w:r>
        <w:rPr>
          <w:rFonts w:hint="eastAsia" w:ascii="宋体" w:hAnsi="宋体" w:eastAsia="宋体" w:cs="宋体"/>
          <w:snapToGrid/>
          <w:color w:val="auto"/>
          <w:kern w:val="2"/>
          <w:sz w:val="24"/>
          <w:szCs w:val="22"/>
          <w:highlight w:val="none"/>
          <w:shd w:val="clear" w:color="auto" w:fill="auto"/>
          <w:lang w:eastAsia="zh-CN"/>
        </w:rPr>
        <w:t>1.</w:t>
      </w:r>
      <w:r>
        <w:rPr>
          <w:rFonts w:hint="eastAsia" w:ascii="Calibri" w:hAnsi="Calibri" w:eastAsia="宋体" w:cs="Times New Roman"/>
          <w:color w:val="auto"/>
          <w:kern w:val="2"/>
          <w:szCs w:val="24"/>
          <w:highlight w:val="none"/>
          <w:shd w:val="clear" w:color="auto" w:fill="auto"/>
          <w:lang w:eastAsia="zh-CN" w:bidi="ar"/>
        </w:rPr>
        <w:t>本项目采用费用总价包干方式，供应商应根据项目要求和现场情况，详细评估项目所需的差旅、食宿、人工、管理、财务等所有费用，一旦中标，包括在项目实施中出现任何遗漏，均由中标人支付，采购人不再承担任何费用。</w:t>
      </w:r>
    </w:p>
    <w:p w14:paraId="28D97036">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2"/>
          <w:highlight w:val="none"/>
          <w:shd w:val="clear" w:color="auto" w:fill="auto"/>
          <w:lang w:eastAsia="zh-CN"/>
        </w:rPr>
      </w:pPr>
      <w:r>
        <w:rPr>
          <w:rFonts w:hint="eastAsia" w:ascii="宋体" w:hAnsi="宋体" w:eastAsia="宋体" w:cs="宋体"/>
          <w:snapToGrid/>
          <w:color w:val="auto"/>
          <w:kern w:val="2"/>
          <w:sz w:val="24"/>
          <w:szCs w:val="22"/>
          <w:highlight w:val="none"/>
          <w:shd w:val="clear" w:color="auto" w:fill="auto"/>
          <w:lang w:eastAsia="zh-CN"/>
        </w:rPr>
        <w:t>2.投标人在投标前，如需踏勘现场，有关费用自理，踏勘期间发生的意外自负。</w:t>
      </w:r>
    </w:p>
    <w:p w14:paraId="21C4F788">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2"/>
          <w:highlight w:val="none"/>
          <w:shd w:val="clear" w:color="auto" w:fill="auto"/>
          <w:lang w:eastAsia="zh-CN"/>
        </w:rPr>
      </w:pPr>
      <w:r>
        <w:rPr>
          <w:rFonts w:hint="eastAsia" w:ascii="宋体" w:hAnsi="宋体" w:eastAsia="宋体" w:cs="宋体"/>
          <w:snapToGrid/>
          <w:color w:val="auto"/>
          <w:kern w:val="2"/>
          <w:sz w:val="24"/>
          <w:szCs w:val="22"/>
          <w:highlight w:val="none"/>
          <w:shd w:val="clear" w:color="auto" w:fill="auto"/>
          <w:lang w:eastAsia="zh-CN"/>
        </w:rPr>
        <w:t>★3.中标人须保证自身人财物的安全。投标人须承诺，在中标后参与本项目的全部过程中，负责其派出的所有工作人员的人身意外保险以及承担人身意外事故引发的责任、损失和所有费用。采购人不承担投标人或中标人工作人员因意外（包括但不限于：在服务工作中发生的意外以及抵达服务途中及返程中发生的意外）所致的任何责任。投标人须在投标文件提供此承诺，否则，按符合性不满足招标文件要求作投标无效处理。</w:t>
      </w:r>
    </w:p>
    <w:p w14:paraId="26DF14F8">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2"/>
          <w:highlight w:val="none"/>
          <w:shd w:val="clear" w:color="auto" w:fill="auto"/>
          <w:lang w:eastAsia="zh-CN"/>
        </w:rPr>
      </w:pPr>
      <w:r>
        <w:rPr>
          <w:rFonts w:hint="eastAsia" w:ascii="宋体" w:hAnsi="宋体" w:eastAsia="宋体" w:cs="宋体"/>
          <w:snapToGrid/>
          <w:color w:val="auto"/>
          <w:kern w:val="2"/>
          <w:sz w:val="24"/>
          <w:szCs w:val="22"/>
          <w:highlight w:val="none"/>
          <w:shd w:val="clear" w:color="auto" w:fill="auto"/>
          <w:lang w:eastAsia="zh-CN"/>
        </w:rPr>
        <w:t>4.供应商须保证准备或提交的成果文件在中国境内或境外没有且不会侵犯任何其他人的知识产权（包括但不限于版权、商标权、专利权）或专有技术或商业秘密。供应商须保证，如果成果文件使用或包含任何其他人的知识产权或专有技术或商业秘密时，供应商须证明已经获得权利人的相应授权。供应商须进一步保证，采购人使用其成果文件在中国境内或境外没有且不会侵犯其他人的知识产权（包括但不限于版权、商标权、专利权）或专有技术或商业秘密，并应当使采购人免于因被指控侵犯上述权利而产生的或与此有关的任何责任，否则，须赔偿采购人由此发生的任何成本、费用和损失。</w:t>
      </w:r>
      <w:r>
        <w:rPr>
          <w:rFonts w:ascii="宋体" w:hAnsi="宋体" w:eastAsia="宋体" w:cs="宋体"/>
          <w:snapToGrid/>
          <w:color w:val="auto"/>
          <w:kern w:val="2"/>
          <w:sz w:val="24"/>
          <w:szCs w:val="22"/>
          <w:highlight w:val="none"/>
          <w:shd w:val="clear" w:color="auto" w:fill="auto"/>
          <w:lang w:eastAsia="zh-CN"/>
        </w:rPr>
        <w:t xml:space="preserve"> </w:t>
      </w:r>
    </w:p>
    <w:p w14:paraId="43E7E088">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2"/>
          <w:highlight w:val="none"/>
          <w:shd w:val="clear" w:color="auto" w:fill="auto"/>
          <w:lang w:eastAsia="zh-CN"/>
        </w:rPr>
      </w:pPr>
      <w:r>
        <w:rPr>
          <w:rFonts w:hint="eastAsia" w:ascii="宋体" w:hAnsi="宋体" w:eastAsia="宋体" w:cs="宋体"/>
          <w:snapToGrid/>
          <w:color w:val="auto"/>
          <w:kern w:val="2"/>
          <w:sz w:val="24"/>
          <w:szCs w:val="22"/>
          <w:highlight w:val="none"/>
          <w:shd w:val="clear" w:color="auto" w:fill="auto"/>
          <w:lang w:eastAsia="zh-CN"/>
        </w:rPr>
        <w:t>5.本项目中标人不得以任何方式转包或分包给第三方，如被采购人发现，采购人有权取消其中标资格。</w:t>
      </w:r>
    </w:p>
    <w:p w14:paraId="64C01F43">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2"/>
          <w:highlight w:val="none"/>
          <w:shd w:val="clear" w:color="auto" w:fill="auto"/>
          <w:lang w:eastAsia="zh-CN"/>
        </w:rPr>
      </w:pPr>
      <w:r>
        <w:rPr>
          <w:rFonts w:hint="eastAsia" w:ascii="宋体" w:hAnsi="宋体" w:eastAsia="宋体" w:cs="宋体"/>
          <w:snapToGrid/>
          <w:color w:val="auto"/>
          <w:kern w:val="2"/>
          <w:sz w:val="24"/>
          <w:szCs w:val="22"/>
          <w:highlight w:val="none"/>
          <w:shd w:val="clear" w:color="auto" w:fill="auto"/>
          <w:lang w:eastAsia="zh-CN"/>
        </w:rPr>
        <w:t>6.供应商须保证所提供的证明材料真实有效，如发现造假，取消其中标资格，所造成的后果均由中标人承担。</w:t>
      </w:r>
    </w:p>
    <w:p w14:paraId="1EC0CC7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default" w:ascii="宋体" w:hAnsi="宋体" w:eastAsia="宋体" w:cs="宋体"/>
          <w:b/>
          <w:bCs/>
          <w:color w:val="auto"/>
          <w:kern w:val="0"/>
          <w:sz w:val="24"/>
          <w:szCs w:val="24"/>
          <w:highlight w:val="none"/>
          <w:shd w:val="clear" w:color="auto" w:fill="auto"/>
          <w:lang w:val="en-US" w:eastAsia="zh-CN"/>
        </w:rPr>
      </w:pPr>
      <w:r>
        <w:rPr>
          <w:rFonts w:hint="eastAsia" w:ascii="宋体" w:hAnsi="宋体" w:eastAsia="宋体" w:cs="宋体"/>
          <w:snapToGrid/>
          <w:color w:val="auto"/>
          <w:kern w:val="2"/>
          <w:sz w:val="24"/>
          <w:szCs w:val="22"/>
          <w:highlight w:val="none"/>
          <w:shd w:val="clear" w:color="auto" w:fill="auto"/>
          <w:lang w:eastAsia="zh-CN"/>
        </w:rPr>
        <w:t>7.对于上述项目要求，投标人应在投标文件中进行回应，做出承诺及说明。</w:t>
      </w:r>
    </w:p>
    <w:p w14:paraId="5CDEF6B0">
      <w:pPr>
        <w:keepNext w:val="0"/>
        <w:keepLines w:val="0"/>
        <w:pageBreakBefore w:val="0"/>
        <w:widowControl/>
        <w:numPr>
          <w:ilvl w:val="-1"/>
          <w:numId w:val="0"/>
        </w:numPr>
        <w:kinsoku w:val="0"/>
        <w:wordWrap/>
        <w:overflowPunct/>
        <w:topLinePunct w:val="0"/>
        <w:autoSpaceDE w:val="0"/>
        <w:autoSpaceDN w:val="0"/>
        <w:bidi w:val="0"/>
        <w:adjustRightInd w:val="0"/>
        <w:snapToGrid w:val="0"/>
        <w:spacing w:line="360" w:lineRule="auto"/>
        <w:ind w:left="420" w:leftChars="200" w:right="0" w:rightChars="0" w:firstLine="0" w:firstLineChars="0"/>
        <w:jc w:val="left"/>
        <w:textAlignment w:val="baseline"/>
        <w:rPr>
          <w:rFonts w:ascii="宋体" w:hAnsi="宋体" w:eastAsia="宋体" w:cs="宋体"/>
          <w:color w:val="auto"/>
          <w:kern w:val="0"/>
          <w:sz w:val="24"/>
          <w:szCs w:val="24"/>
          <w:highlight w:val="none"/>
          <w:shd w:val="clear" w:color="auto" w:fill="auto"/>
        </w:rPr>
      </w:pPr>
      <w:r>
        <w:rPr>
          <w:rFonts w:hint="eastAsia" w:ascii="宋体" w:hAnsi="宋体" w:eastAsia="宋体" w:cs="宋体"/>
          <w:b/>
          <w:bCs/>
          <w:color w:val="auto"/>
          <w:spacing w:val="-3"/>
          <w:kern w:val="0"/>
          <w:sz w:val="21"/>
          <w:szCs w:val="21"/>
          <w:highlight w:val="none"/>
          <w:shd w:val="clear" w:color="auto" w:fill="auto"/>
        </w:rPr>
        <w:br w:type="page"/>
      </w:r>
    </w:p>
    <w:p w14:paraId="43CF08DE">
      <w:pPr>
        <w:spacing w:line="349" w:lineRule="auto"/>
        <w:rPr>
          <w:rFonts w:ascii="宋体" w:hAnsi="宋体" w:eastAsia="宋体" w:cs="宋体"/>
          <w:color w:val="auto"/>
          <w:sz w:val="24"/>
          <w:szCs w:val="24"/>
          <w:highlight w:val="none"/>
          <w:shd w:val="clear" w:color="auto" w:fill="auto"/>
        </w:rPr>
        <w:sectPr>
          <w:footerReference r:id="rId31" w:type="default"/>
          <w:pgSz w:w="11905" w:h="16839"/>
          <w:pgMar w:top="1134" w:right="1134" w:bottom="1134" w:left="1134" w:header="0" w:footer="567" w:gutter="0"/>
          <w:pgNumType w:fmt="decimal"/>
          <w:cols w:space="0" w:num="1"/>
          <w:rtlGutter w:val="0"/>
          <w:docGrid w:linePitch="0" w:charSpace="0"/>
        </w:sectPr>
      </w:pPr>
    </w:p>
    <w:p w14:paraId="1BD538C6">
      <w:pPr>
        <w:numPr>
          <w:ilvl w:val="-1"/>
          <w:numId w:val="0"/>
        </w:numPr>
        <w:spacing w:before="63" w:line="220" w:lineRule="auto"/>
        <w:ind w:left="0"/>
        <w:outlineLvl w:val="0"/>
        <w:rPr>
          <w:rFonts w:hint="eastAsia" w:ascii="黑体" w:hAnsi="黑体" w:eastAsia="黑体" w:cs="黑体"/>
          <w:b/>
          <w:bCs/>
          <w:color w:val="auto"/>
          <w:spacing w:val="-6"/>
          <w:sz w:val="32"/>
          <w:szCs w:val="32"/>
          <w:highlight w:val="none"/>
          <w:shd w:val="clear" w:color="auto" w:fill="auto"/>
        </w:rPr>
      </w:pPr>
    </w:p>
    <w:p w14:paraId="5FFC5D49">
      <w:pPr>
        <w:spacing w:before="63" w:line="220" w:lineRule="auto"/>
        <w:ind w:left="2668"/>
        <w:outlineLvl w:val="0"/>
        <w:rPr>
          <w:rFonts w:hint="eastAsia" w:ascii="黑体" w:hAnsi="黑体" w:eastAsia="黑体" w:cs="黑体"/>
          <w:b/>
          <w:bCs/>
          <w:color w:val="auto"/>
          <w:spacing w:val="-6"/>
          <w:sz w:val="32"/>
          <w:szCs w:val="32"/>
          <w:highlight w:val="none"/>
          <w:shd w:val="clear" w:color="auto" w:fill="auto"/>
          <w:lang w:eastAsia="zh-CN"/>
        </w:rPr>
      </w:pPr>
    </w:p>
    <w:p w14:paraId="7B358311">
      <w:pPr>
        <w:spacing w:before="63" w:line="220" w:lineRule="auto"/>
        <w:ind w:left="0"/>
        <w:jc w:val="center"/>
        <w:outlineLvl w:val="0"/>
        <w:rPr>
          <w:rFonts w:hint="eastAsia" w:ascii="黑体" w:hAnsi="黑体" w:eastAsia="黑体" w:cs="黑体"/>
          <w:color w:val="auto"/>
          <w:sz w:val="32"/>
          <w:szCs w:val="32"/>
          <w:highlight w:val="none"/>
          <w:shd w:val="clear" w:color="auto" w:fill="auto"/>
          <w:lang w:eastAsia="zh-CN"/>
        </w:rPr>
      </w:pPr>
      <w:r>
        <w:rPr>
          <w:rFonts w:ascii="黑体" w:hAnsi="黑体" w:eastAsia="黑体" w:cs="黑体"/>
          <w:b/>
          <w:bCs/>
          <w:color w:val="auto"/>
          <w:spacing w:val="-6"/>
          <w:sz w:val="32"/>
          <w:szCs w:val="32"/>
          <w:highlight w:val="none"/>
          <w:shd w:val="clear" w:color="auto" w:fill="auto"/>
          <w:lang w:eastAsia="zh-CN"/>
        </w:rPr>
        <w:t>第五章</w:t>
      </w:r>
      <w:r>
        <w:rPr>
          <w:rFonts w:ascii="黑体" w:hAnsi="黑体" w:eastAsia="黑体" w:cs="黑体"/>
          <w:color w:val="auto"/>
          <w:spacing w:val="-6"/>
          <w:sz w:val="32"/>
          <w:szCs w:val="32"/>
          <w:highlight w:val="none"/>
          <w:shd w:val="clear" w:color="auto" w:fill="auto"/>
          <w:lang w:eastAsia="zh-CN"/>
        </w:rPr>
        <w:t xml:space="preserve"> </w:t>
      </w:r>
      <w:r>
        <w:rPr>
          <w:rFonts w:ascii="黑体" w:hAnsi="黑体" w:eastAsia="黑体" w:cs="黑体"/>
          <w:b/>
          <w:bCs/>
          <w:color w:val="auto"/>
          <w:spacing w:val="-6"/>
          <w:sz w:val="32"/>
          <w:szCs w:val="32"/>
          <w:highlight w:val="none"/>
          <w:shd w:val="clear" w:color="auto" w:fill="auto"/>
          <w:lang w:eastAsia="zh-CN"/>
        </w:rPr>
        <w:t>采购合同</w:t>
      </w:r>
    </w:p>
    <w:p w14:paraId="46B1DBF3">
      <w:pPr>
        <w:spacing w:before="242" w:line="218" w:lineRule="auto"/>
        <w:ind w:left="611"/>
        <w:jc w:val="center"/>
        <w:rPr>
          <w:rFonts w:hint="eastAsia" w:ascii="仿宋" w:hAnsi="仿宋" w:eastAsia="仿宋" w:cs="仿宋"/>
          <w:color w:val="auto"/>
          <w:sz w:val="32"/>
          <w:szCs w:val="32"/>
          <w:highlight w:val="none"/>
          <w:shd w:val="clear" w:color="auto" w:fill="auto"/>
          <w:lang w:eastAsia="zh-CN"/>
        </w:rPr>
      </w:pPr>
      <w:r>
        <w:rPr>
          <w:rFonts w:ascii="仿宋" w:hAnsi="仿宋" w:eastAsia="仿宋" w:cs="仿宋"/>
          <w:b/>
          <w:bCs/>
          <w:color w:val="auto"/>
          <w:spacing w:val="-11"/>
          <w:sz w:val="32"/>
          <w:szCs w:val="32"/>
          <w:highlight w:val="none"/>
          <w:shd w:val="clear" w:color="auto" w:fill="auto"/>
          <w:lang w:eastAsia="zh-CN"/>
        </w:rPr>
        <w:t>(由中标人与采购人另行协商，以实际签订合同为准)</w:t>
      </w:r>
    </w:p>
    <w:p w14:paraId="1A7668D8">
      <w:pPr>
        <w:spacing w:line="218" w:lineRule="auto"/>
        <w:jc w:val="center"/>
        <w:rPr>
          <w:rFonts w:hint="eastAsia" w:ascii="仿宋" w:hAnsi="仿宋" w:eastAsia="仿宋" w:cs="仿宋"/>
          <w:color w:val="auto"/>
          <w:sz w:val="32"/>
          <w:szCs w:val="32"/>
          <w:highlight w:val="none"/>
          <w:shd w:val="clear" w:color="auto" w:fill="auto"/>
          <w:lang w:eastAsia="zh-CN"/>
        </w:rPr>
      </w:pPr>
    </w:p>
    <w:p w14:paraId="3C2836CD">
      <w:pPr>
        <w:widowControl w:val="0"/>
        <w:kinsoku/>
        <w:autoSpaceDE/>
        <w:autoSpaceDN/>
        <w:adjustRightInd/>
        <w:snapToGrid/>
        <w:ind w:firstLine="321" w:firstLineChars="100"/>
        <w:jc w:val="both"/>
        <w:textAlignment w:val="auto"/>
        <w:rPr>
          <w:rFonts w:hint="eastAsia" w:ascii="黑体" w:hAnsi="黑体" w:eastAsia="黑体" w:cs="Times New Roman"/>
          <w:b/>
          <w:snapToGrid/>
          <w:color w:val="auto"/>
          <w:kern w:val="2"/>
          <w:sz w:val="32"/>
          <w:szCs w:val="32"/>
          <w:highlight w:val="none"/>
          <w:shd w:val="clear" w:color="auto" w:fill="auto"/>
          <w:lang w:eastAsia="zh-CN"/>
        </w:rPr>
      </w:pPr>
    </w:p>
    <w:p w14:paraId="6357B701">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54111084">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143338E3">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0B3D5672">
      <w:pPr>
        <w:widowControl w:val="0"/>
        <w:kinsoku/>
        <w:autoSpaceDE/>
        <w:autoSpaceDN/>
        <w:adjustRightInd/>
        <w:snapToGrid/>
        <w:jc w:val="center"/>
        <w:textAlignment w:val="auto"/>
        <w:rPr>
          <w:rFonts w:hint="eastAsia" w:ascii="Times New Roman" w:hAnsi="Times New Roman" w:eastAsia="宋体" w:cs="Times New Roman"/>
          <w:b/>
          <w:snapToGrid/>
          <w:color w:val="auto"/>
          <w:kern w:val="2"/>
          <w:sz w:val="72"/>
          <w:szCs w:val="20"/>
          <w:highlight w:val="none"/>
          <w:shd w:val="clear" w:color="auto" w:fill="auto"/>
          <w:lang w:eastAsia="zh-CN"/>
        </w:rPr>
      </w:pPr>
      <w:r>
        <w:rPr>
          <w:rFonts w:ascii="Times New Roman" w:hAnsi="Times New Roman" w:eastAsia="宋体" w:cs="Times New Roman"/>
          <w:b/>
          <w:snapToGrid/>
          <w:color w:val="auto"/>
          <w:kern w:val="2"/>
          <w:sz w:val="72"/>
          <w:szCs w:val="20"/>
          <w:highlight w:val="none"/>
          <w:shd w:val="clear" w:color="auto" w:fill="auto"/>
          <w:lang w:eastAsia="zh-CN"/>
        </w:rPr>
        <w:t>设计合同</w:t>
      </w:r>
      <w:r>
        <w:rPr>
          <w:rFonts w:hint="eastAsia" w:ascii="Times New Roman" w:hAnsi="Times New Roman" w:eastAsia="宋体" w:cs="Times New Roman"/>
          <w:b/>
          <w:snapToGrid/>
          <w:color w:val="auto"/>
          <w:kern w:val="2"/>
          <w:sz w:val="72"/>
          <w:szCs w:val="20"/>
          <w:highlight w:val="none"/>
          <w:shd w:val="clear" w:color="auto" w:fill="auto"/>
          <w:lang w:eastAsia="zh-CN"/>
        </w:rPr>
        <w:t>（模板）</w:t>
      </w:r>
    </w:p>
    <w:p w14:paraId="5B34F077">
      <w:pPr>
        <w:widowControl w:val="0"/>
        <w:kinsoku/>
        <w:autoSpaceDE/>
        <w:autoSpaceDN/>
        <w:adjustRightInd/>
        <w:snapToGrid/>
        <w:jc w:val="center"/>
        <w:textAlignment w:val="auto"/>
        <w:rPr>
          <w:rFonts w:ascii="Times New Roman" w:hAnsi="Times New Roman" w:eastAsia="宋体" w:cs="Times New Roman"/>
          <w:b/>
          <w:snapToGrid/>
          <w:color w:val="auto"/>
          <w:kern w:val="2"/>
          <w:sz w:val="72"/>
          <w:szCs w:val="20"/>
          <w:highlight w:val="none"/>
          <w:shd w:val="clear" w:color="auto" w:fill="auto"/>
          <w:lang w:eastAsia="zh-CN"/>
        </w:rPr>
      </w:pPr>
    </w:p>
    <w:p w14:paraId="2CE0AB6E">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1F949EA4">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66F80D3A">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0A1D9639">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6C6C1361">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6462E7BE">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261FA7E9">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10933603">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484A7C16">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1FA2786C">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5CE91663">
      <w:pPr>
        <w:widowControl w:val="0"/>
        <w:kinsoku/>
        <w:autoSpaceDE/>
        <w:autoSpaceDN/>
        <w:adjustRightInd/>
        <w:snapToGrid/>
        <w:jc w:val="both"/>
        <w:textAlignment w:val="auto"/>
        <w:rPr>
          <w:rFonts w:ascii="Times New Roman" w:hAnsi="Times New Roman" w:eastAsia="宋体" w:cs="Times New Roman"/>
          <w:b/>
          <w:snapToGrid/>
          <w:color w:val="auto"/>
          <w:kern w:val="2"/>
          <w:szCs w:val="20"/>
          <w:highlight w:val="none"/>
          <w:shd w:val="clear" w:color="auto" w:fill="auto"/>
          <w:lang w:eastAsia="zh-CN"/>
        </w:rPr>
      </w:pPr>
    </w:p>
    <w:p w14:paraId="06BA4A50">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59D625FB">
      <w:pPr>
        <w:widowControl w:val="0"/>
        <w:kinsoku/>
        <w:autoSpaceDE/>
        <w:autoSpaceDN/>
        <w:adjustRightInd/>
        <w:snapToGrid/>
        <w:spacing w:line="360" w:lineRule="auto"/>
        <w:ind w:left="850" w:firstLine="425"/>
        <w:jc w:val="both"/>
        <w:textAlignment w:val="auto"/>
        <w:rPr>
          <w:rFonts w:ascii="Times New Roman" w:hAnsi="Times New Roman" w:eastAsia="宋体" w:cs="Times New Roman"/>
          <w:b/>
          <w:snapToGrid/>
          <w:color w:val="auto"/>
          <w:kern w:val="2"/>
          <w:sz w:val="10"/>
          <w:szCs w:val="20"/>
          <w:highlight w:val="none"/>
          <w:u w:val="single"/>
          <w:shd w:val="clear" w:color="auto" w:fill="auto"/>
          <w:lang w:eastAsia="zh-CN"/>
        </w:rPr>
      </w:pPr>
      <w:r>
        <w:rPr>
          <w:rFonts w:ascii="Times New Roman" w:hAnsi="Times New Roman" w:eastAsia="宋体" w:cs="Times New Roman"/>
          <w:b/>
          <w:snapToGrid/>
          <w:color w:val="auto"/>
          <w:kern w:val="2"/>
          <w:sz w:val="24"/>
          <w:szCs w:val="20"/>
          <w:highlight w:val="none"/>
          <w:shd w:val="clear" w:color="auto" w:fill="auto"/>
          <w:lang w:eastAsia="zh-CN"/>
        </w:rPr>
        <w:t>项 目 名 称：</w:t>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hint="eastAsia" w:ascii="Times New Roman" w:hAnsi="Times New Roman" w:eastAsia="宋体" w:cs="Times New Roman"/>
          <w:b/>
          <w:snapToGrid/>
          <w:color w:val="auto"/>
          <w:kern w:val="2"/>
          <w:sz w:val="24"/>
          <w:szCs w:val="20"/>
          <w:highlight w:val="none"/>
          <w:u w:val="single"/>
          <w:shd w:val="clear" w:color="auto" w:fill="auto"/>
          <w:lang w:eastAsia="zh-CN"/>
        </w:rPr>
        <w:t>长沙市古道巷片区策划性建筑方案设计</w:t>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p>
    <w:p w14:paraId="022BC87C">
      <w:pPr>
        <w:widowControl w:val="0"/>
        <w:kinsoku/>
        <w:autoSpaceDE/>
        <w:autoSpaceDN/>
        <w:adjustRightInd/>
        <w:snapToGrid/>
        <w:spacing w:line="360" w:lineRule="auto"/>
        <w:ind w:left="850" w:firstLine="425"/>
        <w:jc w:val="both"/>
        <w:textAlignment w:val="auto"/>
        <w:rPr>
          <w:rFonts w:ascii="Times New Roman" w:hAnsi="Times New Roman" w:eastAsia="宋体" w:cs="Times New Roman"/>
          <w:b/>
          <w:snapToGrid/>
          <w:color w:val="auto"/>
          <w:kern w:val="2"/>
          <w:sz w:val="24"/>
          <w:szCs w:val="20"/>
          <w:highlight w:val="none"/>
          <w:u w:val="single"/>
          <w:shd w:val="clear" w:color="auto" w:fill="auto"/>
          <w:lang w:eastAsia="zh-CN"/>
        </w:rPr>
      </w:pPr>
      <w:r>
        <w:rPr>
          <w:rFonts w:ascii="Times New Roman" w:hAnsi="Times New Roman" w:eastAsia="宋体" w:cs="Times New Roman"/>
          <w:b/>
          <w:snapToGrid/>
          <w:color w:val="auto"/>
          <w:kern w:val="2"/>
          <w:sz w:val="24"/>
          <w:szCs w:val="20"/>
          <w:highlight w:val="none"/>
          <w:shd w:val="clear" w:color="auto" w:fill="auto"/>
          <w:lang w:eastAsia="zh-CN"/>
        </w:rPr>
        <w:t>项 目 地 点：</w:t>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hint="eastAsia" w:ascii="Times New Roman" w:hAnsi="Times New Roman" w:eastAsia="宋体" w:cs="Times New Roman"/>
          <w:b/>
          <w:snapToGrid/>
          <w:color w:val="auto"/>
          <w:kern w:val="2"/>
          <w:sz w:val="24"/>
          <w:szCs w:val="20"/>
          <w:highlight w:val="none"/>
          <w:u w:val="single"/>
          <w:shd w:val="clear" w:color="auto" w:fill="auto"/>
          <w:lang w:eastAsia="zh-CN"/>
        </w:rPr>
        <w:t>长沙市天心区</w:t>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p>
    <w:p w14:paraId="48EF521B">
      <w:pPr>
        <w:widowControl w:val="0"/>
        <w:kinsoku/>
        <w:autoSpaceDE/>
        <w:autoSpaceDN/>
        <w:adjustRightInd/>
        <w:snapToGrid/>
        <w:spacing w:line="360" w:lineRule="auto"/>
        <w:ind w:left="850" w:firstLine="425"/>
        <w:jc w:val="both"/>
        <w:textAlignment w:val="auto"/>
        <w:rPr>
          <w:rFonts w:hint="eastAsia" w:ascii="Times New Roman" w:hAnsi="Times New Roman" w:eastAsia="宋体" w:cs="Times New Roman"/>
          <w:b/>
          <w:snapToGrid/>
          <w:color w:val="auto"/>
          <w:kern w:val="2"/>
          <w:sz w:val="24"/>
          <w:szCs w:val="20"/>
          <w:highlight w:val="none"/>
          <w:u w:val="single"/>
          <w:shd w:val="clear" w:color="auto" w:fill="auto"/>
          <w:lang w:eastAsia="zh-CN"/>
        </w:rPr>
      </w:pPr>
      <w:r>
        <w:rPr>
          <w:rFonts w:ascii="Times New Roman" w:hAnsi="Times New Roman" w:eastAsia="宋体" w:cs="Times New Roman"/>
          <w:b/>
          <w:snapToGrid/>
          <w:color w:val="auto"/>
          <w:kern w:val="2"/>
          <w:sz w:val="24"/>
          <w:szCs w:val="20"/>
          <w:highlight w:val="none"/>
          <w:shd w:val="clear" w:color="auto" w:fill="auto"/>
          <w:lang w:eastAsia="zh-CN"/>
        </w:rPr>
        <w:t>合 同 编 号：</w:t>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p>
    <w:p w14:paraId="4D263AD6">
      <w:pPr>
        <w:widowControl w:val="0"/>
        <w:kinsoku/>
        <w:autoSpaceDE/>
        <w:autoSpaceDN/>
        <w:adjustRightInd/>
        <w:snapToGrid/>
        <w:spacing w:line="360" w:lineRule="auto"/>
        <w:ind w:left="850" w:firstLine="425"/>
        <w:jc w:val="both"/>
        <w:textAlignment w:val="auto"/>
        <w:rPr>
          <w:rFonts w:ascii="Times New Roman" w:hAnsi="Times New Roman" w:eastAsia="宋体" w:cs="Times New Roman"/>
          <w:b/>
          <w:snapToGrid/>
          <w:color w:val="auto"/>
          <w:kern w:val="2"/>
          <w:sz w:val="24"/>
          <w:szCs w:val="20"/>
          <w:highlight w:val="none"/>
          <w:u w:val="singl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 xml:space="preserve">甲   </w:t>
      </w:r>
      <w:r>
        <w:rPr>
          <w:rFonts w:ascii="Times New Roman" w:hAnsi="Times New Roman" w:eastAsia="宋体" w:cs="Times New Roman"/>
          <w:b/>
          <w:snapToGrid/>
          <w:color w:val="auto"/>
          <w:kern w:val="2"/>
          <w:sz w:val="24"/>
          <w:szCs w:val="20"/>
          <w:highlight w:val="none"/>
          <w:shd w:val="clear" w:color="auto" w:fill="auto"/>
          <w:lang w:eastAsia="zh-CN"/>
        </w:rPr>
        <w:t xml:space="preserve">  </w:t>
      </w:r>
      <w:r>
        <w:rPr>
          <w:rFonts w:hint="eastAsia" w:ascii="Times New Roman" w:hAnsi="Times New Roman" w:eastAsia="宋体" w:cs="Times New Roman"/>
          <w:b/>
          <w:snapToGrid/>
          <w:color w:val="auto"/>
          <w:kern w:val="2"/>
          <w:sz w:val="24"/>
          <w:szCs w:val="20"/>
          <w:highlight w:val="none"/>
          <w:shd w:val="clear" w:color="auto" w:fill="auto"/>
          <w:lang w:eastAsia="zh-CN"/>
        </w:rPr>
        <w:t xml:space="preserve"> </w:t>
      </w:r>
      <w:r>
        <w:rPr>
          <w:rFonts w:ascii="Times New Roman" w:hAnsi="Times New Roman" w:eastAsia="宋体" w:cs="Times New Roman"/>
          <w:b/>
          <w:snapToGrid/>
          <w:color w:val="auto"/>
          <w:kern w:val="2"/>
          <w:sz w:val="24"/>
          <w:szCs w:val="20"/>
          <w:highlight w:val="none"/>
          <w:shd w:val="clear" w:color="auto" w:fill="auto"/>
          <w:lang w:eastAsia="zh-CN"/>
        </w:rPr>
        <w:t xml:space="preserve"> 方：</w:t>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p>
    <w:p w14:paraId="218DEF3E">
      <w:pPr>
        <w:widowControl w:val="0"/>
        <w:kinsoku/>
        <w:autoSpaceDE/>
        <w:autoSpaceDN/>
        <w:adjustRightInd/>
        <w:snapToGrid/>
        <w:spacing w:line="360" w:lineRule="auto"/>
        <w:ind w:left="850" w:firstLine="425"/>
        <w:jc w:val="both"/>
        <w:textAlignment w:val="auto"/>
        <w:rPr>
          <w:rFonts w:ascii="Times New Roman" w:hAnsi="Times New Roman" w:eastAsia="宋体" w:cs="Times New Roman"/>
          <w:b/>
          <w:snapToGrid/>
          <w:color w:val="auto"/>
          <w:kern w:val="2"/>
          <w:sz w:val="24"/>
          <w:szCs w:val="20"/>
          <w:highlight w:val="none"/>
          <w:u w:val="singl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 xml:space="preserve">乙    </w:t>
      </w:r>
      <w:r>
        <w:rPr>
          <w:rFonts w:ascii="Times New Roman" w:hAnsi="Times New Roman" w:eastAsia="宋体" w:cs="Times New Roman"/>
          <w:b/>
          <w:snapToGrid/>
          <w:color w:val="auto"/>
          <w:kern w:val="2"/>
          <w:sz w:val="24"/>
          <w:szCs w:val="20"/>
          <w:highlight w:val="none"/>
          <w:shd w:val="clear" w:color="auto" w:fill="auto"/>
          <w:lang w:eastAsia="zh-CN"/>
        </w:rPr>
        <w:t xml:space="preserve">   方：</w:t>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hint="eastAsia" w:ascii="Times New Roman" w:hAnsi="Times New Roman" w:eastAsia="宋体" w:cs="Times New Roman"/>
          <w:b/>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p>
    <w:p w14:paraId="5D5B2A41">
      <w:pPr>
        <w:widowControl w:val="0"/>
        <w:kinsoku/>
        <w:autoSpaceDE/>
        <w:autoSpaceDN/>
        <w:adjustRightInd/>
        <w:snapToGrid/>
        <w:spacing w:line="360" w:lineRule="auto"/>
        <w:ind w:left="850" w:firstLine="425"/>
        <w:jc w:val="both"/>
        <w:textAlignment w:val="auto"/>
        <w:rPr>
          <w:rFonts w:ascii="Times New Roman" w:hAnsi="Times New Roman" w:eastAsia="宋体" w:cs="Times New Roman"/>
          <w:b/>
          <w:snapToGrid/>
          <w:color w:val="auto"/>
          <w:kern w:val="2"/>
          <w:szCs w:val="20"/>
          <w:highlight w:val="none"/>
          <w:u w:val="single"/>
          <w:shd w:val="clear" w:color="auto" w:fill="auto"/>
          <w:lang w:eastAsia="zh-CN"/>
        </w:rPr>
      </w:pPr>
      <w:r>
        <w:rPr>
          <w:rFonts w:ascii="Times New Roman" w:hAnsi="Times New Roman" w:eastAsia="宋体" w:cs="Times New Roman"/>
          <w:b/>
          <w:snapToGrid/>
          <w:color w:val="auto"/>
          <w:kern w:val="2"/>
          <w:sz w:val="24"/>
          <w:szCs w:val="20"/>
          <w:highlight w:val="none"/>
          <w:shd w:val="clear" w:color="auto" w:fill="auto"/>
          <w:lang w:eastAsia="zh-CN"/>
        </w:rPr>
        <w:t>签 订 日 期：</w:t>
      </w:r>
      <w:r>
        <w:rPr>
          <w:rFonts w:hint="eastAsia" w:ascii="Times New Roman" w:hAnsi="Times New Roman" w:eastAsia="宋体" w:cs="Times New Roman"/>
          <w:b/>
          <w:snapToGrid/>
          <w:color w:val="auto"/>
          <w:kern w:val="2"/>
          <w:sz w:val="24"/>
          <w:szCs w:val="20"/>
          <w:highlight w:val="none"/>
          <w:u w:val="single"/>
          <w:shd w:val="clear" w:color="auto" w:fill="auto"/>
          <w:lang w:eastAsia="zh-CN"/>
        </w:rPr>
        <w:tab/>
      </w:r>
      <w:r>
        <w:rPr>
          <w:rFonts w:hint="eastAsia"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hint="eastAsia" w:ascii="Times New Roman" w:hAnsi="Times New Roman" w:eastAsia="宋体" w:cs="Times New Roman"/>
          <w:b/>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b/>
          <w:snapToGrid/>
          <w:color w:val="auto"/>
          <w:kern w:val="2"/>
          <w:sz w:val="24"/>
          <w:szCs w:val="20"/>
          <w:highlight w:val="none"/>
          <w:u w:val="single"/>
          <w:shd w:val="clear" w:color="auto" w:fill="auto"/>
          <w:lang w:eastAsia="zh-CN"/>
        </w:rPr>
        <w:t xml:space="preserve">年  </w:t>
      </w:r>
      <w:r>
        <w:rPr>
          <w:rFonts w:hint="eastAsia" w:ascii="Times New Roman" w:hAnsi="Times New Roman" w:eastAsia="宋体" w:cs="Times New Roman"/>
          <w:b/>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b/>
          <w:snapToGrid/>
          <w:color w:val="auto"/>
          <w:kern w:val="2"/>
          <w:sz w:val="24"/>
          <w:szCs w:val="20"/>
          <w:highlight w:val="none"/>
          <w:u w:val="single"/>
          <w:shd w:val="clear" w:color="auto" w:fill="auto"/>
          <w:lang w:eastAsia="zh-CN"/>
        </w:rPr>
        <w:t xml:space="preserve">月  </w:t>
      </w:r>
      <w:r>
        <w:rPr>
          <w:rFonts w:hint="eastAsia" w:ascii="Times New Roman" w:hAnsi="Times New Roman" w:eastAsia="宋体" w:cs="Times New Roman"/>
          <w:b/>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b/>
          <w:snapToGrid/>
          <w:color w:val="auto"/>
          <w:kern w:val="2"/>
          <w:sz w:val="24"/>
          <w:szCs w:val="20"/>
          <w:highlight w:val="none"/>
          <w:u w:val="single"/>
          <w:shd w:val="clear" w:color="auto" w:fill="auto"/>
          <w:lang w:eastAsia="zh-CN"/>
        </w:rPr>
        <w:t>日</w:t>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r>
        <w:rPr>
          <w:rFonts w:ascii="Times New Roman" w:hAnsi="Times New Roman" w:eastAsia="宋体" w:cs="Times New Roman"/>
          <w:b/>
          <w:snapToGrid/>
          <w:color w:val="auto"/>
          <w:kern w:val="2"/>
          <w:sz w:val="24"/>
          <w:szCs w:val="20"/>
          <w:highlight w:val="none"/>
          <w:u w:val="single"/>
          <w:shd w:val="clear" w:color="auto" w:fill="auto"/>
          <w:lang w:eastAsia="zh-CN"/>
        </w:rPr>
        <w:tab/>
      </w:r>
    </w:p>
    <w:p w14:paraId="5B6B1F0C">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3A9F7DFC">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22ACF17B">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591B5CD2">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6AD538AD">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47EAB959">
      <w:pPr>
        <w:widowControl w:val="0"/>
        <w:kinsoku/>
        <w:autoSpaceDE/>
        <w:autoSpaceDN/>
        <w:adjustRightInd/>
        <w:snapToGrid/>
        <w:jc w:val="both"/>
        <w:textAlignment w:val="auto"/>
        <w:rPr>
          <w:rFonts w:ascii="Times New Roman" w:hAnsi="Times New Roman" w:eastAsia="宋体" w:cs="Times New Roman"/>
          <w:snapToGrid/>
          <w:color w:val="auto"/>
          <w:kern w:val="2"/>
          <w:szCs w:val="20"/>
          <w:highlight w:val="none"/>
          <w:shd w:val="clear" w:color="auto" w:fill="auto"/>
          <w:lang w:eastAsia="zh-CN"/>
        </w:rPr>
      </w:pPr>
    </w:p>
    <w:p w14:paraId="1F21D29E">
      <w:pPr>
        <w:widowControl w:val="0"/>
        <w:kinsoku/>
        <w:autoSpaceDE/>
        <w:autoSpaceDN/>
        <w:adjustRightInd/>
        <w:snapToGrid/>
        <w:spacing w:beforeLines="0" w:afterLines="0" w:line="480" w:lineRule="exact"/>
        <w:ind w:firstLine="480" w:firstLineChars="200"/>
        <w:jc w:val="both"/>
        <w:textAlignment w:val="auto"/>
        <w:rPr>
          <w:rFonts w:ascii="Times New Roman" w:hAnsi="Times New Roman" w:eastAsia="宋体" w:cs="Times New Roman"/>
          <w:snapToGrid/>
          <w:color w:val="auto"/>
          <w:kern w:val="2"/>
          <w:sz w:val="24"/>
          <w:szCs w:val="20"/>
          <w:highlight w:val="none"/>
          <w:u w:val="single"/>
          <w:shd w:val="clear" w:color="auto" w:fill="auto"/>
          <w:lang w:eastAsia="zh-CN"/>
        </w:rPr>
      </w:pPr>
      <w:bookmarkStart w:id="5" w:name="OLE_LINK5"/>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p>
    <w:p w14:paraId="0258C631">
      <w:pPr>
        <w:widowControl w:val="0"/>
        <w:kinsoku/>
        <w:autoSpaceDE/>
        <w:autoSpaceDN/>
        <w:adjustRightInd/>
        <w:snapToGrid/>
        <w:spacing w:beforeLines="0" w:afterLines="0" w:line="480" w:lineRule="exact"/>
        <w:ind w:firstLine="480"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p>
    <w:p w14:paraId="0CAC91F8">
      <w:pPr>
        <w:widowControl w:val="0"/>
        <w:kinsoku/>
        <w:autoSpaceDE/>
        <w:autoSpaceDN/>
        <w:adjustRightInd/>
        <w:snapToGrid/>
        <w:spacing w:beforeLines="0" w:afterLines="0" w:line="480" w:lineRule="exact"/>
        <w:ind w:firstLine="480" w:firstLineChars="200"/>
        <w:jc w:val="both"/>
        <w:textAlignment w:val="auto"/>
        <w:rPr>
          <w:rFonts w:ascii="Times New Roman" w:hAnsi="Times New Roman" w:eastAsia="宋体" w:cs="Times New Roman"/>
          <w:snapToGrid/>
          <w:color w:val="auto"/>
          <w:kern w:val="2"/>
          <w:sz w:val="24"/>
          <w:szCs w:val="20"/>
          <w:highlight w:val="none"/>
          <w:u w:val="singl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p>
    <w:p w14:paraId="4C3A0BA1">
      <w:pPr>
        <w:widowControl w:val="0"/>
        <w:kinsoku/>
        <w:autoSpaceDE/>
        <w:autoSpaceDN/>
        <w:adjustRightInd/>
        <w:snapToGrid/>
        <w:spacing w:beforeLines="0" w:afterLines="0" w:line="480" w:lineRule="exact"/>
        <w:jc w:val="both"/>
        <w:textAlignment w:val="auto"/>
        <w:rPr>
          <w:rFonts w:ascii="Times New Roman" w:hAnsi="Times New Roman" w:eastAsia="宋体" w:cs="Times New Roman"/>
          <w:snapToGrid/>
          <w:color w:val="auto"/>
          <w:kern w:val="2"/>
          <w:sz w:val="24"/>
          <w:szCs w:val="20"/>
          <w:highlight w:val="none"/>
          <w:u w:val="single"/>
          <w:shd w:val="clear" w:color="auto" w:fill="auto"/>
          <w:lang w:eastAsia="zh-CN"/>
        </w:rPr>
      </w:pPr>
    </w:p>
    <w:p w14:paraId="4FDDB06C">
      <w:pPr>
        <w:widowControl w:val="0"/>
        <w:kinsoku/>
        <w:autoSpaceDE/>
        <w:autoSpaceDN/>
        <w:adjustRightInd/>
        <w:snapToGrid/>
        <w:spacing w:beforeLines="0" w:afterLines="0" w:line="480" w:lineRule="exact"/>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甲方合法</w:t>
      </w:r>
      <w:r>
        <w:rPr>
          <w:rFonts w:ascii="Times New Roman" w:hAnsi="Times New Roman" w:eastAsia="宋体" w:cs="Times New Roman"/>
          <w:snapToGrid/>
          <w:color w:val="auto"/>
          <w:kern w:val="2"/>
          <w:sz w:val="24"/>
          <w:szCs w:val="20"/>
          <w:highlight w:val="none"/>
          <w:shd w:val="clear" w:color="auto" w:fill="auto"/>
          <w:lang w:eastAsia="zh-CN"/>
        </w:rPr>
        <w:t>委托</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承担</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snapToGrid/>
          <w:color w:val="auto"/>
          <w:kern w:val="2"/>
          <w:sz w:val="24"/>
          <w:szCs w:val="20"/>
          <w:highlight w:val="none"/>
          <w:shd w:val="clear" w:color="auto" w:fill="auto"/>
          <w:lang w:eastAsia="zh-CN"/>
        </w:rPr>
        <w:t>任务，经双方协商一致，签订本合同。</w:t>
      </w:r>
    </w:p>
    <w:p w14:paraId="32680408">
      <w:pPr>
        <w:widowControl w:val="0"/>
        <w:kinsoku/>
        <w:autoSpaceDE/>
        <w:autoSpaceDN/>
        <w:adjustRightInd w:val="0"/>
        <w:snapToGrid w:val="0"/>
        <w:spacing w:before="0" w:beforeLines="0" w:after="0" w:afterLines="0" w:line="480" w:lineRule="exact"/>
        <w:ind w:firstLine="482" w:firstLineChars="200"/>
        <w:jc w:val="both"/>
        <w:textAlignment w:val="auto"/>
        <w:rPr>
          <w:rFonts w:ascii="Times New Roman" w:hAnsi="Times New Roman" w:eastAsia="宋体" w:cs="Times New Roman"/>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第一条 </w:t>
      </w:r>
      <w:r>
        <w:rPr>
          <w:rFonts w:ascii="Times New Roman" w:hAnsi="Times New Roman" w:eastAsia="宋体" w:cs="Times New Roman"/>
          <w:b/>
          <w:snapToGrid/>
          <w:color w:val="auto"/>
          <w:kern w:val="2"/>
          <w:sz w:val="24"/>
          <w:szCs w:val="24"/>
          <w:highlight w:val="none"/>
          <w:shd w:val="clear" w:color="auto" w:fill="auto"/>
          <w:lang w:eastAsia="zh-CN"/>
        </w:rPr>
        <w:t>本合同签订依据</w:t>
      </w:r>
    </w:p>
    <w:p w14:paraId="15319DCA">
      <w:pPr>
        <w:widowControl w:val="0"/>
        <w:kinsoku/>
        <w:autoSpaceDE/>
        <w:autoSpaceDN/>
        <w:adjustRightInd/>
        <w:snapToGrid/>
        <w:spacing w:beforeLines="0" w:afterLines="0" w:line="480" w:lineRule="exact"/>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1.1</w:t>
      </w:r>
      <w:r>
        <w:rPr>
          <w:rFonts w:ascii="Times New Roman" w:hAnsi="Times New Roman" w:eastAsia="宋体" w:cs="Times New Roman"/>
          <w:snapToGrid/>
          <w:color w:val="auto"/>
          <w:kern w:val="2"/>
          <w:sz w:val="24"/>
          <w:szCs w:val="20"/>
          <w:highlight w:val="none"/>
          <w:shd w:val="clear" w:color="auto" w:fill="auto"/>
          <w:lang w:eastAsia="zh-CN"/>
        </w:rPr>
        <w:t>《中华人民共和国</w:t>
      </w:r>
      <w:r>
        <w:rPr>
          <w:rFonts w:hint="eastAsia" w:ascii="Times New Roman" w:hAnsi="Times New Roman" w:eastAsia="宋体" w:cs="Times New Roman"/>
          <w:snapToGrid/>
          <w:color w:val="auto"/>
          <w:kern w:val="2"/>
          <w:sz w:val="24"/>
          <w:szCs w:val="20"/>
          <w:highlight w:val="none"/>
          <w:shd w:val="clear" w:color="auto" w:fill="auto"/>
          <w:lang w:eastAsia="zh-CN"/>
        </w:rPr>
        <w:t>民法典</w:t>
      </w:r>
      <w:r>
        <w:rPr>
          <w:rFonts w:ascii="Times New Roman" w:hAnsi="Times New Roman" w:eastAsia="宋体" w:cs="Times New Roman"/>
          <w:snapToGrid/>
          <w:color w:val="auto"/>
          <w:kern w:val="2"/>
          <w:sz w:val="24"/>
          <w:szCs w:val="20"/>
          <w:highlight w:val="none"/>
          <w:shd w:val="clear" w:color="auto" w:fill="auto"/>
          <w:lang w:eastAsia="zh-CN"/>
        </w:rPr>
        <w:t>》、《中华人民共和国城乡规划法》、《</w:t>
      </w:r>
      <w:r>
        <w:rPr>
          <w:rFonts w:ascii="Times New Roman" w:hAnsi="Times New Roman" w:eastAsia="宋体" w:cs="Times New Roman"/>
          <w:snapToGrid/>
          <w:color w:val="auto"/>
          <w:kern w:val="2"/>
          <w:sz w:val="24"/>
          <w:szCs w:val="24"/>
          <w:highlight w:val="none"/>
          <w:shd w:val="clear" w:color="auto" w:fill="auto"/>
          <w:lang w:eastAsia="zh-CN"/>
        </w:rPr>
        <w:t>建设工程勘察设计管理条例</w:t>
      </w:r>
      <w:r>
        <w:rPr>
          <w:rFonts w:ascii="Times New Roman" w:hAnsi="Times New Roman" w:eastAsia="宋体" w:cs="Times New Roman"/>
          <w:snapToGrid/>
          <w:color w:val="auto"/>
          <w:kern w:val="2"/>
          <w:sz w:val="24"/>
          <w:szCs w:val="20"/>
          <w:highlight w:val="none"/>
          <w:shd w:val="clear" w:color="auto" w:fill="auto"/>
          <w:lang w:eastAsia="zh-CN"/>
        </w:rPr>
        <w:t>》。</w:t>
      </w:r>
    </w:p>
    <w:p w14:paraId="7677841F">
      <w:pPr>
        <w:widowControl w:val="0"/>
        <w:kinsoku/>
        <w:autoSpaceDE/>
        <w:autoSpaceDN/>
        <w:adjustRightInd/>
        <w:snapToGrid/>
        <w:spacing w:beforeLines="0" w:afterLines="0" w:line="480" w:lineRule="exact"/>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w:t>
      </w:r>
      <w:r>
        <w:rPr>
          <w:rFonts w:ascii="Times New Roman" w:hAnsi="Times New Roman" w:eastAsia="宋体" w:cs="Times New Roman"/>
          <w:snapToGrid/>
          <w:color w:val="auto"/>
          <w:kern w:val="2"/>
          <w:sz w:val="24"/>
          <w:szCs w:val="20"/>
          <w:highlight w:val="none"/>
          <w:shd w:val="clear" w:color="auto" w:fill="auto"/>
          <w:lang w:eastAsia="zh-CN"/>
        </w:rPr>
        <w:t>国家及地方有关</w:t>
      </w:r>
      <w:r>
        <w:rPr>
          <w:rFonts w:hint="eastAsia" w:ascii="Times New Roman" w:hAnsi="Times New Roman" w:eastAsia="宋体" w:cs="Times New Roman"/>
          <w:snapToGrid/>
          <w:color w:val="auto"/>
          <w:kern w:val="2"/>
          <w:sz w:val="24"/>
          <w:szCs w:val="20"/>
          <w:highlight w:val="none"/>
          <w:shd w:val="clear" w:color="auto" w:fill="auto"/>
          <w:lang w:eastAsia="zh-CN"/>
        </w:rPr>
        <w:t>建设</w:t>
      </w:r>
      <w:r>
        <w:rPr>
          <w:rFonts w:ascii="Times New Roman" w:hAnsi="Times New Roman" w:eastAsia="宋体" w:cs="Times New Roman"/>
          <w:snapToGrid/>
          <w:color w:val="auto"/>
          <w:kern w:val="2"/>
          <w:sz w:val="24"/>
          <w:szCs w:val="20"/>
          <w:highlight w:val="none"/>
          <w:shd w:val="clear" w:color="auto" w:fill="auto"/>
          <w:lang w:eastAsia="zh-CN"/>
        </w:rPr>
        <w:t>工程勘察设计管理法规和规章。</w:t>
      </w:r>
    </w:p>
    <w:p w14:paraId="63E0607D">
      <w:pPr>
        <w:widowControl w:val="0"/>
        <w:kinsoku/>
        <w:autoSpaceDE/>
        <w:autoSpaceDN/>
        <w:adjustRightInd/>
        <w:snapToGrid/>
        <w:spacing w:beforeLines="0" w:afterLines="0" w:line="480" w:lineRule="exact"/>
        <w:ind w:firstLine="482" w:firstLineChars="200"/>
        <w:jc w:val="both"/>
        <w:textAlignment w:val="auto"/>
        <w:rPr>
          <w:rFonts w:ascii="Times New Roman" w:hAnsi="Times New Roman" w:eastAsia="宋体" w:cs="Times New Roman"/>
          <w:b/>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1.3长沙市相关上位规划。</w:t>
      </w:r>
    </w:p>
    <w:p w14:paraId="51E49CC7">
      <w:pPr>
        <w:widowControl w:val="0"/>
        <w:kinsoku/>
        <w:autoSpaceDE/>
        <w:autoSpaceDN/>
        <w:adjustRightInd/>
        <w:snapToGrid/>
        <w:spacing w:beforeLines="0" w:afterLines="0" w:line="480" w:lineRule="exact"/>
        <w:ind w:left="0"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1.4</w:t>
      </w:r>
      <w:r>
        <w:rPr>
          <w:rFonts w:hint="eastAsia" w:ascii="Times New Roman" w:hAnsi="Times New Roman" w:eastAsia="宋体" w:cs="Times New Roman"/>
          <w:snapToGrid/>
          <w:color w:val="auto"/>
          <w:kern w:val="2"/>
          <w:sz w:val="24"/>
          <w:szCs w:val="20"/>
          <w:highlight w:val="none"/>
          <w:shd w:val="clear" w:color="auto" w:fill="auto"/>
          <w:lang w:eastAsia="zh-CN"/>
        </w:rPr>
        <w:t>本项目</w:t>
      </w:r>
      <w:r>
        <w:rPr>
          <w:rFonts w:ascii="Times New Roman" w:hAnsi="Times New Roman" w:eastAsia="宋体" w:cs="Times New Roman"/>
          <w:snapToGrid/>
          <w:color w:val="auto"/>
          <w:kern w:val="2"/>
          <w:sz w:val="24"/>
          <w:szCs w:val="20"/>
          <w:highlight w:val="none"/>
          <w:shd w:val="clear" w:color="auto" w:fill="auto"/>
          <w:lang w:eastAsia="zh-CN"/>
        </w:rPr>
        <w:t>的批准文件。</w:t>
      </w:r>
    </w:p>
    <w:p w14:paraId="5826B036">
      <w:pPr>
        <w:widowControl w:val="0"/>
        <w:kinsoku/>
        <w:autoSpaceDE/>
        <w:autoSpaceDN/>
        <w:adjustRightInd/>
        <w:snapToGrid/>
        <w:spacing w:beforeLines="0" w:afterLines="0" w:line="480" w:lineRule="exact"/>
        <w:ind w:left="0"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1.5</w:t>
      </w:r>
      <w:r>
        <w:rPr>
          <w:rFonts w:hint="eastAsia" w:ascii="Times New Roman" w:hAnsi="Times New Roman" w:eastAsia="宋体" w:cs="Times New Roman"/>
          <w:snapToGrid/>
          <w:color w:val="auto"/>
          <w:kern w:val="2"/>
          <w:sz w:val="24"/>
          <w:szCs w:val="20"/>
          <w:highlight w:val="none"/>
          <w:shd w:val="clear" w:color="auto" w:fill="auto"/>
          <w:lang w:eastAsia="zh-CN"/>
        </w:rPr>
        <w:t>招标文件、投标文件。</w:t>
      </w:r>
    </w:p>
    <w:p w14:paraId="55BFF20E">
      <w:pPr>
        <w:widowControl w:val="0"/>
        <w:kinsoku/>
        <w:autoSpaceDE/>
        <w:autoSpaceDN/>
        <w:adjustRightInd/>
        <w:snapToGrid/>
        <w:spacing w:beforeLines="0" w:afterLines="0" w:line="480" w:lineRule="exact"/>
        <w:ind w:left="0"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1.6</w:t>
      </w:r>
      <w:r>
        <w:rPr>
          <w:rFonts w:hint="eastAsia" w:ascii="Times New Roman" w:hAnsi="Times New Roman" w:eastAsia="宋体" w:cs="Times New Roman"/>
          <w:snapToGrid/>
          <w:color w:val="auto"/>
          <w:kern w:val="2"/>
          <w:sz w:val="24"/>
          <w:szCs w:val="20"/>
          <w:highlight w:val="none"/>
          <w:shd w:val="clear" w:color="auto" w:fill="auto"/>
          <w:lang w:eastAsia="zh-CN"/>
        </w:rPr>
        <w:t>甲方委托书。</w:t>
      </w:r>
    </w:p>
    <w:p w14:paraId="0C751374">
      <w:pPr>
        <w:widowControl w:val="0"/>
        <w:kinsoku/>
        <w:autoSpaceDE/>
        <w:autoSpaceDN/>
        <w:adjustRightInd w:val="0"/>
        <w:snapToGrid w:val="0"/>
        <w:spacing w:before="0" w:beforeLines="0" w:after="0" w:afterLines="0" w:line="480" w:lineRule="exact"/>
        <w:ind w:firstLine="482" w:firstLineChars="200"/>
        <w:jc w:val="both"/>
        <w:textAlignment w:val="auto"/>
        <w:rPr>
          <w:rFonts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第二条 </w:t>
      </w:r>
      <w:r>
        <w:rPr>
          <w:rFonts w:ascii="Times New Roman" w:hAnsi="Times New Roman" w:eastAsia="宋体" w:cs="Times New Roman"/>
          <w:b/>
          <w:snapToGrid/>
          <w:color w:val="auto"/>
          <w:kern w:val="2"/>
          <w:sz w:val="24"/>
          <w:szCs w:val="24"/>
          <w:highlight w:val="none"/>
          <w:shd w:val="clear" w:color="auto" w:fill="auto"/>
          <w:lang w:eastAsia="zh-CN"/>
        </w:rPr>
        <w:t>本合同设计项目</w:t>
      </w:r>
    </w:p>
    <w:p w14:paraId="09A67619">
      <w:pPr>
        <w:widowControl w:val="0"/>
        <w:kinsoku/>
        <w:autoSpaceDE/>
        <w:autoSpaceDN/>
        <w:adjustRightInd/>
        <w:snapToGrid/>
        <w:spacing w:beforeLines="0" w:afterLines="0" w:line="480" w:lineRule="exact"/>
        <w:ind w:left="0"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2.1</w:t>
      </w:r>
      <w:r>
        <w:rPr>
          <w:rFonts w:ascii="Times New Roman" w:hAnsi="Times New Roman" w:eastAsia="宋体" w:cs="Times New Roman"/>
          <w:snapToGrid/>
          <w:color w:val="auto"/>
          <w:kern w:val="2"/>
          <w:sz w:val="24"/>
          <w:szCs w:val="20"/>
          <w:highlight w:val="none"/>
          <w:shd w:val="clear" w:color="auto" w:fill="auto"/>
          <w:lang w:eastAsia="zh-CN"/>
        </w:rPr>
        <w:t>项目名称：</w:t>
      </w:r>
      <w:r>
        <w:rPr>
          <w:rFonts w:hint="eastAsia" w:ascii="Times New Roman" w:hAnsi="Times New Roman" w:eastAsia="宋体" w:cs="Times New Roman"/>
          <w:snapToGrid/>
          <w:color w:val="auto"/>
          <w:kern w:val="2"/>
          <w:sz w:val="24"/>
          <w:szCs w:val="20"/>
          <w:highlight w:val="none"/>
          <w:shd w:val="clear" w:color="auto" w:fill="auto"/>
          <w:lang w:eastAsia="zh-CN"/>
        </w:rPr>
        <w:t>长沙市古道巷片区策划性建筑方案设计</w:t>
      </w:r>
    </w:p>
    <w:p w14:paraId="04921CEB">
      <w:pPr>
        <w:widowControl w:val="0"/>
        <w:kinsoku/>
        <w:autoSpaceDE/>
        <w:autoSpaceDN/>
        <w:adjustRightInd/>
        <w:snapToGrid/>
        <w:spacing w:beforeLines="0" w:afterLines="0" w:line="480" w:lineRule="exact"/>
        <w:ind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2.2</w:t>
      </w:r>
      <w:r>
        <w:rPr>
          <w:rFonts w:hint="eastAsia" w:ascii="Times New Roman" w:hAnsi="Times New Roman" w:eastAsia="宋体" w:cs="Times New Roman"/>
          <w:snapToGrid/>
          <w:color w:val="auto"/>
          <w:kern w:val="2"/>
          <w:sz w:val="24"/>
          <w:szCs w:val="20"/>
          <w:highlight w:val="none"/>
          <w:shd w:val="clear" w:color="auto" w:fill="auto"/>
          <w:lang w:eastAsia="zh-CN"/>
        </w:rPr>
        <w:t>项目地点：长沙市古道巷片区</w:t>
      </w:r>
    </w:p>
    <w:p w14:paraId="72F514AE">
      <w:pPr>
        <w:widowControl w:val="0"/>
        <w:kinsoku/>
        <w:autoSpaceDE/>
        <w:autoSpaceDN/>
        <w:adjustRightInd/>
        <w:snapToGrid/>
        <w:spacing w:beforeLines="0" w:afterLines="0" w:line="480" w:lineRule="exact"/>
        <w:ind w:firstLine="482" w:firstLineChars="200"/>
        <w:jc w:val="both"/>
        <w:textAlignment w:val="auto"/>
        <w:rPr>
          <w:rFonts w:ascii="宋体" w:hAnsi="宋体" w:eastAsia="宋体" w:cs="Times New Roman"/>
          <w:snapToGrid/>
          <w:color w:val="auto"/>
          <w:kern w:val="2"/>
          <w:sz w:val="24"/>
          <w:szCs w:val="28"/>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2.3</w:t>
      </w:r>
      <w:r>
        <w:rPr>
          <w:rFonts w:ascii="Times New Roman" w:hAnsi="Times New Roman" w:eastAsia="宋体" w:cs="Times New Roman"/>
          <w:snapToGrid/>
          <w:color w:val="auto"/>
          <w:kern w:val="2"/>
          <w:sz w:val="24"/>
          <w:szCs w:val="20"/>
          <w:highlight w:val="none"/>
          <w:shd w:val="clear" w:color="auto" w:fill="auto"/>
          <w:lang w:eastAsia="zh-CN"/>
        </w:rPr>
        <w:t>设计范围：</w:t>
      </w:r>
      <w:r>
        <w:rPr>
          <w:rFonts w:hint="eastAsia" w:ascii="Times New Roman" w:hAnsi="Times New Roman" w:eastAsia="宋体" w:cs="Times New Roman"/>
          <w:snapToGrid/>
          <w:color w:val="auto"/>
          <w:kern w:val="2"/>
          <w:sz w:val="24"/>
          <w:szCs w:val="20"/>
          <w:highlight w:val="none"/>
          <w:shd w:val="clear" w:color="auto" w:fill="auto"/>
          <w:lang w:eastAsia="zh-CN"/>
        </w:rPr>
        <w:t>项目位于黄兴路步行街以东，蔡锷路以西，大小古道巷两侧，</w:t>
      </w:r>
      <w:r>
        <w:rPr>
          <w:rFonts w:hint="eastAsia" w:ascii="宋体" w:hAnsi="宋体" w:eastAsia="宋体" w:cs="Times New Roman"/>
          <w:snapToGrid/>
          <w:color w:val="auto"/>
          <w:kern w:val="2"/>
          <w:sz w:val="24"/>
          <w:szCs w:val="28"/>
          <w:highlight w:val="none"/>
          <w:shd w:val="clear" w:color="auto" w:fill="auto"/>
          <w:lang w:eastAsia="zh-CN"/>
        </w:rPr>
        <w:t>设计范围总占地约59亩，具体如下图：</w:t>
      </w:r>
    </w:p>
    <w:p w14:paraId="02AD5DB3">
      <w:pPr>
        <w:widowControl w:val="0"/>
        <w:kinsoku/>
        <w:autoSpaceDE/>
        <w:autoSpaceDN/>
        <w:adjustRightInd/>
        <w:snapToGrid/>
        <w:spacing w:line="360" w:lineRule="auto"/>
        <w:ind w:firstLine="42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Cs w:val="20"/>
          <w:highlight w:val="none"/>
          <w:shd w:val="clear" w:color="auto" w:fill="auto"/>
          <w:lang w:eastAsia="zh-CN"/>
        </w:rPr>
        <w:drawing>
          <wp:inline distT="0" distB="0" distL="114300" distR="114300">
            <wp:extent cx="4547870" cy="3054350"/>
            <wp:effectExtent l="0" t="0" r="508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3"/>
                    <a:stretch>
                      <a:fillRect/>
                    </a:stretch>
                  </pic:blipFill>
                  <pic:spPr>
                    <a:xfrm>
                      <a:off x="0" y="0"/>
                      <a:ext cx="4547870" cy="3054350"/>
                    </a:xfrm>
                    <a:prstGeom prst="rect">
                      <a:avLst/>
                    </a:prstGeom>
                    <a:noFill/>
                    <a:ln>
                      <a:noFill/>
                    </a:ln>
                  </pic:spPr>
                </pic:pic>
              </a:graphicData>
            </a:graphic>
          </wp:inline>
        </w:drawing>
      </w:r>
    </w:p>
    <w:p w14:paraId="12CA563C">
      <w:pPr>
        <w:widowControl w:val="0"/>
        <w:kinsoku/>
        <w:autoSpaceDE/>
        <w:autoSpaceDN/>
        <w:adjustRightInd/>
        <w:snapToGrid/>
        <w:spacing w:line="360" w:lineRule="auto"/>
        <w:ind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2.4</w:t>
      </w:r>
      <w:r>
        <w:rPr>
          <w:rFonts w:ascii="Times New Roman" w:hAnsi="Times New Roman" w:eastAsia="宋体" w:cs="Times New Roman"/>
          <w:snapToGrid/>
          <w:color w:val="auto"/>
          <w:kern w:val="2"/>
          <w:sz w:val="24"/>
          <w:szCs w:val="20"/>
          <w:highlight w:val="none"/>
          <w:shd w:val="clear" w:color="auto" w:fill="auto"/>
          <w:lang w:eastAsia="zh-CN"/>
        </w:rPr>
        <w:t>设计内容及深度：</w:t>
      </w:r>
      <w:r>
        <w:rPr>
          <w:rFonts w:hint="eastAsia" w:ascii="宋体" w:hAnsi="宋体" w:eastAsia="宋体" w:cs="Times New Roman"/>
          <w:snapToGrid/>
          <w:color w:val="auto"/>
          <w:kern w:val="2"/>
          <w:sz w:val="24"/>
          <w:szCs w:val="28"/>
          <w:highlight w:val="none"/>
          <w:shd w:val="clear" w:color="auto" w:fill="auto"/>
          <w:lang w:eastAsia="zh-CN"/>
        </w:rPr>
        <w:t>工作内容包括地上计容建筑工程、地下计容建筑工程，其中地上计容建筑工程建筑面积暂估约59000平方米，地下计容建筑工程建筑面积暂估约35300平方米，最终面积以具体方案为准。设计深度为策划性建筑方案。以建筑组团为设计单元，在与运营策划单位充分沟通对接的基础上，深化各组团单元空间组织方式及形象风貌。主要成果包括：各组团单元的功能定位与布局、组团单元总平面图、策划性建筑平面图（首层、必要的其他楼层）、交通与流线组织图、沿主要街道的立面图、重点部位剖面图、重点空间效果。</w:t>
      </w:r>
    </w:p>
    <w:p w14:paraId="7877D1BF">
      <w:pPr>
        <w:widowControl w:val="0"/>
        <w:kinsoku/>
        <w:autoSpaceDE/>
        <w:autoSpaceDN/>
        <w:adjustRightInd w:val="0"/>
        <w:snapToGrid w:val="0"/>
        <w:spacing w:before="0" w:beforeLines="0" w:after="0" w:afterLines="0" w:line="480" w:lineRule="exact"/>
        <w:ind w:firstLine="482" w:firstLineChars="200"/>
        <w:jc w:val="both"/>
        <w:textAlignment w:val="auto"/>
        <w:rPr>
          <w:rFonts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第三条 甲方</w:t>
      </w:r>
      <w:r>
        <w:rPr>
          <w:rFonts w:ascii="Times New Roman" w:hAnsi="Times New Roman" w:eastAsia="宋体" w:cs="Times New Roman"/>
          <w:b/>
          <w:snapToGrid/>
          <w:color w:val="auto"/>
          <w:kern w:val="2"/>
          <w:sz w:val="24"/>
          <w:szCs w:val="24"/>
          <w:highlight w:val="none"/>
          <w:shd w:val="clear" w:color="auto" w:fill="auto"/>
          <w:lang w:eastAsia="zh-CN"/>
        </w:rPr>
        <w:t>应向</w:t>
      </w:r>
      <w:r>
        <w:rPr>
          <w:rFonts w:hint="eastAsia" w:ascii="Times New Roman" w:hAnsi="Times New Roman" w:eastAsia="宋体" w:cs="Times New Roman"/>
          <w:b/>
          <w:snapToGrid/>
          <w:color w:val="auto"/>
          <w:kern w:val="2"/>
          <w:sz w:val="24"/>
          <w:szCs w:val="24"/>
          <w:highlight w:val="none"/>
          <w:shd w:val="clear" w:color="auto" w:fill="auto"/>
          <w:lang w:eastAsia="zh-CN"/>
        </w:rPr>
        <w:t>乙方</w:t>
      </w:r>
      <w:r>
        <w:rPr>
          <w:rFonts w:ascii="Times New Roman" w:hAnsi="Times New Roman" w:eastAsia="宋体" w:cs="Times New Roman"/>
          <w:b/>
          <w:snapToGrid/>
          <w:color w:val="auto"/>
          <w:kern w:val="2"/>
          <w:sz w:val="24"/>
          <w:szCs w:val="24"/>
          <w:highlight w:val="none"/>
          <w:shd w:val="clear" w:color="auto" w:fill="auto"/>
          <w:lang w:eastAsia="zh-CN"/>
        </w:rPr>
        <w:t>提交的有关资料及文件</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909"/>
        <w:gridCol w:w="1018"/>
        <w:gridCol w:w="2386"/>
        <w:gridCol w:w="1724"/>
      </w:tblGrid>
      <w:tr w14:paraId="2C93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2A909CA1">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ascii="Arial" w:hAnsi="Arial" w:eastAsia="宋体" w:cs="Arial"/>
                <w:color w:val="auto"/>
                <w:kern w:val="2"/>
                <w:sz w:val="21"/>
                <w:szCs w:val="20"/>
                <w:highlight w:val="none"/>
                <w:shd w:val="clear" w:color="auto" w:fill="auto"/>
                <w:lang w:val="en-US" w:eastAsia="zh-CN" w:bidi="ar-SA"/>
              </w:rPr>
              <w:t>序号</w:t>
            </w:r>
          </w:p>
        </w:tc>
        <w:tc>
          <w:tcPr>
            <w:tcW w:w="290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75091733">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ascii="Arial" w:hAnsi="Arial" w:eastAsia="宋体" w:cs="Arial"/>
                <w:color w:val="auto"/>
                <w:kern w:val="2"/>
                <w:sz w:val="21"/>
                <w:szCs w:val="20"/>
                <w:highlight w:val="none"/>
                <w:shd w:val="clear" w:color="auto" w:fill="auto"/>
                <w:lang w:val="en-US" w:eastAsia="zh-CN" w:bidi="ar-SA"/>
              </w:rPr>
              <w:t>资料及文件名称</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4D1D5CB4">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份数</w:t>
            </w:r>
          </w:p>
        </w:tc>
        <w:tc>
          <w:tcPr>
            <w:tcW w:w="2386" w:type="dxa"/>
            <w:tcBorders>
              <w:top w:val="single" w:color="auto" w:sz="4" w:space="0"/>
              <w:left w:val="single" w:color="auto" w:sz="4" w:space="0"/>
              <w:bottom w:val="single" w:color="auto" w:sz="4" w:space="0"/>
              <w:right w:val="single" w:color="auto" w:sz="4" w:space="0"/>
            </w:tcBorders>
            <w:noWrap w:val="0"/>
            <w:vAlign w:val="center"/>
          </w:tcPr>
          <w:p w14:paraId="4C94286A">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提交日期</w:t>
            </w:r>
          </w:p>
        </w:tc>
        <w:tc>
          <w:tcPr>
            <w:tcW w:w="172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19DE896B">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备注</w:t>
            </w:r>
          </w:p>
        </w:tc>
      </w:tr>
      <w:tr w14:paraId="5A34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55E15E9D">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ascii="Arial" w:hAnsi="Arial" w:eastAsia="宋体" w:cs="Arial"/>
                <w:color w:val="auto"/>
                <w:kern w:val="2"/>
                <w:sz w:val="21"/>
                <w:szCs w:val="20"/>
                <w:highlight w:val="none"/>
                <w:shd w:val="clear" w:color="auto" w:fill="auto"/>
                <w:lang w:val="en-US" w:eastAsia="zh-CN" w:bidi="ar-SA"/>
              </w:rPr>
              <w:t>1</w:t>
            </w:r>
          </w:p>
        </w:tc>
        <w:tc>
          <w:tcPr>
            <w:tcW w:w="290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178B1188">
            <w:pPr>
              <w:widowControl w:val="0"/>
              <w:kinsoku/>
              <w:autoSpaceDE/>
              <w:autoSpaceDN/>
              <w:adjustRightInd/>
              <w:snapToGrid/>
              <w:spacing w:line="360" w:lineRule="exact"/>
              <w:jc w:val="both"/>
              <w:textAlignment w:val="auto"/>
              <w:rPr>
                <w:rFonts w:ascii="Arial" w:hAnsi="Arial" w:eastAsia="宋体" w:cs="Arial"/>
                <w:snapToGrid/>
                <w:color w:val="auto"/>
                <w:kern w:val="2"/>
                <w:szCs w:val="20"/>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项目有关批复文件</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56243CE7">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r>
              <w:rPr>
                <w:rFonts w:ascii="宋体" w:hAnsi="宋体" w:eastAsia="宋体" w:cs="Times New Roman"/>
                <w:snapToGrid/>
                <w:color w:val="auto"/>
                <w:kern w:val="2"/>
                <w:szCs w:val="21"/>
                <w:highlight w:val="none"/>
                <w:shd w:val="clear" w:color="auto" w:fill="auto"/>
                <w:lang w:eastAsia="zh-CN"/>
              </w:rPr>
              <w:t>1</w:t>
            </w:r>
          </w:p>
        </w:tc>
        <w:tc>
          <w:tcPr>
            <w:tcW w:w="2386" w:type="dxa"/>
            <w:tcBorders>
              <w:top w:val="single" w:color="auto" w:sz="4" w:space="0"/>
              <w:left w:val="single" w:color="auto" w:sz="4" w:space="0"/>
              <w:bottom w:val="single" w:color="auto" w:sz="4" w:space="0"/>
              <w:right w:val="single" w:color="auto" w:sz="4" w:space="0"/>
            </w:tcBorders>
            <w:noWrap w:val="0"/>
            <w:vAlign w:val="center"/>
          </w:tcPr>
          <w:p w14:paraId="6249D9E6">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合同签订后</w:t>
            </w:r>
            <w:r>
              <w:rPr>
                <w:rFonts w:ascii="宋体" w:hAnsi="宋体" w:eastAsia="宋体" w:cs="Times New Roman"/>
                <w:snapToGrid/>
                <w:color w:val="auto"/>
                <w:kern w:val="2"/>
                <w:szCs w:val="21"/>
                <w:highlight w:val="none"/>
                <w:shd w:val="clear" w:color="auto" w:fill="auto"/>
                <w:lang w:eastAsia="zh-CN"/>
              </w:rPr>
              <w:t>7</w:t>
            </w:r>
            <w:r>
              <w:rPr>
                <w:rFonts w:hint="eastAsia" w:ascii="宋体" w:hAnsi="宋体" w:eastAsia="宋体" w:cs="Times New Roman"/>
                <w:snapToGrid/>
                <w:color w:val="auto"/>
                <w:kern w:val="2"/>
                <w:szCs w:val="21"/>
                <w:highlight w:val="none"/>
                <w:shd w:val="clear" w:color="auto" w:fill="auto"/>
                <w:lang w:eastAsia="zh-CN"/>
              </w:rPr>
              <w:t>个工作日内</w:t>
            </w:r>
          </w:p>
        </w:tc>
        <w:tc>
          <w:tcPr>
            <w:tcW w:w="172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281BC5B8">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p>
        </w:tc>
      </w:tr>
      <w:tr w14:paraId="0654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49E3C22">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ascii="Arial" w:hAnsi="Arial" w:eastAsia="宋体" w:cs="Arial"/>
                <w:color w:val="auto"/>
                <w:kern w:val="2"/>
                <w:sz w:val="21"/>
                <w:szCs w:val="20"/>
                <w:highlight w:val="none"/>
                <w:shd w:val="clear" w:color="auto" w:fill="auto"/>
                <w:lang w:val="en-US" w:eastAsia="zh-CN" w:bidi="ar-SA"/>
              </w:rPr>
              <w:t>2</w:t>
            </w:r>
          </w:p>
        </w:tc>
        <w:tc>
          <w:tcPr>
            <w:tcW w:w="290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0713641B">
            <w:pPr>
              <w:widowControl w:val="0"/>
              <w:kinsoku/>
              <w:autoSpaceDE/>
              <w:autoSpaceDN/>
              <w:adjustRightInd/>
              <w:snapToGrid/>
              <w:spacing w:line="360" w:lineRule="exact"/>
              <w:jc w:val="both"/>
              <w:textAlignment w:val="auto"/>
              <w:rPr>
                <w:rFonts w:ascii="Arial" w:hAnsi="Arial" w:eastAsia="宋体" w:cs="Arial"/>
                <w:snapToGrid/>
                <w:color w:val="auto"/>
                <w:kern w:val="2"/>
                <w:szCs w:val="20"/>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设计任务书</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0255C520">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r>
              <w:rPr>
                <w:rFonts w:ascii="宋体" w:hAnsi="宋体" w:eastAsia="宋体" w:cs="Times New Roman"/>
                <w:snapToGrid/>
                <w:color w:val="auto"/>
                <w:kern w:val="2"/>
                <w:szCs w:val="21"/>
                <w:highlight w:val="none"/>
                <w:shd w:val="clear" w:color="auto" w:fill="auto"/>
                <w:lang w:eastAsia="zh-CN"/>
              </w:rPr>
              <w:t>1</w:t>
            </w:r>
          </w:p>
        </w:tc>
        <w:tc>
          <w:tcPr>
            <w:tcW w:w="2386" w:type="dxa"/>
            <w:tcBorders>
              <w:top w:val="single" w:color="auto" w:sz="4" w:space="0"/>
              <w:left w:val="single" w:color="auto" w:sz="4" w:space="0"/>
              <w:bottom w:val="single" w:color="auto" w:sz="4" w:space="0"/>
              <w:right w:val="single" w:color="auto" w:sz="4" w:space="0"/>
            </w:tcBorders>
            <w:noWrap w:val="0"/>
            <w:vAlign w:val="center"/>
          </w:tcPr>
          <w:p w14:paraId="5CE5BB1C">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双方协商</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0D7BD6DC">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p>
        </w:tc>
      </w:tr>
      <w:tr w14:paraId="24FD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162BA6D5">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ascii="Arial" w:hAnsi="Arial" w:eastAsia="宋体" w:cs="Arial"/>
                <w:color w:val="auto"/>
                <w:kern w:val="2"/>
                <w:sz w:val="21"/>
                <w:szCs w:val="20"/>
                <w:highlight w:val="none"/>
                <w:shd w:val="clear" w:color="auto" w:fill="auto"/>
                <w:lang w:val="en-US" w:eastAsia="zh-CN" w:bidi="ar-SA"/>
              </w:rPr>
              <w:t>3</w:t>
            </w:r>
          </w:p>
        </w:tc>
        <w:tc>
          <w:tcPr>
            <w:tcW w:w="290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33FEE09A">
            <w:pPr>
              <w:widowControl w:val="0"/>
              <w:kinsoku/>
              <w:autoSpaceDE/>
              <w:autoSpaceDN/>
              <w:adjustRightInd/>
              <w:snapToGrid/>
              <w:spacing w:line="360" w:lineRule="exact"/>
              <w:jc w:val="both"/>
              <w:textAlignment w:val="auto"/>
              <w:rPr>
                <w:rFonts w:ascii="Arial" w:hAnsi="Arial" w:eastAsia="宋体" w:cs="Arial"/>
                <w:snapToGrid/>
                <w:color w:val="auto"/>
                <w:kern w:val="2"/>
                <w:szCs w:val="20"/>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项目有关设计文件</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13E88324">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r>
              <w:rPr>
                <w:rFonts w:ascii="宋体" w:hAnsi="宋体" w:eastAsia="宋体" w:cs="Times New Roman"/>
                <w:snapToGrid/>
                <w:color w:val="auto"/>
                <w:kern w:val="2"/>
                <w:szCs w:val="21"/>
                <w:highlight w:val="none"/>
                <w:shd w:val="clear" w:color="auto" w:fill="auto"/>
                <w:lang w:eastAsia="zh-CN"/>
              </w:rPr>
              <w:t>1</w:t>
            </w:r>
          </w:p>
        </w:tc>
        <w:tc>
          <w:tcPr>
            <w:tcW w:w="2386" w:type="dxa"/>
            <w:tcBorders>
              <w:top w:val="single" w:color="auto" w:sz="4" w:space="0"/>
              <w:left w:val="single" w:color="auto" w:sz="4" w:space="0"/>
              <w:bottom w:val="single" w:color="auto" w:sz="4" w:space="0"/>
              <w:right w:val="single" w:color="auto" w:sz="4" w:space="0"/>
            </w:tcBorders>
            <w:noWrap w:val="0"/>
            <w:vAlign w:val="center"/>
          </w:tcPr>
          <w:p w14:paraId="2E231262">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合同签订后</w:t>
            </w:r>
            <w:r>
              <w:rPr>
                <w:rFonts w:ascii="宋体" w:hAnsi="宋体" w:eastAsia="宋体" w:cs="Times New Roman"/>
                <w:snapToGrid/>
                <w:color w:val="auto"/>
                <w:kern w:val="2"/>
                <w:szCs w:val="21"/>
                <w:highlight w:val="none"/>
                <w:shd w:val="clear" w:color="auto" w:fill="auto"/>
                <w:lang w:eastAsia="zh-CN"/>
              </w:rPr>
              <w:t>7</w:t>
            </w:r>
            <w:r>
              <w:rPr>
                <w:rFonts w:hint="eastAsia" w:ascii="宋体" w:hAnsi="宋体" w:eastAsia="宋体" w:cs="Times New Roman"/>
                <w:snapToGrid/>
                <w:color w:val="auto"/>
                <w:kern w:val="2"/>
                <w:szCs w:val="21"/>
                <w:highlight w:val="none"/>
                <w:shd w:val="clear" w:color="auto" w:fill="auto"/>
                <w:lang w:eastAsia="zh-CN"/>
              </w:rPr>
              <w:t>个工作日内</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1D25D666">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p>
        </w:tc>
      </w:tr>
      <w:tr w14:paraId="6A6F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2242C21A">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ascii="Arial" w:hAnsi="Arial" w:eastAsia="宋体" w:cs="Arial"/>
                <w:color w:val="auto"/>
                <w:kern w:val="2"/>
                <w:sz w:val="21"/>
                <w:szCs w:val="20"/>
                <w:highlight w:val="none"/>
                <w:shd w:val="clear" w:color="auto" w:fill="auto"/>
                <w:lang w:val="en-US" w:eastAsia="zh-CN" w:bidi="ar-SA"/>
              </w:rPr>
              <w:t>4</w:t>
            </w:r>
          </w:p>
        </w:tc>
        <w:tc>
          <w:tcPr>
            <w:tcW w:w="290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5A8FBF3F">
            <w:pPr>
              <w:widowControl w:val="0"/>
              <w:kinsoku/>
              <w:autoSpaceDE/>
              <w:autoSpaceDN/>
              <w:adjustRightInd/>
              <w:snapToGrid/>
              <w:spacing w:line="360" w:lineRule="exact"/>
              <w:jc w:val="both"/>
              <w:textAlignment w:val="auto"/>
              <w:rPr>
                <w:rFonts w:ascii="Arial" w:hAnsi="Arial" w:eastAsia="宋体" w:cs="Arial"/>
                <w:snapToGrid/>
                <w:color w:val="auto"/>
                <w:kern w:val="2"/>
                <w:szCs w:val="20"/>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地形测绘图</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78C2F3F8">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r>
              <w:rPr>
                <w:rFonts w:ascii="宋体" w:hAnsi="宋体" w:eastAsia="宋体" w:cs="Times New Roman"/>
                <w:snapToGrid/>
                <w:color w:val="auto"/>
                <w:kern w:val="2"/>
                <w:szCs w:val="21"/>
                <w:highlight w:val="none"/>
                <w:shd w:val="clear" w:color="auto" w:fill="auto"/>
                <w:lang w:eastAsia="zh-CN"/>
              </w:rPr>
              <w:t>1</w:t>
            </w:r>
          </w:p>
        </w:tc>
        <w:tc>
          <w:tcPr>
            <w:tcW w:w="2386" w:type="dxa"/>
            <w:tcBorders>
              <w:top w:val="single" w:color="auto" w:sz="4" w:space="0"/>
              <w:left w:val="single" w:color="auto" w:sz="4" w:space="0"/>
              <w:bottom w:val="single" w:color="auto" w:sz="4" w:space="0"/>
              <w:right w:val="single" w:color="auto" w:sz="4" w:space="0"/>
            </w:tcBorders>
            <w:noWrap w:val="0"/>
            <w:vAlign w:val="center"/>
          </w:tcPr>
          <w:p w14:paraId="30DC7862">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合同签订后</w:t>
            </w:r>
            <w:r>
              <w:rPr>
                <w:rFonts w:ascii="宋体" w:hAnsi="宋体" w:eastAsia="宋体" w:cs="Times New Roman"/>
                <w:snapToGrid/>
                <w:color w:val="auto"/>
                <w:kern w:val="2"/>
                <w:szCs w:val="21"/>
                <w:highlight w:val="none"/>
                <w:shd w:val="clear" w:color="auto" w:fill="auto"/>
                <w:lang w:eastAsia="zh-CN"/>
              </w:rPr>
              <w:t>7</w:t>
            </w:r>
            <w:r>
              <w:rPr>
                <w:rFonts w:hint="eastAsia" w:ascii="宋体" w:hAnsi="宋体" w:eastAsia="宋体" w:cs="Times New Roman"/>
                <w:snapToGrid/>
                <w:color w:val="auto"/>
                <w:kern w:val="2"/>
                <w:szCs w:val="21"/>
                <w:highlight w:val="none"/>
                <w:shd w:val="clear" w:color="auto" w:fill="auto"/>
                <w:lang w:eastAsia="zh-CN"/>
              </w:rPr>
              <w:t>个工作日内</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476E29CD">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p>
        </w:tc>
      </w:tr>
      <w:tr w14:paraId="3113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731DEAE6">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5</w:t>
            </w:r>
          </w:p>
        </w:tc>
        <w:tc>
          <w:tcPr>
            <w:tcW w:w="290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72630613">
            <w:pPr>
              <w:widowControl w:val="0"/>
              <w:kinsoku/>
              <w:autoSpaceDE/>
              <w:autoSpaceDN/>
              <w:adjustRightInd/>
              <w:snapToGrid/>
              <w:spacing w:line="360" w:lineRule="exact"/>
              <w:jc w:val="both"/>
              <w:textAlignment w:val="auto"/>
              <w:rPr>
                <w:rFonts w:hint="eastAsia" w:ascii="宋体" w:hAnsi="宋体" w:eastAsia="宋体" w:cs="Times New Roman"/>
                <w:snapToGrid/>
                <w:color w:val="auto"/>
                <w:kern w:val="2"/>
                <w:szCs w:val="21"/>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文物保护单位保护范围等相关资料</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774B771F">
            <w:pPr>
              <w:widowControl/>
              <w:kinsoku/>
              <w:autoSpaceDE/>
              <w:autoSpaceDN/>
              <w:adjustRightInd/>
              <w:snapToGrid/>
              <w:jc w:val="left"/>
              <w:textAlignment w:val="auto"/>
              <w:rPr>
                <w:rFonts w:ascii="宋体" w:hAnsi="宋体" w:eastAsia="宋体" w:cs="Times New Roman"/>
                <w:snapToGrid/>
                <w:color w:val="auto"/>
                <w:kern w:val="2"/>
                <w:szCs w:val="21"/>
                <w:highlight w:val="none"/>
                <w:shd w:val="clear" w:color="auto" w:fill="auto"/>
                <w:lang w:eastAsia="zh-CN"/>
              </w:rPr>
            </w:pPr>
            <w:r>
              <w:rPr>
                <w:rFonts w:ascii="宋体" w:hAnsi="宋体" w:eastAsia="宋体" w:cs="Times New Roman"/>
                <w:snapToGrid/>
                <w:color w:val="auto"/>
                <w:kern w:val="2"/>
                <w:szCs w:val="21"/>
                <w:highlight w:val="none"/>
                <w:shd w:val="clear" w:color="auto" w:fill="auto"/>
                <w:lang w:eastAsia="zh-CN"/>
              </w:rPr>
              <w:t>1</w:t>
            </w:r>
          </w:p>
        </w:tc>
        <w:tc>
          <w:tcPr>
            <w:tcW w:w="2386" w:type="dxa"/>
            <w:tcBorders>
              <w:top w:val="single" w:color="auto" w:sz="4" w:space="0"/>
              <w:left w:val="single" w:color="auto" w:sz="4" w:space="0"/>
              <w:bottom w:val="single" w:color="auto" w:sz="4" w:space="0"/>
              <w:right w:val="single" w:color="auto" w:sz="4" w:space="0"/>
            </w:tcBorders>
            <w:noWrap w:val="0"/>
            <w:vAlign w:val="center"/>
          </w:tcPr>
          <w:p w14:paraId="1769DE40">
            <w:pPr>
              <w:widowControl/>
              <w:kinsoku/>
              <w:autoSpaceDE/>
              <w:autoSpaceDN/>
              <w:adjustRightInd/>
              <w:snapToGrid/>
              <w:jc w:val="left"/>
              <w:textAlignment w:val="auto"/>
              <w:rPr>
                <w:rFonts w:hint="eastAsia" w:ascii="宋体" w:hAnsi="宋体" w:eastAsia="宋体" w:cs="Times New Roman"/>
                <w:snapToGrid/>
                <w:color w:val="auto"/>
                <w:kern w:val="2"/>
                <w:szCs w:val="21"/>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合同签订后</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6AB61DED">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p>
        </w:tc>
      </w:tr>
      <w:tr w14:paraId="7124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153B5178">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6</w:t>
            </w:r>
          </w:p>
        </w:tc>
        <w:tc>
          <w:tcPr>
            <w:tcW w:w="290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5DC1E02F">
            <w:pPr>
              <w:widowControl w:val="0"/>
              <w:kinsoku/>
              <w:autoSpaceDE/>
              <w:autoSpaceDN/>
              <w:adjustRightInd/>
              <w:snapToGrid/>
              <w:spacing w:line="360" w:lineRule="exact"/>
              <w:jc w:val="both"/>
              <w:textAlignment w:val="auto"/>
              <w:rPr>
                <w:rFonts w:hint="eastAsia" w:ascii="宋体" w:hAnsi="宋体" w:eastAsia="宋体" w:cs="Times New Roman"/>
                <w:snapToGrid/>
                <w:color w:val="auto"/>
                <w:kern w:val="2"/>
                <w:szCs w:val="21"/>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周边市政条件等相关资料</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3906A997">
            <w:pPr>
              <w:widowControl/>
              <w:kinsoku/>
              <w:autoSpaceDE/>
              <w:autoSpaceDN/>
              <w:adjustRightInd/>
              <w:snapToGrid/>
              <w:jc w:val="left"/>
              <w:textAlignment w:val="auto"/>
              <w:rPr>
                <w:rFonts w:ascii="宋体" w:hAnsi="宋体" w:eastAsia="宋体" w:cs="Times New Roman"/>
                <w:snapToGrid/>
                <w:color w:val="auto"/>
                <w:kern w:val="2"/>
                <w:szCs w:val="21"/>
                <w:highlight w:val="none"/>
                <w:shd w:val="clear" w:color="auto" w:fill="auto"/>
                <w:lang w:eastAsia="zh-CN"/>
              </w:rPr>
            </w:pPr>
            <w:r>
              <w:rPr>
                <w:rFonts w:ascii="宋体" w:hAnsi="宋体" w:eastAsia="宋体" w:cs="Times New Roman"/>
                <w:snapToGrid/>
                <w:color w:val="auto"/>
                <w:kern w:val="2"/>
                <w:szCs w:val="21"/>
                <w:highlight w:val="none"/>
                <w:shd w:val="clear" w:color="auto" w:fill="auto"/>
                <w:lang w:eastAsia="zh-CN"/>
              </w:rPr>
              <w:t>1</w:t>
            </w:r>
          </w:p>
        </w:tc>
        <w:tc>
          <w:tcPr>
            <w:tcW w:w="2386" w:type="dxa"/>
            <w:tcBorders>
              <w:top w:val="single" w:color="auto" w:sz="4" w:space="0"/>
              <w:left w:val="single" w:color="auto" w:sz="4" w:space="0"/>
              <w:bottom w:val="single" w:color="auto" w:sz="4" w:space="0"/>
              <w:right w:val="single" w:color="auto" w:sz="4" w:space="0"/>
            </w:tcBorders>
            <w:noWrap w:val="0"/>
            <w:vAlign w:val="center"/>
          </w:tcPr>
          <w:p w14:paraId="5BD5CAF2">
            <w:pPr>
              <w:widowControl/>
              <w:kinsoku/>
              <w:autoSpaceDE/>
              <w:autoSpaceDN/>
              <w:adjustRightInd/>
              <w:snapToGrid/>
              <w:jc w:val="left"/>
              <w:textAlignment w:val="auto"/>
              <w:rPr>
                <w:rFonts w:hint="eastAsia" w:ascii="宋体" w:hAnsi="宋体" w:eastAsia="宋体" w:cs="Times New Roman"/>
                <w:snapToGrid/>
                <w:color w:val="auto"/>
                <w:kern w:val="2"/>
                <w:szCs w:val="21"/>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合同签订后</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504FA265">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p>
        </w:tc>
      </w:tr>
      <w:tr w14:paraId="3018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0579CB7D">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7</w:t>
            </w:r>
          </w:p>
        </w:tc>
        <w:tc>
          <w:tcPr>
            <w:tcW w:w="290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52F7DB8C">
            <w:pPr>
              <w:widowControl w:val="0"/>
              <w:kinsoku/>
              <w:autoSpaceDE/>
              <w:autoSpaceDN/>
              <w:adjustRightInd/>
              <w:snapToGrid/>
              <w:spacing w:line="360" w:lineRule="exact"/>
              <w:jc w:val="both"/>
              <w:textAlignment w:val="auto"/>
              <w:rPr>
                <w:rFonts w:hint="eastAsia" w:ascii="宋体" w:hAnsi="宋体" w:eastAsia="宋体" w:cs="Times New Roman"/>
                <w:snapToGrid/>
                <w:color w:val="auto"/>
                <w:kern w:val="2"/>
                <w:szCs w:val="21"/>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设计人需要的其他技术资料及文件</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57C6B772">
            <w:pPr>
              <w:widowControl/>
              <w:kinsoku/>
              <w:autoSpaceDE/>
              <w:autoSpaceDN/>
              <w:adjustRightInd/>
              <w:snapToGrid/>
              <w:jc w:val="left"/>
              <w:textAlignment w:val="auto"/>
              <w:rPr>
                <w:rFonts w:ascii="宋体" w:hAnsi="宋体" w:eastAsia="宋体" w:cs="Times New Roman"/>
                <w:snapToGrid/>
                <w:color w:val="auto"/>
                <w:kern w:val="2"/>
                <w:szCs w:val="21"/>
                <w:highlight w:val="none"/>
                <w:shd w:val="clear" w:color="auto" w:fill="auto"/>
                <w:lang w:eastAsia="zh-CN"/>
              </w:rPr>
            </w:pPr>
            <w:r>
              <w:rPr>
                <w:rFonts w:ascii="宋体" w:hAnsi="宋体" w:eastAsia="宋体" w:cs="Times New Roman"/>
                <w:snapToGrid/>
                <w:color w:val="auto"/>
                <w:kern w:val="2"/>
                <w:szCs w:val="21"/>
                <w:highlight w:val="none"/>
                <w:shd w:val="clear" w:color="auto" w:fill="auto"/>
                <w:lang w:eastAsia="zh-CN"/>
              </w:rPr>
              <w:t>1</w:t>
            </w:r>
          </w:p>
        </w:tc>
        <w:tc>
          <w:tcPr>
            <w:tcW w:w="2386" w:type="dxa"/>
            <w:tcBorders>
              <w:top w:val="single" w:color="auto" w:sz="4" w:space="0"/>
              <w:left w:val="single" w:color="auto" w:sz="4" w:space="0"/>
              <w:bottom w:val="single" w:color="auto" w:sz="4" w:space="0"/>
              <w:right w:val="single" w:color="auto" w:sz="4" w:space="0"/>
            </w:tcBorders>
            <w:noWrap w:val="0"/>
            <w:vAlign w:val="center"/>
          </w:tcPr>
          <w:p w14:paraId="7D225F50">
            <w:pPr>
              <w:widowControl/>
              <w:kinsoku/>
              <w:autoSpaceDE/>
              <w:autoSpaceDN/>
              <w:adjustRightInd/>
              <w:snapToGrid/>
              <w:jc w:val="left"/>
              <w:textAlignment w:val="auto"/>
              <w:rPr>
                <w:rFonts w:hint="eastAsia" w:ascii="宋体" w:hAnsi="宋体" w:eastAsia="宋体" w:cs="Times New Roman"/>
                <w:snapToGrid/>
                <w:color w:val="auto"/>
                <w:kern w:val="2"/>
                <w:szCs w:val="21"/>
                <w:highlight w:val="none"/>
                <w:shd w:val="clear" w:color="auto" w:fill="auto"/>
                <w:lang w:eastAsia="zh-CN"/>
              </w:rPr>
            </w:pPr>
            <w:r>
              <w:rPr>
                <w:rFonts w:hint="eastAsia" w:ascii="宋体" w:hAnsi="宋体" w:eastAsia="宋体" w:cs="Times New Roman"/>
                <w:snapToGrid/>
                <w:color w:val="auto"/>
                <w:kern w:val="2"/>
                <w:szCs w:val="21"/>
                <w:highlight w:val="none"/>
                <w:shd w:val="clear" w:color="auto" w:fill="auto"/>
                <w:lang w:eastAsia="zh-CN"/>
              </w:rPr>
              <w:t>双方协商</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64620BA8">
            <w:pPr>
              <w:widowControl/>
              <w:kinsoku/>
              <w:autoSpaceDE/>
              <w:autoSpaceDN/>
              <w:adjustRightInd/>
              <w:snapToGrid/>
              <w:jc w:val="left"/>
              <w:textAlignment w:val="auto"/>
              <w:rPr>
                <w:rFonts w:ascii="Arial" w:hAnsi="Arial" w:eastAsia="宋体" w:cs="Arial"/>
                <w:snapToGrid/>
                <w:color w:val="auto"/>
                <w:kern w:val="2"/>
                <w:szCs w:val="20"/>
                <w:highlight w:val="none"/>
                <w:shd w:val="clear" w:color="auto" w:fill="auto"/>
                <w:lang w:eastAsia="zh-CN"/>
              </w:rPr>
            </w:pPr>
          </w:p>
        </w:tc>
      </w:tr>
    </w:tbl>
    <w:p w14:paraId="68E89F71">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注：以上是本项目开展必不可少的资料及文件，如乙方需要其它资料和文件，甲方应积极配合提供。</w:t>
      </w:r>
    </w:p>
    <w:p w14:paraId="36E2F837">
      <w:pPr>
        <w:widowControl w:val="0"/>
        <w:kinsoku/>
        <w:autoSpaceDE/>
        <w:autoSpaceDN/>
        <w:adjustRightInd w:val="0"/>
        <w:snapToGrid w:val="0"/>
        <w:spacing w:before="0" w:beforeLines="0" w:after="0" w:afterLines="0" w:line="480" w:lineRule="exact"/>
        <w:ind w:firstLine="482" w:firstLineChars="200"/>
        <w:jc w:val="both"/>
        <w:textAlignment w:val="auto"/>
        <w:rPr>
          <w:rFonts w:hint="eastAsia"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第四条 乙方应向甲方交付的成果文件</w:t>
      </w:r>
    </w:p>
    <w:p w14:paraId="2A495223">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b/>
          <w:snapToGrid/>
          <w:color w:val="auto"/>
          <w:kern w:val="2"/>
          <w:sz w:val="24"/>
          <w:szCs w:val="20"/>
          <w:highlight w:val="none"/>
          <w:shd w:val="clear" w:color="auto" w:fill="auto"/>
          <w:lang w:eastAsia="zh-CN"/>
        </w:rPr>
        <w:t>4.1</w:t>
      </w:r>
      <w:r>
        <w:rPr>
          <w:rFonts w:ascii="Times New Roman" w:hAnsi="Times New Roman" w:eastAsia="宋体" w:cs="Times New Roman"/>
          <w:snapToGrid/>
          <w:color w:val="auto"/>
          <w:kern w:val="2"/>
          <w:sz w:val="24"/>
          <w:szCs w:val="20"/>
          <w:highlight w:val="none"/>
          <w:shd w:val="clear" w:color="auto" w:fill="auto"/>
          <w:lang w:eastAsia="zh-CN"/>
        </w:rPr>
        <w:t>成果</w:t>
      </w:r>
      <w:r>
        <w:rPr>
          <w:rFonts w:hint="eastAsia" w:ascii="Times New Roman" w:hAnsi="Times New Roman" w:eastAsia="宋体" w:cs="Times New Roman"/>
          <w:snapToGrid/>
          <w:color w:val="auto"/>
          <w:kern w:val="2"/>
          <w:sz w:val="24"/>
          <w:szCs w:val="20"/>
          <w:highlight w:val="none"/>
          <w:shd w:val="clear" w:color="auto" w:fill="auto"/>
          <w:lang w:eastAsia="zh-CN"/>
        </w:rPr>
        <w:t>文件</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4123"/>
        <w:gridCol w:w="1276"/>
        <w:gridCol w:w="1275"/>
      </w:tblGrid>
      <w:tr w14:paraId="2872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B2FD6C8">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成果阶段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1A2D8142">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成果文件名称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77B2337">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规格</w:t>
            </w:r>
          </w:p>
        </w:tc>
        <w:tc>
          <w:tcPr>
            <w:tcW w:w="127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08D027C4">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份数</w:t>
            </w:r>
          </w:p>
        </w:tc>
      </w:tr>
      <w:tr w14:paraId="6B22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F6DBC09">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第一阶段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6D866CC9">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古道巷片区组团布局方案</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4A59D21">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电子文件PDF</w:t>
            </w:r>
          </w:p>
        </w:tc>
        <w:tc>
          <w:tcPr>
            <w:tcW w:w="1275"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7420526E">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1</w:t>
            </w:r>
          </w:p>
        </w:tc>
      </w:tr>
      <w:tr w14:paraId="369E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0F661BFB">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第二阶段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1DC44FDD">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古道巷片区策划性建筑方案概念平面</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0B5ECA0">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PDF</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3CF745F">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1</w:t>
            </w:r>
          </w:p>
        </w:tc>
      </w:tr>
      <w:tr w14:paraId="465E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EEE659A">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第三阶段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5CC98736">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古道巷片区策划性建筑方案沟通稿</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F2BD3BD">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PDF</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6B8927C">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1</w:t>
            </w:r>
          </w:p>
        </w:tc>
      </w:tr>
      <w:tr w14:paraId="190E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14:paraId="64471F3C">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第四阶段</w:t>
            </w:r>
          </w:p>
        </w:tc>
        <w:tc>
          <w:tcPr>
            <w:tcW w:w="4123" w:type="dxa"/>
            <w:tcBorders>
              <w:top w:val="single" w:color="auto" w:sz="4" w:space="0"/>
              <w:left w:val="single" w:color="auto" w:sz="4" w:space="0"/>
              <w:bottom w:val="single" w:color="auto" w:sz="4" w:space="0"/>
              <w:right w:val="single" w:color="auto" w:sz="4" w:space="0"/>
            </w:tcBorders>
            <w:noWrap w:val="0"/>
            <w:vAlign w:val="center"/>
          </w:tcPr>
          <w:p w14:paraId="50446E06">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古道巷片区策划性建筑方案最终成果</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A001944">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纸质A3</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C0B06DC">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6</w:t>
            </w:r>
          </w:p>
        </w:tc>
      </w:tr>
    </w:tbl>
    <w:p w14:paraId="0599452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在</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支付全部设计费后7</w:t>
      </w:r>
      <w:r>
        <w:rPr>
          <w:rFonts w:hint="eastAsia" w:ascii="Times New Roman" w:hAnsi="Times New Roman" w:eastAsia="宋体" w:cs="Times New Roman"/>
          <w:snapToGrid/>
          <w:color w:val="auto"/>
          <w:kern w:val="2"/>
          <w:sz w:val="24"/>
          <w:szCs w:val="20"/>
          <w:highlight w:val="none"/>
          <w:shd w:val="clear" w:color="auto" w:fill="auto"/>
          <w:lang w:eastAsia="zh-CN"/>
        </w:rPr>
        <w:t>个工作</w:t>
      </w:r>
      <w:r>
        <w:rPr>
          <w:rFonts w:ascii="Times New Roman" w:hAnsi="Times New Roman" w:eastAsia="宋体" w:cs="Times New Roman"/>
          <w:snapToGrid/>
          <w:color w:val="auto"/>
          <w:kern w:val="2"/>
          <w:sz w:val="24"/>
          <w:szCs w:val="20"/>
          <w:highlight w:val="none"/>
          <w:shd w:val="clear" w:color="auto" w:fill="auto"/>
          <w:lang w:eastAsia="zh-CN"/>
        </w:rPr>
        <w:t>日内，</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提供包含</w:t>
      </w:r>
      <w:r>
        <w:rPr>
          <w:rFonts w:hint="eastAsia" w:ascii="Times New Roman" w:hAnsi="Times New Roman" w:eastAsia="宋体" w:cs="Times New Roman"/>
          <w:snapToGrid/>
          <w:color w:val="auto"/>
          <w:kern w:val="2"/>
          <w:sz w:val="24"/>
          <w:szCs w:val="20"/>
          <w:highlight w:val="none"/>
          <w:shd w:val="clear" w:color="auto" w:fill="auto"/>
          <w:lang w:eastAsia="zh-CN"/>
        </w:rPr>
        <w:t>最终</w:t>
      </w:r>
      <w:r>
        <w:rPr>
          <w:rFonts w:ascii="Times New Roman" w:hAnsi="Times New Roman" w:eastAsia="宋体" w:cs="Times New Roman"/>
          <w:snapToGrid/>
          <w:color w:val="auto"/>
          <w:kern w:val="2"/>
          <w:sz w:val="24"/>
          <w:szCs w:val="20"/>
          <w:highlight w:val="none"/>
          <w:shd w:val="clear" w:color="auto" w:fill="auto"/>
          <w:lang w:eastAsia="zh-CN"/>
        </w:rPr>
        <w:t>成果的电子文件1份（JPG</w:t>
      </w:r>
      <w:r>
        <w:rPr>
          <w:rFonts w:hint="eastAsia" w:ascii="Times New Roman" w:hAnsi="Times New Roman" w:eastAsia="宋体" w:cs="Times New Roman"/>
          <w:snapToGrid/>
          <w:color w:val="auto"/>
          <w:kern w:val="2"/>
          <w:sz w:val="24"/>
          <w:szCs w:val="20"/>
          <w:highlight w:val="none"/>
          <w:shd w:val="clear" w:color="auto" w:fill="auto"/>
          <w:lang w:eastAsia="zh-CN"/>
        </w:rPr>
        <w:t>、</w:t>
      </w:r>
      <w:r>
        <w:rPr>
          <w:rFonts w:ascii="Times New Roman" w:hAnsi="Times New Roman" w:eastAsia="宋体" w:cs="Times New Roman"/>
          <w:snapToGrid/>
          <w:color w:val="auto"/>
          <w:kern w:val="2"/>
          <w:sz w:val="24"/>
          <w:szCs w:val="20"/>
          <w:highlight w:val="none"/>
          <w:shd w:val="clear" w:color="auto" w:fill="auto"/>
          <w:lang w:eastAsia="zh-CN"/>
        </w:rPr>
        <w:t>DWG</w:t>
      </w:r>
      <w:r>
        <w:rPr>
          <w:rFonts w:hint="eastAsia" w:ascii="Times New Roman" w:hAnsi="Times New Roman" w:eastAsia="宋体" w:cs="Times New Roman"/>
          <w:snapToGrid/>
          <w:color w:val="auto"/>
          <w:kern w:val="2"/>
          <w:sz w:val="24"/>
          <w:szCs w:val="20"/>
          <w:highlight w:val="none"/>
          <w:shd w:val="clear" w:color="auto" w:fill="auto"/>
          <w:lang w:eastAsia="zh-CN"/>
        </w:rPr>
        <w:t>、</w:t>
      </w:r>
      <w:r>
        <w:rPr>
          <w:rFonts w:ascii="Times New Roman" w:hAnsi="Times New Roman" w:eastAsia="宋体" w:cs="Times New Roman"/>
          <w:snapToGrid/>
          <w:color w:val="auto"/>
          <w:kern w:val="2"/>
          <w:sz w:val="24"/>
          <w:szCs w:val="20"/>
          <w:highlight w:val="none"/>
          <w:shd w:val="clear" w:color="auto" w:fill="auto"/>
          <w:lang w:eastAsia="zh-CN"/>
        </w:rPr>
        <w:t>DOC/PDF等国际通用格式）。</w:t>
      </w:r>
      <w:r>
        <w:rPr>
          <w:rFonts w:hint="eastAsia" w:ascii="Times New Roman" w:hAnsi="Times New Roman" w:eastAsia="宋体" w:cs="Times New Roman"/>
          <w:snapToGrid/>
          <w:color w:val="auto"/>
          <w:kern w:val="2"/>
          <w:sz w:val="24"/>
          <w:szCs w:val="20"/>
          <w:highlight w:val="none"/>
          <w:shd w:val="clear" w:color="auto" w:fill="auto"/>
          <w:lang w:eastAsia="zh-CN"/>
        </w:rPr>
        <w:t>乙方提交各阶段或最终成果纸质文件时，甲方应及时签收确认，以甲方项目代表的签字或甲方盖章或签收单为签收凭证；提交最终成果的电子版文件时，以甲方项目代表签字或双方邮件等往来记录作为签收凭证。</w:t>
      </w:r>
    </w:p>
    <w:p w14:paraId="26D6A97F">
      <w:pPr>
        <w:widowControl w:val="0"/>
        <w:kinsoku/>
        <w:autoSpaceDE/>
        <w:autoSpaceDN/>
        <w:adjustRightInd w:val="0"/>
        <w:snapToGrid w:val="0"/>
        <w:spacing w:before="0" w:beforeLines="0" w:after="0" w:afterLines="0" w:line="480" w:lineRule="exact"/>
        <w:ind w:firstLine="482" w:firstLineChars="200"/>
        <w:jc w:val="both"/>
        <w:textAlignment w:val="auto"/>
        <w:rPr>
          <w:rFonts w:hint="eastAsia"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第五条 </w:t>
      </w:r>
      <w:r>
        <w:rPr>
          <w:rFonts w:ascii="Times New Roman" w:hAnsi="Times New Roman" w:eastAsia="宋体" w:cs="Times New Roman"/>
          <w:b/>
          <w:snapToGrid/>
          <w:color w:val="auto"/>
          <w:kern w:val="2"/>
          <w:sz w:val="24"/>
          <w:szCs w:val="24"/>
          <w:highlight w:val="none"/>
          <w:shd w:val="clear" w:color="auto" w:fill="auto"/>
          <w:lang w:eastAsia="zh-CN"/>
        </w:rPr>
        <w:t>设计工作周期</w:t>
      </w:r>
    </w:p>
    <w:tbl>
      <w:tblPr>
        <w:tblStyle w:val="1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4985"/>
        <w:gridCol w:w="1677"/>
      </w:tblGrid>
      <w:tr w14:paraId="4B27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43" w:type="dxa"/>
            <w:noWrap w:val="0"/>
            <w:vAlign w:val="top"/>
          </w:tcPr>
          <w:p w14:paraId="079C2673">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工作阶段</w:t>
            </w:r>
          </w:p>
        </w:tc>
        <w:tc>
          <w:tcPr>
            <w:tcW w:w="4985" w:type="dxa"/>
            <w:noWrap w:val="0"/>
            <w:vAlign w:val="top"/>
          </w:tcPr>
          <w:p w14:paraId="1C7C5360">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工作内容</w:t>
            </w:r>
          </w:p>
        </w:tc>
        <w:tc>
          <w:tcPr>
            <w:tcW w:w="1677" w:type="dxa"/>
            <w:noWrap w:val="0"/>
            <w:vAlign w:val="top"/>
          </w:tcPr>
          <w:p w14:paraId="525BAFDB">
            <w:pPr>
              <w:widowControl w:val="0"/>
              <w:ind w:firstLine="420" w:firstLineChars="200"/>
              <w:jc w:val="both"/>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周期</w:t>
            </w:r>
          </w:p>
        </w:tc>
      </w:tr>
      <w:tr w14:paraId="633F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843" w:type="dxa"/>
            <w:noWrap w:val="0"/>
            <w:vAlign w:val="top"/>
          </w:tcPr>
          <w:p w14:paraId="407E4365">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第一阶段</w:t>
            </w:r>
          </w:p>
        </w:tc>
        <w:tc>
          <w:tcPr>
            <w:tcW w:w="4985" w:type="dxa"/>
            <w:noWrap w:val="0"/>
            <w:vAlign w:val="top"/>
          </w:tcPr>
          <w:p w14:paraId="25EA1FBA">
            <w:pPr>
              <w:widowControl w:val="0"/>
              <w:ind w:firstLine="0"/>
              <w:jc w:val="both"/>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场地调研、资料梳理、对接策划内容形成建筑组团布局初步方案</w:t>
            </w:r>
          </w:p>
        </w:tc>
        <w:tc>
          <w:tcPr>
            <w:tcW w:w="1677" w:type="dxa"/>
            <w:noWrap w:val="0"/>
            <w:vAlign w:val="top"/>
          </w:tcPr>
          <w:p w14:paraId="36B76105">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1个月</w:t>
            </w:r>
          </w:p>
        </w:tc>
      </w:tr>
      <w:tr w14:paraId="3611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843" w:type="dxa"/>
            <w:noWrap w:val="0"/>
            <w:vAlign w:val="top"/>
          </w:tcPr>
          <w:p w14:paraId="06711379">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第二阶段</w:t>
            </w:r>
          </w:p>
        </w:tc>
        <w:tc>
          <w:tcPr>
            <w:tcW w:w="4985" w:type="dxa"/>
            <w:noWrap w:val="0"/>
            <w:vAlign w:val="top"/>
          </w:tcPr>
          <w:p w14:paraId="06189D52">
            <w:pPr>
              <w:widowControl w:val="0"/>
              <w:ind w:firstLine="0"/>
              <w:jc w:val="both"/>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结合功能策划，深化各组团单元空间组织、平面组织、交通流线，完成策划性功能平面成果</w:t>
            </w:r>
          </w:p>
        </w:tc>
        <w:tc>
          <w:tcPr>
            <w:tcW w:w="1677" w:type="dxa"/>
            <w:noWrap w:val="0"/>
            <w:vAlign w:val="top"/>
          </w:tcPr>
          <w:p w14:paraId="0A187108">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1.5个月</w:t>
            </w:r>
          </w:p>
        </w:tc>
      </w:tr>
      <w:tr w14:paraId="3285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843" w:type="dxa"/>
            <w:noWrap w:val="0"/>
            <w:vAlign w:val="top"/>
          </w:tcPr>
          <w:p w14:paraId="2C61BCC1">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第三阶段</w:t>
            </w:r>
          </w:p>
        </w:tc>
        <w:tc>
          <w:tcPr>
            <w:tcW w:w="4985" w:type="dxa"/>
            <w:noWrap w:val="0"/>
            <w:vAlign w:val="top"/>
          </w:tcPr>
          <w:p w14:paraId="3A9C83F6">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深化平面布局，完善形象风貌、重要立面、空间节点效果，完成部门及专家征求意见沟通稿，参加专家评审会</w:t>
            </w:r>
          </w:p>
        </w:tc>
        <w:tc>
          <w:tcPr>
            <w:tcW w:w="1677" w:type="dxa"/>
            <w:noWrap w:val="0"/>
            <w:vAlign w:val="top"/>
          </w:tcPr>
          <w:p w14:paraId="5EF2F37E">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1个月</w:t>
            </w:r>
          </w:p>
        </w:tc>
      </w:tr>
      <w:tr w14:paraId="33BD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843" w:type="dxa"/>
            <w:noWrap w:val="0"/>
            <w:vAlign w:val="top"/>
          </w:tcPr>
          <w:p w14:paraId="28FA3ED8">
            <w:pPr>
              <w:widowControl w:val="0"/>
              <w:ind w:firstLine="0"/>
              <w:jc w:val="center"/>
              <w:rPr>
                <w:rFonts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第四阶段</w:t>
            </w:r>
          </w:p>
        </w:tc>
        <w:tc>
          <w:tcPr>
            <w:tcW w:w="4985" w:type="dxa"/>
            <w:noWrap w:val="0"/>
            <w:vAlign w:val="top"/>
          </w:tcPr>
          <w:p w14:paraId="67610B62">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根据部门及专家意见进行优化完善，形成最终策划性方案成果</w:t>
            </w:r>
          </w:p>
        </w:tc>
        <w:tc>
          <w:tcPr>
            <w:tcW w:w="1677" w:type="dxa"/>
            <w:noWrap w:val="0"/>
            <w:vAlign w:val="top"/>
          </w:tcPr>
          <w:p w14:paraId="16572C2E">
            <w:pPr>
              <w:widowControl w:val="0"/>
              <w:ind w:firstLine="0"/>
              <w:jc w:val="center"/>
              <w:rPr>
                <w:rFonts w:hint="eastAsia" w:ascii="Arial" w:hAnsi="Arial" w:eastAsia="宋体" w:cs="Arial"/>
                <w:color w:val="auto"/>
                <w:kern w:val="2"/>
                <w:sz w:val="21"/>
                <w:szCs w:val="20"/>
                <w:highlight w:val="none"/>
                <w:shd w:val="clear" w:color="auto" w:fill="auto"/>
                <w:lang w:val="en-US" w:eastAsia="zh-CN" w:bidi="ar-SA"/>
              </w:rPr>
            </w:pPr>
            <w:r>
              <w:rPr>
                <w:rFonts w:hint="eastAsia" w:ascii="Arial" w:hAnsi="Arial" w:eastAsia="宋体" w:cs="Arial"/>
                <w:color w:val="auto"/>
                <w:kern w:val="2"/>
                <w:sz w:val="21"/>
                <w:szCs w:val="20"/>
                <w:highlight w:val="none"/>
                <w:shd w:val="clear" w:color="auto" w:fill="auto"/>
                <w:lang w:val="en-US" w:eastAsia="zh-CN" w:bidi="ar-SA"/>
              </w:rPr>
              <w:t>0.5个月</w:t>
            </w:r>
          </w:p>
        </w:tc>
      </w:tr>
    </w:tbl>
    <w:p w14:paraId="1CFAF310">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说明：</w:t>
      </w:r>
    </w:p>
    <w:p w14:paraId="612D9004">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1）合同生效后、甲方支付乙方第一笔款和第三条约定的资料及文件后，乙方正式启动第一阶段工作；乙方收到上一阶段的设计费和甲方对上阶段成果的书面确认后启动后续相应阶段工作（乙方收到甲方对上阶段成果的书面确认之日即视为下一阶段的起始日），如因甲方延迟提供资料、支付设计费用、确认已提交成果等延误导致的乙方推迟阶段成果的交付，乙方不承担任何责任；</w:t>
      </w:r>
    </w:p>
    <w:p w14:paraId="21ED17BF">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（2）以上时间为各阶段设计工作完成的时间，不含乙方征求甲方或专家意见、进行评审、报批等环节所需时间；</w:t>
      </w:r>
    </w:p>
    <w:p w14:paraId="2CD0C09D">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（3）以上时间不包含因专项设计单位或其他第三方配合工作产生的延误。</w:t>
      </w:r>
    </w:p>
    <w:p w14:paraId="1BAA7A08">
      <w:pPr>
        <w:widowControl w:val="0"/>
        <w:kinsoku/>
        <w:autoSpaceDE/>
        <w:autoSpaceDN/>
        <w:adjustRightInd w:val="0"/>
        <w:snapToGrid w:val="0"/>
        <w:spacing w:before="0" w:beforeLines="0" w:after="0" w:afterLines="0" w:line="480" w:lineRule="exact"/>
        <w:ind w:firstLine="482" w:firstLineChars="200"/>
        <w:jc w:val="both"/>
        <w:textAlignment w:val="auto"/>
        <w:rPr>
          <w:rFonts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第六条 </w:t>
      </w:r>
      <w:r>
        <w:rPr>
          <w:rFonts w:ascii="Times New Roman" w:hAnsi="Times New Roman" w:eastAsia="宋体" w:cs="Times New Roman"/>
          <w:b/>
          <w:snapToGrid/>
          <w:color w:val="auto"/>
          <w:kern w:val="2"/>
          <w:sz w:val="24"/>
          <w:szCs w:val="24"/>
          <w:highlight w:val="none"/>
          <w:shd w:val="clear" w:color="auto" w:fill="auto"/>
          <w:lang w:eastAsia="zh-CN"/>
        </w:rPr>
        <w:t>项目费用及支付办法</w:t>
      </w:r>
    </w:p>
    <w:p w14:paraId="60415230">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6.1</w:t>
      </w:r>
      <w:r>
        <w:rPr>
          <w:rFonts w:ascii="Times New Roman" w:hAnsi="Times New Roman" w:eastAsia="宋体" w:cs="Times New Roman"/>
          <w:snapToGrid/>
          <w:color w:val="auto"/>
          <w:kern w:val="2"/>
          <w:sz w:val="24"/>
          <w:szCs w:val="20"/>
          <w:highlight w:val="none"/>
          <w:shd w:val="clear" w:color="auto" w:fill="auto"/>
          <w:lang w:eastAsia="zh-CN"/>
        </w:rPr>
        <w:t>项目总收费</w:t>
      </w:r>
    </w:p>
    <w:p w14:paraId="7FC90E58">
      <w:pPr>
        <w:widowControl w:val="0"/>
        <w:kinsoku/>
        <w:autoSpaceDE/>
        <w:autoSpaceDN/>
        <w:adjustRightInd/>
        <w:snapToGrid/>
        <w:spacing w:line="360" w:lineRule="auto"/>
        <w:ind w:left="1199" w:leftChars="228" w:hanging="720" w:hangingChars="3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该项目总收费人民币</w:t>
      </w:r>
      <w:r>
        <w:rPr>
          <w:rFonts w:hint="eastAsia" w:ascii="Times New Roman" w:hAnsi="Times New Roman" w:eastAsia="宋体" w:cs="Times New Roman"/>
          <w:snapToGrid/>
          <w:color w:val="auto"/>
          <w:kern w:val="2"/>
          <w:sz w:val="24"/>
          <w:szCs w:val="20"/>
          <w:highlight w:val="none"/>
          <w:u w:val="single"/>
          <w:shd w:val="clear" w:color="auto" w:fill="auto"/>
          <w:lang w:val="en-US" w:eastAsia="zh-CN"/>
        </w:rPr>
        <w:t xml:space="preserve">       </w:t>
      </w:r>
      <w:r>
        <w:rPr>
          <w:rFonts w:ascii="Times New Roman" w:hAnsi="Times New Roman" w:eastAsia="宋体" w:cs="Times New Roman"/>
          <w:snapToGrid/>
          <w:color w:val="auto"/>
          <w:kern w:val="2"/>
          <w:sz w:val="24"/>
          <w:szCs w:val="20"/>
          <w:highlight w:val="none"/>
          <w:shd w:val="clear" w:color="auto" w:fill="auto"/>
          <w:lang w:eastAsia="zh-CN"/>
        </w:rPr>
        <w:t>元</w:t>
      </w:r>
      <w:r>
        <w:rPr>
          <w:rFonts w:hint="eastAsia" w:ascii="Times New Roman" w:hAnsi="Times New Roman" w:eastAsia="宋体" w:cs="Times New Roman"/>
          <w:snapToGrid/>
          <w:color w:val="auto"/>
          <w:kern w:val="2"/>
          <w:sz w:val="24"/>
          <w:szCs w:val="20"/>
          <w:highlight w:val="none"/>
          <w:shd w:val="clear" w:color="auto" w:fill="auto"/>
          <w:lang w:eastAsia="zh-CN"/>
        </w:rPr>
        <w:t>（小写</w:t>
      </w:r>
      <w:r>
        <w:rPr>
          <w:rFonts w:hint="eastAsia" w:ascii="Times New Roman" w:hAnsi="Times New Roman" w:eastAsia="宋体" w:cs="Times New Roman"/>
          <w:snapToGrid/>
          <w:color w:val="auto"/>
          <w:kern w:val="2"/>
          <w:sz w:val="24"/>
          <w:szCs w:val="20"/>
          <w:highlight w:val="none"/>
          <w:shd w:val="clear" w:color="auto" w:fill="auto"/>
          <w:lang w:val="en-US" w:eastAsia="zh-CN"/>
        </w:rPr>
        <w:t xml:space="preserve">      </w:t>
      </w:r>
      <w:r>
        <w:rPr>
          <w:rFonts w:hint="eastAsia" w:ascii="Times New Roman" w:hAnsi="Times New Roman" w:eastAsia="宋体" w:cs="Times New Roman"/>
          <w:snapToGrid/>
          <w:color w:val="auto"/>
          <w:kern w:val="2"/>
          <w:sz w:val="24"/>
          <w:szCs w:val="20"/>
          <w:highlight w:val="none"/>
          <w:shd w:val="clear" w:color="auto" w:fill="auto"/>
          <w:lang w:eastAsia="zh-CN"/>
        </w:rPr>
        <w:t>元）</w:t>
      </w:r>
      <w:r>
        <w:rPr>
          <w:rFonts w:ascii="Times New Roman" w:hAnsi="Times New Roman" w:eastAsia="宋体" w:cs="Times New Roman"/>
          <w:snapToGrid/>
          <w:color w:val="auto"/>
          <w:kern w:val="2"/>
          <w:sz w:val="24"/>
          <w:szCs w:val="20"/>
          <w:highlight w:val="none"/>
          <w:shd w:val="clear" w:color="auto" w:fill="auto"/>
          <w:lang w:eastAsia="zh-CN"/>
        </w:rPr>
        <w:t>（含税），其中不含税价</w:t>
      </w:r>
      <w:r>
        <w:rPr>
          <w:rFonts w:hint="eastAsia" w:ascii="Times New Roman" w:hAnsi="Times New Roman" w:eastAsia="宋体" w:cs="Times New Roman"/>
          <w:snapToGrid/>
          <w:color w:val="auto"/>
          <w:kern w:val="2"/>
          <w:sz w:val="24"/>
          <w:szCs w:val="20"/>
          <w:highlight w:val="none"/>
          <w:u w:val="single"/>
          <w:shd w:val="clear" w:color="auto" w:fill="auto"/>
          <w:lang w:val="en-US" w:eastAsia="zh-CN"/>
        </w:rPr>
        <w:t xml:space="preserve">      元</w:t>
      </w:r>
      <w:r>
        <w:rPr>
          <w:rFonts w:hint="eastAsia" w:ascii="Times New Roman" w:hAnsi="Times New Roman" w:eastAsia="宋体" w:cs="Times New Roman"/>
          <w:snapToGrid/>
          <w:color w:val="auto"/>
          <w:kern w:val="2"/>
          <w:sz w:val="24"/>
          <w:szCs w:val="20"/>
          <w:highlight w:val="none"/>
          <w:shd w:val="clear" w:color="auto" w:fill="auto"/>
          <w:lang w:eastAsia="zh-CN"/>
        </w:rPr>
        <w:t>（</w:t>
      </w:r>
      <w:r>
        <w:rPr>
          <w:rFonts w:hint="eastAsia" w:ascii="Times New Roman" w:hAnsi="Times New Roman" w:eastAsia="宋体" w:cs="Times New Roman"/>
          <w:snapToGrid/>
          <w:color w:val="auto"/>
          <w:kern w:val="2"/>
          <w:sz w:val="24"/>
          <w:szCs w:val="20"/>
          <w:highlight w:val="none"/>
          <w:shd w:val="clear" w:color="auto" w:fill="auto"/>
          <w:lang w:val="en-US" w:eastAsia="zh-CN"/>
        </w:rPr>
        <w:t>小写</w:t>
      </w:r>
      <w:r>
        <w:rPr>
          <w:rFonts w:hint="eastAsia" w:ascii="Times New Roman" w:hAnsi="Times New Roman" w:eastAsia="宋体" w:cs="Times New Roman"/>
          <w:snapToGrid/>
          <w:color w:val="auto"/>
          <w:kern w:val="2"/>
          <w:sz w:val="24"/>
          <w:szCs w:val="20"/>
          <w:highlight w:val="none"/>
          <w:shd w:val="clear" w:color="auto" w:fill="auto"/>
          <w:lang w:eastAsia="zh-CN"/>
        </w:rPr>
        <w:t>：</w:t>
      </w:r>
      <w:r>
        <w:rPr>
          <w:rFonts w:hint="eastAsia" w:ascii="Times New Roman" w:hAnsi="Times New Roman" w:eastAsia="宋体" w:cs="Times New Roman"/>
          <w:snapToGrid/>
          <w:color w:val="auto"/>
          <w:kern w:val="2"/>
          <w:sz w:val="24"/>
          <w:szCs w:val="20"/>
          <w:highlight w:val="none"/>
          <w:u w:val="single"/>
          <w:shd w:val="clear" w:color="auto" w:fill="auto"/>
          <w:lang w:val="en-US" w:eastAsia="zh-CN"/>
        </w:rPr>
        <w:t xml:space="preserve">     </w:t>
      </w:r>
      <w:r>
        <w:rPr>
          <w:rFonts w:hint="eastAsia" w:ascii="Times New Roman" w:hAnsi="Times New Roman" w:eastAsia="宋体" w:cs="Times New Roman"/>
          <w:snapToGrid/>
          <w:color w:val="auto"/>
          <w:kern w:val="2"/>
          <w:sz w:val="24"/>
          <w:szCs w:val="20"/>
          <w:highlight w:val="none"/>
          <w:shd w:val="clear" w:color="auto" w:fill="auto"/>
          <w:lang w:eastAsia="zh-CN"/>
        </w:rPr>
        <w:t>元）</w:t>
      </w:r>
      <w:r>
        <w:rPr>
          <w:rFonts w:ascii="Times New Roman" w:hAnsi="Times New Roman" w:eastAsia="宋体" w:cs="Times New Roman"/>
          <w:snapToGrid/>
          <w:color w:val="auto"/>
          <w:kern w:val="2"/>
          <w:sz w:val="24"/>
          <w:szCs w:val="20"/>
          <w:highlight w:val="none"/>
          <w:shd w:val="clear" w:color="auto" w:fill="auto"/>
          <w:lang w:eastAsia="zh-CN"/>
        </w:rPr>
        <w:t>，增值税</w:t>
      </w:r>
      <w:r>
        <w:rPr>
          <w:rFonts w:hint="eastAsia" w:ascii="Times New Roman" w:hAnsi="Times New Roman" w:eastAsia="宋体" w:cs="Times New Roman"/>
          <w:snapToGrid/>
          <w:color w:val="auto"/>
          <w:kern w:val="2"/>
          <w:sz w:val="24"/>
          <w:szCs w:val="20"/>
          <w:highlight w:val="none"/>
          <w:shd w:val="clear" w:color="auto" w:fill="auto"/>
          <w:lang w:val="en-US" w:eastAsia="zh-CN"/>
        </w:rPr>
        <w:t xml:space="preserve">    </w:t>
      </w:r>
      <w:r>
        <w:rPr>
          <w:rFonts w:ascii="Times New Roman" w:hAnsi="Times New Roman" w:eastAsia="宋体" w:cs="Times New Roman"/>
          <w:snapToGrid/>
          <w:color w:val="auto"/>
          <w:kern w:val="2"/>
          <w:sz w:val="24"/>
          <w:szCs w:val="20"/>
          <w:highlight w:val="none"/>
          <w:shd w:val="clear" w:color="auto" w:fill="auto"/>
          <w:lang w:eastAsia="zh-CN"/>
        </w:rPr>
        <w:t>元</w:t>
      </w:r>
      <w:r>
        <w:rPr>
          <w:rFonts w:hint="eastAsia" w:ascii="Times New Roman" w:hAnsi="Times New Roman" w:eastAsia="宋体" w:cs="Times New Roman"/>
          <w:snapToGrid/>
          <w:color w:val="auto"/>
          <w:kern w:val="2"/>
          <w:sz w:val="24"/>
          <w:szCs w:val="20"/>
          <w:highlight w:val="none"/>
          <w:shd w:val="clear" w:color="auto" w:fill="auto"/>
          <w:lang w:eastAsia="zh-CN"/>
        </w:rPr>
        <w:t>（小写：</w:t>
      </w:r>
      <w:r>
        <w:rPr>
          <w:rFonts w:hint="eastAsia" w:ascii="Times New Roman" w:hAnsi="Times New Roman" w:eastAsia="宋体" w:cs="Times New Roman"/>
          <w:snapToGrid/>
          <w:color w:val="auto"/>
          <w:kern w:val="2"/>
          <w:sz w:val="24"/>
          <w:szCs w:val="20"/>
          <w:highlight w:val="none"/>
          <w:shd w:val="clear" w:color="auto" w:fill="auto"/>
          <w:lang w:val="en-US" w:eastAsia="zh-CN"/>
        </w:rPr>
        <w:t xml:space="preserve">          元</w:t>
      </w:r>
      <w:r>
        <w:rPr>
          <w:rFonts w:hint="eastAsia" w:ascii="Times New Roman" w:hAnsi="Times New Roman" w:eastAsia="宋体" w:cs="Times New Roman"/>
          <w:snapToGrid/>
          <w:color w:val="auto"/>
          <w:kern w:val="2"/>
          <w:sz w:val="24"/>
          <w:szCs w:val="20"/>
          <w:highlight w:val="none"/>
          <w:shd w:val="clear" w:color="auto" w:fill="auto"/>
          <w:lang w:eastAsia="zh-CN"/>
        </w:rPr>
        <w:t>）</w:t>
      </w:r>
      <w:r>
        <w:rPr>
          <w:rFonts w:ascii="Times New Roman" w:hAnsi="Times New Roman" w:eastAsia="宋体" w:cs="Times New Roman"/>
          <w:snapToGrid/>
          <w:color w:val="auto"/>
          <w:kern w:val="2"/>
          <w:sz w:val="24"/>
          <w:szCs w:val="20"/>
          <w:highlight w:val="none"/>
          <w:shd w:val="clear" w:color="auto" w:fill="auto"/>
          <w:lang w:eastAsia="zh-CN"/>
        </w:rPr>
        <w:t>。</w:t>
      </w:r>
    </w:p>
    <w:p w14:paraId="00FAAF77">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（1）</w:t>
      </w:r>
      <w:r>
        <w:rPr>
          <w:rFonts w:hint="eastAsia" w:ascii="Times New Roman" w:hAnsi="Times New Roman" w:eastAsia="宋体" w:cs="Times New Roman"/>
          <w:snapToGrid/>
          <w:color w:val="auto"/>
          <w:kern w:val="2"/>
          <w:sz w:val="24"/>
          <w:szCs w:val="20"/>
          <w:highlight w:val="none"/>
          <w:shd w:val="clear" w:color="auto" w:fill="auto"/>
          <w:lang w:eastAsia="zh-CN"/>
        </w:rPr>
        <w:t>上述费用包含乙方完成本项目的人工费用、差旅费（含交通、住宿、餐饮费）；</w:t>
      </w:r>
      <w:r>
        <w:rPr>
          <w:rFonts w:ascii="Times New Roman" w:hAnsi="Times New Roman" w:eastAsia="宋体" w:cs="Times New Roman"/>
          <w:snapToGrid/>
          <w:color w:val="auto"/>
          <w:kern w:val="2"/>
          <w:sz w:val="24"/>
          <w:szCs w:val="20"/>
          <w:highlight w:val="none"/>
          <w:shd w:val="clear" w:color="auto" w:fill="auto"/>
          <w:lang w:eastAsia="zh-CN"/>
        </w:rPr>
        <w:t>不包括应由</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提供资料所需的相关费用。</w:t>
      </w:r>
      <w:r>
        <w:rPr>
          <w:rFonts w:hint="eastAsia" w:ascii="Times New Roman" w:hAnsi="Times New Roman" w:eastAsia="宋体" w:cs="Times New Roman"/>
          <w:snapToGrid/>
          <w:color w:val="auto"/>
          <w:kern w:val="2"/>
          <w:sz w:val="24"/>
          <w:szCs w:val="20"/>
          <w:highlight w:val="none"/>
          <w:shd w:val="clear" w:color="auto" w:fill="auto"/>
          <w:lang w:eastAsia="zh-CN"/>
        </w:rPr>
        <w:t>除本合同另有约定或甲乙双方另行签订补充协议外，甲方无需向乙方支付其它任何费用。</w:t>
      </w:r>
    </w:p>
    <w:p w14:paraId="39ABD7AD">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（2）如甲方要求制作本合同第四条约定以外的工作成果，原则上乙方应积极配合，制作费用应由双方根据具体情况另行商定。</w:t>
      </w:r>
    </w:p>
    <w:p w14:paraId="7E0AA959">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6.2</w:t>
      </w:r>
      <w:r>
        <w:rPr>
          <w:rFonts w:hint="eastAsia" w:ascii="Times New Roman" w:hAnsi="Times New Roman" w:eastAsia="宋体" w:cs="Times New Roman"/>
          <w:snapToGrid/>
          <w:color w:val="auto"/>
          <w:kern w:val="2"/>
          <w:sz w:val="24"/>
          <w:szCs w:val="20"/>
          <w:highlight w:val="none"/>
          <w:shd w:val="clear" w:color="auto" w:fill="auto"/>
          <w:lang w:eastAsia="zh-CN"/>
        </w:rPr>
        <w:t>费用支付方式及时限</w:t>
      </w:r>
    </w:p>
    <w:p w14:paraId="17F92DF0">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rPr>
      </w:pPr>
      <w:r>
        <w:rPr>
          <w:rFonts w:hint="eastAsia" w:ascii="宋体" w:hAnsi="宋体" w:eastAsia="宋体" w:cs="Times New Roman"/>
          <w:snapToGrid/>
          <w:color w:val="auto"/>
          <w:kern w:val="2"/>
          <w:sz w:val="24"/>
          <w:szCs w:val="28"/>
          <w:highlight w:val="none"/>
          <w:shd w:val="clear" w:color="auto" w:fill="auto"/>
          <w:lang w:eastAsia="zh-CN"/>
        </w:rPr>
        <w:t>具体付款节点为：</w:t>
      </w:r>
    </w:p>
    <w:p w14:paraId="192C9E8E">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rPr>
      </w:pPr>
      <w:r>
        <w:rPr>
          <w:rFonts w:hint="eastAsia" w:ascii="宋体" w:hAnsi="宋体" w:eastAsia="宋体" w:cs="Times New Roman"/>
          <w:snapToGrid/>
          <w:color w:val="auto"/>
          <w:kern w:val="2"/>
          <w:sz w:val="24"/>
          <w:szCs w:val="28"/>
          <w:highlight w:val="none"/>
          <w:shd w:val="clear" w:color="auto" w:fill="auto"/>
          <w:lang w:eastAsia="zh-CN"/>
        </w:rPr>
        <w:t>1.在合同签订后，且甲方收到乙方正规合法等额发票之日起【10】个工作日内，甲方向乙方支付合同价款总金额的【30】%；</w:t>
      </w:r>
    </w:p>
    <w:p w14:paraId="5EDB4296">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rPr>
      </w:pPr>
      <w:r>
        <w:rPr>
          <w:rFonts w:hint="eastAsia" w:ascii="宋体" w:hAnsi="宋体" w:eastAsia="宋体" w:cs="Times New Roman"/>
          <w:snapToGrid/>
          <w:color w:val="auto"/>
          <w:kern w:val="2"/>
          <w:sz w:val="24"/>
          <w:szCs w:val="28"/>
          <w:highlight w:val="none"/>
          <w:shd w:val="clear" w:color="auto" w:fill="auto"/>
          <w:lang w:eastAsia="zh-CN"/>
        </w:rPr>
        <w:t>2.</w:t>
      </w:r>
      <w:bookmarkStart w:id="6" w:name="OLE_LINK10"/>
      <w:r>
        <w:rPr>
          <w:rFonts w:hint="eastAsia" w:ascii="宋体" w:hAnsi="宋体" w:eastAsia="宋体" w:cs="Times New Roman"/>
          <w:snapToGrid/>
          <w:color w:val="auto"/>
          <w:kern w:val="2"/>
          <w:sz w:val="24"/>
          <w:szCs w:val="28"/>
          <w:highlight w:val="none"/>
          <w:shd w:val="clear" w:color="auto" w:fill="auto"/>
          <w:lang w:eastAsia="zh-CN"/>
        </w:rPr>
        <w:t>乙方完成第二阶段成果，</w:t>
      </w:r>
      <w:r>
        <w:rPr>
          <w:rFonts w:hint="eastAsia" w:ascii="宋体" w:hAnsi="宋体" w:eastAsia="宋体" w:cs="Times New Roman"/>
          <w:snapToGrid/>
          <w:color w:val="auto"/>
          <w:kern w:val="2"/>
          <w:sz w:val="24"/>
          <w:szCs w:val="28"/>
          <w:highlight w:val="none"/>
          <w:shd w:val="clear" w:color="auto" w:fill="auto"/>
          <w:lang w:val="en-US" w:eastAsia="zh-CN"/>
        </w:rPr>
        <w:t>通过区政府会议，</w:t>
      </w:r>
      <w:r>
        <w:rPr>
          <w:rFonts w:hint="eastAsia" w:ascii="宋体" w:hAnsi="宋体" w:eastAsia="宋体" w:cs="Times New Roman"/>
          <w:snapToGrid/>
          <w:color w:val="auto"/>
          <w:kern w:val="2"/>
          <w:sz w:val="24"/>
          <w:szCs w:val="28"/>
          <w:highlight w:val="none"/>
          <w:shd w:val="clear" w:color="auto" w:fill="auto"/>
          <w:lang w:eastAsia="zh-CN"/>
        </w:rPr>
        <w:t>并</w:t>
      </w:r>
      <w:r>
        <w:rPr>
          <w:rFonts w:hint="eastAsia" w:ascii="宋体" w:hAnsi="宋体" w:eastAsia="宋体" w:cs="Times New Roman"/>
          <w:snapToGrid/>
          <w:color w:val="auto"/>
          <w:kern w:val="2"/>
          <w:sz w:val="24"/>
          <w:szCs w:val="28"/>
          <w:highlight w:val="none"/>
          <w:shd w:val="clear" w:color="auto" w:fill="auto"/>
          <w:lang w:val="en-US" w:eastAsia="zh-CN"/>
        </w:rPr>
        <w:t>由</w:t>
      </w:r>
      <w:r>
        <w:rPr>
          <w:rFonts w:hint="eastAsia" w:ascii="宋体" w:hAnsi="宋体" w:eastAsia="宋体" w:cs="Times New Roman"/>
          <w:snapToGrid/>
          <w:color w:val="auto"/>
          <w:kern w:val="2"/>
          <w:sz w:val="24"/>
          <w:szCs w:val="28"/>
          <w:highlight w:val="none"/>
          <w:shd w:val="clear" w:color="auto" w:fill="auto"/>
          <w:lang w:eastAsia="zh-CN"/>
        </w:rPr>
        <w:t>甲方验收通过后</w:t>
      </w:r>
      <w:bookmarkEnd w:id="6"/>
      <w:r>
        <w:rPr>
          <w:rFonts w:hint="eastAsia" w:ascii="宋体" w:hAnsi="宋体" w:eastAsia="宋体" w:cs="Times New Roman"/>
          <w:snapToGrid/>
          <w:color w:val="auto"/>
          <w:kern w:val="2"/>
          <w:sz w:val="24"/>
          <w:szCs w:val="28"/>
          <w:highlight w:val="none"/>
          <w:shd w:val="clear" w:color="auto" w:fill="auto"/>
          <w:lang w:eastAsia="zh-CN"/>
        </w:rPr>
        <w:t>，且甲方收到乙方正规合法等额发票之日起【10】个工作日内，</w:t>
      </w:r>
      <w:bookmarkStart w:id="7" w:name="OLE_LINK11"/>
      <w:r>
        <w:rPr>
          <w:rFonts w:hint="eastAsia" w:ascii="宋体" w:hAnsi="宋体" w:eastAsia="宋体" w:cs="Times New Roman"/>
          <w:snapToGrid/>
          <w:color w:val="auto"/>
          <w:kern w:val="2"/>
          <w:sz w:val="24"/>
          <w:szCs w:val="28"/>
          <w:highlight w:val="none"/>
          <w:shd w:val="clear" w:color="auto" w:fill="auto"/>
          <w:lang w:eastAsia="zh-CN"/>
        </w:rPr>
        <w:t>甲方向乙方支付合同价款总金额的【30】%</w:t>
      </w:r>
      <w:bookmarkEnd w:id="7"/>
      <w:r>
        <w:rPr>
          <w:rFonts w:hint="eastAsia" w:ascii="宋体" w:hAnsi="宋体" w:eastAsia="宋体" w:cs="Times New Roman"/>
          <w:snapToGrid/>
          <w:color w:val="auto"/>
          <w:kern w:val="2"/>
          <w:sz w:val="24"/>
          <w:szCs w:val="28"/>
          <w:highlight w:val="none"/>
          <w:shd w:val="clear" w:color="auto" w:fill="auto"/>
          <w:lang w:eastAsia="zh-CN"/>
        </w:rPr>
        <w:t>；</w:t>
      </w:r>
    </w:p>
    <w:p w14:paraId="5D32CE94">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rPr>
      </w:pPr>
      <w:r>
        <w:rPr>
          <w:rFonts w:hint="eastAsia" w:ascii="宋体" w:hAnsi="宋体" w:eastAsia="宋体" w:cs="Times New Roman"/>
          <w:snapToGrid/>
          <w:color w:val="auto"/>
          <w:kern w:val="2"/>
          <w:sz w:val="24"/>
          <w:szCs w:val="28"/>
          <w:highlight w:val="none"/>
          <w:shd w:val="clear" w:color="auto" w:fill="auto"/>
          <w:lang w:eastAsia="zh-CN"/>
        </w:rPr>
        <w:t xml:space="preserve">3. </w:t>
      </w:r>
      <w:bookmarkStart w:id="8" w:name="OLE_LINK12"/>
      <w:bookmarkStart w:id="9" w:name="OLE_LINK2"/>
      <w:r>
        <w:rPr>
          <w:rFonts w:hint="eastAsia" w:ascii="宋体" w:hAnsi="宋体" w:eastAsia="宋体" w:cs="Times New Roman"/>
          <w:snapToGrid/>
          <w:color w:val="auto"/>
          <w:kern w:val="2"/>
          <w:sz w:val="24"/>
          <w:szCs w:val="28"/>
          <w:highlight w:val="none"/>
          <w:shd w:val="clear" w:color="auto" w:fill="auto"/>
          <w:lang w:eastAsia="zh-CN"/>
        </w:rPr>
        <w:t>乙方完成第三阶段成果通过甲方组织的专家评审会，并向甲方汇报获得验收通过后，</w:t>
      </w:r>
      <w:bookmarkEnd w:id="8"/>
      <w:r>
        <w:rPr>
          <w:rFonts w:hint="eastAsia" w:ascii="宋体" w:hAnsi="宋体" w:eastAsia="宋体" w:cs="Times New Roman"/>
          <w:snapToGrid/>
          <w:color w:val="auto"/>
          <w:kern w:val="2"/>
          <w:sz w:val="24"/>
          <w:szCs w:val="28"/>
          <w:highlight w:val="none"/>
          <w:shd w:val="clear" w:color="auto" w:fill="auto"/>
          <w:lang w:eastAsia="zh-CN"/>
        </w:rPr>
        <w:t>且甲方收到乙方正规合法等额发票之日起【10】个工作日内</w:t>
      </w:r>
      <w:bookmarkEnd w:id="9"/>
      <w:r>
        <w:rPr>
          <w:rFonts w:hint="eastAsia" w:ascii="宋体" w:hAnsi="宋体" w:eastAsia="宋体" w:cs="Times New Roman"/>
          <w:snapToGrid/>
          <w:color w:val="auto"/>
          <w:kern w:val="2"/>
          <w:sz w:val="24"/>
          <w:szCs w:val="28"/>
          <w:highlight w:val="none"/>
          <w:shd w:val="clear" w:color="auto" w:fill="auto"/>
          <w:lang w:eastAsia="zh-CN"/>
        </w:rPr>
        <w:t>，</w:t>
      </w:r>
      <w:bookmarkStart w:id="10" w:name="OLE_LINK13"/>
      <w:r>
        <w:rPr>
          <w:rFonts w:hint="eastAsia" w:ascii="宋体" w:hAnsi="宋体" w:eastAsia="宋体" w:cs="Times New Roman"/>
          <w:snapToGrid/>
          <w:color w:val="auto"/>
          <w:kern w:val="2"/>
          <w:sz w:val="24"/>
          <w:szCs w:val="28"/>
          <w:highlight w:val="none"/>
          <w:shd w:val="clear" w:color="auto" w:fill="auto"/>
          <w:lang w:eastAsia="zh-CN"/>
        </w:rPr>
        <w:t>甲方向乙方支付合同价款总金额的【20】%</w:t>
      </w:r>
      <w:bookmarkEnd w:id="10"/>
      <w:r>
        <w:rPr>
          <w:rFonts w:hint="eastAsia" w:ascii="宋体" w:hAnsi="宋体" w:eastAsia="宋体" w:cs="Times New Roman"/>
          <w:snapToGrid/>
          <w:color w:val="auto"/>
          <w:kern w:val="2"/>
          <w:sz w:val="24"/>
          <w:szCs w:val="28"/>
          <w:highlight w:val="none"/>
          <w:shd w:val="clear" w:color="auto" w:fill="auto"/>
          <w:lang w:eastAsia="zh-CN"/>
        </w:rPr>
        <w:t>；</w:t>
      </w:r>
    </w:p>
    <w:p w14:paraId="7BB52894">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8"/>
          <w:highlight w:val="none"/>
          <w:shd w:val="clear" w:color="auto" w:fill="auto"/>
          <w:lang w:eastAsia="zh-CN"/>
        </w:rPr>
      </w:pPr>
      <w:r>
        <w:rPr>
          <w:rFonts w:hint="eastAsia" w:ascii="宋体" w:hAnsi="宋体" w:eastAsia="宋体" w:cs="Times New Roman"/>
          <w:snapToGrid/>
          <w:color w:val="auto"/>
          <w:kern w:val="2"/>
          <w:sz w:val="24"/>
          <w:szCs w:val="28"/>
          <w:highlight w:val="none"/>
          <w:shd w:val="clear" w:color="auto" w:fill="auto"/>
          <w:lang w:eastAsia="zh-CN"/>
        </w:rPr>
        <w:t xml:space="preserve">4. </w:t>
      </w:r>
      <w:bookmarkStart w:id="11" w:name="OLE_LINK14"/>
      <w:r>
        <w:rPr>
          <w:rFonts w:hint="eastAsia" w:ascii="宋体" w:hAnsi="宋体" w:eastAsia="宋体" w:cs="Times New Roman"/>
          <w:snapToGrid/>
          <w:color w:val="auto"/>
          <w:kern w:val="2"/>
          <w:sz w:val="24"/>
          <w:szCs w:val="28"/>
          <w:highlight w:val="none"/>
          <w:shd w:val="clear" w:color="auto" w:fill="auto"/>
          <w:lang w:eastAsia="zh-CN"/>
        </w:rPr>
        <w:t>乙方完成第四阶段成果，并向甲方汇报获得验收通过后，</w:t>
      </w:r>
      <w:bookmarkEnd w:id="11"/>
      <w:r>
        <w:rPr>
          <w:rFonts w:hint="eastAsia" w:ascii="宋体" w:hAnsi="宋体" w:eastAsia="宋体" w:cs="Times New Roman"/>
          <w:snapToGrid/>
          <w:color w:val="auto"/>
          <w:kern w:val="2"/>
          <w:sz w:val="24"/>
          <w:szCs w:val="28"/>
          <w:highlight w:val="none"/>
          <w:shd w:val="clear" w:color="auto" w:fill="auto"/>
          <w:lang w:eastAsia="zh-CN"/>
        </w:rPr>
        <w:t>且甲方收到乙方正规合法等额发票之日起【10】个工作日内，</w:t>
      </w:r>
      <w:bookmarkStart w:id="12" w:name="OLE_LINK15"/>
      <w:r>
        <w:rPr>
          <w:rFonts w:hint="eastAsia" w:ascii="宋体" w:hAnsi="宋体" w:eastAsia="宋体" w:cs="Times New Roman"/>
          <w:snapToGrid/>
          <w:color w:val="auto"/>
          <w:kern w:val="2"/>
          <w:sz w:val="24"/>
          <w:szCs w:val="28"/>
          <w:highlight w:val="none"/>
          <w:shd w:val="clear" w:color="auto" w:fill="auto"/>
          <w:lang w:eastAsia="zh-CN"/>
        </w:rPr>
        <w:t>甲方向乙方支付合同价款总金额的【20】%</w:t>
      </w:r>
      <w:bookmarkEnd w:id="12"/>
      <w:r>
        <w:rPr>
          <w:rFonts w:hint="eastAsia" w:ascii="宋体" w:hAnsi="宋体" w:eastAsia="宋体" w:cs="Times New Roman"/>
          <w:snapToGrid/>
          <w:color w:val="auto"/>
          <w:kern w:val="2"/>
          <w:sz w:val="24"/>
          <w:szCs w:val="28"/>
          <w:highlight w:val="none"/>
          <w:shd w:val="clear" w:color="auto" w:fill="auto"/>
          <w:lang w:eastAsia="zh-CN"/>
        </w:rPr>
        <w:t>。</w:t>
      </w:r>
    </w:p>
    <w:p w14:paraId="182B8A28">
      <w:pPr>
        <w:widowControl w:val="0"/>
        <w:kinsoku/>
        <w:autoSpaceDE/>
        <w:autoSpaceDN/>
        <w:adjustRightInd w:val="0"/>
        <w:snapToGrid w:val="0"/>
        <w:spacing w:before="0" w:beforeLines="0" w:after="0" w:afterLines="0" w:line="480" w:lineRule="exact"/>
        <w:ind w:firstLine="482" w:firstLineChars="200"/>
        <w:jc w:val="both"/>
        <w:textAlignment w:val="auto"/>
        <w:rPr>
          <w:rFonts w:hint="eastAsia"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第七条 </w:t>
      </w:r>
      <w:r>
        <w:rPr>
          <w:rFonts w:ascii="Times New Roman" w:hAnsi="Times New Roman" w:eastAsia="宋体" w:cs="Times New Roman"/>
          <w:b/>
          <w:snapToGrid/>
          <w:color w:val="auto"/>
          <w:kern w:val="2"/>
          <w:sz w:val="24"/>
          <w:szCs w:val="24"/>
          <w:highlight w:val="none"/>
          <w:shd w:val="clear" w:color="auto" w:fill="auto"/>
          <w:lang w:eastAsia="zh-CN"/>
        </w:rPr>
        <w:t>验收的标准和方式</w:t>
      </w:r>
    </w:p>
    <w:p w14:paraId="36C9C1FE">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7.1</w:t>
      </w:r>
      <w:r>
        <w:rPr>
          <w:rFonts w:ascii="Times New Roman" w:hAnsi="Times New Roman" w:eastAsia="宋体" w:cs="Times New Roman"/>
          <w:snapToGrid/>
          <w:color w:val="auto"/>
          <w:kern w:val="2"/>
          <w:sz w:val="24"/>
          <w:szCs w:val="20"/>
          <w:highlight w:val="none"/>
          <w:shd w:val="clear" w:color="auto" w:fill="auto"/>
          <w:lang w:eastAsia="zh-CN"/>
        </w:rPr>
        <w:t>阶段成果验收</w:t>
      </w:r>
    </w:p>
    <w:p w14:paraId="43EEEFD5">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按合同完成的设计成果，达到了本合同第</w:t>
      </w:r>
      <w:r>
        <w:rPr>
          <w:rFonts w:hint="eastAsia" w:ascii="Times New Roman" w:hAnsi="Times New Roman" w:eastAsia="宋体" w:cs="Times New Roman"/>
          <w:snapToGrid/>
          <w:color w:val="auto"/>
          <w:kern w:val="2"/>
          <w:sz w:val="24"/>
          <w:szCs w:val="20"/>
          <w:highlight w:val="none"/>
          <w:shd w:val="clear" w:color="auto" w:fill="auto"/>
          <w:lang w:eastAsia="zh-CN"/>
        </w:rPr>
        <w:t>二</w:t>
      </w:r>
      <w:r>
        <w:rPr>
          <w:rFonts w:ascii="Times New Roman" w:hAnsi="Times New Roman" w:eastAsia="宋体" w:cs="Times New Roman"/>
          <w:snapToGrid/>
          <w:color w:val="auto"/>
          <w:kern w:val="2"/>
          <w:sz w:val="24"/>
          <w:szCs w:val="20"/>
          <w:highlight w:val="none"/>
          <w:shd w:val="clear" w:color="auto" w:fill="auto"/>
          <w:lang w:eastAsia="zh-CN"/>
        </w:rPr>
        <w:t>条、第</w:t>
      </w:r>
      <w:r>
        <w:rPr>
          <w:rFonts w:hint="eastAsia" w:ascii="Times New Roman" w:hAnsi="Times New Roman" w:eastAsia="宋体" w:cs="Times New Roman"/>
          <w:snapToGrid/>
          <w:color w:val="auto"/>
          <w:kern w:val="2"/>
          <w:sz w:val="24"/>
          <w:szCs w:val="20"/>
          <w:highlight w:val="none"/>
          <w:shd w:val="clear" w:color="auto" w:fill="auto"/>
          <w:lang w:eastAsia="zh-CN"/>
        </w:rPr>
        <w:t>四</w:t>
      </w:r>
      <w:r>
        <w:rPr>
          <w:rFonts w:ascii="Times New Roman" w:hAnsi="Times New Roman" w:eastAsia="宋体" w:cs="Times New Roman"/>
          <w:snapToGrid/>
          <w:color w:val="auto"/>
          <w:kern w:val="2"/>
          <w:sz w:val="24"/>
          <w:szCs w:val="20"/>
          <w:highlight w:val="none"/>
          <w:shd w:val="clear" w:color="auto" w:fill="auto"/>
          <w:lang w:eastAsia="zh-CN"/>
        </w:rPr>
        <w:t>条</w:t>
      </w:r>
      <w:r>
        <w:rPr>
          <w:rFonts w:hint="eastAsia" w:ascii="Times New Roman" w:hAnsi="Times New Roman" w:eastAsia="宋体" w:cs="Times New Roman"/>
          <w:snapToGrid/>
          <w:color w:val="auto"/>
          <w:kern w:val="2"/>
          <w:sz w:val="24"/>
          <w:szCs w:val="20"/>
          <w:highlight w:val="none"/>
          <w:shd w:val="clear" w:color="auto" w:fill="auto"/>
          <w:lang w:eastAsia="zh-CN"/>
        </w:rPr>
        <w:t>相关要求</w:t>
      </w:r>
      <w:r>
        <w:rPr>
          <w:rFonts w:ascii="Times New Roman" w:hAnsi="Times New Roman" w:eastAsia="宋体" w:cs="Times New Roman"/>
          <w:snapToGrid/>
          <w:color w:val="auto"/>
          <w:kern w:val="2"/>
          <w:sz w:val="24"/>
          <w:szCs w:val="20"/>
          <w:highlight w:val="none"/>
          <w:shd w:val="clear" w:color="auto" w:fill="auto"/>
          <w:lang w:eastAsia="zh-CN"/>
        </w:rPr>
        <w:t>，</w:t>
      </w:r>
      <w:r>
        <w:rPr>
          <w:rFonts w:hint="eastAsia" w:ascii="Times New Roman" w:hAnsi="Times New Roman" w:eastAsia="宋体" w:cs="Times New Roman"/>
          <w:snapToGrid/>
          <w:color w:val="auto"/>
          <w:kern w:val="2"/>
          <w:sz w:val="24"/>
          <w:szCs w:val="20"/>
          <w:highlight w:val="none"/>
          <w:shd w:val="clear" w:color="auto" w:fill="auto"/>
          <w:lang w:eastAsia="zh-CN"/>
        </w:rPr>
        <w:t>双方约定</w:t>
      </w:r>
      <w:r>
        <w:rPr>
          <w:rFonts w:ascii="Times New Roman" w:hAnsi="Times New Roman" w:eastAsia="宋体" w:cs="Times New Roman"/>
          <w:snapToGrid/>
          <w:color w:val="auto"/>
          <w:kern w:val="2"/>
          <w:sz w:val="24"/>
          <w:szCs w:val="20"/>
          <w:highlight w:val="none"/>
          <w:shd w:val="clear" w:color="auto" w:fill="auto"/>
          <w:lang w:eastAsia="zh-CN"/>
        </w:rPr>
        <w:t>，</w:t>
      </w:r>
      <w:r>
        <w:rPr>
          <w:rFonts w:hint="eastAsia" w:ascii="Times New Roman" w:hAnsi="Times New Roman" w:eastAsia="宋体" w:cs="Times New Roman"/>
          <w:snapToGrid/>
          <w:color w:val="auto"/>
          <w:kern w:val="2"/>
          <w:sz w:val="24"/>
          <w:szCs w:val="20"/>
          <w:highlight w:val="none"/>
          <w:shd w:val="clear" w:color="auto" w:fill="auto"/>
          <w:lang w:eastAsia="zh-CN"/>
        </w:rPr>
        <w:t>本项目</w:t>
      </w:r>
      <w:r>
        <w:rPr>
          <w:rFonts w:ascii="Times New Roman" w:hAnsi="Times New Roman" w:eastAsia="宋体" w:cs="Times New Roman"/>
          <w:snapToGrid/>
          <w:color w:val="auto"/>
          <w:kern w:val="2"/>
          <w:sz w:val="24"/>
          <w:szCs w:val="20"/>
          <w:highlight w:val="none"/>
          <w:shd w:val="clear" w:color="auto" w:fill="auto"/>
          <w:lang w:eastAsia="zh-CN"/>
        </w:rPr>
        <w:t>采用</w:t>
      </w:r>
      <w:r>
        <w:rPr>
          <w:rFonts w:hint="eastAsia" w:ascii="Times New Roman" w:hAnsi="Times New Roman" w:eastAsia="宋体" w:cs="Times New Roman"/>
          <w:snapToGrid/>
          <w:color w:val="auto"/>
          <w:kern w:val="2"/>
          <w:sz w:val="24"/>
          <w:szCs w:val="20"/>
          <w:highlight w:val="none"/>
          <w:shd w:val="clear" w:color="auto" w:fill="auto"/>
          <w:lang w:eastAsia="zh-CN"/>
        </w:rPr>
        <w:t>部门或专家评审或</w:t>
      </w:r>
      <w:r>
        <w:rPr>
          <w:rFonts w:hint="eastAsia" w:ascii="Times New Roman" w:hAnsi="Times New Roman" w:eastAsia="宋体" w:cs="Times New Roman"/>
          <w:snapToGrid/>
          <w:color w:val="auto"/>
          <w:kern w:val="2"/>
          <w:sz w:val="24"/>
          <w:szCs w:val="24"/>
          <w:highlight w:val="none"/>
          <w:shd w:val="clear" w:color="auto" w:fill="auto"/>
          <w:lang w:eastAsia="zh-CN"/>
        </w:rPr>
        <w:t>甲方</w:t>
      </w:r>
      <w:r>
        <w:rPr>
          <w:rFonts w:ascii="Times New Roman" w:hAnsi="Times New Roman" w:eastAsia="宋体" w:cs="Times New Roman"/>
          <w:snapToGrid/>
          <w:color w:val="auto"/>
          <w:kern w:val="2"/>
          <w:sz w:val="24"/>
          <w:szCs w:val="24"/>
          <w:highlight w:val="none"/>
          <w:shd w:val="clear" w:color="auto" w:fill="auto"/>
          <w:lang w:eastAsia="zh-CN"/>
        </w:rPr>
        <w:t>出具项目评审意见</w:t>
      </w:r>
      <w:r>
        <w:rPr>
          <w:rFonts w:hint="eastAsia" w:ascii="Times New Roman" w:hAnsi="Times New Roman" w:eastAsia="宋体" w:cs="Times New Roman"/>
          <w:snapToGrid/>
          <w:color w:val="auto"/>
          <w:kern w:val="2"/>
          <w:sz w:val="24"/>
          <w:szCs w:val="24"/>
          <w:highlight w:val="none"/>
          <w:shd w:val="clear" w:color="auto" w:fill="auto"/>
          <w:lang w:eastAsia="zh-CN"/>
        </w:rPr>
        <w:t>的方式进行验收</w:t>
      </w:r>
      <w:r>
        <w:rPr>
          <w:rFonts w:ascii="Times New Roman" w:hAnsi="Times New Roman" w:eastAsia="宋体" w:cs="Times New Roman"/>
          <w:snapToGrid/>
          <w:color w:val="auto"/>
          <w:kern w:val="2"/>
          <w:sz w:val="24"/>
          <w:szCs w:val="24"/>
          <w:highlight w:val="none"/>
          <w:shd w:val="clear" w:color="auto" w:fill="auto"/>
          <w:lang w:eastAsia="zh-CN"/>
        </w:rPr>
        <w:t>。</w:t>
      </w:r>
      <w:r>
        <w:rPr>
          <w:rFonts w:hint="eastAsia" w:ascii="Times New Roman" w:hAnsi="Times New Roman" w:eastAsia="宋体" w:cs="Times New Roman"/>
          <w:snapToGrid/>
          <w:color w:val="auto"/>
          <w:kern w:val="2"/>
          <w:sz w:val="24"/>
          <w:szCs w:val="24"/>
          <w:highlight w:val="none"/>
          <w:shd w:val="clear" w:color="auto" w:fill="auto"/>
          <w:lang w:eastAsia="zh-CN"/>
        </w:rPr>
        <w:t>乙方</w:t>
      </w:r>
      <w:r>
        <w:rPr>
          <w:rFonts w:ascii="Times New Roman" w:hAnsi="Times New Roman" w:eastAsia="宋体" w:cs="Times New Roman"/>
          <w:snapToGrid/>
          <w:color w:val="auto"/>
          <w:kern w:val="2"/>
          <w:sz w:val="24"/>
          <w:szCs w:val="24"/>
          <w:highlight w:val="none"/>
          <w:shd w:val="clear" w:color="auto" w:fill="auto"/>
          <w:lang w:eastAsia="zh-CN"/>
        </w:rPr>
        <w:t>根据合同约定</w:t>
      </w:r>
      <w:r>
        <w:rPr>
          <w:rFonts w:hint="eastAsia" w:ascii="Times New Roman" w:hAnsi="Times New Roman" w:eastAsia="宋体" w:cs="Times New Roman"/>
          <w:snapToGrid/>
          <w:color w:val="auto"/>
          <w:kern w:val="2"/>
          <w:sz w:val="24"/>
          <w:szCs w:val="24"/>
          <w:highlight w:val="none"/>
          <w:shd w:val="clear" w:color="auto" w:fill="auto"/>
          <w:lang w:eastAsia="zh-CN"/>
        </w:rPr>
        <w:t>提交</w:t>
      </w:r>
      <w:r>
        <w:rPr>
          <w:rFonts w:ascii="Times New Roman" w:hAnsi="Times New Roman" w:eastAsia="宋体" w:cs="Times New Roman"/>
          <w:snapToGrid/>
          <w:color w:val="auto"/>
          <w:kern w:val="2"/>
          <w:sz w:val="24"/>
          <w:szCs w:val="24"/>
          <w:highlight w:val="none"/>
          <w:shd w:val="clear" w:color="auto" w:fill="auto"/>
          <w:lang w:eastAsia="zh-CN"/>
        </w:rPr>
        <w:t>各阶段成果后</w:t>
      </w:r>
      <w:r>
        <w:rPr>
          <w:rFonts w:hint="eastAsia" w:ascii="Times New Roman" w:hAnsi="Times New Roman" w:eastAsia="宋体" w:cs="Times New Roman"/>
          <w:snapToGrid/>
          <w:color w:val="auto"/>
          <w:kern w:val="2"/>
          <w:sz w:val="24"/>
          <w:szCs w:val="24"/>
          <w:highlight w:val="none"/>
          <w:shd w:val="clear" w:color="auto" w:fill="auto"/>
          <w:lang w:eastAsia="zh-CN"/>
        </w:rPr>
        <w:t>1</w:t>
      </w:r>
      <w:r>
        <w:rPr>
          <w:rFonts w:ascii="Times New Roman" w:hAnsi="Times New Roman" w:eastAsia="宋体" w:cs="Times New Roman"/>
          <w:snapToGrid/>
          <w:color w:val="auto"/>
          <w:kern w:val="2"/>
          <w:sz w:val="24"/>
          <w:szCs w:val="24"/>
          <w:highlight w:val="none"/>
          <w:shd w:val="clear" w:color="auto" w:fill="auto"/>
          <w:lang w:eastAsia="zh-CN"/>
        </w:rPr>
        <w:t>个月</w:t>
      </w:r>
      <w:r>
        <w:rPr>
          <w:rFonts w:hint="eastAsia" w:ascii="Times New Roman" w:hAnsi="Times New Roman" w:eastAsia="宋体" w:cs="Times New Roman"/>
          <w:snapToGrid/>
          <w:color w:val="auto"/>
          <w:kern w:val="2"/>
          <w:sz w:val="24"/>
          <w:szCs w:val="24"/>
          <w:highlight w:val="none"/>
          <w:shd w:val="clear" w:color="auto" w:fill="auto"/>
          <w:lang w:eastAsia="zh-CN"/>
        </w:rPr>
        <w:t>甲方</w:t>
      </w:r>
      <w:r>
        <w:rPr>
          <w:rFonts w:ascii="Times New Roman" w:hAnsi="Times New Roman" w:eastAsia="宋体" w:cs="Times New Roman"/>
          <w:snapToGrid/>
          <w:color w:val="auto"/>
          <w:kern w:val="2"/>
          <w:sz w:val="24"/>
          <w:szCs w:val="24"/>
          <w:highlight w:val="none"/>
          <w:shd w:val="clear" w:color="auto" w:fill="auto"/>
          <w:lang w:eastAsia="zh-CN"/>
        </w:rPr>
        <w:t>不组织验收或不出具评审意见，</w:t>
      </w:r>
      <w:r>
        <w:rPr>
          <w:rFonts w:hint="eastAsia" w:ascii="Times New Roman" w:hAnsi="Times New Roman" w:eastAsia="宋体" w:cs="Times New Roman"/>
          <w:snapToGrid/>
          <w:color w:val="auto"/>
          <w:kern w:val="2"/>
          <w:sz w:val="24"/>
          <w:szCs w:val="24"/>
          <w:highlight w:val="none"/>
          <w:shd w:val="clear" w:color="auto" w:fill="auto"/>
          <w:lang w:eastAsia="zh-CN"/>
        </w:rPr>
        <w:t>或甲方将乙方提交的成果实际投入使用的，</w:t>
      </w:r>
      <w:r>
        <w:rPr>
          <w:rFonts w:ascii="Times New Roman" w:hAnsi="Times New Roman" w:eastAsia="宋体" w:cs="Times New Roman"/>
          <w:snapToGrid/>
          <w:color w:val="auto"/>
          <w:kern w:val="2"/>
          <w:sz w:val="24"/>
          <w:szCs w:val="24"/>
          <w:highlight w:val="none"/>
          <w:shd w:val="clear" w:color="auto" w:fill="auto"/>
          <w:lang w:eastAsia="zh-CN"/>
        </w:rPr>
        <w:t>视为本阶段工作已验收</w:t>
      </w:r>
      <w:r>
        <w:rPr>
          <w:rFonts w:hint="eastAsia" w:ascii="Times New Roman" w:hAnsi="Times New Roman" w:eastAsia="宋体" w:cs="Times New Roman"/>
          <w:snapToGrid/>
          <w:color w:val="auto"/>
          <w:kern w:val="2"/>
          <w:sz w:val="24"/>
          <w:szCs w:val="24"/>
          <w:highlight w:val="none"/>
          <w:shd w:val="clear" w:color="auto" w:fill="auto"/>
          <w:lang w:eastAsia="zh-CN"/>
        </w:rPr>
        <w:t>合格</w:t>
      </w:r>
      <w:r>
        <w:rPr>
          <w:rFonts w:ascii="Times New Roman" w:hAnsi="Times New Roman" w:eastAsia="宋体" w:cs="Times New Roman"/>
          <w:snapToGrid/>
          <w:color w:val="auto"/>
          <w:kern w:val="2"/>
          <w:sz w:val="24"/>
          <w:szCs w:val="24"/>
          <w:highlight w:val="none"/>
          <w:shd w:val="clear" w:color="auto" w:fill="auto"/>
          <w:lang w:eastAsia="zh-CN"/>
        </w:rPr>
        <w:t>，</w:t>
      </w:r>
      <w:r>
        <w:rPr>
          <w:rFonts w:hint="eastAsia" w:ascii="Times New Roman" w:hAnsi="Times New Roman" w:eastAsia="宋体" w:cs="Times New Roman"/>
          <w:snapToGrid/>
          <w:color w:val="auto"/>
          <w:kern w:val="2"/>
          <w:sz w:val="24"/>
          <w:szCs w:val="24"/>
          <w:highlight w:val="none"/>
          <w:shd w:val="clear" w:color="auto" w:fill="auto"/>
          <w:lang w:eastAsia="zh-CN"/>
        </w:rPr>
        <w:t>甲方</w:t>
      </w:r>
      <w:r>
        <w:rPr>
          <w:rFonts w:ascii="Times New Roman" w:hAnsi="Times New Roman" w:eastAsia="宋体" w:cs="Times New Roman"/>
          <w:snapToGrid/>
          <w:color w:val="auto"/>
          <w:kern w:val="2"/>
          <w:sz w:val="24"/>
          <w:szCs w:val="24"/>
          <w:highlight w:val="none"/>
          <w:shd w:val="clear" w:color="auto" w:fill="auto"/>
          <w:lang w:eastAsia="zh-CN"/>
        </w:rPr>
        <w:t>应支付</w:t>
      </w:r>
      <w:r>
        <w:rPr>
          <w:rFonts w:hint="eastAsia" w:ascii="Times New Roman" w:hAnsi="Times New Roman" w:eastAsia="宋体" w:cs="Times New Roman"/>
          <w:snapToGrid/>
          <w:color w:val="auto"/>
          <w:kern w:val="2"/>
          <w:sz w:val="24"/>
          <w:szCs w:val="24"/>
          <w:highlight w:val="none"/>
          <w:shd w:val="clear" w:color="auto" w:fill="auto"/>
          <w:lang w:eastAsia="zh-CN"/>
        </w:rPr>
        <w:t>本</w:t>
      </w:r>
      <w:r>
        <w:rPr>
          <w:rFonts w:ascii="Times New Roman" w:hAnsi="Times New Roman" w:eastAsia="宋体" w:cs="Times New Roman"/>
          <w:snapToGrid/>
          <w:color w:val="auto"/>
          <w:kern w:val="2"/>
          <w:sz w:val="24"/>
          <w:szCs w:val="24"/>
          <w:highlight w:val="none"/>
          <w:shd w:val="clear" w:color="auto" w:fill="auto"/>
          <w:lang w:eastAsia="zh-CN"/>
        </w:rPr>
        <w:t>阶段的设计费用，</w:t>
      </w:r>
      <w:r>
        <w:rPr>
          <w:rFonts w:hint="eastAsia" w:ascii="Times New Roman" w:hAnsi="Times New Roman" w:eastAsia="宋体" w:cs="Times New Roman"/>
          <w:snapToGrid/>
          <w:color w:val="auto"/>
          <w:kern w:val="2"/>
          <w:sz w:val="24"/>
          <w:szCs w:val="24"/>
          <w:highlight w:val="none"/>
          <w:shd w:val="clear" w:color="auto" w:fill="auto"/>
          <w:lang w:eastAsia="zh-CN"/>
        </w:rPr>
        <w:t>否则乙方有权暂停项目工作，且不承担任何违约责任</w:t>
      </w:r>
      <w:r>
        <w:rPr>
          <w:rFonts w:ascii="Times New Roman" w:hAnsi="Times New Roman" w:eastAsia="宋体" w:cs="Times New Roman"/>
          <w:snapToGrid/>
          <w:color w:val="auto"/>
          <w:kern w:val="2"/>
          <w:sz w:val="24"/>
          <w:szCs w:val="24"/>
          <w:highlight w:val="none"/>
          <w:shd w:val="clear" w:color="auto" w:fill="auto"/>
          <w:lang w:eastAsia="zh-CN"/>
        </w:rPr>
        <w:t>。</w:t>
      </w:r>
    </w:p>
    <w:p w14:paraId="109DCB1B">
      <w:pPr>
        <w:widowControl w:val="0"/>
        <w:kinsoku/>
        <w:autoSpaceDE/>
        <w:autoSpaceDN/>
        <w:adjustRightInd/>
        <w:snapToGrid/>
        <w:spacing w:line="360" w:lineRule="auto"/>
        <w:ind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7.2</w:t>
      </w:r>
      <w:r>
        <w:rPr>
          <w:rFonts w:ascii="Times New Roman" w:hAnsi="Times New Roman" w:eastAsia="宋体" w:cs="Times New Roman"/>
          <w:snapToGrid/>
          <w:color w:val="auto"/>
          <w:kern w:val="2"/>
          <w:sz w:val="24"/>
          <w:szCs w:val="20"/>
          <w:highlight w:val="none"/>
          <w:shd w:val="clear" w:color="auto" w:fill="auto"/>
          <w:lang w:eastAsia="zh-CN"/>
        </w:rPr>
        <w:t>最终成果</w:t>
      </w:r>
      <w:r>
        <w:rPr>
          <w:rFonts w:hint="eastAsia" w:ascii="Times New Roman" w:hAnsi="Times New Roman" w:eastAsia="宋体" w:cs="Times New Roman"/>
          <w:snapToGrid/>
          <w:color w:val="auto"/>
          <w:kern w:val="2"/>
          <w:sz w:val="24"/>
          <w:szCs w:val="20"/>
          <w:highlight w:val="none"/>
          <w:shd w:val="clear" w:color="auto" w:fill="auto"/>
          <w:lang w:eastAsia="zh-CN"/>
        </w:rPr>
        <w:t>签收</w:t>
      </w:r>
    </w:p>
    <w:p w14:paraId="798AD835">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按合同完成的设计成果，达到了本合同第</w:t>
      </w:r>
      <w:r>
        <w:rPr>
          <w:rFonts w:hint="eastAsia" w:ascii="Times New Roman" w:hAnsi="Times New Roman" w:eastAsia="宋体" w:cs="Times New Roman"/>
          <w:snapToGrid/>
          <w:color w:val="auto"/>
          <w:kern w:val="2"/>
          <w:sz w:val="24"/>
          <w:szCs w:val="20"/>
          <w:highlight w:val="none"/>
          <w:shd w:val="clear" w:color="auto" w:fill="auto"/>
          <w:lang w:eastAsia="zh-CN"/>
        </w:rPr>
        <w:t>二</w:t>
      </w:r>
      <w:r>
        <w:rPr>
          <w:rFonts w:ascii="Times New Roman" w:hAnsi="Times New Roman" w:eastAsia="宋体" w:cs="Times New Roman"/>
          <w:snapToGrid/>
          <w:color w:val="auto"/>
          <w:kern w:val="2"/>
          <w:sz w:val="24"/>
          <w:szCs w:val="20"/>
          <w:highlight w:val="none"/>
          <w:shd w:val="clear" w:color="auto" w:fill="auto"/>
          <w:lang w:eastAsia="zh-CN"/>
        </w:rPr>
        <w:t>条、第</w:t>
      </w:r>
      <w:r>
        <w:rPr>
          <w:rFonts w:hint="eastAsia" w:ascii="Times New Roman" w:hAnsi="Times New Roman" w:eastAsia="宋体" w:cs="Times New Roman"/>
          <w:snapToGrid/>
          <w:color w:val="auto"/>
          <w:kern w:val="2"/>
          <w:sz w:val="24"/>
          <w:szCs w:val="20"/>
          <w:highlight w:val="none"/>
          <w:shd w:val="clear" w:color="auto" w:fill="auto"/>
          <w:lang w:eastAsia="zh-CN"/>
        </w:rPr>
        <w:t>四</w:t>
      </w:r>
      <w:r>
        <w:rPr>
          <w:rFonts w:ascii="Times New Roman" w:hAnsi="Times New Roman" w:eastAsia="宋体" w:cs="Times New Roman"/>
          <w:snapToGrid/>
          <w:color w:val="auto"/>
          <w:kern w:val="2"/>
          <w:sz w:val="24"/>
          <w:szCs w:val="20"/>
          <w:highlight w:val="none"/>
          <w:shd w:val="clear" w:color="auto" w:fill="auto"/>
          <w:lang w:eastAsia="zh-CN"/>
        </w:rPr>
        <w:t>条所列各项指标，</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向</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提交最终设计成果，</w:t>
      </w:r>
      <w:r>
        <w:rPr>
          <w:rFonts w:hint="eastAsia" w:ascii="Times New Roman" w:hAnsi="Times New Roman" w:eastAsia="宋体" w:cs="Times New Roman"/>
          <w:snapToGrid/>
          <w:color w:val="auto"/>
          <w:kern w:val="2"/>
          <w:sz w:val="24"/>
          <w:szCs w:val="20"/>
          <w:highlight w:val="none"/>
          <w:shd w:val="clear" w:color="auto" w:fill="auto"/>
          <w:lang w:eastAsia="zh-CN"/>
        </w:rPr>
        <w:t>甲方验收通过后</w:t>
      </w:r>
      <w:r>
        <w:rPr>
          <w:rFonts w:ascii="Times New Roman" w:hAnsi="Times New Roman" w:eastAsia="宋体" w:cs="Times New Roman"/>
          <w:snapToGrid/>
          <w:color w:val="auto"/>
          <w:kern w:val="2"/>
          <w:sz w:val="24"/>
          <w:szCs w:val="20"/>
          <w:highlight w:val="none"/>
          <w:shd w:val="clear" w:color="auto" w:fill="auto"/>
          <w:lang w:eastAsia="zh-CN"/>
        </w:rPr>
        <w:t>应</w:t>
      </w:r>
      <w:r>
        <w:rPr>
          <w:rFonts w:hint="eastAsia" w:ascii="Times New Roman" w:hAnsi="Times New Roman" w:eastAsia="宋体" w:cs="Times New Roman"/>
          <w:snapToGrid/>
          <w:color w:val="auto"/>
          <w:kern w:val="2"/>
          <w:sz w:val="24"/>
          <w:szCs w:val="20"/>
          <w:highlight w:val="none"/>
          <w:shd w:val="clear" w:color="auto" w:fill="auto"/>
          <w:lang w:eastAsia="zh-CN"/>
        </w:rPr>
        <w:t>出具</w:t>
      </w:r>
      <w:r>
        <w:rPr>
          <w:rFonts w:ascii="Times New Roman" w:hAnsi="Times New Roman" w:eastAsia="宋体" w:cs="Times New Roman"/>
          <w:snapToGrid/>
          <w:color w:val="auto"/>
          <w:kern w:val="2"/>
          <w:sz w:val="24"/>
          <w:szCs w:val="20"/>
          <w:highlight w:val="none"/>
          <w:shd w:val="clear" w:color="auto" w:fill="auto"/>
          <w:lang w:eastAsia="zh-CN"/>
        </w:rPr>
        <w:t>成果接收确认</w:t>
      </w:r>
      <w:r>
        <w:rPr>
          <w:rFonts w:hint="eastAsia" w:ascii="Times New Roman" w:hAnsi="Times New Roman" w:eastAsia="宋体" w:cs="Times New Roman"/>
          <w:snapToGrid/>
          <w:color w:val="auto"/>
          <w:kern w:val="2"/>
          <w:sz w:val="24"/>
          <w:szCs w:val="20"/>
          <w:highlight w:val="none"/>
          <w:shd w:val="clear" w:color="auto" w:fill="auto"/>
          <w:lang w:eastAsia="zh-CN"/>
        </w:rPr>
        <w:t>函</w:t>
      </w:r>
      <w:r>
        <w:rPr>
          <w:rFonts w:ascii="Times New Roman" w:hAnsi="Times New Roman" w:eastAsia="宋体" w:cs="Times New Roman"/>
          <w:snapToGrid/>
          <w:color w:val="auto"/>
          <w:kern w:val="2"/>
          <w:sz w:val="24"/>
          <w:szCs w:val="20"/>
          <w:highlight w:val="none"/>
          <w:shd w:val="clear" w:color="auto" w:fill="auto"/>
          <w:lang w:eastAsia="zh-CN"/>
        </w:rPr>
        <w:t>。</w:t>
      </w:r>
    </w:p>
    <w:p w14:paraId="66C2DA5A">
      <w:pPr>
        <w:widowControl w:val="0"/>
        <w:kinsoku/>
        <w:autoSpaceDE/>
        <w:autoSpaceDN/>
        <w:adjustRightInd w:val="0"/>
        <w:snapToGrid w:val="0"/>
        <w:spacing w:before="0" w:beforeLines="0" w:after="0" w:afterLines="0" w:line="480" w:lineRule="exact"/>
        <w:ind w:firstLine="482" w:firstLineChars="200"/>
        <w:jc w:val="both"/>
        <w:textAlignment w:val="auto"/>
        <w:rPr>
          <w:rFonts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第八条 </w:t>
      </w:r>
      <w:r>
        <w:rPr>
          <w:rFonts w:ascii="Times New Roman" w:hAnsi="Times New Roman" w:eastAsia="宋体" w:cs="Times New Roman"/>
          <w:b/>
          <w:snapToGrid/>
          <w:color w:val="auto"/>
          <w:kern w:val="2"/>
          <w:sz w:val="24"/>
          <w:szCs w:val="24"/>
          <w:highlight w:val="none"/>
          <w:shd w:val="clear" w:color="auto" w:fill="auto"/>
          <w:lang w:eastAsia="zh-CN"/>
        </w:rPr>
        <w:t>双方责任</w:t>
      </w:r>
    </w:p>
    <w:p w14:paraId="63EA1A51">
      <w:pPr>
        <w:widowControl w:val="0"/>
        <w:kinsoku/>
        <w:autoSpaceDE/>
        <w:autoSpaceDN/>
        <w:adjustRightInd/>
        <w:snapToGrid/>
        <w:spacing w:line="360" w:lineRule="auto"/>
        <w:ind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8.1</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责任</w:t>
      </w:r>
    </w:p>
    <w:p w14:paraId="3533C146">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b/>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8.1.1甲方</w:t>
      </w:r>
      <w:r>
        <w:rPr>
          <w:rFonts w:ascii="Times New Roman" w:hAnsi="Times New Roman" w:eastAsia="宋体" w:cs="Times New Roman"/>
          <w:snapToGrid/>
          <w:color w:val="auto"/>
          <w:kern w:val="2"/>
          <w:sz w:val="24"/>
          <w:szCs w:val="20"/>
          <w:highlight w:val="none"/>
          <w:shd w:val="clear" w:color="auto" w:fill="auto"/>
          <w:lang w:eastAsia="zh-CN"/>
        </w:rPr>
        <w:t>不得要求</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违反国家、</w:t>
      </w:r>
      <w:r>
        <w:rPr>
          <w:rFonts w:hint="eastAsia" w:ascii="Times New Roman" w:hAnsi="Times New Roman" w:eastAsia="宋体" w:cs="Times New Roman"/>
          <w:snapToGrid/>
          <w:color w:val="auto"/>
          <w:kern w:val="2"/>
          <w:sz w:val="24"/>
          <w:szCs w:val="20"/>
          <w:highlight w:val="none"/>
          <w:shd w:val="clear" w:color="auto" w:fill="auto"/>
          <w:lang w:eastAsia="zh-CN"/>
        </w:rPr>
        <w:t>地方、行业等</w:t>
      </w:r>
      <w:r>
        <w:rPr>
          <w:rFonts w:ascii="Times New Roman" w:hAnsi="Times New Roman" w:eastAsia="宋体" w:cs="Times New Roman"/>
          <w:snapToGrid/>
          <w:color w:val="auto"/>
          <w:kern w:val="2"/>
          <w:sz w:val="24"/>
          <w:szCs w:val="20"/>
          <w:highlight w:val="none"/>
          <w:shd w:val="clear" w:color="auto" w:fill="auto"/>
          <w:lang w:eastAsia="zh-CN"/>
        </w:rPr>
        <w:t>有关标准进行设计</w:t>
      </w:r>
      <w:r>
        <w:rPr>
          <w:rFonts w:hint="eastAsia" w:ascii="Times New Roman" w:hAnsi="Times New Roman" w:eastAsia="宋体" w:cs="Times New Roman"/>
          <w:snapToGrid/>
          <w:color w:val="auto"/>
          <w:kern w:val="2"/>
          <w:sz w:val="24"/>
          <w:szCs w:val="20"/>
          <w:highlight w:val="none"/>
          <w:shd w:val="clear" w:color="auto" w:fill="auto"/>
          <w:lang w:eastAsia="zh-CN"/>
        </w:rPr>
        <w:t>工作</w:t>
      </w:r>
      <w:r>
        <w:rPr>
          <w:rFonts w:ascii="Times New Roman" w:hAnsi="Times New Roman" w:eastAsia="宋体" w:cs="Times New Roman"/>
          <w:snapToGrid/>
          <w:color w:val="auto"/>
          <w:kern w:val="2"/>
          <w:sz w:val="24"/>
          <w:szCs w:val="20"/>
          <w:highlight w:val="none"/>
          <w:shd w:val="clear" w:color="auto" w:fill="auto"/>
          <w:lang w:eastAsia="zh-CN"/>
        </w:rPr>
        <w:t>，否则</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有权终止履行合同。</w:t>
      </w:r>
    </w:p>
    <w:p w14:paraId="734D7741">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8.1.2甲方</w:t>
      </w:r>
      <w:r>
        <w:rPr>
          <w:rFonts w:ascii="Times New Roman" w:hAnsi="Times New Roman" w:eastAsia="宋体" w:cs="Times New Roman"/>
          <w:snapToGrid/>
          <w:color w:val="auto"/>
          <w:kern w:val="2"/>
          <w:sz w:val="24"/>
          <w:szCs w:val="20"/>
          <w:highlight w:val="none"/>
          <w:shd w:val="clear" w:color="auto" w:fill="auto"/>
          <w:lang w:eastAsia="zh-CN"/>
        </w:rPr>
        <w:t>按本合同第</w:t>
      </w:r>
      <w:r>
        <w:rPr>
          <w:rFonts w:hint="eastAsia" w:ascii="Times New Roman" w:hAnsi="Times New Roman" w:eastAsia="宋体" w:cs="Times New Roman"/>
          <w:snapToGrid/>
          <w:color w:val="auto"/>
          <w:kern w:val="2"/>
          <w:sz w:val="24"/>
          <w:szCs w:val="20"/>
          <w:highlight w:val="none"/>
          <w:shd w:val="clear" w:color="auto" w:fill="auto"/>
          <w:lang w:eastAsia="zh-CN"/>
        </w:rPr>
        <w:t>三</w:t>
      </w:r>
      <w:r>
        <w:rPr>
          <w:rFonts w:ascii="Times New Roman" w:hAnsi="Times New Roman" w:eastAsia="宋体" w:cs="Times New Roman"/>
          <w:snapToGrid/>
          <w:color w:val="auto"/>
          <w:kern w:val="2"/>
          <w:sz w:val="24"/>
          <w:szCs w:val="20"/>
          <w:highlight w:val="none"/>
          <w:shd w:val="clear" w:color="auto" w:fill="auto"/>
          <w:lang w:eastAsia="zh-CN"/>
        </w:rPr>
        <w:t>条规定的内容，在规定的时间内向</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提交基础资料及文件，并对其完整性、正确性、及时性负责。</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提交上述资料及文件超过规定期限10</w:t>
      </w:r>
      <w:r>
        <w:rPr>
          <w:rFonts w:hint="eastAsia" w:ascii="Times New Roman" w:hAnsi="Times New Roman" w:eastAsia="宋体" w:cs="Times New Roman"/>
          <w:snapToGrid/>
          <w:color w:val="auto"/>
          <w:kern w:val="2"/>
          <w:sz w:val="24"/>
          <w:szCs w:val="20"/>
          <w:highlight w:val="none"/>
          <w:shd w:val="clear" w:color="auto" w:fill="auto"/>
          <w:lang w:eastAsia="zh-CN"/>
        </w:rPr>
        <w:t>个日历日</w:t>
      </w:r>
      <w:r>
        <w:rPr>
          <w:rFonts w:ascii="Times New Roman" w:hAnsi="Times New Roman" w:eastAsia="宋体" w:cs="Times New Roman"/>
          <w:snapToGrid/>
          <w:color w:val="auto"/>
          <w:kern w:val="2"/>
          <w:sz w:val="24"/>
          <w:szCs w:val="20"/>
          <w:highlight w:val="none"/>
          <w:shd w:val="clear" w:color="auto" w:fill="auto"/>
          <w:lang w:eastAsia="zh-CN"/>
        </w:rPr>
        <w:t>以内，</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交付</w:t>
      </w:r>
      <w:r>
        <w:rPr>
          <w:rFonts w:hint="eastAsia" w:ascii="Times New Roman" w:hAnsi="Times New Roman" w:eastAsia="宋体" w:cs="Times New Roman"/>
          <w:snapToGrid/>
          <w:color w:val="auto"/>
          <w:kern w:val="2"/>
          <w:sz w:val="24"/>
          <w:szCs w:val="20"/>
          <w:highlight w:val="none"/>
          <w:shd w:val="clear" w:color="auto" w:fill="auto"/>
          <w:lang w:eastAsia="zh-CN"/>
        </w:rPr>
        <w:t>设计</w:t>
      </w:r>
      <w:r>
        <w:rPr>
          <w:rFonts w:ascii="Times New Roman" w:hAnsi="Times New Roman" w:eastAsia="宋体" w:cs="Times New Roman"/>
          <w:snapToGrid/>
          <w:color w:val="auto"/>
          <w:kern w:val="2"/>
          <w:sz w:val="24"/>
          <w:szCs w:val="20"/>
          <w:highlight w:val="none"/>
          <w:shd w:val="clear" w:color="auto" w:fill="auto"/>
          <w:lang w:eastAsia="zh-CN"/>
        </w:rPr>
        <w:t>文件时间顺延；超过规定期限10</w:t>
      </w:r>
      <w:r>
        <w:rPr>
          <w:rFonts w:hint="eastAsia" w:ascii="Times New Roman" w:hAnsi="Times New Roman" w:eastAsia="宋体" w:cs="Times New Roman"/>
          <w:snapToGrid/>
          <w:color w:val="auto"/>
          <w:kern w:val="2"/>
          <w:sz w:val="24"/>
          <w:szCs w:val="20"/>
          <w:highlight w:val="none"/>
          <w:shd w:val="clear" w:color="auto" w:fill="auto"/>
          <w:lang w:eastAsia="zh-CN"/>
        </w:rPr>
        <w:t>个日历日</w:t>
      </w:r>
      <w:r>
        <w:rPr>
          <w:rFonts w:ascii="Times New Roman" w:hAnsi="Times New Roman" w:eastAsia="宋体" w:cs="Times New Roman"/>
          <w:snapToGrid/>
          <w:color w:val="auto"/>
          <w:kern w:val="2"/>
          <w:sz w:val="24"/>
          <w:szCs w:val="20"/>
          <w:highlight w:val="none"/>
          <w:shd w:val="clear" w:color="auto" w:fill="auto"/>
          <w:lang w:eastAsia="zh-CN"/>
        </w:rPr>
        <w:t>以上时，</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有权重新确定提交设计文件的时间。</w:t>
      </w:r>
    </w:p>
    <w:p w14:paraId="46F9D67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8.1.3甲方</w:t>
      </w:r>
      <w:r>
        <w:rPr>
          <w:rFonts w:ascii="Times New Roman" w:hAnsi="Times New Roman" w:eastAsia="宋体" w:cs="Times New Roman"/>
          <w:snapToGrid/>
          <w:color w:val="auto"/>
          <w:kern w:val="2"/>
          <w:sz w:val="24"/>
          <w:szCs w:val="20"/>
          <w:highlight w:val="none"/>
          <w:shd w:val="clear" w:color="auto" w:fill="auto"/>
          <w:lang w:eastAsia="zh-CN"/>
        </w:rPr>
        <w:t>有权</w:t>
      </w:r>
      <w:r>
        <w:rPr>
          <w:rFonts w:hint="eastAsia" w:ascii="Times New Roman" w:hAnsi="Times New Roman" w:eastAsia="宋体" w:cs="Times New Roman"/>
          <w:snapToGrid/>
          <w:color w:val="auto"/>
          <w:kern w:val="2"/>
          <w:sz w:val="24"/>
          <w:szCs w:val="20"/>
          <w:highlight w:val="none"/>
          <w:shd w:val="clear" w:color="auto" w:fill="auto"/>
          <w:lang w:eastAsia="zh-CN"/>
        </w:rPr>
        <w:t>要求乙方进行</w:t>
      </w:r>
      <w:r>
        <w:rPr>
          <w:rFonts w:ascii="Times New Roman" w:hAnsi="Times New Roman" w:eastAsia="宋体" w:cs="Times New Roman"/>
          <w:snapToGrid/>
          <w:color w:val="auto"/>
          <w:kern w:val="2"/>
          <w:sz w:val="24"/>
          <w:szCs w:val="20"/>
          <w:highlight w:val="none"/>
          <w:shd w:val="clear" w:color="auto" w:fill="auto"/>
          <w:lang w:eastAsia="zh-CN"/>
        </w:rPr>
        <w:t>正常</w:t>
      </w:r>
      <w:r>
        <w:rPr>
          <w:rFonts w:hint="eastAsia" w:ascii="Times New Roman" w:hAnsi="Times New Roman" w:eastAsia="宋体" w:cs="Times New Roman"/>
          <w:snapToGrid/>
          <w:color w:val="auto"/>
          <w:kern w:val="2"/>
          <w:sz w:val="24"/>
          <w:szCs w:val="20"/>
          <w:highlight w:val="none"/>
          <w:shd w:val="clear" w:color="auto" w:fill="auto"/>
          <w:lang w:eastAsia="zh-CN"/>
        </w:rPr>
        <w:t>的设计</w:t>
      </w:r>
      <w:r>
        <w:rPr>
          <w:rFonts w:ascii="Times New Roman" w:hAnsi="Times New Roman" w:eastAsia="宋体" w:cs="Times New Roman"/>
          <w:snapToGrid/>
          <w:color w:val="auto"/>
          <w:kern w:val="2"/>
          <w:sz w:val="24"/>
          <w:szCs w:val="20"/>
          <w:highlight w:val="none"/>
          <w:shd w:val="clear" w:color="auto" w:fill="auto"/>
          <w:lang w:eastAsia="zh-CN"/>
        </w:rPr>
        <w:t>变更，</w:t>
      </w:r>
      <w:r>
        <w:rPr>
          <w:rFonts w:hint="eastAsia" w:ascii="Times New Roman" w:hAnsi="Times New Roman" w:eastAsia="宋体" w:cs="Times New Roman"/>
          <w:snapToGrid/>
          <w:color w:val="auto"/>
          <w:kern w:val="2"/>
          <w:sz w:val="24"/>
          <w:szCs w:val="20"/>
          <w:highlight w:val="none"/>
          <w:shd w:val="clear" w:color="auto" w:fill="auto"/>
          <w:lang w:eastAsia="zh-CN"/>
        </w:rPr>
        <w:t>但</w:t>
      </w:r>
      <w:r>
        <w:rPr>
          <w:rFonts w:ascii="Times New Roman" w:hAnsi="Times New Roman" w:eastAsia="宋体" w:cs="Times New Roman"/>
          <w:snapToGrid/>
          <w:color w:val="auto"/>
          <w:kern w:val="2"/>
          <w:sz w:val="24"/>
          <w:szCs w:val="20"/>
          <w:highlight w:val="none"/>
          <w:shd w:val="clear" w:color="auto" w:fill="auto"/>
          <w:lang w:eastAsia="zh-CN"/>
        </w:rPr>
        <w:t>应</w:t>
      </w:r>
      <w:r>
        <w:rPr>
          <w:rFonts w:hint="eastAsia" w:ascii="Times New Roman" w:hAnsi="Times New Roman" w:eastAsia="宋体" w:cs="Times New Roman"/>
          <w:snapToGrid/>
          <w:color w:val="auto"/>
          <w:kern w:val="2"/>
          <w:sz w:val="24"/>
          <w:szCs w:val="20"/>
          <w:highlight w:val="none"/>
          <w:shd w:val="clear" w:color="auto" w:fill="auto"/>
          <w:lang w:eastAsia="zh-CN"/>
        </w:rPr>
        <w:t>以</w:t>
      </w:r>
      <w:r>
        <w:rPr>
          <w:rFonts w:ascii="Times New Roman" w:hAnsi="Times New Roman" w:eastAsia="宋体" w:cs="Times New Roman"/>
          <w:snapToGrid/>
          <w:color w:val="auto"/>
          <w:kern w:val="2"/>
          <w:sz w:val="24"/>
          <w:szCs w:val="20"/>
          <w:highlight w:val="none"/>
          <w:shd w:val="clear" w:color="auto" w:fill="auto"/>
          <w:lang w:eastAsia="zh-CN"/>
        </w:rPr>
        <w:t>正式书面文件</w:t>
      </w:r>
      <w:r>
        <w:rPr>
          <w:rFonts w:hint="eastAsia" w:ascii="Times New Roman" w:hAnsi="Times New Roman" w:eastAsia="宋体" w:cs="Times New Roman"/>
          <w:snapToGrid/>
          <w:color w:val="auto"/>
          <w:kern w:val="2"/>
          <w:sz w:val="24"/>
          <w:szCs w:val="20"/>
          <w:highlight w:val="none"/>
          <w:shd w:val="clear" w:color="auto" w:fill="auto"/>
          <w:lang w:eastAsia="zh-CN"/>
        </w:rPr>
        <w:t>的形式通知乙方</w:t>
      </w:r>
      <w:r>
        <w:rPr>
          <w:rFonts w:ascii="Times New Roman" w:hAnsi="Times New Roman" w:eastAsia="宋体" w:cs="Times New Roman"/>
          <w:snapToGrid/>
          <w:color w:val="auto"/>
          <w:kern w:val="2"/>
          <w:sz w:val="24"/>
          <w:szCs w:val="20"/>
          <w:highlight w:val="none"/>
          <w:shd w:val="clear" w:color="auto" w:fill="auto"/>
          <w:lang w:eastAsia="zh-CN"/>
        </w:rPr>
        <w:t>，</w:t>
      </w:r>
      <w:r>
        <w:rPr>
          <w:rFonts w:hint="eastAsia" w:ascii="Times New Roman" w:hAnsi="Times New Roman" w:eastAsia="宋体" w:cs="Times New Roman"/>
          <w:snapToGrid/>
          <w:color w:val="auto"/>
          <w:kern w:val="2"/>
          <w:sz w:val="24"/>
          <w:szCs w:val="20"/>
          <w:highlight w:val="none"/>
          <w:shd w:val="clear" w:color="auto" w:fill="auto"/>
          <w:lang w:eastAsia="zh-CN"/>
        </w:rPr>
        <w:t>该通知需包含甲方</w:t>
      </w:r>
      <w:r>
        <w:rPr>
          <w:rFonts w:ascii="Times New Roman" w:hAnsi="Times New Roman" w:eastAsia="宋体" w:cs="Times New Roman"/>
          <w:snapToGrid/>
          <w:color w:val="auto"/>
          <w:kern w:val="2"/>
          <w:sz w:val="24"/>
          <w:szCs w:val="20"/>
          <w:highlight w:val="none"/>
          <w:shd w:val="clear" w:color="auto" w:fill="auto"/>
          <w:lang w:eastAsia="zh-CN"/>
        </w:rPr>
        <w:t>代表签字</w:t>
      </w:r>
      <w:r>
        <w:rPr>
          <w:rFonts w:hint="eastAsia" w:ascii="Times New Roman" w:hAnsi="Times New Roman" w:eastAsia="宋体" w:cs="Times New Roman"/>
          <w:snapToGrid/>
          <w:color w:val="auto"/>
          <w:kern w:val="2"/>
          <w:sz w:val="24"/>
          <w:szCs w:val="20"/>
          <w:highlight w:val="none"/>
          <w:shd w:val="clear" w:color="auto" w:fill="auto"/>
          <w:lang w:eastAsia="zh-CN"/>
        </w:rPr>
        <w:t>及甲方</w:t>
      </w:r>
      <w:r>
        <w:rPr>
          <w:rFonts w:ascii="Times New Roman" w:hAnsi="Times New Roman" w:eastAsia="宋体" w:cs="Times New Roman"/>
          <w:snapToGrid/>
          <w:color w:val="auto"/>
          <w:kern w:val="2"/>
          <w:sz w:val="24"/>
          <w:szCs w:val="20"/>
          <w:highlight w:val="none"/>
          <w:shd w:val="clear" w:color="auto" w:fill="auto"/>
          <w:lang w:eastAsia="zh-CN"/>
        </w:rPr>
        <w:t>公章。</w:t>
      </w:r>
    </w:p>
    <w:p w14:paraId="76F221D2">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8.1.4</w:t>
      </w:r>
      <w:r>
        <w:rPr>
          <w:rFonts w:ascii="Times New Roman" w:hAnsi="Times New Roman" w:eastAsia="宋体" w:cs="Times New Roman"/>
          <w:snapToGrid/>
          <w:color w:val="auto"/>
          <w:kern w:val="2"/>
          <w:sz w:val="24"/>
          <w:szCs w:val="20"/>
          <w:highlight w:val="none"/>
          <w:shd w:val="clear" w:color="auto" w:fill="auto"/>
          <w:lang w:eastAsia="zh-CN"/>
        </w:rPr>
        <w:t>由于下述原因造成</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设计返工或新增工作量时，双方需另行协商签订补充协议、重新明确费用、成果提交时间等有关条款外，</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应</w:t>
      </w:r>
      <w:r>
        <w:rPr>
          <w:rFonts w:hint="eastAsia" w:ascii="Times New Roman" w:hAnsi="Times New Roman" w:eastAsia="宋体" w:cs="Times New Roman"/>
          <w:snapToGrid/>
          <w:color w:val="auto"/>
          <w:kern w:val="2"/>
          <w:sz w:val="24"/>
          <w:szCs w:val="20"/>
          <w:highlight w:val="none"/>
          <w:shd w:val="clear" w:color="auto" w:fill="auto"/>
          <w:lang w:eastAsia="zh-CN"/>
        </w:rPr>
        <w:t>根据乙方新增</w:t>
      </w:r>
      <w:r>
        <w:rPr>
          <w:rFonts w:ascii="Times New Roman" w:hAnsi="Times New Roman" w:eastAsia="宋体" w:cs="Times New Roman"/>
          <w:snapToGrid/>
          <w:color w:val="auto"/>
          <w:kern w:val="2"/>
          <w:sz w:val="24"/>
          <w:szCs w:val="20"/>
          <w:highlight w:val="none"/>
          <w:shd w:val="clear" w:color="auto" w:fill="auto"/>
          <w:lang w:eastAsia="zh-CN"/>
        </w:rPr>
        <w:t>工作量增</w:t>
      </w:r>
      <w:r>
        <w:rPr>
          <w:rFonts w:hint="eastAsia" w:ascii="Times New Roman" w:hAnsi="Times New Roman" w:eastAsia="宋体" w:cs="Times New Roman"/>
          <w:snapToGrid/>
          <w:color w:val="auto"/>
          <w:kern w:val="2"/>
          <w:sz w:val="24"/>
          <w:szCs w:val="20"/>
          <w:highlight w:val="none"/>
          <w:shd w:val="clear" w:color="auto" w:fill="auto"/>
          <w:lang w:eastAsia="zh-CN"/>
        </w:rPr>
        <w:t>补</w:t>
      </w:r>
      <w:r>
        <w:rPr>
          <w:rFonts w:ascii="Times New Roman" w:hAnsi="Times New Roman" w:eastAsia="宋体" w:cs="Times New Roman"/>
          <w:snapToGrid/>
          <w:color w:val="auto"/>
          <w:kern w:val="2"/>
          <w:sz w:val="24"/>
          <w:szCs w:val="20"/>
          <w:highlight w:val="none"/>
          <w:shd w:val="clear" w:color="auto" w:fill="auto"/>
          <w:lang w:eastAsia="zh-CN"/>
        </w:rPr>
        <w:t>设计费。</w:t>
      </w:r>
      <w:r>
        <w:rPr>
          <w:rFonts w:hint="eastAsia" w:ascii="Times New Roman" w:hAnsi="Times New Roman" w:eastAsia="宋体" w:cs="Times New Roman"/>
          <w:snapToGrid/>
          <w:color w:val="auto"/>
          <w:kern w:val="2"/>
          <w:sz w:val="24"/>
          <w:szCs w:val="20"/>
          <w:highlight w:val="none"/>
          <w:shd w:val="clear" w:color="auto" w:fill="auto"/>
          <w:lang w:eastAsia="zh-CN"/>
        </w:rPr>
        <w:t>由</w:t>
      </w:r>
      <w:r>
        <w:rPr>
          <w:rFonts w:ascii="Times New Roman" w:hAnsi="Times New Roman" w:eastAsia="宋体" w:cs="Times New Roman"/>
          <w:snapToGrid/>
          <w:color w:val="auto"/>
          <w:kern w:val="2"/>
          <w:sz w:val="24"/>
          <w:szCs w:val="20"/>
          <w:highlight w:val="none"/>
          <w:shd w:val="clear" w:color="auto" w:fill="auto"/>
          <w:lang w:eastAsia="zh-CN"/>
        </w:rPr>
        <w:t>此造成合同履行期延长的，</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不承担责任；如双方未能签订补充协议，</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有权</w:t>
      </w:r>
      <w:r>
        <w:rPr>
          <w:rFonts w:hint="eastAsia" w:ascii="Times New Roman" w:hAnsi="Times New Roman" w:eastAsia="宋体" w:cs="Times New Roman"/>
          <w:snapToGrid/>
          <w:color w:val="auto"/>
          <w:kern w:val="2"/>
          <w:sz w:val="24"/>
          <w:szCs w:val="20"/>
          <w:highlight w:val="none"/>
          <w:shd w:val="clear" w:color="auto" w:fill="auto"/>
          <w:lang w:eastAsia="zh-CN"/>
        </w:rPr>
        <w:t>拒绝相应返工或新增工作量</w:t>
      </w:r>
      <w:r>
        <w:rPr>
          <w:rFonts w:ascii="Times New Roman" w:hAnsi="Times New Roman" w:eastAsia="宋体" w:cs="Times New Roman"/>
          <w:snapToGrid/>
          <w:color w:val="auto"/>
          <w:kern w:val="2"/>
          <w:sz w:val="24"/>
          <w:szCs w:val="20"/>
          <w:highlight w:val="none"/>
          <w:shd w:val="clear" w:color="auto" w:fill="auto"/>
          <w:lang w:eastAsia="zh-CN"/>
        </w:rPr>
        <w:t>。</w:t>
      </w:r>
    </w:p>
    <w:p w14:paraId="360D3CD9">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（1）甲方</w:t>
      </w:r>
      <w:r>
        <w:rPr>
          <w:rFonts w:ascii="Times New Roman" w:hAnsi="Times New Roman" w:eastAsia="宋体" w:cs="Times New Roman"/>
          <w:snapToGrid/>
          <w:color w:val="auto"/>
          <w:kern w:val="2"/>
          <w:sz w:val="24"/>
          <w:szCs w:val="20"/>
          <w:highlight w:val="none"/>
          <w:shd w:val="clear" w:color="auto" w:fill="auto"/>
          <w:lang w:eastAsia="zh-CN"/>
        </w:rPr>
        <w:t>提交的资料错误，或所提交资料</w:t>
      </w:r>
      <w:r>
        <w:rPr>
          <w:rFonts w:hint="eastAsia" w:ascii="Times New Roman" w:hAnsi="Times New Roman" w:eastAsia="宋体" w:cs="Times New Roman"/>
          <w:snapToGrid/>
          <w:color w:val="auto"/>
          <w:kern w:val="2"/>
          <w:sz w:val="24"/>
          <w:szCs w:val="20"/>
          <w:highlight w:val="none"/>
          <w:shd w:val="clear" w:color="auto" w:fill="auto"/>
          <w:lang w:eastAsia="zh-CN"/>
        </w:rPr>
        <w:t>进行</w:t>
      </w:r>
      <w:r>
        <w:rPr>
          <w:rFonts w:ascii="Times New Roman" w:hAnsi="Times New Roman" w:eastAsia="宋体" w:cs="Times New Roman"/>
          <w:snapToGrid/>
          <w:color w:val="auto"/>
          <w:kern w:val="2"/>
          <w:sz w:val="24"/>
          <w:szCs w:val="20"/>
          <w:highlight w:val="none"/>
          <w:shd w:val="clear" w:color="auto" w:fill="auto"/>
          <w:lang w:eastAsia="zh-CN"/>
        </w:rPr>
        <w:t>较大修改</w:t>
      </w:r>
      <w:r>
        <w:rPr>
          <w:rFonts w:hint="eastAsia" w:ascii="Times New Roman" w:hAnsi="Times New Roman" w:eastAsia="宋体" w:cs="Times New Roman"/>
          <w:snapToGrid/>
          <w:color w:val="auto"/>
          <w:kern w:val="2"/>
          <w:sz w:val="24"/>
          <w:szCs w:val="20"/>
          <w:highlight w:val="none"/>
          <w:shd w:val="clear" w:color="auto" w:fill="auto"/>
          <w:lang w:eastAsia="zh-CN"/>
        </w:rPr>
        <w:t>导致工作量增加</w:t>
      </w:r>
      <w:r>
        <w:rPr>
          <w:rFonts w:ascii="Times New Roman" w:hAnsi="Times New Roman" w:eastAsia="宋体" w:cs="Times New Roman"/>
          <w:snapToGrid/>
          <w:color w:val="auto"/>
          <w:kern w:val="2"/>
          <w:sz w:val="24"/>
          <w:szCs w:val="20"/>
          <w:highlight w:val="none"/>
          <w:shd w:val="clear" w:color="auto" w:fill="auto"/>
          <w:lang w:eastAsia="zh-CN"/>
        </w:rPr>
        <w:t>的</w:t>
      </w:r>
      <w:r>
        <w:rPr>
          <w:rFonts w:hint="eastAsia" w:ascii="Times New Roman" w:hAnsi="Times New Roman" w:eastAsia="宋体" w:cs="Times New Roman"/>
          <w:snapToGrid/>
          <w:color w:val="auto"/>
          <w:kern w:val="2"/>
          <w:sz w:val="24"/>
          <w:szCs w:val="20"/>
          <w:highlight w:val="none"/>
          <w:shd w:val="clear" w:color="auto" w:fill="auto"/>
          <w:lang w:eastAsia="zh-CN"/>
        </w:rPr>
        <w:t>；</w:t>
      </w:r>
    </w:p>
    <w:p w14:paraId="611EB2FB">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（2）甲方</w:t>
      </w:r>
      <w:r>
        <w:rPr>
          <w:rFonts w:ascii="Times New Roman" w:hAnsi="Times New Roman" w:eastAsia="宋体" w:cs="Times New Roman"/>
          <w:snapToGrid/>
          <w:color w:val="auto"/>
          <w:kern w:val="2"/>
          <w:sz w:val="24"/>
          <w:szCs w:val="20"/>
          <w:highlight w:val="none"/>
          <w:shd w:val="clear" w:color="auto" w:fill="auto"/>
          <w:lang w:eastAsia="zh-CN"/>
        </w:rPr>
        <w:t>变更委托</w:t>
      </w:r>
      <w:r>
        <w:rPr>
          <w:rFonts w:hint="eastAsia" w:ascii="Times New Roman" w:hAnsi="Times New Roman" w:eastAsia="宋体" w:cs="Times New Roman"/>
          <w:snapToGrid/>
          <w:color w:val="auto"/>
          <w:kern w:val="2"/>
          <w:sz w:val="24"/>
          <w:szCs w:val="20"/>
          <w:highlight w:val="none"/>
          <w:shd w:val="clear" w:color="auto" w:fill="auto"/>
          <w:lang w:eastAsia="zh-CN"/>
        </w:rPr>
        <w:t>设计</w:t>
      </w:r>
      <w:r>
        <w:rPr>
          <w:rFonts w:ascii="Times New Roman" w:hAnsi="Times New Roman" w:eastAsia="宋体" w:cs="Times New Roman"/>
          <w:snapToGrid/>
          <w:color w:val="auto"/>
          <w:kern w:val="2"/>
          <w:sz w:val="24"/>
          <w:szCs w:val="20"/>
          <w:highlight w:val="none"/>
          <w:shd w:val="clear" w:color="auto" w:fill="auto"/>
          <w:lang w:eastAsia="zh-CN"/>
        </w:rPr>
        <w:t>项目、范围、规模、内容、条件、成果等要求的。</w:t>
      </w:r>
    </w:p>
    <w:p w14:paraId="29FF30D2">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8.1.5</w:t>
      </w:r>
      <w:r>
        <w:rPr>
          <w:rFonts w:ascii="Times New Roman" w:hAnsi="Times New Roman" w:eastAsia="宋体" w:cs="Times New Roman"/>
          <w:snapToGrid/>
          <w:color w:val="auto"/>
          <w:kern w:val="2"/>
          <w:sz w:val="24"/>
          <w:szCs w:val="20"/>
          <w:highlight w:val="none"/>
          <w:shd w:val="clear" w:color="auto" w:fill="auto"/>
          <w:lang w:eastAsia="zh-CN"/>
        </w:rPr>
        <w:t>违反本合同第</w:t>
      </w:r>
      <w:r>
        <w:rPr>
          <w:rFonts w:hint="eastAsia" w:ascii="Times New Roman" w:hAnsi="Times New Roman" w:eastAsia="宋体" w:cs="Times New Roman"/>
          <w:snapToGrid/>
          <w:color w:val="auto"/>
          <w:kern w:val="2"/>
          <w:sz w:val="24"/>
          <w:szCs w:val="20"/>
          <w:highlight w:val="none"/>
          <w:shd w:val="clear" w:color="auto" w:fill="auto"/>
          <w:lang w:eastAsia="zh-CN"/>
        </w:rPr>
        <w:t>六</w:t>
      </w:r>
      <w:r>
        <w:rPr>
          <w:rFonts w:ascii="Times New Roman" w:hAnsi="Times New Roman" w:eastAsia="宋体" w:cs="Times New Roman"/>
          <w:snapToGrid/>
          <w:color w:val="auto"/>
          <w:kern w:val="2"/>
          <w:sz w:val="24"/>
          <w:szCs w:val="20"/>
          <w:highlight w:val="none"/>
          <w:shd w:val="clear" w:color="auto" w:fill="auto"/>
          <w:lang w:eastAsia="zh-CN"/>
        </w:rPr>
        <w:t>条约定，</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应承担违约责任，每逾期支付一天，按逾期金额的</w:t>
      </w:r>
      <w:r>
        <w:rPr>
          <w:rFonts w:hint="eastAsia" w:ascii="Times New Roman" w:hAnsi="Times New Roman" w:eastAsia="宋体" w:cs="Times New Roman"/>
          <w:snapToGrid/>
          <w:color w:val="auto"/>
          <w:kern w:val="2"/>
          <w:sz w:val="24"/>
          <w:szCs w:val="20"/>
          <w:highlight w:val="none"/>
          <w:shd w:val="clear" w:color="auto" w:fill="auto"/>
          <w:lang w:eastAsia="zh-CN"/>
        </w:rPr>
        <w:t>千分之一</w:t>
      </w:r>
      <w:r>
        <w:rPr>
          <w:rFonts w:ascii="Times New Roman" w:hAnsi="Times New Roman" w:eastAsia="宋体" w:cs="Times New Roman"/>
          <w:snapToGrid/>
          <w:color w:val="auto"/>
          <w:kern w:val="2"/>
          <w:sz w:val="24"/>
          <w:szCs w:val="20"/>
          <w:highlight w:val="none"/>
          <w:shd w:val="clear" w:color="auto" w:fill="auto"/>
          <w:lang w:eastAsia="zh-CN"/>
        </w:rPr>
        <w:t>支付滞纳金，</w:t>
      </w:r>
      <w:r>
        <w:rPr>
          <w:rFonts w:hint="eastAsia" w:ascii="Times New Roman" w:hAnsi="Times New Roman" w:eastAsia="宋体" w:cs="Times New Roman"/>
          <w:snapToGrid/>
          <w:color w:val="auto"/>
          <w:kern w:val="2"/>
          <w:sz w:val="24"/>
          <w:szCs w:val="20"/>
          <w:highlight w:val="none"/>
          <w:shd w:val="clear" w:color="auto" w:fill="auto"/>
          <w:lang w:eastAsia="zh-CN"/>
        </w:rPr>
        <w:t>乙方工作进度</w:t>
      </w:r>
      <w:r>
        <w:rPr>
          <w:rFonts w:ascii="Times New Roman" w:hAnsi="Times New Roman" w:eastAsia="宋体" w:cs="Times New Roman"/>
          <w:snapToGrid/>
          <w:color w:val="auto"/>
          <w:kern w:val="2"/>
          <w:sz w:val="24"/>
          <w:szCs w:val="20"/>
          <w:highlight w:val="none"/>
          <w:shd w:val="clear" w:color="auto" w:fill="auto"/>
          <w:lang w:eastAsia="zh-CN"/>
        </w:rPr>
        <w:t>顺延，逾期两个月不支付</w:t>
      </w:r>
      <w:r>
        <w:rPr>
          <w:rFonts w:hint="eastAsia" w:ascii="Times New Roman" w:hAnsi="Times New Roman" w:eastAsia="宋体" w:cs="Times New Roman"/>
          <w:snapToGrid/>
          <w:color w:val="auto"/>
          <w:kern w:val="2"/>
          <w:sz w:val="24"/>
          <w:szCs w:val="20"/>
          <w:highlight w:val="none"/>
          <w:shd w:val="clear" w:color="auto" w:fill="auto"/>
          <w:lang w:eastAsia="zh-CN"/>
        </w:rPr>
        <w:t>设计费</w:t>
      </w:r>
      <w:r>
        <w:rPr>
          <w:rFonts w:ascii="Times New Roman" w:hAnsi="Times New Roman" w:eastAsia="宋体" w:cs="Times New Roman"/>
          <w:snapToGrid/>
          <w:color w:val="auto"/>
          <w:kern w:val="2"/>
          <w:sz w:val="24"/>
          <w:szCs w:val="20"/>
          <w:highlight w:val="none"/>
          <w:shd w:val="clear" w:color="auto" w:fill="auto"/>
          <w:lang w:eastAsia="zh-CN"/>
        </w:rPr>
        <w:t>，</w:t>
      </w:r>
      <w:r>
        <w:rPr>
          <w:rFonts w:hint="eastAsia" w:ascii="Times New Roman" w:hAnsi="Times New Roman" w:eastAsia="宋体" w:cs="Times New Roman"/>
          <w:snapToGrid/>
          <w:color w:val="auto"/>
          <w:kern w:val="2"/>
          <w:sz w:val="24"/>
          <w:szCs w:val="20"/>
          <w:highlight w:val="none"/>
          <w:shd w:val="clear" w:color="auto" w:fill="auto"/>
          <w:lang w:eastAsia="zh-CN"/>
        </w:rPr>
        <w:t>乙方有权单方解除合同</w:t>
      </w:r>
      <w:r>
        <w:rPr>
          <w:rFonts w:ascii="Times New Roman" w:hAnsi="Times New Roman" w:eastAsia="宋体" w:cs="Times New Roman"/>
          <w:snapToGrid/>
          <w:color w:val="auto"/>
          <w:kern w:val="2"/>
          <w:sz w:val="24"/>
          <w:szCs w:val="20"/>
          <w:highlight w:val="none"/>
          <w:shd w:val="clear" w:color="auto" w:fill="auto"/>
          <w:lang w:eastAsia="zh-CN"/>
        </w:rPr>
        <w:t>。</w:t>
      </w:r>
    </w:p>
    <w:p w14:paraId="6EF3F911">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8.1.6甲方</w:t>
      </w:r>
      <w:r>
        <w:rPr>
          <w:rFonts w:ascii="Times New Roman" w:hAnsi="Times New Roman" w:eastAsia="宋体" w:cs="Times New Roman"/>
          <w:snapToGrid/>
          <w:color w:val="auto"/>
          <w:kern w:val="2"/>
          <w:sz w:val="24"/>
          <w:szCs w:val="20"/>
          <w:highlight w:val="none"/>
          <w:shd w:val="clear" w:color="auto" w:fill="auto"/>
          <w:lang w:eastAsia="zh-CN"/>
        </w:rPr>
        <w:t>应为派赴现场处理有关设计问题的工作人员提供必要的工作条件。</w:t>
      </w:r>
    </w:p>
    <w:p w14:paraId="38C22ED1">
      <w:pPr>
        <w:widowControl w:val="0"/>
        <w:kinsoku/>
        <w:autoSpaceDE/>
        <w:autoSpaceDN/>
        <w:adjustRightInd/>
        <w:snapToGrid/>
        <w:spacing w:line="360" w:lineRule="auto"/>
        <w:ind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8.2</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责任</w:t>
      </w:r>
    </w:p>
    <w:p w14:paraId="0FCC68C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b/>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8.2.1乙方</w:t>
      </w:r>
      <w:r>
        <w:rPr>
          <w:rFonts w:ascii="Times New Roman" w:hAnsi="Times New Roman" w:eastAsia="宋体" w:cs="Times New Roman"/>
          <w:snapToGrid/>
          <w:color w:val="auto"/>
          <w:kern w:val="2"/>
          <w:sz w:val="24"/>
          <w:szCs w:val="20"/>
          <w:highlight w:val="none"/>
          <w:shd w:val="clear" w:color="auto" w:fill="auto"/>
          <w:lang w:eastAsia="zh-CN"/>
        </w:rPr>
        <w:t>应按国家</w:t>
      </w:r>
      <w:r>
        <w:rPr>
          <w:rFonts w:hint="eastAsia" w:ascii="Times New Roman" w:hAnsi="Times New Roman" w:eastAsia="宋体" w:cs="Times New Roman"/>
          <w:snapToGrid/>
          <w:color w:val="auto"/>
          <w:kern w:val="2"/>
          <w:sz w:val="24"/>
          <w:szCs w:val="20"/>
          <w:highlight w:val="none"/>
          <w:shd w:val="clear" w:color="auto" w:fill="auto"/>
          <w:lang w:eastAsia="zh-CN"/>
        </w:rPr>
        <w:t>相应</w:t>
      </w:r>
      <w:r>
        <w:rPr>
          <w:rFonts w:ascii="Times New Roman" w:hAnsi="Times New Roman" w:eastAsia="宋体" w:cs="Times New Roman"/>
          <w:snapToGrid/>
          <w:color w:val="auto"/>
          <w:kern w:val="2"/>
          <w:sz w:val="24"/>
          <w:szCs w:val="20"/>
          <w:highlight w:val="none"/>
          <w:shd w:val="clear" w:color="auto" w:fill="auto"/>
          <w:lang w:eastAsia="zh-CN"/>
        </w:rPr>
        <w:t>技术规范、标准、规程及合同约定的</w:t>
      </w:r>
      <w:r>
        <w:rPr>
          <w:rFonts w:hint="eastAsia" w:ascii="Times New Roman" w:hAnsi="Times New Roman" w:eastAsia="宋体" w:cs="Times New Roman"/>
          <w:snapToGrid/>
          <w:color w:val="auto"/>
          <w:kern w:val="2"/>
          <w:sz w:val="24"/>
          <w:szCs w:val="20"/>
          <w:highlight w:val="none"/>
          <w:shd w:val="clear" w:color="auto" w:fill="auto"/>
          <w:lang w:eastAsia="zh-CN"/>
        </w:rPr>
        <w:t>各项</w:t>
      </w:r>
      <w:r>
        <w:rPr>
          <w:rFonts w:ascii="Times New Roman" w:hAnsi="Times New Roman" w:eastAsia="宋体" w:cs="Times New Roman"/>
          <w:snapToGrid/>
          <w:color w:val="auto"/>
          <w:kern w:val="2"/>
          <w:sz w:val="24"/>
          <w:szCs w:val="20"/>
          <w:highlight w:val="none"/>
          <w:shd w:val="clear" w:color="auto" w:fill="auto"/>
          <w:lang w:eastAsia="zh-CN"/>
        </w:rPr>
        <w:t>要求，进行设计</w:t>
      </w:r>
      <w:r>
        <w:rPr>
          <w:rFonts w:hint="eastAsia" w:ascii="Times New Roman" w:hAnsi="Times New Roman" w:eastAsia="宋体" w:cs="Times New Roman"/>
          <w:snapToGrid/>
          <w:color w:val="auto"/>
          <w:kern w:val="2"/>
          <w:sz w:val="24"/>
          <w:szCs w:val="20"/>
          <w:highlight w:val="none"/>
          <w:shd w:val="clear" w:color="auto" w:fill="auto"/>
          <w:lang w:eastAsia="zh-CN"/>
        </w:rPr>
        <w:t>工作</w:t>
      </w:r>
      <w:r>
        <w:rPr>
          <w:rFonts w:ascii="Times New Roman" w:hAnsi="Times New Roman" w:eastAsia="宋体" w:cs="Times New Roman"/>
          <w:snapToGrid/>
          <w:color w:val="auto"/>
          <w:kern w:val="2"/>
          <w:sz w:val="24"/>
          <w:szCs w:val="20"/>
          <w:highlight w:val="none"/>
          <w:shd w:val="clear" w:color="auto" w:fill="auto"/>
          <w:lang w:eastAsia="zh-CN"/>
        </w:rPr>
        <w:t>，按合同规定的进度要求提交质量合格的设计</w:t>
      </w:r>
      <w:r>
        <w:rPr>
          <w:rFonts w:hint="eastAsia" w:ascii="Times New Roman" w:hAnsi="Times New Roman" w:eastAsia="宋体" w:cs="Times New Roman"/>
          <w:snapToGrid/>
          <w:color w:val="auto"/>
          <w:kern w:val="2"/>
          <w:sz w:val="24"/>
          <w:szCs w:val="20"/>
          <w:highlight w:val="none"/>
          <w:shd w:val="clear" w:color="auto" w:fill="auto"/>
          <w:lang w:eastAsia="zh-CN"/>
        </w:rPr>
        <w:t>成果</w:t>
      </w:r>
      <w:r>
        <w:rPr>
          <w:rFonts w:ascii="Times New Roman" w:hAnsi="Times New Roman" w:eastAsia="宋体" w:cs="Times New Roman"/>
          <w:snapToGrid/>
          <w:color w:val="auto"/>
          <w:kern w:val="2"/>
          <w:sz w:val="24"/>
          <w:szCs w:val="20"/>
          <w:highlight w:val="none"/>
          <w:shd w:val="clear" w:color="auto" w:fill="auto"/>
          <w:lang w:eastAsia="zh-CN"/>
        </w:rPr>
        <w:t>，并对其负责。</w:t>
      </w:r>
    </w:p>
    <w:p w14:paraId="0DCF9357">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8.2.2乙方</w:t>
      </w:r>
      <w:r>
        <w:rPr>
          <w:rFonts w:ascii="Times New Roman" w:hAnsi="Times New Roman" w:eastAsia="宋体" w:cs="Times New Roman"/>
          <w:snapToGrid/>
          <w:color w:val="auto"/>
          <w:kern w:val="2"/>
          <w:sz w:val="24"/>
          <w:szCs w:val="20"/>
          <w:highlight w:val="none"/>
          <w:shd w:val="clear" w:color="auto" w:fill="auto"/>
          <w:lang w:eastAsia="zh-CN"/>
        </w:rPr>
        <w:t>按本合同第</w:t>
      </w:r>
      <w:r>
        <w:rPr>
          <w:rFonts w:hint="eastAsia" w:ascii="Times New Roman" w:hAnsi="Times New Roman" w:eastAsia="宋体" w:cs="Times New Roman"/>
          <w:snapToGrid/>
          <w:color w:val="auto"/>
          <w:kern w:val="2"/>
          <w:sz w:val="24"/>
          <w:szCs w:val="20"/>
          <w:highlight w:val="none"/>
          <w:shd w:val="clear" w:color="auto" w:fill="auto"/>
          <w:lang w:eastAsia="zh-CN"/>
        </w:rPr>
        <w:t>二</w:t>
      </w:r>
      <w:r>
        <w:rPr>
          <w:rFonts w:ascii="Times New Roman" w:hAnsi="Times New Roman" w:eastAsia="宋体" w:cs="Times New Roman"/>
          <w:snapToGrid/>
          <w:color w:val="auto"/>
          <w:kern w:val="2"/>
          <w:sz w:val="24"/>
          <w:szCs w:val="20"/>
          <w:highlight w:val="none"/>
          <w:shd w:val="clear" w:color="auto" w:fill="auto"/>
          <w:lang w:eastAsia="zh-CN"/>
        </w:rPr>
        <w:t>条、第</w:t>
      </w:r>
      <w:r>
        <w:rPr>
          <w:rFonts w:hint="eastAsia" w:ascii="Times New Roman" w:hAnsi="Times New Roman" w:eastAsia="宋体" w:cs="Times New Roman"/>
          <w:snapToGrid/>
          <w:color w:val="auto"/>
          <w:kern w:val="2"/>
          <w:sz w:val="24"/>
          <w:szCs w:val="20"/>
          <w:highlight w:val="none"/>
          <w:shd w:val="clear" w:color="auto" w:fill="auto"/>
          <w:lang w:eastAsia="zh-CN"/>
        </w:rPr>
        <w:t>四</w:t>
      </w:r>
      <w:r>
        <w:rPr>
          <w:rFonts w:ascii="Times New Roman" w:hAnsi="Times New Roman" w:eastAsia="宋体" w:cs="Times New Roman"/>
          <w:snapToGrid/>
          <w:color w:val="auto"/>
          <w:kern w:val="2"/>
          <w:sz w:val="24"/>
          <w:szCs w:val="20"/>
          <w:highlight w:val="none"/>
          <w:shd w:val="clear" w:color="auto" w:fill="auto"/>
          <w:lang w:eastAsia="zh-CN"/>
        </w:rPr>
        <w:t>条和第</w:t>
      </w:r>
      <w:r>
        <w:rPr>
          <w:rFonts w:hint="eastAsia" w:ascii="Times New Roman" w:hAnsi="Times New Roman" w:eastAsia="宋体" w:cs="Times New Roman"/>
          <w:snapToGrid/>
          <w:color w:val="auto"/>
          <w:kern w:val="2"/>
          <w:sz w:val="24"/>
          <w:szCs w:val="20"/>
          <w:highlight w:val="none"/>
          <w:shd w:val="clear" w:color="auto" w:fill="auto"/>
          <w:lang w:eastAsia="zh-CN"/>
        </w:rPr>
        <w:t>五</w:t>
      </w:r>
      <w:r>
        <w:rPr>
          <w:rFonts w:ascii="Times New Roman" w:hAnsi="Times New Roman" w:eastAsia="宋体" w:cs="Times New Roman"/>
          <w:snapToGrid/>
          <w:color w:val="auto"/>
          <w:kern w:val="2"/>
          <w:sz w:val="24"/>
          <w:szCs w:val="20"/>
          <w:highlight w:val="none"/>
          <w:shd w:val="clear" w:color="auto" w:fill="auto"/>
          <w:lang w:eastAsia="zh-CN"/>
        </w:rPr>
        <w:t>条规定的内容、进度及份数向</w:t>
      </w:r>
      <w:r>
        <w:rPr>
          <w:rFonts w:hint="eastAsia" w:ascii="Times New Roman" w:hAnsi="Times New Roman" w:eastAsia="宋体" w:cs="Times New Roman"/>
          <w:snapToGrid/>
          <w:color w:val="auto"/>
          <w:kern w:val="2"/>
          <w:sz w:val="24"/>
          <w:szCs w:val="20"/>
          <w:highlight w:val="none"/>
          <w:shd w:val="clear" w:color="auto" w:fill="auto"/>
          <w:lang w:eastAsia="zh-CN"/>
        </w:rPr>
        <w:t>甲方提交设计成果</w:t>
      </w:r>
      <w:r>
        <w:rPr>
          <w:rFonts w:ascii="Times New Roman" w:hAnsi="Times New Roman" w:eastAsia="宋体" w:cs="Times New Roman"/>
          <w:snapToGrid/>
          <w:color w:val="auto"/>
          <w:kern w:val="2"/>
          <w:sz w:val="24"/>
          <w:szCs w:val="20"/>
          <w:highlight w:val="none"/>
          <w:shd w:val="clear" w:color="auto" w:fill="auto"/>
          <w:lang w:eastAsia="zh-CN"/>
        </w:rPr>
        <w:t>，按规定参加有关的设计审查，并根据审查结论对不超出原定范围的内容做必要调整补充。</w:t>
      </w:r>
    </w:p>
    <w:p w14:paraId="6129D464">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2"/>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8.2.3由于乙方自身原因，延误了按本合同第四条、第五条规定的设计成果文件的交付，</w:t>
      </w:r>
      <w:r>
        <w:rPr>
          <w:rFonts w:hint="eastAsia" w:ascii="Times New Roman" w:hAnsi="Times New Roman" w:eastAsia="宋体" w:cs="Times New Roman"/>
          <w:snapToGrid/>
          <w:color w:val="auto"/>
          <w:kern w:val="2"/>
          <w:sz w:val="24"/>
          <w:szCs w:val="22"/>
          <w:highlight w:val="none"/>
          <w:shd w:val="clear" w:color="auto" w:fill="auto"/>
          <w:lang w:eastAsia="zh-CN"/>
        </w:rPr>
        <w:t>每延误一天，应减收该阶段设计费的千分之一。</w:t>
      </w:r>
    </w:p>
    <w:p w14:paraId="1181B074">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2"/>
          <w:highlight w:val="none"/>
          <w:shd w:val="clear" w:color="auto" w:fill="auto"/>
          <w:lang w:eastAsia="zh-CN"/>
        </w:rPr>
        <w:t>8.2.4乙方应做好设计的质量与技术管理工作，加强设计全过程的质量控制，保证设计内容的合理性。</w:t>
      </w:r>
    </w:p>
    <w:p w14:paraId="11F79FA2">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8.2.</w:t>
      </w:r>
      <w:r>
        <w:rPr>
          <w:rFonts w:hint="eastAsia" w:ascii="Times New Roman" w:hAnsi="Times New Roman" w:eastAsia="宋体" w:cs="Times New Roman"/>
          <w:snapToGrid/>
          <w:color w:val="auto"/>
          <w:kern w:val="2"/>
          <w:sz w:val="24"/>
          <w:szCs w:val="20"/>
          <w:highlight w:val="none"/>
          <w:shd w:val="clear" w:color="auto" w:fill="auto"/>
          <w:lang w:val="en-US" w:eastAsia="zh-CN"/>
        </w:rPr>
        <w:t>5</w:t>
      </w:r>
      <w:r>
        <w:rPr>
          <w:rFonts w:hint="eastAsia" w:ascii="Times New Roman" w:hAnsi="Times New Roman" w:eastAsia="宋体" w:cs="Times New Roman"/>
          <w:snapToGrid/>
          <w:color w:val="auto"/>
          <w:kern w:val="2"/>
          <w:sz w:val="24"/>
          <w:szCs w:val="20"/>
          <w:highlight w:val="none"/>
          <w:shd w:val="clear" w:color="auto" w:fill="auto"/>
          <w:lang w:eastAsia="zh-CN"/>
        </w:rPr>
        <w:t>乙方未经甲方同意不得无故变更项目负责人：</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shd w:val="clear" w:color="auto" w:fill="auto"/>
          <w:lang w:eastAsia="zh-CN"/>
        </w:rPr>
        <w:t>（人员生病、死亡、离职等情况除外），若确有情况需要调整人员，乙方应提前通知甲方，经协商一致后再进行调整。</w:t>
      </w:r>
    </w:p>
    <w:p w14:paraId="0542B469">
      <w:pPr>
        <w:widowControl w:val="0"/>
        <w:kinsoku/>
        <w:autoSpaceDE/>
        <w:autoSpaceDN/>
        <w:adjustRightInd w:val="0"/>
        <w:snapToGrid w:val="0"/>
        <w:spacing w:before="0" w:beforeLines="0" w:after="0" w:afterLines="0" w:line="480" w:lineRule="exact"/>
        <w:ind w:firstLine="482" w:firstLineChars="200"/>
        <w:jc w:val="both"/>
        <w:textAlignment w:val="auto"/>
        <w:rPr>
          <w:rFonts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第九条 </w:t>
      </w:r>
      <w:r>
        <w:rPr>
          <w:rFonts w:ascii="Times New Roman" w:hAnsi="Times New Roman" w:eastAsia="宋体" w:cs="Times New Roman"/>
          <w:b/>
          <w:snapToGrid/>
          <w:color w:val="auto"/>
          <w:kern w:val="2"/>
          <w:sz w:val="24"/>
          <w:szCs w:val="24"/>
          <w:highlight w:val="none"/>
          <w:shd w:val="clear" w:color="auto" w:fill="auto"/>
          <w:lang w:eastAsia="zh-CN"/>
        </w:rPr>
        <w:t>技术情报和资料的保密</w:t>
      </w:r>
    </w:p>
    <w:p w14:paraId="242BDA46">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甲</w:t>
      </w:r>
      <w:r>
        <w:rPr>
          <w:rFonts w:ascii="Times New Roman" w:hAnsi="Times New Roman" w:eastAsia="宋体" w:cs="Times New Roman"/>
          <w:snapToGrid/>
          <w:color w:val="auto"/>
          <w:kern w:val="2"/>
          <w:sz w:val="24"/>
          <w:szCs w:val="20"/>
          <w:highlight w:val="none"/>
          <w:shd w:val="clear" w:color="auto" w:fill="auto"/>
          <w:lang w:eastAsia="zh-CN"/>
        </w:rPr>
        <w:t>方与</w:t>
      </w:r>
      <w:r>
        <w:rPr>
          <w:rFonts w:hint="eastAsia" w:ascii="Times New Roman" w:hAnsi="Times New Roman" w:eastAsia="宋体" w:cs="Times New Roman"/>
          <w:snapToGrid/>
          <w:color w:val="auto"/>
          <w:kern w:val="2"/>
          <w:sz w:val="24"/>
          <w:szCs w:val="20"/>
          <w:highlight w:val="none"/>
          <w:shd w:val="clear" w:color="auto" w:fill="auto"/>
          <w:lang w:eastAsia="zh-CN"/>
        </w:rPr>
        <w:t>乙</w:t>
      </w:r>
      <w:r>
        <w:rPr>
          <w:rFonts w:ascii="Times New Roman" w:hAnsi="Times New Roman" w:eastAsia="宋体" w:cs="Times New Roman"/>
          <w:snapToGrid/>
          <w:color w:val="auto"/>
          <w:kern w:val="2"/>
          <w:sz w:val="24"/>
          <w:szCs w:val="20"/>
          <w:highlight w:val="none"/>
          <w:shd w:val="clear" w:color="auto" w:fill="auto"/>
          <w:lang w:eastAsia="zh-CN"/>
        </w:rPr>
        <w:t>方均</w:t>
      </w:r>
      <w:r>
        <w:rPr>
          <w:rFonts w:hint="eastAsia" w:ascii="Times New Roman" w:hAnsi="Times New Roman" w:eastAsia="宋体" w:cs="Times New Roman"/>
          <w:snapToGrid/>
          <w:color w:val="auto"/>
          <w:kern w:val="2"/>
          <w:sz w:val="24"/>
          <w:szCs w:val="20"/>
          <w:highlight w:val="none"/>
          <w:shd w:val="clear" w:color="auto" w:fill="auto"/>
          <w:lang w:eastAsia="zh-CN"/>
        </w:rPr>
        <w:t>需</w:t>
      </w:r>
      <w:r>
        <w:rPr>
          <w:rFonts w:ascii="Times New Roman" w:hAnsi="Times New Roman" w:eastAsia="宋体" w:cs="Times New Roman"/>
          <w:snapToGrid/>
          <w:color w:val="auto"/>
          <w:kern w:val="2"/>
          <w:sz w:val="24"/>
          <w:szCs w:val="20"/>
          <w:highlight w:val="none"/>
          <w:shd w:val="clear" w:color="auto" w:fill="auto"/>
          <w:lang w:eastAsia="zh-CN"/>
        </w:rPr>
        <w:t>对对方提供的技术情报和资料承担保密义务，并保护对方资料、成果的知识产权，不得向第三人泄露、转让</w:t>
      </w:r>
      <w:r>
        <w:rPr>
          <w:rFonts w:hint="eastAsia" w:ascii="Times New Roman" w:hAnsi="Times New Roman" w:eastAsia="宋体" w:cs="Times New Roman"/>
          <w:snapToGrid/>
          <w:color w:val="auto"/>
          <w:kern w:val="2"/>
          <w:sz w:val="24"/>
          <w:szCs w:val="20"/>
          <w:highlight w:val="none"/>
          <w:shd w:val="clear" w:color="auto" w:fill="auto"/>
          <w:lang w:eastAsia="zh-CN"/>
        </w:rPr>
        <w:t>对</w:t>
      </w:r>
      <w:r>
        <w:rPr>
          <w:rFonts w:ascii="Times New Roman" w:hAnsi="Times New Roman" w:eastAsia="宋体" w:cs="Times New Roman"/>
          <w:snapToGrid/>
          <w:color w:val="auto"/>
          <w:kern w:val="2"/>
          <w:sz w:val="24"/>
          <w:szCs w:val="20"/>
          <w:highlight w:val="none"/>
          <w:shd w:val="clear" w:color="auto" w:fill="auto"/>
          <w:lang w:eastAsia="zh-CN"/>
        </w:rPr>
        <w:t>方提交的产品图纸等技术经济资料。不论本合同是否变更、解除、终止，本条款长期有效。</w:t>
      </w:r>
    </w:p>
    <w:p w14:paraId="6B1385CF">
      <w:pPr>
        <w:widowControl w:val="0"/>
        <w:kinsoku/>
        <w:autoSpaceDE/>
        <w:autoSpaceDN/>
        <w:adjustRightInd w:val="0"/>
        <w:snapToGrid w:val="0"/>
        <w:spacing w:before="0" w:beforeLines="0" w:after="0" w:afterLines="0" w:line="480" w:lineRule="exact"/>
        <w:ind w:firstLine="482" w:firstLineChars="200"/>
        <w:jc w:val="both"/>
        <w:textAlignment w:val="auto"/>
        <w:rPr>
          <w:rFonts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第十条 </w:t>
      </w:r>
      <w:r>
        <w:rPr>
          <w:rFonts w:ascii="Times New Roman" w:hAnsi="Times New Roman" w:eastAsia="宋体" w:cs="Times New Roman"/>
          <w:b/>
          <w:snapToGrid/>
          <w:color w:val="auto"/>
          <w:kern w:val="2"/>
          <w:sz w:val="24"/>
          <w:szCs w:val="24"/>
          <w:highlight w:val="none"/>
          <w:shd w:val="clear" w:color="auto" w:fill="auto"/>
          <w:lang w:eastAsia="zh-CN"/>
        </w:rPr>
        <w:t>违约责任</w:t>
      </w:r>
      <w:r>
        <w:rPr>
          <w:rFonts w:ascii="Times New Roman" w:hAnsi="Times New Roman" w:eastAsia="宋体" w:cs="Times New Roman"/>
          <w:b/>
          <w:snapToGrid/>
          <w:color w:val="auto"/>
          <w:kern w:val="2"/>
          <w:sz w:val="24"/>
          <w:szCs w:val="24"/>
          <w:highlight w:val="none"/>
          <w:shd w:val="clear" w:color="auto" w:fill="auto"/>
          <w:lang w:eastAsia="zh-CN"/>
        </w:rPr>
        <w:tab/>
      </w:r>
    </w:p>
    <w:p w14:paraId="02606E5E">
      <w:pPr>
        <w:widowControl w:val="0"/>
        <w:kinsoku/>
        <w:autoSpaceDE/>
        <w:autoSpaceDN/>
        <w:adjustRightInd/>
        <w:snapToGrid/>
        <w:spacing w:line="360" w:lineRule="auto"/>
        <w:ind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bookmarkStart w:id="13" w:name="OLE_LINK1"/>
      <w:r>
        <w:rPr>
          <w:rFonts w:hint="eastAsia" w:ascii="Times New Roman" w:hAnsi="Times New Roman" w:eastAsia="宋体" w:cs="Times New Roman"/>
          <w:b/>
          <w:snapToGrid/>
          <w:color w:val="auto"/>
          <w:kern w:val="2"/>
          <w:sz w:val="24"/>
          <w:szCs w:val="20"/>
          <w:highlight w:val="none"/>
          <w:shd w:val="clear" w:color="auto" w:fill="auto"/>
          <w:lang w:eastAsia="zh-CN"/>
        </w:rPr>
        <w:t>10.1</w:t>
      </w:r>
      <w:r>
        <w:rPr>
          <w:rFonts w:hint="eastAsia" w:ascii="Times New Roman" w:hAnsi="Times New Roman" w:eastAsia="宋体" w:cs="Times New Roman"/>
          <w:snapToGrid/>
          <w:color w:val="auto"/>
          <w:kern w:val="2"/>
          <w:sz w:val="24"/>
          <w:szCs w:val="20"/>
          <w:highlight w:val="none"/>
          <w:shd w:val="clear" w:color="auto" w:fill="auto"/>
          <w:lang w:eastAsia="zh-CN"/>
        </w:rPr>
        <w:t>在合同履行期间，因甲方原因终止或解除合同，乙方未开始设计工作的，不退还甲方已支付款项；已开始设计工作的，甲方应根据乙方已进行的实际工作量，不足一半时，按该阶段设计费的一半支付；超过一半时，按该阶段设计费的全部支付。</w:t>
      </w:r>
    </w:p>
    <w:p w14:paraId="11D88B89">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10.2</w:t>
      </w:r>
      <w:r>
        <w:rPr>
          <w:rFonts w:hint="eastAsia" w:ascii="Times New Roman" w:hAnsi="Times New Roman" w:eastAsia="宋体" w:cs="Times New Roman"/>
          <w:snapToGrid/>
          <w:color w:val="auto"/>
          <w:kern w:val="2"/>
          <w:sz w:val="24"/>
          <w:szCs w:val="20"/>
          <w:highlight w:val="none"/>
          <w:shd w:val="clear" w:color="auto" w:fill="auto"/>
          <w:lang w:eastAsia="zh-CN"/>
        </w:rPr>
        <w:t>在合同履行期间，因乙方原因终止或解除合同的，乙方</w:t>
      </w:r>
      <w:bookmarkStart w:id="14" w:name="OLE_LINK7"/>
      <w:r>
        <w:rPr>
          <w:rFonts w:hint="eastAsia" w:ascii="Times New Roman" w:hAnsi="Times New Roman" w:eastAsia="宋体" w:cs="Times New Roman"/>
          <w:snapToGrid/>
          <w:color w:val="auto"/>
          <w:kern w:val="2"/>
          <w:sz w:val="24"/>
          <w:szCs w:val="20"/>
          <w:highlight w:val="none"/>
          <w:shd w:val="clear" w:color="auto" w:fill="auto"/>
          <w:lang w:eastAsia="zh-CN"/>
        </w:rPr>
        <w:t>应</w:t>
      </w:r>
      <w:bookmarkStart w:id="15" w:name="OLE_LINK8"/>
      <w:r>
        <w:rPr>
          <w:rFonts w:hint="eastAsia" w:ascii="Times New Roman" w:hAnsi="Times New Roman" w:eastAsia="宋体" w:cs="Times New Roman"/>
          <w:snapToGrid/>
          <w:color w:val="auto"/>
          <w:kern w:val="2"/>
          <w:sz w:val="24"/>
          <w:szCs w:val="20"/>
          <w:highlight w:val="none"/>
          <w:shd w:val="clear" w:color="auto" w:fill="auto"/>
          <w:lang w:eastAsia="zh-CN"/>
        </w:rPr>
        <w:t>返还已收取的设计费</w:t>
      </w:r>
      <w:bookmarkEnd w:id="14"/>
      <w:r>
        <w:rPr>
          <w:rFonts w:hint="eastAsia" w:ascii="Times New Roman" w:hAnsi="Times New Roman" w:eastAsia="宋体" w:cs="Times New Roman"/>
          <w:snapToGrid/>
          <w:color w:val="auto"/>
          <w:kern w:val="2"/>
          <w:sz w:val="24"/>
          <w:szCs w:val="20"/>
          <w:highlight w:val="none"/>
          <w:shd w:val="clear" w:color="auto" w:fill="auto"/>
          <w:lang w:eastAsia="zh-CN"/>
        </w:rPr>
        <w:t>，</w:t>
      </w:r>
      <w:bookmarkEnd w:id="15"/>
      <w:r>
        <w:rPr>
          <w:rFonts w:hint="eastAsia" w:ascii="Times New Roman" w:hAnsi="Times New Roman" w:eastAsia="宋体" w:cs="Times New Roman"/>
          <w:snapToGrid/>
          <w:color w:val="auto"/>
          <w:kern w:val="2"/>
          <w:sz w:val="24"/>
          <w:szCs w:val="20"/>
          <w:highlight w:val="none"/>
          <w:shd w:val="clear" w:color="auto" w:fill="auto"/>
          <w:lang w:eastAsia="zh-CN"/>
        </w:rPr>
        <w:t>应按照本合同规划设计费总额的10%支付惩罚性违约金，如给甲方造成损失的还应赔偿甲方全部损失。</w:t>
      </w:r>
      <w:bookmarkEnd w:id="13"/>
    </w:p>
    <w:p w14:paraId="5951409A">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10.3</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的上级或审批部门对设计文件不审批或本合同项目停滞的，</w:t>
      </w:r>
      <w:r>
        <w:rPr>
          <w:rFonts w:hint="eastAsia" w:ascii="Times New Roman" w:hAnsi="Times New Roman" w:eastAsia="宋体" w:cs="Times New Roman"/>
          <w:snapToGrid/>
          <w:color w:val="auto"/>
          <w:kern w:val="2"/>
          <w:sz w:val="24"/>
          <w:szCs w:val="20"/>
          <w:highlight w:val="none"/>
          <w:shd w:val="clear" w:color="auto" w:fill="auto"/>
          <w:lang w:eastAsia="zh-CN"/>
        </w:rPr>
        <w:t>双方应一个月内协商签订终止合同</w:t>
      </w:r>
      <w:r>
        <w:rPr>
          <w:rFonts w:ascii="Times New Roman" w:hAnsi="Times New Roman" w:eastAsia="宋体" w:cs="Times New Roman"/>
          <w:snapToGrid/>
          <w:color w:val="auto"/>
          <w:kern w:val="2"/>
          <w:sz w:val="24"/>
          <w:szCs w:val="20"/>
          <w:highlight w:val="none"/>
          <w:shd w:val="clear" w:color="auto" w:fill="auto"/>
          <w:lang w:eastAsia="zh-CN"/>
        </w:rPr>
        <w:t>，</w:t>
      </w:r>
      <w:r>
        <w:rPr>
          <w:rFonts w:hint="eastAsia" w:ascii="Times New Roman" w:hAnsi="Times New Roman" w:eastAsia="宋体" w:cs="Times New Roman"/>
          <w:snapToGrid/>
          <w:color w:val="auto"/>
          <w:kern w:val="2"/>
          <w:sz w:val="24"/>
          <w:szCs w:val="20"/>
          <w:highlight w:val="none"/>
          <w:shd w:val="clear" w:color="auto" w:fill="auto"/>
          <w:lang w:eastAsia="zh-CN"/>
        </w:rPr>
        <w:t>甲方需按照10.1支付乙方已完成的设计费金额</w:t>
      </w:r>
      <w:r>
        <w:rPr>
          <w:rFonts w:ascii="Times New Roman" w:hAnsi="Times New Roman" w:eastAsia="宋体" w:cs="Times New Roman"/>
          <w:snapToGrid/>
          <w:color w:val="auto"/>
          <w:kern w:val="2"/>
          <w:sz w:val="24"/>
          <w:szCs w:val="20"/>
          <w:highlight w:val="none"/>
          <w:shd w:val="clear" w:color="auto" w:fill="auto"/>
          <w:lang w:eastAsia="zh-CN"/>
        </w:rPr>
        <w:t>。</w:t>
      </w:r>
    </w:p>
    <w:p w14:paraId="62663A0F">
      <w:pPr>
        <w:widowControl w:val="0"/>
        <w:kinsoku/>
        <w:autoSpaceDE/>
        <w:autoSpaceDN/>
        <w:adjustRightInd/>
        <w:snapToGrid/>
        <w:spacing w:line="360" w:lineRule="auto"/>
        <w:ind w:firstLine="482" w:firstLineChars="200"/>
        <w:jc w:val="both"/>
        <w:textAlignment w:val="auto"/>
        <w:rPr>
          <w:rFonts w:hint="eastAsia" w:ascii="Times New Roman" w:hAnsi="Times New Roman" w:eastAsia="宋体" w:cs="Times New Roman"/>
          <w:b/>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10.4</w:t>
      </w:r>
      <w:r>
        <w:rPr>
          <w:rFonts w:hint="eastAsia" w:ascii="Times New Roman" w:hAnsi="Times New Roman" w:eastAsia="宋体" w:cs="Times New Roman"/>
          <w:bCs/>
          <w:snapToGrid/>
          <w:color w:val="auto"/>
          <w:kern w:val="2"/>
          <w:sz w:val="24"/>
          <w:szCs w:val="20"/>
          <w:highlight w:val="none"/>
          <w:shd w:val="clear" w:color="auto" w:fill="auto"/>
          <w:lang w:eastAsia="zh-CN"/>
        </w:rPr>
        <w:t>未</w:t>
      </w:r>
      <w:r>
        <w:rPr>
          <w:rFonts w:hint="eastAsia" w:ascii="Times New Roman" w:hAnsi="Times New Roman" w:eastAsia="宋体" w:cs="Times New Roman"/>
          <w:snapToGrid/>
          <w:color w:val="auto"/>
          <w:kern w:val="2"/>
          <w:sz w:val="24"/>
          <w:szCs w:val="20"/>
          <w:highlight w:val="none"/>
          <w:shd w:val="clear" w:color="auto" w:fill="auto"/>
          <w:lang w:eastAsia="zh-CN"/>
        </w:rPr>
        <w:t>经甲方同意，乙方不得擅自将本合同服务转包第三方承担。如转包的，甲方有权解除合同，并不予支付剩余款项，乙方应返还已收取的设计费，</w:t>
      </w:r>
      <w:r>
        <w:rPr>
          <w:rFonts w:hint="eastAsia" w:ascii="Times New Roman" w:hAnsi="Times New Roman" w:eastAsia="宋体" w:cs="Times New Roman"/>
          <w:snapToGrid/>
          <w:color w:val="auto"/>
          <w:kern w:val="2"/>
          <w:sz w:val="24"/>
          <w:szCs w:val="20"/>
          <w:highlight w:val="none"/>
          <w:shd w:val="clear" w:color="auto" w:fill="auto"/>
          <w:lang w:val="en-US" w:eastAsia="zh-CN"/>
        </w:rPr>
        <w:t>并</w:t>
      </w:r>
      <w:r>
        <w:rPr>
          <w:rFonts w:hint="eastAsia" w:ascii="Times New Roman" w:hAnsi="Times New Roman" w:eastAsia="宋体" w:cs="Times New Roman"/>
          <w:snapToGrid/>
          <w:color w:val="auto"/>
          <w:kern w:val="2"/>
          <w:sz w:val="24"/>
          <w:szCs w:val="20"/>
          <w:highlight w:val="none"/>
          <w:shd w:val="clear" w:color="auto" w:fill="auto"/>
          <w:lang w:eastAsia="zh-CN"/>
        </w:rPr>
        <w:t xml:space="preserve">支付给甲方本合同规划设计费总额10%的惩罚性违约金，且由此造成的甲方全部损失由乙方承担。 </w:t>
      </w:r>
    </w:p>
    <w:p w14:paraId="417011CC">
      <w:pPr>
        <w:widowControl w:val="0"/>
        <w:kinsoku/>
        <w:autoSpaceDE/>
        <w:autoSpaceDN/>
        <w:adjustRightInd/>
        <w:snapToGrid/>
        <w:spacing w:line="360" w:lineRule="auto"/>
        <w:ind w:firstLine="482" w:firstLineChars="20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10.5</w:t>
      </w:r>
      <w:r>
        <w:rPr>
          <w:rFonts w:hint="eastAsia" w:ascii="Times New Roman" w:hAnsi="Times New Roman" w:eastAsia="宋体" w:cs="Times New Roman"/>
          <w:snapToGrid/>
          <w:color w:val="auto"/>
          <w:kern w:val="2"/>
          <w:sz w:val="24"/>
          <w:szCs w:val="20"/>
          <w:highlight w:val="none"/>
          <w:shd w:val="clear" w:color="auto" w:fill="auto"/>
          <w:lang w:eastAsia="zh-CN"/>
        </w:rPr>
        <w:t>甲乙双方因任何一方违约产生的赔偿金总额以本合同设计费金额为上限。</w:t>
      </w:r>
    </w:p>
    <w:p w14:paraId="70AEAB3D">
      <w:pPr>
        <w:widowControl w:val="0"/>
        <w:kinsoku/>
        <w:autoSpaceDE/>
        <w:autoSpaceDN/>
        <w:adjustRightInd w:val="0"/>
        <w:snapToGrid w:val="0"/>
        <w:spacing w:before="0" w:beforeLines="0" w:after="0" w:afterLines="0" w:line="480" w:lineRule="exact"/>
        <w:ind w:firstLine="482" w:firstLineChars="200"/>
        <w:jc w:val="both"/>
        <w:textAlignment w:val="auto"/>
        <w:rPr>
          <w:rFonts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第十一条 </w:t>
      </w:r>
      <w:r>
        <w:rPr>
          <w:rFonts w:ascii="Times New Roman" w:hAnsi="Times New Roman" w:eastAsia="宋体" w:cs="Times New Roman"/>
          <w:b/>
          <w:snapToGrid/>
          <w:color w:val="auto"/>
          <w:kern w:val="2"/>
          <w:sz w:val="24"/>
          <w:szCs w:val="24"/>
          <w:highlight w:val="none"/>
          <w:shd w:val="clear" w:color="auto" w:fill="auto"/>
          <w:lang w:eastAsia="zh-CN"/>
        </w:rPr>
        <w:t>争议的解决办法</w:t>
      </w:r>
    </w:p>
    <w:p w14:paraId="31EF51E7">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b/>
          <w:snapToGrid/>
          <w:color w:val="auto"/>
          <w:kern w:val="2"/>
          <w:sz w:val="24"/>
          <w:szCs w:val="20"/>
          <w:highlight w:val="none"/>
          <w:shd w:val="clear" w:color="auto" w:fill="auto"/>
          <w:lang w:eastAsia="zh-CN"/>
        </w:rPr>
        <w:t>11.1</w:t>
      </w:r>
      <w:r>
        <w:rPr>
          <w:rFonts w:ascii="Times New Roman" w:hAnsi="Times New Roman" w:eastAsia="宋体" w:cs="Times New Roman"/>
          <w:snapToGrid/>
          <w:color w:val="auto"/>
          <w:kern w:val="2"/>
          <w:sz w:val="24"/>
          <w:szCs w:val="20"/>
          <w:highlight w:val="none"/>
          <w:shd w:val="clear" w:color="auto" w:fill="auto"/>
          <w:lang w:eastAsia="zh-CN"/>
        </w:rPr>
        <w:t>在本合同履行过程中发生争议，双方应当协商解决。</w:t>
      </w:r>
    </w:p>
    <w:p w14:paraId="10B975E5">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11.2</w:t>
      </w:r>
      <w:r>
        <w:rPr>
          <w:rFonts w:ascii="Times New Roman" w:hAnsi="Times New Roman" w:eastAsia="宋体" w:cs="Times New Roman"/>
          <w:snapToGrid/>
          <w:color w:val="auto"/>
          <w:kern w:val="2"/>
          <w:sz w:val="24"/>
          <w:szCs w:val="24"/>
          <w:highlight w:val="none"/>
          <w:shd w:val="clear" w:color="auto" w:fill="auto"/>
          <w:lang w:eastAsia="zh-CN"/>
        </w:rPr>
        <w:t>双方不愿协商、调解解决或者协商、调解不成的，双方商定通过方式</w:t>
      </w:r>
      <w:r>
        <w:rPr>
          <w:rFonts w:ascii="Times New Roman" w:hAnsi="Times New Roman" w:eastAsia="宋体" w:cs="Times New Roman"/>
          <w:snapToGrid/>
          <w:color w:val="auto"/>
          <w:kern w:val="2"/>
          <w:sz w:val="24"/>
          <w:szCs w:val="24"/>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4"/>
          <w:highlight w:val="none"/>
          <w:u w:val="single"/>
          <w:shd w:val="clear" w:color="auto" w:fill="auto"/>
          <w:lang w:eastAsia="zh-CN"/>
        </w:rPr>
        <w:t>2</w:t>
      </w:r>
      <w:r>
        <w:rPr>
          <w:rFonts w:ascii="Times New Roman" w:hAnsi="Times New Roman" w:eastAsia="宋体" w:cs="Times New Roman"/>
          <w:snapToGrid/>
          <w:color w:val="auto"/>
          <w:kern w:val="2"/>
          <w:sz w:val="24"/>
          <w:szCs w:val="24"/>
          <w:highlight w:val="none"/>
          <w:u w:val="single"/>
          <w:shd w:val="clear" w:color="auto" w:fill="auto"/>
          <w:lang w:eastAsia="zh-CN"/>
        </w:rPr>
        <w:t xml:space="preserve"> </w:t>
      </w:r>
      <w:r>
        <w:rPr>
          <w:rFonts w:ascii="Times New Roman" w:hAnsi="Times New Roman" w:eastAsia="宋体" w:cs="Times New Roman"/>
          <w:snapToGrid/>
          <w:color w:val="auto"/>
          <w:kern w:val="2"/>
          <w:sz w:val="24"/>
          <w:szCs w:val="24"/>
          <w:highlight w:val="none"/>
          <w:shd w:val="clear" w:color="auto" w:fill="auto"/>
          <w:lang w:eastAsia="zh-CN"/>
        </w:rPr>
        <w:t>解决。</w:t>
      </w:r>
    </w:p>
    <w:p w14:paraId="5D064EDC">
      <w:pPr>
        <w:widowControl w:val="0"/>
        <w:kinsoku/>
        <w:autoSpaceDE/>
        <w:autoSpaceDN/>
        <w:adjustRightInd/>
        <w:snapToGrid/>
        <w:spacing w:line="360" w:lineRule="auto"/>
        <w:ind w:left="480"/>
        <w:jc w:val="left"/>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（1）</w:t>
      </w:r>
      <w:r>
        <w:rPr>
          <w:rFonts w:ascii="Times New Roman" w:hAnsi="Times New Roman" w:eastAsia="宋体" w:cs="Times New Roman"/>
          <w:snapToGrid/>
          <w:color w:val="auto"/>
          <w:kern w:val="2"/>
          <w:sz w:val="24"/>
          <w:szCs w:val="20"/>
          <w:highlight w:val="none"/>
          <w:shd w:val="clear" w:color="auto" w:fill="auto"/>
          <w:lang w:eastAsia="zh-CN"/>
        </w:rPr>
        <w:t>申请</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snapToGrid/>
          <w:color w:val="auto"/>
          <w:kern w:val="2"/>
          <w:sz w:val="24"/>
          <w:szCs w:val="20"/>
          <w:highlight w:val="none"/>
          <w:shd w:val="clear" w:color="auto" w:fill="auto"/>
          <w:lang w:eastAsia="zh-CN"/>
        </w:rPr>
        <w:t>仲裁委员会仲裁；</w:t>
      </w:r>
    </w:p>
    <w:p w14:paraId="4ED70D51">
      <w:pPr>
        <w:widowControl w:val="0"/>
        <w:kinsoku/>
        <w:autoSpaceDE/>
        <w:autoSpaceDN/>
        <w:adjustRightInd/>
        <w:snapToGrid/>
        <w:spacing w:line="360" w:lineRule="auto"/>
        <w:ind w:left="48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（2）</w:t>
      </w:r>
      <w:r>
        <w:rPr>
          <w:rFonts w:ascii="Times New Roman" w:hAnsi="Times New Roman" w:eastAsia="宋体" w:cs="Times New Roman"/>
          <w:snapToGrid/>
          <w:color w:val="auto"/>
          <w:kern w:val="2"/>
          <w:sz w:val="24"/>
          <w:szCs w:val="20"/>
          <w:highlight w:val="none"/>
          <w:shd w:val="clear" w:color="auto" w:fill="auto"/>
          <w:lang w:eastAsia="zh-CN"/>
        </w:rPr>
        <w:t>向</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甲方所在地     </w:t>
      </w:r>
      <w:r>
        <w:rPr>
          <w:rFonts w:hint="eastAsia" w:ascii="Times New Roman" w:hAnsi="Times New Roman" w:eastAsia="宋体" w:cs="Times New Roman"/>
          <w:snapToGrid/>
          <w:color w:val="auto"/>
          <w:kern w:val="2"/>
          <w:sz w:val="24"/>
          <w:szCs w:val="20"/>
          <w:highlight w:val="none"/>
          <w:shd w:val="clear" w:color="auto" w:fill="auto"/>
          <w:lang w:eastAsia="zh-CN"/>
        </w:rPr>
        <w:t>人民</w:t>
      </w:r>
      <w:r>
        <w:rPr>
          <w:rFonts w:ascii="Times New Roman" w:hAnsi="Times New Roman" w:eastAsia="宋体" w:cs="Times New Roman"/>
          <w:snapToGrid/>
          <w:color w:val="auto"/>
          <w:kern w:val="2"/>
          <w:sz w:val="24"/>
          <w:szCs w:val="20"/>
          <w:highlight w:val="none"/>
          <w:shd w:val="clear" w:color="auto" w:fill="auto"/>
          <w:lang w:eastAsia="zh-CN"/>
        </w:rPr>
        <w:t>法院提起诉讼。</w:t>
      </w:r>
    </w:p>
    <w:p w14:paraId="5393689F">
      <w:pPr>
        <w:widowControl w:val="0"/>
        <w:kinsoku/>
        <w:autoSpaceDE/>
        <w:autoSpaceDN/>
        <w:adjustRightInd w:val="0"/>
        <w:snapToGrid w:val="0"/>
        <w:spacing w:before="0" w:beforeLines="0" w:after="0" w:afterLines="0" w:line="480" w:lineRule="exact"/>
        <w:ind w:firstLine="482" w:firstLineChars="200"/>
        <w:jc w:val="both"/>
        <w:textAlignment w:val="auto"/>
        <w:rPr>
          <w:rFonts w:hint="eastAsia"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第十二条 成果归属</w:t>
      </w:r>
    </w:p>
    <w:p w14:paraId="3ED6C9A8">
      <w:pPr>
        <w:widowControl w:val="0"/>
        <w:kinsoku/>
        <w:autoSpaceDE/>
        <w:autoSpaceDN/>
        <w:adjustRightInd/>
        <w:snapToGrid/>
        <w:spacing w:line="360" w:lineRule="auto"/>
        <w:ind w:left="480"/>
        <w:jc w:val="left"/>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bCs/>
          <w:snapToGrid/>
          <w:color w:val="auto"/>
          <w:kern w:val="2"/>
          <w:sz w:val="24"/>
          <w:szCs w:val="20"/>
          <w:highlight w:val="none"/>
          <w:shd w:val="clear" w:color="auto" w:fill="auto"/>
          <w:lang w:eastAsia="zh-CN"/>
        </w:rPr>
        <w:t>12.1</w:t>
      </w:r>
      <w:r>
        <w:rPr>
          <w:rFonts w:hint="eastAsia" w:ascii="Times New Roman" w:hAnsi="Times New Roman" w:eastAsia="宋体" w:cs="Times New Roman"/>
          <w:snapToGrid/>
          <w:color w:val="auto"/>
          <w:kern w:val="2"/>
          <w:sz w:val="24"/>
          <w:szCs w:val="20"/>
          <w:highlight w:val="none"/>
          <w:shd w:val="clear" w:color="auto" w:fill="auto"/>
          <w:lang w:eastAsia="zh-CN"/>
        </w:rPr>
        <w:t xml:space="preserve"> 甲方根据第三条提供给乙方的资料或其他类似性质的文件的著作权属于甲方，乙方可以为实现合同目的而复制、使用此类文件，但不能用于与合同无关的其他事项。未经甲方书面同意，乙方不得为了合同以外的目的而复制、使用上述文件或将之提供给任何第三方。乙方除享有该成果的署名权外，经甲方许可后，可将本合同的设计成果用于撰写论文或报告、展示宣传和业内研讨用途。</w:t>
      </w:r>
    </w:p>
    <w:p w14:paraId="4C662CB1">
      <w:pPr>
        <w:widowControl w:val="0"/>
        <w:kinsoku/>
        <w:autoSpaceDE/>
        <w:autoSpaceDN/>
        <w:adjustRightInd/>
        <w:snapToGrid/>
        <w:spacing w:line="360" w:lineRule="auto"/>
        <w:ind w:left="480"/>
        <w:jc w:val="left"/>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bCs/>
          <w:snapToGrid/>
          <w:color w:val="auto"/>
          <w:kern w:val="2"/>
          <w:sz w:val="24"/>
          <w:szCs w:val="20"/>
          <w:highlight w:val="none"/>
          <w:shd w:val="clear" w:color="auto" w:fill="auto"/>
          <w:lang w:eastAsia="zh-CN"/>
        </w:rPr>
        <w:t>12.2</w:t>
      </w:r>
      <w:r>
        <w:rPr>
          <w:rFonts w:hint="eastAsia" w:ascii="Times New Roman" w:hAnsi="Times New Roman" w:eastAsia="宋体" w:cs="Times New Roman"/>
          <w:snapToGrid/>
          <w:color w:val="auto"/>
          <w:kern w:val="2"/>
          <w:sz w:val="24"/>
          <w:szCs w:val="20"/>
          <w:highlight w:val="none"/>
          <w:shd w:val="clear" w:color="auto" w:fill="auto"/>
          <w:lang w:eastAsia="zh-CN"/>
        </w:rPr>
        <w:t>本合同项目的所有中间成果和最终成果，以及与之相关的所有权利归甲方所有。</w:t>
      </w:r>
    </w:p>
    <w:p w14:paraId="380EA338">
      <w:pPr>
        <w:widowControl w:val="0"/>
        <w:kinsoku/>
        <w:autoSpaceDE/>
        <w:autoSpaceDN/>
        <w:adjustRightInd w:val="0"/>
        <w:snapToGrid w:val="0"/>
        <w:spacing w:before="0" w:beforeLines="0" w:after="0" w:afterLines="0" w:line="480" w:lineRule="exact"/>
        <w:ind w:firstLine="482" w:firstLineChars="200"/>
        <w:jc w:val="both"/>
        <w:textAlignment w:val="auto"/>
        <w:rPr>
          <w:rFonts w:ascii="Times New Roman" w:hAnsi="Times New Roman" w:eastAsia="宋体" w:cs="Times New Roman"/>
          <w:b/>
          <w:snapToGrid/>
          <w:color w:val="auto"/>
          <w:kern w:val="2"/>
          <w:sz w:val="24"/>
          <w:szCs w:val="24"/>
          <w:highlight w:val="none"/>
          <w:shd w:val="clear" w:color="auto" w:fill="auto"/>
          <w:lang w:eastAsia="zh-CN"/>
        </w:rPr>
      </w:pPr>
      <w:r>
        <w:rPr>
          <w:rFonts w:hint="eastAsia" w:ascii="Times New Roman" w:hAnsi="Times New Roman" w:eastAsia="宋体" w:cs="Times New Roman"/>
          <w:b/>
          <w:snapToGrid/>
          <w:color w:val="auto"/>
          <w:kern w:val="2"/>
          <w:sz w:val="24"/>
          <w:szCs w:val="24"/>
          <w:highlight w:val="none"/>
          <w:shd w:val="clear" w:color="auto" w:fill="auto"/>
          <w:lang w:eastAsia="zh-CN"/>
        </w:rPr>
        <w:t xml:space="preserve">第十三条 </w:t>
      </w:r>
      <w:r>
        <w:rPr>
          <w:rFonts w:ascii="Times New Roman" w:hAnsi="Times New Roman" w:eastAsia="宋体" w:cs="Times New Roman"/>
          <w:b/>
          <w:snapToGrid/>
          <w:color w:val="auto"/>
          <w:kern w:val="2"/>
          <w:sz w:val="24"/>
          <w:szCs w:val="24"/>
          <w:highlight w:val="none"/>
          <w:shd w:val="clear" w:color="auto" w:fill="auto"/>
          <w:lang w:eastAsia="zh-CN"/>
        </w:rPr>
        <w:t>其它</w:t>
      </w:r>
    </w:p>
    <w:p w14:paraId="175AB6D4">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b/>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12.1</w:t>
      </w:r>
      <w:r>
        <w:rPr>
          <w:rFonts w:hint="eastAsia" w:ascii="Times New Roman" w:hAnsi="Times New Roman" w:eastAsia="宋体" w:cs="Times New Roman"/>
          <w:bCs/>
          <w:snapToGrid/>
          <w:color w:val="auto"/>
          <w:kern w:val="2"/>
          <w:sz w:val="24"/>
          <w:szCs w:val="20"/>
          <w:highlight w:val="none"/>
          <w:shd w:val="clear" w:color="auto" w:fill="auto"/>
          <w:lang w:eastAsia="zh-CN"/>
        </w:rPr>
        <w:t>甲方</w:t>
      </w:r>
      <w:r>
        <w:rPr>
          <w:rFonts w:ascii="Times New Roman" w:hAnsi="Times New Roman" w:eastAsia="宋体" w:cs="Times New Roman"/>
          <w:bCs/>
          <w:snapToGrid/>
          <w:color w:val="auto"/>
          <w:kern w:val="2"/>
          <w:sz w:val="24"/>
          <w:szCs w:val="20"/>
          <w:highlight w:val="none"/>
          <w:shd w:val="clear" w:color="auto" w:fill="auto"/>
          <w:lang w:eastAsia="zh-CN"/>
        </w:rPr>
        <w:t>要求</w:t>
      </w:r>
      <w:r>
        <w:rPr>
          <w:rFonts w:hint="eastAsia" w:ascii="Times New Roman" w:hAnsi="Times New Roman" w:eastAsia="宋体" w:cs="Times New Roman"/>
          <w:bCs/>
          <w:snapToGrid/>
          <w:color w:val="auto"/>
          <w:kern w:val="2"/>
          <w:sz w:val="24"/>
          <w:szCs w:val="20"/>
          <w:highlight w:val="none"/>
          <w:shd w:val="clear" w:color="auto" w:fill="auto"/>
          <w:lang w:eastAsia="zh-CN"/>
        </w:rPr>
        <w:t>乙方</w:t>
      </w:r>
      <w:r>
        <w:rPr>
          <w:rFonts w:ascii="Times New Roman" w:hAnsi="Times New Roman" w:eastAsia="宋体" w:cs="Times New Roman"/>
          <w:bCs/>
          <w:snapToGrid/>
          <w:color w:val="auto"/>
          <w:kern w:val="2"/>
          <w:sz w:val="24"/>
          <w:szCs w:val="20"/>
          <w:highlight w:val="none"/>
          <w:shd w:val="clear" w:color="auto" w:fill="auto"/>
          <w:lang w:eastAsia="zh-CN"/>
        </w:rPr>
        <w:t>派专人留驻现场进行配合、解决有关问题时，双方</w:t>
      </w:r>
      <w:r>
        <w:rPr>
          <w:rFonts w:hint="eastAsia" w:ascii="Times New Roman" w:hAnsi="Times New Roman" w:eastAsia="宋体" w:cs="Times New Roman"/>
          <w:bCs/>
          <w:snapToGrid/>
          <w:color w:val="auto"/>
          <w:kern w:val="2"/>
          <w:sz w:val="24"/>
          <w:szCs w:val="20"/>
          <w:highlight w:val="none"/>
          <w:shd w:val="clear" w:color="auto" w:fill="auto"/>
          <w:lang w:eastAsia="zh-CN"/>
        </w:rPr>
        <w:t>可</w:t>
      </w:r>
      <w:r>
        <w:rPr>
          <w:rFonts w:ascii="Times New Roman" w:hAnsi="Times New Roman" w:eastAsia="宋体" w:cs="Times New Roman"/>
          <w:bCs/>
          <w:snapToGrid/>
          <w:color w:val="auto"/>
          <w:kern w:val="2"/>
          <w:sz w:val="24"/>
          <w:szCs w:val="20"/>
          <w:highlight w:val="none"/>
          <w:shd w:val="clear" w:color="auto" w:fill="auto"/>
          <w:lang w:eastAsia="zh-CN"/>
        </w:rPr>
        <w:t>另行签订补充协议或技术咨询服务合同。</w:t>
      </w:r>
    </w:p>
    <w:p w14:paraId="6E76ECD2">
      <w:pPr>
        <w:widowControl w:val="0"/>
        <w:kinsoku/>
        <w:autoSpaceDE/>
        <w:autoSpaceDN/>
        <w:adjustRightInd/>
        <w:snapToGrid/>
        <w:spacing w:line="360" w:lineRule="auto"/>
        <w:ind w:left="48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12.2</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要求</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提供本合同内容以外的工作服务，</w:t>
      </w:r>
      <w:r>
        <w:rPr>
          <w:rFonts w:hint="eastAsia" w:ascii="Times New Roman" w:hAnsi="Times New Roman" w:eastAsia="宋体" w:cs="Times New Roman"/>
          <w:snapToGrid/>
          <w:color w:val="auto"/>
          <w:kern w:val="2"/>
          <w:sz w:val="24"/>
          <w:szCs w:val="20"/>
          <w:highlight w:val="none"/>
          <w:shd w:val="clear" w:color="auto" w:fill="auto"/>
          <w:lang w:eastAsia="zh-CN"/>
        </w:rPr>
        <w:t>可双方协商</w:t>
      </w:r>
      <w:r>
        <w:rPr>
          <w:rFonts w:ascii="Times New Roman" w:hAnsi="Times New Roman" w:eastAsia="宋体" w:cs="Times New Roman"/>
          <w:snapToGrid/>
          <w:color w:val="auto"/>
          <w:kern w:val="2"/>
          <w:sz w:val="24"/>
          <w:szCs w:val="20"/>
          <w:highlight w:val="none"/>
          <w:shd w:val="clear" w:color="auto" w:fill="auto"/>
          <w:lang w:eastAsia="zh-CN"/>
        </w:rPr>
        <w:t>需另行支付费用。</w:t>
      </w:r>
    </w:p>
    <w:p w14:paraId="22E0768E">
      <w:pPr>
        <w:widowControl w:val="0"/>
        <w:kinsoku/>
        <w:autoSpaceDE/>
        <w:autoSpaceDN/>
        <w:adjustRightInd/>
        <w:snapToGrid/>
        <w:spacing w:line="360" w:lineRule="auto"/>
        <w:ind w:left="48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12.3</w:t>
      </w:r>
      <w:r>
        <w:rPr>
          <w:rFonts w:ascii="Times New Roman" w:hAnsi="Times New Roman" w:eastAsia="宋体" w:cs="Times New Roman"/>
          <w:snapToGrid/>
          <w:color w:val="auto"/>
          <w:kern w:val="2"/>
          <w:sz w:val="24"/>
          <w:szCs w:val="20"/>
          <w:highlight w:val="none"/>
          <w:shd w:val="clear" w:color="auto" w:fill="auto"/>
          <w:lang w:eastAsia="zh-CN"/>
        </w:rPr>
        <w:t>由于不可抗力因素致使合同无法履行时，双方应及时协商解决。</w:t>
      </w:r>
    </w:p>
    <w:p w14:paraId="5CEAA03F">
      <w:pPr>
        <w:widowControl w:val="0"/>
        <w:kinsoku/>
        <w:autoSpaceDE/>
        <w:autoSpaceDN/>
        <w:adjustRightInd/>
        <w:snapToGrid/>
        <w:spacing w:line="360" w:lineRule="auto"/>
        <w:ind w:firstLine="482" w:firstLineChars="20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12.4</w:t>
      </w:r>
      <w:r>
        <w:rPr>
          <w:rFonts w:hint="eastAsia" w:ascii="Times New Roman" w:hAnsi="Times New Roman" w:eastAsia="宋体" w:cs="Times New Roman"/>
          <w:snapToGrid/>
          <w:color w:val="auto"/>
          <w:kern w:val="2"/>
          <w:sz w:val="24"/>
          <w:szCs w:val="20"/>
          <w:highlight w:val="none"/>
          <w:shd w:val="clear" w:color="auto" w:fill="auto"/>
          <w:lang w:eastAsia="zh-CN"/>
        </w:rPr>
        <w:t>甲方指定</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shd w:val="clear" w:color="auto" w:fill="auto"/>
          <w:lang w:eastAsia="zh-CN"/>
        </w:rPr>
        <w:t>（联系方式：</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shd w:val="clear" w:color="auto" w:fill="auto"/>
          <w:lang w:eastAsia="zh-CN"/>
        </w:rPr>
        <w:t>；邮箱：</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shd w:val="clear" w:color="auto" w:fill="auto"/>
          <w:lang w:eastAsia="zh-CN"/>
        </w:rPr>
        <w:t>）为项目代表与乙方对接项目联系事宜；乙方指定</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shd w:val="clear" w:color="auto" w:fill="auto"/>
          <w:lang w:eastAsia="zh-CN"/>
        </w:rPr>
        <w:t>（联系方式：</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shd w:val="clear" w:color="auto" w:fill="auto"/>
          <w:lang w:eastAsia="zh-CN"/>
        </w:rPr>
        <w:t>；邮箱：</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shd w:val="clear" w:color="auto" w:fill="auto"/>
          <w:lang w:eastAsia="zh-CN"/>
        </w:rPr>
        <w:t>）为项目代表与甲方对接项目联系事宜，如一方需变更项目代表，需以书面形式通知对方。</w:t>
      </w:r>
    </w:p>
    <w:p w14:paraId="35D89B70">
      <w:pPr>
        <w:widowControl w:val="0"/>
        <w:kinsoku/>
        <w:autoSpaceDE/>
        <w:autoSpaceDN/>
        <w:adjustRightInd/>
        <w:snapToGrid/>
        <w:spacing w:line="360" w:lineRule="auto"/>
        <w:ind w:left="48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b/>
          <w:snapToGrid/>
          <w:color w:val="auto"/>
          <w:kern w:val="2"/>
          <w:sz w:val="24"/>
          <w:szCs w:val="20"/>
          <w:highlight w:val="none"/>
          <w:shd w:val="clear" w:color="auto" w:fill="auto"/>
          <w:lang w:eastAsia="zh-CN"/>
        </w:rPr>
        <w:t>12.</w:t>
      </w:r>
      <w:r>
        <w:rPr>
          <w:rFonts w:hint="eastAsia" w:ascii="Times New Roman" w:hAnsi="Times New Roman" w:eastAsia="宋体" w:cs="Times New Roman"/>
          <w:b/>
          <w:snapToGrid/>
          <w:color w:val="auto"/>
          <w:kern w:val="2"/>
          <w:sz w:val="24"/>
          <w:szCs w:val="20"/>
          <w:highlight w:val="none"/>
          <w:shd w:val="clear" w:color="auto" w:fill="auto"/>
          <w:lang w:eastAsia="zh-CN"/>
        </w:rPr>
        <w:t>3</w:t>
      </w:r>
      <w:r>
        <w:rPr>
          <w:rFonts w:ascii="Times New Roman" w:hAnsi="Times New Roman" w:eastAsia="宋体" w:cs="Times New Roman"/>
          <w:snapToGrid/>
          <w:color w:val="auto"/>
          <w:kern w:val="2"/>
          <w:sz w:val="24"/>
          <w:szCs w:val="20"/>
          <w:highlight w:val="none"/>
          <w:shd w:val="clear" w:color="auto" w:fill="auto"/>
          <w:lang w:eastAsia="zh-CN"/>
        </w:rPr>
        <w:t>本合同一式</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snapToGrid/>
          <w:color w:val="auto"/>
          <w:kern w:val="2"/>
          <w:sz w:val="24"/>
          <w:szCs w:val="20"/>
          <w:highlight w:val="none"/>
          <w:shd w:val="clear" w:color="auto" w:fill="auto"/>
          <w:lang w:eastAsia="zh-CN"/>
        </w:rPr>
        <w:t>份，</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snapToGrid/>
          <w:color w:val="auto"/>
          <w:kern w:val="2"/>
          <w:sz w:val="24"/>
          <w:szCs w:val="20"/>
          <w:highlight w:val="none"/>
          <w:shd w:val="clear" w:color="auto" w:fill="auto"/>
          <w:lang w:eastAsia="zh-CN"/>
        </w:rPr>
        <w:t>份，</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ascii="Times New Roman" w:hAnsi="Times New Roman" w:eastAsia="宋体" w:cs="Times New Roman"/>
          <w:snapToGrid/>
          <w:color w:val="auto"/>
          <w:kern w:val="2"/>
          <w:sz w:val="24"/>
          <w:szCs w:val="20"/>
          <w:highlight w:val="none"/>
          <w:shd w:val="clear" w:color="auto" w:fill="auto"/>
          <w:lang w:eastAsia="zh-CN"/>
        </w:rPr>
        <w:t>份</w:t>
      </w:r>
      <w:r>
        <w:rPr>
          <w:rFonts w:hint="eastAsia" w:ascii="Times New Roman" w:hAnsi="Times New Roman" w:eastAsia="宋体" w:cs="Times New Roman"/>
          <w:snapToGrid/>
          <w:color w:val="auto"/>
          <w:kern w:val="2"/>
          <w:sz w:val="24"/>
          <w:szCs w:val="20"/>
          <w:highlight w:val="none"/>
          <w:shd w:val="clear" w:color="auto" w:fill="auto"/>
          <w:lang w:eastAsia="zh-CN"/>
        </w:rPr>
        <w:t>，正本各执1份，</w:t>
      </w:r>
      <w:r>
        <w:rPr>
          <w:rFonts w:ascii="Times New Roman" w:hAnsi="Times New Roman" w:eastAsia="宋体" w:cs="Times New Roman"/>
          <w:snapToGrid/>
          <w:color w:val="auto"/>
          <w:kern w:val="2"/>
          <w:sz w:val="24"/>
          <w:szCs w:val="20"/>
          <w:highlight w:val="none"/>
          <w:shd w:val="clear" w:color="auto" w:fill="auto"/>
          <w:lang w:eastAsia="zh-CN"/>
        </w:rPr>
        <w:t>具有同等法律效</w:t>
      </w:r>
      <w:r>
        <w:rPr>
          <w:rFonts w:hint="eastAsia" w:ascii="Times New Roman" w:hAnsi="Times New Roman" w:eastAsia="宋体" w:cs="Times New Roman"/>
          <w:snapToGrid/>
          <w:color w:val="auto"/>
          <w:kern w:val="2"/>
          <w:sz w:val="24"/>
          <w:szCs w:val="20"/>
          <w:highlight w:val="none"/>
          <w:shd w:val="clear" w:color="auto" w:fill="auto"/>
          <w:lang w:eastAsia="zh-CN"/>
        </w:rPr>
        <w:t>力</w:t>
      </w:r>
      <w:r>
        <w:rPr>
          <w:rFonts w:ascii="Times New Roman" w:hAnsi="Times New Roman" w:eastAsia="宋体" w:cs="Times New Roman"/>
          <w:snapToGrid/>
          <w:color w:val="auto"/>
          <w:kern w:val="2"/>
          <w:sz w:val="24"/>
          <w:szCs w:val="20"/>
          <w:highlight w:val="none"/>
          <w:shd w:val="clear" w:color="auto" w:fill="auto"/>
          <w:lang w:eastAsia="zh-CN"/>
        </w:rPr>
        <w:t>。</w:t>
      </w:r>
    </w:p>
    <w:p w14:paraId="5AE7BF1B">
      <w:pPr>
        <w:widowControl w:val="0"/>
        <w:kinsoku/>
        <w:autoSpaceDE/>
        <w:autoSpaceDN/>
        <w:adjustRightInd/>
        <w:snapToGrid/>
        <w:spacing w:line="360" w:lineRule="auto"/>
        <w:ind w:left="48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12.4</w:t>
      </w:r>
      <w:r>
        <w:rPr>
          <w:rFonts w:ascii="Times New Roman" w:hAnsi="Times New Roman" w:eastAsia="宋体" w:cs="Times New Roman"/>
          <w:snapToGrid/>
          <w:color w:val="auto"/>
          <w:kern w:val="2"/>
          <w:sz w:val="24"/>
          <w:szCs w:val="20"/>
          <w:highlight w:val="none"/>
          <w:shd w:val="clear" w:color="auto" w:fill="auto"/>
          <w:lang w:eastAsia="zh-CN"/>
        </w:rPr>
        <w:t>本合同经双方签</w:t>
      </w:r>
      <w:r>
        <w:rPr>
          <w:rFonts w:hint="eastAsia" w:ascii="Times New Roman" w:hAnsi="Times New Roman" w:eastAsia="宋体" w:cs="Times New Roman"/>
          <w:snapToGrid/>
          <w:color w:val="auto"/>
          <w:kern w:val="2"/>
          <w:sz w:val="24"/>
          <w:szCs w:val="20"/>
          <w:highlight w:val="none"/>
          <w:shd w:val="clear" w:color="auto" w:fill="auto"/>
          <w:lang w:eastAsia="zh-CN"/>
        </w:rPr>
        <w:t>字盖</w:t>
      </w:r>
      <w:r>
        <w:rPr>
          <w:rFonts w:ascii="Times New Roman" w:hAnsi="Times New Roman" w:eastAsia="宋体" w:cs="Times New Roman"/>
          <w:snapToGrid/>
          <w:color w:val="auto"/>
          <w:kern w:val="2"/>
          <w:sz w:val="24"/>
          <w:szCs w:val="20"/>
          <w:highlight w:val="none"/>
          <w:shd w:val="clear" w:color="auto" w:fill="auto"/>
          <w:lang w:eastAsia="zh-CN"/>
        </w:rPr>
        <w:t>章后生效。</w:t>
      </w:r>
    </w:p>
    <w:p w14:paraId="7E26672D">
      <w:pPr>
        <w:widowControl w:val="0"/>
        <w:kinsoku/>
        <w:autoSpaceDE/>
        <w:autoSpaceDN/>
        <w:adjustRightInd/>
        <w:snapToGrid/>
        <w:spacing w:line="360" w:lineRule="auto"/>
        <w:ind w:left="480"/>
        <w:jc w:val="both"/>
        <w:textAlignment w:val="auto"/>
        <w:rPr>
          <w:rFonts w:hint="eastAsia" w:ascii="Times New Roman" w:hAnsi="Times New Roman" w:eastAsia="宋体" w:cs="Times New Roman"/>
          <w:b/>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12.5</w:t>
      </w:r>
      <w:r>
        <w:rPr>
          <w:rFonts w:ascii="Times New Roman" w:hAnsi="Times New Roman" w:eastAsia="宋体" w:cs="Times New Roman"/>
          <w:snapToGrid/>
          <w:color w:val="auto"/>
          <w:kern w:val="2"/>
          <w:sz w:val="24"/>
          <w:szCs w:val="20"/>
          <w:highlight w:val="none"/>
          <w:shd w:val="clear" w:color="auto" w:fill="auto"/>
          <w:lang w:eastAsia="zh-CN"/>
        </w:rPr>
        <w:t>本合同未尽事宜，双方可签订补充协议</w:t>
      </w:r>
      <w:r>
        <w:rPr>
          <w:rFonts w:hint="eastAsia" w:ascii="Times New Roman" w:hAnsi="Times New Roman" w:eastAsia="宋体" w:cs="Times New Roman"/>
          <w:snapToGrid/>
          <w:color w:val="auto"/>
          <w:kern w:val="2"/>
          <w:sz w:val="24"/>
          <w:szCs w:val="20"/>
          <w:highlight w:val="none"/>
          <w:shd w:val="clear" w:color="auto" w:fill="auto"/>
          <w:lang w:eastAsia="zh-CN"/>
        </w:rPr>
        <w:t>，</w:t>
      </w:r>
      <w:r>
        <w:rPr>
          <w:rFonts w:ascii="Times New Roman" w:hAnsi="Times New Roman" w:eastAsia="宋体" w:cs="Times New Roman"/>
          <w:snapToGrid/>
          <w:color w:val="auto"/>
          <w:kern w:val="2"/>
          <w:sz w:val="24"/>
          <w:szCs w:val="20"/>
          <w:highlight w:val="none"/>
          <w:shd w:val="clear" w:color="auto" w:fill="auto"/>
          <w:lang w:eastAsia="zh-CN"/>
        </w:rPr>
        <w:t>有关协议及双方认可的来往</w:t>
      </w:r>
      <w:r>
        <w:rPr>
          <w:rFonts w:hint="eastAsia" w:ascii="Times New Roman" w:hAnsi="Times New Roman" w:eastAsia="宋体" w:cs="Times New Roman"/>
          <w:snapToGrid/>
          <w:color w:val="auto"/>
          <w:kern w:val="2"/>
          <w:sz w:val="24"/>
          <w:szCs w:val="20"/>
          <w:highlight w:val="none"/>
          <w:shd w:val="clear" w:color="auto" w:fill="auto"/>
          <w:lang w:eastAsia="zh-CN"/>
        </w:rPr>
        <w:t>邮件</w:t>
      </w:r>
      <w:r>
        <w:rPr>
          <w:rFonts w:ascii="Times New Roman" w:hAnsi="Times New Roman" w:eastAsia="宋体" w:cs="Times New Roman"/>
          <w:snapToGrid/>
          <w:color w:val="auto"/>
          <w:kern w:val="2"/>
          <w:sz w:val="24"/>
          <w:szCs w:val="20"/>
          <w:highlight w:val="none"/>
          <w:shd w:val="clear" w:color="auto" w:fill="auto"/>
          <w:lang w:eastAsia="zh-CN"/>
        </w:rPr>
        <w:t>、传真、会议纪要等，均为本合同组成部分，与本合同具有同等法律效力。</w:t>
      </w:r>
    </w:p>
    <w:p w14:paraId="7C065170">
      <w:pPr>
        <w:widowControl w:val="0"/>
        <w:kinsoku/>
        <w:autoSpaceDE/>
        <w:autoSpaceDN/>
        <w:adjustRightInd/>
        <w:snapToGrid/>
        <w:spacing w:line="360" w:lineRule="auto"/>
        <w:ind w:left="48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12.6</w:t>
      </w: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要求</w:t>
      </w:r>
      <w:r>
        <w:rPr>
          <w:rFonts w:hint="eastAsia" w:ascii="Times New Roman" w:hAnsi="Times New Roman" w:eastAsia="宋体" w:cs="Times New Roman"/>
          <w:snapToGrid/>
          <w:color w:val="auto"/>
          <w:kern w:val="2"/>
          <w:sz w:val="24"/>
          <w:szCs w:val="20"/>
          <w:highlight w:val="none"/>
          <w:shd w:val="clear" w:color="auto" w:fill="auto"/>
          <w:lang w:eastAsia="zh-CN"/>
        </w:rPr>
        <w:t>乙方</w:t>
      </w:r>
      <w:r>
        <w:rPr>
          <w:rFonts w:ascii="Times New Roman" w:hAnsi="Times New Roman" w:eastAsia="宋体" w:cs="Times New Roman"/>
          <w:snapToGrid/>
          <w:color w:val="auto"/>
          <w:kern w:val="2"/>
          <w:sz w:val="24"/>
          <w:szCs w:val="20"/>
          <w:highlight w:val="none"/>
          <w:shd w:val="clear" w:color="auto" w:fill="auto"/>
          <w:lang w:eastAsia="zh-CN"/>
        </w:rPr>
        <w:t>开具的发票类型：</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r>
        <w:rPr>
          <w:rFonts w:hint="eastAsia" w:ascii="Times New Roman" w:hAnsi="Times New Roman" w:eastAsia="宋体" w:cs="Times New Roman"/>
          <w:snapToGrid/>
          <w:color w:val="auto"/>
          <w:kern w:val="2"/>
          <w:sz w:val="24"/>
          <w:szCs w:val="20"/>
          <w:highlight w:val="none"/>
          <w:u w:val="single"/>
          <w:shd w:val="clear" w:color="auto" w:fill="auto"/>
          <w:lang w:eastAsia="zh-CN"/>
        </w:rPr>
        <w:t>1</w:t>
      </w:r>
      <w:r>
        <w:rPr>
          <w:rFonts w:ascii="Times New Roman" w:hAnsi="Times New Roman" w:eastAsia="宋体" w:cs="Times New Roman"/>
          <w:snapToGrid/>
          <w:color w:val="auto"/>
          <w:kern w:val="2"/>
          <w:sz w:val="24"/>
          <w:szCs w:val="20"/>
          <w:highlight w:val="none"/>
          <w:u w:val="single"/>
          <w:shd w:val="clear" w:color="auto" w:fill="auto"/>
          <w:lang w:eastAsia="zh-CN"/>
        </w:rPr>
        <w:t xml:space="preserve">  </w:t>
      </w:r>
    </w:p>
    <w:p w14:paraId="19B567A8">
      <w:pPr>
        <w:widowControl w:val="0"/>
        <w:kinsoku/>
        <w:autoSpaceDE/>
        <w:autoSpaceDN/>
        <w:adjustRightInd/>
        <w:snapToGrid/>
        <w:spacing w:line="360" w:lineRule="auto"/>
        <w:ind w:left="48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（1）</w:t>
      </w:r>
      <w:r>
        <w:rPr>
          <w:rFonts w:ascii="Times New Roman" w:hAnsi="Times New Roman" w:eastAsia="宋体" w:cs="Times New Roman"/>
          <w:snapToGrid/>
          <w:color w:val="auto"/>
          <w:kern w:val="2"/>
          <w:sz w:val="24"/>
          <w:szCs w:val="20"/>
          <w:highlight w:val="none"/>
          <w:shd w:val="clear" w:color="auto" w:fill="auto"/>
          <w:lang w:eastAsia="zh-CN"/>
        </w:rPr>
        <w:t>增值税专用发票；</w:t>
      </w:r>
    </w:p>
    <w:p w14:paraId="79D2EB88">
      <w:pPr>
        <w:widowControl w:val="0"/>
        <w:kinsoku/>
        <w:autoSpaceDE/>
        <w:autoSpaceDN/>
        <w:adjustRightInd/>
        <w:snapToGrid/>
        <w:spacing w:line="360" w:lineRule="auto"/>
        <w:ind w:left="48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（2）</w:t>
      </w:r>
      <w:r>
        <w:rPr>
          <w:rFonts w:ascii="Times New Roman" w:hAnsi="Times New Roman" w:eastAsia="宋体" w:cs="Times New Roman"/>
          <w:snapToGrid/>
          <w:color w:val="auto"/>
          <w:kern w:val="2"/>
          <w:sz w:val="24"/>
          <w:szCs w:val="20"/>
          <w:highlight w:val="none"/>
          <w:shd w:val="clear" w:color="auto" w:fill="auto"/>
          <w:lang w:eastAsia="zh-CN"/>
        </w:rPr>
        <w:t>增值税普通发票。</w:t>
      </w:r>
    </w:p>
    <w:p w14:paraId="4917B201">
      <w:pPr>
        <w:widowControl w:val="0"/>
        <w:kinsoku/>
        <w:autoSpaceDE/>
        <w:autoSpaceDN/>
        <w:adjustRightInd/>
        <w:snapToGrid/>
        <w:spacing w:line="360" w:lineRule="auto"/>
        <w:ind w:left="480"/>
        <w:jc w:val="both"/>
        <w:textAlignment w:val="auto"/>
        <w:rPr>
          <w:rFonts w:hint="eastAsia" w:ascii="Arial" w:hAnsi="Arial" w:eastAsia="宋体" w:cs="Arial"/>
          <w:snapToGrid/>
          <w:color w:val="auto"/>
          <w:kern w:val="2"/>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12.7</w:t>
      </w:r>
      <w:r>
        <w:rPr>
          <w:rFonts w:hint="eastAsia" w:ascii="Times New Roman" w:hAnsi="Times New Roman" w:eastAsia="宋体" w:cs="Times New Roman"/>
          <w:snapToGrid/>
          <w:color w:val="auto"/>
          <w:kern w:val="2"/>
          <w:sz w:val="24"/>
          <w:szCs w:val="20"/>
          <w:highlight w:val="none"/>
          <w:shd w:val="clear" w:color="auto" w:fill="auto"/>
          <w:lang w:eastAsia="zh-CN"/>
        </w:rPr>
        <w:t>合同有效期自合同生效之日起至</w:t>
      </w:r>
      <w:r>
        <w:rPr>
          <w:rFonts w:hint="eastAsia" w:ascii="Arial" w:hAnsi="Arial" w:eastAsia="宋体" w:cs="Arial"/>
          <w:snapToGrid/>
          <w:color w:val="auto"/>
          <w:kern w:val="2"/>
          <w:szCs w:val="20"/>
          <w:highlight w:val="none"/>
          <w:shd w:val="clear" w:color="auto" w:fill="auto"/>
          <w:lang w:eastAsia="zh-CN"/>
        </w:rPr>
        <w:t>X年X月X日。</w:t>
      </w:r>
    </w:p>
    <w:p w14:paraId="7F37F9A2">
      <w:pPr>
        <w:widowControl w:val="0"/>
        <w:kinsoku/>
        <w:autoSpaceDE/>
        <w:autoSpaceDN/>
        <w:adjustRightInd/>
        <w:snapToGrid/>
        <w:spacing w:line="360" w:lineRule="auto"/>
        <w:ind w:left="480"/>
        <w:jc w:val="both"/>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12.8</w:t>
      </w:r>
      <w:r>
        <w:rPr>
          <w:rFonts w:hint="eastAsia" w:ascii="Times New Roman" w:hAnsi="Times New Roman" w:eastAsia="宋体" w:cs="Times New Roman"/>
          <w:snapToGrid/>
          <w:color w:val="auto"/>
          <w:kern w:val="2"/>
          <w:sz w:val="24"/>
          <w:szCs w:val="20"/>
          <w:highlight w:val="none"/>
          <w:shd w:val="clear" w:color="auto" w:fill="auto"/>
          <w:lang w:eastAsia="zh-CN"/>
        </w:rPr>
        <w:t>任何一方向对方送达有关通知、文件，或者人民法院向任一方送达相关法律文书，均可向被送达方在本合同提供的地址（见合同尾部签章处所列甲乙双方地址）送达，如因被送达方在本合同中提供的送达地址不准确、送达地址变更未及时告知对方或其指定的收件人拒绝签收等原因，导致通知或相关文书未能被实际签收的，通知或文书退回之日视为送达之日（即视为被送达方已经收取相关通知或文件）</w:t>
      </w:r>
    </w:p>
    <w:p w14:paraId="5EA2507D">
      <w:pPr>
        <w:widowControl w:val="0"/>
        <w:kinsoku/>
        <w:autoSpaceDE/>
        <w:autoSpaceDN/>
        <w:adjustRightInd/>
        <w:snapToGrid/>
        <w:spacing w:line="360" w:lineRule="auto"/>
        <w:ind w:left="480"/>
        <w:jc w:val="both"/>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b/>
          <w:snapToGrid/>
          <w:color w:val="auto"/>
          <w:kern w:val="2"/>
          <w:sz w:val="24"/>
          <w:szCs w:val="20"/>
          <w:highlight w:val="none"/>
          <w:shd w:val="clear" w:color="auto" w:fill="auto"/>
          <w:lang w:eastAsia="zh-CN"/>
        </w:rPr>
        <w:t>12.9</w:t>
      </w:r>
      <w:r>
        <w:rPr>
          <w:rFonts w:ascii="Times New Roman" w:hAnsi="Times New Roman" w:eastAsia="宋体" w:cs="Times New Roman"/>
          <w:snapToGrid/>
          <w:color w:val="auto"/>
          <w:kern w:val="2"/>
          <w:sz w:val="24"/>
          <w:szCs w:val="20"/>
          <w:highlight w:val="none"/>
          <w:shd w:val="clear" w:color="auto" w:fill="auto"/>
          <w:lang w:eastAsia="zh-CN"/>
        </w:rPr>
        <w:t>其它约定事项：无</w:t>
      </w:r>
      <w:r>
        <w:rPr>
          <w:rFonts w:hint="eastAsia" w:ascii="Times New Roman" w:hAnsi="Times New Roman" w:eastAsia="宋体" w:cs="Times New Roman"/>
          <w:snapToGrid/>
          <w:color w:val="auto"/>
          <w:kern w:val="2"/>
          <w:sz w:val="24"/>
          <w:szCs w:val="20"/>
          <w:highlight w:val="none"/>
          <w:shd w:val="clear" w:color="auto" w:fill="auto"/>
          <w:lang w:eastAsia="zh-CN"/>
        </w:rPr>
        <w:t>。</w:t>
      </w:r>
    </w:p>
    <w:p w14:paraId="605960A4">
      <w:pPr>
        <w:jc w:val="left"/>
        <w:rPr>
          <w:color w:val="auto"/>
          <w:sz w:val="18"/>
          <w:highlight w:val="none"/>
          <w:u w:val="single"/>
          <w:shd w:val="clear" w:color="auto" w:fill="auto"/>
        </w:rPr>
        <w:sectPr>
          <w:headerReference r:id="rId32" w:type="default"/>
          <w:pgSz w:w="11907" w:h="16839"/>
          <w:pgMar w:top="1440" w:right="1134" w:bottom="1440" w:left="1134" w:header="851" w:footer="992" w:gutter="0"/>
          <w:pgNumType w:fmt="decimal"/>
          <w:cols w:space="720" w:num="1"/>
          <w:docGrid w:type="lines" w:linePitch="312" w:charSpace="0"/>
        </w:sectPr>
      </w:pPr>
    </w:p>
    <w:p w14:paraId="2A2FBAAC">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甲方</w:t>
      </w:r>
      <w:r>
        <w:rPr>
          <w:rFonts w:ascii="Times New Roman" w:hAnsi="Times New Roman" w:eastAsia="宋体" w:cs="Times New Roman"/>
          <w:snapToGrid/>
          <w:color w:val="auto"/>
          <w:kern w:val="2"/>
          <w:sz w:val="24"/>
          <w:szCs w:val="20"/>
          <w:highlight w:val="none"/>
          <w:shd w:val="clear" w:color="auto" w:fill="auto"/>
          <w:lang w:eastAsia="zh-CN"/>
        </w:rPr>
        <w:t>名称：</w:t>
      </w:r>
    </w:p>
    <w:p w14:paraId="11CF9D2F">
      <w:pPr>
        <w:widowControl w:val="0"/>
        <w:kinsoku/>
        <w:autoSpaceDE/>
        <w:autoSpaceDN/>
        <w:adjustRightInd/>
        <w:snapToGrid/>
        <w:spacing w:line="360" w:lineRule="auto"/>
        <w:ind w:firstLine="2640" w:firstLineChars="11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（盖章）</w:t>
      </w:r>
    </w:p>
    <w:p w14:paraId="02DF7915">
      <w:pPr>
        <w:widowControl w:val="0"/>
        <w:kinsoku/>
        <w:autoSpaceDE/>
        <w:autoSpaceDN/>
        <w:adjustRightInd/>
        <w:snapToGrid/>
        <w:spacing w:line="360" w:lineRule="auto"/>
        <w:jc w:val="left"/>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p>
    <w:p w14:paraId="1C7A97DD">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法定代表人</w:t>
      </w:r>
      <w:r>
        <w:rPr>
          <w:rFonts w:hint="eastAsia" w:ascii="Times New Roman" w:hAnsi="Times New Roman" w:eastAsia="宋体" w:cs="Times New Roman"/>
          <w:snapToGrid/>
          <w:color w:val="auto"/>
          <w:kern w:val="2"/>
          <w:sz w:val="24"/>
          <w:szCs w:val="20"/>
          <w:highlight w:val="none"/>
          <w:shd w:val="clear" w:color="auto" w:fill="auto"/>
          <w:lang w:eastAsia="zh-CN"/>
        </w:rPr>
        <w:t>/委托代理</w:t>
      </w:r>
      <w:r>
        <w:rPr>
          <w:rFonts w:ascii="Times New Roman" w:hAnsi="Times New Roman" w:eastAsia="宋体" w:cs="Times New Roman"/>
          <w:snapToGrid/>
          <w:color w:val="auto"/>
          <w:kern w:val="2"/>
          <w:sz w:val="24"/>
          <w:szCs w:val="20"/>
          <w:highlight w:val="none"/>
          <w:shd w:val="clear" w:color="auto" w:fill="auto"/>
          <w:lang w:eastAsia="zh-CN"/>
        </w:rPr>
        <w:t>人：（签字）</w:t>
      </w:r>
    </w:p>
    <w:p w14:paraId="24AA2317">
      <w:pPr>
        <w:widowControl w:val="0"/>
        <w:kinsoku/>
        <w:autoSpaceDE/>
        <w:autoSpaceDN/>
        <w:adjustRightInd/>
        <w:snapToGrid/>
        <w:spacing w:line="360" w:lineRule="auto"/>
        <w:ind w:firstLine="480" w:firstLineChars="200"/>
        <w:jc w:val="left"/>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住所：</w:t>
      </w:r>
    </w:p>
    <w:p w14:paraId="6258958A">
      <w:pPr>
        <w:widowControl w:val="0"/>
        <w:kinsoku/>
        <w:autoSpaceDE/>
        <w:autoSpaceDN/>
        <w:adjustRightInd/>
        <w:snapToGrid/>
        <w:spacing w:line="360" w:lineRule="auto"/>
        <w:ind w:firstLine="480" w:firstLineChars="200"/>
        <w:jc w:val="left"/>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联系邮箱：</w:t>
      </w:r>
    </w:p>
    <w:p w14:paraId="59DBAF3F">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邮政编码：</w:t>
      </w:r>
    </w:p>
    <w:p w14:paraId="47BD332E">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电话：</w:t>
      </w:r>
    </w:p>
    <w:p w14:paraId="006F7C16">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传真：</w:t>
      </w:r>
    </w:p>
    <w:p w14:paraId="1507327E">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开户银行：</w:t>
      </w:r>
    </w:p>
    <w:p w14:paraId="49FD3DAE">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银行</w:t>
      </w:r>
      <w:r>
        <w:rPr>
          <w:rFonts w:hint="eastAsia" w:ascii="Times New Roman" w:hAnsi="Times New Roman" w:eastAsia="宋体" w:cs="Times New Roman"/>
          <w:snapToGrid/>
          <w:color w:val="auto"/>
          <w:kern w:val="2"/>
          <w:sz w:val="24"/>
          <w:szCs w:val="20"/>
          <w:highlight w:val="none"/>
          <w:shd w:val="clear" w:color="auto" w:fill="auto"/>
          <w:lang w:eastAsia="zh-CN"/>
        </w:rPr>
        <w:t>账</w:t>
      </w:r>
      <w:r>
        <w:rPr>
          <w:rFonts w:ascii="Times New Roman" w:hAnsi="Times New Roman" w:eastAsia="宋体" w:cs="Times New Roman"/>
          <w:snapToGrid/>
          <w:color w:val="auto"/>
          <w:kern w:val="2"/>
          <w:sz w:val="24"/>
          <w:szCs w:val="20"/>
          <w:highlight w:val="none"/>
          <w:shd w:val="clear" w:color="auto" w:fill="auto"/>
          <w:lang w:eastAsia="zh-CN"/>
        </w:rPr>
        <w:t>号：</w:t>
      </w:r>
    </w:p>
    <w:p w14:paraId="7BD33C90">
      <w:pPr>
        <w:widowControl w:val="0"/>
        <w:kinsoku/>
        <w:autoSpaceDE/>
        <w:autoSpaceDN/>
        <w:adjustRightInd/>
        <w:snapToGrid/>
        <w:spacing w:line="360" w:lineRule="auto"/>
        <w:jc w:val="left"/>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p>
    <w:p w14:paraId="0B3FFC08">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乙方名称：</w:t>
      </w:r>
    </w:p>
    <w:p w14:paraId="49A33B61">
      <w:pPr>
        <w:widowControl w:val="0"/>
        <w:kinsoku/>
        <w:autoSpaceDE/>
        <w:autoSpaceDN/>
        <w:adjustRightInd/>
        <w:snapToGrid/>
        <w:spacing w:line="360" w:lineRule="auto"/>
        <w:ind w:left="850" w:leftChars="405" w:firstLine="1864" w:firstLineChars="777"/>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（盖章）</w:t>
      </w:r>
    </w:p>
    <w:p w14:paraId="7D918F5A">
      <w:pPr>
        <w:widowControl w:val="0"/>
        <w:kinsoku/>
        <w:autoSpaceDE/>
        <w:autoSpaceDN/>
        <w:adjustRightInd/>
        <w:snapToGrid/>
        <w:spacing w:line="360" w:lineRule="auto"/>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p>
    <w:p w14:paraId="5C0B3B76">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法定代表人</w:t>
      </w:r>
      <w:r>
        <w:rPr>
          <w:rFonts w:hint="eastAsia" w:ascii="Times New Roman" w:hAnsi="Times New Roman" w:eastAsia="宋体" w:cs="Times New Roman"/>
          <w:snapToGrid/>
          <w:color w:val="auto"/>
          <w:kern w:val="2"/>
          <w:sz w:val="24"/>
          <w:szCs w:val="20"/>
          <w:highlight w:val="none"/>
          <w:shd w:val="clear" w:color="auto" w:fill="auto"/>
          <w:lang w:eastAsia="zh-CN"/>
        </w:rPr>
        <w:t>/委托代理</w:t>
      </w:r>
      <w:r>
        <w:rPr>
          <w:rFonts w:ascii="Times New Roman" w:hAnsi="Times New Roman" w:eastAsia="宋体" w:cs="Times New Roman"/>
          <w:snapToGrid/>
          <w:color w:val="auto"/>
          <w:kern w:val="2"/>
          <w:sz w:val="24"/>
          <w:szCs w:val="20"/>
          <w:highlight w:val="none"/>
          <w:shd w:val="clear" w:color="auto" w:fill="auto"/>
          <w:lang w:eastAsia="zh-CN"/>
        </w:rPr>
        <w:t>人：（签字）</w:t>
      </w:r>
    </w:p>
    <w:p w14:paraId="240F113A">
      <w:pPr>
        <w:widowControl w:val="0"/>
        <w:kinsoku/>
        <w:autoSpaceDE/>
        <w:autoSpaceDN/>
        <w:adjustRightInd/>
        <w:snapToGrid/>
        <w:spacing w:line="360" w:lineRule="auto"/>
        <w:ind w:firstLine="480" w:firstLineChars="200"/>
        <w:jc w:val="left"/>
        <w:textAlignment w:val="auto"/>
        <w:rPr>
          <w:rFonts w:hint="eastAsia"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 xml:space="preserve">住所： </w:t>
      </w:r>
    </w:p>
    <w:p w14:paraId="2628F99F">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hint="eastAsia" w:ascii="Times New Roman" w:hAnsi="Times New Roman" w:eastAsia="宋体" w:cs="Times New Roman"/>
          <w:snapToGrid/>
          <w:color w:val="auto"/>
          <w:kern w:val="2"/>
          <w:sz w:val="24"/>
          <w:szCs w:val="20"/>
          <w:highlight w:val="none"/>
          <w:shd w:val="clear" w:color="auto" w:fill="auto"/>
          <w:lang w:eastAsia="zh-CN"/>
        </w:rPr>
        <w:t>联系邮箱：</w:t>
      </w:r>
    </w:p>
    <w:p w14:paraId="6537B05E">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邮政编码：</w:t>
      </w:r>
    </w:p>
    <w:p w14:paraId="527E810A">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电话：</w:t>
      </w:r>
    </w:p>
    <w:p w14:paraId="23DC44A3">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传真：</w:t>
      </w:r>
    </w:p>
    <w:p w14:paraId="22BFBB4E">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 xml:space="preserve">开户银行： </w:t>
      </w:r>
    </w:p>
    <w:p w14:paraId="20074B92">
      <w:pPr>
        <w:widowControl w:val="0"/>
        <w:kinsoku/>
        <w:autoSpaceDE/>
        <w:autoSpaceDN/>
        <w:adjustRightInd/>
        <w:snapToGrid/>
        <w:spacing w:line="360" w:lineRule="auto"/>
        <w:ind w:firstLine="480" w:firstLineChars="200"/>
        <w:jc w:val="left"/>
        <w:textAlignment w:val="auto"/>
        <w:rPr>
          <w:rFonts w:ascii="Times New Roman" w:hAnsi="Times New Roman" w:eastAsia="宋体" w:cs="Times New Roman"/>
          <w:snapToGrid/>
          <w:color w:val="auto"/>
          <w:kern w:val="2"/>
          <w:sz w:val="24"/>
          <w:szCs w:val="20"/>
          <w:highlight w:val="none"/>
          <w:shd w:val="clear" w:color="auto" w:fill="auto"/>
          <w:lang w:eastAsia="zh-CN"/>
        </w:rPr>
      </w:pPr>
      <w:r>
        <w:rPr>
          <w:rFonts w:ascii="Times New Roman" w:hAnsi="Times New Roman" w:eastAsia="宋体" w:cs="Times New Roman"/>
          <w:snapToGrid/>
          <w:color w:val="auto"/>
          <w:kern w:val="2"/>
          <w:sz w:val="24"/>
          <w:szCs w:val="20"/>
          <w:highlight w:val="none"/>
          <w:shd w:val="clear" w:color="auto" w:fill="auto"/>
          <w:lang w:eastAsia="zh-CN"/>
        </w:rPr>
        <w:t>银行</w:t>
      </w:r>
      <w:r>
        <w:rPr>
          <w:rFonts w:hint="eastAsia" w:ascii="Times New Roman" w:hAnsi="Times New Roman" w:eastAsia="宋体" w:cs="Times New Roman"/>
          <w:snapToGrid/>
          <w:color w:val="auto"/>
          <w:kern w:val="2"/>
          <w:sz w:val="24"/>
          <w:szCs w:val="20"/>
          <w:highlight w:val="none"/>
          <w:shd w:val="clear" w:color="auto" w:fill="auto"/>
          <w:lang w:eastAsia="zh-CN"/>
        </w:rPr>
        <w:t>账</w:t>
      </w:r>
      <w:r>
        <w:rPr>
          <w:rFonts w:ascii="Times New Roman" w:hAnsi="Times New Roman" w:eastAsia="宋体" w:cs="Times New Roman"/>
          <w:snapToGrid/>
          <w:color w:val="auto"/>
          <w:kern w:val="2"/>
          <w:sz w:val="24"/>
          <w:szCs w:val="20"/>
          <w:highlight w:val="none"/>
          <w:shd w:val="clear" w:color="auto" w:fill="auto"/>
          <w:lang w:eastAsia="zh-CN"/>
        </w:rPr>
        <w:t>号：</w:t>
      </w:r>
    </w:p>
    <w:p w14:paraId="1AC82976">
      <w:pPr>
        <w:spacing w:line="360" w:lineRule="auto"/>
        <w:jc w:val="left"/>
        <w:rPr>
          <w:color w:val="auto"/>
          <w:sz w:val="24"/>
          <w:highlight w:val="none"/>
          <w:shd w:val="clear" w:color="auto" w:fill="auto"/>
        </w:rPr>
        <w:sectPr>
          <w:type w:val="continuous"/>
          <w:pgSz w:w="11907" w:h="16839"/>
          <w:pgMar w:top="1440" w:right="1134" w:bottom="1440" w:left="1134" w:header="851" w:footer="992" w:gutter="0"/>
          <w:pgNumType w:fmt="decimal"/>
          <w:cols w:space="425" w:num="2"/>
          <w:docGrid w:type="lines" w:linePitch="312" w:charSpace="0"/>
        </w:sectPr>
      </w:pPr>
    </w:p>
    <w:bookmarkEnd w:id="5"/>
    <w:p w14:paraId="5533D961">
      <w:pPr>
        <w:spacing w:line="360" w:lineRule="auto"/>
        <w:jc w:val="left"/>
        <w:rPr>
          <w:color w:val="auto"/>
          <w:highlight w:val="none"/>
          <w:shd w:val="clear" w:color="auto" w:fill="auto"/>
        </w:rPr>
        <w:sectPr>
          <w:type w:val="continuous"/>
          <w:pgSz w:w="11907" w:h="16839"/>
          <w:pgMar w:top="1440" w:right="1134" w:bottom="1440" w:left="1134" w:header="851" w:footer="992" w:gutter="0"/>
          <w:pgNumType w:fmt="decimal"/>
          <w:cols w:space="720" w:num="1"/>
          <w:docGrid w:type="lines" w:linePitch="312" w:charSpace="0"/>
        </w:sectPr>
      </w:pPr>
    </w:p>
    <w:p w14:paraId="6AEA7464">
      <w:pPr>
        <w:widowControl w:val="0"/>
        <w:kinsoku/>
        <w:autoSpaceDE/>
        <w:autoSpaceDN/>
        <w:adjustRightInd/>
        <w:snapToGrid/>
        <w:spacing w:before="0" w:line="240" w:lineRule="auto"/>
        <w:jc w:val="both"/>
        <w:textAlignment w:val="auto"/>
        <w:rPr>
          <w:rFonts w:hint="eastAsia" w:ascii="宋体" w:hAnsi="宋体" w:eastAsia="宋体" w:cs="Times New Roman"/>
          <w:snapToGrid/>
          <w:color w:val="auto"/>
          <w:kern w:val="2"/>
          <w:sz w:val="24"/>
          <w:szCs w:val="24"/>
          <w:highlight w:val="none"/>
          <w:shd w:val="clear" w:color="auto" w:fill="auto"/>
          <w:lang w:eastAsia="zh-CN"/>
        </w:rPr>
      </w:pPr>
    </w:p>
    <w:p w14:paraId="08568382">
      <w:pPr>
        <w:widowControl w:val="0"/>
        <w:kinsoku/>
        <w:autoSpaceDE/>
        <w:autoSpaceDN/>
        <w:adjustRightInd/>
        <w:snapToGrid/>
        <w:spacing w:before="0" w:line="240" w:lineRule="auto"/>
        <w:jc w:val="both"/>
        <w:textAlignment w:val="auto"/>
        <w:rPr>
          <w:rFonts w:ascii="宋体" w:hAnsi="宋体" w:eastAsia="宋体" w:cs="Times New Roman"/>
          <w:snapToGrid/>
          <w:color w:val="auto"/>
          <w:kern w:val="2"/>
          <w:sz w:val="24"/>
          <w:szCs w:val="24"/>
          <w:highlight w:val="none"/>
          <w:shd w:val="clear" w:color="auto" w:fill="auto"/>
          <w:lang w:eastAsia="zh-CN"/>
        </w:rPr>
      </w:pPr>
      <w:r>
        <w:rPr>
          <w:rFonts w:hint="eastAsia" w:ascii="宋体" w:hAnsi="宋体" w:eastAsia="宋体" w:cs="Times New Roman"/>
          <w:snapToGrid/>
          <w:color w:val="auto"/>
          <w:kern w:val="2"/>
          <w:sz w:val="24"/>
          <w:szCs w:val="24"/>
          <w:highlight w:val="none"/>
          <w:shd w:val="clear" w:color="auto" w:fill="auto"/>
          <w:lang w:eastAsia="zh-CN"/>
        </w:rPr>
        <w:t>附件一：项目组成员名单</w:t>
      </w:r>
    </w:p>
    <w:p w14:paraId="3611261C">
      <w:pPr>
        <w:widowControl w:val="0"/>
        <w:kinsoku/>
        <w:autoSpaceDE/>
        <w:autoSpaceDN/>
        <w:adjustRightInd/>
        <w:snapToGrid/>
        <w:spacing w:before="360" w:line="276" w:lineRule="auto"/>
        <w:jc w:val="both"/>
        <w:textAlignment w:val="auto"/>
        <w:rPr>
          <w:rFonts w:ascii="宋体" w:hAnsi="宋体" w:eastAsia="宋体" w:cs="Times New Roman"/>
          <w:snapToGrid/>
          <w:color w:val="auto"/>
          <w:kern w:val="2"/>
          <w:sz w:val="24"/>
          <w:szCs w:val="24"/>
          <w:highlight w:val="none"/>
          <w:shd w:val="clear" w:color="auto" w:fill="auto"/>
          <w:lang w:eastAsia="zh-CN"/>
        </w:rPr>
      </w:pPr>
      <w:r>
        <w:rPr>
          <w:rFonts w:hint="eastAsia" w:ascii="宋体" w:hAnsi="宋体" w:eastAsia="宋体" w:cs="Times New Roman"/>
          <w:snapToGrid/>
          <w:color w:val="auto"/>
          <w:kern w:val="2"/>
          <w:sz w:val="24"/>
          <w:szCs w:val="24"/>
          <w:highlight w:val="none"/>
          <w:shd w:val="clear" w:color="auto" w:fill="auto"/>
          <w:lang w:eastAsia="zh-CN"/>
        </w:rPr>
        <w:t>（本附件可根据项目实际情况参照8</w:t>
      </w:r>
      <w:r>
        <w:rPr>
          <w:rFonts w:ascii="宋体" w:hAnsi="宋体" w:eastAsia="宋体" w:cs="Times New Roman"/>
          <w:snapToGrid/>
          <w:color w:val="auto"/>
          <w:kern w:val="2"/>
          <w:sz w:val="24"/>
          <w:szCs w:val="24"/>
          <w:highlight w:val="none"/>
          <w:shd w:val="clear" w:color="auto" w:fill="auto"/>
          <w:lang w:eastAsia="zh-CN"/>
        </w:rPr>
        <w:t>.2.6</w:t>
      </w:r>
      <w:r>
        <w:rPr>
          <w:rFonts w:hint="eastAsia" w:ascii="宋体" w:hAnsi="宋体" w:eastAsia="宋体" w:cs="Times New Roman"/>
          <w:snapToGrid/>
          <w:color w:val="auto"/>
          <w:kern w:val="2"/>
          <w:sz w:val="24"/>
          <w:szCs w:val="24"/>
          <w:highlight w:val="none"/>
          <w:shd w:val="clear" w:color="auto" w:fill="auto"/>
          <w:lang w:eastAsia="zh-CN"/>
        </w:rPr>
        <w:t>选择适用，表格内容可自行调整）</w:t>
      </w:r>
    </w:p>
    <w:p w14:paraId="19F853B7">
      <w:pPr>
        <w:widowControl w:val="0"/>
        <w:kinsoku/>
        <w:autoSpaceDE/>
        <w:autoSpaceDN/>
        <w:adjustRightInd/>
        <w:snapToGrid/>
        <w:ind w:firstLine="321" w:firstLineChars="100"/>
        <w:jc w:val="both"/>
        <w:textAlignment w:val="auto"/>
        <w:rPr>
          <w:rFonts w:hint="eastAsia" w:ascii="黑体" w:hAnsi="黑体" w:eastAsia="黑体" w:cs="Times New Roman"/>
          <w:b/>
          <w:snapToGrid/>
          <w:color w:val="auto"/>
          <w:kern w:val="2"/>
          <w:sz w:val="32"/>
          <w:szCs w:val="32"/>
          <w:highlight w:val="none"/>
          <w:shd w:val="clear" w:color="auto" w:fill="auto"/>
          <w:lang w:eastAsia="zh-CN"/>
        </w:rPr>
      </w:pPr>
    </w:p>
    <w:tbl>
      <w:tblPr>
        <w:tblStyle w:val="13"/>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2099"/>
        <w:gridCol w:w="5302"/>
      </w:tblGrid>
      <w:tr w14:paraId="6E5A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noWrap w:val="0"/>
            <w:vAlign w:val="top"/>
          </w:tcPr>
          <w:p w14:paraId="58DC967D">
            <w:pPr>
              <w:widowControl w:val="0"/>
              <w:kinsoku/>
              <w:autoSpaceDE/>
              <w:autoSpaceDN/>
              <w:adjustRightInd/>
              <w:snapToGrid/>
              <w:spacing w:line="276" w:lineRule="auto"/>
              <w:jc w:val="center"/>
              <w:textAlignment w:val="auto"/>
              <w:rPr>
                <w:rFonts w:ascii="宋体" w:hAnsi="宋体" w:eastAsia="宋体" w:cs="Times New Roman"/>
                <w:b/>
                <w:bCs/>
                <w:snapToGrid/>
                <w:color w:val="auto"/>
                <w:kern w:val="2"/>
                <w:sz w:val="24"/>
                <w:szCs w:val="24"/>
                <w:highlight w:val="none"/>
                <w:shd w:val="clear" w:color="auto" w:fill="auto"/>
                <w:lang w:eastAsia="zh-CN"/>
              </w:rPr>
            </w:pPr>
            <w:r>
              <w:rPr>
                <w:rFonts w:hint="eastAsia" w:ascii="宋体" w:hAnsi="宋体" w:eastAsia="宋体" w:cs="Times New Roman"/>
                <w:b/>
                <w:bCs/>
                <w:snapToGrid/>
                <w:color w:val="auto"/>
                <w:kern w:val="2"/>
                <w:sz w:val="24"/>
                <w:szCs w:val="24"/>
                <w:highlight w:val="none"/>
                <w:shd w:val="clear" w:color="auto" w:fill="auto"/>
                <w:lang w:eastAsia="zh-CN"/>
              </w:rPr>
              <w:t>序号</w:t>
            </w:r>
          </w:p>
        </w:tc>
        <w:tc>
          <w:tcPr>
            <w:tcW w:w="2127" w:type="dxa"/>
            <w:noWrap w:val="0"/>
            <w:vAlign w:val="top"/>
          </w:tcPr>
          <w:p w14:paraId="1157AA40">
            <w:pPr>
              <w:widowControl w:val="0"/>
              <w:kinsoku/>
              <w:autoSpaceDE/>
              <w:autoSpaceDN/>
              <w:adjustRightInd/>
              <w:snapToGrid/>
              <w:spacing w:line="276" w:lineRule="auto"/>
              <w:jc w:val="center"/>
              <w:textAlignment w:val="auto"/>
              <w:rPr>
                <w:rFonts w:ascii="宋体" w:hAnsi="宋体" w:eastAsia="宋体" w:cs="Times New Roman"/>
                <w:b/>
                <w:bCs/>
                <w:snapToGrid/>
                <w:color w:val="auto"/>
                <w:kern w:val="2"/>
                <w:sz w:val="24"/>
                <w:szCs w:val="24"/>
                <w:highlight w:val="none"/>
                <w:shd w:val="clear" w:color="auto" w:fill="auto"/>
                <w:lang w:eastAsia="zh-CN"/>
              </w:rPr>
            </w:pPr>
            <w:r>
              <w:rPr>
                <w:rFonts w:hint="eastAsia" w:ascii="宋体" w:hAnsi="宋体" w:eastAsia="宋体" w:cs="Times New Roman"/>
                <w:b/>
                <w:bCs/>
                <w:snapToGrid/>
                <w:color w:val="auto"/>
                <w:kern w:val="2"/>
                <w:sz w:val="24"/>
                <w:szCs w:val="24"/>
                <w:highlight w:val="none"/>
                <w:shd w:val="clear" w:color="auto" w:fill="auto"/>
                <w:lang w:eastAsia="zh-CN"/>
              </w:rPr>
              <w:t>姓名</w:t>
            </w:r>
          </w:p>
        </w:tc>
        <w:tc>
          <w:tcPr>
            <w:tcW w:w="5386" w:type="dxa"/>
            <w:noWrap w:val="0"/>
            <w:vAlign w:val="top"/>
          </w:tcPr>
          <w:p w14:paraId="15DDB037">
            <w:pPr>
              <w:widowControl w:val="0"/>
              <w:kinsoku/>
              <w:autoSpaceDE/>
              <w:autoSpaceDN/>
              <w:adjustRightInd/>
              <w:snapToGrid/>
              <w:spacing w:line="276" w:lineRule="auto"/>
              <w:jc w:val="center"/>
              <w:textAlignment w:val="auto"/>
              <w:rPr>
                <w:rFonts w:ascii="宋体" w:hAnsi="宋体" w:eastAsia="宋体" w:cs="Times New Roman"/>
                <w:b/>
                <w:bCs/>
                <w:snapToGrid/>
                <w:color w:val="auto"/>
                <w:kern w:val="2"/>
                <w:sz w:val="24"/>
                <w:szCs w:val="24"/>
                <w:highlight w:val="none"/>
                <w:shd w:val="clear" w:color="auto" w:fill="auto"/>
                <w:lang w:eastAsia="zh-CN"/>
              </w:rPr>
            </w:pPr>
            <w:r>
              <w:rPr>
                <w:rFonts w:hint="eastAsia" w:ascii="宋体" w:hAnsi="宋体" w:eastAsia="宋体" w:cs="Times New Roman"/>
                <w:b/>
                <w:bCs/>
                <w:snapToGrid/>
                <w:color w:val="auto"/>
                <w:kern w:val="2"/>
                <w:sz w:val="24"/>
                <w:szCs w:val="24"/>
                <w:highlight w:val="none"/>
                <w:shd w:val="clear" w:color="auto" w:fill="auto"/>
                <w:lang w:eastAsia="zh-CN"/>
              </w:rPr>
              <w:t>职责</w:t>
            </w:r>
          </w:p>
        </w:tc>
      </w:tr>
      <w:tr w14:paraId="7DDB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noWrap w:val="0"/>
            <w:vAlign w:val="top"/>
          </w:tcPr>
          <w:p w14:paraId="4D2BD7AF">
            <w:pPr>
              <w:widowControl w:val="0"/>
              <w:kinsoku/>
              <w:autoSpaceDE/>
              <w:autoSpaceDN/>
              <w:adjustRightInd/>
              <w:snapToGrid/>
              <w:spacing w:line="276" w:lineRule="auto"/>
              <w:jc w:val="both"/>
              <w:textAlignment w:val="auto"/>
              <w:rPr>
                <w:rFonts w:ascii="宋体" w:hAnsi="宋体" w:eastAsia="宋体" w:cs="Times New Roman"/>
                <w:snapToGrid/>
                <w:color w:val="auto"/>
                <w:kern w:val="2"/>
                <w:sz w:val="24"/>
                <w:szCs w:val="24"/>
                <w:highlight w:val="none"/>
                <w:shd w:val="clear" w:color="auto" w:fill="auto"/>
                <w:lang w:eastAsia="zh-CN"/>
              </w:rPr>
            </w:pPr>
          </w:p>
        </w:tc>
        <w:tc>
          <w:tcPr>
            <w:tcW w:w="2127" w:type="dxa"/>
            <w:noWrap w:val="0"/>
            <w:vAlign w:val="top"/>
          </w:tcPr>
          <w:p w14:paraId="16A20690">
            <w:pPr>
              <w:widowControl w:val="0"/>
              <w:kinsoku/>
              <w:autoSpaceDE/>
              <w:autoSpaceDN/>
              <w:adjustRightInd/>
              <w:snapToGrid/>
              <w:spacing w:line="276" w:lineRule="auto"/>
              <w:jc w:val="both"/>
              <w:textAlignment w:val="auto"/>
              <w:rPr>
                <w:rFonts w:ascii="宋体" w:hAnsi="宋体" w:eastAsia="宋体" w:cs="Times New Roman"/>
                <w:snapToGrid/>
                <w:color w:val="auto"/>
                <w:kern w:val="2"/>
                <w:sz w:val="24"/>
                <w:szCs w:val="24"/>
                <w:highlight w:val="none"/>
                <w:shd w:val="clear" w:color="auto" w:fill="auto"/>
                <w:lang w:eastAsia="zh-CN"/>
              </w:rPr>
            </w:pPr>
          </w:p>
        </w:tc>
        <w:tc>
          <w:tcPr>
            <w:tcW w:w="5386" w:type="dxa"/>
            <w:noWrap w:val="0"/>
            <w:vAlign w:val="top"/>
          </w:tcPr>
          <w:p w14:paraId="0CF16512">
            <w:pPr>
              <w:widowControl w:val="0"/>
              <w:kinsoku/>
              <w:autoSpaceDE/>
              <w:autoSpaceDN/>
              <w:adjustRightInd/>
              <w:snapToGrid/>
              <w:spacing w:line="276" w:lineRule="auto"/>
              <w:jc w:val="both"/>
              <w:textAlignment w:val="auto"/>
              <w:rPr>
                <w:rFonts w:ascii="宋体" w:hAnsi="宋体" w:eastAsia="宋体" w:cs="Times New Roman"/>
                <w:snapToGrid/>
                <w:color w:val="auto"/>
                <w:kern w:val="2"/>
                <w:sz w:val="24"/>
                <w:szCs w:val="24"/>
                <w:highlight w:val="none"/>
                <w:shd w:val="clear" w:color="auto" w:fill="auto"/>
                <w:lang w:eastAsia="zh-CN"/>
              </w:rPr>
            </w:pPr>
          </w:p>
        </w:tc>
      </w:tr>
      <w:tr w14:paraId="5AD3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noWrap w:val="0"/>
            <w:vAlign w:val="top"/>
          </w:tcPr>
          <w:p w14:paraId="4B37863F">
            <w:pPr>
              <w:widowControl w:val="0"/>
              <w:kinsoku/>
              <w:autoSpaceDE/>
              <w:autoSpaceDN/>
              <w:adjustRightInd/>
              <w:snapToGrid/>
              <w:spacing w:line="276" w:lineRule="auto"/>
              <w:jc w:val="both"/>
              <w:textAlignment w:val="auto"/>
              <w:rPr>
                <w:rFonts w:ascii="宋体" w:hAnsi="宋体" w:eastAsia="等线" w:cs="Times New Roman"/>
                <w:snapToGrid/>
                <w:color w:val="auto"/>
                <w:kern w:val="2"/>
                <w:szCs w:val="21"/>
                <w:highlight w:val="none"/>
                <w:shd w:val="clear" w:color="auto" w:fill="auto"/>
                <w:lang w:eastAsia="zh-CN"/>
              </w:rPr>
            </w:pPr>
          </w:p>
        </w:tc>
        <w:tc>
          <w:tcPr>
            <w:tcW w:w="2127" w:type="dxa"/>
            <w:noWrap w:val="0"/>
            <w:vAlign w:val="top"/>
          </w:tcPr>
          <w:p w14:paraId="5E3F6B43">
            <w:pPr>
              <w:widowControl w:val="0"/>
              <w:kinsoku/>
              <w:autoSpaceDE/>
              <w:autoSpaceDN/>
              <w:adjustRightInd/>
              <w:snapToGrid/>
              <w:spacing w:line="276" w:lineRule="auto"/>
              <w:jc w:val="both"/>
              <w:textAlignment w:val="auto"/>
              <w:rPr>
                <w:rFonts w:ascii="宋体" w:hAnsi="宋体" w:eastAsia="等线" w:cs="Times New Roman"/>
                <w:snapToGrid/>
                <w:color w:val="auto"/>
                <w:kern w:val="2"/>
                <w:szCs w:val="21"/>
                <w:highlight w:val="none"/>
                <w:shd w:val="clear" w:color="auto" w:fill="auto"/>
                <w:lang w:eastAsia="zh-CN"/>
              </w:rPr>
            </w:pPr>
          </w:p>
        </w:tc>
        <w:tc>
          <w:tcPr>
            <w:tcW w:w="5386" w:type="dxa"/>
            <w:noWrap w:val="0"/>
            <w:vAlign w:val="top"/>
          </w:tcPr>
          <w:p w14:paraId="01E69051">
            <w:pPr>
              <w:widowControl w:val="0"/>
              <w:kinsoku/>
              <w:autoSpaceDE/>
              <w:autoSpaceDN/>
              <w:adjustRightInd/>
              <w:snapToGrid/>
              <w:spacing w:line="276" w:lineRule="auto"/>
              <w:jc w:val="both"/>
              <w:textAlignment w:val="auto"/>
              <w:rPr>
                <w:rFonts w:ascii="宋体" w:hAnsi="宋体" w:eastAsia="等线" w:cs="Times New Roman"/>
                <w:snapToGrid/>
                <w:color w:val="auto"/>
                <w:kern w:val="2"/>
                <w:szCs w:val="21"/>
                <w:highlight w:val="none"/>
                <w:shd w:val="clear" w:color="auto" w:fill="auto"/>
                <w:lang w:eastAsia="zh-CN"/>
              </w:rPr>
            </w:pPr>
          </w:p>
        </w:tc>
      </w:tr>
      <w:tr w14:paraId="42C5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noWrap w:val="0"/>
            <w:vAlign w:val="top"/>
          </w:tcPr>
          <w:p w14:paraId="6E38A510">
            <w:pPr>
              <w:widowControl w:val="0"/>
              <w:kinsoku/>
              <w:autoSpaceDE/>
              <w:autoSpaceDN/>
              <w:adjustRightInd/>
              <w:snapToGrid/>
              <w:spacing w:line="276" w:lineRule="auto"/>
              <w:jc w:val="both"/>
              <w:textAlignment w:val="auto"/>
              <w:rPr>
                <w:rFonts w:ascii="宋体" w:hAnsi="宋体" w:eastAsia="等线" w:cs="Times New Roman"/>
                <w:snapToGrid/>
                <w:color w:val="auto"/>
                <w:kern w:val="2"/>
                <w:szCs w:val="21"/>
                <w:highlight w:val="none"/>
                <w:shd w:val="clear" w:color="auto" w:fill="auto"/>
                <w:lang w:eastAsia="zh-CN"/>
              </w:rPr>
            </w:pPr>
          </w:p>
        </w:tc>
        <w:tc>
          <w:tcPr>
            <w:tcW w:w="2127" w:type="dxa"/>
            <w:noWrap w:val="0"/>
            <w:vAlign w:val="top"/>
          </w:tcPr>
          <w:p w14:paraId="7DB6CE88">
            <w:pPr>
              <w:widowControl w:val="0"/>
              <w:kinsoku/>
              <w:autoSpaceDE/>
              <w:autoSpaceDN/>
              <w:adjustRightInd/>
              <w:snapToGrid/>
              <w:spacing w:line="276" w:lineRule="auto"/>
              <w:jc w:val="both"/>
              <w:textAlignment w:val="auto"/>
              <w:rPr>
                <w:rFonts w:ascii="宋体" w:hAnsi="宋体" w:eastAsia="等线" w:cs="Times New Roman"/>
                <w:snapToGrid/>
                <w:color w:val="auto"/>
                <w:kern w:val="2"/>
                <w:szCs w:val="21"/>
                <w:highlight w:val="none"/>
                <w:shd w:val="clear" w:color="auto" w:fill="auto"/>
                <w:lang w:eastAsia="zh-CN"/>
              </w:rPr>
            </w:pPr>
          </w:p>
        </w:tc>
        <w:tc>
          <w:tcPr>
            <w:tcW w:w="5386" w:type="dxa"/>
            <w:noWrap w:val="0"/>
            <w:vAlign w:val="top"/>
          </w:tcPr>
          <w:p w14:paraId="31D42C25">
            <w:pPr>
              <w:widowControl w:val="0"/>
              <w:kinsoku/>
              <w:autoSpaceDE/>
              <w:autoSpaceDN/>
              <w:adjustRightInd/>
              <w:snapToGrid/>
              <w:spacing w:line="276" w:lineRule="auto"/>
              <w:jc w:val="both"/>
              <w:textAlignment w:val="auto"/>
              <w:rPr>
                <w:rFonts w:ascii="宋体" w:hAnsi="宋体" w:eastAsia="等线" w:cs="Times New Roman"/>
                <w:snapToGrid/>
                <w:color w:val="auto"/>
                <w:kern w:val="2"/>
                <w:szCs w:val="21"/>
                <w:highlight w:val="none"/>
                <w:shd w:val="clear" w:color="auto" w:fill="auto"/>
                <w:lang w:eastAsia="zh-CN"/>
              </w:rPr>
            </w:pPr>
          </w:p>
        </w:tc>
      </w:tr>
    </w:tbl>
    <w:p w14:paraId="31C779FF">
      <w:pPr>
        <w:pStyle w:val="22"/>
        <w:rPr>
          <w:color w:val="auto"/>
          <w:highlight w:val="none"/>
          <w:shd w:val="clear" w:color="auto" w:fill="auto"/>
        </w:rPr>
      </w:pPr>
    </w:p>
    <w:p w14:paraId="38F15BE9">
      <w:pPr>
        <w:pStyle w:val="22"/>
        <w:rPr>
          <w:color w:val="auto"/>
          <w:highlight w:val="none"/>
          <w:shd w:val="clear" w:color="auto" w:fill="auto"/>
        </w:rPr>
      </w:pPr>
    </w:p>
    <w:p w14:paraId="6BB39EBB">
      <w:pPr>
        <w:pStyle w:val="22"/>
        <w:rPr>
          <w:color w:val="auto"/>
          <w:highlight w:val="none"/>
          <w:shd w:val="clear" w:color="auto" w:fill="auto"/>
        </w:rPr>
      </w:pPr>
    </w:p>
    <w:p w14:paraId="03C3C305">
      <w:pPr>
        <w:pStyle w:val="22"/>
        <w:rPr>
          <w:color w:val="auto"/>
          <w:highlight w:val="none"/>
          <w:shd w:val="clear" w:color="auto" w:fill="auto"/>
        </w:rPr>
      </w:pPr>
    </w:p>
    <w:p w14:paraId="109C7E62">
      <w:pPr>
        <w:pStyle w:val="22"/>
        <w:rPr>
          <w:color w:val="auto"/>
          <w:highlight w:val="none"/>
          <w:shd w:val="clear" w:color="auto" w:fill="auto"/>
        </w:rPr>
      </w:pPr>
    </w:p>
    <w:p w14:paraId="638E6523">
      <w:pPr>
        <w:pStyle w:val="22"/>
        <w:rPr>
          <w:color w:val="auto"/>
          <w:highlight w:val="none"/>
          <w:shd w:val="clear" w:color="auto" w:fill="auto"/>
        </w:rPr>
      </w:pPr>
    </w:p>
    <w:p w14:paraId="55B4BDAA">
      <w:pPr>
        <w:pStyle w:val="22"/>
        <w:rPr>
          <w:color w:val="auto"/>
          <w:highlight w:val="none"/>
          <w:shd w:val="clear" w:color="auto" w:fill="auto"/>
        </w:rPr>
      </w:pPr>
    </w:p>
    <w:p w14:paraId="40A462CD">
      <w:pPr>
        <w:pStyle w:val="22"/>
        <w:rPr>
          <w:color w:val="auto"/>
          <w:highlight w:val="none"/>
          <w:shd w:val="clear" w:color="auto" w:fill="auto"/>
        </w:rPr>
      </w:pPr>
    </w:p>
    <w:p w14:paraId="05995B1B">
      <w:pPr>
        <w:pStyle w:val="22"/>
        <w:rPr>
          <w:color w:val="auto"/>
          <w:highlight w:val="none"/>
          <w:shd w:val="clear" w:color="auto" w:fill="auto"/>
        </w:rPr>
      </w:pPr>
    </w:p>
    <w:p w14:paraId="3013063B">
      <w:pPr>
        <w:pStyle w:val="22"/>
        <w:rPr>
          <w:color w:val="auto"/>
          <w:highlight w:val="none"/>
          <w:shd w:val="clear" w:color="auto" w:fill="auto"/>
        </w:rPr>
      </w:pPr>
    </w:p>
    <w:p w14:paraId="2C835CF9">
      <w:pPr>
        <w:pStyle w:val="22"/>
        <w:rPr>
          <w:color w:val="auto"/>
          <w:highlight w:val="none"/>
          <w:shd w:val="clear" w:color="auto" w:fill="auto"/>
        </w:rPr>
      </w:pPr>
    </w:p>
    <w:p w14:paraId="6AAF08F5">
      <w:pPr>
        <w:pStyle w:val="22"/>
        <w:rPr>
          <w:color w:val="auto"/>
          <w:highlight w:val="none"/>
          <w:shd w:val="clear" w:color="auto" w:fill="auto"/>
        </w:rPr>
      </w:pPr>
    </w:p>
    <w:p w14:paraId="68D1002F">
      <w:pPr>
        <w:pStyle w:val="22"/>
        <w:rPr>
          <w:color w:val="auto"/>
          <w:highlight w:val="none"/>
          <w:shd w:val="clear" w:color="auto" w:fill="auto"/>
        </w:rPr>
      </w:pPr>
    </w:p>
    <w:p w14:paraId="227D86FA">
      <w:pPr>
        <w:pStyle w:val="22"/>
        <w:rPr>
          <w:color w:val="auto"/>
          <w:highlight w:val="none"/>
          <w:shd w:val="clear" w:color="auto" w:fill="auto"/>
        </w:rPr>
      </w:pPr>
    </w:p>
    <w:p w14:paraId="7FCCCD28">
      <w:pPr>
        <w:rPr>
          <w:color w:val="auto"/>
          <w:highlight w:val="none"/>
          <w:shd w:val="clear" w:color="auto" w:fill="auto"/>
        </w:rPr>
      </w:pPr>
      <w:r>
        <w:rPr>
          <w:color w:val="auto"/>
          <w:highlight w:val="none"/>
          <w:shd w:val="clear" w:color="auto" w:fill="auto"/>
        </w:rPr>
        <w:br w:type="page"/>
      </w:r>
    </w:p>
    <w:p w14:paraId="3A956A72">
      <w:pPr>
        <w:spacing w:before="63" w:line="220" w:lineRule="auto"/>
        <w:ind w:left="3154"/>
        <w:outlineLvl w:val="0"/>
        <w:rPr>
          <w:rFonts w:hint="eastAsia" w:ascii="黑体" w:hAnsi="黑体" w:eastAsia="黑体" w:cs="黑体"/>
          <w:color w:val="auto"/>
          <w:sz w:val="32"/>
          <w:szCs w:val="32"/>
          <w:highlight w:val="none"/>
          <w:shd w:val="clear" w:color="auto" w:fill="auto"/>
        </w:rPr>
      </w:pPr>
      <w:r>
        <w:rPr>
          <w:rFonts w:ascii="黑体" w:hAnsi="黑体" w:eastAsia="黑体" w:cs="黑体"/>
          <w:b/>
          <w:bCs/>
          <w:color w:val="auto"/>
          <w:spacing w:val="-6"/>
          <w:sz w:val="32"/>
          <w:szCs w:val="32"/>
          <w:highlight w:val="none"/>
          <w:shd w:val="clear" w:color="auto" w:fill="auto"/>
        </w:rPr>
        <w:t>第六章</w:t>
      </w:r>
      <w:r>
        <w:rPr>
          <w:rFonts w:ascii="黑体" w:hAnsi="黑体" w:eastAsia="黑体" w:cs="黑体"/>
          <w:color w:val="auto"/>
          <w:spacing w:val="-6"/>
          <w:sz w:val="32"/>
          <w:szCs w:val="32"/>
          <w:highlight w:val="none"/>
          <w:shd w:val="clear" w:color="auto" w:fill="auto"/>
        </w:rPr>
        <w:t xml:space="preserve"> </w:t>
      </w:r>
      <w:r>
        <w:rPr>
          <w:rFonts w:ascii="黑体" w:hAnsi="黑体" w:eastAsia="黑体" w:cs="黑体"/>
          <w:b/>
          <w:bCs/>
          <w:color w:val="auto"/>
          <w:spacing w:val="-6"/>
          <w:sz w:val="32"/>
          <w:szCs w:val="32"/>
          <w:highlight w:val="none"/>
          <w:shd w:val="clear" w:color="auto" w:fill="auto"/>
        </w:rPr>
        <w:t>投标文件的组成</w:t>
      </w:r>
    </w:p>
    <w:p w14:paraId="425FFA8B">
      <w:pPr>
        <w:spacing w:line="284" w:lineRule="auto"/>
        <w:rPr>
          <w:color w:val="auto"/>
          <w:highlight w:val="none"/>
          <w:shd w:val="clear" w:color="auto" w:fill="auto"/>
        </w:rPr>
      </w:pPr>
    </w:p>
    <w:p w14:paraId="1F1B7504">
      <w:pPr>
        <w:spacing w:line="285" w:lineRule="auto"/>
        <w:rPr>
          <w:color w:val="auto"/>
          <w:highlight w:val="none"/>
          <w:shd w:val="clear" w:color="auto" w:fill="auto"/>
        </w:rPr>
      </w:pPr>
    </w:p>
    <w:p w14:paraId="1CFF55E4">
      <w:pPr>
        <w:spacing w:line="285" w:lineRule="auto"/>
        <w:rPr>
          <w:color w:val="auto"/>
          <w:highlight w:val="none"/>
          <w:shd w:val="clear" w:color="auto" w:fill="auto"/>
        </w:rPr>
      </w:pPr>
    </w:p>
    <w:p w14:paraId="561E0287">
      <w:pPr>
        <w:spacing w:before="123" w:line="223" w:lineRule="auto"/>
        <w:ind w:left="4411"/>
        <w:rPr>
          <w:rFonts w:hint="eastAsia" w:ascii="黑体" w:hAnsi="黑体" w:eastAsia="黑体" w:cs="黑体"/>
          <w:color w:val="auto"/>
          <w:sz w:val="38"/>
          <w:szCs w:val="38"/>
          <w:highlight w:val="none"/>
          <w:shd w:val="clear" w:color="auto" w:fill="auto"/>
        </w:rPr>
      </w:pPr>
      <w:r>
        <w:rPr>
          <w:rFonts w:ascii="黑体" w:hAnsi="黑体" w:eastAsia="黑体" w:cs="黑体"/>
          <w:color w:val="auto"/>
          <w:spacing w:val="-28"/>
          <w:sz w:val="38"/>
          <w:szCs w:val="38"/>
          <w:highlight w:val="none"/>
          <w:shd w:val="clear" w:color="auto" w:fill="auto"/>
        </w:rPr>
        <w:t>目</w:t>
      </w:r>
      <w:r>
        <w:rPr>
          <w:rFonts w:ascii="黑体" w:hAnsi="黑体" w:eastAsia="黑体" w:cs="黑体"/>
          <w:color w:val="auto"/>
          <w:spacing w:val="6"/>
          <w:sz w:val="38"/>
          <w:szCs w:val="38"/>
          <w:highlight w:val="none"/>
          <w:shd w:val="clear" w:color="auto" w:fill="auto"/>
        </w:rPr>
        <w:t xml:space="preserve"> </w:t>
      </w:r>
      <w:r>
        <w:rPr>
          <w:rFonts w:ascii="黑体" w:hAnsi="黑体" w:eastAsia="黑体" w:cs="黑体"/>
          <w:color w:val="auto"/>
          <w:spacing w:val="-28"/>
          <w:sz w:val="38"/>
          <w:szCs w:val="38"/>
          <w:highlight w:val="none"/>
          <w:shd w:val="clear" w:color="auto" w:fill="auto"/>
        </w:rPr>
        <w:t>录</w:t>
      </w:r>
    </w:p>
    <w:p w14:paraId="5CE282D6">
      <w:pPr>
        <w:spacing w:line="278" w:lineRule="auto"/>
        <w:rPr>
          <w:color w:val="auto"/>
          <w:highlight w:val="none"/>
          <w:shd w:val="clear" w:color="auto" w:fill="auto"/>
        </w:rPr>
      </w:pPr>
    </w:p>
    <w:p w14:paraId="19D0C043">
      <w:pPr>
        <w:spacing w:line="279" w:lineRule="auto"/>
        <w:rPr>
          <w:color w:val="auto"/>
          <w:highlight w:val="none"/>
          <w:shd w:val="clear" w:color="auto" w:fill="auto"/>
        </w:rPr>
      </w:pPr>
    </w:p>
    <w:p w14:paraId="5A390D90">
      <w:pPr>
        <w:spacing w:before="0" w:line="360" w:lineRule="auto"/>
        <w:ind w:left="0"/>
        <w:rPr>
          <w:rFonts w:hint="eastAsia" w:ascii="宋体" w:hAnsi="宋体" w:eastAsia="宋体" w:cs="宋体"/>
          <w:color w:val="auto"/>
          <w:highlight w:val="none"/>
          <w:shd w:val="clear" w:color="auto" w:fill="auto"/>
        </w:rPr>
      </w:pPr>
      <w:r>
        <w:rPr>
          <w:rFonts w:ascii="宋体" w:hAnsi="宋体" w:eastAsia="宋体" w:cs="宋体"/>
          <w:color w:val="auto"/>
          <w:spacing w:val="-5"/>
          <w:highlight w:val="none"/>
          <w:shd w:val="clear" w:color="auto" w:fill="auto"/>
        </w:rPr>
        <w:t>一、商务技术文件封面</w:t>
      </w:r>
    </w:p>
    <w:p w14:paraId="4D6F2CFD">
      <w:pPr>
        <w:spacing w:before="0" w:line="360" w:lineRule="auto"/>
        <w:ind w:left="0"/>
        <w:rPr>
          <w:rFonts w:hint="eastAsia" w:ascii="宋体" w:hAnsi="宋体" w:eastAsia="宋体" w:cs="宋体"/>
          <w:color w:val="auto"/>
          <w:highlight w:val="none"/>
          <w:shd w:val="clear" w:color="auto" w:fill="auto"/>
        </w:rPr>
      </w:pPr>
      <w:r>
        <w:rPr>
          <w:rFonts w:ascii="宋体" w:hAnsi="宋体" w:eastAsia="宋体" w:cs="宋体"/>
          <w:color w:val="auto"/>
          <w:spacing w:val="-4"/>
          <w:highlight w:val="none"/>
          <w:shd w:val="clear" w:color="auto" w:fill="auto"/>
        </w:rPr>
        <w:t>二、投标函</w:t>
      </w:r>
    </w:p>
    <w:p w14:paraId="521F6CF3">
      <w:pPr>
        <w:spacing w:before="0" w:line="360" w:lineRule="auto"/>
        <w:rPr>
          <w:rFonts w:hint="eastAsia" w:ascii="宋体" w:hAnsi="宋体" w:eastAsia="宋体" w:cs="宋体"/>
          <w:color w:val="auto"/>
          <w:highlight w:val="none"/>
          <w:shd w:val="clear" w:color="auto" w:fill="auto"/>
        </w:rPr>
      </w:pPr>
      <w:r>
        <w:rPr>
          <w:rFonts w:ascii="宋体" w:hAnsi="宋体" w:eastAsia="宋体" w:cs="宋体"/>
          <w:color w:val="auto"/>
          <w:spacing w:val="-4"/>
          <w:highlight w:val="none"/>
          <w:shd w:val="clear" w:color="auto" w:fill="auto"/>
        </w:rPr>
        <w:t>三、开标一览表</w:t>
      </w:r>
    </w:p>
    <w:p w14:paraId="07FE230C">
      <w:pPr>
        <w:spacing w:before="0" w:line="360" w:lineRule="auto"/>
        <w:ind w:left="0"/>
        <w:rPr>
          <w:rFonts w:hint="eastAsia" w:ascii="宋体" w:hAnsi="宋体" w:eastAsia="宋体" w:cs="宋体"/>
          <w:color w:val="auto"/>
          <w:highlight w:val="none"/>
          <w:shd w:val="clear" w:color="auto" w:fill="auto"/>
        </w:rPr>
      </w:pPr>
      <w:r>
        <w:rPr>
          <w:rFonts w:hint="eastAsia" w:ascii="宋体" w:hAnsi="宋体" w:eastAsia="宋体" w:cs="宋体"/>
          <w:color w:val="auto"/>
          <w:spacing w:val="-4"/>
          <w:highlight w:val="none"/>
          <w:shd w:val="clear" w:color="auto" w:fill="auto"/>
          <w:lang w:val="en-US" w:eastAsia="zh-CN"/>
        </w:rPr>
        <w:t>四</w:t>
      </w:r>
      <w:r>
        <w:rPr>
          <w:rFonts w:ascii="宋体" w:hAnsi="宋体" w:eastAsia="宋体" w:cs="宋体"/>
          <w:color w:val="auto"/>
          <w:spacing w:val="-4"/>
          <w:highlight w:val="none"/>
          <w:shd w:val="clear" w:color="auto" w:fill="auto"/>
        </w:rPr>
        <w:t>、商务响应偏离表</w:t>
      </w:r>
    </w:p>
    <w:p w14:paraId="4A02F83D">
      <w:pPr>
        <w:spacing w:before="0" w:line="360" w:lineRule="auto"/>
        <w:rPr>
          <w:rFonts w:hint="eastAsia" w:ascii="宋体" w:hAnsi="宋体" w:eastAsia="宋体" w:cs="宋体"/>
          <w:color w:val="auto"/>
          <w:highlight w:val="none"/>
          <w:shd w:val="clear" w:color="auto" w:fill="auto"/>
        </w:rPr>
      </w:pPr>
      <w:r>
        <w:rPr>
          <w:rFonts w:hint="eastAsia" w:ascii="宋体" w:hAnsi="宋体" w:eastAsia="宋体" w:cs="宋体"/>
          <w:color w:val="auto"/>
          <w:spacing w:val="-4"/>
          <w:highlight w:val="none"/>
          <w:shd w:val="clear" w:color="auto" w:fill="auto"/>
          <w:lang w:val="en-US" w:eastAsia="zh-CN"/>
        </w:rPr>
        <w:t>五</w:t>
      </w:r>
      <w:r>
        <w:rPr>
          <w:rFonts w:hint="eastAsia" w:ascii="宋体" w:hAnsi="宋体" w:eastAsia="宋体" w:cs="宋体"/>
          <w:color w:val="auto"/>
          <w:spacing w:val="-4"/>
          <w:highlight w:val="none"/>
          <w:shd w:val="clear" w:color="auto" w:fill="auto"/>
          <w:lang w:eastAsia="zh-CN"/>
        </w:rPr>
        <w:t>、</w:t>
      </w:r>
      <w:r>
        <w:rPr>
          <w:rFonts w:ascii="宋体" w:hAnsi="宋体" w:eastAsia="宋体" w:cs="宋体"/>
          <w:color w:val="auto"/>
          <w:spacing w:val="-4"/>
          <w:highlight w:val="none"/>
          <w:shd w:val="clear" w:color="auto" w:fill="auto"/>
        </w:rPr>
        <w:t>技术响应偏离表</w:t>
      </w:r>
    </w:p>
    <w:p w14:paraId="6E5F18A4">
      <w:pPr>
        <w:spacing w:before="0" w:line="360" w:lineRule="auto"/>
        <w:ind w:left="0"/>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4"/>
          <w:highlight w:val="none"/>
          <w:shd w:val="clear" w:color="auto" w:fill="auto"/>
          <w:lang w:val="en-US" w:eastAsia="zh-CN"/>
        </w:rPr>
        <w:t>六</w:t>
      </w:r>
      <w:r>
        <w:rPr>
          <w:rFonts w:ascii="宋体" w:hAnsi="宋体" w:eastAsia="宋体" w:cs="宋体"/>
          <w:color w:val="auto"/>
          <w:spacing w:val="-4"/>
          <w:highlight w:val="none"/>
          <w:shd w:val="clear" w:color="auto" w:fill="auto"/>
          <w:lang w:eastAsia="zh-CN"/>
        </w:rPr>
        <w:t>、投标服务符合招标文件规定的证明文件</w:t>
      </w:r>
    </w:p>
    <w:p w14:paraId="6E9414A0">
      <w:pPr>
        <w:spacing w:before="0" w:line="360" w:lineRule="auto"/>
        <w:ind w:left="0"/>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4"/>
          <w:highlight w:val="none"/>
          <w:shd w:val="clear" w:color="auto" w:fill="auto"/>
          <w:lang w:val="en-US" w:eastAsia="zh-CN"/>
        </w:rPr>
        <w:t>七</w:t>
      </w:r>
      <w:r>
        <w:rPr>
          <w:rFonts w:ascii="宋体" w:hAnsi="宋体" w:eastAsia="宋体" w:cs="宋体"/>
          <w:color w:val="auto"/>
          <w:spacing w:val="-4"/>
          <w:highlight w:val="none"/>
          <w:shd w:val="clear" w:color="auto" w:fill="auto"/>
          <w:lang w:eastAsia="zh-CN"/>
        </w:rPr>
        <w:t>、投标人认为需要提供的其他资料</w:t>
      </w:r>
    </w:p>
    <w:p w14:paraId="6428A94A">
      <w:pPr>
        <w:spacing w:before="0" w:line="360" w:lineRule="auto"/>
        <w:ind w:left="0"/>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4"/>
          <w:highlight w:val="none"/>
          <w:shd w:val="clear" w:color="auto" w:fill="auto"/>
          <w:lang w:val="en-US" w:eastAsia="zh-CN"/>
        </w:rPr>
        <w:t>八</w:t>
      </w:r>
      <w:r>
        <w:rPr>
          <w:rFonts w:ascii="宋体" w:hAnsi="宋体" w:eastAsia="宋体" w:cs="宋体"/>
          <w:color w:val="auto"/>
          <w:spacing w:val="-4"/>
          <w:highlight w:val="none"/>
          <w:shd w:val="clear" w:color="auto" w:fill="auto"/>
          <w:lang w:eastAsia="zh-CN"/>
        </w:rPr>
        <w:t>、电子开标一览表</w:t>
      </w:r>
    </w:p>
    <w:p w14:paraId="0E79186A">
      <w:pPr>
        <w:spacing w:before="0" w:line="360" w:lineRule="auto"/>
        <w:ind w:left="0"/>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pacing w:val="-4"/>
          <w:highlight w:val="none"/>
          <w:shd w:val="clear" w:color="auto" w:fill="auto"/>
          <w:lang w:val="en-US" w:eastAsia="zh-CN"/>
        </w:rPr>
        <w:t>九</w:t>
      </w:r>
      <w:r>
        <w:rPr>
          <w:rFonts w:ascii="宋体" w:hAnsi="宋体" w:eastAsia="宋体" w:cs="宋体"/>
          <w:color w:val="auto"/>
          <w:spacing w:val="-5"/>
          <w:highlight w:val="none"/>
          <w:shd w:val="clear" w:color="auto" w:fill="auto"/>
          <w:lang w:eastAsia="zh-CN"/>
        </w:rPr>
        <w:t>、资格证明文件封面</w:t>
      </w:r>
    </w:p>
    <w:p w14:paraId="3DE1A580">
      <w:pPr>
        <w:spacing w:before="0" w:line="360" w:lineRule="auto"/>
        <w:ind w:left="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5"/>
          <w:highlight w:val="none"/>
          <w:shd w:val="clear" w:color="auto" w:fill="auto"/>
          <w:lang w:eastAsia="zh-CN"/>
        </w:rPr>
        <w:t>十</w:t>
      </w:r>
      <w:r>
        <w:rPr>
          <w:rFonts w:ascii="宋体" w:hAnsi="宋体" w:eastAsia="宋体" w:cs="宋体"/>
          <w:color w:val="auto"/>
          <w:spacing w:val="-4"/>
          <w:highlight w:val="none"/>
          <w:shd w:val="clear" w:color="auto" w:fill="auto"/>
          <w:lang w:eastAsia="zh-CN"/>
        </w:rPr>
        <w:t>、法定代表人身份证明</w:t>
      </w:r>
    </w:p>
    <w:p w14:paraId="2B97B3D0">
      <w:pPr>
        <w:spacing w:before="0" w:line="360" w:lineRule="auto"/>
        <w:ind w:left="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十</w:t>
      </w:r>
      <w:r>
        <w:rPr>
          <w:rFonts w:hint="eastAsia" w:ascii="宋体" w:hAnsi="宋体" w:eastAsia="宋体" w:cs="宋体"/>
          <w:color w:val="auto"/>
          <w:spacing w:val="-4"/>
          <w:highlight w:val="none"/>
          <w:shd w:val="clear" w:color="auto" w:fill="auto"/>
          <w:lang w:val="en-US" w:eastAsia="zh-CN"/>
        </w:rPr>
        <w:t>一</w:t>
      </w:r>
      <w:r>
        <w:rPr>
          <w:rFonts w:ascii="宋体" w:hAnsi="宋体" w:eastAsia="宋体" w:cs="宋体"/>
          <w:color w:val="auto"/>
          <w:spacing w:val="-4"/>
          <w:highlight w:val="none"/>
          <w:shd w:val="clear" w:color="auto" w:fill="auto"/>
          <w:lang w:eastAsia="zh-CN"/>
        </w:rPr>
        <w:t>、法定代表人授权委托书</w:t>
      </w:r>
    </w:p>
    <w:p w14:paraId="444D4498">
      <w:pPr>
        <w:spacing w:before="0" w:line="360" w:lineRule="auto"/>
        <w:ind w:left="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十</w:t>
      </w:r>
      <w:r>
        <w:rPr>
          <w:rFonts w:hint="eastAsia" w:ascii="宋体" w:hAnsi="宋体" w:eastAsia="宋体" w:cs="宋体"/>
          <w:color w:val="auto"/>
          <w:spacing w:val="-4"/>
          <w:highlight w:val="none"/>
          <w:shd w:val="clear" w:color="auto" w:fill="auto"/>
          <w:lang w:val="en-US" w:eastAsia="zh-CN"/>
        </w:rPr>
        <w:t>二</w:t>
      </w:r>
      <w:r>
        <w:rPr>
          <w:rFonts w:ascii="宋体" w:hAnsi="宋体" w:eastAsia="宋体" w:cs="宋体"/>
          <w:color w:val="auto"/>
          <w:spacing w:val="-4"/>
          <w:highlight w:val="none"/>
          <w:shd w:val="clear" w:color="auto" w:fill="auto"/>
          <w:lang w:eastAsia="zh-CN"/>
        </w:rPr>
        <w:t>、投标人具备投标资格的证明文件</w:t>
      </w:r>
    </w:p>
    <w:p w14:paraId="45F81DDC">
      <w:pPr>
        <w:spacing w:before="0" w:line="360" w:lineRule="auto"/>
        <w:ind w:left="0"/>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十</w:t>
      </w:r>
      <w:r>
        <w:rPr>
          <w:rFonts w:hint="eastAsia" w:ascii="宋体" w:hAnsi="宋体" w:eastAsia="宋体" w:cs="宋体"/>
          <w:color w:val="auto"/>
          <w:spacing w:val="-4"/>
          <w:highlight w:val="none"/>
          <w:shd w:val="clear" w:color="auto" w:fill="auto"/>
          <w:lang w:val="en-US" w:eastAsia="zh-CN"/>
        </w:rPr>
        <w:t>三</w:t>
      </w:r>
      <w:r>
        <w:rPr>
          <w:rFonts w:ascii="宋体" w:hAnsi="宋体" w:eastAsia="宋体" w:cs="宋体"/>
          <w:color w:val="auto"/>
          <w:spacing w:val="-4"/>
          <w:highlight w:val="none"/>
          <w:shd w:val="clear" w:color="auto" w:fill="auto"/>
          <w:lang w:eastAsia="zh-CN"/>
        </w:rPr>
        <w:t>、其他材料</w:t>
      </w:r>
    </w:p>
    <w:p w14:paraId="1C7C2167">
      <w:pPr>
        <w:spacing w:line="220" w:lineRule="auto"/>
        <w:rPr>
          <w:rFonts w:hint="eastAsia" w:ascii="宋体" w:hAnsi="宋体" w:eastAsia="宋体" w:cs="宋体"/>
          <w:color w:val="auto"/>
          <w:highlight w:val="none"/>
          <w:shd w:val="clear" w:color="auto" w:fill="auto"/>
          <w:lang w:eastAsia="zh-CN"/>
        </w:rPr>
        <w:sectPr>
          <w:headerReference r:id="rId33" w:type="default"/>
          <w:footerReference r:id="rId34" w:type="default"/>
          <w:pgSz w:w="11905" w:h="16839"/>
          <w:pgMar w:top="1114" w:right="1785" w:bottom="728" w:left="1140" w:header="0" w:footer="561" w:gutter="0"/>
          <w:pgNumType w:fmt="decimal"/>
          <w:cols w:space="720" w:num="1"/>
        </w:sectPr>
      </w:pPr>
    </w:p>
    <w:p w14:paraId="100B8A8D">
      <w:pPr>
        <w:spacing w:before="56" w:line="225" w:lineRule="auto"/>
        <w:ind w:left="24"/>
        <w:outlineLvl w:val="1"/>
        <w:rPr>
          <w:rFonts w:hint="eastAsia" w:ascii="宋体" w:hAnsi="宋体" w:eastAsia="宋体" w:cs="宋体"/>
          <w:color w:val="auto"/>
          <w:sz w:val="27"/>
          <w:szCs w:val="27"/>
          <w:highlight w:val="none"/>
          <w:shd w:val="clear" w:color="auto" w:fill="auto"/>
          <w:lang w:eastAsia="zh-CN"/>
        </w:rPr>
      </w:pPr>
      <w:r>
        <w:rPr>
          <w:rFonts w:ascii="宋体" w:hAnsi="宋体" w:eastAsia="宋体" w:cs="宋体"/>
          <w:color w:val="auto"/>
          <w:spacing w:val="2"/>
          <w:sz w:val="27"/>
          <w:szCs w:val="27"/>
          <w:highlight w:val="none"/>
          <w:shd w:val="clear" w:color="auto" w:fill="auto"/>
          <w:lang w:eastAsia="zh-CN"/>
        </w:rPr>
        <w:t>一、商务技术文件封面</w:t>
      </w:r>
    </w:p>
    <w:p w14:paraId="77003744">
      <w:pPr>
        <w:spacing w:line="282" w:lineRule="auto"/>
        <w:rPr>
          <w:color w:val="auto"/>
          <w:highlight w:val="none"/>
          <w:shd w:val="clear" w:color="auto" w:fill="auto"/>
          <w:lang w:eastAsia="zh-CN"/>
        </w:rPr>
      </w:pPr>
    </w:p>
    <w:p w14:paraId="3FCD7F57">
      <w:pPr>
        <w:spacing w:line="283" w:lineRule="auto"/>
        <w:rPr>
          <w:color w:val="auto"/>
          <w:highlight w:val="none"/>
          <w:shd w:val="clear" w:color="auto" w:fill="auto"/>
          <w:lang w:eastAsia="zh-CN"/>
        </w:rPr>
      </w:pPr>
    </w:p>
    <w:p w14:paraId="17664302">
      <w:pPr>
        <w:spacing w:line="283" w:lineRule="auto"/>
        <w:rPr>
          <w:color w:val="auto"/>
          <w:highlight w:val="none"/>
          <w:shd w:val="clear" w:color="auto" w:fill="auto"/>
          <w:lang w:eastAsia="zh-CN"/>
        </w:rPr>
      </w:pPr>
    </w:p>
    <w:p w14:paraId="59B95ACB">
      <w:pPr>
        <w:spacing w:line="283" w:lineRule="auto"/>
        <w:rPr>
          <w:color w:val="auto"/>
          <w:highlight w:val="none"/>
          <w:shd w:val="clear" w:color="auto" w:fill="auto"/>
          <w:lang w:eastAsia="zh-CN"/>
        </w:rPr>
      </w:pPr>
    </w:p>
    <w:p w14:paraId="6CF4F6FC">
      <w:pPr>
        <w:spacing w:line="283" w:lineRule="auto"/>
        <w:rPr>
          <w:color w:val="auto"/>
          <w:highlight w:val="none"/>
          <w:shd w:val="clear" w:color="auto" w:fill="auto"/>
          <w:lang w:eastAsia="zh-CN"/>
        </w:rPr>
      </w:pPr>
    </w:p>
    <w:p w14:paraId="3060149E">
      <w:pPr>
        <w:spacing w:before="234" w:line="219" w:lineRule="auto"/>
        <w:ind w:left="3556"/>
        <w:rPr>
          <w:rFonts w:hint="eastAsia" w:ascii="宋体" w:hAnsi="宋体" w:eastAsia="宋体" w:cs="宋体"/>
          <w:color w:val="auto"/>
          <w:sz w:val="72"/>
          <w:szCs w:val="72"/>
          <w:highlight w:val="none"/>
          <w:shd w:val="clear" w:color="auto" w:fill="auto"/>
          <w:lang w:eastAsia="zh-CN"/>
        </w:rPr>
      </w:pPr>
      <w:r>
        <w:rPr>
          <w:rFonts w:ascii="宋体" w:hAnsi="宋体" w:eastAsia="宋体" w:cs="宋体"/>
          <w:b/>
          <w:bCs/>
          <w:color w:val="auto"/>
          <w:spacing w:val="-45"/>
          <w:sz w:val="72"/>
          <w:szCs w:val="72"/>
          <w:highlight w:val="none"/>
          <w:shd w:val="clear" w:color="auto" w:fill="auto"/>
          <w:lang w:eastAsia="zh-CN"/>
        </w:rPr>
        <w:t>国企采购</w:t>
      </w:r>
    </w:p>
    <w:p w14:paraId="6895B689">
      <w:pPr>
        <w:spacing w:line="327" w:lineRule="auto"/>
        <w:rPr>
          <w:color w:val="auto"/>
          <w:highlight w:val="none"/>
          <w:shd w:val="clear" w:color="auto" w:fill="auto"/>
          <w:lang w:eastAsia="zh-CN"/>
        </w:rPr>
      </w:pPr>
    </w:p>
    <w:p w14:paraId="750ABE3E">
      <w:pPr>
        <w:spacing w:line="327" w:lineRule="auto"/>
        <w:rPr>
          <w:color w:val="auto"/>
          <w:highlight w:val="none"/>
          <w:shd w:val="clear" w:color="auto" w:fill="auto"/>
          <w:lang w:eastAsia="zh-CN"/>
        </w:rPr>
      </w:pPr>
    </w:p>
    <w:p w14:paraId="12B13CC1">
      <w:pPr>
        <w:spacing w:before="234" w:line="220" w:lineRule="auto"/>
        <w:ind w:left="1332"/>
        <w:rPr>
          <w:rFonts w:hint="eastAsia" w:ascii="宋体" w:hAnsi="宋体" w:eastAsia="宋体" w:cs="宋体"/>
          <w:color w:val="auto"/>
          <w:sz w:val="72"/>
          <w:szCs w:val="72"/>
          <w:highlight w:val="none"/>
          <w:shd w:val="clear" w:color="auto" w:fill="auto"/>
          <w:lang w:eastAsia="zh-CN"/>
        </w:rPr>
      </w:pPr>
      <w:r>
        <w:rPr>
          <w:rFonts w:ascii="宋体" w:hAnsi="宋体" w:eastAsia="宋体" w:cs="宋体"/>
          <w:b/>
          <w:bCs/>
          <w:color w:val="auto"/>
          <w:spacing w:val="-21"/>
          <w:sz w:val="72"/>
          <w:szCs w:val="72"/>
          <w:highlight w:val="none"/>
          <w:shd w:val="clear" w:color="auto" w:fill="auto"/>
          <w:lang w:eastAsia="zh-CN"/>
        </w:rPr>
        <w:t>公开招标电子投标文件</w:t>
      </w:r>
    </w:p>
    <w:p w14:paraId="13B49FA3">
      <w:pPr>
        <w:spacing w:line="275" w:lineRule="auto"/>
        <w:rPr>
          <w:color w:val="auto"/>
          <w:highlight w:val="none"/>
          <w:shd w:val="clear" w:color="auto" w:fill="auto"/>
          <w:lang w:eastAsia="zh-CN"/>
        </w:rPr>
      </w:pPr>
    </w:p>
    <w:p w14:paraId="3CAC3061">
      <w:pPr>
        <w:spacing w:line="275" w:lineRule="auto"/>
        <w:rPr>
          <w:color w:val="auto"/>
          <w:highlight w:val="none"/>
          <w:shd w:val="clear" w:color="auto" w:fill="auto"/>
          <w:lang w:eastAsia="zh-CN"/>
        </w:rPr>
      </w:pPr>
    </w:p>
    <w:p w14:paraId="4D9102EB">
      <w:pPr>
        <w:spacing w:line="276" w:lineRule="auto"/>
        <w:rPr>
          <w:color w:val="auto"/>
          <w:highlight w:val="none"/>
          <w:shd w:val="clear" w:color="auto" w:fill="auto"/>
          <w:lang w:eastAsia="zh-CN"/>
        </w:rPr>
      </w:pPr>
    </w:p>
    <w:p w14:paraId="47C65C96">
      <w:pPr>
        <w:spacing w:line="276" w:lineRule="auto"/>
        <w:rPr>
          <w:color w:val="auto"/>
          <w:highlight w:val="none"/>
          <w:shd w:val="clear" w:color="auto" w:fill="auto"/>
          <w:lang w:eastAsia="zh-CN"/>
        </w:rPr>
      </w:pPr>
    </w:p>
    <w:p w14:paraId="2BD2FC89">
      <w:pPr>
        <w:spacing w:line="276" w:lineRule="auto"/>
        <w:rPr>
          <w:color w:val="auto"/>
          <w:highlight w:val="none"/>
          <w:shd w:val="clear" w:color="auto" w:fill="auto"/>
          <w:lang w:eastAsia="zh-CN"/>
        </w:rPr>
      </w:pPr>
    </w:p>
    <w:p w14:paraId="5C1E38C5">
      <w:pPr>
        <w:spacing w:before="166" w:line="223" w:lineRule="auto"/>
        <w:ind w:left="2401"/>
        <w:rPr>
          <w:rFonts w:hint="eastAsia" w:ascii="宋体" w:hAnsi="宋体" w:eastAsia="宋体" w:cs="宋体"/>
          <w:color w:val="auto"/>
          <w:sz w:val="51"/>
          <w:szCs w:val="51"/>
          <w:highlight w:val="none"/>
          <w:shd w:val="clear" w:color="auto" w:fill="auto"/>
        </w:rPr>
      </w:pPr>
      <w:r>
        <w:rPr>
          <w:rFonts w:ascii="宋体" w:hAnsi="宋体" w:eastAsia="宋体" w:cs="宋体"/>
          <w:b/>
          <w:bCs/>
          <w:color w:val="auto"/>
          <w:spacing w:val="-2"/>
          <w:sz w:val="51"/>
          <w:szCs w:val="51"/>
          <w:highlight w:val="none"/>
          <w:shd w:val="clear" w:color="auto" w:fill="auto"/>
        </w:rPr>
        <w:t>第一册</w:t>
      </w:r>
      <w:r>
        <w:rPr>
          <w:rFonts w:ascii="宋体" w:hAnsi="宋体" w:eastAsia="宋体" w:cs="宋体"/>
          <w:color w:val="auto"/>
          <w:spacing w:val="-2"/>
          <w:sz w:val="51"/>
          <w:szCs w:val="51"/>
          <w:highlight w:val="none"/>
          <w:shd w:val="clear" w:color="auto" w:fill="auto"/>
        </w:rPr>
        <w:t xml:space="preserve"> </w:t>
      </w:r>
      <w:r>
        <w:rPr>
          <w:rFonts w:ascii="宋体" w:hAnsi="宋体" w:eastAsia="宋体" w:cs="宋体"/>
          <w:b/>
          <w:bCs/>
          <w:color w:val="auto"/>
          <w:spacing w:val="-2"/>
          <w:sz w:val="51"/>
          <w:szCs w:val="51"/>
          <w:highlight w:val="none"/>
          <w:shd w:val="clear" w:color="auto" w:fill="auto"/>
        </w:rPr>
        <w:t>商务技术文件</w:t>
      </w:r>
    </w:p>
    <w:p w14:paraId="0A9A3B05">
      <w:pPr>
        <w:spacing w:before="1"/>
        <w:rPr>
          <w:color w:val="auto"/>
          <w:highlight w:val="none"/>
          <w:shd w:val="clear" w:color="auto" w:fill="auto"/>
        </w:rPr>
      </w:pPr>
    </w:p>
    <w:p w14:paraId="611AA8F9">
      <w:pPr>
        <w:spacing w:before="1"/>
        <w:rPr>
          <w:color w:val="auto"/>
          <w:highlight w:val="none"/>
          <w:shd w:val="clear" w:color="auto" w:fill="auto"/>
        </w:rPr>
      </w:pPr>
    </w:p>
    <w:p w14:paraId="58BE94F5">
      <w:pPr>
        <w:spacing w:before="1"/>
        <w:rPr>
          <w:color w:val="auto"/>
          <w:highlight w:val="none"/>
          <w:shd w:val="clear" w:color="auto" w:fill="auto"/>
        </w:rPr>
      </w:pPr>
    </w:p>
    <w:p w14:paraId="3173C04F">
      <w:pPr>
        <w:spacing w:before="1"/>
        <w:rPr>
          <w:color w:val="auto"/>
          <w:highlight w:val="none"/>
          <w:shd w:val="clear" w:color="auto" w:fill="auto"/>
        </w:rPr>
      </w:pPr>
    </w:p>
    <w:p w14:paraId="0EA3AB09">
      <w:pPr>
        <w:spacing w:before="1"/>
        <w:rPr>
          <w:color w:val="auto"/>
          <w:highlight w:val="none"/>
          <w:shd w:val="clear" w:color="auto" w:fill="auto"/>
        </w:rPr>
      </w:pPr>
    </w:p>
    <w:p w14:paraId="1F99903C">
      <w:pPr>
        <w:spacing w:before="1"/>
        <w:rPr>
          <w:color w:val="auto"/>
          <w:highlight w:val="none"/>
          <w:shd w:val="clear" w:color="auto" w:fill="auto"/>
        </w:rPr>
      </w:pPr>
    </w:p>
    <w:p w14:paraId="07E60982">
      <w:pPr>
        <w:spacing w:before="1"/>
        <w:rPr>
          <w:color w:val="auto"/>
          <w:highlight w:val="none"/>
          <w:shd w:val="clear" w:color="auto" w:fill="auto"/>
        </w:rPr>
      </w:pPr>
    </w:p>
    <w:tbl>
      <w:tblPr>
        <w:tblStyle w:val="17"/>
        <w:tblW w:w="9651" w:type="dxa"/>
        <w:tblInd w:w="2" w:type="dxa"/>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Layout w:type="fixed"/>
        <w:tblCellMar>
          <w:top w:w="0" w:type="dxa"/>
          <w:left w:w="0" w:type="dxa"/>
          <w:bottom w:w="0" w:type="dxa"/>
          <w:right w:w="0" w:type="dxa"/>
        </w:tblCellMar>
      </w:tblPr>
      <w:tblGrid>
        <w:gridCol w:w="7799"/>
        <w:gridCol w:w="1852"/>
      </w:tblGrid>
      <w:tr w14:paraId="64DDF4DB">
        <w:tblPrEx>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CellMar>
            <w:top w:w="0" w:type="dxa"/>
            <w:left w:w="0" w:type="dxa"/>
            <w:bottom w:w="0" w:type="dxa"/>
            <w:right w:w="0" w:type="dxa"/>
          </w:tblCellMar>
        </w:tblPrEx>
        <w:trPr>
          <w:trHeight w:val="642" w:hRule="atLeast"/>
        </w:trPr>
        <w:tc>
          <w:tcPr>
            <w:tcW w:w="7799" w:type="dxa"/>
          </w:tcPr>
          <w:p w14:paraId="17AC08AE">
            <w:pPr>
              <w:pStyle w:val="18"/>
              <w:spacing w:before="54" w:line="220" w:lineRule="auto"/>
              <w:ind w:left="15"/>
              <w:rPr>
                <w:rFonts w:hint="eastAsia"/>
                <w:color w:val="auto"/>
                <w:sz w:val="32"/>
                <w:szCs w:val="32"/>
                <w:highlight w:val="none"/>
                <w:shd w:val="clear" w:color="auto" w:fill="auto"/>
              </w:rPr>
            </w:pPr>
            <w:r>
              <w:rPr>
                <w:color w:val="auto"/>
                <w:spacing w:val="-20"/>
                <w:sz w:val="32"/>
                <w:szCs w:val="32"/>
                <w:highlight w:val="none"/>
                <w:shd w:val="clear" w:color="auto" w:fill="auto"/>
              </w:rPr>
              <w:t>采购项目名称：</w:t>
            </w:r>
          </w:p>
        </w:tc>
        <w:tc>
          <w:tcPr>
            <w:tcW w:w="1852" w:type="dxa"/>
          </w:tcPr>
          <w:p w14:paraId="1388236D">
            <w:pPr>
              <w:rPr>
                <w:color w:val="auto"/>
                <w:highlight w:val="none"/>
                <w:shd w:val="clear" w:color="auto" w:fill="auto"/>
              </w:rPr>
            </w:pPr>
          </w:p>
        </w:tc>
      </w:tr>
      <w:tr w14:paraId="72BB1BE0">
        <w:tblPrEx>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CellMar>
            <w:top w:w="0" w:type="dxa"/>
            <w:left w:w="0" w:type="dxa"/>
            <w:bottom w:w="0" w:type="dxa"/>
            <w:right w:w="0" w:type="dxa"/>
          </w:tblCellMar>
        </w:tblPrEx>
        <w:trPr>
          <w:trHeight w:val="632" w:hRule="atLeast"/>
        </w:trPr>
        <w:tc>
          <w:tcPr>
            <w:tcW w:w="7799" w:type="dxa"/>
          </w:tcPr>
          <w:p w14:paraId="62D8374F">
            <w:pPr>
              <w:pStyle w:val="18"/>
              <w:spacing w:before="50" w:line="220" w:lineRule="auto"/>
              <w:ind w:left="15"/>
              <w:rPr>
                <w:rFonts w:hint="eastAsia"/>
                <w:color w:val="auto"/>
                <w:sz w:val="32"/>
                <w:szCs w:val="32"/>
                <w:highlight w:val="none"/>
                <w:shd w:val="clear" w:color="auto" w:fill="auto"/>
              </w:rPr>
            </w:pPr>
            <w:r>
              <w:rPr>
                <w:color w:val="auto"/>
                <w:spacing w:val="-19"/>
                <w:sz w:val="32"/>
                <w:szCs w:val="32"/>
                <w:highlight w:val="none"/>
                <w:shd w:val="clear" w:color="auto" w:fill="auto"/>
              </w:rPr>
              <w:t>采</w:t>
            </w:r>
            <w:r>
              <w:rPr>
                <w:color w:val="auto"/>
                <w:spacing w:val="2"/>
                <w:sz w:val="32"/>
                <w:szCs w:val="32"/>
                <w:highlight w:val="none"/>
                <w:shd w:val="clear" w:color="auto" w:fill="auto"/>
              </w:rPr>
              <w:t xml:space="preserve">   </w:t>
            </w:r>
            <w:r>
              <w:rPr>
                <w:color w:val="auto"/>
                <w:spacing w:val="-19"/>
                <w:sz w:val="32"/>
                <w:szCs w:val="32"/>
                <w:highlight w:val="none"/>
                <w:shd w:val="clear" w:color="auto" w:fill="auto"/>
              </w:rPr>
              <w:t>购</w:t>
            </w:r>
            <w:r>
              <w:rPr>
                <w:color w:val="auto"/>
                <w:spacing w:val="5"/>
                <w:sz w:val="32"/>
                <w:szCs w:val="32"/>
                <w:highlight w:val="none"/>
                <w:shd w:val="clear" w:color="auto" w:fill="auto"/>
              </w:rPr>
              <w:t xml:space="preserve">   </w:t>
            </w:r>
            <w:r>
              <w:rPr>
                <w:color w:val="auto"/>
                <w:spacing w:val="-19"/>
                <w:sz w:val="32"/>
                <w:szCs w:val="32"/>
                <w:highlight w:val="none"/>
                <w:shd w:val="clear" w:color="auto" w:fill="auto"/>
              </w:rPr>
              <w:t>人：</w:t>
            </w:r>
          </w:p>
        </w:tc>
        <w:tc>
          <w:tcPr>
            <w:tcW w:w="1852" w:type="dxa"/>
          </w:tcPr>
          <w:p w14:paraId="64045E13">
            <w:pPr>
              <w:rPr>
                <w:color w:val="auto"/>
                <w:highlight w:val="none"/>
                <w:shd w:val="clear" w:color="auto" w:fill="auto"/>
              </w:rPr>
            </w:pPr>
          </w:p>
        </w:tc>
      </w:tr>
      <w:tr w14:paraId="0BB41B03">
        <w:tblPrEx>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CellMar>
            <w:top w:w="0" w:type="dxa"/>
            <w:left w:w="0" w:type="dxa"/>
            <w:bottom w:w="0" w:type="dxa"/>
            <w:right w:w="0" w:type="dxa"/>
          </w:tblCellMar>
        </w:tblPrEx>
        <w:trPr>
          <w:trHeight w:val="628" w:hRule="atLeast"/>
        </w:trPr>
        <w:tc>
          <w:tcPr>
            <w:tcW w:w="7799" w:type="dxa"/>
          </w:tcPr>
          <w:p w14:paraId="765F9FB9">
            <w:pPr>
              <w:pStyle w:val="18"/>
              <w:spacing w:before="47" w:line="220" w:lineRule="auto"/>
              <w:ind w:left="15"/>
              <w:rPr>
                <w:rFonts w:hint="eastAsia"/>
                <w:color w:val="auto"/>
                <w:sz w:val="32"/>
                <w:szCs w:val="32"/>
                <w:highlight w:val="none"/>
                <w:shd w:val="clear" w:color="auto" w:fill="auto"/>
              </w:rPr>
            </w:pPr>
            <w:r>
              <w:rPr>
                <w:color w:val="auto"/>
                <w:spacing w:val="-17"/>
                <w:sz w:val="32"/>
                <w:szCs w:val="32"/>
                <w:highlight w:val="none"/>
                <w:shd w:val="clear" w:color="auto" w:fill="auto"/>
              </w:rPr>
              <w:t>采</w:t>
            </w:r>
            <w:r>
              <w:rPr>
                <w:color w:val="auto"/>
                <w:spacing w:val="13"/>
                <w:sz w:val="32"/>
                <w:szCs w:val="32"/>
                <w:highlight w:val="none"/>
                <w:shd w:val="clear" w:color="auto" w:fill="auto"/>
              </w:rPr>
              <w:t xml:space="preserve"> </w:t>
            </w:r>
            <w:r>
              <w:rPr>
                <w:color w:val="auto"/>
                <w:spacing w:val="-17"/>
                <w:sz w:val="32"/>
                <w:szCs w:val="32"/>
                <w:highlight w:val="none"/>
                <w:shd w:val="clear" w:color="auto" w:fill="auto"/>
              </w:rPr>
              <w:t>购</w:t>
            </w:r>
            <w:r>
              <w:rPr>
                <w:color w:val="auto"/>
                <w:spacing w:val="18"/>
                <w:sz w:val="32"/>
                <w:szCs w:val="32"/>
                <w:highlight w:val="none"/>
                <w:shd w:val="clear" w:color="auto" w:fill="auto"/>
              </w:rPr>
              <w:t xml:space="preserve"> </w:t>
            </w:r>
            <w:r>
              <w:rPr>
                <w:color w:val="auto"/>
                <w:spacing w:val="-17"/>
                <w:sz w:val="32"/>
                <w:szCs w:val="32"/>
                <w:highlight w:val="none"/>
                <w:shd w:val="clear" w:color="auto" w:fill="auto"/>
              </w:rPr>
              <w:t>编</w:t>
            </w:r>
            <w:r>
              <w:rPr>
                <w:color w:val="auto"/>
                <w:spacing w:val="28"/>
                <w:sz w:val="32"/>
                <w:szCs w:val="32"/>
                <w:highlight w:val="none"/>
                <w:shd w:val="clear" w:color="auto" w:fill="auto"/>
              </w:rPr>
              <w:t xml:space="preserve"> </w:t>
            </w:r>
            <w:r>
              <w:rPr>
                <w:color w:val="auto"/>
                <w:spacing w:val="-17"/>
                <w:sz w:val="32"/>
                <w:szCs w:val="32"/>
                <w:highlight w:val="none"/>
                <w:shd w:val="clear" w:color="auto" w:fill="auto"/>
              </w:rPr>
              <w:t>号：</w:t>
            </w:r>
          </w:p>
        </w:tc>
        <w:tc>
          <w:tcPr>
            <w:tcW w:w="1852" w:type="dxa"/>
          </w:tcPr>
          <w:p w14:paraId="1CD4F731">
            <w:pPr>
              <w:rPr>
                <w:color w:val="auto"/>
                <w:highlight w:val="none"/>
                <w:shd w:val="clear" w:color="auto" w:fill="auto"/>
              </w:rPr>
            </w:pPr>
          </w:p>
        </w:tc>
      </w:tr>
      <w:tr w14:paraId="2E428DF5">
        <w:tblPrEx>
          <w:tblBorders>
            <w:top w:val="single" w:color="808080" w:sz="2" w:space="0"/>
            <w:left w:val="single" w:color="808080" w:sz="2" w:space="0"/>
            <w:bottom w:val="single" w:color="808080" w:sz="2" w:space="0"/>
            <w:right w:val="single" w:color="808080" w:sz="2" w:space="0"/>
            <w:insideH w:val="single" w:color="808080" w:sz="2" w:space="0"/>
            <w:insideV w:val="single" w:color="808080" w:sz="2" w:space="0"/>
          </w:tblBorders>
          <w:tblCellMar>
            <w:top w:w="0" w:type="dxa"/>
            <w:left w:w="0" w:type="dxa"/>
            <w:bottom w:w="0" w:type="dxa"/>
            <w:right w:w="0" w:type="dxa"/>
          </w:tblCellMar>
        </w:tblPrEx>
        <w:trPr>
          <w:trHeight w:val="642" w:hRule="atLeast"/>
        </w:trPr>
        <w:tc>
          <w:tcPr>
            <w:tcW w:w="7799" w:type="dxa"/>
          </w:tcPr>
          <w:p w14:paraId="7191DE47">
            <w:pPr>
              <w:pStyle w:val="18"/>
              <w:spacing w:before="53" w:line="220" w:lineRule="auto"/>
              <w:ind w:left="15"/>
              <w:rPr>
                <w:rFonts w:hint="eastAsia"/>
                <w:color w:val="auto"/>
                <w:sz w:val="32"/>
                <w:szCs w:val="32"/>
                <w:highlight w:val="none"/>
                <w:shd w:val="clear" w:color="auto" w:fill="auto"/>
              </w:rPr>
            </w:pPr>
            <w:r>
              <w:rPr>
                <w:color w:val="auto"/>
                <w:spacing w:val="-20"/>
                <w:sz w:val="32"/>
                <w:szCs w:val="32"/>
                <w:highlight w:val="none"/>
                <w:shd w:val="clear" w:color="auto" w:fill="auto"/>
              </w:rPr>
              <w:t>采购代理机构：</w:t>
            </w:r>
          </w:p>
        </w:tc>
        <w:tc>
          <w:tcPr>
            <w:tcW w:w="1852" w:type="dxa"/>
          </w:tcPr>
          <w:p w14:paraId="2EAA833C">
            <w:pPr>
              <w:rPr>
                <w:color w:val="auto"/>
                <w:highlight w:val="none"/>
                <w:shd w:val="clear" w:color="auto" w:fill="auto"/>
              </w:rPr>
            </w:pPr>
          </w:p>
        </w:tc>
      </w:tr>
    </w:tbl>
    <w:p w14:paraId="482C8A41">
      <w:pPr>
        <w:spacing w:line="245" w:lineRule="auto"/>
        <w:rPr>
          <w:color w:val="auto"/>
          <w:highlight w:val="none"/>
          <w:shd w:val="clear" w:color="auto" w:fill="auto"/>
        </w:rPr>
      </w:pPr>
    </w:p>
    <w:p w14:paraId="1D22AF86">
      <w:pPr>
        <w:spacing w:line="246" w:lineRule="auto"/>
        <w:rPr>
          <w:color w:val="auto"/>
          <w:highlight w:val="none"/>
          <w:shd w:val="clear" w:color="auto" w:fill="auto"/>
        </w:rPr>
      </w:pPr>
    </w:p>
    <w:p w14:paraId="2F133609">
      <w:pPr>
        <w:spacing w:line="246" w:lineRule="auto"/>
        <w:rPr>
          <w:color w:val="auto"/>
          <w:highlight w:val="none"/>
          <w:shd w:val="clear" w:color="auto" w:fill="auto"/>
        </w:rPr>
      </w:pPr>
    </w:p>
    <w:p w14:paraId="308268E9">
      <w:pPr>
        <w:spacing w:line="246" w:lineRule="auto"/>
        <w:rPr>
          <w:color w:val="auto"/>
          <w:highlight w:val="none"/>
          <w:shd w:val="clear" w:color="auto" w:fill="auto"/>
        </w:rPr>
      </w:pPr>
    </w:p>
    <w:p w14:paraId="73602078">
      <w:pPr>
        <w:spacing w:before="88" w:line="360" w:lineRule="auto"/>
        <w:ind w:left="67" w:right="8433" w:hanging="47"/>
        <w:rPr>
          <w:rFonts w:hint="eastAsia" w:ascii="宋体" w:hAnsi="宋体" w:eastAsia="宋体" w:cs="宋体"/>
          <w:color w:val="auto"/>
          <w:sz w:val="27"/>
          <w:szCs w:val="27"/>
          <w:highlight w:val="none"/>
          <w:shd w:val="clear" w:color="auto" w:fill="auto"/>
        </w:rPr>
      </w:pPr>
      <w:r>
        <w:rPr>
          <w:rFonts w:ascii="宋体" w:hAnsi="宋体" w:eastAsia="宋体" w:cs="宋体"/>
          <w:b/>
          <w:bCs/>
          <w:color w:val="auto"/>
          <w:spacing w:val="-17"/>
          <w:sz w:val="27"/>
          <w:szCs w:val="27"/>
          <w:highlight w:val="none"/>
          <w:shd w:val="clear" w:color="auto" w:fill="auto"/>
        </w:rPr>
        <w:t>供应商</w:t>
      </w:r>
      <w:r>
        <w:rPr>
          <w:rFonts w:ascii="宋体" w:hAnsi="宋体" w:eastAsia="宋体" w:cs="宋体"/>
          <w:color w:val="auto"/>
          <w:spacing w:val="44"/>
          <w:sz w:val="27"/>
          <w:szCs w:val="27"/>
          <w:highlight w:val="none"/>
          <w:shd w:val="clear" w:color="auto" w:fill="auto"/>
        </w:rPr>
        <w:t xml:space="preserve"> </w:t>
      </w:r>
      <w:r>
        <w:rPr>
          <w:rFonts w:ascii="宋体" w:hAnsi="宋体" w:eastAsia="宋体" w:cs="宋体"/>
          <w:b/>
          <w:bCs/>
          <w:color w:val="auto"/>
          <w:spacing w:val="-17"/>
          <w:sz w:val="27"/>
          <w:szCs w:val="27"/>
          <w:highlight w:val="none"/>
          <w:shd w:val="clear" w:color="auto" w:fill="auto"/>
        </w:rPr>
        <w:t>：</w:t>
      </w:r>
      <w:r>
        <w:rPr>
          <w:rFonts w:ascii="宋体" w:hAnsi="宋体" w:eastAsia="宋体" w:cs="宋体"/>
          <w:color w:val="auto"/>
          <w:sz w:val="27"/>
          <w:szCs w:val="27"/>
          <w:highlight w:val="none"/>
          <w:shd w:val="clear" w:color="auto" w:fill="auto"/>
        </w:rPr>
        <w:t xml:space="preserve"> </w:t>
      </w:r>
      <w:r>
        <w:rPr>
          <w:rFonts w:ascii="宋体" w:hAnsi="宋体" w:eastAsia="宋体" w:cs="宋体"/>
          <w:b/>
          <w:bCs/>
          <w:color w:val="auto"/>
          <w:spacing w:val="-16"/>
          <w:sz w:val="27"/>
          <w:szCs w:val="27"/>
          <w:highlight w:val="none"/>
          <w:shd w:val="clear" w:color="auto" w:fill="auto"/>
        </w:rPr>
        <w:t>日</w:t>
      </w:r>
      <w:r>
        <w:rPr>
          <w:rFonts w:ascii="宋体" w:hAnsi="宋体" w:eastAsia="宋体" w:cs="宋体"/>
          <w:color w:val="auto"/>
          <w:spacing w:val="-16"/>
          <w:sz w:val="27"/>
          <w:szCs w:val="27"/>
          <w:highlight w:val="none"/>
          <w:shd w:val="clear" w:color="auto" w:fill="auto"/>
        </w:rPr>
        <w:t xml:space="preserve">  </w:t>
      </w:r>
      <w:r>
        <w:rPr>
          <w:rFonts w:ascii="宋体" w:hAnsi="宋体" w:eastAsia="宋体" w:cs="宋体"/>
          <w:b/>
          <w:bCs/>
          <w:color w:val="auto"/>
          <w:spacing w:val="-16"/>
          <w:sz w:val="27"/>
          <w:szCs w:val="27"/>
          <w:highlight w:val="none"/>
          <w:shd w:val="clear" w:color="auto" w:fill="auto"/>
        </w:rPr>
        <w:t>期</w:t>
      </w:r>
      <w:r>
        <w:rPr>
          <w:rFonts w:ascii="宋体" w:hAnsi="宋体" w:eastAsia="宋体" w:cs="宋体"/>
          <w:color w:val="auto"/>
          <w:spacing w:val="-39"/>
          <w:sz w:val="27"/>
          <w:szCs w:val="27"/>
          <w:highlight w:val="none"/>
          <w:shd w:val="clear" w:color="auto" w:fill="auto"/>
        </w:rPr>
        <w:t xml:space="preserve"> </w:t>
      </w:r>
      <w:r>
        <w:rPr>
          <w:rFonts w:ascii="宋体" w:hAnsi="宋体" w:eastAsia="宋体" w:cs="宋体"/>
          <w:b/>
          <w:bCs/>
          <w:color w:val="auto"/>
          <w:spacing w:val="-16"/>
          <w:sz w:val="27"/>
          <w:szCs w:val="27"/>
          <w:highlight w:val="none"/>
          <w:shd w:val="clear" w:color="auto" w:fill="auto"/>
        </w:rPr>
        <w:t>：</w:t>
      </w:r>
    </w:p>
    <w:p w14:paraId="383B2E7C">
      <w:pPr>
        <w:spacing w:line="360" w:lineRule="auto"/>
        <w:rPr>
          <w:rFonts w:hint="eastAsia" w:ascii="宋体" w:hAnsi="宋体" w:eastAsia="宋体" w:cs="宋体"/>
          <w:color w:val="auto"/>
          <w:sz w:val="27"/>
          <w:szCs w:val="27"/>
          <w:highlight w:val="none"/>
          <w:shd w:val="clear" w:color="auto" w:fill="auto"/>
        </w:rPr>
        <w:sectPr>
          <w:footerReference r:id="rId35" w:type="default"/>
          <w:pgSz w:w="11905" w:h="16839"/>
          <w:pgMar w:top="1116" w:right="1123" w:bottom="728" w:left="1123" w:header="0" w:footer="561" w:gutter="0"/>
          <w:pgNumType w:fmt="decimal"/>
          <w:cols w:space="720" w:num="1"/>
        </w:sectPr>
      </w:pPr>
    </w:p>
    <w:p w14:paraId="1944D048">
      <w:pPr>
        <w:spacing w:before="64" w:line="221" w:lineRule="auto"/>
        <w:ind w:left="4"/>
        <w:outlineLvl w:val="1"/>
        <w:rPr>
          <w:rFonts w:hint="eastAsia" w:ascii="宋体" w:hAnsi="宋体" w:eastAsia="宋体" w:cs="宋体"/>
          <w:color w:val="auto"/>
          <w:sz w:val="32"/>
          <w:szCs w:val="32"/>
          <w:highlight w:val="none"/>
          <w:shd w:val="clear" w:color="auto" w:fill="auto"/>
        </w:rPr>
      </w:pPr>
      <w:r>
        <w:rPr>
          <w:rFonts w:ascii="宋体" w:hAnsi="宋体" w:eastAsia="宋体" w:cs="宋体"/>
          <w:color w:val="auto"/>
          <w:spacing w:val="-5"/>
          <w:sz w:val="32"/>
          <w:szCs w:val="32"/>
          <w:highlight w:val="none"/>
          <w:shd w:val="clear" w:color="auto" w:fill="auto"/>
        </w:rPr>
        <w:t>二、投标函</w:t>
      </w:r>
    </w:p>
    <w:p w14:paraId="6D8175F3">
      <w:pPr>
        <w:spacing w:before="225" w:line="219" w:lineRule="auto"/>
        <w:ind w:left="420"/>
        <w:rPr>
          <w:rFonts w:hint="eastAsia" w:ascii="仿宋" w:hAnsi="仿宋" w:eastAsia="仿宋" w:cs="仿宋"/>
          <w:color w:val="auto"/>
          <w:highlight w:val="none"/>
          <w:shd w:val="clear" w:color="auto" w:fill="auto"/>
          <w:lang w:eastAsia="zh-CN"/>
        </w:rPr>
      </w:pPr>
      <w:r>
        <w:rPr>
          <w:rFonts w:ascii="仿宋" w:hAnsi="仿宋" w:eastAsia="仿宋" w:cs="仿宋"/>
          <w:color w:val="auto"/>
          <w:spacing w:val="-5"/>
          <w:highlight w:val="none"/>
          <w:shd w:val="clear" w:color="auto" w:fill="auto"/>
          <w:lang w:eastAsia="zh-CN"/>
        </w:rPr>
        <w:t>致</w:t>
      </w:r>
      <w:r>
        <w:rPr>
          <w:rFonts w:ascii="仿宋" w:hAnsi="仿宋" w:eastAsia="仿宋" w:cs="仿宋"/>
          <w:color w:val="auto"/>
          <w:spacing w:val="-15"/>
          <w:highlight w:val="none"/>
          <w:shd w:val="clear" w:color="auto" w:fill="auto"/>
          <w:lang w:eastAsia="zh-CN"/>
        </w:rPr>
        <w:t>：</w:t>
      </w:r>
      <w:r>
        <w:rPr>
          <w:rFonts w:ascii="仿宋" w:hAnsi="仿宋" w:eastAsia="仿宋" w:cs="仿宋"/>
          <w:color w:val="auto"/>
          <w:spacing w:val="9"/>
          <w:highlight w:val="none"/>
          <w:u w:val="single"/>
          <w:shd w:val="clear" w:color="auto" w:fill="auto"/>
          <w:lang w:eastAsia="zh-CN"/>
        </w:rPr>
        <w:t xml:space="preserve">           </w:t>
      </w:r>
      <w:r>
        <w:rPr>
          <w:rFonts w:ascii="仿宋" w:hAnsi="仿宋" w:eastAsia="仿宋" w:cs="仿宋"/>
          <w:color w:val="auto"/>
          <w:spacing w:val="-15"/>
          <w:highlight w:val="none"/>
          <w:shd w:val="clear" w:color="auto" w:fill="auto"/>
          <w:lang w:eastAsia="zh-CN"/>
        </w:rPr>
        <w:t>（</w:t>
      </w:r>
      <w:r>
        <w:rPr>
          <w:rFonts w:ascii="仿宋" w:hAnsi="仿宋" w:eastAsia="仿宋" w:cs="仿宋"/>
          <w:color w:val="auto"/>
          <w:spacing w:val="-5"/>
          <w:highlight w:val="none"/>
          <w:shd w:val="clear" w:color="auto" w:fill="auto"/>
          <w:lang w:eastAsia="zh-CN"/>
        </w:rPr>
        <w:t>采购人或采购代理机构</w:t>
      </w:r>
      <w:r>
        <w:rPr>
          <w:rFonts w:ascii="仿宋" w:hAnsi="仿宋" w:eastAsia="仿宋" w:cs="仿宋"/>
          <w:color w:val="auto"/>
          <w:spacing w:val="-15"/>
          <w:highlight w:val="none"/>
          <w:shd w:val="clear" w:color="auto" w:fill="auto"/>
          <w:lang w:eastAsia="zh-CN"/>
        </w:rPr>
        <w:t>）：</w:t>
      </w:r>
    </w:p>
    <w:p w14:paraId="3CBF2F9D">
      <w:pPr>
        <w:spacing w:before="160" w:line="349" w:lineRule="auto"/>
        <w:ind w:left="5" w:right="22" w:firstLine="418"/>
        <w:rPr>
          <w:rFonts w:hint="eastAsia" w:ascii="仿宋" w:hAnsi="仿宋" w:eastAsia="仿宋" w:cs="仿宋"/>
          <w:color w:val="auto"/>
          <w:highlight w:val="none"/>
          <w:shd w:val="clear" w:color="auto" w:fill="auto"/>
          <w:lang w:eastAsia="zh-CN"/>
        </w:rPr>
      </w:pPr>
      <w:r>
        <w:rPr>
          <w:rFonts w:ascii="仿宋" w:hAnsi="仿宋" w:eastAsia="仿宋" w:cs="仿宋"/>
          <w:color w:val="auto"/>
          <w:highlight w:val="none"/>
          <w:shd w:val="clear" w:color="auto" w:fill="auto"/>
          <w:lang w:eastAsia="zh-CN"/>
        </w:rPr>
        <w:t>根据贵方为</w:t>
      </w:r>
      <w:r>
        <w:rPr>
          <w:rFonts w:ascii="仿宋" w:hAnsi="仿宋" w:eastAsia="仿宋" w:cs="仿宋"/>
          <w:color w:val="auto"/>
          <w:spacing w:val="-101"/>
          <w:highlight w:val="none"/>
          <w:shd w:val="clear" w:color="auto" w:fill="auto"/>
          <w:lang w:eastAsia="zh-CN"/>
        </w:rPr>
        <w:t xml:space="preserve"> </w:t>
      </w:r>
      <w:r>
        <w:rPr>
          <w:rFonts w:ascii="仿宋" w:hAnsi="仿宋" w:eastAsia="仿宋" w:cs="仿宋"/>
          <w:color w:val="auto"/>
          <w:spacing w:val="8"/>
          <w:highlight w:val="none"/>
          <w:u w:val="single"/>
          <w:shd w:val="clear" w:color="auto" w:fill="auto"/>
          <w:lang w:eastAsia="zh-CN"/>
        </w:rPr>
        <w:t xml:space="preserve">            </w:t>
      </w:r>
      <w:r>
        <w:rPr>
          <w:rFonts w:ascii="仿宋" w:hAnsi="仿宋" w:eastAsia="仿宋" w:cs="仿宋"/>
          <w:color w:val="auto"/>
          <w:highlight w:val="none"/>
          <w:shd w:val="clear" w:color="auto" w:fill="auto"/>
          <w:lang w:eastAsia="zh-CN"/>
        </w:rPr>
        <w:t>（项目名称）的投标邀请（采购编号</w:t>
      </w:r>
      <w:r>
        <w:rPr>
          <w:rFonts w:ascii="仿宋" w:hAnsi="仿宋" w:eastAsia="仿宋" w:cs="仿宋"/>
          <w:color w:val="auto"/>
          <w:spacing w:val="-54"/>
          <w:highlight w:val="none"/>
          <w:shd w:val="clear" w:color="auto" w:fill="auto"/>
          <w:lang w:eastAsia="zh-CN"/>
        </w:rPr>
        <w:t xml:space="preserve"> </w:t>
      </w:r>
      <w:r>
        <w:rPr>
          <w:rFonts w:ascii="仿宋" w:hAnsi="仿宋" w:eastAsia="仿宋" w:cs="仿宋"/>
          <w:color w:val="auto"/>
          <w:spacing w:val="-11"/>
          <w:highlight w:val="none"/>
          <w:shd w:val="clear" w:color="auto" w:fill="auto"/>
          <w:lang w:eastAsia="zh-CN"/>
        </w:rPr>
        <w:t>：</w:t>
      </w:r>
      <w:r>
        <w:rPr>
          <w:rFonts w:ascii="仿宋" w:hAnsi="仿宋" w:eastAsia="仿宋" w:cs="仿宋"/>
          <w:color w:val="auto"/>
          <w:spacing w:val="20"/>
          <w:highlight w:val="none"/>
          <w:u w:val="single"/>
          <w:shd w:val="clear" w:color="auto" w:fill="auto"/>
          <w:lang w:eastAsia="zh-CN"/>
        </w:rPr>
        <w:t xml:space="preserve">     </w:t>
      </w:r>
      <w:r>
        <w:rPr>
          <w:rFonts w:ascii="仿宋" w:hAnsi="仿宋" w:eastAsia="仿宋" w:cs="仿宋"/>
          <w:color w:val="auto"/>
          <w:spacing w:val="5"/>
          <w:highlight w:val="none"/>
          <w:shd w:val="clear" w:color="auto" w:fill="auto"/>
          <w:lang w:eastAsia="zh-CN"/>
        </w:rPr>
        <w:t xml:space="preserve"> </w:t>
      </w:r>
      <w:r>
        <w:rPr>
          <w:rFonts w:ascii="仿宋" w:hAnsi="仿宋" w:eastAsia="仿宋" w:cs="仿宋"/>
          <w:color w:val="auto"/>
          <w:spacing w:val="-11"/>
          <w:highlight w:val="none"/>
          <w:shd w:val="clear" w:color="auto" w:fill="auto"/>
          <w:lang w:eastAsia="zh-CN"/>
        </w:rPr>
        <w:t>），</w:t>
      </w:r>
      <w:r>
        <w:rPr>
          <w:rFonts w:ascii="仿宋" w:hAnsi="仿宋" w:eastAsia="仿宋" w:cs="仿宋"/>
          <w:color w:val="auto"/>
          <w:spacing w:val="13"/>
          <w:highlight w:val="none"/>
          <w:shd w:val="clear" w:color="auto" w:fill="auto"/>
          <w:lang w:eastAsia="zh-CN"/>
        </w:rPr>
        <w:t xml:space="preserve"> </w:t>
      </w:r>
      <w:r>
        <w:rPr>
          <w:rFonts w:ascii="仿宋" w:hAnsi="仿宋" w:eastAsia="仿宋" w:cs="仿宋"/>
          <w:color w:val="auto"/>
          <w:highlight w:val="none"/>
          <w:u w:val="single"/>
          <w:shd w:val="clear" w:color="auto" w:fill="auto"/>
          <w:lang w:eastAsia="zh-CN"/>
        </w:rPr>
        <w:t xml:space="preserve">        </w:t>
      </w:r>
      <w:r>
        <w:rPr>
          <w:rFonts w:ascii="仿宋" w:hAnsi="仿宋" w:eastAsia="仿宋" w:cs="仿宋"/>
          <w:color w:val="auto"/>
          <w:spacing w:val="-11"/>
          <w:highlight w:val="none"/>
          <w:shd w:val="clear" w:color="auto" w:fill="auto"/>
          <w:lang w:eastAsia="zh-CN"/>
        </w:rPr>
        <w:t>（</w:t>
      </w:r>
      <w:r>
        <w:rPr>
          <w:rFonts w:ascii="仿宋" w:hAnsi="仿宋" w:eastAsia="仿宋" w:cs="仿宋"/>
          <w:color w:val="auto"/>
          <w:highlight w:val="none"/>
          <w:shd w:val="clear" w:color="auto" w:fill="auto"/>
          <w:lang w:eastAsia="zh-CN"/>
        </w:rPr>
        <w:t xml:space="preserve">姓名、职 </w:t>
      </w:r>
      <w:r>
        <w:rPr>
          <w:rFonts w:ascii="仿宋" w:hAnsi="仿宋" w:eastAsia="仿宋" w:cs="仿宋"/>
          <w:color w:val="auto"/>
          <w:spacing w:val="-1"/>
          <w:highlight w:val="none"/>
          <w:shd w:val="clear" w:color="auto" w:fill="auto"/>
          <w:lang w:eastAsia="zh-CN"/>
        </w:rPr>
        <w:t>务）经正式授权并代表投标人</w:t>
      </w:r>
      <w:r>
        <w:rPr>
          <w:rFonts w:ascii="仿宋" w:hAnsi="仿宋" w:eastAsia="仿宋" w:cs="仿宋"/>
          <w:color w:val="auto"/>
          <w:spacing w:val="-105"/>
          <w:highlight w:val="none"/>
          <w:shd w:val="clear" w:color="auto" w:fill="auto"/>
          <w:lang w:eastAsia="zh-CN"/>
        </w:rPr>
        <w:t xml:space="preserve"> </w:t>
      </w:r>
      <w:r>
        <w:rPr>
          <w:rFonts w:ascii="仿宋" w:hAnsi="仿宋" w:eastAsia="仿宋" w:cs="仿宋"/>
          <w:color w:val="auto"/>
          <w:spacing w:val="16"/>
          <w:highlight w:val="none"/>
          <w:u w:val="single"/>
          <w:shd w:val="clear" w:color="auto" w:fill="auto"/>
          <w:lang w:eastAsia="zh-CN"/>
        </w:rPr>
        <w:t xml:space="preserve">      </w:t>
      </w:r>
      <w:r>
        <w:rPr>
          <w:rFonts w:ascii="仿宋" w:hAnsi="仿宋" w:eastAsia="仿宋" w:cs="仿宋"/>
          <w:color w:val="auto"/>
          <w:spacing w:val="-1"/>
          <w:highlight w:val="none"/>
          <w:shd w:val="clear" w:color="auto" w:fill="auto"/>
          <w:lang w:eastAsia="zh-CN"/>
        </w:rPr>
        <w:t xml:space="preserve"> （投标人名称、地址）提交下述文件</w:t>
      </w:r>
      <w:r>
        <w:rPr>
          <w:rFonts w:ascii="仿宋" w:hAnsi="仿宋" w:eastAsia="仿宋" w:cs="仿宋"/>
          <w:color w:val="auto"/>
          <w:spacing w:val="-2"/>
          <w:highlight w:val="none"/>
          <w:shd w:val="clear" w:color="auto" w:fill="auto"/>
          <w:lang w:eastAsia="zh-CN"/>
        </w:rPr>
        <w:t>正本一份，并在此声明，所递</w:t>
      </w:r>
      <w:r>
        <w:rPr>
          <w:rFonts w:ascii="仿宋" w:hAnsi="仿宋" w:eastAsia="仿宋" w:cs="仿宋"/>
          <w:color w:val="auto"/>
          <w:spacing w:val="-4"/>
          <w:highlight w:val="none"/>
          <w:shd w:val="clear" w:color="auto" w:fill="auto"/>
          <w:lang w:eastAsia="zh-CN"/>
        </w:rPr>
        <w:t>交的投标文件内容完整、真实。</w:t>
      </w:r>
    </w:p>
    <w:p w14:paraId="7D234DDE">
      <w:pPr>
        <w:spacing w:before="32" w:line="219" w:lineRule="auto"/>
        <w:ind w:left="417"/>
        <w:rPr>
          <w:rFonts w:hint="eastAsia" w:ascii="仿宋" w:hAnsi="仿宋" w:eastAsia="仿宋" w:cs="仿宋"/>
          <w:color w:val="auto"/>
          <w:highlight w:val="none"/>
          <w:shd w:val="clear" w:color="auto" w:fill="auto"/>
          <w:lang w:eastAsia="zh-CN"/>
        </w:rPr>
      </w:pPr>
      <w:r>
        <w:rPr>
          <w:rFonts w:ascii="仿宋" w:hAnsi="仿宋" w:eastAsia="仿宋" w:cs="仿宋"/>
          <w:b/>
          <w:bCs/>
          <w:color w:val="auto"/>
          <w:spacing w:val="-10"/>
          <w:highlight w:val="none"/>
          <w:shd w:val="clear" w:color="auto" w:fill="auto"/>
          <w:lang w:eastAsia="zh-CN"/>
        </w:rPr>
        <w:t>第一册</w:t>
      </w:r>
      <w:r>
        <w:rPr>
          <w:rFonts w:ascii="仿宋" w:hAnsi="仿宋" w:eastAsia="仿宋" w:cs="仿宋"/>
          <w:color w:val="auto"/>
          <w:spacing w:val="37"/>
          <w:highlight w:val="none"/>
          <w:shd w:val="clear" w:color="auto" w:fill="auto"/>
          <w:lang w:eastAsia="zh-CN"/>
        </w:rPr>
        <w:t xml:space="preserve"> </w:t>
      </w:r>
      <w:r>
        <w:rPr>
          <w:rFonts w:ascii="仿宋" w:hAnsi="仿宋" w:eastAsia="仿宋" w:cs="仿宋"/>
          <w:b/>
          <w:bCs/>
          <w:color w:val="auto"/>
          <w:spacing w:val="-10"/>
          <w:highlight w:val="none"/>
          <w:shd w:val="clear" w:color="auto" w:fill="auto"/>
          <w:lang w:eastAsia="zh-CN"/>
        </w:rPr>
        <w:t>商务技术文件</w:t>
      </w:r>
    </w:p>
    <w:p w14:paraId="35BFA721">
      <w:pPr>
        <w:spacing w:before="158" w:line="219" w:lineRule="auto"/>
        <w:ind w:left="421"/>
        <w:rPr>
          <w:rFonts w:hint="eastAsia" w:ascii="仿宋" w:hAnsi="仿宋" w:eastAsia="仿宋" w:cs="仿宋"/>
          <w:color w:val="auto"/>
          <w:highlight w:val="none"/>
          <w:shd w:val="clear" w:color="auto" w:fill="auto"/>
          <w:lang w:eastAsia="zh-CN"/>
        </w:rPr>
      </w:pPr>
      <w:r>
        <w:rPr>
          <w:rFonts w:ascii="仿宋" w:hAnsi="仿宋" w:eastAsia="仿宋" w:cs="仿宋"/>
          <w:color w:val="auto"/>
          <w:spacing w:val="-6"/>
          <w:highlight w:val="none"/>
          <w:shd w:val="clear" w:color="auto" w:fill="auto"/>
          <w:lang w:eastAsia="zh-CN"/>
        </w:rPr>
        <w:t>商务技术部分</w:t>
      </w:r>
    </w:p>
    <w:p w14:paraId="7FFF0498">
      <w:pPr>
        <w:spacing w:before="160" w:line="219" w:lineRule="auto"/>
        <w:ind w:left="415"/>
        <w:rPr>
          <w:rFonts w:hint="eastAsia" w:ascii="仿宋" w:hAnsi="仿宋" w:eastAsia="仿宋" w:cs="仿宋"/>
          <w:color w:val="auto"/>
          <w:spacing w:val="-7"/>
          <w:highlight w:val="none"/>
          <w:shd w:val="clear" w:color="auto" w:fill="auto"/>
          <w:lang w:eastAsia="zh-CN"/>
        </w:rPr>
      </w:pPr>
      <w:r>
        <w:rPr>
          <w:rFonts w:ascii="仿宋" w:hAnsi="仿宋" w:eastAsia="仿宋" w:cs="仿宋"/>
          <w:color w:val="auto"/>
          <w:spacing w:val="-7"/>
          <w:highlight w:val="none"/>
          <w:shd w:val="clear" w:color="auto" w:fill="auto"/>
          <w:lang w:eastAsia="zh-CN"/>
        </w:rPr>
        <w:t>一、商务技术文件封面</w:t>
      </w:r>
    </w:p>
    <w:p w14:paraId="6D709C38">
      <w:pPr>
        <w:spacing w:before="160" w:line="219" w:lineRule="auto"/>
        <w:ind w:left="415"/>
        <w:rPr>
          <w:rFonts w:hint="eastAsia" w:ascii="仿宋" w:hAnsi="仿宋" w:eastAsia="仿宋" w:cs="仿宋"/>
          <w:color w:val="auto"/>
          <w:spacing w:val="-7"/>
          <w:highlight w:val="none"/>
          <w:shd w:val="clear" w:color="auto" w:fill="auto"/>
          <w:lang w:eastAsia="zh-CN"/>
        </w:rPr>
      </w:pPr>
      <w:r>
        <w:rPr>
          <w:rFonts w:ascii="仿宋" w:hAnsi="仿宋" w:eastAsia="仿宋" w:cs="仿宋"/>
          <w:color w:val="auto"/>
          <w:spacing w:val="-7"/>
          <w:highlight w:val="none"/>
          <w:shd w:val="clear" w:color="auto" w:fill="auto"/>
          <w:lang w:eastAsia="zh-CN"/>
        </w:rPr>
        <w:t>二、投标函</w:t>
      </w:r>
    </w:p>
    <w:p w14:paraId="4ACDE6BD">
      <w:pPr>
        <w:spacing w:before="160" w:line="219" w:lineRule="auto"/>
        <w:ind w:left="415"/>
        <w:rPr>
          <w:rFonts w:hint="eastAsia" w:ascii="仿宋" w:hAnsi="仿宋" w:eastAsia="仿宋" w:cs="仿宋"/>
          <w:color w:val="auto"/>
          <w:spacing w:val="-7"/>
          <w:highlight w:val="none"/>
          <w:shd w:val="clear" w:color="auto" w:fill="auto"/>
          <w:lang w:eastAsia="zh-CN"/>
        </w:rPr>
      </w:pPr>
      <w:r>
        <w:rPr>
          <w:rFonts w:ascii="仿宋" w:hAnsi="仿宋" w:eastAsia="仿宋" w:cs="仿宋"/>
          <w:color w:val="auto"/>
          <w:spacing w:val="-7"/>
          <w:highlight w:val="none"/>
          <w:shd w:val="clear" w:color="auto" w:fill="auto"/>
          <w:lang w:eastAsia="zh-CN"/>
        </w:rPr>
        <w:t>三、开标一览表</w:t>
      </w:r>
    </w:p>
    <w:p w14:paraId="77F58515">
      <w:pPr>
        <w:spacing w:before="160" w:line="219" w:lineRule="auto"/>
        <w:ind w:left="415"/>
        <w:rPr>
          <w:rFonts w:hint="eastAsia" w:ascii="仿宋" w:hAnsi="仿宋" w:eastAsia="仿宋" w:cs="仿宋"/>
          <w:color w:val="auto"/>
          <w:spacing w:val="-7"/>
          <w:highlight w:val="none"/>
          <w:shd w:val="clear" w:color="auto" w:fill="auto"/>
          <w:lang w:eastAsia="zh-CN"/>
        </w:rPr>
      </w:pPr>
      <w:r>
        <w:rPr>
          <w:rFonts w:hint="eastAsia" w:ascii="仿宋" w:hAnsi="仿宋" w:eastAsia="仿宋" w:cs="仿宋"/>
          <w:color w:val="auto"/>
          <w:spacing w:val="-7"/>
          <w:highlight w:val="none"/>
          <w:shd w:val="clear" w:color="auto" w:fill="auto"/>
          <w:lang w:val="en-US" w:eastAsia="zh-CN"/>
        </w:rPr>
        <w:t>四</w:t>
      </w:r>
      <w:r>
        <w:rPr>
          <w:rFonts w:ascii="仿宋" w:hAnsi="仿宋" w:eastAsia="仿宋" w:cs="仿宋"/>
          <w:color w:val="auto"/>
          <w:spacing w:val="-7"/>
          <w:highlight w:val="none"/>
          <w:shd w:val="clear" w:color="auto" w:fill="auto"/>
          <w:lang w:eastAsia="zh-CN"/>
        </w:rPr>
        <w:t>、商务响应偏离表</w:t>
      </w:r>
    </w:p>
    <w:p w14:paraId="2B566E72">
      <w:pPr>
        <w:spacing w:before="160" w:line="219" w:lineRule="auto"/>
        <w:ind w:left="415"/>
        <w:rPr>
          <w:rFonts w:hint="eastAsia" w:ascii="仿宋" w:hAnsi="仿宋" w:eastAsia="仿宋" w:cs="仿宋"/>
          <w:color w:val="auto"/>
          <w:spacing w:val="-7"/>
          <w:highlight w:val="none"/>
          <w:shd w:val="clear" w:color="auto" w:fill="auto"/>
          <w:lang w:eastAsia="zh-CN"/>
        </w:rPr>
      </w:pPr>
      <w:r>
        <w:rPr>
          <w:rFonts w:hint="eastAsia" w:ascii="仿宋" w:hAnsi="仿宋" w:eastAsia="仿宋" w:cs="仿宋"/>
          <w:color w:val="auto"/>
          <w:spacing w:val="-7"/>
          <w:highlight w:val="none"/>
          <w:shd w:val="clear" w:color="auto" w:fill="auto"/>
          <w:lang w:val="en-US" w:eastAsia="zh-CN"/>
        </w:rPr>
        <w:t>五</w:t>
      </w:r>
      <w:r>
        <w:rPr>
          <w:rFonts w:ascii="仿宋" w:hAnsi="仿宋" w:eastAsia="仿宋" w:cs="仿宋"/>
          <w:color w:val="auto"/>
          <w:spacing w:val="-7"/>
          <w:highlight w:val="none"/>
          <w:shd w:val="clear" w:color="auto" w:fill="auto"/>
          <w:lang w:eastAsia="zh-CN"/>
        </w:rPr>
        <w:t>、技术响应偏离表</w:t>
      </w:r>
    </w:p>
    <w:p w14:paraId="3B09EB3A">
      <w:pPr>
        <w:spacing w:before="160" w:line="219" w:lineRule="auto"/>
        <w:ind w:left="415"/>
        <w:rPr>
          <w:rFonts w:hint="eastAsia" w:ascii="仿宋" w:hAnsi="仿宋" w:eastAsia="仿宋" w:cs="仿宋"/>
          <w:color w:val="auto"/>
          <w:spacing w:val="-7"/>
          <w:highlight w:val="none"/>
          <w:shd w:val="clear" w:color="auto" w:fill="auto"/>
          <w:lang w:eastAsia="zh-CN"/>
        </w:rPr>
      </w:pPr>
      <w:r>
        <w:rPr>
          <w:rFonts w:hint="eastAsia" w:ascii="仿宋" w:hAnsi="仿宋" w:eastAsia="仿宋" w:cs="仿宋"/>
          <w:color w:val="auto"/>
          <w:spacing w:val="-7"/>
          <w:highlight w:val="none"/>
          <w:shd w:val="clear" w:color="auto" w:fill="auto"/>
          <w:lang w:val="en-US" w:eastAsia="zh-CN"/>
        </w:rPr>
        <w:t>六</w:t>
      </w:r>
      <w:r>
        <w:rPr>
          <w:rFonts w:ascii="仿宋" w:hAnsi="仿宋" w:eastAsia="仿宋" w:cs="仿宋"/>
          <w:color w:val="auto"/>
          <w:spacing w:val="-7"/>
          <w:highlight w:val="none"/>
          <w:shd w:val="clear" w:color="auto" w:fill="auto"/>
          <w:lang w:eastAsia="zh-CN"/>
        </w:rPr>
        <w:t>、投标服务符合招标文件规定的证明文件</w:t>
      </w:r>
    </w:p>
    <w:p w14:paraId="06DC480C">
      <w:pPr>
        <w:spacing w:before="160" w:line="219" w:lineRule="auto"/>
        <w:ind w:left="415"/>
        <w:rPr>
          <w:rFonts w:hint="eastAsia" w:ascii="仿宋" w:hAnsi="仿宋" w:eastAsia="仿宋" w:cs="仿宋"/>
          <w:color w:val="auto"/>
          <w:spacing w:val="-7"/>
          <w:highlight w:val="none"/>
          <w:shd w:val="clear" w:color="auto" w:fill="auto"/>
          <w:lang w:eastAsia="zh-CN"/>
        </w:rPr>
      </w:pPr>
      <w:r>
        <w:rPr>
          <w:rFonts w:hint="eastAsia" w:ascii="仿宋" w:hAnsi="仿宋" w:eastAsia="仿宋" w:cs="仿宋"/>
          <w:color w:val="auto"/>
          <w:spacing w:val="-7"/>
          <w:highlight w:val="none"/>
          <w:shd w:val="clear" w:color="auto" w:fill="auto"/>
          <w:lang w:val="en-US" w:eastAsia="zh-CN"/>
        </w:rPr>
        <w:t>七</w:t>
      </w:r>
      <w:r>
        <w:rPr>
          <w:rFonts w:ascii="仿宋" w:hAnsi="仿宋" w:eastAsia="仿宋" w:cs="仿宋"/>
          <w:color w:val="auto"/>
          <w:spacing w:val="-7"/>
          <w:highlight w:val="none"/>
          <w:shd w:val="clear" w:color="auto" w:fill="auto"/>
          <w:lang w:eastAsia="zh-CN"/>
        </w:rPr>
        <w:t>、投标人认为需要提供的其他资料</w:t>
      </w:r>
    </w:p>
    <w:p w14:paraId="5F100BB1">
      <w:pPr>
        <w:spacing w:before="160" w:line="219" w:lineRule="auto"/>
        <w:ind w:left="415"/>
        <w:rPr>
          <w:rFonts w:hint="eastAsia" w:ascii="仿宋" w:hAnsi="仿宋" w:eastAsia="仿宋" w:cs="仿宋"/>
          <w:color w:val="auto"/>
          <w:highlight w:val="none"/>
          <w:shd w:val="clear" w:color="auto" w:fill="auto"/>
          <w:lang w:eastAsia="zh-CN"/>
        </w:rPr>
      </w:pPr>
      <w:r>
        <w:rPr>
          <w:rFonts w:hint="eastAsia" w:ascii="仿宋" w:hAnsi="仿宋" w:eastAsia="仿宋" w:cs="仿宋"/>
          <w:color w:val="auto"/>
          <w:spacing w:val="-7"/>
          <w:highlight w:val="none"/>
          <w:shd w:val="clear" w:color="auto" w:fill="auto"/>
          <w:lang w:val="en-US" w:eastAsia="zh-CN"/>
        </w:rPr>
        <w:t>八</w:t>
      </w:r>
      <w:r>
        <w:rPr>
          <w:rFonts w:ascii="仿宋" w:hAnsi="仿宋" w:eastAsia="仿宋" w:cs="仿宋"/>
          <w:color w:val="auto"/>
          <w:spacing w:val="-7"/>
          <w:highlight w:val="none"/>
          <w:shd w:val="clear" w:color="auto" w:fill="auto"/>
          <w:lang w:eastAsia="zh-CN"/>
        </w:rPr>
        <w:t>、电子开标一览表</w:t>
      </w:r>
    </w:p>
    <w:p w14:paraId="703A8722">
      <w:pPr>
        <w:spacing w:before="159" w:line="219" w:lineRule="auto"/>
        <w:ind w:left="417"/>
        <w:rPr>
          <w:rFonts w:hint="eastAsia" w:ascii="仿宋" w:hAnsi="仿宋" w:eastAsia="仿宋" w:cs="仿宋"/>
          <w:color w:val="auto"/>
          <w:highlight w:val="none"/>
          <w:shd w:val="clear" w:color="auto" w:fill="auto"/>
          <w:lang w:eastAsia="zh-CN"/>
        </w:rPr>
      </w:pPr>
      <w:r>
        <w:rPr>
          <w:rFonts w:ascii="仿宋" w:hAnsi="仿宋" w:eastAsia="仿宋" w:cs="仿宋"/>
          <w:b/>
          <w:bCs/>
          <w:color w:val="auto"/>
          <w:spacing w:val="-11"/>
          <w:highlight w:val="none"/>
          <w:shd w:val="clear" w:color="auto" w:fill="auto"/>
          <w:lang w:eastAsia="zh-CN"/>
        </w:rPr>
        <w:t>第二册</w:t>
      </w:r>
      <w:r>
        <w:rPr>
          <w:rFonts w:ascii="仿宋" w:hAnsi="仿宋" w:eastAsia="仿宋" w:cs="仿宋"/>
          <w:color w:val="auto"/>
          <w:spacing w:val="46"/>
          <w:highlight w:val="none"/>
          <w:shd w:val="clear" w:color="auto" w:fill="auto"/>
          <w:lang w:eastAsia="zh-CN"/>
        </w:rPr>
        <w:t xml:space="preserve"> </w:t>
      </w:r>
      <w:r>
        <w:rPr>
          <w:rFonts w:ascii="仿宋" w:hAnsi="仿宋" w:eastAsia="仿宋" w:cs="仿宋"/>
          <w:b/>
          <w:bCs/>
          <w:color w:val="auto"/>
          <w:spacing w:val="-11"/>
          <w:highlight w:val="none"/>
          <w:shd w:val="clear" w:color="auto" w:fill="auto"/>
          <w:lang w:eastAsia="zh-CN"/>
        </w:rPr>
        <w:t>资格证明文件</w:t>
      </w:r>
    </w:p>
    <w:p w14:paraId="513CE05E">
      <w:pPr>
        <w:spacing w:before="159" w:line="219" w:lineRule="auto"/>
        <w:ind w:left="428"/>
        <w:rPr>
          <w:rFonts w:hint="eastAsia" w:ascii="仿宋" w:hAnsi="仿宋" w:eastAsia="仿宋" w:cs="仿宋"/>
          <w:color w:val="auto"/>
          <w:spacing w:val="-1"/>
          <w:highlight w:val="none"/>
          <w:shd w:val="clear" w:color="auto" w:fill="auto"/>
          <w:lang w:eastAsia="zh-CN"/>
        </w:rPr>
      </w:pPr>
      <w:r>
        <w:rPr>
          <w:rFonts w:hint="eastAsia" w:ascii="仿宋" w:hAnsi="仿宋" w:eastAsia="仿宋" w:cs="仿宋"/>
          <w:color w:val="auto"/>
          <w:spacing w:val="-1"/>
          <w:highlight w:val="none"/>
          <w:shd w:val="clear" w:color="auto" w:fill="auto"/>
          <w:lang w:val="en-US" w:eastAsia="zh-CN"/>
        </w:rPr>
        <w:t>九</w:t>
      </w:r>
      <w:r>
        <w:rPr>
          <w:rFonts w:ascii="仿宋" w:hAnsi="仿宋" w:eastAsia="仿宋" w:cs="仿宋"/>
          <w:color w:val="auto"/>
          <w:spacing w:val="-1"/>
          <w:highlight w:val="none"/>
          <w:shd w:val="clear" w:color="auto" w:fill="auto"/>
          <w:lang w:eastAsia="zh-CN"/>
        </w:rPr>
        <w:t>、资格证明文件封面</w:t>
      </w:r>
    </w:p>
    <w:p w14:paraId="7588DD8F">
      <w:pPr>
        <w:spacing w:before="159" w:line="219" w:lineRule="auto"/>
        <w:ind w:left="428"/>
        <w:rPr>
          <w:rFonts w:hint="eastAsia" w:ascii="仿宋" w:hAnsi="仿宋" w:eastAsia="仿宋" w:cs="仿宋"/>
          <w:color w:val="auto"/>
          <w:spacing w:val="-1"/>
          <w:highlight w:val="none"/>
          <w:shd w:val="clear" w:color="auto" w:fill="auto"/>
          <w:lang w:eastAsia="zh-CN"/>
        </w:rPr>
      </w:pPr>
      <w:r>
        <w:rPr>
          <w:rFonts w:ascii="仿宋" w:hAnsi="仿宋" w:eastAsia="仿宋" w:cs="仿宋"/>
          <w:color w:val="auto"/>
          <w:spacing w:val="-1"/>
          <w:highlight w:val="none"/>
          <w:shd w:val="clear" w:color="auto" w:fill="auto"/>
          <w:lang w:eastAsia="zh-CN"/>
        </w:rPr>
        <w:t>十、法定代表人身份证明</w:t>
      </w:r>
    </w:p>
    <w:p w14:paraId="6A75DCE6">
      <w:pPr>
        <w:spacing w:before="159" w:line="219" w:lineRule="auto"/>
        <w:ind w:left="428"/>
        <w:rPr>
          <w:rFonts w:hint="eastAsia" w:ascii="仿宋" w:hAnsi="仿宋" w:eastAsia="仿宋" w:cs="仿宋"/>
          <w:color w:val="auto"/>
          <w:spacing w:val="-1"/>
          <w:highlight w:val="none"/>
          <w:shd w:val="clear" w:color="auto" w:fill="auto"/>
          <w:lang w:eastAsia="zh-CN"/>
        </w:rPr>
      </w:pPr>
      <w:r>
        <w:rPr>
          <w:rFonts w:ascii="仿宋" w:hAnsi="仿宋" w:eastAsia="仿宋" w:cs="仿宋"/>
          <w:color w:val="auto"/>
          <w:spacing w:val="-1"/>
          <w:highlight w:val="none"/>
          <w:shd w:val="clear" w:color="auto" w:fill="auto"/>
          <w:lang w:eastAsia="zh-CN"/>
        </w:rPr>
        <w:t>十</w:t>
      </w:r>
      <w:r>
        <w:rPr>
          <w:rFonts w:hint="eastAsia" w:ascii="仿宋" w:hAnsi="仿宋" w:eastAsia="仿宋" w:cs="仿宋"/>
          <w:color w:val="auto"/>
          <w:spacing w:val="-1"/>
          <w:highlight w:val="none"/>
          <w:shd w:val="clear" w:color="auto" w:fill="auto"/>
          <w:lang w:val="en-US" w:eastAsia="zh-CN"/>
        </w:rPr>
        <w:t>一</w:t>
      </w:r>
      <w:r>
        <w:rPr>
          <w:rFonts w:ascii="仿宋" w:hAnsi="仿宋" w:eastAsia="仿宋" w:cs="仿宋"/>
          <w:color w:val="auto"/>
          <w:spacing w:val="-1"/>
          <w:highlight w:val="none"/>
          <w:shd w:val="clear" w:color="auto" w:fill="auto"/>
          <w:lang w:eastAsia="zh-CN"/>
        </w:rPr>
        <w:t>、法定代表人授权委托书</w:t>
      </w:r>
    </w:p>
    <w:p w14:paraId="457E804F">
      <w:pPr>
        <w:spacing w:before="159" w:line="219" w:lineRule="auto"/>
        <w:ind w:left="428"/>
        <w:rPr>
          <w:rFonts w:hint="eastAsia" w:ascii="仿宋" w:hAnsi="仿宋" w:eastAsia="仿宋" w:cs="仿宋"/>
          <w:color w:val="auto"/>
          <w:spacing w:val="-1"/>
          <w:highlight w:val="none"/>
          <w:shd w:val="clear" w:color="auto" w:fill="auto"/>
          <w:lang w:eastAsia="zh-CN"/>
        </w:rPr>
      </w:pPr>
      <w:r>
        <w:rPr>
          <w:rFonts w:ascii="仿宋" w:hAnsi="仿宋" w:eastAsia="仿宋" w:cs="仿宋"/>
          <w:color w:val="auto"/>
          <w:spacing w:val="-1"/>
          <w:highlight w:val="none"/>
          <w:shd w:val="clear" w:color="auto" w:fill="auto"/>
          <w:lang w:eastAsia="zh-CN"/>
        </w:rPr>
        <w:t>十</w:t>
      </w:r>
      <w:r>
        <w:rPr>
          <w:rFonts w:hint="eastAsia" w:ascii="仿宋" w:hAnsi="仿宋" w:eastAsia="仿宋" w:cs="仿宋"/>
          <w:color w:val="auto"/>
          <w:spacing w:val="-1"/>
          <w:highlight w:val="none"/>
          <w:shd w:val="clear" w:color="auto" w:fill="auto"/>
          <w:lang w:val="en-US" w:eastAsia="zh-CN"/>
        </w:rPr>
        <w:t>二</w:t>
      </w:r>
      <w:r>
        <w:rPr>
          <w:rFonts w:ascii="仿宋" w:hAnsi="仿宋" w:eastAsia="仿宋" w:cs="仿宋"/>
          <w:color w:val="auto"/>
          <w:spacing w:val="-1"/>
          <w:highlight w:val="none"/>
          <w:shd w:val="clear" w:color="auto" w:fill="auto"/>
          <w:lang w:eastAsia="zh-CN"/>
        </w:rPr>
        <w:t>、投标人具备投标资格的证明文件</w:t>
      </w:r>
    </w:p>
    <w:p w14:paraId="004A4F69">
      <w:pPr>
        <w:spacing w:before="158" w:line="217" w:lineRule="auto"/>
        <w:ind w:left="428"/>
        <w:rPr>
          <w:rFonts w:hint="eastAsia" w:ascii="仿宋" w:hAnsi="仿宋" w:eastAsia="仿宋" w:cs="仿宋"/>
          <w:color w:val="auto"/>
          <w:highlight w:val="none"/>
          <w:shd w:val="clear" w:color="auto" w:fill="auto"/>
          <w:lang w:eastAsia="zh-CN"/>
        </w:rPr>
      </w:pPr>
      <w:r>
        <w:rPr>
          <w:rFonts w:ascii="仿宋" w:hAnsi="仿宋" w:eastAsia="仿宋" w:cs="仿宋"/>
          <w:color w:val="auto"/>
          <w:spacing w:val="-1"/>
          <w:highlight w:val="none"/>
          <w:shd w:val="clear" w:color="auto" w:fill="auto"/>
          <w:lang w:eastAsia="zh-CN"/>
        </w:rPr>
        <w:t>十</w:t>
      </w:r>
      <w:r>
        <w:rPr>
          <w:rFonts w:hint="eastAsia" w:ascii="仿宋" w:hAnsi="仿宋" w:eastAsia="仿宋" w:cs="仿宋"/>
          <w:color w:val="auto"/>
          <w:spacing w:val="-1"/>
          <w:highlight w:val="none"/>
          <w:shd w:val="clear" w:color="auto" w:fill="auto"/>
          <w:lang w:val="en-US" w:eastAsia="zh-CN"/>
        </w:rPr>
        <w:t>三</w:t>
      </w:r>
      <w:r>
        <w:rPr>
          <w:rFonts w:ascii="仿宋" w:hAnsi="仿宋" w:eastAsia="仿宋" w:cs="仿宋"/>
          <w:color w:val="auto"/>
          <w:spacing w:val="-1"/>
          <w:highlight w:val="none"/>
          <w:shd w:val="clear" w:color="auto" w:fill="auto"/>
          <w:lang w:eastAsia="zh-CN"/>
        </w:rPr>
        <w:t>、其他材料</w:t>
      </w:r>
    </w:p>
    <w:p w14:paraId="483E9EFB">
      <w:pPr>
        <w:spacing w:before="162" w:line="216" w:lineRule="auto"/>
        <w:ind w:left="419"/>
        <w:rPr>
          <w:rFonts w:hint="eastAsia" w:ascii="仿宋" w:hAnsi="仿宋" w:eastAsia="仿宋" w:cs="仿宋"/>
          <w:color w:val="auto"/>
          <w:highlight w:val="none"/>
          <w:shd w:val="clear" w:color="auto" w:fill="auto"/>
          <w:lang w:eastAsia="zh-CN"/>
        </w:rPr>
      </w:pPr>
      <w:r>
        <w:rPr>
          <w:rFonts w:ascii="仿宋" w:hAnsi="仿宋" w:eastAsia="仿宋" w:cs="仿宋"/>
          <w:color w:val="auto"/>
          <w:spacing w:val="-2"/>
          <w:highlight w:val="none"/>
          <w:shd w:val="clear" w:color="auto" w:fill="auto"/>
          <w:lang w:eastAsia="zh-CN"/>
        </w:rPr>
        <w:t>在此，签字代表宣布同意如下：</w:t>
      </w:r>
    </w:p>
    <w:p w14:paraId="439AE60F">
      <w:pPr>
        <w:spacing w:before="162" w:line="219" w:lineRule="auto"/>
        <w:ind w:left="427"/>
        <w:rPr>
          <w:rFonts w:hint="eastAsia" w:ascii="仿宋" w:hAnsi="仿宋" w:eastAsia="仿宋" w:cs="仿宋"/>
          <w:color w:val="auto"/>
          <w:highlight w:val="none"/>
          <w:shd w:val="clear" w:color="auto" w:fill="auto"/>
          <w:lang w:eastAsia="zh-CN"/>
        </w:rPr>
      </w:pPr>
      <w:r>
        <w:rPr>
          <w:rFonts w:ascii="仿宋" w:hAnsi="仿宋" w:eastAsia="仿宋" w:cs="仿宋"/>
          <w:color w:val="auto"/>
          <w:spacing w:val="-4"/>
          <w:highlight w:val="none"/>
          <w:shd w:val="clear" w:color="auto" w:fill="auto"/>
          <w:lang w:eastAsia="zh-CN"/>
        </w:rPr>
        <w:t>1、投标人严格按照招标文件的规定报价，见《开标一览表》。</w:t>
      </w:r>
    </w:p>
    <w:p w14:paraId="7A264EA7">
      <w:pPr>
        <w:spacing w:before="159" w:line="218" w:lineRule="auto"/>
        <w:ind w:left="414"/>
        <w:rPr>
          <w:rFonts w:hint="eastAsia" w:ascii="仿宋" w:hAnsi="仿宋" w:eastAsia="仿宋" w:cs="仿宋"/>
          <w:color w:val="auto"/>
          <w:highlight w:val="none"/>
          <w:shd w:val="clear" w:color="auto" w:fill="auto"/>
          <w:lang w:eastAsia="zh-CN"/>
        </w:rPr>
      </w:pPr>
      <w:r>
        <w:rPr>
          <w:rFonts w:ascii="仿宋" w:hAnsi="仿宋" w:eastAsia="仿宋" w:cs="仿宋"/>
          <w:color w:val="auto"/>
          <w:spacing w:val="-2"/>
          <w:highlight w:val="none"/>
          <w:shd w:val="clear" w:color="auto" w:fill="auto"/>
          <w:lang w:eastAsia="zh-CN"/>
        </w:rPr>
        <w:t>2、投标人将按招标文件的规定履行合同责任和义务。</w:t>
      </w:r>
    </w:p>
    <w:p w14:paraId="5908F4E9">
      <w:pPr>
        <w:spacing w:before="160" w:line="217" w:lineRule="auto"/>
        <w:ind w:left="415"/>
        <w:rPr>
          <w:rFonts w:hint="eastAsia" w:ascii="仿宋" w:hAnsi="仿宋" w:eastAsia="仿宋" w:cs="仿宋"/>
          <w:color w:val="auto"/>
          <w:highlight w:val="none"/>
          <w:shd w:val="clear" w:color="auto" w:fill="auto"/>
          <w:lang w:eastAsia="zh-CN"/>
        </w:rPr>
      </w:pPr>
      <w:r>
        <w:rPr>
          <w:rFonts w:ascii="仿宋" w:hAnsi="仿宋" w:eastAsia="仿宋" w:cs="仿宋"/>
          <w:color w:val="auto"/>
          <w:spacing w:val="-2"/>
          <w:highlight w:val="none"/>
          <w:shd w:val="clear" w:color="auto" w:fill="auto"/>
          <w:lang w:eastAsia="zh-CN"/>
        </w:rPr>
        <w:t>3、投标人已详细审查招标文件。我们完全理解并同意放弃对这方面有不明及误解的权力。</w:t>
      </w:r>
    </w:p>
    <w:p w14:paraId="7EBA8297">
      <w:pPr>
        <w:spacing w:before="163" w:line="287" w:lineRule="auto"/>
        <w:ind w:right="15" w:firstLine="415"/>
        <w:rPr>
          <w:rFonts w:hint="eastAsia" w:ascii="仿宋" w:hAnsi="仿宋" w:eastAsia="仿宋" w:cs="仿宋"/>
          <w:color w:val="auto"/>
          <w:highlight w:val="none"/>
          <w:shd w:val="clear" w:color="auto" w:fill="auto"/>
          <w:lang w:eastAsia="zh-CN"/>
        </w:rPr>
      </w:pPr>
      <w:r>
        <w:rPr>
          <w:rFonts w:ascii="仿宋" w:hAnsi="仿宋" w:eastAsia="仿宋" w:cs="仿宋"/>
          <w:color w:val="auto"/>
          <w:highlight w:val="none"/>
          <w:shd w:val="clear" w:color="auto" w:fill="auto"/>
          <w:lang w:eastAsia="zh-CN"/>
        </w:rPr>
        <w:t>4、本投标有效期为自招标文件规定的提交投标文件截止之日起</w:t>
      </w:r>
      <w:r>
        <w:rPr>
          <w:rFonts w:ascii="仿宋" w:hAnsi="仿宋" w:eastAsia="仿宋" w:cs="仿宋"/>
          <w:color w:val="auto"/>
          <w:spacing w:val="-81"/>
          <w:highlight w:val="none"/>
          <w:shd w:val="clear" w:color="auto" w:fill="auto"/>
          <w:lang w:eastAsia="zh-CN"/>
        </w:rPr>
        <w:t xml:space="preserve"> </w:t>
      </w:r>
      <w:r>
        <w:rPr>
          <w:rFonts w:ascii="仿宋" w:hAnsi="仿宋" w:eastAsia="仿宋" w:cs="仿宋"/>
          <w:color w:val="auto"/>
          <w:highlight w:val="none"/>
          <w:u w:val="single"/>
          <w:shd w:val="clear" w:color="auto" w:fill="auto"/>
          <w:lang w:eastAsia="zh-CN"/>
        </w:rPr>
        <w:t xml:space="preserve">    </w:t>
      </w:r>
      <w:r>
        <w:rPr>
          <w:rFonts w:ascii="仿宋" w:hAnsi="仿宋" w:eastAsia="仿宋" w:cs="仿宋"/>
          <w:color w:val="auto"/>
          <w:spacing w:val="-68"/>
          <w:highlight w:val="none"/>
          <w:shd w:val="clear" w:color="auto" w:fill="auto"/>
          <w:lang w:eastAsia="zh-CN"/>
        </w:rPr>
        <w:t xml:space="preserve"> </w:t>
      </w:r>
      <w:r>
        <w:rPr>
          <w:rFonts w:ascii="仿宋" w:hAnsi="仿宋" w:eastAsia="仿宋" w:cs="仿宋"/>
          <w:color w:val="auto"/>
          <w:highlight w:val="none"/>
          <w:shd w:val="clear" w:color="auto" w:fill="auto"/>
          <w:lang w:eastAsia="zh-CN"/>
        </w:rPr>
        <w:t xml:space="preserve">个日历日。在投标有效期内，投 </w:t>
      </w:r>
      <w:r>
        <w:rPr>
          <w:rFonts w:ascii="仿宋" w:hAnsi="仿宋" w:eastAsia="仿宋" w:cs="仿宋"/>
          <w:color w:val="auto"/>
          <w:spacing w:val="-1"/>
          <w:highlight w:val="none"/>
          <w:shd w:val="clear" w:color="auto" w:fill="auto"/>
          <w:lang w:eastAsia="zh-CN"/>
        </w:rPr>
        <w:t>标人同意 遵守本投标文件中的承诺且在此期限期满之前投标文件对我方具有法律约束力。</w:t>
      </w:r>
    </w:p>
    <w:p w14:paraId="42E9F800">
      <w:pPr>
        <w:spacing w:before="162" w:line="217" w:lineRule="auto"/>
        <w:ind w:left="415"/>
        <w:rPr>
          <w:rFonts w:hint="eastAsia" w:ascii="仿宋" w:hAnsi="仿宋" w:eastAsia="仿宋" w:cs="仿宋"/>
          <w:color w:val="auto"/>
          <w:highlight w:val="none"/>
          <w:shd w:val="clear" w:color="auto" w:fill="auto"/>
          <w:lang w:eastAsia="zh-CN"/>
        </w:rPr>
      </w:pPr>
      <w:r>
        <w:rPr>
          <w:rFonts w:ascii="仿宋" w:hAnsi="仿宋" w:eastAsia="仿宋" w:cs="仿宋"/>
          <w:color w:val="auto"/>
          <w:spacing w:val="-1"/>
          <w:highlight w:val="none"/>
          <w:shd w:val="clear" w:color="auto" w:fill="auto"/>
          <w:lang w:eastAsia="zh-CN"/>
        </w:rPr>
        <w:t>5、同意提供贵方可能要求的与其投标有关</w:t>
      </w:r>
      <w:r>
        <w:rPr>
          <w:rFonts w:ascii="仿宋" w:hAnsi="仿宋" w:eastAsia="仿宋" w:cs="仿宋"/>
          <w:color w:val="auto"/>
          <w:spacing w:val="-2"/>
          <w:highlight w:val="none"/>
          <w:shd w:val="clear" w:color="auto" w:fill="auto"/>
          <w:lang w:eastAsia="zh-CN"/>
        </w:rPr>
        <w:t>的一切数据或资料。</w:t>
      </w:r>
    </w:p>
    <w:p w14:paraId="11BC06AB">
      <w:pPr>
        <w:spacing w:before="161" w:line="217" w:lineRule="auto"/>
        <w:ind w:left="413"/>
        <w:rPr>
          <w:rFonts w:hint="eastAsia" w:ascii="仿宋" w:hAnsi="仿宋" w:eastAsia="仿宋" w:cs="仿宋"/>
          <w:color w:val="auto"/>
          <w:highlight w:val="none"/>
          <w:shd w:val="clear" w:color="auto" w:fill="auto"/>
          <w:lang w:eastAsia="zh-CN"/>
        </w:rPr>
      </w:pPr>
      <w:r>
        <w:rPr>
          <w:rFonts w:ascii="仿宋" w:hAnsi="仿宋" w:eastAsia="仿宋" w:cs="仿宋"/>
          <w:color w:val="auto"/>
          <w:spacing w:val="-4"/>
          <w:highlight w:val="none"/>
          <w:shd w:val="clear" w:color="auto" w:fill="auto"/>
          <w:lang w:eastAsia="zh-CN"/>
        </w:rPr>
        <w:t>6、与本投标有关的一切正式往来信函请寄：地址：</w:t>
      </w:r>
      <w:r>
        <w:rPr>
          <w:rFonts w:ascii="仿宋" w:hAnsi="仿宋" w:eastAsia="仿宋" w:cs="仿宋"/>
          <w:color w:val="auto"/>
          <w:spacing w:val="34"/>
          <w:highlight w:val="none"/>
          <w:u w:val="single"/>
          <w:shd w:val="clear" w:color="auto" w:fill="auto"/>
          <w:lang w:eastAsia="zh-CN"/>
        </w:rPr>
        <w:t xml:space="preserve">   </w:t>
      </w:r>
      <w:r>
        <w:rPr>
          <w:rFonts w:ascii="仿宋" w:hAnsi="仿宋" w:eastAsia="仿宋" w:cs="仿宋"/>
          <w:color w:val="auto"/>
          <w:spacing w:val="-75"/>
          <w:highlight w:val="none"/>
          <w:shd w:val="clear" w:color="auto" w:fill="auto"/>
          <w:lang w:eastAsia="zh-CN"/>
        </w:rPr>
        <w:t xml:space="preserve"> </w:t>
      </w:r>
      <w:r>
        <w:rPr>
          <w:rFonts w:ascii="仿宋" w:hAnsi="仿宋" w:eastAsia="仿宋" w:cs="仿宋"/>
          <w:color w:val="auto"/>
          <w:spacing w:val="-4"/>
          <w:highlight w:val="none"/>
          <w:shd w:val="clear" w:color="auto" w:fill="auto"/>
          <w:lang w:eastAsia="zh-CN"/>
        </w:rPr>
        <w:t>；邮编：</w:t>
      </w:r>
      <w:r>
        <w:rPr>
          <w:rFonts w:ascii="仿宋" w:hAnsi="仿宋" w:eastAsia="仿宋" w:cs="仿宋"/>
          <w:color w:val="auto"/>
          <w:highlight w:val="none"/>
          <w:u w:val="single"/>
          <w:shd w:val="clear" w:color="auto" w:fill="auto"/>
          <w:lang w:eastAsia="zh-CN"/>
        </w:rPr>
        <w:t xml:space="preserve">     </w:t>
      </w:r>
      <w:r>
        <w:rPr>
          <w:rFonts w:ascii="仿宋" w:hAnsi="仿宋" w:eastAsia="仿宋" w:cs="仿宋"/>
          <w:color w:val="auto"/>
          <w:spacing w:val="61"/>
          <w:highlight w:val="none"/>
          <w:shd w:val="clear" w:color="auto" w:fill="auto"/>
          <w:lang w:eastAsia="zh-CN"/>
        </w:rPr>
        <w:t xml:space="preserve"> </w:t>
      </w:r>
      <w:r>
        <w:rPr>
          <w:rFonts w:ascii="仿宋" w:hAnsi="仿宋" w:eastAsia="仿宋" w:cs="仿宋"/>
          <w:color w:val="auto"/>
          <w:spacing w:val="-4"/>
          <w:highlight w:val="none"/>
          <w:shd w:val="clear" w:color="auto" w:fill="auto"/>
          <w:lang w:eastAsia="zh-CN"/>
        </w:rPr>
        <w:t>；电话：</w:t>
      </w:r>
      <w:r>
        <w:rPr>
          <w:rFonts w:ascii="仿宋" w:hAnsi="仿宋" w:eastAsia="仿宋" w:cs="仿宋"/>
          <w:color w:val="auto"/>
          <w:spacing w:val="20"/>
          <w:highlight w:val="none"/>
          <w:u w:val="single"/>
          <w:shd w:val="clear" w:color="auto" w:fill="auto"/>
          <w:lang w:eastAsia="zh-CN"/>
        </w:rPr>
        <w:t xml:space="preserve">     </w:t>
      </w:r>
      <w:r>
        <w:rPr>
          <w:rFonts w:ascii="仿宋" w:hAnsi="仿宋" w:eastAsia="仿宋" w:cs="仿宋"/>
          <w:color w:val="auto"/>
          <w:spacing w:val="-76"/>
          <w:highlight w:val="none"/>
          <w:shd w:val="clear" w:color="auto" w:fill="auto"/>
          <w:lang w:eastAsia="zh-CN"/>
        </w:rPr>
        <w:t xml:space="preserve"> </w:t>
      </w:r>
      <w:r>
        <w:rPr>
          <w:rFonts w:ascii="仿宋" w:hAnsi="仿宋" w:eastAsia="仿宋" w:cs="仿宋"/>
          <w:color w:val="auto"/>
          <w:spacing w:val="-4"/>
          <w:highlight w:val="none"/>
          <w:shd w:val="clear" w:color="auto" w:fill="auto"/>
          <w:lang w:eastAsia="zh-CN"/>
        </w:rPr>
        <w:t>；传真：</w:t>
      </w:r>
      <w:r>
        <w:rPr>
          <w:rFonts w:ascii="仿宋" w:hAnsi="仿宋" w:eastAsia="仿宋" w:cs="仿宋"/>
          <w:color w:val="auto"/>
          <w:highlight w:val="none"/>
          <w:u w:val="single"/>
          <w:shd w:val="clear" w:color="auto" w:fill="auto"/>
          <w:lang w:eastAsia="zh-CN"/>
        </w:rPr>
        <w:t xml:space="preserve">    </w:t>
      </w:r>
    </w:p>
    <w:p w14:paraId="0DB38153">
      <w:pPr>
        <w:spacing w:before="307" w:line="101" w:lineRule="exact"/>
        <w:ind w:left="16"/>
        <w:rPr>
          <w:rFonts w:hint="eastAsia" w:ascii="仿宋" w:hAnsi="仿宋" w:eastAsia="仿宋" w:cs="仿宋"/>
          <w:color w:val="auto"/>
          <w:highlight w:val="none"/>
          <w:shd w:val="clear" w:color="auto" w:fill="auto"/>
          <w:lang w:eastAsia="zh-CN"/>
        </w:rPr>
      </w:pPr>
      <w:r>
        <w:rPr>
          <w:rFonts w:ascii="仿宋" w:hAnsi="仿宋" w:eastAsia="仿宋" w:cs="仿宋"/>
          <w:color w:val="auto"/>
          <w:position w:val="1"/>
          <w:highlight w:val="none"/>
          <w:shd w:val="clear" w:color="auto" w:fill="auto"/>
          <w:lang w:eastAsia="zh-CN"/>
        </w:rPr>
        <w:t>。</w:t>
      </w:r>
    </w:p>
    <w:p w14:paraId="073CCA13">
      <w:pPr>
        <w:spacing w:line="272" w:lineRule="auto"/>
        <w:rPr>
          <w:color w:val="auto"/>
          <w:highlight w:val="none"/>
          <w:shd w:val="clear" w:color="auto" w:fill="auto"/>
          <w:lang w:eastAsia="zh-CN"/>
        </w:rPr>
      </w:pPr>
    </w:p>
    <w:p w14:paraId="0372A60F">
      <w:pPr>
        <w:spacing w:line="272" w:lineRule="auto"/>
        <w:rPr>
          <w:color w:val="auto"/>
          <w:highlight w:val="none"/>
          <w:shd w:val="clear" w:color="auto" w:fill="auto"/>
          <w:lang w:eastAsia="zh-CN"/>
        </w:rPr>
      </w:pPr>
    </w:p>
    <w:p w14:paraId="17A84092">
      <w:pPr>
        <w:spacing w:line="273" w:lineRule="auto"/>
        <w:rPr>
          <w:color w:val="auto"/>
          <w:highlight w:val="none"/>
          <w:shd w:val="clear" w:color="auto" w:fill="auto"/>
          <w:lang w:eastAsia="zh-CN"/>
        </w:rPr>
      </w:pPr>
    </w:p>
    <w:p w14:paraId="5961F3F4">
      <w:pPr>
        <w:spacing w:before="69" w:line="218" w:lineRule="auto"/>
        <w:ind w:left="412"/>
        <w:rPr>
          <w:rFonts w:hint="eastAsia" w:ascii="仿宋" w:hAnsi="仿宋" w:eastAsia="仿宋" w:cs="仿宋"/>
          <w:color w:val="auto"/>
          <w:highlight w:val="none"/>
          <w:shd w:val="clear" w:color="auto" w:fill="auto"/>
          <w:lang w:eastAsia="zh-CN"/>
        </w:rPr>
      </w:pPr>
      <w:r>
        <w:rPr>
          <w:rFonts w:ascii="仿宋" w:hAnsi="仿宋" w:eastAsia="仿宋" w:cs="仿宋"/>
          <w:color w:val="auto"/>
          <w:spacing w:val="-5"/>
          <w:highlight w:val="none"/>
          <w:shd w:val="clear" w:color="auto" w:fill="auto"/>
          <w:lang w:eastAsia="zh-CN"/>
        </w:rPr>
        <w:t>投标人名称（盖单位章</w:t>
      </w:r>
      <w:r>
        <w:rPr>
          <w:rFonts w:ascii="仿宋" w:hAnsi="仿宋" w:eastAsia="仿宋" w:cs="仿宋"/>
          <w:color w:val="auto"/>
          <w:spacing w:val="-12"/>
          <w:highlight w:val="none"/>
          <w:shd w:val="clear" w:color="auto" w:fill="auto"/>
          <w:lang w:eastAsia="zh-CN"/>
        </w:rPr>
        <w:t>）：</w:t>
      </w:r>
    </w:p>
    <w:p w14:paraId="2025F80F">
      <w:pPr>
        <w:spacing w:before="160" w:line="219" w:lineRule="auto"/>
        <w:ind w:left="448"/>
        <w:rPr>
          <w:rFonts w:hint="eastAsia" w:ascii="仿宋" w:hAnsi="仿宋" w:eastAsia="仿宋" w:cs="仿宋"/>
          <w:color w:val="auto"/>
          <w:highlight w:val="none"/>
          <w:shd w:val="clear" w:color="auto" w:fill="auto"/>
          <w:lang w:eastAsia="zh-CN"/>
        </w:rPr>
      </w:pPr>
      <w:r>
        <w:rPr>
          <w:rFonts w:ascii="仿宋" w:hAnsi="仿宋" w:eastAsia="仿宋" w:cs="仿宋"/>
          <w:color w:val="auto"/>
          <w:spacing w:val="-13"/>
          <w:highlight w:val="none"/>
          <w:shd w:val="clear" w:color="auto" w:fill="auto"/>
          <w:lang w:eastAsia="zh-CN"/>
        </w:rPr>
        <w:t>日期：</w:t>
      </w:r>
      <w:r>
        <w:rPr>
          <w:rFonts w:ascii="仿宋" w:hAnsi="仿宋" w:eastAsia="仿宋" w:cs="仿宋"/>
          <w:color w:val="auto"/>
          <w:spacing w:val="-13"/>
          <w:highlight w:val="none"/>
          <w:u w:val="single"/>
          <w:shd w:val="clear" w:color="auto" w:fill="auto"/>
          <w:lang w:eastAsia="zh-CN"/>
        </w:rPr>
        <w:t xml:space="preserve">                </w:t>
      </w:r>
      <w:r>
        <w:rPr>
          <w:rFonts w:ascii="仿宋" w:hAnsi="仿宋" w:eastAsia="仿宋" w:cs="仿宋"/>
          <w:color w:val="auto"/>
          <w:spacing w:val="-50"/>
          <w:highlight w:val="none"/>
          <w:shd w:val="clear" w:color="auto" w:fill="auto"/>
          <w:lang w:eastAsia="zh-CN"/>
        </w:rPr>
        <w:t xml:space="preserve"> </w:t>
      </w:r>
      <w:r>
        <w:rPr>
          <w:rFonts w:ascii="仿宋" w:hAnsi="仿宋" w:eastAsia="仿宋" w:cs="仿宋"/>
          <w:color w:val="auto"/>
          <w:spacing w:val="-13"/>
          <w:highlight w:val="none"/>
          <w:shd w:val="clear" w:color="auto" w:fill="auto"/>
          <w:lang w:eastAsia="zh-CN"/>
        </w:rPr>
        <w:t>年</w:t>
      </w:r>
      <w:r>
        <w:rPr>
          <w:rFonts w:ascii="仿宋" w:hAnsi="仿宋" w:eastAsia="仿宋" w:cs="仿宋"/>
          <w:color w:val="auto"/>
          <w:spacing w:val="18"/>
          <w:highlight w:val="none"/>
          <w:u w:val="single"/>
          <w:shd w:val="clear" w:color="auto" w:fill="auto"/>
          <w:lang w:eastAsia="zh-CN"/>
        </w:rPr>
        <w:t xml:space="preserve">     </w:t>
      </w:r>
      <w:r>
        <w:rPr>
          <w:rFonts w:ascii="仿宋" w:hAnsi="仿宋" w:eastAsia="仿宋" w:cs="仿宋"/>
          <w:color w:val="auto"/>
          <w:spacing w:val="-52"/>
          <w:highlight w:val="none"/>
          <w:shd w:val="clear" w:color="auto" w:fill="auto"/>
          <w:lang w:eastAsia="zh-CN"/>
        </w:rPr>
        <w:t xml:space="preserve"> </w:t>
      </w:r>
      <w:r>
        <w:rPr>
          <w:rFonts w:ascii="仿宋" w:hAnsi="仿宋" w:eastAsia="仿宋" w:cs="仿宋"/>
          <w:color w:val="auto"/>
          <w:spacing w:val="-13"/>
          <w:highlight w:val="none"/>
          <w:shd w:val="clear" w:color="auto" w:fill="auto"/>
          <w:lang w:eastAsia="zh-CN"/>
        </w:rPr>
        <w:t>月</w:t>
      </w:r>
      <w:r>
        <w:rPr>
          <w:rFonts w:ascii="仿宋" w:hAnsi="仿宋" w:eastAsia="仿宋" w:cs="仿宋"/>
          <w:color w:val="auto"/>
          <w:spacing w:val="22"/>
          <w:highlight w:val="none"/>
          <w:u w:val="single"/>
          <w:shd w:val="clear" w:color="auto" w:fill="auto"/>
          <w:lang w:eastAsia="zh-CN"/>
        </w:rPr>
        <w:t xml:space="preserve">    </w:t>
      </w:r>
      <w:r>
        <w:rPr>
          <w:rFonts w:ascii="仿宋" w:hAnsi="仿宋" w:eastAsia="仿宋" w:cs="仿宋"/>
          <w:color w:val="auto"/>
          <w:spacing w:val="12"/>
          <w:highlight w:val="none"/>
          <w:shd w:val="clear" w:color="auto" w:fill="auto"/>
          <w:lang w:eastAsia="zh-CN"/>
        </w:rPr>
        <w:t xml:space="preserve"> </w:t>
      </w:r>
      <w:r>
        <w:rPr>
          <w:rFonts w:ascii="仿宋" w:hAnsi="仿宋" w:eastAsia="仿宋" w:cs="仿宋"/>
          <w:color w:val="auto"/>
          <w:spacing w:val="-13"/>
          <w:highlight w:val="none"/>
          <w:shd w:val="clear" w:color="auto" w:fill="auto"/>
          <w:lang w:eastAsia="zh-CN"/>
        </w:rPr>
        <w:t>日</w:t>
      </w:r>
    </w:p>
    <w:p w14:paraId="3FF75FDF">
      <w:pPr>
        <w:spacing w:line="219" w:lineRule="auto"/>
        <w:rPr>
          <w:rFonts w:hint="eastAsia" w:ascii="仿宋" w:hAnsi="仿宋" w:eastAsia="仿宋" w:cs="仿宋"/>
          <w:color w:val="auto"/>
          <w:highlight w:val="none"/>
          <w:shd w:val="clear" w:color="auto" w:fill="auto"/>
          <w:lang w:eastAsia="zh-CN"/>
        </w:rPr>
        <w:sectPr>
          <w:footerReference r:id="rId36" w:type="default"/>
          <w:pgSz w:w="11905" w:h="16839"/>
          <w:pgMar w:top="1114" w:right="1128" w:bottom="728" w:left="1146" w:header="0" w:footer="561" w:gutter="0"/>
          <w:pgNumType w:fmt="decimal"/>
          <w:cols w:space="720" w:num="1"/>
        </w:sectPr>
      </w:pPr>
    </w:p>
    <w:p w14:paraId="30CCB710">
      <w:pPr>
        <w:spacing w:before="65" w:line="220" w:lineRule="auto"/>
        <w:ind w:left="144"/>
        <w:outlineLvl w:val="1"/>
        <w:rPr>
          <w:rFonts w:hint="eastAsia" w:ascii="黑体" w:hAnsi="黑体" w:eastAsia="黑体" w:cs="黑体"/>
          <w:color w:val="auto"/>
          <w:sz w:val="32"/>
          <w:szCs w:val="32"/>
          <w:highlight w:val="none"/>
          <w:shd w:val="clear" w:color="auto" w:fill="auto"/>
          <w:lang w:eastAsia="zh-CN"/>
        </w:rPr>
      </w:pPr>
      <w:r>
        <w:rPr>
          <w:rFonts w:ascii="黑体" w:hAnsi="黑体" w:eastAsia="黑体" w:cs="黑体"/>
          <w:b/>
          <w:bCs/>
          <w:color w:val="auto"/>
          <w:spacing w:val="-5"/>
          <w:sz w:val="32"/>
          <w:szCs w:val="32"/>
          <w:highlight w:val="none"/>
          <w:shd w:val="clear" w:color="auto" w:fill="auto"/>
          <w:lang w:eastAsia="zh-CN"/>
        </w:rPr>
        <w:t>三、开标一览表</w:t>
      </w:r>
    </w:p>
    <w:p w14:paraId="67C58398">
      <w:pPr>
        <w:pStyle w:val="7"/>
        <w:spacing w:before="327" w:line="162" w:lineRule="auto"/>
        <w:ind w:left="40"/>
        <w:rPr>
          <w:color w:val="auto"/>
          <w:sz w:val="21"/>
          <w:szCs w:val="21"/>
          <w:highlight w:val="none"/>
          <w:shd w:val="clear" w:color="auto" w:fill="auto"/>
          <w:lang w:eastAsia="zh-CN"/>
        </w:rPr>
      </w:pPr>
      <w:r>
        <w:rPr>
          <w:color w:val="auto"/>
          <w:spacing w:val="1"/>
          <w:sz w:val="21"/>
          <w:szCs w:val="21"/>
          <w:highlight w:val="none"/>
          <w:shd w:val="clear" w:color="auto" w:fill="auto"/>
          <w:lang w:eastAsia="zh-CN"/>
        </w:rPr>
        <w:t>项目编号：</w:t>
      </w:r>
      <w:r>
        <w:rPr>
          <w:color w:val="auto"/>
          <w:spacing w:val="1"/>
          <w:sz w:val="21"/>
          <w:szCs w:val="21"/>
          <w:highlight w:val="none"/>
          <w:u w:val="single"/>
          <w:shd w:val="clear" w:color="auto" w:fill="auto"/>
          <w:lang w:eastAsia="zh-CN"/>
        </w:rPr>
        <w:t xml:space="preserve">                              </w:t>
      </w:r>
      <w:r>
        <w:rPr>
          <w:color w:val="auto"/>
          <w:spacing w:val="1"/>
          <w:sz w:val="21"/>
          <w:szCs w:val="21"/>
          <w:highlight w:val="none"/>
          <w:shd w:val="clear" w:color="auto" w:fill="auto"/>
          <w:lang w:eastAsia="zh-CN"/>
        </w:rPr>
        <w:t xml:space="preserve">                        </w:t>
      </w:r>
      <w:r>
        <w:rPr>
          <w:color w:val="auto"/>
          <w:sz w:val="21"/>
          <w:szCs w:val="21"/>
          <w:highlight w:val="none"/>
          <w:shd w:val="clear" w:color="auto" w:fill="auto"/>
          <w:lang w:eastAsia="zh-CN"/>
        </w:rPr>
        <w:t xml:space="preserve">                                 </w:t>
      </w:r>
    </w:p>
    <w:p w14:paraId="0E9BFF2F">
      <w:pPr>
        <w:pStyle w:val="7"/>
        <w:spacing w:before="327" w:line="162" w:lineRule="auto"/>
        <w:ind w:left="40"/>
        <w:rPr>
          <w:rFonts w:hint="eastAsia"/>
          <w:color w:val="auto"/>
          <w:sz w:val="21"/>
          <w:szCs w:val="21"/>
          <w:highlight w:val="none"/>
          <w:shd w:val="clear" w:color="auto" w:fill="auto"/>
          <w:lang w:eastAsia="zh-CN"/>
        </w:rPr>
      </w:pPr>
      <w:r>
        <w:rPr>
          <w:color w:val="auto"/>
          <w:sz w:val="21"/>
          <w:szCs w:val="21"/>
          <w:highlight w:val="none"/>
          <w:shd w:val="clear" w:color="auto" w:fill="auto"/>
          <w:lang w:eastAsia="zh-CN"/>
        </w:rPr>
        <w:t>金额单位：人民币元</w:t>
      </w:r>
    </w:p>
    <w:tbl>
      <w:tblPr>
        <w:tblStyle w:val="17"/>
        <w:tblW w:w="9382"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2738"/>
        <w:gridCol w:w="6644"/>
      </w:tblGrid>
      <w:tr w14:paraId="56B6E93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030" w:hRule="atLeast"/>
        </w:trPr>
        <w:tc>
          <w:tcPr>
            <w:tcW w:w="2738" w:type="dxa"/>
            <w:tcBorders>
              <w:bottom w:val="single" w:color="000000" w:sz="4" w:space="0"/>
              <w:right w:val="single" w:color="000000" w:sz="4" w:space="0"/>
            </w:tcBorders>
          </w:tcPr>
          <w:p w14:paraId="0597A1D5">
            <w:pPr>
              <w:spacing w:line="352" w:lineRule="auto"/>
              <w:rPr>
                <w:color w:val="auto"/>
                <w:highlight w:val="none"/>
                <w:shd w:val="clear" w:color="auto" w:fill="auto"/>
                <w:lang w:eastAsia="zh-CN"/>
              </w:rPr>
            </w:pPr>
          </w:p>
          <w:p w14:paraId="13BFAFCA">
            <w:pPr>
              <w:pStyle w:val="18"/>
              <w:spacing w:before="69" w:line="221" w:lineRule="auto"/>
              <w:ind w:left="947"/>
              <w:rPr>
                <w:rFonts w:hint="eastAsia"/>
                <w:color w:val="auto"/>
                <w:highlight w:val="none"/>
                <w:shd w:val="clear" w:color="auto" w:fill="auto"/>
              </w:rPr>
            </w:pPr>
            <w:r>
              <w:rPr>
                <w:color w:val="auto"/>
                <w:spacing w:val="-2"/>
                <w:highlight w:val="none"/>
                <w:shd w:val="clear" w:color="auto" w:fill="auto"/>
              </w:rPr>
              <w:t>项目名称</w:t>
            </w:r>
          </w:p>
        </w:tc>
        <w:tc>
          <w:tcPr>
            <w:tcW w:w="6644" w:type="dxa"/>
            <w:tcBorders>
              <w:left w:val="single" w:color="000000" w:sz="4" w:space="0"/>
              <w:bottom w:val="single" w:color="000000" w:sz="4" w:space="0"/>
            </w:tcBorders>
          </w:tcPr>
          <w:p w14:paraId="467F3733">
            <w:pPr>
              <w:spacing w:line="352" w:lineRule="auto"/>
              <w:rPr>
                <w:color w:val="auto"/>
                <w:highlight w:val="none"/>
                <w:shd w:val="clear" w:color="auto" w:fill="auto"/>
              </w:rPr>
            </w:pPr>
          </w:p>
          <w:p w14:paraId="4EC00802">
            <w:pPr>
              <w:pStyle w:val="18"/>
              <w:spacing w:before="68" w:line="219" w:lineRule="auto"/>
              <w:ind w:left="3584"/>
              <w:rPr>
                <w:rFonts w:hint="eastAsia"/>
                <w:color w:val="auto"/>
                <w:highlight w:val="none"/>
                <w:shd w:val="clear" w:color="auto" w:fill="auto"/>
              </w:rPr>
            </w:pPr>
            <w:r>
              <w:rPr>
                <w:color w:val="auto"/>
                <w:spacing w:val="-2"/>
                <w:highlight w:val="none"/>
                <w:shd w:val="clear" w:color="auto" w:fill="auto"/>
              </w:rPr>
              <w:t>投标报价</w:t>
            </w:r>
          </w:p>
        </w:tc>
      </w:tr>
      <w:tr w14:paraId="22C63A0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248" w:hRule="atLeast"/>
        </w:trPr>
        <w:tc>
          <w:tcPr>
            <w:tcW w:w="2738" w:type="dxa"/>
            <w:tcBorders>
              <w:top w:val="single" w:color="000000" w:sz="4" w:space="0"/>
              <w:bottom w:val="single" w:color="000000" w:sz="4" w:space="0"/>
              <w:right w:val="single" w:color="000000" w:sz="4" w:space="0"/>
            </w:tcBorders>
          </w:tcPr>
          <w:p w14:paraId="46350499">
            <w:pPr>
              <w:spacing w:line="339" w:lineRule="auto"/>
              <w:rPr>
                <w:color w:val="auto"/>
                <w:highlight w:val="none"/>
                <w:shd w:val="clear" w:color="auto" w:fill="auto"/>
                <w:lang w:eastAsia="zh-CN"/>
              </w:rPr>
            </w:pPr>
          </w:p>
          <w:p w14:paraId="4C29ECB4">
            <w:pPr>
              <w:pStyle w:val="18"/>
              <w:spacing w:before="27" w:line="220" w:lineRule="auto"/>
              <w:ind w:left="944"/>
              <w:rPr>
                <w:rFonts w:hint="eastAsia"/>
                <w:color w:val="auto"/>
                <w:highlight w:val="none"/>
                <w:shd w:val="clear" w:color="auto" w:fill="auto"/>
                <w:lang w:eastAsia="zh-CN"/>
              </w:rPr>
            </w:pPr>
          </w:p>
          <w:p w14:paraId="1DFC58EE">
            <w:pPr>
              <w:pStyle w:val="18"/>
              <w:spacing w:before="27" w:line="220" w:lineRule="auto"/>
              <w:rPr>
                <w:rFonts w:hint="eastAsia"/>
                <w:color w:val="auto"/>
                <w:highlight w:val="none"/>
                <w:shd w:val="clear" w:color="auto" w:fill="auto"/>
                <w:lang w:eastAsia="zh-CN"/>
              </w:rPr>
            </w:pPr>
            <w:r>
              <w:rPr>
                <w:rFonts w:hint="eastAsia"/>
                <w:color w:val="auto"/>
                <w:highlight w:val="none"/>
                <w:shd w:val="clear" w:color="auto" w:fill="auto"/>
                <w:lang w:eastAsia="zh-CN"/>
              </w:rPr>
              <w:t>长沙市古道巷片区策划性建筑方案设计咨询服务</w:t>
            </w:r>
          </w:p>
        </w:tc>
        <w:tc>
          <w:tcPr>
            <w:tcW w:w="6644" w:type="dxa"/>
            <w:tcBorders>
              <w:top w:val="single" w:color="000000" w:sz="4" w:space="0"/>
              <w:left w:val="single" w:color="000000" w:sz="4" w:space="0"/>
              <w:bottom w:val="single" w:color="000000" w:sz="4" w:space="0"/>
            </w:tcBorders>
          </w:tcPr>
          <w:p w14:paraId="34A2A54C">
            <w:pPr>
              <w:spacing w:line="247" w:lineRule="auto"/>
              <w:rPr>
                <w:color w:val="auto"/>
                <w:highlight w:val="none"/>
                <w:shd w:val="clear" w:color="auto" w:fill="auto"/>
                <w:lang w:eastAsia="zh-CN"/>
              </w:rPr>
            </w:pPr>
          </w:p>
          <w:p w14:paraId="5037E89F">
            <w:pPr>
              <w:spacing w:line="248" w:lineRule="auto"/>
              <w:rPr>
                <w:color w:val="auto"/>
                <w:highlight w:val="none"/>
                <w:shd w:val="clear" w:color="auto" w:fill="auto"/>
                <w:lang w:eastAsia="zh-CN"/>
              </w:rPr>
            </w:pPr>
          </w:p>
          <w:p w14:paraId="1EE9EA07">
            <w:pPr>
              <w:pStyle w:val="18"/>
              <w:spacing w:before="68" w:line="219" w:lineRule="auto"/>
              <w:ind w:left="103"/>
              <w:rPr>
                <w:rFonts w:hint="eastAsia"/>
                <w:color w:val="auto"/>
                <w:spacing w:val="3"/>
                <w:highlight w:val="none"/>
                <w:u w:val="none"/>
                <w:shd w:val="clear" w:color="auto" w:fill="auto"/>
                <w:lang w:val="en-US" w:eastAsia="zh-CN"/>
              </w:rPr>
            </w:pPr>
            <w:r>
              <w:rPr>
                <w:color w:val="auto"/>
                <w:spacing w:val="3"/>
                <w:highlight w:val="none"/>
                <w:shd w:val="clear" w:color="auto" w:fill="auto"/>
                <w:lang w:eastAsia="zh-CN"/>
              </w:rPr>
              <w:t>报价金额</w:t>
            </w:r>
            <w:r>
              <w:rPr>
                <w:color w:val="auto"/>
                <w:spacing w:val="-15"/>
                <w:highlight w:val="none"/>
                <w:shd w:val="clear" w:color="auto" w:fill="auto"/>
                <w:lang w:eastAsia="zh-CN"/>
              </w:rPr>
              <w:t>：</w:t>
            </w:r>
            <w:r>
              <w:rPr>
                <w:color w:val="auto"/>
                <w:spacing w:val="-15"/>
                <w:highlight w:val="none"/>
                <w:u w:val="none"/>
                <w:shd w:val="clear" w:color="auto" w:fill="auto"/>
                <w:lang w:eastAsia="zh-CN"/>
              </w:rPr>
              <w:t>（</w:t>
            </w:r>
            <w:r>
              <w:rPr>
                <w:color w:val="auto"/>
                <w:spacing w:val="3"/>
                <w:highlight w:val="none"/>
                <w:u w:val="none"/>
                <w:shd w:val="clear" w:color="auto" w:fill="auto"/>
                <w:lang w:eastAsia="zh-CN"/>
              </w:rPr>
              <w:t>元）</w:t>
            </w:r>
            <w:r>
              <w:rPr>
                <w:rFonts w:hint="eastAsia"/>
                <w:color w:val="auto"/>
                <w:spacing w:val="3"/>
                <w:highlight w:val="none"/>
                <w:u w:val="none"/>
                <w:shd w:val="clear" w:color="auto" w:fill="auto"/>
                <w:lang w:val="en-US" w:eastAsia="zh-CN"/>
              </w:rPr>
              <w:t xml:space="preserve">      </w:t>
            </w:r>
          </w:p>
          <w:p w14:paraId="5FA86DDD">
            <w:pPr>
              <w:pStyle w:val="18"/>
              <w:spacing w:before="68" w:line="219" w:lineRule="auto"/>
              <w:ind w:left="0"/>
              <w:rPr>
                <w:rFonts w:hint="default"/>
                <w:color w:val="auto"/>
                <w:highlight w:val="none"/>
                <w:u w:val="none"/>
                <w:shd w:val="clear" w:color="auto" w:fill="auto"/>
                <w:lang w:eastAsia="zh-CN"/>
              </w:rPr>
            </w:pPr>
            <w:r>
              <w:rPr>
                <w:rFonts w:hint="eastAsia"/>
                <w:color w:val="auto"/>
                <w:spacing w:val="3"/>
                <w:highlight w:val="none"/>
                <w:u w:val="none"/>
                <w:shd w:val="clear" w:color="auto" w:fill="auto"/>
                <w:lang w:val="en-US" w:eastAsia="zh-CN"/>
              </w:rPr>
              <w:t xml:space="preserve">          </w:t>
            </w:r>
          </w:p>
          <w:p w14:paraId="4526F602">
            <w:pPr>
              <w:pStyle w:val="18"/>
              <w:spacing w:before="153" w:line="234" w:lineRule="auto"/>
              <w:ind w:left="110" w:right="5054" w:hanging="3"/>
              <w:rPr>
                <w:rFonts w:hint="eastAsia"/>
                <w:color w:val="auto"/>
                <w:highlight w:val="none"/>
                <w:shd w:val="clear" w:color="auto" w:fill="auto"/>
                <w:lang w:eastAsia="zh-CN"/>
              </w:rPr>
            </w:pPr>
            <w:r>
              <w:rPr>
                <w:color w:val="auto"/>
                <w:spacing w:val="-1"/>
                <w:highlight w:val="none"/>
                <w:shd w:val="clear" w:color="auto" w:fill="auto"/>
                <w:lang w:eastAsia="zh-CN"/>
              </w:rPr>
              <w:t>大写：</w:t>
            </w:r>
            <w:r>
              <w:rPr>
                <w:color w:val="auto"/>
                <w:spacing w:val="-1"/>
                <w:highlight w:val="none"/>
                <w:u w:val="single"/>
                <w:shd w:val="clear" w:color="auto" w:fill="auto"/>
                <w:lang w:eastAsia="zh-CN"/>
              </w:rPr>
              <w:t xml:space="preserve">   </w:t>
            </w:r>
            <w:r>
              <w:rPr>
                <w:rFonts w:hint="eastAsia"/>
                <w:color w:val="auto"/>
                <w:spacing w:val="-1"/>
                <w:highlight w:val="none"/>
                <w:u w:val="single"/>
                <w:shd w:val="clear" w:color="auto" w:fill="auto"/>
                <w:lang w:val="en-US" w:eastAsia="zh-CN"/>
              </w:rPr>
              <w:t xml:space="preserve">          </w:t>
            </w:r>
            <w:r>
              <w:rPr>
                <w:color w:val="auto"/>
                <w:spacing w:val="-1"/>
                <w:highlight w:val="none"/>
                <w:u w:val="single"/>
                <w:shd w:val="clear" w:color="auto" w:fill="auto"/>
                <w:lang w:eastAsia="zh-CN"/>
              </w:rPr>
              <w:t xml:space="preserve"> </w:t>
            </w:r>
            <w:r>
              <w:rPr>
                <w:rFonts w:hint="eastAsia"/>
                <w:color w:val="auto"/>
                <w:spacing w:val="-1"/>
                <w:highlight w:val="none"/>
                <w:u w:val="single"/>
                <w:shd w:val="clear" w:color="auto" w:fill="auto"/>
                <w:lang w:eastAsia="zh-CN"/>
              </w:rPr>
              <w:t xml:space="preserve"> </w:t>
            </w:r>
            <w:r>
              <w:rPr>
                <w:rFonts w:hint="eastAsia"/>
                <w:color w:val="auto"/>
                <w:spacing w:val="-1"/>
                <w:highlight w:val="none"/>
                <w:u w:val="single"/>
                <w:shd w:val="clear" w:color="auto" w:fill="auto"/>
                <w:lang w:val="en-US" w:eastAsia="zh-CN"/>
              </w:rPr>
              <w:t xml:space="preserve">          </w:t>
            </w:r>
            <w:r>
              <w:rPr>
                <w:color w:val="auto"/>
                <w:spacing w:val="-1"/>
                <w:highlight w:val="none"/>
                <w:u w:val="single"/>
                <w:shd w:val="clear" w:color="auto" w:fill="auto"/>
                <w:lang w:eastAsia="zh-CN"/>
              </w:rPr>
              <w:t xml:space="preserve">                </w:t>
            </w:r>
            <w:r>
              <w:rPr>
                <w:color w:val="auto"/>
                <w:spacing w:val="15"/>
                <w:highlight w:val="none"/>
                <w:shd w:val="clear" w:color="auto" w:fill="auto"/>
                <w:lang w:eastAsia="zh-CN"/>
              </w:rPr>
              <w:t xml:space="preserve"> </w:t>
            </w:r>
            <w:r>
              <w:rPr>
                <w:color w:val="auto"/>
                <w:spacing w:val="-4"/>
                <w:highlight w:val="none"/>
                <w:shd w:val="clear" w:color="auto" w:fill="auto"/>
                <w:lang w:eastAsia="zh-CN"/>
              </w:rPr>
              <w:t>小写：</w:t>
            </w:r>
            <w:r>
              <w:rPr>
                <w:color w:val="auto"/>
                <w:highlight w:val="none"/>
                <w:u w:val="single"/>
                <w:shd w:val="clear" w:color="auto" w:fill="auto"/>
                <w:lang w:eastAsia="zh-CN"/>
              </w:rPr>
              <w:t xml:space="preserve"> </w:t>
            </w:r>
            <w:r>
              <w:rPr>
                <w:rFonts w:hint="eastAsia"/>
                <w:color w:val="auto"/>
                <w:highlight w:val="none"/>
                <w:u w:val="single"/>
                <w:shd w:val="clear" w:color="auto" w:fill="auto"/>
                <w:lang w:val="en-US" w:eastAsia="zh-CN"/>
              </w:rPr>
              <w:t xml:space="preserve">       </w:t>
            </w:r>
            <w:r>
              <w:rPr>
                <w:color w:val="auto"/>
                <w:highlight w:val="none"/>
                <w:u w:val="single"/>
                <w:shd w:val="clear" w:color="auto" w:fill="auto"/>
                <w:lang w:eastAsia="zh-CN"/>
              </w:rPr>
              <w:t xml:space="preserve">   </w:t>
            </w:r>
            <w:r>
              <w:rPr>
                <w:rFonts w:hint="eastAsia"/>
                <w:color w:val="auto"/>
                <w:highlight w:val="none"/>
                <w:u w:val="single"/>
                <w:shd w:val="clear" w:color="auto" w:fill="auto"/>
                <w:lang w:val="en-US" w:eastAsia="zh-CN"/>
              </w:rPr>
              <w:t xml:space="preserve">                    </w:t>
            </w:r>
            <w:r>
              <w:rPr>
                <w:color w:val="auto"/>
                <w:highlight w:val="none"/>
                <w:u w:val="single"/>
                <w:shd w:val="clear" w:color="auto" w:fill="auto"/>
                <w:lang w:eastAsia="zh-CN"/>
              </w:rPr>
              <w:t xml:space="preserve"> </w:t>
            </w:r>
            <w:r>
              <w:rPr>
                <w:rFonts w:hint="eastAsia"/>
                <w:color w:val="auto"/>
                <w:highlight w:val="none"/>
                <w:u w:val="single"/>
                <w:shd w:val="clear" w:color="auto" w:fill="auto"/>
                <w:lang w:val="en-US" w:eastAsia="zh-CN"/>
              </w:rPr>
              <w:t xml:space="preserve">    </w:t>
            </w:r>
            <w:r>
              <w:rPr>
                <w:color w:val="auto"/>
                <w:highlight w:val="none"/>
                <w:u w:val="single"/>
                <w:shd w:val="clear" w:color="auto" w:fill="auto"/>
                <w:lang w:eastAsia="zh-CN"/>
              </w:rPr>
              <w:t xml:space="preserve">                </w:t>
            </w:r>
          </w:p>
        </w:tc>
      </w:tr>
    </w:tbl>
    <w:p w14:paraId="26C8B945">
      <w:pPr>
        <w:pStyle w:val="7"/>
        <w:spacing w:before="29" w:line="197" w:lineRule="auto"/>
        <w:ind w:left="41"/>
        <w:rPr>
          <w:rFonts w:hint="eastAsia"/>
          <w:color w:val="auto"/>
          <w:sz w:val="21"/>
          <w:szCs w:val="21"/>
          <w:highlight w:val="none"/>
          <w:shd w:val="clear" w:color="auto" w:fill="auto"/>
          <w:lang w:eastAsia="zh-CN"/>
        </w:rPr>
      </w:pPr>
      <w:r>
        <w:rPr>
          <w:b/>
          <w:bCs/>
          <w:color w:val="auto"/>
          <w:spacing w:val="-4"/>
          <w:sz w:val="21"/>
          <w:szCs w:val="21"/>
          <w:highlight w:val="none"/>
          <w:shd w:val="clear" w:color="auto" w:fill="auto"/>
          <w:lang w:eastAsia="zh-CN"/>
        </w:rPr>
        <w:t>备注</w:t>
      </w:r>
      <w:r>
        <w:rPr>
          <w:b/>
          <w:bCs/>
          <w:color w:val="auto"/>
          <w:spacing w:val="-13"/>
          <w:sz w:val="21"/>
          <w:szCs w:val="21"/>
          <w:highlight w:val="none"/>
          <w:shd w:val="clear" w:color="auto" w:fill="auto"/>
          <w:lang w:eastAsia="zh-CN"/>
        </w:rPr>
        <w:t>：</w:t>
      </w:r>
      <w:r>
        <w:rPr>
          <w:color w:val="auto"/>
          <w:spacing w:val="-13"/>
          <w:sz w:val="21"/>
          <w:szCs w:val="21"/>
          <w:highlight w:val="none"/>
          <w:shd w:val="clear" w:color="auto" w:fill="auto"/>
          <w:lang w:eastAsia="zh-CN"/>
        </w:rPr>
        <w:t>（</w:t>
      </w:r>
      <w:r>
        <w:rPr>
          <w:rFonts w:ascii="Calibri" w:hAnsi="Calibri" w:eastAsia="Calibri" w:cs="Calibri"/>
          <w:color w:val="auto"/>
          <w:spacing w:val="-4"/>
          <w:sz w:val="21"/>
          <w:szCs w:val="21"/>
          <w:highlight w:val="none"/>
          <w:shd w:val="clear" w:color="auto" w:fill="auto"/>
          <w:lang w:eastAsia="zh-CN"/>
        </w:rPr>
        <w:t>1</w:t>
      </w:r>
      <w:r>
        <w:rPr>
          <w:color w:val="auto"/>
          <w:spacing w:val="-4"/>
          <w:sz w:val="21"/>
          <w:szCs w:val="21"/>
          <w:highlight w:val="none"/>
          <w:shd w:val="clear" w:color="auto" w:fill="auto"/>
          <w:lang w:eastAsia="zh-CN"/>
        </w:rPr>
        <w:t>）应按照第二章第14 .1款的要求报价。</w:t>
      </w:r>
    </w:p>
    <w:p w14:paraId="029CBA08">
      <w:pPr>
        <w:pStyle w:val="7"/>
        <w:spacing w:before="112" w:line="197" w:lineRule="auto"/>
        <w:ind w:left="668"/>
        <w:rPr>
          <w:rFonts w:hint="eastAsia"/>
          <w:color w:val="auto"/>
          <w:sz w:val="21"/>
          <w:szCs w:val="21"/>
          <w:highlight w:val="none"/>
          <w:shd w:val="clear" w:color="auto" w:fill="auto"/>
          <w:lang w:eastAsia="zh-CN"/>
        </w:rPr>
      </w:pPr>
      <w:r>
        <w:rPr>
          <w:color w:val="auto"/>
          <w:spacing w:val="-4"/>
          <w:sz w:val="21"/>
          <w:szCs w:val="21"/>
          <w:highlight w:val="none"/>
          <w:shd w:val="clear" w:color="auto" w:fill="auto"/>
          <w:lang w:eastAsia="zh-CN"/>
        </w:rPr>
        <w:t>（</w:t>
      </w:r>
      <w:r>
        <w:rPr>
          <w:rFonts w:ascii="Calibri" w:hAnsi="Calibri" w:eastAsia="Calibri" w:cs="Calibri"/>
          <w:color w:val="auto"/>
          <w:spacing w:val="-4"/>
          <w:sz w:val="21"/>
          <w:szCs w:val="21"/>
          <w:highlight w:val="none"/>
          <w:shd w:val="clear" w:color="auto" w:fill="auto"/>
          <w:lang w:eastAsia="zh-CN"/>
        </w:rPr>
        <w:t>2</w:t>
      </w:r>
      <w:r>
        <w:rPr>
          <w:color w:val="auto"/>
          <w:spacing w:val="-4"/>
          <w:sz w:val="21"/>
          <w:szCs w:val="21"/>
          <w:highlight w:val="none"/>
          <w:shd w:val="clear" w:color="auto" w:fill="auto"/>
          <w:lang w:eastAsia="zh-CN"/>
        </w:rPr>
        <w:t>）投标人的价格折扣应当直接在投标总价中给出。</w:t>
      </w:r>
    </w:p>
    <w:p w14:paraId="70B79C6F">
      <w:pPr>
        <w:spacing w:line="248" w:lineRule="auto"/>
        <w:rPr>
          <w:color w:val="auto"/>
          <w:highlight w:val="none"/>
          <w:shd w:val="clear" w:color="auto" w:fill="auto"/>
          <w:lang w:eastAsia="zh-CN"/>
        </w:rPr>
      </w:pPr>
    </w:p>
    <w:p w14:paraId="174DB924">
      <w:pPr>
        <w:spacing w:line="248" w:lineRule="auto"/>
        <w:rPr>
          <w:color w:val="auto"/>
          <w:highlight w:val="none"/>
          <w:shd w:val="clear" w:color="auto" w:fill="auto"/>
          <w:lang w:eastAsia="zh-CN"/>
        </w:rPr>
      </w:pPr>
    </w:p>
    <w:p w14:paraId="20CF9595">
      <w:pPr>
        <w:spacing w:line="249" w:lineRule="auto"/>
        <w:rPr>
          <w:color w:val="auto"/>
          <w:highlight w:val="none"/>
          <w:shd w:val="clear" w:color="auto" w:fill="auto"/>
          <w:lang w:eastAsia="zh-CN"/>
        </w:rPr>
      </w:pPr>
    </w:p>
    <w:p w14:paraId="242C83A9">
      <w:pPr>
        <w:spacing w:line="249" w:lineRule="auto"/>
        <w:rPr>
          <w:color w:val="auto"/>
          <w:highlight w:val="none"/>
          <w:shd w:val="clear" w:color="auto" w:fill="auto"/>
          <w:lang w:eastAsia="zh-CN"/>
        </w:rPr>
      </w:pPr>
    </w:p>
    <w:p w14:paraId="1752172F">
      <w:pPr>
        <w:spacing w:line="249" w:lineRule="auto"/>
        <w:rPr>
          <w:color w:val="auto"/>
          <w:highlight w:val="none"/>
          <w:shd w:val="clear" w:color="auto" w:fill="auto"/>
          <w:lang w:eastAsia="zh-CN"/>
        </w:rPr>
      </w:pPr>
    </w:p>
    <w:p w14:paraId="4C2377D0">
      <w:pPr>
        <w:pStyle w:val="7"/>
        <w:spacing w:before="90" w:line="197" w:lineRule="auto"/>
        <w:ind w:left="128"/>
        <w:rPr>
          <w:rFonts w:hint="eastAsia"/>
          <w:color w:val="auto"/>
          <w:sz w:val="21"/>
          <w:szCs w:val="21"/>
          <w:highlight w:val="none"/>
          <w:shd w:val="clear" w:color="auto" w:fill="auto"/>
          <w:lang w:eastAsia="zh-CN"/>
        </w:rPr>
      </w:pPr>
      <w:r>
        <w:rPr>
          <w:color w:val="auto"/>
          <w:spacing w:val="-1"/>
          <w:sz w:val="21"/>
          <w:szCs w:val="21"/>
          <w:highlight w:val="none"/>
          <w:shd w:val="clear" w:color="auto" w:fill="auto"/>
          <w:lang w:eastAsia="zh-CN"/>
        </w:rPr>
        <w:t>投标人名称（盖单位章</w:t>
      </w:r>
      <w:r>
        <w:rPr>
          <w:color w:val="auto"/>
          <w:spacing w:val="-10"/>
          <w:sz w:val="21"/>
          <w:szCs w:val="21"/>
          <w:highlight w:val="none"/>
          <w:shd w:val="clear" w:color="auto" w:fill="auto"/>
          <w:lang w:eastAsia="zh-CN"/>
        </w:rPr>
        <w:t>）：</w:t>
      </w:r>
    </w:p>
    <w:p w14:paraId="758A4A8A">
      <w:pPr>
        <w:pStyle w:val="7"/>
        <w:spacing w:before="128" w:line="194" w:lineRule="auto"/>
        <w:ind w:left="157"/>
        <w:rPr>
          <w:rFonts w:hint="eastAsia"/>
          <w:color w:val="auto"/>
          <w:sz w:val="21"/>
          <w:szCs w:val="21"/>
          <w:highlight w:val="none"/>
          <w:shd w:val="clear" w:color="auto" w:fill="auto"/>
          <w:lang w:eastAsia="zh-CN"/>
        </w:rPr>
      </w:pPr>
      <w:r>
        <w:rPr>
          <w:color w:val="auto"/>
          <w:spacing w:val="-7"/>
          <w:sz w:val="21"/>
          <w:szCs w:val="21"/>
          <w:highlight w:val="none"/>
          <w:shd w:val="clear" w:color="auto" w:fill="auto"/>
          <w:lang w:eastAsia="zh-CN"/>
        </w:rPr>
        <w:t>日期：</w:t>
      </w:r>
      <w:r>
        <w:rPr>
          <w:color w:val="auto"/>
          <w:spacing w:val="3"/>
          <w:sz w:val="21"/>
          <w:szCs w:val="21"/>
          <w:highlight w:val="none"/>
          <w:u w:val="single"/>
          <w:shd w:val="clear" w:color="auto" w:fill="auto"/>
          <w:lang w:eastAsia="zh-CN"/>
        </w:rPr>
        <w:t xml:space="preserve">        </w:t>
      </w:r>
      <w:r>
        <w:rPr>
          <w:color w:val="auto"/>
          <w:spacing w:val="-46"/>
          <w:sz w:val="21"/>
          <w:szCs w:val="21"/>
          <w:highlight w:val="none"/>
          <w:shd w:val="clear" w:color="auto" w:fill="auto"/>
          <w:lang w:eastAsia="zh-CN"/>
        </w:rPr>
        <w:t xml:space="preserve"> </w:t>
      </w:r>
      <w:r>
        <w:rPr>
          <w:color w:val="auto"/>
          <w:spacing w:val="-7"/>
          <w:sz w:val="21"/>
          <w:szCs w:val="21"/>
          <w:highlight w:val="none"/>
          <w:shd w:val="clear" w:color="auto" w:fill="auto"/>
          <w:lang w:eastAsia="zh-CN"/>
        </w:rPr>
        <w:t>年</w:t>
      </w:r>
      <w:r>
        <w:rPr>
          <w:color w:val="auto"/>
          <w:spacing w:val="2"/>
          <w:sz w:val="21"/>
          <w:szCs w:val="21"/>
          <w:highlight w:val="none"/>
          <w:u w:val="single"/>
          <w:shd w:val="clear" w:color="auto" w:fill="auto"/>
          <w:lang w:eastAsia="zh-CN"/>
        </w:rPr>
        <w:t xml:space="preserve">       </w:t>
      </w:r>
      <w:r>
        <w:rPr>
          <w:color w:val="auto"/>
          <w:spacing w:val="-53"/>
          <w:sz w:val="21"/>
          <w:szCs w:val="21"/>
          <w:highlight w:val="none"/>
          <w:shd w:val="clear" w:color="auto" w:fill="auto"/>
          <w:lang w:eastAsia="zh-CN"/>
        </w:rPr>
        <w:t xml:space="preserve"> </w:t>
      </w:r>
      <w:r>
        <w:rPr>
          <w:color w:val="auto"/>
          <w:spacing w:val="-7"/>
          <w:sz w:val="21"/>
          <w:szCs w:val="21"/>
          <w:highlight w:val="none"/>
          <w:shd w:val="clear" w:color="auto" w:fill="auto"/>
          <w:lang w:eastAsia="zh-CN"/>
        </w:rPr>
        <w:t>月</w:t>
      </w:r>
      <w:r>
        <w:rPr>
          <w:color w:val="auto"/>
          <w:spacing w:val="-62"/>
          <w:sz w:val="21"/>
          <w:szCs w:val="21"/>
          <w:highlight w:val="none"/>
          <w:shd w:val="clear" w:color="auto" w:fill="auto"/>
          <w:lang w:eastAsia="zh-CN"/>
        </w:rPr>
        <w:t xml:space="preserve"> </w:t>
      </w:r>
      <w:r>
        <w:rPr>
          <w:color w:val="auto"/>
          <w:spacing w:val="3"/>
          <w:sz w:val="21"/>
          <w:szCs w:val="21"/>
          <w:highlight w:val="none"/>
          <w:u w:val="single"/>
          <w:shd w:val="clear" w:color="auto" w:fill="auto"/>
          <w:lang w:eastAsia="zh-CN"/>
        </w:rPr>
        <w:t xml:space="preserve">    </w:t>
      </w:r>
      <w:r>
        <w:rPr>
          <w:rFonts w:hint="eastAsia"/>
          <w:color w:val="auto"/>
          <w:spacing w:val="3"/>
          <w:sz w:val="21"/>
          <w:szCs w:val="21"/>
          <w:highlight w:val="none"/>
          <w:u w:val="single"/>
          <w:shd w:val="clear" w:color="auto" w:fill="auto"/>
          <w:lang w:val="en-US" w:eastAsia="zh-CN"/>
        </w:rPr>
        <w:t xml:space="preserve"> </w:t>
      </w:r>
      <w:r>
        <w:rPr>
          <w:color w:val="auto"/>
          <w:spacing w:val="3"/>
          <w:sz w:val="21"/>
          <w:szCs w:val="21"/>
          <w:highlight w:val="none"/>
          <w:u w:val="single"/>
          <w:shd w:val="clear" w:color="auto" w:fill="auto"/>
          <w:lang w:eastAsia="zh-CN"/>
        </w:rPr>
        <w:t xml:space="preserve"> </w:t>
      </w:r>
      <w:r>
        <w:rPr>
          <w:color w:val="auto"/>
          <w:spacing w:val="-23"/>
          <w:sz w:val="21"/>
          <w:szCs w:val="21"/>
          <w:highlight w:val="none"/>
          <w:shd w:val="clear" w:color="auto" w:fill="auto"/>
          <w:lang w:eastAsia="zh-CN"/>
        </w:rPr>
        <w:t xml:space="preserve"> </w:t>
      </w:r>
      <w:r>
        <w:rPr>
          <w:color w:val="auto"/>
          <w:spacing w:val="-7"/>
          <w:sz w:val="21"/>
          <w:szCs w:val="21"/>
          <w:highlight w:val="none"/>
          <w:shd w:val="clear" w:color="auto" w:fill="auto"/>
          <w:lang w:eastAsia="zh-CN"/>
        </w:rPr>
        <w:t>日</w:t>
      </w:r>
    </w:p>
    <w:p w14:paraId="27CC6648">
      <w:pPr>
        <w:spacing w:before="0" w:line="240" w:lineRule="auto"/>
        <w:ind w:left="0"/>
        <w:outlineLvl w:val="9"/>
        <w:rPr>
          <w:rFonts w:ascii="黑体" w:hAnsi="黑体" w:eastAsia="黑体" w:cs="黑体"/>
          <w:b/>
          <w:bCs/>
          <w:color w:val="auto"/>
          <w:spacing w:val="-6"/>
          <w:sz w:val="32"/>
          <w:szCs w:val="32"/>
          <w:highlight w:val="none"/>
          <w:shd w:val="clear" w:color="auto" w:fill="auto"/>
          <w:lang w:eastAsia="zh-CN"/>
        </w:rPr>
      </w:pPr>
      <w:r>
        <w:rPr>
          <w:rFonts w:ascii="黑体" w:hAnsi="黑体" w:eastAsia="黑体" w:cs="黑体"/>
          <w:b/>
          <w:bCs/>
          <w:color w:val="auto"/>
          <w:spacing w:val="-6"/>
          <w:sz w:val="32"/>
          <w:szCs w:val="32"/>
          <w:highlight w:val="none"/>
          <w:shd w:val="clear" w:color="auto" w:fill="auto"/>
          <w:lang w:eastAsia="zh-CN"/>
        </w:rPr>
        <w:br w:type="page"/>
      </w:r>
    </w:p>
    <w:p w14:paraId="174B2550">
      <w:pPr>
        <w:spacing w:before="64" w:line="219" w:lineRule="auto"/>
        <w:ind w:left="104"/>
        <w:outlineLvl w:val="1"/>
        <w:rPr>
          <w:rFonts w:hint="eastAsia" w:ascii="黑体" w:hAnsi="黑体" w:eastAsia="黑体" w:cs="黑体"/>
          <w:color w:val="auto"/>
          <w:sz w:val="32"/>
          <w:szCs w:val="32"/>
          <w:highlight w:val="none"/>
          <w:shd w:val="clear" w:color="auto" w:fill="auto"/>
          <w:lang w:eastAsia="zh-CN"/>
        </w:rPr>
      </w:pPr>
      <w:r>
        <w:rPr>
          <w:rFonts w:hint="eastAsia" w:ascii="黑体" w:hAnsi="黑体" w:eastAsia="黑体" w:cs="黑体"/>
          <w:b/>
          <w:bCs/>
          <w:color w:val="auto"/>
          <w:spacing w:val="-5"/>
          <w:sz w:val="32"/>
          <w:szCs w:val="32"/>
          <w:highlight w:val="none"/>
          <w:shd w:val="clear" w:color="auto" w:fill="auto"/>
          <w:lang w:val="en-US" w:eastAsia="zh-CN"/>
        </w:rPr>
        <w:t>四</w:t>
      </w:r>
      <w:r>
        <w:rPr>
          <w:rFonts w:ascii="黑体" w:hAnsi="黑体" w:eastAsia="黑体" w:cs="黑体"/>
          <w:b/>
          <w:bCs/>
          <w:color w:val="auto"/>
          <w:spacing w:val="-5"/>
          <w:sz w:val="32"/>
          <w:szCs w:val="32"/>
          <w:highlight w:val="none"/>
          <w:shd w:val="clear" w:color="auto" w:fill="auto"/>
          <w:lang w:eastAsia="zh-CN"/>
        </w:rPr>
        <w:t>、商务响应偏离表</w:t>
      </w:r>
    </w:p>
    <w:p w14:paraId="054456EA">
      <w:pPr>
        <w:spacing w:before="18" w:line="214" w:lineRule="auto"/>
        <w:ind w:left="95"/>
        <w:rPr>
          <w:rFonts w:ascii="宋体" w:hAnsi="宋体" w:eastAsia="宋体" w:cs="宋体"/>
          <w:color w:val="auto"/>
          <w:highlight w:val="none"/>
          <w:u w:val="single"/>
          <w:shd w:val="clear" w:color="auto" w:fill="auto"/>
          <w:lang w:eastAsia="zh-CN"/>
        </w:rPr>
      </w:pPr>
      <w:r>
        <w:rPr>
          <w:rFonts w:ascii="宋体" w:hAnsi="宋体" w:eastAsia="宋体" w:cs="宋体"/>
          <w:color w:val="auto"/>
          <w:spacing w:val="-7"/>
          <w:highlight w:val="none"/>
          <w:shd w:val="clear" w:color="auto" w:fill="auto"/>
          <w:lang w:eastAsia="zh-CN"/>
        </w:rPr>
        <w:t>项</w:t>
      </w:r>
      <w:r>
        <w:rPr>
          <w:rFonts w:ascii="宋体" w:hAnsi="宋体" w:eastAsia="宋体" w:cs="宋体"/>
          <w:color w:val="auto"/>
          <w:spacing w:val="-28"/>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目编号</w:t>
      </w:r>
      <w:r>
        <w:rPr>
          <w:rFonts w:ascii="宋体" w:hAnsi="宋体" w:eastAsia="宋体" w:cs="宋体"/>
          <w:color w:val="auto"/>
          <w:spacing w:val="-36"/>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 xml:space="preserve">: </w:t>
      </w:r>
      <w:r>
        <w:rPr>
          <w:rFonts w:ascii="宋体" w:hAnsi="宋体" w:eastAsia="宋体" w:cs="宋体"/>
          <w:color w:val="auto"/>
          <w:highlight w:val="none"/>
          <w:u w:val="single"/>
          <w:shd w:val="clear" w:color="auto" w:fill="auto"/>
          <w:lang w:eastAsia="zh-CN"/>
        </w:rPr>
        <w:t xml:space="preserve">                         </w:t>
      </w:r>
    </w:p>
    <w:p w14:paraId="2321F8B7">
      <w:pPr>
        <w:spacing w:before="18" w:line="214" w:lineRule="auto"/>
        <w:ind w:left="95"/>
        <w:rPr>
          <w:rFonts w:hint="default" w:ascii="宋体" w:hAnsi="宋体" w:eastAsia="宋体" w:cs="宋体"/>
          <w:color w:val="auto"/>
          <w:highlight w:val="none"/>
          <w:u w:val="single"/>
          <w:shd w:val="clear" w:color="auto" w:fill="auto"/>
          <w:lang w:eastAsia="zh-CN"/>
        </w:rPr>
      </w:pPr>
    </w:p>
    <w:tbl>
      <w:tblPr>
        <w:tblStyle w:val="17"/>
        <w:tblW w:w="9623" w:type="dxa"/>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2575"/>
        <w:gridCol w:w="2340"/>
        <w:gridCol w:w="1635"/>
        <w:gridCol w:w="1890"/>
      </w:tblGrid>
      <w:tr w14:paraId="5FD5F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183" w:type="dxa"/>
            <w:tcBorders>
              <w:top w:val="single" w:color="000000" w:sz="2" w:space="0"/>
              <w:left w:val="single" w:color="000000" w:sz="2" w:space="0"/>
            </w:tcBorders>
            <w:vAlign w:val="center"/>
          </w:tcPr>
          <w:p w14:paraId="3BAE4D83">
            <w:pPr>
              <w:pStyle w:val="18"/>
              <w:spacing w:before="168" w:line="222" w:lineRule="auto"/>
              <w:ind w:left="343"/>
              <w:jc w:val="both"/>
              <w:rPr>
                <w:rFonts w:hint="eastAsia"/>
                <w:color w:val="auto"/>
                <w:highlight w:val="none"/>
                <w:shd w:val="clear" w:color="auto" w:fill="auto"/>
              </w:rPr>
            </w:pPr>
            <w:r>
              <w:rPr>
                <w:color w:val="auto"/>
                <w:spacing w:val="-3"/>
                <w:highlight w:val="none"/>
                <w:shd w:val="clear" w:color="auto" w:fill="auto"/>
              </w:rPr>
              <w:t>序号</w:t>
            </w:r>
          </w:p>
        </w:tc>
        <w:tc>
          <w:tcPr>
            <w:tcW w:w="2575" w:type="dxa"/>
            <w:tcBorders>
              <w:top w:val="single" w:color="000000" w:sz="2" w:space="0"/>
            </w:tcBorders>
            <w:vAlign w:val="center"/>
          </w:tcPr>
          <w:p w14:paraId="55F14DBB">
            <w:pPr>
              <w:pStyle w:val="18"/>
              <w:spacing w:before="168" w:line="220" w:lineRule="auto"/>
              <w:ind w:left="0" w:firstLine="208" w:firstLineChars="100"/>
              <w:jc w:val="both"/>
              <w:rPr>
                <w:rFonts w:hint="eastAsia"/>
                <w:color w:val="auto"/>
                <w:highlight w:val="none"/>
                <w:shd w:val="clear" w:color="auto" w:fill="auto"/>
                <w:lang w:eastAsia="zh-CN"/>
              </w:rPr>
            </w:pPr>
            <w:r>
              <w:rPr>
                <w:color w:val="auto"/>
                <w:spacing w:val="-1"/>
                <w:highlight w:val="none"/>
                <w:shd w:val="clear" w:color="auto" w:fill="auto"/>
                <w:lang w:eastAsia="zh-CN"/>
              </w:rPr>
              <w:t>招标文件章节和条款号</w:t>
            </w:r>
          </w:p>
        </w:tc>
        <w:tc>
          <w:tcPr>
            <w:tcW w:w="2340" w:type="dxa"/>
            <w:tcBorders>
              <w:top w:val="single" w:color="000000" w:sz="2" w:space="0"/>
            </w:tcBorders>
            <w:vAlign w:val="center"/>
          </w:tcPr>
          <w:p w14:paraId="0C8EB306">
            <w:pPr>
              <w:pStyle w:val="18"/>
              <w:spacing w:before="168" w:line="220" w:lineRule="auto"/>
              <w:ind w:left="0"/>
              <w:jc w:val="center"/>
              <w:rPr>
                <w:rFonts w:hint="eastAsia"/>
                <w:color w:val="auto"/>
                <w:highlight w:val="none"/>
                <w:shd w:val="clear" w:color="auto" w:fill="auto"/>
                <w:lang w:eastAsia="zh-CN"/>
              </w:rPr>
            </w:pPr>
            <w:r>
              <w:rPr>
                <w:color w:val="auto"/>
                <w:spacing w:val="-1"/>
                <w:highlight w:val="none"/>
                <w:shd w:val="clear" w:color="auto" w:fill="auto"/>
                <w:lang w:eastAsia="zh-CN"/>
              </w:rPr>
              <w:t>投标文件章节和条款号</w:t>
            </w:r>
          </w:p>
        </w:tc>
        <w:tc>
          <w:tcPr>
            <w:tcW w:w="1635" w:type="dxa"/>
            <w:tcBorders>
              <w:top w:val="single" w:color="000000" w:sz="2" w:space="0"/>
            </w:tcBorders>
            <w:vAlign w:val="center"/>
          </w:tcPr>
          <w:p w14:paraId="2643773B">
            <w:pPr>
              <w:pStyle w:val="18"/>
              <w:spacing w:before="168" w:line="221" w:lineRule="auto"/>
              <w:ind w:left="358"/>
              <w:jc w:val="both"/>
              <w:rPr>
                <w:rFonts w:hint="eastAsia"/>
                <w:color w:val="auto"/>
                <w:highlight w:val="none"/>
                <w:shd w:val="clear" w:color="auto" w:fill="auto"/>
              </w:rPr>
            </w:pPr>
            <w:r>
              <w:rPr>
                <w:color w:val="auto"/>
                <w:spacing w:val="-3"/>
                <w:highlight w:val="none"/>
                <w:shd w:val="clear" w:color="auto" w:fill="auto"/>
              </w:rPr>
              <w:t>响应/偏离</w:t>
            </w:r>
          </w:p>
        </w:tc>
        <w:tc>
          <w:tcPr>
            <w:tcW w:w="1890" w:type="dxa"/>
            <w:tcBorders>
              <w:top w:val="single" w:color="000000" w:sz="2" w:space="0"/>
              <w:right w:val="single" w:color="000000" w:sz="2" w:space="0"/>
            </w:tcBorders>
            <w:vAlign w:val="center"/>
          </w:tcPr>
          <w:p w14:paraId="6A9C0540">
            <w:pPr>
              <w:pStyle w:val="18"/>
              <w:spacing w:before="168" w:line="221" w:lineRule="auto"/>
              <w:ind w:left="394" w:firstLine="204" w:firstLineChars="100"/>
              <w:jc w:val="both"/>
              <w:rPr>
                <w:rFonts w:hint="eastAsia"/>
                <w:color w:val="auto"/>
                <w:highlight w:val="none"/>
                <w:shd w:val="clear" w:color="auto" w:fill="auto"/>
              </w:rPr>
            </w:pPr>
            <w:r>
              <w:rPr>
                <w:color w:val="auto"/>
                <w:spacing w:val="-3"/>
                <w:highlight w:val="none"/>
                <w:shd w:val="clear" w:color="auto" w:fill="auto"/>
              </w:rPr>
              <w:t>说明</w:t>
            </w:r>
          </w:p>
        </w:tc>
      </w:tr>
      <w:tr w14:paraId="21BFB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79362446">
            <w:pPr>
              <w:rPr>
                <w:color w:val="auto"/>
                <w:highlight w:val="none"/>
                <w:shd w:val="clear" w:color="auto" w:fill="auto"/>
              </w:rPr>
            </w:pPr>
          </w:p>
        </w:tc>
        <w:tc>
          <w:tcPr>
            <w:tcW w:w="2575" w:type="dxa"/>
          </w:tcPr>
          <w:p w14:paraId="0E7F85E0">
            <w:pPr>
              <w:rPr>
                <w:color w:val="auto"/>
                <w:highlight w:val="none"/>
                <w:shd w:val="clear" w:color="auto" w:fill="auto"/>
              </w:rPr>
            </w:pPr>
          </w:p>
        </w:tc>
        <w:tc>
          <w:tcPr>
            <w:tcW w:w="2340" w:type="dxa"/>
          </w:tcPr>
          <w:p w14:paraId="6340A5EB">
            <w:pPr>
              <w:rPr>
                <w:color w:val="auto"/>
                <w:highlight w:val="none"/>
                <w:shd w:val="clear" w:color="auto" w:fill="auto"/>
              </w:rPr>
            </w:pPr>
          </w:p>
        </w:tc>
        <w:tc>
          <w:tcPr>
            <w:tcW w:w="1635" w:type="dxa"/>
          </w:tcPr>
          <w:p w14:paraId="21C9BC4B">
            <w:pPr>
              <w:rPr>
                <w:color w:val="auto"/>
                <w:highlight w:val="none"/>
                <w:shd w:val="clear" w:color="auto" w:fill="auto"/>
              </w:rPr>
            </w:pPr>
          </w:p>
        </w:tc>
        <w:tc>
          <w:tcPr>
            <w:tcW w:w="1890" w:type="dxa"/>
            <w:tcBorders>
              <w:right w:val="single" w:color="000000" w:sz="2" w:space="0"/>
            </w:tcBorders>
          </w:tcPr>
          <w:p w14:paraId="62C4808D">
            <w:pPr>
              <w:rPr>
                <w:color w:val="auto"/>
                <w:highlight w:val="none"/>
                <w:shd w:val="clear" w:color="auto" w:fill="auto"/>
              </w:rPr>
            </w:pPr>
          </w:p>
        </w:tc>
      </w:tr>
      <w:tr w14:paraId="7AA76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7A4022EF">
            <w:pPr>
              <w:rPr>
                <w:color w:val="auto"/>
                <w:highlight w:val="none"/>
                <w:shd w:val="clear" w:color="auto" w:fill="auto"/>
              </w:rPr>
            </w:pPr>
          </w:p>
        </w:tc>
        <w:tc>
          <w:tcPr>
            <w:tcW w:w="2575" w:type="dxa"/>
          </w:tcPr>
          <w:p w14:paraId="03CDB22A">
            <w:pPr>
              <w:rPr>
                <w:color w:val="auto"/>
                <w:highlight w:val="none"/>
                <w:shd w:val="clear" w:color="auto" w:fill="auto"/>
              </w:rPr>
            </w:pPr>
          </w:p>
        </w:tc>
        <w:tc>
          <w:tcPr>
            <w:tcW w:w="2340" w:type="dxa"/>
          </w:tcPr>
          <w:p w14:paraId="358750D6">
            <w:pPr>
              <w:rPr>
                <w:color w:val="auto"/>
                <w:highlight w:val="none"/>
                <w:shd w:val="clear" w:color="auto" w:fill="auto"/>
              </w:rPr>
            </w:pPr>
          </w:p>
        </w:tc>
        <w:tc>
          <w:tcPr>
            <w:tcW w:w="1635" w:type="dxa"/>
          </w:tcPr>
          <w:p w14:paraId="1A5F446B">
            <w:pPr>
              <w:rPr>
                <w:color w:val="auto"/>
                <w:highlight w:val="none"/>
                <w:shd w:val="clear" w:color="auto" w:fill="auto"/>
              </w:rPr>
            </w:pPr>
          </w:p>
        </w:tc>
        <w:tc>
          <w:tcPr>
            <w:tcW w:w="1890" w:type="dxa"/>
            <w:tcBorders>
              <w:right w:val="single" w:color="000000" w:sz="2" w:space="0"/>
            </w:tcBorders>
          </w:tcPr>
          <w:p w14:paraId="5BE308A6">
            <w:pPr>
              <w:rPr>
                <w:color w:val="auto"/>
                <w:highlight w:val="none"/>
                <w:shd w:val="clear" w:color="auto" w:fill="auto"/>
              </w:rPr>
            </w:pPr>
          </w:p>
        </w:tc>
      </w:tr>
      <w:tr w14:paraId="4943A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1183" w:type="dxa"/>
            <w:tcBorders>
              <w:left w:val="single" w:color="000000" w:sz="2" w:space="0"/>
            </w:tcBorders>
          </w:tcPr>
          <w:p w14:paraId="7D2C840B">
            <w:pPr>
              <w:rPr>
                <w:color w:val="auto"/>
                <w:highlight w:val="none"/>
                <w:shd w:val="clear" w:color="auto" w:fill="auto"/>
              </w:rPr>
            </w:pPr>
          </w:p>
        </w:tc>
        <w:tc>
          <w:tcPr>
            <w:tcW w:w="2575" w:type="dxa"/>
          </w:tcPr>
          <w:p w14:paraId="4CF83C16">
            <w:pPr>
              <w:rPr>
                <w:color w:val="auto"/>
                <w:highlight w:val="none"/>
                <w:shd w:val="clear" w:color="auto" w:fill="auto"/>
              </w:rPr>
            </w:pPr>
          </w:p>
        </w:tc>
        <w:tc>
          <w:tcPr>
            <w:tcW w:w="2340" w:type="dxa"/>
          </w:tcPr>
          <w:p w14:paraId="3A88A892">
            <w:pPr>
              <w:rPr>
                <w:color w:val="auto"/>
                <w:highlight w:val="none"/>
                <w:shd w:val="clear" w:color="auto" w:fill="auto"/>
              </w:rPr>
            </w:pPr>
          </w:p>
        </w:tc>
        <w:tc>
          <w:tcPr>
            <w:tcW w:w="1635" w:type="dxa"/>
          </w:tcPr>
          <w:p w14:paraId="67369DC3">
            <w:pPr>
              <w:rPr>
                <w:color w:val="auto"/>
                <w:highlight w:val="none"/>
                <w:shd w:val="clear" w:color="auto" w:fill="auto"/>
              </w:rPr>
            </w:pPr>
          </w:p>
        </w:tc>
        <w:tc>
          <w:tcPr>
            <w:tcW w:w="1890" w:type="dxa"/>
            <w:tcBorders>
              <w:right w:val="single" w:color="000000" w:sz="2" w:space="0"/>
            </w:tcBorders>
          </w:tcPr>
          <w:p w14:paraId="19ECCDB5">
            <w:pPr>
              <w:rPr>
                <w:color w:val="auto"/>
                <w:highlight w:val="none"/>
                <w:shd w:val="clear" w:color="auto" w:fill="auto"/>
              </w:rPr>
            </w:pPr>
          </w:p>
        </w:tc>
      </w:tr>
      <w:tr w14:paraId="4F995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6561B366">
            <w:pPr>
              <w:rPr>
                <w:color w:val="auto"/>
                <w:highlight w:val="none"/>
                <w:shd w:val="clear" w:color="auto" w:fill="auto"/>
              </w:rPr>
            </w:pPr>
          </w:p>
        </w:tc>
        <w:tc>
          <w:tcPr>
            <w:tcW w:w="2575" w:type="dxa"/>
          </w:tcPr>
          <w:p w14:paraId="5CFCB32E">
            <w:pPr>
              <w:rPr>
                <w:color w:val="auto"/>
                <w:highlight w:val="none"/>
                <w:shd w:val="clear" w:color="auto" w:fill="auto"/>
              </w:rPr>
            </w:pPr>
          </w:p>
        </w:tc>
        <w:tc>
          <w:tcPr>
            <w:tcW w:w="2340" w:type="dxa"/>
          </w:tcPr>
          <w:p w14:paraId="00E3CECB">
            <w:pPr>
              <w:rPr>
                <w:color w:val="auto"/>
                <w:highlight w:val="none"/>
                <w:shd w:val="clear" w:color="auto" w:fill="auto"/>
              </w:rPr>
            </w:pPr>
          </w:p>
        </w:tc>
        <w:tc>
          <w:tcPr>
            <w:tcW w:w="1635" w:type="dxa"/>
          </w:tcPr>
          <w:p w14:paraId="3486DFF1">
            <w:pPr>
              <w:rPr>
                <w:color w:val="auto"/>
                <w:highlight w:val="none"/>
                <w:shd w:val="clear" w:color="auto" w:fill="auto"/>
              </w:rPr>
            </w:pPr>
          </w:p>
        </w:tc>
        <w:tc>
          <w:tcPr>
            <w:tcW w:w="1890" w:type="dxa"/>
            <w:tcBorders>
              <w:right w:val="single" w:color="000000" w:sz="2" w:space="0"/>
            </w:tcBorders>
          </w:tcPr>
          <w:p w14:paraId="6D9EC2D7">
            <w:pPr>
              <w:rPr>
                <w:color w:val="auto"/>
                <w:highlight w:val="none"/>
                <w:shd w:val="clear" w:color="auto" w:fill="auto"/>
              </w:rPr>
            </w:pPr>
          </w:p>
        </w:tc>
      </w:tr>
      <w:tr w14:paraId="1AFDF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5B9035C5">
            <w:pPr>
              <w:rPr>
                <w:color w:val="auto"/>
                <w:highlight w:val="none"/>
                <w:shd w:val="clear" w:color="auto" w:fill="auto"/>
              </w:rPr>
            </w:pPr>
          </w:p>
        </w:tc>
        <w:tc>
          <w:tcPr>
            <w:tcW w:w="2575" w:type="dxa"/>
          </w:tcPr>
          <w:p w14:paraId="78F5EC65">
            <w:pPr>
              <w:rPr>
                <w:color w:val="auto"/>
                <w:highlight w:val="none"/>
                <w:shd w:val="clear" w:color="auto" w:fill="auto"/>
              </w:rPr>
            </w:pPr>
          </w:p>
        </w:tc>
        <w:tc>
          <w:tcPr>
            <w:tcW w:w="2340" w:type="dxa"/>
          </w:tcPr>
          <w:p w14:paraId="43ECA917">
            <w:pPr>
              <w:rPr>
                <w:color w:val="auto"/>
                <w:highlight w:val="none"/>
                <w:shd w:val="clear" w:color="auto" w:fill="auto"/>
              </w:rPr>
            </w:pPr>
          </w:p>
        </w:tc>
        <w:tc>
          <w:tcPr>
            <w:tcW w:w="1635" w:type="dxa"/>
          </w:tcPr>
          <w:p w14:paraId="02F5080B">
            <w:pPr>
              <w:rPr>
                <w:color w:val="auto"/>
                <w:highlight w:val="none"/>
                <w:shd w:val="clear" w:color="auto" w:fill="auto"/>
              </w:rPr>
            </w:pPr>
          </w:p>
        </w:tc>
        <w:tc>
          <w:tcPr>
            <w:tcW w:w="1890" w:type="dxa"/>
            <w:tcBorders>
              <w:right w:val="single" w:color="000000" w:sz="2" w:space="0"/>
            </w:tcBorders>
          </w:tcPr>
          <w:p w14:paraId="5DF363D1">
            <w:pPr>
              <w:rPr>
                <w:color w:val="auto"/>
                <w:highlight w:val="none"/>
                <w:shd w:val="clear" w:color="auto" w:fill="auto"/>
              </w:rPr>
            </w:pPr>
          </w:p>
        </w:tc>
      </w:tr>
      <w:tr w14:paraId="6619B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183" w:type="dxa"/>
            <w:tcBorders>
              <w:left w:val="single" w:color="000000" w:sz="2" w:space="0"/>
            </w:tcBorders>
          </w:tcPr>
          <w:p w14:paraId="353538C4">
            <w:pPr>
              <w:rPr>
                <w:color w:val="auto"/>
                <w:highlight w:val="none"/>
                <w:shd w:val="clear" w:color="auto" w:fill="auto"/>
              </w:rPr>
            </w:pPr>
          </w:p>
        </w:tc>
        <w:tc>
          <w:tcPr>
            <w:tcW w:w="2575" w:type="dxa"/>
          </w:tcPr>
          <w:p w14:paraId="648198F1">
            <w:pPr>
              <w:rPr>
                <w:color w:val="auto"/>
                <w:highlight w:val="none"/>
                <w:shd w:val="clear" w:color="auto" w:fill="auto"/>
              </w:rPr>
            </w:pPr>
          </w:p>
        </w:tc>
        <w:tc>
          <w:tcPr>
            <w:tcW w:w="2340" w:type="dxa"/>
          </w:tcPr>
          <w:p w14:paraId="681592B5">
            <w:pPr>
              <w:rPr>
                <w:color w:val="auto"/>
                <w:highlight w:val="none"/>
                <w:shd w:val="clear" w:color="auto" w:fill="auto"/>
              </w:rPr>
            </w:pPr>
          </w:p>
        </w:tc>
        <w:tc>
          <w:tcPr>
            <w:tcW w:w="1635" w:type="dxa"/>
          </w:tcPr>
          <w:p w14:paraId="3C96A93D">
            <w:pPr>
              <w:rPr>
                <w:color w:val="auto"/>
                <w:highlight w:val="none"/>
                <w:shd w:val="clear" w:color="auto" w:fill="auto"/>
              </w:rPr>
            </w:pPr>
          </w:p>
        </w:tc>
        <w:tc>
          <w:tcPr>
            <w:tcW w:w="1890" w:type="dxa"/>
            <w:tcBorders>
              <w:right w:val="single" w:color="000000" w:sz="2" w:space="0"/>
            </w:tcBorders>
          </w:tcPr>
          <w:p w14:paraId="555F8D06">
            <w:pPr>
              <w:rPr>
                <w:color w:val="auto"/>
                <w:highlight w:val="none"/>
                <w:shd w:val="clear" w:color="auto" w:fill="auto"/>
              </w:rPr>
            </w:pPr>
          </w:p>
        </w:tc>
      </w:tr>
      <w:tr w14:paraId="65609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6E687B50">
            <w:pPr>
              <w:rPr>
                <w:color w:val="auto"/>
                <w:highlight w:val="none"/>
                <w:shd w:val="clear" w:color="auto" w:fill="auto"/>
              </w:rPr>
            </w:pPr>
          </w:p>
        </w:tc>
        <w:tc>
          <w:tcPr>
            <w:tcW w:w="2575" w:type="dxa"/>
          </w:tcPr>
          <w:p w14:paraId="1067CAD2">
            <w:pPr>
              <w:rPr>
                <w:color w:val="auto"/>
                <w:highlight w:val="none"/>
                <w:shd w:val="clear" w:color="auto" w:fill="auto"/>
              </w:rPr>
            </w:pPr>
          </w:p>
        </w:tc>
        <w:tc>
          <w:tcPr>
            <w:tcW w:w="2340" w:type="dxa"/>
          </w:tcPr>
          <w:p w14:paraId="68F12B3B">
            <w:pPr>
              <w:rPr>
                <w:color w:val="auto"/>
                <w:highlight w:val="none"/>
                <w:shd w:val="clear" w:color="auto" w:fill="auto"/>
              </w:rPr>
            </w:pPr>
          </w:p>
        </w:tc>
        <w:tc>
          <w:tcPr>
            <w:tcW w:w="1635" w:type="dxa"/>
          </w:tcPr>
          <w:p w14:paraId="515FEBA6">
            <w:pPr>
              <w:rPr>
                <w:color w:val="auto"/>
                <w:highlight w:val="none"/>
                <w:shd w:val="clear" w:color="auto" w:fill="auto"/>
              </w:rPr>
            </w:pPr>
          </w:p>
        </w:tc>
        <w:tc>
          <w:tcPr>
            <w:tcW w:w="1890" w:type="dxa"/>
            <w:tcBorders>
              <w:right w:val="single" w:color="000000" w:sz="2" w:space="0"/>
            </w:tcBorders>
          </w:tcPr>
          <w:p w14:paraId="43540384">
            <w:pPr>
              <w:rPr>
                <w:color w:val="auto"/>
                <w:highlight w:val="none"/>
                <w:shd w:val="clear" w:color="auto" w:fill="auto"/>
              </w:rPr>
            </w:pPr>
          </w:p>
        </w:tc>
      </w:tr>
      <w:tr w14:paraId="18AA8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183" w:type="dxa"/>
            <w:tcBorders>
              <w:left w:val="single" w:color="000000" w:sz="2" w:space="0"/>
              <w:bottom w:val="single" w:color="000000" w:sz="2" w:space="0"/>
            </w:tcBorders>
          </w:tcPr>
          <w:p w14:paraId="7BE86A80">
            <w:pPr>
              <w:rPr>
                <w:color w:val="auto"/>
                <w:highlight w:val="none"/>
                <w:shd w:val="clear" w:color="auto" w:fill="auto"/>
              </w:rPr>
            </w:pPr>
          </w:p>
        </w:tc>
        <w:tc>
          <w:tcPr>
            <w:tcW w:w="2575" w:type="dxa"/>
            <w:tcBorders>
              <w:bottom w:val="single" w:color="000000" w:sz="2" w:space="0"/>
            </w:tcBorders>
          </w:tcPr>
          <w:p w14:paraId="4470A678">
            <w:pPr>
              <w:rPr>
                <w:color w:val="auto"/>
                <w:highlight w:val="none"/>
                <w:shd w:val="clear" w:color="auto" w:fill="auto"/>
              </w:rPr>
            </w:pPr>
          </w:p>
        </w:tc>
        <w:tc>
          <w:tcPr>
            <w:tcW w:w="2340" w:type="dxa"/>
            <w:tcBorders>
              <w:bottom w:val="single" w:color="000000" w:sz="2" w:space="0"/>
            </w:tcBorders>
          </w:tcPr>
          <w:p w14:paraId="62A67A96">
            <w:pPr>
              <w:rPr>
                <w:color w:val="auto"/>
                <w:highlight w:val="none"/>
                <w:shd w:val="clear" w:color="auto" w:fill="auto"/>
              </w:rPr>
            </w:pPr>
          </w:p>
        </w:tc>
        <w:tc>
          <w:tcPr>
            <w:tcW w:w="1635" w:type="dxa"/>
            <w:tcBorders>
              <w:bottom w:val="single" w:color="000000" w:sz="2" w:space="0"/>
            </w:tcBorders>
          </w:tcPr>
          <w:p w14:paraId="6F74665A">
            <w:pPr>
              <w:rPr>
                <w:color w:val="auto"/>
                <w:highlight w:val="none"/>
                <w:shd w:val="clear" w:color="auto" w:fill="auto"/>
              </w:rPr>
            </w:pPr>
          </w:p>
        </w:tc>
        <w:tc>
          <w:tcPr>
            <w:tcW w:w="1890" w:type="dxa"/>
            <w:tcBorders>
              <w:bottom w:val="single" w:color="000000" w:sz="2" w:space="0"/>
              <w:right w:val="single" w:color="000000" w:sz="2" w:space="0"/>
            </w:tcBorders>
          </w:tcPr>
          <w:p w14:paraId="61091F89">
            <w:pPr>
              <w:rPr>
                <w:color w:val="auto"/>
                <w:highlight w:val="none"/>
                <w:shd w:val="clear" w:color="auto" w:fill="auto"/>
              </w:rPr>
            </w:pPr>
          </w:p>
        </w:tc>
      </w:tr>
    </w:tbl>
    <w:p w14:paraId="71D6D5C3">
      <w:pPr>
        <w:pStyle w:val="7"/>
        <w:spacing w:before="28" w:line="201" w:lineRule="auto"/>
        <w:rPr>
          <w:color w:val="auto"/>
          <w:spacing w:val="-1"/>
          <w:sz w:val="24"/>
          <w:szCs w:val="24"/>
          <w:highlight w:val="none"/>
          <w:shd w:val="clear" w:color="auto" w:fill="auto"/>
          <w:lang w:eastAsia="zh-CN"/>
        </w:rPr>
      </w:pPr>
      <w:r>
        <w:rPr>
          <w:b/>
          <w:bCs/>
          <w:color w:val="auto"/>
          <w:spacing w:val="-1"/>
          <w:sz w:val="21"/>
          <w:szCs w:val="21"/>
          <w:highlight w:val="none"/>
          <w:shd w:val="clear" w:color="auto" w:fill="auto"/>
          <w:lang w:eastAsia="zh-CN"/>
        </w:rPr>
        <w:t>备注</w:t>
      </w:r>
      <w:r>
        <w:rPr>
          <w:color w:val="auto"/>
          <w:spacing w:val="-1"/>
          <w:sz w:val="21"/>
          <w:szCs w:val="21"/>
          <w:highlight w:val="none"/>
          <w:shd w:val="clear" w:color="auto" w:fill="auto"/>
          <w:lang w:eastAsia="zh-CN"/>
        </w:rPr>
        <w:t>：</w:t>
      </w:r>
      <w:r>
        <w:rPr>
          <w:color w:val="auto"/>
          <w:spacing w:val="-24"/>
          <w:sz w:val="21"/>
          <w:szCs w:val="21"/>
          <w:highlight w:val="none"/>
          <w:shd w:val="clear" w:color="auto" w:fill="auto"/>
          <w:lang w:eastAsia="zh-CN"/>
        </w:rPr>
        <w:t xml:space="preserve"> </w:t>
      </w:r>
      <w:r>
        <w:rPr>
          <w:color w:val="auto"/>
          <w:spacing w:val="-1"/>
          <w:sz w:val="21"/>
          <w:szCs w:val="21"/>
          <w:highlight w:val="none"/>
          <w:shd w:val="clear" w:color="auto" w:fill="auto"/>
          <w:lang w:eastAsia="zh-CN"/>
        </w:rPr>
        <w:t>“</w:t>
      </w:r>
      <w:r>
        <w:rPr>
          <w:rFonts w:hint="eastAsia"/>
          <w:color w:val="auto"/>
          <w:spacing w:val="-1"/>
          <w:sz w:val="24"/>
          <w:szCs w:val="24"/>
          <w:highlight w:val="none"/>
          <w:shd w:val="clear" w:color="auto" w:fill="auto"/>
          <w:lang w:eastAsia="zh-CN"/>
        </w:rPr>
        <w:t>响应/偏离”栏应注明“响应”或“偏离”</w:t>
      </w:r>
      <w:r>
        <w:rPr>
          <w:color w:val="auto"/>
          <w:spacing w:val="-1"/>
          <w:sz w:val="21"/>
          <w:szCs w:val="21"/>
          <w:highlight w:val="none"/>
          <w:shd w:val="clear" w:color="auto" w:fill="auto"/>
          <w:lang w:eastAsia="zh-CN"/>
        </w:rPr>
        <w:t>。</w:t>
      </w:r>
      <w:r>
        <w:rPr>
          <w:rFonts w:hint="default"/>
          <w:color w:val="auto"/>
          <w:spacing w:val="-1"/>
          <w:sz w:val="24"/>
          <w:szCs w:val="24"/>
          <w:highlight w:val="none"/>
          <w:shd w:val="clear" w:color="auto" w:fill="auto"/>
          <w:lang w:eastAsia="zh-CN"/>
        </w:rPr>
        <w:t>如</w:t>
      </w:r>
      <w:r>
        <w:rPr>
          <w:rFonts w:hint="eastAsia"/>
          <w:color w:val="auto"/>
          <w:spacing w:val="-1"/>
          <w:sz w:val="24"/>
          <w:szCs w:val="24"/>
          <w:highlight w:val="none"/>
          <w:shd w:val="clear" w:color="auto" w:fill="auto"/>
          <w:lang w:val="en-US" w:eastAsia="zh-CN"/>
        </w:rPr>
        <w:t>投标人</w:t>
      </w:r>
      <w:r>
        <w:rPr>
          <w:rFonts w:hint="default"/>
          <w:color w:val="auto"/>
          <w:spacing w:val="-1"/>
          <w:sz w:val="24"/>
          <w:szCs w:val="24"/>
          <w:highlight w:val="none"/>
          <w:shd w:val="clear" w:color="auto" w:fill="auto"/>
          <w:lang w:eastAsia="zh-CN"/>
        </w:rPr>
        <w:t>满足</w:t>
      </w:r>
      <w:r>
        <w:rPr>
          <w:rFonts w:hint="eastAsia"/>
          <w:color w:val="auto"/>
          <w:spacing w:val="-1"/>
          <w:sz w:val="24"/>
          <w:szCs w:val="24"/>
          <w:highlight w:val="none"/>
          <w:shd w:val="clear" w:color="auto" w:fill="auto"/>
          <w:lang w:val="en-US" w:eastAsia="zh-CN"/>
        </w:rPr>
        <w:t>招标文件商务条款</w:t>
      </w:r>
      <w:r>
        <w:rPr>
          <w:rFonts w:hint="default"/>
          <w:color w:val="auto"/>
          <w:spacing w:val="-1"/>
          <w:sz w:val="24"/>
          <w:szCs w:val="24"/>
          <w:highlight w:val="none"/>
          <w:shd w:val="clear" w:color="auto" w:fill="auto"/>
          <w:lang w:eastAsia="zh-CN"/>
        </w:rPr>
        <w:t>全部要求，可在“说明”栏中注明：我单位对招标文件</w:t>
      </w:r>
      <w:r>
        <w:rPr>
          <w:rFonts w:hint="eastAsia"/>
          <w:color w:val="auto"/>
          <w:spacing w:val="-1"/>
          <w:sz w:val="24"/>
          <w:szCs w:val="24"/>
          <w:highlight w:val="none"/>
          <w:shd w:val="clear" w:color="auto" w:fill="auto"/>
          <w:lang w:val="en-US" w:eastAsia="zh-CN"/>
        </w:rPr>
        <w:t>商务</w:t>
      </w:r>
      <w:r>
        <w:rPr>
          <w:rFonts w:hint="default"/>
          <w:color w:val="auto"/>
          <w:spacing w:val="-1"/>
          <w:sz w:val="24"/>
          <w:szCs w:val="24"/>
          <w:highlight w:val="none"/>
          <w:shd w:val="clear" w:color="auto" w:fill="auto"/>
          <w:lang w:eastAsia="zh-CN"/>
        </w:rPr>
        <w:t>条款完全响应，无偏离。</w:t>
      </w:r>
    </w:p>
    <w:p w14:paraId="1B47143A">
      <w:pPr>
        <w:pStyle w:val="7"/>
        <w:spacing w:before="24" w:line="202" w:lineRule="auto"/>
        <w:rPr>
          <w:rFonts w:hint="eastAsia"/>
          <w:color w:val="auto"/>
          <w:sz w:val="21"/>
          <w:szCs w:val="21"/>
          <w:highlight w:val="none"/>
          <w:shd w:val="clear" w:color="auto" w:fill="auto"/>
          <w:lang w:eastAsia="zh-CN"/>
        </w:rPr>
      </w:pPr>
    </w:p>
    <w:p w14:paraId="577DA3DC">
      <w:pPr>
        <w:spacing w:line="470" w:lineRule="auto"/>
        <w:rPr>
          <w:color w:val="auto"/>
          <w:highlight w:val="none"/>
          <w:shd w:val="clear" w:color="auto" w:fill="auto"/>
          <w:lang w:eastAsia="zh-CN"/>
        </w:rPr>
      </w:pPr>
    </w:p>
    <w:p w14:paraId="77C1B229">
      <w:pPr>
        <w:spacing w:before="68" w:line="220" w:lineRule="auto"/>
        <w:ind w:left="9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投标人名称（盖单位章</w:t>
      </w:r>
      <w:r>
        <w:rPr>
          <w:rFonts w:ascii="宋体" w:hAnsi="宋体" w:eastAsia="宋体" w:cs="宋体"/>
          <w:color w:val="auto"/>
          <w:spacing w:val="-7"/>
          <w:highlight w:val="none"/>
          <w:shd w:val="clear" w:color="auto" w:fill="auto"/>
          <w:lang w:eastAsia="zh-CN"/>
        </w:rPr>
        <w:t>）：</w:t>
      </w:r>
    </w:p>
    <w:p w14:paraId="708A4D1F">
      <w:pPr>
        <w:spacing w:before="181" w:line="213" w:lineRule="auto"/>
        <w:ind w:left="133"/>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11"/>
          <w:sz w:val="24"/>
          <w:szCs w:val="24"/>
          <w:highlight w:val="none"/>
          <w:shd w:val="clear" w:color="auto" w:fill="auto"/>
          <w:lang w:eastAsia="zh-CN"/>
        </w:rPr>
        <w:t>日期：</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9"/>
          <w:sz w:val="24"/>
          <w:szCs w:val="24"/>
          <w:highlight w:val="none"/>
          <w:shd w:val="clear" w:color="auto" w:fill="auto"/>
          <w:lang w:eastAsia="zh-CN"/>
        </w:rPr>
        <w:t xml:space="preserve"> </w:t>
      </w:r>
      <w:r>
        <w:rPr>
          <w:rFonts w:ascii="宋体" w:hAnsi="宋体" w:eastAsia="宋体" w:cs="宋体"/>
          <w:color w:val="auto"/>
          <w:spacing w:val="-11"/>
          <w:sz w:val="24"/>
          <w:szCs w:val="24"/>
          <w:highlight w:val="none"/>
          <w:shd w:val="clear" w:color="auto" w:fill="auto"/>
          <w:lang w:eastAsia="zh-CN"/>
        </w:rPr>
        <w:t>年</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5"/>
          <w:sz w:val="24"/>
          <w:szCs w:val="24"/>
          <w:highlight w:val="none"/>
          <w:shd w:val="clear" w:color="auto" w:fill="auto"/>
          <w:lang w:eastAsia="zh-CN"/>
        </w:rPr>
        <w:t xml:space="preserve"> </w:t>
      </w:r>
      <w:r>
        <w:rPr>
          <w:rFonts w:ascii="宋体" w:hAnsi="宋体" w:eastAsia="宋体" w:cs="宋体"/>
          <w:color w:val="auto"/>
          <w:spacing w:val="-11"/>
          <w:sz w:val="24"/>
          <w:szCs w:val="24"/>
          <w:highlight w:val="none"/>
          <w:shd w:val="clear" w:color="auto" w:fill="auto"/>
          <w:lang w:eastAsia="zh-CN"/>
        </w:rPr>
        <w:t>月</w:t>
      </w:r>
      <w:r>
        <w:rPr>
          <w:rFonts w:ascii="宋体" w:hAnsi="宋体" w:eastAsia="宋体" w:cs="宋体"/>
          <w:color w:val="auto"/>
          <w:spacing w:val="24"/>
          <w:sz w:val="24"/>
          <w:szCs w:val="24"/>
          <w:highlight w:val="none"/>
          <w:u w:val="single"/>
          <w:shd w:val="clear" w:color="auto" w:fill="auto"/>
          <w:lang w:eastAsia="zh-CN"/>
        </w:rPr>
        <w:t xml:space="preserve">     </w:t>
      </w:r>
      <w:r>
        <w:rPr>
          <w:rFonts w:ascii="宋体" w:hAnsi="宋体" w:eastAsia="宋体" w:cs="宋体"/>
          <w:color w:val="auto"/>
          <w:spacing w:val="-69"/>
          <w:sz w:val="24"/>
          <w:szCs w:val="24"/>
          <w:highlight w:val="none"/>
          <w:shd w:val="clear" w:color="auto" w:fill="auto"/>
          <w:lang w:eastAsia="zh-CN"/>
        </w:rPr>
        <w:t xml:space="preserve"> </w:t>
      </w:r>
      <w:r>
        <w:rPr>
          <w:rFonts w:ascii="宋体" w:hAnsi="宋体" w:eastAsia="宋体" w:cs="宋体"/>
          <w:color w:val="auto"/>
          <w:spacing w:val="-11"/>
          <w:sz w:val="24"/>
          <w:szCs w:val="24"/>
          <w:highlight w:val="none"/>
          <w:shd w:val="clear" w:color="auto" w:fill="auto"/>
          <w:lang w:eastAsia="zh-CN"/>
        </w:rPr>
        <w:t>日</w:t>
      </w:r>
    </w:p>
    <w:p w14:paraId="4F647AC7">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0E1B45E7">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18E9F1AA">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7D081E18">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69C547C7">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47E6ED68">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5B07F185">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35B07021">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6790ED47">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56FE636A">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29E55249">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74A55B19">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6BE96AF3">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5536C3BA">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1BB53BD9">
      <w:pPr>
        <w:spacing w:before="65" w:line="220" w:lineRule="auto"/>
        <w:ind w:left="94"/>
        <w:outlineLvl w:val="1"/>
        <w:rPr>
          <w:rFonts w:hint="eastAsia" w:ascii="黑体" w:hAnsi="黑体" w:eastAsia="黑体" w:cs="黑体"/>
          <w:b/>
          <w:bCs/>
          <w:color w:val="auto"/>
          <w:spacing w:val="-5"/>
          <w:sz w:val="32"/>
          <w:szCs w:val="32"/>
          <w:highlight w:val="none"/>
          <w:shd w:val="clear" w:color="auto" w:fill="auto"/>
          <w:lang w:val="en-US" w:eastAsia="zh-CN"/>
        </w:rPr>
      </w:pPr>
    </w:p>
    <w:p w14:paraId="5E1BF66D">
      <w:pPr>
        <w:spacing w:before="65" w:line="220" w:lineRule="auto"/>
        <w:ind w:left="94"/>
        <w:outlineLvl w:val="1"/>
        <w:rPr>
          <w:rFonts w:hint="eastAsia" w:ascii="黑体" w:hAnsi="黑体" w:eastAsia="黑体" w:cs="黑体"/>
          <w:color w:val="auto"/>
          <w:sz w:val="32"/>
          <w:szCs w:val="32"/>
          <w:highlight w:val="none"/>
          <w:shd w:val="clear" w:color="auto" w:fill="auto"/>
          <w:lang w:eastAsia="zh-CN"/>
        </w:rPr>
      </w:pPr>
      <w:r>
        <w:rPr>
          <w:rFonts w:hint="eastAsia" w:ascii="黑体" w:hAnsi="黑体" w:eastAsia="黑体" w:cs="黑体"/>
          <w:b/>
          <w:bCs/>
          <w:color w:val="auto"/>
          <w:spacing w:val="-5"/>
          <w:sz w:val="32"/>
          <w:szCs w:val="32"/>
          <w:highlight w:val="none"/>
          <w:shd w:val="clear" w:color="auto" w:fill="auto"/>
          <w:lang w:val="en-US" w:eastAsia="zh-CN"/>
        </w:rPr>
        <w:t>五</w:t>
      </w:r>
      <w:r>
        <w:rPr>
          <w:rFonts w:ascii="黑体" w:hAnsi="黑体" w:eastAsia="黑体" w:cs="黑体"/>
          <w:b/>
          <w:bCs/>
          <w:color w:val="auto"/>
          <w:spacing w:val="-5"/>
          <w:sz w:val="32"/>
          <w:szCs w:val="32"/>
          <w:highlight w:val="none"/>
          <w:shd w:val="clear" w:color="auto" w:fill="auto"/>
          <w:lang w:eastAsia="zh-CN"/>
        </w:rPr>
        <w:t>、技术响应偏离表</w:t>
      </w:r>
    </w:p>
    <w:p w14:paraId="2879E8D1">
      <w:pPr>
        <w:spacing w:before="19" w:line="214" w:lineRule="auto"/>
        <w:ind w:left="96"/>
        <w:rPr>
          <w:rFonts w:ascii="宋体" w:hAnsi="宋体" w:eastAsia="宋体" w:cs="宋体"/>
          <w:color w:val="auto"/>
          <w:sz w:val="24"/>
          <w:szCs w:val="24"/>
          <w:highlight w:val="none"/>
          <w:u w:val="single"/>
          <w:shd w:val="clear" w:color="auto" w:fill="auto"/>
        </w:rPr>
      </w:pPr>
      <w:r>
        <w:rPr>
          <w:rFonts w:ascii="宋体" w:hAnsi="宋体" w:eastAsia="宋体" w:cs="宋体"/>
          <w:color w:val="auto"/>
          <w:spacing w:val="4"/>
          <w:sz w:val="24"/>
          <w:szCs w:val="24"/>
          <w:highlight w:val="none"/>
          <w:shd w:val="clear" w:color="auto" w:fill="auto"/>
        </w:rPr>
        <w:t>项目编号</w:t>
      </w:r>
      <w:r>
        <w:rPr>
          <w:rFonts w:ascii="宋体" w:hAnsi="宋体" w:eastAsia="宋体" w:cs="宋体"/>
          <w:color w:val="auto"/>
          <w:spacing w:val="-43"/>
          <w:sz w:val="24"/>
          <w:szCs w:val="24"/>
          <w:highlight w:val="none"/>
          <w:shd w:val="clear" w:color="auto" w:fill="auto"/>
        </w:rPr>
        <w:t xml:space="preserve"> </w:t>
      </w:r>
      <w:r>
        <w:rPr>
          <w:rFonts w:ascii="宋体" w:hAnsi="宋体" w:eastAsia="宋体" w:cs="宋体"/>
          <w:color w:val="auto"/>
          <w:spacing w:val="4"/>
          <w:sz w:val="24"/>
          <w:szCs w:val="24"/>
          <w:highlight w:val="none"/>
          <w:shd w:val="clear" w:color="auto" w:fill="auto"/>
        </w:rPr>
        <w:t xml:space="preserve">: </w:t>
      </w:r>
      <w:r>
        <w:rPr>
          <w:rFonts w:ascii="宋体" w:hAnsi="宋体" w:eastAsia="宋体" w:cs="宋体"/>
          <w:color w:val="auto"/>
          <w:sz w:val="24"/>
          <w:szCs w:val="24"/>
          <w:highlight w:val="none"/>
          <w:u w:val="single"/>
          <w:shd w:val="clear" w:color="auto" w:fill="auto"/>
        </w:rPr>
        <w:t xml:space="preserve">                         </w:t>
      </w:r>
    </w:p>
    <w:p w14:paraId="4B87B762">
      <w:pPr>
        <w:spacing w:before="19" w:line="214" w:lineRule="auto"/>
        <w:ind w:left="96"/>
        <w:rPr>
          <w:rFonts w:hint="default" w:ascii="宋体" w:hAnsi="宋体" w:eastAsia="宋体" w:cs="宋体"/>
          <w:color w:val="auto"/>
          <w:sz w:val="24"/>
          <w:szCs w:val="24"/>
          <w:highlight w:val="none"/>
          <w:u w:val="single"/>
          <w:shd w:val="clear" w:color="auto" w:fill="auto"/>
        </w:rPr>
      </w:pPr>
    </w:p>
    <w:tbl>
      <w:tblPr>
        <w:tblStyle w:val="17"/>
        <w:tblW w:w="9982" w:type="dxa"/>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2769"/>
        <w:gridCol w:w="3090"/>
        <w:gridCol w:w="1515"/>
        <w:gridCol w:w="1425"/>
      </w:tblGrid>
      <w:tr w14:paraId="3E651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183" w:type="dxa"/>
            <w:tcBorders>
              <w:top w:val="single" w:color="000000" w:sz="2" w:space="0"/>
              <w:left w:val="single" w:color="000000" w:sz="2" w:space="0"/>
            </w:tcBorders>
          </w:tcPr>
          <w:p w14:paraId="4D8B8A5C">
            <w:pPr>
              <w:pStyle w:val="18"/>
              <w:spacing w:before="153" w:line="221" w:lineRule="auto"/>
              <w:ind w:left="315"/>
              <w:rPr>
                <w:rFonts w:hint="eastAsia"/>
                <w:color w:val="auto"/>
                <w:sz w:val="24"/>
                <w:szCs w:val="24"/>
                <w:highlight w:val="none"/>
                <w:shd w:val="clear" w:color="auto" w:fill="auto"/>
              </w:rPr>
            </w:pPr>
            <w:r>
              <w:rPr>
                <w:color w:val="auto"/>
                <w:spacing w:val="-5"/>
                <w:sz w:val="24"/>
                <w:szCs w:val="24"/>
                <w:highlight w:val="none"/>
                <w:shd w:val="clear" w:color="auto" w:fill="auto"/>
              </w:rPr>
              <w:t>序号</w:t>
            </w:r>
          </w:p>
        </w:tc>
        <w:tc>
          <w:tcPr>
            <w:tcW w:w="2769" w:type="dxa"/>
            <w:tcBorders>
              <w:top w:val="single" w:color="000000" w:sz="2" w:space="0"/>
            </w:tcBorders>
          </w:tcPr>
          <w:p w14:paraId="615D0C2A">
            <w:pPr>
              <w:pStyle w:val="18"/>
              <w:spacing w:before="153" w:line="219" w:lineRule="auto"/>
              <w:ind w:left="303"/>
              <w:rPr>
                <w:rFonts w:hint="eastAsia"/>
                <w:color w:val="auto"/>
                <w:sz w:val="24"/>
                <w:szCs w:val="24"/>
                <w:highlight w:val="none"/>
                <w:shd w:val="clear" w:color="auto" w:fill="auto"/>
                <w:lang w:eastAsia="zh-CN"/>
              </w:rPr>
            </w:pPr>
            <w:r>
              <w:rPr>
                <w:color w:val="auto"/>
                <w:spacing w:val="-1"/>
                <w:sz w:val="24"/>
                <w:szCs w:val="24"/>
                <w:highlight w:val="none"/>
                <w:shd w:val="clear" w:color="auto" w:fill="auto"/>
                <w:lang w:eastAsia="zh-CN"/>
              </w:rPr>
              <w:t>招标文件章节和条款号</w:t>
            </w:r>
          </w:p>
        </w:tc>
        <w:tc>
          <w:tcPr>
            <w:tcW w:w="3090" w:type="dxa"/>
            <w:tcBorders>
              <w:top w:val="single" w:color="000000" w:sz="2" w:space="0"/>
            </w:tcBorders>
          </w:tcPr>
          <w:p w14:paraId="42D9CC22">
            <w:pPr>
              <w:pStyle w:val="18"/>
              <w:spacing w:before="153" w:line="219" w:lineRule="auto"/>
              <w:ind w:left="402"/>
              <w:rPr>
                <w:rFonts w:hint="eastAsia"/>
                <w:color w:val="auto"/>
                <w:sz w:val="24"/>
                <w:szCs w:val="24"/>
                <w:highlight w:val="none"/>
                <w:shd w:val="clear" w:color="auto" w:fill="auto"/>
                <w:lang w:eastAsia="zh-CN"/>
              </w:rPr>
            </w:pPr>
            <w:r>
              <w:rPr>
                <w:color w:val="auto"/>
                <w:spacing w:val="-2"/>
                <w:sz w:val="24"/>
                <w:szCs w:val="24"/>
                <w:highlight w:val="none"/>
                <w:shd w:val="clear" w:color="auto" w:fill="auto"/>
                <w:lang w:eastAsia="zh-CN"/>
              </w:rPr>
              <w:t>投标文件章节和条款号</w:t>
            </w:r>
          </w:p>
        </w:tc>
        <w:tc>
          <w:tcPr>
            <w:tcW w:w="1515" w:type="dxa"/>
            <w:tcBorders>
              <w:top w:val="single" w:color="000000" w:sz="2" w:space="0"/>
            </w:tcBorders>
          </w:tcPr>
          <w:p w14:paraId="0266F5E9">
            <w:pPr>
              <w:pStyle w:val="18"/>
              <w:spacing w:before="153" w:line="220" w:lineRule="auto"/>
              <w:ind w:left="294"/>
              <w:rPr>
                <w:rFonts w:hint="eastAsia"/>
                <w:color w:val="auto"/>
                <w:sz w:val="24"/>
                <w:szCs w:val="24"/>
                <w:highlight w:val="none"/>
                <w:shd w:val="clear" w:color="auto" w:fill="auto"/>
              </w:rPr>
            </w:pPr>
            <w:r>
              <w:rPr>
                <w:color w:val="auto"/>
                <w:spacing w:val="-5"/>
                <w:sz w:val="24"/>
                <w:szCs w:val="24"/>
                <w:highlight w:val="none"/>
                <w:shd w:val="clear" w:color="auto" w:fill="auto"/>
              </w:rPr>
              <w:t>响应/偏离</w:t>
            </w:r>
          </w:p>
        </w:tc>
        <w:tc>
          <w:tcPr>
            <w:tcW w:w="1425" w:type="dxa"/>
            <w:tcBorders>
              <w:top w:val="single" w:color="000000" w:sz="2" w:space="0"/>
              <w:right w:val="single" w:color="000000" w:sz="2" w:space="0"/>
            </w:tcBorders>
          </w:tcPr>
          <w:p w14:paraId="68A7C55B">
            <w:pPr>
              <w:pStyle w:val="18"/>
              <w:spacing w:before="153" w:line="220" w:lineRule="auto"/>
              <w:ind w:left="362"/>
              <w:rPr>
                <w:rFonts w:hint="eastAsia"/>
                <w:color w:val="auto"/>
                <w:sz w:val="24"/>
                <w:szCs w:val="24"/>
                <w:highlight w:val="none"/>
                <w:shd w:val="clear" w:color="auto" w:fill="auto"/>
              </w:rPr>
            </w:pPr>
            <w:r>
              <w:rPr>
                <w:color w:val="auto"/>
                <w:spacing w:val="-4"/>
                <w:sz w:val="24"/>
                <w:szCs w:val="24"/>
                <w:highlight w:val="none"/>
                <w:shd w:val="clear" w:color="auto" w:fill="auto"/>
              </w:rPr>
              <w:t>说明</w:t>
            </w:r>
          </w:p>
        </w:tc>
      </w:tr>
      <w:tr w14:paraId="469AD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18BA3ED8">
            <w:pPr>
              <w:rPr>
                <w:color w:val="auto"/>
                <w:highlight w:val="none"/>
                <w:shd w:val="clear" w:color="auto" w:fill="auto"/>
              </w:rPr>
            </w:pPr>
          </w:p>
        </w:tc>
        <w:tc>
          <w:tcPr>
            <w:tcW w:w="2769" w:type="dxa"/>
          </w:tcPr>
          <w:p w14:paraId="78D8046A">
            <w:pPr>
              <w:rPr>
                <w:color w:val="auto"/>
                <w:highlight w:val="none"/>
                <w:shd w:val="clear" w:color="auto" w:fill="auto"/>
              </w:rPr>
            </w:pPr>
          </w:p>
        </w:tc>
        <w:tc>
          <w:tcPr>
            <w:tcW w:w="3090" w:type="dxa"/>
          </w:tcPr>
          <w:p w14:paraId="7DCD9F1C">
            <w:pPr>
              <w:rPr>
                <w:color w:val="auto"/>
                <w:highlight w:val="none"/>
                <w:shd w:val="clear" w:color="auto" w:fill="auto"/>
              </w:rPr>
            </w:pPr>
          </w:p>
        </w:tc>
        <w:tc>
          <w:tcPr>
            <w:tcW w:w="1515" w:type="dxa"/>
          </w:tcPr>
          <w:p w14:paraId="5F157085">
            <w:pPr>
              <w:rPr>
                <w:color w:val="auto"/>
                <w:highlight w:val="none"/>
                <w:shd w:val="clear" w:color="auto" w:fill="auto"/>
              </w:rPr>
            </w:pPr>
          </w:p>
        </w:tc>
        <w:tc>
          <w:tcPr>
            <w:tcW w:w="1425" w:type="dxa"/>
            <w:tcBorders>
              <w:right w:val="single" w:color="000000" w:sz="2" w:space="0"/>
            </w:tcBorders>
          </w:tcPr>
          <w:p w14:paraId="5C8B1914">
            <w:pPr>
              <w:rPr>
                <w:color w:val="auto"/>
                <w:highlight w:val="none"/>
                <w:shd w:val="clear" w:color="auto" w:fill="auto"/>
              </w:rPr>
            </w:pPr>
          </w:p>
        </w:tc>
      </w:tr>
      <w:tr w14:paraId="04641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1FDF7A30">
            <w:pPr>
              <w:rPr>
                <w:color w:val="auto"/>
                <w:highlight w:val="none"/>
                <w:shd w:val="clear" w:color="auto" w:fill="auto"/>
              </w:rPr>
            </w:pPr>
          </w:p>
        </w:tc>
        <w:tc>
          <w:tcPr>
            <w:tcW w:w="2769" w:type="dxa"/>
          </w:tcPr>
          <w:p w14:paraId="22DBBDDC">
            <w:pPr>
              <w:rPr>
                <w:color w:val="auto"/>
                <w:highlight w:val="none"/>
                <w:shd w:val="clear" w:color="auto" w:fill="auto"/>
              </w:rPr>
            </w:pPr>
          </w:p>
        </w:tc>
        <w:tc>
          <w:tcPr>
            <w:tcW w:w="3090" w:type="dxa"/>
          </w:tcPr>
          <w:p w14:paraId="519C3122">
            <w:pPr>
              <w:rPr>
                <w:color w:val="auto"/>
                <w:highlight w:val="none"/>
                <w:shd w:val="clear" w:color="auto" w:fill="auto"/>
              </w:rPr>
            </w:pPr>
          </w:p>
        </w:tc>
        <w:tc>
          <w:tcPr>
            <w:tcW w:w="1515" w:type="dxa"/>
          </w:tcPr>
          <w:p w14:paraId="276C1EAA">
            <w:pPr>
              <w:rPr>
                <w:color w:val="auto"/>
                <w:highlight w:val="none"/>
                <w:shd w:val="clear" w:color="auto" w:fill="auto"/>
              </w:rPr>
            </w:pPr>
          </w:p>
        </w:tc>
        <w:tc>
          <w:tcPr>
            <w:tcW w:w="1425" w:type="dxa"/>
            <w:tcBorders>
              <w:right w:val="single" w:color="000000" w:sz="2" w:space="0"/>
            </w:tcBorders>
          </w:tcPr>
          <w:p w14:paraId="4B43B015">
            <w:pPr>
              <w:rPr>
                <w:color w:val="auto"/>
                <w:highlight w:val="none"/>
                <w:shd w:val="clear" w:color="auto" w:fill="auto"/>
              </w:rPr>
            </w:pPr>
          </w:p>
        </w:tc>
      </w:tr>
      <w:tr w14:paraId="0A57C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183" w:type="dxa"/>
            <w:tcBorders>
              <w:left w:val="single" w:color="000000" w:sz="2" w:space="0"/>
            </w:tcBorders>
          </w:tcPr>
          <w:p w14:paraId="7ED76D7A">
            <w:pPr>
              <w:rPr>
                <w:color w:val="auto"/>
                <w:highlight w:val="none"/>
                <w:shd w:val="clear" w:color="auto" w:fill="auto"/>
              </w:rPr>
            </w:pPr>
          </w:p>
        </w:tc>
        <w:tc>
          <w:tcPr>
            <w:tcW w:w="2769" w:type="dxa"/>
          </w:tcPr>
          <w:p w14:paraId="63D22AB0">
            <w:pPr>
              <w:rPr>
                <w:color w:val="auto"/>
                <w:highlight w:val="none"/>
                <w:shd w:val="clear" w:color="auto" w:fill="auto"/>
              </w:rPr>
            </w:pPr>
          </w:p>
        </w:tc>
        <w:tc>
          <w:tcPr>
            <w:tcW w:w="3090" w:type="dxa"/>
          </w:tcPr>
          <w:p w14:paraId="4DEB1166">
            <w:pPr>
              <w:rPr>
                <w:color w:val="auto"/>
                <w:highlight w:val="none"/>
                <w:shd w:val="clear" w:color="auto" w:fill="auto"/>
              </w:rPr>
            </w:pPr>
          </w:p>
        </w:tc>
        <w:tc>
          <w:tcPr>
            <w:tcW w:w="1515" w:type="dxa"/>
          </w:tcPr>
          <w:p w14:paraId="066B821A">
            <w:pPr>
              <w:rPr>
                <w:color w:val="auto"/>
                <w:highlight w:val="none"/>
                <w:shd w:val="clear" w:color="auto" w:fill="auto"/>
              </w:rPr>
            </w:pPr>
          </w:p>
        </w:tc>
        <w:tc>
          <w:tcPr>
            <w:tcW w:w="1425" w:type="dxa"/>
            <w:tcBorders>
              <w:right w:val="single" w:color="000000" w:sz="2" w:space="0"/>
            </w:tcBorders>
          </w:tcPr>
          <w:p w14:paraId="43A21F89">
            <w:pPr>
              <w:rPr>
                <w:color w:val="auto"/>
                <w:highlight w:val="none"/>
                <w:shd w:val="clear" w:color="auto" w:fill="auto"/>
              </w:rPr>
            </w:pPr>
          </w:p>
        </w:tc>
      </w:tr>
      <w:tr w14:paraId="032B2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3507835B">
            <w:pPr>
              <w:rPr>
                <w:color w:val="auto"/>
                <w:highlight w:val="none"/>
                <w:shd w:val="clear" w:color="auto" w:fill="auto"/>
              </w:rPr>
            </w:pPr>
          </w:p>
        </w:tc>
        <w:tc>
          <w:tcPr>
            <w:tcW w:w="2769" w:type="dxa"/>
          </w:tcPr>
          <w:p w14:paraId="69B69C5C">
            <w:pPr>
              <w:rPr>
                <w:color w:val="auto"/>
                <w:highlight w:val="none"/>
                <w:shd w:val="clear" w:color="auto" w:fill="auto"/>
              </w:rPr>
            </w:pPr>
          </w:p>
        </w:tc>
        <w:tc>
          <w:tcPr>
            <w:tcW w:w="3090" w:type="dxa"/>
          </w:tcPr>
          <w:p w14:paraId="7C6DD40E">
            <w:pPr>
              <w:rPr>
                <w:color w:val="auto"/>
                <w:highlight w:val="none"/>
                <w:shd w:val="clear" w:color="auto" w:fill="auto"/>
              </w:rPr>
            </w:pPr>
          </w:p>
        </w:tc>
        <w:tc>
          <w:tcPr>
            <w:tcW w:w="1515" w:type="dxa"/>
          </w:tcPr>
          <w:p w14:paraId="3B45079B">
            <w:pPr>
              <w:rPr>
                <w:color w:val="auto"/>
                <w:highlight w:val="none"/>
                <w:shd w:val="clear" w:color="auto" w:fill="auto"/>
              </w:rPr>
            </w:pPr>
          </w:p>
        </w:tc>
        <w:tc>
          <w:tcPr>
            <w:tcW w:w="1425" w:type="dxa"/>
            <w:tcBorders>
              <w:right w:val="single" w:color="000000" w:sz="2" w:space="0"/>
            </w:tcBorders>
          </w:tcPr>
          <w:p w14:paraId="2D905855">
            <w:pPr>
              <w:rPr>
                <w:color w:val="auto"/>
                <w:highlight w:val="none"/>
                <w:shd w:val="clear" w:color="auto" w:fill="auto"/>
              </w:rPr>
            </w:pPr>
          </w:p>
        </w:tc>
      </w:tr>
      <w:tr w14:paraId="3FAA0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1538F66A">
            <w:pPr>
              <w:rPr>
                <w:color w:val="auto"/>
                <w:highlight w:val="none"/>
                <w:shd w:val="clear" w:color="auto" w:fill="auto"/>
              </w:rPr>
            </w:pPr>
          </w:p>
        </w:tc>
        <w:tc>
          <w:tcPr>
            <w:tcW w:w="2769" w:type="dxa"/>
          </w:tcPr>
          <w:p w14:paraId="6DAA14F9">
            <w:pPr>
              <w:rPr>
                <w:color w:val="auto"/>
                <w:highlight w:val="none"/>
                <w:shd w:val="clear" w:color="auto" w:fill="auto"/>
              </w:rPr>
            </w:pPr>
          </w:p>
        </w:tc>
        <w:tc>
          <w:tcPr>
            <w:tcW w:w="3090" w:type="dxa"/>
          </w:tcPr>
          <w:p w14:paraId="08601DEE">
            <w:pPr>
              <w:rPr>
                <w:color w:val="auto"/>
                <w:highlight w:val="none"/>
                <w:shd w:val="clear" w:color="auto" w:fill="auto"/>
              </w:rPr>
            </w:pPr>
          </w:p>
        </w:tc>
        <w:tc>
          <w:tcPr>
            <w:tcW w:w="1515" w:type="dxa"/>
          </w:tcPr>
          <w:p w14:paraId="0819D518">
            <w:pPr>
              <w:rPr>
                <w:color w:val="auto"/>
                <w:highlight w:val="none"/>
                <w:shd w:val="clear" w:color="auto" w:fill="auto"/>
              </w:rPr>
            </w:pPr>
          </w:p>
        </w:tc>
        <w:tc>
          <w:tcPr>
            <w:tcW w:w="1425" w:type="dxa"/>
            <w:tcBorders>
              <w:right w:val="single" w:color="000000" w:sz="2" w:space="0"/>
            </w:tcBorders>
          </w:tcPr>
          <w:p w14:paraId="50EF27FC">
            <w:pPr>
              <w:rPr>
                <w:color w:val="auto"/>
                <w:highlight w:val="none"/>
                <w:shd w:val="clear" w:color="auto" w:fill="auto"/>
              </w:rPr>
            </w:pPr>
          </w:p>
        </w:tc>
      </w:tr>
      <w:tr w14:paraId="4FA46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1183" w:type="dxa"/>
            <w:tcBorders>
              <w:left w:val="single" w:color="000000" w:sz="2" w:space="0"/>
            </w:tcBorders>
          </w:tcPr>
          <w:p w14:paraId="6EDA2246">
            <w:pPr>
              <w:rPr>
                <w:color w:val="auto"/>
                <w:highlight w:val="none"/>
                <w:shd w:val="clear" w:color="auto" w:fill="auto"/>
              </w:rPr>
            </w:pPr>
          </w:p>
        </w:tc>
        <w:tc>
          <w:tcPr>
            <w:tcW w:w="2769" w:type="dxa"/>
          </w:tcPr>
          <w:p w14:paraId="24C33C08">
            <w:pPr>
              <w:rPr>
                <w:color w:val="auto"/>
                <w:highlight w:val="none"/>
                <w:shd w:val="clear" w:color="auto" w:fill="auto"/>
              </w:rPr>
            </w:pPr>
          </w:p>
        </w:tc>
        <w:tc>
          <w:tcPr>
            <w:tcW w:w="3090" w:type="dxa"/>
          </w:tcPr>
          <w:p w14:paraId="73B7A31F">
            <w:pPr>
              <w:rPr>
                <w:color w:val="auto"/>
                <w:highlight w:val="none"/>
                <w:shd w:val="clear" w:color="auto" w:fill="auto"/>
              </w:rPr>
            </w:pPr>
          </w:p>
        </w:tc>
        <w:tc>
          <w:tcPr>
            <w:tcW w:w="1515" w:type="dxa"/>
          </w:tcPr>
          <w:p w14:paraId="737E18B8">
            <w:pPr>
              <w:rPr>
                <w:color w:val="auto"/>
                <w:highlight w:val="none"/>
                <w:shd w:val="clear" w:color="auto" w:fill="auto"/>
              </w:rPr>
            </w:pPr>
          </w:p>
        </w:tc>
        <w:tc>
          <w:tcPr>
            <w:tcW w:w="1425" w:type="dxa"/>
            <w:tcBorders>
              <w:right w:val="single" w:color="000000" w:sz="2" w:space="0"/>
            </w:tcBorders>
          </w:tcPr>
          <w:p w14:paraId="6FE184F7">
            <w:pPr>
              <w:rPr>
                <w:color w:val="auto"/>
                <w:highlight w:val="none"/>
                <w:shd w:val="clear" w:color="auto" w:fill="auto"/>
              </w:rPr>
            </w:pPr>
          </w:p>
        </w:tc>
      </w:tr>
      <w:tr w14:paraId="7767F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83" w:type="dxa"/>
            <w:tcBorders>
              <w:left w:val="single" w:color="000000" w:sz="2" w:space="0"/>
            </w:tcBorders>
          </w:tcPr>
          <w:p w14:paraId="0F00DEE3">
            <w:pPr>
              <w:rPr>
                <w:color w:val="auto"/>
                <w:highlight w:val="none"/>
                <w:shd w:val="clear" w:color="auto" w:fill="auto"/>
              </w:rPr>
            </w:pPr>
          </w:p>
        </w:tc>
        <w:tc>
          <w:tcPr>
            <w:tcW w:w="2769" w:type="dxa"/>
          </w:tcPr>
          <w:p w14:paraId="77EDFFCB">
            <w:pPr>
              <w:rPr>
                <w:color w:val="auto"/>
                <w:highlight w:val="none"/>
                <w:shd w:val="clear" w:color="auto" w:fill="auto"/>
              </w:rPr>
            </w:pPr>
          </w:p>
        </w:tc>
        <w:tc>
          <w:tcPr>
            <w:tcW w:w="3090" w:type="dxa"/>
          </w:tcPr>
          <w:p w14:paraId="174AFE20">
            <w:pPr>
              <w:rPr>
                <w:color w:val="auto"/>
                <w:highlight w:val="none"/>
                <w:shd w:val="clear" w:color="auto" w:fill="auto"/>
              </w:rPr>
            </w:pPr>
          </w:p>
        </w:tc>
        <w:tc>
          <w:tcPr>
            <w:tcW w:w="1515" w:type="dxa"/>
          </w:tcPr>
          <w:p w14:paraId="0EB1B9DB">
            <w:pPr>
              <w:rPr>
                <w:color w:val="auto"/>
                <w:highlight w:val="none"/>
                <w:shd w:val="clear" w:color="auto" w:fill="auto"/>
              </w:rPr>
            </w:pPr>
          </w:p>
        </w:tc>
        <w:tc>
          <w:tcPr>
            <w:tcW w:w="1425" w:type="dxa"/>
            <w:tcBorders>
              <w:right w:val="single" w:color="000000" w:sz="2" w:space="0"/>
            </w:tcBorders>
          </w:tcPr>
          <w:p w14:paraId="097C4E4F">
            <w:pPr>
              <w:rPr>
                <w:color w:val="auto"/>
                <w:highlight w:val="none"/>
                <w:shd w:val="clear" w:color="auto" w:fill="auto"/>
              </w:rPr>
            </w:pPr>
          </w:p>
        </w:tc>
      </w:tr>
      <w:tr w14:paraId="7977B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183" w:type="dxa"/>
            <w:tcBorders>
              <w:left w:val="single" w:color="000000" w:sz="2" w:space="0"/>
              <w:bottom w:val="single" w:color="000000" w:sz="2" w:space="0"/>
            </w:tcBorders>
          </w:tcPr>
          <w:p w14:paraId="6755FB94">
            <w:pPr>
              <w:rPr>
                <w:color w:val="auto"/>
                <w:highlight w:val="none"/>
                <w:shd w:val="clear" w:color="auto" w:fill="auto"/>
              </w:rPr>
            </w:pPr>
          </w:p>
        </w:tc>
        <w:tc>
          <w:tcPr>
            <w:tcW w:w="2769" w:type="dxa"/>
            <w:tcBorders>
              <w:bottom w:val="single" w:color="000000" w:sz="2" w:space="0"/>
            </w:tcBorders>
          </w:tcPr>
          <w:p w14:paraId="16BB267B">
            <w:pPr>
              <w:rPr>
                <w:color w:val="auto"/>
                <w:highlight w:val="none"/>
                <w:shd w:val="clear" w:color="auto" w:fill="auto"/>
              </w:rPr>
            </w:pPr>
          </w:p>
        </w:tc>
        <w:tc>
          <w:tcPr>
            <w:tcW w:w="3090" w:type="dxa"/>
            <w:tcBorders>
              <w:bottom w:val="single" w:color="000000" w:sz="2" w:space="0"/>
            </w:tcBorders>
          </w:tcPr>
          <w:p w14:paraId="1E82C2E5">
            <w:pPr>
              <w:rPr>
                <w:color w:val="auto"/>
                <w:highlight w:val="none"/>
                <w:shd w:val="clear" w:color="auto" w:fill="auto"/>
              </w:rPr>
            </w:pPr>
          </w:p>
        </w:tc>
        <w:tc>
          <w:tcPr>
            <w:tcW w:w="1515" w:type="dxa"/>
            <w:tcBorders>
              <w:bottom w:val="single" w:color="000000" w:sz="2" w:space="0"/>
            </w:tcBorders>
          </w:tcPr>
          <w:p w14:paraId="2BBD7BBF">
            <w:pPr>
              <w:rPr>
                <w:color w:val="auto"/>
                <w:highlight w:val="none"/>
                <w:shd w:val="clear" w:color="auto" w:fill="auto"/>
              </w:rPr>
            </w:pPr>
          </w:p>
        </w:tc>
        <w:tc>
          <w:tcPr>
            <w:tcW w:w="1425" w:type="dxa"/>
            <w:tcBorders>
              <w:bottom w:val="single" w:color="000000" w:sz="2" w:space="0"/>
              <w:right w:val="single" w:color="000000" w:sz="2" w:space="0"/>
            </w:tcBorders>
          </w:tcPr>
          <w:p w14:paraId="0428D64A">
            <w:pPr>
              <w:rPr>
                <w:color w:val="auto"/>
                <w:highlight w:val="none"/>
                <w:shd w:val="clear" w:color="auto" w:fill="auto"/>
              </w:rPr>
            </w:pPr>
          </w:p>
        </w:tc>
      </w:tr>
    </w:tbl>
    <w:p w14:paraId="5E53AB71">
      <w:pPr>
        <w:pStyle w:val="7"/>
        <w:spacing w:before="28" w:line="201" w:lineRule="auto"/>
        <w:rPr>
          <w:color w:val="auto"/>
          <w:spacing w:val="-1"/>
          <w:sz w:val="24"/>
          <w:szCs w:val="24"/>
          <w:highlight w:val="none"/>
          <w:shd w:val="clear" w:color="auto" w:fill="auto"/>
          <w:lang w:eastAsia="zh-CN"/>
        </w:rPr>
      </w:pPr>
      <w:r>
        <w:rPr>
          <w:b/>
          <w:bCs/>
          <w:color w:val="auto"/>
          <w:spacing w:val="-1"/>
          <w:sz w:val="24"/>
          <w:szCs w:val="24"/>
          <w:highlight w:val="none"/>
          <w:shd w:val="clear" w:color="auto" w:fill="auto"/>
          <w:lang w:eastAsia="zh-CN"/>
        </w:rPr>
        <w:t>备注</w:t>
      </w:r>
      <w:r>
        <w:rPr>
          <w:color w:val="auto"/>
          <w:spacing w:val="-1"/>
          <w:sz w:val="24"/>
          <w:szCs w:val="24"/>
          <w:highlight w:val="none"/>
          <w:shd w:val="clear" w:color="auto" w:fill="auto"/>
          <w:lang w:eastAsia="zh-CN"/>
        </w:rPr>
        <w:t>：“响应/偏离”栏应注明“响应”或“偏离”。</w:t>
      </w:r>
      <w:r>
        <w:rPr>
          <w:rFonts w:hint="default"/>
          <w:color w:val="auto"/>
          <w:spacing w:val="-1"/>
          <w:sz w:val="24"/>
          <w:szCs w:val="24"/>
          <w:highlight w:val="none"/>
          <w:shd w:val="clear" w:color="auto" w:fill="auto"/>
          <w:lang w:eastAsia="zh-CN"/>
        </w:rPr>
        <w:t>如</w:t>
      </w:r>
      <w:r>
        <w:rPr>
          <w:rFonts w:hint="eastAsia"/>
          <w:color w:val="auto"/>
          <w:spacing w:val="-1"/>
          <w:sz w:val="24"/>
          <w:szCs w:val="24"/>
          <w:highlight w:val="none"/>
          <w:shd w:val="clear" w:color="auto" w:fill="auto"/>
          <w:lang w:val="en-US" w:eastAsia="zh-CN"/>
        </w:rPr>
        <w:t>投标人</w:t>
      </w:r>
      <w:r>
        <w:rPr>
          <w:rFonts w:hint="default"/>
          <w:color w:val="auto"/>
          <w:spacing w:val="-1"/>
          <w:sz w:val="24"/>
          <w:szCs w:val="24"/>
          <w:highlight w:val="none"/>
          <w:shd w:val="clear" w:color="auto" w:fill="auto"/>
          <w:lang w:eastAsia="zh-CN"/>
        </w:rPr>
        <w:t>满足</w:t>
      </w:r>
      <w:r>
        <w:rPr>
          <w:rFonts w:hint="eastAsia"/>
          <w:color w:val="auto"/>
          <w:spacing w:val="-1"/>
          <w:sz w:val="24"/>
          <w:szCs w:val="24"/>
          <w:highlight w:val="none"/>
          <w:shd w:val="clear" w:color="auto" w:fill="auto"/>
          <w:lang w:val="en-US" w:eastAsia="zh-CN"/>
        </w:rPr>
        <w:t>招标文件技术条款</w:t>
      </w:r>
      <w:r>
        <w:rPr>
          <w:rFonts w:hint="default"/>
          <w:color w:val="auto"/>
          <w:spacing w:val="-1"/>
          <w:sz w:val="24"/>
          <w:szCs w:val="24"/>
          <w:highlight w:val="none"/>
          <w:shd w:val="clear" w:color="auto" w:fill="auto"/>
          <w:lang w:eastAsia="zh-CN"/>
        </w:rPr>
        <w:t>全部要求，可在“说明”栏中注明：我单位对招标文件技术条款完全响应，无偏离。</w:t>
      </w:r>
    </w:p>
    <w:p w14:paraId="22DACF25">
      <w:pPr>
        <w:spacing w:before="78" w:line="219" w:lineRule="auto"/>
        <w:ind w:left="95"/>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6"/>
          <w:sz w:val="24"/>
          <w:szCs w:val="24"/>
          <w:highlight w:val="none"/>
          <w:shd w:val="clear" w:color="auto" w:fill="auto"/>
          <w:lang w:eastAsia="zh-CN"/>
        </w:rPr>
        <w:t>投标人名称（盖单位章</w:t>
      </w:r>
      <w:r>
        <w:rPr>
          <w:rFonts w:ascii="宋体" w:hAnsi="宋体" w:eastAsia="宋体" w:cs="宋体"/>
          <w:color w:val="auto"/>
          <w:spacing w:val="-2"/>
          <w:sz w:val="24"/>
          <w:szCs w:val="24"/>
          <w:highlight w:val="none"/>
          <w:shd w:val="clear" w:color="auto" w:fill="auto"/>
          <w:lang w:eastAsia="zh-CN"/>
        </w:rPr>
        <w:t>）：</w:t>
      </w:r>
    </w:p>
    <w:p w14:paraId="0E96BA53">
      <w:pPr>
        <w:spacing w:before="181" w:line="213" w:lineRule="auto"/>
        <w:ind w:left="133"/>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11"/>
          <w:sz w:val="24"/>
          <w:szCs w:val="24"/>
          <w:highlight w:val="none"/>
          <w:shd w:val="clear" w:color="auto" w:fill="auto"/>
          <w:lang w:eastAsia="zh-CN"/>
        </w:rPr>
        <w:t>日期：</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9"/>
          <w:sz w:val="24"/>
          <w:szCs w:val="24"/>
          <w:highlight w:val="none"/>
          <w:shd w:val="clear" w:color="auto" w:fill="auto"/>
          <w:lang w:eastAsia="zh-CN"/>
        </w:rPr>
        <w:t xml:space="preserve"> </w:t>
      </w:r>
      <w:r>
        <w:rPr>
          <w:rFonts w:ascii="宋体" w:hAnsi="宋体" w:eastAsia="宋体" w:cs="宋体"/>
          <w:color w:val="auto"/>
          <w:spacing w:val="-11"/>
          <w:sz w:val="24"/>
          <w:szCs w:val="24"/>
          <w:highlight w:val="none"/>
          <w:shd w:val="clear" w:color="auto" w:fill="auto"/>
          <w:lang w:eastAsia="zh-CN"/>
        </w:rPr>
        <w:t>年</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5"/>
          <w:sz w:val="24"/>
          <w:szCs w:val="24"/>
          <w:highlight w:val="none"/>
          <w:shd w:val="clear" w:color="auto" w:fill="auto"/>
          <w:lang w:eastAsia="zh-CN"/>
        </w:rPr>
        <w:t xml:space="preserve"> </w:t>
      </w:r>
      <w:r>
        <w:rPr>
          <w:rFonts w:ascii="宋体" w:hAnsi="宋体" w:eastAsia="宋体" w:cs="宋体"/>
          <w:color w:val="auto"/>
          <w:spacing w:val="-11"/>
          <w:sz w:val="24"/>
          <w:szCs w:val="24"/>
          <w:highlight w:val="none"/>
          <w:shd w:val="clear" w:color="auto" w:fill="auto"/>
          <w:lang w:eastAsia="zh-CN"/>
        </w:rPr>
        <w:t>月</w:t>
      </w:r>
      <w:r>
        <w:rPr>
          <w:rFonts w:ascii="宋体" w:hAnsi="宋体" w:eastAsia="宋体" w:cs="宋体"/>
          <w:color w:val="auto"/>
          <w:spacing w:val="24"/>
          <w:sz w:val="24"/>
          <w:szCs w:val="24"/>
          <w:highlight w:val="none"/>
          <w:u w:val="single"/>
          <w:shd w:val="clear" w:color="auto" w:fill="auto"/>
          <w:lang w:eastAsia="zh-CN"/>
        </w:rPr>
        <w:t xml:space="preserve">     </w:t>
      </w:r>
      <w:r>
        <w:rPr>
          <w:rFonts w:ascii="宋体" w:hAnsi="宋体" w:eastAsia="宋体" w:cs="宋体"/>
          <w:color w:val="auto"/>
          <w:spacing w:val="-69"/>
          <w:sz w:val="24"/>
          <w:szCs w:val="24"/>
          <w:highlight w:val="none"/>
          <w:shd w:val="clear" w:color="auto" w:fill="auto"/>
          <w:lang w:eastAsia="zh-CN"/>
        </w:rPr>
        <w:t xml:space="preserve"> </w:t>
      </w:r>
      <w:r>
        <w:rPr>
          <w:rFonts w:ascii="宋体" w:hAnsi="宋体" w:eastAsia="宋体" w:cs="宋体"/>
          <w:color w:val="auto"/>
          <w:spacing w:val="-11"/>
          <w:sz w:val="24"/>
          <w:szCs w:val="24"/>
          <w:highlight w:val="none"/>
          <w:shd w:val="clear" w:color="auto" w:fill="auto"/>
          <w:lang w:eastAsia="zh-CN"/>
        </w:rPr>
        <w:t>日</w:t>
      </w:r>
    </w:p>
    <w:p w14:paraId="0FCA1B61">
      <w:pPr>
        <w:spacing w:line="213" w:lineRule="auto"/>
        <w:rPr>
          <w:rFonts w:hint="eastAsia" w:ascii="宋体" w:hAnsi="宋体" w:eastAsia="宋体" w:cs="宋体"/>
          <w:color w:val="auto"/>
          <w:sz w:val="24"/>
          <w:szCs w:val="24"/>
          <w:highlight w:val="none"/>
          <w:shd w:val="clear" w:color="auto" w:fill="auto"/>
          <w:lang w:eastAsia="zh-CN"/>
        </w:rPr>
        <w:sectPr>
          <w:footerReference r:id="rId37" w:type="default"/>
          <w:pgSz w:w="11905" w:h="16839"/>
          <w:pgMar w:top="1051" w:right="633" w:bottom="1040" w:left="647" w:header="0" w:footer="873" w:gutter="0"/>
          <w:pgNumType w:fmt="decimal"/>
          <w:cols w:space="720" w:num="1"/>
        </w:sectPr>
      </w:pPr>
    </w:p>
    <w:p w14:paraId="42964F40">
      <w:pPr>
        <w:spacing w:before="64" w:line="219" w:lineRule="auto"/>
        <w:ind w:left="12"/>
        <w:outlineLvl w:val="1"/>
        <w:rPr>
          <w:rFonts w:hint="eastAsia" w:ascii="黑体" w:hAnsi="黑体" w:eastAsia="黑体" w:cs="黑体"/>
          <w:color w:val="auto"/>
          <w:sz w:val="32"/>
          <w:szCs w:val="32"/>
          <w:highlight w:val="none"/>
          <w:shd w:val="clear" w:color="auto" w:fill="auto"/>
          <w:lang w:eastAsia="zh-CN"/>
        </w:rPr>
      </w:pPr>
      <w:r>
        <w:rPr>
          <w:rFonts w:hint="eastAsia" w:ascii="黑体" w:hAnsi="黑体" w:eastAsia="黑体" w:cs="黑体"/>
          <w:b/>
          <w:bCs/>
          <w:color w:val="auto"/>
          <w:spacing w:val="-5"/>
          <w:sz w:val="32"/>
          <w:szCs w:val="32"/>
          <w:highlight w:val="none"/>
          <w:shd w:val="clear" w:color="auto" w:fill="auto"/>
          <w:lang w:val="en-US" w:eastAsia="zh-CN"/>
        </w:rPr>
        <w:t>六</w:t>
      </w:r>
      <w:r>
        <w:rPr>
          <w:rFonts w:ascii="黑体" w:hAnsi="黑体" w:eastAsia="黑体" w:cs="黑体"/>
          <w:b/>
          <w:bCs/>
          <w:color w:val="auto"/>
          <w:spacing w:val="-4"/>
          <w:sz w:val="32"/>
          <w:szCs w:val="32"/>
          <w:highlight w:val="none"/>
          <w:shd w:val="clear" w:color="auto" w:fill="auto"/>
          <w:lang w:eastAsia="zh-CN"/>
        </w:rPr>
        <w:t>、投标服务符合招标文件规定的证明文件</w:t>
      </w:r>
    </w:p>
    <w:p w14:paraId="79E337B9">
      <w:pPr>
        <w:spacing w:before="21" w:line="219" w:lineRule="auto"/>
        <w:ind w:left="12"/>
        <w:rPr>
          <w:rFonts w:ascii="宋体" w:hAnsi="宋体" w:eastAsia="宋体" w:cs="宋体"/>
          <w:color w:val="auto"/>
          <w:spacing w:val="-2"/>
          <w:sz w:val="24"/>
          <w:szCs w:val="24"/>
          <w:highlight w:val="none"/>
          <w:shd w:val="clear" w:color="auto" w:fill="auto"/>
          <w:lang w:eastAsia="zh-CN"/>
        </w:rPr>
      </w:pPr>
    </w:p>
    <w:p w14:paraId="6B5FDB28">
      <w:pPr>
        <w:spacing w:before="21" w:line="219" w:lineRule="auto"/>
        <w:ind w:left="12"/>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2"/>
          <w:sz w:val="24"/>
          <w:szCs w:val="24"/>
          <w:highlight w:val="none"/>
          <w:shd w:val="clear" w:color="auto" w:fill="auto"/>
          <w:lang w:eastAsia="zh-CN"/>
        </w:rPr>
        <w:t>备注：提供本项目“商务评审”规定的证明材料复印件。</w:t>
      </w:r>
    </w:p>
    <w:p w14:paraId="63B41E70">
      <w:pPr>
        <w:spacing w:line="241" w:lineRule="auto"/>
        <w:rPr>
          <w:color w:val="auto"/>
          <w:highlight w:val="none"/>
          <w:shd w:val="clear" w:color="auto" w:fill="auto"/>
          <w:lang w:eastAsia="zh-CN"/>
        </w:rPr>
      </w:pPr>
    </w:p>
    <w:p w14:paraId="41A488AF">
      <w:pPr>
        <w:spacing w:line="221" w:lineRule="auto"/>
        <w:rPr>
          <w:rFonts w:hint="eastAsia" w:ascii="宋体" w:hAnsi="宋体" w:eastAsia="宋体" w:cs="宋体"/>
          <w:color w:val="auto"/>
          <w:highlight w:val="none"/>
          <w:shd w:val="clear" w:color="auto" w:fill="auto"/>
          <w:lang w:eastAsia="zh-CN"/>
        </w:rPr>
        <w:sectPr>
          <w:footerReference r:id="rId38" w:type="default"/>
          <w:pgSz w:w="11905" w:h="16839"/>
          <w:pgMar w:top="1051" w:right="672" w:bottom="1040" w:left="730" w:header="0" w:footer="873" w:gutter="0"/>
          <w:pgNumType w:fmt="decimal"/>
          <w:cols w:space="720" w:num="1"/>
        </w:sectPr>
      </w:pPr>
    </w:p>
    <w:p w14:paraId="4D1B44E8">
      <w:pPr>
        <w:spacing w:before="63" w:line="220" w:lineRule="auto"/>
        <w:ind w:left="12"/>
        <w:outlineLvl w:val="1"/>
        <w:rPr>
          <w:rFonts w:hint="eastAsia" w:ascii="黑体" w:hAnsi="黑体" w:eastAsia="黑体" w:cs="黑体"/>
          <w:color w:val="auto"/>
          <w:sz w:val="32"/>
          <w:szCs w:val="32"/>
          <w:highlight w:val="none"/>
          <w:shd w:val="clear" w:color="auto" w:fill="auto"/>
          <w:lang w:eastAsia="zh-CN"/>
        </w:rPr>
      </w:pPr>
      <w:r>
        <w:rPr>
          <w:rFonts w:hint="eastAsia" w:ascii="黑体" w:hAnsi="黑体" w:eastAsia="黑体" w:cs="黑体"/>
          <w:b/>
          <w:bCs/>
          <w:color w:val="auto"/>
          <w:spacing w:val="-4"/>
          <w:sz w:val="32"/>
          <w:szCs w:val="32"/>
          <w:highlight w:val="none"/>
          <w:shd w:val="clear" w:color="auto" w:fill="auto"/>
          <w:lang w:val="en-US" w:eastAsia="zh-CN"/>
        </w:rPr>
        <w:t>七</w:t>
      </w:r>
      <w:r>
        <w:rPr>
          <w:rFonts w:ascii="黑体" w:hAnsi="黑体" w:eastAsia="黑体" w:cs="黑体"/>
          <w:b/>
          <w:bCs/>
          <w:color w:val="auto"/>
          <w:spacing w:val="-4"/>
          <w:sz w:val="32"/>
          <w:szCs w:val="32"/>
          <w:highlight w:val="none"/>
          <w:shd w:val="clear" w:color="auto" w:fill="auto"/>
          <w:lang w:eastAsia="zh-CN"/>
        </w:rPr>
        <w:t>、投标人认为需要提供的其他资料</w:t>
      </w:r>
    </w:p>
    <w:p w14:paraId="6EE6C48F">
      <w:pPr>
        <w:spacing w:line="590" w:lineRule="auto"/>
        <w:rPr>
          <w:rFonts w:hint="eastAsia" w:ascii="宋体" w:hAnsi="宋体" w:eastAsia="宋体" w:cs="宋体"/>
          <w:color w:val="auto"/>
          <w:highlight w:val="none"/>
          <w:shd w:val="clear" w:color="auto" w:fill="auto"/>
          <w:lang w:eastAsia="zh-CN"/>
        </w:rPr>
        <w:sectPr>
          <w:footerReference r:id="rId39" w:type="default"/>
          <w:pgSz w:w="11905" w:h="16839"/>
          <w:pgMar w:top="1053" w:right="472" w:bottom="1040" w:left="499" w:header="0" w:footer="873" w:gutter="0"/>
          <w:pgNumType w:fmt="decimal"/>
          <w:cols w:space="720" w:num="1"/>
        </w:sectPr>
      </w:pPr>
    </w:p>
    <w:p w14:paraId="2A977CE0">
      <w:pPr>
        <w:spacing w:before="65" w:line="220" w:lineRule="auto"/>
        <w:ind w:left="35"/>
        <w:outlineLvl w:val="1"/>
        <w:rPr>
          <w:rFonts w:hint="eastAsia" w:ascii="黑体" w:hAnsi="黑体" w:eastAsia="黑体" w:cs="黑体"/>
          <w:color w:val="auto"/>
          <w:sz w:val="32"/>
          <w:szCs w:val="32"/>
          <w:highlight w:val="none"/>
          <w:shd w:val="clear" w:color="auto" w:fill="auto"/>
          <w:lang w:eastAsia="zh-CN"/>
        </w:rPr>
      </w:pPr>
      <w:r>
        <w:rPr>
          <w:rFonts w:hint="eastAsia" w:ascii="黑体" w:hAnsi="黑体" w:eastAsia="黑体" w:cs="黑体"/>
          <w:b/>
          <w:bCs/>
          <w:color w:val="auto"/>
          <w:spacing w:val="-4"/>
          <w:sz w:val="32"/>
          <w:szCs w:val="32"/>
          <w:highlight w:val="none"/>
          <w:shd w:val="clear" w:color="auto" w:fill="auto"/>
          <w:lang w:val="en-US" w:eastAsia="zh-CN"/>
        </w:rPr>
        <w:t>八</w:t>
      </w:r>
      <w:r>
        <w:rPr>
          <w:rFonts w:ascii="黑体" w:hAnsi="黑体" w:eastAsia="黑体" w:cs="黑体"/>
          <w:b/>
          <w:bCs/>
          <w:color w:val="auto"/>
          <w:spacing w:val="-4"/>
          <w:sz w:val="32"/>
          <w:szCs w:val="32"/>
          <w:highlight w:val="none"/>
          <w:shd w:val="clear" w:color="auto" w:fill="auto"/>
          <w:lang w:eastAsia="zh-CN"/>
        </w:rPr>
        <w:t>、电子开标一览表</w:t>
      </w:r>
    </w:p>
    <w:p w14:paraId="409E2781">
      <w:pPr>
        <w:spacing w:line="259" w:lineRule="auto"/>
        <w:rPr>
          <w:color w:val="auto"/>
          <w:highlight w:val="none"/>
          <w:shd w:val="clear" w:color="auto" w:fill="auto"/>
          <w:lang w:eastAsia="zh-CN"/>
        </w:rPr>
      </w:pPr>
    </w:p>
    <w:p w14:paraId="5D263E8D">
      <w:pPr>
        <w:spacing w:line="259" w:lineRule="auto"/>
        <w:rPr>
          <w:color w:val="auto"/>
          <w:highlight w:val="none"/>
          <w:shd w:val="clear" w:color="auto" w:fill="auto"/>
          <w:lang w:eastAsia="zh-CN"/>
        </w:rPr>
      </w:pPr>
    </w:p>
    <w:p w14:paraId="763AAF79">
      <w:pPr>
        <w:spacing w:before="104" w:line="221" w:lineRule="auto"/>
        <w:ind w:left="3686"/>
        <w:rPr>
          <w:rFonts w:hint="eastAsia" w:ascii="宋体" w:hAnsi="宋体" w:eastAsia="宋体" w:cs="宋体"/>
          <w:color w:val="auto"/>
          <w:sz w:val="32"/>
          <w:szCs w:val="32"/>
          <w:highlight w:val="none"/>
          <w:shd w:val="clear" w:color="auto" w:fill="auto"/>
          <w:lang w:eastAsia="zh-CN"/>
        </w:rPr>
      </w:pPr>
      <w:r>
        <w:rPr>
          <w:rFonts w:ascii="宋体" w:hAnsi="宋体" w:eastAsia="宋体" w:cs="宋体"/>
          <w:b/>
          <w:bCs/>
          <w:color w:val="auto"/>
          <w:spacing w:val="-15"/>
          <w:sz w:val="32"/>
          <w:szCs w:val="32"/>
          <w:highlight w:val="none"/>
          <w:shd w:val="clear" w:color="auto" w:fill="auto"/>
          <w:lang w:eastAsia="zh-CN"/>
        </w:rPr>
        <w:t>开</w:t>
      </w:r>
      <w:r>
        <w:rPr>
          <w:rFonts w:ascii="宋体" w:hAnsi="宋体" w:eastAsia="宋体" w:cs="宋体"/>
          <w:color w:val="auto"/>
          <w:spacing w:val="6"/>
          <w:sz w:val="32"/>
          <w:szCs w:val="32"/>
          <w:highlight w:val="none"/>
          <w:shd w:val="clear" w:color="auto" w:fill="auto"/>
          <w:lang w:eastAsia="zh-CN"/>
        </w:rPr>
        <w:t xml:space="preserve">   </w:t>
      </w:r>
      <w:r>
        <w:rPr>
          <w:rFonts w:ascii="宋体" w:hAnsi="宋体" w:eastAsia="宋体" w:cs="宋体"/>
          <w:b/>
          <w:bCs/>
          <w:color w:val="auto"/>
          <w:spacing w:val="-15"/>
          <w:sz w:val="32"/>
          <w:szCs w:val="32"/>
          <w:highlight w:val="none"/>
          <w:shd w:val="clear" w:color="auto" w:fill="auto"/>
          <w:lang w:eastAsia="zh-CN"/>
        </w:rPr>
        <w:t>标</w:t>
      </w:r>
      <w:r>
        <w:rPr>
          <w:rFonts w:ascii="宋体" w:hAnsi="宋体" w:eastAsia="宋体" w:cs="宋体"/>
          <w:color w:val="auto"/>
          <w:spacing w:val="10"/>
          <w:sz w:val="32"/>
          <w:szCs w:val="32"/>
          <w:highlight w:val="none"/>
          <w:shd w:val="clear" w:color="auto" w:fill="auto"/>
          <w:lang w:eastAsia="zh-CN"/>
        </w:rPr>
        <w:t xml:space="preserve">  </w:t>
      </w:r>
      <w:r>
        <w:rPr>
          <w:rFonts w:ascii="宋体" w:hAnsi="宋体" w:eastAsia="宋体" w:cs="宋体"/>
          <w:b/>
          <w:bCs/>
          <w:color w:val="auto"/>
          <w:spacing w:val="-15"/>
          <w:sz w:val="32"/>
          <w:szCs w:val="32"/>
          <w:highlight w:val="none"/>
          <w:shd w:val="clear" w:color="auto" w:fill="auto"/>
          <w:lang w:eastAsia="zh-CN"/>
        </w:rPr>
        <w:t>一</w:t>
      </w:r>
      <w:r>
        <w:rPr>
          <w:rFonts w:ascii="宋体" w:hAnsi="宋体" w:eastAsia="宋体" w:cs="宋体"/>
          <w:color w:val="auto"/>
          <w:spacing w:val="10"/>
          <w:sz w:val="32"/>
          <w:szCs w:val="32"/>
          <w:highlight w:val="none"/>
          <w:shd w:val="clear" w:color="auto" w:fill="auto"/>
          <w:lang w:eastAsia="zh-CN"/>
        </w:rPr>
        <w:t xml:space="preserve">  </w:t>
      </w:r>
      <w:r>
        <w:rPr>
          <w:rFonts w:ascii="宋体" w:hAnsi="宋体" w:eastAsia="宋体" w:cs="宋体"/>
          <w:b/>
          <w:bCs/>
          <w:color w:val="auto"/>
          <w:spacing w:val="-15"/>
          <w:sz w:val="32"/>
          <w:szCs w:val="32"/>
          <w:highlight w:val="none"/>
          <w:shd w:val="clear" w:color="auto" w:fill="auto"/>
          <w:lang w:eastAsia="zh-CN"/>
        </w:rPr>
        <w:t>览</w:t>
      </w:r>
      <w:r>
        <w:rPr>
          <w:rFonts w:ascii="宋体" w:hAnsi="宋体" w:eastAsia="宋体" w:cs="宋体"/>
          <w:color w:val="auto"/>
          <w:spacing w:val="4"/>
          <w:sz w:val="32"/>
          <w:szCs w:val="32"/>
          <w:highlight w:val="none"/>
          <w:shd w:val="clear" w:color="auto" w:fill="auto"/>
          <w:lang w:eastAsia="zh-CN"/>
        </w:rPr>
        <w:t xml:space="preserve">   </w:t>
      </w:r>
      <w:r>
        <w:rPr>
          <w:rFonts w:ascii="宋体" w:hAnsi="宋体" w:eastAsia="宋体" w:cs="宋体"/>
          <w:b/>
          <w:bCs/>
          <w:color w:val="auto"/>
          <w:spacing w:val="-15"/>
          <w:sz w:val="32"/>
          <w:szCs w:val="32"/>
          <w:highlight w:val="none"/>
          <w:shd w:val="clear" w:color="auto" w:fill="auto"/>
          <w:lang w:eastAsia="zh-CN"/>
        </w:rPr>
        <w:t>表</w:t>
      </w:r>
    </w:p>
    <w:p w14:paraId="35289DD2">
      <w:pPr>
        <w:spacing w:line="259" w:lineRule="auto"/>
        <w:rPr>
          <w:color w:val="auto"/>
          <w:highlight w:val="none"/>
          <w:shd w:val="clear" w:color="auto" w:fill="auto"/>
          <w:lang w:eastAsia="zh-CN"/>
        </w:rPr>
      </w:pPr>
    </w:p>
    <w:p w14:paraId="03D89F39">
      <w:pPr>
        <w:spacing w:before="78" w:line="412" w:lineRule="auto"/>
        <w:ind w:left="1952" w:right="7469" w:hanging="2"/>
        <w:rPr>
          <w:rFonts w:hint="eastAsia" w:ascii="宋体" w:hAnsi="宋体" w:eastAsia="宋体" w:cs="宋体"/>
          <w:color w:val="auto"/>
          <w:sz w:val="24"/>
          <w:szCs w:val="24"/>
          <w:highlight w:val="none"/>
          <w:shd w:val="clear" w:color="auto" w:fill="auto"/>
        </w:rPr>
      </w:pPr>
      <w:r>
        <w:rPr>
          <w:rFonts w:ascii="宋体" w:hAnsi="宋体" w:eastAsia="宋体" w:cs="宋体"/>
          <w:color w:val="auto"/>
          <w:spacing w:val="-14"/>
          <w:sz w:val="24"/>
          <w:szCs w:val="24"/>
          <w:highlight w:val="none"/>
          <w:shd w:val="clear" w:color="auto" w:fill="auto"/>
        </w:rPr>
        <w:t>标段编号：</w:t>
      </w:r>
      <w:r>
        <w:rPr>
          <w:rFonts w:ascii="宋体" w:hAnsi="宋体" w:eastAsia="宋体" w:cs="宋体"/>
          <w:color w:val="auto"/>
          <w:spacing w:val="3"/>
          <w:sz w:val="24"/>
          <w:szCs w:val="24"/>
          <w:highlight w:val="none"/>
          <w:shd w:val="clear" w:color="auto" w:fill="auto"/>
        </w:rPr>
        <w:t xml:space="preserve"> </w:t>
      </w:r>
      <w:r>
        <w:rPr>
          <w:rFonts w:ascii="宋体" w:hAnsi="宋体" w:eastAsia="宋体" w:cs="宋体"/>
          <w:color w:val="auto"/>
          <w:spacing w:val="-14"/>
          <w:sz w:val="24"/>
          <w:szCs w:val="24"/>
          <w:highlight w:val="none"/>
          <w:shd w:val="clear" w:color="auto" w:fill="auto"/>
        </w:rPr>
        <w:t>项目名称：</w:t>
      </w:r>
    </w:p>
    <w:p w14:paraId="23A840EC">
      <w:pPr>
        <w:spacing w:line="48" w:lineRule="auto"/>
        <w:rPr>
          <w:color w:val="auto"/>
          <w:sz w:val="2"/>
          <w:highlight w:val="none"/>
          <w:shd w:val="clear" w:color="auto" w:fill="auto"/>
        </w:rPr>
      </w:pPr>
    </w:p>
    <w:tbl>
      <w:tblPr>
        <w:tblStyle w:val="17"/>
        <w:tblW w:w="8400" w:type="dxa"/>
        <w:tblInd w:w="55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0" w:type="dxa"/>
          <w:bottom w:w="0" w:type="dxa"/>
          <w:right w:w="0" w:type="dxa"/>
        </w:tblCellMar>
      </w:tblPr>
      <w:tblGrid>
        <w:gridCol w:w="4720"/>
        <w:gridCol w:w="3680"/>
      </w:tblGrid>
      <w:tr w14:paraId="084BF4E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906" w:hRule="atLeast"/>
        </w:trPr>
        <w:tc>
          <w:tcPr>
            <w:tcW w:w="4720" w:type="dxa"/>
          </w:tcPr>
          <w:p w14:paraId="4F814672">
            <w:pPr>
              <w:spacing w:line="247" w:lineRule="auto"/>
              <w:rPr>
                <w:color w:val="auto"/>
                <w:highlight w:val="none"/>
                <w:shd w:val="clear" w:color="auto" w:fill="auto"/>
              </w:rPr>
            </w:pPr>
          </w:p>
          <w:p w14:paraId="7207DD81">
            <w:pPr>
              <w:pStyle w:val="18"/>
              <w:spacing w:before="78" w:line="220" w:lineRule="auto"/>
              <w:ind w:left="2400"/>
              <w:rPr>
                <w:rFonts w:hint="eastAsia"/>
                <w:color w:val="auto"/>
                <w:sz w:val="24"/>
                <w:szCs w:val="24"/>
                <w:highlight w:val="none"/>
                <w:shd w:val="clear" w:color="auto" w:fill="auto"/>
              </w:rPr>
            </w:pPr>
            <w:r>
              <w:rPr>
                <w:color w:val="auto"/>
                <w:spacing w:val="-3"/>
                <w:sz w:val="24"/>
                <w:szCs w:val="24"/>
                <w:highlight w:val="none"/>
                <w:shd w:val="clear" w:color="auto" w:fill="auto"/>
              </w:rPr>
              <w:t>标题</w:t>
            </w:r>
          </w:p>
        </w:tc>
        <w:tc>
          <w:tcPr>
            <w:tcW w:w="3680" w:type="dxa"/>
          </w:tcPr>
          <w:p w14:paraId="10BF9521">
            <w:pPr>
              <w:spacing w:line="246" w:lineRule="auto"/>
              <w:rPr>
                <w:color w:val="auto"/>
                <w:highlight w:val="none"/>
                <w:shd w:val="clear" w:color="auto" w:fill="auto"/>
              </w:rPr>
            </w:pPr>
          </w:p>
          <w:p w14:paraId="58ABD2E1">
            <w:pPr>
              <w:pStyle w:val="18"/>
              <w:spacing w:before="78" w:line="220" w:lineRule="auto"/>
              <w:ind w:left="2426"/>
              <w:rPr>
                <w:rFonts w:hint="eastAsia"/>
                <w:color w:val="auto"/>
                <w:sz w:val="24"/>
                <w:szCs w:val="24"/>
                <w:highlight w:val="none"/>
                <w:shd w:val="clear" w:color="auto" w:fill="auto"/>
              </w:rPr>
            </w:pPr>
            <w:r>
              <w:rPr>
                <w:color w:val="auto"/>
                <w:spacing w:val="-10"/>
                <w:sz w:val="24"/>
                <w:szCs w:val="24"/>
                <w:highlight w:val="none"/>
                <w:shd w:val="clear" w:color="auto" w:fill="auto"/>
              </w:rPr>
              <w:t>内容</w:t>
            </w:r>
          </w:p>
        </w:tc>
      </w:tr>
    </w:tbl>
    <w:p w14:paraId="53D31E37">
      <w:pPr>
        <w:rPr>
          <w:color w:val="auto"/>
          <w:highlight w:val="none"/>
          <w:shd w:val="clear" w:color="auto" w:fill="auto"/>
        </w:rPr>
      </w:pPr>
    </w:p>
    <w:p w14:paraId="2A5A962A">
      <w:pPr>
        <w:rPr>
          <w:color w:val="auto"/>
          <w:highlight w:val="none"/>
          <w:shd w:val="clear" w:color="auto" w:fill="auto"/>
        </w:rPr>
        <w:sectPr>
          <w:footerReference r:id="rId40" w:type="default"/>
          <w:pgSz w:w="11905" w:h="16839"/>
          <w:pgMar w:top="1051" w:right="638" w:bottom="1040" w:left="710" w:header="0" w:footer="873" w:gutter="0"/>
          <w:pgNumType w:fmt="decimal"/>
          <w:cols w:space="720" w:num="1"/>
        </w:sectPr>
      </w:pPr>
    </w:p>
    <w:p w14:paraId="55B914FF">
      <w:pPr>
        <w:spacing w:before="64" w:line="219" w:lineRule="auto"/>
        <w:ind w:left="35"/>
        <w:outlineLvl w:val="1"/>
        <w:rPr>
          <w:rFonts w:hint="eastAsia" w:ascii="黑体" w:hAnsi="黑体" w:eastAsia="黑体" w:cs="黑体"/>
          <w:color w:val="auto"/>
          <w:sz w:val="32"/>
          <w:szCs w:val="32"/>
          <w:highlight w:val="none"/>
          <w:shd w:val="clear" w:color="auto" w:fill="auto"/>
        </w:rPr>
      </w:pPr>
      <w:r>
        <w:rPr>
          <w:rFonts w:hint="eastAsia" w:ascii="黑体" w:hAnsi="黑体" w:eastAsia="黑体" w:cs="黑体"/>
          <w:b/>
          <w:bCs/>
          <w:color w:val="auto"/>
          <w:spacing w:val="-4"/>
          <w:sz w:val="32"/>
          <w:szCs w:val="32"/>
          <w:highlight w:val="none"/>
          <w:shd w:val="clear" w:color="auto" w:fill="auto"/>
          <w:lang w:val="en-US" w:eastAsia="zh-CN"/>
        </w:rPr>
        <w:t>九</w:t>
      </w:r>
      <w:r>
        <w:rPr>
          <w:rFonts w:ascii="黑体" w:hAnsi="黑体" w:eastAsia="黑体" w:cs="黑体"/>
          <w:b/>
          <w:bCs/>
          <w:color w:val="auto"/>
          <w:spacing w:val="-6"/>
          <w:sz w:val="32"/>
          <w:szCs w:val="32"/>
          <w:highlight w:val="none"/>
          <w:shd w:val="clear" w:color="auto" w:fill="auto"/>
        </w:rPr>
        <w:t>、资格证明文件封面</w:t>
      </w:r>
    </w:p>
    <w:p w14:paraId="21B5AD9C">
      <w:pPr>
        <w:spacing w:line="262" w:lineRule="auto"/>
        <w:rPr>
          <w:color w:val="auto"/>
          <w:highlight w:val="none"/>
          <w:shd w:val="clear" w:color="auto" w:fill="auto"/>
        </w:rPr>
      </w:pPr>
    </w:p>
    <w:p w14:paraId="7A1C93D2">
      <w:pPr>
        <w:spacing w:line="262" w:lineRule="auto"/>
        <w:rPr>
          <w:color w:val="auto"/>
          <w:highlight w:val="none"/>
          <w:shd w:val="clear" w:color="auto" w:fill="auto"/>
        </w:rPr>
      </w:pPr>
    </w:p>
    <w:p w14:paraId="3D3476E3">
      <w:pPr>
        <w:spacing w:line="262" w:lineRule="auto"/>
        <w:rPr>
          <w:color w:val="auto"/>
          <w:highlight w:val="none"/>
          <w:shd w:val="clear" w:color="auto" w:fill="auto"/>
        </w:rPr>
      </w:pPr>
    </w:p>
    <w:p w14:paraId="56DD34D7">
      <w:pPr>
        <w:spacing w:line="262" w:lineRule="auto"/>
        <w:rPr>
          <w:color w:val="auto"/>
          <w:highlight w:val="none"/>
          <w:shd w:val="clear" w:color="auto" w:fill="auto"/>
        </w:rPr>
      </w:pPr>
    </w:p>
    <w:p w14:paraId="59F18ED0">
      <w:pPr>
        <w:spacing w:line="262" w:lineRule="auto"/>
        <w:rPr>
          <w:color w:val="auto"/>
          <w:highlight w:val="none"/>
          <w:shd w:val="clear" w:color="auto" w:fill="auto"/>
        </w:rPr>
      </w:pPr>
    </w:p>
    <w:p w14:paraId="71056B37">
      <w:pPr>
        <w:spacing w:line="263" w:lineRule="auto"/>
        <w:rPr>
          <w:color w:val="auto"/>
          <w:highlight w:val="none"/>
          <w:shd w:val="clear" w:color="auto" w:fill="auto"/>
        </w:rPr>
      </w:pPr>
    </w:p>
    <w:p w14:paraId="7834ABD4">
      <w:pPr>
        <w:spacing w:before="234" w:line="219" w:lineRule="auto"/>
        <w:ind w:left="3935"/>
        <w:rPr>
          <w:rFonts w:hint="eastAsia" w:ascii="宋体" w:hAnsi="宋体" w:eastAsia="宋体" w:cs="宋体"/>
          <w:color w:val="auto"/>
          <w:sz w:val="72"/>
          <w:szCs w:val="72"/>
          <w:highlight w:val="none"/>
          <w:shd w:val="clear" w:color="auto" w:fill="auto"/>
        </w:rPr>
      </w:pPr>
      <w:r>
        <w:rPr>
          <w:rFonts w:ascii="宋体" w:hAnsi="宋体" w:eastAsia="宋体" w:cs="宋体"/>
          <w:b/>
          <w:bCs/>
          <w:color w:val="auto"/>
          <w:spacing w:val="-30"/>
          <w:sz w:val="72"/>
          <w:szCs w:val="72"/>
          <w:highlight w:val="none"/>
          <w:shd w:val="clear" w:color="auto" w:fill="auto"/>
        </w:rPr>
        <w:t>国企采购</w:t>
      </w:r>
    </w:p>
    <w:p w14:paraId="7716BB3E">
      <w:pPr>
        <w:spacing w:line="246" w:lineRule="auto"/>
        <w:rPr>
          <w:color w:val="auto"/>
          <w:highlight w:val="none"/>
          <w:shd w:val="clear" w:color="auto" w:fill="auto"/>
        </w:rPr>
      </w:pPr>
    </w:p>
    <w:p w14:paraId="7ACA4997">
      <w:pPr>
        <w:spacing w:line="247" w:lineRule="auto"/>
        <w:rPr>
          <w:color w:val="auto"/>
          <w:highlight w:val="none"/>
          <w:shd w:val="clear" w:color="auto" w:fill="auto"/>
        </w:rPr>
      </w:pPr>
    </w:p>
    <w:p w14:paraId="377ECD7B">
      <w:pPr>
        <w:spacing w:line="247" w:lineRule="auto"/>
        <w:rPr>
          <w:color w:val="auto"/>
          <w:highlight w:val="none"/>
          <w:shd w:val="clear" w:color="auto" w:fill="auto"/>
        </w:rPr>
      </w:pPr>
    </w:p>
    <w:p w14:paraId="269BF448">
      <w:pPr>
        <w:spacing w:before="234" w:line="220" w:lineRule="auto"/>
        <w:ind w:left="1716"/>
        <w:rPr>
          <w:rFonts w:hint="eastAsia" w:ascii="宋体" w:hAnsi="宋体" w:eastAsia="宋体" w:cs="宋体"/>
          <w:color w:val="auto"/>
          <w:sz w:val="72"/>
          <w:szCs w:val="72"/>
          <w:highlight w:val="none"/>
          <w:shd w:val="clear" w:color="auto" w:fill="auto"/>
        </w:rPr>
      </w:pPr>
      <w:r>
        <w:rPr>
          <w:rFonts w:ascii="宋体" w:hAnsi="宋体" w:eastAsia="宋体" w:cs="宋体"/>
          <w:b/>
          <w:bCs/>
          <w:color w:val="auto"/>
          <w:spacing w:val="-11"/>
          <w:sz w:val="72"/>
          <w:szCs w:val="72"/>
          <w:highlight w:val="none"/>
          <w:shd w:val="clear" w:color="auto" w:fill="auto"/>
        </w:rPr>
        <w:t>公开招标电子投标文件</w:t>
      </w:r>
    </w:p>
    <w:p w14:paraId="7357F9AE">
      <w:pPr>
        <w:spacing w:line="260" w:lineRule="auto"/>
        <w:rPr>
          <w:color w:val="auto"/>
          <w:highlight w:val="none"/>
          <w:shd w:val="clear" w:color="auto" w:fill="auto"/>
        </w:rPr>
      </w:pPr>
    </w:p>
    <w:p w14:paraId="16F5989B">
      <w:pPr>
        <w:spacing w:line="261" w:lineRule="auto"/>
        <w:rPr>
          <w:color w:val="auto"/>
          <w:highlight w:val="none"/>
          <w:shd w:val="clear" w:color="auto" w:fill="auto"/>
        </w:rPr>
      </w:pPr>
    </w:p>
    <w:p w14:paraId="190D169D">
      <w:pPr>
        <w:spacing w:line="261" w:lineRule="auto"/>
        <w:rPr>
          <w:color w:val="auto"/>
          <w:highlight w:val="none"/>
          <w:shd w:val="clear" w:color="auto" w:fill="auto"/>
        </w:rPr>
      </w:pPr>
    </w:p>
    <w:p w14:paraId="7381B306">
      <w:pPr>
        <w:spacing w:before="166" w:line="223" w:lineRule="auto"/>
        <w:ind w:left="2819"/>
        <w:rPr>
          <w:rFonts w:hint="eastAsia" w:ascii="宋体" w:hAnsi="宋体" w:eastAsia="宋体" w:cs="宋体"/>
          <w:color w:val="auto"/>
          <w:sz w:val="51"/>
          <w:szCs w:val="51"/>
          <w:highlight w:val="none"/>
          <w:shd w:val="clear" w:color="auto" w:fill="auto"/>
        </w:rPr>
      </w:pPr>
      <w:r>
        <w:rPr>
          <w:rFonts w:ascii="宋体" w:hAnsi="宋体" w:eastAsia="宋体" w:cs="宋体"/>
          <w:b/>
          <w:bCs/>
          <w:color w:val="auto"/>
          <w:spacing w:val="-2"/>
          <w:sz w:val="51"/>
          <w:szCs w:val="51"/>
          <w:highlight w:val="none"/>
          <w:shd w:val="clear" w:color="auto" w:fill="auto"/>
        </w:rPr>
        <w:t>第二册</w:t>
      </w:r>
      <w:r>
        <w:rPr>
          <w:rFonts w:ascii="宋体" w:hAnsi="宋体" w:eastAsia="宋体" w:cs="宋体"/>
          <w:color w:val="auto"/>
          <w:spacing w:val="56"/>
          <w:sz w:val="51"/>
          <w:szCs w:val="51"/>
          <w:highlight w:val="none"/>
          <w:shd w:val="clear" w:color="auto" w:fill="auto"/>
        </w:rPr>
        <w:t xml:space="preserve"> </w:t>
      </w:r>
      <w:r>
        <w:rPr>
          <w:rFonts w:ascii="宋体" w:hAnsi="宋体" w:eastAsia="宋体" w:cs="宋体"/>
          <w:b/>
          <w:bCs/>
          <w:color w:val="auto"/>
          <w:spacing w:val="-2"/>
          <w:sz w:val="51"/>
          <w:szCs w:val="51"/>
          <w:highlight w:val="none"/>
          <w:shd w:val="clear" w:color="auto" w:fill="auto"/>
        </w:rPr>
        <w:t>资格证明文件</w:t>
      </w:r>
    </w:p>
    <w:p w14:paraId="5620F195">
      <w:pPr>
        <w:spacing w:before="25"/>
        <w:rPr>
          <w:color w:val="auto"/>
          <w:highlight w:val="none"/>
          <w:shd w:val="clear" w:color="auto" w:fill="auto"/>
        </w:rPr>
      </w:pPr>
    </w:p>
    <w:p w14:paraId="64035EBF">
      <w:pPr>
        <w:spacing w:before="25"/>
        <w:rPr>
          <w:color w:val="auto"/>
          <w:highlight w:val="none"/>
          <w:shd w:val="clear" w:color="auto" w:fill="auto"/>
        </w:rPr>
      </w:pPr>
    </w:p>
    <w:p w14:paraId="6C9BCA6A">
      <w:pPr>
        <w:spacing w:before="25"/>
        <w:rPr>
          <w:color w:val="auto"/>
          <w:highlight w:val="none"/>
          <w:shd w:val="clear" w:color="auto" w:fill="auto"/>
        </w:rPr>
      </w:pPr>
    </w:p>
    <w:p w14:paraId="14C017C6">
      <w:pPr>
        <w:spacing w:before="25"/>
        <w:rPr>
          <w:color w:val="auto"/>
          <w:highlight w:val="none"/>
          <w:shd w:val="clear" w:color="auto" w:fill="auto"/>
        </w:rPr>
      </w:pPr>
    </w:p>
    <w:p w14:paraId="6DB8FB19">
      <w:pPr>
        <w:spacing w:before="24"/>
        <w:rPr>
          <w:color w:val="auto"/>
          <w:highlight w:val="none"/>
          <w:shd w:val="clear" w:color="auto" w:fill="auto"/>
        </w:rPr>
      </w:pPr>
    </w:p>
    <w:p w14:paraId="1172AAD3">
      <w:pPr>
        <w:spacing w:before="24"/>
        <w:rPr>
          <w:color w:val="auto"/>
          <w:highlight w:val="none"/>
          <w:shd w:val="clear" w:color="auto" w:fill="auto"/>
        </w:rPr>
      </w:pPr>
    </w:p>
    <w:tbl>
      <w:tblPr>
        <w:tblStyle w:val="17"/>
        <w:tblW w:w="9720" w:type="dxa"/>
        <w:tblInd w:w="19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0" w:type="dxa"/>
          <w:bottom w:w="0" w:type="dxa"/>
          <w:right w:w="0" w:type="dxa"/>
        </w:tblCellMar>
      </w:tblPr>
      <w:tblGrid>
        <w:gridCol w:w="7590"/>
        <w:gridCol w:w="2130"/>
      </w:tblGrid>
      <w:tr w14:paraId="69E90A1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22" w:hRule="atLeast"/>
        </w:trPr>
        <w:tc>
          <w:tcPr>
            <w:tcW w:w="7590" w:type="dxa"/>
          </w:tcPr>
          <w:p w14:paraId="5E97F8BF">
            <w:pPr>
              <w:pStyle w:val="18"/>
              <w:spacing w:before="49" w:line="209" w:lineRule="auto"/>
              <w:ind w:left="15"/>
              <w:rPr>
                <w:rFonts w:hint="eastAsia"/>
                <w:color w:val="auto"/>
                <w:sz w:val="32"/>
                <w:szCs w:val="32"/>
                <w:highlight w:val="none"/>
                <w:shd w:val="clear" w:color="auto" w:fill="auto"/>
              </w:rPr>
            </w:pPr>
            <w:r>
              <w:rPr>
                <w:color w:val="auto"/>
                <w:spacing w:val="-8"/>
                <w:sz w:val="32"/>
                <w:szCs w:val="32"/>
                <w:highlight w:val="none"/>
                <w:shd w:val="clear" w:color="auto" w:fill="auto"/>
              </w:rPr>
              <w:t>采购项目名称：</w:t>
            </w:r>
          </w:p>
        </w:tc>
        <w:tc>
          <w:tcPr>
            <w:tcW w:w="2130" w:type="dxa"/>
          </w:tcPr>
          <w:p w14:paraId="53CDE514">
            <w:pPr>
              <w:rPr>
                <w:color w:val="auto"/>
                <w:highlight w:val="none"/>
                <w:shd w:val="clear" w:color="auto" w:fill="auto"/>
              </w:rPr>
            </w:pPr>
          </w:p>
        </w:tc>
      </w:tr>
      <w:tr w14:paraId="69EB8D3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20" w:hRule="atLeast"/>
        </w:trPr>
        <w:tc>
          <w:tcPr>
            <w:tcW w:w="7590" w:type="dxa"/>
          </w:tcPr>
          <w:p w14:paraId="0D24A39F">
            <w:pPr>
              <w:pStyle w:val="18"/>
              <w:spacing w:before="46" w:line="210" w:lineRule="auto"/>
              <w:ind w:left="15"/>
              <w:rPr>
                <w:rFonts w:hint="eastAsia"/>
                <w:color w:val="auto"/>
                <w:sz w:val="32"/>
                <w:szCs w:val="32"/>
                <w:highlight w:val="none"/>
                <w:shd w:val="clear" w:color="auto" w:fill="auto"/>
              </w:rPr>
            </w:pPr>
            <w:r>
              <w:rPr>
                <w:color w:val="auto"/>
                <w:spacing w:val="-16"/>
                <w:sz w:val="32"/>
                <w:szCs w:val="32"/>
                <w:highlight w:val="none"/>
                <w:shd w:val="clear" w:color="auto" w:fill="auto"/>
              </w:rPr>
              <w:t>采</w:t>
            </w:r>
            <w:r>
              <w:rPr>
                <w:color w:val="auto"/>
                <w:spacing w:val="3"/>
                <w:sz w:val="32"/>
                <w:szCs w:val="32"/>
                <w:highlight w:val="none"/>
                <w:shd w:val="clear" w:color="auto" w:fill="auto"/>
              </w:rPr>
              <w:t xml:space="preserve">  </w:t>
            </w:r>
            <w:r>
              <w:rPr>
                <w:color w:val="auto"/>
                <w:spacing w:val="-16"/>
                <w:sz w:val="32"/>
                <w:szCs w:val="32"/>
                <w:highlight w:val="none"/>
                <w:shd w:val="clear" w:color="auto" w:fill="auto"/>
              </w:rPr>
              <w:t>购</w:t>
            </w:r>
            <w:r>
              <w:rPr>
                <w:color w:val="auto"/>
                <w:spacing w:val="6"/>
                <w:sz w:val="32"/>
                <w:szCs w:val="32"/>
                <w:highlight w:val="none"/>
                <w:shd w:val="clear" w:color="auto" w:fill="auto"/>
              </w:rPr>
              <w:t xml:space="preserve">   </w:t>
            </w:r>
            <w:r>
              <w:rPr>
                <w:color w:val="auto"/>
                <w:spacing w:val="-16"/>
                <w:sz w:val="32"/>
                <w:szCs w:val="32"/>
                <w:highlight w:val="none"/>
                <w:shd w:val="clear" w:color="auto" w:fill="auto"/>
              </w:rPr>
              <w:t>人：</w:t>
            </w:r>
          </w:p>
        </w:tc>
        <w:tc>
          <w:tcPr>
            <w:tcW w:w="2130" w:type="dxa"/>
          </w:tcPr>
          <w:p w14:paraId="710DEA14">
            <w:pPr>
              <w:rPr>
                <w:color w:val="auto"/>
                <w:highlight w:val="none"/>
                <w:shd w:val="clear" w:color="auto" w:fill="auto"/>
              </w:rPr>
            </w:pPr>
          </w:p>
        </w:tc>
      </w:tr>
      <w:tr w14:paraId="7394B61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15" w:hRule="atLeast"/>
        </w:trPr>
        <w:tc>
          <w:tcPr>
            <w:tcW w:w="7590" w:type="dxa"/>
          </w:tcPr>
          <w:p w14:paraId="147E7FAA">
            <w:pPr>
              <w:pStyle w:val="18"/>
              <w:spacing w:before="47" w:line="206" w:lineRule="auto"/>
              <w:ind w:left="15"/>
              <w:rPr>
                <w:rFonts w:hint="eastAsia"/>
                <w:color w:val="auto"/>
                <w:sz w:val="32"/>
                <w:szCs w:val="32"/>
                <w:highlight w:val="none"/>
                <w:shd w:val="clear" w:color="auto" w:fill="auto"/>
              </w:rPr>
            </w:pPr>
            <w:r>
              <w:rPr>
                <w:color w:val="auto"/>
                <w:spacing w:val="-8"/>
                <w:sz w:val="32"/>
                <w:szCs w:val="32"/>
                <w:highlight w:val="none"/>
                <w:shd w:val="clear" w:color="auto" w:fill="auto"/>
              </w:rPr>
              <w:t>采</w:t>
            </w:r>
            <w:r>
              <w:rPr>
                <w:rFonts w:hint="eastAsia"/>
                <w:color w:val="auto"/>
                <w:spacing w:val="-8"/>
                <w:sz w:val="32"/>
                <w:szCs w:val="32"/>
                <w:highlight w:val="none"/>
                <w:shd w:val="clear" w:color="auto" w:fill="auto"/>
                <w:lang w:val="en-US" w:eastAsia="zh-CN"/>
              </w:rPr>
              <w:t xml:space="preserve"> </w:t>
            </w:r>
            <w:r>
              <w:rPr>
                <w:color w:val="auto"/>
                <w:spacing w:val="-8"/>
                <w:sz w:val="32"/>
                <w:szCs w:val="32"/>
                <w:highlight w:val="none"/>
                <w:shd w:val="clear" w:color="auto" w:fill="auto"/>
              </w:rPr>
              <w:t>购</w:t>
            </w:r>
            <w:r>
              <w:rPr>
                <w:rFonts w:hint="eastAsia"/>
                <w:color w:val="auto"/>
                <w:spacing w:val="-8"/>
                <w:sz w:val="32"/>
                <w:szCs w:val="32"/>
                <w:highlight w:val="none"/>
                <w:shd w:val="clear" w:color="auto" w:fill="auto"/>
                <w:lang w:val="en-US" w:eastAsia="zh-CN"/>
              </w:rPr>
              <w:t xml:space="preserve"> </w:t>
            </w:r>
            <w:r>
              <w:rPr>
                <w:color w:val="auto"/>
                <w:spacing w:val="-8"/>
                <w:sz w:val="32"/>
                <w:szCs w:val="32"/>
                <w:highlight w:val="none"/>
                <w:shd w:val="clear" w:color="auto" w:fill="auto"/>
              </w:rPr>
              <w:t>编</w:t>
            </w:r>
            <w:r>
              <w:rPr>
                <w:rFonts w:hint="eastAsia"/>
                <w:color w:val="auto"/>
                <w:spacing w:val="-8"/>
                <w:sz w:val="32"/>
                <w:szCs w:val="32"/>
                <w:highlight w:val="none"/>
                <w:shd w:val="clear" w:color="auto" w:fill="auto"/>
                <w:lang w:val="en-US" w:eastAsia="zh-CN"/>
              </w:rPr>
              <w:t xml:space="preserve"> </w:t>
            </w:r>
            <w:r>
              <w:rPr>
                <w:color w:val="auto"/>
                <w:spacing w:val="-8"/>
                <w:sz w:val="32"/>
                <w:szCs w:val="32"/>
                <w:highlight w:val="none"/>
                <w:shd w:val="clear" w:color="auto" w:fill="auto"/>
              </w:rPr>
              <w:t>号：</w:t>
            </w:r>
          </w:p>
        </w:tc>
        <w:tc>
          <w:tcPr>
            <w:tcW w:w="2130" w:type="dxa"/>
          </w:tcPr>
          <w:p w14:paraId="68F38A0B">
            <w:pPr>
              <w:rPr>
                <w:color w:val="auto"/>
                <w:highlight w:val="none"/>
                <w:shd w:val="clear" w:color="auto" w:fill="auto"/>
              </w:rPr>
            </w:pPr>
          </w:p>
        </w:tc>
      </w:tr>
      <w:tr w14:paraId="658A24B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426" w:hRule="atLeast"/>
        </w:trPr>
        <w:tc>
          <w:tcPr>
            <w:tcW w:w="7590" w:type="dxa"/>
          </w:tcPr>
          <w:p w14:paraId="66C52520">
            <w:pPr>
              <w:pStyle w:val="18"/>
              <w:spacing w:before="50" w:line="211" w:lineRule="auto"/>
              <w:ind w:left="15"/>
              <w:rPr>
                <w:rFonts w:hint="eastAsia"/>
                <w:color w:val="auto"/>
                <w:sz w:val="32"/>
                <w:szCs w:val="32"/>
                <w:highlight w:val="none"/>
                <w:shd w:val="clear" w:color="auto" w:fill="auto"/>
              </w:rPr>
            </w:pPr>
            <w:r>
              <w:rPr>
                <w:color w:val="auto"/>
                <w:spacing w:val="-8"/>
                <w:sz w:val="32"/>
                <w:szCs w:val="32"/>
                <w:highlight w:val="none"/>
                <w:shd w:val="clear" w:color="auto" w:fill="auto"/>
              </w:rPr>
              <w:t>采购代理机构：</w:t>
            </w:r>
          </w:p>
        </w:tc>
        <w:tc>
          <w:tcPr>
            <w:tcW w:w="2130" w:type="dxa"/>
          </w:tcPr>
          <w:p w14:paraId="3734B86A">
            <w:pPr>
              <w:rPr>
                <w:color w:val="auto"/>
                <w:highlight w:val="none"/>
                <w:shd w:val="clear" w:color="auto" w:fill="auto"/>
              </w:rPr>
            </w:pPr>
          </w:p>
        </w:tc>
      </w:tr>
    </w:tbl>
    <w:p w14:paraId="0B927981">
      <w:pPr>
        <w:spacing w:line="247" w:lineRule="auto"/>
        <w:rPr>
          <w:color w:val="auto"/>
          <w:highlight w:val="none"/>
          <w:shd w:val="clear" w:color="auto" w:fill="auto"/>
        </w:rPr>
      </w:pPr>
    </w:p>
    <w:p w14:paraId="743F5402">
      <w:pPr>
        <w:spacing w:line="247" w:lineRule="auto"/>
        <w:rPr>
          <w:color w:val="auto"/>
          <w:highlight w:val="none"/>
          <w:shd w:val="clear" w:color="auto" w:fill="auto"/>
        </w:rPr>
      </w:pPr>
    </w:p>
    <w:p w14:paraId="65623A16">
      <w:pPr>
        <w:spacing w:line="247" w:lineRule="auto"/>
        <w:rPr>
          <w:color w:val="auto"/>
          <w:highlight w:val="none"/>
          <w:shd w:val="clear" w:color="auto" w:fill="auto"/>
        </w:rPr>
      </w:pPr>
    </w:p>
    <w:p w14:paraId="456C3ED6">
      <w:pPr>
        <w:spacing w:line="247" w:lineRule="auto"/>
        <w:rPr>
          <w:color w:val="auto"/>
          <w:highlight w:val="none"/>
          <w:shd w:val="clear" w:color="auto" w:fill="auto"/>
        </w:rPr>
      </w:pPr>
    </w:p>
    <w:p w14:paraId="7F458220">
      <w:pPr>
        <w:spacing w:line="247" w:lineRule="auto"/>
        <w:rPr>
          <w:color w:val="auto"/>
          <w:highlight w:val="none"/>
          <w:shd w:val="clear" w:color="auto" w:fill="auto"/>
        </w:rPr>
      </w:pPr>
    </w:p>
    <w:p w14:paraId="775EBF60">
      <w:pPr>
        <w:spacing w:before="88" w:line="226" w:lineRule="auto"/>
        <w:ind w:left="0" w:firstLine="2771" w:firstLineChars="1000"/>
        <w:rPr>
          <w:rFonts w:hint="eastAsia" w:ascii="宋体" w:hAnsi="宋体" w:eastAsia="宋体" w:cs="宋体"/>
          <w:color w:val="auto"/>
          <w:sz w:val="27"/>
          <w:szCs w:val="27"/>
          <w:highlight w:val="none"/>
          <w:shd w:val="clear" w:color="auto" w:fill="auto"/>
        </w:rPr>
      </w:pPr>
      <w:r>
        <w:rPr>
          <w:rFonts w:ascii="宋体" w:hAnsi="宋体" w:eastAsia="宋体" w:cs="宋体"/>
          <w:b/>
          <w:bCs/>
          <w:color w:val="auto"/>
          <w:spacing w:val="3"/>
          <w:sz w:val="27"/>
          <w:szCs w:val="27"/>
          <w:highlight w:val="none"/>
          <w:shd w:val="clear" w:color="auto" w:fill="auto"/>
        </w:rPr>
        <w:t>投标人</w:t>
      </w:r>
      <w:r>
        <w:rPr>
          <w:rFonts w:ascii="宋体" w:hAnsi="宋体" w:eastAsia="宋体" w:cs="宋体"/>
          <w:color w:val="auto"/>
          <w:spacing w:val="3"/>
          <w:sz w:val="27"/>
          <w:szCs w:val="27"/>
          <w:highlight w:val="none"/>
          <w:shd w:val="clear" w:color="auto" w:fill="auto"/>
        </w:rPr>
        <w:t xml:space="preserve"> </w:t>
      </w:r>
      <w:r>
        <w:rPr>
          <w:rFonts w:ascii="宋体" w:hAnsi="宋体" w:eastAsia="宋体" w:cs="宋体"/>
          <w:b/>
          <w:bCs/>
          <w:color w:val="auto"/>
          <w:spacing w:val="3"/>
          <w:sz w:val="27"/>
          <w:szCs w:val="27"/>
          <w:highlight w:val="none"/>
          <w:shd w:val="clear" w:color="auto" w:fill="auto"/>
        </w:rPr>
        <w:t>：</w:t>
      </w:r>
    </w:p>
    <w:p w14:paraId="045F3A0C">
      <w:pPr>
        <w:spacing w:line="261" w:lineRule="auto"/>
        <w:rPr>
          <w:color w:val="auto"/>
          <w:highlight w:val="none"/>
          <w:shd w:val="clear" w:color="auto" w:fill="auto"/>
        </w:rPr>
      </w:pPr>
    </w:p>
    <w:p w14:paraId="0366C50D">
      <w:pPr>
        <w:spacing w:before="88" w:line="226" w:lineRule="auto"/>
        <w:ind w:left="0" w:firstLine="2725" w:firstLineChars="1200"/>
        <w:rPr>
          <w:rFonts w:hint="eastAsia" w:ascii="宋体" w:hAnsi="宋体" w:eastAsia="宋体" w:cs="宋体"/>
          <w:color w:val="auto"/>
          <w:sz w:val="27"/>
          <w:szCs w:val="27"/>
          <w:highlight w:val="none"/>
          <w:shd w:val="clear" w:color="auto" w:fill="auto"/>
        </w:rPr>
      </w:pPr>
      <w:r>
        <w:rPr>
          <w:rFonts w:ascii="宋体" w:hAnsi="宋体" w:eastAsia="宋体" w:cs="宋体"/>
          <w:b/>
          <w:bCs/>
          <w:color w:val="auto"/>
          <w:spacing w:val="-22"/>
          <w:sz w:val="27"/>
          <w:szCs w:val="27"/>
          <w:highlight w:val="none"/>
          <w:shd w:val="clear" w:color="auto" w:fill="auto"/>
        </w:rPr>
        <w:t>日</w:t>
      </w:r>
      <w:r>
        <w:rPr>
          <w:rFonts w:ascii="宋体" w:hAnsi="宋体" w:eastAsia="宋体" w:cs="宋体"/>
          <w:color w:val="auto"/>
          <w:spacing w:val="10"/>
          <w:sz w:val="27"/>
          <w:szCs w:val="27"/>
          <w:highlight w:val="none"/>
          <w:shd w:val="clear" w:color="auto" w:fill="auto"/>
        </w:rPr>
        <w:t xml:space="preserve">    </w:t>
      </w:r>
      <w:r>
        <w:rPr>
          <w:rFonts w:ascii="宋体" w:hAnsi="宋体" w:eastAsia="宋体" w:cs="宋体"/>
          <w:b/>
          <w:bCs/>
          <w:color w:val="auto"/>
          <w:spacing w:val="-22"/>
          <w:sz w:val="27"/>
          <w:szCs w:val="27"/>
          <w:highlight w:val="none"/>
          <w:shd w:val="clear" w:color="auto" w:fill="auto"/>
        </w:rPr>
        <w:t>期</w:t>
      </w:r>
      <w:r>
        <w:rPr>
          <w:rFonts w:ascii="宋体" w:hAnsi="宋体" w:eastAsia="宋体" w:cs="宋体"/>
          <w:color w:val="auto"/>
          <w:spacing w:val="11"/>
          <w:sz w:val="27"/>
          <w:szCs w:val="27"/>
          <w:highlight w:val="none"/>
          <w:shd w:val="clear" w:color="auto" w:fill="auto"/>
        </w:rPr>
        <w:t xml:space="preserve"> </w:t>
      </w:r>
      <w:r>
        <w:rPr>
          <w:rFonts w:ascii="宋体" w:hAnsi="宋体" w:eastAsia="宋体" w:cs="宋体"/>
          <w:b/>
          <w:bCs/>
          <w:color w:val="auto"/>
          <w:spacing w:val="-22"/>
          <w:sz w:val="27"/>
          <w:szCs w:val="27"/>
          <w:highlight w:val="none"/>
          <w:shd w:val="clear" w:color="auto" w:fill="auto"/>
        </w:rPr>
        <w:t>：</w:t>
      </w:r>
    </w:p>
    <w:p w14:paraId="5DA4FEC0">
      <w:pPr>
        <w:spacing w:line="226" w:lineRule="auto"/>
        <w:rPr>
          <w:rFonts w:hint="eastAsia" w:ascii="宋体" w:hAnsi="宋体" w:eastAsia="宋体" w:cs="宋体"/>
          <w:color w:val="auto"/>
          <w:sz w:val="27"/>
          <w:szCs w:val="27"/>
          <w:highlight w:val="none"/>
          <w:shd w:val="clear" w:color="auto" w:fill="auto"/>
        </w:rPr>
        <w:sectPr>
          <w:footerReference r:id="rId41" w:type="default"/>
          <w:pgSz w:w="11905" w:h="16839"/>
          <w:pgMar w:top="1051" w:right="638" w:bottom="1039" w:left="710" w:header="0" w:footer="873" w:gutter="0"/>
          <w:pgNumType w:fmt="decimal"/>
          <w:cols w:space="720" w:num="1"/>
        </w:sectPr>
      </w:pPr>
    </w:p>
    <w:p w14:paraId="5E7D2244">
      <w:pPr>
        <w:spacing w:before="64" w:line="219" w:lineRule="auto"/>
        <w:ind w:left="132"/>
        <w:outlineLvl w:val="1"/>
        <w:rPr>
          <w:rFonts w:hint="eastAsia" w:ascii="黑体" w:hAnsi="黑体" w:eastAsia="黑体" w:cs="黑体"/>
          <w:color w:val="auto"/>
          <w:sz w:val="32"/>
          <w:szCs w:val="32"/>
          <w:highlight w:val="none"/>
          <w:shd w:val="clear" w:color="auto" w:fill="auto"/>
          <w:lang w:eastAsia="zh-CN"/>
        </w:rPr>
      </w:pPr>
      <w:r>
        <w:rPr>
          <w:rFonts w:ascii="黑体" w:hAnsi="黑体" w:eastAsia="黑体" w:cs="黑体"/>
          <w:b/>
          <w:bCs/>
          <w:color w:val="auto"/>
          <w:spacing w:val="-6"/>
          <w:sz w:val="32"/>
          <w:szCs w:val="32"/>
          <w:highlight w:val="none"/>
          <w:shd w:val="clear" w:color="auto" w:fill="auto"/>
          <w:lang w:eastAsia="zh-CN"/>
        </w:rPr>
        <w:t>十、法定代表人身份证明</w:t>
      </w:r>
    </w:p>
    <w:p w14:paraId="647ABE5B">
      <w:pPr>
        <w:spacing w:line="410" w:lineRule="auto"/>
        <w:rPr>
          <w:color w:val="auto"/>
          <w:highlight w:val="none"/>
          <w:shd w:val="clear" w:color="auto" w:fill="auto"/>
          <w:lang w:eastAsia="zh-CN"/>
        </w:rPr>
      </w:pPr>
    </w:p>
    <w:p w14:paraId="581044E2">
      <w:pPr>
        <w:spacing w:before="78" w:line="220" w:lineRule="auto"/>
        <w:ind w:left="605"/>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z w:val="24"/>
          <w:szCs w:val="24"/>
          <w:highlight w:val="none"/>
          <w:shd w:val="clear" w:color="auto" w:fill="auto"/>
          <w:lang w:eastAsia="zh-CN"/>
        </w:rPr>
        <w:t>姓名：</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z w:val="24"/>
          <w:szCs w:val="24"/>
          <w:highlight w:val="none"/>
          <w:shd w:val="clear" w:color="auto" w:fill="auto"/>
          <w:lang w:eastAsia="zh-CN"/>
        </w:rPr>
        <w:t xml:space="preserve"> 性别：</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
          <w:sz w:val="24"/>
          <w:szCs w:val="24"/>
          <w:highlight w:val="none"/>
          <w:u w:val="single"/>
          <w:shd w:val="clear" w:color="auto" w:fill="auto"/>
          <w:lang w:eastAsia="zh-CN"/>
        </w:rPr>
        <w:t xml:space="preserve">  </w:t>
      </w:r>
      <w:r>
        <w:rPr>
          <w:rFonts w:ascii="宋体" w:hAnsi="宋体" w:eastAsia="宋体" w:cs="宋体"/>
          <w:color w:val="auto"/>
          <w:spacing w:val="-1"/>
          <w:sz w:val="24"/>
          <w:szCs w:val="24"/>
          <w:highlight w:val="none"/>
          <w:shd w:val="clear" w:color="auto" w:fill="auto"/>
          <w:lang w:eastAsia="zh-CN"/>
        </w:rPr>
        <w:t xml:space="preserve"> 身份证号：</w:t>
      </w:r>
      <w:r>
        <w:rPr>
          <w:rFonts w:ascii="宋体" w:hAnsi="宋体" w:eastAsia="宋体" w:cs="宋体"/>
          <w:color w:val="auto"/>
          <w:spacing w:val="-1"/>
          <w:sz w:val="24"/>
          <w:szCs w:val="24"/>
          <w:highlight w:val="none"/>
          <w:u w:val="single"/>
          <w:shd w:val="clear" w:color="auto" w:fill="auto"/>
          <w:lang w:eastAsia="zh-CN"/>
        </w:rPr>
        <w:t xml:space="preserve">     </w:t>
      </w:r>
      <w:r>
        <w:rPr>
          <w:rFonts w:ascii="宋体" w:hAnsi="宋体" w:eastAsia="宋体" w:cs="宋体"/>
          <w:color w:val="auto"/>
          <w:spacing w:val="10"/>
          <w:sz w:val="24"/>
          <w:szCs w:val="24"/>
          <w:highlight w:val="none"/>
          <w:shd w:val="clear" w:color="auto" w:fill="auto"/>
          <w:lang w:eastAsia="zh-CN"/>
        </w:rPr>
        <w:t xml:space="preserve"> </w:t>
      </w:r>
      <w:r>
        <w:rPr>
          <w:rFonts w:ascii="宋体" w:hAnsi="宋体" w:eastAsia="宋体" w:cs="宋体"/>
          <w:color w:val="auto"/>
          <w:spacing w:val="-1"/>
          <w:sz w:val="24"/>
          <w:szCs w:val="24"/>
          <w:highlight w:val="none"/>
          <w:shd w:val="clear" w:color="auto" w:fill="auto"/>
          <w:lang w:eastAsia="zh-CN"/>
        </w:rPr>
        <w:t>职务：</w:t>
      </w:r>
      <w:r>
        <w:rPr>
          <w:rFonts w:ascii="宋体" w:hAnsi="宋体" w:eastAsia="宋体" w:cs="宋体"/>
          <w:color w:val="auto"/>
          <w:spacing w:val="-1"/>
          <w:sz w:val="24"/>
          <w:szCs w:val="24"/>
          <w:highlight w:val="none"/>
          <w:u w:val="single"/>
          <w:shd w:val="clear" w:color="auto" w:fill="auto"/>
          <w:lang w:eastAsia="zh-CN"/>
        </w:rPr>
        <w:t xml:space="preserve">         </w:t>
      </w:r>
      <w:r>
        <w:rPr>
          <w:rFonts w:ascii="宋体" w:hAnsi="宋体" w:eastAsia="宋体" w:cs="宋体"/>
          <w:color w:val="auto"/>
          <w:spacing w:val="-105"/>
          <w:sz w:val="24"/>
          <w:szCs w:val="24"/>
          <w:highlight w:val="none"/>
          <w:shd w:val="clear" w:color="auto" w:fill="auto"/>
          <w:lang w:eastAsia="zh-CN"/>
        </w:rPr>
        <w:t xml:space="preserve"> </w:t>
      </w:r>
      <w:r>
        <w:rPr>
          <w:rFonts w:ascii="宋体" w:hAnsi="宋体" w:eastAsia="宋体" w:cs="宋体"/>
          <w:color w:val="auto"/>
          <w:spacing w:val="-1"/>
          <w:sz w:val="24"/>
          <w:szCs w:val="24"/>
          <w:highlight w:val="none"/>
          <w:shd w:val="clear" w:color="auto" w:fill="auto"/>
          <w:lang w:eastAsia="zh-CN"/>
        </w:rPr>
        <w:t>系</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
          <w:sz w:val="24"/>
          <w:szCs w:val="24"/>
          <w:highlight w:val="none"/>
          <w:shd w:val="clear" w:color="auto" w:fill="auto"/>
          <w:lang w:eastAsia="zh-CN"/>
        </w:rPr>
        <w:t xml:space="preserve"> （投标人名</w:t>
      </w:r>
    </w:p>
    <w:p w14:paraId="5803641C">
      <w:pPr>
        <w:spacing w:before="179" w:line="220" w:lineRule="auto"/>
        <w:ind w:left="124"/>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5"/>
          <w:sz w:val="24"/>
          <w:szCs w:val="24"/>
          <w:highlight w:val="none"/>
          <w:shd w:val="clear" w:color="auto" w:fill="auto"/>
          <w:lang w:eastAsia="zh-CN"/>
        </w:rPr>
        <w:t>称）的法定代表人。</w:t>
      </w:r>
    </w:p>
    <w:p w14:paraId="17B0EB4F">
      <w:pPr>
        <w:spacing w:before="180" w:line="220" w:lineRule="auto"/>
        <w:ind w:left="605"/>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8"/>
          <w:sz w:val="24"/>
          <w:szCs w:val="24"/>
          <w:highlight w:val="none"/>
          <w:shd w:val="clear" w:color="auto" w:fill="auto"/>
          <w:lang w:eastAsia="zh-CN"/>
        </w:rPr>
        <w:t>特此证明。</w:t>
      </w:r>
    </w:p>
    <w:p w14:paraId="3B5B2367">
      <w:pPr>
        <w:spacing w:before="67"/>
        <w:rPr>
          <w:color w:val="auto"/>
          <w:highlight w:val="none"/>
          <w:shd w:val="clear" w:color="auto" w:fill="auto"/>
          <w:lang w:eastAsia="zh-CN"/>
        </w:rPr>
      </w:pPr>
    </w:p>
    <w:p w14:paraId="61462A94">
      <w:pPr>
        <w:spacing w:before="66"/>
        <w:rPr>
          <w:color w:val="auto"/>
          <w:highlight w:val="none"/>
          <w:shd w:val="clear" w:color="auto" w:fill="auto"/>
          <w:lang w:eastAsia="zh-CN"/>
        </w:rPr>
      </w:pPr>
    </w:p>
    <w:tbl>
      <w:tblPr>
        <w:tblStyle w:val="17"/>
        <w:tblW w:w="9330" w:type="dxa"/>
        <w:tblInd w:w="72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30"/>
      </w:tblGrid>
      <w:tr w14:paraId="05D3FA6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34" w:hRule="atLeast"/>
        </w:trPr>
        <w:tc>
          <w:tcPr>
            <w:tcW w:w="9330" w:type="dxa"/>
          </w:tcPr>
          <w:p w14:paraId="5EE6AA7E">
            <w:pPr>
              <w:spacing w:line="245" w:lineRule="auto"/>
              <w:rPr>
                <w:color w:val="auto"/>
                <w:highlight w:val="none"/>
                <w:shd w:val="clear" w:color="auto" w:fill="auto"/>
                <w:lang w:eastAsia="zh-CN"/>
              </w:rPr>
            </w:pPr>
          </w:p>
          <w:p w14:paraId="3B09C448">
            <w:pPr>
              <w:spacing w:line="245" w:lineRule="auto"/>
              <w:rPr>
                <w:color w:val="auto"/>
                <w:highlight w:val="none"/>
                <w:shd w:val="clear" w:color="auto" w:fill="auto"/>
                <w:lang w:eastAsia="zh-CN"/>
              </w:rPr>
            </w:pPr>
          </w:p>
          <w:p w14:paraId="4D629828">
            <w:pPr>
              <w:spacing w:line="245" w:lineRule="auto"/>
              <w:rPr>
                <w:color w:val="auto"/>
                <w:highlight w:val="none"/>
                <w:shd w:val="clear" w:color="auto" w:fill="auto"/>
                <w:lang w:eastAsia="zh-CN"/>
              </w:rPr>
            </w:pPr>
          </w:p>
          <w:p w14:paraId="1ED2F2E3">
            <w:pPr>
              <w:spacing w:line="246" w:lineRule="auto"/>
              <w:rPr>
                <w:color w:val="auto"/>
                <w:highlight w:val="none"/>
                <w:shd w:val="clear" w:color="auto" w:fill="auto"/>
                <w:lang w:eastAsia="zh-CN"/>
              </w:rPr>
            </w:pPr>
          </w:p>
          <w:p w14:paraId="58979534">
            <w:pPr>
              <w:pStyle w:val="18"/>
              <w:spacing w:before="78" w:line="220" w:lineRule="auto"/>
              <w:ind w:left="4063"/>
              <w:rPr>
                <w:rFonts w:hint="eastAsia"/>
                <w:color w:val="auto"/>
                <w:sz w:val="24"/>
                <w:szCs w:val="24"/>
                <w:highlight w:val="none"/>
                <w:shd w:val="clear" w:color="auto" w:fill="auto"/>
                <w:lang w:eastAsia="zh-CN"/>
              </w:rPr>
            </w:pPr>
            <w:r>
              <w:rPr>
                <w:color w:val="auto"/>
                <w:spacing w:val="-1"/>
                <w:sz w:val="24"/>
                <w:szCs w:val="24"/>
                <w:highlight w:val="none"/>
                <w:shd w:val="clear" w:color="auto" w:fill="auto"/>
                <w:lang w:eastAsia="zh-CN"/>
              </w:rPr>
              <w:t>法定代表人身份证复印件</w:t>
            </w:r>
          </w:p>
        </w:tc>
      </w:tr>
    </w:tbl>
    <w:p w14:paraId="55250614">
      <w:pPr>
        <w:spacing w:line="250" w:lineRule="auto"/>
        <w:rPr>
          <w:color w:val="auto"/>
          <w:highlight w:val="none"/>
          <w:shd w:val="clear" w:color="auto" w:fill="auto"/>
          <w:lang w:eastAsia="zh-CN"/>
        </w:rPr>
      </w:pPr>
    </w:p>
    <w:p w14:paraId="333CDF44">
      <w:pPr>
        <w:spacing w:line="250" w:lineRule="auto"/>
        <w:rPr>
          <w:color w:val="auto"/>
          <w:highlight w:val="none"/>
          <w:shd w:val="clear" w:color="auto" w:fill="auto"/>
          <w:lang w:eastAsia="zh-CN"/>
        </w:rPr>
      </w:pPr>
    </w:p>
    <w:p w14:paraId="42297986">
      <w:pPr>
        <w:spacing w:line="250" w:lineRule="auto"/>
        <w:rPr>
          <w:color w:val="auto"/>
          <w:highlight w:val="none"/>
          <w:shd w:val="clear" w:color="auto" w:fill="auto"/>
          <w:lang w:eastAsia="zh-CN"/>
        </w:rPr>
      </w:pPr>
    </w:p>
    <w:p w14:paraId="6B191BC3">
      <w:pPr>
        <w:spacing w:line="251" w:lineRule="auto"/>
        <w:rPr>
          <w:color w:val="auto"/>
          <w:highlight w:val="none"/>
          <w:shd w:val="clear" w:color="auto" w:fill="auto"/>
          <w:lang w:eastAsia="zh-CN"/>
        </w:rPr>
      </w:pPr>
    </w:p>
    <w:p w14:paraId="19C8A10D">
      <w:pPr>
        <w:spacing w:line="251" w:lineRule="auto"/>
        <w:rPr>
          <w:color w:val="auto"/>
          <w:highlight w:val="none"/>
          <w:shd w:val="clear" w:color="auto" w:fill="auto"/>
          <w:lang w:eastAsia="zh-CN"/>
        </w:rPr>
      </w:pPr>
    </w:p>
    <w:p w14:paraId="2268A0DD">
      <w:pPr>
        <w:spacing w:line="251" w:lineRule="auto"/>
        <w:rPr>
          <w:color w:val="auto"/>
          <w:highlight w:val="none"/>
          <w:shd w:val="clear" w:color="auto" w:fill="auto"/>
          <w:lang w:eastAsia="zh-CN"/>
        </w:rPr>
      </w:pPr>
    </w:p>
    <w:p w14:paraId="4C4A583E">
      <w:pPr>
        <w:spacing w:line="251" w:lineRule="auto"/>
        <w:rPr>
          <w:color w:val="auto"/>
          <w:highlight w:val="none"/>
          <w:shd w:val="clear" w:color="auto" w:fill="auto"/>
          <w:lang w:eastAsia="zh-CN"/>
        </w:rPr>
      </w:pPr>
    </w:p>
    <w:p w14:paraId="6BD51314">
      <w:pPr>
        <w:spacing w:before="79" w:line="219" w:lineRule="auto"/>
        <w:ind w:left="127" w:firstLine="684" w:firstLineChars="300"/>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6"/>
          <w:sz w:val="24"/>
          <w:szCs w:val="24"/>
          <w:highlight w:val="none"/>
          <w:shd w:val="clear" w:color="auto" w:fill="auto"/>
          <w:lang w:eastAsia="zh-CN"/>
        </w:rPr>
        <w:t>投标人名称（盖单位章</w:t>
      </w:r>
      <w:r>
        <w:rPr>
          <w:rFonts w:ascii="宋体" w:hAnsi="宋体" w:eastAsia="宋体" w:cs="宋体"/>
          <w:color w:val="auto"/>
          <w:spacing w:val="-2"/>
          <w:sz w:val="24"/>
          <w:szCs w:val="24"/>
          <w:highlight w:val="none"/>
          <w:shd w:val="clear" w:color="auto" w:fill="auto"/>
          <w:lang w:eastAsia="zh-CN"/>
        </w:rPr>
        <w:t>）：</w:t>
      </w:r>
    </w:p>
    <w:p w14:paraId="2EDAFC83">
      <w:pPr>
        <w:spacing w:before="176" w:line="220" w:lineRule="auto"/>
        <w:ind w:left="646"/>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13"/>
          <w:sz w:val="24"/>
          <w:szCs w:val="24"/>
          <w:highlight w:val="none"/>
          <w:shd w:val="clear" w:color="auto" w:fill="auto"/>
          <w:lang w:eastAsia="zh-CN"/>
        </w:rPr>
        <w:t>日期：</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9"/>
          <w:sz w:val="24"/>
          <w:szCs w:val="24"/>
          <w:highlight w:val="none"/>
          <w:shd w:val="clear" w:color="auto" w:fill="auto"/>
          <w:lang w:eastAsia="zh-CN"/>
        </w:rPr>
        <w:t xml:space="preserve"> </w:t>
      </w:r>
      <w:r>
        <w:rPr>
          <w:rFonts w:ascii="宋体" w:hAnsi="宋体" w:eastAsia="宋体" w:cs="宋体"/>
          <w:color w:val="auto"/>
          <w:spacing w:val="-13"/>
          <w:sz w:val="24"/>
          <w:szCs w:val="24"/>
          <w:highlight w:val="none"/>
          <w:shd w:val="clear" w:color="auto" w:fill="auto"/>
          <w:lang w:eastAsia="zh-CN"/>
        </w:rPr>
        <w:t>年</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4"/>
          <w:sz w:val="24"/>
          <w:szCs w:val="24"/>
          <w:highlight w:val="none"/>
          <w:shd w:val="clear" w:color="auto" w:fill="auto"/>
          <w:lang w:eastAsia="zh-CN"/>
        </w:rPr>
        <w:t xml:space="preserve"> </w:t>
      </w:r>
      <w:r>
        <w:rPr>
          <w:rFonts w:ascii="宋体" w:hAnsi="宋体" w:eastAsia="宋体" w:cs="宋体"/>
          <w:color w:val="auto"/>
          <w:spacing w:val="-13"/>
          <w:sz w:val="24"/>
          <w:szCs w:val="24"/>
          <w:highlight w:val="none"/>
          <w:shd w:val="clear" w:color="auto" w:fill="auto"/>
          <w:lang w:eastAsia="zh-CN"/>
        </w:rPr>
        <w:t>月</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70"/>
          <w:sz w:val="24"/>
          <w:szCs w:val="24"/>
          <w:highlight w:val="none"/>
          <w:shd w:val="clear" w:color="auto" w:fill="auto"/>
          <w:lang w:eastAsia="zh-CN"/>
        </w:rPr>
        <w:t xml:space="preserve"> </w:t>
      </w:r>
      <w:r>
        <w:rPr>
          <w:rFonts w:ascii="宋体" w:hAnsi="宋体" w:eastAsia="宋体" w:cs="宋体"/>
          <w:color w:val="auto"/>
          <w:spacing w:val="-13"/>
          <w:sz w:val="24"/>
          <w:szCs w:val="24"/>
          <w:highlight w:val="none"/>
          <w:shd w:val="clear" w:color="auto" w:fill="auto"/>
          <w:lang w:eastAsia="zh-CN"/>
        </w:rPr>
        <w:t>日</w:t>
      </w:r>
    </w:p>
    <w:p w14:paraId="49FCE068">
      <w:pPr>
        <w:spacing w:line="220" w:lineRule="auto"/>
        <w:rPr>
          <w:rFonts w:hint="eastAsia" w:ascii="宋体" w:hAnsi="宋体" w:eastAsia="宋体" w:cs="宋体"/>
          <w:color w:val="auto"/>
          <w:sz w:val="24"/>
          <w:szCs w:val="24"/>
          <w:highlight w:val="none"/>
          <w:shd w:val="clear" w:color="auto" w:fill="auto"/>
          <w:lang w:eastAsia="zh-CN"/>
        </w:rPr>
        <w:sectPr>
          <w:footerReference r:id="rId42" w:type="default"/>
          <w:pgSz w:w="11905" w:h="16839"/>
          <w:pgMar w:top="1051" w:right="537" w:bottom="1038" w:left="614" w:header="0" w:footer="873" w:gutter="0"/>
          <w:pgNumType w:fmt="decimal"/>
          <w:cols w:space="720" w:num="1"/>
        </w:sectPr>
      </w:pPr>
    </w:p>
    <w:p w14:paraId="13667E6D">
      <w:pPr>
        <w:spacing w:before="65" w:line="220" w:lineRule="auto"/>
        <w:ind w:left="8"/>
        <w:outlineLvl w:val="1"/>
        <w:rPr>
          <w:rFonts w:hint="eastAsia" w:ascii="黑体" w:hAnsi="黑体" w:eastAsia="黑体" w:cs="黑体"/>
          <w:color w:val="auto"/>
          <w:sz w:val="32"/>
          <w:szCs w:val="32"/>
          <w:highlight w:val="none"/>
          <w:shd w:val="clear" w:color="auto" w:fill="auto"/>
          <w:lang w:eastAsia="zh-CN"/>
        </w:rPr>
      </w:pPr>
      <w:r>
        <w:rPr>
          <w:rFonts w:ascii="黑体" w:hAnsi="黑体" w:eastAsia="黑体" w:cs="黑体"/>
          <w:b/>
          <w:bCs/>
          <w:color w:val="auto"/>
          <w:spacing w:val="-6"/>
          <w:sz w:val="32"/>
          <w:szCs w:val="32"/>
          <w:highlight w:val="none"/>
          <w:shd w:val="clear" w:color="auto" w:fill="auto"/>
          <w:lang w:eastAsia="zh-CN"/>
        </w:rPr>
        <w:t>十</w:t>
      </w:r>
      <w:r>
        <w:rPr>
          <w:rFonts w:hint="eastAsia" w:ascii="黑体" w:hAnsi="黑体" w:eastAsia="黑体" w:cs="黑体"/>
          <w:b/>
          <w:bCs/>
          <w:color w:val="auto"/>
          <w:spacing w:val="-6"/>
          <w:sz w:val="32"/>
          <w:szCs w:val="32"/>
          <w:highlight w:val="none"/>
          <w:shd w:val="clear" w:color="auto" w:fill="auto"/>
          <w:lang w:val="en-US" w:eastAsia="zh-CN"/>
        </w:rPr>
        <w:t>一</w:t>
      </w:r>
      <w:r>
        <w:rPr>
          <w:rFonts w:ascii="黑体" w:hAnsi="黑体" w:eastAsia="黑体" w:cs="黑体"/>
          <w:b/>
          <w:bCs/>
          <w:color w:val="auto"/>
          <w:spacing w:val="-6"/>
          <w:sz w:val="32"/>
          <w:szCs w:val="32"/>
          <w:highlight w:val="none"/>
          <w:shd w:val="clear" w:color="auto" w:fill="auto"/>
          <w:lang w:eastAsia="zh-CN"/>
        </w:rPr>
        <w:t>、法定代表人授权委托书</w:t>
      </w:r>
    </w:p>
    <w:p w14:paraId="5FFE17FC">
      <w:pPr>
        <w:spacing w:line="273" w:lineRule="auto"/>
        <w:rPr>
          <w:color w:val="auto"/>
          <w:highlight w:val="none"/>
          <w:shd w:val="clear" w:color="auto" w:fill="auto"/>
          <w:lang w:eastAsia="zh-CN"/>
        </w:rPr>
      </w:pPr>
    </w:p>
    <w:p w14:paraId="66832DE7">
      <w:pPr>
        <w:spacing w:line="273" w:lineRule="auto"/>
        <w:rPr>
          <w:color w:val="auto"/>
          <w:highlight w:val="none"/>
          <w:shd w:val="clear" w:color="auto" w:fill="auto"/>
          <w:lang w:eastAsia="zh-CN"/>
        </w:rPr>
      </w:pPr>
    </w:p>
    <w:p w14:paraId="4F7C9E32">
      <w:pPr>
        <w:spacing w:before="104" w:line="220" w:lineRule="auto"/>
        <w:ind w:left="3678"/>
        <w:rPr>
          <w:rFonts w:hint="eastAsia" w:ascii="宋体" w:hAnsi="宋体" w:eastAsia="宋体" w:cs="宋体"/>
          <w:color w:val="auto"/>
          <w:sz w:val="32"/>
          <w:szCs w:val="32"/>
          <w:highlight w:val="none"/>
          <w:shd w:val="clear" w:color="auto" w:fill="auto"/>
          <w:lang w:eastAsia="zh-CN"/>
        </w:rPr>
      </w:pPr>
      <w:r>
        <w:rPr>
          <w:rFonts w:ascii="宋体" w:hAnsi="宋体" w:eastAsia="宋体" w:cs="宋体"/>
          <w:b/>
          <w:bCs/>
          <w:color w:val="auto"/>
          <w:spacing w:val="-7"/>
          <w:sz w:val="32"/>
          <w:szCs w:val="32"/>
          <w:highlight w:val="none"/>
          <w:shd w:val="clear" w:color="auto" w:fill="auto"/>
          <w:lang w:eastAsia="zh-CN"/>
        </w:rPr>
        <w:t>法定代表人授权委托书</w:t>
      </w:r>
    </w:p>
    <w:p w14:paraId="4BD39DDB">
      <w:pPr>
        <w:spacing w:before="231" w:line="219" w:lineRule="auto"/>
        <w:ind w:left="2028"/>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1"/>
          <w:sz w:val="24"/>
          <w:szCs w:val="24"/>
          <w:highlight w:val="none"/>
          <w:shd w:val="clear" w:color="auto" w:fill="auto"/>
          <w:lang w:eastAsia="zh-CN"/>
        </w:rPr>
        <w:t>（委托代理人作为签字代表的提供并附法定代表人</w:t>
      </w:r>
      <w:r>
        <w:rPr>
          <w:rFonts w:ascii="宋体" w:hAnsi="宋体" w:eastAsia="宋体" w:cs="宋体"/>
          <w:color w:val="auto"/>
          <w:spacing w:val="-2"/>
          <w:sz w:val="24"/>
          <w:szCs w:val="24"/>
          <w:highlight w:val="none"/>
          <w:shd w:val="clear" w:color="auto" w:fill="auto"/>
          <w:lang w:eastAsia="zh-CN"/>
        </w:rPr>
        <w:t>身份证明）</w:t>
      </w:r>
    </w:p>
    <w:p w14:paraId="55118277">
      <w:pPr>
        <w:spacing w:line="282" w:lineRule="auto"/>
        <w:rPr>
          <w:color w:val="auto"/>
          <w:highlight w:val="none"/>
          <w:shd w:val="clear" w:color="auto" w:fill="auto"/>
          <w:lang w:eastAsia="zh-CN"/>
        </w:rPr>
      </w:pPr>
    </w:p>
    <w:p w14:paraId="107BE86D">
      <w:pPr>
        <w:spacing w:line="282" w:lineRule="auto"/>
        <w:rPr>
          <w:color w:val="auto"/>
          <w:highlight w:val="none"/>
          <w:shd w:val="clear" w:color="auto" w:fill="auto"/>
          <w:lang w:eastAsia="zh-CN"/>
        </w:rPr>
      </w:pPr>
    </w:p>
    <w:p w14:paraId="254828B6">
      <w:pPr>
        <w:spacing w:before="78" w:line="353" w:lineRule="auto"/>
        <w:ind w:firstLine="480"/>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1"/>
          <w:sz w:val="24"/>
          <w:szCs w:val="24"/>
          <w:highlight w:val="none"/>
          <w:shd w:val="clear" w:color="auto" w:fill="auto"/>
          <w:lang w:eastAsia="zh-CN"/>
        </w:rPr>
        <w:t>本人</w:t>
      </w:r>
      <w:r>
        <w:rPr>
          <w:rFonts w:ascii="宋体" w:hAnsi="宋体" w:eastAsia="宋体" w:cs="宋体"/>
          <w:color w:val="auto"/>
          <w:spacing w:val="1"/>
          <w:sz w:val="24"/>
          <w:szCs w:val="24"/>
          <w:highlight w:val="none"/>
          <w:u w:val="single"/>
          <w:shd w:val="clear" w:color="auto" w:fill="auto"/>
          <w:lang w:eastAsia="zh-CN"/>
        </w:rPr>
        <w:t xml:space="preserve">          </w:t>
      </w:r>
      <w:r>
        <w:rPr>
          <w:rFonts w:ascii="宋体" w:hAnsi="宋体" w:eastAsia="宋体" w:cs="宋体"/>
          <w:color w:val="auto"/>
          <w:spacing w:val="1"/>
          <w:sz w:val="24"/>
          <w:szCs w:val="24"/>
          <w:highlight w:val="none"/>
          <w:shd w:val="clear" w:color="auto" w:fill="auto"/>
          <w:lang w:eastAsia="zh-CN"/>
        </w:rPr>
        <w:t>（姓名、职务）系</w:t>
      </w:r>
      <w:r>
        <w:rPr>
          <w:rFonts w:ascii="宋体" w:hAnsi="宋体" w:eastAsia="宋体" w:cs="宋体"/>
          <w:color w:val="auto"/>
          <w:spacing w:val="-114"/>
          <w:sz w:val="24"/>
          <w:szCs w:val="24"/>
          <w:highlight w:val="none"/>
          <w:shd w:val="clear" w:color="auto" w:fill="auto"/>
          <w:lang w:eastAsia="zh-CN"/>
        </w:rPr>
        <w:t xml:space="preserve"> </w:t>
      </w:r>
      <w:r>
        <w:rPr>
          <w:rFonts w:ascii="宋体" w:hAnsi="宋体" w:eastAsia="宋体" w:cs="宋体"/>
          <w:color w:val="auto"/>
          <w:spacing w:val="1"/>
          <w:sz w:val="24"/>
          <w:szCs w:val="24"/>
          <w:highlight w:val="none"/>
          <w:u w:val="single"/>
          <w:shd w:val="clear" w:color="auto" w:fill="auto"/>
          <w:lang w:eastAsia="zh-CN"/>
        </w:rPr>
        <w:t xml:space="preserve">  </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z w:val="24"/>
          <w:szCs w:val="24"/>
          <w:highlight w:val="none"/>
          <w:shd w:val="clear" w:color="auto" w:fill="auto"/>
          <w:lang w:eastAsia="zh-CN"/>
        </w:rPr>
        <w:t xml:space="preserve"> （投标人名称）的法定代表人， </w:t>
      </w:r>
      <w:r>
        <w:rPr>
          <w:rFonts w:ascii="宋体" w:hAnsi="宋体" w:eastAsia="宋体" w:cs="宋体"/>
          <w:color w:val="auto"/>
          <w:spacing w:val="3"/>
          <w:sz w:val="24"/>
          <w:szCs w:val="24"/>
          <w:highlight w:val="none"/>
          <w:shd w:val="clear" w:color="auto" w:fill="auto"/>
          <w:lang w:eastAsia="zh-CN"/>
        </w:rPr>
        <w:t>现授权</w:t>
      </w:r>
      <w:r>
        <w:rPr>
          <w:rFonts w:ascii="宋体" w:hAnsi="宋体" w:eastAsia="宋体" w:cs="宋体"/>
          <w:color w:val="auto"/>
          <w:spacing w:val="-115"/>
          <w:sz w:val="24"/>
          <w:szCs w:val="24"/>
          <w:highlight w:val="none"/>
          <w:shd w:val="clear" w:color="auto" w:fill="auto"/>
          <w:lang w:eastAsia="zh-CN"/>
        </w:rPr>
        <w:t xml:space="preserve"> </w:t>
      </w:r>
      <w:r>
        <w:rPr>
          <w:rFonts w:ascii="宋体" w:hAnsi="宋体" w:eastAsia="宋体" w:cs="宋体"/>
          <w:color w:val="auto"/>
          <w:spacing w:val="3"/>
          <w:sz w:val="24"/>
          <w:szCs w:val="24"/>
          <w:highlight w:val="none"/>
          <w:u w:val="single"/>
          <w:shd w:val="clear" w:color="auto" w:fill="auto"/>
          <w:lang w:eastAsia="zh-CN"/>
        </w:rPr>
        <w:t xml:space="preserve">          </w:t>
      </w:r>
      <w:r>
        <w:rPr>
          <w:rFonts w:ascii="宋体" w:hAnsi="宋体" w:eastAsia="宋体" w:cs="宋体"/>
          <w:color w:val="auto"/>
          <w:spacing w:val="3"/>
          <w:sz w:val="24"/>
          <w:szCs w:val="24"/>
          <w:highlight w:val="none"/>
          <w:shd w:val="clear" w:color="auto" w:fill="auto"/>
          <w:lang w:eastAsia="zh-CN"/>
        </w:rPr>
        <w:t>（姓名、职务）为我方代理人。代理人根据授权，以我方名义签署、澄清、</w:t>
      </w:r>
      <w:r>
        <w:rPr>
          <w:rFonts w:ascii="宋体" w:hAnsi="宋体" w:eastAsia="宋体" w:cs="宋体"/>
          <w:color w:val="auto"/>
          <w:spacing w:val="2"/>
          <w:sz w:val="24"/>
          <w:szCs w:val="24"/>
          <w:highlight w:val="none"/>
          <w:shd w:val="clear" w:color="auto" w:fill="auto"/>
          <w:lang w:eastAsia="zh-CN"/>
        </w:rPr>
        <w:t>说明、</w:t>
      </w:r>
      <w:r>
        <w:rPr>
          <w:rFonts w:ascii="宋体" w:hAnsi="宋体" w:eastAsia="宋体" w:cs="宋体"/>
          <w:color w:val="auto"/>
          <w:sz w:val="24"/>
          <w:szCs w:val="24"/>
          <w:highlight w:val="none"/>
          <w:shd w:val="clear" w:color="auto" w:fill="auto"/>
          <w:lang w:eastAsia="zh-CN"/>
        </w:rPr>
        <w:t xml:space="preserve"> 补正、递交、撤回、修改</w:t>
      </w:r>
      <w:r>
        <w:rPr>
          <w:rFonts w:ascii="宋体" w:hAnsi="宋体" w:eastAsia="宋体" w:cs="宋体"/>
          <w:color w:val="auto"/>
          <w:spacing w:val="-118"/>
          <w:sz w:val="24"/>
          <w:szCs w:val="24"/>
          <w:highlight w:val="none"/>
          <w:shd w:val="clear" w:color="auto" w:fill="auto"/>
          <w:lang w:eastAsia="zh-CN"/>
        </w:rPr>
        <w:t xml:space="preserve"> </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z w:val="24"/>
          <w:szCs w:val="24"/>
          <w:highlight w:val="none"/>
          <w:shd w:val="clear" w:color="auto" w:fill="auto"/>
          <w:lang w:eastAsia="zh-CN"/>
        </w:rPr>
        <w:t>（项目名称</w:t>
      </w:r>
      <w:r>
        <w:rPr>
          <w:rFonts w:ascii="宋体" w:hAnsi="宋体" w:eastAsia="宋体" w:cs="宋体"/>
          <w:color w:val="auto"/>
          <w:spacing w:val="-3"/>
          <w:sz w:val="24"/>
          <w:szCs w:val="24"/>
          <w:highlight w:val="none"/>
          <w:shd w:val="clear" w:color="auto" w:fill="auto"/>
          <w:lang w:eastAsia="zh-CN"/>
        </w:rPr>
        <w:t>）（</w:t>
      </w:r>
      <w:r>
        <w:rPr>
          <w:rFonts w:ascii="宋体" w:hAnsi="宋体" w:eastAsia="宋体" w:cs="宋体"/>
          <w:color w:val="auto"/>
          <w:sz w:val="24"/>
          <w:szCs w:val="24"/>
          <w:highlight w:val="none"/>
          <w:shd w:val="clear" w:color="auto" w:fill="auto"/>
          <w:lang w:eastAsia="zh-CN"/>
        </w:rPr>
        <w:t>采</w:t>
      </w:r>
      <w:r>
        <w:rPr>
          <w:rFonts w:ascii="宋体" w:hAnsi="宋体" w:eastAsia="宋体" w:cs="宋体"/>
          <w:color w:val="auto"/>
          <w:spacing w:val="-1"/>
          <w:sz w:val="24"/>
          <w:szCs w:val="24"/>
          <w:highlight w:val="none"/>
          <w:shd w:val="clear" w:color="auto" w:fill="auto"/>
          <w:lang w:eastAsia="zh-CN"/>
        </w:rPr>
        <w:t>购编号</w:t>
      </w:r>
      <w:r>
        <w:rPr>
          <w:rFonts w:ascii="宋体" w:hAnsi="宋体" w:eastAsia="宋体" w:cs="宋体"/>
          <w:color w:val="auto"/>
          <w:spacing w:val="-3"/>
          <w:sz w:val="24"/>
          <w:szCs w:val="24"/>
          <w:highlight w:val="none"/>
          <w:shd w:val="clear" w:color="auto" w:fill="auto"/>
          <w:lang w:eastAsia="zh-CN"/>
        </w:rPr>
        <w:t>：</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z w:val="24"/>
          <w:szCs w:val="24"/>
          <w:highlight w:val="none"/>
          <w:shd w:val="clear" w:color="auto" w:fill="auto"/>
          <w:lang w:eastAsia="zh-CN"/>
        </w:rPr>
        <w:t xml:space="preserve"> </w:t>
      </w:r>
      <w:r>
        <w:rPr>
          <w:rFonts w:ascii="宋体" w:hAnsi="宋体" w:eastAsia="宋体" w:cs="宋体"/>
          <w:color w:val="auto"/>
          <w:spacing w:val="-3"/>
          <w:sz w:val="24"/>
          <w:szCs w:val="24"/>
          <w:highlight w:val="none"/>
          <w:shd w:val="clear" w:color="auto" w:fill="auto"/>
          <w:lang w:eastAsia="zh-CN"/>
        </w:rPr>
        <w:t>）</w:t>
      </w:r>
      <w:r>
        <w:rPr>
          <w:rFonts w:ascii="宋体" w:hAnsi="宋体" w:eastAsia="宋体" w:cs="宋体"/>
          <w:color w:val="auto"/>
          <w:spacing w:val="-1"/>
          <w:sz w:val="24"/>
          <w:szCs w:val="24"/>
          <w:highlight w:val="none"/>
          <w:shd w:val="clear" w:color="auto" w:fill="auto"/>
          <w:lang w:eastAsia="zh-CN"/>
        </w:rPr>
        <w:t>投标文件、签订</w:t>
      </w:r>
      <w:r>
        <w:rPr>
          <w:rFonts w:ascii="宋体" w:hAnsi="宋体" w:eastAsia="宋体" w:cs="宋体"/>
          <w:color w:val="auto"/>
          <w:spacing w:val="-2"/>
          <w:sz w:val="24"/>
          <w:szCs w:val="24"/>
          <w:highlight w:val="none"/>
          <w:shd w:val="clear" w:color="auto" w:fill="auto"/>
          <w:lang w:eastAsia="zh-CN"/>
        </w:rPr>
        <w:t>合同和询问、质疑、投诉等有关事宜，其法律后果由我方承担。</w:t>
      </w:r>
    </w:p>
    <w:p w14:paraId="0A6D6F0B">
      <w:pPr>
        <w:spacing w:before="38" w:line="345" w:lineRule="auto"/>
        <w:ind w:left="436" w:right="4272" w:firstLine="43"/>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4"/>
          <w:sz w:val="24"/>
          <w:szCs w:val="24"/>
          <w:highlight w:val="none"/>
          <w:shd w:val="clear" w:color="auto" w:fill="auto"/>
          <w:lang w:eastAsia="zh-CN"/>
        </w:rPr>
        <w:t>委托期限：</w:t>
      </w:r>
      <w:r>
        <w:rPr>
          <w:rFonts w:ascii="宋体" w:hAnsi="宋体" w:eastAsia="宋体" w:cs="宋体"/>
          <w:color w:val="auto"/>
          <w:spacing w:val="-4"/>
          <w:sz w:val="24"/>
          <w:szCs w:val="24"/>
          <w:highlight w:val="none"/>
          <w:u w:val="single"/>
          <w:shd w:val="clear" w:color="auto" w:fill="auto"/>
          <w:lang w:eastAsia="zh-CN"/>
        </w:rPr>
        <w:t xml:space="preserve">                                      </w:t>
      </w:r>
      <w:r>
        <w:rPr>
          <w:rFonts w:ascii="宋体" w:hAnsi="宋体" w:eastAsia="宋体" w:cs="宋体"/>
          <w:color w:val="auto"/>
          <w:spacing w:val="-4"/>
          <w:sz w:val="24"/>
          <w:szCs w:val="24"/>
          <w:highlight w:val="none"/>
          <w:shd w:val="clear" w:color="auto" w:fill="auto"/>
          <w:lang w:eastAsia="zh-CN"/>
        </w:rPr>
        <w:t xml:space="preserve"> 。</w:t>
      </w:r>
      <w:r>
        <w:rPr>
          <w:rFonts w:ascii="宋体" w:hAnsi="宋体" w:eastAsia="宋体" w:cs="宋体"/>
          <w:color w:val="auto"/>
          <w:spacing w:val="18"/>
          <w:sz w:val="24"/>
          <w:szCs w:val="24"/>
          <w:highlight w:val="none"/>
          <w:shd w:val="clear" w:color="auto" w:fill="auto"/>
          <w:lang w:eastAsia="zh-CN"/>
        </w:rPr>
        <w:t xml:space="preserve"> </w:t>
      </w:r>
      <w:r>
        <w:rPr>
          <w:rFonts w:ascii="宋体" w:hAnsi="宋体" w:eastAsia="宋体" w:cs="宋体"/>
          <w:color w:val="auto"/>
          <w:spacing w:val="-5"/>
          <w:sz w:val="24"/>
          <w:szCs w:val="24"/>
          <w:highlight w:val="none"/>
          <w:shd w:val="clear" w:color="auto" w:fill="auto"/>
          <w:lang w:eastAsia="zh-CN"/>
        </w:rPr>
        <w:t>代理人无转委托权。</w:t>
      </w:r>
    </w:p>
    <w:p w14:paraId="0CDD5CE5">
      <w:pPr>
        <w:spacing w:before="34" w:line="219" w:lineRule="auto"/>
        <w:ind w:left="438"/>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6"/>
          <w:sz w:val="24"/>
          <w:szCs w:val="24"/>
          <w:highlight w:val="none"/>
          <w:shd w:val="clear" w:color="auto" w:fill="auto"/>
          <w:lang w:eastAsia="zh-CN"/>
        </w:rPr>
        <w:t>本授权书于</w:t>
      </w:r>
      <w:r>
        <w:rPr>
          <w:rFonts w:ascii="宋体" w:hAnsi="宋体" w:eastAsia="宋体" w:cs="宋体"/>
          <w:color w:val="auto"/>
          <w:spacing w:val="-102"/>
          <w:sz w:val="24"/>
          <w:szCs w:val="24"/>
          <w:highlight w:val="none"/>
          <w:shd w:val="clear" w:color="auto" w:fill="auto"/>
          <w:lang w:eastAsia="zh-CN"/>
        </w:rPr>
        <w:t xml:space="preserve"> </w:t>
      </w:r>
      <w:r>
        <w:rPr>
          <w:rFonts w:ascii="宋体" w:hAnsi="宋体" w:eastAsia="宋体" w:cs="宋体"/>
          <w:color w:val="auto"/>
          <w:spacing w:val="24"/>
          <w:sz w:val="24"/>
          <w:szCs w:val="24"/>
          <w:highlight w:val="none"/>
          <w:u w:val="single"/>
          <w:shd w:val="clear" w:color="auto" w:fill="auto"/>
          <w:lang w:eastAsia="zh-CN"/>
        </w:rPr>
        <w:t xml:space="preserve">     </w:t>
      </w:r>
      <w:r>
        <w:rPr>
          <w:rFonts w:ascii="宋体" w:hAnsi="宋体" w:eastAsia="宋体" w:cs="宋体"/>
          <w:color w:val="auto"/>
          <w:spacing w:val="-110"/>
          <w:sz w:val="24"/>
          <w:szCs w:val="24"/>
          <w:highlight w:val="none"/>
          <w:shd w:val="clear" w:color="auto" w:fill="auto"/>
          <w:lang w:eastAsia="zh-CN"/>
        </w:rPr>
        <w:t xml:space="preserve"> </w:t>
      </w:r>
      <w:r>
        <w:rPr>
          <w:rFonts w:ascii="宋体" w:hAnsi="宋体" w:eastAsia="宋体" w:cs="宋体"/>
          <w:color w:val="auto"/>
          <w:spacing w:val="-6"/>
          <w:sz w:val="24"/>
          <w:szCs w:val="24"/>
          <w:highlight w:val="none"/>
          <w:shd w:val="clear" w:color="auto" w:fill="auto"/>
          <w:lang w:eastAsia="zh-CN"/>
        </w:rPr>
        <w:t>年</w:t>
      </w:r>
      <w:r>
        <w:rPr>
          <w:rFonts w:ascii="宋体" w:hAnsi="宋体" w:eastAsia="宋体" w:cs="宋体"/>
          <w:color w:val="auto"/>
          <w:spacing w:val="-119"/>
          <w:sz w:val="24"/>
          <w:szCs w:val="24"/>
          <w:highlight w:val="none"/>
          <w:shd w:val="clear" w:color="auto" w:fill="auto"/>
          <w:lang w:eastAsia="zh-CN"/>
        </w:rPr>
        <w:t xml:space="preserve"> </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5"/>
          <w:sz w:val="24"/>
          <w:szCs w:val="24"/>
          <w:highlight w:val="none"/>
          <w:shd w:val="clear" w:color="auto" w:fill="auto"/>
          <w:lang w:eastAsia="zh-CN"/>
        </w:rPr>
        <w:t xml:space="preserve"> </w:t>
      </w:r>
      <w:r>
        <w:rPr>
          <w:rFonts w:ascii="宋体" w:hAnsi="宋体" w:eastAsia="宋体" w:cs="宋体"/>
          <w:color w:val="auto"/>
          <w:spacing w:val="-6"/>
          <w:sz w:val="24"/>
          <w:szCs w:val="24"/>
          <w:highlight w:val="none"/>
          <w:shd w:val="clear" w:color="auto" w:fill="auto"/>
          <w:lang w:eastAsia="zh-CN"/>
        </w:rPr>
        <w:t>月</w:t>
      </w:r>
      <w:r>
        <w:rPr>
          <w:rFonts w:ascii="宋体" w:hAnsi="宋体" w:eastAsia="宋体" w:cs="宋体"/>
          <w:color w:val="auto"/>
          <w:spacing w:val="-6"/>
          <w:sz w:val="24"/>
          <w:szCs w:val="24"/>
          <w:highlight w:val="none"/>
          <w:u w:val="single"/>
          <w:shd w:val="clear" w:color="auto" w:fill="auto"/>
          <w:lang w:eastAsia="zh-CN"/>
        </w:rPr>
        <w:t xml:space="preserve">    </w:t>
      </w:r>
      <w:r>
        <w:rPr>
          <w:rFonts w:ascii="宋体" w:hAnsi="宋体" w:eastAsia="宋体" w:cs="宋体"/>
          <w:color w:val="auto"/>
          <w:spacing w:val="-69"/>
          <w:sz w:val="24"/>
          <w:szCs w:val="24"/>
          <w:highlight w:val="none"/>
          <w:shd w:val="clear" w:color="auto" w:fill="auto"/>
          <w:lang w:eastAsia="zh-CN"/>
        </w:rPr>
        <w:t xml:space="preserve"> </w:t>
      </w:r>
      <w:r>
        <w:rPr>
          <w:rFonts w:ascii="宋体" w:hAnsi="宋体" w:eastAsia="宋体" w:cs="宋体"/>
          <w:color w:val="auto"/>
          <w:spacing w:val="-6"/>
          <w:sz w:val="24"/>
          <w:szCs w:val="24"/>
          <w:highlight w:val="none"/>
          <w:shd w:val="clear" w:color="auto" w:fill="auto"/>
          <w:lang w:eastAsia="zh-CN"/>
        </w:rPr>
        <w:t>日签字生效，特此声明。</w:t>
      </w:r>
    </w:p>
    <w:p w14:paraId="3EC926F5">
      <w:pPr>
        <w:spacing w:before="68"/>
        <w:rPr>
          <w:color w:val="auto"/>
          <w:highlight w:val="none"/>
          <w:shd w:val="clear" w:color="auto" w:fill="auto"/>
          <w:lang w:eastAsia="zh-CN"/>
        </w:rPr>
      </w:pPr>
    </w:p>
    <w:p w14:paraId="3595F1C6">
      <w:pPr>
        <w:spacing w:before="67"/>
        <w:rPr>
          <w:color w:val="auto"/>
          <w:highlight w:val="none"/>
          <w:shd w:val="clear" w:color="auto" w:fill="auto"/>
          <w:lang w:eastAsia="zh-CN"/>
        </w:rPr>
      </w:pPr>
    </w:p>
    <w:tbl>
      <w:tblPr>
        <w:tblStyle w:val="17"/>
        <w:tblW w:w="8282" w:type="dxa"/>
        <w:tblInd w:w="133"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282"/>
      </w:tblGrid>
      <w:tr w14:paraId="7C1459A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34" w:hRule="atLeast"/>
        </w:trPr>
        <w:tc>
          <w:tcPr>
            <w:tcW w:w="8282" w:type="dxa"/>
          </w:tcPr>
          <w:p w14:paraId="44C50A39">
            <w:pPr>
              <w:spacing w:line="245" w:lineRule="auto"/>
              <w:rPr>
                <w:color w:val="auto"/>
                <w:highlight w:val="none"/>
                <w:shd w:val="clear" w:color="auto" w:fill="auto"/>
                <w:lang w:eastAsia="zh-CN"/>
              </w:rPr>
            </w:pPr>
          </w:p>
          <w:p w14:paraId="14B6E232">
            <w:pPr>
              <w:spacing w:line="245" w:lineRule="auto"/>
              <w:rPr>
                <w:color w:val="auto"/>
                <w:highlight w:val="none"/>
                <w:shd w:val="clear" w:color="auto" w:fill="auto"/>
                <w:lang w:eastAsia="zh-CN"/>
              </w:rPr>
            </w:pPr>
          </w:p>
          <w:p w14:paraId="4D0CC4CF">
            <w:pPr>
              <w:spacing w:line="245" w:lineRule="auto"/>
              <w:rPr>
                <w:color w:val="auto"/>
                <w:highlight w:val="none"/>
                <w:shd w:val="clear" w:color="auto" w:fill="auto"/>
                <w:lang w:eastAsia="zh-CN"/>
              </w:rPr>
            </w:pPr>
          </w:p>
          <w:p w14:paraId="7D0442DC">
            <w:pPr>
              <w:spacing w:line="246" w:lineRule="auto"/>
              <w:rPr>
                <w:color w:val="auto"/>
                <w:highlight w:val="none"/>
                <w:shd w:val="clear" w:color="auto" w:fill="auto"/>
                <w:lang w:eastAsia="zh-CN"/>
              </w:rPr>
            </w:pPr>
          </w:p>
          <w:p w14:paraId="7D8653DA">
            <w:pPr>
              <w:pStyle w:val="18"/>
              <w:spacing w:before="78" w:line="220" w:lineRule="auto"/>
              <w:ind w:left="2826"/>
              <w:rPr>
                <w:rFonts w:hint="eastAsia"/>
                <w:color w:val="auto"/>
                <w:sz w:val="24"/>
                <w:szCs w:val="24"/>
                <w:highlight w:val="none"/>
                <w:shd w:val="clear" w:color="auto" w:fill="auto"/>
                <w:lang w:eastAsia="zh-CN"/>
              </w:rPr>
            </w:pPr>
            <w:r>
              <w:rPr>
                <w:color w:val="auto"/>
                <w:spacing w:val="-1"/>
                <w:sz w:val="24"/>
                <w:szCs w:val="24"/>
                <w:highlight w:val="none"/>
                <w:shd w:val="clear" w:color="auto" w:fill="auto"/>
                <w:lang w:eastAsia="zh-CN"/>
              </w:rPr>
              <w:t>委托代理人身份证复印件</w:t>
            </w:r>
          </w:p>
        </w:tc>
      </w:tr>
    </w:tbl>
    <w:p w14:paraId="14868B76">
      <w:pPr>
        <w:spacing w:before="33" w:line="219" w:lineRule="auto"/>
        <w:ind w:left="499"/>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3"/>
          <w:sz w:val="24"/>
          <w:szCs w:val="24"/>
          <w:highlight w:val="none"/>
          <w:shd w:val="clear" w:color="auto" w:fill="auto"/>
          <w:lang w:eastAsia="zh-CN"/>
        </w:rPr>
        <w:t>附：法定代表人身份证明</w:t>
      </w:r>
    </w:p>
    <w:p w14:paraId="302FC4BB">
      <w:pPr>
        <w:spacing w:line="258" w:lineRule="auto"/>
        <w:rPr>
          <w:color w:val="auto"/>
          <w:highlight w:val="none"/>
          <w:shd w:val="clear" w:color="auto" w:fill="auto"/>
          <w:lang w:eastAsia="zh-CN"/>
        </w:rPr>
      </w:pPr>
    </w:p>
    <w:p w14:paraId="6A92DD52">
      <w:pPr>
        <w:spacing w:line="258" w:lineRule="auto"/>
        <w:rPr>
          <w:color w:val="auto"/>
          <w:highlight w:val="none"/>
          <w:shd w:val="clear" w:color="auto" w:fill="auto"/>
          <w:lang w:eastAsia="zh-CN"/>
        </w:rPr>
      </w:pPr>
    </w:p>
    <w:p w14:paraId="55F28FF9">
      <w:pPr>
        <w:spacing w:line="258" w:lineRule="auto"/>
        <w:rPr>
          <w:color w:val="auto"/>
          <w:highlight w:val="none"/>
          <w:shd w:val="clear" w:color="auto" w:fill="auto"/>
          <w:lang w:eastAsia="zh-CN"/>
        </w:rPr>
      </w:pPr>
    </w:p>
    <w:p w14:paraId="0C41E448">
      <w:pPr>
        <w:spacing w:line="258" w:lineRule="auto"/>
        <w:rPr>
          <w:color w:val="auto"/>
          <w:highlight w:val="none"/>
          <w:shd w:val="clear" w:color="auto" w:fill="auto"/>
          <w:lang w:eastAsia="zh-CN"/>
        </w:rPr>
      </w:pPr>
    </w:p>
    <w:p w14:paraId="3B8D05EC">
      <w:pPr>
        <w:spacing w:before="79" w:line="345" w:lineRule="auto"/>
        <w:ind w:left="1" w:right="7895" w:firstLine="1"/>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6"/>
          <w:sz w:val="24"/>
          <w:szCs w:val="24"/>
          <w:highlight w:val="none"/>
          <w:shd w:val="clear" w:color="auto" w:fill="auto"/>
          <w:lang w:eastAsia="zh-CN"/>
        </w:rPr>
        <w:t>投标人名称（盖单位章</w:t>
      </w:r>
      <w:r>
        <w:rPr>
          <w:rFonts w:ascii="宋体" w:hAnsi="宋体" w:eastAsia="宋体" w:cs="宋体"/>
          <w:color w:val="auto"/>
          <w:spacing w:val="-5"/>
          <w:sz w:val="24"/>
          <w:szCs w:val="24"/>
          <w:highlight w:val="none"/>
          <w:shd w:val="clear" w:color="auto" w:fill="auto"/>
          <w:lang w:eastAsia="zh-CN"/>
        </w:rPr>
        <w:t>）：</w:t>
      </w:r>
      <w:r>
        <w:rPr>
          <w:rFonts w:ascii="宋体" w:hAnsi="宋体" w:eastAsia="宋体" w:cs="宋体"/>
          <w:color w:val="auto"/>
          <w:spacing w:val="1"/>
          <w:sz w:val="24"/>
          <w:szCs w:val="24"/>
          <w:highlight w:val="none"/>
          <w:shd w:val="clear" w:color="auto" w:fill="auto"/>
          <w:lang w:eastAsia="zh-CN"/>
        </w:rPr>
        <w:t xml:space="preserve"> </w:t>
      </w:r>
      <w:r>
        <w:rPr>
          <w:rFonts w:ascii="宋体" w:hAnsi="宋体" w:eastAsia="宋体" w:cs="宋体"/>
          <w:color w:val="auto"/>
          <w:spacing w:val="-7"/>
          <w:sz w:val="24"/>
          <w:szCs w:val="24"/>
          <w:highlight w:val="none"/>
          <w:shd w:val="clear" w:color="auto" w:fill="auto"/>
          <w:lang w:eastAsia="zh-CN"/>
        </w:rPr>
        <w:t>法定代表人（签字</w:t>
      </w:r>
      <w:r>
        <w:rPr>
          <w:rFonts w:ascii="宋体" w:hAnsi="宋体" w:eastAsia="宋体" w:cs="宋体"/>
          <w:color w:val="auto"/>
          <w:spacing w:val="-2"/>
          <w:sz w:val="24"/>
          <w:szCs w:val="24"/>
          <w:highlight w:val="none"/>
          <w:shd w:val="clear" w:color="auto" w:fill="auto"/>
          <w:lang w:eastAsia="zh-CN"/>
        </w:rPr>
        <w:t>）：</w:t>
      </w:r>
    </w:p>
    <w:p w14:paraId="2E548566">
      <w:pPr>
        <w:spacing w:before="34" w:line="220" w:lineRule="auto"/>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7"/>
          <w:sz w:val="24"/>
          <w:szCs w:val="24"/>
          <w:highlight w:val="none"/>
          <w:shd w:val="clear" w:color="auto" w:fill="auto"/>
          <w:lang w:eastAsia="zh-CN"/>
        </w:rPr>
        <w:t>委托代理人（签字</w:t>
      </w:r>
      <w:r>
        <w:rPr>
          <w:rFonts w:ascii="宋体" w:hAnsi="宋体" w:eastAsia="宋体" w:cs="宋体"/>
          <w:color w:val="auto"/>
          <w:spacing w:val="-2"/>
          <w:sz w:val="24"/>
          <w:szCs w:val="24"/>
          <w:highlight w:val="none"/>
          <w:shd w:val="clear" w:color="auto" w:fill="auto"/>
          <w:lang w:eastAsia="zh-CN"/>
        </w:rPr>
        <w:t>）：</w:t>
      </w:r>
    </w:p>
    <w:p w14:paraId="4DEC339C">
      <w:pPr>
        <w:spacing w:before="185" w:line="220" w:lineRule="auto"/>
        <w:ind w:left="42"/>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13"/>
          <w:sz w:val="24"/>
          <w:szCs w:val="24"/>
          <w:highlight w:val="none"/>
          <w:shd w:val="clear" w:color="auto" w:fill="auto"/>
          <w:lang w:eastAsia="zh-CN"/>
        </w:rPr>
        <w:t>日期：</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9"/>
          <w:sz w:val="24"/>
          <w:szCs w:val="24"/>
          <w:highlight w:val="none"/>
          <w:shd w:val="clear" w:color="auto" w:fill="auto"/>
          <w:lang w:eastAsia="zh-CN"/>
        </w:rPr>
        <w:t xml:space="preserve"> </w:t>
      </w:r>
      <w:r>
        <w:rPr>
          <w:rFonts w:ascii="宋体" w:hAnsi="宋体" w:eastAsia="宋体" w:cs="宋体"/>
          <w:color w:val="auto"/>
          <w:spacing w:val="-13"/>
          <w:sz w:val="24"/>
          <w:szCs w:val="24"/>
          <w:highlight w:val="none"/>
          <w:shd w:val="clear" w:color="auto" w:fill="auto"/>
          <w:lang w:eastAsia="zh-CN"/>
        </w:rPr>
        <w:t>年</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4"/>
          <w:sz w:val="24"/>
          <w:szCs w:val="24"/>
          <w:highlight w:val="none"/>
          <w:shd w:val="clear" w:color="auto" w:fill="auto"/>
          <w:lang w:eastAsia="zh-CN"/>
        </w:rPr>
        <w:t xml:space="preserve"> </w:t>
      </w:r>
      <w:r>
        <w:rPr>
          <w:rFonts w:ascii="宋体" w:hAnsi="宋体" w:eastAsia="宋体" w:cs="宋体"/>
          <w:color w:val="auto"/>
          <w:spacing w:val="-13"/>
          <w:sz w:val="24"/>
          <w:szCs w:val="24"/>
          <w:highlight w:val="none"/>
          <w:shd w:val="clear" w:color="auto" w:fill="auto"/>
          <w:lang w:eastAsia="zh-CN"/>
        </w:rPr>
        <w:t>月</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70"/>
          <w:sz w:val="24"/>
          <w:szCs w:val="24"/>
          <w:highlight w:val="none"/>
          <w:shd w:val="clear" w:color="auto" w:fill="auto"/>
          <w:lang w:eastAsia="zh-CN"/>
        </w:rPr>
        <w:t xml:space="preserve"> </w:t>
      </w:r>
      <w:r>
        <w:rPr>
          <w:rFonts w:ascii="宋体" w:hAnsi="宋体" w:eastAsia="宋体" w:cs="宋体"/>
          <w:color w:val="auto"/>
          <w:spacing w:val="-13"/>
          <w:sz w:val="24"/>
          <w:szCs w:val="24"/>
          <w:highlight w:val="none"/>
          <w:shd w:val="clear" w:color="auto" w:fill="auto"/>
          <w:lang w:eastAsia="zh-CN"/>
        </w:rPr>
        <w:t>日</w:t>
      </w:r>
    </w:p>
    <w:p w14:paraId="6AC05DAC">
      <w:pPr>
        <w:spacing w:line="220" w:lineRule="auto"/>
        <w:rPr>
          <w:rFonts w:hint="eastAsia" w:ascii="宋体" w:hAnsi="宋体" w:eastAsia="宋体" w:cs="宋体"/>
          <w:color w:val="auto"/>
          <w:sz w:val="24"/>
          <w:szCs w:val="24"/>
          <w:highlight w:val="none"/>
          <w:shd w:val="clear" w:color="auto" w:fill="auto"/>
          <w:lang w:eastAsia="zh-CN"/>
        </w:rPr>
        <w:sectPr>
          <w:footerReference r:id="rId43" w:type="default"/>
          <w:pgSz w:w="11905" w:h="16839"/>
          <w:pgMar w:top="1051" w:right="453" w:bottom="1040" w:left="738" w:header="0" w:footer="873" w:gutter="0"/>
          <w:pgNumType w:fmt="decimal"/>
          <w:cols w:space="720" w:num="1"/>
        </w:sectPr>
      </w:pPr>
    </w:p>
    <w:p w14:paraId="7214783D">
      <w:pPr>
        <w:spacing w:before="63" w:line="220" w:lineRule="auto"/>
        <w:ind w:left="3705"/>
        <w:rPr>
          <w:rFonts w:hint="eastAsia" w:ascii="宋体" w:hAnsi="宋体" w:eastAsia="宋体" w:cs="宋体"/>
          <w:color w:val="auto"/>
          <w:sz w:val="32"/>
          <w:szCs w:val="32"/>
          <w:highlight w:val="none"/>
          <w:shd w:val="clear" w:color="auto" w:fill="auto"/>
          <w:lang w:eastAsia="zh-CN"/>
        </w:rPr>
      </w:pPr>
      <w:r>
        <w:rPr>
          <w:rFonts w:ascii="宋体" w:hAnsi="宋体" w:eastAsia="宋体" w:cs="宋体"/>
          <w:b/>
          <w:bCs/>
          <w:color w:val="auto"/>
          <w:spacing w:val="-7"/>
          <w:sz w:val="32"/>
          <w:szCs w:val="32"/>
          <w:highlight w:val="none"/>
          <w:shd w:val="clear" w:color="auto" w:fill="auto"/>
          <w:lang w:eastAsia="zh-CN"/>
        </w:rPr>
        <w:t>法定代表人授权委托书</w:t>
      </w:r>
    </w:p>
    <w:p w14:paraId="4BE4F60B">
      <w:pPr>
        <w:spacing w:before="237" w:line="226" w:lineRule="auto"/>
        <w:ind w:left="4180"/>
        <w:rPr>
          <w:rFonts w:hint="eastAsia" w:ascii="宋体" w:hAnsi="宋体" w:eastAsia="宋体" w:cs="宋体"/>
          <w:color w:val="auto"/>
          <w:sz w:val="27"/>
          <w:szCs w:val="27"/>
          <w:highlight w:val="none"/>
          <w:shd w:val="clear" w:color="auto" w:fill="auto"/>
          <w:lang w:eastAsia="zh-CN"/>
        </w:rPr>
      </w:pPr>
      <w:r>
        <w:rPr>
          <w:rFonts w:ascii="宋体" w:hAnsi="宋体" w:eastAsia="宋体" w:cs="宋体"/>
          <w:b/>
          <w:bCs/>
          <w:color w:val="auto"/>
          <w:spacing w:val="2"/>
          <w:sz w:val="27"/>
          <w:szCs w:val="27"/>
          <w:highlight w:val="none"/>
          <w:shd w:val="clear" w:color="auto" w:fill="auto"/>
          <w:lang w:eastAsia="zh-CN"/>
        </w:rPr>
        <w:t>（联合体投标人）</w:t>
      </w:r>
    </w:p>
    <w:p w14:paraId="47A3EC61">
      <w:pPr>
        <w:spacing w:before="205" w:line="353" w:lineRule="auto"/>
        <w:ind w:left="27" w:right="52" w:firstLine="477"/>
        <w:jc w:val="both"/>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5"/>
          <w:sz w:val="24"/>
          <w:szCs w:val="24"/>
          <w:highlight w:val="none"/>
          <w:shd w:val="clear" w:color="auto" w:fill="auto"/>
          <w:lang w:eastAsia="zh-CN"/>
        </w:rPr>
        <w:t>本人</w:t>
      </w:r>
      <w:r>
        <w:rPr>
          <w:rFonts w:ascii="宋体" w:hAnsi="宋体" w:eastAsia="宋体" w:cs="宋体"/>
          <w:color w:val="auto"/>
          <w:spacing w:val="13"/>
          <w:sz w:val="24"/>
          <w:szCs w:val="24"/>
          <w:highlight w:val="none"/>
          <w:u w:val="single"/>
          <w:shd w:val="clear" w:color="auto" w:fill="auto"/>
          <w:lang w:eastAsia="zh-CN"/>
        </w:rPr>
        <w:t xml:space="preserve">       </w:t>
      </w:r>
      <w:r>
        <w:rPr>
          <w:rFonts w:ascii="宋体" w:hAnsi="宋体" w:eastAsia="宋体" w:cs="宋体"/>
          <w:color w:val="auto"/>
          <w:spacing w:val="-69"/>
          <w:sz w:val="24"/>
          <w:szCs w:val="24"/>
          <w:highlight w:val="none"/>
          <w:shd w:val="clear" w:color="auto" w:fill="auto"/>
          <w:lang w:eastAsia="zh-CN"/>
        </w:rPr>
        <w:t xml:space="preserve"> </w:t>
      </w:r>
      <w:r>
        <w:rPr>
          <w:rFonts w:ascii="宋体" w:hAnsi="宋体" w:eastAsia="宋体" w:cs="宋体"/>
          <w:color w:val="auto"/>
          <w:spacing w:val="-5"/>
          <w:sz w:val="24"/>
          <w:szCs w:val="24"/>
          <w:highlight w:val="none"/>
          <w:shd w:val="clear" w:color="auto" w:fill="auto"/>
          <w:lang w:eastAsia="zh-CN"/>
        </w:rPr>
        <w:t>、</w:t>
      </w:r>
      <w:r>
        <w:rPr>
          <w:rFonts w:ascii="宋体" w:hAnsi="宋体" w:eastAsia="宋体" w:cs="宋体"/>
          <w:color w:val="auto"/>
          <w:spacing w:val="-5"/>
          <w:sz w:val="24"/>
          <w:szCs w:val="24"/>
          <w:highlight w:val="none"/>
          <w:u w:val="single"/>
          <w:shd w:val="clear" w:color="auto" w:fill="auto"/>
          <w:lang w:eastAsia="zh-CN"/>
        </w:rPr>
        <w:t xml:space="preserve">         </w:t>
      </w:r>
      <w:r>
        <w:rPr>
          <w:rFonts w:ascii="宋体" w:hAnsi="宋体" w:eastAsia="宋体" w:cs="宋体"/>
          <w:color w:val="auto"/>
          <w:spacing w:val="-65"/>
          <w:sz w:val="24"/>
          <w:szCs w:val="24"/>
          <w:highlight w:val="none"/>
          <w:shd w:val="clear" w:color="auto" w:fill="auto"/>
          <w:lang w:eastAsia="zh-CN"/>
        </w:rPr>
        <w:t xml:space="preserve"> </w:t>
      </w:r>
      <w:r>
        <w:rPr>
          <w:rFonts w:ascii="宋体" w:hAnsi="宋体" w:eastAsia="宋体" w:cs="宋体"/>
          <w:color w:val="auto"/>
          <w:spacing w:val="-5"/>
          <w:sz w:val="24"/>
          <w:szCs w:val="24"/>
          <w:highlight w:val="none"/>
          <w:shd w:val="clear" w:color="auto" w:fill="auto"/>
          <w:lang w:eastAsia="zh-CN"/>
        </w:rPr>
        <w:t>、 （姓名）系</w:t>
      </w:r>
      <w:r>
        <w:rPr>
          <w:rFonts w:ascii="宋体" w:hAnsi="宋体" w:eastAsia="宋体" w:cs="宋体"/>
          <w:color w:val="auto"/>
          <w:spacing w:val="-5"/>
          <w:sz w:val="24"/>
          <w:szCs w:val="24"/>
          <w:highlight w:val="none"/>
          <w:u w:val="single"/>
          <w:shd w:val="clear" w:color="auto" w:fill="auto"/>
          <w:lang w:eastAsia="zh-CN"/>
        </w:rPr>
        <w:t xml:space="preserve">      </w:t>
      </w:r>
      <w:r>
        <w:rPr>
          <w:rFonts w:ascii="宋体" w:hAnsi="宋体" w:eastAsia="宋体" w:cs="宋体"/>
          <w:color w:val="auto"/>
          <w:spacing w:val="-70"/>
          <w:sz w:val="24"/>
          <w:szCs w:val="24"/>
          <w:highlight w:val="none"/>
          <w:shd w:val="clear" w:color="auto" w:fill="auto"/>
          <w:lang w:eastAsia="zh-CN"/>
        </w:rPr>
        <w:t xml:space="preserve"> </w:t>
      </w:r>
      <w:r>
        <w:rPr>
          <w:rFonts w:ascii="宋体" w:hAnsi="宋体" w:eastAsia="宋体" w:cs="宋体"/>
          <w:color w:val="auto"/>
          <w:spacing w:val="-5"/>
          <w:sz w:val="24"/>
          <w:szCs w:val="24"/>
          <w:highlight w:val="none"/>
          <w:shd w:val="clear" w:color="auto" w:fill="auto"/>
          <w:lang w:eastAsia="zh-CN"/>
        </w:rPr>
        <w:t>、</w:t>
      </w:r>
      <w:r>
        <w:rPr>
          <w:rFonts w:ascii="宋体" w:hAnsi="宋体" w:eastAsia="宋体" w:cs="宋体"/>
          <w:color w:val="auto"/>
          <w:spacing w:val="-5"/>
          <w:sz w:val="24"/>
          <w:szCs w:val="24"/>
          <w:highlight w:val="none"/>
          <w:u w:val="single"/>
          <w:shd w:val="clear" w:color="auto" w:fill="auto"/>
          <w:lang w:eastAsia="zh-CN"/>
        </w:rPr>
        <w:t xml:space="preserve">      </w:t>
      </w:r>
      <w:r>
        <w:rPr>
          <w:rFonts w:ascii="宋体" w:hAnsi="宋体" w:eastAsia="宋体" w:cs="宋体"/>
          <w:color w:val="auto"/>
          <w:spacing w:val="-5"/>
          <w:sz w:val="24"/>
          <w:szCs w:val="24"/>
          <w:highlight w:val="none"/>
          <w:shd w:val="clear" w:color="auto" w:fill="auto"/>
          <w:lang w:eastAsia="zh-CN"/>
        </w:rPr>
        <w:t>（投标人各方名称）的法定代表人</w:t>
      </w:r>
      <w:r>
        <w:rPr>
          <w:rFonts w:ascii="宋体" w:hAnsi="宋体" w:eastAsia="宋体" w:cs="宋体"/>
          <w:color w:val="auto"/>
          <w:spacing w:val="-6"/>
          <w:sz w:val="24"/>
          <w:szCs w:val="24"/>
          <w:highlight w:val="none"/>
          <w:shd w:val="clear" w:color="auto" w:fill="auto"/>
          <w:lang w:eastAsia="zh-CN"/>
        </w:rPr>
        <w:t>，现</w:t>
      </w:r>
      <w:r>
        <w:rPr>
          <w:rFonts w:ascii="宋体" w:hAnsi="宋体" w:eastAsia="宋体" w:cs="宋体"/>
          <w:color w:val="auto"/>
          <w:sz w:val="24"/>
          <w:szCs w:val="24"/>
          <w:highlight w:val="none"/>
          <w:shd w:val="clear" w:color="auto" w:fill="auto"/>
          <w:lang w:eastAsia="zh-CN"/>
        </w:rPr>
        <w:t xml:space="preserve"> </w:t>
      </w:r>
      <w:r>
        <w:rPr>
          <w:rFonts w:ascii="宋体" w:hAnsi="宋体" w:eastAsia="宋体" w:cs="宋体"/>
          <w:color w:val="auto"/>
          <w:spacing w:val="-2"/>
          <w:sz w:val="24"/>
          <w:szCs w:val="24"/>
          <w:highlight w:val="none"/>
          <w:shd w:val="clear" w:color="auto" w:fill="auto"/>
          <w:lang w:eastAsia="zh-CN"/>
        </w:rPr>
        <w:t>委托</w:t>
      </w:r>
      <w:r>
        <w:rPr>
          <w:rFonts w:ascii="宋体" w:hAnsi="宋体" w:eastAsia="宋体" w:cs="宋体"/>
          <w:color w:val="auto"/>
          <w:spacing w:val="-2"/>
          <w:sz w:val="24"/>
          <w:szCs w:val="24"/>
          <w:highlight w:val="none"/>
          <w:u w:val="single"/>
          <w:shd w:val="clear" w:color="auto" w:fill="auto"/>
          <w:lang w:eastAsia="zh-CN"/>
        </w:rPr>
        <w:t xml:space="preserve">      </w:t>
      </w:r>
      <w:r>
        <w:rPr>
          <w:rFonts w:ascii="宋体" w:hAnsi="宋体" w:eastAsia="宋体" w:cs="宋体"/>
          <w:color w:val="auto"/>
          <w:spacing w:val="-2"/>
          <w:sz w:val="24"/>
          <w:szCs w:val="24"/>
          <w:highlight w:val="none"/>
          <w:shd w:val="clear" w:color="auto" w:fill="auto"/>
          <w:lang w:eastAsia="zh-CN"/>
        </w:rPr>
        <w:t>（姓名、职务）为我方代理人。代理人根据授权，以我方名义签署、澄清、说明、补正、</w:t>
      </w:r>
      <w:r>
        <w:rPr>
          <w:rFonts w:ascii="宋体" w:hAnsi="宋体" w:eastAsia="宋体" w:cs="宋体"/>
          <w:color w:val="auto"/>
          <w:spacing w:val="7"/>
          <w:sz w:val="24"/>
          <w:szCs w:val="24"/>
          <w:highlight w:val="none"/>
          <w:shd w:val="clear" w:color="auto" w:fill="auto"/>
          <w:lang w:eastAsia="zh-CN"/>
        </w:rPr>
        <w:t xml:space="preserve"> </w:t>
      </w:r>
      <w:r>
        <w:rPr>
          <w:rFonts w:ascii="宋体" w:hAnsi="宋体" w:eastAsia="宋体" w:cs="宋体"/>
          <w:color w:val="auto"/>
          <w:sz w:val="24"/>
          <w:szCs w:val="24"/>
          <w:highlight w:val="none"/>
          <w:shd w:val="clear" w:color="auto" w:fill="auto"/>
          <w:lang w:eastAsia="zh-CN"/>
        </w:rPr>
        <w:t>递交、撤回、修改</w:t>
      </w:r>
      <w:r>
        <w:rPr>
          <w:rFonts w:ascii="宋体" w:hAnsi="宋体" w:eastAsia="宋体" w:cs="宋体"/>
          <w:color w:val="auto"/>
          <w:spacing w:val="-119"/>
          <w:sz w:val="24"/>
          <w:szCs w:val="24"/>
          <w:highlight w:val="none"/>
          <w:shd w:val="clear" w:color="auto" w:fill="auto"/>
          <w:lang w:eastAsia="zh-CN"/>
        </w:rPr>
        <w:t xml:space="preserve"> </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z w:val="24"/>
          <w:szCs w:val="24"/>
          <w:highlight w:val="none"/>
          <w:shd w:val="clear" w:color="auto" w:fill="auto"/>
          <w:lang w:eastAsia="zh-CN"/>
        </w:rPr>
        <w:t>（项</w:t>
      </w:r>
      <w:r>
        <w:rPr>
          <w:rFonts w:ascii="宋体" w:hAnsi="宋体" w:eastAsia="宋体" w:cs="宋体"/>
          <w:color w:val="auto"/>
          <w:spacing w:val="-1"/>
          <w:sz w:val="24"/>
          <w:szCs w:val="24"/>
          <w:highlight w:val="none"/>
          <w:shd w:val="clear" w:color="auto" w:fill="auto"/>
          <w:lang w:eastAsia="zh-CN"/>
        </w:rPr>
        <w:t>目名称、采购编号）投标文件、签订合同和处理有关</w:t>
      </w:r>
      <w:r>
        <w:rPr>
          <w:rFonts w:ascii="宋体" w:hAnsi="宋体" w:eastAsia="宋体" w:cs="宋体"/>
          <w:color w:val="auto"/>
          <w:sz w:val="24"/>
          <w:szCs w:val="24"/>
          <w:highlight w:val="none"/>
          <w:shd w:val="clear" w:color="auto" w:fill="auto"/>
          <w:lang w:eastAsia="zh-CN"/>
        </w:rPr>
        <w:t xml:space="preserve"> </w:t>
      </w:r>
      <w:r>
        <w:rPr>
          <w:rFonts w:ascii="宋体" w:hAnsi="宋体" w:eastAsia="宋体" w:cs="宋体"/>
          <w:color w:val="auto"/>
          <w:spacing w:val="-4"/>
          <w:sz w:val="24"/>
          <w:szCs w:val="24"/>
          <w:highlight w:val="none"/>
          <w:shd w:val="clear" w:color="auto" w:fill="auto"/>
          <w:lang w:eastAsia="zh-CN"/>
        </w:rPr>
        <w:t>事宜，其法律后果由我方承担。</w:t>
      </w:r>
    </w:p>
    <w:p w14:paraId="5F01A6B1">
      <w:pPr>
        <w:spacing w:before="32" w:line="220" w:lineRule="auto"/>
        <w:ind w:left="493"/>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10"/>
          <w:sz w:val="24"/>
          <w:szCs w:val="24"/>
          <w:highlight w:val="none"/>
          <w:shd w:val="clear" w:color="auto" w:fill="auto"/>
          <w:lang w:eastAsia="zh-CN"/>
        </w:rPr>
        <w:t>委托期限：</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81"/>
          <w:sz w:val="24"/>
          <w:szCs w:val="24"/>
          <w:highlight w:val="none"/>
          <w:shd w:val="clear" w:color="auto" w:fill="auto"/>
          <w:lang w:eastAsia="zh-CN"/>
        </w:rPr>
        <w:t xml:space="preserve"> </w:t>
      </w:r>
      <w:r>
        <w:rPr>
          <w:rFonts w:ascii="宋体" w:hAnsi="宋体" w:eastAsia="宋体" w:cs="宋体"/>
          <w:color w:val="auto"/>
          <w:spacing w:val="-10"/>
          <w:sz w:val="24"/>
          <w:szCs w:val="24"/>
          <w:highlight w:val="none"/>
          <w:shd w:val="clear" w:color="auto" w:fill="auto"/>
          <w:lang w:eastAsia="zh-CN"/>
        </w:rPr>
        <w:t>。 代理人无转委托权。</w:t>
      </w:r>
    </w:p>
    <w:p w14:paraId="0D3F3C53">
      <w:pPr>
        <w:spacing w:before="185" w:line="219" w:lineRule="auto"/>
        <w:ind w:left="495"/>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8"/>
          <w:sz w:val="24"/>
          <w:szCs w:val="24"/>
          <w:highlight w:val="none"/>
          <w:shd w:val="clear" w:color="auto" w:fill="auto"/>
          <w:lang w:eastAsia="zh-CN"/>
        </w:rPr>
        <w:t>本授权书于</w:t>
      </w:r>
      <w:r>
        <w:rPr>
          <w:rFonts w:ascii="宋体" w:hAnsi="宋体" w:eastAsia="宋体" w:cs="宋体"/>
          <w:color w:val="auto"/>
          <w:spacing w:val="-108"/>
          <w:sz w:val="24"/>
          <w:szCs w:val="24"/>
          <w:highlight w:val="none"/>
          <w:shd w:val="clear" w:color="auto" w:fill="auto"/>
          <w:lang w:eastAsia="zh-CN"/>
        </w:rPr>
        <w:t xml:space="preserve"> </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100"/>
          <w:sz w:val="24"/>
          <w:szCs w:val="24"/>
          <w:highlight w:val="none"/>
          <w:shd w:val="clear" w:color="auto" w:fill="auto"/>
          <w:lang w:eastAsia="zh-CN"/>
        </w:rPr>
        <w:t xml:space="preserve"> </w:t>
      </w:r>
      <w:r>
        <w:rPr>
          <w:rFonts w:ascii="宋体" w:hAnsi="宋体" w:eastAsia="宋体" w:cs="宋体"/>
          <w:color w:val="auto"/>
          <w:spacing w:val="-8"/>
          <w:sz w:val="24"/>
          <w:szCs w:val="24"/>
          <w:highlight w:val="none"/>
          <w:shd w:val="clear" w:color="auto" w:fill="auto"/>
          <w:lang w:eastAsia="zh-CN"/>
        </w:rPr>
        <w:t>年</w:t>
      </w:r>
      <w:r>
        <w:rPr>
          <w:rFonts w:ascii="宋体" w:hAnsi="宋体" w:eastAsia="宋体" w:cs="宋体"/>
          <w:color w:val="auto"/>
          <w:spacing w:val="-8"/>
          <w:sz w:val="24"/>
          <w:szCs w:val="24"/>
          <w:highlight w:val="none"/>
          <w:u w:val="single"/>
          <w:shd w:val="clear" w:color="auto" w:fill="auto"/>
          <w:lang w:eastAsia="zh-CN"/>
        </w:rPr>
        <w:t xml:space="preserve">    </w:t>
      </w:r>
      <w:r>
        <w:rPr>
          <w:rFonts w:ascii="宋体" w:hAnsi="宋体" w:eastAsia="宋体" w:cs="宋体"/>
          <w:color w:val="auto"/>
          <w:spacing w:val="-90"/>
          <w:sz w:val="24"/>
          <w:szCs w:val="24"/>
          <w:highlight w:val="none"/>
          <w:shd w:val="clear" w:color="auto" w:fill="auto"/>
          <w:lang w:eastAsia="zh-CN"/>
        </w:rPr>
        <w:t xml:space="preserve"> </w:t>
      </w:r>
      <w:r>
        <w:rPr>
          <w:rFonts w:ascii="宋体" w:hAnsi="宋体" w:eastAsia="宋体" w:cs="宋体"/>
          <w:color w:val="auto"/>
          <w:spacing w:val="-8"/>
          <w:sz w:val="24"/>
          <w:szCs w:val="24"/>
          <w:highlight w:val="none"/>
          <w:shd w:val="clear" w:color="auto" w:fill="auto"/>
          <w:lang w:eastAsia="zh-CN"/>
        </w:rPr>
        <w:t>月</w:t>
      </w:r>
      <w:r>
        <w:rPr>
          <w:rFonts w:ascii="宋体" w:hAnsi="宋体" w:eastAsia="宋体" w:cs="宋体"/>
          <w:color w:val="auto"/>
          <w:spacing w:val="-8"/>
          <w:sz w:val="24"/>
          <w:szCs w:val="24"/>
          <w:highlight w:val="none"/>
          <w:u w:val="single"/>
          <w:shd w:val="clear" w:color="auto" w:fill="auto"/>
          <w:lang w:eastAsia="zh-CN"/>
        </w:rPr>
        <w:t xml:space="preserve">    </w:t>
      </w:r>
      <w:r>
        <w:rPr>
          <w:rFonts w:ascii="宋体" w:hAnsi="宋体" w:eastAsia="宋体" w:cs="宋体"/>
          <w:color w:val="auto"/>
          <w:spacing w:val="-8"/>
          <w:sz w:val="24"/>
          <w:szCs w:val="24"/>
          <w:highlight w:val="none"/>
          <w:shd w:val="clear" w:color="auto" w:fill="auto"/>
          <w:lang w:eastAsia="zh-CN"/>
        </w:rPr>
        <w:t xml:space="preserve"> 日签字生效，特此声明。</w:t>
      </w:r>
    </w:p>
    <w:p w14:paraId="1F09C301">
      <w:pPr>
        <w:spacing w:line="460" w:lineRule="auto"/>
        <w:rPr>
          <w:color w:val="auto"/>
          <w:highlight w:val="none"/>
          <w:shd w:val="clear" w:color="auto" w:fill="auto"/>
          <w:lang w:eastAsia="zh-CN"/>
        </w:rPr>
      </w:pPr>
    </w:p>
    <w:p w14:paraId="46A13062">
      <w:pPr>
        <w:spacing w:before="78" w:line="219" w:lineRule="auto"/>
        <w:ind w:left="504"/>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6"/>
          <w:sz w:val="24"/>
          <w:szCs w:val="24"/>
          <w:highlight w:val="none"/>
          <w:shd w:val="clear" w:color="auto" w:fill="auto"/>
          <w:lang w:eastAsia="zh-CN"/>
        </w:rPr>
        <w:t>联合体牵头人</w:t>
      </w:r>
      <w:r>
        <w:rPr>
          <w:rFonts w:ascii="宋体" w:hAnsi="宋体" w:eastAsia="宋体" w:cs="宋体"/>
          <w:color w:val="auto"/>
          <w:spacing w:val="-28"/>
          <w:sz w:val="24"/>
          <w:szCs w:val="24"/>
          <w:highlight w:val="none"/>
          <w:shd w:val="clear" w:color="auto" w:fill="auto"/>
          <w:lang w:eastAsia="zh-CN"/>
        </w:rPr>
        <w:t>：</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28"/>
          <w:sz w:val="24"/>
          <w:szCs w:val="24"/>
          <w:highlight w:val="none"/>
          <w:u w:val="single"/>
          <w:shd w:val="clear" w:color="auto" w:fill="auto"/>
          <w:lang w:eastAsia="zh-CN"/>
        </w:rPr>
        <w:t>（</w:t>
      </w:r>
      <w:r>
        <w:rPr>
          <w:rFonts w:ascii="宋体" w:hAnsi="宋体" w:eastAsia="宋体" w:cs="宋体"/>
          <w:color w:val="auto"/>
          <w:spacing w:val="6"/>
          <w:sz w:val="24"/>
          <w:szCs w:val="24"/>
          <w:highlight w:val="none"/>
          <w:u w:val="single"/>
          <w:shd w:val="clear" w:color="auto" w:fill="auto"/>
          <w:lang w:eastAsia="zh-CN"/>
        </w:rPr>
        <w:t>全称</w:t>
      </w:r>
      <w:r>
        <w:rPr>
          <w:rFonts w:ascii="宋体" w:hAnsi="宋体" w:eastAsia="宋体" w:cs="宋体"/>
          <w:color w:val="auto"/>
          <w:spacing w:val="-28"/>
          <w:sz w:val="24"/>
          <w:szCs w:val="24"/>
          <w:highlight w:val="none"/>
          <w:u w:val="single"/>
          <w:shd w:val="clear" w:color="auto" w:fill="auto"/>
          <w:lang w:eastAsia="zh-CN"/>
        </w:rPr>
        <w:t>）</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28"/>
          <w:sz w:val="24"/>
          <w:szCs w:val="24"/>
          <w:highlight w:val="none"/>
          <w:shd w:val="clear" w:color="auto" w:fill="auto"/>
          <w:lang w:eastAsia="zh-CN"/>
        </w:rPr>
        <w:t>（</w:t>
      </w:r>
      <w:r>
        <w:rPr>
          <w:rFonts w:ascii="宋体" w:hAnsi="宋体" w:eastAsia="宋体" w:cs="宋体"/>
          <w:color w:val="auto"/>
          <w:spacing w:val="6"/>
          <w:sz w:val="24"/>
          <w:szCs w:val="24"/>
          <w:highlight w:val="none"/>
          <w:shd w:val="clear" w:color="auto" w:fill="auto"/>
          <w:lang w:eastAsia="zh-CN"/>
        </w:rPr>
        <w:t>盖单位公章） 法定代表人</w:t>
      </w:r>
      <w:r>
        <w:rPr>
          <w:rFonts w:ascii="宋体" w:hAnsi="宋体" w:eastAsia="宋体" w:cs="宋体"/>
          <w:color w:val="auto"/>
          <w:spacing w:val="-28"/>
          <w:sz w:val="24"/>
          <w:szCs w:val="24"/>
          <w:highlight w:val="none"/>
          <w:shd w:val="clear" w:color="auto" w:fill="auto"/>
          <w:lang w:eastAsia="zh-CN"/>
        </w:rPr>
        <w:t>：</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28"/>
          <w:sz w:val="24"/>
          <w:szCs w:val="24"/>
          <w:highlight w:val="none"/>
          <w:shd w:val="clear" w:color="auto" w:fill="auto"/>
          <w:lang w:eastAsia="zh-CN"/>
        </w:rPr>
        <w:t>（</w:t>
      </w:r>
      <w:r>
        <w:rPr>
          <w:rFonts w:ascii="宋体" w:hAnsi="宋体" w:eastAsia="宋体" w:cs="宋体"/>
          <w:color w:val="auto"/>
          <w:spacing w:val="6"/>
          <w:sz w:val="24"/>
          <w:szCs w:val="24"/>
          <w:highlight w:val="none"/>
          <w:shd w:val="clear" w:color="auto" w:fill="auto"/>
          <w:lang w:eastAsia="zh-CN"/>
        </w:rPr>
        <w:t>签</w:t>
      </w:r>
      <w:r>
        <w:rPr>
          <w:rFonts w:ascii="宋体" w:hAnsi="宋体" w:eastAsia="宋体" w:cs="宋体"/>
          <w:color w:val="auto"/>
          <w:spacing w:val="-5"/>
          <w:sz w:val="24"/>
          <w:szCs w:val="24"/>
          <w:highlight w:val="none"/>
          <w:shd w:val="clear" w:color="auto" w:fill="auto"/>
          <w:lang w:eastAsia="zh-CN"/>
        </w:rPr>
        <w:t>字或签章）</w:t>
      </w:r>
    </w:p>
    <w:p w14:paraId="57E623AC">
      <w:pPr>
        <w:spacing w:line="460" w:lineRule="auto"/>
        <w:rPr>
          <w:color w:val="auto"/>
          <w:highlight w:val="none"/>
          <w:shd w:val="clear" w:color="auto" w:fill="auto"/>
          <w:lang w:eastAsia="zh-CN"/>
        </w:rPr>
      </w:pPr>
    </w:p>
    <w:p w14:paraId="6CD25572">
      <w:pPr>
        <w:spacing w:before="79" w:line="219" w:lineRule="auto"/>
        <w:ind w:left="504"/>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3"/>
          <w:sz w:val="24"/>
          <w:szCs w:val="24"/>
          <w:highlight w:val="none"/>
          <w:shd w:val="clear" w:color="auto" w:fill="auto"/>
          <w:lang w:eastAsia="zh-CN"/>
        </w:rPr>
        <w:t>联合体成员人</w:t>
      </w:r>
      <w:r>
        <w:rPr>
          <w:rFonts w:ascii="宋体" w:hAnsi="宋体" w:eastAsia="宋体" w:cs="宋体"/>
          <w:color w:val="auto"/>
          <w:spacing w:val="-22"/>
          <w:sz w:val="24"/>
          <w:szCs w:val="24"/>
          <w:highlight w:val="none"/>
          <w:shd w:val="clear" w:color="auto" w:fill="auto"/>
          <w:lang w:eastAsia="zh-CN"/>
        </w:rPr>
        <w:t>：</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22"/>
          <w:sz w:val="24"/>
          <w:szCs w:val="24"/>
          <w:highlight w:val="none"/>
          <w:u w:val="single"/>
          <w:shd w:val="clear" w:color="auto" w:fill="auto"/>
          <w:lang w:eastAsia="zh-CN"/>
        </w:rPr>
        <w:t>（</w:t>
      </w:r>
      <w:r>
        <w:rPr>
          <w:rFonts w:ascii="宋体" w:hAnsi="宋体" w:eastAsia="宋体" w:cs="宋体"/>
          <w:color w:val="auto"/>
          <w:spacing w:val="3"/>
          <w:sz w:val="24"/>
          <w:szCs w:val="24"/>
          <w:highlight w:val="none"/>
          <w:u w:val="single"/>
          <w:shd w:val="clear" w:color="auto" w:fill="auto"/>
          <w:lang w:eastAsia="zh-CN"/>
        </w:rPr>
        <w:t>全称</w:t>
      </w:r>
      <w:r>
        <w:rPr>
          <w:rFonts w:ascii="宋体" w:hAnsi="宋体" w:eastAsia="宋体" w:cs="宋体"/>
          <w:color w:val="auto"/>
          <w:spacing w:val="-22"/>
          <w:sz w:val="24"/>
          <w:szCs w:val="24"/>
          <w:highlight w:val="none"/>
          <w:u w:val="single"/>
          <w:shd w:val="clear" w:color="auto" w:fill="auto"/>
          <w:lang w:eastAsia="zh-CN"/>
        </w:rPr>
        <w:t>）</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22"/>
          <w:sz w:val="24"/>
          <w:szCs w:val="24"/>
          <w:highlight w:val="none"/>
          <w:shd w:val="clear" w:color="auto" w:fill="auto"/>
          <w:lang w:eastAsia="zh-CN"/>
        </w:rPr>
        <w:t>（</w:t>
      </w:r>
      <w:r>
        <w:rPr>
          <w:rFonts w:ascii="宋体" w:hAnsi="宋体" w:eastAsia="宋体" w:cs="宋体"/>
          <w:color w:val="auto"/>
          <w:spacing w:val="3"/>
          <w:sz w:val="24"/>
          <w:szCs w:val="24"/>
          <w:highlight w:val="none"/>
          <w:shd w:val="clear" w:color="auto" w:fill="auto"/>
          <w:lang w:eastAsia="zh-CN"/>
        </w:rPr>
        <w:t>盖单位公章） 法定代表人：</w:t>
      </w:r>
      <w:r>
        <w:rPr>
          <w:rFonts w:ascii="宋体" w:hAnsi="宋体" w:eastAsia="宋体" w:cs="宋体"/>
          <w:color w:val="auto"/>
          <w:spacing w:val="8"/>
          <w:sz w:val="24"/>
          <w:szCs w:val="24"/>
          <w:highlight w:val="none"/>
          <w:u w:val="single"/>
          <w:shd w:val="clear" w:color="auto" w:fill="auto"/>
          <w:lang w:eastAsia="zh-CN"/>
        </w:rPr>
        <w:t xml:space="preserve">      </w:t>
      </w:r>
      <w:r>
        <w:rPr>
          <w:rFonts w:ascii="宋体" w:hAnsi="宋体" w:eastAsia="宋体" w:cs="宋体"/>
          <w:color w:val="auto"/>
          <w:spacing w:val="3"/>
          <w:sz w:val="24"/>
          <w:szCs w:val="24"/>
          <w:highlight w:val="none"/>
          <w:shd w:val="clear" w:color="auto" w:fill="auto"/>
          <w:lang w:eastAsia="zh-CN"/>
        </w:rPr>
        <w:t>(</w:t>
      </w:r>
      <w:r>
        <w:rPr>
          <w:rFonts w:ascii="宋体" w:hAnsi="宋体" w:eastAsia="宋体" w:cs="宋体"/>
          <w:color w:val="auto"/>
          <w:spacing w:val="-4"/>
          <w:sz w:val="24"/>
          <w:szCs w:val="24"/>
          <w:highlight w:val="none"/>
          <w:shd w:val="clear" w:color="auto" w:fill="auto"/>
          <w:lang w:eastAsia="zh-CN"/>
        </w:rPr>
        <w:t>签字或签章）</w:t>
      </w:r>
    </w:p>
    <w:p w14:paraId="72D2A99D">
      <w:pPr>
        <w:spacing w:line="278" w:lineRule="auto"/>
        <w:rPr>
          <w:color w:val="auto"/>
          <w:highlight w:val="none"/>
          <w:shd w:val="clear" w:color="auto" w:fill="auto"/>
          <w:lang w:eastAsia="zh-CN"/>
        </w:rPr>
      </w:pPr>
    </w:p>
    <w:p w14:paraId="1544016A">
      <w:pPr>
        <w:spacing w:before="78" w:line="99" w:lineRule="exact"/>
        <w:ind w:left="510"/>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pacing w:val="-6"/>
          <w:position w:val="-2"/>
          <w:sz w:val="24"/>
          <w:szCs w:val="24"/>
          <w:highlight w:val="none"/>
          <w:shd w:val="clear" w:color="auto" w:fill="auto"/>
          <w:lang w:eastAsia="zh-CN"/>
        </w:rPr>
        <w:t>....</w:t>
      </w:r>
    </w:p>
    <w:p w14:paraId="61784437">
      <w:pPr>
        <w:spacing w:before="190" w:line="345" w:lineRule="auto"/>
        <w:ind w:left="490" w:right="5284" w:firstLine="19"/>
        <w:rPr>
          <w:rFonts w:hint="eastAsia" w:ascii="宋体" w:hAnsi="宋体" w:eastAsia="宋体" w:cs="宋体"/>
          <w:color w:val="auto"/>
          <w:sz w:val="24"/>
          <w:szCs w:val="24"/>
          <w:highlight w:val="none"/>
          <w:shd w:val="clear" w:color="auto" w:fill="auto"/>
          <w:lang w:eastAsia="zh-CN"/>
        </w:rPr>
      </w:pPr>
      <w:r>
        <w:rPr>
          <w:rFonts w:ascii="宋体" w:hAnsi="宋体" w:eastAsia="宋体" w:cs="宋体"/>
          <w:color w:val="auto"/>
          <w:sz w:val="24"/>
          <w:szCs w:val="24"/>
          <w:highlight w:val="none"/>
          <w:shd w:val="clear" w:color="auto" w:fill="auto"/>
          <w:lang w:eastAsia="zh-CN"/>
        </w:rPr>
        <w:t>本项目委托代理人</w:t>
      </w:r>
      <w:r>
        <w:rPr>
          <w:rFonts w:ascii="宋体" w:hAnsi="宋体" w:eastAsia="宋体" w:cs="宋体"/>
          <w:color w:val="auto"/>
          <w:spacing w:val="-23"/>
          <w:sz w:val="24"/>
          <w:szCs w:val="24"/>
          <w:highlight w:val="none"/>
          <w:shd w:val="clear" w:color="auto" w:fill="auto"/>
          <w:lang w:eastAsia="zh-CN"/>
        </w:rPr>
        <w:t>：</w:t>
      </w:r>
      <w:r>
        <w:rPr>
          <w:rFonts w:ascii="宋体" w:hAnsi="宋体" w:eastAsia="宋体" w:cs="宋体"/>
          <w:color w:val="auto"/>
          <w:sz w:val="24"/>
          <w:szCs w:val="24"/>
          <w:highlight w:val="none"/>
          <w:u w:val="single"/>
          <w:shd w:val="clear" w:color="auto" w:fill="auto"/>
          <w:lang w:eastAsia="zh-CN"/>
        </w:rPr>
        <w:t xml:space="preserve">        </w:t>
      </w:r>
      <w:r>
        <w:rPr>
          <w:rFonts w:ascii="宋体" w:hAnsi="宋体" w:eastAsia="宋体" w:cs="宋体"/>
          <w:color w:val="auto"/>
          <w:spacing w:val="-23"/>
          <w:sz w:val="24"/>
          <w:szCs w:val="24"/>
          <w:highlight w:val="none"/>
          <w:shd w:val="clear" w:color="auto" w:fill="auto"/>
          <w:lang w:eastAsia="zh-CN"/>
        </w:rPr>
        <w:t>（</w:t>
      </w:r>
      <w:r>
        <w:rPr>
          <w:rFonts w:ascii="宋体" w:hAnsi="宋体" w:eastAsia="宋体" w:cs="宋体"/>
          <w:color w:val="auto"/>
          <w:sz w:val="24"/>
          <w:szCs w:val="24"/>
          <w:highlight w:val="none"/>
          <w:shd w:val="clear" w:color="auto" w:fill="auto"/>
          <w:lang w:eastAsia="zh-CN"/>
        </w:rPr>
        <w:t>签字或签章）</w:t>
      </w:r>
      <w:r>
        <w:rPr>
          <w:rFonts w:ascii="宋体" w:hAnsi="宋体" w:eastAsia="宋体" w:cs="宋体"/>
          <w:color w:val="auto"/>
          <w:spacing w:val="5"/>
          <w:sz w:val="24"/>
          <w:szCs w:val="24"/>
          <w:highlight w:val="none"/>
          <w:shd w:val="clear" w:color="auto" w:fill="auto"/>
          <w:lang w:eastAsia="zh-CN"/>
        </w:rPr>
        <w:t xml:space="preserve"> </w:t>
      </w:r>
      <w:r>
        <w:rPr>
          <w:rFonts w:ascii="宋体" w:hAnsi="宋体" w:eastAsia="宋体" w:cs="宋体"/>
          <w:color w:val="auto"/>
          <w:spacing w:val="-9"/>
          <w:sz w:val="24"/>
          <w:szCs w:val="24"/>
          <w:highlight w:val="none"/>
          <w:shd w:val="clear" w:color="auto" w:fill="auto"/>
          <w:lang w:eastAsia="zh-CN"/>
        </w:rPr>
        <w:t>年</w:t>
      </w:r>
      <w:r>
        <w:rPr>
          <w:rFonts w:ascii="宋体" w:hAnsi="宋体" w:eastAsia="宋体" w:cs="宋体"/>
          <w:color w:val="auto"/>
          <w:spacing w:val="2"/>
          <w:sz w:val="24"/>
          <w:szCs w:val="24"/>
          <w:highlight w:val="none"/>
          <w:shd w:val="clear" w:color="auto" w:fill="auto"/>
          <w:lang w:eastAsia="zh-CN"/>
        </w:rPr>
        <w:t xml:space="preserve">      </w:t>
      </w:r>
      <w:r>
        <w:rPr>
          <w:rFonts w:ascii="宋体" w:hAnsi="宋体" w:eastAsia="宋体" w:cs="宋体"/>
          <w:color w:val="auto"/>
          <w:spacing w:val="-9"/>
          <w:sz w:val="24"/>
          <w:szCs w:val="24"/>
          <w:highlight w:val="none"/>
          <w:shd w:val="clear" w:color="auto" w:fill="auto"/>
          <w:lang w:eastAsia="zh-CN"/>
        </w:rPr>
        <w:t>月</w:t>
      </w:r>
      <w:r>
        <w:rPr>
          <w:rFonts w:ascii="宋体" w:hAnsi="宋体" w:eastAsia="宋体" w:cs="宋体"/>
          <w:color w:val="auto"/>
          <w:spacing w:val="19"/>
          <w:sz w:val="24"/>
          <w:szCs w:val="24"/>
          <w:highlight w:val="none"/>
          <w:shd w:val="clear" w:color="auto" w:fill="auto"/>
          <w:lang w:eastAsia="zh-CN"/>
        </w:rPr>
        <w:t xml:space="preserve">     </w:t>
      </w:r>
      <w:r>
        <w:rPr>
          <w:rFonts w:ascii="宋体" w:hAnsi="宋体" w:eastAsia="宋体" w:cs="宋体"/>
          <w:color w:val="auto"/>
          <w:spacing w:val="-9"/>
          <w:sz w:val="24"/>
          <w:szCs w:val="24"/>
          <w:highlight w:val="none"/>
          <w:shd w:val="clear" w:color="auto" w:fill="auto"/>
          <w:lang w:eastAsia="zh-CN"/>
        </w:rPr>
        <w:t>日</w:t>
      </w:r>
    </w:p>
    <w:p w14:paraId="514F236C">
      <w:pPr>
        <w:spacing w:before="85"/>
        <w:rPr>
          <w:color w:val="auto"/>
          <w:highlight w:val="none"/>
          <w:shd w:val="clear" w:color="auto" w:fill="auto"/>
          <w:lang w:eastAsia="zh-CN"/>
        </w:rPr>
      </w:pPr>
    </w:p>
    <w:tbl>
      <w:tblPr>
        <w:tblStyle w:val="17"/>
        <w:tblW w:w="9105" w:type="dxa"/>
        <w:tblInd w:w="3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15"/>
        <w:gridCol w:w="4590"/>
      </w:tblGrid>
      <w:tr w14:paraId="19962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2" w:hRule="atLeast"/>
        </w:trPr>
        <w:tc>
          <w:tcPr>
            <w:tcW w:w="4515" w:type="dxa"/>
          </w:tcPr>
          <w:p w14:paraId="2D4831E3">
            <w:pPr>
              <w:spacing w:line="261" w:lineRule="auto"/>
              <w:jc w:val="center"/>
              <w:rPr>
                <w:color w:val="auto"/>
                <w:highlight w:val="none"/>
                <w:shd w:val="clear" w:color="auto" w:fill="auto"/>
                <w:lang w:eastAsia="zh-CN"/>
              </w:rPr>
            </w:pPr>
          </w:p>
          <w:p w14:paraId="5B44AE91">
            <w:pPr>
              <w:spacing w:line="262" w:lineRule="auto"/>
              <w:jc w:val="center"/>
              <w:rPr>
                <w:color w:val="auto"/>
                <w:highlight w:val="none"/>
                <w:shd w:val="clear" w:color="auto" w:fill="auto"/>
                <w:lang w:eastAsia="zh-CN"/>
              </w:rPr>
            </w:pPr>
          </w:p>
          <w:p w14:paraId="08352BCE">
            <w:pPr>
              <w:spacing w:line="262" w:lineRule="auto"/>
              <w:jc w:val="center"/>
              <w:rPr>
                <w:color w:val="auto"/>
                <w:highlight w:val="none"/>
                <w:shd w:val="clear" w:color="auto" w:fill="auto"/>
                <w:lang w:eastAsia="zh-CN"/>
              </w:rPr>
            </w:pPr>
          </w:p>
          <w:p w14:paraId="6CFBDD41">
            <w:pPr>
              <w:pStyle w:val="18"/>
              <w:spacing w:before="78" w:line="220" w:lineRule="auto"/>
              <w:ind w:left="0"/>
              <w:jc w:val="center"/>
              <w:rPr>
                <w:rFonts w:hint="eastAsia"/>
                <w:color w:val="auto"/>
                <w:sz w:val="24"/>
                <w:szCs w:val="24"/>
                <w:highlight w:val="none"/>
                <w:shd w:val="clear" w:color="auto" w:fill="auto"/>
                <w:lang w:eastAsia="zh-CN"/>
              </w:rPr>
            </w:pPr>
            <w:r>
              <w:rPr>
                <w:color w:val="auto"/>
                <w:spacing w:val="-3"/>
                <w:sz w:val="24"/>
                <w:szCs w:val="24"/>
                <w:highlight w:val="none"/>
                <w:shd w:val="clear" w:color="auto" w:fill="auto"/>
                <w:lang w:eastAsia="zh-CN"/>
              </w:rPr>
              <w:t>法定代表人身份证复印件（正面）</w:t>
            </w:r>
          </w:p>
        </w:tc>
        <w:tc>
          <w:tcPr>
            <w:tcW w:w="4590" w:type="dxa"/>
          </w:tcPr>
          <w:p w14:paraId="45CCB1F5">
            <w:pPr>
              <w:spacing w:line="261" w:lineRule="auto"/>
              <w:jc w:val="center"/>
              <w:rPr>
                <w:color w:val="auto"/>
                <w:highlight w:val="none"/>
                <w:shd w:val="clear" w:color="auto" w:fill="auto"/>
                <w:lang w:eastAsia="zh-CN"/>
              </w:rPr>
            </w:pPr>
          </w:p>
          <w:p w14:paraId="6F142B38">
            <w:pPr>
              <w:spacing w:line="262" w:lineRule="auto"/>
              <w:jc w:val="center"/>
              <w:rPr>
                <w:color w:val="auto"/>
                <w:highlight w:val="none"/>
                <w:shd w:val="clear" w:color="auto" w:fill="auto"/>
                <w:lang w:eastAsia="zh-CN"/>
              </w:rPr>
            </w:pPr>
          </w:p>
          <w:p w14:paraId="33C98F45">
            <w:pPr>
              <w:spacing w:line="262" w:lineRule="auto"/>
              <w:jc w:val="center"/>
              <w:rPr>
                <w:color w:val="auto"/>
                <w:highlight w:val="none"/>
                <w:shd w:val="clear" w:color="auto" w:fill="auto"/>
                <w:lang w:eastAsia="zh-CN"/>
              </w:rPr>
            </w:pPr>
          </w:p>
          <w:p w14:paraId="7A1C8D10">
            <w:pPr>
              <w:pStyle w:val="18"/>
              <w:spacing w:before="78" w:line="220" w:lineRule="auto"/>
              <w:ind w:left="0"/>
              <w:jc w:val="center"/>
              <w:rPr>
                <w:rFonts w:hint="eastAsia"/>
                <w:color w:val="auto"/>
                <w:sz w:val="24"/>
                <w:szCs w:val="24"/>
                <w:highlight w:val="none"/>
                <w:shd w:val="clear" w:color="auto" w:fill="auto"/>
                <w:lang w:eastAsia="zh-CN"/>
              </w:rPr>
            </w:pPr>
            <w:r>
              <w:rPr>
                <w:color w:val="auto"/>
                <w:spacing w:val="-3"/>
                <w:sz w:val="24"/>
                <w:szCs w:val="24"/>
                <w:highlight w:val="none"/>
                <w:shd w:val="clear" w:color="auto" w:fill="auto"/>
                <w:lang w:eastAsia="zh-CN"/>
              </w:rPr>
              <w:t>法定代表人身份证复印件（反面）</w:t>
            </w:r>
          </w:p>
        </w:tc>
      </w:tr>
      <w:tr w14:paraId="7A6F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7" w:hRule="atLeast"/>
        </w:trPr>
        <w:tc>
          <w:tcPr>
            <w:tcW w:w="4515" w:type="dxa"/>
          </w:tcPr>
          <w:p w14:paraId="69A8F760">
            <w:pPr>
              <w:spacing w:line="259" w:lineRule="auto"/>
              <w:jc w:val="center"/>
              <w:rPr>
                <w:color w:val="auto"/>
                <w:highlight w:val="none"/>
                <w:shd w:val="clear" w:color="auto" w:fill="auto"/>
                <w:lang w:eastAsia="zh-CN"/>
              </w:rPr>
            </w:pPr>
          </w:p>
          <w:p w14:paraId="05663888">
            <w:pPr>
              <w:spacing w:line="260" w:lineRule="auto"/>
              <w:jc w:val="center"/>
              <w:rPr>
                <w:color w:val="auto"/>
                <w:highlight w:val="none"/>
                <w:shd w:val="clear" w:color="auto" w:fill="auto"/>
                <w:lang w:eastAsia="zh-CN"/>
              </w:rPr>
            </w:pPr>
          </w:p>
          <w:p w14:paraId="0EFAECCA">
            <w:pPr>
              <w:spacing w:line="260" w:lineRule="auto"/>
              <w:jc w:val="center"/>
              <w:rPr>
                <w:color w:val="auto"/>
                <w:highlight w:val="none"/>
                <w:shd w:val="clear" w:color="auto" w:fill="auto"/>
                <w:lang w:eastAsia="zh-CN"/>
              </w:rPr>
            </w:pPr>
          </w:p>
          <w:p w14:paraId="5CC8A39C">
            <w:pPr>
              <w:pStyle w:val="18"/>
              <w:spacing w:before="78" w:line="220" w:lineRule="auto"/>
              <w:ind w:left="0"/>
              <w:jc w:val="center"/>
              <w:rPr>
                <w:rFonts w:hint="eastAsia"/>
                <w:color w:val="auto"/>
                <w:sz w:val="24"/>
                <w:szCs w:val="24"/>
                <w:highlight w:val="none"/>
                <w:shd w:val="clear" w:color="auto" w:fill="auto"/>
                <w:lang w:eastAsia="zh-CN"/>
              </w:rPr>
            </w:pPr>
            <w:r>
              <w:rPr>
                <w:color w:val="auto"/>
                <w:spacing w:val="-4"/>
                <w:sz w:val="24"/>
                <w:szCs w:val="24"/>
                <w:highlight w:val="none"/>
                <w:shd w:val="clear" w:color="auto" w:fill="auto"/>
                <w:lang w:eastAsia="zh-CN"/>
              </w:rPr>
              <w:t>委托代理人身份证复印件（正面）</w:t>
            </w:r>
          </w:p>
        </w:tc>
        <w:tc>
          <w:tcPr>
            <w:tcW w:w="4590" w:type="dxa"/>
          </w:tcPr>
          <w:p w14:paraId="3880BBBB">
            <w:pPr>
              <w:spacing w:line="259" w:lineRule="auto"/>
              <w:jc w:val="center"/>
              <w:rPr>
                <w:color w:val="auto"/>
                <w:highlight w:val="none"/>
                <w:shd w:val="clear" w:color="auto" w:fill="auto"/>
                <w:lang w:eastAsia="zh-CN"/>
              </w:rPr>
            </w:pPr>
          </w:p>
          <w:p w14:paraId="7B3767B6">
            <w:pPr>
              <w:spacing w:line="260" w:lineRule="auto"/>
              <w:jc w:val="center"/>
              <w:rPr>
                <w:color w:val="auto"/>
                <w:highlight w:val="none"/>
                <w:shd w:val="clear" w:color="auto" w:fill="auto"/>
                <w:lang w:eastAsia="zh-CN"/>
              </w:rPr>
            </w:pPr>
          </w:p>
          <w:p w14:paraId="24313847">
            <w:pPr>
              <w:spacing w:line="260" w:lineRule="auto"/>
              <w:jc w:val="center"/>
              <w:rPr>
                <w:color w:val="auto"/>
                <w:highlight w:val="none"/>
                <w:shd w:val="clear" w:color="auto" w:fill="auto"/>
                <w:lang w:eastAsia="zh-CN"/>
              </w:rPr>
            </w:pPr>
          </w:p>
          <w:p w14:paraId="36296D97">
            <w:pPr>
              <w:pStyle w:val="18"/>
              <w:spacing w:before="78" w:line="220" w:lineRule="auto"/>
              <w:ind w:left="0"/>
              <w:jc w:val="center"/>
              <w:rPr>
                <w:rFonts w:hint="eastAsia"/>
                <w:color w:val="auto"/>
                <w:sz w:val="24"/>
                <w:szCs w:val="24"/>
                <w:highlight w:val="none"/>
                <w:shd w:val="clear" w:color="auto" w:fill="auto"/>
                <w:lang w:eastAsia="zh-CN"/>
              </w:rPr>
            </w:pPr>
            <w:r>
              <w:rPr>
                <w:color w:val="auto"/>
                <w:spacing w:val="-4"/>
                <w:sz w:val="24"/>
                <w:szCs w:val="24"/>
                <w:highlight w:val="none"/>
                <w:shd w:val="clear" w:color="auto" w:fill="auto"/>
                <w:lang w:eastAsia="zh-CN"/>
              </w:rPr>
              <w:t>委托代理人身份证复印件（反面）</w:t>
            </w:r>
          </w:p>
        </w:tc>
      </w:tr>
    </w:tbl>
    <w:p w14:paraId="3169AA66">
      <w:pPr>
        <w:rPr>
          <w:color w:val="auto"/>
          <w:highlight w:val="none"/>
          <w:shd w:val="clear" w:color="auto" w:fill="auto"/>
          <w:lang w:eastAsia="zh-CN"/>
        </w:rPr>
      </w:pPr>
    </w:p>
    <w:p w14:paraId="17B20B60">
      <w:pPr>
        <w:rPr>
          <w:color w:val="auto"/>
          <w:highlight w:val="none"/>
          <w:shd w:val="clear" w:color="auto" w:fill="auto"/>
          <w:lang w:eastAsia="zh-CN"/>
        </w:rPr>
        <w:sectPr>
          <w:footerReference r:id="rId44" w:type="default"/>
          <w:pgSz w:w="11905" w:h="16839"/>
          <w:pgMar w:top="1051" w:right="638" w:bottom="1038" w:left="710" w:header="0" w:footer="873" w:gutter="0"/>
          <w:pgNumType w:fmt="decimal"/>
          <w:cols w:space="720" w:num="1"/>
        </w:sectPr>
      </w:pPr>
    </w:p>
    <w:p w14:paraId="4BC1D7A2">
      <w:pPr>
        <w:spacing w:before="64" w:line="219" w:lineRule="auto"/>
        <w:outlineLvl w:val="1"/>
        <w:rPr>
          <w:rFonts w:hint="eastAsia" w:ascii="黑体" w:hAnsi="黑体" w:eastAsia="黑体" w:cs="黑体"/>
          <w:color w:val="auto"/>
          <w:sz w:val="32"/>
          <w:szCs w:val="32"/>
          <w:highlight w:val="none"/>
          <w:shd w:val="clear" w:color="auto" w:fill="auto"/>
          <w:lang w:eastAsia="zh-CN"/>
        </w:rPr>
      </w:pPr>
      <w:r>
        <w:rPr>
          <w:rFonts w:ascii="黑体" w:hAnsi="黑体" w:eastAsia="黑体" w:cs="黑体"/>
          <w:b/>
          <w:bCs/>
          <w:color w:val="auto"/>
          <w:spacing w:val="-4"/>
          <w:sz w:val="32"/>
          <w:szCs w:val="32"/>
          <w:highlight w:val="none"/>
          <w:shd w:val="clear" w:color="auto" w:fill="auto"/>
          <w:lang w:eastAsia="zh-CN"/>
        </w:rPr>
        <w:t>十</w:t>
      </w:r>
      <w:r>
        <w:rPr>
          <w:rFonts w:hint="eastAsia" w:ascii="黑体" w:hAnsi="黑体" w:eastAsia="黑体" w:cs="黑体"/>
          <w:b/>
          <w:bCs/>
          <w:color w:val="auto"/>
          <w:spacing w:val="-6"/>
          <w:sz w:val="32"/>
          <w:szCs w:val="32"/>
          <w:highlight w:val="none"/>
          <w:shd w:val="clear" w:color="auto" w:fill="auto"/>
          <w:lang w:val="en-US" w:eastAsia="zh-CN"/>
        </w:rPr>
        <w:t>二</w:t>
      </w:r>
      <w:r>
        <w:rPr>
          <w:rFonts w:ascii="黑体" w:hAnsi="黑体" w:eastAsia="黑体" w:cs="黑体"/>
          <w:b/>
          <w:bCs/>
          <w:color w:val="auto"/>
          <w:spacing w:val="-4"/>
          <w:sz w:val="32"/>
          <w:szCs w:val="32"/>
          <w:highlight w:val="none"/>
          <w:shd w:val="clear" w:color="auto" w:fill="auto"/>
          <w:lang w:eastAsia="zh-CN"/>
        </w:rPr>
        <w:t>、投标人具备投标资格的证明文件</w:t>
      </w:r>
    </w:p>
    <w:p w14:paraId="3F3A8CD7">
      <w:pPr>
        <w:spacing w:before="295" w:line="220" w:lineRule="auto"/>
        <w:ind w:left="4330"/>
        <w:rPr>
          <w:rFonts w:hint="eastAsia" w:ascii="宋体" w:hAnsi="宋体" w:eastAsia="宋体" w:cs="宋体"/>
          <w:color w:val="auto"/>
          <w:sz w:val="24"/>
          <w:szCs w:val="24"/>
          <w:highlight w:val="none"/>
          <w:shd w:val="clear" w:color="auto" w:fill="auto"/>
          <w:lang w:eastAsia="zh-CN"/>
        </w:rPr>
      </w:pPr>
      <w:r>
        <w:rPr>
          <w:rFonts w:ascii="宋体" w:hAnsi="宋体" w:eastAsia="宋体" w:cs="宋体"/>
          <w:b/>
          <w:bCs/>
          <w:color w:val="auto"/>
          <w:spacing w:val="-5"/>
          <w:sz w:val="24"/>
          <w:szCs w:val="24"/>
          <w:highlight w:val="none"/>
          <w:shd w:val="clear" w:color="auto" w:fill="auto"/>
          <w:lang w:eastAsia="zh-CN"/>
        </w:rPr>
        <w:t>填写须知</w:t>
      </w:r>
    </w:p>
    <w:p w14:paraId="1983C5D3">
      <w:pPr>
        <w:spacing w:line="382" w:lineRule="auto"/>
        <w:rPr>
          <w:color w:val="auto"/>
          <w:highlight w:val="none"/>
          <w:shd w:val="clear" w:color="auto" w:fill="auto"/>
          <w:lang w:eastAsia="zh-CN"/>
        </w:rPr>
      </w:pPr>
    </w:p>
    <w:p w14:paraId="203D222A">
      <w:pPr>
        <w:spacing w:before="78" w:line="219" w:lineRule="auto"/>
        <w:ind w:left="10"/>
        <w:rPr>
          <w:rFonts w:hint="eastAsia" w:ascii="宋体" w:hAnsi="宋体" w:eastAsia="宋体" w:cs="宋体"/>
          <w:color w:val="auto"/>
          <w:sz w:val="24"/>
          <w:szCs w:val="24"/>
          <w:highlight w:val="none"/>
          <w:shd w:val="clear" w:color="auto" w:fill="auto"/>
          <w:lang w:eastAsia="zh-CN"/>
        </w:rPr>
      </w:pPr>
      <w:r>
        <w:rPr>
          <w:rFonts w:ascii="宋体" w:hAnsi="宋体" w:eastAsia="宋体" w:cs="宋体"/>
          <w:b/>
          <w:bCs/>
          <w:color w:val="auto"/>
          <w:spacing w:val="-5"/>
          <w:sz w:val="24"/>
          <w:szCs w:val="24"/>
          <w:highlight w:val="none"/>
          <w:shd w:val="clear" w:color="auto" w:fill="auto"/>
          <w:lang w:eastAsia="zh-CN"/>
        </w:rPr>
        <w:t>1、投标人应提供的证明材料</w:t>
      </w:r>
    </w:p>
    <w:p w14:paraId="7CB5213D">
      <w:pPr>
        <w:spacing w:line="181" w:lineRule="exact"/>
        <w:rPr>
          <w:color w:val="auto"/>
          <w:highlight w:val="none"/>
          <w:shd w:val="clear" w:color="auto" w:fill="auto"/>
          <w:lang w:eastAsia="zh-CN"/>
        </w:rPr>
      </w:pPr>
    </w:p>
    <w:tbl>
      <w:tblPr>
        <w:tblStyle w:val="17"/>
        <w:tblW w:w="4590" w:type="dxa"/>
        <w:tblInd w:w="49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15"/>
        <w:gridCol w:w="3475"/>
      </w:tblGrid>
      <w:tr w14:paraId="1F05D3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1115" w:type="dxa"/>
          </w:tcPr>
          <w:p w14:paraId="03C64DDF">
            <w:pPr>
              <w:pStyle w:val="18"/>
              <w:spacing w:before="1" w:line="218" w:lineRule="auto"/>
              <w:rPr>
                <w:rFonts w:hint="eastAsia"/>
                <w:color w:val="auto"/>
                <w:sz w:val="24"/>
                <w:szCs w:val="24"/>
                <w:highlight w:val="none"/>
                <w:shd w:val="clear" w:color="auto" w:fill="auto"/>
              </w:rPr>
            </w:pPr>
            <w:r>
              <w:rPr>
                <w:color w:val="auto"/>
                <w:spacing w:val="-10"/>
                <w:sz w:val="24"/>
                <w:szCs w:val="24"/>
                <w:highlight w:val="none"/>
                <w:shd w:val="clear" w:color="auto" w:fill="auto"/>
              </w:rPr>
              <w:t>附页</w:t>
            </w:r>
            <w:r>
              <w:rPr>
                <w:color w:val="auto"/>
                <w:spacing w:val="-31"/>
                <w:sz w:val="24"/>
                <w:szCs w:val="24"/>
                <w:highlight w:val="none"/>
                <w:shd w:val="clear" w:color="auto" w:fill="auto"/>
              </w:rPr>
              <w:t xml:space="preserve"> </w:t>
            </w:r>
            <w:r>
              <w:rPr>
                <w:color w:val="auto"/>
                <w:spacing w:val="-10"/>
                <w:sz w:val="24"/>
                <w:szCs w:val="24"/>
                <w:highlight w:val="none"/>
                <w:shd w:val="clear" w:color="auto" w:fill="auto"/>
              </w:rPr>
              <w:t>1</w:t>
            </w:r>
            <w:r>
              <w:rPr>
                <w:rFonts w:hint="eastAsia"/>
                <w:color w:val="auto"/>
                <w:spacing w:val="-10"/>
                <w:sz w:val="24"/>
                <w:szCs w:val="24"/>
                <w:highlight w:val="none"/>
                <w:shd w:val="clear" w:color="auto" w:fill="auto"/>
                <w:lang w:eastAsia="zh-CN"/>
              </w:rPr>
              <w:t>3</w:t>
            </w:r>
            <w:r>
              <w:rPr>
                <w:color w:val="auto"/>
                <w:spacing w:val="-10"/>
                <w:sz w:val="24"/>
                <w:szCs w:val="24"/>
                <w:highlight w:val="none"/>
                <w:shd w:val="clear" w:color="auto" w:fill="auto"/>
              </w:rPr>
              <w:t>-1</w:t>
            </w:r>
          </w:p>
        </w:tc>
        <w:tc>
          <w:tcPr>
            <w:tcW w:w="3475" w:type="dxa"/>
          </w:tcPr>
          <w:p w14:paraId="3194D4BB">
            <w:pPr>
              <w:pStyle w:val="18"/>
              <w:spacing w:line="219" w:lineRule="auto"/>
              <w:ind w:left="127"/>
              <w:rPr>
                <w:rFonts w:hint="eastAsia"/>
                <w:color w:val="auto"/>
                <w:sz w:val="24"/>
                <w:szCs w:val="24"/>
                <w:highlight w:val="none"/>
                <w:shd w:val="clear" w:color="auto" w:fill="auto"/>
              </w:rPr>
            </w:pPr>
            <w:r>
              <w:rPr>
                <w:color w:val="auto"/>
                <w:spacing w:val="-2"/>
                <w:sz w:val="24"/>
                <w:szCs w:val="24"/>
                <w:highlight w:val="none"/>
                <w:shd w:val="clear" w:color="auto" w:fill="auto"/>
              </w:rPr>
              <w:t>投标人资格声明</w:t>
            </w:r>
          </w:p>
        </w:tc>
      </w:tr>
      <w:tr w14:paraId="1F1470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1115" w:type="dxa"/>
          </w:tcPr>
          <w:p w14:paraId="49E7CAE7">
            <w:pPr>
              <w:pStyle w:val="18"/>
              <w:spacing w:before="112" w:line="219" w:lineRule="auto"/>
              <w:rPr>
                <w:rFonts w:hint="eastAsia"/>
                <w:color w:val="auto"/>
                <w:sz w:val="24"/>
                <w:szCs w:val="24"/>
                <w:highlight w:val="none"/>
                <w:shd w:val="clear" w:color="auto" w:fill="auto"/>
              </w:rPr>
            </w:pPr>
            <w:r>
              <w:rPr>
                <w:color w:val="auto"/>
                <w:spacing w:val="-10"/>
                <w:sz w:val="24"/>
                <w:szCs w:val="24"/>
                <w:highlight w:val="none"/>
                <w:shd w:val="clear" w:color="auto" w:fill="auto"/>
              </w:rPr>
              <w:t>附页</w:t>
            </w:r>
            <w:r>
              <w:rPr>
                <w:color w:val="auto"/>
                <w:spacing w:val="-31"/>
                <w:sz w:val="24"/>
                <w:szCs w:val="24"/>
                <w:highlight w:val="none"/>
                <w:shd w:val="clear" w:color="auto" w:fill="auto"/>
              </w:rPr>
              <w:t xml:space="preserve"> </w:t>
            </w:r>
            <w:r>
              <w:rPr>
                <w:color w:val="auto"/>
                <w:spacing w:val="-10"/>
                <w:sz w:val="24"/>
                <w:szCs w:val="24"/>
                <w:highlight w:val="none"/>
                <w:shd w:val="clear" w:color="auto" w:fill="auto"/>
              </w:rPr>
              <w:t>1</w:t>
            </w:r>
            <w:r>
              <w:rPr>
                <w:rFonts w:hint="eastAsia"/>
                <w:color w:val="auto"/>
                <w:spacing w:val="-10"/>
                <w:sz w:val="24"/>
                <w:szCs w:val="24"/>
                <w:highlight w:val="none"/>
                <w:shd w:val="clear" w:color="auto" w:fill="auto"/>
                <w:lang w:eastAsia="zh-CN"/>
              </w:rPr>
              <w:t>3</w:t>
            </w:r>
            <w:r>
              <w:rPr>
                <w:color w:val="auto"/>
                <w:spacing w:val="-10"/>
                <w:sz w:val="24"/>
                <w:szCs w:val="24"/>
                <w:highlight w:val="none"/>
                <w:shd w:val="clear" w:color="auto" w:fill="auto"/>
              </w:rPr>
              <w:t>-2</w:t>
            </w:r>
          </w:p>
        </w:tc>
        <w:tc>
          <w:tcPr>
            <w:tcW w:w="3475" w:type="dxa"/>
          </w:tcPr>
          <w:p w14:paraId="73CC710B">
            <w:pPr>
              <w:pStyle w:val="18"/>
              <w:spacing w:before="112" w:line="219" w:lineRule="auto"/>
              <w:jc w:val="right"/>
              <w:rPr>
                <w:rFonts w:hint="eastAsia"/>
                <w:color w:val="auto"/>
                <w:sz w:val="24"/>
                <w:szCs w:val="24"/>
                <w:highlight w:val="none"/>
                <w:shd w:val="clear" w:color="auto" w:fill="auto"/>
                <w:lang w:eastAsia="zh-CN"/>
              </w:rPr>
            </w:pPr>
            <w:r>
              <w:rPr>
                <w:color w:val="auto"/>
                <w:spacing w:val="-1"/>
                <w:sz w:val="24"/>
                <w:szCs w:val="24"/>
                <w:highlight w:val="none"/>
                <w:shd w:val="clear" w:color="auto" w:fill="auto"/>
                <w:lang w:eastAsia="zh-CN"/>
              </w:rPr>
              <w:t>投标人基本资格条件的证明材料</w:t>
            </w:r>
          </w:p>
        </w:tc>
      </w:tr>
      <w:tr w14:paraId="13F7CA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1115" w:type="dxa"/>
          </w:tcPr>
          <w:p w14:paraId="3165A658">
            <w:pPr>
              <w:pStyle w:val="18"/>
              <w:spacing w:before="114" w:line="219" w:lineRule="auto"/>
              <w:rPr>
                <w:rFonts w:hint="eastAsia"/>
                <w:color w:val="auto"/>
                <w:sz w:val="24"/>
                <w:szCs w:val="24"/>
                <w:highlight w:val="none"/>
                <w:shd w:val="clear" w:color="auto" w:fill="auto"/>
              </w:rPr>
            </w:pPr>
            <w:r>
              <w:rPr>
                <w:color w:val="auto"/>
                <w:spacing w:val="-10"/>
                <w:sz w:val="24"/>
                <w:szCs w:val="24"/>
                <w:highlight w:val="none"/>
                <w:shd w:val="clear" w:color="auto" w:fill="auto"/>
              </w:rPr>
              <w:t>附页</w:t>
            </w:r>
            <w:r>
              <w:rPr>
                <w:color w:val="auto"/>
                <w:spacing w:val="-31"/>
                <w:sz w:val="24"/>
                <w:szCs w:val="24"/>
                <w:highlight w:val="none"/>
                <w:shd w:val="clear" w:color="auto" w:fill="auto"/>
              </w:rPr>
              <w:t xml:space="preserve"> </w:t>
            </w:r>
            <w:r>
              <w:rPr>
                <w:color w:val="auto"/>
                <w:spacing w:val="-10"/>
                <w:sz w:val="24"/>
                <w:szCs w:val="24"/>
                <w:highlight w:val="none"/>
                <w:shd w:val="clear" w:color="auto" w:fill="auto"/>
              </w:rPr>
              <w:t>1</w:t>
            </w:r>
            <w:r>
              <w:rPr>
                <w:rFonts w:hint="eastAsia"/>
                <w:color w:val="auto"/>
                <w:spacing w:val="-10"/>
                <w:sz w:val="24"/>
                <w:szCs w:val="24"/>
                <w:highlight w:val="none"/>
                <w:shd w:val="clear" w:color="auto" w:fill="auto"/>
                <w:lang w:eastAsia="zh-CN"/>
              </w:rPr>
              <w:t>3</w:t>
            </w:r>
            <w:r>
              <w:rPr>
                <w:color w:val="auto"/>
                <w:spacing w:val="-10"/>
                <w:sz w:val="24"/>
                <w:szCs w:val="24"/>
                <w:highlight w:val="none"/>
                <w:shd w:val="clear" w:color="auto" w:fill="auto"/>
              </w:rPr>
              <w:t>-3</w:t>
            </w:r>
          </w:p>
        </w:tc>
        <w:tc>
          <w:tcPr>
            <w:tcW w:w="3475" w:type="dxa"/>
          </w:tcPr>
          <w:p w14:paraId="7FFEE6D1">
            <w:pPr>
              <w:pStyle w:val="18"/>
              <w:spacing w:before="114" w:line="219" w:lineRule="auto"/>
              <w:jc w:val="right"/>
              <w:rPr>
                <w:rFonts w:hint="eastAsia"/>
                <w:color w:val="auto"/>
                <w:sz w:val="24"/>
                <w:szCs w:val="24"/>
                <w:highlight w:val="none"/>
                <w:shd w:val="clear" w:color="auto" w:fill="auto"/>
                <w:lang w:eastAsia="zh-CN"/>
              </w:rPr>
            </w:pPr>
            <w:r>
              <w:rPr>
                <w:color w:val="auto"/>
                <w:spacing w:val="-1"/>
                <w:sz w:val="24"/>
                <w:szCs w:val="24"/>
                <w:highlight w:val="none"/>
                <w:shd w:val="clear" w:color="auto" w:fill="auto"/>
                <w:lang w:eastAsia="zh-CN"/>
              </w:rPr>
              <w:t>投标人特定资格条件的证明材料</w:t>
            </w:r>
          </w:p>
        </w:tc>
      </w:tr>
      <w:tr w14:paraId="41B44D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1115" w:type="dxa"/>
          </w:tcPr>
          <w:p w14:paraId="53599692">
            <w:pPr>
              <w:pStyle w:val="18"/>
              <w:spacing w:before="112" w:line="177" w:lineRule="auto"/>
              <w:rPr>
                <w:rFonts w:hint="eastAsia"/>
                <w:color w:val="auto"/>
                <w:sz w:val="24"/>
                <w:szCs w:val="24"/>
                <w:highlight w:val="none"/>
                <w:shd w:val="clear" w:color="auto" w:fill="auto"/>
              </w:rPr>
            </w:pPr>
            <w:r>
              <w:rPr>
                <w:color w:val="auto"/>
                <w:spacing w:val="-10"/>
                <w:sz w:val="24"/>
                <w:szCs w:val="24"/>
                <w:highlight w:val="none"/>
                <w:shd w:val="clear" w:color="auto" w:fill="auto"/>
              </w:rPr>
              <w:t>附页</w:t>
            </w:r>
            <w:r>
              <w:rPr>
                <w:color w:val="auto"/>
                <w:spacing w:val="-31"/>
                <w:sz w:val="24"/>
                <w:szCs w:val="24"/>
                <w:highlight w:val="none"/>
                <w:shd w:val="clear" w:color="auto" w:fill="auto"/>
              </w:rPr>
              <w:t xml:space="preserve"> </w:t>
            </w:r>
            <w:r>
              <w:rPr>
                <w:color w:val="auto"/>
                <w:spacing w:val="-10"/>
                <w:sz w:val="24"/>
                <w:szCs w:val="24"/>
                <w:highlight w:val="none"/>
                <w:shd w:val="clear" w:color="auto" w:fill="auto"/>
              </w:rPr>
              <w:t>1</w:t>
            </w:r>
            <w:r>
              <w:rPr>
                <w:rFonts w:hint="eastAsia"/>
                <w:color w:val="auto"/>
                <w:spacing w:val="-10"/>
                <w:sz w:val="24"/>
                <w:szCs w:val="24"/>
                <w:highlight w:val="none"/>
                <w:shd w:val="clear" w:color="auto" w:fill="auto"/>
                <w:lang w:eastAsia="zh-CN"/>
              </w:rPr>
              <w:t>3</w:t>
            </w:r>
            <w:r>
              <w:rPr>
                <w:color w:val="auto"/>
                <w:spacing w:val="-10"/>
                <w:sz w:val="24"/>
                <w:szCs w:val="24"/>
                <w:highlight w:val="none"/>
                <w:shd w:val="clear" w:color="auto" w:fill="auto"/>
              </w:rPr>
              <w:t>-4</w:t>
            </w:r>
          </w:p>
        </w:tc>
        <w:tc>
          <w:tcPr>
            <w:tcW w:w="3475" w:type="dxa"/>
          </w:tcPr>
          <w:p w14:paraId="25ED4D16">
            <w:pPr>
              <w:pStyle w:val="18"/>
              <w:spacing w:before="112" w:line="177" w:lineRule="auto"/>
              <w:ind w:left="125"/>
              <w:rPr>
                <w:rFonts w:hint="eastAsia"/>
                <w:color w:val="auto"/>
                <w:sz w:val="24"/>
                <w:szCs w:val="24"/>
                <w:highlight w:val="none"/>
                <w:shd w:val="clear" w:color="auto" w:fill="auto"/>
                <w:lang w:eastAsia="zh-CN"/>
              </w:rPr>
            </w:pPr>
            <w:r>
              <w:rPr>
                <w:color w:val="auto"/>
                <w:spacing w:val="-3"/>
                <w:sz w:val="24"/>
                <w:szCs w:val="24"/>
                <w:highlight w:val="none"/>
                <w:shd w:val="clear" w:color="auto" w:fill="auto"/>
                <w:lang w:eastAsia="zh-CN"/>
              </w:rPr>
              <w:t>联合体协议书（格式）</w:t>
            </w:r>
          </w:p>
        </w:tc>
      </w:tr>
    </w:tbl>
    <w:p w14:paraId="0A2A096B">
      <w:pPr>
        <w:rPr>
          <w:color w:val="auto"/>
          <w:highlight w:val="none"/>
          <w:shd w:val="clear" w:color="auto" w:fill="auto"/>
          <w:lang w:eastAsia="zh-CN"/>
        </w:rPr>
      </w:pPr>
    </w:p>
    <w:p w14:paraId="20FB60D9">
      <w:pPr>
        <w:rPr>
          <w:color w:val="auto"/>
          <w:highlight w:val="none"/>
          <w:shd w:val="clear" w:color="auto" w:fill="auto"/>
          <w:lang w:eastAsia="zh-CN"/>
        </w:rPr>
        <w:sectPr>
          <w:footerReference r:id="rId45" w:type="default"/>
          <w:pgSz w:w="11905" w:h="16839"/>
          <w:pgMar w:top="1114" w:right="1785" w:bottom="724" w:left="1149" w:header="0" w:footer="557" w:gutter="0"/>
          <w:pgNumType w:fmt="decimal"/>
          <w:cols w:space="720" w:num="1"/>
        </w:sectPr>
      </w:pPr>
    </w:p>
    <w:p w14:paraId="5782353B">
      <w:pPr>
        <w:spacing w:before="41" w:line="221" w:lineRule="auto"/>
        <w:ind w:left="11"/>
        <w:rPr>
          <w:rFonts w:hint="eastAsia" w:ascii="黑体" w:hAnsi="黑体" w:eastAsia="黑体" w:cs="黑体"/>
          <w:color w:val="auto"/>
          <w:highlight w:val="none"/>
          <w:shd w:val="clear" w:color="auto" w:fill="auto"/>
          <w:lang w:eastAsia="zh-CN"/>
        </w:rPr>
      </w:pPr>
      <w:r>
        <w:rPr>
          <w:rFonts w:ascii="黑体" w:hAnsi="黑体" w:eastAsia="黑体" w:cs="黑体"/>
          <w:color w:val="auto"/>
          <w:spacing w:val="-6"/>
          <w:highlight w:val="none"/>
          <w:shd w:val="clear" w:color="auto" w:fill="auto"/>
          <w:lang w:eastAsia="zh-CN"/>
        </w:rPr>
        <w:t>附页</w:t>
      </w:r>
      <w:r>
        <w:rPr>
          <w:rFonts w:ascii="黑体" w:hAnsi="黑体" w:eastAsia="黑体" w:cs="黑体"/>
          <w:color w:val="auto"/>
          <w:spacing w:val="-32"/>
          <w:highlight w:val="none"/>
          <w:shd w:val="clear" w:color="auto" w:fill="auto"/>
          <w:lang w:eastAsia="zh-CN"/>
        </w:rPr>
        <w:t xml:space="preserve"> </w:t>
      </w:r>
      <w:r>
        <w:rPr>
          <w:rFonts w:ascii="黑体" w:hAnsi="黑体" w:eastAsia="黑体" w:cs="黑体"/>
          <w:color w:val="auto"/>
          <w:spacing w:val="-6"/>
          <w:highlight w:val="none"/>
          <w:shd w:val="clear" w:color="auto" w:fill="auto"/>
          <w:lang w:eastAsia="zh-CN"/>
        </w:rPr>
        <w:t>1</w:t>
      </w:r>
      <w:r>
        <w:rPr>
          <w:rFonts w:hint="eastAsia" w:ascii="黑体" w:hAnsi="黑体" w:eastAsia="黑体" w:cs="黑体"/>
          <w:color w:val="auto"/>
          <w:spacing w:val="-6"/>
          <w:highlight w:val="none"/>
          <w:shd w:val="clear" w:color="auto" w:fill="auto"/>
          <w:lang w:eastAsia="zh-CN"/>
        </w:rPr>
        <w:t>3</w:t>
      </w:r>
      <w:r>
        <w:rPr>
          <w:rFonts w:ascii="黑体" w:hAnsi="黑体" w:eastAsia="黑体" w:cs="黑体"/>
          <w:color w:val="auto"/>
          <w:spacing w:val="-6"/>
          <w:highlight w:val="none"/>
          <w:shd w:val="clear" w:color="auto" w:fill="auto"/>
          <w:lang w:eastAsia="zh-CN"/>
        </w:rPr>
        <w:t>-1</w:t>
      </w:r>
    </w:p>
    <w:p w14:paraId="37202D42">
      <w:pPr>
        <w:spacing w:before="166" w:line="224" w:lineRule="auto"/>
        <w:ind w:left="3837"/>
        <w:rPr>
          <w:rFonts w:hint="eastAsia" w:ascii="黑体" w:hAnsi="黑体" w:eastAsia="黑体" w:cs="黑体"/>
          <w:color w:val="auto"/>
          <w:sz w:val="27"/>
          <w:szCs w:val="27"/>
          <w:highlight w:val="none"/>
          <w:shd w:val="clear" w:color="auto" w:fill="auto"/>
          <w:lang w:eastAsia="zh-CN"/>
        </w:rPr>
      </w:pPr>
      <w:r>
        <w:rPr>
          <w:rFonts w:ascii="黑体" w:hAnsi="黑体" w:eastAsia="黑体" w:cs="黑体"/>
          <w:b/>
          <w:bCs/>
          <w:color w:val="auto"/>
          <w:spacing w:val="6"/>
          <w:sz w:val="27"/>
          <w:szCs w:val="27"/>
          <w:highlight w:val="none"/>
          <w:shd w:val="clear" w:color="auto" w:fill="auto"/>
          <w:lang w:eastAsia="zh-CN"/>
        </w:rPr>
        <w:t>投标人资格声明</w:t>
      </w:r>
    </w:p>
    <w:p w14:paraId="433D41AE">
      <w:pPr>
        <w:spacing w:line="273" w:lineRule="auto"/>
        <w:rPr>
          <w:color w:val="auto"/>
          <w:highlight w:val="none"/>
          <w:shd w:val="clear" w:color="auto" w:fill="auto"/>
          <w:lang w:eastAsia="zh-CN"/>
        </w:rPr>
      </w:pPr>
    </w:p>
    <w:p w14:paraId="55383157">
      <w:pPr>
        <w:spacing w:line="274" w:lineRule="auto"/>
        <w:rPr>
          <w:color w:val="auto"/>
          <w:highlight w:val="none"/>
          <w:shd w:val="clear" w:color="auto" w:fill="auto"/>
          <w:lang w:eastAsia="zh-CN"/>
        </w:rPr>
      </w:pPr>
    </w:p>
    <w:p w14:paraId="0823C62A">
      <w:pPr>
        <w:spacing w:before="68" w:line="220" w:lineRule="auto"/>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致（采购人或采购代理机构</w:t>
      </w:r>
      <w:r>
        <w:rPr>
          <w:rFonts w:ascii="宋体" w:hAnsi="宋体" w:eastAsia="宋体" w:cs="宋体"/>
          <w:color w:val="auto"/>
          <w:spacing w:val="4"/>
          <w:highlight w:val="none"/>
          <w:shd w:val="clear" w:color="auto" w:fill="auto"/>
          <w:lang w:eastAsia="zh-CN"/>
        </w:rPr>
        <w:t>）：</w:t>
      </w:r>
    </w:p>
    <w:p w14:paraId="059552A9">
      <w:pPr>
        <w:spacing w:before="157"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按照《政府采购法》第二十二条和招标文件的规定，我单位</w:t>
      </w:r>
      <w:r>
        <w:rPr>
          <w:rFonts w:ascii="宋体" w:hAnsi="宋体" w:eastAsia="宋体" w:cs="宋体"/>
          <w:color w:val="auto"/>
          <w:spacing w:val="-1"/>
          <w:highlight w:val="none"/>
          <w:shd w:val="clear" w:color="auto" w:fill="auto"/>
          <w:lang w:eastAsia="zh-CN"/>
        </w:rPr>
        <w:t>郑重声明如下：</w:t>
      </w:r>
    </w:p>
    <w:p w14:paraId="046215B9">
      <w:pPr>
        <w:spacing w:before="157" w:line="221" w:lineRule="auto"/>
        <w:ind w:left="43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1、我单位是按照中华人民共和国法律规定登记注册的，全称为</w:t>
      </w:r>
      <w:r>
        <w:rPr>
          <w:rFonts w:ascii="宋体" w:hAnsi="宋体" w:eastAsia="宋体" w:cs="宋体"/>
          <w:color w:val="auto"/>
          <w:spacing w:val="-96"/>
          <w:highlight w:val="none"/>
          <w:shd w:val="clear" w:color="auto" w:fill="auto"/>
          <w:lang w:eastAsia="zh-CN"/>
        </w:rPr>
        <w:t xml:space="preserve"> </w:t>
      </w:r>
      <w:r>
        <w:rPr>
          <w:rFonts w:ascii="宋体" w:hAnsi="宋体" w:eastAsia="宋体" w:cs="宋体"/>
          <w:color w:val="auto"/>
          <w:spacing w:val="7"/>
          <w:highlight w:val="none"/>
          <w:u w:val="single"/>
          <w:shd w:val="clear" w:color="auto" w:fill="auto"/>
          <w:lang w:eastAsia="zh-CN"/>
        </w:rPr>
        <w:t xml:space="preserve">              </w:t>
      </w:r>
      <w:r>
        <w:rPr>
          <w:rFonts w:ascii="宋体" w:hAnsi="宋体" w:eastAsia="宋体" w:cs="宋体"/>
          <w:color w:val="auto"/>
          <w:spacing w:val="-72"/>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，注册地点</w:t>
      </w:r>
    </w:p>
    <w:p w14:paraId="7AD13EFF">
      <w:pPr>
        <w:spacing w:before="158" w:line="345" w:lineRule="auto"/>
        <w:ind w:right="118" w:firstLine="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为</w:t>
      </w:r>
      <w:r>
        <w:rPr>
          <w:rFonts w:ascii="宋体" w:hAnsi="宋体" w:eastAsia="宋体" w:cs="宋体"/>
          <w:color w:val="auto"/>
          <w:spacing w:val="-1"/>
          <w:highlight w:val="none"/>
          <w:u w:val="single"/>
          <w:shd w:val="clear" w:color="auto" w:fill="auto"/>
          <w:lang w:eastAsia="zh-CN"/>
        </w:rPr>
        <w:t xml:space="preserve">            </w:t>
      </w:r>
      <w:r>
        <w:rPr>
          <w:rFonts w:ascii="宋体" w:hAnsi="宋体" w:eastAsia="宋体" w:cs="宋体"/>
          <w:color w:val="auto"/>
          <w:spacing w:val="-1"/>
          <w:highlight w:val="none"/>
          <w:shd w:val="clear" w:color="auto" w:fill="auto"/>
          <w:lang w:eastAsia="zh-CN"/>
        </w:rPr>
        <w:t>，统一社会信用代码或注册号为</w:t>
      </w:r>
      <w:r>
        <w:rPr>
          <w:rFonts w:ascii="宋体" w:hAnsi="宋体" w:eastAsia="宋体" w:cs="宋体"/>
          <w:color w:val="auto"/>
          <w:spacing w:val="-1"/>
          <w:highlight w:val="none"/>
          <w:u w:val="single"/>
          <w:shd w:val="clear" w:color="auto" w:fill="auto"/>
          <w:lang w:eastAsia="zh-CN"/>
        </w:rPr>
        <w:t xml:space="preserve">        </w:t>
      </w:r>
      <w:r>
        <w:rPr>
          <w:rFonts w:ascii="宋体" w:hAnsi="宋体" w:eastAsia="宋体" w:cs="宋体"/>
          <w:color w:val="auto"/>
          <w:spacing w:val="-2"/>
          <w:highlight w:val="none"/>
          <w:u w:val="single"/>
          <w:shd w:val="clear" w:color="auto" w:fill="auto"/>
          <w:lang w:eastAsia="zh-CN"/>
        </w:rPr>
        <w:t xml:space="preserve">     </w:t>
      </w:r>
      <w:r>
        <w:rPr>
          <w:rFonts w:ascii="宋体" w:hAnsi="宋体" w:eastAsia="宋体" w:cs="宋体"/>
          <w:color w:val="auto"/>
          <w:spacing w:val="-79"/>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，法定代表人为</w:t>
      </w:r>
      <w:r>
        <w:rPr>
          <w:rFonts w:ascii="宋体" w:hAnsi="宋体" w:eastAsia="宋体" w:cs="宋体"/>
          <w:color w:val="auto"/>
          <w:spacing w:val="-104"/>
          <w:highlight w:val="none"/>
          <w:shd w:val="clear" w:color="auto" w:fill="auto"/>
          <w:lang w:eastAsia="zh-CN"/>
        </w:rPr>
        <w:t xml:space="preserve"> </w:t>
      </w:r>
      <w:r>
        <w:rPr>
          <w:rFonts w:ascii="宋体" w:hAnsi="宋体" w:eastAsia="宋体" w:cs="宋体"/>
          <w:color w:val="auto"/>
          <w:highlight w:val="none"/>
          <w:u w:val="single"/>
          <w:shd w:val="clear" w:color="auto" w:fill="auto"/>
          <w:lang w:eastAsia="zh-CN"/>
        </w:rPr>
        <w:t xml:space="preserve">         </w:t>
      </w:r>
      <w:r>
        <w:rPr>
          <w:rFonts w:ascii="宋体" w:hAnsi="宋体" w:eastAsia="宋体" w:cs="宋体"/>
          <w:color w:val="auto"/>
          <w:spacing w:val="-79"/>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，具有独立承</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担民事责任的能力。</w:t>
      </w:r>
    </w:p>
    <w:p w14:paraId="0F6BA760">
      <w:pPr>
        <w:spacing w:before="31" w:line="22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2、我单位具有良好的商业信誉和健全的财务会计制度。</w:t>
      </w:r>
    </w:p>
    <w:p w14:paraId="364AB8CD">
      <w:pPr>
        <w:spacing w:before="162" w:line="220" w:lineRule="auto"/>
        <w:ind w:left="426"/>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3、我单位具有履行本项目采购合同所必需的设备和专业技术能力。</w:t>
      </w:r>
    </w:p>
    <w:p w14:paraId="424CE9D8">
      <w:pPr>
        <w:spacing w:before="158" w:line="220" w:lineRule="auto"/>
        <w:ind w:left="42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4、我单位具有依法缴纳税收和社会保障资金的良好记</w:t>
      </w:r>
      <w:r>
        <w:rPr>
          <w:rFonts w:ascii="宋体" w:hAnsi="宋体" w:eastAsia="宋体" w:cs="宋体"/>
          <w:color w:val="auto"/>
          <w:spacing w:val="-2"/>
          <w:highlight w:val="none"/>
          <w:shd w:val="clear" w:color="auto" w:fill="auto"/>
          <w:lang w:eastAsia="zh-CN"/>
        </w:rPr>
        <w:t>录。</w:t>
      </w:r>
    </w:p>
    <w:p w14:paraId="34DC340C">
      <w:pPr>
        <w:spacing w:before="158" w:line="290" w:lineRule="auto"/>
        <w:ind w:left="25" w:right="32" w:firstLine="40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5、我单位在参加采购项目政府采购活动前三年内，未因违法经营受到刑事处罚或者责令停产停业、</w:t>
      </w:r>
      <w:r>
        <w:rPr>
          <w:rFonts w:ascii="宋体" w:hAnsi="宋体" w:eastAsia="宋体" w:cs="宋体"/>
          <w:color w:val="auto"/>
          <w:spacing w:val="2"/>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吊销许可证或者执照、受到法律法规规定的较大数额罚款等行政处罚。</w:t>
      </w:r>
    </w:p>
    <w:p w14:paraId="3DAF465D">
      <w:pPr>
        <w:spacing w:before="156" w:line="221"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6、我单位不存在下列情形之一：</w:t>
      </w:r>
    </w:p>
    <w:p w14:paraId="69703B0E">
      <w:pPr>
        <w:spacing w:before="157" w:line="220" w:lineRule="auto"/>
        <w:ind w:left="42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（1）与采购人、采购代理机构不存在隶属关系或</w:t>
      </w:r>
      <w:r>
        <w:rPr>
          <w:rFonts w:ascii="宋体" w:hAnsi="宋体" w:eastAsia="宋体" w:cs="宋体"/>
          <w:color w:val="auto"/>
          <w:spacing w:val="-2"/>
          <w:highlight w:val="none"/>
          <w:shd w:val="clear" w:color="auto" w:fill="auto"/>
          <w:lang w:eastAsia="zh-CN"/>
        </w:rPr>
        <w:t>者其他利害关系；</w:t>
      </w:r>
    </w:p>
    <w:p w14:paraId="36CEED4A">
      <w:pPr>
        <w:spacing w:before="158" w:line="290" w:lineRule="auto"/>
        <w:ind w:left="1" w:firstLine="427"/>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（2）与参加采购项目的其他投标人不存在直接控股、管理关系，或者与其</w:t>
      </w:r>
      <w:r>
        <w:rPr>
          <w:rFonts w:ascii="宋体" w:hAnsi="宋体" w:eastAsia="宋体" w:cs="宋体"/>
          <w:color w:val="auto"/>
          <w:spacing w:val="-1"/>
          <w:highlight w:val="none"/>
          <w:shd w:val="clear" w:color="auto" w:fill="auto"/>
          <w:lang w:eastAsia="zh-CN"/>
        </w:rPr>
        <w:t>他投标人法定代表人（或</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者负责人）为同一人；</w:t>
      </w:r>
    </w:p>
    <w:p w14:paraId="181C179B">
      <w:pPr>
        <w:spacing w:before="157" w:line="220" w:lineRule="auto"/>
        <w:ind w:left="428"/>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（3）已为采购项目提供整体设计、规范编制或者</w:t>
      </w:r>
      <w:r>
        <w:rPr>
          <w:rFonts w:ascii="宋体" w:hAnsi="宋体" w:eastAsia="宋体" w:cs="宋体"/>
          <w:color w:val="auto"/>
          <w:spacing w:val="-2"/>
          <w:highlight w:val="none"/>
          <w:shd w:val="clear" w:color="auto" w:fill="auto"/>
          <w:lang w:eastAsia="zh-CN"/>
        </w:rPr>
        <w:t>项目管理、监理、检测等服务；</w:t>
      </w:r>
    </w:p>
    <w:p w14:paraId="1B67B7CE">
      <w:pPr>
        <w:spacing w:before="163" w:line="289" w:lineRule="auto"/>
        <w:ind w:right="10" w:firstLine="428"/>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（4）列入失信被执行人、重大税收违法案件当事</w:t>
      </w:r>
      <w:r>
        <w:rPr>
          <w:rFonts w:ascii="宋体" w:hAnsi="宋体" w:eastAsia="宋体" w:cs="宋体"/>
          <w:color w:val="auto"/>
          <w:spacing w:val="-1"/>
          <w:highlight w:val="none"/>
          <w:shd w:val="clear" w:color="auto" w:fill="auto"/>
          <w:lang w:eastAsia="zh-CN"/>
        </w:rPr>
        <w:t>人名单、政府采购严重违法失信行为记录名单及其</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他不符合《政府采购法》第二十二条规定条件。</w:t>
      </w:r>
    </w:p>
    <w:p w14:paraId="635C2BA6">
      <w:pPr>
        <w:spacing w:before="158" w:line="346" w:lineRule="auto"/>
        <w:ind w:right="107"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我单位保证上述声明的事项都是真实的，如有虚假，我单位愿意承担相应的法律</w:t>
      </w:r>
      <w:r>
        <w:rPr>
          <w:rFonts w:ascii="宋体" w:hAnsi="宋体" w:eastAsia="宋体" w:cs="宋体"/>
          <w:color w:val="auto"/>
          <w:spacing w:val="-1"/>
          <w:highlight w:val="none"/>
          <w:shd w:val="clear" w:color="auto" w:fill="auto"/>
          <w:lang w:eastAsia="zh-CN"/>
        </w:rPr>
        <w:t>责任，并承担因此</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所造成的一切损失。</w:t>
      </w:r>
    </w:p>
    <w:p w14:paraId="125DB35A">
      <w:pPr>
        <w:spacing w:line="294" w:lineRule="auto"/>
        <w:rPr>
          <w:color w:val="auto"/>
          <w:highlight w:val="none"/>
          <w:shd w:val="clear" w:color="auto" w:fill="auto"/>
          <w:lang w:eastAsia="zh-CN"/>
        </w:rPr>
      </w:pPr>
    </w:p>
    <w:p w14:paraId="5D599905">
      <w:pPr>
        <w:spacing w:line="294" w:lineRule="auto"/>
        <w:rPr>
          <w:color w:val="auto"/>
          <w:highlight w:val="none"/>
          <w:shd w:val="clear" w:color="auto" w:fill="auto"/>
          <w:lang w:eastAsia="zh-CN"/>
        </w:rPr>
      </w:pPr>
    </w:p>
    <w:p w14:paraId="15365ECF">
      <w:pPr>
        <w:spacing w:line="295" w:lineRule="auto"/>
        <w:rPr>
          <w:color w:val="auto"/>
          <w:highlight w:val="none"/>
          <w:shd w:val="clear" w:color="auto" w:fill="auto"/>
          <w:lang w:eastAsia="zh-CN"/>
        </w:rPr>
      </w:pPr>
    </w:p>
    <w:p w14:paraId="384E2D99">
      <w:pPr>
        <w:spacing w:line="295" w:lineRule="auto"/>
        <w:rPr>
          <w:color w:val="auto"/>
          <w:highlight w:val="none"/>
          <w:shd w:val="clear" w:color="auto" w:fill="auto"/>
          <w:lang w:eastAsia="zh-CN"/>
        </w:rPr>
      </w:pPr>
    </w:p>
    <w:p w14:paraId="32E45C54">
      <w:pPr>
        <w:spacing w:before="68" w:line="220" w:lineRule="auto"/>
        <w:ind w:left="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投标人名称（盖单位章</w:t>
      </w:r>
      <w:r>
        <w:rPr>
          <w:rFonts w:ascii="宋体" w:hAnsi="宋体" w:eastAsia="宋体" w:cs="宋体"/>
          <w:color w:val="auto"/>
          <w:spacing w:val="-7"/>
          <w:highlight w:val="none"/>
          <w:shd w:val="clear" w:color="auto" w:fill="auto"/>
          <w:lang w:eastAsia="zh-CN"/>
        </w:rPr>
        <w:t>）：</w:t>
      </w:r>
    </w:p>
    <w:p w14:paraId="5668CEB2">
      <w:pPr>
        <w:spacing w:before="159" w:line="349" w:lineRule="auto"/>
        <w:ind w:left="35" w:right="6036" w:hanging="3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法定代表人或者授权代理人（签字</w:t>
      </w:r>
      <w:r>
        <w:rPr>
          <w:rFonts w:ascii="宋体" w:hAnsi="宋体" w:eastAsia="宋体" w:cs="宋体"/>
          <w:color w:val="auto"/>
          <w:spacing w:val="-5"/>
          <w:highlight w:val="none"/>
          <w:shd w:val="clear" w:color="auto" w:fill="auto"/>
          <w:lang w:eastAsia="zh-CN"/>
        </w:rPr>
        <w:t>）：</w:t>
      </w:r>
      <w:r>
        <w:rPr>
          <w:rFonts w:ascii="宋体" w:hAnsi="宋体" w:eastAsia="宋体" w:cs="宋体"/>
          <w:color w:val="auto"/>
          <w:spacing w:val="1"/>
          <w:highlight w:val="none"/>
          <w:shd w:val="clear" w:color="auto" w:fill="auto"/>
          <w:lang w:eastAsia="zh-CN"/>
        </w:rPr>
        <w:t xml:space="preserve"> </w:t>
      </w:r>
      <w:r>
        <w:rPr>
          <w:rFonts w:ascii="宋体" w:hAnsi="宋体" w:eastAsia="宋体" w:cs="宋体"/>
          <w:color w:val="auto"/>
          <w:spacing w:val="-9"/>
          <w:highlight w:val="none"/>
          <w:shd w:val="clear" w:color="auto" w:fill="auto"/>
          <w:lang w:eastAsia="zh-CN"/>
        </w:rPr>
        <w:t>日期：</w:t>
      </w:r>
      <w:r>
        <w:rPr>
          <w:rFonts w:ascii="宋体" w:hAnsi="宋体" w:eastAsia="宋体" w:cs="宋体"/>
          <w:color w:val="auto"/>
          <w:spacing w:val="18"/>
          <w:highlight w:val="none"/>
          <w:u w:val="single"/>
          <w:shd w:val="clear" w:color="auto" w:fill="auto"/>
          <w:lang w:eastAsia="zh-CN"/>
        </w:rPr>
        <w:t xml:space="preserve">      </w:t>
      </w:r>
      <w:r>
        <w:rPr>
          <w:rFonts w:ascii="宋体" w:hAnsi="宋体" w:eastAsia="宋体" w:cs="宋体"/>
          <w:color w:val="auto"/>
          <w:spacing w:val="-93"/>
          <w:highlight w:val="none"/>
          <w:shd w:val="clear" w:color="auto" w:fill="auto"/>
          <w:lang w:eastAsia="zh-CN"/>
        </w:rPr>
        <w:t xml:space="preserve"> </w:t>
      </w:r>
      <w:r>
        <w:rPr>
          <w:rFonts w:ascii="宋体" w:hAnsi="宋体" w:eastAsia="宋体" w:cs="宋体"/>
          <w:color w:val="auto"/>
          <w:spacing w:val="-9"/>
          <w:highlight w:val="none"/>
          <w:shd w:val="clear" w:color="auto" w:fill="auto"/>
          <w:lang w:eastAsia="zh-CN"/>
        </w:rPr>
        <w:t>年</w:t>
      </w:r>
      <w:r>
        <w:rPr>
          <w:rFonts w:ascii="宋体" w:hAnsi="宋体" w:eastAsia="宋体" w:cs="宋体"/>
          <w:color w:val="auto"/>
          <w:spacing w:val="-105"/>
          <w:highlight w:val="none"/>
          <w:shd w:val="clear" w:color="auto" w:fill="auto"/>
          <w:lang w:eastAsia="zh-CN"/>
        </w:rPr>
        <w:t xml:space="preserve"> </w:t>
      </w:r>
      <w:r>
        <w:rPr>
          <w:rFonts w:ascii="宋体" w:hAnsi="宋体" w:eastAsia="宋体" w:cs="宋体"/>
          <w:color w:val="auto"/>
          <w:spacing w:val="1"/>
          <w:highlight w:val="none"/>
          <w:u w:val="single"/>
          <w:shd w:val="clear" w:color="auto" w:fill="auto"/>
          <w:lang w:eastAsia="zh-CN"/>
        </w:rPr>
        <w:t xml:space="preserve">  </w:t>
      </w:r>
      <w:r>
        <w:rPr>
          <w:rFonts w:ascii="宋体" w:hAnsi="宋体" w:eastAsia="宋体" w:cs="宋体"/>
          <w:color w:val="auto"/>
          <w:spacing w:val="-92"/>
          <w:highlight w:val="none"/>
          <w:shd w:val="clear" w:color="auto" w:fill="auto"/>
          <w:lang w:eastAsia="zh-CN"/>
        </w:rPr>
        <w:t xml:space="preserve"> </w:t>
      </w:r>
      <w:r>
        <w:rPr>
          <w:rFonts w:ascii="宋体" w:hAnsi="宋体" w:eastAsia="宋体" w:cs="宋体"/>
          <w:color w:val="auto"/>
          <w:spacing w:val="-9"/>
          <w:highlight w:val="none"/>
          <w:shd w:val="clear" w:color="auto" w:fill="auto"/>
          <w:lang w:eastAsia="zh-CN"/>
        </w:rPr>
        <w:t>月</w:t>
      </w:r>
      <w:r>
        <w:rPr>
          <w:rFonts w:ascii="宋体" w:hAnsi="宋体" w:eastAsia="宋体" w:cs="宋体"/>
          <w:color w:val="auto"/>
          <w:spacing w:val="-9"/>
          <w:highlight w:val="none"/>
          <w:u w:val="single"/>
          <w:shd w:val="clear" w:color="auto" w:fill="auto"/>
          <w:lang w:eastAsia="zh-CN"/>
        </w:rPr>
        <w:t xml:space="preserve">  </w:t>
      </w:r>
      <w:r>
        <w:rPr>
          <w:rFonts w:ascii="宋体" w:hAnsi="宋体" w:eastAsia="宋体" w:cs="宋体"/>
          <w:color w:val="auto"/>
          <w:spacing w:val="-61"/>
          <w:highlight w:val="none"/>
          <w:shd w:val="clear" w:color="auto" w:fill="auto"/>
          <w:lang w:eastAsia="zh-CN"/>
        </w:rPr>
        <w:t xml:space="preserve"> </w:t>
      </w:r>
      <w:r>
        <w:rPr>
          <w:rFonts w:ascii="宋体" w:hAnsi="宋体" w:eastAsia="宋体" w:cs="宋体"/>
          <w:color w:val="auto"/>
          <w:spacing w:val="-9"/>
          <w:highlight w:val="none"/>
          <w:shd w:val="clear" w:color="auto" w:fill="auto"/>
          <w:lang w:eastAsia="zh-CN"/>
        </w:rPr>
        <w:t>日</w:t>
      </w:r>
    </w:p>
    <w:p w14:paraId="7EDB1855">
      <w:pPr>
        <w:spacing w:line="349" w:lineRule="auto"/>
        <w:rPr>
          <w:rFonts w:hint="eastAsia" w:ascii="宋体" w:hAnsi="宋体" w:eastAsia="宋体" w:cs="宋体"/>
          <w:color w:val="auto"/>
          <w:highlight w:val="none"/>
          <w:shd w:val="clear" w:color="auto" w:fill="auto"/>
          <w:lang w:eastAsia="zh-CN"/>
        </w:rPr>
        <w:sectPr>
          <w:footerReference r:id="rId46" w:type="default"/>
          <w:pgSz w:w="11905" w:h="16839"/>
          <w:pgMar w:top="1120" w:right="1208" w:bottom="724" w:left="1141" w:header="0" w:footer="557" w:gutter="0"/>
          <w:pgNumType w:fmt="decimal"/>
          <w:cols w:space="720" w:num="1"/>
        </w:sectPr>
      </w:pPr>
    </w:p>
    <w:p w14:paraId="2912993F">
      <w:pPr>
        <w:spacing w:before="41" w:line="221" w:lineRule="auto"/>
        <w:ind w:left="12"/>
        <w:rPr>
          <w:rFonts w:hint="eastAsia" w:ascii="黑体" w:hAnsi="黑体" w:eastAsia="黑体" w:cs="黑体"/>
          <w:color w:val="auto"/>
          <w:highlight w:val="none"/>
          <w:shd w:val="clear" w:color="auto" w:fill="auto"/>
          <w:lang w:eastAsia="zh-CN"/>
        </w:rPr>
      </w:pPr>
      <w:r>
        <w:rPr>
          <w:rFonts w:ascii="黑体" w:hAnsi="黑体" w:eastAsia="黑体" w:cs="黑体"/>
          <w:color w:val="auto"/>
          <w:spacing w:val="-6"/>
          <w:highlight w:val="none"/>
          <w:shd w:val="clear" w:color="auto" w:fill="auto"/>
          <w:lang w:eastAsia="zh-CN"/>
        </w:rPr>
        <w:t>附页</w:t>
      </w:r>
      <w:r>
        <w:rPr>
          <w:rFonts w:ascii="黑体" w:hAnsi="黑体" w:eastAsia="黑体" w:cs="黑体"/>
          <w:color w:val="auto"/>
          <w:spacing w:val="-32"/>
          <w:highlight w:val="none"/>
          <w:shd w:val="clear" w:color="auto" w:fill="auto"/>
          <w:lang w:eastAsia="zh-CN"/>
        </w:rPr>
        <w:t xml:space="preserve"> </w:t>
      </w:r>
      <w:r>
        <w:rPr>
          <w:rFonts w:ascii="黑体" w:hAnsi="黑体" w:eastAsia="黑体" w:cs="黑体"/>
          <w:color w:val="auto"/>
          <w:spacing w:val="-6"/>
          <w:highlight w:val="none"/>
          <w:shd w:val="clear" w:color="auto" w:fill="auto"/>
          <w:lang w:eastAsia="zh-CN"/>
        </w:rPr>
        <w:t>1</w:t>
      </w:r>
      <w:r>
        <w:rPr>
          <w:rFonts w:hint="eastAsia" w:ascii="黑体" w:hAnsi="黑体" w:eastAsia="黑体" w:cs="黑体"/>
          <w:color w:val="auto"/>
          <w:spacing w:val="-6"/>
          <w:highlight w:val="none"/>
          <w:shd w:val="clear" w:color="auto" w:fill="auto"/>
          <w:lang w:eastAsia="zh-CN"/>
        </w:rPr>
        <w:t>3</w:t>
      </w:r>
      <w:r>
        <w:rPr>
          <w:rFonts w:ascii="黑体" w:hAnsi="黑体" w:eastAsia="黑体" w:cs="黑体"/>
          <w:color w:val="auto"/>
          <w:spacing w:val="-6"/>
          <w:highlight w:val="none"/>
          <w:shd w:val="clear" w:color="auto" w:fill="auto"/>
          <w:lang w:eastAsia="zh-CN"/>
        </w:rPr>
        <w:t>-2</w:t>
      </w:r>
    </w:p>
    <w:p w14:paraId="29F7068B">
      <w:pPr>
        <w:spacing w:before="166" w:line="224" w:lineRule="auto"/>
        <w:ind w:left="2858"/>
        <w:rPr>
          <w:rFonts w:hint="eastAsia" w:ascii="黑体" w:hAnsi="黑体" w:eastAsia="黑体" w:cs="黑体"/>
          <w:color w:val="auto"/>
          <w:sz w:val="27"/>
          <w:szCs w:val="27"/>
          <w:highlight w:val="none"/>
          <w:shd w:val="clear" w:color="auto" w:fill="auto"/>
          <w:lang w:eastAsia="zh-CN"/>
        </w:rPr>
      </w:pPr>
      <w:r>
        <w:rPr>
          <w:rFonts w:ascii="黑体" w:hAnsi="黑体" w:eastAsia="黑体" w:cs="黑体"/>
          <w:color w:val="auto"/>
          <w:spacing w:val="9"/>
          <w:sz w:val="27"/>
          <w:szCs w:val="27"/>
          <w:highlight w:val="none"/>
          <w:shd w:val="clear" w:color="auto" w:fill="auto"/>
          <w:lang w:eastAsia="zh-CN"/>
        </w:rPr>
        <w:t>投标人基本资格条件的证明材料</w:t>
      </w:r>
    </w:p>
    <w:p w14:paraId="48A2F537">
      <w:pPr>
        <w:spacing w:line="287" w:lineRule="auto"/>
        <w:rPr>
          <w:color w:val="auto"/>
          <w:highlight w:val="none"/>
          <w:shd w:val="clear" w:color="auto" w:fill="auto"/>
          <w:lang w:eastAsia="zh-CN"/>
        </w:rPr>
      </w:pPr>
    </w:p>
    <w:p w14:paraId="563B5F78">
      <w:pPr>
        <w:spacing w:line="287" w:lineRule="auto"/>
        <w:rPr>
          <w:color w:val="auto"/>
          <w:highlight w:val="none"/>
          <w:shd w:val="clear" w:color="auto" w:fill="auto"/>
          <w:lang w:eastAsia="zh-CN"/>
        </w:rPr>
      </w:pPr>
    </w:p>
    <w:p w14:paraId="0B971DCA">
      <w:pPr>
        <w:spacing w:before="78" w:line="219" w:lineRule="auto"/>
        <w:ind w:left="484"/>
        <w:rPr>
          <w:rFonts w:hint="eastAsia" w:ascii="宋体" w:hAnsi="宋体" w:eastAsia="宋体" w:cs="宋体"/>
          <w:color w:val="auto"/>
          <w:sz w:val="24"/>
          <w:szCs w:val="24"/>
          <w:highlight w:val="none"/>
          <w:shd w:val="clear" w:color="auto" w:fill="auto"/>
          <w:lang w:eastAsia="zh-CN"/>
        </w:rPr>
      </w:pPr>
      <w:r>
        <w:rPr>
          <w:rFonts w:ascii="宋体" w:hAnsi="宋体" w:eastAsia="宋体" w:cs="宋体"/>
          <w:b/>
          <w:bCs/>
          <w:color w:val="auto"/>
          <w:spacing w:val="-3"/>
          <w:sz w:val="24"/>
          <w:szCs w:val="24"/>
          <w:highlight w:val="none"/>
          <w:shd w:val="clear" w:color="auto" w:fill="auto"/>
          <w:lang w:eastAsia="zh-CN"/>
        </w:rPr>
        <w:t>投标人应按招标文件要求提供：</w:t>
      </w:r>
    </w:p>
    <w:p w14:paraId="5122CBBF">
      <w:pPr>
        <w:spacing w:before="176" w:line="220" w:lineRule="auto"/>
        <w:ind w:left="438"/>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1、法人提交企业法人营业执照副本(或者法人登记证书</w:t>
      </w:r>
      <w:r>
        <w:rPr>
          <w:rFonts w:ascii="宋体" w:hAnsi="宋体" w:eastAsia="宋体" w:cs="宋体"/>
          <w:color w:val="auto"/>
          <w:spacing w:val="-1"/>
          <w:highlight w:val="none"/>
          <w:shd w:val="clear" w:color="auto" w:fill="auto"/>
          <w:lang w:eastAsia="zh-CN"/>
        </w:rPr>
        <w:t>)以及组织机构代码证副本原件扫描件；</w:t>
      </w:r>
    </w:p>
    <w:p w14:paraId="037BEAD7">
      <w:pPr>
        <w:spacing w:before="158" w:line="220" w:lineRule="auto"/>
        <w:ind w:left="425"/>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2、供应商提交《湖南省政府采购供应商资格承诺函》；</w:t>
      </w:r>
    </w:p>
    <w:p w14:paraId="7047626B">
      <w:pPr>
        <w:spacing w:before="157" w:line="313" w:lineRule="auto"/>
        <w:ind w:left="2" w:right="242"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3、法人提交法定代表人身份证明原件扫描件或者法定</w:t>
      </w:r>
      <w:r>
        <w:rPr>
          <w:rFonts w:ascii="宋体" w:hAnsi="宋体" w:eastAsia="宋体" w:cs="宋体"/>
          <w:color w:val="auto"/>
          <w:spacing w:val="-1"/>
          <w:highlight w:val="none"/>
          <w:shd w:val="clear" w:color="auto" w:fill="auto"/>
          <w:lang w:eastAsia="zh-CN"/>
        </w:rPr>
        <w:t>代表人授权委托书原件扫描件以及被授权代表</w:t>
      </w:r>
      <w:r>
        <w:rPr>
          <w:rFonts w:ascii="宋体" w:hAnsi="宋体" w:eastAsia="宋体" w:cs="宋体"/>
          <w:color w:val="auto"/>
          <w:highlight w:val="none"/>
          <w:shd w:val="clear" w:color="auto" w:fill="auto"/>
          <w:lang w:eastAsia="zh-CN"/>
        </w:rPr>
        <w:t xml:space="preserve"> 人在投标单位或投标单位依法登记的分支机构近三个月内任意一个月的社保证</w:t>
      </w:r>
      <w:r>
        <w:rPr>
          <w:rFonts w:ascii="宋体" w:hAnsi="宋体" w:eastAsia="宋体" w:cs="宋体"/>
          <w:color w:val="auto"/>
          <w:spacing w:val="-1"/>
          <w:highlight w:val="none"/>
          <w:shd w:val="clear" w:color="auto" w:fill="auto"/>
          <w:lang w:eastAsia="zh-CN"/>
        </w:rPr>
        <w:t>明并附法定代表人身份证</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明原件扫描件，自然人提交身份证原件扫描件；</w:t>
      </w:r>
    </w:p>
    <w:p w14:paraId="17836408">
      <w:pPr>
        <w:spacing w:before="157" w:line="220" w:lineRule="auto"/>
        <w:ind w:left="42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4、信用记录查询。</w:t>
      </w:r>
      <w:r>
        <w:rPr>
          <w:rFonts w:ascii="宋体" w:hAnsi="宋体" w:eastAsia="宋体" w:cs="宋体"/>
          <w:color w:val="auto"/>
          <w:spacing w:val="-50"/>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(供应商提供书面申明；以开标当天采购人</w:t>
      </w:r>
      <w:r>
        <w:rPr>
          <w:rFonts w:ascii="宋体" w:hAnsi="宋体" w:eastAsia="宋体" w:cs="宋体"/>
          <w:color w:val="auto"/>
          <w:spacing w:val="-2"/>
          <w:highlight w:val="none"/>
          <w:shd w:val="clear" w:color="auto" w:fill="auto"/>
          <w:lang w:eastAsia="zh-CN"/>
        </w:rPr>
        <w:t>、代理机构的查询结果为准)；</w:t>
      </w:r>
    </w:p>
    <w:p w14:paraId="73C554D1">
      <w:pPr>
        <w:spacing w:before="163" w:line="220" w:lineRule="auto"/>
        <w:ind w:left="427"/>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5、其他说明。</w:t>
      </w:r>
      <w:r>
        <w:rPr>
          <w:rFonts w:ascii="宋体" w:hAnsi="宋体" w:eastAsia="宋体" w:cs="宋体"/>
          <w:color w:val="auto"/>
          <w:spacing w:val="-30"/>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(非法人组织参与投标需提供的相关证明材料)</w:t>
      </w:r>
    </w:p>
    <w:p w14:paraId="20A87C5C">
      <w:pPr>
        <w:spacing w:before="157" w:line="290" w:lineRule="auto"/>
        <w:ind w:left="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6、具有履行本项目采购合同所必须的设备和专业技术能力证明材料（根据项目具体履约需求明确</w:t>
      </w:r>
      <w:r>
        <w:rPr>
          <w:rFonts w:ascii="宋体" w:hAnsi="宋体" w:eastAsia="宋体" w:cs="宋体"/>
          <w:color w:val="auto"/>
          <w:spacing w:val="-14"/>
          <w:highlight w:val="none"/>
          <w:shd w:val="clear" w:color="auto" w:fill="auto"/>
          <w:lang w:eastAsia="zh-CN"/>
        </w:rPr>
        <w:t>）；</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3"/>
          <w:highlight w:val="none"/>
          <w:shd w:val="clear" w:color="auto" w:fill="auto"/>
          <w:lang w:eastAsia="zh-CN"/>
        </w:rPr>
        <w:t>说明：</w:t>
      </w:r>
    </w:p>
    <w:p w14:paraId="19482008">
      <w:pPr>
        <w:spacing w:before="159" w:line="324" w:lineRule="auto"/>
        <w:ind w:right="1" w:firstLine="438"/>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1、供应商具有实行了“三证合一”登记制度改革</w:t>
      </w:r>
      <w:r>
        <w:rPr>
          <w:rFonts w:ascii="宋体" w:hAnsi="宋体" w:eastAsia="宋体" w:cs="宋体"/>
          <w:color w:val="auto"/>
          <w:spacing w:val="-1"/>
          <w:highlight w:val="none"/>
          <w:shd w:val="clear" w:color="auto" w:fill="auto"/>
          <w:lang w:eastAsia="zh-CN"/>
        </w:rPr>
        <w:t>的新证，视同为持有工商营业执照、组织机构代码</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证和税务登记证，符合基本资格条件的相关条款。供应商具有实行了“五</w:t>
      </w:r>
      <w:r>
        <w:rPr>
          <w:rFonts w:ascii="宋体" w:hAnsi="宋体" w:eastAsia="宋体" w:cs="宋体"/>
          <w:color w:val="auto"/>
          <w:spacing w:val="2"/>
          <w:highlight w:val="none"/>
          <w:shd w:val="clear" w:color="auto" w:fill="auto"/>
          <w:lang w:eastAsia="zh-CN"/>
        </w:rPr>
        <w:t>证合一”登记制度改革的新证，</w:t>
      </w:r>
      <w:r>
        <w:rPr>
          <w:rFonts w:ascii="宋体" w:hAnsi="宋体" w:eastAsia="宋体" w:cs="宋体"/>
          <w:color w:val="auto"/>
          <w:highlight w:val="none"/>
          <w:shd w:val="clear" w:color="auto" w:fill="auto"/>
          <w:lang w:eastAsia="zh-CN"/>
        </w:rPr>
        <w:t xml:space="preserve"> 视同为持有工商营业执照、组织机构代码证、税务登 记证、社会保险登记证和统计登记证，符</w:t>
      </w:r>
      <w:r>
        <w:rPr>
          <w:rFonts w:ascii="宋体" w:hAnsi="宋体" w:eastAsia="宋体" w:cs="宋体"/>
          <w:color w:val="auto"/>
          <w:spacing w:val="-1"/>
          <w:highlight w:val="none"/>
          <w:shd w:val="clear" w:color="auto" w:fill="auto"/>
          <w:lang w:eastAsia="zh-CN"/>
        </w:rPr>
        <w:t>合基本资</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格条件的相关条款。</w:t>
      </w:r>
    </w:p>
    <w:p w14:paraId="38A4157E">
      <w:pPr>
        <w:spacing w:before="158" w:line="351" w:lineRule="auto"/>
        <w:ind w:right="338" w:firstLine="425"/>
        <w:jc w:val="both"/>
        <w:rPr>
          <w:rFonts w:hint="eastAsia" w:ascii="黑体" w:hAnsi="黑体" w:eastAsia="黑体" w:cs="黑体"/>
          <w:color w:val="auto"/>
          <w:highlight w:val="none"/>
          <w:shd w:val="clear" w:color="auto" w:fill="auto"/>
          <w:lang w:eastAsia="zh-CN"/>
        </w:rPr>
        <w:sectPr>
          <w:footerReference r:id="rId47" w:type="default"/>
          <w:pgSz w:w="11905" w:h="16839"/>
          <w:pgMar w:top="1120" w:right="976" w:bottom="724" w:left="1140" w:header="0" w:footer="557" w:gutter="0"/>
          <w:pgNumType w:fmt="decimal"/>
          <w:cols w:space="720" w:num="1"/>
        </w:sectPr>
      </w:pPr>
      <w:r>
        <w:rPr>
          <w:rFonts w:ascii="黑体" w:hAnsi="黑体" w:eastAsia="黑体" w:cs="黑体"/>
          <w:color w:val="auto"/>
          <w:highlight w:val="none"/>
          <w:shd w:val="clear" w:color="auto" w:fill="auto"/>
          <w:lang w:eastAsia="zh-CN"/>
        </w:rPr>
        <w:t>注：符合法定条件的供应商凭《湖南省政府采购供应商资格承诺函》（格式见</w:t>
      </w:r>
      <w:r>
        <w:rPr>
          <w:rFonts w:ascii="黑体" w:hAnsi="黑体" w:eastAsia="黑体" w:cs="黑体"/>
          <w:color w:val="auto"/>
          <w:spacing w:val="-1"/>
          <w:highlight w:val="none"/>
          <w:shd w:val="clear" w:color="auto" w:fill="auto"/>
          <w:lang w:eastAsia="zh-CN"/>
        </w:rPr>
        <w:t>附件）参与政府采购</w:t>
      </w:r>
      <w:r>
        <w:rPr>
          <w:rFonts w:ascii="黑体" w:hAnsi="黑体" w:eastAsia="黑体" w:cs="黑体"/>
          <w:color w:val="auto"/>
          <w:highlight w:val="none"/>
          <w:shd w:val="clear" w:color="auto" w:fill="auto"/>
          <w:lang w:eastAsia="zh-CN"/>
        </w:rPr>
        <w:t xml:space="preserve"> 活动，也可通过在金融机构办理电子增信取得对应信用星级参与政府采购活动，无</w:t>
      </w:r>
      <w:r>
        <w:rPr>
          <w:rFonts w:hint="eastAsia" w:ascii="黑体" w:hAnsi="黑体" w:eastAsia="黑体" w:cs="黑体"/>
          <w:color w:val="auto"/>
          <w:highlight w:val="none"/>
          <w:shd w:val="clear" w:color="auto" w:fill="auto"/>
          <w:lang w:eastAsia="zh-CN"/>
        </w:rPr>
        <w:t>无需提供财务状况报告、依法缴纳税收和社会保障资金的相关文件材料、参加政府采购活动前3年在经营活动中没有重大违法记录的书面声明。</w:t>
      </w:r>
    </w:p>
    <w:p w14:paraId="150EB851">
      <w:pPr>
        <w:spacing w:before="64" w:line="219" w:lineRule="auto"/>
        <w:ind w:left="2356"/>
        <w:rPr>
          <w:rFonts w:hint="eastAsia" w:ascii="黑体" w:hAnsi="黑体" w:eastAsia="黑体" w:cs="黑体"/>
          <w:color w:val="auto"/>
          <w:sz w:val="32"/>
          <w:szCs w:val="32"/>
          <w:highlight w:val="none"/>
          <w:shd w:val="clear" w:color="auto" w:fill="auto"/>
          <w:lang w:eastAsia="zh-CN"/>
        </w:rPr>
      </w:pPr>
      <w:r>
        <w:rPr>
          <w:rFonts w:ascii="黑体" w:hAnsi="黑体" w:eastAsia="黑体" w:cs="黑体"/>
          <w:color w:val="auto"/>
          <w:spacing w:val="7"/>
          <w:sz w:val="32"/>
          <w:szCs w:val="32"/>
          <w:highlight w:val="none"/>
          <w:shd w:val="clear" w:color="auto" w:fill="auto"/>
          <w:lang w:eastAsia="zh-CN"/>
        </w:rPr>
        <w:t>湖南省政府采购供应商资格承诺函</w:t>
      </w:r>
    </w:p>
    <w:p w14:paraId="1C26136F">
      <w:pPr>
        <w:spacing w:line="259" w:lineRule="auto"/>
        <w:rPr>
          <w:color w:val="auto"/>
          <w:highlight w:val="none"/>
          <w:shd w:val="clear" w:color="auto" w:fill="auto"/>
          <w:lang w:eastAsia="zh-CN"/>
        </w:rPr>
      </w:pPr>
    </w:p>
    <w:p w14:paraId="7535FD09">
      <w:pPr>
        <w:spacing w:line="259" w:lineRule="auto"/>
        <w:rPr>
          <w:color w:val="auto"/>
          <w:highlight w:val="none"/>
          <w:shd w:val="clear" w:color="auto" w:fill="auto"/>
          <w:lang w:eastAsia="zh-CN"/>
        </w:rPr>
      </w:pPr>
    </w:p>
    <w:p w14:paraId="3E8E987E">
      <w:pPr>
        <w:spacing w:line="260" w:lineRule="auto"/>
        <w:rPr>
          <w:color w:val="auto"/>
          <w:highlight w:val="none"/>
          <w:shd w:val="clear" w:color="auto" w:fill="auto"/>
          <w:lang w:eastAsia="zh-CN"/>
        </w:rPr>
      </w:pPr>
    </w:p>
    <w:p w14:paraId="773B09EF">
      <w:pPr>
        <w:spacing w:before="0" w:line="360" w:lineRule="auto"/>
        <w:ind w:left="0" w:firstLine="455"/>
        <w:jc w:val="both"/>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3"/>
          <w:highlight w:val="none"/>
          <w:shd w:val="clear" w:color="auto" w:fill="auto"/>
          <w:lang w:eastAsia="zh-CN"/>
        </w:rPr>
        <w:t>本公司独立承担民事责任、具有良好的商业信誉和健全的财务会计制度、依法缴纳税收和社会</w:t>
      </w:r>
      <w:r>
        <w:rPr>
          <w:rFonts w:ascii="宋体" w:hAnsi="宋体" w:eastAsia="宋体" w:cs="宋体"/>
          <w:color w:val="auto"/>
          <w:spacing w:val="14"/>
          <w:highlight w:val="none"/>
          <w:shd w:val="clear" w:color="auto" w:fill="auto"/>
          <w:lang w:eastAsia="zh-CN"/>
        </w:rPr>
        <w:t>保障资金，在前三年的经营活动中无重大违法记录，未列入严重失信行为名</w:t>
      </w:r>
      <w:r>
        <w:rPr>
          <w:rFonts w:ascii="宋体" w:hAnsi="宋体" w:eastAsia="宋体" w:cs="宋体"/>
          <w:color w:val="auto"/>
          <w:spacing w:val="13"/>
          <w:highlight w:val="none"/>
          <w:shd w:val="clear" w:color="auto" w:fill="auto"/>
          <w:lang w:eastAsia="zh-CN"/>
        </w:rPr>
        <w:t>单，符合政府采购供应</w:t>
      </w:r>
      <w:r>
        <w:rPr>
          <w:rFonts w:ascii="宋体" w:hAnsi="宋体" w:eastAsia="宋体" w:cs="宋体"/>
          <w:color w:val="auto"/>
          <w:spacing w:val="5"/>
          <w:highlight w:val="none"/>
          <w:shd w:val="clear" w:color="auto" w:fill="auto"/>
          <w:lang w:eastAsia="zh-CN"/>
        </w:rPr>
        <w:t>商的基本资格要求。</w:t>
      </w:r>
    </w:p>
    <w:p w14:paraId="618EDFA3">
      <w:pPr>
        <w:spacing w:before="0" w:line="360" w:lineRule="auto"/>
        <w:ind w:right="0"/>
        <w:jc w:val="right"/>
        <w:rPr>
          <w:rFonts w:hint="eastAsia" w:ascii="宋体" w:hAnsi="宋体" w:eastAsia="宋体" w:cs="宋体"/>
          <w:color w:val="auto"/>
          <w:highlight w:val="none"/>
          <w:shd w:val="clear" w:color="auto" w:fill="auto"/>
          <w:lang w:eastAsia="zh-CN"/>
        </w:rPr>
      </w:pPr>
      <w:r>
        <w:rPr>
          <w:rFonts w:ascii="宋体" w:hAnsi="宋体" w:eastAsia="宋体" w:cs="宋体"/>
          <w:color w:val="auto"/>
          <w:spacing w:val="6"/>
          <w:highlight w:val="none"/>
          <w:shd w:val="clear" w:color="auto" w:fill="auto"/>
          <w:lang w:eastAsia="zh-CN"/>
        </w:rPr>
        <w:t>按照《政府采购促进中小企业发展管理办法》</w:t>
      </w:r>
      <w:r>
        <w:rPr>
          <w:rFonts w:ascii="宋体" w:hAnsi="宋体" w:eastAsia="宋体" w:cs="宋体"/>
          <w:color w:val="auto"/>
          <w:spacing w:val="73"/>
          <w:highlight w:val="none"/>
          <w:shd w:val="clear" w:color="auto" w:fill="auto"/>
          <w:lang w:eastAsia="zh-CN"/>
        </w:rPr>
        <w:t xml:space="preserve"> </w:t>
      </w:r>
      <w:r>
        <w:rPr>
          <w:rFonts w:ascii="宋体" w:hAnsi="宋体" w:eastAsia="宋体" w:cs="宋体"/>
          <w:color w:val="auto"/>
          <w:spacing w:val="6"/>
          <w:highlight w:val="none"/>
          <w:shd w:val="clear" w:color="auto" w:fill="auto"/>
          <w:lang w:eastAsia="zh-CN"/>
        </w:rPr>
        <w:t>(财库〔2020〕46 号)，本公司企业规模为：大型</w:t>
      </w:r>
    </w:p>
    <w:p w14:paraId="4822CD0B">
      <w:pPr>
        <w:pStyle w:val="21"/>
        <w:spacing w:line="360" w:lineRule="auto"/>
        <w:ind w:firstLine="408" w:firstLineChars="200"/>
        <w:jc w:val="left"/>
        <w:rPr>
          <w:rFonts w:hint="eastAsia" w:ascii="宋体" w:hAnsi="宋体" w:cs="宋体"/>
          <w:snapToGrid w:val="0"/>
          <w:color w:val="auto"/>
          <w:spacing w:val="6"/>
          <w:kern w:val="0"/>
          <w:sz w:val="21"/>
          <w:szCs w:val="21"/>
          <w:highlight w:val="none"/>
          <w:shd w:val="clear" w:color="auto" w:fill="auto"/>
        </w:rPr>
      </w:pPr>
      <w:r>
        <w:rPr>
          <w:rFonts w:ascii="宋体" w:hAnsi="宋体" w:cs="宋体"/>
          <w:color w:val="auto"/>
          <w:spacing w:val="-3"/>
          <w:sz w:val="21"/>
          <w:szCs w:val="21"/>
          <w:highlight w:val="none"/>
          <w:shd w:val="clear" w:color="auto" w:fill="auto"/>
        </w:rPr>
        <w:t>□</w:t>
      </w:r>
      <w:r>
        <w:rPr>
          <w:rFonts w:ascii="宋体" w:hAnsi="宋体" w:cs="宋体"/>
          <w:color w:val="auto"/>
          <w:spacing w:val="33"/>
          <w:sz w:val="21"/>
          <w:szCs w:val="21"/>
          <w:highlight w:val="none"/>
          <w:shd w:val="clear" w:color="auto" w:fill="auto"/>
        </w:rPr>
        <w:t xml:space="preserve">  </w:t>
      </w:r>
      <w:r>
        <w:rPr>
          <w:rFonts w:ascii="宋体" w:hAnsi="宋体" w:cs="宋体"/>
          <w:color w:val="auto"/>
          <w:spacing w:val="-3"/>
          <w:sz w:val="21"/>
          <w:szCs w:val="21"/>
          <w:highlight w:val="none"/>
          <w:shd w:val="clear" w:color="auto" w:fill="auto"/>
        </w:rPr>
        <w:t>中型□</w:t>
      </w:r>
      <w:r>
        <w:rPr>
          <w:rFonts w:ascii="宋体" w:hAnsi="宋体" w:cs="宋体"/>
          <w:color w:val="auto"/>
          <w:spacing w:val="20"/>
          <w:sz w:val="21"/>
          <w:szCs w:val="21"/>
          <w:highlight w:val="none"/>
          <w:shd w:val="clear" w:color="auto" w:fill="auto"/>
        </w:rPr>
        <w:t xml:space="preserve">  </w:t>
      </w:r>
      <w:r>
        <w:rPr>
          <w:rFonts w:ascii="宋体" w:hAnsi="宋体" w:cs="宋体"/>
          <w:color w:val="auto"/>
          <w:spacing w:val="-3"/>
          <w:sz w:val="21"/>
          <w:szCs w:val="21"/>
          <w:highlight w:val="none"/>
          <w:shd w:val="clear" w:color="auto" w:fill="auto"/>
        </w:rPr>
        <w:t>小型□</w:t>
      </w:r>
      <w:r>
        <w:rPr>
          <w:rFonts w:ascii="宋体" w:hAnsi="宋体" w:cs="宋体"/>
          <w:color w:val="auto"/>
          <w:spacing w:val="17"/>
          <w:sz w:val="21"/>
          <w:szCs w:val="21"/>
          <w:highlight w:val="none"/>
          <w:shd w:val="clear" w:color="auto" w:fill="auto"/>
        </w:rPr>
        <w:t xml:space="preserve">  </w:t>
      </w:r>
      <w:r>
        <w:rPr>
          <w:rFonts w:ascii="宋体" w:hAnsi="宋体" w:cs="宋体"/>
          <w:color w:val="auto"/>
          <w:spacing w:val="-3"/>
          <w:sz w:val="21"/>
          <w:szCs w:val="21"/>
          <w:highlight w:val="none"/>
          <w:shd w:val="clear" w:color="auto" w:fill="auto"/>
        </w:rPr>
        <w:t>微型□</w:t>
      </w:r>
      <w:r>
        <w:rPr>
          <w:rFonts w:hint="eastAsia" w:ascii="宋体" w:hAnsi="宋体" w:cs="宋体"/>
          <w:snapToGrid w:val="0"/>
          <w:color w:val="auto"/>
          <w:spacing w:val="6"/>
          <w:kern w:val="0"/>
          <w:sz w:val="21"/>
          <w:szCs w:val="21"/>
          <w:highlight w:val="none"/>
          <w:shd w:val="clear" w:color="auto" w:fill="auto"/>
        </w:rPr>
        <w:t>（非公司性质单位无需勾选）</w:t>
      </w:r>
    </w:p>
    <w:p w14:paraId="5B1CBE79">
      <w:pPr>
        <w:widowControl w:val="0"/>
        <w:kinsoku/>
        <w:autoSpaceDE/>
        <w:autoSpaceDN/>
        <w:adjustRightInd/>
        <w:snapToGrid/>
        <w:spacing w:line="360" w:lineRule="auto"/>
        <w:ind w:firstLine="420" w:firstLineChars="200"/>
        <w:jc w:val="both"/>
        <w:textAlignment w:val="auto"/>
        <w:rPr>
          <w:rFonts w:hint="eastAsia" w:ascii="宋体" w:hAnsi="宋体" w:eastAsia="宋体" w:cs="宋体"/>
          <w:snapToGrid/>
          <w:color w:val="auto"/>
          <w:kern w:val="2"/>
          <w:highlight w:val="none"/>
          <w:shd w:val="clear" w:color="auto" w:fill="auto"/>
          <w:lang w:eastAsia="zh-CN"/>
        </w:rPr>
      </w:pPr>
      <w:r>
        <w:rPr>
          <w:rFonts w:hint="eastAsia" w:ascii="宋体" w:hAnsi="宋体" w:eastAsia="宋体" w:cs="宋体"/>
          <w:snapToGrid/>
          <w:color w:val="auto"/>
          <w:kern w:val="2"/>
          <w:highlight w:val="none"/>
          <w:shd w:val="clear" w:color="auto" w:fill="auto"/>
          <w:lang w:eastAsia="zh-CN"/>
        </w:rPr>
        <w:t>购〔2019〕27号），如违反承诺，同意金融机构将曾信保证划缴国库(非电子卖场采购活动项目不需勾选)</w:t>
      </w:r>
    </w:p>
    <w:p w14:paraId="113ADA1D">
      <w:pPr>
        <w:widowControl w:val="0"/>
        <w:kinsoku/>
        <w:autoSpaceDE/>
        <w:autoSpaceDN/>
        <w:adjustRightInd/>
        <w:snapToGrid/>
        <w:spacing w:line="360" w:lineRule="auto"/>
        <w:ind w:firstLine="420" w:firstLineChars="200"/>
        <w:jc w:val="both"/>
        <w:textAlignment w:val="auto"/>
        <w:rPr>
          <w:rFonts w:hint="eastAsia" w:ascii="宋体" w:hAnsi="宋体" w:eastAsia="宋体" w:cs="宋体"/>
          <w:snapToGrid/>
          <w:color w:val="auto"/>
          <w:kern w:val="2"/>
          <w:highlight w:val="none"/>
          <w:shd w:val="clear" w:color="auto" w:fill="auto"/>
          <w:lang w:eastAsia="zh-CN"/>
        </w:rPr>
      </w:pPr>
      <w:r>
        <w:rPr>
          <w:rFonts w:hint="eastAsia" w:ascii="宋体" w:hAnsi="宋体" w:eastAsia="宋体" w:cs="宋体"/>
          <w:snapToGrid/>
          <w:color w:val="auto"/>
          <w:kern w:val="2"/>
          <w:highlight w:val="none"/>
          <w:shd w:val="clear" w:color="auto" w:fill="auto"/>
          <w:lang w:eastAsia="zh-CN"/>
        </w:rPr>
        <w:t xml:space="preserve">   </w:t>
      </w:r>
    </w:p>
    <w:p w14:paraId="7C0DD1BA">
      <w:pPr>
        <w:widowControl w:val="0"/>
        <w:kinsoku/>
        <w:autoSpaceDE/>
        <w:autoSpaceDN/>
        <w:adjustRightInd/>
        <w:snapToGrid/>
        <w:spacing w:line="360" w:lineRule="auto"/>
        <w:ind w:firstLine="420" w:firstLineChars="200"/>
        <w:jc w:val="right"/>
        <w:textAlignment w:val="auto"/>
        <w:rPr>
          <w:rFonts w:hint="eastAsia" w:ascii="宋体" w:hAnsi="宋体" w:eastAsia="宋体" w:cs="宋体"/>
          <w:snapToGrid/>
          <w:color w:val="auto"/>
          <w:kern w:val="2"/>
          <w:highlight w:val="none"/>
          <w:shd w:val="clear" w:color="auto" w:fill="auto"/>
          <w:lang w:eastAsia="zh-CN"/>
        </w:rPr>
      </w:pPr>
      <w:r>
        <w:rPr>
          <w:rFonts w:hint="eastAsia" w:ascii="宋体" w:hAnsi="宋体" w:eastAsia="宋体" w:cs="宋体"/>
          <w:snapToGrid/>
          <w:color w:val="auto"/>
          <w:kern w:val="2"/>
          <w:highlight w:val="none"/>
          <w:shd w:val="clear" w:color="auto" w:fill="auto"/>
          <w:lang w:eastAsia="zh-CN"/>
        </w:rPr>
        <w:t>公司（单位）名称：（盖章）</w:t>
      </w:r>
    </w:p>
    <w:p w14:paraId="57B1A509">
      <w:pPr>
        <w:widowControl w:val="0"/>
        <w:kinsoku/>
        <w:autoSpaceDE/>
        <w:autoSpaceDN/>
        <w:adjustRightInd/>
        <w:snapToGrid/>
        <w:spacing w:line="360" w:lineRule="auto"/>
        <w:ind w:firstLine="420" w:firstLineChars="200"/>
        <w:jc w:val="right"/>
        <w:textAlignment w:val="auto"/>
        <w:rPr>
          <w:rFonts w:hint="eastAsia" w:ascii="宋体" w:hAnsi="宋体" w:eastAsia="宋体" w:cs="宋体"/>
          <w:snapToGrid/>
          <w:color w:val="auto"/>
          <w:kern w:val="2"/>
          <w:highlight w:val="none"/>
          <w:shd w:val="clear" w:color="auto" w:fill="auto"/>
          <w:lang w:eastAsia="zh-CN"/>
        </w:rPr>
      </w:pPr>
      <w:r>
        <w:rPr>
          <w:rFonts w:hint="eastAsia" w:ascii="宋体" w:hAnsi="宋体" w:eastAsia="宋体" w:cs="宋体"/>
          <w:snapToGrid/>
          <w:color w:val="auto"/>
          <w:kern w:val="2"/>
          <w:highlight w:val="none"/>
          <w:shd w:val="clear" w:color="auto" w:fill="auto"/>
          <w:lang w:eastAsia="zh-CN"/>
        </w:rPr>
        <w:t>年  月   日</w:t>
      </w:r>
    </w:p>
    <w:p w14:paraId="3D700D36">
      <w:pPr>
        <w:widowControl w:val="0"/>
        <w:kinsoku/>
        <w:autoSpaceDE/>
        <w:autoSpaceDN/>
        <w:adjustRightInd/>
        <w:snapToGrid/>
        <w:spacing w:line="360" w:lineRule="auto"/>
        <w:jc w:val="both"/>
        <w:textAlignment w:val="auto"/>
        <w:rPr>
          <w:rFonts w:hint="eastAsia" w:ascii="宋体" w:hAnsi="宋体" w:eastAsia="宋体" w:cs="宋体"/>
          <w:snapToGrid/>
          <w:color w:val="auto"/>
          <w:kern w:val="2"/>
          <w:highlight w:val="none"/>
          <w:u w:val="single"/>
          <w:shd w:val="clear" w:color="auto" w:fill="auto"/>
          <w:lang w:eastAsia="zh-CN"/>
        </w:rPr>
      </w:pPr>
      <w:r>
        <w:rPr>
          <w:rFonts w:hint="eastAsia" w:ascii="宋体" w:hAnsi="宋体" w:eastAsia="宋体" w:cs="宋体"/>
          <w:snapToGrid/>
          <w:color w:val="auto"/>
          <w:kern w:val="2"/>
          <w:highlight w:val="none"/>
          <w:shd w:val="clear" w:color="auto" w:fill="auto"/>
          <w:lang w:eastAsia="zh-CN"/>
        </w:rPr>
        <w:t xml:space="preserve">机构代码： </w:t>
      </w:r>
      <w:r>
        <w:rPr>
          <w:rFonts w:hint="eastAsia" w:ascii="宋体" w:hAnsi="宋体" w:eastAsia="宋体" w:cs="宋体"/>
          <w:snapToGrid/>
          <w:color w:val="auto"/>
          <w:kern w:val="2"/>
          <w:highlight w:val="none"/>
          <w:u w:val="single"/>
          <w:shd w:val="clear" w:color="auto" w:fill="auto"/>
          <w:lang w:eastAsia="zh-CN"/>
        </w:rPr>
        <w:t xml:space="preserve">                  </w:t>
      </w:r>
      <w:r>
        <w:rPr>
          <w:rFonts w:hint="eastAsia" w:ascii="宋体" w:hAnsi="宋体" w:eastAsia="宋体" w:cs="宋体"/>
          <w:snapToGrid/>
          <w:color w:val="auto"/>
          <w:kern w:val="2"/>
          <w:highlight w:val="none"/>
          <w:shd w:val="clear" w:color="auto" w:fill="auto"/>
          <w:lang w:eastAsia="zh-CN"/>
        </w:rPr>
        <w:t xml:space="preserve">   注册登记机构：</w:t>
      </w:r>
      <w:r>
        <w:rPr>
          <w:rFonts w:hint="eastAsia" w:ascii="宋体" w:hAnsi="宋体" w:eastAsia="宋体" w:cs="宋体"/>
          <w:snapToGrid/>
          <w:color w:val="auto"/>
          <w:kern w:val="2"/>
          <w:highlight w:val="none"/>
          <w:u w:val="single"/>
          <w:shd w:val="clear" w:color="auto" w:fill="auto"/>
          <w:lang w:eastAsia="zh-CN"/>
        </w:rPr>
        <w:t xml:space="preserve">                     </w:t>
      </w:r>
    </w:p>
    <w:p w14:paraId="4DA13694">
      <w:pPr>
        <w:widowControl w:val="0"/>
        <w:kinsoku/>
        <w:autoSpaceDE/>
        <w:autoSpaceDN/>
        <w:adjustRightInd/>
        <w:snapToGrid/>
        <w:spacing w:line="360" w:lineRule="auto"/>
        <w:jc w:val="both"/>
        <w:textAlignment w:val="auto"/>
        <w:rPr>
          <w:rFonts w:hint="eastAsia" w:ascii="宋体" w:hAnsi="宋体" w:eastAsia="宋体" w:cs="宋体"/>
          <w:snapToGrid/>
          <w:color w:val="auto"/>
          <w:kern w:val="2"/>
          <w:highlight w:val="none"/>
          <w:u w:val="single"/>
          <w:shd w:val="clear" w:color="auto" w:fill="auto"/>
          <w:lang w:eastAsia="zh-CN"/>
        </w:rPr>
      </w:pPr>
      <w:r>
        <w:rPr>
          <w:rFonts w:hint="eastAsia" w:ascii="宋体" w:hAnsi="宋体" w:eastAsia="宋体" w:cs="宋体"/>
          <w:snapToGrid/>
          <w:color w:val="auto"/>
          <w:kern w:val="2"/>
          <w:highlight w:val="none"/>
          <w:shd w:val="clear" w:color="auto" w:fill="auto"/>
          <w:lang w:eastAsia="zh-CN"/>
        </w:rPr>
        <w:t xml:space="preserve">日期： </w:t>
      </w:r>
      <w:r>
        <w:rPr>
          <w:rFonts w:hint="eastAsia" w:ascii="宋体" w:hAnsi="宋体" w:eastAsia="宋体" w:cs="宋体"/>
          <w:snapToGrid/>
          <w:color w:val="auto"/>
          <w:kern w:val="2"/>
          <w:highlight w:val="none"/>
          <w:u w:val="single"/>
          <w:shd w:val="clear" w:color="auto" w:fill="auto"/>
          <w:lang w:eastAsia="zh-CN"/>
        </w:rPr>
        <w:t xml:space="preserve">         </w:t>
      </w:r>
      <w:r>
        <w:rPr>
          <w:rFonts w:hint="eastAsia" w:ascii="宋体" w:hAnsi="宋体" w:eastAsia="宋体" w:cs="宋体"/>
          <w:snapToGrid/>
          <w:color w:val="auto"/>
          <w:kern w:val="2"/>
          <w:highlight w:val="none"/>
          <w:shd w:val="clear" w:color="auto" w:fill="auto"/>
          <w:lang w:eastAsia="zh-CN"/>
        </w:rPr>
        <w:t>有效期：</w:t>
      </w:r>
      <w:r>
        <w:rPr>
          <w:rFonts w:hint="eastAsia" w:ascii="宋体" w:hAnsi="宋体" w:eastAsia="宋体" w:cs="宋体"/>
          <w:snapToGrid/>
          <w:color w:val="auto"/>
          <w:kern w:val="2"/>
          <w:highlight w:val="none"/>
          <w:u w:val="single"/>
          <w:shd w:val="clear" w:color="auto" w:fill="auto"/>
          <w:lang w:eastAsia="zh-CN"/>
        </w:rPr>
        <w:t xml:space="preserve">                    </w:t>
      </w:r>
      <w:r>
        <w:rPr>
          <w:rFonts w:hint="eastAsia" w:ascii="宋体" w:hAnsi="宋体" w:eastAsia="宋体" w:cs="宋体"/>
          <w:snapToGrid/>
          <w:color w:val="auto"/>
          <w:kern w:val="2"/>
          <w:highlight w:val="none"/>
          <w:shd w:val="clear" w:color="auto" w:fill="auto"/>
          <w:lang w:eastAsia="zh-CN"/>
        </w:rPr>
        <w:t>注册资本：</w:t>
      </w:r>
      <w:r>
        <w:rPr>
          <w:rFonts w:hint="eastAsia" w:ascii="宋体" w:hAnsi="宋体" w:eastAsia="宋体" w:cs="宋体"/>
          <w:snapToGrid/>
          <w:color w:val="auto"/>
          <w:kern w:val="2"/>
          <w:highlight w:val="none"/>
          <w:u w:val="single"/>
          <w:shd w:val="clear" w:color="auto" w:fill="auto"/>
          <w:lang w:eastAsia="zh-CN"/>
        </w:rPr>
        <w:t xml:space="preserve">          </w:t>
      </w:r>
    </w:p>
    <w:p w14:paraId="0DC29813">
      <w:pPr>
        <w:widowControl w:val="0"/>
        <w:kinsoku/>
        <w:autoSpaceDE/>
        <w:autoSpaceDN/>
        <w:adjustRightInd/>
        <w:snapToGrid/>
        <w:spacing w:line="360" w:lineRule="auto"/>
        <w:jc w:val="both"/>
        <w:textAlignment w:val="auto"/>
        <w:rPr>
          <w:rFonts w:hint="eastAsia" w:ascii="宋体" w:hAnsi="宋体" w:eastAsia="宋体" w:cs="宋体"/>
          <w:snapToGrid/>
          <w:color w:val="auto"/>
          <w:kern w:val="2"/>
          <w:highlight w:val="none"/>
          <w:u w:val="single"/>
          <w:shd w:val="clear" w:color="auto" w:fill="auto"/>
          <w:lang w:eastAsia="zh-CN"/>
        </w:rPr>
      </w:pPr>
      <w:r>
        <w:rPr>
          <w:rFonts w:hint="eastAsia" w:ascii="宋体" w:hAnsi="宋体" w:eastAsia="宋体" w:cs="宋体"/>
          <w:snapToGrid/>
          <w:color w:val="auto"/>
          <w:kern w:val="2"/>
          <w:highlight w:val="none"/>
          <w:shd w:val="clear" w:color="auto" w:fill="auto"/>
          <w:lang w:eastAsia="zh-CN"/>
        </w:rPr>
        <w:t>地址：</w:t>
      </w:r>
      <w:r>
        <w:rPr>
          <w:rFonts w:hint="eastAsia" w:ascii="宋体" w:hAnsi="宋体" w:eastAsia="宋体" w:cs="宋体"/>
          <w:snapToGrid/>
          <w:color w:val="auto"/>
          <w:kern w:val="2"/>
          <w:highlight w:val="none"/>
          <w:u w:val="single"/>
          <w:shd w:val="clear" w:color="auto" w:fill="auto"/>
          <w:lang w:eastAsia="zh-CN"/>
        </w:rPr>
        <w:t xml:space="preserve">                          </w:t>
      </w:r>
    </w:p>
    <w:p w14:paraId="5883F903">
      <w:pPr>
        <w:widowControl w:val="0"/>
        <w:kinsoku/>
        <w:autoSpaceDE/>
        <w:autoSpaceDN/>
        <w:adjustRightInd/>
        <w:snapToGrid/>
        <w:spacing w:line="360" w:lineRule="auto"/>
        <w:jc w:val="both"/>
        <w:textAlignment w:val="auto"/>
        <w:rPr>
          <w:rFonts w:hint="eastAsia" w:ascii="宋体" w:hAnsi="宋体" w:eastAsia="宋体" w:cs="宋体"/>
          <w:snapToGrid/>
          <w:color w:val="auto"/>
          <w:kern w:val="2"/>
          <w:highlight w:val="none"/>
          <w:u w:val="single"/>
          <w:shd w:val="clear" w:color="auto" w:fill="auto"/>
          <w:lang w:eastAsia="zh-CN"/>
        </w:rPr>
      </w:pPr>
      <w:r>
        <w:rPr>
          <w:rFonts w:hint="eastAsia" w:ascii="宋体" w:hAnsi="宋体" w:eastAsia="宋体" w:cs="宋体"/>
          <w:snapToGrid/>
          <w:color w:val="auto"/>
          <w:kern w:val="2"/>
          <w:highlight w:val="none"/>
          <w:shd w:val="clear" w:color="auto" w:fill="auto"/>
          <w:lang w:eastAsia="zh-CN"/>
        </w:rPr>
        <w:t>经济行业：</w:t>
      </w:r>
      <w:r>
        <w:rPr>
          <w:rFonts w:hint="eastAsia" w:ascii="宋体" w:hAnsi="宋体" w:eastAsia="宋体" w:cs="宋体"/>
          <w:snapToGrid/>
          <w:color w:val="auto"/>
          <w:kern w:val="2"/>
          <w:highlight w:val="none"/>
          <w:u w:val="single"/>
          <w:shd w:val="clear" w:color="auto" w:fill="auto"/>
          <w:lang w:eastAsia="zh-CN"/>
        </w:rPr>
        <w:t xml:space="preserve">                   </w:t>
      </w:r>
      <w:r>
        <w:rPr>
          <w:rFonts w:hint="eastAsia" w:ascii="宋体" w:hAnsi="宋体" w:eastAsia="宋体" w:cs="宋体"/>
          <w:snapToGrid/>
          <w:color w:val="auto"/>
          <w:kern w:val="2"/>
          <w:highlight w:val="none"/>
          <w:shd w:val="clear" w:color="auto" w:fill="auto"/>
          <w:lang w:eastAsia="zh-CN"/>
        </w:rPr>
        <w:t>经济性质：</w:t>
      </w:r>
      <w:r>
        <w:rPr>
          <w:rFonts w:hint="eastAsia" w:ascii="宋体" w:hAnsi="宋体" w:eastAsia="宋体" w:cs="宋体"/>
          <w:snapToGrid/>
          <w:color w:val="auto"/>
          <w:kern w:val="2"/>
          <w:highlight w:val="none"/>
          <w:u w:val="single"/>
          <w:shd w:val="clear" w:color="auto" w:fill="auto"/>
          <w:lang w:eastAsia="zh-CN"/>
        </w:rPr>
        <w:t xml:space="preserve">                         </w:t>
      </w:r>
    </w:p>
    <w:p w14:paraId="1CFA0A29">
      <w:pPr>
        <w:widowControl w:val="0"/>
        <w:kinsoku/>
        <w:autoSpaceDE/>
        <w:autoSpaceDN/>
        <w:adjustRightInd/>
        <w:snapToGrid/>
        <w:spacing w:line="360" w:lineRule="auto"/>
        <w:jc w:val="both"/>
        <w:textAlignment w:val="auto"/>
        <w:rPr>
          <w:rFonts w:hint="eastAsia" w:ascii="宋体" w:hAnsi="宋体" w:eastAsia="宋体" w:cs="宋体"/>
          <w:snapToGrid/>
          <w:color w:val="auto"/>
          <w:kern w:val="2"/>
          <w:highlight w:val="none"/>
          <w:shd w:val="clear" w:color="auto" w:fill="auto"/>
          <w:lang w:eastAsia="zh-CN"/>
        </w:rPr>
      </w:pPr>
      <w:r>
        <w:rPr>
          <w:rFonts w:hint="eastAsia" w:ascii="宋体" w:hAnsi="宋体" w:eastAsia="宋体" w:cs="宋体"/>
          <w:snapToGrid/>
          <w:color w:val="auto"/>
          <w:kern w:val="2"/>
          <w:highlight w:val="none"/>
          <w:shd w:val="clear" w:color="auto" w:fill="auto"/>
          <w:lang w:eastAsia="zh-CN"/>
        </w:rPr>
        <w:t>法定代表人（负责人）姓名（签字）：</w:t>
      </w:r>
      <w:r>
        <w:rPr>
          <w:rFonts w:hint="eastAsia" w:ascii="宋体" w:hAnsi="宋体" w:eastAsia="宋体" w:cs="宋体"/>
          <w:snapToGrid/>
          <w:color w:val="auto"/>
          <w:kern w:val="2"/>
          <w:highlight w:val="none"/>
          <w:u w:val="single"/>
          <w:shd w:val="clear" w:color="auto" w:fill="auto"/>
          <w:lang w:eastAsia="zh-CN"/>
        </w:rPr>
        <w:t xml:space="preserve">                     </w:t>
      </w:r>
      <w:r>
        <w:rPr>
          <w:rFonts w:hint="eastAsia" w:ascii="宋体" w:hAnsi="宋体" w:eastAsia="宋体" w:cs="宋体"/>
          <w:snapToGrid/>
          <w:color w:val="auto"/>
          <w:kern w:val="2"/>
          <w:highlight w:val="none"/>
          <w:shd w:val="clear" w:color="auto" w:fill="auto"/>
          <w:lang w:eastAsia="zh-CN"/>
        </w:rPr>
        <w:t xml:space="preserve"> </w:t>
      </w:r>
    </w:p>
    <w:p w14:paraId="4A83017D">
      <w:pPr>
        <w:widowControl w:val="0"/>
        <w:kinsoku/>
        <w:autoSpaceDE/>
        <w:autoSpaceDN/>
        <w:adjustRightInd/>
        <w:snapToGrid/>
        <w:spacing w:line="360" w:lineRule="auto"/>
        <w:jc w:val="both"/>
        <w:textAlignment w:val="auto"/>
        <w:rPr>
          <w:rFonts w:hint="eastAsia" w:ascii="宋体" w:hAnsi="宋体" w:eastAsia="宋体" w:cs="宋体"/>
          <w:snapToGrid/>
          <w:color w:val="auto"/>
          <w:kern w:val="2"/>
          <w:highlight w:val="none"/>
          <w:shd w:val="clear" w:color="auto" w:fill="auto"/>
          <w:lang w:eastAsia="zh-CN"/>
        </w:rPr>
      </w:pPr>
      <w:r>
        <w:rPr>
          <w:rFonts w:hint="eastAsia" w:ascii="宋体" w:hAnsi="宋体" w:eastAsia="宋体" w:cs="宋体"/>
          <w:snapToGrid/>
          <w:color w:val="auto"/>
          <w:kern w:val="2"/>
          <w:highlight w:val="none"/>
          <w:shd w:val="clear" w:color="auto" w:fill="auto"/>
          <w:lang w:eastAsia="zh-CN"/>
        </w:rPr>
        <w:t>身份证号码：</w:t>
      </w:r>
      <w:r>
        <w:rPr>
          <w:rFonts w:hint="eastAsia" w:ascii="宋体" w:hAnsi="宋体" w:eastAsia="宋体" w:cs="宋体"/>
          <w:snapToGrid/>
          <w:color w:val="auto"/>
          <w:kern w:val="2"/>
          <w:highlight w:val="none"/>
          <w:u w:val="single"/>
          <w:shd w:val="clear" w:color="auto" w:fill="auto"/>
          <w:lang w:eastAsia="zh-CN"/>
        </w:rPr>
        <w:t xml:space="preserve">                 </w:t>
      </w:r>
      <w:r>
        <w:rPr>
          <w:rFonts w:hint="eastAsia" w:ascii="宋体" w:hAnsi="宋体" w:eastAsia="宋体" w:cs="宋体"/>
          <w:snapToGrid/>
          <w:color w:val="auto"/>
          <w:kern w:val="2"/>
          <w:highlight w:val="none"/>
          <w:shd w:val="clear" w:color="auto" w:fill="auto"/>
          <w:lang w:eastAsia="zh-CN"/>
        </w:rPr>
        <w:t xml:space="preserve">       手机号码： </w:t>
      </w:r>
      <w:r>
        <w:rPr>
          <w:rFonts w:hint="eastAsia" w:ascii="宋体" w:hAnsi="宋体" w:eastAsia="宋体" w:cs="宋体"/>
          <w:snapToGrid/>
          <w:color w:val="auto"/>
          <w:kern w:val="2"/>
          <w:highlight w:val="none"/>
          <w:u w:val="single"/>
          <w:shd w:val="clear" w:color="auto" w:fill="auto"/>
          <w:lang w:eastAsia="zh-CN"/>
        </w:rPr>
        <w:t xml:space="preserve">                </w:t>
      </w:r>
    </w:p>
    <w:p w14:paraId="2134181A">
      <w:pPr>
        <w:widowControl w:val="0"/>
        <w:kinsoku/>
        <w:autoSpaceDE/>
        <w:autoSpaceDN/>
        <w:adjustRightInd/>
        <w:snapToGrid/>
        <w:spacing w:line="360" w:lineRule="auto"/>
        <w:jc w:val="both"/>
        <w:textAlignment w:val="auto"/>
        <w:rPr>
          <w:rFonts w:hint="eastAsia" w:ascii="宋体" w:hAnsi="宋体" w:eastAsia="宋体" w:cs="宋体"/>
          <w:snapToGrid/>
          <w:color w:val="auto"/>
          <w:kern w:val="2"/>
          <w:highlight w:val="none"/>
          <w:shd w:val="clear" w:color="auto" w:fill="auto"/>
          <w:lang w:eastAsia="zh-CN"/>
        </w:rPr>
      </w:pPr>
      <w:r>
        <w:rPr>
          <w:rFonts w:hint="eastAsia" w:ascii="宋体" w:hAnsi="宋体" w:eastAsia="宋体" w:cs="宋体"/>
          <w:snapToGrid/>
          <w:color w:val="auto"/>
          <w:kern w:val="2"/>
          <w:highlight w:val="none"/>
          <w:shd w:val="clear" w:color="auto" w:fill="auto"/>
          <w:lang w:eastAsia="zh-CN"/>
        </w:rPr>
        <w:t>授权代表姓名（签字）：</w:t>
      </w:r>
      <w:r>
        <w:rPr>
          <w:rFonts w:hint="eastAsia" w:ascii="宋体" w:hAnsi="宋体" w:eastAsia="宋体" w:cs="宋体"/>
          <w:snapToGrid/>
          <w:color w:val="auto"/>
          <w:kern w:val="2"/>
          <w:highlight w:val="none"/>
          <w:u w:val="single"/>
          <w:shd w:val="clear" w:color="auto" w:fill="auto"/>
          <w:lang w:eastAsia="zh-CN"/>
        </w:rPr>
        <w:t xml:space="preserve">                     </w:t>
      </w:r>
      <w:r>
        <w:rPr>
          <w:rFonts w:hint="eastAsia" w:ascii="宋体" w:hAnsi="宋体" w:eastAsia="宋体" w:cs="宋体"/>
          <w:snapToGrid/>
          <w:color w:val="auto"/>
          <w:kern w:val="2"/>
          <w:highlight w:val="none"/>
          <w:shd w:val="clear" w:color="auto" w:fill="auto"/>
          <w:lang w:eastAsia="zh-CN"/>
        </w:rPr>
        <w:t xml:space="preserve">    </w:t>
      </w:r>
    </w:p>
    <w:p w14:paraId="441CA5F5">
      <w:pPr>
        <w:widowControl w:val="0"/>
        <w:kinsoku/>
        <w:autoSpaceDE/>
        <w:autoSpaceDN/>
        <w:adjustRightInd/>
        <w:snapToGrid/>
        <w:spacing w:line="360" w:lineRule="auto"/>
        <w:jc w:val="both"/>
        <w:textAlignment w:val="auto"/>
        <w:rPr>
          <w:rFonts w:hint="eastAsia" w:ascii="宋体" w:hAnsi="宋体" w:eastAsia="宋体" w:cs="宋体"/>
          <w:snapToGrid/>
          <w:color w:val="auto"/>
          <w:kern w:val="2"/>
          <w:highlight w:val="none"/>
          <w:shd w:val="clear" w:color="auto" w:fill="auto"/>
          <w:lang w:eastAsia="zh-CN"/>
        </w:rPr>
      </w:pPr>
      <w:r>
        <w:rPr>
          <w:rFonts w:hint="eastAsia" w:ascii="宋体" w:hAnsi="宋体" w:eastAsia="宋体" w:cs="宋体"/>
          <w:snapToGrid/>
          <w:color w:val="auto"/>
          <w:kern w:val="2"/>
          <w:highlight w:val="none"/>
          <w:shd w:val="clear" w:color="auto" w:fill="auto"/>
          <w:lang w:eastAsia="zh-CN"/>
        </w:rPr>
        <w:t>身份证号码：</w:t>
      </w:r>
      <w:r>
        <w:rPr>
          <w:rFonts w:hint="eastAsia" w:ascii="宋体" w:hAnsi="宋体" w:eastAsia="宋体" w:cs="宋体"/>
          <w:snapToGrid/>
          <w:color w:val="auto"/>
          <w:kern w:val="2"/>
          <w:highlight w:val="none"/>
          <w:u w:val="single"/>
          <w:shd w:val="clear" w:color="auto" w:fill="auto"/>
          <w:lang w:eastAsia="zh-CN"/>
        </w:rPr>
        <w:t xml:space="preserve">                 </w:t>
      </w:r>
      <w:r>
        <w:rPr>
          <w:rFonts w:hint="eastAsia" w:ascii="宋体" w:hAnsi="宋体" w:eastAsia="宋体" w:cs="宋体"/>
          <w:snapToGrid/>
          <w:color w:val="auto"/>
          <w:kern w:val="2"/>
          <w:highlight w:val="none"/>
          <w:shd w:val="clear" w:color="auto" w:fill="auto"/>
          <w:lang w:eastAsia="zh-CN"/>
        </w:rPr>
        <w:t xml:space="preserve">       手机号码： </w:t>
      </w:r>
      <w:r>
        <w:rPr>
          <w:rFonts w:hint="eastAsia" w:ascii="宋体" w:hAnsi="宋体" w:eastAsia="宋体" w:cs="宋体"/>
          <w:snapToGrid/>
          <w:color w:val="auto"/>
          <w:kern w:val="2"/>
          <w:highlight w:val="none"/>
          <w:u w:val="single"/>
          <w:shd w:val="clear" w:color="auto" w:fill="auto"/>
          <w:lang w:eastAsia="zh-CN"/>
        </w:rPr>
        <w:t xml:space="preserve">                </w:t>
      </w:r>
    </w:p>
    <w:p w14:paraId="7421A4A5">
      <w:pPr>
        <w:spacing w:before="41" w:line="221" w:lineRule="auto"/>
        <w:ind w:left="10"/>
        <w:rPr>
          <w:rFonts w:hint="eastAsia" w:ascii="黑体" w:hAnsi="黑体" w:eastAsia="黑体" w:cs="黑体"/>
          <w:color w:val="auto"/>
          <w:spacing w:val="-6"/>
          <w:highlight w:val="none"/>
          <w:shd w:val="clear" w:color="auto" w:fill="auto"/>
          <w:lang w:eastAsia="zh-CN"/>
        </w:rPr>
      </w:pPr>
    </w:p>
    <w:p w14:paraId="2383B507">
      <w:pPr>
        <w:spacing w:before="41" w:line="221" w:lineRule="auto"/>
        <w:ind w:left="10"/>
        <w:rPr>
          <w:rFonts w:hint="eastAsia" w:ascii="黑体" w:hAnsi="黑体" w:eastAsia="黑体" w:cs="黑体"/>
          <w:color w:val="auto"/>
          <w:spacing w:val="-6"/>
          <w:highlight w:val="none"/>
          <w:shd w:val="clear" w:color="auto" w:fill="auto"/>
          <w:lang w:eastAsia="zh-CN"/>
        </w:rPr>
      </w:pPr>
    </w:p>
    <w:p w14:paraId="1A9A97A2">
      <w:pPr>
        <w:spacing w:before="41" w:line="221" w:lineRule="auto"/>
        <w:ind w:left="10"/>
        <w:rPr>
          <w:rFonts w:hint="eastAsia" w:ascii="黑体" w:hAnsi="黑体" w:eastAsia="黑体" w:cs="黑体"/>
          <w:color w:val="auto"/>
          <w:spacing w:val="-6"/>
          <w:highlight w:val="none"/>
          <w:shd w:val="clear" w:color="auto" w:fill="auto"/>
          <w:lang w:eastAsia="zh-CN"/>
        </w:rPr>
      </w:pPr>
    </w:p>
    <w:p w14:paraId="69A1102A">
      <w:pPr>
        <w:spacing w:before="41" w:line="221" w:lineRule="auto"/>
        <w:ind w:left="10"/>
        <w:rPr>
          <w:rFonts w:hint="eastAsia" w:ascii="黑体" w:hAnsi="黑体" w:eastAsia="黑体" w:cs="黑体"/>
          <w:color w:val="auto"/>
          <w:spacing w:val="-6"/>
          <w:highlight w:val="none"/>
          <w:shd w:val="clear" w:color="auto" w:fill="auto"/>
          <w:lang w:eastAsia="zh-CN"/>
        </w:rPr>
      </w:pPr>
    </w:p>
    <w:p w14:paraId="44267831">
      <w:pPr>
        <w:spacing w:before="41" w:line="221" w:lineRule="auto"/>
        <w:ind w:left="10"/>
        <w:rPr>
          <w:rFonts w:hint="eastAsia" w:ascii="黑体" w:hAnsi="黑体" w:eastAsia="黑体" w:cs="黑体"/>
          <w:color w:val="auto"/>
          <w:spacing w:val="-6"/>
          <w:highlight w:val="none"/>
          <w:shd w:val="clear" w:color="auto" w:fill="auto"/>
          <w:lang w:eastAsia="zh-CN"/>
        </w:rPr>
      </w:pPr>
    </w:p>
    <w:p w14:paraId="08E3A7DC">
      <w:pPr>
        <w:spacing w:before="41" w:line="221" w:lineRule="auto"/>
        <w:ind w:left="10"/>
        <w:rPr>
          <w:rFonts w:hint="eastAsia" w:ascii="黑体" w:hAnsi="黑体" w:eastAsia="黑体" w:cs="黑体"/>
          <w:color w:val="auto"/>
          <w:spacing w:val="-6"/>
          <w:highlight w:val="none"/>
          <w:shd w:val="clear" w:color="auto" w:fill="auto"/>
          <w:lang w:eastAsia="zh-CN"/>
        </w:rPr>
      </w:pPr>
    </w:p>
    <w:p w14:paraId="47A9DCF9">
      <w:pPr>
        <w:spacing w:before="41" w:line="221" w:lineRule="auto"/>
        <w:ind w:left="10"/>
        <w:rPr>
          <w:rFonts w:hint="eastAsia" w:ascii="黑体" w:hAnsi="黑体" w:eastAsia="黑体" w:cs="黑体"/>
          <w:color w:val="auto"/>
          <w:spacing w:val="-6"/>
          <w:highlight w:val="none"/>
          <w:shd w:val="clear" w:color="auto" w:fill="auto"/>
          <w:lang w:eastAsia="zh-CN"/>
        </w:rPr>
      </w:pPr>
    </w:p>
    <w:p w14:paraId="1A223D8E">
      <w:pPr>
        <w:spacing w:before="41" w:line="221" w:lineRule="auto"/>
        <w:ind w:left="10"/>
        <w:rPr>
          <w:rFonts w:hint="eastAsia" w:ascii="黑体" w:hAnsi="黑体" w:eastAsia="黑体" w:cs="黑体"/>
          <w:color w:val="auto"/>
          <w:spacing w:val="-6"/>
          <w:highlight w:val="none"/>
          <w:shd w:val="clear" w:color="auto" w:fill="auto"/>
          <w:lang w:eastAsia="zh-CN"/>
        </w:rPr>
      </w:pPr>
    </w:p>
    <w:p w14:paraId="6B1EC2DE">
      <w:pPr>
        <w:spacing w:before="41" w:line="221" w:lineRule="auto"/>
        <w:ind w:left="10"/>
        <w:rPr>
          <w:rFonts w:hint="eastAsia" w:ascii="黑体" w:hAnsi="黑体" w:eastAsia="黑体" w:cs="黑体"/>
          <w:color w:val="auto"/>
          <w:spacing w:val="-6"/>
          <w:highlight w:val="none"/>
          <w:shd w:val="clear" w:color="auto" w:fill="auto"/>
          <w:lang w:eastAsia="zh-CN"/>
        </w:rPr>
      </w:pPr>
    </w:p>
    <w:p w14:paraId="4D299233">
      <w:pPr>
        <w:spacing w:before="41" w:line="221" w:lineRule="auto"/>
        <w:ind w:left="10"/>
        <w:rPr>
          <w:rFonts w:hint="eastAsia" w:ascii="黑体" w:hAnsi="黑体" w:eastAsia="黑体" w:cs="黑体"/>
          <w:color w:val="auto"/>
          <w:spacing w:val="-6"/>
          <w:highlight w:val="none"/>
          <w:shd w:val="clear" w:color="auto" w:fill="auto"/>
          <w:lang w:eastAsia="zh-CN"/>
        </w:rPr>
      </w:pPr>
    </w:p>
    <w:p w14:paraId="16B07664">
      <w:pPr>
        <w:spacing w:before="41" w:line="221" w:lineRule="auto"/>
        <w:ind w:left="10"/>
        <w:rPr>
          <w:rFonts w:hint="eastAsia" w:ascii="黑体" w:hAnsi="黑体" w:eastAsia="黑体" w:cs="黑体"/>
          <w:color w:val="auto"/>
          <w:spacing w:val="-6"/>
          <w:highlight w:val="none"/>
          <w:shd w:val="clear" w:color="auto" w:fill="auto"/>
          <w:lang w:eastAsia="zh-CN"/>
        </w:rPr>
      </w:pPr>
    </w:p>
    <w:p w14:paraId="02661910">
      <w:pPr>
        <w:spacing w:before="41" w:line="221" w:lineRule="auto"/>
        <w:ind w:left="10"/>
        <w:rPr>
          <w:rFonts w:hint="eastAsia" w:ascii="黑体" w:hAnsi="黑体" w:eastAsia="黑体" w:cs="黑体"/>
          <w:color w:val="auto"/>
          <w:spacing w:val="-6"/>
          <w:highlight w:val="none"/>
          <w:shd w:val="clear" w:color="auto" w:fill="auto"/>
          <w:lang w:eastAsia="zh-CN"/>
        </w:rPr>
      </w:pPr>
    </w:p>
    <w:p w14:paraId="531030BE">
      <w:pPr>
        <w:spacing w:before="41" w:line="221" w:lineRule="auto"/>
        <w:ind w:left="10"/>
        <w:rPr>
          <w:rFonts w:hint="eastAsia" w:ascii="黑体" w:hAnsi="黑体" w:eastAsia="黑体" w:cs="黑体"/>
          <w:color w:val="auto"/>
          <w:spacing w:val="-6"/>
          <w:highlight w:val="none"/>
          <w:shd w:val="clear" w:color="auto" w:fill="auto"/>
          <w:lang w:eastAsia="zh-CN"/>
        </w:rPr>
      </w:pPr>
    </w:p>
    <w:p w14:paraId="1BF9C8CD">
      <w:pPr>
        <w:spacing w:before="41" w:line="221" w:lineRule="auto"/>
        <w:ind w:left="10"/>
        <w:rPr>
          <w:rFonts w:hint="eastAsia" w:ascii="黑体" w:hAnsi="黑体" w:eastAsia="黑体" w:cs="黑体"/>
          <w:color w:val="auto"/>
          <w:spacing w:val="-6"/>
          <w:highlight w:val="none"/>
          <w:shd w:val="clear" w:color="auto" w:fill="auto"/>
          <w:lang w:eastAsia="zh-CN"/>
        </w:rPr>
      </w:pPr>
    </w:p>
    <w:p w14:paraId="0A21EB3C">
      <w:pPr>
        <w:spacing w:before="41" w:line="221" w:lineRule="auto"/>
        <w:ind w:left="10"/>
        <w:rPr>
          <w:rFonts w:hint="eastAsia" w:ascii="黑体" w:hAnsi="黑体" w:eastAsia="黑体" w:cs="黑体"/>
          <w:color w:val="auto"/>
          <w:spacing w:val="-6"/>
          <w:highlight w:val="none"/>
          <w:shd w:val="clear" w:color="auto" w:fill="auto"/>
          <w:lang w:eastAsia="zh-CN"/>
        </w:rPr>
      </w:pPr>
    </w:p>
    <w:p w14:paraId="1FB4D433">
      <w:pPr>
        <w:spacing w:before="41" w:line="221" w:lineRule="auto"/>
        <w:ind w:left="10"/>
        <w:rPr>
          <w:rFonts w:hint="eastAsia" w:ascii="黑体" w:hAnsi="黑体" w:eastAsia="黑体" w:cs="黑体"/>
          <w:color w:val="auto"/>
          <w:spacing w:val="-6"/>
          <w:highlight w:val="none"/>
          <w:shd w:val="clear" w:color="auto" w:fill="auto"/>
          <w:lang w:eastAsia="zh-CN"/>
        </w:rPr>
      </w:pPr>
    </w:p>
    <w:p w14:paraId="399462C5">
      <w:pPr>
        <w:spacing w:before="41" w:line="221" w:lineRule="auto"/>
        <w:ind w:left="10"/>
        <w:rPr>
          <w:rFonts w:hint="eastAsia" w:ascii="黑体" w:hAnsi="黑体" w:eastAsia="黑体" w:cs="黑体"/>
          <w:color w:val="auto"/>
          <w:spacing w:val="-6"/>
          <w:highlight w:val="none"/>
          <w:shd w:val="clear" w:color="auto" w:fill="auto"/>
          <w:lang w:eastAsia="zh-CN"/>
        </w:rPr>
      </w:pPr>
    </w:p>
    <w:p w14:paraId="716EE4E1">
      <w:pPr>
        <w:spacing w:before="41" w:line="221" w:lineRule="auto"/>
        <w:ind w:left="10"/>
        <w:rPr>
          <w:rFonts w:hint="eastAsia" w:ascii="黑体" w:hAnsi="黑体" w:eastAsia="黑体" w:cs="黑体"/>
          <w:color w:val="auto"/>
          <w:spacing w:val="-6"/>
          <w:highlight w:val="none"/>
          <w:shd w:val="clear" w:color="auto" w:fill="auto"/>
          <w:lang w:eastAsia="zh-CN"/>
        </w:rPr>
      </w:pPr>
    </w:p>
    <w:p w14:paraId="2680DC1B">
      <w:pPr>
        <w:spacing w:before="41" w:line="221" w:lineRule="auto"/>
        <w:ind w:left="10"/>
        <w:rPr>
          <w:rFonts w:hint="eastAsia" w:ascii="黑体" w:hAnsi="黑体" w:eastAsia="黑体" w:cs="黑体"/>
          <w:color w:val="auto"/>
          <w:spacing w:val="-6"/>
          <w:highlight w:val="none"/>
          <w:shd w:val="clear" w:color="auto" w:fill="auto"/>
          <w:lang w:eastAsia="zh-CN"/>
        </w:rPr>
      </w:pPr>
    </w:p>
    <w:p w14:paraId="5B0F6568">
      <w:pPr>
        <w:spacing w:before="41" w:line="221" w:lineRule="auto"/>
        <w:ind w:left="10"/>
        <w:rPr>
          <w:rFonts w:hint="eastAsia" w:ascii="黑体" w:hAnsi="黑体" w:eastAsia="黑体" w:cs="黑体"/>
          <w:color w:val="auto"/>
          <w:spacing w:val="-6"/>
          <w:highlight w:val="none"/>
          <w:shd w:val="clear" w:color="auto" w:fill="auto"/>
          <w:lang w:eastAsia="zh-CN"/>
        </w:rPr>
      </w:pPr>
    </w:p>
    <w:p w14:paraId="700EA794">
      <w:pPr>
        <w:spacing w:before="41" w:line="221" w:lineRule="auto"/>
        <w:ind w:left="10"/>
        <w:rPr>
          <w:rFonts w:hint="eastAsia" w:ascii="黑体" w:hAnsi="黑体" w:eastAsia="黑体" w:cs="黑体"/>
          <w:color w:val="auto"/>
          <w:spacing w:val="-6"/>
          <w:highlight w:val="none"/>
          <w:shd w:val="clear" w:color="auto" w:fill="auto"/>
          <w:lang w:eastAsia="zh-CN"/>
        </w:rPr>
      </w:pPr>
    </w:p>
    <w:p w14:paraId="620B8F0B">
      <w:pPr>
        <w:spacing w:before="41" w:line="221" w:lineRule="auto"/>
        <w:ind w:left="10"/>
        <w:rPr>
          <w:rFonts w:hint="eastAsia" w:ascii="黑体" w:hAnsi="黑体" w:eastAsia="黑体" w:cs="黑体"/>
          <w:color w:val="auto"/>
          <w:spacing w:val="-6"/>
          <w:highlight w:val="none"/>
          <w:shd w:val="clear" w:color="auto" w:fill="auto"/>
          <w:lang w:eastAsia="zh-CN"/>
        </w:rPr>
      </w:pPr>
    </w:p>
    <w:p w14:paraId="6DA23755">
      <w:pPr>
        <w:spacing w:before="41" w:line="221" w:lineRule="auto"/>
        <w:ind w:left="10"/>
        <w:rPr>
          <w:rFonts w:hint="eastAsia" w:ascii="黑体" w:hAnsi="黑体" w:eastAsia="黑体" w:cs="黑体"/>
          <w:color w:val="auto"/>
          <w:spacing w:val="-6"/>
          <w:highlight w:val="none"/>
          <w:shd w:val="clear" w:color="auto" w:fill="auto"/>
          <w:lang w:eastAsia="zh-CN"/>
        </w:rPr>
      </w:pPr>
    </w:p>
    <w:p w14:paraId="5D854D29">
      <w:pPr>
        <w:spacing w:before="41" w:line="221" w:lineRule="auto"/>
        <w:ind w:left="10"/>
        <w:rPr>
          <w:rFonts w:hint="eastAsia" w:ascii="黑体" w:hAnsi="黑体" w:eastAsia="黑体" w:cs="黑体"/>
          <w:color w:val="auto"/>
          <w:spacing w:val="-6"/>
          <w:highlight w:val="none"/>
          <w:shd w:val="clear" w:color="auto" w:fill="auto"/>
          <w:lang w:eastAsia="zh-CN"/>
        </w:rPr>
      </w:pPr>
    </w:p>
    <w:p w14:paraId="74163F6B">
      <w:pPr>
        <w:spacing w:before="41" w:line="221" w:lineRule="auto"/>
        <w:ind w:left="10"/>
        <w:rPr>
          <w:rFonts w:hint="eastAsia" w:ascii="黑体" w:hAnsi="黑体" w:eastAsia="黑体" w:cs="黑体"/>
          <w:color w:val="auto"/>
          <w:highlight w:val="none"/>
          <w:shd w:val="clear" w:color="auto" w:fill="auto"/>
          <w:lang w:eastAsia="zh-CN"/>
        </w:rPr>
      </w:pPr>
      <w:r>
        <w:rPr>
          <w:rFonts w:ascii="黑体" w:hAnsi="黑体" w:eastAsia="黑体" w:cs="黑体"/>
          <w:color w:val="auto"/>
          <w:spacing w:val="-6"/>
          <w:highlight w:val="none"/>
          <w:shd w:val="clear" w:color="auto" w:fill="auto"/>
          <w:lang w:eastAsia="zh-CN"/>
        </w:rPr>
        <w:t>附页</w:t>
      </w:r>
      <w:r>
        <w:rPr>
          <w:rFonts w:ascii="黑体" w:hAnsi="黑体" w:eastAsia="黑体" w:cs="黑体"/>
          <w:color w:val="auto"/>
          <w:spacing w:val="-32"/>
          <w:highlight w:val="none"/>
          <w:shd w:val="clear" w:color="auto" w:fill="auto"/>
          <w:lang w:eastAsia="zh-CN"/>
        </w:rPr>
        <w:t xml:space="preserve"> </w:t>
      </w:r>
      <w:r>
        <w:rPr>
          <w:rFonts w:ascii="黑体" w:hAnsi="黑体" w:eastAsia="黑体" w:cs="黑体"/>
          <w:color w:val="auto"/>
          <w:spacing w:val="-6"/>
          <w:highlight w:val="none"/>
          <w:shd w:val="clear" w:color="auto" w:fill="auto"/>
          <w:lang w:eastAsia="zh-CN"/>
        </w:rPr>
        <w:t>1</w:t>
      </w:r>
      <w:r>
        <w:rPr>
          <w:rFonts w:hint="eastAsia" w:ascii="黑体" w:hAnsi="黑体" w:eastAsia="黑体" w:cs="黑体"/>
          <w:color w:val="auto"/>
          <w:spacing w:val="-6"/>
          <w:highlight w:val="none"/>
          <w:shd w:val="clear" w:color="auto" w:fill="auto"/>
          <w:lang w:eastAsia="zh-CN"/>
        </w:rPr>
        <w:t>3</w:t>
      </w:r>
      <w:r>
        <w:rPr>
          <w:rFonts w:ascii="黑体" w:hAnsi="黑体" w:eastAsia="黑体" w:cs="黑体"/>
          <w:color w:val="auto"/>
          <w:spacing w:val="-6"/>
          <w:highlight w:val="none"/>
          <w:shd w:val="clear" w:color="auto" w:fill="auto"/>
          <w:lang w:eastAsia="zh-CN"/>
        </w:rPr>
        <w:t>-3</w:t>
      </w:r>
    </w:p>
    <w:p w14:paraId="0D68B575">
      <w:pPr>
        <w:spacing w:before="166" w:line="224" w:lineRule="auto"/>
        <w:ind w:left="2856"/>
        <w:rPr>
          <w:rFonts w:hint="eastAsia" w:ascii="黑体" w:hAnsi="黑体" w:eastAsia="黑体" w:cs="黑体"/>
          <w:color w:val="auto"/>
          <w:sz w:val="27"/>
          <w:szCs w:val="27"/>
          <w:highlight w:val="none"/>
          <w:shd w:val="clear" w:color="auto" w:fill="auto"/>
          <w:lang w:eastAsia="zh-CN"/>
        </w:rPr>
      </w:pPr>
      <w:r>
        <w:rPr>
          <w:rFonts w:ascii="黑体" w:hAnsi="黑体" w:eastAsia="黑体" w:cs="黑体"/>
          <w:color w:val="auto"/>
          <w:spacing w:val="9"/>
          <w:sz w:val="27"/>
          <w:szCs w:val="27"/>
          <w:highlight w:val="none"/>
          <w:shd w:val="clear" w:color="auto" w:fill="auto"/>
          <w:lang w:eastAsia="zh-CN"/>
        </w:rPr>
        <w:t>投标人特定资格条件的证明材料</w:t>
      </w:r>
    </w:p>
    <w:p w14:paraId="68E774C9">
      <w:pPr>
        <w:spacing w:line="247" w:lineRule="auto"/>
        <w:rPr>
          <w:color w:val="auto"/>
          <w:highlight w:val="none"/>
          <w:shd w:val="clear" w:color="auto" w:fill="auto"/>
          <w:lang w:eastAsia="zh-CN"/>
        </w:rPr>
      </w:pPr>
    </w:p>
    <w:p w14:paraId="71151E8B">
      <w:pPr>
        <w:spacing w:line="247" w:lineRule="auto"/>
        <w:rPr>
          <w:color w:val="auto"/>
          <w:highlight w:val="none"/>
          <w:shd w:val="clear" w:color="auto" w:fill="auto"/>
          <w:lang w:eastAsia="zh-CN"/>
        </w:rPr>
      </w:pPr>
    </w:p>
    <w:p w14:paraId="2B26C5A2">
      <w:pPr>
        <w:spacing w:before="68" w:line="220" w:lineRule="auto"/>
        <w:ind w:left="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备注：提供投标人特定资格条件证明资料的原件扫描件。</w:t>
      </w:r>
    </w:p>
    <w:p w14:paraId="71290E4F">
      <w:pPr>
        <w:spacing w:line="342" w:lineRule="auto"/>
        <w:rPr>
          <w:color w:val="auto"/>
          <w:highlight w:val="none"/>
          <w:shd w:val="clear" w:color="auto" w:fill="auto"/>
          <w:lang w:eastAsia="zh-CN"/>
        </w:rPr>
      </w:pPr>
    </w:p>
    <w:p w14:paraId="7DB3F8FB">
      <w:pPr>
        <w:spacing w:line="349" w:lineRule="auto"/>
        <w:rPr>
          <w:rFonts w:hint="eastAsia" w:ascii="宋体" w:hAnsi="宋体" w:eastAsia="宋体" w:cs="宋体"/>
          <w:color w:val="auto"/>
          <w:highlight w:val="none"/>
          <w:shd w:val="clear" w:color="auto" w:fill="auto"/>
          <w:lang w:eastAsia="zh-CN"/>
        </w:rPr>
        <w:sectPr>
          <w:footerReference r:id="rId48" w:type="default"/>
          <w:pgSz w:w="11905" w:h="16839"/>
          <w:pgMar w:top="1120" w:right="825" w:bottom="724" w:left="1142" w:header="0" w:footer="557" w:gutter="0"/>
          <w:pgNumType w:fmt="decimal"/>
          <w:cols w:space="720" w:num="1"/>
        </w:sectPr>
      </w:pPr>
      <w:r>
        <w:rPr>
          <w:rFonts w:hint="eastAsia" w:ascii="宋体" w:hAnsi="宋体" w:eastAsia="宋体" w:cs="宋体"/>
          <w:b/>
          <w:bCs/>
          <w:color w:val="auto"/>
          <w:spacing w:val="2"/>
          <w:highlight w:val="none"/>
          <w:shd w:val="clear" w:color="auto" w:fill="auto"/>
          <w:lang w:eastAsia="zh-CN"/>
        </w:rPr>
        <w:t xml:space="preserve"> </w:t>
      </w:r>
    </w:p>
    <w:p w14:paraId="7CEB8A17">
      <w:pPr>
        <w:spacing w:before="41" w:line="221" w:lineRule="auto"/>
        <w:ind w:left="19"/>
        <w:rPr>
          <w:rFonts w:hint="eastAsia" w:ascii="黑体" w:hAnsi="黑体" w:eastAsia="黑体" w:cs="黑体"/>
          <w:color w:val="auto"/>
          <w:highlight w:val="none"/>
          <w:shd w:val="clear" w:color="auto" w:fill="auto"/>
          <w:lang w:eastAsia="zh-CN"/>
        </w:rPr>
      </w:pPr>
      <w:r>
        <w:rPr>
          <w:rFonts w:ascii="黑体" w:hAnsi="黑体" w:eastAsia="黑体" w:cs="黑体"/>
          <w:color w:val="auto"/>
          <w:spacing w:val="-6"/>
          <w:highlight w:val="none"/>
          <w:shd w:val="clear" w:color="auto" w:fill="auto"/>
          <w:lang w:eastAsia="zh-CN"/>
        </w:rPr>
        <w:t>附页</w:t>
      </w:r>
      <w:r>
        <w:rPr>
          <w:rFonts w:ascii="黑体" w:hAnsi="黑体" w:eastAsia="黑体" w:cs="黑体"/>
          <w:color w:val="auto"/>
          <w:spacing w:val="-32"/>
          <w:highlight w:val="none"/>
          <w:shd w:val="clear" w:color="auto" w:fill="auto"/>
          <w:lang w:eastAsia="zh-CN"/>
        </w:rPr>
        <w:t xml:space="preserve"> </w:t>
      </w:r>
      <w:r>
        <w:rPr>
          <w:rFonts w:ascii="黑体" w:hAnsi="黑体" w:eastAsia="黑体" w:cs="黑体"/>
          <w:color w:val="auto"/>
          <w:spacing w:val="-6"/>
          <w:highlight w:val="none"/>
          <w:shd w:val="clear" w:color="auto" w:fill="auto"/>
          <w:lang w:eastAsia="zh-CN"/>
        </w:rPr>
        <w:t>1</w:t>
      </w:r>
      <w:r>
        <w:rPr>
          <w:rFonts w:hint="eastAsia" w:ascii="黑体" w:hAnsi="黑体" w:eastAsia="黑体" w:cs="黑体"/>
          <w:color w:val="auto"/>
          <w:spacing w:val="-6"/>
          <w:highlight w:val="none"/>
          <w:shd w:val="clear" w:color="auto" w:fill="auto"/>
          <w:lang w:eastAsia="zh-CN"/>
        </w:rPr>
        <w:t>3</w:t>
      </w:r>
      <w:r>
        <w:rPr>
          <w:rFonts w:ascii="黑体" w:hAnsi="黑体" w:eastAsia="黑体" w:cs="黑体"/>
          <w:color w:val="auto"/>
          <w:spacing w:val="-6"/>
          <w:highlight w:val="none"/>
          <w:shd w:val="clear" w:color="auto" w:fill="auto"/>
          <w:lang w:eastAsia="zh-CN"/>
        </w:rPr>
        <w:t>-4</w:t>
      </w:r>
    </w:p>
    <w:p w14:paraId="553EB9CF">
      <w:pPr>
        <w:spacing w:before="165" w:line="225" w:lineRule="auto"/>
        <w:ind w:left="3431"/>
        <w:rPr>
          <w:rFonts w:hint="eastAsia" w:ascii="黑体" w:hAnsi="黑体" w:eastAsia="黑体" w:cs="黑体"/>
          <w:color w:val="auto"/>
          <w:sz w:val="27"/>
          <w:szCs w:val="27"/>
          <w:highlight w:val="none"/>
          <w:shd w:val="clear" w:color="auto" w:fill="auto"/>
          <w:lang w:eastAsia="zh-CN"/>
        </w:rPr>
      </w:pPr>
      <w:r>
        <w:rPr>
          <w:rFonts w:ascii="黑体" w:hAnsi="黑体" w:eastAsia="黑体" w:cs="黑体"/>
          <w:color w:val="auto"/>
          <w:spacing w:val="4"/>
          <w:sz w:val="27"/>
          <w:szCs w:val="27"/>
          <w:highlight w:val="none"/>
          <w:shd w:val="clear" w:color="auto" w:fill="auto"/>
          <w:lang w:eastAsia="zh-CN"/>
        </w:rPr>
        <w:t>联合体协议书（格式）</w:t>
      </w:r>
    </w:p>
    <w:p w14:paraId="565417CC">
      <w:pPr>
        <w:spacing w:line="273" w:lineRule="auto"/>
        <w:rPr>
          <w:color w:val="auto"/>
          <w:highlight w:val="none"/>
          <w:shd w:val="clear" w:color="auto" w:fill="auto"/>
          <w:lang w:eastAsia="zh-CN"/>
        </w:rPr>
      </w:pPr>
    </w:p>
    <w:p w14:paraId="697042B2">
      <w:pPr>
        <w:spacing w:line="273" w:lineRule="auto"/>
        <w:rPr>
          <w:color w:val="auto"/>
          <w:highlight w:val="none"/>
          <w:shd w:val="clear" w:color="auto" w:fill="auto"/>
          <w:lang w:eastAsia="zh-CN"/>
        </w:rPr>
      </w:pPr>
    </w:p>
    <w:p w14:paraId="1EBB9426">
      <w:pPr>
        <w:spacing w:before="68" w:line="220" w:lineRule="auto"/>
        <w:ind w:left="8"/>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shd w:val="clear" w:color="auto" w:fill="auto"/>
          <w:lang w:eastAsia="zh-CN"/>
        </w:rPr>
        <w:t>致</w:t>
      </w:r>
      <w:r>
        <w:rPr>
          <w:rFonts w:ascii="宋体" w:hAnsi="宋体" w:eastAsia="宋体" w:cs="宋体"/>
          <w:color w:val="auto"/>
          <w:highlight w:val="none"/>
          <w:u w:val="single"/>
          <w:shd w:val="clear" w:color="auto" w:fill="auto"/>
          <w:lang w:eastAsia="zh-CN"/>
        </w:rPr>
        <w:t xml:space="preserve">                   （</w:t>
      </w:r>
      <w:r>
        <w:rPr>
          <w:rFonts w:ascii="宋体" w:hAnsi="宋体" w:eastAsia="宋体" w:cs="宋体"/>
          <w:color w:val="auto"/>
          <w:highlight w:val="none"/>
          <w:shd w:val="clear" w:color="auto" w:fill="auto"/>
          <w:lang w:eastAsia="zh-CN"/>
        </w:rPr>
        <w:t>采购代理</w:t>
      </w:r>
      <w:r>
        <w:rPr>
          <w:rFonts w:ascii="宋体" w:hAnsi="宋体" w:eastAsia="宋体" w:cs="宋体"/>
          <w:color w:val="auto"/>
          <w:spacing w:val="-1"/>
          <w:highlight w:val="none"/>
          <w:shd w:val="clear" w:color="auto" w:fill="auto"/>
          <w:lang w:eastAsia="zh-CN"/>
        </w:rPr>
        <w:t>机构</w:t>
      </w:r>
      <w:r>
        <w:rPr>
          <w:rFonts w:ascii="宋体" w:hAnsi="宋体" w:eastAsia="宋体" w:cs="宋体"/>
          <w:color w:val="auto"/>
          <w:spacing w:val="-13"/>
          <w:highlight w:val="none"/>
          <w:shd w:val="clear" w:color="auto" w:fill="auto"/>
          <w:lang w:eastAsia="zh-CN"/>
        </w:rPr>
        <w:t>）：</w:t>
      </w:r>
    </w:p>
    <w:p w14:paraId="238D18E9">
      <w:pPr>
        <w:spacing w:before="156" w:line="346" w:lineRule="auto"/>
        <w:ind w:left="9"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3"/>
          <w:highlight w:val="none"/>
          <w:shd w:val="clear" w:color="auto" w:fill="auto"/>
          <w:lang w:eastAsia="zh-CN"/>
        </w:rPr>
        <w:t>经研究，我们决定自愿组成联合体共同参加</w:t>
      </w:r>
      <w:r>
        <w:rPr>
          <w:rFonts w:ascii="宋体" w:hAnsi="宋体" w:eastAsia="宋体" w:cs="宋体"/>
          <w:color w:val="auto"/>
          <w:spacing w:val="-82"/>
          <w:highlight w:val="none"/>
          <w:shd w:val="clear" w:color="auto" w:fill="auto"/>
          <w:lang w:eastAsia="zh-CN"/>
        </w:rPr>
        <w:t xml:space="preserve"> </w:t>
      </w:r>
      <w:r>
        <w:rPr>
          <w:rFonts w:ascii="宋体" w:hAnsi="宋体" w:eastAsia="宋体" w:cs="宋体"/>
          <w:color w:val="auto"/>
          <w:spacing w:val="3"/>
          <w:highlight w:val="none"/>
          <w:u w:val="single"/>
          <w:shd w:val="clear" w:color="auto" w:fill="auto"/>
          <w:lang w:eastAsia="zh-CN"/>
        </w:rPr>
        <w:t xml:space="preserve">                    </w:t>
      </w:r>
      <w:r>
        <w:rPr>
          <w:rFonts w:ascii="宋体" w:hAnsi="宋体" w:eastAsia="宋体" w:cs="宋体"/>
          <w:color w:val="auto"/>
          <w:spacing w:val="3"/>
          <w:highlight w:val="none"/>
          <w:shd w:val="clear" w:color="auto" w:fill="auto"/>
          <w:lang w:eastAsia="zh-CN"/>
        </w:rPr>
        <w:t>（项目名称）项目的投标。现就</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联合体投标事宜订立如下协议：</w:t>
      </w:r>
    </w:p>
    <w:p w14:paraId="0AD4F4C7">
      <w:pPr>
        <w:spacing w:before="29" w:line="290" w:lineRule="auto"/>
        <w:ind w:left="9" w:right="12" w:firstLine="42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一、联合体基本信息</w:t>
      </w:r>
      <w:r>
        <w:rPr>
          <w:rFonts w:ascii="宋体" w:hAnsi="宋体" w:eastAsia="宋体" w:cs="宋体"/>
          <w:color w:val="auto"/>
          <w:spacing w:val="-12"/>
          <w:highlight w:val="none"/>
          <w:shd w:val="clear" w:color="auto" w:fill="auto"/>
          <w:lang w:eastAsia="zh-CN"/>
        </w:rPr>
        <w:t>：</w:t>
      </w:r>
      <w:r>
        <w:rPr>
          <w:rFonts w:ascii="宋体" w:hAnsi="宋体" w:eastAsia="宋体" w:cs="宋体"/>
          <w:color w:val="auto"/>
          <w:spacing w:val="3"/>
          <w:highlight w:val="none"/>
          <w:u w:val="single"/>
          <w:shd w:val="clear" w:color="auto" w:fill="auto"/>
          <w:lang w:eastAsia="zh-CN"/>
        </w:rPr>
        <w:t xml:space="preserve">                </w:t>
      </w:r>
      <w:r>
        <w:rPr>
          <w:rFonts w:ascii="宋体" w:hAnsi="宋体" w:eastAsia="宋体" w:cs="宋体"/>
          <w:color w:val="auto"/>
          <w:spacing w:val="-12"/>
          <w:highlight w:val="none"/>
          <w:shd w:val="clear" w:color="auto" w:fill="auto"/>
          <w:lang w:eastAsia="zh-CN"/>
        </w:rPr>
        <w:t>（</w:t>
      </w:r>
      <w:r>
        <w:rPr>
          <w:rFonts w:ascii="宋体" w:hAnsi="宋体" w:eastAsia="宋体" w:cs="宋体"/>
          <w:color w:val="auto"/>
          <w:spacing w:val="4"/>
          <w:highlight w:val="none"/>
          <w:shd w:val="clear" w:color="auto" w:fill="auto"/>
          <w:lang w:eastAsia="zh-CN"/>
        </w:rPr>
        <w:t>各方公司名称、地址、注册资金、营业执照、法定代表</w:t>
      </w:r>
      <w:r>
        <w:rPr>
          <w:rFonts w:ascii="宋体" w:hAnsi="宋体" w:eastAsia="宋体" w:cs="宋体"/>
          <w:color w:val="auto"/>
          <w:spacing w:val="11"/>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人姓名）</w:t>
      </w:r>
    </w:p>
    <w:p w14:paraId="483861BF">
      <w:pPr>
        <w:spacing w:before="158" w:line="220" w:lineRule="auto"/>
        <w:ind w:left="434"/>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二、</w:t>
      </w:r>
      <w:r>
        <w:rPr>
          <w:rFonts w:ascii="宋体" w:hAnsi="宋体" w:eastAsia="宋体" w:cs="宋体"/>
          <w:color w:val="auto"/>
          <w:spacing w:val="-1"/>
          <w:highlight w:val="none"/>
          <w:u w:val="single"/>
          <w:shd w:val="clear" w:color="auto" w:fill="auto"/>
          <w:lang w:eastAsia="zh-CN"/>
        </w:rPr>
        <w:t xml:space="preserve">       </w:t>
      </w:r>
      <w:r>
        <w:rPr>
          <w:rFonts w:ascii="宋体" w:hAnsi="宋体" w:eastAsia="宋体" w:cs="宋体"/>
          <w:color w:val="auto"/>
          <w:spacing w:val="-1"/>
          <w:highlight w:val="none"/>
          <w:shd w:val="clear" w:color="auto" w:fill="auto"/>
          <w:lang w:eastAsia="zh-CN"/>
        </w:rPr>
        <w:t>（某成员单位名称）为</w:t>
      </w:r>
      <w:r>
        <w:rPr>
          <w:rFonts w:ascii="宋体" w:hAnsi="宋体" w:eastAsia="宋体" w:cs="宋体"/>
          <w:color w:val="auto"/>
          <w:spacing w:val="-93"/>
          <w:highlight w:val="none"/>
          <w:shd w:val="clear" w:color="auto" w:fill="auto"/>
          <w:lang w:eastAsia="zh-CN"/>
        </w:rPr>
        <w:t xml:space="preserve"> </w:t>
      </w:r>
      <w:r>
        <w:rPr>
          <w:rFonts w:ascii="宋体" w:hAnsi="宋体" w:eastAsia="宋体" w:cs="宋体"/>
          <w:color w:val="auto"/>
          <w:spacing w:val="-1"/>
          <w:highlight w:val="none"/>
          <w:u w:val="single"/>
          <w:shd w:val="clear" w:color="auto" w:fill="auto"/>
          <w:lang w:eastAsia="zh-CN"/>
        </w:rPr>
        <w:t xml:space="preserve">        </w:t>
      </w:r>
      <w:r>
        <w:rPr>
          <w:rFonts w:ascii="宋体" w:hAnsi="宋体" w:eastAsia="宋体" w:cs="宋体"/>
          <w:color w:val="auto"/>
          <w:spacing w:val="-1"/>
          <w:highlight w:val="none"/>
          <w:shd w:val="clear" w:color="auto" w:fill="auto"/>
          <w:lang w:eastAsia="zh-CN"/>
        </w:rPr>
        <w:t>（联合体名称）牵</w:t>
      </w:r>
      <w:r>
        <w:rPr>
          <w:rFonts w:ascii="宋体" w:hAnsi="宋体" w:eastAsia="宋体" w:cs="宋体"/>
          <w:color w:val="auto"/>
          <w:spacing w:val="-2"/>
          <w:highlight w:val="none"/>
          <w:shd w:val="clear" w:color="auto" w:fill="auto"/>
          <w:lang w:eastAsia="zh-CN"/>
        </w:rPr>
        <w:t>头人。</w:t>
      </w:r>
    </w:p>
    <w:p w14:paraId="66EE8A1F">
      <w:pPr>
        <w:spacing w:before="161" w:line="313" w:lineRule="auto"/>
        <w:ind w:left="11" w:right="6" w:firstLine="41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三、联合体牵头人合法代表联合体各成员负责本项目投标文件编制活动，代表联合体提交和接收相</w:t>
      </w:r>
      <w:r>
        <w:rPr>
          <w:rFonts w:ascii="宋体" w:hAnsi="宋体" w:eastAsia="宋体" w:cs="宋体"/>
          <w:color w:val="auto"/>
          <w:spacing w:val="5"/>
          <w:highlight w:val="none"/>
          <w:shd w:val="clear" w:color="auto" w:fill="auto"/>
          <w:lang w:eastAsia="zh-CN"/>
        </w:rPr>
        <w:t xml:space="preserve"> </w:t>
      </w:r>
      <w:r>
        <w:rPr>
          <w:rFonts w:ascii="宋体" w:hAnsi="宋体" w:eastAsia="宋体" w:cs="宋体"/>
          <w:color w:val="auto"/>
          <w:spacing w:val="4"/>
          <w:highlight w:val="none"/>
          <w:shd w:val="clear" w:color="auto" w:fill="auto"/>
          <w:lang w:eastAsia="zh-CN"/>
        </w:rPr>
        <w:t>关的资料、信息及指示，并处理与投标或成交有关的一切事务；联合体中标或成交</w:t>
      </w:r>
      <w:r>
        <w:rPr>
          <w:rFonts w:ascii="宋体" w:hAnsi="宋体" w:eastAsia="宋体" w:cs="宋体"/>
          <w:color w:val="auto"/>
          <w:spacing w:val="3"/>
          <w:highlight w:val="none"/>
          <w:shd w:val="clear" w:color="auto" w:fill="auto"/>
          <w:lang w:eastAsia="zh-CN"/>
        </w:rPr>
        <w:t>后，联合体牵头人负</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责合同订立和合同实施阶段的主办、组织和协调工作。</w:t>
      </w:r>
    </w:p>
    <w:p w14:paraId="1C26E89C">
      <w:pPr>
        <w:spacing w:before="158" w:line="345" w:lineRule="auto"/>
        <w:ind w:left="9" w:right="6" w:firstLine="441"/>
        <w:rPr>
          <w:rFonts w:hint="eastAsia" w:ascii="宋体" w:hAnsi="宋体" w:eastAsia="宋体" w:cs="宋体"/>
          <w:color w:val="auto"/>
          <w:highlight w:val="none"/>
          <w:shd w:val="clear" w:color="auto" w:fill="auto"/>
          <w:lang w:eastAsia="zh-CN"/>
        </w:rPr>
      </w:pPr>
      <w:r>
        <w:rPr>
          <w:rFonts w:ascii="宋体" w:hAnsi="宋体" w:eastAsia="宋体" w:cs="宋体"/>
          <w:color w:val="auto"/>
          <w:spacing w:val="4"/>
          <w:highlight w:val="none"/>
          <w:shd w:val="clear" w:color="auto" w:fill="auto"/>
          <w:lang w:eastAsia="zh-CN"/>
        </w:rPr>
        <w:t>四．联合体将严格按照招标文件的各项要求，递交投标文件，参</w:t>
      </w:r>
      <w:r>
        <w:rPr>
          <w:rFonts w:ascii="宋体" w:hAnsi="宋体" w:eastAsia="宋体" w:cs="宋体"/>
          <w:color w:val="auto"/>
          <w:spacing w:val="3"/>
          <w:highlight w:val="none"/>
          <w:shd w:val="clear" w:color="auto" w:fill="auto"/>
          <w:lang w:eastAsia="zh-CN"/>
        </w:rPr>
        <w:t>加投标，履行中标或成交义务和中</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标或成交后的合同，</w:t>
      </w:r>
      <w:r>
        <w:rPr>
          <w:rFonts w:hint="eastAsia" w:ascii="宋体" w:hAnsi="宋体" w:eastAsia="宋体" w:cs="宋体"/>
          <w:color w:val="auto"/>
          <w:spacing w:val="-2"/>
          <w:highlight w:val="none"/>
          <w:shd w:val="clear" w:color="auto" w:fill="auto"/>
          <w:lang w:val="en-US" w:eastAsia="zh-CN"/>
        </w:rPr>
        <w:t>联合体各方</w:t>
      </w:r>
      <w:r>
        <w:rPr>
          <w:rFonts w:ascii="宋体" w:hAnsi="宋体" w:eastAsia="宋体" w:cs="宋体"/>
          <w:color w:val="auto"/>
          <w:spacing w:val="-2"/>
          <w:highlight w:val="none"/>
          <w:shd w:val="clear" w:color="auto" w:fill="auto"/>
          <w:lang w:eastAsia="zh-CN"/>
        </w:rPr>
        <w:t>向采购人承担连带责任。</w:t>
      </w:r>
    </w:p>
    <w:p w14:paraId="2CFF4C73">
      <w:pPr>
        <w:spacing w:before="30" w:line="290" w:lineRule="auto"/>
        <w:ind w:left="10" w:right="18" w:firstLine="423"/>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五、联合体各成员单位内部的职责分工如下：</w:t>
      </w:r>
      <w:r>
        <w:rPr>
          <w:rFonts w:ascii="宋体" w:hAnsi="宋体" w:eastAsia="宋体" w:cs="宋体"/>
          <w:color w:val="auto"/>
          <w:spacing w:val="1"/>
          <w:highlight w:val="none"/>
          <w:u w:val="single"/>
          <w:shd w:val="clear" w:color="auto" w:fill="auto"/>
          <w:lang w:eastAsia="zh-CN"/>
        </w:rPr>
        <w:t xml:space="preserve">             </w:t>
      </w:r>
      <w:r>
        <w:rPr>
          <w:rFonts w:ascii="宋体" w:hAnsi="宋体" w:eastAsia="宋体" w:cs="宋体"/>
          <w:color w:val="auto"/>
          <w:spacing w:val="1"/>
          <w:highlight w:val="none"/>
          <w:shd w:val="clear" w:color="auto" w:fill="auto"/>
          <w:lang w:eastAsia="zh-CN"/>
        </w:rPr>
        <w:t>。按照本条上述分工，联合体成员单位</w:t>
      </w:r>
      <w:r>
        <w:rPr>
          <w:rFonts w:ascii="宋体" w:hAnsi="宋体" w:eastAsia="宋体" w:cs="宋体"/>
          <w:color w:val="auto"/>
          <w:spacing w:val="7"/>
          <w:highlight w:val="none"/>
          <w:shd w:val="clear" w:color="auto" w:fill="auto"/>
          <w:lang w:eastAsia="zh-CN"/>
        </w:rPr>
        <w:t xml:space="preserve"> </w:t>
      </w:r>
      <w:r>
        <w:rPr>
          <w:rFonts w:ascii="宋体" w:hAnsi="宋体" w:eastAsia="宋体" w:cs="宋体"/>
          <w:color w:val="auto"/>
          <w:spacing w:val="-1"/>
          <w:highlight w:val="none"/>
          <w:shd w:val="clear" w:color="auto" w:fill="auto"/>
          <w:lang w:eastAsia="zh-CN"/>
        </w:rPr>
        <w:t>各自所承担的合同工作量比例如下：</w:t>
      </w:r>
      <w:r>
        <w:rPr>
          <w:rFonts w:ascii="宋体" w:hAnsi="宋体" w:eastAsia="宋体" w:cs="宋体"/>
          <w:color w:val="auto"/>
          <w:spacing w:val="7"/>
          <w:highlight w:val="none"/>
          <w:u w:val="single"/>
          <w:shd w:val="clear" w:color="auto" w:fill="auto"/>
          <w:lang w:eastAsia="zh-CN"/>
        </w:rPr>
        <w:t xml:space="preserve">              </w:t>
      </w:r>
      <w:r>
        <w:rPr>
          <w:rFonts w:ascii="宋体" w:hAnsi="宋体" w:eastAsia="宋体" w:cs="宋体"/>
          <w:color w:val="auto"/>
          <w:spacing w:val="-1"/>
          <w:highlight w:val="none"/>
          <w:shd w:val="clear" w:color="auto" w:fill="auto"/>
          <w:lang w:eastAsia="zh-CN"/>
        </w:rPr>
        <w:t>。</w:t>
      </w:r>
    </w:p>
    <w:p w14:paraId="5525F23A">
      <w:pPr>
        <w:spacing w:before="158" w:line="220" w:lineRule="auto"/>
        <w:ind w:left="432"/>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六、本协议书自签署之日起生效，合同履行完毕后</w:t>
      </w:r>
      <w:r>
        <w:rPr>
          <w:rFonts w:ascii="宋体" w:hAnsi="宋体" w:eastAsia="宋体" w:cs="宋体"/>
          <w:color w:val="auto"/>
          <w:spacing w:val="-2"/>
          <w:highlight w:val="none"/>
          <w:shd w:val="clear" w:color="auto" w:fill="auto"/>
          <w:lang w:eastAsia="zh-CN"/>
        </w:rPr>
        <w:t>自动失效。</w:t>
      </w:r>
    </w:p>
    <w:p w14:paraId="099F0F2C">
      <w:pPr>
        <w:spacing w:before="158" w:line="291" w:lineRule="auto"/>
        <w:ind w:left="9" w:right="3791" w:firstLine="41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2"/>
          <w:highlight w:val="none"/>
          <w:shd w:val="clear" w:color="auto" w:fill="auto"/>
          <w:lang w:eastAsia="zh-CN"/>
        </w:rPr>
        <w:t>七、本协议书一式</w:t>
      </w:r>
      <w:r>
        <w:rPr>
          <w:rFonts w:ascii="宋体" w:hAnsi="宋体" w:eastAsia="宋体" w:cs="宋体"/>
          <w:color w:val="auto"/>
          <w:spacing w:val="-100"/>
          <w:highlight w:val="none"/>
          <w:shd w:val="clear" w:color="auto" w:fill="auto"/>
          <w:lang w:eastAsia="zh-CN"/>
        </w:rPr>
        <w:t xml:space="preserve"> </w:t>
      </w:r>
      <w:r>
        <w:rPr>
          <w:rFonts w:ascii="宋体" w:hAnsi="宋体" w:eastAsia="宋体" w:cs="宋体"/>
          <w:color w:val="auto"/>
          <w:spacing w:val="34"/>
          <w:highlight w:val="none"/>
          <w:u w:val="single"/>
          <w:shd w:val="clear" w:color="auto" w:fill="auto"/>
          <w:lang w:eastAsia="zh-CN"/>
        </w:rPr>
        <w:t xml:space="preserve">   </w:t>
      </w:r>
      <w:r>
        <w:rPr>
          <w:rFonts w:ascii="宋体" w:hAnsi="宋体" w:eastAsia="宋体" w:cs="宋体"/>
          <w:color w:val="auto"/>
          <w:spacing w:val="-96"/>
          <w:highlight w:val="none"/>
          <w:shd w:val="clear" w:color="auto" w:fill="auto"/>
          <w:lang w:eastAsia="zh-CN"/>
        </w:rPr>
        <w:t xml:space="preserve"> </w:t>
      </w:r>
      <w:r>
        <w:rPr>
          <w:rFonts w:ascii="宋体" w:hAnsi="宋体" w:eastAsia="宋体" w:cs="宋体"/>
          <w:color w:val="auto"/>
          <w:spacing w:val="-2"/>
          <w:highlight w:val="none"/>
          <w:shd w:val="clear" w:color="auto" w:fill="auto"/>
          <w:lang w:eastAsia="zh-CN"/>
        </w:rPr>
        <w:t>份，联合体成员和采购人各执一份。</w:t>
      </w:r>
      <w:r>
        <w:rPr>
          <w:rFonts w:ascii="宋体" w:hAnsi="宋体" w:eastAsia="宋体" w:cs="宋体"/>
          <w:color w:val="auto"/>
          <w:highlight w:val="none"/>
          <w:shd w:val="clear" w:color="auto" w:fill="auto"/>
          <w:lang w:eastAsia="zh-CN"/>
        </w:rPr>
        <w:t xml:space="preserve"> </w:t>
      </w:r>
      <w:r>
        <w:rPr>
          <w:rFonts w:ascii="宋体" w:hAnsi="宋体" w:eastAsia="宋体" w:cs="宋体"/>
          <w:color w:val="auto"/>
          <w:spacing w:val="-3"/>
          <w:highlight w:val="none"/>
          <w:shd w:val="clear" w:color="auto" w:fill="auto"/>
          <w:lang w:eastAsia="zh-CN"/>
        </w:rPr>
        <w:t>牵头人名称（盖单位章</w:t>
      </w:r>
      <w:r>
        <w:rPr>
          <w:rFonts w:ascii="宋体" w:hAnsi="宋体" w:eastAsia="宋体" w:cs="宋体"/>
          <w:color w:val="auto"/>
          <w:spacing w:val="-6"/>
          <w:highlight w:val="none"/>
          <w:shd w:val="clear" w:color="auto" w:fill="auto"/>
          <w:lang w:eastAsia="zh-CN"/>
        </w:rPr>
        <w:t>）：</w:t>
      </w:r>
    </w:p>
    <w:p w14:paraId="27D3E76B">
      <w:pPr>
        <w:spacing w:line="247" w:lineRule="auto"/>
        <w:rPr>
          <w:color w:val="auto"/>
          <w:highlight w:val="none"/>
          <w:shd w:val="clear" w:color="auto" w:fill="auto"/>
          <w:lang w:eastAsia="zh-CN"/>
        </w:rPr>
      </w:pPr>
    </w:p>
    <w:p w14:paraId="35737022">
      <w:pPr>
        <w:spacing w:line="247" w:lineRule="auto"/>
        <w:rPr>
          <w:color w:val="auto"/>
          <w:highlight w:val="none"/>
          <w:shd w:val="clear" w:color="auto" w:fill="auto"/>
          <w:lang w:eastAsia="zh-CN"/>
        </w:rPr>
      </w:pPr>
    </w:p>
    <w:p w14:paraId="5789FB56">
      <w:pPr>
        <w:spacing w:before="69" w:line="220" w:lineRule="auto"/>
        <w:ind w:left="9"/>
        <w:rPr>
          <w:rFonts w:hint="eastAsia" w:ascii="宋体" w:hAnsi="宋体" w:eastAsia="宋体" w:cs="宋体"/>
          <w:color w:val="auto"/>
          <w:highlight w:val="none"/>
          <w:shd w:val="clear" w:color="auto" w:fill="auto"/>
          <w:lang w:eastAsia="zh-CN"/>
        </w:rPr>
      </w:pPr>
      <w:r>
        <w:rPr>
          <w:rFonts w:ascii="宋体" w:hAnsi="宋体" w:eastAsia="宋体" w:cs="宋体"/>
          <w:color w:val="auto"/>
          <w:spacing w:val="-1"/>
          <w:highlight w:val="none"/>
          <w:shd w:val="clear" w:color="auto" w:fill="auto"/>
          <w:lang w:eastAsia="zh-CN"/>
        </w:rPr>
        <w:t>成员名称（盖单位章</w:t>
      </w:r>
      <w:r>
        <w:rPr>
          <w:rFonts w:ascii="宋体" w:hAnsi="宋体" w:eastAsia="宋体" w:cs="宋体"/>
          <w:color w:val="auto"/>
          <w:spacing w:val="-11"/>
          <w:highlight w:val="none"/>
          <w:shd w:val="clear" w:color="auto" w:fill="auto"/>
          <w:lang w:eastAsia="zh-CN"/>
        </w:rPr>
        <w:t>）：</w:t>
      </w:r>
    </w:p>
    <w:p w14:paraId="4FD4A70F">
      <w:pPr>
        <w:spacing w:line="247" w:lineRule="auto"/>
        <w:rPr>
          <w:color w:val="auto"/>
          <w:highlight w:val="none"/>
          <w:shd w:val="clear" w:color="auto" w:fill="auto"/>
          <w:lang w:eastAsia="zh-CN"/>
        </w:rPr>
      </w:pPr>
    </w:p>
    <w:p w14:paraId="63E72414">
      <w:pPr>
        <w:spacing w:line="247" w:lineRule="auto"/>
        <w:rPr>
          <w:color w:val="auto"/>
          <w:highlight w:val="none"/>
          <w:shd w:val="clear" w:color="auto" w:fill="auto"/>
          <w:lang w:eastAsia="zh-CN"/>
        </w:rPr>
      </w:pPr>
    </w:p>
    <w:p w14:paraId="5A4C71A8">
      <w:pPr>
        <w:tabs>
          <w:tab w:val="left" w:pos="845"/>
        </w:tabs>
        <w:spacing w:before="69" w:line="221" w:lineRule="auto"/>
        <w:rPr>
          <w:rFonts w:hint="eastAsia" w:ascii="宋体" w:hAnsi="宋体" w:eastAsia="宋体" w:cs="宋体"/>
          <w:color w:val="auto"/>
          <w:highlight w:val="none"/>
          <w:shd w:val="clear" w:color="auto" w:fill="auto"/>
          <w:lang w:eastAsia="zh-CN"/>
        </w:rPr>
      </w:pPr>
      <w:r>
        <w:rPr>
          <w:rFonts w:ascii="宋体" w:hAnsi="宋体" w:eastAsia="宋体" w:cs="宋体"/>
          <w:color w:val="auto"/>
          <w:highlight w:val="none"/>
          <w:u w:val="single"/>
          <w:shd w:val="clear" w:color="auto" w:fill="auto"/>
          <w:lang w:eastAsia="zh-CN"/>
        </w:rPr>
        <w:tab/>
      </w:r>
      <w:r>
        <w:rPr>
          <w:rFonts w:ascii="宋体" w:hAnsi="宋体" w:eastAsia="宋体" w:cs="宋体"/>
          <w:color w:val="auto"/>
          <w:spacing w:val="-96"/>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年</w:t>
      </w:r>
      <w:r>
        <w:rPr>
          <w:rFonts w:ascii="宋体" w:hAnsi="宋体" w:eastAsia="宋体" w:cs="宋体"/>
          <w:color w:val="auto"/>
          <w:spacing w:val="-105"/>
          <w:highlight w:val="none"/>
          <w:shd w:val="clear" w:color="auto" w:fill="auto"/>
          <w:lang w:eastAsia="zh-CN"/>
        </w:rPr>
        <w:t xml:space="preserve"> </w:t>
      </w:r>
      <w:r>
        <w:rPr>
          <w:rFonts w:ascii="宋体" w:hAnsi="宋体" w:eastAsia="宋体" w:cs="宋体"/>
          <w:color w:val="auto"/>
          <w:spacing w:val="14"/>
          <w:highlight w:val="none"/>
          <w:u w:val="single"/>
          <w:shd w:val="clear" w:color="auto" w:fill="auto"/>
          <w:lang w:eastAsia="zh-CN"/>
        </w:rPr>
        <w:t xml:space="preserve">       </w:t>
      </w:r>
      <w:r>
        <w:rPr>
          <w:rFonts w:ascii="宋体" w:hAnsi="宋体" w:eastAsia="宋体" w:cs="宋体"/>
          <w:color w:val="auto"/>
          <w:spacing w:val="-90"/>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月</w:t>
      </w:r>
      <w:r>
        <w:rPr>
          <w:rFonts w:ascii="宋体" w:hAnsi="宋体" w:eastAsia="宋体" w:cs="宋体"/>
          <w:color w:val="auto"/>
          <w:spacing w:val="-104"/>
          <w:highlight w:val="none"/>
          <w:shd w:val="clear" w:color="auto" w:fill="auto"/>
          <w:lang w:eastAsia="zh-CN"/>
        </w:rPr>
        <w:t xml:space="preserve"> </w:t>
      </w:r>
      <w:r>
        <w:rPr>
          <w:rFonts w:ascii="宋体" w:hAnsi="宋体" w:eastAsia="宋体" w:cs="宋体"/>
          <w:color w:val="auto"/>
          <w:highlight w:val="none"/>
          <w:u w:val="single"/>
          <w:shd w:val="clear" w:color="auto" w:fill="auto"/>
          <w:lang w:eastAsia="zh-CN"/>
        </w:rPr>
        <w:t xml:space="preserve">        </w:t>
      </w:r>
      <w:r>
        <w:rPr>
          <w:rFonts w:ascii="宋体" w:hAnsi="宋体" w:eastAsia="宋体" w:cs="宋体"/>
          <w:color w:val="auto"/>
          <w:spacing w:val="-61"/>
          <w:highlight w:val="none"/>
          <w:shd w:val="clear" w:color="auto" w:fill="auto"/>
          <w:lang w:eastAsia="zh-CN"/>
        </w:rPr>
        <w:t xml:space="preserve"> </w:t>
      </w:r>
      <w:r>
        <w:rPr>
          <w:rFonts w:ascii="宋体" w:hAnsi="宋体" w:eastAsia="宋体" w:cs="宋体"/>
          <w:color w:val="auto"/>
          <w:spacing w:val="-7"/>
          <w:highlight w:val="none"/>
          <w:shd w:val="clear" w:color="auto" w:fill="auto"/>
          <w:lang w:eastAsia="zh-CN"/>
        </w:rPr>
        <w:t>日</w:t>
      </w:r>
    </w:p>
    <w:p w14:paraId="28C0951D">
      <w:pPr>
        <w:spacing w:before="157" w:line="220" w:lineRule="auto"/>
        <w:ind w:left="10"/>
        <w:rPr>
          <w:rFonts w:hint="eastAsia" w:ascii="宋体" w:hAnsi="宋体" w:eastAsia="宋体" w:cs="宋体"/>
          <w:color w:val="auto"/>
          <w:highlight w:val="none"/>
          <w:shd w:val="clear" w:color="auto" w:fill="auto"/>
          <w:lang w:eastAsia="zh-CN"/>
        </w:rPr>
      </w:pPr>
      <w:r>
        <w:rPr>
          <w:rFonts w:ascii="宋体" w:hAnsi="宋体" w:eastAsia="宋体" w:cs="宋体"/>
          <w:b/>
          <w:bCs/>
          <w:color w:val="auto"/>
          <w:highlight w:val="none"/>
          <w:shd w:val="clear" w:color="auto" w:fill="auto"/>
          <w:lang w:eastAsia="zh-CN"/>
        </w:rPr>
        <w:t>备注</w:t>
      </w:r>
      <w:r>
        <w:rPr>
          <w:rFonts w:ascii="宋体" w:hAnsi="宋体" w:eastAsia="宋体" w:cs="宋体"/>
          <w:color w:val="auto"/>
          <w:highlight w:val="none"/>
          <w:shd w:val="clear" w:color="auto" w:fill="auto"/>
          <w:lang w:eastAsia="zh-CN"/>
        </w:rPr>
        <w:t>：本协议书由委托代理人签字的，应附法定</w:t>
      </w:r>
      <w:r>
        <w:rPr>
          <w:rFonts w:ascii="宋体" w:hAnsi="宋体" w:eastAsia="宋体" w:cs="宋体"/>
          <w:color w:val="auto"/>
          <w:spacing w:val="-1"/>
          <w:highlight w:val="none"/>
          <w:shd w:val="clear" w:color="auto" w:fill="auto"/>
          <w:lang w:eastAsia="zh-CN"/>
        </w:rPr>
        <w:t>代表人签字的授权委托书。</w:t>
      </w:r>
    </w:p>
    <w:p w14:paraId="2AE5616B">
      <w:pPr>
        <w:spacing w:line="220" w:lineRule="auto"/>
        <w:rPr>
          <w:rFonts w:hint="eastAsia" w:ascii="宋体" w:hAnsi="宋体" w:eastAsia="宋体" w:cs="宋体"/>
          <w:color w:val="auto"/>
          <w:highlight w:val="none"/>
          <w:shd w:val="clear" w:color="auto" w:fill="auto"/>
          <w:lang w:eastAsia="zh-CN"/>
        </w:rPr>
        <w:sectPr>
          <w:footerReference r:id="rId49" w:type="default"/>
          <w:pgSz w:w="11905" w:h="16839"/>
          <w:pgMar w:top="1120" w:right="1125" w:bottom="724" w:left="1133" w:header="0" w:footer="557" w:gutter="0"/>
          <w:pgNumType w:fmt="decimal"/>
          <w:cols w:space="720" w:num="1"/>
        </w:sectPr>
      </w:pPr>
    </w:p>
    <w:p w14:paraId="5262C160">
      <w:pPr>
        <w:spacing w:before="65" w:line="220" w:lineRule="auto"/>
        <w:ind w:left="16"/>
        <w:outlineLvl w:val="1"/>
        <w:rPr>
          <w:rFonts w:hint="eastAsia" w:ascii="黑体" w:hAnsi="黑体" w:eastAsia="黑体" w:cs="黑体"/>
          <w:color w:val="auto"/>
          <w:sz w:val="32"/>
          <w:szCs w:val="32"/>
          <w:highlight w:val="none"/>
          <w:shd w:val="clear" w:color="auto" w:fill="auto"/>
          <w:lang w:eastAsia="zh-CN"/>
        </w:rPr>
      </w:pPr>
      <w:r>
        <w:rPr>
          <w:rFonts w:ascii="黑体" w:hAnsi="黑体" w:eastAsia="黑体" w:cs="黑体"/>
          <w:b/>
          <w:bCs/>
          <w:color w:val="auto"/>
          <w:spacing w:val="-6"/>
          <w:sz w:val="32"/>
          <w:szCs w:val="32"/>
          <w:highlight w:val="none"/>
          <w:shd w:val="clear" w:color="auto" w:fill="auto"/>
          <w:lang w:eastAsia="zh-CN"/>
        </w:rPr>
        <w:t>十</w:t>
      </w:r>
      <w:r>
        <w:rPr>
          <w:rFonts w:hint="eastAsia" w:ascii="黑体" w:hAnsi="黑体" w:eastAsia="黑体" w:cs="黑体"/>
          <w:b/>
          <w:bCs/>
          <w:color w:val="auto"/>
          <w:spacing w:val="-6"/>
          <w:sz w:val="32"/>
          <w:szCs w:val="32"/>
          <w:highlight w:val="none"/>
          <w:shd w:val="clear" w:color="auto" w:fill="auto"/>
          <w:lang w:val="en-US" w:eastAsia="zh-CN"/>
        </w:rPr>
        <w:t>三</w:t>
      </w:r>
      <w:r>
        <w:rPr>
          <w:rFonts w:ascii="黑体" w:hAnsi="黑体" w:eastAsia="黑体" w:cs="黑体"/>
          <w:b/>
          <w:bCs/>
          <w:color w:val="auto"/>
          <w:spacing w:val="-6"/>
          <w:sz w:val="32"/>
          <w:szCs w:val="32"/>
          <w:highlight w:val="none"/>
          <w:shd w:val="clear" w:color="auto" w:fill="auto"/>
          <w:lang w:eastAsia="zh-CN"/>
        </w:rPr>
        <w:t>、其他材料</w:t>
      </w:r>
    </w:p>
    <w:p w14:paraId="5C66A2E7">
      <w:pPr>
        <w:spacing w:line="246" w:lineRule="auto"/>
        <w:rPr>
          <w:color w:val="auto"/>
          <w:highlight w:val="none"/>
          <w:shd w:val="clear" w:color="auto" w:fill="auto"/>
          <w:lang w:eastAsia="zh-CN"/>
        </w:rPr>
      </w:pPr>
    </w:p>
    <w:p w14:paraId="2B9B94C9">
      <w:pPr>
        <w:tabs>
          <w:tab w:val="left" w:pos="7702"/>
        </w:tabs>
        <w:spacing w:before="154" w:line="221" w:lineRule="auto"/>
        <w:ind w:left="7073"/>
        <w:rPr>
          <w:rFonts w:hint="eastAsia" w:ascii="宋体" w:hAnsi="宋体" w:eastAsia="宋体" w:cs="宋体"/>
          <w:color w:val="auto"/>
          <w:highlight w:val="none"/>
          <w:shd w:val="clear" w:color="auto" w:fill="auto"/>
        </w:rPr>
      </w:pPr>
    </w:p>
    <w:sectPr>
      <w:footerReference r:id="rId50" w:type="default"/>
      <w:pgSz w:w="11905" w:h="16839"/>
      <w:pgMar w:top="1114" w:right="957" w:bottom="724" w:left="1133" w:header="0" w:footer="557"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F921D28-BB3E-44FC-B8E9-96B4C065502D}"/>
  </w:font>
  <w:font w:name="黑体">
    <w:panose1 w:val="02010609060101010101"/>
    <w:charset w:val="86"/>
    <w:family w:val="auto"/>
    <w:pitch w:val="default"/>
    <w:sig w:usb0="800002BF" w:usb1="38CF7CFA" w:usb2="00000016" w:usb3="00000000" w:csb0="00040001" w:csb1="00000000"/>
    <w:embedRegular r:id="rId2" w:fontKey="{435C0169-FE54-4F62-BA2D-0CA4965437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BD918E1-BCE8-4B7D-8B21-43F04158371B}"/>
  </w:font>
  <w:font w:name="微软雅黑">
    <w:panose1 w:val="020B0503020204020204"/>
    <w:charset w:val="86"/>
    <w:family w:val="swiss"/>
    <w:pitch w:val="default"/>
    <w:sig w:usb0="80000287" w:usb1="2ACF3C50" w:usb2="00000016" w:usb3="00000000" w:csb0="0004001F" w:csb1="00000000"/>
    <w:embedRegular r:id="rId4" w:fontKey="{D63AF227-B031-4D2D-B148-C4E53E11C2A2}"/>
  </w:font>
  <w:font w:name="等线">
    <w:panose1 w:val="02010600030101010101"/>
    <w:charset w:val="86"/>
    <w:family w:val="auto"/>
    <w:pitch w:val="default"/>
    <w:sig w:usb0="A00002BF" w:usb1="38CF7CFA" w:usb2="00000016" w:usb3="00000000" w:csb0="0004000F" w:csb1="00000000"/>
    <w:embedRegular r:id="rId5" w:fontKey="{2D26F3D2-C507-471E-BF78-A32C05AA5158}"/>
  </w:font>
  <w:font w:name="华文中宋">
    <w:panose1 w:val="02010600040101010101"/>
    <w:charset w:val="86"/>
    <w:family w:val="auto"/>
    <w:pitch w:val="default"/>
    <w:sig w:usb0="00000287" w:usb1="080F0000" w:usb2="00000000" w:usb3="00000000" w:csb0="0004009F" w:csb1="DFD70000"/>
    <w:embedRegular r:id="rId6" w:fontKey="{6FE6D51C-DEA0-4FFC-A125-2E63197FD0B4}"/>
  </w:font>
  <w:font w:name="Segoe UI Symbol">
    <w:panose1 w:val="020B0502040204020203"/>
    <w:charset w:val="00"/>
    <w:family w:val="swiss"/>
    <w:pitch w:val="default"/>
    <w:sig w:usb0="800001E3" w:usb1="1200FFEF" w:usb2="00040000" w:usb3="04000000" w:csb0="00000001" w:csb1="40000000"/>
    <w:embedRegular r:id="rId7" w:fontKey="{B78CB6BF-E8A0-41B9-8C6B-765A63608BD0}"/>
  </w:font>
  <w:font w:name="仿宋">
    <w:panose1 w:val="02010609060101010101"/>
    <w:charset w:val="86"/>
    <w:family w:val="modern"/>
    <w:pitch w:val="default"/>
    <w:sig w:usb0="800002BF" w:usb1="38CF7CFA" w:usb2="00000016" w:usb3="00000000" w:csb0="00040001" w:csb1="00000000"/>
    <w:embedRegular r:id="rId8" w:fontKey="{7723C910-F8D2-4809-8875-E9C3C31337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70E2F">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00E8E">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57900E8E">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E257D">
    <w:pPr>
      <w:spacing w:line="171" w:lineRule="auto"/>
      <w:ind w:left="4738"/>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B4256">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65AB4256">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FB2CA">
    <w:pPr>
      <w:spacing w:line="170" w:lineRule="auto"/>
      <w:ind w:left="4755"/>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3AC19">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5433AC19">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77D09">
    <w:pPr>
      <w:spacing w:line="171" w:lineRule="auto"/>
      <w:ind w:left="4738"/>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C5E26">
                          <w:pPr>
                            <w:pStyle w:val="9"/>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363C5E26">
                    <w:pPr>
                      <w:pStyle w:val="9"/>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39DC">
    <w:pPr>
      <w:spacing w:line="171" w:lineRule="auto"/>
      <w:ind w:left="0"/>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F57C8">
                          <w:pPr>
                            <w:pStyle w:val="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77DF57C8">
                    <w:pPr>
                      <w:pStyle w:val="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07C91">
    <w:pPr>
      <w:spacing w:line="171" w:lineRule="auto"/>
      <w:ind w:left="4732"/>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6E8F2">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7626E8F2">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EB30A">
    <w:pPr>
      <w:spacing w:line="171" w:lineRule="auto"/>
      <w:ind w:left="4731"/>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FF7C4">
                          <w:pPr>
                            <w:pStyle w:val="9"/>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1ADFF7C4">
                    <w:pPr>
                      <w:pStyle w:val="9"/>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02EC3">
    <w:pPr>
      <w:tabs>
        <w:tab w:val="left" w:pos="5180"/>
      </w:tabs>
      <w:spacing w:line="240" w:lineRule="auto"/>
      <w:ind w:left="0"/>
      <w:rPr>
        <w:rFonts w:hint="eastAsia" w:ascii="Calibri" w:hAnsi="Calibri" w:eastAsia="宋体" w:cs="Calibri"/>
        <w:sz w:val="18"/>
        <w:szCs w:val="18"/>
        <w:lang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6BC72">
                          <w:pPr>
                            <w:pStyle w:val="9"/>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1236BC72">
                    <w:pPr>
                      <w:pStyle w:val="9"/>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90336">
    <w:pPr>
      <w:spacing w:line="240" w:lineRule="auto"/>
      <w:ind w:left="0"/>
      <w:rPr>
        <w:rFonts w:ascii="Calibri" w:hAnsi="Calibri" w:eastAsia="Calibri" w:cs="Calibri"/>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5F03B">
                          <w:pPr>
                            <w:pStyle w:val="9"/>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0515F03B">
                    <w:pPr>
                      <w:pStyle w:val="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9955B">
    <w:pPr>
      <w:spacing w:line="171" w:lineRule="auto"/>
      <w:ind w:left="4732"/>
      <w:rPr>
        <w:rFonts w:ascii="Calibri" w:hAnsi="Calibri" w:eastAsia="Calibri" w:cs="Calibri"/>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801B1">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77A801B1">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51BB5">
    <w:pPr>
      <w:spacing w:line="171" w:lineRule="auto"/>
      <w:ind w:left="4733"/>
      <w:rPr>
        <w:rFonts w:ascii="Calibri" w:hAnsi="Calibri" w:eastAsia="Calibri" w:cs="Calibri"/>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1BFD5">
                          <w:pPr>
                            <w:pStyle w:val="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09F1BFD5">
                    <w:pPr>
                      <w:pStyle w:val="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B91BF">
    <w:pPr>
      <w:spacing w:line="170" w:lineRule="auto"/>
      <w:ind w:left="4903"/>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BFAA3">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7AABFAA3">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6C480">
    <w:pPr>
      <w:spacing w:line="171" w:lineRule="auto"/>
      <w:ind w:left="4732"/>
      <w:rPr>
        <w:rFonts w:ascii="Calibri" w:hAnsi="Calibri" w:eastAsia="Calibri" w:cs="Calibri"/>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6E393">
                          <w:pPr>
                            <w:pStyle w:val="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4416E393">
                    <w:pPr>
                      <w:pStyle w:val="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9558F">
    <w:pPr>
      <w:spacing w:line="171" w:lineRule="auto"/>
      <w:ind w:left="4732"/>
      <w:rPr>
        <w:rFonts w:ascii="Calibri" w:hAnsi="Calibri" w:eastAsia="Calibri" w:cs="Calibri"/>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2DB66">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4422DB66">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4B488">
    <w:pPr>
      <w:spacing w:line="171" w:lineRule="auto"/>
      <w:ind w:left="4731"/>
      <w:rPr>
        <w:rFonts w:ascii="Calibri" w:hAnsi="Calibri" w:eastAsia="Calibri" w:cs="Calibri"/>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990DC">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423990DC">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F9367">
    <w:pPr>
      <w:spacing w:line="171" w:lineRule="auto"/>
      <w:ind w:left="4749"/>
      <w:rPr>
        <w:rFonts w:ascii="Calibri" w:hAnsi="Calibri" w:eastAsia="Calibri" w:cs="Calibri"/>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2F141D">
                          <w:pPr>
                            <w:pStyle w:val="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2E2F141D">
                    <w:pPr>
                      <w:pStyle w:val="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6ED12">
    <w:pPr>
      <w:spacing w:line="171" w:lineRule="auto"/>
      <w:ind w:left="4748"/>
      <w:rPr>
        <w:rFonts w:ascii="Calibri" w:hAnsi="Calibri" w:eastAsia="Calibri" w:cs="Calibri"/>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D384C">
                          <w:pPr>
                            <w:pStyle w:val="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72AD384C">
                    <w:pPr>
                      <w:pStyle w:val="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A1046">
    <w:pPr>
      <w:spacing w:line="171" w:lineRule="auto"/>
      <w:ind w:left="4748"/>
      <w:rPr>
        <w:rFonts w:ascii="Calibri" w:hAnsi="Calibri" w:eastAsia="Calibri" w:cs="Calibri"/>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9841E">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7B79841E">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552BD">
    <w:pPr>
      <w:spacing w:line="171" w:lineRule="auto"/>
      <w:ind w:left="4731"/>
      <w:rPr>
        <w:rFonts w:ascii="Calibri" w:hAnsi="Calibri" w:eastAsia="Calibri" w:cs="Calibri"/>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D6C67">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4E6D6C67">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356D">
    <w:pPr>
      <w:spacing w:line="171" w:lineRule="auto"/>
      <w:ind w:left="4732"/>
      <w:rPr>
        <w:rFonts w:ascii="Calibri" w:hAnsi="Calibri" w:eastAsia="Calibri" w:cs="Calibri"/>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C6175">
                          <w:pPr>
                            <w:pStyle w:val="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50BC6175">
                    <w:pPr>
                      <w:pStyle w:val="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B296C">
    <w:pPr>
      <w:spacing w:line="171" w:lineRule="auto"/>
      <w:ind w:left="4732"/>
      <w:rPr>
        <w:rFonts w:ascii="Calibri" w:hAnsi="Calibri" w:eastAsia="Calibri" w:cs="Calibri"/>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DD7E2">
                          <w:pPr>
                            <w:pStyle w:val="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787DD7E2">
                    <w:pPr>
                      <w:pStyle w:val="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3F22C">
    <w:pPr>
      <w:spacing w:line="219" w:lineRule="exact"/>
      <w:jc w:val="right"/>
      <w:rPr>
        <w:rFonts w:ascii="仿宋" w:hAnsi="仿宋" w:eastAsia="仿宋" w:cs="仿宋"/>
        <w:kern w:val="0"/>
        <w:sz w:val="30"/>
        <w:szCs w:val="30"/>
      </w:rPr>
    </w:pPr>
    <w:r>
      <w:rPr>
        <w:kern w:val="0"/>
        <w:sz w:val="3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C8952">
                          <w:pPr>
                            <w:widowControl w:val="0"/>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1</w:t>
                          </w:r>
                          <w:r>
                            <w:rPr>
                              <w:rFonts w:ascii="Calibri" w:hAnsi="Calibri"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3B1C8952">
                    <w:pPr>
                      <w:widowControl w:val="0"/>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 PAGE  \* MERGEFORMAT </w:instrText>
                    </w:r>
                    <w:r>
                      <w:rPr>
                        <w:rFonts w:ascii="Calibri" w:hAnsi="Calibri"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1</w:t>
                    </w:r>
                    <w:r>
                      <w:rPr>
                        <w:rFonts w:ascii="Calibri" w:hAnsi="Calibri" w:eastAsia="宋体" w:cs="Times New Roman"/>
                        <w:kern w:val="2"/>
                        <w:sz w:val="18"/>
                        <w:szCs w:val="18"/>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D478C">
    <w:pPr>
      <w:spacing w:line="169" w:lineRule="auto"/>
      <w:ind w:left="4758"/>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4B51D">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1CE4B51D">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76F61">
    <w:pPr>
      <w:spacing w:line="171" w:lineRule="auto"/>
      <w:ind w:left="4731"/>
      <w:rPr>
        <w:rFonts w:ascii="Calibri" w:hAnsi="Calibri" w:eastAsia="Calibri" w:cs="Calibri"/>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1CAD6">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5E61CAD6">
                    <w:pPr>
                      <w:pStyle w:val="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967D0">
    <w:pPr>
      <w:spacing w:line="171" w:lineRule="auto"/>
      <w:ind w:left="4748"/>
      <w:rPr>
        <w:rFonts w:ascii="Calibri" w:hAnsi="Calibri" w:eastAsia="Calibri" w:cs="Calibri"/>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246C7">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53D246C7">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67BE0">
    <w:pPr>
      <w:spacing w:line="171" w:lineRule="auto"/>
      <w:ind w:left="4720"/>
      <w:rPr>
        <w:rFonts w:ascii="Calibri" w:hAnsi="Calibri" w:eastAsia="Calibri" w:cs="Calibri"/>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74114">
                          <w:pPr>
                            <w:pStyle w:val="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36E74114">
                    <w:pPr>
                      <w:pStyle w:val="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86D9F">
    <w:pPr>
      <w:spacing w:line="171" w:lineRule="auto"/>
      <w:ind w:left="5253"/>
      <w:rPr>
        <w:rFonts w:ascii="Calibri" w:hAnsi="Calibri" w:eastAsia="Calibri" w:cs="Calibri"/>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28DAB">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0B728DAB">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2B864">
    <w:pPr>
      <w:spacing w:line="171" w:lineRule="auto"/>
      <w:ind w:left="5170"/>
      <w:rPr>
        <w:rFonts w:ascii="Calibri" w:hAnsi="Calibri" w:eastAsia="Calibri" w:cs="Calibri"/>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862CD">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646862CD">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870E4">
    <w:pPr>
      <w:spacing w:line="171" w:lineRule="auto"/>
      <w:ind w:left="5406"/>
      <w:rPr>
        <w:rFonts w:ascii="Calibri" w:hAnsi="Calibri" w:eastAsia="Calibri" w:cs="Calibri"/>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C9087">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0CBC9087">
                    <w:pPr>
                      <w:pStyle w:val="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59127">
    <w:pPr>
      <w:spacing w:line="171" w:lineRule="auto"/>
      <w:ind w:left="5194"/>
      <w:rPr>
        <w:rFonts w:ascii="Calibri" w:hAnsi="Calibri" w:eastAsia="Calibri" w:cs="Calibri"/>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83713">
                          <w:pPr>
                            <w:pStyle w:val="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36683713">
                    <w:pPr>
                      <w:pStyle w:val="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56860">
    <w:pPr>
      <w:spacing w:line="169" w:lineRule="auto"/>
      <w:ind w:left="5194"/>
      <w:rPr>
        <w:rFonts w:ascii="Calibri" w:hAnsi="Calibri" w:eastAsia="Calibri" w:cs="Calibri"/>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2ECF2C">
                          <w:pPr>
                            <w:pStyle w:val="9"/>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6E2ECF2C">
                    <w:pPr>
                      <w:pStyle w:val="9"/>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3EC67">
    <w:pPr>
      <w:spacing w:line="169" w:lineRule="auto"/>
      <w:ind w:left="5291"/>
      <w:rPr>
        <w:rFonts w:ascii="Calibri" w:hAnsi="Calibri" w:eastAsia="Calibri" w:cs="Calibri"/>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76C69">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0D676C69">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8C396">
    <w:pPr>
      <w:spacing w:line="171" w:lineRule="auto"/>
      <w:ind w:left="5167"/>
      <w:rPr>
        <w:rFonts w:ascii="Calibri" w:hAnsi="Calibri" w:eastAsia="Calibri" w:cs="Calibri"/>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1B31C">
                          <w:pPr>
                            <w:pStyle w:val="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1961B31C">
                    <w:pPr>
                      <w:pStyle w:val="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BD49E">
    <w:pPr>
      <w:spacing w:line="240" w:lineRule="auto"/>
      <w:ind w:left="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9328D">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0CC9328D">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D988B">
    <w:pPr>
      <w:spacing w:line="169" w:lineRule="auto"/>
      <w:ind w:left="5194"/>
      <w:rPr>
        <w:rFonts w:ascii="Calibri" w:hAnsi="Calibri" w:eastAsia="Calibri" w:cs="Calibri"/>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C89C1">
                          <w:pPr>
                            <w:pStyle w:val="9"/>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672C89C1">
                    <w:pPr>
                      <w:pStyle w:val="9"/>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6C624">
    <w:pPr>
      <w:spacing w:line="171" w:lineRule="auto"/>
      <w:ind w:left="4722"/>
      <w:rPr>
        <w:rFonts w:ascii="Calibri" w:hAnsi="Calibri" w:eastAsia="Calibri" w:cs="Calibri"/>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3890C">
                          <w:pPr>
                            <w:pStyle w:val="9"/>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3B73890C">
                    <w:pPr>
                      <w:pStyle w:val="9"/>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9C5BE">
    <w:pPr>
      <w:spacing w:line="171" w:lineRule="auto"/>
      <w:ind w:left="4730"/>
      <w:rPr>
        <w:rFonts w:ascii="Calibri" w:hAnsi="Calibri" w:eastAsia="Calibri" w:cs="Calibri"/>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D843A">
                          <w:pPr>
                            <w:pStyle w:val="9"/>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448D843A">
                    <w:pPr>
                      <w:pStyle w:val="9"/>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69E37">
    <w:pPr>
      <w:spacing w:line="171" w:lineRule="auto"/>
      <w:ind w:left="4732"/>
      <w:rPr>
        <w:rFonts w:ascii="Calibri" w:hAnsi="Calibri" w:eastAsia="Calibri" w:cs="Calibri"/>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7A563">
                          <w:pPr>
                            <w:pStyle w:val="9"/>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75A7A563">
                    <w:pPr>
                      <w:pStyle w:val="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BAE81">
    <w:pPr>
      <w:spacing w:line="171" w:lineRule="auto"/>
      <w:ind w:left="4730"/>
      <w:rPr>
        <w:rFonts w:ascii="Calibri" w:hAnsi="Calibri" w:eastAsia="Calibri" w:cs="Calibri"/>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A2C56F">
                          <w:pPr>
                            <w:pStyle w:val="9"/>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15A2C56F">
                    <w:pPr>
                      <w:pStyle w:val="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B73FC">
    <w:pPr>
      <w:spacing w:line="171" w:lineRule="auto"/>
      <w:ind w:left="4739"/>
      <w:rPr>
        <w:rFonts w:ascii="Calibri" w:hAnsi="Calibri" w:eastAsia="Calibri" w:cs="Calibri"/>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CCB0E">
                          <w:pPr>
                            <w:pStyle w:val="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472CCB0E">
                    <w:pPr>
                      <w:pStyle w:val="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CBA35">
    <w:pPr>
      <w:spacing w:line="240" w:lineRule="auto"/>
      <w:ind w:left="0"/>
      <w:rPr>
        <w:rFonts w:ascii="Calibri" w:hAnsi="Calibri" w:eastAsia="Calibri" w:cs="Calibri"/>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57688">
                          <w:pPr>
                            <w:pStyle w:val="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65257688">
                    <w:pPr>
                      <w:pStyle w:val="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85C17">
    <w:pPr>
      <w:spacing w:line="171" w:lineRule="auto"/>
      <w:ind w:left="5313"/>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5C534">
                          <w:pPr>
                            <w:pStyle w:val="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44C5C534">
                    <w:pPr>
                      <w:pStyle w:val="9"/>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1D519">
    <w:pPr>
      <w:spacing w:line="171" w:lineRule="auto"/>
      <w:ind w:left="4773"/>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9AC82">
                          <w:pPr>
                            <w:pStyle w:val="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0F09AC82">
                    <w:pPr>
                      <w:pStyle w:val="9"/>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2B262">
    <w:pPr>
      <w:spacing w:line="171" w:lineRule="auto"/>
      <w:ind w:left="4738"/>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ECE96">
                          <w:pPr>
                            <w:pStyle w:val="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442ECE96">
                    <w:pPr>
                      <w:pStyle w:val="9"/>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258A2">
    <w:pPr>
      <w:spacing w:line="171" w:lineRule="auto"/>
      <w:ind w:left="4739"/>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88BA0">
                          <w:pPr>
                            <w:pStyle w:val="9"/>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38588BA0">
                    <w:pPr>
                      <w:pStyle w:val="9"/>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9AFF5">
    <w:pPr>
      <w:spacing w:line="170" w:lineRule="auto"/>
      <w:ind w:left="4755"/>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6EEF7">
                          <w:pPr>
                            <w:pStyle w:val="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0E66EEF7">
                    <w:pPr>
                      <w:pStyle w:val="9"/>
                    </w:pPr>
                    <w:r>
                      <w:fldChar w:fldCharType="begin"/>
                    </w:r>
                    <w:r>
                      <w:instrText xml:space="preserve"> PAGE  \* MERGEFORMAT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DBACB">
    <w:pPr>
      <w:widowControl w:val="0"/>
      <w:pBdr>
        <w:bottom w:val="none" w:color="auto" w:sz="0" w:space="1"/>
      </w:pBdr>
      <w:tabs>
        <w:tab w:val="left" w:pos="9072"/>
        <w:tab w:val="right" w:pos="9639"/>
      </w:tabs>
      <w:kinsoku/>
      <w:autoSpaceDE/>
      <w:autoSpaceDN/>
      <w:adjustRightInd/>
      <w:snapToGrid w:val="0"/>
      <w:jc w:val="both"/>
      <w:textAlignment w:val="auto"/>
      <w:rPr>
        <w:rFonts w:hint="eastAsia" w:ascii="Times New Roman" w:hAnsi="Times New Roman" w:eastAsia="宋体" w:cs="Times New Roman"/>
        <w:b/>
        <w:snapToGrid/>
        <w:kern w:val="2"/>
        <w:sz w:val="18"/>
        <w:szCs w:val="20"/>
        <w:lang w:val="en-US" w:eastAsia="zh-CN" w:bidi="ar-SA"/>
      </w:rPr>
    </w:pPr>
    <w:r>
      <w:rPr>
        <w:rFonts w:hint="eastAsia" w:ascii="黑体" w:hAnsi="黑体" w:eastAsia="黑体" w:cs="Times New Roman"/>
        <w:b/>
        <w:snapToGrid/>
        <w:kern w:val="2"/>
        <w:sz w:val="32"/>
        <w:szCs w:val="32"/>
        <w:lang w:val="en-US" w:eastAsia="zh-CN" w:bidi="ar-SA"/>
      </w:rPr>
      <w:t xml:space="preserve">      </w:t>
    </w:r>
    <w:r>
      <w:rPr>
        <w:rFonts w:hint="eastAsia" w:ascii="Times New Roman" w:hAnsi="Times New Roman" w:eastAsia="宋体" w:cs="Times New Roman"/>
        <w:b/>
        <w:snapToGrid/>
        <w:kern w:val="2"/>
        <w:sz w:val="18"/>
        <w:szCs w:val="20"/>
        <w:lang w:val="en-US" w:eastAsia="zh-CN" w:bidi="ar-S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B5B5B">
    <w:pPr>
      <w:pStyle w:val="10"/>
      <w:pBdr>
        <w:bottom w:val="none" w:color="auto" w:sz="0" w:space="1"/>
      </w:pBdr>
      <w:tabs>
        <w:tab w:val="left" w:pos="9072"/>
        <w:tab w:val="right" w:pos="9639"/>
        <w:tab w:val="clear" w:pos="8306"/>
      </w:tabs>
      <w:jc w:val="both"/>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8DE9B8"/>
    <w:multiLevelType w:val="multilevel"/>
    <w:tmpl w:val="908DE9B8"/>
    <w:lvl w:ilvl="0" w:tentative="0">
      <w:start w:val="1"/>
      <w:numFmt w:val="japaneseCounting"/>
      <w:pStyle w:val="4"/>
      <w:lvlText w:val="（%1）"/>
      <w:lvlJc w:val="left"/>
      <w:pPr>
        <w:ind w:left="1247" w:hanging="765"/>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
    <w:nsid w:val="C0F9D85E"/>
    <w:multiLevelType w:val="singleLevel"/>
    <w:tmpl w:val="C0F9D85E"/>
    <w:lvl w:ilvl="0" w:tentative="0">
      <w:start w:val="4"/>
      <w:numFmt w:val="chineseCounting"/>
      <w:suff w:val="space"/>
      <w:lvlText w:val="第%1章"/>
      <w:lvlJc w:val="left"/>
      <w:rPr>
        <w:rFonts w:hint="eastAsia"/>
      </w:rPr>
    </w:lvl>
  </w:abstractNum>
  <w:abstractNum w:abstractNumId="2">
    <w:nsid w:val="1AB84363"/>
    <w:multiLevelType w:val="multilevel"/>
    <w:tmpl w:val="1AB84363"/>
    <w:lvl w:ilvl="0" w:tentative="0">
      <w:start w:val="1"/>
      <w:numFmt w:val="chineseCountingThousand"/>
      <w:suff w:val="nothing"/>
      <w:lvlText w:val="%1、"/>
      <w:lvlJc w:val="left"/>
      <w:pPr>
        <w:ind w:left="0" w:firstLine="0"/>
      </w:pPr>
      <w:rPr>
        <w:rFonts w:hint="eastAsia"/>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9B04FC2"/>
    <w:multiLevelType w:val="multilevel"/>
    <w:tmpl w:val="69B04FC2"/>
    <w:lvl w:ilvl="0" w:tentative="0">
      <w:start w:val="1"/>
      <w:numFmt w:val="japaneseCounting"/>
      <w:lvlText w:val="（%1）"/>
      <w:lvlJc w:val="left"/>
      <w:pPr>
        <w:ind w:left="1247" w:hanging="765"/>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4">
    <w:nsid w:val="6E66014B"/>
    <w:multiLevelType w:val="multilevel"/>
    <w:tmpl w:val="6E66014B"/>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5">
    <w:nsid w:val="746FA525"/>
    <w:multiLevelType w:val="multilevel"/>
    <w:tmpl w:val="746FA525"/>
    <w:lvl w:ilvl="0" w:tentative="0">
      <w:start w:val="1"/>
      <w:numFmt w:val="chineseCountingThousand"/>
      <w:pStyle w:val="3"/>
      <w:suff w:val="nothing"/>
      <w:lvlText w:val="%1、"/>
      <w:lvlJc w:val="left"/>
      <w:pPr>
        <w:ind w:left="0" w:firstLine="0"/>
      </w:pPr>
      <w:rPr>
        <w:b/>
        <w:bCs/>
        <w:sz w:val="24"/>
        <w:szCs w:val="24"/>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5"/>
  </w:num>
  <w:num w:numId="2">
    <w:abstractNumId w:val="0"/>
  </w:num>
  <w:num w:numId="3">
    <w:abstractNumId w:val="1"/>
  </w:num>
  <w:num w:numId="4">
    <w:abstractNumId w:val="2"/>
    <w:lvlOverride w:ilvl="0">
      <w:startOverride w:val="1"/>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trackRevisions w:val="1"/>
  <w:documentProtection w:enforcement="0"/>
  <w:defaultTabStop w:val="420"/>
  <w:displayHorizontalDrawingGridEvery w:val="1"/>
  <w:displayVerticalDrawingGridEvery w:val="1"/>
  <w:noPunctuationKerning w:val="1"/>
  <w:characterSpacingControl w:val="doNotCompres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NWNkYTM4ZTZjZTFlODI4MmU5MzBjYzBiYjgzZjljMzMifQ=="/>
  </w:docVars>
  <w:rsids>
    <w:rsidRoot w:val="00A86027"/>
    <w:rsid w:val="00046461"/>
    <w:rsid w:val="003804ED"/>
    <w:rsid w:val="00A86027"/>
    <w:rsid w:val="00AF5052"/>
    <w:rsid w:val="00FD3B21"/>
    <w:rsid w:val="02A85998"/>
    <w:rsid w:val="03A32C74"/>
    <w:rsid w:val="08614EDF"/>
    <w:rsid w:val="0A200E2D"/>
    <w:rsid w:val="0D821B4C"/>
    <w:rsid w:val="0E056A05"/>
    <w:rsid w:val="0E1E1875"/>
    <w:rsid w:val="15486727"/>
    <w:rsid w:val="16F615E1"/>
    <w:rsid w:val="1B0008B9"/>
    <w:rsid w:val="20D56CD4"/>
    <w:rsid w:val="22FD678B"/>
    <w:rsid w:val="257858B7"/>
    <w:rsid w:val="2B3F2B8B"/>
    <w:rsid w:val="2B520BE6"/>
    <w:rsid w:val="2D097262"/>
    <w:rsid w:val="2F265171"/>
    <w:rsid w:val="33E82837"/>
    <w:rsid w:val="340706E9"/>
    <w:rsid w:val="34F61E8E"/>
    <w:rsid w:val="3A092A3D"/>
    <w:rsid w:val="3A282889"/>
    <w:rsid w:val="3AF173C3"/>
    <w:rsid w:val="3C60343F"/>
    <w:rsid w:val="3FB12AEB"/>
    <w:rsid w:val="40891693"/>
    <w:rsid w:val="447765B0"/>
    <w:rsid w:val="45123B35"/>
    <w:rsid w:val="45494DAE"/>
    <w:rsid w:val="459B54EE"/>
    <w:rsid w:val="466B2BA2"/>
    <w:rsid w:val="47247A33"/>
    <w:rsid w:val="4873751C"/>
    <w:rsid w:val="4B02784D"/>
    <w:rsid w:val="4B20587A"/>
    <w:rsid w:val="4BD3082E"/>
    <w:rsid w:val="4D416815"/>
    <w:rsid w:val="52307646"/>
    <w:rsid w:val="53AA13D2"/>
    <w:rsid w:val="54713A66"/>
    <w:rsid w:val="58000D27"/>
    <w:rsid w:val="58F05189"/>
    <w:rsid w:val="59632A27"/>
    <w:rsid w:val="5B35321F"/>
    <w:rsid w:val="5DF862C6"/>
    <w:rsid w:val="5F104ED2"/>
    <w:rsid w:val="60264E4A"/>
    <w:rsid w:val="60570073"/>
    <w:rsid w:val="63D71B44"/>
    <w:rsid w:val="659571CE"/>
    <w:rsid w:val="66C239DA"/>
    <w:rsid w:val="66CB3663"/>
    <w:rsid w:val="66D47125"/>
    <w:rsid w:val="67BE0B08"/>
    <w:rsid w:val="67EE4F89"/>
    <w:rsid w:val="68727968"/>
    <w:rsid w:val="6A6212E2"/>
    <w:rsid w:val="707E515C"/>
    <w:rsid w:val="713876CA"/>
    <w:rsid w:val="715E6563"/>
    <w:rsid w:val="71F15DA2"/>
    <w:rsid w:val="75DE31F0"/>
    <w:rsid w:val="769F511B"/>
    <w:rsid w:val="7965267E"/>
    <w:rsid w:val="7AC35E02"/>
    <w:rsid w:val="7BC92CF4"/>
    <w:rsid w:val="7D3E3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24"/>
    <w:autoRedefine/>
    <w:qFormat/>
    <w:uiPriority w:val="0"/>
    <w:pPr>
      <w:widowControl w:val="0"/>
      <w:jc w:val="center"/>
      <w:outlineLvl w:val="0"/>
    </w:pPr>
    <w:rPr>
      <w:rFonts w:hint="eastAsia" w:ascii="宋体" w:hAnsi="宋体" w:eastAsia="宋体" w:cs="Times New Roman"/>
      <w:b/>
      <w:bCs/>
      <w:kern w:val="2"/>
      <w:sz w:val="32"/>
      <w:szCs w:val="36"/>
      <w:lang w:eastAsia="zh-CN"/>
    </w:rPr>
  </w:style>
  <w:style w:type="paragraph" w:styleId="3">
    <w:name w:val="heading 2"/>
    <w:basedOn w:val="2"/>
    <w:next w:val="1"/>
    <w:link w:val="26"/>
    <w:autoRedefine/>
    <w:semiHidden/>
    <w:unhideWhenUsed/>
    <w:qFormat/>
    <w:uiPriority w:val="0"/>
    <w:pPr>
      <w:numPr>
        <w:ilvl w:val="0"/>
        <w:numId w:val="1"/>
      </w:numPr>
      <w:outlineLvl w:val="1"/>
    </w:pPr>
  </w:style>
  <w:style w:type="paragraph" w:styleId="4">
    <w:name w:val="heading 3"/>
    <w:basedOn w:val="1"/>
    <w:next w:val="1"/>
    <w:link w:val="27"/>
    <w:autoRedefine/>
    <w:semiHidden/>
    <w:unhideWhenUsed/>
    <w:qFormat/>
    <w:uiPriority w:val="0"/>
    <w:pPr>
      <w:widowControl w:val="0"/>
      <w:numPr>
        <w:ilvl w:val="0"/>
        <w:numId w:val="2"/>
      </w:numPr>
      <w:spacing w:before="156" w:beforeLines="50" w:after="156" w:afterLines="50" w:line="360" w:lineRule="auto"/>
      <w:ind w:firstLine="0"/>
      <w:jc w:val="both"/>
      <w:outlineLvl w:val="2"/>
    </w:pPr>
    <w:rPr>
      <w:rFonts w:hint="eastAsia" w:ascii="宋体" w:hAnsi="宋体" w:eastAsia="宋体" w:cs="Times New Roman"/>
      <w:b/>
      <w:bCs/>
      <w:kern w:val="2"/>
      <w:sz w:val="24"/>
      <w:szCs w:val="28"/>
      <w:lang w:eastAsia="zh-CN"/>
    </w:rPr>
  </w:style>
  <w:style w:type="character" w:default="1" w:styleId="15">
    <w:name w:val="Default Paragraph Font"/>
    <w:autoRedefine/>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Normal Indent"/>
    <w:autoRedefine/>
    <w:qFormat/>
    <w:uiPriority w:val="0"/>
    <w:pPr>
      <w:widowControl w:val="0"/>
      <w:ind w:firstLine="420"/>
      <w:jc w:val="both"/>
    </w:pPr>
    <w:rPr>
      <w:rFonts w:ascii="Times New Roman" w:hAnsi="Times New Roman" w:eastAsia="宋体" w:cs="Times New Roman"/>
      <w:kern w:val="2"/>
      <w:sz w:val="21"/>
      <w:lang w:val="en-US" w:eastAsia="zh-CN" w:bidi="ar-SA"/>
    </w:rPr>
  </w:style>
  <w:style w:type="paragraph" w:styleId="6">
    <w:name w:val="annotation text"/>
    <w:basedOn w:val="1"/>
    <w:autoRedefine/>
    <w:qFormat/>
    <w:uiPriority w:val="0"/>
    <w:pPr>
      <w:jc w:val="left"/>
    </w:pPr>
  </w:style>
  <w:style w:type="paragraph" w:styleId="7">
    <w:name w:val="Body Text"/>
    <w:basedOn w:val="1"/>
    <w:autoRedefine/>
    <w:semiHidden/>
    <w:qFormat/>
    <w:uiPriority w:val="0"/>
    <w:rPr>
      <w:rFonts w:ascii="微软雅黑" w:hAnsi="微软雅黑" w:eastAsia="微软雅黑" w:cs="微软雅黑"/>
      <w:sz w:val="32"/>
      <w:szCs w:val="32"/>
    </w:rPr>
  </w:style>
  <w:style w:type="paragraph" w:styleId="8">
    <w:name w:val="Body Text Indent"/>
    <w:basedOn w:val="1"/>
    <w:autoRedefine/>
    <w:qFormat/>
    <w:uiPriority w:val="0"/>
    <w:pPr>
      <w:widowControl w:val="0"/>
      <w:spacing w:after="120"/>
      <w:ind w:left="420" w:leftChars="200"/>
      <w:jc w:val="both"/>
    </w:pPr>
    <w:rPr>
      <w:rFonts w:ascii="Times New Roman" w:hAnsi="Times New Roman" w:eastAsia="宋体" w:cs="Times New Roman"/>
      <w:sz w:val="20"/>
      <w:szCs w:val="24"/>
      <w:lang w:eastAsia="zh-CN"/>
    </w:rPr>
  </w:style>
  <w:style w:type="paragraph" w:styleId="9">
    <w:name w:val="footer"/>
    <w:basedOn w:val="1"/>
    <w:autoRedefine/>
    <w:qFormat/>
    <w:uiPriority w:val="0"/>
    <w:pPr>
      <w:tabs>
        <w:tab w:val="center" w:pos="4153"/>
        <w:tab w:val="right" w:pos="8306"/>
      </w:tabs>
    </w:pPr>
    <w:rPr>
      <w:sz w:val="18"/>
    </w:rPr>
  </w:style>
  <w:style w:type="paragraph" w:styleId="10">
    <w:name w:val="header"/>
    <w:autoRedefine/>
    <w:qFormat/>
    <w:uiPriority w:val="99"/>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lang w:val="en-US" w:eastAsia="zh-CN" w:bidi="ar-SA"/>
    </w:rPr>
  </w:style>
  <w:style w:type="paragraph" w:styleId="11">
    <w:name w:val="Body Text First Indent"/>
    <w:autoRedefine/>
    <w:qFormat/>
    <w:uiPriority w:val="0"/>
    <w:pPr>
      <w:widowControl w:val="0"/>
      <w:spacing w:after="120"/>
      <w:ind w:firstLine="420"/>
      <w:jc w:val="both"/>
    </w:pPr>
    <w:rPr>
      <w:rFonts w:ascii="Times New Roman" w:hAnsi="Times New Roman" w:eastAsia="宋体" w:cs="Times New Roman"/>
      <w:kern w:val="0"/>
      <w:sz w:val="20"/>
      <w:szCs w:val="24"/>
      <w:lang w:val="en-US" w:eastAsia="zh-CN" w:bidi="ar-SA"/>
    </w:rPr>
  </w:style>
  <w:style w:type="paragraph" w:styleId="12">
    <w:name w:val="Body Text First Indent 2"/>
    <w:basedOn w:val="8"/>
    <w:autoRedefine/>
    <w:unhideWhenUsed/>
    <w:qFormat/>
    <w:uiPriority w:val="99"/>
    <w:pPr>
      <w:ind w:firstLine="420" w:firstLineChars="200"/>
    </w:pPr>
  </w:style>
  <w:style w:type="table" w:styleId="14">
    <w:name w:val="Table Grid"/>
    <w:basedOn w:val="13"/>
    <w:autoRedefine/>
    <w:qFormat/>
    <w:uiPriority w:val="0"/>
    <w:rPr>
      <w:rFonts w:hint="eastAsia"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16">
    <w:name w:val="ToCaption"/>
    <w:next w:val="1"/>
    <w:autoRedefine/>
    <w:qFormat/>
    <w:uiPriority w:val="0"/>
    <w:pPr>
      <w:widowControl w:val="0"/>
      <w:ind w:left="200" w:leftChars="200" w:hanging="200" w:hangingChars="200"/>
      <w:jc w:val="both"/>
      <w:textAlignment w:val="baseline"/>
    </w:pPr>
    <w:rPr>
      <w:rFonts w:ascii="宋体" w:hAnsi="宋体" w:eastAsia="Times New Roman" w:cs="Times New Roman"/>
      <w:kern w:val="2"/>
      <w:sz w:val="24"/>
      <w:szCs w:val="24"/>
      <w:lang w:val="en-US" w:eastAsia="zh-CN" w:bidi="ar-SA"/>
    </w:r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Table Text"/>
    <w:basedOn w:val="1"/>
    <w:autoRedefine/>
    <w:semiHidden/>
    <w:qFormat/>
    <w:uiPriority w:val="0"/>
    <w:rPr>
      <w:rFonts w:ascii="宋体" w:hAnsi="宋体" w:eastAsia="宋体" w:cs="宋体"/>
    </w:rPr>
  </w:style>
  <w:style w:type="paragraph" w:customStyle="1" w:styleId="19">
    <w:name w:val="Normal_0_1"/>
    <w:autoRedefine/>
    <w:qFormat/>
    <w:uiPriority w:val="0"/>
    <w:rPr>
      <w:rFonts w:ascii="Times New Roman" w:hAnsi="Times New Roman" w:eastAsia="宋体" w:cs="Times New Roman"/>
      <w:sz w:val="24"/>
      <w:szCs w:val="24"/>
      <w:lang w:val="en-US" w:eastAsia="zh-CN" w:bidi="ar-SA"/>
    </w:rPr>
  </w:style>
  <w:style w:type="paragraph" w:customStyle="1" w:styleId="20">
    <w:name w:val="Normal_0_2"/>
    <w:autoRedefine/>
    <w:qFormat/>
    <w:uiPriority w:val="0"/>
    <w:rPr>
      <w:rFonts w:ascii="Times New Roman" w:hAnsi="Times New Roman" w:eastAsia="宋体" w:cs="Times New Roman"/>
      <w:sz w:val="24"/>
      <w:szCs w:val="24"/>
      <w:lang w:val="en-US" w:eastAsia="zh-CN" w:bidi="ar-SA"/>
    </w:rPr>
  </w:style>
  <w:style w:type="paragraph" w:customStyle="1" w:styleId="21">
    <w:name w:val="Normal_28"/>
    <w:next w:val="7"/>
    <w:autoRedefine/>
    <w:qFormat/>
    <w:uiPriority w:val="0"/>
    <w:pPr>
      <w:widowControl w:val="0"/>
      <w:jc w:val="both"/>
    </w:pPr>
    <w:rPr>
      <w:rFonts w:ascii="Calibri" w:hAnsi="Calibri" w:eastAsia="宋体" w:cs="Times New Roman"/>
      <w:kern w:val="2"/>
      <w:sz w:val="24"/>
      <w:szCs w:val="22"/>
      <w:lang w:val="en-US" w:eastAsia="zh-CN" w:bidi="ar-SA"/>
    </w:rPr>
  </w:style>
  <w:style w:type="paragraph" w:customStyle="1" w:styleId="22">
    <w:name w:val="样式 正文缩进 + 首行缩进:  2.56 字符 段前: 0.6 行 段后: 0.6 行"/>
    <w:autoRedefine/>
    <w:unhideWhenUsed/>
    <w:qFormat/>
    <w:uiPriority w:val="0"/>
    <w:pPr>
      <w:spacing w:before="144" w:after="144"/>
      <w:ind w:firstLine="538" w:firstLineChars="256"/>
    </w:pPr>
    <w:rPr>
      <w:rFonts w:ascii="Calibri" w:hAnsi="Calibri" w:eastAsia="宋体" w:cs="Times New Roman"/>
      <w:sz w:val="21"/>
      <w:lang w:val="en-US" w:eastAsia="zh-CN" w:bidi="ar-SA"/>
    </w:rPr>
  </w:style>
  <w:style w:type="paragraph" w:styleId="23">
    <w:name w:val="List Paragraph"/>
    <w:autoRedefine/>
    <w:qFormat/>
    <w:uiPriority w:val="34"/>
    <w:pPr>
      <w:widowControl w:val="0"/>
      <w:ind w:firstLine="420" w:firstLineChars="200"/>
      <w:jc w:val="both"/>
    </w:pPr>
    <w:rPr>
      <w:rFonts w:ascii="等线" w:hAnsi="等线" w:eastAsia="等线" w:cs="Times New Roman"/>
      <w:kern w:val="2"/>
      <w:sz w:val="21"/>
      <w:szCs w:val="22"/>
      <w:lang w:val="en-US" w:eastAsia="zh-CN" w:bidi="ar-SA"/>
    </w:rPr>
  </w:style>
  <w:style w:type="character" w:customStyle="1" w:styleId="24">
    <w:name w:val="标题 1 字符"/>
    <w:basedOn w:val="15"/>
    <w:link w:val="2"/>
    <w:autoRedefine/>
    <w:qFormat/>
    <w:uiPriority w:val="0"/>
    <w:rPr>
      <w:rFonts w:hint="eastAsia" w:ascii="宋体" w:hAnsi="宋体" w:eastAsia="宋体" w:cs="宋体"/>
      <w:b/>
      <w:bCs/>
      <w:sz w:val="32"/>
      <w:szCs w:val="36"/>
    </w:rPr>
  </w:style>
  <w:style w:type="paragraph" w:customStyle="1" w:styleId="25">
    <w:name w:val="msolistparagraph"/>
    <w:basedOn w:val="1"/>
    <w:autoRedefine/>
    <w:qFormat/>
    <w:uiPriority w:val="0"/>
    <w:pPr>
      <w:widowControl w:val="0"/>
      <w:ind w:firstLine="420" w:firstLineChars="200"/>
      <w:jc w:val="both"/>
    </w:pPr>
    <w:rPr>
      <w:rFonts w:hint="eastAsia" w:ascii="等线" w:hAnsi="等线" w:eastAsia="等线" w:cs="Times New Roman"/>
      <w:kern w:val="2"/>
      <w:szCs w:val="22"/>
      <w:lang w:eastAsia="zh-CN"/>
    </w:rPr>
  </w:style>
  <w:style w:type="character" w:customStyle="1" w:styleId="26">
    <w:name w:val="标题 2 字符"/>
    <w:basedOn w:val="15"/>
    <w:link w:val="3"/>
    <w:autoRedefine/>
    <w:qFormat/>
    <w:uiPriority w:val="0"/>
    <w:rPr>
      <w:rFonts w:hint="eastAsia" w:ascii="宋体" w:hAnsi="宋体" w:eastAsia="宋体" w:cs="宋体"/>
      <w:b/>
      <w:bCs/>
      <w:sz w:val="32"/>
      <w:szCs w:val="36"/>
    </w:rPr>
  </w:style>
  <w:style w:type="character" w:customStyle="1" w:styleId="27">
    <w:name w:val="标题 3 字符"/>
    <w:basedOn w:val="15"/>
    <w:link w:val="4"/>
    <w:autoRedefine/>
    <w:qFormat/>
    <w:uiPriority w:val="0"/>
    <w:rPr>
      <w:rFonts w:hint="eastAsia" w:ascii="宋体" w:hAnsi="宋体" w:eastAsia="宋体" w:cs="宋体"/>
      <w:b/>
      <w:bCs/>
      <w:sz w:val="24"/>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2.png"/><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46.xml"/><Relationship Id="rId5" Type="http://schemas.openxmlformats.org/officeDocument/2006/relationships/footer" Target="footer3.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footer" Target="footer2.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header" Target="header2.xml"/><Relationship Id="rId32" Type="http://schemas.openxmlformats.org/officeDocument/2006/relationships/header" Target="header1.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Pages>
  <Words>12561</Words>
  <Characters>13642</Characters>
  <Lines>400</Lines>
  <Paragraphs>112</Paragraphs>
  <TotalTime>0</TotalTime>
  <ScaleCrop>false</ScaleCrop>
  <LinksUpToDate>false</LinksUpToDate>
  <CharactersWithSpaces>14253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2024-11-27T17:02:00Z</dcterms:created>
  <dc:creator>Administrator</dc:creator>
  <cp:lastModifiedBy>糖糖</cp:lastModifiedBy>
  <cp:lastPrinted>2025-03-21T00:31:00Z</cp:lastPrinted>
  <dcterms:modified xsi:type="dcterms:W3CDTF">2025-03-24T08:18:06Z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2025-02-25T14:10:59Z</vt:filetime>
  </property>
  <property fmtid="{D5CDD505-2E9C-101B-9397-08002B2CF9AE}" pid="4" name="KSOTemplateDocerSaveRecord">
    <vt:lpwstr>eyJoZGlkIjoiZTY5ODUxMWFkMjJjYWRlNzJjY2I0ZmIyMjI0NGJlNGQiLCJ1c2VySWQiOiIzNTU3MDc2MjcifQ==</vt:lpwstr>
  </property>
  <property fmtid="{D5CDD505-2E9C-101B-9397-08002B2CF9AE}" pid="5" name="KSOProductBuildVer">
    <vt:lpwstr>2052-12.1.0.20305</vt:lpwstr>
  </property>
  <property fmtid="{D5CDD505-2E9C-101B-9397-08002B2CF9AE}" pid="6" name="ICV">
    <vt:lpwstr>4DC69B34FB3A48408F21C485B3DA922F_13</vt:lpwstr>
  </property>
</Properties>
</file>