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福建医科大学附属协和医院两条互联网线路及短信服务项目(二次)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CGXM-2024-350001-13248[2024]09961</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[350001]0624[GK]2024018-1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福建医科大学附属协和医院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福建省机电设备招标有限公司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2025年03月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福建省机电设备招标有限公司</w:t>
      </w:r>
      <w:r>
        <w:rPr>
          <w:rFonts w:ascii="仿宋_GB2312" w:hAnsi="仿宋_GB2312" w:cs="仿宋_GB2312" w:eastAsia="仿宋_GB2312"/>
        </w:rPr>
        <w:t xml:space="preserve"> 采用公开招标方式组织 </w:t>
      </w:r>
      <w:r>
        <w:rPr>
          <w:rFonts w:ascii="仿宋_GB2312" w:hAnsi="仿宋_GB2312" w:cs="仿宋_GB2312" w:eastAsia="仿宋_GB2312"/>
        </w:rPr>
        <w:t>福建医科大学附属协和医院两条互联网线路及短信服务项目(二次)</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CGXM-2024-350001-13248[2024]09961</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[350001]0624[GK]2024018-1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不适用于采购包1</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不适用于采购包1</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不适用于采购包1</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 xml:space="preserve"> 供应商廉洁承诺书</w:t>
            </w:r>
          </w:p>
        </w:tc>
        <w:tc>
          <w:tcPr>
            <w:tcW w:type="dxa" w:w="4614"/>
          </w:tcPr>
          <w:p>
            <w:pPr>
              <w:pStyle w:val="null3"/>
              <w:jc w:val="both"/>
            </w:pPr>
            <w:r>
              <w:rPr>
                <w:rFonts w:ascii="仿宋_GB2312" w:hAnsi="仿宋_GB2312" w:cs="仿宋_GB2312" w:eastAsia="仿宋_GB2312"/>
              </w:rPr>
              <w:t>供应商按要求提供廉洁承诺书；廉洁承诺书不符合采购文件要求的，视为未按照采购文件规定提交供应商的资格及资信文件，按资格审查不合格处理。在附件处下载供应商廉洁承诺书格式。</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福建医科大学附属协和医院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福州市鼓楼区新权路29号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陈彬</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0591-83374037</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福建省机电设备招标有限公司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福建省福州市鼓楼区洪山园路68号招标大厦5层</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350001</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蔡晓畅、黄鸿彬、陈美连、廖原</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0591-28360884 0591-87567118</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福建省机电设备招标有限公司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390,000.00</w:t>
      </w:r>
    </w:p>
    <w:p>
      <w:pPr>
        <w:pStyle w:val="null3"/>
        <w:jc w:val="left"/>
      </w:pPr>
      <w:r>
        <w:rPr>
          <w:rFonts w:ascii="仿宋_GB2312" w:hAnsi="仿宋_GB2312" w:cs="仿宋_GB2312" w:eastAsia="仿宋_GB2312"/>
        </w:rPr>
        <w:t>采购包最高限价（元）: 390,000.00</w:t>
      </w:r>
    </w:p>
    <w:p>
      <w:pPr>
        <w:pStyle w:val="null3"/>
        <w:jc w:val="left"/>
      </w:pPr>
      <w:r>
        <w:rPr>
          <w:rFonts w:ascii="仿宋_GB2312" w:hAnsi="仿宋_GB2312" w:cs="仿宋_GB2312" w:eastAsia="仿宋_GB2312"/>
        </w:rPr>
        <w:t>采购包保证金金额（元）: 3,900.00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短信服务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390,000.00</w:t>
            </w:r>
          </w:p>
        </w:tc>
        <w:tc>
          <w:tcPr>
            <w:tcW w:type="dxa" w:w="1187"/>
          </w:tcPr>
          <w:p>
            <w:pPr>
              <w:pStyle w:val="null3"/>
              <w:jc w:val="left"/>
            </w:pPr>
            <w:r>
              <w:rPr>
                <w:rFonts w:ascii="仿宋_GB2312" w:hAnsi="仿宋_GB2312" w:cs="仿宋_GB2312" w:eastAsia="仿宋_GB2312"/>
              </w:rPr>
              <w:t>批</w:t>
            </w:r>
          </w:p>
        </w:tc>
        <w:tc>
          <w:tcPr>
            <w:tcW w:type="dxa" w:w="1187"/>
          </w:tcPr>
          <w:p>
            <w:pPr>
              <w:pStyle w:val="null3"/>
              <w:jc w:val="left"/>
            </w:pPr>
            <w:r>
              <w:rPr>
                <w:rFonts w:ascii="仿宋_GB2312" w:hAnsi="仿宋_GB2312" w:cs="仿宋_GB2312" w:eastAsia="仿宋_GB2312"/>
              </w:rPr>
              <w:t>信息传输业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短信服务</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短信服务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短信服务</w:t>
            </w:r>
          </w:p>
        </w:tc>
        <w:tc>
          <w:tcPr>
            <w:tcW w:type="dxa" w:w="2076"/>
          </w:tcPr>
          <w:p>
            <w:pPr>
              <w:pStyle w:val="null3"/>
              <w:jc w:val="left"/>
            </w:pPr>
            <w:r>
              <w:rPr>
                <w:rFonts w:ascii="仿宋_GB2312" w:hAnsi="仿宋_GB2312" w:cs="仿宋_GB2312" w:eastAsia="仿宋_GB2312"/>
              </w:rPr>
              <w:t>短信服务</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390,000.00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福建省机电设备招标有限公司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福建省财政厅政府采购监督管理办公室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代理服务费收费标准：100万元以下：1.50%；本项目招标代理服务收费按差额定率累进法计算后下浮20%收取。（招标代理服务费为不含增值税的价格，最终收费金额由招标代理服务费及相应增值税组成）。 招标代理服务费收取方式：①、中标人应在领取中标通知书的同时按规定的标准一次性向招标代理机构缴交招标代理服务费。招标代理服务费以银行转账、电汇、汇票或现金等付款方式。 ②、招标代理服务费缴交银行帐号： 开户银行：兴业银行福州西门支行 开户名称：福建省机电设备招标有限公司 帐号：118080100100102651 ③、邮箱：236011729@qq.com</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无</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福建省机电设备招标有限公司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福建省机电设备招标有限公司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福建省机电设备招标有限公司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福建省机电设备招标有限公司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福建省机电设备招标有限公司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福建省机电设备招标有限公司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福建省机电设备招标有限公司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福建省机电设备招标有限公司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福建省机电设备招标有限公司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福建省机电设备招标有限公司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福建省机电设备招标有限公司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福建省机电设备招标有限公司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福建省机电设备招标有限公司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福建省机电设备招标有限公司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福建省机电设备招标有限公司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福建省机电设备招标有限公司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福建省机电设备招标有限公司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福建省机电设备招标有限公司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福建省机电设备招标有限公司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福建省机电设备招标有限公司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福建省机电设备招标有限公司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福建省机电设备招标有限公司</w:t>
      </w:r>
      <w:r>
        <w:rPr>
          <w:rFonts w:ascii="仿宋_GB2312" w:hAnsi="仿宋_GB2312" w:cs="仿宋_GB2312" w:eastAsia="仿宋_GB2312"/>
        </w:rPr>
        <w:t xml:space="preserve"> 提出询问， </w:t>
      </w:r>
      <w:r>
        <w:rPr>
          <w:rFonts w:ascii="仿宋_GB2312" w:hAnsi="仿宋_GB2312" w:cs="仿宋_GB2312" w:eastAsia="仿宋_GB2312"/>
        </w:rPr>
        <w:t>福建省机电设备招标有限公司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福建省机电设备招标有限公司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福建省机电设备招标有限公司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由福建省机电设备招标有限公司派出的工作人员至少1人，</w:t>
      </w:r>
      <w:r>
        <w:rPr>
          <w:rFonts w:ascii="仿宋_GB2312" w:hAnsi="仿宋_GB2312" w:cs="仿宋_GB2312" w:eastAsia="仿宋_GB2312"/>
        </w:rPr>
        <w:t>其余1人可为采购人代表或福建省机电设备招标有限公司的工作人员。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 xml:space="preserve"> 供应商廉洁承诺书</w:t>
            </w:r>
          </w:p>
        </w:tc>
        <w:tc>
          <w:tcPr>
            <w:tcW w:type="dxa" w:w="4614"/>
          </w:tcPr>
          <w:p>
            <w:pPr>
              <w:pStyle w:val="null3"/>
              <w:jc w:val="left"/>
            </w:pPr>
            <w:r>
              <w:rPr>
                <w:rFonts w:ascii="仿宋_GB2312" w:hAnsi="仿宋_GB2312" w:cs="仿宋_GB2312" w:eastAsia="仿宋_GB2312"/>
              </w:rPr>
              <w:t>供应商按要求提供廉洁承诺书；廉洁承诺书不符合采购文件要求的，视为未按照采购文件规定提交供应商的资格及资信文件，按资格审查不合格处理。在附件处下载供应商廉洁承诺书格式。</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福建省机电设备招标有限公司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福建省机电设备招标有限公司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福建省机电设备招标有限公司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福建省机电设备招标有限公司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福建省机电设备招标有限公司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招标文件第五章招标内容及要求第二点“技术和服务要求”以“★”标示的内容为不允许负偏离的实质性要求，任何负偏离即按无效投标处理，评委将在技术符合性审查阶段按无效投标处理。2.在技术评审时，上传的内容中出现报价部分的全部或部分的投标报价信息。3.不符合招标文件中规定的其它实质性要求的条款。</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招标文件第五章招标内容及要求第三点“商务条件”以“★”标示的内容为不允许负偏离的实质性要求，任何负偏离即按无效投标处理，评委将在商务符合性审查阶段按无效投标处理。2.在商务评审时，上传的内容中出现报价部分的全部或部分的投标报价信息。3.不符合招标文件中规定的其它实 质性要求的条款。</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福建省机电设备招标有限公司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both"/>
            </w:pPr>
            <w:r>
              <w:rPr>
                <w:rFonts w:ascii="仿宋_GB2312" w:hAnsi="仿宋_GB2312" w:cs="仿宋_GB2312" w:eastAsia="仿宋_GB2312"/>
              </w:rPr>
              <w:t>1、对小、微企业报价给予 15%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技术项（F2×A2）满分为70.0000分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1、技术和服务要求响应情况</w:t>
            </w:r>
          </w:p>
        </w:tc>
        <w:tc>
          <w:tcPr>
            <w:tcW w:type="dxa" w:w="831"/>
          </w:tcPr>
          <w:p>
            <w:pPr>
              <w:pStyle w:val="null3"/>
              <w:jc w:val="right"/>
            </w:pPr>
            <w:r>
              <w:rPr>
                <w:rFonts w:ascii="仿宋_GB2312" w:hAnsi="仿宋_GB2312" w:cs="仿宋_GB2312" w:eastAsia="仿宋_GB2312"/>
              </w:rPr>
              <w:t>54.00</w:t>
            </w:r>
          </w:p>
        </w:tc>
        <w:tc>
          <w:tcPr>
            <w:tcW w:type="dxa" w:w="4153"/>
          </w:tcPr>
          <w:p>
            <w:pPr>
              <w:pStyle w:val="null3"/>
              <w:jc w:val="both"/>
            </w:pPr>
            <w:r>
              <w:rPr>
                <w:rFonts w:ascii="仿宋_GB2312" w:hAnsi="仿宋_GB2312" w:cs="仿宋_GB2312" w:eastAsia="仿宋_GB2312"/>
              </w:rPr>
              <w:t>根据各投标人对招标文件“第五章招标内容及要求二、根据各投标人对“技术和服务要求”中采购包1各项技术参数的响应情况由评委进行评分。完全满足招标文件要求的得54分；其中带“★”标示的内容为不允许负偏离的实质性要求，任何负偏离即按无效投标处理。其中未带“★”号技术指标（共计20项）每负偏离一项扣2.7分，扣完为止。正偏离不加分。注：招标文件中技术参数有要求投标人提供相应佐证材料的，若未提供或响应承诺与其佐证材料不一致的，评审小组将以不利于投标人的内容为准进行评审。</w:t>
            </w:r>
          </w:p>
        </w:tc>
      </w:tr>
      <w:tr>
        <w:tc>
          <w:tcPr>
            <w:tcW w:type="dxa" w:w="3322"/>
          </w:tcPr>
          <w:p>
            <w:pPr>
              <w:pStyle w:val="null3"/>
              <w:jc w:val="both"/>
            </w:pPr>
            <w:r>
              <w:rPr>
                <w:rFonts w:ascii="仿宋_GB2312" w:hAnsi="仿宋_GB2312" w:cs="仿宋_GB2312" w:eastAsia="仿宋_GB2312"/>
              </w:rPr>
              <w:t>2、项目测试方案情况</w:t>
            </w:r>
          </w:p>
        </w:tc>
        <w:tc>
          <w:tcPr>
            <w:tcW w:type="dxa" w:w="831"/>
          </w:tcPr>
          <w:p>
            <w:pPr>
              <w:pStyle w:val="null3"/>
              <w:jc w:val="right"/>
            </w:pPr>
            <w:r>
              <w:rPr>
                <w:rFonts w:ascii="仿宋_GB2312" w:hAnsi="仿宋_GB2312" w:cs="仿宋_GB2312" w:eastAsia="仿宋_GB2312"/>
              </w:rPr>
              <w:t>4.00</w:t>
            </w:r>
          </w:p>
        </w:tc>
        <w:tc>
          <w:tcPr>
            <w:tcW w:type="dxa" w:w="4153"/>
          </w:tcPr>
          <w:p>
            <w:pPr>
              <w:pStyle w:val="null3"/>
              <w:jc w:val="both"/>
            </w:pPr>
            <w:r>
              <w:rPr>
                <w:rFonts w:ascii="仿宋_GB2312" w:hAnsi="仿宋_GB2312" w:cs="仿宋_GB2312" w:eastAsia="仿宋_GB2312"/>
              </w:rPr>
              <w:t>根据各投标人针对本项目制定的项目测试方案（包括但不限于：测试方法、测试周期、风险分析等）情况进行评分，方案详实、完整、具有针对性的得4分；方案部分详实或部分内容具有针对性得3.7分；方案内容存在缺漏但基本满足本次采购需求的得3.5分；其余不得分；未提供方案的本项不得分。</w:t>
            </w:r>
          </w:p>
        </w:tc>
      </w:tr>
      <w:tr>
        <w:tc>
          <w:tcPr>
            <w:tcW w:type="dxa" w:w="3322"/>
          </w:tcPr>
          <w:p>
            <w:pPr>
              <w:pStyle w:val="null3"/>
              <w:jc w:val="both"/>
            </w:pPr>
            <w:r>
              <w:rPr>
                <w:rFonts w:ascii="仿宋_GB2312" w:hAnsi="仿宋_GB2312" w:cs="仿宋_GB2312" w:eastAsia="仿宋_GB2312"/>
              </w:rPr>
              <w:t>3、项目接口方案情况</w:t>
            </w:r>
          </w:p>
        </w:tc>
        <w:tc>
          <w:tcPr>
            <w:tcW w:type="dxa" w:w="831"/>
          </w:tcPr>
          <w:p>
            <w:pPr>
              <w:pStyle w:val="null3"/>
              <w:jc w:val="right"/>
            </w:pPr>
            <w:r>
              <w:rPr>
                <w:rFonts w:ascii="仿宋_GB2312" w:hAnsi="仿宋_GB2312" w:cs="仿宋_GB2312" w:eastAsia="仿宋_GB2312"/>
              </w:rPr>
              <w:t>4.00</w:t>
            </w:r>
          </w:p>
        </w:tc>
        <w:tc>
          <w:tcPr>
            <w:tcW w:type="dxa" w:w="4153"/>
          </w:tcPr>
          <w:p>
            <w:pPr>
              <w:pStyle w:val="null3"/>
              <w:jc w:val="both"/>
            </w:pPr>
            <w:r>
              <w:rPr>
                <w:rFonts w:ascii="仿宋_GB2312" w:hAnsi="仿宋_GB2312" w:cs="仿宋_GB2312" w:eastAsia="仿宋_GB2312"/>
              </w:rPr>
              <w:t>根据各投标人针对本项目制定的项目接口方案（包括但不限于：接口类型、接口标准、接口解决等）情况进行评分，方案详实、完整、具有针对性的得4分；方案部分详实或部分内容具有针对性得3.7分；方案内容存在缺漏但基本满足本次采购需求的得3.5分；其余不得分；未提供方案的本项不得分。</w:t>
            </w:r>
          </w:p>
        </w:tc>
      </w:tr>
      <w:tr>
        <w:tc>
          <w:tcPr>
            <w:tcW w:type="dxa" w:w="3322"/>
          </w:tcPr>
          <w:p>
            <w:pPr>
              <w:pStyle w:val="null3"/>
              <w:jc w:val="both"/>
            </w:pPr>
            <w:r>
              <w:rPr>
                <w:rFonts w:ascii="仿宋_GB2312" w:hAnsi="仿宋_GB2312" w:cs="仿宋_GB2312" w:eastAsia="仿宋_GB2312"/>
              </w:rPr>
              <w:t>4、质量保障措施方案情况</w:t>
            </w:r>
          </w:p>
        </w:tc>
        <w:tc>
          <w:tcPr>
            <w:tcW w:type="dxa" w:w="831"/>
          </w:tcPr>
          <w:p>
            <w:pPr>
              <w:pStyle w:val="null3"/>
              <w:jc w:val="right"/>
            </w:pPr>
            <w:r>
              <w:rPr>
                <w:rFonts w:ascii="仿宋_GB2312" w:hAnsi="仿宋_GB2312" w:cs="仿宋_GB2312" w:eastAsia="仿宋_GB2312"/>
              </w:rPr>
              <w:t>4.00</w:t>
            </w:r>
          </w:p>
        </w:tc>
        <w:tc>
          <w:tcPr>
            <w:tcW w:type="dxa" w:w="4153"/>
          </w:tcPr>
          <w:p>
            <w:pPr>
              <w:pStyle w:val="null3"/>
              <w:jc w:val="both"/>
            </w:pPr>
            <w:r>
              <w:rPr>
                <w:rFonts w:ascii="仿宋_GB2312" w:hAnsi="仿宋_GB2312" w:cs="仿宋_GB2312" w:eastAsia="仿宋_GB2312"/>
              </w:rPr>
              <w:t>根据投标人针对本项目制定的质量保障措施方案（包括但不限于：对服务内容的程序、重点、难点的控制措施、服务重点、难点分析及解决措施）情况进行评分，方案详实、完整、具有针对性的得4分；方案部分详实或部分内容具有针对性得3.7分；方案内容存在缺漏但基本满足本次采购需求的得3.5分；其余不得分；未提供方案的本项不得分。</w:t>
            </w:r>
          </w:p>
        </w:tc>
      </w:tr>
      <w:tr>
        <w:tc>
          <w:tcPr>
            <w:tcW w:type="dxa" w:w="3322"/>
          </w:tcPr>
          <w:p>
            <w:pPr>
              <w:pStyle w:val="null3"/>
              <w:jc w:val="both"/>
            </w:pPr>
            <w:r>
              <w:rPr>
                <w:rFonts w:ascii="仿宋_GB2312" w:hAnsi="仿宋_GB2312" w:cs="仿宋_GB2312" w:eastAsia="仿宋_GB2312"/>
              </w:rPr>
              <w:t>5、应急方案情况</w:t>
            </w:r>
          </w:p>
        </w:tc>
        <w:tc>
          <w:tcPr>
            <w:tcW w:type="dxa" w:w="831"/>
          </w:tcPr>
          <w:p>
            <w:pPr>
              <w:pStyle w:val="null3"/>
              <w:jc w:val="right"/>
            </w:pPr>
            <w:r>
              <w:rPr>
                <w:rFonts w:ascii="仿宋_GB2312" w:hAnsi="仿宋_GB2312" w:cs="仿宋_GB2312" w:eastAsia="仿宋_GB2312"/>
              </w:rPr>
              <w:t>4.00</w:t>
            </w:r>
          </w:p>
        </w:tc>
        <w:tc>
          <w:tcPr>
            <w:tcW w:type="dxa" w:w="4153"/>
          </w:tcPr>
          <w:p>
            <w:pPr>
              <w:pStyle w:val="null3"/>
              <w:jc w:val="both"/>
            </w:pPr>
            <w:r>
              <w:rPr>
                <w:rFonts w:ascii="仿宋_GB2312" w:hAnsi="仿宋_GB2312" w:cs="仿宋_GB2312" w:eastAsia="仿宋_GB2312"/>
              </w:rPr>
              <w:t>根据各投标人针对本项目提供的应急方案情况（包含但不限于：应急事件分类、应急事件对应的处理人员、应急处理流程等）进行评分：方案涉及以上要点且内容齐全无缺漏项、内容与要点相符、内容完善且能够有利于项目实施的得4分；方案所包含的要点齐全、内容与要点相符但仅有纲要内容简略，未展开阐述的得3.7分；要点有缺漏或内容存在错误，针对性不强的，仅基本满足本项目需求的得3.5分；未提供或不满足的本项不得分。</w:t>
            </w:r>
          </w:p>
        </w:tc>
      </w:tr>
    </w:tbl>
    <w:p>
      <w:pPr>
        <w:pStyle w:val="null3"/>
        <w:jc w:val="both"/>
      </w:pPr>
      <w:r>
        <w:rPr>
          <w:rFonts w:ascii="仿宋_GB2312" w:hAnsi="仿宋_GB2312" w:cs="仿宋_GB2312" w:eastAsia="仿宋_GB2312"/>
        </w:rPr>
        <w:t>商务项（F3×A3）满分为20.0000分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1、售后保障方案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根据各投标人提供的针对本项目短信服务保障体系方案由评委进行评分: 提供的方案完整、详细、具体、可行性强的得3分；提供的方案不够周全详细、具体，但要点合理可行、基本契合需求得2.7分；提供的方案阐述简短有缺漏，但不影响整体方案实施且满足本项目需求的得2.5分；未提供的不得分。</w:t>
            </w:r>
          </w:p>
        </w:tc>
      </w:tr>
      <w:tr>
        <w:tc>
          <w:tcPr>
            <w:tcW w:type="dxa" w:w="3322"/>
          </w:tcPr>
          <w:p>
            <w:pPr>
              <w:pStyle w:val="null3"/>
              <w:jc w:val="both"/>
            </w:pPr>
            <w:r>
              <w:rPr>
                <w:rFonts w:ascii="仿宋_GB2312" w:hAnsi="仿宋_GB2312" w:cs="仿宋_GB2312" w:eastAsia="仿宋_GB2312"/>
              </w:rPr>
              <w:t>2、服务响应时间承诺情况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针对本项目的实际情况，考虑发生各种特殊情况的处理时效性，服务平台出现无法远程修复的故障时，对投标人接到采购人通知后的响应时间进行评分：承诺5分钟内响应并在1小时内到达现场的得3分；承诺10分钟内响应并在2小时内到达现场的得1.5分，其余不得分，投标人需提供承诺函（格式自拟）并加盖其单位公章，否则不得分。</w:t>
            </w:r>
          </w:p>
        </w:tc>
      </w:tr>
      <w:tr>
        <w:tc>
          <w:tcPr>
            <w:tcW w:type="dxa" w:w="3322"/>
          </w:tcPr>
          <w:p>
            <w:pPr>
              <w:pStyle w:val="null3"/>
              <w:jc w:val="both"/>
            </w:pPr>
            <w:r>
              <w:rPr>
                <w:rFonts w:ascii="仿宋_GB2312" w:hAnsi="仿宋_GB2312" w:cs="仿宋_GB2312" w:eastAsia="仿宋_GB2312"/>
              </w:rPr>
              <w:t>3、业绩情况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所提供的自2022年1月1日至截标时间止（日期以验收报告日期为准）由投标人完成的与本项目类似业绩情况进行评分，每提供1个业绩得1分，满分3分，投标人需提供该业绩项目的中标/成交公告（提供相关网站中标/成交公告的下载网页并注明网址）、中标/成交通知书复印件、采购合同文本复印件，以及能够证明该业绩项目已经采购人验收合格的相关证明文件复印件，未提供或提供不齐全的不得分。</w:t>
            </w:r>
          </w:p>
        </w:tc>
      </w:tr>
      <w:tr>
        <w:tc>
          <w:tcPr>
            <w:tcW w:type="dxa" w:w="3322"/>
          </w:tcPr>
          <w:p>
            <w:pPr>
              <w:pStyle w:val="null3"/>
              <w:jc w:val="both"/>
            </w:pPr>
            <w:r>
              <w:rPr>
                <w:rFonts w:ascii="仿宋_GB2312" w:hAnsi="仿宋_GB2312" w:cs="仿宋_GB2312" w:eastAsia="仿宋_GB2312"/>
              </w:rPr>
              <w:t>4、平台对接时限承诺情况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针对本项目的实际情况，进行短信平台对接响应，承诺在1个工作日内与院内系统对接的得3分，3个工作日内完成对接得2分，5个工作日内完成对接得1分，其余不得分，投标人需提供承诺函（格式自拟）并加盖其单位公章，否则不得分。</w:t>
            </w:r>
          </w:p>
        </w:tc>
      </w:tr>
      <w:tr>
        <w:tc>
          <w:tcPr>
            <w:tcW w:type="dxa" w:w="3322"/>
          </w:tcPr>
          <w:p>
            <w:pPr>
              <w:pStyle w:val="null3"/>
              <w:jc w:val="both"/>
            </w:pPr>
            <w:r>
              <w:rPr>
                <w:rFonts w:ascii="仿宋_GB2312" w:hAnsi="仿宋_GB2312" w:cs="仿宋_GB2312" w:eastAsia="仿宋_GB2312"/>
              </w:rPr>
              <w:t>5、项目组人员配置情况-1</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根据投标人针对本项目制定的项目团队人员配置方案（但不限于：人员岗位、工作职责等情形）情况进行评分：人员配备岗位齐全、安排合理，的得2分；人员配备岗位较齐全、安排较合理的得1.7分；人员配备存在缺漏但基本满足本次采购需求的得1.5分；其余不得分；未提供方案的本项不得分。</w:t>
            </w:r>
          </w:p>
        </w:tc>
      </w:tr>
      <w:tr>
        <w:tc>
          <w:tcPr>
            <w:tcW w:type="dxa" w:w="3322"/>
          </w:tcPr>
          <w:p>
            <w:pPr>
              <w:pStyle w:val="null3"/>
              <w:jc w:val="both"/>
            </w:pPr>
            <w:r>
              <w:rPr>
                <w:rFonts w:ascii="仿宋_GB2312" w:hAnsi="仿宋_GB2312" w:cs="仿宋_GB2312" w:eastAsia="仿宋_GB2312"/>
              </w:rPr>
              <w:t>5、项目组人员配置情况-2</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拟派的项目经理（1名）情况进行评分：项目经理具备：①有类似项目3个及以上项目经理经验或有成功负责实施类似项目3年及以上的工作经验；②是投标人公司正式在册员工；以上同时满足的得3分，投标人需提供项目合同等相关证明材料复印件（能够体现项目经理姓名）、劳动合同复印件及投标截止时间前六个月(不含投标截止时间当月)中任一月份投标人单位为其缴纳的社保证明材料复印件，否则不得分。</w:t>
            </w:r>
          </w:p>
        </w:tc>
      </w:tr>
      <w:tr>
        <w:tc>
          <w:tcPr>
            <w:tcW w:type="dxa" w:w="3322"/>
          </w:tcPr>
          <w:p>
            <w:pPr>
              <w:pStyle w:val="null3"/>
              <w:jc w:val="both"/>
            </w:pPr>
            <w:r>
              <w:rPr>
                <w:rFonts w:ascii="仿宋_GB2312" w:hAnsi="仿宋_GB2312" w:cs="仿宋_GB2312" w:eastAsia="仿宋_GB2312"/>
              </w:rPr>
              <w:t>6、软件著作权登记证书情况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投标人具备5G 消息发送平台类、短信业务综合服务平台类计算机软件著作权登记证书的，每提供一类得1.5分，满分3分。投标人需提供有效的证书复印件并加盖投标人单位公章，否则不得分。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rPr>
        <w:t>合同包一：</w:t>
      </w:r>
    </w:p>
    <w:p>
      <w:pPr>
        <w:pStyle w:val="null3"/>
        <w:ind w:firstLine="480"/>
        <w:jc w:val="both"/>
      </w:pPr>
      <w:r>
        <w:rPr>
          <w:rFonts w:ascii="仿宋_GB2312" w:hAnsi="仿宋_GB2312" w:cs="仿宋_GB2312" w:eastAsia="仿宋_GB2312"/>
          <w:sz w:val="24"/>
        </w:rPr>
        <w:t>最高单价限价：</w:t>
      </w:r>
      <w:r>
        <w:rPr>
          <w:rFonts w:ascii="仿宋_GB2312" w:hAnsi="仿宋_GB2312" w:cs="仿宋_GB2312" w:eastAsia="仿宋_GB2312"/>
          <w:sz w:val="24"/>
        </w:rPr>
        <w:t>0.03元/条，投标单价应≤0.03元/条，投标总价应≤390000元，否则其投标无效。</w:t>
      </w:r>
    </w:p>
    <w:p>
      <w:pPr>
        <w:pStyle w:val="null3"/>
        <w:ind w:firstLine="480"/>
        <w:jc w:val="both"/>
      </w:pPr>
      <w:r>
        <w:rPr>
          <w:rFonts w:ascii="仿宋_GB2312" w:hAnsi="仿宋_GB2312" w:cs="仿宋_GB2312" w:eastAsia="仿宋_GB2312"/>
          <w:sz w:val="24"/>
        </w:rPr>
        <w:t>本项目按价格优惠下浮率：合同包一：</w:t>
      </w:r>
      <w:r>
        <w:rPr>
          <w:rFonts w:ascii="仿宋_GB2312" w:hAnsi="仿宋_GB2312" w:cs="仿宋_GB2312" w:eastAsia="仿宋_GB2312"/>
          <w:sz w:val="24"/>
        </w:rPr>
        <w:t>390000元为基准；乘以自已承诺的对应合同包得供货价格报价优惠下浮率，所得乘积做为本次相应合同包投标报价数值。</w:t>
      </w:r>
    </w:p>
    <w:p>
      <w:pPr>
        <w:pStyle w:val="null3"/>
        <w:ind w:firstLine="480"/>
        <w:jc w:val="both"/>
      </w:pPr>
      <w:r>
        <w:rPr>
          <w:rFonts w:ascii="仿宋_GB2312" w:hAnsi="仿宋_GB2312" w:cs="仿宋_GB2312" w:eastAsia="仿宋_GB2312"/>
          <w:sz w:val="24"/>
        </w:rPr>
        <w:t>比如：下浮率为</w:t>
      </w:r>
      <w:r>
        <w:rPr>
          <w:rFonts w:ascii="仿宋_GB2312" w:hAnsi="仿宋_GB2312" w:cs="仿宋_GB2312" w:eastAsia="仿宋_GB2312"/>
          <w:sz w:val="24"/>
        </w:rPr>
        <w:t>10.00%（下浮率保留小数点后2位），投标报价计算：390000元*（1-10.00%）=351000元，投标单价就是0.0270元/条（单价保留小数点后4位）。</w:t>
      </w:r>
    </w:p>
    <w:p>
      <w:pPr>
        <w:pStyle w:val="null3"/>
        <w:ind w:firstLine="480"/>
        <w:jc w:val="both"/>
      </w:pPr>
      <w:r>
        <w:rPr>
          <w:rFonts w:ascii="仿宋_GB2312" w:hAnsi="仿宋_GB2312" w:cs="仿宋_GB2312" w:eastAsia="仿宋_GB2312"/>
          <w:sz w:val="24"/>
        </w:rPr>
        <w:t>本项目约定如短信服务合同按单价结算，签订合同之日起一年或签订合同之日起一年内实际结算金额超过合同总金额</w:t>
      </w:r>
      <w:r>
        <w:rPr>
          <w:rFonts w:ascii="仿宋_GB2312" w:hAnsi="仿宋_GB2312" w:cs="仿宋_GB2312" w:eastAsia="仿宋_GB2312"/>
          <w:sz w:val="24"/>
        </w:rPr>
        <w:t>390000元则合同终止）。</w:t>
      </w:r>
    </w:p>
    <w:p>
      <w:pPr>
        <w:pStyle w:val="null3"/>
        <w:ind w:firstLine="480"/>
        <w:jc w:val="both"/>
      </w:pPr>
      <w:r>
        <w:rPr>
          <w:rFonts w:ascii="仿宋_GB2312" w:hAnsi="仿宋_GB2312" w:cs="仿宋_GB2312" w:eastAsia="仿宋_GB2312"/>
          <w:sz w:val="24"/>
        </w:rPr>
        <w:t>特别说明，此处投标报价仅是为了计算模拟报价总价和价格得分计算使用，与合同最终实际结算总价无直接关系，也不构成对招标人的合同约束。投标人如果获得中标，其承诺的价格优惠下浮率在合同履行中则将构成合同实际约束。</w:t>
      </w:r>
    </w:p>
    <w:p>
      <w:pPr>
        <w:pStyle w:val="null3"/>
        <w:ind w:firstLine="480"/>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 xml:space="preserve"> </w:t>
      </w:r>
    </w:p>
    <w:p>
      <w:pPr>
        <w:pStyle w:val="null3"/>
        <w:ind w:firstLine="482"/>
        <w:jc w:val="both"/>
      </w:pPr>
      <w:r>
        <w:rPr>
          <w:rFonts w:ascii="仿宋_GB2312" w:hAnsi="仿宋_GB2312" w:cs="仿宋_GB2312" w:eastAsia="仿宋_GB2312"/>
          <w:sz w:val="24"/>
          <w:b/>
        </w:rPr>
        <w:t>合同包</w:t>
      </w:r>
      <w:r>
        <w:rPr>
          <w:rFonts w:ascii="仿宋_GB2312" w:hAnsi="仿宋_GB2312" w:cs="仿宋_GB2312" w:eastAsia="仿宋_GB2312"/>
          <w:sz w:val="24"/>
          <w:b/>
        </w:rPr>
        <w:t>1：短信服务</w:t>
      </w:r>
    </w:p>
    <w:p>
      <w:pPr>
        <w:pStyle w:val="null3"/>
        <w:ind w:firstLine="482"/>
        <w:jc w:val="both"/>
      </w:pPr>
      <w:r>
        <w:rPr>
          <w:rFonts w:ascii="仿宋_GB2312" w:hAnsi="仿宋_GB2312" w:cs="仿宋_GB2312" w:eastAsia="仿宋_GB2312"/>
          <w:sz w:val="24"/>
          <w:b/>
        </w:rPr>
        <w:t>技术与服务要求：</w:t>
      </w:r>
    </w:p>
    <w:p>
      <w:pPr>
        <w:pStyle w:val="null3"/>
        <w:ind w:firstLine="480"/>
      </w:pPr>
      <w:r>
        <w:rPr>
          <w:rFonts w:ascii="仿宋_GB2312" w:hAnsi="仿宋_GB2312" w:cs="仿宋_GB2312" w:eastAsia="仿宋_GB2312"/>
          <w:sz w:val="24"/>
        </w:rPr>
        <w:t>（一）技术要求</w:t>
      </w:r>
    </w:p>
    <w:p>
      <w:pPr>
        <w:pStyle w:val="null3"/>
        <w:ind w:firstLine="480"/>
        <w:jc w:val="both"/>
      </w:pPr>
      <w:r>
        <w:rPr>
          <w:rFonts w:ascii="仿宋_GB2312" w:hAnsi="仿宋_GB2312" w:cs="仿宋_GB2312" w:eastAsia="仿宋_GB2312"/>
          <w:sz w:val="24"/>
        </w:rPr>
        <w:t>★1、提供基于移动、联通、广电及电信四大运营商标准接口的短信发送通道服务。</w:t>
      </w:r>
    </w:p>
    <w:p>
      <w:pPr>
        <w:pStyle w:val="null3"/>
        <w:ind w:firstLine="480"/>
        <w:jc w:val="both"/>
      </w:pPr>
      <w:r>
        <w:rPr>
          <w:rFonts w:ascii="仿宋_GB2312" w:hAnsi="仿宋_GB2312" w:cs="仿宋_GB2312" w:eastAsia="仿宋_GB2312"/>
          <w:sz w:val="24"/>
        </w:rPr>
        <w:t>★2、支持每秒不低于1000次的短信发送请求。</w:t>
      </w:r>
    </w:p>
    <w:p>
      <w:pPr>
        <w:pStyle w:val="null3"/>
        <w:ind w:firstLine="480"/>
        <w:jc w:val="both"/>
      </w:pPr>
      <w:r>
        <w:rPr>
          <w:rFonts w:ascii="仿宋_GB2312" w:hAnsi="仿宋_GB2312" w:cs="仿宋_GB2312" w:eastAsia="仿宋_GB2312"/>
          <w:sz w:val="24"/>
        </w:rPr>
        <w:t>★3、能够提供自定义短信模板服务以及相应的短信发送接口。短信送达率需&gt;98%（送院方院内接口发起请求后，目标用户收到短信为一次送达）。</w:t>
      </w:r>
    </w:p>
    <w:p>
      <w:pPr>
        <w:pStyle w:val="null3"/>
        <w:ind w:firstLine="480"/>
        <w:jc w:val="both"/>
      </w:pPr>
      <w:r>
        <w:rPr>
          <w:rFonts w:ascii="仿宋_GB2312" w:hAnsi="仿宋_GB2312" w:cs="仿宋_GB2312" w:eastAsia="仿宋_GB2312"/>
          <w:sz w:val="24"/>
        </w:rPr>
        <w:t>★4、短信条数计费标准：以加入企业签名后短信字数计算，每条短信字数不超过70个字，字数超过70个字的短信，每67个字算一条（单个标点符号和阿拉伯数字算一个字）。</w:t>
      </w:r>
    </w:p>
    <w:p>
      <w:pPr>
        <w:pStyle w:val="null3"/>
        <w:ind w:firstLine="480"/>
        <w:jc w:val="both"/>
      </w:pPr>
      <w:r>
        <w:rPr>
          <w:rFonts w:ascii="仿宋_GB2312" w:hAnsi="仿宋_GB2312" w:cs="仿宋_GB2312" w:eastAsia="仿宋_GB2312"/>
          <w:sz w:val="24"/>
        </w:rPr>
        <w:t>5、短信网关应支持http接口及https接口协议。（评分项1）</w:t>
      </w:r>
    </w:p>
    <w:p>
      <w:pPr>
        <w:pStyle w:val="null3"/>
        <w:ind w:firstLine="480"/>
        <w:jc w:val="both"/>
      </w:pPr>
      <w:r>
        <w:rPr>
          <w:rFonts w:ascii="仿宋_GB2312" w:hAnsi="仿宋_GB2312" w:cs="仿宋_GB2312" w:eastAsia="仿宋_GB2312"/>
          <w:sz w:val="24"/>
        </w:rPr>
        <w:t>6、短信网关提交短信后，排除运营商故障的情况下，短信应该30秒时间内送达。（评分项2）</w:t>
      </w:r>
    </w:p>
    <w:p>
      <w:pPr>
        <w:pStyle w:val="null3"/>
        <w:ind w:firstLine="480"/>
        <w:jc w:val="both"/>
      </w:pPr>
      <w:r>
        <w:rPr>
          <w:rFonts w:ascii="仿宋_GB2312" w:hAnsi="仿宋_GB2312" w:cs="仿宋_GB2312" w:eastAsia="仿宋_GB2312"/>
          <w:sz w:val="24"/>
        </w:rPr>
        <w:t>7、提供信息查询功能，能查询历史短信发送记录与发送内容。（评分项3）</w:t>
      </w:r>
    </w:p>
    <w:p>
      <w:pPr>
        <w:pStyle w:val="null3"/>
        <w:ind w:firstLine="480"/>
        <w:jc w:val="both"/>
      </w:pPr>
      <w:r>
        <w:rPr>
          <w:rFonts w:ascii="仿宋_GB2312" w:hAnsi="仿宋_GB2312" w:cs="仿宋_GB2312" w:eastAsia="仿宋_GB2312"/>
          <w:sz w:val="24"/>
        </w:rPr>
        <w:t>8、支持多用户使用，可支持至少1000个用户使用。（评分项4）</w:t>
      </w:r>
    </w:p>
    <w:p>
      <w:pPr>
        <w:pStyle w:val="null3"/>
        <w:ind w:firstLine="480"/>
        <w:jc w:val="both"/>
      </w:pPr>
      <w:r>
        <w:rPr>
          <w:rFonts w:ascii="仿宋_GB2312" w:hAnsi="仿宋_GB2312" w:cs="仿宋_GB2312" w:eastAsia="仿宋_GB2312"/>
          <w:sz w:val="24"/>
        </w:rPr>
        <w:t>9、短信接口下发可靠，支持下发失败的短信重发或延时重发。（评分项5）</w:t>
      </w:r>
    </w:p>
    <w:p>
      <w:pPr>
        <w:pStyle w:val="null3"/>
        <w:ind w:firstLine="480"/>
        <w:jc w:val="both"/>
      </w:pPr>
      <w:r>
        <w:rPr>
          <w:rFonts w:ascii="仿宋_GB2312" w:hAnsi="仿宋_GB2312" w:cs="仿宋_GB2312" w:eastAsia="仿宋_GB2312"/>
          <w:sz w:val="24"/>
        </w:rPr>
        <w:t>10、提供短信回复接收接口，可接收用户回复的短信内容和号码。（评分项6）</w:t>
      </w:r>
    </w:p>
    <w:p>
      <w:pPr>
        <w:pStyle w:val="null3"/>
        <w:ind w:firstLine="480"/>
        <w:jc w:val="both"/>
      </w:pPr>
      <w:r>
        <w:rPr>
          <w:rFonts w:ascii="仿宋_GB2312" w:hAnsi="仿宋_GB2312" w:cs="仿宋_GB2312" w:eastAsia="仿宋_GB2312"/>
          <w:sz w:val="24"/>
        </w:rPr>
        <w:t>11、提供多样的API调用方法。如：短信下发（支持多个手机短信号）、即时／定时短信发送和发送状态返回等。（评分项7）</w:t>
      </w:r>
    </w:p>
    <w:p>
      <w:pPr>
        <w:pStyle w:val="null3"/>
        <w:ind w:firstLine="480"/>
        <w:jc w:val="both"/>
      </w:pPr>
      <w:r>
        <w:rPr>
          <w:rFonts w:ascii="仿宋_GB2312" w:hAnsi="仿宋_GB2312" w:cs="仿宋_GB2312" w:eastAsia="仿宋_GB2312"/>
          <w:sz w:val="24"/>
        </w:rPr>
        <w:t>12、提供丰富和安全可靠的二次API开发接口，可支持B/S架构、C/S架构的应用程序。支持JAVA、C＃、C＋＋、VB/VB.NET、PHP等程序开发语言对接口的调用。（评分项8）</w:t>
      </w:r>
    </w:p>
    <w:p>
      <w:pPr>
        <w:pStyle w:val="null3"/>
        <w:ind w:firstLine="480"/>
        <w:jc w:val="both"/>
      </w:pPr>
      <w:r>
        <w:rPr>
          <w:rFonts w:ascii="仿宋_GB2312" w:hAnsi="仿宋_GB2312" w:cs="仿宋_GB2312" w:eastAsia="仿宋_GB2312"/>
          <w:sz w:val="24"/>
        </w:rPr>
        <w:t>13、定时发送：可按照预设时间，定时下发短信。（评分项9）</w:t>
      </w:r>
    </w:p>
    <w:p>
      <w:pPr>
        <w:pStyle w:val="null3"/>
        <w:ind w:firstLine="480"/>
        <w:jc w:val="both"/>
      </w:pPr>
      <w:r>
        <w:rPr>
          <w:rFonts w:ascii="仿宋_GB2312" w:hAnsi="仿宋_GB2312" w:cs="仿宋_GB2312" w:eastAsia="仿宋_GB2312"/>
          <w:sz w:val="24"/>
        </w:rPr>
        <w:t>14、提供平台管理功能，如账号管理、权限管理、日志管理、统计报表等功能。（评分项10）</w:t>
      </w:r>
    </w:p>
    <w:p>
      <w:pPr>
        <w:pStyle w:val="null3"/>
        <w:ind w:firstLine="480"/>
        <w:jc w:val="both"/>
      </w:pPr>
      <w:r>
        <w:rPr>
          <w:rFonts w:ascii="仿宋_GB2312" w:hAnsi="仿宋_GB2312" w:cs="仿宋_GB2312" w:eastAsia="仿宋_GB2312"/>
          <w:sz w:val="24"/>
        </w:rPr>
        <w:t>15、提供信息内容审核和发送通道的优先级管理。（评分项11）</w:t>
      </w:r>
    </w:p>
    <w:p>
      <w:pPr>
        <w:pStyle w:val="null3"/>
        <w:ind w:firstLine="480"/>
        <w:jc w:val="both"/>
      </w:pPr>
      <w:r>
        <w:rPr>
          <w:rFonts w:ascii="仿宋_GB2312" w:hAnsi="仿宋_GB2312" w:cs="仿宋_GB2312" w:eastAsia="仿宋_GB2312"/>
          <w:sz w:val="24"/>
        </w:rPr>
        <w:t>16、具备数据管理功能，包括日报表及月报表等。（评分项12）</w:t>
      </w:r>
    </w:p>
    <w:p>
      <w:pPr>
        <w:pStyle w:val="null3"/>
        <w:ind w:firstLine="480"/>
        <w:jc w:val="both"/>
      </w:pPr>
      <w:r>
        <w:rPr>
          <w:rFonts w:ascii="仿宋_GB2312" w:hAnsi="仿宋_GB2312" w:cs="仿宋_GB2312" w:eastAsia="仿宋_GB2312"/>
          <w:sz w:val="24"/>
        </w:rPr>
        <w:t>（二）服务要求</w:t>
      </w:r>
    </w:p>
    <w:p>
      <w:pPr>
        <w:pStyle w:val="null3"/>
        <w:ind w:firstLine="480"/>
        <w:jc w:val="both"/>
      </w:pPr>
      <w:r>
        <w:rPr>
          <w:rFonts w:ascii="仿宋_GB2312" w:hAnsi="仿宋_GB2312" w:cs="仿宋_GB2312" w:eastAsia="仿宋_GB2312"/>
          <w:sz w:val="24"/>
        </w:rPr>
        <w:t>★1、能实现与甲方门诊预约平台、院内信息系统的无缝对接；具备与中国工业互联网中心数据结点对接能力，不增加额外的项目对接费用。</w:t>
      </w:r>
    </w:p>
    <w:p>
      <w:pPr>
        <w:pStyle w:val="null3"/>
        <w:ind w:firstLine="480"/>
        <w:jc w:val="both"/>
      </w:pPr>
      <w:r>
        <w:rPr>
          <w:rFonts w:ascii="仿宋_GB2312" w:hAnsi="仿宋_GB2312" w:cs="仿宋_GB2312" w:eastAsia="仿宋_GB2312"/>
          <w:sz w:val="24"/>
        </w:rPr>
        <w:t>★2、能提供消费明细以及对账清单。对账结算数量依据采购人收到回写成功数量和中标人平台统计发送量，两者应保持一致，当出现不一致情况时，以两者孰低为准。</w:t>
      </w:r>
    </w:p>
    <w:p>
      <w:pPr>
        <w:pStyle w:val="null3"/>
        <w:ind w:firstLine="480"/>
        <w:jc w:val="both"/>
      </w:pPr>
      <w:r>
        <w:rPr>
          <w:rFonts w:ascii="仿宋_GB2312" w:hAnsi="仿宋_GB2312" w:cs="仿宋_GB2312" w:eastAsia="仿宋_GB2312"/>
          <w:sz w:val="24"/>
        </w:rPr>
        <w:t>3、提供其他个性化开发需求服务。（评分项13）</w:t>
      </w:r>
    </w:p>
    <w:p>
      <w:pPr>
        <w:pStyle w:val="null3"/>
        <w:ind w:firstLine="480"/>
        <w:jc w:val="both"/>
      </w:pPr>
      <w:r>
        <w:rPr>
          <w:rFonts w:ascii="仿宋_GB2312" w:hAnsi="仿宋_GB2312" w:cs="仿宋_GB2312" w:eastAsia="仿宋_GB2312"/>
          <w:sz w:val="24"/>
        </w:rPr>
        <w:t>★4、每条短信发送成功后，中标人平台需根据采购人提供的接口回写成功信息。以采购人收到回写成功数量为100%基准计算，回写成功数量和中标人平台统计发送量两者差异不允许超过2%，差异在2%以内时（含），不进行扣减，仅以两者孰低为准：差异超过2%，则在取两者孰低数量基础上进一步扣减超过2%部分的数量作为最终结算量：差异超过5%，采购人有权终止本协议。</w:t>
      </w:r>
    </w:p>
    <w:p>
      <w:pPr>
        <w:pStyle w:val="null3"/>
        <w:ind w:firstLine="480"/>
        <w:jc w:val="both"/>
      </w:pPr>
      <w:r>
        <w:rPr>
          <w:rFonts w:ascii="仿宋_GB2312" w:hAnsi="仿宋_GB2312" w:cs="仿宋_GB2312" w:eastAsia="仿宋_GB2312"/>
          <w:sz w:val="24"/>
        </w:rPr>
        <w:t>5、提供7*24小时技术支持，能够及时响应采购人、患者短信相关咨询服务。（评分项14）</w:t>
      </w:r>
    </w:p>
    <w:p>
      <w:pPr>
        <w:pStyle w:val="null3"/>
        <w:ind w:firstLine="480"/>
        <w:jc w:val="both"/>
      </w:pPr>
      <w:r>
        <w:rPr>
          <w:rFonts w:ascii="仿宋_GB2312" w:hAnsi="仿宋_GB2312" w:cs="仿宋_GB2312" w:eastAsia="仿宋_GB2312"/>
          <w:sz w:val="24"/>
        </w:rPr>
        <w:t>6、解决各类短信应用故障，响应时间小于20分钟。提供异常手机号的处理，如各运营商手机号黑名单的解除等。（评分项15）</w:t>
      </w:r>
    </w:p>
    <w:p>
      <w:pPr>
        <w:pStyle w:val="null3"/>
        <w:ind w:firstLine="480"/>
        <w:jc w:val="both"/>
      </w:pPr>
      <w:r>
        <w:rPr>
          <w:rFonts w:ascii="仿宋_GB2312" w:hAnsi="仿宋_GB2312" w:cs="仿宋_GB2312" w:eastAsia="仿宋_GB2312"/>
          <w:sz w:val="24"/>
        </w:rPr>
        <w:t>7、开始提供短信推送服务之日起算，提供一年免费维护工作（不限次数）。（评分项16）</w:t>
      </w:r>
    </w:p>
    <w:p>
      <w:pPr>
        <w:pStyle w:val="null3"/>
        <w:ind w:firstLine="480"/>
        <w:jc w:val="both"/>
      </w:pPr>
      <w:r>
        <w:rPr>
          <w:rFonts w:ascii="仿宋_GB2312" w:hAnsi="仿宋_GB2312" w:cs="仿宋_GB2312" w:eastAsia="仿宋_GB2312"/>
          <w:sz w:val="24"/>
        </w:rPr>
        <w:t>8、中标人短信平台须采用本地化部署，通过内网接口方式实现对接。（评分项17）</w:t>
      </w:r>
    </w:p>
    <w:p>
      <w:pPr>
        <w:pStyle w:val="null3"/>
        <w:ind w:firstLine="480"/>
        <w:jc w:val="both"/>
      </w:pPr>
      <w:r>
        <w:rPr>
          <w:rFonts w:ascii="仿宋_GB2312" w:hAnsi="仿宋_GB2312" w:cs="仿宋_GB2312" w:eastAsia="仿宋_GB2312"/>
          <w:sz w:val="24"/>
        </w:rPr>
        <w:t>9、提供内网中短信提交及与各个业务系统短信接口对接服务。（评分项18）</w:t>
      </w:r>
    </w:p>
    <w:p>
      <w:pPr>
        <w:pStyle w:val="null3"/>
        <w:ind w:firstLine="480"/>
        <w:jc w:val="both"/>
      </w:pPr>
      <w:r>
        <w:rPr>
          <w:rFonts w:ascii="仿宋_GB2312" w:hAnsi="仿宋_GB2312" w:cs="仿宋_GB2312" w:eastAsia="仿宋_GB2312"/>
          <w:sz w:val="24"/>
        </w:rPr>
        <w:t>10、针对本项目的实际情况，考虑发生各种特殊情况的处理时效性，服务平台出现无法远程修复的故障时，中标人应在接到采购人通知后15分钟内响应并在6小时内到达服务现场。（评分项19）</w:t>
      </w:r>
    </w:p>
    <w:p>
      <w:pPr>
        <w:pStyle w:val="null3"/>
        <w:ind w:firstLine="480"/>
        <w:jc w:val="both"/>
      </w:pPr>
      <w:r>
        <w:rPr>
          <w:rFonts w:ascii="仿宋_GB2312" w:hAnsi="仿宋_GB2312" w:cs="仿宋_GB2312" w:eastAsia="仿宋_GB2312"/>
          <w:sz w:val="24"/>
        </w:rPr>
        <w:t>11、中标人为本项目团队人员配备不少于3人，其中配备1名项目经理负责与采购人采购人的沟通对接及本项目实施的全面管理工作。（评分项20）</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签订合同后6日内完整开通功能，开通使用后一年。</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福建省福建省福州市新权路29号福建医科大学附属协和医院信息管理处</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按照招标文件要求提供服务并经招标人验收</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1、期次1，说明：招标人最终用户负责服务的验收。中标人应提供采购方提供的短信消费明细与第三方机构提供的对账清单作为验收材料，验收结果需经甲乙双方确认。</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合同签订后，开始提供项目服务，按季度结算，每次结算数量依据我院收到回写成功数量和平台统计发送量，两者应保持一致，当出现不一致情况时，以两者孰低为准进行计算，中标人据此开具发票和验收单（一年（签订合同之日起一年或签订合同之日起一年内实际结算金额超过合同总金额合同终止）采购人按发票金额以对公转账方式支付，达到付款条件起30日内，支付合同总金额的100.00%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不缴纳</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rPr>
        <w:t>1</w:t>
      </w:r>
      <w:r>
        <w:rPr>
          <w:rFonts w:ascii="仿宋_GB2312" w:hAnsi="仿宋_GB2312" w:cs="仿宋_GB2312" w:eastAsia="仿宋_GB2312"/>
          <w:sz w:val="24"/>
        </w:rPr>
        <w:t>、违约责任</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.1如中标人不按规定与采购人签订合同，视为中标人自动放弃合同订立权，由此给采购人造成损失的，中标人应赔偿采购人所受的损失。</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.2(1)签订合同后，中标人未按合同规定提供货物或服务的。(2)中标人</w:t>
      </w:r>
      <w:r>
        <w:rPr>
          <w:rFonts w:ascii="仿宋_GB2312" w:hAnsi="仿宋_GB2312" w:cs="仿宋_GB2312" w:eastAsia="仿宋_GB2312"/>
          <w:sz w:val="24"/>
        </w:rPr>
        <w:t>未按响应文件中的开通时间进行开通交付</w:t>
      </w:r>
      <w:r>
        <w:rPr>
          <w:rFonts w:ascii="仿宋_GB2312" w:hAnsi="仿宋_GB2312" w:cs="仿宋_GB2312" w:eastAsia="仿宋_GB2312"/>
          <w:sz w:val="24"/>
        </w:rPr>
        <w:t>的，每逾期一天，按合同总金额的千分之</w:t>
      </w:r>
      <w:r>
        <w:rPr>
          <w:rFonts w:ascii="仿宋_GB2312" w:hAnsi="仿宋_GB2312" w:cs="仿宋_GB2312" w:eastAsia="仿宋_GB2312"/>
          <w:sz w:val="24"/>
        </w:rPr>
        <w:t>五</w:t>
      </w:r>
      <w:r>
        <w:rPr>
          <w:rFonts w:ascii="仿宋_GB2312" w:hAnsi="仿宋_GB2312" w:cs="仿宋_GB2312" w:eastAsia="仿宋_GB2312"/>
          <w:sz w:val="24"/>
        </w:rPr>
        <w:t>支付违约金，违约金累计计算。</w:t>
      </w:r>
      <w:r>
        <w:rPr>
          <w:rFonts w:ascii="仿宋_GB2312" w:hAnsi="仿宋_GB2312" w:cs="仿宋_GB2312" w:eastAsia="仿宋_GB2312"/>
          <w:sz w:val="24"/>
        </w:rPr>
        <w:t>(3)中标人逾期交货超</w:t>
      </w:r>
      <w:r>
        <w:rPr>
          <w:rFonts w:ascii="仿宋_GB2312" w:hAnsi="仿宋_GB2312" w:cs="仿宋_GB2312" w:eastAsia="仿宋_GB2312"/>
          <w:sz w:val="24"/>
        </w:rPr>
        <w:t>10</w:t>
      </w:r>
      <w:r>
        <w:rPr>
          <w:rFonts w:ascii="仿宋_GB2312" w:hAnsi="仿宋_GB2312" w:cs="仿宋_GB2312" w:eastAsia="仿宋_GB2312"/>
          <w:sz w:val="24"/>
        </w:rPr>
        <w:t>天，采购人有权单方解除或提前终止本合同。</w:t>
      </w:r>
      <w:r>
        <w:rPr>
          <w:rFonts w:ascii="仿宋_GB2312" w:hAnsi="仿宋_GB2312" w:cs="仿宋_GB2312" w:eastAsia="仿宋_GB2312"/>
          <w:sz w:val="24"/>
        </w:rPr>
        <w:t>(4)中标人未能按本合同约定履行其义务的。</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除本合同另有约定外，如中标人违反本合同约定义务且在采购人书面通知后仍无法在书面通知上载明的时限内纠正违约行为或过错行为的，采购人有权单方解除本合同。</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[350001]0624[GK]2024018-1</w:t>
      </w:r>
    </w:p>
    <w:p>
      <w:pPr>
        <w:pStyle w:val="null3"/>
        <w:jc w:val="left"/>
      </w:pPr>
      <w:r>
        <w:rPr>
          <w:rFonts w:ascii="仿宋_GB2312" w:hAnsi="仿宋_GB2312" w:cs="仿宋_GB2312" w:eastAsia="仿宋_GB2312"/>
        </w:rPr>
        <w:t>项目名称：</w:t>
      </w:r>
      <w:r>
        <w:rPr>
          <w:rFonts w:ascii="仿宋_GB2312" w:hAnsi="仿宋_GB2312" w:cs="仿宋_GB2312" w:eastAsia="仿宋_GB2312"/>
        </w:rPr>
        <w:t>福建医科大学附属协和医院两条互联网线路及短信服务项目(二次)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短信服务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短信服务</w:t>
            </w:r>
          </w:p>
        </w:tc>
        <w:tc>
          <w:tcPr>
            <w:tcW w:type="dxa" w:w="1661"/>
          </w:tcPr>
          <w:p>
            <w:pPr>
              <w:pStyle w:val="null3"/>
              <w:jc w:val="left"/>
            </w:pPr>
            <w:r>
              <w:rPr>
                <w:rFonts w:ascii="仿宋_GB2312" w:hAnsi="仿宋_GB2312" w:cs="仿宋_GB2312" w:eastAsia="仿宋_GB2312"/>
              </w:rPr>
              <w:t xml:space="preserve"> 390000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[350001]0624[GK]2024018-1</w:t>
      </w:r>
    </w:p>
    <w:p>
      <w:pPr>
        <w:pStyle w:val="null3"/>
        <w:jc w:val="left"/>
      </w:pPr>
      <w:r>
        <w:rPr>
          <w:rFonts w:ascii="仿宋_GB2312" w:hAnsi="仿宋_GB2312" w:cs="仿宋_GB2312" w:eastAsia="仿宋_GB2312"/>
        </w:rPr>
        <w:t>项目名称：</w:t>
      </w:r>
      <w:r>
        <w:rPr>
          <w:rFonts w:ascii="仿宋_GB2312" w:hAnsi="仿宋_GB2312" w:cs="仿宋_GB2312" w:eastAsia="仿宋_GB2312"/>
        </w:rPr>
        <w:t>福建医科大学附属协和医院两条互联网线路及短信服务项目(二次)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短信服务</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短信服务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短信服务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390000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