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CA2D545">
      <w:pPr>
        <w:tabs>
          <w:tab w:val="left" w:pos="5040"/>
        </w:tabs>
        <w:spacing w:line="360" w:lineRule="auto"/>
        <w:jc w:val="center"/>
        <w:rPr>
          <w:rStyle w:val="225"/>
          <w:rFonts w:hint="eastAsia" w:ascii="宋体" w:hAnsi="宋体" w:eastAsia="宋体" w:cs="宋体"/>
          <w:color w:val="auto"/>
        </w:rPr>
      </w:pPr>
    </w:p>
    <w:p w14:paraId="5E52EA2F">
      <w:pPr>
        <w:spacing w:line="360" w:lineRule="auto"/>
        <w:jc w:val="center"/>
        <w:rPr>
          <w:rFonts w:hint="eastAsia" w:ascii="宋体" w:hAnsi="宋体" w:eastAsia="宋体" w:cs="宋体"/>
          <w:b/>
          <w:color w:val="auto"/>
          <w:sz w:val="84"/>
        </w:rPr>
      </w:pPr>
    </w:p>
    <w:p w14:paraId="4B04E715">
      <w:pPr>
        <w:spacing w:line="360" w:lineRule="auto"/>
        <w:jc w:val="center"/>
        <w:rPr>
          <w:rFonts w:hint="eastAsia" w:ascii="宋体" w:hAnsi="宋体" w:eastAsia="宋体" w:cs="宋体"/>
          <w:b/>
          <w:color w:val="auto"/>
          <w:sz w:val="84"/>
        </w:rPr>
      </w:pPr>
      <w:r>
        <w:rPr>
          <w:rFonts w:hint="eastAsia" w:ascii="宋体" w:hAnsi="宋体" w:eastAsia="宋体" w:cs="宋体"/>
          <w:b/>
          <w:color w:val="auto"/>
          <w:sz w:val="84"/>
        </w:rPr>
        <w:t>政府采购</w:t>
      </w:r>
    </w:p>
    <w:p w14:paraId="205111FE">
      <w:pPr>
        <w:snapToGrid w:val="0"/>
        <w:spacing w:line="360" w:lineRule="auto"/>
        <w:jc w:val="center"/>
        <w:rPr>
          <w:rFonts w:hint="eastAsia" w:ascii="宋体" w:hAnsi="宋体" w:eastAsia="宋体" w:cs="宋体"/>
          <w:b/>
          <w:color w:val="auto"/>
          <w:sz w:val="84"/>
        </w:rPr>
      </w:pPr>
      <w:r>
        <w:rPr>
          <w:rFonts w:hint="eastAsia" w:ascii="宋体" w:hAnsi="宋体" w:eastAsia="宋体" w:cs="宋体"/>
          <w:b/>
          <w:color w:val="auto"/>
          <w:sz w:val="84"/>
        </w:rPr>
        <w:t>竞争性磋商文件</w:t>
      </w:r>
    </w:p>
    <w:p w14:paraId="3260383F">
      <w:pPr>
        <w:snapToGrid w:val="0"/>
        <w:spacing w:line="360" w:lineRule="auto"/>
        <w:jc w:val="center"/>
        <w:rPr>
          <w:rFonts w:hint="eastAsia" w:ascii="宋体" w:hAnsi="宋体" w:eastAsia="宋体" w:cs="宋体"/>
          <w:b/>
          <w:color w:val="auto"/>
          <w:sz w:val="84"/>
        </w:rPr>
      </w:pPr>
    </w:p>
    <w:tbl>
      <w:tblPr>
        <w:tblStyle w:val="5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66"/>
        <w:gridCol w:w="510"/>
        <w:gridCol w:w="6880"/>
      </w:tblGrid>
      <w:tr w14:paraId="2F005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066" w:type="dxa"/>
            <w:vAlign w:val="center"/>
          </w:tcPr>
          <w:p w14:paraId="2992B68A">
            <w:pPr>
              <w:spacing w:line="360" w:lineRule="auto"/>
              <w:rPr>
                <w:rFonts w:hint="eastAsia" w:ascii="宋体" w:hAnsi="宋体" w:eastAsia="宋体" w:cs="宋体"/>
                <w:b/>
                <w:bCs/>
                <w:color w:val="auto"/>
                <w:sz w:val="30"/>
                <w:szCs w:val="30"/>
                <w:vertAlign w:val="baseline"/>
              </w:rPr>
            </w:pPr>
            <w:r>
              <w:rPr>
                <w:rFonts w:hint="eastAsia" w:ascii="宋体" w:hAnsi="宋体" w:eastAsia="宋体" w:cs="宋体"/>
                <w:b/>
                <w:bCs/>
                <w:color w:val="auto"/>
                <w:sz w:val="30"/>
                <w:szCs w:val="30"/>
              </w:rPr>
              <w:t>采购项目名称</w:t>
            </w:r>
          </w:p>
        </w:tc>
        <w:tc>
          <w:tcPr>
            <w:tcW w:w="510" w:type="dxa"/>
            <w:vAlign w:val="center"/>
          </w:tcPr>
          <w:p w14:paraId="68A6C93A">
            <w:pPr>
              <w:spacing w:line="360" w:lineRule="auto"/>
              <w:rPr>
                <w:rFonts w:hint="eastAsia" w:ascii="宋体" w:hAnsi="宋体" w:eastAsia="宋体" w:cs="宋体"/>
                <w:b/>
                <w:bCs/>
                <w:color w:val="auto"/>
                <w:sz w:val="30"/>
                <w:szCs w:val="30"/>
                <w:vertAlign w:val="baseline"/>
                <w:lang w:val="en-US" w:eastAsia="zh-CN"/>
              </w:rPr>
            </w:pPr>
            <w:r>
              <w:rPr>
                <w:rFonts w:hint="eastAsia" w:ascii="宋体" w:hAnsi="宋体" w:eastAsia="宋体" w:cs="宋体"/>
                <w:b/>
                <w:bCs/>
                <w:color w:val="auto"/>
                <w:sz w:val="30"/>
                <w:szCs w:val="30"/>
                <w:vertAlign w:val="baseline"/>
                <w:lang w:val="en-US" w:eastAsia="zh-CN"/>
              </w:rPr>
              <w:t>:</w:t>
            </w:r>
          </w:p>
        </w:tc>
        <w:tc>
          <w:tcPr>
            <w:tcW w:w="6880" w:type="dxa"/>
            <w:vAlign w:val="center"/>
          </w:tcPr>
          <w:p w14:paraId="1DB3D949">
            <w:pPr>
              <w:spacing w:line="240" w:lineRule="auto"/>
              <w:rPr>
                <w:rFonts w:hint="eastAsia" w:ascii="宋体" w:hAnsi="宋体" w:eastAsia="宋体" w:cs="宋体"/>
                <w:b/>
                <w:bCs/>
                <w:sz w:val="30"/>
                <w:szCs w:val="30"/>
                <w:vertAlign w:val="baseline"/>
              </w:rPr>
            </w:pPr>
            <w:r>
              <w:rPr>
                <w:rFonts w:hint="eastAsia" w:ascii="宋体" w:hAnsi="宋体" w:eastAsia="宋体" w:cs="宋体"/>
                <w:b/>
                <w:bCs/>
                <w:sz w:val="30"/>
                <w:szCs w:val="30"/>
                <w:lang w:eastAsia="zh-CN"/>
              </w:rPr>
              <w:t>长沙经开供应链公司采购专项案件代理服务项目</w:t>
            </w:r>
          </w:p>
        </w:tc>
      </w:tr>
      <w:tr w14:paraId="3F271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066" w:type="dxa"/>
            <w:vAlign w:val="center"/>
          </w:tcPr>
          <w:p w14:paraId="22D0ED01">
            <w:pPr>
              <w:spacing w:line="360" w:lineRule="auto"/>
              <w:rPr>
                <w:rFonts w:hint="eastAsia" w:ascii="宋体" w:hAnsi="宋体" w:eastAsia="宋体" w:cs="宋体"/>
                <w:b/>
                <w:bCs/>
                <w:color w:val="auto"/>
                <w:sz w:val="30"/>
                <w:szCs w:val="30"/>
                <w:vertAlign w:val="baseline"/>
              </w:rPr>
            </w:pPr>
            <w:r>
              <w:rPr>
                <w:rFonts w:hint="eastAsia" w:ascii="宋体" w:hAnsi="宋体" w:eastAsia="宋体" w:cs="宋体"/>
                <w:b/>
                <w:bCs/>
                <w:color w:val="auto"/>
                <w:sz w:val="30"/>
                <w:szCs w:val="30"/>
                <w:highlight w:val="none"/>
              </w:rPr>
              <w:t>政府采购编号</w:t>
            </w:r>
          </w:p>
        </w:tc>
        <w:tc>
          <w:tcPr>
            <w:tcW w:w="510" w:type="dxa"/>
            <w:vAlign w:val="center"/>
          </w:tcPr>
          <w:p w14:paraId="34BAB321">
            <w:pPr>
              <w:spacing w:line="360" w:lineRule="auto"/>
              <w:rPr>
                <w:rFonts w:hint="eastAsia" w:ascii="宋体" w:hAnsi="宋体" w:eastAsia="宋体" w:cs="宋体"/>
                <w:b/>
                <w:bCs/>
                <w:color w:val="auto"/>
                <w:sz w:val="30"/>
                <w:szCs w:val="30"/>
                <w:vertAlign w:val="baseline"/>
              </w:rPr>
            </w:pPr>
            <w:r>
              <w:rPr>
                <w:rFonts w:hint="eastAsia" w:ascii="宋体" w:hAnsi="宋体" w:eastAsia="宋体" w:cs="宋体"/>
                <w:b/>
                <w:bCs/>
                <w:color w:val="auto"/>
                <w:sz w:val="30"/>
                <w:szCs w:val="30"/>
                <w:vertAlign w:val="baseline"/>
                <w:lang w:val="en-US" w:eastAsia="zh-CN"/>
              </w:rPr>
              <w:t>:</w:t>
            </w:r>
          </w:p>
        </w:tc>
        <w:tc>
          <w:tcPr>
            <w:tcW w:w="6880" w:type="dxa"/>
            <w:vAlign w:val="center"/>
          </w:tcPr>
          <w:p w14:paraId="31285591">
            <w:pPr>
              <w:spacing w:line="240" w:lineRule="auto"/>
              <w:rPr>
                <w:rFonts w:hint="eastAsia" w:ascii="宋体" w:hAnsi="宋体" w:eastAsia="宋体" w:cs="宋体"/>
                <w:b/>
                <w:bCs/>
                <w:sz w:val="30"/>
                <w:szCs w:val="30"/>
                <w:vertAlign w:val="baseline"/>
              </w:rPr>
            </w:pPr>
            <w:r>
              <w:rPr>
                <w:rFonts w:hint="eastAsia" w:ascii="宋体" w:hAnsi="宋体" w:eastAsia="宋体" w:cs="宋体"/>
                <w:b/>
                <w:bCs/>
                <w:sz w:val="30"/>
                <w:szCs w:val="30"/>
                <w:vertAlign w:val="baseline"/>
              </w:rPr>
              <w:t>JKCG-202503200023</w:t>
            </w:r>
          </w:p>
        </w:tc>
      </w:tr>
      <w:tr w14:paraId="5CA34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066" w:type="dxa"/>
            <w:vAlign w:val="center"/>
          </w:tcPr>
          <w:p w14:paraId="14BF1C86">
            <w:pPr>
              <w:spacing w:line="360" w:lineRule="auto"/>
              <w:rPr>
                <w:rFonts w:hint="eastAsia" w:ascii="宋体" w:hAnsi="宋体" w:eastAsia="宋体" w:cs="宋体"/>
                <w:b/>
                <w:bCs/>
                <w:color w:val="auto"/>
                <w:sz w:val="30"/>
                <w:szCs w:val="30"/>
                <w:vertAlign w:val="baseline"/>
              </w:rPr>
            </w:pPr>
            <w:r>
              <w:rPr>
                <w:rFonts w:hint="eastAsia" w:ascii="宋体" w:hAnsi="宋体" w:eastAsia="宋体" w:cs="宋体"/>
                <w:b/>
                <w:bCs/>
                <w:color w:val="auto"/>
                <w:sz w:val="30"/>
                <w:szCs w:val="30"/>
                <w:highlight w:val="none"/>
              </w:rPr>
              <w:t>招采备案编号</w:t>
            </w:r>
          </w:p>
        </w:tc>
        <w:tc>
          <w:tcPr>
            <w:tcW w:w="510" w:type="dxa"/>
            <w:vAlign w:val="center"/>
          </w:tcPr>
          <w:p w14:paraId="3CA4782A">
            <w:pPr>
              <w:spacing w:line="360" w:lineRule="auto"/>
              <w:rPr>
                <w:rFonts w:hint="eastAsia" w:ascii="宋体" w:hAnsi="宋体" w:eastAsia="宋体" w:cs="宋体"/>
                <w:b/>
                <w:bCs/>
                <w:color w:val="auto"/>
                <w:sz w:val="30"/>
                <w:szCs w:val="30"/>
                <w:vertAlign w:val="baseline"/>
              </w:rPr>
            </w:pPr>
            <w:r>
              <w:rPr>
                <w:rFonts w:hint="eastAsia" w:ascii="宋体" w:hAnsi="宋体" w:eastAsia="宋体" w:cs="宋体"/>
                <w:b/>
                <w:bCs/>
                <w:color w:val="auto"/>
                <w:sz w:val="30"/>
                <w:szCs w:val="30"/>
                <w:vertAlign w:val="baseline"/>
                <w:lang w:val="en-US" w:eastAsia="zh-CN"/>
              </w:rPr>
              <w:t>:</w:t>
            </w:r>
          </w:p>
        </w:tc>
        <w:tc>
          <w:tcPr>
            <w:tcW w:w="6880" w:type="dxa"/>
            <w:vAlign w:val="bottom"/>
          </w:tcPr>
          <w:p w14:paraId="23856FC3">
            <w:pPr>
              <w:spacing w:line="240" w:lineRule="auto"/>
              <w:rPr>
                <w:rFonts w:hint="eastAsia" w:ascii="宋体" w:hAnsi="宋体" w:eastAsia="宋体" w:cs="宋体"/>
                <w:b/>
                <w:bCs/>
                <w:sz w:val="30"/>
                <w:szCs w:val="30"/>
                <w:vertAlign w:val="baseline"/>
              </w:rPr>
            </w:pPr>
            <w:r>
              <w:rPr>
                <w:rFonts w:hint="eastAsia" w:ascii="宋体" w:hAnsi="宋体" w:eastAsia="宋体" w:cs="宋体"/>
                <w:b/>
                <w:bCs/>
                <w:sz w:val="30"/>
                <w:szCs w:val="30"/>
                <w:lang w:eastAsia="zh-CN"/>
              </w:rPr>
              <w:t>CSJKQXESXM-2025</w:t>
            </w:r>
            <w:r>
              <w:rPr>
                <w:rFonts w:hint="eastAsia" w:ascii="宋体" w:hAnsi="宋体" w:eastAsia="宋体" w:cs="宋体"/>
                <w:b/>
                <w:bCs/>
                <w:sz w:val="30"/>
                <w:szCs w:val="30"/>
                <w:lang w:val="en-US" w:eastAsia="zh-CN"/>
              </w:rPr>
              <w:t>031</w:t>
            </w:r>
          </w:p>
        </w:tc>
      </w:tr>
      <w:tr w14:paraId="72974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066" w:type="dxa"/>
            <w:vAlign w:val="center"/>
          </w:tcPr>
          <w:p w14:paraId="4C46DC08">
            <w:pPr>
              <w:spacing w:line="360" w:lineRule="auto"/>
              <w:rPr>
                <w:rFonts w:hint="eastAsia" w:ascii="宋体" w:hAnsi="宋体" w:eastAsia="宋体" w:cs="宋体"/>
                <w:b/>
                <w:bCs/>
                <w:color w:val="auto"/>
                <w:sz w:val="30"/>
                <w:szCs w:val="30"/>
                <w:vertAlign w:val="baseline"/>
              </w:rPr>
            </w:pPr>
            <w:r>
              <w:rPr>
                <w:rFonts w:hint="eastAsia" w:ascii="宋体" w:hAnsi="宋体" w:eastAsia="宋体" w:cs="宋体"/>
                <w:b/>
                <w:bCs/>
                <w:color w:val="auto"/>
                <w:sz w:val="30"/>
                <w:szCs w:val="30"/>
                <w:lang w:eastAsia="zh-CN"/>
              </w:rPr>
              <w:t>委托代理编号</w:t>
            </w:r>
          </w:p>
        </w:tc>
        <w:tc>
          <w:tcPr>
            <w:tcW w:w="510" w:type="dxa"/>
            <w:vAlign w:val="center"/>
          </w:tcPr>
          <w:p w14:paraId="28243847">
            <w:pPr>
              <w:spacing w:line="360" w:lineRule="auto"/>
              <w:rPr>
                <w:rFonts w:hint="eastAsia" w:ascii="宋体" w:hAnsi="宋体" w:eastAsia="宋体" w:cs="宋体"/>
                <w:b/>
                <w:bCs/>
                <w:color w:val="auto"/>
                <w:sz w:val="30"/>
                <w:szCs w:val="30"/>
                <w:vertAlign w:val="baseline"/>
              </w:rPr>
            </w:pPr>
            <w:r>
              <w:rPr>
                <w:rFonts w:hint="eastAsia" w:ascii="宋体" w:hAnsi="宋体" w:eastAsia="宋体" w:cs="宋体"/>
                <w:b/>
                <w:bCs/>
                <w:color w:val="auto"/>
                <w:sz w:val="30"/>
                <w:szCs w:val="30"/>
                <w:vertAlign w:val="baseline"/>
                <w:lang w:val="en-US" w:eastAsia="zh-CN"/>
              </w:rPr>
              <w:t>:</w:t>
            </w:r>
          </w:p>
        </w:tc>
        <w:tc>
          <w:tcPr>
            <w:tcW w:w="6880" w:type="dxa"/>
            <w:vAlign w:val="bottom"/>
          </w:tcPr>
          <w:p w14:paraId="10EB65B1">
            <w:pPr>
              <w:wordWrap/>
              <w:snapToGrid/>
              <w:spacing w:line="240" w:lineRule="auto"/>
              <w:rPr>
                <w:rFonts w:hint="eastAsia" w:ascii="宋体" w:hAnsi="宋体" w:eastAsia="宋体" w:cs="宋体"/>
                <w:b/>
                <w:bCs/>
                <w:sz w:val="30"/>
                <w:szCs w:val="30"/>
                <w:vertAlign w:val="baseline"/>
              </w:rPr>
            </w:pPr>
            <w:r>
              <w:rPr>
                <w:rFonts w:hint="eastAsia" w:ascii="宋体" w:hAnsi="宋体" w:eastAsia="宋体" w:cs="宋体"/>
                <w:b/>
                <w:bCs/>
                <w:sz w:val="30"/>
                <w:szCs w:val="30"/>
                <w:lang w:eastAsia="zh-CN"/>
              </w:rPr>
              <w:t>JZD-AFHU-DL-20250721</w:t>
            </w:r>
          </w:p>
        </w:tc>
      </w:tr>
      <w:tr w14:paraId="33146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066" w:type="dxa"/>
            <w:vAlign w:val="center"/>
          </w:tcPr>
          <w:p w14:paraId="76C935E6">
            <w:pPr>
              <w:spacing w:line="360" w:lineRule="auto"/>
              <w:rPr>
                <w:rFonts w:hint="eastAsia" w:ascii="宋体" w:hAnsi="宋体" w:eastAsia="宋体" w:cs="宋体"/>
                <w:b/>
                <w:bCs/>
                <w:color w:val="auto"/>
                <w:sz w:val="30"/>
                <w:szCs w:val="30"/>
                <w:vertAlign w:val="baseline"/>
              </w:rPr>
            </w:pPr>
            <w:r>
              <w:rPr>
                <w:rFonts w:hint="eastAsia" w:ascii="宋体" w:hAnsi="宋体" w:eastAsia="宋体" w:cs="宋体"/>
                <w:b/>
                <w:bCs/>
                <w:color w:val="auto"/>
                <w:sz w:val="30"/>
                <w:szCs w:val="30"/>
              </w:rPr>
              <w:t>采</w:t>
            </w:r>
            <w:r>
              <w:rPr>
                <w:rFonts w:hint="eastAsia" w:ascii="宋体" w:hAnsi="宋体" w:eastAsia="宋体" w:cs="宋体"/>
                <w:b/>
                <w:bCs/>
                <w:color w:val="auto"/>
                <w:sz w:val="30"/>
                <w:szCs w:val="30"/>
                <w:lang w:val="en-US" w:eastAsia="zh-CN"/>
              </w:rPr>
              <w:t xml:space="preserve">   </w:t>
            </w:r>
            <w:r>
              <w:rPr>
                <w:rFonts w:hint="eastAsia" w:ascii="宋体" w:hAnsi="宋体" w:eastAsia="宋体" w:cs="宋体"/>
                <w:b/>
                <w:bCs/>
                <w:color w:val="auto"/>
                <w:sz w:val="30"/>
                <w:szCs w:val="30"/>
              </w:rPr>
              <w:t>购</w:t>
            </w:r>
            <w:r>
              <w:rPr>
                <w:rFonts w:hint="eastAsia" w:ascii="宋体" w:hAnsi="宋体" w:eastAsia="宋体" w:cs="宋体"/>
                <w:b/>
                <w:bCs/>
                <w:color w:val="auto"/>
                <w:sz w:val="30"/>
                <w:szCs w:val="30"/>
                <w:lang w:val="en-US" w:eastAsia="zh-CN"/>
              </w:rPr>
              <w:t xml:space="preserve">   </w:t>
            </w:r>
            <w:r>
              <w:rPr>
                <w:rFonts w:hint="eastAsia" w:ascii="宋体" w:hAnsi="宋体" w:eastAsia="宋体" w:cs="宋体"/>
                <w:b/>
                <w:bCs/>
                <w:color w:val="auto"/>
                <w:sz w:val="30"/>
                <w:szCs w:val="30"/>
              </w:rPr>
              <w:t>人</w:t>
            </w:r>
          </w:p>
        </w:tc>
        <w:tc>
          <w:tcPr>
            <w:tcW w:w="510" w:type="dxa"/>
            <w:vAlign w:val="center"/>
          </w:tcPr>
          <w:p w14:paraId="1A00E5E6">
            <w:pPr>
              <w:spacing w:line="360" w:lineRule="auto"/>
              <w:rPr>
                <w:rFonts w:hint="eastAsia" w:ascii="宋体" w:hAnsi="宋体" w:eastAsia="宋体" w:cs="宋体"/>
                <w:b/>
                <w:bCs/>
                <w:color w:val="auto"/>
                <w:sz w:val="30"/>
                <w:szCs w:val="30"/>
                <w:vertAlign w:val="baseline"/>
              </w:rPr>
            </w:pPr>
            <w:r>
              <w:rPr>
                <w:rFonts w:hint="eastAsia" w:ascii="宋体" w:hAnsi="宋体" w:eastAsia="宋体" w:cs="宋体"/>
                <w:b/>
                <w:bCs/>
                <w:color w:val="auto"/>
                <w:sz w:val="30"/>
                <w:szCs w:val="30"/>
                <w:vertAlign w:val="baseline"/>
                <w:lang w:val="en-US" w:eastAsia="zh-CN"/>
              </w:rPr>
              <w:t>:</w:t>
            </w:r>
          </w:p>
        </w:tc>
        <w:tc>
          <w:tcPr>
            <w:tcW w:w="6880" w:type="dxa"/>
            <w:vAlign w:val="bottom"/>
          </w:tcPr>
          <w:p w14:paraId="7B1D64D6">
            <w:pPr>
              <w:spacing w:line="240" w:lineRule="auto"/>
              <w:rPr>
                <w:rFonts w:hint="eastAsia" w:ascii="宋体" w:hAnsi="宋体" w:eastAsia="宋体" w:cs="宋体"/>
                <w:b/>
                <w:bCs/>
                <w:sz w:val="30"/>
                <w:szCs w:val="30"/>
                <w:vertAlign w:val="baseline"/>
              </w:rPr>
            </w:pPr>
            <w:r>
              <w:rPr>
                <w:rFonts w:hint="eastAsia" w:ascii="宋体" w:hAnsi="宋体" w:eastAsia="宋体" w:cs="宋体"/>
                <w:b/>
                <w:bCs/>
                <w:sz w:val="30"/>
                <w:szCs w:val="30"/>
                <w:lang w:eastAsia="zh-CN"/>
              </w:rPr>
              <w:t>长沙经开供应链管理有限公司</w:t>
            </w:r>
          </w:p>
        </w:tc>
      </w:tr>
      <w:tr w14:paraId="1BC63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066" w:type="dxa"/>
            <w:vAlign w:val="center"/>
          </w:tcPr>
          <w:p w14:paraId="083CE814">
            <w:pPr>
              <w:spacing w:line="360" w:lineRule="auto"/>
              <w:rPr>
                <w:rFonts w:hint="eastAsia" w:ascii="宋体" w:hAnsi="宋体" w:eastAsia="宋体" w:cs="宋体"/>
                <w:b/>
                <w:bCs/>
                <w:color w:val="auto"/>
                <w:sz w:val="30"/>
                <w:szCs w:val="30"/>
                <w:vertAlign w:val="baseline"/>
              </w:rPr>
            </w:pPr>
            <w:r>
              <w:rPr>
                <w:rFonts w:hint="eastAsia" w:ascii="宋体" w:hAnsi="宋体" w:eastAsia="宋体" w:cs="宋体"/>
                <w:b/>
                <w:bCs/>
                <w:color w:val="auto"/>
                <w:sz w:val="30"/>
                <w:szCs w:val="30"/>
              </w:rPr>
              <w:t>采购代理机构</w:t>
            </w:r>
          </w:p>
        </w:tc>
        <w:tc>
          <w:tcPr>
            <w:tcW w:w="510" w:type="dxa"/>
            <w:vAlign w:val="center"/>
          </w:tcPr>
          <w:p w14:paraId="721F1753">
            <w:pPr>
              <w:spacing w:line="360" w:lineRule="auto"/>
              <w:rPr>
                <w:rFonts w:hint="eastAsia" w:ascii="宋体" w:hAnsi="宋体" w:eastAsia="宋体" w:cs="宋体"/>
                <w:b/>
                <w:bCs/>
                <w:color w:val="auto"/>
                <w:sz w:val="30"/>
                <w:szCs w:val="30"/>
                <w:vertAlign w:val="baseline"/>
              </w:rPr>
            </w:pPr>
            <w:r>
              <w:rPr>
                <w:rFonts w:hint="eastAsia" w:ascii="宋体" w:hAnsi="宋体" w:eastAsia="宋体" w:cs="宋体"/>
                <w:b/>
                <w:bCs/>
                <w:color w:val="auto"/>
                <w:sz w:val="30"/>
                <w:szCs w:val="30"/>
                <w:vertAlign w:val="baseline"/>
                <w:lang w:val="en-US" w:eastAsia="zh-CN"/>
              </w:rPr>
              <w:t>:</w:t>
            </w:r>
          </w:p>
        </w:tc>
        <w:tc>
          <w:tcPr>
            <w:tcW w:w="6880" w:type="dxa"/>
            <w:vAlign w:val="center"/>
          </w:tcPr>
          <w:p w14:paraId="7AD15BB4">
            <w:pPr>
              <w:spacing w:line="240" w:lineRule="auto"/>
              <w:rPr>
                <w:rFonts w:hint="eastAsia" w:ascii="宋体" w:hAnsi="宋体" w:eastAsia="宋体" w:cs="宋体"/>
                <w:b/>
                <w:bCs/>
                <w:sz w:val="30"/>
                <w:szCs w:val="30"/>
                <w:vertAlign w:val="baseline"/>
              </w:rPr>
            </w:pPr>
            <w:r>
              <w:rPr>
                <w:rFonts w:hint="eastAsia" w:ascii="宋体" w:hAnsi="宋体" w:eastAsia="宋体" w:cs="宋体"/>
                <w:b/>
                <w:bCs/>
                <w:sz w:val="30"/>
                <w:szCs w:val="30"/>
                <w:lang w:eastAsia="zh-CN"/>
              </w:rPr>
              <w:t>北京建智达工程管理股份有限公司</w:t>
            </w:r>
          </w:p>
        </w:tc>
      </w:tr>
      <w:tr w14:paraId="114F3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7" w:hRule="atLeast"/>
        </w:trPr>
        <w:tc>
          <w:tcPr>
            <w:tcW w:w="9456" w:type="dxa"/>
            <w:gridSpan w:val="3"/>
            <w:vAlign w:val="center"/>
          </w:tcPr>
          <w:p w14:paraId="146CC122">
            <w:pPr>
              <w:spacing w:line="360" w:lineRule="auto"/>
              <w:rPr>
                <w:rFonts w:hint="eastAsia" w:ascii="宋体" w:hAnsi="宋体" w:eastAsia="宋体" w:cs="宋体"/>
                <w:b/>
                <w:bCs/>
                <w:color w:val="auto"/>
                <w:sz w:val="32"/>
                <w:szCs w:val="32"/>
                <w:vertAlign w:val="baseline"/>
              </w:rPr>
            </w:pPr>
          </w:p>
          <w:p w14:paraId="30547E61">
            <w:pPr>
              <w:tabs>
                <w:tab w:val="left" w:pos="3578"/>
              </w:tabs>
              <w:spacing w:line="240" w:lineRule="auto"/>
              <w:jc w:val="left"/>
              <w:rPr>
                <w:rFonts w:hint="eastAsia" w:ascii="宋体" w:hAnsi="宋体" w:eastAsia="宋体" w:cs="宋体"/>
                <w:b/>
                <w:bCs/>
                <w:sz w:val="32"/>
                <w:szCs w:val="32"/>
                <w:lang w:val="en-US" w:eastAsia="zh-CN" w:bidi="ar-SA"/>
              </w:rPr>
            </w:pPr>
            <w:r>
              <w:rPr>
                <w:rFonts w:hint="eastAsia" w:ascii="宋体" w:hAnsi="宋体" w:eastAsia="宋体" w:cs="宋体"/>
                <w:b/>
                <w:bCs/>
                <w:sz w:val="32"/>
                <w:szCs w:val="32"/>
                <w:lang w:val="en-US" w:eastAsia="zh-CN" w:bidi="ar-SA"/>
              </w:rPr>
              <w:tab/>
            </w:r>
            <w:r>
              <w:rPr>
                <w:rFonts w:hint="eastAsia" w:ascii="宋体" w:hAnsi="宋体" w:eastAsia="宋体" w:cs="宋体"/>
                <w:b/>
                <w:bCs/>
                <w:sz w:val="32"/>
                <w:szCs w:val="32"/>
                <w:lang w:val="en-US" w:eastAsia="zh-CN" w:bidi="ar-SA"/>
              </w:rPr>
              <w:t>2025年03月</w:t>
            </w:r>
          </w:p>
        </w:tc>
      </w:tr>
    </w:tbl>
    <w:p w14:paraId="3085F7EB">
      <w:pPr>
        <w:snapToGrid w:val="0"/>
        <w:spacing w:line="360" w:lineRule="auto"/>
        <w:ind w:firstLine="1264"/>
        <w:rPr>
          <w:rFonts w:hint="eastAsia" w:ascii="宋体" w:hAnsi="宋体" w:eastAsia="宋体" w:cs="宋体"/>
          <w:color w:val="auto"/>
          <w:sz w:val="32"/>
        </w:rPr>
      </w:pPr>
    </w:p>
    <w:p w14:paraId="1FF7597E">
      <w:pPr>
        <w:snapToGrid w:val="0"/>
        <w:spacing w:line="360" w:lineRule="auto"/>
        <w:jc w:val="center"/>
        <w:rPr>
          <w:rFonts w:hint="eastAsia" w:ascii="宋体" w:hAnsi="宋体" w:eastAsia="宋体" w:cs="宋体"/>
          <w:color w:val="auto"/>
          <w:spacing w:val="160"/>
          <w:sz w:val="36"/>
        </w:rPr>
      </w:pPr>
      <w:bookmarkStart w:id="15" w:name="_GoBack"/>
      <w:bookmarkEnd w:id="15"/>
      <w:r>
        <w:rPr>
          <w:rFonts w:hint="eastAsia" w:ascii="宋体" w:hAnsi="宋体" w:eastAsia="宋体" w:cs="宋体"/>
          <w:color w:val="auto"/>
          <w:spacing w:val="160"/>
          <w:sz w:val="36"/>
        </w:rPr>
        <w:br w:type="page"/>
      </w:r>
    </w:p>
    <w:p w14:paraId="37F70E68">
      <w:pPr>
        <w:snapToGrid w:val="0"/>
        <w:spacing w:line="360" w:lineRule="auto"/>
        <w:jc w:val="center"/>
        <w:rPr>
          <w:rFonts w:hint="eastAsia" w:ascii="宋体" w:hAnsi="宋体" w:eastAsia="宋体" w:cs="宋体"/>
          <w:b/>
          <w:bCs/>
          <w:color w:val="auto"/>
          <w:sz w:val="24"/>
        </w:rPr>
      </w:pPr>
      <w:r>
        <w:rPr>
          <w:rFonts w:hint="eastAsia" w:ascii="宋体" w:hAnsi="宋体" w:eastAsia="宋体" w:cs="宋体"/>
          <w:b/>
          <w:bCs/>
          <w:color w:val="auto"/>
          <w:spacing w:val="160"/>
          <w:sz w:val="36"/>
        </w:rPr>
        <w:t>目录</w:t>
      </w:r>
    </w:p>
    <w:p w14:paraId="56BD4499">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第一章  磋商邀请</w:t>
      </w:r>
    </w:p>
    <w:p w14:paraId="570F34F1">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第二章  磋商须知</w:t>
      </w:r>
    </w:p>
    <w:p w14:paraId="319B60DC">
      <w:pPr>
        <w:tabs>
          <w:tab w:val="left" w:pos="1440"/>
        </w:tabs>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磋商须知前附表</w:t>
      </w:r>
    </w:p>
    <w:p w14:paraId="152D5D0E">
      <w:pPr>
        <w:tabs>
          <w:tab w:val="left" w:pos="1440"/>
        </w:tabs>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磋商须知正文</w:t>
      </w:r>
    </w:p>
    <w:p w14:paraId="3B41A77A">
      <w:pPr>
        <w:tabs>
          <w:tab w:val="left" w:pos="1440"/>
        </w:tabs>
        <w:snapToGrid w:val="0"/>
        <w:spacing w:line="360" w:lineRule="auto"/>
        <w:ind w:firstLine="630"/>
        <w:rPr>
          <w:rFonts w:hint="eastAsia" w:ascii="宋体" w:hAnsi="宋体" w:eastAsia="宋体" w:cs="宋体"/>
          <w:color w:val="auto"/>
        </w:rPr>
      </w:pPr>
      <w:r>
        <w:rPr>
          <w:rFonts w:hint="eastAsia" w:ascii="宋体" w:hAnsi="宋体" w:eastAsia="宋体" w:cs="宋体"/>
          <w:color w:val="auto"/>
        </w:rPr>
        <w:t>一、说明</w:t>
      </w:r>
    </w:p>
    <w:p w14:paraId="217CA2ED">
      <w:pPr>
        <w:tabs>
          <w:tab w:val="left" w:pos="1440"/>
        </w:tabs>
        <w:snapToGrid w:val="0"/>
        <w:spacing w:line="360" w:lineRule="auto"/>
        <w:ind w:firstLine="630"/>
        <w:rPr>
          <w:rFonts w:hint="eastAsia" w:ascii="宋体" w:hAnsi="宋体" w:eastAsia="宋体" w:cs="宋体"/>
          <w:color w:val="auto"/>
        </w:rPr>
      </w:pPr>
      <w:r>
        <w:rPr>
          <w:rFonts w:hint="eastAsia" w:ascii="宋体" w:hAnsi="宋体" w:eastAsia="宋体" w:cs="宋体"/>
          <w:color w:val="auto"/>
        </w:rPr>
        <w:t>二、磋商文件</w:t>
      </w:r>
    </w:p>
    <w:p w14:paraId="4195E7C9">
      <w:pPr>
        <w:snapToGrid w:val="0"/>
        <w:spacing w:line="360" w:lineRule="auto"/>
        <w:ind w:firstLine="630"/>
        <w:rPr>
          <w:rFonts w:hint="eastAsia" w:ascii="宋体" w:hAnsi="宋体" w:eastAsia="宋体" w:cs="宋体"/>
          <w:color w:val="auto"/>
        </w:rPr>
      </w:pPr>
      <w:r>
        <w:rPr>
          <w:rFonts w:hint="eastAsia" w:ascii="宋体" w:hAnsi="宋体" w:eastAsia="宋体" w:cs="宋体"/>
          <w:color w:val="auto"/>
        </w:rPr>
        <w:t>三、响应文件</w:t>
      </w:r>
    </w:p>
    <w:p w14:paraId="4D4492A4">
      <w:pPr>
        <w:snapToGrid w:val="0"/>
        <w:spacing w:line="360" w:lineRule="auto"/>
        <w:ind w:firstLine="630"/>
        <w:rPr>
          <w:rFonts w:hint="eastAsia" w:ascii="宋体" w:hAnsi="宋体" w:eastAsia="宋体" w:cs="宋体"/>
          <w:color w:val="auto"/>
        </w:rPr>
      </w:pPr>
      <w:r>
        <w:rPr>
          <w:rFonts w:hint="eastAsia" w:ascii="宋体" w:hAnsi="宋体" w:eastAsia="宋体" w:cs="宋体"/>
          <w:color w:val="auto"/>
        </w:rPr>
        <w:t>四、响应文件的递交</w:t>
      </w:r>
    </w:p>
    <w:p w14:paraId="01260C46">
      <w:pPr>
        <w:snapToGrid w:val="0"/>
        <w:spacing w:line="360" w:lineRule="auto"/>
        <w:ind w:firstLine="630"/>
        <w:rPr>
          <w:rFonts w:hint="eastAsia" w:ascii="宋体" w:hAnsi="宋体" w:eastAsia="宋体" w:cs="宋体"/>
          <w:color w:val="auto"/>
        </w:rPr>
      </w:pPr>
      <w:r>
        <w:rPr>
          <w:rFonts w:hint="eastAsia" w:ascii="宋体" w:hAnsi="宋体" w:eastAsia="宋体" w:cs="宋体"/>
          <w:color w:val="auto"/>
        </w:rPr>
        <w:t>五、响应文件的磋商与评审</w:t>
      </w:r>
    </w:p>
    <w:p w14:paraId="7E9D714A">
      <w:pPr>
        <w:snapToGrid w:val="0"/>
        <w:spacing w:line="360" w:lineRule="auto"/>
        <w:ind w:firstLine="630"/>
        <w:rPr>
          <w:rFonts w:hint="eastAsia" w:ascii="宋体" w:hAnsi="宋体" w:eastAsia="宋体" w:cs="宋体"/>
          <w:color w:val="auto"/>
        </w:rPr>
      </w:pPr>
      <w:r>
        <w:rPr>
          <w:rFonts w:hint="eastAsia" w:ascii="宋体" w:hAnsi="宋体" w:eastAsia="宋体" w:cs="宋体"/>
          <w:color w:val="auto"/>
        </w:rPr>
        <w:t>六、成交结果信息公布与授予合同</w:t>
      </w:r>
    </w:p>
    <w:p w14:paraId="19C520FB">
      <w:pPr>
        <w:snapToGrid w:val="0"/>
        <w:spacing w:line="360" w:lineRule="auto"/>
        <w:ind w:firstLine="630"/>
        <w:jc w:val="left"/>
        <w:rPr>
          <w:rFonts w:hint="eastAsia" w:ascii="宋体" w:hAnsi="宋体" w:eastAsia="宋体" w:cs="宋体"/>
          <w:color w:val="auto"/>
        </w:rPr>
      </w:pPr>
      <w:r>
        <w:rPr>
          <w:rFonts w:hint="eastAsia" w:ascii="宋体" w:hAnsi="宋体" w:eastAsia="宋体" w:cs="宋体"/>
          <w:color w:val="auto"/>
        </w:rPr>
        <w:t>七、其他规定</w:t>
      </w:r>
    </w:p>
    <w:p w14:paraId="0B940435">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第三章  政府采购合同格式</w:t>
      </w:r>
    </w:p>
    <w:p w14:paraId="484C3C5B">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第四章  采购需求</w:t>
      </w:r>
    </w:p>
    <w:p w14:paraId="674E0212">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第五章  响应文件组成</w:t>
      </w:r>
    </w:p>
    <w:p w14:paraId="67E16C92">
      <w:pPr>
        <w:spacing w:line="360" w:lineRule="auto"/>
        <w:rPr>
          <w:rFonts w:hint="eastAsia" w:ascii="宋体" w:hAnsi="宋体" w:eastAsia="宋体" w:cs="宋体"/>
          <w:b/>
          <w:color w:val="auto"/>
          <w:sz w:val="24"/>
        </w:rPr>
      </w:pPr>
    </w:p>
    <w:p w14:paraId="4AE1B000">
      <w:pPr>
        <w:spacing w:line="360" w:lineRule="auto"/>
        <w:rPr>
          <w:rFonts w:hint="eastAsia" w:ascii="宋体" w:hAnsi="宋体" w:eastAsia="宋体" w:cs="宋体"/>
          <w:b/>
          <w:color w:val="auto"/>
          <w:sz w:val="24"/>
        </w:rPr>
      </w:pPr>
    </w:p>
    <w:p w14:paraId="449C4C26">
      <w:pPr>
        <w:spacing w:line="360" w:lineRule="auto"/>
        <w:rPr>
          <w:rFonts w:hint="eastAsia" w:ascii="宋体" w:hAnsi="宋体" w:eastAsia="宋体" w:cs="宋体"/>
          <w:b/>
          <w:color w:val="auto"/>
          <w:sz w:val="24"/>
        </w:rPr>
      </w:pPr>
    </w:p>
    <w:p w14:paraId="3391FD5D">
      <w:pPr>
        <w:spacing w:line="360" w:lineRule="auto"/>
        <w:rPr>
          <w:rFonts w:hint="eastAsia" w:ascii="宋体" w:hAnsi="宋体" w:eastAsia="宋体" w:cs="宋体"/>
          <w:b/>
          <w:color w:val="auto"/>
          <w:sz w:val="24"/>
        </w:rPr>
      </w:pPr>
    </w:p>
    <w:p w14:paraId="4317948E">
      <w:pPr>
        <w:spacing w:line="360" w:lineRule="auto"/>
        <w:rPr>
          <w:rFonts w:hint="eastAsia" w:ascii="宋体" w:hAnsi="宋体" w:eastAsia="宋体" w:cs="宋体"/>
          <w:b/>
          <w:color w:val="auto"/>
          <w:sz w:val="24"/>
        </w:rPr>
      </w:pPr>
    </w:p>
    <w:p w14:paraId="6B281C88">
      <w:pPr>
        <w:spacing w:line="360" w:lineRule="auto"/>
        <w:jc w:val="center"/>
        <w:rPr>
          <w:rFonts w:hint="eastAsia" w:ascii="宋体" w:hAnsi="宋体" w:eastAsia="宋体" w:cs="宋体"/>
          <w:color w:val="auto"/>
          <w:sz w:val="32"/>
        </w:rPr>
      </w:pPr>
    </w:p>
    <w:p w14:paraId="18F743D4">
      <w:pPr>
        <w:spacing w:line="360" w:lineRule="auto"/>
        <w:jc w:val="center"/>
        <w:rPr>
          <w:rFonts w:hint="eastAsia" w:ascii="宋体" w:hAnsi="宋体" w:eastAsia="宋体" w:cs="宋体"/>
          <w:color w:val="auto"/>
          <w:sz w:val="32"/>
        </w:rPr>
      </w:pPr>
    </w:p>
    <w:p w14:paraId="2B4AB0AF">
      <w:pPr>
        <w:spacing w:line="360" w:lineRule="auto"/>
        <w:jc w:val="center"/>
        <w:rPr>
          <w:rFonts w:hint="eastAsia" w:ascii="宋体" w:hAnsi="宋体" w:eastAsia="宋体" w:cs="宋体"/>
          <w:color w:val="auto"/>
          <w:sz w:val="32"/>
        </w:rPr>
      </w:pPr>
    </w:p>
    <w:p w14:paraId="65CB3B0F">
      <w:pPr>
        <w:spacing w:line="360" w:lineRule="auto"/>
        <w:jc w:val="center"/>
        <w:rPr>
          <w:rFonts w:hint="eastAsia" w:ascii="宋体" w:hAnsi="宋体" w:eastAsia="宋体" w:cs="宋体"/>
          <w:color w:val="auto"/>
          <w:sz w:val="32"/>
        </w:rPr>
      </w:pPr>
    </w:p>
    <w:p w14:paraId="3BFD41F1">
      <w:pPr>
        <w:autoSpaceDE w:val="0"/>
        <w:autoSpaceDN w:val="0"/>
        <w:spacing w:line="360" w:lineRule="auto"/>
        <w:jc w:val="left"/>
        <w:rPr>
          <w:rFonts w:hint="eastAsia" w:ascii="宋体" w:hAnsi="宋体" w:eastAsia="宋体" w:cs="宋体"/>
          <w:color w:val="auto"/>
          <w:sz w:val="32"/>
        </w:rPr>
      </w:pPr>
    </w:p>
    <w:p w14:paraId="4AE356AE">
      <w:pPr>
        <w:pStyle w:val="4"/>
        <w:spacing w:line="360" w:lineRule="auto"/>
        <w:jc w:val="center"/>
        <w:rPr>
          <w:rFonts w:hint="eastAsia" w:ascii="宋体" w:hAnsi="宋体" w:eastAsia="宋体" w:cs="宋体"/>
        </w:rPr>
        <w:sectPr>
          <w:footerReference r:id="rId3" w:type="default"/>
          <w:pgSz w:w="11906" w:h="16838"/>
          <w:pgMar w:top="1440" w:right="1135" w:bottom="1440" w:left="1531" w:header="992" w:footer="992" w:gutter="0"/>
          <w:pgNumType w:start="0"/>
          <w:cols w:space="720" w:num="1"/>
          <w:titlePg/>
          <w:docGrid w:type="lines" w:linePitch="312" w:charSpace="0"/>
        </w:sectPr>
      </w:pPr>
    </w:p>
    <w:p w14:paraId="0BF0CFEE">
      <w:pPr>
        <w:pStyle w:val="4"/>
        <w:spacing w:line="360" w:lineRule="auto"/>
        <w:jc w:val="center"/>
        <w:rPr>
          <w:rFonts w:hint="eastAsia" w:ascii="宋体" w:hAnsi="宋体" w:eastAsia="宋体" w:cs="宋体"/>
        </w:rPr>
      </w:pPr>
      <w:r>
        <w:rPr>
          <w:rFonts w:hint="eastAsia" w:ascii="宋体" w:hAnsi="宋体" w:eastAsia="宋体" w:cs="宋体"/>
        </w:rPr>
        <w:t>第一章  磋商邀请</w:t>
      </w:r>
    </w:p>
    <w:p w14:paraId="0C41F61E">
      <w:pPr>
        <w:snapToGrid w:val="0"/>
        <w:spacing w:line="360" w:lineRule="auto"/>
        <w:ind w:firstLine="420"/>
        <w:rPr>
          <w:rFonts w:hint="eastAsia" w:ascii="宋体" w:hAnsi="宋体" w:eastAsia="宋体" w:cs="宋体"/>
          <w:color w:val="auto"/>
          <w:kern w:val="0"/>
          <w:szCs w:val="22"/>
          <w:highlight w:val="none"/>
          <w:u w:val="single"/>
        </w:rPr>
      </w:pPr>
    </w:p>
    <w:p w14:paraId="63D931EA">
      <w:pPr>
        <w:snapToGrid w:val="0"/>
        <w:spacing w:line="360" w:lineRule="auto"/>
        <w:ind w:firstLine="420" w:firstLineChars="200"/>
        <w:rPr>
          <w:rFonts w:hint="eastAsia" w:ascii="宋体" w:hAnsi="宋体" w:eastAsia="宋体" w:cs="宋体"/>
          <w:color w:val="auto"/>
          <w:kern w:val="0"/>
          <w:szCs w:val="20"/>
          <w:highlight w:val="none"/>
        </w:rPr>
      </w:pPr>
      <w:r>
        <w:rPr>
          <w:rFonts w:hint="eastAsia" w:ascii="宋体" w:hAnsi="宋体" w:cs="宋体"/>
          <w:color w:val="auto"/>
          <w:kern w:val="0"/>
          <w:szCs w:val="22"/>
          <w:highlight w:val="none"/>
          <w:u w:val="single"/>
          <w:lang w:eastAsia="zh-CN"/>
        </w:rPr>
        <w:t>北京建智达工程管理股份有限公司</w:t>
      </w:r>
      <w:r>
        <w:rPr>
          <w:rFonts w:hint="eastAsia" w:ascii="宋体" w:hAnsi="宋体" w:eastAsia="宋体" w:cs="宋体"/>
          <w:color w:val="auto"/>
          <w:kern w:val="0"/>
          <w:szCs w:val="22"/>
          <w:highlight w:val="none"/>
        </w:rPr>
        <w:t>受</w:t>
      </w:r>
      <w:r>
        <w:rPr>
          <w:rFonts w:hint="eastAsia" w:ascii="宋体" w:hAnsi="宋体" w:cs="宋体"/>
          <w:color w:val="auto"/>
          <w:kern w:val="0"/>
          <w:szCs w:val="22"/>
          <w:highlight w:val="none"/>
          <w:u w:val="single"/>
          <w:lang w:eastAsia="zh-CN"/>
        </w:rPr>
        <w:t>长沙经开供应链管理有限公司</w:t>
      </w:r>
      <w:r>
        <w:rPr>
          <w:rFonts w:hint="eastAsia" w:ascii="宋体" w:hAnsi="宋体" w:eastAsia="宋体" w:cs="宋体"/>
          <w:color w:val="auto"/>
          <w:kern w:val="0"/>
          <w:szCs w:val="22"/>
          <w:highlight w:val="none"/>
        </w:rPr>
        <w:t>的委托，对</w:t>
      </w:r>
      <w:r>
        <w:rPr>
          <w:rFonts w:hint="eastAsia" w:ascii="宋体" w:hAnsi="宋体" w:cs="宋体"/>
          <w:color w:val="auto"/>
          <w:kern w:val="0"/>
          <w:szCs w:val="22"/>
          <w:highlight w:val="none"/>
          <w:u w:val="single"/>
          <w:lang w:eastAsia="zh-CN"/>
        </w:rPr>
        <w:t>长沙经开供应链公司采购专项案件代理服务项目</w:t>
      </w:r>
      <w:r>
        <w:rPr>
          <w:rFonts w:hint="eastAsia" w:ascii="宋体" w:hAnsi="宋体" w:eastAsia="宋体" w:cs="宋体"/>
          <w:color w:val="auto"/>
          <w:kern w:val="0"/>
          <w:szCs w:val="22"/>
          <w:highlight w:val="none"/>
        </w:rPr>
        <w:t>进行竞争性磋商采购，现采用发布公告的方式，邀请符合资格条件的供应</w:t>
      </w:r>
      <w:r>
        <w:rPr>
          <w:rFonts w:hint="eastAsia" w:ascii="宋体" w:hAnsi="宋体" w:eastAsia="宋体" w:cs="宋体"/>
          <w:color w:val="auto"/>
          <w:kern w:val="0"/>
          <w:szCs w:val="20"/>
          <w:highlight w:val="none"/>
        </w:rPr>
        <w:t>商参与竞争性磋商采购活动。</w:t>
      </w:r>
    </w:p>
    <w:p w14:paraId="62729AB1">
      <w:pPr>
        <w:snapToGrid w:val="0"/>
        <w:spacing w:line="360" w:lineRule="auto"/>
        <w:rPr>
          <w:rFonts w:hint="eastAsia" w:ascii="宋体" w:hAnsi="宋体" w:eastAsia="宋体" w:cs="宋体"/>
          <w:b/>
          <w:color w:val="auto"/>
          <w:kern w:val="0"/>
          <w:szCs w:val="20"/>
          <w:highlight w:val="none"/>
        </w:rPr>
      </w:pPr>
      <w:r>
        <w:rPr>
          <w:rFonts w:hint="eastAsia" w:ascii="宋体" w:hAnsi="宋体" w:eastAsia="宋体" w:cs="宋体"/>
          <w:b/>
          <w:color w:val="auto"/>
          <w:kern w:val="0"/>
          <w:szCs w:val="20"/>
          <w:highlight w:val="none"/>
        </w:rPr>
        <w:t>一、采购项目基本概况</w:t>
      </w:r>
    </w:p>
    <w:p w14:paraId="21EA63C1">
      <w:pPr>
        <w:snapToGrid w:val="0"/>
        <w:spacing w:line="360" w:lineRule="auto"/>
        <w:rPr>
          <w:rFonts w:hint="eastAsia" w:ascii="宋体" w:hAnsi="宋体" w:eastAsia="宋体" w:cs="宋体"/>
          <w:color w:val="auto"/>
          <w:kern w:val="0"/>
          <w:szCs w:val="20"/>
          <w:highlight w:val="none"/>
          <w:lang w:val="en-US" w:eastAsia="zh-CN"/>
        </w:rPr>
      </w:pPr>
      <w:r>
        <w:rPr>
          <w:rFonts w:hint="eastAsia" w:ascii="宋体" w:hAnsi="宋体" w:eastAsia="宋体" w:cs="宋体"/>
          <w:color w:val="auto"/>
          <w:kern w:val="0"/>
          <w:szCs w:val="20"/>
          <w:highlight w:val="none"/>
        </w:rPr>
        <w:t>1、采购项目名称：</w:t>
      </w:r>
      <w:r>
        <w:rPr>
          <w:rFonts w:hint="eastAsia" w:ascii="宋体" w:hAnsi="宋体" w:cs="宋体"/>
          <w:color w:val="auto"/>
          <w:kern w:val="0"/>
          <w:szCs w:val="20"/>
          <w:highlight w:val="none"/>
          <w:lang w:eastAsia="zh-CN"/>
        </w:rPr>
        <w:t>长沙经开供应链公司采购专项案件代理服务项目</w:t>
      </w:r>
      <w:r>
        <w:rPr>
          <w:rFonts w:hint="eastAsia" w:ascii="宋体" w:hAnsi="宋体" w:cs="宋体"/>
          <w:color w:val="auto"/>
          <w:kern w:val="0"/>
          <w:szCs w:val="20"/>
          <w:highlight w:val="none"/>
          <w:lang w:val="en-US" w:eastAsia="zh-CN"/>
        </w:rPr>
        <w:t>；</w:t>
      </w:r>
    </w:p>
    <w:p w14:paraId="6B34986C">
      <w:pPr>
        <w:snapToGrid w:val="0"/>
        <w:spacing w:line="360" w:lineRule="auto"/>
        <w:rPr>
          <w:rFonts w:hint="eastAsia" w:ascii="宋体" w:hAnsi="宋体" w:eastAsia="宋体" w:cs="宋体"/>
          <w:color w:val="auto"/>
          <w:kern w:val="0"/>
          <w:szCs w:val="20"/>
          <w:highlight w:val="none"/>
          <w:lang w:val="en-US"/>
        </w:rPr>
      </w:pPr>
      <w:r>
        <w:rPr>
          <w:rFonts w:hint="eastAsia" w:ascii="宋体" w:hAnsi="宋体" w:eastAsia="宋体" w:cs="宋体"/>
          <w:color w:val="auto"/>
          <w:kern w:val="0"/>
          <w:szCs w:val="20"/>
          <w:highlight w:val="none"/>
        </w:rPr>
        <w:t>2、政府采购编号：</w:t>
      </w:r>
      <w:r>
        <w:rPr>
          <w:rFonts w:hint="eastAsia" w:ascii="宋体" w:hAnsi="宋体" w:eastAsia="宋体" w:cs="宋体"/>
          <w:color w:val="auto"/>
          <w:kern w:val="0"/>
          <w:szCs w:val="20"/>
          <w:highlight w:val="none"/>
          <w:lang w:val="en-US" w:eastAsia="zh-CN"/>
        </w:rPr>
        <w:t>JKCG-202503200023</w:t>
      </w:r>
      <w:r>
        <w:rPr>
          <w:rFonts w:hint="eastAsia" w:ascii="宋体" w:hAnsi="宋体" w:cs="宋体"/>
          <w:color w:val="auto"/>
          <w:kern w:val="0"/>
          <w:szCs w:val="20"/>
          <w:highlight w:val="none"/>
          <w:lang w:val="en-US" w:eastAsia="zh-CN"/>
        </w:rPr>
        <w:t>；</w:t>
      </w:r>
    </w:p>
    <w:p w14:paraId="08EE5925">
      <w:pPr>
        <w:snapToGrid w:val="0"/>
        <w:spacing w:line="360" w:lineRule="auto"/>
        <w:rPr>
          <w:rFonts w:hint="eastAsia" w:ascii="宋体" w:hAnsi="宋体" w:eastAsia="宋体" w:cs="宋体"/>
          <w:color w:val="auto"/>
          <w:kern w:val="0"/>
          <w:szCs w:val="20"/>
          <w:highlight w:val="none"/>
          <w:lang w:val="en-US" w:eastAsia="zh-CN"/>
        </w:rPr>
      </w:pPr>
      <w:r>
        <w:rPr>
          <w:rFonts w:hint="eastAsia" w:ascii="宋体" w:hAnsi="宋体" w:eastAsia="宋体" w:cs="宋体"/>
          <w:color w:val="auto"/>
          <w:kern w:val="0"/>
          <w:szCs w:val="20"/>
          <w:highlight w:val="none"/>
        </w:rPr>
        <w:t>3、招采备案编号：</w:t>
      </w:r>
      <w:r>
        <w:rPr>
          <w:rFonts w:hint="eastAsia" w:ascii="宋体" w:hAnsi="宋体" w:eastAsia="宋体" w:cs="宋体"/>
          <w:color w:val="auto"/>
          <w:kern w:val="0"/>
          <w:szCs w:val="20"/>
          <w:highlight w:val="none"/>
          <w:lang w:eastAsia="zh-CN"/>
        </w:rPr>
        <w:t>CSJKQXESXM-2025</w:t>
      </w:r>
      <w:r>
        <w:rPr>
          <w:rFonts w:hint="eastAsia" w:ascii="宋体" w:hAnsi="宋体" w:cs="宋体"/>
          <w:color w:val="auto"/>
          <w:kern w:val="0"/>
          <w:szCs w:val="20"/>
          <w:highlight w:val="none"/>
          <w:lang w:val="en-US" w:eastAsia="zh-CN"/>
        </w:rPr>
        <w:t>031</w:t>
      </w:r>
      <w:r>
        <w:rPr>
          <w:rFonts w:hint="eastAsia" w:ascii="宋体" w:hAnsi="宋体" w:eastAsia="宋体" w:cs="宋体"/>
          <w:color w:val="auto"/>
          <w:kern w:val="0"/>
          <w:szCs w:val="20"/>
          <w:highlight w:val="none"/>
        </w:rPr>
        <w:t>(本编号用于招标代理机构办理项目备案及资料归档)</w:t>
      </w:r>
      <w:r>
        <w:rPr>
          <w:rFonts w:hint="eastAsia" w:ascii="宋体" w:hAnsi="宋体" w:cs="宋体"/>
          <w:color w:val="auto"/>
          <w:kern w:val="0"/>
          <w:szCs w:val="20"/>
          <w:highlight w:val="none"/>
          <w:lang w:val="en-US" w:eastAsia="zh-CN"/>
        </w:rPr>
        <w:t>；</w:t>
      </w:r>
    </w:p>
    <w:p w14:paraId="775AA29E">
      <w:pPr>
        <w:snapToGrid w:val="0"/>
        <w:spacing w:line="360" w:lineRule="auto"/>
        <w:rPr>
          <w:rFonts w:hint="eastAsia" w:ascii="宋体" w:hAnsi="宋体" w:eastAsia="宋体" w:cs="宋体"/>
          <w:color w:val="auto"/>
          <w:kern w:val="0"/>
          <w:szCs w:val="20"/>
          <w:lang w:val="en-US" w:eastAsia="zh-CN"/>
        </w:rPr>
      </w:pPr>
      <w:r>
        <w:rPr>
          <w:rFonts w:hint="eastAsia" w:ascii="宋体" w:hAnsi="宋体" w:eastAsia="宋体" w:cs="宋体"/>
          <w:color w:val="auto"/>
          <w:kern w:val="0"/>
          <w:szCs w:val="20"/>
        </w:rPr>
        <w:t>4、委托代理编号：</w:t>
      </w:r>
      <w:r>
        <w:rPr>
          <w:rFonts w:hint="eastAsia" w:ascii="宋体" w:hAnsi="宋体" w:cs="宋体"/>
          <w:color w:val="auto"/>
          <w:kern w:val="0"/>
          <w:szCs w:val="20"/>
          <w:lang w:eastAsia="zh-CN"/>
        </w:rPr>
        <w:t>JZD-AFHU-DL-20250721</w:t>
      </w:r>
      <w:r>
        <w:rPr>
          <w:rFonts w:hint="eastAsia" w:ascii="宋体" w:hAnsi="宋体" w:cs="宋体"/>
          <w:color w:val="auto"/>
          <w:kern w:val="0"/>
          <w:szCs w:val="20"/>
          <w:lang w:val="en-US" w:eastAsia="zh-CN"/>
        </w:rPr>
        <w:t>；</w:t>
      </w:r>
    </w:p>
    <w:p w14:paraId="63AFC663">
      <w:pPr>
        <w:snapToGrid w:val="0"/>
        <w:spacing w:line="360" w:lineRule="auto"/>
        <w:rPr>
          <w:rFonts w:hint="eastAsia" w:ascii="宋体" w:hAnsi="宋体" w:eastAsia="宋体" w:cs="宋体"/>
          <w:color w:val="auto"/>
          <w:kern w:val="0"/>
          <w:szCs w:val="20"/>
        </w:rPr>
      </w:pPr>
      <w:r>
        <w:rPr>
          <w:rFonts w:hint="eastAsia" w:ascii="宋体" w:hAnsi="宋体" w:eastAsia="宋体" w:cs="宋体"/>
          <w:color w:val="auto"/>
          <w:kern w:val="0"/>
          <w:szCs w:val="20"/>
        </w:rPr>
        <w:t>5、采购项目标的、数量及简要规格描述或项目基本概况介绍：</w:t>
      </w:r>
      <w:r>
        <w:rPr>
          <w:rFonts w:hint="eastAsia" w:ascii="宋体" w:hAnsi="宋体" w:eastAsia="宋体" w:cs="宋体"/>
          <w:bCs/>
          <w:color w:val="auto"/>
          <w:kern w:val="0"/>
          <w:szCs w:val="20"/>
        </w:rPr>
        <w:t>本项目主要为</w:t>
      </w:r>
      <w:r>
        <w:rPr>
          <w:rFonts w:hint="eastAsia" w:ascii="宋体" w:hAnsi="宋体" w:cs="宋体"/>
          <w:bCs/>
          <w:color w:val="auto"/>
          <w:kern w:val="0"/>
          <w:szCs w:val="20"/>
          <w:lang w:eastAsia="zh-CN"/>
        </w:rPr>
        <w:t>长沙经开供应链公司采购专项案件代理服务项目</w:t>
      </w:r>
      <w:r>
        <w:rPr>
          <w:rFonts w:hint="eastAsia" w:ascii="宋体" w:hAnsi="宋体" w:eastAsia="宋体" w:cs="宋体"/>
          <w:bCs/>
          <w:color w:val="auto"/>
          <w:kern w:val="0"/>
          <w:szCs w:val="20"/>
        </w:rPr>
        <w:t>，具体详见本项目采购需求。</w:t>
      </w:r>
    </w:p>
    <w:p w14:paraId="0CCAC0B2">
      <w:pPr>
        <w:snapToGrid w:val="0"/>
        <w:spacing w:line="360" w:lineRule="auto"/>
        <w:rPr>
          <w:rFonts w:hint="eastAsia" w:ascii="宋体" w:hAnsi="宋体" w:eastAsia="宋体" w:cs="宋体"/>
          <w:color w:val="auto"/>
          <w:kern w:val="0"/>
          <w:szCs w:val="20"/>
          <w:highlight w:val="none"/>
        </w:rPr>
      </w:pPr>
      <w:r>
        <w:rPr>
          <w:rFonts w:hint="eastAsia" w:ascii="宋体" w:hAnsi="宋体" w:eastAsia="宋体" w:cs="宋体"/>
          <w:b/>
          <w:color w:val="auto"/>
          <w:kern w:val="0"/>
          <w:szCs w:val="20"/>
          <w:highlight w:val="none"/>
        </w:rPr>
        <w:t>二、采购项目预算</w:t>
      </w:r>
      <w:r>
        <w:rPr>
          <w:rFonts w:hint="eastAsia" w:ascii="宋体" w:hAnsi="宋体" w:eastAsia="宋体" w:cs="宋体"/>
          <w:color w:val="auto"/>
          <w:kern w:val="0"/>
          <w:szCs w:val="20"/>
          <w:highlight w:val="none"/>
          <w:lang w:eastAsia="zh-CN"/>
        </w:rPr>
        <w:t>：</w:t>
      </w:r>
      <w:r>
        <w:rPr>
          <w:rFonts w:hint="eastAsia" w:ascii="宋体" w:hAnsi="宋体" w:cs="宋体"/>
          <w:color w:val="auto"/>
          <w:kern w:val="0"/>
          <w:szCs w:val="20"/>
          <w:highlight w:val="none"/>
          <w:lang w:val="en-US" w:eastAsia="zh-CN"/>
        </w:rPr>
        <w:t>800000.00</w:t>
      </w:r>
      <w:r>
        <w:rPr>
          <w:rFonts w:hint="eastAsia" w:ascii="宋体" w:hAnsi="宋体" w:eastAsia="宋体" w:cs="宋体"/>
          <w:color w:val="auto"/>
          <w:kern w:val="0"/>
          <w:szCs w:val="20"/>
          <w:highlight w:val="none"/>
          <w:lang w:eastAsia="zh-CN"/>
        </w:rPr>
        <w:t>元</w:t>
      </w:r>
      <w:r>
        <w:rPr>
          <w:rFonts w:hint="eastAsia" w:ascii="宋体" w:hAnsi="宋体" w:eastAsia="宋体" w:cs="宋体"/>
          <w:b/>
          <w:color w:val="auto"/>
          <w:kern w:val="0"/>
          <w:szCs w:val="20"/>
          <w:highlight w:val="none"/>
        </w:rPr>
        <w:t>。</w:t>
      </w:r>
      <w:r>
        <w:rPr>
          <w:rFonts w:hint="eastAsia" w:ascii="宋体" w:hAnsi="宋体" w:eastAsia="宋体" w:cs="宋体"/>
          <w:b/>
          <w:bCs/>
          <w:color w:val="auto"/>
          <w:kern w:val="0"/>
          <w:szCs w:val="20"/>
          <w:highlight w:val="none"/>
        </w:rPr>
        <w:t>最高磋商限价：</w:t>
      </w:r>
      <w:r>
        <w:rPr>
          <w:rFonts w:hint="eastAsia" w:ascii="宋体" w:hAnsi="宋体" w:cs="宋体"/>
          <w:color w:val="auto"/>
          <w:kern w:val="0"/>
          <w:szCs w:val="20"/>
          <w:highlight w:val="none"/>
          <w:lang w:val="en-US" w:eastAsia="zh-CN"/>
        </w:rPr>
        <w:t>80000</w:t>
      </w:r>
      <w:r>
        <w:rPr>
          <w:rFonts w:hint="eastAsia" w:ascii="宋体" w:hAnsi="宋体" w:eastAsia="宋体" w:cs="宋体"/>
          <w:color w:val="auto"/>
          <w:kern w:val="0"/>
          <w:szCs w:val="20"/>
          <w:highlight w:val="none"/>
          <w:lang w:val="en-US" w:eastAsia="zh-CN"/>
        </w:rPr>
        <w:t>0</w:t>
      </w:r>
      <w:r>
        <w:rPr>
          <w:rFonts w:hint="eastAsia" w:ascii="宋体" w:hAnsi="宋体" w:cs="宋体"/>
          <w:color w:val="auto"/>
          <w:kern w:val="0"/>
          <w:szCs w:val="20"/>
          <w:highlight w:val="none"/>
          <w:lang w:val="en-US" w:eastAsia="zh-CN"/>
        </w:rPr>
        <w:t>.00</w:t>
      </w:r>
      <w:r>
        <w:rPr>
          <w:rFonts w:hint="eastAsia" w:ascii="宋体" w:hAnsi="宋体" w:eastAsia="宋体" w:cs="宋体"/>
          <w:color w:val="auto"/>
          <w:kern w:val="0"/>
          <w:szCs w:val="20"/>
          <w:highlight w:val="none"/>
          <w:lang w:eastAsia="zh-CN"/>
        </w:rPr>
        <w:t>元</w:t>
      </w:r>
      <w:r>
        <w:rPr>
          <w:rFonts w:hint="eastAsia" w:ascii="宋体" w:hAnsi="宋体" w:eastAsia="宋体" w:cs="宋体"/>
          <w:b/>
          <w:color w:val="auto"/>
          <w:kern w:val="0"/>
          <w:szCs w:val="20"/>
          <w:highlight w:val="none"/>
        </w:rPr>
        <w:t>。</w:t>
      </w:r>
    </w:p>
    <w:p w14:paraId="39D2B915">
      <w:pPr>
        <w:snapToGrid w:val="0"/>
        <w:spacing w:line="360" w:lineRule="auto"/>
        <w:rPr>
          <w:rFonts w:hint="eastAsia" w:ascii="宋体" w:hAnsi="宋体" w:eastAsia="宋体" w:cs="宋体"/>
          <w:b/>
          <w:color w:val="auto"/>
          <w:kern w:val="0"/>
          <w:szCs w:val="20"/>
        </w:rPr>
      </w:pPr>
      <w:r>
        <w:rPr>
          <w:rFonts w:hint="eastAsia" w:ascii="宋体" w:hAnsi="宋体" w:eastAsia="宋体" w:cs="宋体"/>
          <w:b/>
          <w:color w:val="auto"/>
          <w:kern w:val="0"/>
          <w:szCs w:val="20"/>
        </w:rPr>
        <w:t>三、供应商资格条件：</w:t>
      </w:r>
    </w:p>
    <w:p w14:paraId="474C369D">
      <w:pPr>
        <w:snapToGrid w:val="0"/>
        <w:spacing w:line="360" w:lineRule="auto"/>
        <w:ind w:firstLine="525" w:firstLineChars="250"/>
        <w:rPr>
          <w:rFonts w:hint="eastAsia" w:ascii="宋体" w:hAnsi="宋体" w:cs="宋体"/>
          <w:color w:val="auto"/>
          <w:szCs w:val="21"/>
        </w:rPr>
      </w:pPr>
      <w:bookmarkStart w:id="0" w:name="OLE_LINK1"/>
      <w:bookmarkStart w:id="1" w:name="OLE_LINK3"/>
      <w:r>
        <w:rPr>
          <w:rFonts w:hint="eastAsia" w:ascii="宋体" w:hAnsi="宋体" w:eastAsia="宋体" w:cs="宋体"/>
          <w:color w:val="auto"/>
        </w:rPr>
        <w:t>1、</w:t>
      </w:r>
      <w:r>
        <w:rPr>
          <w:rFonts w:hint="eastAsia" w:ascii="宋体" w:hAnsi="宋体" w:cs="宋体"/>
          <w:color w:val="auto"/>
          <w:szCs w:val="21"/>
        </w:rPr>
        <w:t>满足《中华人民共和国政府采购法》第二十二条规定。</w:t>
      </w:r>
    </w:p>
    <w:p w14:paraId="0842E1E2">
      <w:pPr>
        <w:snapToGrid w:val="0"/>
        <w:spacing w:line="360" w:lineRule="auto"/>
        <w:ind w:firstLine="525" w:firstLineChars="250"/>
        <w:rPr>
          <w:rFonts w:hint="eastAsia" w:ascii="宋体" w:hAnsi="宋体" w:eastAsia="宋体" w:cs="宋体"/>
          <w:color w:val="auto"/>
        </w:rPr>
      </w:pPr>
      <w:r>
        <w:rPr>
          <w:rFonts w:hint="eastAsia" w:ascii="宋体" w:hAnsi="宋体" w:eastAsia="宋体" w:cs="宋体"/>
          <w:color w:val="auto"/>
          <w:szCs w:val="21"/>
        </w:rPr>
        <w:t>2、</w:t>
      </w:r>
      <w:bookmarkStart w:id="2" w:name="OLE_LINK10"/>
      <w:r>
        <w:rPr>
          <w:rFonts w:hint="eastAsia" w:ascii="宋体" w:hAnsi="宋体" w:cs="宋体"/>
          <w:color w:val="auto"/>
          <w:szCs w:val="21"/>
        </w:rPr>
        <w:t>落实政府采购政策需满足的资格要求</w:t>
      </w:r>
      <w:r>
        <w:rPr>
          <w:rFonts w:hint="eastAsia" w:ascii="宋体" w:hAnsi="宋体" w:eastAsia="宋体" w:cs="宋体"/>
          <w:color w:val="auto"/>
        </w:rPr>
        <w:t>：</w:t>
      </w:r>
    </w:p>
    <w:p w14:paraId="1A33E706">
      <w:pPr>
        <w:snapToGrid w:val="0"/>
        <w:spacing w:line="360" w:lineRule="auto"/>
        <w:ind w:firstLine="420" w:firstLineChars="200"/>
        <w:rPr>
          <w:rFonts w:hint="eastAsia" w:ascii="宋体" w:hAnsi="宋体" w:eastAsia="宋体" w:cs="宋体"/>
          <w:color w:val="auto"/>
          <w:lang w:val="en-US" w:eastAsia="zh-CN"/>
        </w:rPr>
      </w:pPr>
      <w:bookmarkStart w:id="3" w:name="OLE_LINK15"/>
      <w:r>
        <w:rPr>
          <w:rFonts w:hint="eastAsia" w:ascii="宋体" w:hAnsi="宋体" w:eastAsia="宋体" w:cs="宋体"/>
          <w:color w:val="auto"/>
        </w:rPr>
        <w:t>（1）法人提交法定代表人身份证明原件或者法定代表人授权委托书原件及提供被授权代表人在投标单位近三个月内任意一个月的社保证明并附法定代表人身份证明原件，自然人提交身份证复印件；</w:t>
      </w:r>
      <w:r>
        <w:rPr>
          <w:rFonts w:hint="eastAsia" w:ascii="宋体" w:hAnsi="宋体" w:eastAsia="宋体" w:cs="宋体"/>
          <w:color w:val="auto"/>
          <w:lang w:val="en-US" w:eastAsia="zh-CN"/>
        </w:rPr>
        <w:t xml:space="preserve">             </w:t>
      </w:r>
    </w:p>
    <w:p w14:paraId="48FBE655">
      <w:pPr>
        <w:snapToGrid w:val="0"/>
        <w:spacing w:line="360" w:lineRule="auto"/>
        <w:ind w:firstLine="420" w:firstLineChars="200"/>
        <w:rPr>
          <w:rFonts w:hint="eastAsia" w:ascii="宋体" w:hAnsi="宋体" w:eastAsia="宋体" w:cs="宋体"/>
          <w:color w:val="000000"/>
        </w:rPr>
      </w:pPr>
      <w:r>
        <w:rPr>
          <w:rFonts w:hint="eastAsia" w:ascii="宋体" w:hAnsi="宋体" w:eastAsia="宋体" w:cs="宋体"/>
          <w:color w:val="auto"/>
        </w:rPr>
        <w:t>（2）法人提交企业法人营业执照副本(或律师事务所</w:t>
      </w:r>
      <w:r>
        <w:rPr>
          <w:rFonts w:hint="eastAsia" w:ascii="宋体" w:hAnsi="宋体" w:cs="宋体"/>
          <w:color w:val="auto"/>
          <w:lang w:eastAsia="zh-CN"/>
        </w:rPr>
        <w:t>（</w:t>
      </w:r>
      <w:r>
        <w:rPr>
          <w:rFonts w:hint="eastAsia" w:ascii="宋体" w:hAnsi="宋体" w:cs="宋体"/>
          <w:color w:val="auto"/>
          <w:lang w:val="en-US" w:eastAsia="zh-CN"/>
        </w:rPr>
        <w:t>含分所</w:t>
      </w:r>
      <w:r>
        <w:rPr>
          <w:rFonts w:hint="eastAsia" w:ascii="宋体" w:hAnsi="宋体" w:cs="宋体"/>
          <w:color w:val="auto"/>
          <w:lang w:eastAsia="zh-CN"/>
        </w:rPr>
        <w:t>）</w:t>
      </w:r>
      <w:r>
        <w:rPr>
          <w:rFonts w:hint="eastAsia" w:ascii="宋体" w:hAnsi="宋体" w:eastAsia="宋体" w:cs="宋体"/>
          <w:color w:val="auto"/>
        </w:rPr>
        <w:t>执业许可证)以及组织机构代</w:t>
      </w:r>
      <w:r>
        <w:rPr>
          <w:rFonts w:hint="eastAsia" w:ascii="宋体" w:hAnsi="宋体" w:eastAsia="宋体" w:cs="宋体"/>
          <w:color w:val="000000"/>
        </w:rPr>
        <w:t>码证副本</w:t>
      </w:r>
      <w:r>
        <w:rPr>
          <w:rFonts w:hint="eastAsia" w:ascii="宋体" w:hAnsi="宋体" w:eastAsia="宋体" w:cs="宋体"/>
          <w:color w:val="000000"/>
          <w:lang w:eastAsia="zh-CN"/>
        </w:rPr>
        <w:t>（</w:t>
      </w:r>
      <w:r>
        <w:rPr>
          <w:rFonts w:hint="eastAsia" w:ascii="宋体" w:hAnsi="宋体" w:eastAsia="宋体" w:cs="宋体"/>
          <w:color w:val="000000"/>
          <w:lang w:val="en-US" w:eastAsia="zh-CN"/>
        </w:rPr>
        <w:t>如有）</w:t>
      </w:r>
      <w:r>
        <w:rPr>
          <w:rFonts w:hint="eastAsia" w:ascii="宋体" w:hAnsi="宋体" w:eastAsia="宋体" w:cs="宋体"/>
          <w:color w:val="000000"/>
        </w:rPr>
        <w:t>复印件；</w:t>
      </w:r>
    </w:p>
    <w:p w14:paraId="190EA95A">
      <w:pPr>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（3）依法缴纳税收和社会保险费的证明材料，各提供下列材料之一：</w:t>
      </w:r>
    </w:p>
    <w:p w14:paraId="5E9FB96E">
      <w:pPr>
        <w:snapToGrid w:val="0"/>
        <w:spacing w:line="360" w:lineRule="auto"/>
        <w:ind w:firstLine="525" w:firstLineChars="250"/>
        <w:rPr>
          <w:rFonts w:hint="eastAsia" w:ascii="宋体" w:hAnsi="宋体" w:eastAsia="宋体" w:cs="宋体"/>
          <w:color w:val="auto"/>
        </w:rPr>
      </w:pPr>
      <w:r>
        <w:rPr>
          <w:rFonts w:hint="eastAsia" w:ascii="宋体" w:hAnsi="宋体" w:eastAsia="宋体" w:cs="宋体"/>
          <w:color w:val="auto"/>
        </w:rPr>
        <w:t>①缴纳税收证明资料:《税务登记证》复印件，或者近三个月内任意一个月依法缴纳税收的证明（纳税凭证复印件），或者委托他人缴纳的委托代办协议和近三个月内任意一个月的缴纳证明（收据复印件），或者法定征收机关出具的依法免缴税收的证明原件；</w:t>
      </w:r>
    </w:p>
    <w:p w14:paraId="6FF305E5">
      <w:pPr>
        <w:snapToGrid w:val="0"/>
        <w:spacing w:line="360" w:lineRule="auto"/>
        <w:ind w:firstLine="525" w:firstLineChars="250"/>
        <w:rPr>
          <w:rFonts w:hint="eastAsia" w:ascii="宋体" w:hAnsi="宋体" w:eastAsia="宋体" w:cs="宋体"/>
          <w:color w:val="auto"/>
        </w:rPr>
      </w:pPr>
      <w:r>
        <w:rPr>
          <w:rFonts w:hint="eastAsia" w:ascii="宋体" w:hAnsi="宋体" w:eastAsia="宋体" w:cs="宋体"/>
          <w:color w:val="auto"/>
        </w:rPr>
        <w:t>②缴纳社会保险证明资料：《社会保险登记证》复印件，或者近三个月内任意一个月依法缴纳社会保险的证明复印件，或者委托他人缴纳的委托代办协议和近三个月内任意一个月的缴纳证明（收据复印件），或者法定征收机关出具的依法免缴保险费的证明原件；</w:t>
      </w:r>
    </w:p>
    <w:p w14:paraId="278E3351">
      <w:pPr>
        <w:snapToGrid w:val="0"/>
        <w:spacing w:line="360" w:lineRule="auto"/>
        <w:ind w:firstLine="315" w:firstLineChars="150"/>
        <w:rPr>
          <w:rFonts w:hint="eastAsia" w:ascii="宋体" w:hAnsi="宋体" w:eastAsia="宋体" w:cs="宋体"/>
          <w:color w:val="auto"/>
        </w:rPr>
      </w:pPr>
      <w:r>
        <w:rPr>
          <w:rFonts w:hint="eastAsia" w:ascii="宋体" w:hAnsi="宋体" w:eastAsia="宋体" w:cs="宋体"/>
          <w:color w:val="auto"/>
        </w:rPr>
        <w:t>（4）提供202</w:t>
      </w:r>
      <w:r>
        <w:rPr>
          <w:rFonts w:hint="eastAsia" w:ascii="宋体" w:hAnsi="宋体" w:eastAsia="宋体" w:cs="宋体"/>
          <w:color w:val="auto"/>
          <w:lang w:val="en-US" w:eastAsia="zh-CN"/>
        </w:rPr>
        <w:t>4</w:t>
      </w:r>
      <w:r>
        <w:rPr>
          <w:rFonts w:hint="eastAsia" w:ascii="宋体" w:hAnsi="宋体" w:eastAsia="宋体" w:cs="宋体"/>
          <w:color w:val="auto"/>
        </w:rPr>
        <w:t>年度经会计师事务所审计的财务报告复印件（至少包含资产负债表、利润表和现金流量表）；公司成立时间不足一年的，提供银行资信证明；（从每年的1月1日至4月30日，如供应商无法提供上一年度上述资料，则可以再上一年度的上述资料为准，从每年的5月1日开始至12月31日，供应商应当提供上一年度上述资料。）</w:t>
      </w:r>
    </w:p>
    <w:p w14:paraId="62932A09">
      <w:pPr>
        <w:snapToGrid w:val="0"/>
        <w:spacing w:line="360" w:lineRule="auto"/>
        <w:ind w:firstLine="525" w:firstLineChars="250"/>
        <w:rPr>
          <w:rFonts w:hint="eastAsia" w:ascii="宋体" w:hAnsi="宋体" w:eastAsia="宋体" w:cs="宋体"/>
          <w:color w:val="auto"/>
        </w:rPr>
      </w:pPr>
      <w:r>
        <w:rPr>
          <w:rFonts w:hint="eastAsia" w:ascii="宋体" w:hAnsi="宋体" w:eastAsia="宋体" w:cs="宋体"/>
          <w:color w:val="auto"/>
        </w:rPr>
        <w:t>注：供应商具有实行了“三证合一”或者“多证合一”登记制度改革的新证，视同为持有工商营业执照、组织机构代码证</w:t>
      </w:r>
      <w:r>
        <w:rPr>
          <w:rFonts w:hint="eastAsia" w:ascii="宋体" w:hAnsi="宋体" w:eastAsia="宋体" w:cs="宋体"/>
          <w:color w:val="auto"/>
          <w:lang w:eastAsia="zh-CN"/>
        </w:rPr>
        <w:t>（</w:t>
      </w:r>
      <w:r>
        <w:rPr>
          <w:rFonts w:hint="eastAsia" w:ascii="宋体" w:hAnsi="宋体" w:eastAsia="宋体" w:cs="宋体"/>
          <w:color w:val="auto"/>
          <w:lang w:val="en-US" w:eastAsia="zh-CN"/>
        </w:rPr>
        <w:t>如有）</w:t>
      </w:r>
      <w:r>
        <w:rPr>
          <w:rFonts w:hint="eastAsia" w:ascii="宋体" w:hAnsi="宋体" w:eastAsia="宋体" w:cs="宋体"/>
          <w:color w:val="auto"/>
        </w:rPr>
        <w:t>和税务登记证等相关证件，符合基本资格条件的相关条款，未实行登记制度改革的证件在有效期内的继续有效使用。</w:t>
      </w:r>
      <w:bookmarkEnd w:id="0"/>
      <w:r>
        <w:rPr>
          <w:rFonts w:hint="eastAsia" w:ascii="宋体" w:hAnsi="宋体" w:eastAsia="宋体" w:cs="宋体"/>
          <w:color w:val="auto"/>
          <w:lang w:eastAsia="zh-CN"/>
        </w:rPr>
        <w:t>近三个月是指2024年1</w:t>
      </w:r>
      <w:r>
        <w:rPr>
          <w:rFonts w:hint="eastAsia" w:ascii="宋体" w:hAnsi="宋体" w:eastAsia="宋体" w:cs="宋体"/>
          <w:color w:val="auto"/>
          <w:lang w:val="en-US" w:eastAsia="zh-CN"/>
        </w:rPr>
        <w:t>2</w:t>
      </w:r>
      <w:r>
        <w:rPr>
          <w:rFonts w:hint="eastAsia" w:ascii="宋体" w:hAnsi="宋体" w:eastAsia="宋体" w:cs="宋体"/>
          <w:color w:val="auto"/>
          <w:lang w:eastAsia="zh-CN"/>
        </w:rPr>
        <w:t>月至2025年0</w:t>
      </w:r>
      <w:r>
        <w:rPr>
          <w:rFonts w:hint="eastAsia" w:ascii="宋体" w:hAnsi="宋体" w:eastAsia="宋体" w:cs="宋体"/>
          <w:color w:val="auto"/>
          <w:lang w:val="en-US" w:eastAsia="zh-CN"/>
        </w:rPr>
        <w:t>2</w:t>
      </w:r>
      <w:r>
        <w:rPr>
          <w:rFonts w:hint="eastAsia" w:ascii="宋体" w:hAnsi="宋体" w:eastAsia="宋体" w:cs="宋体"/>
          <w:color w:val="auto"/>
          <w:lang w:eastAsia="zh-CN"/>
        </w:rPr>
        <w:t>月</w:t>
      </w:r>
      <w:r>
        <w:rPr>
          <w:rFonts w:hint="eastAsia" w:ascii="宋体" w:hAnsi="宋体" w:eastAsia="宋体" w:cs="宋体"/>
          <w:color w:val="auto"/>
        </w:rPr>
        <w:t>。</w:t>
      </w:r>
    </w:p>
    <w:p w14:paraId="6BDBF334">
      <w:pPr>
        <w:snapToGrid w:val="0"/>
        <w:spacing w:line="360" w:lineRule="auto"/>
        <w:ind w:firstLine="315" w:firstLineChars="150"/>
        <w:rPr>
          <w:rFonts w:hint="eastAsia" w:ascii="宋体" w:hAnsi="宋体" w:eastAsia="宋体" w:cs="宋体"/>
          <w:color w:val="auto"/>
        </w:rPr>
      </w:pPr>
      <w:r>
        <w:rPr>
          <w:rFonts w:hint="eastAsia" w:ascii="宋体" w:hAnsi="宋体" w:eastAsia="宋体" w:cs="宋体"/>
          <w:color w:val="auto"/>
        </w:rPr>
        <w:t>（5）</w:t>
      </w:r>
      <w:r>
        <w:rPr>
          <w:rFonts w:hint="eastAsia" w:ascii="宋体" w:hAnsi="宋体" w:cs="宋体"/>
          <w:color w:val="auto"/>
          <w:szCs w:val="21"/>
        </w:rPr>
        <w:t>根据长沙市财政局《关于政府采购促进中小企业发展若干措施的通知》（长财采购[2022]10号）文件精神，供应商凭《湖南省政府采购供应商资格承诺函》（格式详见响应文件格式）参与政府采购活动，无需提供财务状况报告、依法缴纳税收和社会保障资金的相关文件材料、参加政府采购活动前3年在经营活动中没有重大违法记录的书面声明。</w:t>
      </w:r>
    </w:p>
    <w:p w14:paraId="37F42BE7">
      <w:pPr>
        <w:snapToGrid w:val="0"/>
        <w:spacing w:line="360" w:lineRule="auto"/>
        <w:ind w:firstLine="315" w:firstLineChars="150"/>
        <w:rPr>
          <w:rFonts w:hint="eastAsia" w:ascii="宋体" w:hAnsi="宋体" w:eastAsia="宋体" w:cs="宋体"/>
          <w:color w:val="auto"/>
        </w:rPr>
      </w:pPr>
      <w:r>
        <w:rPr>
          <w:rFonts w:hint="eastAsia" w:ascii="宋体" w:hAnsi="宋体" w:eastAsia="宋体" w:cs="宋体"/>
          <w:color w:val="auto"/>
        </w:rPr>
        <w:t>（6）关于政府采购促进中小企业发展相关规定：</w:t>
      </w:r>
    </w:p>
    <w:p w14:paraId="30314651">
      <w:pPr>
        <w:snapToGrid w:val="0"/>
        <w:spacing w:line="360" w:lineRule="auto"/>
        <w:ind w:firstLine="105"/>
        <w:rPr>
          <w:rFonts w:hint="eastAsia" w:ascii="宋体" w:hAnsi="宋体" w:eastAsia="宋体" w:cs="宋体"/>
          <w:color w:val="auto"/>
        </w:rPr>
      </w:pPr>
      <w:r>
        <w:rPr>
          <w:rFonts w:hint="eastAsia" w:ascii="宋体" w:hAnsi="宋体" w:eastAsia="宋体" w:cs="宋体"/>
          <w:color w:val="auto"/>
        </w:rPr>
        <w:t>①</w:t>
      </w:r>
      <w:r>
        <w:rPr>
          <w:rFonts w:hint="eastAsia" w:ascii="宋体" w:hAnsi="宋体" w:cs="宋体"/>
          <w:color w:val="auto"/>
          <w:szCs w:val="21"/>
        </w:rPr>
        <w:t>关于政府采购促进中小企业发展相关规定：根据《政府采购促进中小企业发展管理办法》（财库﹝2020﹞46号）文件规定，</w:t>
      </w:r>
      <w:r>
        <w:rPr>
          <w:rFonts w:hint="eastAsia" w:ascii="宋体" w:hAnsi="宋体" w:cs="宋体"/>
          <w:color w:val="auto"/>
          <w:szCs w:val="21"/>
          <w:highlight w:val="none"/>
        </w:rPr>
        <w:t>本项目为</w:t>
      </w:r>
      <w:r>
        <w:rPr>
          <w:rFonts w:hint="eastAsia" w:ascii="宋体" w:hAnsi="宋体" w:cs="宋体"/>
          <w:color w:val="auto"/>
          <w:szCs w:val="21"/>
          <w:highlight w:val="none"/>
          <w:lang w:eastAsia="zh-CN"/>
        </w:rPr>
        <w:t>非</w:t>
      </w:r>
      <w:r>
        <w:rPr>
          <w:rFonts w:hint="eastAsia" w:ascii="宋体" w:hAnsi="宋体" w:cs="宋体"/>
          <w:color w:val="auto"/>
          <w:szCs w:val="21"/>
          <w:highlight w:val="none"/>
        </w:rPr>
        <w:t>专门面向中小企业采购项目，</w:t>
      </w:r>
      <w:r>
        <w:rPr>
          <w:rFonts w:hint="eastAsia" w:ascii="宋体" w:hAnsi="宋体" w:cs="宋体"/>
          <w:color w:val="auto"/>
          <w:szCs w:val="21"/>
        </w:rPr>
        <w:t>采购标的所属行业为“</w:t>
      </w:r>
      <w:r>
        <w:rPr>
          <w:rFonts w:hint="eastAsia" w:ascii="宋体" w:hAnsi="宋体" w:eastAsia="宋体" w:cs="宋体"/>
          <w:b/>
          <w:bCs/>
          <w:color w:val="auto"/>
          <w:spacing w:val="6"/>
          <w:szCs w:val="22"/>
        </w:rPr>
        <w:t>租赁和商务服务业</w:t>
      </w:r>
      <w:r>
        <w:rPr>
          <w:rFonts w:hint="eastAsia" w:ascii="宋体" w:hAnsi="宋体" w:cs="宋体"/>
          <w:color w:val="auto"/>
          <w:szCs w:val="21"/>
        </w:rPr>
        <w:t>”，各供应商应按政府采购促进中小企业发展相关规定及采购文件的响应文件组成中的“《中小企业声明函》”格式填写并在响应文件中提供《中小企业声明函》，否则视为无效响应。</w:t>
      </w:r>
    </w:p>
    <w:p w14:paraId="1EB6A0C4">
      <w:pPr>
        <w:snapToGrid w:val="0"/>
        <w:spacing w:line="360" w:lineRule="auto"/>
        <w:ind w:firstLine="525" w:firstLineChars="250"/>
        <w:rPr>
          <w:rFonts w:hint="eastAsia" w:ascii="宋体" w:hAnsi="宋体" w:eastAsia="宋体" w:cs="宋体"/>
          <w:color w:val="auto"/>
        </w:rPr>
      </w:pPr>
      <w:r>
        <w:rPr>
          <w:rFonts w:hint="eastAsia" w:ascii="宋体" w:hAnsi="宋体" w:eastAsia="宋体" w:cs="宋体"/>
          <w:color w:val="auto"/>
        </w:rPr>
        <w:t>②如供应商提供的《中小企业声明函》内容不实的，属于提供虚假材料谋取成交，依照《中华人民共和国政府采购法》等国家有关规定追究相应责任。</w:t>
      </w:r>
    </w:p>
    <w:bookmarkEnd w:id="1"/>
    <w:bookmarkEnd w:id="2"/>
    <w:bookmarkEnd w:id="3"/>
    <w:p w14:paraId="67340FEF">
      <w:pPr>
        <w:numPr>
          <w:ilvl w:val="0"/>
          <w:numId w:val="0"/>
        </w:numPr>
        <w:snapToGrid w:val="0"/>
        <w:spacing w:line="360" w:lineRule="auto"/>
        <w:ind w:firstLine="422" w:firstLineChars="200"/>
        <w:rPr>
          <w:rFonts w:hint="eastAsia" w:ascii="宋体" w:hAnsi="宋体" w:eastAsia="宋体" w:cs="宋体"/>
          <w:b/>
          <w:bCs/>
          <w:color w:val="auto"/>
        </w:rPr>
      </w:pPr>
      <w:r>
        <w:rPr>
          <w:rFonts w:hint="eastAsia" w:ascii="宋体" w:hAnsi="宋体" w:eastAsia="宋体" w:cs="宋体"/>
          <w:b/>
          <w:bCs/>
          <w:color w:val="auto"/>
          <w:lang w:val="en-US" w:eastAsia="zh-CN"/>
        </w:rPr>
        <w:t>3</w:t>
      </w:r>
      <w:r>
        <w:rPr>
          <w:rFonts w:hint="eastAsia" w:ascii="宋体" w:hAnsi="宋体" w:eastAsia="宋体" w:cs="宋体"/>
          <w:b/>
          <w:color w:val="auto"/>
        </w:rPr>
        <w:t>、</w:t>
      </w:r>
      <w:r>
        <w:rPr>
          <w:rFonts w:hint="eastAsia" w:ascii="宋体" w:hAnsi="宋体" w:eastAsia="宋体" w:cs="宋体"/>
          <w:b/>
          <w:bCs/>
          <w:color w:val="auto"/>
        </w:rPr>
        <w:t>供应商特定资格条件：</w:t>
      </w:r>
    </w:p>
    <w:p w14:paraId="0A4B7F50">
      <w:pPr>
        <w:numPr>
          <w:ilvl w:val="0"/>
          <w:numId w:val="0"/>
        </w:numPr>
        <w:snapToGrid w:val="0"/>
        <w:spacing w:line="360" w:lineRule="auto"/>
        <w:ind w:firstLine="422" w:firstLineChars="200"/>
        <w:rPr>
          <w:rFonts w:hint="eastAsia" w:ascii="宋体" w:hAnsi="宋体" w:cs="宋体"/>
          <w:b/>
          <w:bCs/>
          <w:color w:val="auto"/>
          <w:szCs w:val="21"/>
          <w:lang w:val="en-US" w:eastAsia="zh-CN"/>
        </w:rPr>
      </w:pPr>
      <w:r>
        <w:rPr>
          <w:rFonts w:hint="eastAsia" w:ascii="宋体" w:hAnsi="宋体" w:cs="宋体"/>
          <w:b/>
          <w:bCs/>
          <w:color w:val="auto"/>
          <w:szCs w:val="21"/>
          <w:lang w:val="en-US" w:eastAsia="zh-CN"/>
        </w:rPr>
        <w:t>（1）依法具有《律师事务所执业许可证》或《律师事务所分所执业许可证》，许可证处于有效期；</w:t>
      </w:r>
    </w:p>
    <w:p w14:paraId="0EE5E5A6">
      <w:pPr>
        <w:numPr>
          <w:ilvl w:val="0"/>
          <w:numId w:val="0"/>
        </w:numPr>
        <w:snapToGrid w:val="0"/>
        <w:spacing w:line="360" w:lineRule="auto"/>
        <w:ind w:firstLine="422" w:firstLineChars="200"/>
        <w:rPr>
          <w:rFonts w:hint="eastAsia" w:ascii="宋体" w:hAnsi="宋体" w:cs="宋体"/>
          <w:b/>
          <w:bCs/>
          <w:color w:val="auto"/>
          <w:szCs w:val="21"/>
          <w:lang w:eastAsia="zh-CN"/>
        </w:rPr>
      </w:pPr>
      <w:r>
        <w:rPr>
          <w:rFonts w:hint="eastAsia" w:ascii="宋体" w:hAnsi="宋体" w:cs="宋体"/>
          <w:b/>
          <w:bCs/>
          <w:color w:val="auto"/>
          <w:szCs w:val="21"/>
          <w:lang w:val="en-US" w:eastAsia="zh-CN"/>
        </w:rPr>
        <w:t>（2）</w:t>
      </w:r>
      <w:r>
        <w:rPr>
          <w:rFonts w:hint="eastAsia" w:ascii="宋体" w:hAnsi="宋体" w:cs="宋体"/>
          <w:b/>
          <w:bCs/>
          <w:color w:val="auto"/>
          <w:szCs w:val="21"/>
        </w:rPr>
        <w:t>近</w:t>
      </w:r>
      <w:r>
        <w:rPr>
          <w:rFonts w:hint="eastAsia" w:ascii="宋体" w:hAnsi="宋体" w:cs="宋体"/>
          <w:b/>
          <w:bCs/>
          <w:color w:val="auto"/>
          <w:szCs w:val="21"/>
          <w:lang w:val="en-US" w:eastAsia="zh-CN"/>
        </w:rPr>
        <w:t>3</w:t>
      </w:r>
      <w:r>
        <w:rPr>
          <w:rFonts w:hint="eastAsia" w:ascii="宋体" w:hAnsi="宋体" w:cs="宋体"/>
          <w:b/>
          <w:bCs/>
          <w:color w:val="auto"/>
          <w:szCs w:val="21"/>
        </w:rPr>
        <w:t>年内未受到司法行政机关行政处罚或律师协会的行业处分</w:t>
      </w:r>
      <w:r>
        <w:rPr>
          <w:rFonts w:hint="eastAsia" w:ascii="宋体" w:hAnsi="宋体" w:cs="宋体"/>
          <w:b/>
          <w:bCs/>
          <w:color w:val="auto"/>
          <w:szCs w:val="21"/>
          <w:lang w:eastAsia="zh-CN"/>
        </w:rPr>
        <w:t>；</w:t>
      </w:r>
    </w:p>
    <w:p w14:paraId="5CEF3808">
      <w:pPr>
        <w:snapToGrid w:val="0"/>
        <w:spacing w:line="360" w:lineRule="auto"/>
        <w:ind w:firstLine="420" w:firstLineChars="200"/>
        <w:rPr>
          <w:rFonts w:hint="eastAsia" w:ascii="宋体" w:hAnsi="宋体" w:eastAsia="宋体" w:cs="宋体"/>
          <w:color w:val="auto"/>
        </w:rPr>
      </w:pPr>
      <w:r>
        <w:rPr>
          <w:rFonts w:hint="eastAsia" w:ascii="宋体" w:hAnsi="宋体" w:cs="宋体"/>
          <w:color w:val="auto"/>
          <w:szCs w:val="21"/>
          <w:lang w:val="en-US" w:eastAsia="zh-CN"/>
        </w:rPr>
        <w:t>4</w:t>
      </w:r>
      <w:r>
        <w:rPr>
          <w:rFonts w:hint="eastAsia" w:ascii="宋体" w:hAnsi="宋体" w:cs="宋体"/>
          <w:color w:val="auto"/>
          <w:szCs w:val="21"/>
        </w:rPr>
        <w:t>、与采购人存在利害关系可能影响采购公正性的法人、其他组织或者个人，不得参加本项目投标。单</w:t>
      </w:r>
      <w:r>
        <w:rPr>
          <w:rFonts w:hint="eastAsia" w:ascii="宋体" w:hAnsi="宋体" w:eastAsia="宋体" w:cs="宋体"/>
          <w:color w:val="auto"/>
        </w:rPr>
        <w:t>位负责人为同一人或者存在控股、管理关系的不同单位，不得同时参加本采购项目的投标。</w:t>
      </w:r>
    </w:p>
    <w:p w14:paraId="1A7F4786">
      <w:pPr>
        <w:snapToGrid w:val="0"/>
        <w:spacing w:line="360" w:lineRule="auto"/>
        <w:ind w:firstLine="420" w:firstLineChars="200"/>
        <w:rPr>
          <w:rFonts w:hint="eastAsia" w:ascii="宋体" w:hAnsi="宋体" w:eastAsia="宋体" w:cs="宋体"/>
          <w:b/>
          <w:bCs/>
          <w:color w:val="000000"/>
          <w:lang w:eastAsia="zh-CN"/>
        </w:rPr>
      </w:pPr>
      <w:r>
        <w:rPr>
          <w:rFonts w:hint="eastAsia" w:ascii="宋体" w:hAnsi="宋体" w:eastAsia="宋体" w:cs="宋体"/>
          <w:b w:val="0"/>
          <w:bCs w:val="0"/>
          <w:color w:val="auto"/>
          <w:lang w:eastAsia="zh-CN"/>
        </w:rPr>
        <w:t>5</w:t>
      </w:r>
      <w:r>
        <w:rPr>
          <w:rFonts w:hint="eastAsia" w:ascii="宋体" w:hAnsi="宋体" w:eastAsia="宋体" w:cs="宋体"/>
          <w:b w:val="0"/>
          <w:bCs w:val="0"/>
          <w:color w:val="000000"/>
        </w:rPr>
        <w:t>、本次采购不接受联合体投标</w:t>
      </w:r>
      <w:r>
        <w:rPr>
          <w:rFonts w:hint="eastAsia" w:ascii="宋体" w:hAnsi="宋体" w:eastAsia="宋体" w:cs="宋体"/>
          <w:b w:val="0"/>
          <w:bCs w:val="0"/>
          <w:color w:val="000000"/>
          <w:lang w:eastAsia="zh-CN"/>
        </w:rPr>
        <w:t>。</w:t>
      </w:r>
    </w:p>
    <w:p w14:paraId="134EF948">
      <w:pPr>
        <w:snapToGrid w:val="0"/>
        <w:spacing w:line="360" w:lineRule="auto"/>
        <w:rPr>
          <w:rFonts w:hint="eastAsia" w:ascii="宋体" w:hAnsi="宋体" w:eastAsia="宋体" w:cs="宋体"/>
          <w:b/>
          <w:color w:val="auto"/>
          <w:kern w:val="0"/>
          <w:szCs w:val="20"/>
        </w:rPr>
      </w:pPr>
      <w:r>
        <w:rPr>
          <w:rFonts w:hint="eastAsia" w:ascii="宋体" w:hAnsi="宋体" w:eastAsia="宋体" w:cs="宋体"/>
          <w:b/>
          <w:color w:val="auto"/>
          <w:kern w:val="0"/>
          <w:szCs w:val="20"/>
        </w:rPr>
        <w:t>四、获取磋商文件的时间、地点、方式及磋商文件售价</w:t>
      </w:r>
    </w:p>
    <w:p w14:paraId="172DC2E1">
      <w:pPr>
        <w:snapToGrid w:val="0"/>
        <w:spacing w:line="360" w:lineRule="auto"/>
        <w:ind w:firstLine="420" w:firstLineChars="200"/>
        <w:rPr>
          <w:rFonts w:hint="eastAsia" w:ascii="宋体" w:hAnsi="宋体" w:eastAsia="宋体" w:cs="宋体"/>
          <w:color w:val="auto"/>
          <w:kern w:val="0"/>
          <w:szCs w:val="20"/>
          <w:highlight w:val="none"/>
        </w:rPr>
      </w:pPr>
      <w:r>
        <w:rPr>
          <w:rFonts w:hint="eastAsia" w:ascii="宋体" w:hAnsi="宋体" w:eastAsia="宋体" w:cs="宋体"/>
          <w:color w:val="auto"/>
          <w:kern w:val="0"/>
          <w:szCs w:val="20"/>
        </w:rPr>
        <w:t>1、凡有意参加磋商采购活动的，</w:t>
      </w:r>
      <w:r>
        <w:rPr>
          <w:rFonts w:hint="eastAsia" w:ascii="宋体" w:hAnsi="宋体" w:eastAsia="宋体" w:cs="宋体"/>
          <w:color w:val="auto"/>
          <w:kern w:val="0"/>
          <w:szCs w:val="20"/>
          <w:u w:val="none"/>
        </w:rPr>
        <w:t>请于</w:t>
      </w:r>
      <w:r>
        <w:rPr>
          <w:rFonts w:hint="eastAsia" w:ascii="宋体" w:hAnsi="宋体" w:eastAsia="宋体" w:cs="宋体"/>
          <w:color w:val="auto"/>
          <w:kern w:val="0"/>
          <w:szCs w:val="20"/>
          <w:highlight w:val="none"/>
          <w:u w:val="none"/>
          <w:lang w:val="en-US" w:eastAsia="zh-CN"/>
        </w:rPr>
        <w:t>2025</w:t>
      </w:r>
      <w:r>
        <w:rPr>
          <w:rFonts w:hint="eastAsia" w:ascii="宋体" w:hAnsi="宋体" w:eastAsia="宋体" w:cs="宋体"/>
          <w:color w:val="auto"/>
          <w:kern w:val="0"/>
          <w:szCs w:val="20"/>
          <w:highlight w:val="none"/>
          <w:u w:val="none"/>
        </w:rPr>
        <w:t>年</w:t>
      </w:r>
      <w:r>
        <w:rPr>
          <w:rFonts w:hint="eastAsia" w:ascii="宋体" w:hAnsi="宋体" w:cs="宋体"/>
          <w:color w:val="auto"/>
          <w:kern w:val="0"/>
          <w:szCs w:val="20"/>
          <w:highlight w:val="none"/>
          <w:u w:val="none"/>
          <w:lang w:val="en-US" w:eastAsia="zh-CN"/>
        </w:rPr>
        <w:t>03</w:t>
      </w:r>
      <w:r>
        <w:rPr>
          <w:rFonts w:hint="eastAsia" w:ascii="宋体" w:hAnsi="宋体" w:eastAsia="宋体" w:cs="宋体"/>
          <w:color w:val="auto"/>
          <w:kern w:val="0"/>
          <w:szCs w:val="20"/>
          <w:highlight w:val="none"/>
          <w:u w:val="none"/>
        </w:rPr>
        <w:t>月</w:t>
      </w:r>
      <w:r>
        <w:rPr>
          <w:rFonts w:hint="eastAsia" w:ascii="宋体" w:hAnsi="宋体" w:cs="宋体"/>
          <w:color w:val="auto"/>
          <w:kern w:val="0"/>
          <w:szCs w:val="20"/>
          <w:highlight w:val="none"/>
          <w:u w:val="none"/>
          <w:lang w:val="en-US" w:eastAsia="zh-CN"/>
        </w:rPr>
        <w:t>26</w:t>
      </w:r>
      <w:r>
        <w:rPr>
          <w:rFonts w:hint="eastAsia" w:ascii="宋体" w:hAnsi="宋体" w:eastAsia="宋体" w:cs="宋体"/>
          <w:color w:val="auto"/>
          <w:kern w:val="0"/>
          <w:szCs w:val="20"/>
          <w:highlight w:val="none"/>
          <w:u w:val="none"/>
        </w:rPr>
        <w:t>日起至</w:t>
      </w:r>
      <w:r>
        <w:rPr>
          <w:rFonts w:hint="eastAsia" w:ascii="宋体" w:hAnsi="宋体" w:eastAsia="宋体" w:cs="宋体"/>
          <w:color w:val="auto"/>
          <w:kern w:val="0"/>
          <w:szCs w:val="20"/>
          <w:highlight w:val="none"/>
          <w:u w:val="none"/>
          <w:lang w:val="en-US" w:eastAsia="zh-CN"/>
        </w:rPr>
        <w:t>2025</w:t>
      </w:r>
      <w:r>
        <w:rPr>
          <w:rFonts w:hint="eastAsia" w:ascii="宋体" w:hAnsi="宋体" w:eastAsia="宋体" w:cs="宋体"/>
          <w:color w:val="auto"/>
          <w:kern w:val="0"/>
          <w:szCs w:val="20"/>
          <w:highlight w:val="none"/>
          <w:u w:val="none"/>
        </w:rPr>
        <w:t>年</w:t>
      </w:r>
      <w:r>
        <w:rPr>
          <w:rFonts w:hint="eastAsia" w:ascii="宋体" w:hAnsi="宋体" w:cs="宋体"/>
          <w:color w:val="auto"/>
          <w:kern w:val="0"/>
          <w:szCs w:val="20"/>
          <w:highlight w:val="none"/>
          <w:u w:val="none"/>
          <w:lang w:val="en-US" w:eastAsia="zh-CN"/>
        </w:rPr>
        <w:t>04</w:t>
      </w:r>
      <w:r>
        <w:rPr>
          <w:rFonts w:hint="eastAsia" w:ascii="宋体" w:hAnsi="宋体" w:eastAsia="宋体" w:cs="宋体"/>
          <w:color w:val="auto"/>
          <w:kern w:val="0"/>
          <w:szCs w:val="20"/>
          <w:highlight w:val="none"/>
          <w:u w:val="none"/>
        </w:rPr>
        <w:t>月</w:t>
      </w:r>
      <w:r>
        <w:rPr>
          <w:rFonts w:hint="eastAsia" w:ascii="宋体" w:hAnsi="宋体" w:cs="宋体"/>
          <w:color w:val="auto"/>
          <w:kern w:val="0"/>
          <w:szCs w:val="20"/>
          <w:highlight w:val="none"/>
          <w:u w:val="none"/>
          <w:lang w:val="en-US" w:eastAsia="zh-CN"/>
        </w:rPr>
        <w:t>02</w:t>
      </w:r>
      <w:r>
        <w:rPr>
          <w:rFonts w:hint="eastAsia" w:ascii="宋体" w:hAnsi="宋体" w:eastAsia="宋体" w:cs="宋体"/>
          <w:color w:val="auto"/>
          <w:kern w:val="0"/>
          <w:szCs w:val="20"/>
          <w:highlight w:val="none"/>
        </w:rPr>
        <w:t>日(节假日除外)，每日上午</w:t>
      </w:r>
      <w:r>
        <w:rPr>
          <w:rFonts w:hint="eastAsia" w:ascii="宋体" w:hAnsi="宋体" w:eastAsia="宋体" w:cs="宋体"/>
          <w:color w:val="auto"/>
          <w:kern w:val="0"/>
          <w:szCs w:val="20"/>
          <w:highlight w:val="none"/>
          <w:u w:val="single"/>
        </w:rPr>
        <w:t>9:00</w:t>
      </w:r>
      <w:r>
        <w:rPr>
          <w:rFonts w:hint="eastAsia" w:ascii="宋体" w:hAnsi="宋体" w:eastAsia="宋体" w:cs="宋体"/>
          <w:color w:val="auto"/>
          <w:kern w:val="0"/>
          <w:szCs w:val="20"/>
          <w:highlight w:val="none"/>
        </w:rPr>
        <w:t>～</w:t>
      </w:r>
      <w:r>
        <w:rPr>
          <w:rFonts w:hint="eastAsia" w:ascii="宋体" w:hAnsi="宋体" w:eastAsia="宋体" w:cs="宋体"/>
          <w:color w:val="auto"/>
          <w:kern w:val="0"/>
          <w:szCs w:val="20"/>
          <w:highlight w:val="none"/>
          <w:u w:val="single"/>
        </w:rPr>
        <w:t>12:00</w:t>
      </w:r>
      <w:r>
        <w:rPr>
          <w:rFonts w:hint="eastAsia" w:ascii="宋体" w:hAnsi="宋体" w:eastAsia="宋体" w:cs="宋体"/>
          <w:color w:val="auto"/>
          <w:kern w:val="0"/>
          <w:szCs w:val="20"/>
          <w:highlight w:val="none"/>
        </w:rPr>
        <w:t>，下午</w:t>
      </w:r>
      <w:r>
        <w:rPr>
          <w:rFonts w:hint="eastAsia" w:ascii="宋体" w:hAnsi="宋体" w:eastAsia="宋体" w:cs="宋体"/>
          <w:color w:val="auto"/>
          <w:kern w:val="0"/>
          <w:szCs w:val="20"/>
          <w:highlight w:val="none"/>
          <w:u w:val="single"/>
        </w:rPr>
        <w:t>14:00</w:t>
      </w:r>
      <w:r>
        <w:rPr>
          <w:rFonts w:hint="eastAsia" w:ascii="宋体" w:hAnsi="宋体" w:eastAsia="宋体" w:cs="宋体"/>
          <w:color w:val="auto"/>
          <w:kern w:val="0"/>
          <w:szCs w:val="20"/>
          <w:highlight w:val="none"/>
        </w:rPr>
        <w:t>～</w:t>
      </w:r>
      <w:r>
        <w:rPr>
          <w:rFonts w:hint="eastAsia" w:ascii="宋体" w:hAnsi="宋体" w:eastAsia="宋体" w:cs="宋体"/>
          <w:color w:val="auto"/>
          <w:kern w:val="0"/>
          <w:szCs w:val="20"/>
          <w:highlight w:val="none"/>
          <w:u w:val="single"/>
        </w:rPr>
        <w:t>17:00</w:t>
      </w:r>
      <w:r>
        <w:rPr>
          <w:rFonts w:hint="eastAsia" w:ascii="宋体" w:hAnsi="宋体" w:eastAsia="宋体" w:cs="宋体"/>
          <w:color w:val="auto"/>
          <w:kern w:val="0"/>
          <w:szCs w:val="20"/>
          <w:highlight w:val="none"/>
        </w:rPr>
        <w:t>(北京时间)，持单位介绍信、法定代表人身份证明或授权委托书(附法定代表人身份证明)、个人身份证原件到</w:t>
      </w:r>
      <w:r>
        <w:rPr>
          <w:rFonts w:hint="eastAsia" w:ascii="宋体" w:hAnsi="宋体" w:cs="宋体"/>
          <w:color w:val="auto"/>
          <w:kern w:val="0"/>
          <w:szCs w:val="20"/>
          <w:highlight w:val="none"/>
          <w:lang w:eastAsia="zh-CN"/>
        </w:rPr>
        <w:t>北京建智达工程管理股份有限公司</w:t>
      </w:r>
      <w:r>
        <w:rPr>
          <w:rFonts w:hint="eastAsia" w:ascii="宋体" w:hAnsi="宋体" w:eastAsia="宋体" w:cs="宋体"/>
          <w:color w:val="auto"/>
          <w:kern w:val="0"/>
          <w:szCs w:val="21"/>
          <w:highlight w:val="none"/>
          <w:shd w:val="clear" w:color="auto" w:fill="FFFFFF"/>
        </w:rPr>
        <w:t>（</w:t>
      </w:r>
      <w:r>
        <w:rPr>
          <w:rFonts w:hint="eastAsia" w:ascii="宋体" w:hAnsi="宋体" w:cs="宋体"/>
          <w:color w:val="auto"/>
          <w:kern w:val="0"/>
          <w:szCs w:val="21"/>
          <w:highlight w:val="none"/>
          <w:shd w:val="clear" w:color="auto" w:fill="FFFFFF"/>
          <w:lang w:eastAsia="zh-CN"/>
        </w:rPr>
        <w:t>湖南省长沙市长沙县星沙镇东六路266号华润置地广场一期12栋403室</w:t>
      </w:r>
      <w:r>
        <w:rPr>
          <w:rFonts w:hint="eastAsia" w:ascii="宋体" w:hAnsi="宋体" w:eastAsia="宋体" w:cs="宋体"/>
          <w:color w:val="auto"/>
          <w:kern w:val="0"/>
          <w:szCs w:val="21"/>
          <w:highlight w:val="none"/>
          <w:shd w:val="clear" w:color="auto" w:fill="FFFFFF"/>
        </w:rPr>
        <w:t>）</w:t>
      </w:r>
      <w:r>
        <w:rPr>
          <w:rFonts w:hint="eastAsia" w:ascii="宋体" w:hAnsi="宋体" w:eastAsia="宋体" w:cs="宋体"/>
          <w:color w:val="auto"/>
          <w:kern w:val="0"/>
          <w:szCs w:val="20"/>
          <w:highlight w:val="none"/>
        </w:rPr>
        <w:t>获取磋商文件。</w:t>
      </w:r>
    </w:p>
    <w:p w14:paraId="6B930C09">
      <w:pPr>
        <w:snapToGrid w:val="0"/>
        <w:spacing w:line="360" w:lineRule="auto"/>
        <w:ind w:firstLine="420" w:firstLineChars="200"/>
        <w:rPr>
          <w:rFonts w:hint="eastAsia" w:ascii="宋体" w:hAnsi="宋体" w:eastAsia="宋体" w:cs="宋体"/>
          <w:color w:val="auto"/>
          <w:kern w:val="0"/>
          <w:szCs w:val="20"/>
          <w:highlight w:val="none"/>
        </w:rPr>
      </w:pPr>
      <w:r>
        <w:rPr>
          <w:rFonts w:hint="eastAsia" w:ascii="宋体" w:hAnsi="宋体" w:eastAsia="宋体" w:cs="宋体"/>
          <w:color w:val="auto"/>
          <w:kern w:val="0"/>
          <w:szCs w:val="20"/>
          <w:highlight w:val="none"/>
        </w:rPr>
        <w:t>2、磋商文件每份人民币</w:t>
      </w:r>
      <w:r>
        <w:rPr>
          <w:rFonts w:hint="eastAsia" w:ascii="宋体" w:hAnsi="宋体" w:eastAsia="宋体" w:cs="宋体"/>
          <w:color w:val="auto"/>
          <w:kern w:val="0"/>
          <w:szCs w:val="20"/>
          <w:highlight w:val="none"/>
          <w:u w:val="single"/>
        </w:rPr>
        <w:t>0</w:t>
      </w:r>
      <w:r>
        <w:rPr>
          <w:rFonts w:hint="eastAsia" w:ascii="宋体" w:hAnsi="宋体" w:eastAsia="宋体" w:cs="宋体"/>
          <w:color w:val="auto"/>
          <w:kern w:val="0"/>
          <w:szCs w:val="20"/>
          <w:highlight w:val="none"/>
        </w:rPr>
        <w:t>元。</w:t>
      </w:r>
    </w:p>
    <w:p w14:paraId="7E6BAAEB">
      <w:pPr>
        <w:snapToGrid w:val="0"/>
        <w:spacing w:line="360" w:lineRule="auto"/>
        <w:rPr>
          <w:rFonts w:hint="eastAsia" w:ascii="宋体" w:hAnsi="宋体" w:eastAsia="宋体" w:cs="宋体"/>
          <w:b/>
          <w:color w:val="auto"/>
          <w:kern w:val="0"/>
          <w:szCs w:val="20"/>
          <w:highlight w:val="none"/>
        </w:rPr>
      </w:pPr>
      <w:r>
        <w:rPr>
          <w:rFonts w:hint="eastAsia" w:ascii="宋体" w:hAnsi="宋体" w:eastAsia="宋体" w:cs="宋体"/>
          <w:b/>
          <w:color w:val="auto"/>
          <w:kern w:val="0"/>
          <w:szCs w:val="20"/>
          <w:highlight w:val="none"/>
        </w:rPr>
        <w:t>五、响应文件提交的截止时间、开启时间及地点</w:t>
      </w:r>
    </w:p>
    <w:p w14:paraId="1EAC328E">
      <w:pPr>
        <w:snapToGrid w:val="0"/>
        <w:spacing w:line="360" w:lineRule="auto"/>
        <w:ind w:firstLine="420" w:firstLineChars="200"/>
        <w:rPr>
          <w:rFonts w:hint="eastAsia" w:ascii="宋体" w:hAnsi="宋体" w:eastAsia="宋体" w:cs="宋体"/>
          <w:color w:val="auto"/>
          <w:kern w:val="0"/>
          <w:szCs w:val="20"/>
        </w:rPr>
      </w:pPr>
      <w:r>
        <w:rPr>
          <w:rFonts w:hint="eastAsia" w:ascii="宋体" w:hAnsi="宋体" w:eastAsia="宋体" w:cs="宋体"/>
          <w:color w:val="auto"/>
          <w:kern w:val="0"/>
          <w:szCs w:val="20"/>
          <w:highlight w:val="none"/>
        </w:rPr>
        <w:t>1、提交首次响应文件的截止</w:t>
      </w:r>
      <w:r>
        <w:rPr>
          <w:rFonts w:hint="eastAsia" w:ascii="宋体" w:hAnsi="宋体" w:eastAsia="宋体" w:cs="宋体"/>
          <w:color w:val="auto"/>
          <w:kern w:val="0"/>
          <w:szCs w:val="20"/>
          <w:highlight w:val="none"/>
          <w:u w:val="none"/>
        </w:rPr>
        <w:t>时间为</w:t>
      </w:r>
      <w:r>
        <w:rPr>
          <w:rFonts w:hint="eastAsia" w:ascii="宋体" w:hAnsi="宋体" w:eastAsia="宋体" w:cs="宋体"/>
          <w:color w:val="auto"/>
          <w:kern w:val="0"/>
          <w:szCs w:val="20"/>
          <w:highlight w:val="none"/>
          <w:u w:val="none"/>
          <w:lang w:val="en-US" w:eastAsia="zh-CN"/>
        </w:rPr>
        <w:t>2025</w:t>
      </w:r>
      <w:r>
        <w:rPr>
          <w:rFonts w:hint="eastAsia" w:ascii="宋体" w:hAnsi="宋体" w:eastAsia="宋体" w:cs="宋体"/>
          <w:color w:val="auto"/>
          <w:kern w:val="0"/>
          <w:szCs w:val="20"/>
          <w:highlight w:val="none"/>
          <w:u w:val="none"/>
        </w:rPr>
        <w:t>年</w:t>
      </w:r>
      <w:r>
        <w:rPr>
          <w:rFonts w:hint="eastAsia" w:ascii="宋体" w:hAnsi="宋体" w:cs="宋体"/>
          <w:color w:val="auto"/>
          <w:kern w:val="0"/>
          <w:szCs w:val="20"/>
          <w:highlight w:val="none"/>
          <w:u w:val="none"/>
          <w:lang w:val="en-US" w:eastAsia="zh-CN"/>
        </w:rPr>
        <w:t>04</w:t>
      </w:r>
      <w:r>
        <w:rPr>
          <w:rFonts w:hint="eastAsia" w:ascii="宋体" w:hAnsi="宋体" w:eastAsia="宋体" w:cs="宋体"/>
          <w:color w:val="auto"/>
          <w:kern w:val="0"/>
          <w:szCs w:val="20"/>
          <w:highlight w:val="none"/>
          <w:u w:val="none"/>
        </w:rPr>
        <w:t>月</w:t>
      </w:r>
      <w:r>
        <w:rPr>
          <w:rFonts w:hint="eastAsia" w:ascii="宋体" w:hAnsi="宋体" w:cs="宋体"/>
          <w:color w:val="auto"/>
          <w:kern w:val="0"/>
          <w:szCs w:val="20"/>
          <w:highlight w:val="none"/>
          <w:u w:val="none"/>
          <w:lang w:val="en-US" w:eastAsia="zh-CN"/>
        </w:rPr>
        <w:t>07</w:t>
      </w:r>
      <w:r>
        <w:rPr>
          <w:rFonts w:hint="eastAsia" w:ascii="宋体" w:hAnsi="宋体" w:eastAsia="宋体" w:cs="宋体"/>
          <w:color w:val="auto"/>
          <w:kern w:val="0"/>
          <w:szCs w:val="20"/>
          <w:highlight w:val="none"/>
          <w:u w:val="none"/>
        </w:rPr>
        <w:t>日</w:t>
      </w:r>
      <w:r>
        <w:rPr>
          <w:rFonts w:hint="eastAsia" w:ascii="宋体" w:hAnsi="宋体" w:cs="宋体"/>
          <w:color w:val="auto"/>
          <w:kern w:val="0"/>
          <w:szCs w:val="20"/>
          <w:highlight w:val="none"/>
          <w:u w:val="none"/>
          <w:lang w:val="en-US" w:eastAsia="zh-CN"/>
        </w:rPr>
        <w:t>13</w:t>
      </w:r>
      <w:r>
        <w:rPr>
          <w:rFonts w:hint="eastAsia" w:ascii="宋体" w:hAnsi="宋体" w:eastAsia="宋体" w:cs="宋体"/>
          <w:color w:val="auto"/>
          <w:kern w:val="0"/>
          <w:szCs w:val="20"/>
          <w:highlight w:val="none"/>
        </w:rPr>
        <w:t>时</w:t>
      </w:r>
      <w:r>
        <w:rPr>
          <w:rFonts w:hint="eastAsia" w:ascii="宋体" w:hAnsi="宋体" w:eastAsia="宋体" w:cs="宋体"/>
          <w:color w:val="auto"/>
          <w:kern w:val="0"/>
          <w:szCs w:val="20"/>
          <w:highlight w:val="none"/>
          <w:lang w:val="en-US" w:eastAsia="zh-CN"/>
        </w:rPr>
        <w:t>30</w:t>
      </w:r>
      <w:r>
        <w:rPr>
          <w:rFonts w:hint="eastAsia" w:ascii="宋体" w:hAnsi="宋体" w:eastAsia="宋体" w:cs="宋体"/>
          <w:color w:val="auto"/>
          <w:kern w:val="0"/>
          <w:szCs w:val="20"/>
        </w:rPr>
        <w:t>分（北京时间），地点为</w:t>
      </w:r>
      <w:r>
        <w:rPr>
          <w:rFonts w:hint="eastAsia" w:ascii="宋体" w:hAnsi="宋体" w:eastAsia="宋体" w:cs="宋体"/>
          <w:b/>
          <w:color w:val="auto"/>
          <w:kern w:val="0"/>
          <w:szCs w:val="20"/>
        </w:rPr>
        <w:t>长沙经济技术开发区管委会综合楼10楼开评标室（长沙经济技术开发区三一路2号）</w:t>
      </w:r>
      <w:r>
        <w:rPr>
          <w:rFonts w:hint="eastAsia" w:ascii="宋体" w:hAnsi="宋体" w:eastAsia="宋体" w:cs="宋体"/>
          <w:color w:val="auto"/>
          <w:kern w:val="0"/>
          <w:szCs w:val="20"/>
        </w:rPr>
        <w:t>。在截止时间后送达的响应文件为无效文件，采购人、采购代理机构或者磋商小组应当拒收。</w:t>
      </w:r>
    </w:p>
    <w:p w14:paraId="7E483C85">
      <w:pPr>
        <w:tabs>
          <w:tab w:val="left" w:pos="360"/>
        </w:tabs>
        <w:snapToGrid w:val="0"/>
        <w:spacing w:line="360" w:lineRule="auto"/>
        <w:ind w:firstLine="420" w:firstLineChars="200"/>
        <w:rPr>
          <w:rFonts w:hint="eastAsia" w:ascii="宋体" w:hAnsi="宋体" w:eastAsia="宋体" w:cs="宋体"/>
          <w:color w:val="auto"/>
          <w:kern w:val="0"/>
          <w:szCs w:val="20"/>
        </w:rPr>
      </w:pPr>
      <w:r>
        <w:rPr>
          <w:rFonts w:hint="eastAsia" w:ascii="宋体" w:hAnsi="宋体" w:eastAsia="宋体" w:cs="宋体"/>
          <w:color w:val="auto"/>
          <w:kern w:val="0"/>
          <w:szCs w:val="20"/>
        </w:rPr>
        <w:t>2、首次响应文件的开启时间及地点与提交首次响应文件的截止时间及地点为同一时间及地点。</w:t>
      </w:r>
    </w:p>
    <w:p w14:paraId="428AD4FC">
      <w:pPr>
        <w:snapToGrid w:val="0"/>
        <w:spacing w:line="360" w:lineRule="auto"/>
        <w:rPr>
          <w:rFonts w:hint="eastAsia" w:ascii="宋体" w:hAnsi="宋体" w:eastAsia="宋体" w:cs="宋体"/>
          <w:b/>
          <w:color w:val="auto"/>
          <w:kern w:val="0"/>
          <w:szCs w:val="20"/>
        </w:rPr>
      </w:pPr>
      <w:r>
        <w:rPr>
          <w:rFonts w:hint="eastAsia" w:ascii="宋体" w:hAnsi="宋体" w:eastAsia="宋体" w:cs="宋体"/>
          <w:b/>
          <w:color w:val="auto"/>
          <w:kern w:val="0"/>
          <w:szCs w:val="20"/>
        </w:rPr>
        <w:t>六、项目其他情况说明：</w:t>
      </w:r>
    </w:p>
    <w:p w14:paraId="75EC8F3C">
      <w:pPr>
        <w:snapToGrid w:val="0"/>
        <w:spacing w:line="360" w:lineRule="auto"/>
        <w:ind w:firstLine="420" w:firstLineChars="200"/>
        <w:rPr>
          <w:rFonts w:hint="eastAsia" w:ascii="宋体" w:hAnsi="宋体" w:eastAsia="宋体" w:cs="宋体"/>
          <w:color w:val="auto"/>
          <w:kern w:val="0"/>
          <w:szCs w:val="20"/>
        </w:rPr>
      </w:pPr>
      <w:r>
        <w:rPr>
          <w:rFonts w:hint="eastAsia" w:ascii="宋体" w:hAnsi="宋体" w:eastAsia="宋体" w:cs="宋体"/>
          <w:color w:val="auto"/>
          <w:kern w:val="0"/>
          <w:szCs w:val="20"/>
        </w:rPr>
        <w:t>1</w:t>
      </w:r>
      <w:r>
        <w:rPr>
          <w:rFonts w:hint="eastAsia" w:ascii="宋体" w:hAnsi="宋体" w:cs="宋体"/>
          <w:color w:val="auto"/>
          <w:kern w:val="0"/>
          <w:szCs w:val="20"/>
          <w:lang w:eastAsia="zh-CN"/>
        </w:rPr>
        <w:t>、</w:t>
      </w:r>
      <w:r>
        <w:rPr>
          <w:rFonts w:hint="eastAsia" w:ascii="宋体" w:hAnsi="宋体" w:eastAsia="宋体" w:cs="宋体"/>
          <w:color w:val="auto"/>
          <w:kern w:val="0"/>
          <w:szCs w:val="20"/>
        </w:rPr>
        <w:t>招采备案编号：</w:t>
      </w:r>
      <w:r>
        <w:rPr>
          <w:rFonts w:hint="eastAsia" w:ascii="宋体" w:hAnsi="宋体" w:eastAsia="宋体" w:cs="宋体"/>
          <w:color w:val="auto"/>
          <w:kern w:val="0"/>
          <w:szCs w:val="20"/>
          <w:lang w:val="en-US" w:eastAsia="zh-CN"/>
        </w:rPr>
        <w:t>CSJKQXESXM-2025</w:t>
      </w:r>
      <w:r>
        <w:rPr>
          <w:rFonts w:hint="eastAsia" w:ascii="宋体" w:hAnsi="宋体" w:cs="宋体"/>
          <w:color w:val="auto"/>
          <w:kern w:val="0"/>
          <w:szCs w:val="20"/>
          <w:lang w:val="en-US" w:eastAsia="zh-CN"/>
        </w:rPr>
        <w:t>031</w:t>
      </w:r>
      <w:r>
        <w:rPr>
          <w:rFonts w:hint="eastAsia" w:ascii="宋体" w:hAnsi="宋体" w:eastAsia="宋体" w:cs="宋体"/>
          <w:color w:val="auto"/>
          <w:kern w:val="0"/>
          <w:szCs w:val="20"/>
        </w:rPr>
        <w:t>(本编号用于招标代理机构办理项目备案及资料归档)。</w:t>
      </w:r>
    </w:p>
    <w:p w14:paraId="40C0A7C1">
      <w:pPr>
        <w:snapToGrid w:val="0"/>
        <w:spacing w:line="360" w:lineRule="auto"/>
        <w:ind w:firstLine="420" w:firstLineChars="200"/>
        <w:rPr>
          <w:rFonts w:hint="eastAsia" w:ascii="宋体" w:hAnsi="宋体" w:eastAsia="宋体" w:cs="宋体"/>
          <w:color w:val="auto"/>
          <w:kern w:val="0"/>
          <w:szCs w:val="20"/>
        </w:rPr>
      </w:pPr>
      <w:r>
        <w:rPr>
          <w:rFonts w:hint="eastAsia" w:ascii="宋体" w:hAnsi="宋体" w:eastAsia="宋体" w:cs="宋体"/>
          <w:color w:val="auto"/>
          <w:kern w:val="0"/>
          <w:szCs w:val="20"/>
        </w:rPr>
        <w:t>2</w:t>
      </w:r>
      <w:r>
        <w:rPr>
          <w:rFonts w:hint="eastAsia" w:ascii="宋体" w:hAnsi="宋体" w:cs="宋体"/>
          <w:color w:val="auto"/>
          <w:kern w:val="0"/>
          <w:szCs w:val="20"/>
          <w:lang w:eastAsia="zh-CN"/>
        </w:rPr>
        <w:t>、</w:t>
      </w:r>
      <w:r>
        <w:rPr>
          <w:rFonts w:hint="eastAsia" w:ascii="宋体" w:hAnsi="宋体" w:eastAsia="宋体" w:cs="宋体"/>
          <w:color w:val="auto"/>
          <w:kern w:val="0"/>
          <w:szCs w:val="20"/>
        </w:rPr>
        <w:t>监管部门：</w:t>
      </w:r>
      <w:r>
        <w:rPr>
          <w:rFonts w:hint="eastAsia" w:ascii="宋体" w:hAnsi="宋体" w:cs="宋体"/>
        </w:rPr>
        <w:t>长沙经济技术开发区管理委员会财政金融局</w:t>
      </w:r>
    </w:p>
    <w:p w14:paraId="19727EF3">
      <w:pPr>
        <w:snapToGrid w:val="0"/>
        <w:spacing w:line="360" w:lineRule="auto"/>
        <w:ind w:firstLine="840" w:firstLineChars="400"/>
        <w:rPr>
          <w:rFonts w:hint="eastAsia" w:ascii="宋体" w:hAnsi="宋体" w:eastAsia="宋体" w:cs="宋体"/>
          <w:color w:val="auto"/>
          <w:kern w:val="0"/>
          <w:szCs w:val="20"/>
        </w:rPr>
      </w:pPr>
      <w:r>
        <w:rPr>
          <w:rFonts w:hint="eastAsia" w:ascii="宋体" w:hAnsi="宋体" w:eastAsia="宋体" w:cs="宋体"/>
          <w:color w:val="auto"/>
          <w:kern w:val="0"/>
          <w:szCs w:val="20"/>
        </w:rPr>
        <w:t>联系电话：0731-84020090</w:t>
      </w:r>
    </w:p>
    <w:p w14:paraId="07AF87B5">
      <w:pPr>
        <w:snapToGrid w:val="0"/>
        <w:spacing w:line="360" w:lineRule="auto"/>
        <w:rPr>
          <w:rFonts w:hint="eastAsia" w:ascii="宋体" w:hAnsi="宋体" w:eastAsia="宋体" w:cs="宋体"/>
          <w:b/>
          <w:color w:val="auto"/>
          <w:kern w:val="0"/>
          <w:szCs w:val="20"/>
        </w:rPr>
      </w:pPr>
      <w:r>
        <w:rPr>
          <w:rFonts w:hint="eastAsia" w:ascii="宋体" w:hAnsi="宋体" w:eastAsia="宋体" w:cs="宋体"/>
          <w:b/>
          <w:color w:val="auto"/>
          <w:kern w:val="0"/>
          <w:szCs w:val="20"/>
        </w:rPr>
        <w:t>七、采购项目联系人姓名和电话</w:t>
      </w:r>
    </w:p>
    <w:p w14:paraId="1B1A3468">
      <w:pPr>
        <w:snapToGrid w:val="0"/>
        <w:spacing w:line="360" w:lineRule="auto"/>
        <w:ind w:firstLine="422" w:firstLineChars="200"/>
        <w:rPr>
          <w:rFonts w:hint="eastAsia" w:ascii="宋体" w:hAnsi="宋体" w:eastAsia="宋体" w:cs="宋体"/>
          <w:b/>
          <w:color w:val="auto"/>
          <w:kern w:val="0"/>
          <w:szCs w:val="20"/>
          <w:lang w:eastAsia="zh-CN"/>
        </w:rPr>
      </w:pPr>
      <w:r>
        <w:rPr>
          <w:rFonts w:hint="eastAsia" w:ascii="宋体" w:hAnsi="宋体" w:eastAsia="宋体" w:cs="宋体"/>
          <w:b/>
          <w:color w:val="auto"/>
          <w:kern w:val="0"/>
          <w:szCs w:val="20"/>
        </w:rPr>
        <w:t>采购人：</w:t>
      </w:r>
      <w:r>
        <w:rPr>
          <w:rFonts w:hint="eastAsia" w:ascii="宋体" w:hAnsi="宋体" w:cs="宋体"/>
          <w:b/>
          <w:color w:val="auto"/>
          <w:kern w:val="0"/>
          <w:szCs w:val="20"/>
          <w:lang w:eastAsia="zh-CN"/>
        </w:rPr>
        <w:t>长沙经开供应链管理有限公司</w:t>
      </w:r>
    </w:p>
    <w:p w14:paraId="6DEF2EDC">
      <w:pPr>
        <w:snapToGrid w:val="0"/>
        <w:spacing w:line="360" w:lineRule="auto"/>
        <w:ind w:firstLine="420" w:firstLineChars="200"/>
        <w:rPr>
          <w:rFonts w:hint="eastAsia" w:ascii="宋体" w:hAnsi="宋体" w:eastAsia="宋体" w:cs="宋体"/>
          <w:bCs/>
          <w:color w:val="auto"/>
          <w:kern w:val="0"/>
          <w:szCs w:val="20"/>
          <w:highlight w:val="none"/>
          <w:lang w:val="en-US" w:eastAsia="zh-CN"/>
        </w:rPr>
      </w:pPr>
      <w:r>
        <w:rPr>
          <w:rFonts w:hint="eastAsia" w:ascii="宋体" w:hAnsi="宋体" w:eastAsia="宋体" w:cs="宋体"/>
          <w:bCs/>
          <w:color w:val="auto"/>
          <w:kern w:val="0"/>
          <w:szCs w:val="20"/>
          <w:highlight w:val="none"/>
        </w:rPr>
        <w:t>联系人：</w:t>
      </w:r>
      <w:r>
        <w:rPr>
          <w:rFonts w:hint="eastAsia" w:ascii="宋体" w:hAnsi="宋体" w:eastAsia="宋体" w:cs="宋体"/>
          <w:bCs/>
          <w:color w:val="auto"/>
          <w:kern w:val="0"/>
          <w:szCs w:val="20"/>
          <w:highlight w:val="none"/>
          <w:lang w:val="en-US" w:eastAsia="zh-CN"/>
        </w:rPr>
        <w:t>徐海建</w:t>
      </w:r>
    </w:p>
    <w:p w14:paraId="65F1CAB4">
      <w:pPr>
        <w:snapToGrid w:val="0"/>
        <w:spacing w:line="360" w:lineRule="auto"/>
        <w:ind w:firstLine="420" w:firstLineChars="200"/>
        <w:rPr>
          <w:rFonts w:hint="eastAsia" w:ascii="宋体" w:hAnsi="宋体" w:eastAsia="宋体" w:cs="宋体"/>
          <w:bCs/>
          <w:color w:val="auto"/>
          <w:kern w:val="0"/>
          <w:szCs w:val="20"/>
          <w:highlight w:val="none"/>
        </w:rPr>
      </w:pPr>
      <w:r>
        <w:rPr>
          <w:rFonts w:hint="eastAsia" w:ascii="宋体" w:hAnsi="宋体" w:eastAsia="宋体" w:cs="宋体"/>
          <w:bCs/>
          <w:color w:val="auto"/>
          <w:kern w:val="0"/>
          <w:szCs w:val="20"/>
          <w:highlight w:val="none"/>
        </w:rPr>
        <w:t>电　话：</w:t>
      </w:r>
      <w:r>
        <w:rPr>
          <w:rFonts w:hint="eastAsia" w:ascii="宋体" w:hAnsi="宋体" w:eastAsia="宋体" w:cs="宋体"/>
          <w:kern w:val="0"/>
          <w:szCs w:val="20"/>
          <w:highlight w:val="none"/>
          <w:shd w:val="clear" w:color="000000" w:fill="FFFFFF"/>
        </w:rPr>
        <w:t>19918903538</w:t>
      </w:r>
    </w:p>
    <w:p w14:paraId="4F392A99">
      <w:pPr>
        <w:snapToGrid w:val="0"/>
        <w:spacing w:line="360" w:lineRule="auto"/>
        <w:ind w:firstLine="420" w:firstLineChars="200"/>
        <w:rPr>
          <w:rFonts w:hint="eastAsia" w:ascii="宋体" w:hAnsi="宋体" w:eastAsia="宋体" w:cs="宋体"/>
          <w:b w:val="0"/>
          <w:bCs/>
          <w:color w:val="auto"/>
          <w:kern w:val="0"/>
          <w:szCs w:val="20"/>
          <w:highlight w:val="none"/>
          <w:lang w:val="en-US" w:eastAsia="zh-CN"/>
        </w:rPr>
      </w:pPr>
      <w:r>
        <w:rPr>
          <w:rFonts w:hint="eastAsia" w:ascii="宋体" w:hAnsi="宋体" w:eastAsia="宋体" w:cs="宋体"/>
          <w:bCs/>
          <w:color w:val="auto"/>
          <w:kern w:val="0"/>
          <w:szCs w:val="20"/>
          <w:highlight w:val="none"/>
        </w:rPr>
        <w:t>地  址：长沙经开区区块链产业园总部</w:t>
      </w:r>
      <w:r>
        <w:rPr>
          <w:rFonts w:hint="eastAsia" w:ascii="宋体" w:hAnsi="宋体" w:cs="宋体"/>
          <w:b w:val="0"/>
          <w:bCs/>
          <w:color w:val="auto"/>
          <w:kern w:val="0"/>
          <w:szCs w:val="20"/>
          <w:highlight w:val="none"/>
          <w:lang w:val="en-US" w:eastAsia="zh-CN"/>
        </w:rPr>
        <w:t>14楼</w:t>
      </w:r>
    </w:p>
    <w:p w14:paraId="3EDA4925">
      <w:pPr>
        <w:snapToGrid w:val="0"/>
        <w:spacing w:line="360" w:lineRule="auto"/>
        <w:ind w:firstLine="422" w:firstLineChars="200"/>
        <w:rPr>
          <w:rFonts w:hint="eastAsia" w:ascii="宋体" w:hAnsi="宋体" w:eastAsia="宋体" w:cs="宋体"/>
          <w:b/>
          <w:color w:val="auto"/>
          <w:kern w:val="0"/>
          <w:szCs w:val="20"/>
          <w:lang w:eastAsia="zh-CN"/>
        </w:rPr>
      </w:pPr>
      <w:r>
        <w:rPr>
          <w:rFonts w:hint="eastAsia" w:ascii="宋体" w:hAnsi="宋体" w:eastAsia="宋体" w:cs="宋体"/>
          <w:b/>
          <w:color w:val="auto"/>
          <w:kern w:val="0"/>
          <w:szCs w:val="20"/>
        </w:rPr>
        <w:t>采购代理机构：</w:t>
      </w:r>
      <w:r>
        <w:rPr>
          <w:rFonts w:hint="eastAsia" w:ascii="宋体" w:hAnsi="宋体" w:cs="宋体"/>
          <w:b/>
          <w:color w:val="auto"/>
          <w:kern w:val="0"/>
          <w:szCs w:val="20"/>
          <w:lang w:eastAsia="zh-CN"/>
        </w:rPr>
        <w:t>北京建智达工程管理股份有限公司</w:t>
      </w:r>
    </w:p>
    <w:p w14:paraId="1864B3CC">
      <w:pPr>
        <w:spacing w:line="360" w:lineRule="auto"/>
        <w:ind w:firstLine="420" w:firstLineChars="200"/>
        <w:rPr>
          <w:rFonts w:hint="eastAsia" w:ascii="宋体" w:hAnsi="宋体" w:eastAsia="宋体" w:cs="宋体"/>
          <w:color w:val="auto"/>
          <w:kern w:val="2"/>
          <w:szCs w:val="21"/>
          <w:lang w:eastAsia="zh-CN"/>
        </w:rPr>
      </w:pPr>
      <w:r>
        <w:rPr>
          <w:rFonts w:hint="eastAsia" w:ascii="宋体" w:hAnsi="宋体" w:eastAsia="宋体" w:cs="宋体"/>
          <w:color w:val="auto"/>
          <w:kern w:val="0"/>
          <w:szCs w:val="20"/>
        </w:rPr>
        <w:t>联系人：</w:t>
      </w:r>
      <w:r>
        <w:rPr>
          <w:rFonts w:hint="eastAsia" w:ascii="宋体" w:hAnsi="宋体" w:cs="宋体"/>
          <w:color w:val="auto"/>
          <w:kern w:val="2"/>
          <w:szCs w:val="21"/>
          <w:lang w:eastAsia="zh-CN"/>
        </w:rPr>
        <w:t>肖薇（项目负责人）、江林芳、陈婧</w:t>
      </w:r>
    </w:p>
    <w:p w14:paraId="2D4F2F73">
      <w:pPr>
        <w:spacing w:line="360" w:lineRule="auto"/>
        <w:ind w:firstLine="420" w:firstLineChars="200"/>
        <w:rPr>
          <w:rFonts w:hint="eastAsia" w:ascii="宋体" w:hAnsi="宋体" w:eastAsia="宋体" w:cs="宋体"/>
          <w:color w:val="auto"/>
          <w:kern w:val="0"/>
          <w:szCs w:val="20"/>
          <w:lang w:val="en-US" w:eastAsia="zh-CN"/>
        </w:rPr>
      </w:pPr>
      <w:r>
        <w:rPr>
          <w:rFonts w:hint="eastAsia" w:ascii="宋体" w:hAnsi="宋体" w:eastAsia="宋体" w:cs="宋体"/>
          <w:color w:val="auto"/>
          <w:kern w:val="0"/>
          <w:szCs w:val="20"/>
        </w:rPr>
        <w:t xml:space="preserve">电 </w:t>
      </w:r>
      <w:r>
        <w:rPr>
          <w:rFonts w:hint="eastAsia" w:ascii="宋体" w:hAnsi="宋体" w:cs="宋体"/>
          <w:color w:val="auto"/>
          <w:kern w:val="0"/>
          <w:szCs w:val="20"/>
          <w:lang w:val="en-US" w:eastAsia="zh-CN"/>
        </w:rPr>
        <w:t xml:space="preserve"> </w:t>
      </w:r>
      <w:r>
        <w:rPr>
          <w:rFonts w:hint="eastAsia" w:ascii="宋体" w:hAnsi="宋体" w:eastAsia="宋体" w:cs="宋体"/>
          <w:color w:val="auto"/>
          <w:kern w:val="0"/>
          <w:szCs w:val="20"/>
        </w:rPr>
        <w:t>话：</w:t>
      </w:r>
      <w:r>
        <w:rPr>
          <w:rFonts w:hint="eastAsia" w:ascii="宋体" w:hAnsi="宋体" w:cs="宋体"/>
          <w:color w:val="auto"/>
          <w:kern w:val="0"/>
          <w:szCs w:val="20"/>
          <w:lang w:eastAsia="zh-CN"/>
        </w:rPr>
        <w:t>0731-85252066   15802599645</w:t>
      </w:r>
    </w:p>
    <w:p w14:paraId="48533391">
      <w:pPr>
        <w:spacing w:line="360" w:lineRule="auto"/>
        <w:ind w:firstLine="420" w:firstLineChars="200"/>
        <w:rPr>
          <w:rFonts w:hint="eastAsia" w:ascii="宋体" w:hAnsi="宋体" w:eastAsia="宋体" w:cs="宋体"/>
          <w:color w:val="auto"/>
          <w:kern w:val="0"/>
          <w:szCs w:val="20"/>
          <w:lang w:eastAsia="zh-CN"/>
        </w:rPr>
      </w:pPr>
      <w:r>
        <w:rPr>
          <w:rFonts w:hint="eastAsia" w:ascii="宋体" w:hAnsi="宋体" w:eastAsia="宋体" w:cs="宋体"/>
          <w:color w:val="auto"/>
          <w:kern w:val="0"/>
          <w:szCs w:val="20"/>
        </w:rPr>
        <w:t>地  址：</w:t>
      </w:r>
      <w:r>
        <w:rPr>
          <w:rFonts w:hint="eastAsia" w:ascii="宋体" w:hAnsi="宋体" w:cs="宋体"/>
          <w:color w:val="auto"/>
          <w:kern w:val="0"/>
          <w:szCs w:val="20"/>
          <w:lang w:eastAsia="zh-CN"/>
        </w:rPr>
        <w:t>湖南省长沙市长沙县星沙镇东六路266号华润置地广场一期12栋403室</w:t>
      </w:r>
    </w:p>
    <w:p w14:paraId="70329522">
      <w:pPr>
        <w:rPr>
          <w:rFonts w:hint="eastAsia" w:ascii="宋体" w:hAnsi="宋体" w:eastAsia="宋体" w:cs="宋体"/>
          <w:kern w:val="2"/>
          <w:szCs w:val="24"/>
        </w:rPr>
      </w:pPr>
    </w:p>
    <w:p w14:paraId="46B36EC1">
      <w:pPr>
        <w:pStyle w:val="4"/>
        <w:spacing w:line="360" w:lineRule="auto"/>
        <w:jc w:val="center"/>
        <w:rPr>
          <w:rFonts w:hint="eastAsia" w:ascii="宋体" w:hAnsi="宋体" w:eastAsia="宋体" w:cs="宋体"/>
          <w:b/>
          <w:color w:val="auto"/>
        </w:rPr>
      </w:pPr>
      <w:r>
        <w:rPr>
          <w:rFonts w:hint="eastAsia" w:ascii="宋体" w:hAnsi="宋体" w:eastAsia="宋体" w:cs="宋体"/>
          <w:color w:val="auto"/>
        </w:rPr>
        <w:br w:type="page"/>
      </w:r>
      <w:r>
        <w:rPr>
          <w:rFonts w:hint="eastAsia" w:ascii="宋体" w:hAnsi="宋体" w:eastAsia="宋体" w:cs="宋体"/>
        </w:rPr>
        <w:t>第二章 磋商须知</w:t>
      </w:r>
    </w:p>
    <w:p w14:paraId="01D40BCB">
      <w:pPr>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磋商须知前附表</w:t>
      </w:r>
    </w:p>
    <w:p w14:paraId="2E9BB2DC">
      <w:pPr>
        <w:spacing w:line="360" w:lineRule="auto"/>
        <w:rPr>
          <w:rFonts w:hint="eastAsia" w:ascii="宋体" w:hAnsi="宋体" w:eastAsia="宋体" w:cs="宋体"/>
          <w:color w:val="auto"/>
          <w:sz w:val="20"/>
        </w:rPr>
      </w:pPr>
      <w:r>
        <w:rPr>
          <w:rFonts w:hint="eastAsia" w:ascii="宋体" w:hAnsi="宋体" w:eastAsia="宋体" w:cs="宋体"/>
          <w:color w:val="auto"/>
          <w:sz w:val="20"/>
        </w:rPr>
        <w:t>注： 请在方框□内划√选择，在“条款号”内限选一项。（本项目采用的条款用“■”标示）</w:t>
      </w:r>
    </w:p>
    <w:tbl>
      <w:tblPr>
        <w:tblStyle w:val="52"/>
        <w:tblW w:w="0" w:type="auto"/>
        <w:jc w:val="center"/>
        <w:tblLayout w:type="fixed"/>
        <w:tblCellMar>
          <w:top w:w="0" w:type="dxa"/>
          <w:left w:w="0" w:type="dxa"/>
          <w:bottom w:w="0" w:type="dxa"/>
          <w:right w:w="0" w:type="dxa"/>
        </w:tblCellMar>
      </w:tblPr>
      <w:tblGrid>
        <w:gridCol w:w="1183"/>
        <w:gridCol w:w="1394"/>
        <w:gridCol w:w="6268"/>
      </w:tblGrid>
      <w:tr w14:paraId="63B1EA44">
        <w:tblPrEx>
          <w:tblCellMar>
            <w:top w:w="0" w:type="dxa"/>
            <w:left w:w="0" w:type="dxa"/>
            <w:bottom w:w="0" w:type="dxa"/>
            <w:right w:w="0" w:type="dxa"/>
          </w:tblCellMar>
        </w:tblPrEx>
        <w:trPr>
          <w:trHeight w:val="10" w:hRule="atLeast"/>
          <w:tblHeader/>
          <w:jc w:val="center"/>
        </w:trPr>
        <w:tc>
          <w:tcPr>
            <w:tcW w:w="1183" w:type="dxa"/>
            <w:tcBorders>
              <w:top w:val="double" w:color="000000" w:sz="4"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19DBE33E">
            <w:pPr>
              <w:snapToGrid w:val="0"/>
              <w:spacing w:line="360" w:lineRule="auto"/>
              <w:jc w:val="center"/>
              <w:rPr>
                <w:rFonts w:hint="eastAsia" w:ascii="宋体" w:hAnsi="宋体" w:eastAsia="宋体" w:cs="宋体"/>
                <w:b/>
                <w:color w:val="auto"/>
              </w:rPr>
            </w:pPr>
            <w:r>
              <w:rPr>
                <w:rFonts w:hint="eastAsia" w:ascii="宋体" w:hAnsi="宋体" w:eastAsia="宋体" w:cs="宋体"/>
                <w:b/>
                <w:color w:val="auto"/>
              </w:rPr>
              <w:t>条款号</w:t>
            </w:r>
          </w:p>
        </w:tc>
        <w:tc>
          <w:tcPr>
            <w:tcW w:w="1394" w:type="dxa"/>
            <w:tcBorders>
              <w:top w:val="doub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1C04D52">
            <w:pPr>
              <w:snapToGrid w:val="0"/>
              <w:spacing w:line="360" w:lineRule="auto"/>
              <w:jc w:val="center"/>
              <w:rPr>
                <w:rFonts w:hint="eastAsia" w:ascii="宋体" w:hAnsi="宋体" w:eastAsia="宋体" w:cs="宋体"/>
                <w:b/>
                <w:color w:val="auto"/>
              </w:rPr>
            </w:pPr>
            <w:r>
              <w:rPr>
                <w:rFonts w:hint="eastAsia" w:ascii="宋体" w:hAnsi="宋体" w:eastAsia="宋体" w:cs="宋体"/>
                <w:b/>
                <w:color w:val="auto"/>
              </w:rPr>
              <w:t>条款名称</w:t>
            </w:r>
          </w:p>
        </w:tc>
        <w:tc>
          <w:tcPr>
            <w:tcW w:w="6268" w:type="dxa"/>
            <w:tcBorders>
              <w:top w:val="double" w:color="000000" w:sz="4"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3F615506">
            <w:pPr>
              <w:snapToGrid w:val="0"/>
              <w:spacing w:line="360" w:lineRule="auto"/>
              <w:jc w:val="center"/>
              <w:rPr>
                <w:rFonts w:hint="eastAsia" w:ascii="宋体" w:hAnsi="宋体" w:eastAsia="宋体" w:cs="宋体"/>
                <w:b/>
                <w:color w:val="auto"/>
              </w:rPr>
            </w:pPr>
            <w:r>
              <w:rPr>
                <w:rFonts w:hint="eastAsia" w:ascii="宋体" w:hAnsi="宋体" w:eastAsia="宋体" w:cs="宋体"/>
                <w:b/>
                <w:color w:val="auto"/>
              </w:rPr>
              <w:t>编列内容规定</w:t>
            </w:r>
          </w:p>
        </w:tc>
      </w:tr>
      <w:tr w14:paraId="49D00638">
        <w:tblPrEx>
          <w:tblCellMar>
            <w:top w:w="0" w:type="dxa"/>
            <w:left w:w="0" w:type="dxa"/>
            <w:bottom w:w="0" w:type="dxa"/>
            <w:right w:w="0" w:type="dxa"/>
          </w:tblCellMar>
        </w:tblPrEx>
        <w:trPr>
          <w:trHeight w:val="10" w:hRule="atLeast"/>
          <w:jc w:val="center"/>
        </w:trPr>
        <w:tc>
          <w:tcPr>
            <w:tcW w:w="8845" w:type="dxa"/>
            <w:gridSpan w:val="3"/>
            <w:tcBorders>
              <w:top w:val="single" w:color="000000" w:sz="6" w:space="0"/>
              <w:left w:val="double" w:color="000000" w:sz="4" w:space="0"/>
              <w:bottom w:val="single" w:color="000000" w:sz="6" w:space="0"/>
              <w:right w:val="double" w:color="000000" w:sz="4" w:space="0"/>
            </w:tcBorders>
            <w:tcMar>
              <w:top w:w="0" w:type="dxa"/>
              <w:left w:w="108" w:type="dxa"/>
              <w:bottom w:w="0" w:type="dxa"/>
              <w:right w:w="108" w:type="dxa"/>
            </w:tcMar>
            <w:vAlign w:val="center"/>
          </w:tcPr>
          <w:p w14:paraId="624D7BD7">
            <w:pPr>
              <w:snapToGrid w:val="0"/>
              <w:spacing w:line="360" w:lineRule="auto"/>
              <w:rPr>
                <w:rFonts w:hint="eastAsia" w:ascii="宋体" w:hAnsi="宋体" w:eastAsia="宋体" w:cs="宋体"/>
                <w:color w:val="auto"/>
              </w:rPr>
            </w:pPr>
            <w:r>
              <w:rPr>
                <w:rFonts w:hint="eastAsia" w:ascii="宋体" w:hAnsi="宋体" w:eastAsia="宋体" w:cs="宋体"/>
                <w:b/>
                <w:color w:val="auto"/>
              </w:rPr>
              <w:t>一、说明</w:t>
            </w:r>
          </w:p>
        </w:tc>
      </w:tr>
      <w:tr w14:paraId="72131AE3">
        <w:tblPrEx>
          <w:tblCellMar>
            <w:top w:w="0" w:type="dxa"/>
            <w:left w:w="0" w:type="dxa"/>
            <w:bottom w:w="0" w:type="dxa"/>
            <w:right w:w="0" w:type="dxa"/>
          </w:tblCellMar>
        </w:tblPrEx>
        <w:trPr>
          <w:trHeight w:val="678" w:hRule="atLeast"/>
          <w:jc w:val="center"/>
        </w:trPr>
        <w:tc>
          <w:tcPr>
            <w:tcW w:w="118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2055011F">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第二章第1.1款</w:t>
            </w:r>
          </w:p>
        </w:tc>
        <w:tc>
          <w:tcPr>
            <w:tcW w:w="139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F329663">
            <w:pPr>
              <w:snapToGrid/>
              <w:spacing w:line="240" w:lineRule="auto"/>
              <w:jc w:val="center"/>
              <w:rPr>
                <w:rFonts w:hint="eastAsia" w:ascii="宋体" w:hAnsi="宋体" w:eastAsia="宋体" w:cs="宋体"/>
                <w:color w:val="auto"/>
              </w:rPr>
            </w:pPr>
            <w:r>
              <w:rPr>
                <w:rFonts w:hint="eastAsia" w:ascii="宋体" w:hAnsi="宋体" w:eastAsia="宋体" w:cs="宋体"/>
                <w:color w:val="auto"/>
              </w:rPr>
              <w:t>采购项目</w:t>
            </w:r>
          </w:p>
        </w:tc>
        <w:tc>
          <w:tcPr>
            <w:tcW w:w="626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38645DD9">
            <w:pPr>
              <w:snapToGrid/>
              <w:spacing w:line="240" w:lineRule="auto"/>
              <w:rPr>
                <w:rFonts w:hint="eastAsia" w:ascii="宋体" w:hAnsi="宋体" w:eastAsia="宋体" w:cs="宋体"/>
                <w:color w:val="auto"/>
                <w:lang w:eastAsia="zh-CN"/>
              </w:rPr>
            </w:pPr>
            <w:r>
              <w:rPr>
                <w:rFonts w:hint="eastAsia" w:ascii="宋体" w:hAnsi="宋体" w:cs="宋体"/>
                <w:color w:val="auto"/>
                <w:lang w:eastAsia="zh-CN"/>
              </w:rPr>
              <w:t>长沙经开供应链公司采购专项案件代理服务项目</w:t>
            </w:r>
          </w:p>
        </w:tc>
      </w:tr>
      <w:tr w14:paraId="532B4088">
        <w:tblPrEx>
          <w:tblCellMar>
            <w:top w:w="0" w:type="dxa"/>
            <w:left w:w="0" w:type="dxa"/>
            <w:bottom w:w="0" w:type="dxa"/>
            <w:right w:w="0" w:type="dxa"/>
          </w:tblCellMar>
        </w:tblPrEx>
        <w:trPr>
          <w:trHeight w:val="10" w:hRule="atLeast"/>
          <w:jc w:val="center"/>
        </w:trPr>
        <w:tc>
          <w:tcPr>
            <w:tcW w:w="118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0656773B">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第二章第2.1款</w:t>
            </w:r>
          </w:p>
        </w:tc>
        <w:tc>
          <w:tcPr>
            <w:tcW w:w="139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6F87EA6">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采购人</w:t>
            </w:r>
          </w:p>
        </w:tc>
        <w:tc>
          <w:tcPr>
            <w:tcW w:w="626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420EE280">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采购人：</w:t>
            </w:r>
            <w:r>
              <w:rPr>
                <w:rFonts w:hint="eastAsia" w:ascii="宋体" w:hAnsi="宋体" w:cs="宋体"/>
                <w:color w:val="auto"/>
                <w:highlight w:val="none"/>
                <w:lang w:eastAsia="zh-CN"/>
              </w:rPr>
              <w:t>长沙经开供应链管理有限公司</w:t>
            </w:r>
          </w:p>
          <w:p w14:paraId="557EB9FC">
            <w:pPr>
              <w:snapToGrid w:val="0"/>
              <w:spacing w:line="360" w:lineRule="auto"/>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rPr>
              <w:t>联系人：</w:t>
            </w:r>
            <w:r>
              <w:rPr>
                <w:rFonts w:hint="eastAsia" w:ascii="宋体" w:hAnsi="宋体" w:eastAsia="宋体" w:cs="宋体"/>
                <w:bCs/>
                <w:color w:val="auto"/>
                <w:kern w:val="0"/>
                <w:szCs w:val="20"/>
                <w:highlight w:val="none"/>
                <w:lang w:val="en-US" w:eastAsia="zh-CN"/>
              </w:rPr>
              <w:t>徐海建</w:t>
            </w:r>
          </w:p>
          <w:p w14:paraId="47B39B7B">
            <w:pPr>
              <w:snapToGrid w:val="0"/>
              <w:spacing w:line="360" w:lineRule="auto"/>
              <w:rPr>
                <w:rFonts w:hint="eastAsia" w:ascii="宋体" w:hAnsi="宋体" w:eastAsia="宋体" w:cs="宋体"/>
                <w:bCs/>
                <w:color w:val="auto"/>
                <w:highlight w:val="none"/>
              </w:rPr>
            </w:pPr>
            <w:r>
              <w:rPr>
                <w:rFonts w:hint="eastAsia" w:ascii="宋体" w:hAnsi="宋体" w:eastAsia="宋体" w:cs="宋体"/>
                <w:bCs/>
                <w:color w:val="auto"/>
                <w:highlight w:val="none"/>
              </w:rPr>
              <w:t>电　话：</w:t>
            </w:r>
            <w:r>
              <w:rPr>
                <w:rFonts w:hint="eastAsia" w:ascii="宋体" w:hAnsi="宋体" w:eastAsia="宋体" w:cs="宋体"/>
                <w:kern w:val="0"/>
                <w:szCs w:val="20"/>
                <w:highlight w:val="none"/>
                <w:shd w:val="clear" w:color="000000" w:fill="FFFFFF"/>
              </w:rPr>
              <w:t>19918903538</w:t>
            </w:r>
          </w:p>
          <w:p w14:paraId="1E350A39">
            <w:pPr>
              <w:snapToGrid w:val="0"/>
              <w:spacing w:line="360" w:lineRule="auto"/>
              <w:rPr>
                <w:rFonts w:hint="eastAsia" w:ascii="宋体" w:hAnsi="宋体" w:eastAsia="宋体" w:cs="宋体"/>
                <w:color w:val="auto"/>
                <w:lang w:eastAsia="zh-CN"/>
              </w:rPr>
            </w:pPr>
            <w:r>
              <w:rPr>
                <w:rFonts w:hint="eastAsia" w:ascii="宋体" w:hAnsi="宋体" w:eastAsia="宋体" w:cs="宋体"/>
                <w:bCs/>
                <w:color w:val="auto"/>
              </w:rPr>
              <w:t>地  址：</w:t>
            </w:r>
            <w:r>
              <w:rPr>
                <w:rFonts w:hint="eastAsia" w:ascii="宋体" w:hAnsi="宋体" w:eastAsia="宋体" w:cs="宋体"/>
                <w:bCs/>
                <w:color w:val="auto"/>
                <w:kern w:val="0"/>
                <w:szCs w:val="20"/>
                <w:highlight w:val="none"/>
              </w:rPr>
              <w:t>长沙经开区区块链产业园总部</w:t>
            </w:r>
            <w:r>
              <w:rPr>
                <w:rFonts w:hint="eastAsia" w:ascii="宋体" w:hAnsi="宋体" w:cs="宋体"/>
                <w:b w:val="0"/>
                <w:bCs/>
                <w:color w:val="auto"/>
                <w:kern w:val="0"/>
                <w:szCs w:val="20"/>
                <w:highlight w:val="none"/>
                <w:lang w:val="en-US" w:eastAsia="zh-CN"/>
              </w:rPr>
              <w:t>14楼</w:t>
            </w:r>
          </w:p>
        </w:tc>
      </w:tr>
      <w:tr w14:paraId="0A411993">
        <w:tblPrEx>
          <w:tblCellMar>
            <w:top w:w="0" w:type="dxa"/>
            <w:left w:w="0" w:type="dxa"/>
            <w:bottom w:w="0" w:type="dxa"/>
            <w:right w:w="0" w:type="dxa"/>
          </w:tblCellMar>
        </w:tblPrEx>
        <w:trPr>
          <w:trHeight w:val="10" w:hRule="atLeast"/>
          <w:jc w:val="center"/>
        </w:trPr>
        <w:tc>
          <w:tcPr>
            <w:tcW w:w="118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2DC8710A">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第二章第2.2款</w:t>
            </w:r>
          </w:p>
        </w:tc>
        <w:tc>
          <w:tcPr>
            <w:tcW w:w="139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344C6A5">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采购代理机构</w:t>
            </w:r>
          </w:p>
        </w:tc>
        <w:tc>
          <w:tcPr>
            <w:tcW w:w="626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7D321849">
            <w:pPr>
              <w:adjustRightInd w:val="0"/>
              <w:snapToGrid w:val="0"/>
              <w:spacing w:line="360" w:lineRule="auto"/>
              <w:rPr>
                <w:rFonts w:hint="eastAsia" w:ascii="宋体" w:hAnsi="宋体" w:eastAsia="宋体" w:cs="宋体"/>
                <w:color w:val="auto"/>
                <w:lang w:eastAsia="zh-CN"/>
              </w:rPr>
            </w:pPr>
            <w:r>
              <w:rPr>
                <w:rFonts w:hint="eastAsia" w:ascii="宋体" w:hAnsi="宋体" w:eastAsia="宋体" w:cs="宋体"/>
                <w:color w:val="auto"/>
              </w:rPr>
              <w:t>名  称：</w:t>
            </w:r>
            <w:r>
              <w:rPr>
                <w:rFonts w:hint="eastAsia" w:ascii="宋体" w:hAnsi="宋体" w:cs="宋体"/>
                <w:color w:val="auto"/>
                <w:lang w:eastAsia="zh-CN"/>
              </w:rPr>
              <w:t>北京建智达工程管理股份有限公司</w:t>
            </w:r>
          </w:p>
          <w:p w14:paraId="19F0755A">
            <w:pPr>
              <w:adjustRightInd w:val="0"/>
              <w:snapToGrid w:val="0"/>
              <w:spacing w:line="360" w:lineRule="auto"/>
              <w:rPr>
                <w:rFonts w:hint="eastAsia" w:ascii="宋体" w:hAnsi="宋体" w:eastAsia="宋体" w:cs="宋体"/>
                <w:color w:val="auto"/>
                <w:lang w:eastAsia="zh-CN"/>
              </w:rPr>
            </w:pPr>
            <w:r>
              <w:rPr>
                <w:rFonts w:hint="eastAsia" w:ascii="宋体" w:hAnsi="宋体" w:eastAsia="宋体" w:cs="宋体"/>
                <w:color w:val="auto"/>
              </w:rPr>
              <w:t>联系人：</w:t>
            </w:r>
            <w:r>
              <w:rPr>
                <w:rFonts w:hint="eastAsia" w:ascii="宋体" w:hAnsi="宋体" w:cs="宋体"/>
                <w:color w:val="auto"/>
                <w:kern w:val="2"/>
                <w:szCs w:val="21"/>
                <w:lang w:eastAsia="zh-CN"/>
              </w:rPr>
              <w:t>肖薇（项目负责人）、江林芳、陈婧</w:t>
            </w:r>
          </w:p>
          <w:p w14:paraId="55EB7C18">
            <w:pPr>
              <w:adjustRightInd w:val="0"/>
              <w:snapToGrid w:val="0"/>
              <w:spacing w:line="360" w:lineRule="auto"/>
              <w:rPr>
                <w:rFonts w:hint="eastAsia" w:ascii="宋体" w:hAnsi="宋体" w:eastAsia="宋体" w:cs="宋体"/>
                <w:color w:val="auto"/>
              </w:rPr>
            </w:pPr>
            <w:r>
              <w:rPr>
                <w:rFonts w:hint="eastAsia" w:ascii="宋体" w:hAnsi="宋体" w:eastAsia="宋体" w:cs="宋体"/>
                <w:color w:val="auto"/>
              </w:rPr>
              <w:t xml:space="preserve">电  话：0731-86969178 </w:t>
            </w:r>
            <w:r>
              <w:rPr>
                <w:rFonts w:hint="eastAsia" w:ascii="宋体" w:hAnsi="宋体" w:eastAsia="宋体" w:cs="宋体"/>
                <w:color w:val="auto"/>
                <w:lang w:val="en-US" w:eastAsia="zh-CN"/>
              </w:rPr>
              <w:t>18908481676</w:t>
            </w:r>
          </w:p>
          <w:p w14:paraId="1E48BF1C">
            <w:pPr>
              <w:adjustRightInd w:val="0"/>
              <w:snapToGrid w:val="0"/>
              <w:spacing w:line="360" w:lineRule="auto"/>
              <w:ind w:left="840" w:hanging="840" w:hangingChars="400"/>
              <w:rPr>
                <w:rFonts w:hint="eastAsia" w:ascii="宋体" w:hAnsi="宋体" w:eastAsia="宋体" w:cs="宋体"/>
                <w:color w:val="auto"/>
                <w:lang w:eastAsia="zh-CN"/>
              </w:rPr>
            </w:pPr>
            <w:r>
              <w:rPr>
                <w:rFonts w:hint="eastAsia" w:ascii="宋体" w:hAnsi="宋体" w:eastAsia="宋体" w:cs="宋体"/>
                <w:color w:val="auto"/>
              </w:rPr>
              <w:t>地  址：</w:t>
            </w:r>
            <w:r>
              <w:rPr>
                <w:rFonts w:hint="eastAsia" w:ascii="宋体" w:hAnsi="宋体" w:cs="宋体"/>
                <w:color w:val="auto"/>
                <w:lang w:eastAsia="zh-CN"/>
              </w:rPr>
              <w:t>湖南省长沙市长沙县星沙镇东六路266号华润置地广场一期12栋403室</w:t>
            </w:r>
          </w:p>
        </w:tc>
      </w:tr>
      <w:tr w14:paraId="49DA81F0">
        <w:tblPrEx>
          <w:tblCellMar>
            <w:top w:w="0" w:type="dxa"/>
            <w:left w:w="0" w:type="dxa"/>
            <w:bottom w:w="0" w:type="dxa"/>
            <w:right w:w="0" w:type="dxa"/>
          </w:tblCellMar>
        </w:tblPrEx>
        <w:trPr>
          <w:trHeight w:val="1150" w:hRule="atLeast"/>
          <w:jc w:val="center"/>
        </w:trPr>
        <w:tc>
          <w:tcPr>
            <w:tcW w:w="118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7820F1E0">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第二章第2.3款</w:t>
            </w:r>
          </w:p>
        </w:tc>
        <w:tc>
          <w:tcPr>
            <w:tcW w:w="139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2A97DC4">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供应商的邀请方式</w:t>
            </w:r>
          </w:p>
        </w:tc>
        <w:tc>
          <w:tcPr>
            <w:tcW w:w="626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3C952C76">
            <w:pPr>
              <w:snapToGrid w:val="0"/>
              <w:spacing w:line="360" w:lineRule="auto"/>
              <w:rPr>
                <w:rFonts w:hint="eastAsia" w:ascii="宋体" w:hAnsi="宋体" w:eastAsia="宋体" w:cs="宋体"/>
                <w:color w:val="auto"/>
              </w:rPr>
            </w:pPr>
            <w:r>
              <w:rPr>
                <w:rFonts w:hint="eastAsia" w:ascii="宋体" w:hAnsi="宋体" w:eastAsia="宋体" w:cs="宋体"/>
                <w:color w:val="auto"/>
              </w:rPr>
              <w:t>■发布公告</w:t>
            </w:r>
          </w:p>
          <w:p w14:paraId="56DA377D">
            <w:pPr>
              <w:snapToGrid w:val="0"/>
              <w:spacing w:line="360" w:lineRule="auto"/>
              <w:rPr>
                <w:rFonts w:hint="eastAsia" w:ascii="宋体" w:hAnsi="宋体" w:eastAsia="宋体" w:cs="宋体"/>
                <w:color w:val="auto"/>
              </w:rPr>
            </w:pPr>
            <w:r>
              <w:rPr>
                <w:rFonts w:hint="eastAsia" w:ascii="宋体" w:hAnsi="宋体" w:eastAsia="宋体" w:cs="宋体"/>
                <w:color w:val="auto"/>
              </w:rPr>
              <w:t>□从省级以上财政部门建立的供应商库中随机抽取</w:t>
            </w:r>
          </w:p>
          <w:p w14:paraId="75A7E9E8">
            <w:pPr>
              <w:snapToGrid w:val="0"/>
              <w:spacing w:line="360" w:lineRule="auto"/>
              <w:rPr>
                <w:rFonts w:hint="eastAsia" w:ascii="宋体" w:hAnsi="宋体" w:eastAsia="宋体" w:cs="宋体"/>
                <w:color w:val="auto"/>
              </w:rPr>
            </w:pPr>
            <w:r>
              <w:rPr>
                <w:rFonts w:hint="eastAsia" w:ascii="宋体" w:hAnsi="宋体" w:eastAsia="宋体" w:cs="宋体"/>
                <w:color w:val="auto"/>
              </w:rPr>
              <w:t>□采购人和磋商小组分别书面推荐的方式</w:t>
            </w:r>
          </w:p>
        </w:tc>
      </w:tr>
      <w:tr w14:paraId="358BE53E">
        <w:tblPrEx>
          <w:tblCellMar>
            <w:top w:w="0" w:type="dxa"/>
            <w:left w:w="0" w:type="dxa"/>
            <w:bottom w:w="0" w:type="dxa"/>
            <w:right w:w="0" w:type="dxa"/>
          </w:tblCellMar>
        </w:tblPrEx>
        <w:trPr>
          <w:trHeight w:val="91" w:hRule="atLeast"/>
          <w:jc w:val="center"/>
        </w:trPr>
        <w:tc>
          <w:tcPr>
            <w:tcW w:w="118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20443240">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第二章第3.1款</w:t>
            </w:r>
          </w:p>
          <w:p w14:paraId="7F497917">
            <w:pPr>
              <w:snapToGrid w:val="0"/>
              <w:spacing w:line="360" w:lineRule="auto"/>
              <w:jc w:val="center"/>
              <w:rPr>
                <w:rFonts w:hint="eastAsia" w:ascii="宋体" w:hAnsi="宋体" w:eastAsia="宋体" w:cs="宋体"/>
                <w:color w:val="auto"/>
              </w:rPr>
            </w:pPr>
          </w:p>
          <w:p w14:paraId="359AA358">
            <w:pPr>
              <w:snapToGrid w:val="0"/>
              <w:spacing w:line="360" w:lineRule="auto"/>
              <w:jc w:val="center"/>
              <w:rPr>
                <w:rFonts w:hint="eastAsia" w:ascii="宋体" w:hAnsi="宋体" w:eastAsia="宋体" w:cs="宋体"/>
                <w:color w:val="auto"/>
                <w:sz w:val="20"/>
              </w:rPr>
            </w:pPr>
          </w:p>
        </w:tc>
        <w:tc>
          <w:tcPr>
            <w:tcW w:w="139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0DCB852">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供应商资格条件</w:t>
            </w:r>
          </w:p>
          <w:p w14:paraId="2F3CD5FC">
            <w:pPr>
              <w:snapToGrid w:val="0"/>
              <w:spacing w:line="360" w:lineRule="auto"/>
              <w:jc w:val="center"/>
              <w:rPr>
                <w:rFonts w:hint="eastAsia" w:ascii="宋体" w:hAnsi="宋体" w:eastAsia="宋体" w:cs="宋体"/>
                <w:color w:val="auto"/>
              </w:rPr>
            </w:pPr>
          </w:p>
          <w:p w14:paraId="71CBB170">
            <w:pPr>
              <w:snapToGrid w:val="0"/>
              <w:spacing w:line="360" w:lineRule="auto"/>
              <w:jc w:val="center"/>
              <w:rPr>
                <w:rFonts w:hint="eastAsia" w:ascii="宋体" w:hAnsi="宋体" w:eastAsia="宋体" w:cs="宋体"/>
                <w:color w:val="auto"/>
                <w:sz w:val="20"/>
              </w:rPr>
            </w:pPr>
          </w:p>
        </w:tc>
        <w:tc>
          <w:tcPr>
            <w:tcW w:w="626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03398308">
            <w:pPr>
              <w:snapToGrid w:val="0"/>
              <w:spacing w:line="360" w:lineRule="auto"/>
              <w:ind w:firstLine="420" w:firstLineChars="200"/>
              <w:rPr>
                <w:rFonts w:hint="eastAsia" w:ascii="宋体" w:hAnsi="宋体" w:cs="宋体"/>
                <w:color w:val="auto"/>
                <w:szCs w:val="21"/>
              </w:rPr>
            </w:pPr>
            <w:r>
              <w:rPr>
                <w:rFonts w:hint="eastAsia" w:ascii="宋体" w:hAnsi="宋体" w:eastAsia="宋体" w:cs="宋体"/>
                <w:color w:val="auto"/>
              </w:rPr>
              <w:t>1、</w:t>
            </w:r>
            <w:r>
              <w:rPr>
                <w:rFonts w:hint="eastAsia" w:ascii="宋体" w:hAnsi="宋体" w:cs="宋体"/>
                <w:color w:val="auto"/>
                <w:szCs w:val="21"/>
              </w:rPr>
              <w:t>满足《中华人民共和国政府采购法》第二十二条规定。</w:t>
            </w:r>
          </w:p>
          <w:p w14:paraId="075BADB9">
            <w:pPr>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szCs w:val="21"/>
              </w:rPr>
              <w:t>2、</w:t>
            </w:r>
            <w:r>
              <w:rPr>
                <w:rFonts w:hint="eastAsia" w:ascii="宋体" w:hAnsi="宋体" w:cs="宋体"/>
                <w:color w:val="auto"/>
                <w:szCs w:val="21"/>
              </w:rPr>
              <w:t>落实政府采购政策需满足的资格要求</w:t>
            </w:r>
            <w:r>
              <w:rPr>
                <w:rFonts w:hint="eastAsia" w:ascii="宋体" w:hAnsi="宋体" w:eastAsia="宋体" w:cs="宋体"/>
                <w:color w:val="auto"/>
              </w:rPr>
              <w:t>：</w:t>
            </w:r>
          </w:p>
          <w:p w14:paraId="4678A8E1">
            <w:pPr>
              <w:snapToGrid w:val="0"/>
              <w:spacing w:line="360" w:lineRule="auto"/>
              <w:ind w:firstLine="420" w:firstLineChars="200"/>
              <w:rPr>
                <w:rFonts w:hint="eastAsia" w:ascii="宋体" w:hAnsi="宋体" w:eastAsia="宋体" w:cs="宋体"/>
                <w:color w:val="auto"/>
                <w:lang w:val="en-US" w:eastAsia="zh-CN"/>
              </w:rPr>
            </w:pPr>
            <w:r>
              <w:rPr>
                <w:rFonts w:hint="eastAsia" w:ascii="宋体" w:hAnsi="宋体" w:eastAsia="宋体" w:cs="宋体"/>
                <w:color w:val="auto"/>
              </w:rPr>
              <w:t>（1）法人提交法定代表人身份证明原件或者法定代表人授权委托书原件及提供被授权代表人在投标单位近三个月内任意一个月的社保证明并附法定代表人身份证明原件，自然人提交身份证复印件；</w:t>
            </w:r>
            <w:r>
              <w:rPr>
                <w:rFonts w:hint="eastAsia" w:ascii="宋体" w:hAnsi="宋体" w:eastAsia="宋体" w:cs="宋体"/>
                <w:color w:val="auto"/>
                <w:lang w:val="en-US" w:eastAsia="zh-CN"/>
              </w:rPr>
              <w:t xml:space="preserve">             </w:t>
            </w:r>
          </w:p>
          <w:p w14:paraId="4E36146E">
            <w:pPr>
              <w:snapToGrid w:val="0"/>
              <w:spacing w:line="360" w:lineRule="auto"/>
              <w:ind w:firstLine="420" w:firstLineChars="200"/>
              <w:rPr>
                <w:rFonts w:hint="eastAsia" w:ascii="宋体" w:hAnsi="宋体" w:eastAsia="宋体" w:cs="宋体"/>
                <w:color w:val="000000"/>
              </w:rPr>
            </w:pPr>
            <w:r>
              <w:rPr>
                <w:rFonts w:hint="eastAsia" w:ascii="宋体" w:hAnsi="宋体" w:eastAsia="宋体" w:cs="宋体"/>
                <w:color w:val="auto"/>
              </w:rPr>
              <w:t>（2）法人提交企业法人营业执照副本(或律师事务所</w:t>
            </w:r>
            <w:r>
              <w:rPr>
                <w:rFonts w:hint="eastAsia" w:ascii="宋体" w:hAnsi="宋体" w:cs="宋体"/>
                <w:color w:val="auto"/>
                <w:lang w:eastAsia="zh-CN"/>
              </w:rPr>
              <w:t>（</w:t>
            </w:r>
            <w:r>
              <w:rPr>
                <w:rFonts w:hint="eastAsia" w:ascii="宋体" w:hAnsi="宋体" w:cs="宋体"/>
                <w:color w:val="auto"/>
                <w:lang w:val="en-US" w:eastAsia="zh-CN"/>
              </w:rPr>
              <w:t>含分所</w:t>
            </w:r>
            <w:r>
              <w:rPr>
                <w:rFonts w:hint="eastAsia" w:ascii="宋体" w:hAnsi="宋体" w:cs="宋体"/>
                <w:color w:val="auto"/>
                <w:lang w:eastAsia="zh-CN"/>
              </w:rPr>
              <w:t>）</w:t>
            </w:r>
            <w:r>
              <w:rPr>
                <w:rFonts w:hint="eastAsia" w:ascii="宋体" w:hAnsi="宋体" w:eastAsia="宋体" w:cs="宋体"/>
                <w:color w:val="auto"/>
              </w:rPr>
              <w:t>执业许可证)以及组织机构代</w:t>
            </w:r>
            <w:r>
              <w:rPr>
                <w:rFonts w:hint="eastAsia" w:ascii="宋体" w:hAnsi="宋体" w:eastAsia="宋体" w:cs="宋体"/>
                <w:color w:val="000000"/>
              </w:rPr>
              <w:t>码证副本</w:t>
            </w:r>
            <w:r>
              <w:rPr>
                <w:rFonts w:hint="eastAsia" w:ascii="宋体" w:hAnsi="宋体" w:eastAsia="宋体" w:cs="宋体"/>
                <w:color w:val="000000"/>
                <w:lang w:eastAsia="zh-CN"/>
              </w:rPr>
              <w:t>（</w:t>
            </w:r>
            <w:r>
              <w:rPr>
                <w:rFonts w:hint="eastAsia" w:ascii="宋体" w:hAnsi="宋体" w:eastAsia="宋体" w:cs="宋体"/>
                <w:color w:val="000000"/>
                <w:lang w:val="en-US" w:eastAsia="zh-CN"/>
              </w:rPr>
              <w:t>如有）</w:t>
            </w:r>
            <w:r>
              <w:rPr>
                <w:rFonts w:hint="eastAsia" w:ascii="宋体" w:hAnsi="宋体" w:eastAsia="宋体" w:cs="宋体"/>
                <w:color w:val="000000"/>
              </w:rPr>
              <w:t>复印件；</w:t>
            </w:r>
          </w:p>
          <w:p w14:paraId="781E6E10">
            <w:pPr>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（3）依法缴纳税收和社会保险费的证明材料，各提供下列材料之一：</w:t>
            </w:r>
          </w:p>
          <w:p w14:paraId="312A36FC">
            <w:pPr>
              <w:snapToGrid w:val="0"/>
              <w:spacing w:line="360" w:lineRule="auto"/>
              <w:ind w:firstLine="525" w:firstLineChars="250"/>
              <w:rPr>
                <w:rFonts w:hint="eastAsia" w:ascii="宋体" w:hAnsi="宋体" w:eastAsia="宋体" w:cs="宋体"/>
                <w:color w:val="auto"/>
              </w:rPr>
            </w:pPr>
            <w:r>
              <w:rPr>
                <w:rFonts w:hint="eastAsia" w:ascii="宋体" w:hAnsi="宋体" w:eastAsia="宋体" w:cs="宋体"/>
                <w:color w:val="auto"/>
              </w:rPr>
              <w:t>①缴纳税收证明资料:《税务登记证》复印件，或者近三个月内任意一个月依法缴纳税收的证明（纳税凭证复印件），或者委托他人缴纳的委托代办协议和近三个月内任意一个月的缴纳证明（收据复印件），或者法定征收机关出具的依法免缴税收的证明原件；</w:t>
            </w:r>
          </w:p>
          <w:p w14:paraId="69E72E6A">
            <w:pPr>
              <w:snapToGrid w:val="0"/>
              <w:spacing w:line="360" w:lineRule="auto"/>
              <w:ind w:firstLine="525" w:firstLineChars="250"/>
              <w:rPr>
                <w:rFonts w:hint="eastAsia" w:ascii="宋体" w:hAnsi="宋体" w:eastAsia="宋体" w:cs="宋体"/>
                <w:color w:val="auto"/>
              </w:rPr>
            </w:pPr>
            <w:r>
              <w:rPr>
                <w:rFonts w:hint="eastAsia" w:ascii="宋体" w:hAnsi="宋体" w:eastAsia="宋体" w:cs="宋体"/>
                <w:color w:val="auto"/>
              </w:rPr>
              <w:t>②缴纳社会保险证明资料：《社会保险登记证》复印件，或者近三个月内任意一个月依法缴纳社会保险的证明复印件，或者委托他人缴纳的委托代办协议和近三个月内任意一个月的缴纳证明（收据复印件），或者法定征收机关出具的依法免缴保险费的证明原件；</w:t>
            </w:r>
          </w:p>
          <w:p w14:paraId="251ED045">
            <w:pPr>
              <w:snapToGrid w:val="0"/>
              <w:spacing w:line="360" w:lineRule="auto"/>
              <w:ind w:firstLine="315" w:firstLineChars="150"/>
              <w:rPr>
                <w:rFonts w:hint="eastAsia" w:ascii="宋体" w:hAnsi="宋体" w:eastAsia="宋体" w:cs="宋体"/>
                <w:color w:val="auto"/>
              </w:rPr>
            </w:pPr>
            <w:r>
              <w:rPr>
                <w:rFonts w:hint="eastAsia" w:ascii="宋体" w:hAnsi="宋体" w:eastAsia="宋体" w:cs="宋体"/>
                <w:color w:val="auto"/>
              </w:rPr>
              <w:t>（4）提供202</w:t>
            </w:r>
            <w:r>
              <w:rPr>
                <w:rFonts w:hint="eastAsia" w:ascii="宋体" w:hAnsi="宋体" w:eastAsia="宋体" w:cs="宋体"/>
                <w:color w:val="auto"/>
                <w:lang w:val="en-US" w:eastAsia="zh-CN"/>
              </w:rPr>
              <w:t>4</w:t>
            </w:r>
            <w:r>
              <w:rPr>
                <w:rFonts w:hint="eastAsia" w:ascii="宋体" w:hAnsi="宋体" w:eastAsia="宋体" w:cs="宋体"/>
                <w:color w:val="auto"/>
              </w:rPr>
              <w:t>年度经会计师事务所审计的财务报告复印件（至少包含资产负债表、利润表和现金流量表）；公司成立时间不足一年的，提供银行资信证明；（从每年的1月1日至4月30日，如供应商无法提供上一年度上述资料，则可以再上一年度的上述资料为准，从每年的5月1日开始至12月31日，供应商应当提供上一年度上述资料。）</w:t>
            </w:r>
          </w:p>
          <w:p w14:paraId="50681496">
            <w:pPr>
              <w:snapToGrid w:val="0"/>
              <w:spacing w:line="360" w:lineRule="auto"/>
              <w:ind w:firstLine="450" w:firstLineChars="250"/>
              <w:rPr>
                <w:rFonts w:hint="eastAsia" w:ascii="宋体" w:hAnsi="宋体" w:eastAsia="宋体" w:cs="宋体"/>
                <w:color w:val="auto"/>
                <w:sz w:val="18"/>
                <w:szCs w:val="16"/>
              </w:rPr>
            </w:pPr>
            <w:r>
              <w:rPr>
                <w:rFonts w:hint="eastAsia" w:ascii="宋体" w:hAnsi="宋体" w:eastAsia="宋体" w:cs="宋体"/>
                <w:color w:val="auto"/>
                <w:sz w:val="18"/>
                <w:szCs w:val="16"/>
              </w:rPr>
              <w:t>注：供应商具有实行了“三证合一”或者“多证合一”登记制度改革的新证，视同为持有工商营业执照、组织机构代码证</w:t>
            </w:r>
            <w:r>
              <w:rPr>
                <w:rFonts w:hint="eastAsia" w:ascii="宋体" w:hAnsi="宋体" w:eastAsia="宋体" w:cs="宋体"/>
                <w:color w:val="auto"/>
                <w:sz w:val="18"/>
                <w:szCs w:val="16"/>
                <w:lang w:eastAsia="zh-CN"/>
              </w:rPr>
              <w:t>（</w:t>
            </w:r>
            <w:r>
              <w:rPr>
                <w:rFonts w:hint="eastAsia" w:ascii="宋体" w:hAnsi="宋体" w:eastAsia="宋体" w:cs="宋体"/>
                <w:color w:val="auto"/>
                <w:sz w:val="18"/>
                <w:szCs w:val="16"/>
                <w:lang w:val="en-US" w:eastAsia="zh-CN"/>
              </w:rPr>
              <w:t>如有）</w:t>
            </w:r>
            <w:r>
              <w:rPr>
                <w:rFonts w:hint="eastAsia" w:ascii="宋体" w:hAnsi="宋体" w:eastAsia="宋体" w:cs="宋体"/>
                <w:color w:val="auto"/>
                <w:sz w:val="18"/>
                <w:szCs w:val="16"/>
              </w:rPr>
              <w:t>和税务登记证等相关证件，符合基本资格条件的相关条款，未实行登记制度改革的证件在有效期内的继续有效使用。</w:t>
            </w:r>
            <w:r>
              <w:rPr>
                <w:rFonts w:hint="eastAsia" w:ascii="宋体" w:hAnsi="宋体" w:eastAsia="宋体" w:cs="宋体"/>
                <w:color w:val="auto"/>
                <w:sz w:val="18"/>
                <w:szCs w:val="16"/>
                <w:lang w:eastAsia="zh-CN"/>
              </w:rPr>
              <w:t>近三个月是指2024年1</w:t>
            </w:r>
            <w:r>
              <w:rPr>
                <w:rFonts w:hint="eastAsia" w:ascii="宋体" w:hAnsi="宋体" w:eastAsia="宋体" w:cs="宋体"/>
                <w:color w:val="auto"/>
                <w:sz w:val="18"/>
                <w:szCs w:val="16"/>
                <w:lang w:val="en-US" w:eastAsia="zh-CN"/>
              </w:rPr>
              <w:t>2</w:t>
            </w:r>
            <w:r>
              <w:rPr>
                <w:rFonts w:hint="eastAsia" w:ascii="宋体" w:hAnsi="宋体" w:eastAsia="宋体" w:cs="宋体"/>
                <w:color w:val="auto"/>
                <w:sz w:val="18"/>
                <w:szCs w:val="16"/>
                <w:lang w:eastAsia="zh-CN"/>
              </w:rPr>
              <w:t>月至2025年0</w:t>
            </w:r>
            <w:r>
              <w:rPr>
                <w:rFonts w:hint="eastAsia" w:ascii="宋体" w:hAnsi="宋体" w:eastAsia="宋体" w:cs="宋体"/>
                <w:color w:val="auto"/>
                <w:sz w:val="18"/>
                <w:szCs w:val="16"/>
                <w:lang w:val="en-US" w:eastAsia="zh-CN"/>
              </w:rPr>
              <w:t>2</w:t>
            </w:r>
            <w:r>
              <w:rPr>
                <w:rFonts w:hint="eastAsia" w:ascii="宋体" w:hAnsi="宋体" w:eastAsia="宋体" w:cs="宋体"/>
                <w:color w:val="auto"/>
                <w:sz w:val="18"/>
                <w:szCs w:val="16"/>
                <w:lang w:eastAsia="zh-CN"/>
              </w:rPr>
              <w:t>月</w:t>
            </w:r>
            <w:r>
              <w:rPr>
                <w:rFonts w:hint="eastAsia" w:ascii="宋体" w:hAnsi="宋体" w:eastAsia="宋体" w:cs="宋体"/>
                <w:color w:val="auto"/>
                <w:sz w:val="18"/>
                <w:szCs w:val="16"/>
              </w:rPr>
              <w:t>。</w:t>
            </w:r>
          </w:p>
          <w:p w14:paraId="2EB785B7">
            <w:pPr>
              <w:snapToGrid w:val="0"/>
              <w:spacing w:line="360" w:lineRule="auto"/>
              <w:ind w:firstLine="315" w:firstLineChars="150"/>
              <w:rPr>
                <w:rFonts w:hint="eastAsia" w:ascii="宋体" w:hAnsi="宋体" w:eastAsia="宋体" w:cs="宋体"/>
                <w:color w:val="auto"/>
              </w:rPr>
            </w:pPr>
            <w:r>
              <w:rPr>
                <w:rFonts w:hint="eastAsia" w:ascii="宋体" w:hAnsi="宋体" w:eastAsia="宋体" w:cs="宋体"/>
                <w:color w:val="auto"/>
              </w:rPr>
              <w:t>（5）</w:t>
            </w:r>
            <w:r>
              <w:rPr>
                <w:rFonts w:hint="eastAsia" w:ascii="宋体" w:hAnsi="宋体" w:cs="宋体"/>
                <w:color w:val="auto"/>
                <w:szCs w:val="21"/>
              </w:rPr>
              <w:t>根据长沙市财政局《关于政府采购促进中小企业发展若干措施的通知》（长财采购[2022]10号）文件精神，供应商凭《湖南省政府采购供应商资格承诺函》（格式详见响应文件格式）参与政府采购活动，无需提供财务状况报告、依法缴纳税收和社会保障资金的相关文件材料、参加政府采购活动前3年在经营活动中没有重大违法记录的书面声明。</w:t>
            </w:r>
          </w:p>
          <w:p w14:paraId="0583D861">
            <w:pPr>
              <w:snapToGrid w:val="0"/>
              <w:spacing w:line="360" w:lineRule="auto"/>
              <w:ind w:firstLine="315" w:firstLineChars="150"/>
              <w:rPr>
                <w:rFonts w:hint="eastAsia" w:ascii="宋体" w:hAnsi="宋体" w:eastAsia="宋体" w:cs="宋体"/>
                <w:color w:val="auto"/>
              </w:rPr>
            </w:pPr>
            <w:r>
              <w:rPr>
                <w:rFonts w:hint="eastAsia" w:ascii="宋体" w:hAnsi="宋体" w:eastAsia="宋体" w:cs="宋体"/>
                <w:color w:val="auto"/>
              </w:rPr>
              <w:t>（6）关于政府采购促进中小企业发展相关规定：</w:t>
            </w:r>
          </w:p>
          <w:p w14:paraId="2BE2298D">
            <w:pPr>
              <w:snapToGrid w:val="0"/>
              <w:spacing w:line="360" w:lineRule="auto"/>
              <w:ind w:firstLine="105"/>
              <w:rPr>
                <w:rFonts w:hint="eastAsia" w:ascii="宋体" w:hAnsi="宋体" w:eastAsia="宋体" w:cs="宋体"/>
                <w:color w:val="auto"/>
              </w:rPr>
            </w:pPr>
            <w:r>
              <w:rPr>
                <w:rFonts w:hint="eastAsia" w:ascii="宋体" w:hAnsi="宋体" w:eastAsia="宋体" w:cs="宋体"/>
                <w:color w:val="auto"/>
              </w:rPr>
              <w:t>①</w:t>
            </w:r>
            <w:r>
              <w:rPr>
                <w:rFonts w:hint="eastAsia" w:ascii="宋体" w:hAnsi="宋体" w:cs="宋体"/>
                <w:color w:val="auto"/>
                <w:szCs w:val="21"/>
              </w:rPr>
              <w:t>关于政府采购促进中小企业发展相关规定：根据《政府采购促进中小企业发展管理办法》（财库﹝2020﹞46号）文件规定，</w:t>
            </w:r>
            <w:r>
              <w:rPr>
                <w:rFonts w:hint="eastAsia" w:ascii="宋体" w:hAnsi="宋体" w:cs="宋体"/>
                <w:color w:val="auto"/>
                <w:szCs w:val="21"/>
                <w:highlight w:val="none"/>
              </w:rPr>
              <w:t>本项目为</w:t>
            </w:r>
            <w:r>
              <w:rPr>
                <w:rFonts w:hint="eastAsia" w:ascii="宋体" w:hAnsi="宋体" w:cs="宋体"/>
                <w:color w:val="auto"/>
                <w:szCs w:val="21"/>
                <w:highlight w:val="none"/>
                <w:lang w:eastAsia="zh-CN"/>
              </w:rPr>
              <w:t>非</w:t>
            </w:r>
            <w:r>
              <w:rPr>
                <w:rFonts w:hint="eastAsia" w:ascii="宋体" w:hAnsi="宋体" w:cs="宋体"/>
                <w:color w:val="auto"/>
                <w:szCs w:val="21"/>
                <w:highlight w:val="none"/>
              </w:rPr>
              <w:t>专门面向中小企业采购项目，</w:t>
            </w:r>
            <w:r>
              <w:rPr>
                <w:rFonts w:hint="eastAsia" w:ascii="宋体" w:hAnsi="宋体" w:cs="宋体"/>
                <w:color w:val="auto"/>
                <w:szCs w:val="21"/>
              </w:rPr>
              <w:t>采购标的所属行业为“</w:t>
            </w:r>
            <w:r>
              <w:rPr>
                <w:rFonts w:hint="eastAsia" w:ascii="宋体" w:hAnsi="宋体" w:cs="宋体"/>
                <w:b/>
                <w:bCs/>
                <w:color w:val="auto"/>
                <w:szCs w:val="21"/>
              </w:rPr>
              <w:t>租赁和商务服务业</w:t>
            </w:r>
            <w:r>
              <w:rPr>
                <w:rFonts w:hint="eastAsia" w:ascii="宋体" w:hAnsi="宋体" w:cs="宋体"/>
                <w:color w:val="auto"/>
                <w:szCs w:val="21"/>
              </w:rPr>
              <w:t>”，各供应商应按政府采购促进中小企业发展相关规定及采购文件的响应文件组成中的“《中小企业声明函》”格式填写并在响应文件中提供《中小企业声明函》，否则视为无效响应。</w:t>
            </w:r>
          </w:p>
          <w:p w14:paraId="2D3416D7">
            <w:pPr>
              <w:snapToGrid w:val="0"/>
              <w:spacing w:line="360" w:lineRule="auto"/>
              <w:ind w:firstLine="525" w:firstLineChars="250"/>
              <w:rPr>
                <w:rFonts w:hint="eastAsia" w:ascii="宋体" w:hAnsi="宋体" w:eastAsia="宋体" w:cs="宋体"/>
                <w:color w:val="auto"/>
              </w:rPr>
            </w:pPr>
            <w:r>
              <w:rPr>
                <w:rFonts w:hint="eastAsia" w:ascii="宋体" w:hAnsi="宋体" w:eastAsia="宋体" w:cs="宋体"/>
                <w:color w:val="auto"/>
              </w:rPr>
              <w:t>②如供应商提供的《中小企业声明函》内容不实的，属于提供虚假材料谋取成交，依照《中华人民共和国政府采购法》等国家有关规定追究相应责任。</w:t>
            </w:r>
          </w:p>
          <w:p w14:paraId="6F653B99">
            <w:pPr>
              <w:numPr>
                <w:ilvl w:val="0"/>
                <w:numId w:val="0"/>
              </w:numPr>
              <w:snapToGrid w:val="0"/>
              <w:spacing w:line="360" w:lineRule="auto"/>
              <w:ind w:firstLine="422" w:firstLineChars="200"/>
              <w:rPr>
                <w:rFonts w:hint="eastAsia" w:ascii="宋体" w:hAnsi="宋体" w:eastAsia="宋体" w:cs="宋体"/>
                <w:b/>
                <w:bCs/>
                <w:color w:val="auto"/>
              </w:rPr>
            </w:pPr>
            <w:r>
              <w:rPr>
                <w:rFonts w:hint="eastAsia" w:ascii="宋体" w:hAnsi="宋体" w:eastAsia="宋体" w:cs="宋体"/>
                <w:b/>
                <w:bCs/>
                <w:color w:val="auto"/>
                <w:lang w:val="en-US" w:eastAsia="zh-CN"/>
              </w:rPr>
              <w:t xml:space="preserve">3 </w:t>
            </w:r>
            <w:r>
              <w:rPr>
                <w:rFonts w:hint="eastAsia" w:ascii="宋体" w:hAnsi="宋体" w:eastAsia="宋体" w:cs="宋体"/>
                <w:b/>
                <w:color w:val="auto"/>
              </w:rPr>
              <w:t>、</w:t>
            </w:r>
            <w:r>
              <w:rPr>
                <w:rFonts w:hint="eastAsia" w:ascii="宋体" w:hAnsi="宋体" w:eastAsia="宋体" w:cs="宋体"/>
                <w:b/>
                <w:bCs/>
                <w:color w:val="auto"/>
              </w:rPr>
              <w:t>供应商特定资格条件：</w:t>
            </w:r>
          </w:p>
          <w:p w14:paraId="5CEA4A9F">
            <w:pPr>
              <w:numPr>
                <w:ilvl w:val="0"/>
                <w:numId w:val="0"/>
              </w:numPr>
              <w:snapToGrid w:val="0"/>
              <w:spacing w:line="360" w:lineRule="auto"/>
              <w:ind w:firstLine="422" w:firstLineChars="200"/>
              <w:rPr>
                <w:rFonts w:hint="eastAsia" w:ascii="宋体" w:hAnsi="宋体" w:cs="宋体"/>
                <w:b/>
                <w:bCs/>
                <w:color w:val="auto"/>
                <w:szCs w:val="21"/>
                <w:lang w:val="en-US" w:eastAsia="zh-CN"/>
              </w:rPr>
            </w:pPr>
            <w:r>
              <w:rPr>
                <w:rFonts w:hint="eastAsia" w:ascii="宋体" w:hAnsi="宋体" w:cs="宋体"/>
                <w:b/>
                <w:bCs/>
                <w:color w:val="auto"/>
                <w:szCs w:val="21"/>
                <w:lang w:val="en-US" w:eastAsia="zh-CN"/>
              </w:rPr>
              <w:t>（1）依法具有《律师事务所执业许可证》或《律师事务所分所执业许可证》，许可证处于有效期；</w:t>
            </w:r>
          </w:p>
          <w:p w14:paraId="3F0558B8">
            <w:pPr>
              <w:numPr>
                <w:ilvl w:val="0"/>
                <w:numId w:val="0"/>
              </w:numPr>
              <w:snapToGrid w:val="0"/>
              <w:spacing w:line="360" w:lineRule="auto"/>
              <w:ind w:firstLine="422" w:firstLineChars="200"/>
              <w:rPr>
                <w:rFonts w:hint="eastAsia" w:ascii="宋体" w:hAnsi="宋体" w:cs="宋体"/>
                <w:b/>
                <w:bCs/>
                <w:color w:val="auto"/>
                <w:szCs w:val="21"/>
                <w:lang w:eastAsia="zh-CN"/>
              </w:rPr>
            </w:pPr>
            <w:r>
              <w:rPr>
                <w:rFonts w:hint="eastAsia" w:ascii="宋体" w:hAnsi="宋体" w:cs="宋体"/>
                <w:b/>
                <w:bCs/>
                <w:color w:val="auto"/>
                <w:szCs w:val="21"/>
                <w:lang w:val="en-US" w:eastAsia="zh-CN"/>
              </w:rPr>
              <w:t>（2）</w:t>
            </w:r>
            <w:r>
              <w:rPr>
                <w:rFonts w:hint="eastAsia" w:ascii="宋体" w:hAnsi="宋体" w:cs="宋体"/>
                <w:b/>
                <w:bCs/>
                <w:color w:val="auto"/>
                <w:szCs w:val="21"/>
              </w:rPr>
              <w:t>近</w:t>
            </w:r>
            <w:r>
              <w:rPr>
                <w:rFonts w:hint="eastAsia" w:ascii="宋体" w:hAnsi="宋体" w:cs="宋体"/>
                <w:b/>
                <w:bCs/>
                <w:color w:val="auto"/>
                <w:szCs w:val="21"/>
                <w:lang w:val="en-US" w:eastAsia="zh-CN"/>
              </w:rPr>
              <w:t>3</w:t>
            </w:r>
            <w:r>
              <w:rPr>
                <w:rFonts w:hint="eastAsia" w:ascii="宋体" w:hAnsi="宋体" w:cs="宋体"/>
                <w:b/>
                <w:bCs/>
                <w:color w:val="auto"/>
                <w:szCs w:val="21"/>
              </w:rPr>
              <w:t>年内未受到司法行政机关行政处罚或律师协会的行业处分</w:t>
            </w:r>
            <w:r>
              <w:rPr>
                <w:rFonts w:hint="eastAsia" w:ascii="宋体" w:hAnsi="宋体" w:cs="宋体"/>
                <w:b/>
                <w:bCs/>
                <w:color w:val="auto"/>
                <w:szCs w:val="21"/>
                <w:lang w:eastAsia="zh-CN"/>
              </w:rPr>
              <w:t>；</w:t>
            </w:r>
          </w:p>
          <w:p w14:paraId="75DF3651">
            <w:pPr>
              <w:snapToGrid w:val="0"/>
              <w:spacing w:line="360" w:lineRule="auto"/>
              <w:ind w:firstLine="420" w:firstLineChars="200"/>
              <w:rPr>
                <w:rFonts w:hint="eastAsia" w:ascii="宋体" w:hAnsi="宋体" w:eastAsia="宋体" w:cs="宋体"/>
                <w:color w:val="auto"/>
              </w:rPr>
            </w:pPr>
            <w:r>
              <w:rPr>
                <w:rFonts w:hint="eastAsia" w:ascii="宋体" w:hAnsi="宋体" w:cs="宋体"/>
                <w:color w:val="auto"/>
                <w:szCs w:val="21"/>
                <w:lang w:val="en-US" w:eastAsia="zh-CN"/>
              </w:rPr>
              <w:t>4</w:t>
            </w:r>
            <w:r>
              <w:rPr>
                <w:rFonts w:hint="eastAsia" w:ascii="宋体" w:hAnsi="宋体" w:cs="宋体"/>
                <w:color w:val="auto"/>
                <w:szCs w:val="21"/>
              </w:rPr>
              <w:t>、与采购人存在利害关系可能影响采购公正性的法人、其他组织或者个人，不得参加本项目投标。单</w:t>
            </w:r>
            <w:r>
              <w:rPr>
                <w:rFonts w:hint="eastAsia" w:ascii="宋体" w:hAnsi="宋体" w:eastAsia="宋体" w:cs="宋体"/>
                <w:color w:val="auto"/>
              </w:rPr>
              <w:t>位负责人为同一人或者存在控股、管理关系的不同单位，不得同时参加本采购项目的投标。</w:t>
            </w:r>
          </w:p>
          <w:p w14:paraId="0C9A2DDA">
            <w:pPr>
              <w:snapToGrid w:val="0"/>
              <w:spacing w:line="360" w:lineRule="auto"/>
              <w:ind w:firstLine="420" w:firstLineChars="200"/>
              <w:rPr>
                <w:rFonts w:hint="eastAsia" w:ascii="宋体" w:hAnsi="宋体" w:eastAsia="宋体" w:cs="宋体"/>
                <w:b/>
                <w:bCs/>
                <w:color w:val="000000"/>
                <w:lang w:eastAsia="zh-CN"/>
              </w:rPr>
            </w:pPr>
            <w:r>
              <w:rPr>
                <w:rFonts w:hint="eastAsia" w:ascii="宋体" w:hAnsi="宋体" w:eastAsia="宋体" w:cs="宋体"/>
                <w:b w:val="0"/>
                <w:bCs w:val="0"/>
                <w:color w:val="auto"/>
                <w:lang w:val="en-US" w:eastAsia="zh-CN"/>
              </w:rPr>
              <w:t>5</w:t>
            </w:r>
            <w:r>
              <w:rPr>
                <w:rFonts w:hint="eastAsia" w:ascii="宋体" w:hAnsi="宋体" w:eastAsia="宋体" w:cs="宋体"/>
                <w:b w:val="0"/>
                <w:bCs w:val="0"/>
                <w:color w:val="000000"/>
              </w:rPr>
              <w:t>、本次采购不接受联合体投标</w:t>
            </w:r>
            <w:r>
              <w:rPr>
                <w:rFonts w:hint="eastAsia" w:ascii="宋体" w:hAnsi="宋体" w:eastAsia="宋体" w:cs="宋体"/>
                <w:b w:val="0"/>
                <w:bCs w:val="0"/>
                <w:color w:val="000000"/>
                <w:lang w:eastAsia="zh-CN"/>
              </w:rPr>
              <w:t>。</w:t>
            </w:r>
          </w:p>
          <w:p w14:paraId="4AD95AAA">
            <w:pPr>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6、其他说明：</w:t>
            </w:r>
          </w:p>
          <w:p w14:paraId="329D0F83">
            <w:pPr>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非法人组织需提供的资格证明材料及其他说明。</w:t>
            </w:r>
          </w:p>
          <w:p w14:paraId="7D2EF0F8">
            <w:pPr>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7、供应商有下列情形之一的，视为无效投标（★）：</w:t>
            </w:r>
          </w:p>
          <w:p w14:paraId="4F35BD64">
            <w:pPr>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（1）有一项资格证明文件未提交的；</w:t>
            </w:r>
          </w:p>
          <w:p w14:paraId="046E557D">
            <w:pPr>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（2）提供不符合要求或虚假资格证明文件的；</w:t>
            </w:r>
          </w:p>
          <w:p w14:paraId="246C8F36">
            <w:pPr>
              <w:snapToGrid w:val="0"/>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（3）资格证明文件过了有效期的；</w:t>
            </w:r>
          </w:p>
        </w:tc>
      </w:tr>
      <w:tr w14:paraId="188CA4B8">
        <w:tblPrEx>
          <w:tblCellMar>
            <w:top w:w="0" w:type="dxa"/>
            <w:left w:w="0" w:type="dxa"/>
            <w:bottom w:w="0" w:type="dxa"/>
            <w:right w:w="0" w:type="dxa"/>
          </w:tblCellMar>
        </w:tblPrEx>
        <w:trPr>
          <w:trHeight w:val="13" w:hRule="atLeast"/>
          <w:jc w:val="center"/>
        </w:trPr>
        <w:tc>
          <w:tcPr>
            <w:tcW w:w="118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784E54DA">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第二章第6.1款</w:t>
            </w:r>
          </w:p>
        </w:tc>
        <w:tc>
          <w:tcPr>
            <w:tcW w:w="139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EB9CFE8">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联合体形式</w:t>
            </w:r>
          </w:p>
        </w:tc>
        <w:tc>
          <w:tcPr>
            <w:tcW w:w="626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237EB51B">
            <w:pPr>
              <w:snapToGrid w:val="0"/>
              <w:spacing w:line="360" w:lineRule="auto"/>
              <w:rPr>
                <w:rFonts w:hint="eastAsia" w:ascii="宋体" w:hAnsi="宋体" w:eastAsia="宋体" w:cs="宋体"/>
                <w:color w:val="auto"/>
              </w:rPr>
            </w:pPr>
            <w:r>
              <w:rPr>
                <w:rFonts w:hint="eastAsia" w:ascii="宋体" w:hAnsi="宋体" w:eastAsia="宋体" w:cs="宋体"/>
                <w:color w:val="auto"/>
              </w:rPr>
              <w:t>■ 不接受</w:t>
            </w:r>
          </w:p>
          <w:p w14:paraId="5D6B9375">
            <w:pPr>
              <w:snapToGrid w:val="0"/>
              <w:spacing w:line="360" w:lineRule="auto"/>
              <w:rPr>
                <w:rFonts w:hint="eastAsia" w:ascii="宋体" w:hAnsi="宋体" w:eastAsia="宋体" w:cs="宋体"/>
                <w:color w:val="auto"/>
              </w:rPr>
            </w:pPr>
            <w:r>
              <w:rPr>
                <w:rFonts w:hint="eastAsia" w:ascii="宋体" w:hAnsi="宋体" w:eastAsia="宋体" w:cs="宋体"/>
                <w:color w:val="auto"/>
              </w:rPr>
              <w:t>□ 接受</w:t>
            </w:r>
          </w:p>
        </w:tc>
      </w:tr>
      <w:tr w14:paraId="1B2798E9">
        <w:tblPrEx>
          <w:tblCellMar>
            <w:top w:w="0" w:type="dxa"/>
            <w:left w:w="0" w:type="dxa"/>
            <w:bottom w:w="0" w:type="dxa"/>
            <w:right w:w="0" w:type="dxa"/>
          </w:tblCellMar>
        </w:tblPrEx>
        <w:trPr>
          <w:trHeight w:val="697" w:hRule="atLeast"/>
          <w:jc w:val="center"/>
        </w:trPr>
        <w:tc>
          <w:tcPr>
            <w:tcW w:w="118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7ED19DF6">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第二章第6.2款</w:t>
            </w:r>
          </w:p>
        </w:tc>
        <w:tc>
          <w:tcPr>
            <w:tcW w:w="139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FF732B5">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对联合体各方的要求</w:t>
            </w:r>
          </w:p>
        </w:tc>
        <w:tc>
          <w:tcPr>
            <w:tcW w:w="626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30E85F9C">
            <w:pPr>
              <w:snapToGrid w:val="0"/>
              <w:spacing w:line="360" w:lineRule="auto"/>
              <w:rPr>
                <w:rFonts w:hint="eastAsia" w:ascii="宋体" w:hAnsi="宋体" w:eastAsia="宋体" w:cs="宋体"/>
                <w:color w:val="auto"/>
              </w:rPr>
            </w:pPr>
            <w:r>
              <w:rPr>
                <w:rFonts w:hint="eastAsia" w:ascii="宋体" w:hAnsi="宋体" w:eastAsia="宋体" w:cs="宋体"/>
                <w:color w:val="auto"/>
              </w:rPr>
              <w:t>/</w:t>
            </w:r>
          </w:p>
        </w:tc>
      </w:tr>
      <w:tr w14:paraId="0C2CB912">
        <w:tblPrEx>
          <w:tblCellMar>
            <w:top w:w="0" w:type="dxa"/>
            <w:left w:w="0" w:type="dxa"/>
            <w:bottom w:w="0" w:type="dxa"/>
            <w:right w:w="0" w:type="dxa"/>
          </w:tblCellMar>
        </w:tblPrEx>
        <w:trPr>
          <w:trHeight w:val="13" w:hRule="atLeast"/>
          <w:jc w:val="center"/>
        </w:trPr>
        <w:tc>
          <w:tcPr>
            <w:tcW w:w="118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674F56E0">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第二章第7.1款</w:t>
            </w:r>
          </w:p>
        </w:tc>
        <w:tc>
          <w:tcPr>
            <w:tcW w:w="139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926901F">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现场勘察</w:t>
            </w:r>
          </w:p>
        </w:tc>
        <w:tc>
          <w:tcPr>
            <w:tcW w:w="626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5E42292A">
            <w:pPr>
              <w:snapToGrid w:val="0"/>
              <w:spacing w:line="360" w:lineRule="auto"/>
              <w:rPr>
                <w:rFonts w:hint="eastAsia" w:ascii="宋体" w:hAnsi="宋体" w:eastAsia="宋体" w:cs="宋体"/>
                <w:color w:val="auto"/>
              </w:rPr>
            </w:pPr>
            <w:r>
              <w:rPr>
                <w:rFonts w:hint="eastAsia" w:ascii="宋体" w:hAnsi="宋体" w:eastAsia="宋体" w:cs="宋体"/>
                <w:color w:val="auto"/>
              </w:rPr>
              <w:t>■ 采购人不组织</w:t>
            </w:r>
          </w:p>
        </w:tc>
      </w:tr>
      <w:tr w14:paraId="5F21287A">
        <w:tblPrEx>
          <w:tblCellMar>
            <w:top w:w="0" w:type="dxa"/>
            <w:left w:w="0" w:type="dxa"/>
            <w:bottom w:w="0" w:type="dxa"/>
            <w:right w:w="0" w:type="dxa"/>
          </w:tblCellMar>
        </w:tblPrEx>
        <w:trPr>
          <w:trHeight w:val="13" w:hRule="atLeast"/>
          <w:jc w:val="center"/>
        </w:trPr>
        <w:tc>
          <w:tcPr>
            <w:tcW w:w="118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4301C7CE">
            <w:pPr>
              <w:spacing w:line="360" w:lineRule="auto"/>
              <w:rPr>
                <w:rFonts w:hint="eastAsia" w:ascii="宋体" w:hAnsi="宋体" w:eastAsia="宋体" w:cs="宋体"/>
                <w:color w:val="auto"/>
              </w:rPr>
            </w:pPr>
            <w:r>
              <w:rPr>
                <w:rFonts w:hint="eastAsia" w:ascii="宋体" w:hAnsi="宋体" w:eastAsia="宋体" w:cs="宋体"/>
                <w:color w:val="auto"/>
              </w:rPr>
              <w:t>第二章第8.1款</w:t>
            </w:r>
          </w:p>
        </w:tc>
        <w:tc>
          <w:tcPr>
            <w:tcW w:w="139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DE675F2">
            <w:pPr>
              <w:spacing w:line="360" w:lineRule="auto"/>
              <w:jc w:val="center"/>
              <w:rPr>
                <w:rFonts w:hint="eastAsia" w:ascii="宋体" w:hAnsi="宋体" w:eastAsia="宋体" w:cs="宋体"/>
                <w:color w:val="auto"/>
              </w:rPr>
            </w:pPr>
            <w:r>
              <w:rPr>
                <w:rFonts w:hint="eastAsia" w:ascii="宋体" w:hAnsi="宋体" w:eastAsia="宋体" w:cs="宋体"/>
                <w:color w:val="auto"/>
              </w:rPr>
              <w:t>采购进口服务</w:t>
            </w:r>
          </w:p>
        </w:tc>
        <w:tc>
          <w:tcPr>
            <w:tcW w:w="626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713FEE8F">
            <w:pPr>
              <w:snapToGrid w:val="0"/>
              <w:spacing w:line="360" w:lineRule="auto"/>
              <w:rPr>
                <w:rFonts w:hint="eastAsia" w:ascii="宋体" w:hAnsi="宋体" w:eastAsia="宋体" w:cs="宋体"/>
                <w:color w:val="auto"/>
              </w:rPr>
            </w:pPr>
            <w:r>
              <w:rPr>
                <w:rFonts w:hint="eastAsia" w:ascii="宋体" w:hAnsi="宋体" w:eastAsia="宋体" w:cs="宋体"/>
                <w:color w:val="auto"/>
              </w:rPr>
              <w:t>■本项目拒绝采购进口服务</w:t>
            </w:r>
          </w:p>
          <w:p w14:paraId="7DB66EA3">
            <w:pPr>
              <w:snapToGrid w:val="0"/>
              <w:spacing w:line="360" w:lineRule="auto"/>
              <w:rPr>
                <w:rFonts w:hint="eastAsia" w:ascii="宋体" w:hAnsi="宋体" w:eastAsia="宋体" w:cs="宋体"/>
                <w:color w:val="auto"/>
              </w:rPr>
            </w:pPr>
            <w:r>
              <w:rPr>
                <w:rFonts w:hint="eastAsia" w:ascii="宋体" w:hAnsi="宋体" w:eastAsia="宋体" w:cs="宋体"/>
                <w:color w:val="auto"/>
              </w:rPr>
              <w:t>□本项目已经财政部门审核同意购买进口服务</w:t>
            </w:r>
          </w:p>
        </w:tc>
      </w:tr>
      <w:tr w14:paraId="69D5D9D1">
        <w:tblPrEx>
          <w:tblCellMar>
            <w:top w:w="0" w:type="dxa"/>
            <w:left w:w="0" w:type="dxa"/>
            <w:bottom w:w="0" w:type="dxa"/>
            <w:right w:w="0" w:type="dxa"/>
          </w:tblCellMar>
        </w:tblPrEx>
        <w:trPr>
          <w:trHeight w:val="1907" w:hRule="atLeast"/>
          <w:jc w:val="center"/>
        </w:trPr>
        <w:tc>
          <w:tcPr>
            <w:tcW w:w="118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7887A4C5">
            <w:pPr>
              <w:spacing w:line="360" w:lineRule="auto"/>
              <w:rPr>
                <w:rFonts w:hint="eastAsia" w:ascii="宋体" w:hAnsi="宋体" w:eastAsia="宋体" w:cs="宋体"/>
                <w:color w:val="auto"/>
              </w:rPr>
            </w:pPr>
            <w:r>
              <w:rPr>
                <w:rFonts w:hint="eastAsia" w:ascii="宋体" w:hAnsi="宋体" w:eastAsia="宋体" w:cs="宋体"/>
                <w:color w:val="auto"/>
              </w:rPr>
              <w:t>第二章第9.1款</w:t>
            </w:r>
          </w:p>
        </w:tc>
        <w:tc>
          <w:tcPr>
            <w:tcW w:w="139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AD86A3A">
            <w:pPr>
              <w:snapToGrid w:val="0"/>
              <w:spacing w:line="360" w:lineRule="auto"/>
              <w:rPr>
                <w:rFonts w:hint="eastAsia" w:ascii="宋体" w:hAnsi="宋体" w:eastAsia="宋体" w:cs="宋体"/>
                <w:color w:val="auto"/>
              </w:rPr>
            </w:pPr>
            <w:r>
              <w:rPr>
                <w:rFonts w:hint="eastAsia" w:ascii="宋体" w:hAnsi="宋体" w:eastAsia="宋体" w:cs="宋体"/>
                <w:color w:val="auto"/>
              </w:rPr>
              <w:t>政府采购强制采购：</w:t>
            </w:r>
          </w:p>
          <w:p w14:paraId="181C9589">
            <w:pPr>
              <w:snapToGrid w:val="0"/>
              <w:spacing w:line="360" w:lineRule="auto"/>
              <w:rPr>
                <w:rFonts w:hint="eastAsia" w:ascii="宋体" w:hAnsi="宋体" w:eastAsia="宋体" w:cs="宋体"/>
                <w:color w:val="auto"/>
              </w:rPr>
            </w:pPr>
            <w:r>
              <w:rPr>
                <w:rFonts w:hint="eastAsia" w:ascii="宋体" w:hAnsi="宋体" w:eastAsia="宋体" w:cs="宋体"/>
                <w:color w:val="auto"/>
              </w:rPr>
              <w:t>1、强制采购的节能产品；</w:t>
            </w:r>
          </w:p>
          <w:p w14:paraId="2E369B02">
            <w:pPr>
              <w:snapToGrid w:val="0"/>
              <w:spacing w:line="360" w:lineRule="auto"/>
              <w:rPr>
                <w:rFonts w:hint="eastAsia" w:ascii="宋体" w:hAnsi="宋体" w:eastAsia="宋体" w:cs="宋体"/>
                <w:color w:val="auto"/>
              </w:rPr>
            </w:pPr>
            <w:r>
              <w:rPr>
                <w:rFonts w:hint="eastAsia" w:ascii="宋体" w:hAnsi="宋体" w:eastAsia="宋体" w:cs="宋体"/>
                <w:color w:val="auto"/>
              </w:rPr>
              <w:t>2、其他。</w:t>
            </w:r>
          </w:p>
        </w:tc>
        <w:tc>
          <w:tcPr>
            <w:tcW w:w="626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53CC8356">
            <w:pPr>
              <w:snapToGrid w:val="0"/>
              <w:spacing w:line="360" w:lineRule="auto"/>
              <w:rPr>
                <w:rFonts w:hint="eastAsia" w:ascii="宋体" w:hAnsi="宋体" w:eastAsia="宋体" w:cs="宋体"/>
                <w:color w:val="auto"/>
              </w:rPr>
            </w:pPr>
            <w:r>
              <w:rPr>
                <w:rFonts w:hint="eastAsia" w:ascii="宋体" w:hAnsi="宋体" w:eastAsia="宋体" w:cs="宋体"/>
                <w:color w:val="auto"/>
              </w:rPr>
              <w:t>■ 否</w:t>
            </w:r>
          </w:p>
          <w:p w14:paraId="76B12A34">
            <w:pPr>
              <w:snapToGrid w:val="0"/>
              <w:spacing w:line="360" w:lineRule="auto"/>
              <w:rPr>
                <w:rFonts w:hint="eastAsia" w:ascii="宋体" w:hAnsi="宋体" w:eastAsia="宋体" w:cs="宋体"/>
                <w:color w:val="auto"/>
              </w:rPr>
            </w:pPr>
            <w:r>
              <w:rPr>
                <w:rFonts w:hint="eastAsia" w:ascii="宋体" w:hAnsi="宋体" w:eastAsia="宋体" w:cs="宋体"/>
                <w:color w:val="auto"/>
              </w:rPr>
              <w:t>□ 是，采购《节能产品政府采购清单》(第/ 期) 内标记★符号的节能产品。</w:t>
            </w:r>
          </w:p>
        </w:tc>
      </w:tr>
      <w:tr w14:paraId="32CFE497">
        <w:tblPrEx>
          <w:tblCellMar>
            <w:top w:w="0" w:type="dxa"/>
            <w:left w:w="0" w:type="dxa"/>
            <w:bottom w:w="0" w:type="dxa"/>
            <w:right w:w="0" w:type="dxa"/>
          </w:tblCellMar>
        </w:tblPrEx>
        <w:trPr>
          <w:trHeight w:val="814" w:hRule="atLeast"/>
          <w:jc w:val="center"/>
        </w:trPr>
        <w:tc>
          <w:tcPr>
            <w:tcW w:w="118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4B708B6B">
            <w:pPr>
              <w:spacing w:line="360" w:lineRule="auto"/>
              <w:rPr>
                <w:rFonts w:hint="eastAsia" w:ascii="宋体" w:hAnsi="宋体" w:eastAsia="宋体" w:cs="宋体"/>
                <w:color w:val="auto"/>
              </w:rPr>
            </w:pPr>
            <w:r>
              <w:rPr>
                <w:rFonts w:hint="eastAsia" w:ascii="宋体" w:hAnsi="宋体" w:eastAsia="宋体" w:cs="宋体"/>
                <w:color w:val="auto"/>
              </w:rPr>
              <w:t>第二章第9.2款</w:t>
            </w:r>
          </w:p>
        </w:tc>
        <w:tc>
          <w:tcPr>
            <w:tcW w:w="139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E573E76">
            <w:pPr>
              <w:spacing w:line="360" w:lineRule="auto"/>
              <w:rPr>
                <w:rFonts w:hint="eastAsia" w:ascii="宋体" w:hAnsi="宋体" w:eastAsia="宋体" w:cs="宋体"/>
                <w:color w:val="auto"/>
                <w:szCs w:val="21"/>
              </w:rPr>
            </w:pPr>
            <w:r>
              <w:rPr>
                <w:rFonts w:hint="eastAsia" w:ascii="宋体" w:hAnsi="宋体" w:eastAsia="宋体" w:cs="宋体"/>
                <w:color w:val="auto"/>
                <w:szCs w:val="21"/>
              </w:rPr>
              <w:t>政府采购优先采购：</w:t>
            </w:r>
          </w:p>
          <w:p w14:paraId="091AD44F">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1、非强制采购的节能产品；</w:t>
            </w:r>
          </w:p>
          <w:p w14:paraId="43A4E51C">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2、环境标志产品；</w:t>
            </w:r>
          </w:p>
          <w:p w14:paraId="3DA93A30">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eastAsia="宋体" w:cs="宋体"/>
                <w:bCs/>
                <w:color w:val="auto"/>
                <w:szCs w:val="21"/>
              </w:rPr>
              <w:t>支持</w:t>
            </w:r>
            <w:r>
              <w:rPr>
                <w:rFonts w:hint="eastAsia" w:ascii="宋体" w:hAnsi="宋体" w:eastAsia="宋体" w:cs="宋体"/>
                <w:color w:val="auto"/>
                <w:szCs w:val="21"/>
              </w:rPr>
              <w:t>中小企业发展；</w:t>
            </w:r>
          </w:p>
          <w:p w14:paraId="51E49155">
            <w:pPr>
              <w:adjustRightInd w:val="0"/>
              <w:snapToGrid w:val="0"/>
              <w:spacing w:line="360" w:lineRule="auto"/>
              <w:rPr>
                <w:rFonts w:hint="eastAsia" w:ascii="宋体" w:hAnsi="宋体" w:eastAsia="宋体" w:cs="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、其他。</w:t>
            </w:r>
          </w:p>
        </w:tc>
        <w:tc>
          <w:tcPr>
            <w:tcW w:w="626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2E51F265">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1、采购产品为《节能产品政府采购清单》(最新一期)内非标记★符号的，分别给予技术和价格项标准总分值</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4%-8%的加分。本项目具体加分比例分别为 ：技术</w:t>
            </w:r>
            <w:r>
              <w:rPr>
                <w:rFonts w:hint="eastAsia" w:ascii="宋体" w:hAnsi="宋体" w:eastAsia="宋体" w:cs="宋体"/>
                <w:color w:val="auto"/>
                <w:szCs w:val="21"/>
                <w:u w:val="single"/>
              </w:rPr>
              <w:t xml:space="preserve"> / </w:t>
            </w:r>
            <w:r>
              <w:rPr>
                <w:rFonts w:hint="eastAsia" w:ascii="宋体" w:hAnsi="宋体" w:eastAsia="宋体" w:cs="宋体"/>
                <w:color w:val="auto"/>
                <w:szCs w:val="21"/>
              </w:rPr>
              <w:t>%、价格</w:t>
            </w:r>
            <w:r>
              <w:rPr>
                <w:rFonts w:hint="eastAsia" w:ascii="宋体" w:hAnsi="宋体" w:eastAsia="宋体" w:cs="宋体"/>
                <w:color w:val="auto"/>
                <w:szCs w:val="21"/>
                <w:u w:val="single"/>
              </w:rPr>
              <w:t>/</w:t>
            </w:r>
            <w:r>
              <w:rPr>
                <w:rFonts w:hint="eastAsia" w:ascii="宋体" w:hAnsi="宋体" w:eastAsia="宋体" w:cs="宋体"/>
                <w:color w:val="auto"/>
                <w:szCs w:val="21"/>
              </w:rPr>
              <w:t>%。</w:t>
            </w:r>
          </w:p>
          <w:p w14:paraId="7D6C9A14">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2、采购产品为《环境标志产品政府采购清单》(最新一期)内的，分别给予技术和价格项标准总分值4%-8%的加分。本项目具体加分比例分别为 ：技术</w:t>
            </w:r>
            <w:r>
              <w:rPr>
                <w:rFonts w:hint="eastAsia" w:ascii="宋体" w:hAnsi="宋体" w:eastAsia="宋体" w:cs="宋体"/>
                <w:color w:val="auto"/>
                <w:szCs w:val="21"/>
                <w:u w:val="single"/>
              </w:rPr>
              <w:t xml:space="preserve"> / </w:t>
            </w:r>
            <w:r>
              <w:rPr>
                <w:rFonts w:hint="eastAsia" w:ascii="宋体" w:hAnsi="宋体" w:eastAsia="宋体" w:cs="宋体"/>
                <w:color w:val="auto"/>
                <w:szCs w:val="21"/>
              </w:rPr>
              <w:t>%、价格</w:t>
            </w:r>
            <w:r>
              <w:rPr>
                <w:rFonts w:hint="eastAsia" w:ascii="宋体" w:hAnsi="宋体" w:eastAsia="宋体" w:cs="宋体"/>
                <w:color w:val="auto"/>
                <w:szCs w:val="21"/>
                <w:u w:val="single"/>
              </w:rPr>
              <w:t xml:space="preserve"> / </w:t>
            </w:r>
            <w:r>
              <w:rPr>
                <w:rFonts w:hint="eastAsia" w:ascii="宋体" w:hAnsi="宋体" w:eastAsia="宋体" w:cs="宋体"/>
                <w:color w:val="auto"/>
                <w:szCs w:val="21"/>
              </w:rPr>
              <w:t>%。</w:t>
            </w:r>
          </w:p>
          <w:p w14:paraId="76805EF6">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3、非专门面向中小企业采购，且符合政府采购促进中小企业发展相关规定的：</w:t>
            </w:r>
          </w:p>
          <w:p w14:paraId="6BB510E2">
            <w:pPr>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（1）给予小型和微型企业产品的价格给予 10%- 20%</w:t>
            </w:r>
            <w:r>
              <w:rPr>
                <w:rFonts w:hint="eastAsia" w:ascii="宋体" w:hAnsi="宋体" w:eastAsia="宋体" w:cs="宋体"/>
                <w:color w:val="auto"/>
              </w:rPr>
              <w:t>（工程项目为3%-5%）</w:t>
            </w:r>
            <w:r>
              <w:rPr>
                <w:rFonts w:hint="eastAsia" w:ascii="宋体" w:hAnsi="宋体" w:eastAsia="宋体" w:cs="宋体"/>
                <w:color w:val="auto"/>
                <w:szCs w:val="21"/>
              </w:rPr>
              <w:t xml:space="preserve">的扣除，用扣除后的价格参与评审，本项目具体扣除比例为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p>
          <w:p w14:paraId="1D1ABF57">
            <w:pPr>
              <w:snapToGrid w:val="0"/>
              <w:spacing w:line="280" w:lineRule="exact"/>
              <w:rPr>
                <w:rFonts w:hint="eastAsia" w:ascii="宋体" w:hAnsi="宋体" w:eastAsia="宋体" w:cs="宋体"/>
                <w:color w:val="auto"/>
              </w:rPr>
            </w:pPr>
            <w:r>
              <w:rPr>
                <w:rFonts w:hint="eastAsia" w:ascii="宋体" w:hAnsi="宋体" w:eastAsia="宋体" w:cs="宋体"/>
                <w:color w:val="auto"/>
              </w:rPr>
              <w:t>（2）给予联合体2%-3%的价格扣除，用扣除后的价格参与评审，本项目具体扣除比例为</w:t>
            </w:r>
            <w:r>
              <w:rPr>
                <w:rFonts w:hint="eastAsia" w:ascii="宋体" w:hAnsi="宋体" w:eastAsia="宋体" w:cs="宋体"/>
                <w:color w:val="auto"/>
                <w:u w:val="single"/>
              </w:rPr>
              <w:t xml:space="preserve"> / </w:t>
            </w:r>
            <w:r>
              <w:rPr>
                <w:rFonts w:hint="eastAsia" w:ascii="宋体" w:hAnsi="宋体" w:eastAsia="宋体" w:cs="宋体"/>
                <w:color w:val="auto"/>
              </w:rPr>
              <w:t>％。</w:t>
            </w:r>
          </w:p>
          <w:p w14:paraId="79D77037">
            <w:pPr>
              <w:adjustRightInd w:val="0"/>
              <w:snapToGrid w:val="0"/>
              <w:spacing w:line="360" w:lineRule="auto"/>
              <w:rPr>
                <w:rFonts w:hint="eastAsia" w:ascii="宋体" w:hAnsi="宋体" w:eastAsia="宋体" w:cs="宋体"/>
                <w:color w:val="auto"/>
              </w:rPr>
            </w:pPr>
            <w:r>
              <w:rPr>
                <w:rFonts w:hint="eastAsia" w:ascii="宋体" w:hAnsi="宋体" w:eastAsia="宋体" w:cs="宋体"/>
                <w:color w:val="auto"/>
              </w:rPr>
              <w:t>（3）给予中型企业产品的价格给予3%-5%的扣除，用扣除后的价格参与评审，本项目具体扣除比例为</w:t>
            </w:r>
            <w:r>
              <w:rPr>
                <w:rFonts w:hint="eastAsia" w:ascii="宋体" w:hAnsi="宋体" w:eastAsia="宋体" w:cs="宋体"/>
                <w:color w:val="auto"/>
                <w:u w:val="single"/>
              </w:rPr>
              <w:t xml:space="preserve">  /  </w:t>
            </w:r>
            <w:r>
              <w:rPr>
                <w:rFonts w:hint="eastAsia" w:ascii="宋体" w:hAnsi="宋体" w:eastAsia="宋体" w:cs="宋体"/>
                <w:color w:val="auto"/>
              </w:rPr>
              <w:t>％。</w:t>
            </w:r>
          </w:p>
          <w:p w14:paraId="4BDF2DB1">
            <w:pPr>
              <w:adjustRightInd w:val="0"/>
              <w:snapToGrid w:val="0"/>
              <w:spacing w:line="360" w:lineRule="auto"/>
              <w:rPr>
                <w:rFonts w:hint="eastAsia" w:ascii="宋体" w:hAnsi="宋体" w:eastAsia="宋体" w:cs="宋体"/>
                <w:color w:val="auto"/>
              </w:rPr>
            </w:pPr>
            <w:r>
              <w:rPr>
                <w:rFonts w:hint="eastAsia" w:ascii="宋体" w:hAnsi="宋体" w:cs="宋体"/>
                <w:b/>
                <w:bCs/>
                <w:color w:val="000000"/>
                <w:lang w:eastAsia="zh-CN"/>
              </w:rPr>
              <w:t>注：供应商仅具备</w:t>
            </w:r>
            <w:r>
              <w:rPr>
                <w:rFonts w:hint="eastAsia" w:ascii="宋体" w:hAnsi="宋体" w:cs="宋体"/>
                <w:b/>
                <w:bCs/>
                <w:color w:val="000000"/>
                <w:lang w:val="en-US" w:eastAsia="zh-CN"/>
              </w:rPr>
              <w:t>律师事务所执业许可证，不具备</w:t>
            </w:r>
            <w:r>
              <w:rPr>
                <w:rFonts w:hint="eastAsia" w:ascii="宋体" w:hAnsi="宋体" w:eastAsia="宋体" w:cs="宋体"/>
                <w:b/>
                <w:bCs/>
                <w:color w:val="000000"/>
              </w:rPr>
              <w:t>企业法人营业执照</w:t>
            </w:r>
            <w:r>
              <w:rPr>
                <w:rFonts w:hint="eastAsia" w:ascii="宋体" w:hAnsi="宋体" w:cs="宋体"/>
                <w:b/>
                <w:bCs/>
                <w:color w:val="000000"/>
                <w:lang w:eastAsia="zh-CN"/>
              </w:rPr>
              <w:t>的不享受小微</w:t>
            </w:r>
            <w:r>
              <w:rPr>
                <w:rFonts w:hint="eastAsia" w:ascii="宋体" w:hAnsi="宋体" w:cs="宋体"/>
                <w:b/>
                <w:bCs/>
                <w:color w:val="000000"/>
                <w:lang w:val="en-US" w:eastAsia="zh-CN"/>
              </w:rPr>
              <w:t>企业优惠政策。</w:t>
            </w:r>
          </w:p>
        </w:tc>
      </w:tr>
      <w:tr w14:paraId="73A5AF0F">
        <w:tblPrEx>
          <w:tblCellMar>
            <w:top w:w="0" w:type="dxa"/>
            <w:left w:w="0" w:type="dxa"/>
            <w:bottom w:w="0" w:type="dxa"/>
            <w:right w:w="0" w:type="dxa"/>
          </w:tblCellMar>
        </w:tblPrEx>
        <w:trPr>
          <w:trHeight w:val="555" w:hRule="atLeast"/>
          <w:jc w:val="center"/>
        </w:trPr>
        <w:tc>
          <w:tcPr>
            <w:tcW w:w="1183" w:type="dxa"/>
            <w:vMerge w:val="restart"/>
            <w:tcBorders>
              <w:top w:val="single" w:color="000000" w:sz="4"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430DC9E1">
            <w:pPr>
              <w:spacing w:line="360" w:lineRule="auto"/>
              <w:rPr>
                <w:rFonts w:hint="eastAsia" w:ascii="宋体" w:hAnsi="宋体" w:eastAsia="宋体" w:cs="宋体"/>
                <w:color w:val="auto"/>
              </w:rPr>
            </w:pPr>
            <w:r>
              <w:rPr>
                <w:rFonts w:hint="eastAsia" w:ascii="宋体" w:hAnsi="宋体" w:eastAsia="宋体" w:cs="宋体"/>
                <w:color w:val="auto"/>
              </w:rPr>
              <w:t>第二章第9.6款</w:t>
            </w:r>
          </w:p>
        </w:tc>
        <w:tc>
          <w:tcPr>
            <w:tcW w:w="1394" w:type="dxa"/>
            <w:tcBorders>
              <w:top w:val="single" w:color="000000" w:sz="4" w:space="0"/>
              <w:left w:val="single" w:color="000000" w:sz="6" w:space="0"/>
              <w:bottom w:val="single" w:color="000000" w:sz="4" w:space="0"/>
              <w:right w:val="single" w:color="000000" w:sz="6" w:space="0"/>
            </w:tcBorders>
            <w:tcMar>
              <w:top w:w="0" w:type="dxa"/>
              <w:left w:w="108" w:type="dxa"/>
              <w:bottom w:w="0" w:type="dxa"/>
              <w:right w:w="108" w:type="dxa"/>
            </w:tcMar>
            <w:vAlign w:val="center"/>
          </w:tcPr>
          <w:p w14:paraId="19D5463F">
            <w:pPr>
              <w:spacing w:line="360" w:lineRule="auto"/>
              <w:jc w:val="center"/>
              <w:rPr>
                <w:rFonts w:hint="eastAsia" w:ascii="宋体" w:hAnsi="宋体" w:eastAsia="宋体" w:cs="宋体"/>
                <w:color w:val="auto"/>
              </w:rPr>
            </w:pPr>
            <w:r>
              <w:rPr>
                <w:rFonts w:hint="eastAsia" w:ascii="宋体" w:hAnsi="宋体" w:eastAsia="宋体" w:cs="宋体"/>
                <w:color w:val="auto"/>
              </w:rPr>
              <w:t>政府采购支持中小企业融资</w:t>
            </w:r>
          </w:p>
        </w:tc>
        <w:tc>
          <w:tcPr>
            <w:tcW w:w="6268" w:type="dxa"/>
            <w:tcBorders>
              <w:top w:val="single" w:color="000000" w:sz="4" w:space="0"/>
              <w:left w:val="single" w:color="000000" w:sz="6" w:space="0"/>
              <w:bottom w:val="single" w:color="000000" w:sz="4" w:space="0"/>
              <w:right w:val="double" w:color="000000" w:sz="4" w:space="0"/>
            </w:tcBorders>
            <w:tcMar>
              <w:top w:w="0" w:type="dxa"/>
              <w:left w:w="108" w:type="dxa"/>
              <w:bottom w:w="0" w:type="dxa"/>
              <w:right w:w="108" w:type="dxa"/>
            </w:tcMar>
            <w:vAlign w:val="center"/>
          </w:tcPr>
          <w:p w14:paraId="1325629A">
            <w:pPr>
              <w:snapToGrid w:val="0"/>
              <w:spacing w:line="360" w:lineRule="auto"/>
              <w:rPr>
                <w:rFonts w:hint="eastAsia" w:ascii="宋体" w:hAnsi="宋体" w:eastAsia="宋体" w:cs="宋体"/>
                <w:color w:val="auto"/>
              </w:rPr>
            </w:pPr>
            <w:r>
              <w:rPr>
                <w:rFonts w:hint="eastAsia" w:ascii="宋体" w:hAnsi="宋体" w:eastAsia="宋体" w:cs="宋体"/>
                <w:color w:val="auto"/>
              </w:rPr>
              <w:t>有融资需求的，可向本附表附页1所列银行咨询或登陆中国湖南政府采购网查询。</w:t>
            </w:r>
          </w:p>
        </w:tc>
      </w:tr>
      <w:tr w14:paraId="422FBDE5">
        <w:tblPrEx>
          <w:tblCellMar>
            <w:top w:w="0" w:type="dxa"/>
            <w:left w:w="0" w:type="dxa"/>
            <w:bottom w:w="0" w:type="dxa"/>
            <w:right w:w="0" w:type="dxa"/>
          </w:tblCellMar>
        </w:tblPrEx>
        <w:trPr>
          <w:trHeight w:val="1117" w:hRule="atLeast"/>
          <w:jc w:val="center"/>
        </w:trPr>
        <w:tc>
          <w:tcPr>
            <w:tcW w:w="1183" w:type="dxa"/>
            <w:vMerge w:val="continue"/>
            <w:tcBorders>
              <w:top w:val="single" w:color="000000" w:sz="4"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24135D43">
            <w:pPr>
              <w:snapToGrid w:val="0"/>
              <w:spacing w:line="360" w:lineRule="auto"/>
              <w:rPr>
                <w:rFonts w:hint="eastAsia" w:ascii="宋体" w:hAnsi="宋体" w:eastAsia="宋体" w:cs="宋体"/>
                <w:color w:val="auto"/>
              </w:rPr>
            </w:pPr>
          </w:p>
        </w:tc>
        <w:tc>
          <w:tcPr>
            <w:tcW w:w="139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C4C9DFB">
            <w:pPr>
              <w:spacing w:line="360" w:lineRule="auto"/>
              <w:jc w:val="center"/>
              <w:rPr>
                <w:rFonts w:hint="eastAsia" w:ascii="宋体" w:hAnsi="宋体" w:eastAsia="宋体" w:cs="宋体"/>
                <w:color w:val="auto"/>
              </w:rPr>
            </w:pPr>
            <w:r>
              <w:rPr>
                <w:rFonts w:hint="eastAsia" w:ascii="宋体" w:hAnsi="宋体" w:eastAsia="宋体" w:cs="宋体"/>
                <w:color w:val="auto"/>
              </w:rPr>
              <w:t>政府采购信用担保</w:t>
            </w:r>
          </w:p>
        </w:tc>
        <w:tc>
          <w:tcPr>
            <w:tcW w:w="626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343E55DB">
            <w:pPr>
              <w:snapToGrid w:val="0"/>
              <w:spacing w:line="360" w:lineRule="auto"/>
              <w:rPr>
                <w:rFonts w:hint="eastAsia" w:ascii="宋体" w:hAnsi="宋体" w:eastAsia="宋体" w:cs="宋体"/>
                <w:color w:val="auto"/>
              </w:rPr>
            </w:pPr>
            <w:r>
              <w:rPr>
                <w:rFonts w:hint="eastAsia" w:ascii="宋体" w:hAnsi="宋体" w:eastAsia="宋体" w:cs="宋体"/>
                <w:color w:val="auto"/>
              </w:rPr>
              <w:t>有融资担保需求的，可向本附表附页2所列担保机构咨询或登陆中国湖南政府采购网查询。</w:t>
            </w:r>
          </w:p>
        </w:tc>
      </w:tr>
      <w:tr w14:paraId="4764F6F5">
        <w:tblPrEx>
          <w:tblCellMar>
            <w:top w:w="0" w:type="dxa"/>
            <w:left w:w="0" w:type="dxa"/>
            <w:bottom w:w="0" w:type="dxa"/>
            <w:right w:w="0" w:type="dxa"/>
          </w:tblCellMar>
        </w:tblPrEx>
        <w:trPr>
          <w:trHeight w:val="3" w:hRule="atLeast"/>
          <w:jc w:val="center"/>
        </w:trPr>
        <w:tc>
          <w:tcPr>
            <w:tcW w:w="8845" w:type="dxa"/>
            <w:gridSpan w:val="3"/>
            <w:tcBorders>
              <w:top w:val="single" w:color="000000" w:sz="6" w:space="0"/>
              <w:left w:val="double" w:color="000000" w:sz="4" w:space="0"/>
              <w:bottom w:val="single" w:color="000000" w:sz="6" w:space="0"/>
              <w:right w:val="double" w:color="000000" w:sz="4" w:space="0"/>
            </w:tcBorders>
            <w:tcMar>
              <w:top w:w="0" w:type="dxa"/>
              <w:left w:w="108" w:type="dxa"/>
              <w:bottom w:w="0" w:type="dxa"/>
              <w:right w:w="108" w:type="dxa"/>
            </w:tcMar>
            <w:vAlign w:val="center"/>
          </w:tcPr>
          <w:p w14:paraId="1A85B859">
            <w:pPr>
              <w:snapToGrid w:val="0"/>
              <w:spacing w:line="360" w:lineRule="auto"/>
              <w:rPr>
                <w:rFonts w:hint="eastAsia" w:ascii="宋体" w:hAnsi="宋体" w:eastAsia="宋体" w:cs="宋体"/>
                <w:color w:val="auto"/>
              </w:rPr>
            </w:pPr>
            <w:r>
              <w:rPr>
                <w:rFonts w:hint="eastAsia" w:ascii="宋体" w:hAnsi="宋体" w:eastAsia="宋体" w:cs="宋体"/>
                <w:color w:val="auto"/>
              </w:rPr>
              <w:t>二、磋商文件</w:t>
            </w:r>
          </w:p>
        </w:tc>
      </w:tr>
      <w:tr w14:paraId="044D3DC9">
        <w:tblPrEx>
          <w:tblCellMar>
            <w:top w:w="0" w:type="dxa"/>
            <w:left w:w="0" w:type="dxa"/>
            <w:bottom w:w="0" w:type="dxa"/>
            <w:right w:w="0" w:type="dxa"/>
          </w:tblCellMar>
        </w:tblPrEx>
        <w:trPr>
          <w:trHeight w:val="3" w:hRule="atLeast"/>
          <w:jc w:val="center"/>
        </w:trPr>
        <w:tc>
          <w:tcPr>
            <w:tcW w:w="118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6720FA44">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第二章第10.2款</w:t>
            </w:r>
          </w:p>
        </w:tc>
        <w:tc>
          <w:tcPr>
            <w:tcW w:w="139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FA1AAC9">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磋商文件的可能实质性变动内容</w:t>
            </w:r>
          </w:p>
        </w:tc>
        <w:tc>
          <w:tcPr>
            <w:tcW w:w="626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7D91F5C4">
            <w:pPr>
              <w:snapToGrid w:val="0"/>
              <w:spacing w:line="360" w:lineRule="auto"/>
              <w:rPr>
                <w:rFonts w:hint="eastAsia" w:ascii="宋体" w:hAnsi="宋体" w:eastAsia="宋体" w:cs="宋体"/>
                <w:color w:val="auto"/>
              </w:rPr>
            </w:pPr>
            <w:r>
              <w:rPr>
                <w:rFonts w:hint="eastAsia" w:ascii="宋体" w:hAnsi="宋体" w:eastAsia="宋体" w:cs="宋体"/>
                <w:color w:val="auto"/>
                <w:szCs w:val="21"/>
              </w:rPr>
              <w:t>采购需求以及合同草案条款</w:t>
            </w:r>
            <w:r>
              <w:rPr>
                <w:rFonts w:hint="eastAsia" w:ascii="宋体" w:hAnsi="宋体" w:eastAsia="宋体" w:cs="宋体"/>
                <w:bCs/>
                <w:color w:val="auto"/>
                <w:szCs w:val="21"/>
              </w:rPr>
              <w:t>作实质性变动</w:t>
            </w:r>
          </w:p>
        </w:tc>
      </w:tr>
      <w:tr w14:paraId="6ADF8A1D">
        <w:tblPrEx>
          <w:tblCellMar>
            <w:top w:w="0" w:type="dxa"/>
            <w:left w:w="0" w:type="dxa"/>
            <w:bottom w:w="0" w:type="dxa"/>
            <w:right w:w="0" w:type="dxa"/>
          </w:tblCellMar>
        </w:tblPrEx>
        <w:trPr>
          <w:trHeight w:val="605" w:hRule="atLeast"/>
          <w:jc w:val="center"/>
        </w:trPr>
        <w:tc>
          <w:tcPr>
            <w:tcW w:w="118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18DCAA19">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第二章第11.1款</w:t>
            </w:r>
          </w:p>
        </w:tc>
        <w:tc>
          <w:tcPr>
            <w:tcW w:w="139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F95F176">
            <w:pPr>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提供磋商文件期限</w:t>
            </w:r>
          </w:p>
        </w:tc>
        <w:tc>
          <w:tcPr>
            <w:tcW w:w="626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31ABA567">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Cs w:val="20"/>
                <w:highlight w:val="none"/>
                <w:u w:val="none"/>
                <w:lang w:val="en-US" w:eastAsia="zh-CN"/>
              </w:rPr>
              <w:t>2025</w:t>
            </w:r>
            <w:r>
              <w:rPr>
                <w:rFonts w:hint="eastAsia" w:ascii="宋体" w:hAnsi="宋体" w:eastAsia="宋体" w:cs="宋体"/>
                <w:color w:val="auto"/>
                <w:kern w:val="0"/>
                <w:szCs w:val="20"/>
                <w:highlight w:val="none"/>
                <w:u w:val="none"/>
              </w:rPr>
              <w:t>年</w:t>
            </w:r>
            <w:r>
              <w:rPr>
                <w:rFonts w:hint="eastAsia" w:ascii="宋体" w:hAnsi="宋体" w:cs="宋体"/>
                <w:color w:val="auto"/>
                <w:kern w:val="0"/>
                <w:szCs w:val="20"/>
                <w:highlight w:val="none"/>
                <w:u w:val="none"/>
                <w:lang w:val="en-US" w:eastAsia="zh-CN"/>
              </w:rPr>
              <w:t>03</w:t>
            </w:r>
            <w:r>
              <w:rPr>
                <w:rFonts w:hint="eastAsia" w:ascii="宋体" w:hAnsi="宋体" w:eastAsia="宋体" w:cs="宋体"/>
                <w:color w:val="auto"/>
                <w:kern w:val="0"/>
                <w:szCs w:val="20"/>
                <w:highlight w:val="none"/>
                <w:u w:val="none"/>
              </w:rPr>
              <w:t>月</w:t>
            </w:r>
            <w:r>
              <w:rPr>
                <w:rFonts w:hint="eastAsia" w:ascii="宋体" w:hAnsi="宋体" w:cs="宋体"/>
                <w:color w:val="auto"/>
                <w:kern w:val="0"/>
                <w:szCs w:val="20"/>
                <w:highlight w:val="none"/>
                <w:u w:val="none"/>
                <w:lang w:val="en-US" w:eastAsia="zh-CN"/>
              </w:rPr>
              <w:t>26</w:t>
            </w:r>
            <w:r>
              <w:rPr>
                <w:rFonts w:hint="eastAsia" w:ascii="宋体" w:hAnsi="宋体" w:eastAsia="宋体" w:cs="宋体"/>
                <w:color w:val="auto"/>
                <w:kern w:val="0"/>
                <w:szCs w:val="20"/>
                <w:highlight w:val="none"/>
                <w:u w:val="none"/>
              </w:rPr>
              <w:t>日</w:t>
            </w:r>
            <w:r>
              <w:rPr>
                <w:rFonts w:hint="eastAsia" w:ascii="宋体" w:hAnsi="宋体" w:eastAsia="宋体" w:cs="宋体"/>
                <w:color w:val="auto"/>
                <w:highlight w:val="none"/>
              </w:rPr>
              <w:t>起至</w:t>
            </w:r>
            <w:r>
              <w:rPr>
                <w:rFonts w:hint="eastAsia" w:ascii="宋体" w:hAnsi="宋体" w:eastAsia="宋体" w:cs="宋体"/>
                <w:color w:val="auto"/>
                <w:kern w:val="0"/>
                <w:szCs w:val="20"/>
                <w:highlight w:val="none"/>
                <w:u w:val="none"/>
                <w:lang w:val="en-US" w:eastAsia="zh-CN"/>
              </w:rPr>
              <w:t>2025</w:t>
            </w:r>
            <w:r>
              <w:rPr>
                <w:rFonts w:hint="eastAsia" w:ascii="宋体" w:hAnsi="宋体" w:eastAsia="宋体" w:cs="宋体"/>
                <w:color w:val="auto"/>
                <w:kern w:val="0"/>
                <w:szCs w:val="20"/>
                <w:highlight w:val="none"/>
                <w:u w:val="none"/>
              </w:rPr>
              <w:t>年</w:t>
            </w:r>
            <w:r>
              <w:rPr>
                <w:rFonts w:hint="eastAsia" w:ascii="宋体" w:hAnsi="宋体" w:cs="宋体"/>
                <w:color w:val="auto"/>
                <w:kern w:val="0"/>
                <w:szCs w:val="20"/>
                <w:highlight w:val="none"/>
                <w:u w:val="none"/>
                <w:lang w:val="en-US" w:eastAsia="zh-CN"/>
              </w:rPr>
              <w:t>04</w:t>
            </w:r>
            <w:r>
              <w:rPr>
                <w:rFonts w:hint="eastAsia" w:ascii="宋体" w:hAnsi="宋体" w:eastAsia="宋体" w:cs="宋体"/>
                <w:color w:val="auto"/>
                <w:kern w:val="0"/>
                <w:szCs w:val="20"/>
                <w:highlight w:val="none"/>
                <w:u w:val="none"/>
              </w:rPr>
              <w:t>月</w:t>
            </w:r>
            <w:r>
              <w:rPr>
                <w:rFonts w:hint="eastAsia" w:ascii="宋体" w:hAnsi="宋体" w:cs="宋体"/>
                <w:color w:val="auto"/>
                <w:kern w:val="0"/>
                <w:szCs w:val="20"/>
                <w:highlight w:val="none"/>
                <w:u w:val="none"/>
                <w:lang w:val="en-US" w:eastAsia="zh-CN"/>
              </w:rPr>
              <w:t>02</w:t>
            </w:r>
            <w:r>
              <w:rPr>
                <w:rFonts w:hint="eastAsia" w:ascii="宋体" w:hAnsi="宋体" w:eastAsia="宋体" w:cs="宋体"/>
                <w:color w:val="auto"/>
                <w:kern w:val="0"/>
                <w:szCs w:val="20"/>
                <w:highlight w:val="none"/>
              </w:rPr>
              <w:t>日</w:t>
            </w:r>
          </w:p>
        </w:tc>
      </w:tr>
      <w:tr w14:paraId="07EA742B">
        <w:tblPrEx>
          <w:tblCellMar>
            <w:top w:w="0" w:type="dxa"/>
            <w:left w:w="0" w:type="dxa"/>
            <w:bottom w:w="0" w:type="dxa"/>
            <w:right w:w="0" w:type="dxa"/>
          </w:tblCellMar>
        </w:tblPrEx>
        <w:trPr>
          <w:trHeight w:val="3" w:hRule="atLeast"/>
          <w:jc w:val="center"/>
        </w:trPr>
        <w:tc>
          <w:tcPr>
            <w:tcW w:w="118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798F8F6C">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第二章第11.2款</w:t>
            </w:r>
          </w:p>
        </w:tc>
        <w:tc>
          <w:tcPr>
            <w:tcW w:w="139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A010C9A">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领取或购买磋商文件时应提供的资料</w:t>
            </w:r>
          </w:p>
        </w:tc>
        <w:tc>
          <w:tcPr>
            <w:tcW w:w="626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18B2BFDE">
            <w:pPr>
              <w:snapToGrid w:val="0"/>
              <w:spacing w:line="360" w:lineRule="auto"/>
              <w:rPr>
                <w:rFonts w:hint="eastAsia" w:ascii="宋体" w:hAnsi="宋体" w:eastAsia="宋体" w:cs="宋体"/>
                <w:color w:val="auto"/>
              </w:rPr>
            </w:pPr>
            <w:r>
              <w:rPr>
                <w:rFonts w:hint="eastAsia" w:ascii="宋体" w:hAnsi="宋体" w:eastAsia="宋体" w:cs="宋体"/>
                <w:color w:val="auto"/>
              </w:rPr>
              <w:t>单位介绍信、法定代表人身份证明或授权委托书(附法定代表人身份证明)、个人身份证原件。</w:t>
            </w:r>
          </w:p>
          <w:p w14:paraId="2E57F5BE">
            <w:pPr>
              <w:snapToGrid w:val="0"/>
              <w:spacing w:line="360" w:lineRule="auto"/>
              <w:rPr>
                <w:rFonts w:hint="eastAsia" w:ascii="宋体" w:hAnsi="宋体" w:eastAsia="宋体" w:cs="宋体"/>
                <w:color w:val="auto"/>
              </w:rPr>
            </w:pPr>
            <w:r>
              <w:rPr>
                <w:rFonts w:hint="eastAsia" w:ascii="宋体" w:hAnsi="宋体" w:eastAsia="宋体" w:cs="宋体"/>
                <w:b/>
                <w:color w:val="auto"/>
              </w:rPr>
              <w:t>（所有复印件加盖单位公章一套，如未按其要求获取磋商文件，其投标恕不接受）</w:t>
            </w:r>
          </w:p>
        </w:tc>
      </w:tr>
      <w:tr w14:paraId="68AE866A">
        <w:tblPrEx>
          <w:tblCellMar>
            <w:top w:w="0" w:type="dxa"/>
            <w:left w:w="0" w:type="dxa"/>
            <w:bottom w:w="0" w:type="dxa"/>
            <w:right w:w="0" w:type="dxa"/>
          </w:tblCellMar>
        </w:tblPrEx>
        <w:trPr>
          <w:trHeight w:val="705" w:hRule="atLeast"/>
          <w:jc w:val="center"/>
        </w:trPr>
        <w:tc>
          <w:tcPr>
            <w:tcW w:w="118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180FB2A7">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第二章第12.1款</w:t>
            </w:r>
          </w:p>
        </w:tc>
        <w:tc>
          <w:tcPr>
            <w:tcW w:w="139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67030F8">
            <w:pPr>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提交首次响应文件的截止时间</w:t>
            </w:r>
          </w:p>
        </w:tc>
        <w:tc>
          <w:tcPr>
            <w:tcW w:w="626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3A0C3ECD">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Cs w:val="20"/>
                <w:highlight w:val="none"/>
                <w:u w:val="none"/>
                <w:lang w:val="en-US" w:eastAsia="zh-CN"/>
              </w:rPr>
              <w:t>2025</w:t>
            </w:r>
            <w:r>
              <w:rPr>
                <w:rFonts w:hint="eastAsia" w:ascii="宋体" w:hAnsi="宋体" w:eastAsia="宋体" w:cs="宋体"/>
                <w:color w:val="auto"/>
                <w:kern w:val="0"/>
                <w:szCs w:val="20"/>
                <w:highlight w:val="none"/>
                <w:u w:val="none"/>
              </w:rPr>
              <w:t>年</w:t>
            </w:r>
            <w:r>
              <w:rPr>
                <w:rFonts w:hint="eastAsia" w:ascii="宋体" w:hAnsi="宋体" w:cs="宋体"/>
                <w:color w:val="auto"/>
                <w:kern w:val="0"/>
                <w:szCs w:val="20"/>
                <w:highlight w:val="none"/>
                <w:u w:val="none"/>
                <w:lang w:val="en-US" w:eastAsia="zh-CN"/>
              </w:rPr>
              <w:t>04</w:t>
            </w:r>
            <w:r>
              <w:rPr>
                <w:rFonts w:hint="eastAsia" w:ascii="宋体" w:hAnsi="宋体" w:eastAsia="宋体" w:cs="宋体"/>
                <w:color w:val="auto"/>
                <w:kern w:val="0"/>
                <w:szCs w:val="20"/>
                <w:highlight w:val="none"/>
                <w:u w:val="none"/>
              </w:rPr>
              <w:t>月</w:t>
            </w:r>
            <w:r>
              <w:rPr>
                <w:rFonts w:hint="eastAsia" w:ascii="宋体" w:hAnsi="宋体" w:cs="宋体"/>
                <w:color w:val="auto"/>
                <w:kern w:val="0"/>
                <w:szCs w:val="20"/>
                <w:highlight w:val="none"/>
                <w:u w:val="none"/>
                <w:lang w:val="en-US" w:eastAsia="zh-CN"/>
              </w:rPr>
              <w:t>07</w:t>
            </w:r>
            <w:r>
              <w:rPr>
                <w:rFonts w:hint="eastAsia" w:ascii="宋体" w:hAnsi="宋体" w:eastAsia="宋体" w:cs="宋体"/>
                <w:color w:val="auto"/>
                <w:kern w:val="0"/>
                <w:szCs w:val="20"/>
                <w:highlight w:val="none"/>
              </w:rPr>
              <w:t>日</w:t>
            </w:r>
            <w:r>
              <w:rPr>
                <w:rFonts w:hint="eastAsia" w:ascii="宋体" w:hAnsi="宋体" w:cs="宋体"/>
                <w:color w:val="auto"/>
                <w:kern w:val="0"/>
                <w:szCs w:val="20"/>
                <w:highlight w:val="none"/>
                <w:lang w:val="en-US" w:eastAsia="zh-CN"/>
              </w:rPr>
              <w:t>13</w:t>
            </w:r>
            <w:r>
              <w:rPr>
                <w:rFonts w:hint="eastAsia" w:ascii="宋体" w:hAnsi="宋体" w:eastAsia="宋体" w:cs="宋体"/>
                <w:color w:val="auto"/>
                <w:kern w:val="0"/>
                <w:szCs w:val="20"/>
                <w:highlight w:val="none"/>
              </w:rPr>
              <w:t>时</w:t>
            </w:r>
            <w:r>
              <w:rPr>
                <w:rFonts w:hint="eastAsia" w:ascii="宋体" w:hAnsi="宋体" w:cs="宋体"/>
                <w:color w:val="auto"/>
                <w:kern w:val="0"/>
                <w:szCs w:val="20"/>
                <w:highlight w:val="none"/>
                <w:lang w:val="en-US" w:eastAsia="zh-CN"/>
              </w:rPr>
              <w:t>30</w:t>
            </w:r>
            <w:r>
              <w:rPr>
                <w:rFonts w:hint="eastAsia" w:ascii="宋体" w:hAnsi="宋体" w:eastAsia="宋体" w:cs="宋体"/>
                <w:color w:val="auto"/>
                <w:kern w:val="0"/>
                <w:szCs w:val="20"/>
                <w:highlight w:val="none"/>
              </w:rPr>
              <w:t>分</w:t>
            </w:r>
            <w:r>
              <w:rPr>
                <w:rFonts w:hint="eastAsia" w:ascii="宋体" w:hAnsi="宋体" w:eastAsia="宋体" w:cs="宋体"/>
                <w:color w:val="auto"/>
                <w:highlight w:val="none"/>
              </w:rPr>
              <w:t>(北京时间)</w:t>
            </w:r>
          </w:p>
        </w:tc>
      </w:tr>
      <w:tr w14:paraId="7AC0D00A">
        <w:tblPrEx>
          <w:tblCellMar>
            <w:top w:w="0" w:type="dxa"/>
            <w:left w:w="0" w:type="dxa"/>
            <w:bottom w:w="0" w:type="dxa"/>
            <w:right w:w="0" w:type="dxa"/>
          </w:tblCellMar>
        </w:tblPrEx>
        <w:trPr>
          <w:trHeight w:val="502" w:hRule="atLeast"/>
          <w:jc w:val="center"/>
        </w:trPr>
        <w:tc>
          <w:tcPr>
            <w:tcW w:w="8845" w:type="dxa"/>
            <w:gridSpan w:val="3"/>
            <w:tcBorders>
              <w:top w:val="single" w:color="000000" w:sz="6" w:space="0"/>
              <w:left w:val="double" w:color="000000" w:sz="4" w:space="0"/>
              <w:bottom w:val="single" w:color="000000" w:sz="6" w:space="0"/>
              <w:right w:val="double" w:color="000000" w:sz="4" w:space="0"/>
            </w:tcBorders>
            <w:tcMar>
              <w:top w:w="0" w:type="dxa"/>
              <w:left w:w="108" w:type="dxa"/>
              <w:bottom w:w="0" w:type="dxa"/>
              <w:right w:w="108" w:type="dxa"/>
            </w:tcMar>
            <w:vAlign w:val="center"/>
          </w:tcPr>
          <w:p w14:paraId="7C6DED72">
            <w:pPr>
              <w:snapToGrid w:val="0"/>
              <w:spacing w:line="360" w:lineRule="auto"/>
              <w:rPr>
                <w:rFonts w:hint="eastAsia" w:ascii="宋体" w:hAnsi="宋体" w:eastAsia="宋体" w:cs="宋体"/>
                <w:color w:val="auto"/>
              </w:rPr>
            </w:pPr>
            <w:r>
              <w:rPr>
                <w:rFonts w:hint="eastAsia" w:ascii="宋体" w:hAnsi="宋体" w:eastAsia="宋体" w:cs="宋体"/>
                <w:b/>
                <w:color w:val="auto"/>
              </w:rPr>
              <w:t>三、响应文件的编写</w:t>
            </w:r>
          </w:p>
        </w:tc>
      </w:tr>
      <w:tr w14:paraId="069F9F65">
        <w:tblPrEx>
          <w:tblCellMar>
            <w:top w:w="0" w:type="dxa"/>
            <w:left w:w="0" w:type="dxa"/>
            <w:bottom w:w="0" w:type="dxa"/>
            <w:right w:w="0" w:type="dxa"/>
          </w:tblCellMar>
        </w:tblPrEx>
        <w:trPr>
          <w:trHeight w:val="478" w:hRule="atLeast"/>
          <w:jc w:val="center"/>
        </w:trPr>
        <w:tc>
          <w:tcPr>
            <w:tcW w:w="118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1BAEF163">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第二章第16.4款</w:t>
            </w:r>
          </w:p>
        </w:tc>
        <w:tc>
          <w:tcPr>
            <w:tcW w:w="139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9C78E92">
            <w:pPr>
              <w:snapToGrid w:val="0"/>
              <w:spacing w:line="360" w:lineRule="auto"/>
              <w:rPr>
                <w:rFonts w:hint="eastAsia" w:ascii="宋体" w:hAnsi="宋体" w:eastAsia="宋体" w:cs="宋体"/>
                <w:color w:val="auto"/>
              </w:rPr>
            </w:pPr>
            <w:r>
              <w:rPr>
                <w:rFonts w:hint="eastAsia" w:ascii="宋体" w:hAnsi="宋体" w:eastAsia="宋体" w:cs="宋体"/>
                <w:color w:val="auto"/>
              </w:rPr>
              <w:t>采购项目预算</w:t>
            </w:r>
          </w:p>
        </w:tc>
        <w:tc>
          <w:tcPr>
            <w:tcW w:w="626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60B49045">
            <w:pPr>
              <w:pStyle w:val="548"/>
              <w:adjustRightInd w:val="0"/>
              <w:snapToGrid w:val="0"/>
              <w:spacing w:line="360" w:lineRule="auto"/>
              <w:ind w:left="-88" w:leftChars="-42"/>
              <w:rPr>
                <w:rFonts w:hint="eastAsia" w:ascii="宋体" w:hAnsi="宋体" w:eastAsia="宋体" w:cs="宋体"/>
                <w:b/>
                <w:color w:val="auto"/>
                <w:sz w:val="21"/>
                <w:szCs w:val="21"/>
              </w:rPr>
            </w:pPr>
            <w:r>
              <w:rPr>
                <w:rFonts w:hint="eastAsia" w:ascii="宋体" w:hAnsi="宋体" w:eastAsia="宋体" w:cs="宋体"/>
                <w:b/>
                <w:color w:val="auto"/>
              </w:rPr>
              <w:t>1.采购项目预算：</w:t>
            </w:r>
            <w:r>
              <w:rPr>
                <w:rFonts w:hint="eastAsia" w:ascii="宋体" w:hAnsi="宋体" w:cs="宋体"/>
                <w:b/>
                <w:color w:val="auto"/>
                <w:lang w:val="en-US" w:eastAsia="zh-CN"/>
              </w:rPr>
              <w:t>800000.00</w:t>
            </w:r>
            <w:r>
              <w:rPr>
                <w:rFonts w:hint="eastAsia" w:ascii="宋体" w:hAnsi="宋体" w:eastAsia="宋体" w:cs="宋体"/>
                <w:b/>
                <w:color w:val="auto"/>
                <w:lang w:eastAsia="zh-CN"/>
              </w:rPr>
              <w:t>元</w:t>
            </w:r>
            <w:r>
              <w:rPr>
                <w:rFonts w:hint="eastAsia" w:ascii="宋体" w:hAnsi="宋体" w:eastAsia="宋体" w:cs="宋体"/>
                <w:b/>
                <w:color w:val="auto"/>
              </w:rPr>
              <w:t>。最高磋商限价</w:t>
            </w:r>
            <w:r>
              <w:rPr>
                <w:rFonts w:hint="eastAsia" w:ascii="宋体" w:hAnsi="宋体" w:eastAsia="宋体" w:cs="宋体"/>
                <w:b/>
                <w:color w:val="auto"/>
                <w:szCs w:val="21"/>
              </w:rPr>
              <w:t>:</w:t>
            </w:r>
            <w:r>
              <w:rPr>
                <w:rFonts w:hint="eastAsia" w:ascii="宋体" w:hAnsi="宋体" w:cs="宋体"/>
                <w:b/>
                <w:color w:val="auto"/>
                <w:lang w:val="en-US" w:eastAsia="zh-CN"/>
              </w:rPr>
              <w:t>800000.00</w:t>
            </w:r>
            <w:r>
              <w:rPr>
                <w:rFonts w:hint="eastAsia" w:ascii="宋体" w:hAnsi="宋体" w:eastAsia="宋体" w:cs="宋体"/>
                <w:b/>
                <w:color w:val="auto"/>
                <w:lang w:eastAsia="zh-CN"/>
              </w:rPr>
              <w:t>元</w:t>
            </w:r>
            <w:r>
              <w:rPr>
                <w:rFonts w:hint="eastAsia" w:ascii="宋体" w:hAnsi="宋体" w:eastAsia="宋体" w:cs="宋体"/>
                <w:b/>
                <w:color w:val="auto"/>
              </w:rPr>
              <w:t>；磋商报价（包括首次报价和最后报价）大于最高磋商限价的，按不合格供应商处理。</w:t>
            </w:r>
          </w:p>
        </w:tc>
      </w:tr>
      <w:tr w14:paraId="185227EF">
        <w:tblPrEx>
          <w:tblCellMar>
            <w:top w:w="0" w:type="dxa"/>
            <w:left w:w="0" w:type="dxa"/>
            <w:bottom w:w="0" w:type="dxa"/>
            <w:right w:w="0" w:type="dxa"/>
          </w:tblCellMar>
        </w:tblPrEx>
        <w:trPr>
          <w:trHeight w:val="5" w:hRule="atLeast"/>
          <w:jc w:val="center"/>
        </w:trPr>
        <w:tc>
          <w:tcPr>
            <w:tcW w:w="118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3DA4F95A">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第二章第17.3款</w:t>
            </w:r>
          </w:p>
        </w:tc>
        <w:tc>
          <w:tcPr>
            <w:tcW w:w="139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262060F">
            <w:pPr>
              <w:snapToGrid w:val="0"/>
              <w:spacing w:line="360" w:lineRule="auto"/>
              <w:rPr>
                <w:rFonts w:hint="eastAsia" w:ascii="宋体" w:hAnsi="宋体" w:eastAsia="宋体" w:cs="宋体"/>
                <w:color w:val="auto"/>
              </w:rPr>
            </w:pPr>
            <w:r>
              <w:rPr>
                <w:rFonts w:hint="eastAsia" w:ascii="宋体" w:hAnsi="宋体" w:eastAsia="宋体" w:cs="宋体"/>
                <w:color w:val="auto"/>
              </w:rPr>
              <w:t>非制造商的证明文件</w:t>
            </w:r>
          </w:p>
        </w:tc>
        <w:tc>
          <w:tcPr>
            <w:tcW w:w="626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1DBEB88A">
            <w:pPr>
              <w:snapToGrid w:val="0"/>
              <w:spacing w:line="360" w:lineRule="auto"/>
              <w:rPr>
                <w:rFonts w:hint="eastAsia" w:ascii="宋体" w:hAnsi="宋体" w:eastAsia="宋体" w:cs="宋体"/>
                <w:color w:val="auto"/>
              </w:rPr>
            </w:pPr>
            <w:r>
              <w:rPr>
                <w:rFonts w:hint="eastAsia" w:ascii="宋体" w:hAnsi="宋体" w:eastAsia="宋体" w:cs="宋体"/>
                <w:color w:val="auto"/>
              </w:rPr>
              <w:t>■ 不要求提供</w:t>
            </w:r>
          </w:p>
          <w:p w14:paraId="6B1E50A9">
            <w:pPr>
              <w:snapToGrid w:val="0"/>
              <w:spacing w:line="360" w:lineRule="auto"/>
              <w:rPr>
                <w:rFonts w:hint="eastAsia" w:ascii="宋体" w:hAnsi="宋体" w:eastAsia="宋体" w:cs="宋体"/>
                <w:color w:val="auto"/>
              </w:rPr>
            </w:pPr>
            <w:r>
              <w:rPr>
                <w:rFonts w:hint="eastAsia" w:ascii="宋体" w:hAnsi="宋体" w:eastAsia="宋体" w:cs="宋体"/>
                <w:color w:val="auto"/>
              </w:rPr>
              <w:t>□ 要求提供：（证明文件复印件须加盖供应商单位公章，否则视为无效响应。）</w:t>
            </w:r>
          </w:p>
          <w:p w14:paraId="7878E1F5">
            <w:pPr>
              <w:snapToGrid w:val="0"/>
              <w:spacing w:line="360" w:lineRule="auto"/>
              <w:rPr>
                <w:rFonts w:hint="eastAsia" w:ascii="宋体" w:hAnsi="宋体" w:eastAsia="宋体" w:cs="宋体"/>
                <w:color w:val="auto"/>
              </w:rPr>
            </w:pPr>
            <w:r>
              <w:rPr>
                <w:rFonts w:hint="eastAsia" w:ascii="宋体" w:hAnsi="宋体" w:eastAsia="宋体" w:cs="宋体"/>
                <w:color w:val="auto"/>
              </w:rPr>
              <w:t>经销、或代理投标货物、或为投标货物提供售后服务的证明文件。</w:t>
            </w:r>
          </w:p>
        </w:tc>
      </w:tr>
      <w:tr w14:paraId="31977167">
        <w:tblPrEx>
          <w:tblCellMar>
            <w:top w:w="0" w:type="dxa"/>
            <w:left w:w="0" w:type="dxa"/>
            <w:bottom w:w="0" w:type="dxa"/>
            <w:right w:w="0" w:type="dxa"/>
          </w:tblCellMar>
        </w:tblPrEx>
        <w:trPr>
          <w:trHeight w:val="5" w:hRule="atLeast"/>
          <w:jc w:val="center"/>
        </w:trPr>
        <w:tc>
          <w:tcPr>
            <w:tcW w:w="118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16BB11B2">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第二章第18.1款</w:t>
            </w:r>
          </w:p>
        </w:tc>
        <w:tc>
          <w:tcPr>
            <w:tcW w:w="139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394B984">
            <w:pPr>
              <w:snapToGrid w:val="0"/>
              <w:spacing w:line="360" w:lineRule="auto"/>
              <w:rPr>
                <w:rFonts w:hint="eastAsia" w:ascii="宋体" w:hAnsi="宋体" w:eastAsia="宋体" w:cs="宋体"/>
                <w:color w:val="auto"/>
              </w:rPr>
            </w:pPr>
            <w:r>
              <w:rPr>
                <w:rFonts w:hint="eastAsia" w:ascii="宋体" w:hAnsi="宋体" w:eastAsia="宋体" w:cs="宋体"/>
                <w:color w:val="auto"/>
              </w:rPr>
              <w:t>样品提供及样品提交的时间、地点</w:t>
            </w:r>
          </w:p>
        </w:tc>
        <w:tc>
          <w:tcPr>
            <w:tcW w:w="626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2484BDE0">
            <w:pPr>
              <w:snapToGrid w:val="0"/>
              <w:spacing w:line="360" w:lineRule="auto"/>
              <w:rPr>
                <w:rFonts w:hint="eastAsia" w:ascii="宋体" w:hAnsi="宋体" w:eastAsia="宋体" w:cs="宋体"/>
                <w:color w:val="auto"/>
              </w:rPr>
            </w:pPr>
            <w:r>
              <w:rPr>
                <w:rFonts w:hint="eastAsia" w:ascii="宋体" w:hAnsi="宋体" w:eastAsia="宋体" w:cs="宋体"/>
                <w:color w:val="auto"/>
              </w:rPr>
              <w:t>■ 不要求提供</w:t>
            </w:r>
          </w:p>
          <w:p w14:paraId="291170D2">
            <w:pPr>
              <w:snapToGrid w:val="0"/>
              <w:spacing w:line="360" w:lineRule="auto"/>
              <w:rPr>
                <w:rFonts w:hint="eastAsia" w:ascii="宋体" w:hAnsi="宋体" w:eastAsia="宋体" w:cs="宋体"/>
                <w:color w:val="auto"/>
              </w:rPr>
            </w:pPr>
            <w:r>
              <w:rPr>
                <w:rFonts w:hint="eastAsia" w:ascii="宋体" w:hAnsi="宋体" w:eastAsia="宋体" w:cs="宋体"/>
                <w:color w:val="auto"/>
              </w:rPr>
              <w:t>□ 要求提供，提交的样品:/ ,提交的时间：/ 、地点: /。</w:t>
            </w:r>
          </w:p>
        </w:tc>
      </w:tr>
      <w:tr w14:paraId="2ED2BECC">
        <w:tblPrEx>
          <w:tblCellMar>
            <w:top w:w="0" w:type="dxa"/>
            <w:left w:w="0" w:type="dxa"/>
            <w:bottom w:w="0" w:type="dxa"/>
            <w:right w:w="0" w:type="dxa"/>
          </w:tblCellMar>
        </w:tblPrEx>
        <w:trPr>
          <w:trHeight w:val="865" w:hRule="atLeast"/>
          <w:jc w:val="center"/>
        </w:trPr>
        <w:tc>
          <w:tcPr>
            <w:tcW w:w="118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40450830">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第二章第19.1款</w:t>
            </w:r>
          </w:p>
        </w:tc>
        <w:tc>
          <w:tcPr>
            <w:tcW w:w="139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6FD8940">
            <w:pPr>
              <w:snapToGrid w:val="0"/>
              <w:spacing w:line="360" w:lineRule="auto"/>
              <w:ind w:left="-533" w:firstLine="533"/>
              <w:jc w:val="center"/>
              <w:rPr>
                <w:rFonts w:hint="eastAsia" w:ascii="宋体" w:hAnsi="宋体" w:eastAsia="宋体" w:cs="宋体"/>
                <w:color w:val="auto"/>
              </w:rPr>
            </w:pPr>
            <w:r>
              <w:rPr>
                <w:rFonts w:hint="eastAsia" w:ascii="宋体" w:hAnsi="宋体" w:eastAsia="宋体" w:cs="宋体"/>
                <w:color w:val="auto"/>
              </w:rPr>
              <w:t>磋商保证金</w:t>
            </w:r>
          </w:p>
        </w:tc>
        <w:tc>
          <w:tcPr>
            <w:tcW w:w="626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7D58FC3B">
            <w:pPr>
              <w:snapToGrid w:val="0"/>
              <w:spacing w:line="360" w:lineRule="auto"/>
              <w:rPr>
                <w:rFonts w:hint="eastAsia" w:ascii="宋体" w:hAnsi="宋体" w:eastAsia="宋体" w:cs="宋体"/>
                <w:color w:val="auto"/>
              </w:rPr>
            </w:pPr>
            <w:r>
              <w:rPr>
                <w:rFonts w:hint="eastAsia" w:ascii="宋体" w:hAnsi="宋体" w:eastAsia="宋体" w:cs="宋体"/>
                <w:color w:val="auto"/>
              </w:rPr>
              <w:t>■</w:t>
            </w:r>
            <w:r>
              <w:rPr>
                <w:rFonts w:hint="eastAsia" w:ascii="宋体" w:hAnsi="宋体" w:eastAsia="宋体" w:cs="宋体"/>
                <w:bCs/>
                <w:color w:val="auto"/>
                <w:szCs w:val="21"/>
              </w:rPr>
              <w:t>不要求提供，本项目不设投标保证金，采用投标承诺方式。投标承诺函格式附后，未提供者响应文件无效。</w:t>
            </w:r>
          </w:p>
          <w:p w14:paraId="2E615D7E">
            <w:pPr>
              <w:snapToGrid w:val="0"/>
              <w:spacing w:line="360" w:lineRule="auto"/>
              <w:rPr>
                <w:rFonts w:hint="eastAsia" w:ascii="宋体" w:hAnsi="宋体" w:eastAsia="宋体" w:cs="宋体"/>
                <w:color w:val="auto"/>
              </w:rPr>
            </w:pPr>
            <w:r>
              <w:rPr>
                <w:rFonts w:hint="eastAsia" w:ascii="宋体" w:hAnsi="宋体" w:eastAsia="宋体" w:cs="宋体"/>
                <w:color w:val="auto"/>
              </w:rPr>
              <w:t>□要求提供</w:t>
            </w:r>
          </w:p>
          <w:p w14:paraId="5B339CD5">
            <w:pPr>
              <w:snapToGrid w:val="0"/>
              <w:spacing w:line="360" w:lineRule="auto"/>
              <w:rPr>
                <w:rFonts w:hint="eastAsia" w:ascii="宋体" w:hAnsi="宋体" w:eastAsia="宋体" w:cs="宋体"/>
                <w:color w:val="auto"/>
              </w:rPr>
            </w:pPr>
            <w:r>
              <w:rPr>
                <w:rFonts w:hint="eastAsia" w:ascii="宋体" w:hAnsi="宋体" w:eastAsia="宋体" w:cs="宋体"/>
                <w:color w:val="auto"/>
              </w:rPr>
              <w:t>1、保证金数额：</w:t>
            </w:r>
          </w:p>
          <w:p w14:paraId="1D86F334">
            <w:pPr>
              <w:snapToGrid w:val="0"/>
              <w:spacing w:line="360" w:lineRule="auto"/>
              <w:rPr>
                <w:rFonts w:hint="eastAsia" w:ascii="宋体" w:hAnsi="宋体" w:eastAsia="宋体" w:cs="宋体"/>
                <w:color w:val="auto"/>
              </w:rPr>
            </w:pPr>
            <w:r>
              <w:rPr>
                <w:rFonts w:hint="eastAsia" w:ascii="宋体" w:hAnsi="宋体" w:eastAsia="宋体" w:cs="宋体"/>
                <w:color w:val="auto"/>
              </w:rPr>
              <w:t>2、缴纳方式：以银行转账、支票、汇票、本票等形式缴入如下账户，查询已经到账，视为已缴纳。</w:t>
            </w:r>
          </w:p>
          <w:p w14:paraId="71D81593">
            <w:pPr>
              <w:snapToGrid w:val="0"/>
              <w:spacing w:line="360" w:lineRule="auto"/>
              <w:rPr>
                <w:rFonts w:hint="eastAsia" w:ascii="宋体" w:hAnsi="宋体" w:eastAsia="宋体" w:cs="宋体"/>
                <w:b/>
                <w:color w:val="auto"/>
              </w:rPr>
            </w:pPr>
            <w:r>
              <w:rPr>
                <w:rFonts w:hint="eastAsia" w:ascii="宋体" w:hAnsi="宋体" w:eastAsia="宋体" w:cs="宋体"/>
                <w:b/>
                <w:color w:val="auto"/>
              </w:rPr>
              <w:t>磋商保证金汇至：/</w:t>
            </w:r>
          </w:p>
          <w:p w14:paraId="5806C341">
            <w:pPr>
              <w:snapToGrid w:val="0"/>
              <w:spacing w:line="360" w:lineRule="auto"/>
              <w:rPr>
                <w:rFonts w:hint="eastAsia" w:ascii="宋体" w:hAnsi="宋体" w:eastAsia="宋体" w:cs="宋体"/>
                <w:b/>
                <w:color w:val="auto"/>
              </w:rPr>
            </w:pPr>
            <w:r>
              <w:rPr>
                <w:rFonts w:hint="eastAsia" w:ascii="宋体" w:hAnsi="宋体" w:eastAsia="宋体" w:cs="宋体"/>
                <w:b/>
                <w:color w:val="auto"/>
              </w:rPr>
              <w:t>开 户 行：/</w:t>
            </w:r>
          </w:p>
          <w:p w14:paraId="4ACA800F">
            <w:pPr>
              <w:snapToGrid w:val="0"/>
              <w:spacing w:line="360" w:lineRule="auto"/>
              <w:rPr>
                <w:rFonts w:hint="eastAsia" w:ascii="宋体" w:hAnsi="宋体" w:eastAsia="宋体" w:cs="宋体"/>
                <w:b/>
                <w:color w:val="auto"/>
              </w:rPr>
            </w:pPr>
            <w:r>
              <w:rPr>
                <w:rFonts w:hint="eastAsia" w:ascii="宋体" w:hAnsi="宋体" w:eastAsia="宋体" w:cs="宋体"/>
                <w:b/>
                <w:color w:val="auto"/>
              </w:rPr>
              <w:t>银行账号：/</w:t>
            </w:r>
          </w:p>
          <w:p w14:paraId="25A81781">
            <w:pPr>
              <w:snapToGrid w:val="0"/>
              <w:spacing w:line="360" w:lineRule="auto"/>
              <w:rPr>
                <w:rFonts w:hint="eastAsia" w:ascii="宋体" w:hAnsi="宋体" w:eastAsia="宋体" w:cs="宋体"/>
                <w:color w:val="auto"/>
              </w:rPr>
            </w:pPr>
            <w:r>
              <w:rPr>
                <w:rFonts w:hint="eastAsia" w:ascii="宋体" w:hAnsi="宋体" w:eastAsia="宋体" w:cs="宋体"/>
                <w:color w:val="auto"/>
              </w:rPr>
              <w:t>3、缴纳时间：</w:t>
            </w:r>
            <w:r>
              <w:rPr>
                <w:rFonts w:hint="eastAsia" w:ascii="宋体" w:hAnsi="宋体" w:eastAsia="宋体" w:cs="宋体"/>
                <w:color w:val="auto"/>
                <w:u w:val="single"/>
              </w:rPr>
              <w:t>/</w:t>
            </w:r>
            <w:r>
              <w:rPr>
                <w:rFonts w:hint="eastAsia" w:ascii="宋体" w:hAnsi="宋体" w:eastAsia="宋体" w:cs="宋体"/>
                <w:color w:val="auto"/>
              </w:rPr>
              <w:t>年</w:t>
            </w:r>
            <w:r>
              <w:rPr>
                <w:rFonts w:hint="eastAsia" w:ascii="宋体" w:hAnsi="宋体" w:eastAsia="宋体" w:cs="宋体"/>
                <w:color w:val="auto"/>
                <w:u w:val="single"/>
              </w:rPr>
              <w:t xml:space="preserve"> / </w:t>
            </w:r>
            <w:r>
              <w:rPr>
                <w:rFonts w:hint="eastAsia" w:ascii="宋体" w:hAnsi="宋体" w:eastAsia="宋体" w:cs="宋体"/>
                <w:color w:val="auto"/>
              </w:rPr>
              <w:t>月</w:t>
            </w:r>
            <w:r>
              <w:rPr>
                <w:rFonts w:hint="eastAsia" w:ascii="宋体" w:hAnsi="宋体" w:eastAsia="宋体" w:cs="宋体"/>
                <w:color w:val="auto"/>
                <w:u w:val="single"/>
              </w:rPr>
              <w:t xml:space="preserve"> / </w:t>
            </w:r>
            <w:r>
              <w:rPr>
                <w:rFonts w:hint="eastAsia" w:ascii="宋体" w:hAnsi="宋体" w:eastAsia="宋体" w:cs="宋体"/>
                <w:color w:val="auto"/>
              </w:rPr>
              <w:t>日</w:t>
            </w:r>
            <w:r>
              <w:rPr>
                <w:rFonts w:hint="eastAsia" w:ascii="宋体" w:hAnsi="宋体" w:eastAsia="宋体" w:cs="宋体"/>
                <w:color w:val="auto"/>
                <w:u w:val="single"/>
              </w:rPr>
              <w:t xml:space="preserve"> / </w:t>
            </w:r>
            <w:r>
              <w:rPr>
                <w:rFonts w:hint="eastAsia" w:ascii="宋体" w:hAnsi="宋体" w:eastAsia="宋体" w:cs="宋体"/>
                <w:color w:val="auto"/>
              </w:rPr>
              <w:t>时</w:t>
            </w:r>
            <w:r>
              <w:rPr>
                <w:rFonts w:hint="eastAsia" w:ascii="宋体" w:hAnsi="宋体" w:eastAsia="宋体" w:cs="宋体"/>
                <w:color w:val="auto"/>
                <w:u w:val="single"/>
              </w:rPr>
              <w:t xml:space="preserve"> / </w:t>
            </w:r>
            <w:r>
              <w:rPr>
                <w:rFonts w:hint="eastAsia" w:ascii="宋体" w:hAnsi="宋体" w:eastAsia="宋体" w:cs="宋体"/>
                <w:color w:val="auto"/>
              </w:rPr>
              <w:t>分前(含)，以长沙经济技术开发区管理委员财政局查询到账视为已交纳，否则视为未交纳，其响应文件将被拒绝。</w:t>
            </w:r>
          </w:p>
          <w:p w14:paraId="4EE6F239">
            <w:pPr>
              <w:pStyle w:val="81"/>
              <w:spacing w:line="360" w:lineRule="auto"/>
              <w:ind w:left="0"/>
              <w:rPr>
                <w:rFonts w:hint="eastAsia" w:ascii="宋体" w:hAnsi="宋体" w:eastAsia="宋体" w:cs="宋体"/>
                <w:color w:val="auto"/>
                <w:sz w:val="20"/>
              </w:rPr>
            </w:pPr>
            <w:r>
              <w:rPr>
                <w:rFonts w:hint="eastAsia" w:ascii="宋体" w:hAnsi="宋体" w:eastAsia="宋体" w:cs="宋体"/>
                <w:color w:val="auto"/>
              </w:rPr>
              <w:t>4、未按以上规定缴纳保证金的响应文件无效。</w:t>
            </w:r>
          </w:p>
        </w:tc>
      </w:tr>
      <w:tr w14:paraId="107E961C">
        <w:tblPrEx>
          <w:tblCellMar>
            <w:top w:w="0" w:type="dxa"/>
            <w:left w:w="0" w:type="dxa"/>
            <w:bottom w:w="0" w:type="dxa"/>
            <w:right w:w="0" w:type="dxa"/>
          </w:tblCellMar>
        </w:tblPrEx>
        <w:trPr>
          <w:trHeight w:val="10" w:hRule="atLeast"/>
          <w:jc w:val="center"/>
        </w:trPr>
        <w:tc>
          <w:tcPr>
            <w:tcW w:w="118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7807990A">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第二章第20.1款</w:t>
            </w:r>
          </w:p>
        </w:tc>
        <w:tc>
          <w:tcPr>
            <w:tcW w:w="139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7898AAF">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响应文件有效期</w:t>
            </w:r>
          </w:p>
        </w:tc>
        <w:tc>
          <w:tcPr>
            <w:tcW w:w="626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264E4A37">
            <w:pPr>
              <w:snapToGrid w:val="0"/>
              <w:spacing w:line="360" w:lineRule="auto"/>
              <w:rPr>
                <w:rFonts w:hint="eastAsia" w:ascii="宋体" w:hAnsi="宋体" w:eastAsia="宋体" w:cs="宋体"/>
                <w:color w:val="auto"/>
              </w:rPr>
            </w:pPr>
            <w:r>
              <w:rPr>
                <w:rFonts w:hint="eastAsia" w:ascii="宋体" w:hAnsi="宋体" w:eastAsia="宋体" w:cs="宋体"/>
                <w:color w:val="auto"/>
              </w:rPr>
              <w:t xml:space="preserve"> 90 日（日历日）</w:t>
            </w:r>
          </w:p>
        </w:tc>
      </w:tr>
      <w:tr w14:paraId="2DD8E0D5">
        <w:tblPrEx>
          <w:tblCellMar>
            <w:top w:w="0" w:type="dxa"/>
            <w:left w:w="0" w:type="dxa"/>
            <w:bottom w:w="0" w:type="dxa"/>
            <w:right w:w="0" w:type="dxa"/>
          </w:tblCellMar>
        </w:tblPrEx>
        <w:trPr>
          <w:trHeight w:val="10" w:hRule="atLeast"/>
          <w:jc w:val="center"/>
        </w:trPr>
        <w:tc>
          <w:tcPr>
            <w:tcW w:w="118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4B345E84">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第二章第21.1款</w:t>
            </w:r>
          </w:p>
        </w:tc>
        <w:tc>
          <w:tcPr>
            <w:tcW w:w="139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AD7115E">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响应文件副本份数</w:t>
            </w:r>
          </w:p>
        </w:tc>
        <w:tc>
          <w:tcPr>
            <w:tcW w:w="626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2F047388">
            <w:pPr>
              <w:snapToGrid w:val="0"/>
              <w:spacing w:line="360" w:lineRule="auto"/>
              <w:rPr>
                <w:rFonts w:hint="eastAsia" w:ascii="宋体" w:hAnsi="宋体" w:eastAsia="宋体" w:cs="宋体"/>
                <w:color w:val="auto"/>
              </w:rPr>
            </w:pPr>
            <w:r>
              <w:rPr>
                <w:rFonts w:hint="eastAsia" w:ascii="宋体" w:hAnsi="宋体" w:eastAsia="宋体" w:cs="宋体"/>
                <w:b/>
                <w:color w:val="auto"/>
              </w:rPr>
              <w:t>叁份（壹正贰副、电子档一份，用U盘装载）</w:t>
            </w:r>
          </w:p>
        </w:tc>
      </w:tr>
      <w:tr w14:paraId="21F1BCB8">
        <w:tblPrEx>
          <w:tblCellMar>
            <w:top w:w="0" w:type="dxa"/>
            <w:left w:w="0" w:type="dxa"/>
            <w:bottom w:w="0" w:type="dxa"/>
            <w:right w:w="0" w:type="dxa"/>
          </w:tblCellMar>
        </w:tblPrEx>
        <w:trPr>
          <w:trHeight w:val="3" w:hRule="atLeast"/>
          <w:jc w:val="center"/>
        </w:trPr>
        <w:tc>
          <w:tcPr>
            <w:tcW w:w="8845" w:type="dxa"/>
            <w:gridSpan w:val="3"/>
            <w:tcBorders>
              <w:top w:val="single" w:color="000000" w:sz="6" w:space="0"/>
              <w:left w:val="double" w:color="000000" w:sz="4" w:space="0"/>
              <w:bottom w:val="single" w:color="000000" w:sz="6" w:space="0"/>
              <w:right w:val="double" w:color="000000" w:sz="4" w:space="0"/>
            </w:tcBorders>
            <w:tcMar>
              <w:top w:w="0" w:type="dxa"/>
              <w:left w:w="108" w:type="dxa"/>
              <w:bottom w:w="0" w:type="dxa"/>
              <w:right w:w="108" w:type="dxa"/>
            </w:tcMar>
            <w:vAlign w:val="center"/>
          </w:tcPr>
          <w:p w14:paraId="425D6077">
            <w:pPr>
              <w:snapToGrid w:val="0"/>
              <w:spacing w:line="360" w:lineRule="auto"/>
              <w:rPr>
                <w:rFonts w:hint="eastAsia" w:ascii="宋体" w:hAnsi="宋体" w:eastAsia="宋体" w:cs="宋体"/>
                <w:color w:val="auto"/>
              </w:rPr>
            </w:pPr>
            <w:r>
              <w:rPr>
                <w:rFonts w:hint="eastAsia" w:ascii="宋体" w:hAnsi="宋体" w:eastAsia="宋体" w:cs="宋体"/>
                <w:b/>
                <w:color w:val="auto"/>
              </w:rPr>
              <w:t>四、响应文件的递交</w:t>
            </w:r>
          </w:p>
        </w:tc>
      </w:tr>
      <w:tr w14:paraId="20764996">
        <w:tblPrEx>
          <w:tblCellMar>
            <w:top w:w="0" w:type="dxa"/>
            <w:left w:w="0" w:type="dxa"/>
            <w:bottom w:w="0" w:type="dxa"/>
            <w:right w:w="0" w:type="dxa"/>
          </w:tblCellMar>
        </w:tblPrEx>
        <w:trPr>
          <w:trHeight w:val="28" w:hRule="atLeast"/>
          <w:jc w:val="center"/>
        </w:trPr>
        <w:tc>
          <w:tcPr>
            <w:tcW w:w="118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14B1B293">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第二章第21.2款</w:t>
            </w:r>
          </w:p>
        </w:tc>
        <w:tc>
          <w:tcPr>
            <w:tcW w:w="139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6E87B33">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封套上应载明的信息</w:t>
            </w:r>
          </w:p>
        </w:tc>
        <w:tc>
          <w:tcPr>
            <w:tcW w:w="626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4B6655B0">
            <w:pPr>
              <w:snapToGrid w:val="0"/>
              <w:spacing w:line="360" w:lineRule="auto"/>
              <w:rPr>
                <w:rFonts w:hint="eastAsia" w:ascii="宋体" w:hAnsi="宋体" w:eastAsia="宋体" w:cs="宋体"/>
                <w:color w:val="auto"/>
              </w:rPr>
            </w:pPr>
            <w:r>
              <w:rPr>
                <w:rFonts w:hint="eastAsia" w:ascii="宋体" w:hAnsi="宋体" w:eastAsia="宋体" w:cs="宋体"/>
                <w:color w:val="auto"/>
                <w:u w:val="single"/>
              </w:rPr>
              <w:t xml:space="preserve">                                           </w:t>
            </w:r>
            <w:r>
              <w:rPr>
                <w:rFonts w:hint="eastAsia" w:ascii="宋体" w:hAnsi="宋体" w:eastAsia="宋体" w:cs="宋体"/>
                <w:color w:val="auto"/>
              </w:rPr>
              <w:t>响应文件</w:t>
            </w:r>
          </w:p>
          <w:p w14:paraId="7C77218E">
            <w:pPr>
              <w:snapToGrid w:val="0"/>
              <w:spacing w:line="360" w:lineRule="auto"/>
              <w:rPr>
                <w:rFonts w:hint="eastAsia" w:ascii="宋体" w:hAnsi="宋体" w:eastAsia="宋体" w:cs="宋体"/>
                <w:color w:val="auto"/>
              </w:rPr>
            </w:pPr>
            <w:r>
              <w:rPr>
                <w:rFonts w:hint="eastAsia" w:ascii="宋体" w:hAnsi="宋体" w:eastAsia="宋体" w:cs="宋体"/>
                <w:color w:val="auto"/>
              </w:rPr>
              <w:t>政府采购编号：</w:t>
            </w:r>
          </w:p>
          <w:p w14:paraId="1F9E9D50">
            <w:pPr>
              <w:snapToGrid w:val="0"/>
              <w:spacing w:line="360" w:lineRule="auto"/>
              <w:rPr>
                <w:rFonts w:hint="eastAsia" w:ascii="宋体" w:hAnsi="宋体" w:eastAsia="宋体" w:cs="宋体"/>
                <w:color w:val="auto"/>
              </w:rPr>
            </w:pPr>
            <w:r>
              <w:rPr>
                <w:rFonts w:hint="eastAsia" w:ascii="宋体" w:hAnsi="宋体" w:eastAsia="宋体" w:cs="宋体"/>
                <w:color w:val="auto"/>
              </w:rPr>
              <w:t>招采备案编号：</w:t>
            </w:r>
          </w:p>
          <w:p w14:paraId="73E2D2C0">
            <w:pPr>
              <w:snapToGrid w:val="0"/>
              <w:spacing w:line="360" w:lineRule="auto"/>
              <w:rPr>
                <w:rFonts w:hint="eastAsia" w:ascii="宋体" w:hAnsi="宋体" w:eastAsia="宋体" w:cs="宋体"/>
                <w:color w:val="auto"/>
              </w:rPr>
            </w:pPr>
            <w:r>
              <w:rPr>
                <w:rFonts w:hint="eastAsia" w:ascii="宋体" w:hAnsi="宋体" w:eastAsia="宋体" w:cs="宋体"/>
                <w:color w:val="auto"/>
              </w:rPr>
              <w:t>委托代理编号：</w:t>
            </w:r>
          </w:p>
          <w:p w14:paraId="16729489">
            <w:pPr>
              <w:snapToGrid w:val="0"/>
              <w:spacing w:line="360" w:lineRule="auto"/>
              <w:rPr>
                <w:rFonts w:hint="eastAsia" w:ascii="宋体" w:hAnsi="宋体" w:eastAsia="宋体" w:cs="宋体"/>
                <w:color w:val="auto"/>
              </w:rPr>
            </w:pPr>
            <w:r>
              <w:rPr>
                <w:rFonts w:hint="eastAsia" w:ascii="宋体" w:hAnsi="宋体" w:eastAsia="宋体" w:cs="宋体"/>
                <w:color w:val="auto"/>
              </w:rPr>
              <w:t xml:space="preserve">供应商名称：                    </w:t>
            </w:r>
          </w:p>
          <w:p w14:paraId="41E6A903">
            <w:pPr>
              <w:snapToGrid w:val="0"/>
              <w:spacing w:line="360" w:lineRule="auto"/>
              <w:rPr>
                <w:rFonts w:hint="eastAsia" w:ascii="宋体" w:hAnsi="宋体" w:eastAsia="宋体" w:cs="宋体"/>
                <w:color w:val="auto"/>
              </w:rPr>
            </w:pPr>
            <w:r>
              <w:rPr>
                <w:rFonts w:hint="eastAsia" w:ascii="宋体" w:hAnsi="宋体" w:eastAsia="宋体" w:cs="宋体"/>
                <w:color w:val="auto"/>
              </w:rPr>
              <w:t>在  年   月   日    时   分之前不得启封</w:t>
            </w:r>
          </w:p>
        </w:tc>
      </w:tr>
      <w:tr w14:paraId="191CAF0B">
        <w:tblPrEx>
          <w:tblCellMar>
            <w:top w:w="0" w:type="dxa"/>
            <w:left w:w="0" w:type="dxa"/>
            <w:bottom w:w="0" w:type="dxa"/>
            <w:right w:w="0" w:type="dxa"/>
          </w:tblCellMar>
        </w:tblPrEx>
        <w:trPr>
          <w:trHeight w:val="10" w:hRule="atLeast"/>
          <w:jc w:val="center"/>
        </w:trPr>
        <w:tc>
          <w:tcPr>
            <w:tcW w:w="118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6F589ABD">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第二章第24.1款</w:t>
            </w:r>
          </w:p>
        </w:tc>
        <w:tc>
          <w:tcPr>
            <w:tcW w:w="139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1CE6D44">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响应文件的递交地点</w:t>
            </w:r>
          </w:p>
        </w:tc>
        <w:tc>
          <w:tcPr>
            <w:tcW w:w="626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595D0B96">
            <w:pPr>
              <w:snapToGrid w:val="0"/>
              <w:spacing w:line="360" w:lineRule="auto"/>
              <w:rPr>
                <w:rFonts w:hint="eastAsia" w:ascii="宋体" w:hAnsi="宋体" w:eastAsia="宋体" w:cs="宋体"/>
                <w:color w:val="auto"/>
              </w:rPr>
            </w:pPr>
            <w:r>
              <w:rPr>
                <w:rFonts w:hint="eastAsia" w:ascii="宋体" w:hAnsi="宋体" w:eastAsia="宋体" w:cs="宋体"/>
                <w:color w:val="auto"/>
              </w:rPr>
              <w:t>长沙经济技术开发区管委会综合楼10楼开评标室（长沙经济技术开发区三一路2号）</w:t>
            </w:r>
          </w:p>
        </w:tc>
      </w:tr>
      <w:tr w14:paraId="363EE099">
        <w:tblPrEx>
          <w:tblCellMar>
            <w:top w:w="0" w:type="dxa"/>
            <w:left w:w="0" w:type="dxa"/>
            <w:bottom w:w="0" w:type="dxa"/>
            <w:right w:w="0" w:type="dxa"/>
          </w:tblCellMar>
        </w:tblPrEx>
        <w:trPr>
          <w:trHeight w:val="10" w:hRule="atLeast"/>
          <w:jc w:val="center"/>
        </w:trPr>
        <w:tc>
          <w:tcPr>
            <w:tcW w:w="8845" w:type="dxa"/>
            <w:gridSpan w:val="3"/>
            <w:tcBorders>
              <w:top w:val="single" w:color="000000" w:sz="6" w:space="0"/>
              <w:left w:val="double" w:color="000000" w:sz="4" w:space="0"/>
              <w:bottom w:val="single" w:color="000000" w:sz="6" w:space="0"/>
              <w:right w:val="double" w:color="000000" w:sz="4" w:space="0"/>
            </w:tcBorders>
            <w:tcMar>
              <w:top w:w="0" w:type="dxa"/>
              <w:left w:w="108" w:type="dxa"/>
              <w:bottom w:w="0" w:type="dxa"/>
              <w:right w:w="108" w:type="dxa"/>
            </w:tcMar>
            <w:vAlign w:val="center"/>
          </w:tcPr>
          <w:p w14:paraId="613DFE5D">
            <w:pPr>
              <w:snapToGrid w:val="0"/>
              <w:spacing w:line="360" w:lineRule="auto"/>
              <w:rPr>
                <w:rFonts w:hint="eastAsia" w:ascii="宋体" w:hAnsi="宋体" w:eastAsia="宋体" w:cs="宋体"/>
                <w:color w:val="auto"/>
              </w:rPr>
            </w:pPr>
            <w:r>
              <w:rPr>
                <w:rFonts w:hint="eastAsia" w:ascii="宋体" w:hAnsi="宋体" w:eastAsia="宋体" w:cs="宋体"/>
                <w:b/>
                <w:color w:val="auto"/>
              </w:rPr>
              <w:t>五、响应文件的磋商与评审</w:t>
            </w:r>
          </w:p>
        </w:tc>
      </w:tr>
      <w:tr w14:paraId="218F8217">
        <w:tblPrEx>
          <w:tblCellMar>
            <w:top w:w="0" w:type="dxa"/>
            <w:left w:w="0" w:type="dxa"/>
            <w:bottom w:w="0" w:type="dxa"/>
            <w:right w:w="0" w:type="dxa"/>
          </w:tblCellMar>
        </w:tblPrEx>
        <w:trPr>
          <w:trHeight w:val="10" w:hRule="atLeast"/>
          <w:jc w:val="center"/>
        </w:trPr>
        <w:tc>
          <w:tcPr>
            <w:tcW w:w="118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5641C5DF">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第二章第31.2款</w:t>
            </w:r>
          </w:p>
        </w:tc>
        <w:tc>
          <w:tcPr>
            <w:tcW w:w="139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4498A2E">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评审因素和标准</w:t>
            </w:r>
          </w:p>
        </w:tc>
        <w:tc>
          <w:tcPr>
            <w:tcW w:w="626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5FE0C31D">
            <w:pPr>
              <w:snapToGrid w:val="0"/>
              <w:spacing w:line="360" w:lineRule="auto"/>
              <w:rPr>
                <w:rFonts w:hint="eastAsia" w:ascii="宋体" w:hAnsi="宋体" w:eastAsia="宋体" w:cs="宋体"/>
                <w:color w:val="auto"/>
              </w:rPr>
            </w:pPr>
            <w:r>
              <w:rPr>
                <w:rFonts w:hint="eastAsia" w:ascii="宋体" w:hAnsi="宋体" w:eastAsia="宋体" w:cs="宋体"/>
                <w:color w:val="auto"/>
              </w:rPr>
              <w:t>见附页3</w:t>
            </w:r>
          </w:p>
        </w:tc>
      </w:tr>
      <w:tr w14:paraId="62471D1B">
        <w:tblPrEx>
          <w:tblCellMar>
            <w:top w:w="0" w:type="dxa"/>
            <w:left w:w="0" w:type="dxa"/>
            <w:bottom w:w="0" w:type="dxa"/>
            <w:right w:w="0" w:type="dxa"/>
          </w:tblCellMar>
        </w:tblPrEx>
        <w:trPr>
          <w:trHeight w:val="10" w:hRule="atLeast"/>
          <w:jc w:val="center"/>
        </w:trPr>
        <w:tc>
          <w:tcPr>
            <w:tcW w:w="118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2E48F9BC">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第二章第31.3款</w:t>
            </w:r>
          </w:p>
        </w:tc>
        <w:tc>
          <w:tcPr>
            <w:tcW w:w="139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24CD1C4">
            <w:pPr>
              <w:snapToGrid w:val="0"/>
              <w:spacing w:before="156" w:line="360" w:lineRule="auto"/>
              <w:jc w:val="center"/>
              <w:rPr>
                <w:rFonts w:hint="eastAsia" w:ascii="宋体" w:hAnsi="宋体" w:eastAsia="宋体" w:cs="宋体"/>
                <w:color w:val="auto"/>
              </w:rPr>
            </w:pPr>
            <w:r>
              <w:rPr>
                <w:rFonts w:hint="eastAsia" w:ascii="宋体" w:hAnsi="宋体" w:eastAsia="宋体" w:cs="宋体"/>
                <w:color w:val="auto"/>
              </w:rPr>
              <w:t>最后报价调整</w:t>
            </w:r>
          </w:p>
        </w:tc>
        <w:tc>
          <w:tcPr>
            <w:tcW w:w="626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53CB0809">
            <w:pPr>
              <w:snapToGrid w:val="0"/>
              <w:spacing w:line="360" w:lineRule="auto"/>
              <w:rPr>
                <w:rFonts w:hint="eastAsia" w:ascii="宋体" w:hAnsi="宋体" w:eastAsia="宋体" w:cs="宋体"/>
                <w:color w:val="auto"/>
              </w:rPr>
            </w:pPr>
            <w:r>
              <w:rPr>
                <w:rFonts w:hint="eastAsia" w:ascii="宋体" w:hAnsi="宋体" w:eastAsia="宋体" w:cs="宋体"/>
                <w:color w:val="auto"/>
              </w:rPr>
              <w:t>政府采购支持中小企业发展（货物类供应商和产品制造商应同时满足中小微企业的条件）：小型或微型企业，最后报价扣除比例为</w:t>
            </w:r>
            <w:r>
              <w:rPr>
                <w:rFonts w:hint="eastAsia" w:ascii="宋体" w:hAnsi="宋体" w:eastAsia="宋体" w:cs="宋体"/>
                <w:color w:val="auto"/>
                <w:u w:val="single"/>
              </w:rPr>
              <w:t xml:space="preserve"> / %</w:t>
            </w:r>
            <w:r>
              <w:rPr>
                <w:rFonts w:hint="eastAsia" w:ascii="宋体" w:hAnsi="宋体" w:eastAsia="宋体" w:cs="宋体"/>
                <w:color w:val="auto"/>
              </w:rPr>
              <w:t>；中型企业，最后报价扣除比例为</w:t>
            </w:r>
            <w:r>
              <w:rPr>
                <w:rFonts w:hint="eastAsia" w:ascii="宋体" w:hAnsi="宋体" w:eastAsia="宋体" w:cs="宋体"/>
                <w:color w:val="auto"/>
                <w:u w:val="single"/>
              </w:rPr>
              <w:t xml:space="preserve"> / %</w:t>
            </w:r>
            <w:r>
              <w:rPr>
                <w:rFonts w:hint="eastAsia" w:ascii="宋体" w:hAnsi="宋体" w:eastAsia="宋体" w:cs="宋体"/>
                <w:color w:val="auto"/>
              </w:rPr>
              <w:t>；联合体参与磋商的，最后报价扣除比例为</w:t>
            </w:r>
            <w:r>
              <w:rPr>
                <w:rFonts w:hint="eastAsia" w:ascii="宋体" w:hAnsi="宋体" w:eastAsia="宋体" w:cs="宋体"/>
                <w:color w:val="auto"/>
                <w:u w:val="single"/>
              </w:rPr>
              <w:t xml:space="preserve"> / %</w:t>
            </w:r>
            <w:r>
              <w:rPr>
                <w:rFonts w:hint="eastAsia" w:ascii="宋体" w:hAnsi="宋体" w:eastAsia="宋体" w:cs="宋体"/>
                <w:color w:val="auto"/>
              </w:rPr>
              <w:t>。</w:t>
            </w:r>
            <w:r>
              <w:rPr>
                <w:rFonts w:hint="eastAsia" w:ascii="宋体" w:hAnsi="宋体" w:eastAsia="宋体" w:cs="宋体"/>
                <w:color w:val="auto"/>
                <w:szCs w:val="21"/>
              </w:rPr>
              <w:t>评审时，用扣除后的最后报价计算价格分。</w:t>
            </w:r>
          </w:p>
        </w:tc>
      </w:tr>
      <w:tr w14:paraId="0A9FFA28">
        <w:tblPrEx>
          <w:tblCellMar>
            <w:top w:w="0" w:type="dxa"/>
            <w:left w:w="0" w:type="dxa"/>
            <w:bottom w:w="0" w:type="dxa"/>
            <w:right w:w="0" w:type="dxa"/>
          </w:tblCellMar>
        </w:tblPrEx>
        <w:trPr>
          <w:trHeight w:val="10" w:hRule="atLeast"/>
          <w:jc w:val="center"/>
        </w:trPr>
        <w:tc>
          <w:tcPr>
            <w:tcW w:w="118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1D200FAB">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第二章第31.5款</w:t>
            </w:r>
          </w:p>
        </w:tc>
        <w:tc>
          <w:tcPr>
            <w:tcW w:w="139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CEA29C1">
            <w:pPr>
              <w:snapToGrid w:val="0"/>
              <w:spacing w:before="156" w:line="360" w:lineRule="auto"/>
              <w:jc w:val="center"/>
              <w:rPr>
                <w:rFonts w:hint="eastAsia" w:ascii="宋体" w:hAnsi="宋体" w:eastAsia="宋体" w:cs="宋体"/>
                <w:color w:val="auto"/>
              </w:rPr>
            </w:pPr>
            <w:r>
              <w:rPr>
                <w:rFonts w:hint="eastAsia" w:ascii="宋体" w:hAnsi="宋体" w:eastAsia="宋体" w:cs="宋体"/>
                <w:color w:val="auto"/>
              </w:rPr>
              <w:t>技术、商务、价格得分或总得分调整</w:t>
            </w:r>
          </w:p>
        </w:tc>
        <w:tc>
          <w:tcPr>
            <w:tcW w:w="626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662385EB">
            <w:pPr>
              <w:snapToGrid w:val="0"/>
              <w:spacing w:line="360" w:lineRule="auto"/>
              <w:rPr>
                <w:rFonts w:hint="eastAsia" w:ascii="宋体" w:hAnsi="宋体" w:eastAsia="宋体" w:cs="宋体"/>
                <w:color w:val="auto"/>
              </w:rPr>
            </w:pPr>
            <w:r>
              <w:rPr>
                <w:rFonts w:hint="eastAsia" w:ascii="宋体" w:hAnsi="宋体" w:eastAsia="宋体" w:cs="宋体"/>
                <w:color w:val="auto"/>
              </w:rPr>
              <w:t>符合第二章第9.1款规定，按第二章第31.6款规定及本款分值调整：</w:t>
            </w:r>
          </w:p>
          <w:p w14:paraId="07FC17D1">
            <w:pPr>
              <w:snapToGrid w:val="0"/>
              <w:spacing w:line="360" w:lineRule="auto"/>
              <w:rPr>
                <w:rFonts w:hint="eastAsia" w:ascii="宋体" w:hAnsi="宋体" w:eastAsia="宋体" w:cs="宋体"/>
                <w:color w:val="auto"/>
              </w:rPr>
            </w:pPr>
            <w:r>
              <w:rPr>
                <w:rFonts w:hint="eastAsia" w:ascii="宋体" w:hAnsi="宋体" w:eastAsia="宋体" w:cs="宋体"/>
                <w:color w:val="auto"/>
              </w:rPr>
              <w:t>节能产品：</w:t>
            </w:r>
          </w:p>
          <w:p w14:paraId="517B6651">
            <w:pPr>
              <w:snapToGrid w:val="0"/>
              <w:spacing w:line="360" w:lineRule="auto"/>
              <w:rPr>
                <w:rFonts w:hint="eastAsia" w:ascii="宋体" w:hAnsi="宋体" w:eastAsia="宋体" w:cs="宋体"/>
                <w:color w:val="auto"/>
              </w:rPr>
            </w:pPr>
            <w:r>
              <w:rPr>
                <w:rFonts w:hint="eastAsia" w:ascii="宋体" w:hAnsi="宋体" w:eastAsia="宋体" w:cs="宋体"/>
                <w:color w:val="auto"/>
              </w:rPr>
              <w:t>技术加分＝技术分值× 加分比例（比例见前附表第38.1项,下同）×（节能产品最后报价÷最后总报价）；</w:t>
            </w:r>
          </w:p>
          <w:p w14:paraId="4E82384E">
            <w:pPr>
              <w:snapToGrid w:val="0"/>
              <w:spacing w:line="360" w:lineRule="auto"/>
              <w:rPr>
                <w:rFonts w:hint="eastAsia" w:ascii="宋体" w:hAnsi="宋体" w:eastAsia="宋体" w:cs="宋体"/>
                <w:color w:val="auto"/>
              </w:rPr>
            </w:pPr>
            <w:r>
              <w:rPr>
                <w:rFonts w:hint="eastAsia" w:ascii="宋体" w:hAnsi="宋体" w:eastAsia="宋体" w:cs="宋体"/>
                <w:color w:val="auto"/>
              </w:rPr>
              <w:t>价格加分＝价格分值×加分比例×（节能产品最后报价÷最后总报价）。</w:t>
            </w:r>
          </w:p>
          <w:p w14:paraId="74F3C4B9">
            <w:pPr>
              <w:snapToGrid w:val="0"/>
              <w:spacing w:line="360" w:lineRule="auto"/>
              <w:rPr>
                <w:rFonts w:hint="eastAsia" w:ascii="宋体" w:hAnsi="宋体" w:eastAsia="宋体" w:cs="宋体"/>
                <w:color w:val="auto"/>
              </w:rPr>
            </w:pPr>
            <w:r>
              <w:rPr>
                <w:rFonts w:hint="eastAsia" w:ascii="宋体" w:hAnsi="宋体" w:eastAsia="宋体" w:cs="宋体"/>
                <w:color w:val="auto"/>
              </w:rPr>
              <w:t>2、环境标志产品：</w:t>
            </w:r>
          </w:p>
          <w:p w14:paraId="0FCDCC4D">
            <w:pPr>
              <w:snapToGrid w:val="0"/>
              <w:spacing w:line="360" w:lineRule="auto"/>
              <w:rPr>
                <w:rFonts w:hint="eastAsia" w:ascii="宋体" w:hAnsi="宋体" w:eastAsia="宋体" w:cs="宋体"/>
                <w:color w:val="auto"/>
              </w:rPr>
            </w:pPr>
            <w:r>
              <w:rPr>
                <w:rFonts w:hint="eastAsia" w:ascii="宋体" w:hAnsi="宋体" w:eastAsia="宋体" w:cs="宋体"/>
                <w:color w:val="auto"/>
              </w:rPr>
              <w:t>技术加分＝技术分值× 加分比例×（环境标志产品最后报价÷最后总报价）；</w:t>
            </w:r>
          </w:p>
          <w:p w14:paraId="1C4F6BB3">
            <w:pPr>
              <w:snapToGrid w:val="0"/>
              <w:spacing w:line="360" w:lineRule="auto"/>
              <w:rPr>
                <w:rFonts w:hint="eastAsia" w:ascii="宋体" w:hAnsi="宋体" w:eastAsia="宋体" w:cs="宋体"/>
                <w:color w:val="auto"/>
              </w:rPr>
            </w:pPr>
            <w:r>
              <w:rPr>
                <w:rFonts w:hint="eastAsia" w:ascii="宋体" w:hAnsi="宋体" w:eastAsia="宋体" w:cs="宋体"/>
                <w:color w:val="auto"/>
              </w:rPr>
              <w:t>价格加分＝价格分值×加分比例×（环境标志产品最后报价÷最后总报价）。</w:t>
            </w:r>
          </w:p>
        </w:tc>
      </w:tr>
      <w:tr w14:paraId="40CB030C">
        <w:tblPrEx>
          <w:tblCellMar>
            <w:top w:w="0" w:type="dxa"/>
            <w:left w:w="0" w:type="dxa"/>
            <w:bottom w:w="0" w:type="dxa"/>
            <w:right w:w="0" w:type="dxa"/>
          </w:tblCellMar>
        </w:tblPrEx>
        <w:trPr>
          <w:trHeight w:val="10" w:hRule="atLeast"/>
          <w:jc w:val="center"/>
        </w:trPr>
        <w:tc>
          <w:tcPr>
            <w:tcW w:w="118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5A4B8E02">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第二章第31.6款</w:t>
            </w:r>
          </w:p>
        </w:tc>
        <w:tc>
          <w:tcPr>
            <w:tcW w:w="139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DA71359">
            <w:pPr>
              <w:snapToGrid w:val="0"/>
              <w:spacing w:before="50" w:line="360" w:lineRule="auto"/>
              <w:jc w:val="center"/>
              <w:rPr>
                <w:rFonts w:hint="eastAsia" w:ascii="宋体" w:hAnsi="宋体" w:eastAsia="宋体" w:cs="宋体"/>
                <w:color w:val="auto"/>
              </w:rPr>
            </w:pPr>
            <w:r>
              <w:rPr>
                <w:rFonts w:hint="eastAsia" w:ascii="宋体" w:hAnsi="宋体" w:eastAsia="宋体" w:cs="宋体"/>
                <w:color w:val="auto"/>
              </w:rPr>
              <w:t>多处或部分获得政府采购政策优惠的计算方法</w:t>
            </w:r>
          </w:p>
        </w:tc>
        <w:tc>
          <w:tcPr>
            <w:tcW w:w="626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454DAA4B">
            <w:pPr>
              <w:snapToGrid w:val="0"/>
              <w:spacing w:line="360" w:lineRule="auto"/>
              <w:rPr>
                <w:rFonts w:hint="eastAsia" w:ascii="宋体" w:hAnsi="宋体" w:eastAsia="宋体" w:cs="宋体"/>
                <w:color w:val="auto"/>
              </w:rPr>
            </w:pPr>
            <w:r>
              <w:rPr>
                <w:rFonts w:hint="eastAsia" w:ascii="宋体" w:hAnsi="宋体" w:eastAsia="宋体" w:cs="宋体"/>
                <w:color w:val="auto"/>
              </w:rPr>
              <w:t>1、符合政府采购优先采购政策的，产品只能享受节能产品、环境标志产品等产品优惠中的一项(由供应商在响应文件中选择并填报政策功能编码，评审时进行加分) 。</w:t>
            </w:r>
          </w:p>
          <w:p w14:paraId="45839F67">
            <w:pPr>
              <w:snapToGrid w:val="0"/>
              <w:spacing w:line="360" w:lineRule="auto"/>
              <w:rPr>
                <w:rFonts w:hint="eastAsia" w:ascii="宋体" w:hAnsi="宋体" w:eastAsia="宋体" w:cs="宋体"/>
                <w:color w:val="auto"/>
              </w:rPr>
            </w:pPr>
            <w:r>
              <w:rPr>
                <w:rFonts w:hint="eastAsia" w:ascii="宋体" w:hAnsi="宋体" w:eastAsia="宋体" w:cs="宋体"/>
                <w:color w:val="auto"/>
              </w:rPr>
              <w:t>2、供应商享受支持中小企业发展政策优惠的，可以与同时享受节能产品、环境标志产品等产品优惠中的一项累加。</w:t>
            </w:r>
          </w:p>
          <w:p w14:paraId="5AA16E5C">
            <w:pPr>
              <w:snapToGrid w:val="0"/>
              <w:spacing w:line="360" w:lineRule="auto"/>
              <w:rPr>
                <w:rFonts w:hint="eastAsia" w:ascii="宋体" w:hAnsi="宋体" w:eastAsia="宋体" w:cs="宋体"/>
                <w:color w:val="auto"/>
              </w:rPr>
            </w:pPr>
            <w:r>
              <w:rPr>
                <w:rFonts w:hint="eastAsia" w:ascii="宋体" w:hAnsi="宋体" w:eastAsia="宋体" w:cs="宋体"/>
                <w:color w:val="auto"/>
              </w:rPr>
              <w:t>3、同一项目中部分产品属于优先采购政策的，评审时只对该部分产品的报价实行价格扣除或加分（按该部分产品的报价占总报价的百分比调整）。</w:t>
            </w:r>
          </w:p>
        </w:tc>
      </w:tr>
      <w:tr w14:paraId="02206257">
        <w:tblPrEx>
          <w:tblCellMar>
            <w:top w:w="0" w:type="dxa"/>
            <w:left w:w="0" w:type="dxa"/>
            <w:bottom w:w="0" w:type="dxa"/>
            <w:right w:w="0" w:type="dxa"/>
          </w:tblCellMar>
        </w:tblPrEx>
        <w:trPr>
          <w:trHeight w:val="532" w:hRule="atLeast"/>
          <w:jc w:val="center"/>
        </w:trPr>
        <w:tc>
          <w:tcPr>
            <w:tcW w:w="8845" w:type="dxa"/>
            <w:gridSpan w:val="3"/>
            <w:tcBorders>
              <w:top w:val="single" w:color="000000" w:sz="6" w:space="0"/>
              <w:left w:val="double" w:color="000000" w:sz="4" w:space="0"/>
              <w:bottom w:val="single" w:color="000000" w:sz="6" w:space="0"/>
              <w:right w:val="double" w:color="000000" w:sz="4" w:space="0"/>
            </w:tcBorders>
            <w:tcMar>
              <w:top w:w="0" w:type="dxa"/>
              <w:left w:w="108" w:type="dxa"/>
              <w:bottom w:w="0" w:type="dxa"/>
              <w:right w:w="108" w:type="dxa"/>
            </w:tcMar>
            <w:vAlign w:val="center"/>
          </w:tcPr>
          <w:p w14:paraId="1D1A2BBC">
            <w:pPr>
              <w:snapToGrid w:val="0"/>
              <w:spacing w:line="360" w:lineRule="auto"/>
              <w:rPr>
                <w:rFonts w:hint="eastAsia" w:ascii="宋体" w:hAnsi="宋体" w:eastAsia="宋体" w:cs="宋体"/>
                <w:color w:val="auto"/>
              </w:rPr>
            </w:pPr>
            <w:r>
              <w:rPr>
                <w:rFonts w:hint="eastAsia" w:ascii="宋体" w:hAnsi="宋体" w:eastAsia="宋体" w:cs="宋体"/>
                <w:b/>
                <w:color w:val="auto"/>
              </w:rPr>
              <w:t>六、成交结果信息公布与授予合同</w:t>
            </w:r>
          </w:p>
        </w:tc>
      </w:tr>
      <w:tr w14:paraId="40D5920E">
        <w:tblPrEx>
          <w:tblCellMar>
            <w:top w:w="0" w:type="dxa"/>
            <w:left w:w="0" w:type="dxa"/>
            <w:bottom w:w="0" w:type="dxa"/>
            <w:right w:w="0" w:type="dxa"/>
          </w:tblCellMar>
        </w:tblPrEx>
        <w:trPr>
          <w:trHeight w:val="10" w:hRule="atLeast"/>
          <w:jc w:val="center"/>
        </w:trPr>
        <w:tc>
          <w:tcPr>
            <w:tcW w:w="118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2F50ABC3">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第二章第37.1款、</w:t>
            </w:r>
          </w:p>
        </w:tc>
        <w:tc>
          <w:tcPr>
            <w:tcW w:w="139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D942501">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财政部门指定的媒体</w:t>
            </w:r>
          </w:p>
        </w:tc>
        <w:tc>
          <w:tcPr>
            <w:tcW w:w="626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021C1C2B">
            <w:pPr>
              <w:snapToGrid w:val="0"/>
              <w:spacing w:line="360" w:lineRule="auto"/>
              <w:rPr>
                <w:rFonts w:hint="eastAsia" w:ascii="宋体" w:hAnsi="宋体" w:eastAsia="宋体" w:cs="宋体"/>
                <w:color w:val="auto"/>
              </w:rPr>
            </w:pPr>
            <w:r>
              <w:rPr>
                <w:rFonts w:hint="eastAsia" w:ascii="宋体" w:hAnsi="宋体" w:eastAsia="宋体" w:cs="宋体"/>
                <w:color w:val="auto"/>
              </w:rPr>
              <w:t>《长沙政府采购网》</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"http://changs.ccgp-hunan.gov.cn/" \t "_blank" </w:instrText>
            </w:r>
            <w:r>
              <w:rPr>
                <w:rFonts w:hint="eastAsia" w:ascii="宋体" w:hAnsi="宋体" w:eastAsia="宋体" w:cs="宋体"/>
                <w:color w:val="auto"/>
              </w:rPr>
              <w:fldChar w:fldCharType="separate"/>
            </w:r>
            <w:r>
              <w:rPr>
                <w:rFonts w:hint="eastAsia" w:ascii="宋体" w:hAnsi="宋体" w:eastAsia="宋体" w:cs="宋体"/>
                <w:color w:val="auto"/>
              </w:rPr>
              <w:t>（</w:t>
            </w:r>
            <w:r>
              <w:rPr>
                <w:rFonts w:hint="eastAsia" w:ascii="宋体" w:hAnsi="宋体" w:eastAsia="宋体" w:cs="宋体"/>
                <w:color w:val="auto"/>
                <w:sz w:val="20"/>
              </w:rPr>
              <w:t xml:space="preserve"> </w:t>
            </w:r>
            <w:r>
              <w:rPr>
                <w:rFonts w:hint="eastAsia" w:ascii="宋体" w:hAnsi="宋体" w:eastAsia="宋体" w:cs="宋体"/>
                <w:color w:val="auto"/>
              </w:rPr>
              <w:t>http://changs.ccgp-hunan.gov.cn/）</w:t>
            </w:r>
            <w:r>
              <w:rPr>
                <w:rFonts w:hint="eastAsia" w:ascii="宋体" w:hAnsi="宋体" w:eastAsia="宋体" w:cs="宋体"/>
                <w:color w:val="auto"/>
              </w:rPr>
              <w:fldChar w:fldCharType="end"/>
            </w:r>
          </w:p>
        </w:tc>
      </w:tr>
      <w:tr w14:paraId="22F2699C">
        <w:tblPrEx>
          <w:tblCellMar>
            <w:top w:w="0" w:type="dxa"/>
            <w:left w:w="0" w:type="dxa"/>
            <w:bottom w:w="0" w:type="dxa"/>
            <w:right w:w="0" w:type="dxa"/>
          </w:tblCellMar>
        </w:tblPrEx>
        <w:trPr>
          <w:trHeight w:val="10" w:hRule="atLeast"/>
          <w:jc w:val="center"/>
        </w:trPr>
        <w:tc>
          <w:tcPr>
            <w:tcW w:w="118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7D00A3EE">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第二章第39.3款</w:t>
            </w:r>
          </w:p>
        </w:tc>
        <w:tc>
          <w:tcPr>
            <w:tcW w:w="139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B3200B7">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履约担保</w:t>
            </w:r>
          </w:p>
        </w:tc>
        <w:tc>
          <w:tcPr>
            <w:tcW w:w="626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04F67812">
            <w:pPr>
              <w:snapToGrid w:val="0"/>
              <w:spacing w:before="156" w:line="360" w:lineRule="auto"/>
              <w:rPr>
                <w:rFonts w:hint="eastAsia" w:ascii="宋体" w:hAnsi="宋体" w:eastAsia="宋体" w:cs="宋体"/>
                <w:color w:val="auto"/>
              </w:rPr>
            </w:pPr>
            <w:r>
              <w:rPr>
                <w:rFonts w:hint="eastAsia" w:ascii="宋体" w:hAnsi="宋体" w:eastAsia="宋体" w:cs="宋体"/>
                <w:color w:val="auto"/>
              </w:rPr>
              <w:t>■ 不要求提供</w:t>
            </w:r>
          </w:p>
          <w:p w14:paraId="107D2398">
            <w:pPr>
              <w:snapToGrid w:val="0"/>
              <w:spacing w:line="360" w:lineRule="auto"/>
              <w:rPr>
                <w:rFonts w:hint="eastAsia" w:ascii="宋体" w:hAnsi="宋体" w:eastAsia="宋体" w:cs="宋体"/>
                <w:color w:val="auto"/>
              </w:rPr>
            </w:pPr>
            <w:r>
              <w:rPr>
                <w:rFonts w:hint="eastAsia" w:ascii="宋体" w:hAnsi="宋体" w:eastAsia="宋体" w:cs="宋体"/>
                <w:color w:val="auto"/>
              </w:rPr>
              <w:t>□ 要求提供：/。</w:t>
            </w:r>
          </w:p>
        </w:tc>
      </w:tr>
      <w:tr w14:paraId="49EA978A">
        <w:tblPrEx>
          <w:tblCellMar>
            <w:top w:w="0" w:type="dxa"/>
            <w:left w:w="0" w:type="dxa"/>
            <w:bottom w:w="0" w:type="dxa"/>
            <w:right w:w="0" w:type="dxa"/>
          </w:tblCellMar>
        </w:tblPrEx>
        <w:trPr>
          <w:trHeight w:val="343" w:hRule="atLeast"/>
          <w:jc w:val="center"/>
        </w:trPr>
        <w:tc>
          <w:tcPr>
            <w:tcW w:w="8845" w:type="dxa"/>
            <w:gridSpan w:val="3"/>
            <w:tcBorders>
              <w:top w:val="single" w:color="000000" w:sz="6" w:space="0"/>
              <w:left w:val="double" w:color="000000" w:sz="4" w:space="0"/>
              <w:bottom w:val="single" w:color="000000" w:sz="6" w:space="0"/>
              <w:right w:val="double" w:color="000000" w:sz="4" w:space="0"/>
            </w:tcBorders>
            <w:tcMar>
              <w:top w:w="0" w:type="dxa"/>
              <w:left w:w="108" w:type="dxa"/>
              <w:bottom w:w="0" w:type="dxa"/>
              <w:right w:w="108" w:type="dxa"/>
            </w:tcMar>
            <w:vAlign w:val="center"/>
          </w:tcPr>
          <w:p w14:paraId="4E70A616">
            <w:pPr>
              <w:snapToGrid w:val="0"/>
              <w:spacing w:line="360" w:lineRule="auto"/>
              <w:rPr>
                <w:rFonts w:hint="eastAsia" w:ascii="宋体" w:hAnsi="宋体" w:eastAsia="宋体" w:cs="宋体"/>
                <w:color w:val="auto"/>
              </w:rPr>
            </w:pPr>
            <w:r>
              <w:rPr>
                <w:rFonts w:hint="eastAsia" w:ascii="宋体" w:hAnsi="宋体" w:eastAsia="宋体" w:cs="宋体"/>
                <w:b/>
                <w:color w:val="auto"/>
              </w:rPr>
              <w:t>七、其他规定</w:t>
            </w:r>
          </w:p>
        </w:tc>
      </w:tr>
      <w:tr w14:paraId="1D5B0E79">
        <w:tblPrEx>
          <w:tblCellMar>
            <w:top w:w="0" w:type="dxa"/>
            <w:left w:w="0" w:type="dxa"/>
            <w:bottom w:w="0" w:type="dxa"/>
            <w:right w:w="0" w:type="dxa"/>
          </w:tblCellMar>
        </w:tblPrEx>
        <w:trPr>
          <w:trHeight w:val="10" w:hRule="atLeast"/>
          <w:jc w:val="center"/>
        </w:trPr>
        <w:tc>
          <w:tcPr>
            <w:tcW w:w="1183"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689386EA">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第二章第41.1款</w:t>
            </w:r>
          </w:p>
        </w:tc>
        <w:tc>
          <w:tcPr>
            <w:tcW w:w="139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3268D21">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采购代理</w:t>
            </w:r>
          </w:p>
          <w:p w14:paraId="781C0B88">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服务费</w:t>
            </w:r>
          </w:p>
        </w:tc>
        <w:tc>
          <w:tcPr>
            <w:tcW w:w="6268"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5A6FFD9B">
            <w:pPr>
              <w:snapToGrid w:val="0"/>
              <w:spacing w:line="360" w:lineRule="auto"/>
              <w:rPr>
                <w:rFonts w:hint="eastAsia" w:ascii="宋体" w:hAnsi="宋体" w:eastAsia="宋体" w:cs="宋体"/>
              </w:rPr>
            </w:pPr>
            <w:bookmarkStart w:id="4" w:name="OLE_LINK2"/>
            <w:r>
              <w:rPr>
                <w:rFonts w:hint="eastAsia" w:ascii="宋体" w:hAnsi="宋体" w:eastAsia="宋体" w:cs="宋体"/>
              </w:rPr>
              <w:t>1、采购人向采购代理机构支付代理服务费</w:t>
            </w:r>
            <w:r>
              <w:rPr>
                <w:rFonts w:hint="eastAsia" w:ascii="宋体" w:hAnsi="宋体" w:eastAsia="宋体" w:cs="宋体"/>
                <w:u w:val="single"/>
                <w:lang w:val="en-US" w:eastAsia="zh-CN"/>
              </w:rPr>
              <w:t>0.95</w:t>
            </w:r>
            <w:r>
              <w:rPr>
                <w:rFonts w:hint="eastAsia" w:ascii="宋体" w:hAnsi="宋体" w:eastAsia="宋体" w:cs="宋体"/>
              </w:rPr>
              <w:t>万元。</w:t>
            </w:r>
          </w:p>
          <w:p w14:paraId="40C79DF5">
            <w:pPr>
              <w:pStyle w:val="81"/>
              <w:spacing w:line="360" w:lineRule="auto"/>
              <w:ind w:left="0"/>
              <w:jc w:val="left"/>
              <w:rPr>
                <w:rFonts w:hint="eastAsia" w:ascii="宋体" w:hAnsi="宋体" w:eastAsia="宋体" w:cs="宋体"/>
                <w:color w:val="auto"/>
                <w:sz w:val="20"/>
                <w:highlight w:val="none"/>
              </w:rPr>
            </w:pPr>
            <w:r>
              <w:rPr>
                <w:rFonts w:hint="eastAsia" w:ascii="宋体" w:hAnsi="宋体" w:eastAsia="宋体" w:cs="宋体"/>
              </w:rPr>
              <w:t>2、采购人在本项目招标采购备案资料归档完成后向采购代理机构一次性支付代理服务费。</w:t>
            </w:r>
            <w:bookmarkEnd w:id="4"/>
          </w:p>
        </w:tc>
      </w:tr>
      <w:tr w14:paraId="3B7D7560">
        <w:tblPrEx>
          <w:tblCellMar>
            <w:top w:w="0" w:type="dxa"/>
            <w:left w:w="0" w:type="dxa"/>
            <w:bottom w:w="0" w:type="dxa"/>
            <w:right w:w="0" w:type="dxa"/>
          </w:tblCellMar>
        </w:tblPrEx>
        <w:trPr>
          <w:trHeight w:val="10" w:hRule="atLeast"/>
          <w:jc w:val="center"/>
        </w:trPr>
        <w:tc>
          <w:tcPr>
            <w:tcW w:w="1183" w:type="dxa"/>
            <w:tcBorders>
              <w:top w:val="single" w:color="000000" w:sz="6" w:space="0"/>
              <w:left w:val="double" w:color="000000" w:sz="4" w:space="0"/>
              <w:bottom w:val="double" w:color="000000" w:sz="4" w:space="0"/>
              <w:right w:val="single" w:color="000000" w:sz="6" w:space="0"/>
            </w:tcBorders>
            <w:tcMar>
              <w:top w:w="0" w:type="dxa"/>
              <w:left w:w="108" w:type="dxa"/>
              <w:bottom w:w="0" w:type="dxa"/>
              <w:right w:w="108" w:type="dxa"/>
            </w:tcMar>
            <w:vAlign w:val="center"/>
          </w:tcPr>
          <w:p w14:paraId="2F50D1C9">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第二章第42.1款</w:t>
            </w:r>
          </w:p>
        </w:tc>
        <w:tc>
          <w:tcPr>
            <w:tcW w:w="1394" w:type="dxa"/>
            <w:tcBorders>
              <w:top w:val="single" w:color="000000" w:sz="6" w:space="0"/>
              <w:left w:val="single" w:color="000000" w:sz="6" w:space="0"/>
              <w:bottom w:val="double" w:color="000000" w:sz="4" w:space="0"/>
              <w:right w:val="single" w:color="000000" w:sz="6" w:space="0"/>
            </w:tcBorders>
            <w:tcMar>
              <w:top w:w="0" w:type="dxa"/>
              <w:left w:w="108" w:type="dxa"/>
              <w:bottom w:w="0" w:type="dxa"/>
              <w:right w:w="108" w:type="dxa"/>
            </w:tcMar>
            <w:vAlign w:val="center"/>
          </w:tcPr>
          <w:p w14:paraId="15928365">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其他规定</w:t>
            </w:r>
          </w:p>
        </w:tc>
        <w:tc>
          <w:tcPr>
            <w:tcW w:w="6268" w:type="dxa"/>
            <w:tcBorders>
              <w:top w:val="single" w:color="000000" w:sz="6" w:space="0"/>
              <w:left w:val="single" w:color="000000" w:sz="6" w:space="0"/>
              <w:bottom w:val="double" w:color="000000" w:sz="4" w:space="0"/>
              <w:right w:val="double" w:color="000000" w:sz="4" w:space="0"/>
            </w:tcBorders>
            <w:tcMar>
              <w:top w:w="0" w:type="dxa"/>
              <w:left w:w="108" w:type="dxa"/>
              <w:bottom w:w="0" w:type="dxa"/>
              <w:right w:w="108" w:type="dxa"/>
            </w:tcMar>
            <w:vAlign w:val="center"/>
          </w:tcPr>
          <w:p w14:paraId="2D7E4886">
            <w:pPr>
              <w:snapToGrid w:val="0"/>
              <w:spacing w:line="360" w:lineRule="auto"/>
              <w:rPr>
                <w:rFonts w:hint="eastAsia" w:ascii="宋体" w:hAnsi="宋体" w:eastAsia="宋体" w:cs="宋体"/>
              </w:rPr>
            </w:pPr>
            <w:r>
              <w:rPr>
                <w:rFonts w:hint="eastAsia" w:ascii="宋体" w:hAnsi="宋体" w:eastAsia="宋体" w:cs="宋体"/>
              </w:rPr>
              <w:t>1、根据《长沙经开区领导干部“三零”廉洁承诺实施办法》(长经开工发[2023]26号)的有关规定,长沙经开区管委会机关全体副科级以上负责干部</w:t>
            </w:r>
            <w:r>
              <w:rPr>
                <w:rFonts w:hint="eastAsia" w:ascii="宋体" w:hAnsi="宋体" w:eastAsia="宋体" w:cs="宋体"/>
                <w:lang w:eastAsia="zh-CN"/>
              </w:rPr>
              <w:t>；</w:t>
            </w:r>
            <w:r>
              <w:rPr>
                <w:rFonts w:hint="eastAsia" w:ascii="宋体" w:hAnsi="宋体" w:eastAsia="宋体" w:cs="宋体"/>
              </w:rPr>
              <w:t>集团公司、城建公司班子成员及其内设机构、全资(控股)公司主要负责人</w:t>
            </w:r>
            <w:r>
              <w:rPr>
                <w:rFonts w:hint="eastAsia" w:ascii="宋体" w:hAnsi="宋体" w:eastAsia="宋体" w:cs="宋体"/>
                <w:lang w:eastAsia="zh-CN"/>
              </w:rPr>
              <w:t>。</w:t>
            </w:r>
            <w:r>
              <w:rPr>
                <w:rFonts w:hint="eastAsia" w:ascii="宋体" w:hAnsi="宋体" w:eastAsia="宋体" w:cs="宋体"/>
              </w:rPr>
              <w:t>实施投标零参与，本人不得利用职权或职务影响力，为亲友投标或承接本园区政府购买服务项目提供便利</w:t>
            </w:r>
            <w:r>
              <w:rPr>
                <w:rFonts w:hint="eastAsia" w:ascii="宋体" w:hAnsi="宋体" w:eastAsia="宋体" w:cs="宋体"/>
                <w:lang w:eastAsia="zh-CN"/>
              </w:rPr>
              <w:t>；</w:t>
            </w:r>
            <w:r>
              <w:rPr>
                <w:rFonts w:hint="eastAsia" w:ascii="宋体" w:hAnsi="宋体" w:eastAsia="宋体" w:cs="宋体"/>
              </w:rPr>
              <w:t>本人配偶、子女及其配偶经商办企业的(含注册个体工商户、个人独资企业或合伙企业，投资非上市企业，在本园区外注册公司后回本园区内从事经营活动，受聘担任私营经济组织高级职务在外商独资企业或者中外合资企业担任由外方委派、聘任的高级职务等情况)，该企业不得参与(含委托等变相参与)本园区政府投资项目投标</w:t>
            </w:r>
            <w:r>
              <w:rPr>
                <w:rFonts w:hint="eastAsia" w:ascii="宋体" w:hAnsi="宋体" w:eastAsia="宋体" w:cs="宋体"/>
                <w:lang w:eastAsia="zh-CN"/>
              </w:rPr>
              <w:t>；</w:t>
            </w:r>
            <w:r>
              <w:rPr>
                <w:rFonts w:hint="eastAsia" w:ascii="宋体" w:hAnsi="宋体" w:eastAsia="宋体" w:cs="宋体"/>
              </w:rPr>
              <w:t>本人及其配偶、子女及其配偶不得参与竞拍、承租(含以他人名义承租等变相承租)本园区直属企业管理资产。</w:t>
            </w:r>
          </w:p>
          <w:p w14:paraId="580B2C3F">
            <w:pPr>
              <w:snapToGrid w:val="0"/>
              <w:spacing w:line="360" w:lineRule="auto"/>
              <w:rPr>
                <w:rFonts w:hint="eastAsia" w:ascii="宋体" w:hAnsi="宋体" w:eastAsia="宋体" w:cs="宋体"/>
              </w:rPr>
            </w:pPr>
            <w:r>
              <w:rPr>
                <w:rFonts w:hint="eastAsia" w:ascii="宋体" w:hAnsi="宋体" w:eastAsia="宋体" w:cs="宋体"/>
              </w:rPr>
              <w:t>2、列入失信被执行人、重大税收违法案件当事人名单、政府采购严重违法失信行为记录名单的供应商，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6A689D4">
            <w:pPr>
              <w:snapToGrid w:val="0"/>
              <w:spacing w:line="360" w:lineRule="auto"/>
              <w:rPr>
                <w:rFonts w:hint="eastAsia" w:ascii="宋体" w:hAnsi="宋体" w:eastAsia="宋体" w:cs="宋体"/>
              </w:rPr>
            </w:pPr>
            <w:r>
              <w:rPr>
                <w:rFonts w:hint="eastAsia" w:ascii="宋体" w:hAnsi="宋体" w:eastAsia="宋体" w:cs="宋体"/>
              </w:rPr>
              <w:t>（1）信用信息查询的查询渠道：“信用中国”网站（www.creditchina.gov.cn）、中国政府采购网（www.ccgp.gov.cn）。</w:t>
            </w:r>
          </w:p>
          <w:p w14:paraId="2DF2669E">
            <w:pPr>
              <w:snapToGrid w:val="0"/>
              <w:spacing w:line="360" w:lineRule="auto"/>
              <w:rPr>
                <w:rFonts w:hint="eastAsia" w:ascii="宋体" w:hAnsi="宋体" w:eastAsia="宋体" w:cs="宋体"/>
              </w:rPr>
            </w:pPr>
            <w:r>
              <w:rPr>
                <w:rFonts w:hint="eastAsia" w:ascii="宋体" w:hAnsi="宋体" w:eastAsia="宋体" w:cs="宋体"/>
              </w:rPr>
              <w:t>（2）信用信息查询的截止时点：至本项目投标截止时间止。</w:t>
            </w:r>
          </w:p>
          <w:p w14:paraId="3DC2997E">
            <w:pPr>
              <w:snapToGrid w:val="0"/>
              <w:spacing w:line="360" w:lineRule="auto"/>
              <w:rPr>
                <w:rFonts w:hint="eastAsia" w:ascii="宋体" w:hAnsi="宋体" w:eastAsia="宋体" w:cs="宋体"/>
              </w:rPr>
            </w:pPr>
            <w:r>
              <w:rPr>
                <w:rFonts w:hint="eastAsia" w:ascii="宋体" w:hAnsi="宋体" w:eastAsia="宋体" w:cs="宋体"/>
              </w:rPr>
              <w:t>（3）信用信息查询记录的具体方式：采购人或采购代理机构在开标后在规定的查询渠道进行查询。</w:t>
            </w:r>
          </w:p>
          <w:p w14:paraId="100247B1">
            <w:pPr>
              <w:snapToGrid w:val="0"/>
              <w:spacing w:line="360" w:lineRule="auto"/>
              <w:rPr>
                <w:rFonts w:hint="eastAsia" w:ascii="宋体" w:hAnsi="宋体" w:eastAsia="宋体" w:cs="宋体"/>
              </w:rPr>
            </w:pPr>
            <w:r>
              <w:rPr>
                <w:rFonts w:hint="eastAsia" w:ascii="宋体" w:hAnsi="宋体" w:eastAsia="宋体" w:cs="宋体"/>
              </w:rPr>
              <w:t>（4）信用信息查询记录证据留存的具体方式：查询记录的网上打印件。</w:t>
            </w:r>
          </w:p>
          <w:p w14:paraId="0786F0CA">
            <w:pPr>
              <w:snapToGrid w:val="0"/>
              <w:spacing w:line="360" w:lineRule="auto"/>
              <w:rPr>
                <w:rFonts w:hint="eastAsia" w:ascii="宋体" w:hAnsi="宋体" w:eastAsia="宋体" w:cs="宋体"/>
              </w:rPr>
            </w:pPr>
            <w:r>
              <w:rPr>
                <w:rFonts w:hint="eastAsia" w:ascii="宋体" w:hAnsi="宋体" w:eastAsia="宋体" w:cs="宋体"/>
              </w:rPr>
              <w:t>（5）信用信息的使用规则：查询后交由评标委员会评定。</w:t>
            </w:r>
          </w:p>
          <w:p w14:paraId="6970ADD8">
            <w:pPr>
              <w:snapToGrid w:val="0"/>
              <w:spacing w:line="360" w:lineRule="auto"/>
              <w:ind w:left="0" w:leftChars="0" w:firstLineChars="0"/>
              <w:rPr>
                <w:rFonts w:hint="eastAsia" w:ascii="宋体" w:hAnsi="宋体" w:eastAsia="宋体" w:cs="宋体"/>
                <w:lang w:val="en-US" w:eastAsia="zh-CN"/>
              </w:rPr>
            </w:pPr>
            <w:r>
              <w:rPr>
                <w:rFonts w:hint="eastAsia" w:ascii="宋体" w:hAnsi="宋体" w:eastAsia="宋体" w:cs="宋体"/>
                <w:b/>
                <w:color w:val="000000"/>
              </w:rPr>
              <w:t>备注：本项目意向公开时间为202</w:t>
            </w:r>
            <w:r>
              <w:rPr>
                <w:rFonts w:hint="eastAsia" w:ascii="宋体" w:hAnsi="宋体" w:eastAsia="宋体" w:cs="宋体"/>
                <w:b/>
                <w:color w:val="000000"/>
                <w:lang w:val="en-US" w:eastAsia="zh-CN"/>
              </w:rPr>
              <w:t>5</w:t>
            </w:r>
            <w:r>
              <w:rPr>
                <w:rFonts w:hint="eastAsia" w:ascii="宋体" w:hAnsi="宋体" w:eastAsia="宋体" w:cs="宋体"/>
                <w:b/>
                <w:color w:val="000000"/>
              </w:rPr>
              <w:t>年</w:t>
            </w:r>
            <w:r>
              <w:rPr>
                <w:rFonts w:hint="eastAsia" w:ascii="宋体" w:hAnsi="宋体" w:cs="宋体"/>
                <w:b/>
                <w:color w:val="000000"/>
                <w:lang w:val="en-US" w:eastAsia="zh-CN"/>
              </w:rPr>
              <w:t>02</w:t>
            </w:r>
            <w:r>
              <w:rPr>
                <w:rFonts w:hint="eastAsia" w:ascii="宋体" w:hAnsi="宋体" w:eastAsia="宋体" w:cs="宋体"/>
                <w:b/>
                <w:color w:val="000000"/>
              </w:rPr>
              <w:t>月</w:t>
            </w:r>
            <w:r>
              <w:rPr>
                <w:rFonts w:hint="eastAsia" w:ascii="宋体" w:hAnsi="宋体" w:cs="宋体"/>
                <w:b/>
                <w:color w:val="000000"/>
                <w:lang w:val="en-US" w:eastAsia="zh-CN"/>
              </w:rPr>
              <w:t>27</w:t>
            </w:r>
            <w:r>
              <w:rPr>
                <w:rFonts w:hint="eastAsia" w:ascii="宋体" w:hAnsi="宋体" w:eastAsia="宋体" w:cs="宋体"/>
                <w:b/>
                <w:color w:val="000000"/>
              </w:rPr>
              <w:t>日，意向公开名称为</w:t>
            </w:r>
            <w:r>
              <w:rPr>
                <w:rFonts w:hint="eastAsia" w:ascii="宋体" w:hAnsi="宋体" w:cs="宋体"/>
                <w:b/>
                <w:color w:val="000000"/>
                <w:lang w:eastAsia="zh-CN"/>
              </w:rPr>
              <w:t>采购专项案件代理服务项目</w:t>
            </w:r>
            <w:r>
              <w:rPr>
                <w:rFonts w:hint="eastAsia" w:ascii="宋体" w:hAnsi="宋体" w:eastAsia="宋体" w:cs="宋体"/>
                <w:b/>
                <w:color w:val="000000"/>
                <w:lang w:eastAsia="zh-CN"/>
              </w:rPr>
              <w:t>。</w:t>
            </w:r>
          </w:p>
        </w:tc>
      </w:tr>
    </w:tbl>
    <w:p w14:paraId="1E08AFB8">
      <w:pPr>
        <w:spacing w:line="360" w:lineRule="auto"/>
        <w:rPr>
          <w:rFonts w:hint="eastAsia" w:ascii="宋体" w:hAnsi="宋体" w:eastAsia="宋体" w:cs="宋体"/>
          <w:color w:val="auto"/>
          <w:sz w:val="24"/>
        </w:rPr>
      </w:pPr>
    </w:p>
    <w:p w14:paraId="618ADF5E">
      <w:pPr>
        <w:pStyle w:val="2"/>
        <w:spacing w:line="360" w:lineRule="auto"/>
        <w:ind w:left="0" w:firstLine="0"/>
        <w:rPr>
          <w:rFonts w:hint="eastAsia" w:ascii="宋体" w:hAnsi="宋体" w:eastAsia="宋体" w:cs="宋体"/>
          <w:color w:val="auto"/>
        </w:rPr>
      </w:pPr>
    </w:p>
    <w:p w14:paraId="77A73B5B">
      <w:pPr>
        <w:pStyle w:val="2"/>
        <w:spacing w:line="360" w:lineRule="auto"/>
        <w:ind w:left="0" w:firstLine="0"/>
        <w:rPr>
          <w:rFonts w:hint="eastAsia" w:ascii="宋体" w:hAnsi="宋体" w:eastAsia="宋体" w:cs="宋体"/>
          <w:color w:val="auto"/>
        </w:rPr>
      </w:pPr>
    </w:p>
    <w:p w14:paraId="2D66091E">
      <w:pPr>
        <w:pStyle w:val="2"/>
        <w:spacing w:line="360" w:lineRule="auto"/>
        <w:ind w:left="0" w:firstLine="0"/>
        <w:rPr>
          <w:rFonts w:hint="eastAsia" w:ascii="宋体" w:hAnsi="宋体" w:eastAsia="宋体" w:cs="宋体"/>
          <w:color w:val="auto"/>
        </w:rPr>
        <w:sectPr>
          <w:footerReference r:id="rId5" w:type="first"/>
          <w:footerReference r:id="rId4" w:type="default"/>
          <w:pgSz w:w="11906" w:h="16838"/>
          <w:pgMar w:top="1440" w:right="1135" w:bottom="1440" w:left="1531" w:header="992" w:footer="992" w:gutter="0"/>
          <w:pgNumType w:fmt="decimal" w:start="1"/>
          <w:cols w:space="720" w:num="1"/>
          <w:titlePg/>
          <w:docGrid w:type="lines" w:linePitch="312" w:charSpace="0"/>
        </w:sectPr>
      </w:pPr>
    </w:p>
    <w:p w14:paraId="1331FE49">
      <w:pPr>
        <w:rPr>
          <w:rFonts w:hint="eastAsia" w:ascii="宋体" w:hAnsi="宋体" w:eastAsia="宋体" w:cs="宋体"/>
          <w:b/>
          <w:color w:val="auto"/>
        </w:rPr>
      </w:pPr>
      <w:r>
        <w:rPr>
          <w:rFonts w:hint="eastAsia" w:ascii="宋体" w:hAnsi="宋体" w:eastAsia="宋体" w:cs="宋体"/>
          <w:b/>
          <w:color w:val="auto"/>
        </w:rPr>
        <w:t>附页1</w:t>
      </w:r>
    </w:p>
    <w:p w14:paraId="7722A6E1">
      <w:pPr>
        <w:snapToGrid w:val="0"/>
        <w:spacing w:line="360" w:lineRule="auto"/>
        <w:jc w:val="center"/>
        <w:rPr>
          <w:rFonts w:hint="eastAsia" w:ascii="宋体" w:hAnsi="宋体" w:eastAsia="宋体" w:cs="宋体"/>
          <w:b/>
          <w:color w:val="auto"/>
          <w:sz w:val="28"/>
        </w:rPr>
      </w:pPr>
      <w:r>
        <w:rPr>
          <w:rFonts w:hint="eastAsia" w:ascii="宋体" w:hAnsi="宋体" w:eastAsia="宋体" w:cs="宋体"/>
          <w:b/>
          <w:color w:val="auto"/>
          <w:sz w:val="28"/>
        </w:rPr>
        <w:t>湖南省政府采购支持中小企业融资合作银行及联系人名单</w:t>
      </w:r>
    </w:p>
    <w:tbl>
      <w:tblPr>
        <w:tblStyle w:val="52"/>
        <w:tblW w:w="0" w:type="auto"/>
        <w:tblInd w:w="108" w:type="dxa"/>
        <w:tblLayout w:type="fixed"/>
        <w:tblCellMar>
          <w:top w:w="0" w:type="dxa"/>
          <w:left w:w="0" w:type="dxa"/>
          <w:bottom w:w="0" w:type="dxa"/>
          <w:right w:w="0" w:type="dxa"/>
        </w:tblCellMar>
      </w:tblPr>
      <w:tblGrid>
        <w:gridCol w:w="2700"/>
        <w:gridCol w:w="1080"/>
        <w:gridCol w:w="3060"/>
        <w:gridCol w:w="2340"/>
      </w:tblGrid>
      <w:tr w14:paraId="3B082CAD">
        <w:tblPrEx>
          <w:tblCellMar>
            <w:top w:w="0" w:type="dxa"/>
            <w:left w:w="0" w:type="dxa"/>
            <w:bottom w:w="0" w:type="dxa"/>
            <w:right w:w="0" w:type="dxa"/>
          </w:tblCellMar>
        </w:tblPrEx>
        <w:trPr>
          <w:trHeight w:val="300" w:hRule="atLeast"/>
        </w:trPr>
        <w:tc>
          <w:tcPr>
            <w:tcW w:w="2700" w:type="dxa"/>
            <w:tcBorders>
              <w:top w:val="double" w:color="000000" w:sz="4"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22017541">
            <w:pPr>
              <w:snapToGrid w:val="0"/>
              <w:spacing w:before="156" w:line="360" w:lineRule="auto"/>
              <w:jc w:val="center"/>
              <w:rPr>
                <w:rFonts w:hint="eastAsia" w:ascii="宋体" w:hAnsi="宋体" w:eastAsia="宋体" w:cs="宋体"/>
                <w:b/>
                <w:color w:val="auto"/>
              </w:rPr>
            </w:pPr>
            <w:r>
              <w:rPr>
                <w:rFonts w:hint="eastAsia" w:ascii="宋体" w:hAnsi="宋体" w:eastAsia="宋体" w:cs="宋体"/>
                <w:b/>
                <w:color w:val="auto"/>
              </w:rPr>
              <w:t>银行名称</w:t>
            </w:r>
          </w:p>
        </w:tc>
        <w:tc>
          <w:tcPr>
            <w:tcW w:w="1080" w:type="dxa"/>
            <w:tcBorders>
              <w:top w:val="doub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1946D47">
            <w:pPr>
              <w:snapToGrid w:val="0"/>
              <w:spacing w:before="156" w:line="360" w:lineRule="auto"/>
              <w:jc w:val="center"/>
              <w:rPr>
                <w:rFonts w:hint="eastAsia" w:ascii="宋体" w:hAnsi="宋体" w:eastAsia="宋体" w:cs="宋体"/>
                <w:b/>
                <w:color w:val="auto"/>
              </w:rPr>
            </w:pPr>
            <w:r>
              <w:rPr>
                <w:rFonts w:hint="eastAsia" w:ascii="宋体" w:hAnsi="宋体" w:eastAsia="宋体" w:cs="宋体"/>
                <w:b/>
                <w:color w:val="auto"/>
              </w:rPr>
              <w:t>联系人</w:t>
            </w:r>
          </w:p>
        </w:tc>
        <w:tc>
          <w:tcPr>
            <w:tcW w:w="3060" w:type="dxa"/>
            <w:tcBorders>
              <w:top w:val="doub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FB55151">
            <w:pPr>
              <w:snapToGrid w:val="0"/>
              <w:spacing w:before="156" w:line="360" w:lineRule="auto"/>
              <w:jc w:val="center"/>
              <w:rPr>
                <w:rFonts w:hint="eastAsia" w:ascii="宋体" w:hAnsi="宋体" w:eastAsia="宋体" w:cs="宋体"/>
                <w:b/>
                <w:color w:val="auto"/>
              </w:rPr>
            </w:pPr>
            <w:r>
              <w:rPr>
                <w:rFonts w:hint="eastAsia" w:ascii="宋体" w:hAnsi="宋体" w:eastAsia="宋体" w:cs="宋体"/>
                <w:b/>
                <w:color w:val="auto"/>
              </w:rPr>
              <w:t>职 务</w:t>
            </w:r>
          </w:p>
        </w:tc>
        <w:tc>
          <w:tcPr>
            <w:tcW w:w="2340" w:type="dxa"/>
            <w:tcBorders>
              <w:top w:val="double" w:color="000000" w:sz="4"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61E7C784">
            <w:pPr>
              <w:snapToGrid w:val="0"/>
              <w:spacing w:before="156" w:line="360" w:lineRule="auto"/>
              <w:jc w:val="center"/>
              <w:rPr>
                <w:rFonts w:hint="eastAsia" w:ascii="宋体" w:hAnsi="宋体" w:eastAsia="宋体" w:cs="宋体"/>
                <w:b/>
                <w:color w:val="auto"/>
              </w:rPr>
            </w:pPr>
            <w:r>
              <w:rPr>
                <w:rFonts w:hint="eastAsia" w:ascii="宋体" w:hAnsi="宋体" w:eastAsia="宋体" w:cs="宋体"/>
                <w:b/>
                <w:color w:val="auto"/>
              </w:rPr>
              <w:t>联系电话</w:t>
            </w:r>
          </w:p>
        </w:tc>
      </w:tr>
      <w:tr w14:paraId="0D0E7A41">
        <w:tblPrEx>
          <w:tblCellMar>
            <w:top w:w="0" w:type="dxa"/>
            <w:left w:w="0" w:type="dxa"/>
            <w:bottom w:w="0" w:type="dxa"/>
            <w:right w:w="0" w:type="dxa"/>
          </w:tblCellMar>
        </w:tblPrEx>
        <w:trPr>
          <w:trHeight w:val="90" w:hRule="atLeast"/>
        </w:trPr>
        <w:tc>
          <w:tcPr>
            <w:tcW w:w="270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20157DD6">
            <w:pPr>
              <w:widowControl/>
              <w:spacing w:before="100" w:beforeAutospacing="1" w:after="100" w:afterAutospacing="1" w:line="360" w:lineRule="auto"/>
              <w:jc w:val="center"/>
              <w:rPr>
                <w:rFonts w:hint="eastAsia" w:ascii="宋体" w:hAnsi="宋体" w:eastAsia="宋体" w:cs="宋体"/>
                <w:color w:val="auto"/>
                <w:sz w:val="24"/>
              </w:rPr>
            </w:pPr>
            <w:r>
              <w:rPr>
                <w:rFonts w:hint="eastAsia" w:ascii="宋体" w:hAnsi="宋体" w:eastAsia="宋体" w:cs="宋体"/>
                <w:color w:val="auto"/>
              </w:rPr>
              <w:t>交通银行湖南省分行</w:t>
            </w:r>
          </w:p>
        </w:tc>
        <w:tc>
          <w:tcPr>
            <w:tcW w:w="10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88A13DF">
            <w:pPr>
              <w:widowControl/>
              <w:spacing w:before="100" w:beforeAutospacing="1" w:after="100" w:afterAutospacing="1" w:line="360" w:lineRule="auto"/>
              <w:jc w:val="center"/>
              <w:rPr>
                <w:rFonts w:hint="eastAsia" w:ascii="宋体" w:hAnsi="宋体" w:eastAsia="宋体" w:cs="宋体"/>
                <w:color w:val="auto"/>
                <w:sz w:val="24"/>
              </w:rPr>
            </w:pPr>
            <w:r>
              <w:rPr>
                <w:rFonts w:hint="eastAsia" w:ascii="宋体" w:hAnsi="宋体" w:eastAsia="宋体" w:cs="宋体"/>
                <w:color w:val="auto"/>
              </w:rPr>
              <w:t>谢俊峰</w:t>
            </w:r>
          </w:p>
        </w:tc>
        <w:tc>
          <w:tcPr>
            <w:tcW w:w="30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F71B0C6">
            <w:pPr>
              <w:widowControl/>
              <w:spacing w:before="100" w:beforeAutospacing="1" w:after="100" w:afterAutospacing="1" w:line="360" w:lineRule="auto"/>
              <w:jc w:val="center"/>
              <w:rPr>
                <w:rFonts w:hint="eastAsia" w:ascii="宋体" w:hAnsi="宋体" w:eastAsia="宋体" w:cs="宋体"/>
                <w:color w:val="auto"/>
              </w:rPr>
            </w:pPr>
            <w:r>
              <w:rPr>
                <w:rFonts w:hint="eastAsia" w:ascii="宋体" w:hAnsi="宋体" w:eastAsia="宋体" w:cs="宋体"/>
                <w:color w:val="auto"/>
              </w:rPr>
              <w:t>湘江中路支行公司</w:t>
            </w:r>
          </w:p>
          <w:p w14:paraId="50D38752">
            <w:pPr>
              <w:widowControl/>
              <w:spacing w:before="100" w:beforeAutospacing="1" w:after="100" w:afterAutospacing="1" w:line="360" w:lineRule="auto"/>
              <w:jc w:val="center"/>
              <w:rPr>
                <w:rFonts w:hint="eastAsia" w:ascii="宋体" w:hAnsi="宋体" w:eastAsia="宋体" w:cs="宋体"/>
                <w:color w:val="auto"/>
                <w:sz w:val="24"/>
              </w:rPr>
            </w:pPr>
            <w:r>
              <w:rPr>
                <w:rFonts w:hint="eastAsia" w:ascii="宋体" w:hAnsi="宋体" w:eastAsia="宋体" w:cs="宋体"/>
                <w:color w:val="auto"/>
              </w:rPr>
              <w:t>业务管理经理</w:t>
            </w:r>
          </w:p>
        </w:tc>
        <w:tc>
          <w:tcPr>
            <w:tcW w:w="2340"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51C1DC67">
            <w:pPr>
              <w:widowControl/>
              <w:spacing w:before="100" w:beforeAutospacing="1" w:after="100" w:afterAutospacing="1" w:line="360" w:lineRule="auto"/>
              <w:jc w:val="center"/>
              <w:rPr>
                <w:rFonts w:hint="eastAsia" w:ascii="宋体" w:hAnsi="宋体" w:eastAsia="宋体" w:cs="宋体"/>
                <w:color w:val="auto"/>
                <w:sz w:val="24"/>
              </w:rPr>
            </w:pPr>
            <w:r>
              <w:rPr>
                <w:rFonts w:hint="eastAsia" w:ascii="宋体" w:hAnsi="宋体" w:eastAsia="宋体" w:cs="宋体"/>
                <w:color w:val="auto"/>
              </w:rPr>
              <w:t>84919503；13687320956</w:t>
            </w:r>
          </w:p>
        </w:tc>
      </w:tr>
      <w:tr w14:paraId="6ED77AD9">
        <w:tblPrEx>
          <w:tblCellMar>
            <w:top w:w="0" w:type="dxa"/>
            <w:left w:w="0" w:type="dxa"/>
            <w:bottom w:w="0" w:type="dxa"/>
            <w:right w:w="0" w:type="dxa"/>
          </w:tblCellMar>
        </w:tblPrEx>
        <w:trPr>
          <w:trHeight w:val="180" w:hRule="atLeast"/>
        </w:trPr>
        <w:tc>
          <w:tcPr>
            <w:tcW w:w="270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19BFE0CA">
            <w:pPr>
              <w:widowControl/>
              <w:spacing w:before="100" w:beforeAutospacing="1" w:after="100" w:afterAutospacing="1" w:line="360" w:lineRule="auto"/>
              <w:jc w:val="center"/>
              <w:rPr>
                <w:rFonts w:hint="eastAsia" w:ascii="宋体" w:hAnsi="宋体" w:eastAsia="宋体" w:cs="宋体"/>
                <w:color w:val="auto"/>
              </w:rPr>
            </w:pPr>
            <w:r>
              <w:rPr>
                <w:rFonts w:hint="eastAsia" w:ascii="宋体" w:hAnsi="宋体" w:eastAsia="宋体" w:cs="宋体"/>
                <w:color w:val="auto"/>
              </w:rPr>
              <w:t>光大银行长沙分行</w:t>
            </w:r>
          </w:p>
        </w:tc>
        <w:tc>
          <w:tcPr>
            <w:tcW w:w="10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FEA354E">
            <w:pPr>
              <w:widowControl/>
              <w:spacing w:before="100" w:beforeAutospacing="1" w:after="100" w:afterAutospacing="1" w:line="360" w:lineRule="auto"/>
              <w:jc w:val="center"/>
              <w:rPr>
                <w:rFonts w:hint="eastAsia" w:ascii="宋体" w:hAnsi="宋体" w:eastAsia="宋体" w:cs="宋体"/>
                <w:color w:val="auto"/>
              </w:rPr>
            </w:pPr>
            <w:r>
              <w:rPr>
                <w:rFonts w:hint="eastAsia" w:ascii="宋体" w:hAnsi="宋体" w:eastAsia="宋体" w:cs="宋体"/>
                <w:color w:val="auto"/>
              </w:rPr>
              <w:t>唐红英</w:t>
            </w:r>
          </w:p>
        </w:tc>
        <w:tc>
          <w:tcPr>
            <w:tcW w:w="30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F17041F">
            <w:pPr>
              <w:widowControl/>
              <w:spacing w:before="100" w:beforeAutospacing="1" w:after="100" w:afterAutospacing="1" w:line="360" w:lineRule="auto"/>
              <w:jc w:val="center"/>
              <w:rPr>
                <w:rFonts w:hint="eastAsia" w:ascii="宋体" w:hAnsi="宋体" w:eastAsia="宋体" w:cs="宋体"/>
                <w:color w:val="auto"/>
              </w:rPr>
            </w:pPr>
            <w:r>
              <w:rPr>
                <w:rFonts w:hint="eastAsia" w:ascii="宋体" w:hAnsi="宋体" w:eastAsia="宋体" w:cs="宋体"/>
                <w:color w:val="auto"/>
              </w:rPr>
              <w:t>溁湾支行行长</w:t>
            </w:r>
          </w:p>
        </w:tc>
        <w:tc>
          <w:tcPr>
            <w:tcW w:w="2340"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7D8AB510">
            <w:pPr>
              <w:widowControl/>
              <w:spacing w:before="100" w:beforeAutospacing="1" w:after="100" w:afterAutospacing="1" w:line="360" w:lineRule="auto"/>
              <w:ind w:firstLine="480"/>
              <w:jc w:val="center"/>
              <w:rPr>
                <w:rFonts w:hint="eastAsia" w:ascii="宋体" w:hAnsi="宋体" w:eastAsia="宋体" w:cs="宋体"/>
                <w:color w:val="auto"/>
              </w:rPr>
            </w:pPr>
            <w:r>
              <w:rPr>
                <w:rFonts w:hint="eastAsia" w:ascii="宋体" w:hAnsi="宋体" w:eastAsia="宋体" w:cs="宋体"/>
                <w:color w:val="auto"/>
              </w:rPr>
              <w:t>89750053；18673166920</w:t>
            </w:r>
          </w:p>
        </w:tc>
      </w:tr>
      <w:tr w14:paraId="078B02DF">
        <w:tblPrEx>
          <w:tblCellMar>
            <w:top w:w="0" w:type="dxa"/>
            <w:left w:w="0" w:type="dxa"/>
            <w:bottom w:w="0" w:type="dxa"/>
            <w:right w:w="0" w:type="dxa"/>
          </w:tblCellMar>
        </w:tblPrEx>
        <w:trPr>
          <w:trHeight w:val="210" w:hRule="atLeast"/>
        </w:trPr>
        <w:tc>
          <w:tcPr>
            <w:tcW w:w="270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5AFE20D6">
            <w:pPr>
              <w:widowControl/>
              <w:spacing w:before="100" w:beforeAutospacing="1" w:after="100" w:afterAutospacing="1" w:line="360" w:lineRule="auto"/>
              <w:jc w:val="center"/>
              <w:rPr>
                <w:rFonts w:hint="eastAsia" w:ascii="宋体" w:hAnsi="宋体" w:eastAsia="宋体" w:cs="宋体"/>
                <w:color w:val="auto"/>
              </w:rPr>
            </w:pPr>
            <w:r>
              <w:rPr>
                <w:rFonts w:hint="eastAsia" w:ascii="宋体" w:hAnsi="宋体" w:eastAsia="宋体" w:cs="宋体"/>
                <w:color w:val="auto"/>
              </w:rPr>
              <w:t>建设银行湖南省分行</w:t>
            </w:r>
          </w:p>
        </w:tc>
        <w:tc>
          <w:tcPr>
            <w:tcW w:w="10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E646409">
            <w:pPr>
              <w:widowControl/>
              <w:spacing w:before="100" w:beforeAutospacing="1" w:after="100" w:afterAutospacing="1" w:line="360" w:lineRule="auto"/>
              <w:jc w:val="center"/>
              <w:rPr>
                <w:rFonts w:hint="eastAsia" w:ascii="宋体" w:hAnsi="宋体" w:eastAsia="宋体" w:cs="宋体"/>
                <w:color w:val="auto"/>
              </w:rPr>
            </w:pPr>
            <w:r>
              <w:rPr>
                <w:rFonts w:hint="eastAsia" w:ascii="宋体" w:hAnsi="宋体" w:eastAsia="宋体" w:cs="宋体"/>
                <w:color w:val="auto"/>
              </w:rPr>
              <w:t>颜国恒</w:t>
            </w:r>
          </w:p>
        </w:tc>
        <w:tc>
          <w:tcPr>
            <w:tcW w:w="30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F9F1E56">
            <w:pPr>
              <w:widowControl/>
              <w:spacing w:before="100" w:beforeAutospacing="1" w:after="100" w:afterAutospacing="1" w:line="360" w:lineRule="auto"/>
              <w:jc w:val="center"/>
              <w:rPr>
                <w:rFonts w:hint="eastAsia" w:ascii="宋体" w:hAnsi="宋体" w:eastAsia="宋体" w:cs="宋体"/>
                <w:color w:val="auto"/>
              </w:rPr>
            </w:pPr>
            <w:r>
              <w:rPr>
                <w:rFonts w:hint="eastAsia" w:ascii="宋体" w:hAnsi="宋体" w:eastAsia="宋体" w:cs="宋体"/>
                <w:color w:val="auto"/>
              </w:rPr>
              <w:t>芙蓉中路支行</w:t>
            </w:r>
          </w:p>
        </w:tc>
        <w:tc>
          <w:tcPr>
            <w:tcW w:w="2340"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0C18A475">
            <w:pPr>
              <w:widowControl/>
              <w:spacing w:before="100" w:beforeAutospacing="1" w:after="100" w:afterAutospacing="1" w:line="360" w:lineRule="auto"/>
              <w:ind w:firstLine="480"/>
              <w:jc w:val="center"/>
              <w:rPr>
                <w:rFonts w:hint="eastAsia" w:ascii="宋体" w:hAnsi="宋体" w:eastAsia="宋体" w:cs="宋体"/>
                <w:color w:val="auto"/>
              </w:rPr>
            </w:pPr>
            <w:r>
              <w:rPr>
                <w:rFonts w:hint="eastAsia" w:ascii="宋体" w:hAnsi="宋体" w:eastAsia="宋体" w:cs="宋体"/>
                <w:color w:val="auto"/>
              </w:rPr>
              <w:t>88665238；13574801920</w:t>
            </w:r>
          </w:p>
        </w:tc>
      </w:tr>
      <w:tr w14:paraId="36069226">
        <w:tblPrEx>
          <w:tblCellMar>
            <w:top w:w="0" w:type="dxa"/>
            <w:left w:w="0" w:type="dxa"/>
            <w:bottom w:w="0" w:type="dxa"/>
            <w:right w:w="0" w:type="dxa"/>
          </w:tblCellMar>
        </w:tblPrEx>
        <w:trPr>
          <w:trHeight w:val="210" w:hRule="atLeast"/>
        </w:trPr>
        <w:tc>
          <w:tcPr>
            <w:tcW w:w="270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65CA5B21">
            <w:pPr>
              <w:widowControl/>
              <w:spacing w:before="100" w:beforeAutospacing="1" w:after="100" w:afterAutospacing="1" w:line="360" w:lineRule="auto"/>
              <w:jc w:val="center"/>
              <w:rPr>
                <w:rFonts w:hint="eastAsia" w:ascii="宋体" w:hAnsi="宋体" w:eastAsia="宋体" w:cs="宋体"/>
                <w:color w:val="auto"/>
              </w:rPr>
            </w:pPr>
            <w:r>
              <w:rPr>
                <w:rFonts w:hint="eastAsia" w:ascii="宋体" w:hAnsi="宋体" w:eastAsia="宋体" w:cs="宋体"/>
                <w:color w:val="auto"/>
              </w:rPr>
              <w:t>农业银行湖南省分行</w:t>
            </w:r>
          </w:p>
        </w:tc>
        <w:tc>
          <w:tcPr>
            <w:tcW w:w="10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668B5BB">
            <w:pPr>
              <w:widowControl/>
              <w:spacing w:before="100" w:beforeAutospacing="1" w:after="100" w:afterAutospacing="1" w:line="360" w:lineRule="auto"/>
              <w:jc w:val="center"/>
              <w:rPr>
                <w:rFonts w:hint="eastAsia" w:ascii="宋体" w:hAnsi="宋体" w:eastAsia="宋体" w:cs="宋体"/>
                <w:color w:val="auto"/>
              </w:rPr>
            </w:pPr>
            <w:r>
              <w:rPr>
                <w:rFonts w:hint="eastAsia" w:ascii="宋体" w:hAnsi="宋体" w:eastAsia="宋体" w:cs="宋体"/>
                <w:color w:val="auto"/>
              </w:rPr>
              <w:t>李宁</w:t>
            </w:r>
          </w:p>
        </w:tc>
        <w:tc>
          <w:tcPr>
            <w:tcW w:w="30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148B671">
            <w:pPr>
              <w:widowControl/>
              <w:spacing w:before="100" w:beforeAutospacing="1" w:after="100" w:afterAutospacing="1" w:line="360" w:lineRule="auto"/>
              <w:jc w:val="center"/>
              <w:rPr>
                <w:rFonts w:hint="eastAsia" w:ascii="宋体" w:hAnsi="宋体" w:eastAsia="宋体" w:cs="宋体"/>
                <w:color w:val="auto"/>
              </w:rPr>
            </w:pPr>
            <w:r>
              <w:rPr>
                <w:rFonts w:hint="eastAsia" w:ascii="宋体" w:hAnsi="宋体" w:eastAsia="宋体" w:cs="宋体"/>
                <w:color w:val="auto"/>
              </w:rPr>
              <w:t>天心区支行副行长</w:t>
            </w:r>
          </w:p>
        </w:tc>
        <w:tc>
          <w:tcPr>
            <w:tcW w:w="2340"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60130F75">
            <w:pPr>
              <w:widowControl/>
              <w:spacing w:before="100" w:beforeAutospacing="1" w:after="100" w:afterAutospacing="1" w:line="360" w:lineRule="auto"/>
              <w:ind w:firstLine="480"/>
              <w:jc w:val="center"/>
              <w:rPr>
                <w:rFonts w:hint="eastAsia" w:ascii="宋体" w:hAnsi="宋体" w:eastAsia="宋体" w:cs="宋体"/>
                <w:color w:val="auto"/>
              </w:rPr>
            </w:pPr>
            <w:r>
              <w:rPr>
                <w:rFonts w:hint="eastAsia" w:ascii="宋体" w:hAnsi="宋体" w:eastAsia="宋体" w:cs="宋体"/>
                <w:color w:val="auto"/>
              </w:rPr>
              <w:t>85114839；13975813058</w:t>
            </w:r>
          </w:p>
        </w:tc>
      </w:tr>
      <w:tr w14:paraId="18E39883">
        <w:tblPrEx>
          <w:tblCellMar>
            <w:top w:w="0" w:type="dxa"/>
            <w:left w:w="0" w:type="dxa"/>
            <w:bottom w:w="0" w:type="dxa"/>
            <w:right w:w="0" w:type="dxa"/>
          </w:tblCellMar>
        </w:tblPrEx>
        <w:trPr>
          <w:trHeight w:val="150" w:hRule="atLeast"/>
        </w:trPr>
        <w:tc>
          <w:tcPr>
            <w:tcW w:w="270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7048B064">
            <w:pPr>
              <w:widowControl/>
              <w:spacing w:before="100" w:beforeAutospacing="1" w:after="100" w:afterAutospacing="1" w:line="360" w:lineRule="auto"/>
              <w:jc w:val="center"/>
              <w:rPr>
                <w:rFonts w:hint="eastAsia" w:ascii="宋体" w:hAnsi="宋体" w:eastAsia="宋体" w:cs="宋体"/>
                <w:color w:val="auto"/>
              </w:rPr>
            </w:pPr>
            <w:r>
              <w:rPr>
                <w:rFonts w:hint="eastAsia" w:ascii="宋体" w:hAnsi="宋体" w:eastAsia="宋体" w:cs="宋体"/>
                <w:color w:val="auto"/>
              </w:rPr>
              <w:t>中国银行湖南省分行</w:t>
            </w:r>
          </w:p>
        </w:tc>
        <w:tc>
          <w:tcPr>
            <w:tcW w:w="10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E20D59B">
            <w:pPr>
              <w:widowControl/>
              <w:spacing w:before="100" w:beforeAutospacing="1" w:after="100" w:afterAutospacing="1" w:line="360" w:lineRule="auto"/>
              <w:jc w:val="center"/>
              <w:rPr>
                <w:rFonts w:hint="eastAsia" w:ascii="宋体" w:hAnsi="宋体" w:eastAsia="宋体" w:cs="宋体"/>
                <w:color w:val="auto"/>
              </w:rPr>
            </w:pPr>
            <w:r>
              <w:rPr>
                <w:rFonts w:hint="eastAsia" w:ascii="宋体" w:hAnsi="宋体" w:eastAsia="宋体" w:cs="宋体"/>
                <w:color w:val="auto"/>
              </w:rPr>
              <w:t>刘毅</w:t>
            </w:r>
          </w:p>
        </w:tc>
        <w:tc>
          <w:tcPr>
            <w:tcW w:w="30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46B30D7">
            <w:pPr>
              <w:widowControl/>
              <w:spacing w:before="100" w:beforeAutospacing="1" w:after="100" w:afterAutospacing="1" w:line="360" w:lineRule="auto"/>
              <w:jc w:val="center"/>
              <w:rPr>
                <w:rFonts w:hint="eastAsia" w:ascii="宋体" w:hAnsi="宋体" w:eastAsia="宋体" w:cs="宋体"/>
                <w:color w:val="auto"/>
              </w:rPr>
            </w:pPr>
            <w:r>
              <w:rPr>
                <w:rFonts w:hint="eastAsia" w:ascii="宋体" w:hAnsi="宋体" w:eastAsia="宋体" w:cs="宋体"/>
                <w:color w:val="auto"/>
              </w:rPr>
              <w:t>丽臣路支行行长</w:t>
            </w:r>
          </w:p>
        </w:tc>
        <w:tc>
          <w:tcPr>
            <w:tcW w:w="2340"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39B28EAF">
            <w:pPr>
              <w:widowControl/>
              <w:spacing w:before="100" w:beforeAutospacing="1" w:after="100" w:afterAutospacing="1" w:line="360" w:lineRule="auto"/>
              <w:ind w:firstLine="480"/>
              <w:jc w:val="center"/>
              <w:rPr>
                <w:rFonts w:hint="eastAsia" w:ascii="宋体" w:hAnsi="宋体" w:eastAsia="宋体" w:cs="宋体"/>
                <w:color w:val="auto"/>
              </w:rPr>
            </w:pPr>
            <w:r>
              <w:rPr>
                <w:rFonts w:hint="eastAsia" w:ascii="宋体" w:hAnsi="宋体" w:eastAsia="宋体" w:cs="宋体"/>
                <w:color w:val="auto"/>
              </w:rPr>
              <w:t>82741897；13808438058</w:t>
            </w:r>
          </w:p>
        </w:tc>
      </w:tr>
      <w:tr w14:paraId="23CFB374">
        <w:tblPrEx>
          <w:tblCellMar>
            <w:top w:w="0" w:type="dxa"/>
            <w:left w:w="0" w:type="dxa"/>
            <w:bottom w:w="0" w:type="dxa"/>
            <w:right w:w="0" w:type="dxa"/>
          </w:tblCellMar>
        </w:tblPrEx>
        <w:trPr>
          <w:trHeight w:val="285" w:hRule="atLeast"/>
        </w:trPr>
        <w:tc>
          <w:tcPr>
            <w:tcW w:w="270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7276ECE2">
            <w:pPr>
              <w:widowControl/>
              <w:spacing w:before="100" w:beforeAutospacing="1" w:after="100" w:afterAutospacing="1" w:line="360" w:lineRule="auto"/>
              <w:jc w:val="center"/>
              <w:rPr>
                <w:rFonts w:hint="eastAsia" w:ascii="宋体" w:hAnsi="宋体" w:eastAsia="宋体" w:cs="宋体"/>
                <w:color w:val="auto"/>
              </w:rPr>
            </w:pPr>
            <w:r>
              <w:rPr>
                <w:rFonts w:hint="eastAsia" w:ascii="宋体" w:hAnsi="宋体" w:eastAsia="宋体" w:cs="宋体"/>
                <w:color w:val="auto"/>
              </w:rPr>
              <w:t>长沙银行</w:t>
            </w:r>
          </w:p>
        </w:tc>
        <w:tc>
          <w:tcPr>
            <w:tcW w:w="10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F52216D">
            <w:pPr>
              <w:widowControl/>
              <w:spacing w:before="100" w:beforeAutospacing="1" w:after="100" w:afterAutospacing="1" w:line="360" w:lineRule="auto"/>
              <w:jc w:val="center"/>
              <w:rPr>
                <w:rFonts w:hint="eastAsia" w:ascii="宋体" w:hAnsi="宋体" w:eastAsia="宋体" w:cs="宋体"/>
                <w:color w:val="auto"/>
              </w:rPr>
            </w:pPr>
            <w:r>
              <w:rPr>
                <w:rFonts w:hint="eastAsia" w:ascii="宋体" w:hAnsi="宋体" w:eastAsia="宋体" w:cs="宋体"/>
                <w:color w:val="auto"/>
              </w:rPr>
              <w:t>廖科</w:t>
            </w:r>
          </w:p>
        </w:tc>
        <w:tc>
          <w:tcPr>
            <w:tcW w:w="306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390BBD9">
            <w:pPr>
              <w:widowControl/>
              <w:spacing w:before="100" w:beforeAutospacing="1" w:after="100" w:afterAutospacing="1" w:line="360" w:lineRule="auto"/>
              <w:jc w:val="center"/>
              <w:rPr>
                <w:rFonts w:hint="eastAsia" w:ascii="宋体" w:hAnsi="宋体" w:eastAsia="宋体" w:cs="宋体"/>
                <w:color w:val="auto"/>
              </w:rPr>
            </w:pPr>
            <w:r>
              <w:rPr>
                <w:rFonts w:hint="eastAsia" w:ascii="宋体" w:hAnsi="宋体" w:eastAsia="宋体" w:cs="宋体"/>
                <w:color w:val="auto"/>
              </w:rPr>
              <w:t>金城支行公司业务部总经理</w:t>
            </w:r>
          </w:p>
        </w:tc>
        <w:tc>
          <w:tcPr>
            <w:tcW w:w="2340"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04BCE4FB">
            <w:pPr>
              <w:widowControl/>
              <w:spacing w:before="100" w:beforeAutospacing="1" w:after="100" w:afterAutospacing="1" w:line="360" w:lineRule="auto"/>
              <w:ind w:firstLine="480"/>
              <w:jc w:val="center"/>
              <w:rPr>
                <w:rFonts w:hint="eastAsia" w:ascii="宋体" w:hAnsi="宋体" w:eastAsia="宋体" w:cs="宋体"/>
                <w:color w:val="auto"/>
              </w:rPr>
            </w:pPr>
            <w:r>
              <w:rPr>
                <w:rFonts w:hint="eastAsia" w:ascii="宋体" w:hAnsi="宋体" w:eastAsia="宋体" w:cs="宋体"/>
                <w:color w:val="auto"/>
              </w:rPr>
              <w:t>84413595；13707319275</w:t>
            </w:r>
          </w:p>
        </w:tc>
      </w:tr>
      <w:tr w14:paraId="26617AF0">
        <w:tblPrEx>
          <w:tblCellMar>
            <w:top w:w="0" w:type="dxa"/>
            <w:left w:w="0" w:type="dxa"/>
            <w:bottom w:w="0" w:type="dxa"/>
            <w:right w:w="0" w:type="dxa"/>
          </w:tblCellMar>
        </w:tblPrEx>
        <w:trPr>
          <w:trHeight w:val="225" w:hRule="atLeast"/>
        </w:trPr>
        <w:tc>
          <w:tcPr>
            <w:tcW w:w="2700" w:type="dxa"/>
            <w:tcBorders>
              <w:top w:val="single" w:color="000000" w:sz="6" w:space="0"/>
              <w:left w:val="double" w:color="000000" w:sz="4" w:space="0"/>
              <w:bottom w:val="double" w:color="000000" w:sz="4" w:space="0"/>
              <w:right w:val="single" w:color="000000" w:sz="6" w:space="0"/>
            </w:tcBorders>
            <w:tcMar>
              <w:top w:w="0" w:type="dxa"/>
              <w:left w:w="108" w:type="dxa"/>
              <w:bottom w:w="0" w:type="dxa"/>
              <w:right w:w="108" w:type="dxa"/>
            </w:tcMar>
            <w:vAlign w:val="center"/>
          </w:tcPr>
          <w:p w14:paraId="67A701C1">
            <w:pPr>
              <w:widowControl/>
              <w:spacing w:before="100" w:beforeAutospacing="1" w:after="100" w:afterAutospacing="1" w:line="360" w:lineRule="auto"/>
              <w:jc w:val="center"/>
              <w:rPr>
                <w:rFonts w:hint="eastAsia" w:ascii="宋体" w:hAnsi="宋体" w:eastAsia="宋体" w:cs="宋体"/>
                <w:color w:val="auto"/>
              </w:rPr>
            </w:pPr>
            <w:r>
              <w:rPr>
                <w:rFonts w:hint="eastAsia" w:ascii="宋体" w:hAnsi="宋体" w:eastAsia="宋体" w:cs="宋体"/>
                <w:color w:val="auto"/>
              </w:rPr>
              <w:t>邮储银行长沙分行</w:t>
            </w:r>
          </w:p>
        </w:tc>
        <w:tc>
          <w:tcPr>
            <w:tcW w:w="1080" w:type="dxa"/>
            <w:tcBorders>
              <w:top w:val="single" w:color="000000" w:sz="6" w:space="0"/>
              <w:left w:val="single" w:color="000000" w:sz="6" w:space="0"/>
              <w:bottom w:val="double" w:color="000000" w:sz="4" w:space="0"/>
              <w:right w:val="single" w:color="000000" w:sz="6" w:space="0"/>
            </w:tcBorders>
            <w:tcMar>
              <w:top w:w="0" w:type="dxa"/>
              <w:left w:w="108" w:type="dxa"/>
              <w:bottom w:w="0" w:type="dxa"/>
              <w:right w:w="108" w:type="dxa"/>
            </w:tcMar>
            <w:vAlign w:val="center"/>
          </w:tcPr>
          <w:p w14:paraId="3968FD41">
            <w:pPr>
              <w:widowControl/>
              <w:spacing w:before="100" w:beforeAutospacing="1" w:after="100" w:afterAutospacing="1" w:line="360" w:lineRule="auto"/>
              <w:jc w:val="center"/>
              <w:rPr>
                <w:rFonts w:hint="eastAsia" w:ascii="宋体" w:hAnsi="宋体" w:eastAsia="宋体" w:cs="宋体"/>
                <w:color w:val="auto"/>
              </w:rPr>
            </w:pPr>
            <w:r>
              <w:rPr>
                <w:rFonts w:hint="eastAsia" w:ascii="宋体" w:hAnsi="宋体" w:eastAsia="宋体" w:cs="宋体"/>
                <w:color w:val="auto"/>
              </w:rPr>
              <w:t>严春燕</w:t>
            </w:r>
          </w:p>
        </w:tc>
        <w:tc>
          <w:tcPr>
            <w:tcW w:w="3060" w:type="dxa"/>
            <w:tcBorders>
              <w:top w:val="single" w:color="000000" w:sz="6" w:space="0"/>
              <w:left w:val="single" w:color="000000" w:sz="6" w:space="0"/>
              <w:bottom w:val="double" w:color="000000" w:sz="4" w:space="0"/>
              <w:right w:val="single" w:color="000000" w:sz="6" w:space="0"/>
            </w:tcBorders>
            <w:tcMar>
              <w:top w:w="0" w:type="dxa"/>
              <w:left w:w="108" w:type="dxa"/>
              <w:bottom w:w="0" w:type="dxa"/>
              <w:right w:w="108" w:type="dxa"/>
            </w:tcMar>
            <w:vAlign w:val="center"/>
          </w:tcPr>
          <w:p w14:paraId="3EE46B0B">
            <w:pPr>
              <w:widowControl/>
              <w:spacing w:before="100" w:beforeAutospacing="1" w:after="100" w:afterAutospacing="1" w:line="360" w:lineRule="auto"/>
              <w:jc w:val="center"/>
              <w:rPr>
                <w:rFonts w:hint="eastAsia" w:ascii="宋体" w:hAnsi="宋体" w:eastAsia="宋体" w:cs="宋体"/>
                <w:color w:val="auto"/>
              </w:rPr>
            </w:pPr>
            <w:r>
              <w:rPr>
                <w:rFonts w:hint="eastAsia" w:ascii="宋体" w:hAnsi="宋体" w:eastAsia="宋体" w:cs="宋体"/>
                <w:color w:val="auto"/>
              </w:rPr>
              <w:t>岳麓支行副行长</w:t>
            </w:r>
          </w:p>
        </w:tc>
        <w:tc>
          <w:tcPr>
            <w:tcW w:w="2340" w:type="dxa"/>
            <w:tcBorders>
              <w:top w:val="single" w:color="000000" w:sz="6" w:space="0"/>
              <w:left w:val="single" w:color="000000" w:sz="6" w:space="0"/>
              <w:bottom w:val="double" w:color="000000" w:sz="4" w:space="0"/>
              <w:right w:val="double" w:color="000000" w:sz="4" w:space="0"/>
            </w:tcBorders>
            <w:tcMar>
              <w:top w:w="0" w:type="dxa"/>
              <w:left w:w="108" w:type="dxa"/>
              <w:bottom w:w="0" w:type="dxa"/>
              <w:right w:w="108" w:type="dxa"/>
            </w:tcMar>
            <w:vAlign w:val="center"/>
          </w:tcPr>
          <w:p w14:paraId="6C037ED0">
            <w:pPr>
              <w:widowControl/>
              <w:spacing w:before="100" w:beforeAutospacing="1" w:after="100" w:afterAutospacing="1" w:line="360" w:lineRule="auto"/>
              <w:ind w:firstLine="480"/>
              <w:jc w:val="center"/>
              <w:rPr>
                <w:rFonts w:hint="eastAsia" w:ascii="宋体" w:hAnsi="宋体" w:eastAsia="宋体" w:cs="宋体"/>
                <w:color w:val="auto"/>
              </w:rPr>
            </w:pPr>
            <w:r>
              <w:rPr>
                <w:rFonts w:hint="eastAsia" w:ascii="宋体" w:hAnsi="宋体" w:eastAsia="宋体" w:cs="宋体"/>
                <w:color w:val="auto"/>
              </w:rPr>
              <w:t>85579459；13875864330</w:t>
            </w:r>
          </w:p>
        </w:tc>
      </w:tr>
    </w:tbl>
    <w:p w14:paraId="4F5DD860">
      <w:pPr>
        <w:snapToGrid w:val="0"/>
        <w:spacing w:line="360" w:lineRule="auto"/>
        <w:rPr>
          <w:rFonts w:hint="eastAsia" w:ascii="宋体" w:hAnsi="宋体" w:eastAsia="宋体" w:cs="宋体"/>
          <w:b/>
          <w:color w:val="auto"/>
        </w:rPr>
      </w:pPr>
      <w:r>
        <w:rPr>
          <w:rFonts w:hint="eastAsia" w:ascii="宋体" w:hAnsi="宋体" w:eastAsia="宋体" w:cs="宋体"/>
          <w:b/>
          <w:color w:val="auto"/>
        </w:rPr>
        <w:t>附页2</w:t>
      </w:r>
    </w:p>
    <w:p w14:paraId="61CF8322">
      <w:pPr>
        <w:snapToGrid w:val="0"/>
        <w:spacing w:line="360" w:lineRule="auto"/>
        <w:jc w:val="center"/>
        <w:rPr>
          <w:rFonts w:hint="eastAsia" w:ascii="宋体" w:hAnsi="宋体" w:eastAsia="宋体" w:cs="宋体"/>
          <w:b/>
          <w:color w:val="auto"/>
          <w:sz w:val="28"/>
        </w:rPr>
      </w:pPr>
      <w:r>
        <w:rPr>
          <w:rFonts w:hint="eastAsia" w:ascii="宋体" w:hAnsi="宋体" w:eastAsia="宋体" w:cs="宋体"/>
          <w:b/>
          <w:color w:val="auto"/>
          <w:sz w:val="28"/>
        </w:rPr>
        <w:t>湖南省政府采购信用担保试点工作的信用担保机构名单</w:t>
      </w:r>
    </w:p>
    <w:tbl>
      <w:tblPr>
        <w:tblStyle w:val="52"/>
        <w:tblW w:w="0" w:type="auto"/>
        <w:tblInd w:w="108" w:type="dxa"/>
        <w:tblLayout w:type="fixed"/>
        <w:tblCellMar>
          <w:top w:w="0" w:type="dxa"/>
          <w:left w:w="0" w:type="dxa"/>
          <w:bottom w:w="0" w:type="dxa"/>
          <w:right w:w="0" w:type="dxa"/>
        </w:tblCellMar>
      </w:tblPr>
      <w:tblGrid>
        <w:gridCol w:w="4320"/>
        <w:gridCol w:w="1080"/>
        <w:gridCol w:w="3780"/>
      </w:tblGrid>
      <w:tr w14:paraId="6FF14ABD">
        <w:tblPrEx>
          <w:tblCellMar>
            <w:top w:w="0" w:type="dxa"/>
            <w:left w:w="0" w:type="dxa"/>
            <w:bottom w:w="0" w:type="dxa"/>
            <w:right w:w="0" w:type="dxa"/>
          </w:tblCellMar>
        </w:tblPrEx>
        <w:trPr>
          <w:trHeight w:val="450" w:hRule="atLeast"/>
        </w:trPr>
        <w:tc>
          <w:tcPr>
            <w:tcW w:w="4320" w:type="dxa"/>
            <w:tcBorders>
              <w:top w:val="double" w:color="000000" w:sz="4"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086C92ED">
            <w:pPr>
              <w:snapToGrid w:val="0"/>
              <w:spacing w:line="360" w:lineRule="auto"/>
              <w:jc w:val="center"/>
              <w:rPr>
                <w:rFonts w:hint="eastAsia" w:ascii="宋体" w:hAnsi="宋体" w:eastAsia="宋体" w:cs="宋体"/>
                <w:b/>
                <w:color w:val="auto"/>
              </w:rPr>
            </w:pPr>
            <w:r>
              <w:rPr>
                <w:rFonts w:hint="eastAsia" w:ascii="宋体" w:hAnsi="宋体" w:eastAsia="宋体" w:cs="宋体"/>
                <w:b/>
                <w:color w:val="auto"/>
              </w:rPr>
              <w:t>信用担保机构</w:t>
            </w:r>
          </w:p>
        </w:tc>
        <w:tc>
          <w:tcPr>
            <w:tcW w:w="1080" w:type="dxa"/>
            <w:tcBorders>
              <w:top w:val="doub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E6BC2B7">
            <w:pPr>
              <w:snapToGrid w:val="0"/>
              <w:spacing w:line="360" w:lineRule="auto"/>
              <w:jc w:val="center"/>
              <w:rPr>
                <w:rFonts w:hint="eastAsia" w:ascii="宋体" w:hAnsi="宋体" w:eastAsia="宋体" w:cs="宋体"/>
                <w:b/>
                <w:color w:val="auto"/>
              </w:rPr>
            </w:pPr>
            <w:r>
              <w:rPr>
                <w:rFonts w:hint="eastAsia" w:ascii="宋体" w:hAnsi="宋体" w:eastAsia="宋体" w:cs="宋体"/>
                <w:b/>
                <w:color w:val="auto"/>
              </w:rPr>
              <w:t>联系人</w:t>
            </w:r>
          </w:p>
        </w:tc>
        <w:tc>
          <w:tcPr>
            <w:tcW w:w="3780" w:type="dxa"/>
            <w:tcBorders>
              <w:top w:val="double" w:color="000000" w:sz="4"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135A0275">
            <w:pPr>
              <w:snapToGrid w:val="0"/>
              <w:spacing w:line="360" w:lineRule="auto"/>
              <w:jc w:val="center"/>
              <w:rPr>
                <w:rFonts w:hint="eastAsia" w:ascii="宋体" w:hAnsi="宋体" w:eastAsia="宋体" w:cs="宋体"/>
                <w:b/>
                <w:color w:val="auto"/>
              </w:rPr>
            </w:pPr>
            <w:r>
              <w:rPr>
                <w:rFonts w:hint="eastAsia" w:ascii="宋体" w:hAnsi="宋体" w:eastAsia="宋体" w:cs="宋体"/>
                <w:b/>
                <w:color w:val="auto"/>
              </w:rPr>
              <w:t>联系电话</w:t>
            </w:r>
          </w:p>
        </w:tc>
      </w:tr>
      <w:tr w14:paraId="49F97508">
        <w:tblPrEx>
          <w:tblCellMar>
            <w:top w:w="0" w:type="dxa"/>
            <w:left w:w="0" w:type="dxa"/>
            <w:bottom w:w="0" w:type="dxa"/>
            <w:right w:w="0" w:type="dxa"/>
          </w:tblCellMar>
        </w:tblPrEx>
        <w:trPr>
          <w:trHeight w:val="615" w:hRule="atLeast"/>
        </w:trPr>
        <w:tc>
          <w:tcPr>
            <w:tcW w:w="432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07041AE2">
            <w:pPr>
              <w:snapToGrid w:val="0"/>
              <w:spacing w:line="360" w:lineRule="auto"/>
              <w:jc w:val="left"/>
              <w:rPr>
                <w:rFonts w:hint="eastAsia" w:ascii="宋体" w:hAnsi="宋体" w:eastAsia="宋体" w:cs="宋体"/>
                <w:color w:val="auto"/>
              </w:rPr>
            </w:pPr>
            <w:r>
              <w:rPr>
                <w:rFonts w:hint="eastAsia" w:ascii="宋体" w:hAnsi="宋体" w:eastAsia="宋体" w:cs="宋体"/>
                <w:color w:val="auto"/>
              </w:rPr>
              <w:t>中国投资担保公司</w:t>
            </w:r>
          </w:p>
        </w:tc>
        <w:tc>
          <w:tcPr>
            <w:tcW w:w="10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3D6C2CE">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何  嘉</w:t>
            </w:r>
          </w:p>
        </w:tc>
        <w:tc>
          <w:tcPr>
            <w:tcW w:w="3780"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15585749">
            <w:pPr>
              <w:snapToGrid w:val="0"/>
              <w:spacing w:line="360" w:lineRule="auto"/>
              <w:jc w:val="left"/>
              <w:rPr>
                <w:rFonts w:hint="eastAsia" w:ascii="宋体" w:hAnsi="宋体" w:eastAsia="宋体" w:cs="宋体"/>
                <w:color w:val="auto"/>
              </w:rPr>
            </w:pPr>
            <w:r>
              <w:rPr>
                <w:rFonts w:hint="eastAsia" w:ascii="宋体" w:hAnsi="宋体" w:eastAsia="宋体" w:cs="宋体"/>
                <w:color w:val="auto"/>
              </w:rPr>
              <w:t>010-88822659/13718642233</w:t>
            </w:r>
          </w:p>
        </w:tc>
      </w:tr>
      <w:tr w14:paraId="42DF151B">
        <w:tblPrEx>
          <w:tblCellMar>
            <w:top w:w="0" w:type="dxa"/>
            <w:left w:w="0" w:type="dxa"/>
            <w:bottom w:w="0" w:type="dxa"/>
            <w:right w:w="0" w:type="dxa"/>
          </w:tblCellMar>
        </w:tblPrEx>
        <w:trPr>
          <w:trHeight w:val="555" w:hRule="atLeast"/>
        </w:trPr>
        <w:tc>
          <w:tcPr>
            <w:tcW w:w="432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5F068EAF">
            <w:pPr>
              <w:snapToGrid w:val="0"/>
              <w:spacing w:line="360" w:lineRule="auto"/>
              <w:jc w:val="left"/>
              <w:rPr>
                <w:rFonts w:hint="eastAsia" w:ascii="宋体" w:hAnsi="宋体" w:eastAsia="宋体" w:cs="宋体"/>
                <w:color w:val="auto"/>
              </w:rPr>
            </w:pPr>
            <w:r>
              <w:rPr>
                <w:rFonts w:hint="eastAsia" w:ascii="宋体" w:hAnsi="宋体" w:eastAsia="宋体" w:cs="宋体"/>
                <w:color w:val="auto"/>
              </w:rPr>
              <w:t>湖南省中小企业信用担保有限责任公司</w:t>
            </w:r>
          </w:p>
        </w:tc>
        <w:tc>
          <w:tcPr>
            <w:tcW w:w="10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FE31022">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蔡建雄</w:t>
            </w:r>
          </w:p>
        </w:tc>
        <w:tc>
          <w:tcPr>
            <w:tcW w:w="3780"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792FC135">
            <w:pPr>
              <w:snapToGrid w:val="0"/>
              <w:spacing w:line="360" w:lineRule="auto"/>
              <w:jc w:val="left"/>
              <w:rPr>
                <w:rFonts w:hint="eastAsia" w:ascii="宋体" w:hAnsi="宋体" w:eastAsia="宋体" w:cs="宋体"/>
                <w:color w:val="auto"/>
              </w:rPr>
            </w:pPr>
            <w:r>
              <w:rPr>
                <w:rFonts w:hint="eastAsia" w:ascii="宋体" w:hAnsi="宋体" w:eastAsia="宋体" w:cs="宋体"/>
                <w:color w:val="auto"/>
              </w:rPr>
              <w:t>0731-84172390-201/15573193555</w:t>
            </w:r>
          </w:p>
        </w:tc>
      </w:tr>
      <w:tr w14:paraId="1088352D">
        <w:tblPrEx>
          <w:tblCellMar>
            <w:top w:w="0" w:type="dxa"/>
            <w:left w:w="0" w:type="dxa"/>
            <w:bottom w:w="0" w:type="dxa"/>
            <w:right w:w="0" w:type="dxa"/>
          </w:tblCellMar>
        </w:tblPrEx>
        <w:trPr>
          <w:trHeight w:val="909" w:hRule="atLeast"/>
        </w:trPr>
        <w:tc>
          <w:tcPr>
            <w:tcW w:w="4320" w:type="dxa"/>
            <w:tcBorders>
              <w:top w:val="single" w:color="000000" w:sz="6" w:space="0"/>
              <w:left w:val="double" w:color="000000" w:sz="4" w:space="0"/>
              <w:bottom w:val="double" w:color="000000" w:sz="4" w:space="0"/>
              <w:right w:val="single" w:color="000000" w:sz="6" w:space="0"/>
            </w:tcBorders>
            <w:tcMar>
              <w:top w:w="0" w:type="dxa"/>
              <w:left w:w="108" w:type="dxa"/>
              <w:bottom w:w="0" w:type="dxa"/>
              <w:right w:w="108" w:type="dxa"/>
            </w:tcMar>
            <w:vAlign w:val="center"/>
          </w:tcPr>
          <w:p w14:paraId="6513D844">
            <w:pPr>
              <w:snapToGrid w:val="0"/>
              <w:spacing w:line="360" w:lineRule="auto"/>
              <w:rPr>
                <w:rFonts w:hint="eastAsia" w:ascii="宋体" w:hAnsi="宋体" w:eastAsia="宋体" w:cs="宋体"/>
                <w:color w:val="auto"/>
              </w:rPr>
            </w:pPr>
            <w:r>
              <w:rPr>
                <w:rFonts w:hint="eastAsia" w:ascii="宋体" w:hAnsi="宋体" w:eastAsia="宋体" w:cs="宋体"/>
                <w:color w:val="auto"/>
              </w:rPr>
              <w:t>湖南农业信用担保有限公司</w:t>
            </w:r>
          </w:p>
        </w:tc>
        <w:tc>
          <w:tcPr>
            <w:tcW w:w="1080" w:type="dxa"/>
            <w:tcBorders>
              <w:top w:val="single" w:color="000000" w:sz="6" w:space="0"/>
              <w:left w:val="single" w:color="000000" w:sz="6" w:space="0"/>
              <w:bottom w:val="double" w:color="000000" w:sz="4" w:space="0"/>
              <w:right w:val="single" w:color="000000" w:sz="6" w:space="0"/>
            </w:tcBorders>
            <w:tcMar>
              <w:top w:w="0" w:type="dxa"/>
              <w:left w:w="108" w:type="dxa"/>
              <w:bottom w:w="0" w:type="dxa"/>
              <w:right w:w="108" w:type="dxa"/>
            </w:tcMar>
            <w:vAlign w:val="center"/>
          </w:tcPr>
          <w:p w14:paraId="1CF6B163">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彭  球</w:t>
            </w:r>
          </w:p>
          <w:p w14:paraId="24D8B284">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邓霞英</w:t>
            </w:r>
          </w:p>
        </w:tc>
        <w:tc>
          <w:tcPr>
            <w:tcW w:w="3780" w:type="dxa"/>
            <w:tcBorders>
              <w:top w:val="single" w:color="000000" w:sz="6" w:space="0"/>
              <w:left w:val="single" w:color="000000" w:sz="6" w:space="0"/>
              <w:bottom w:val="double" w:color="000000" w:sz="4" w:space="0"/>
              <w:right w:val="double" w:color="000000" w:sz="4" w:space="0"/>
            </w:tcBorders>
            <w:tcMar>
              <w:top w:w="0" w:type="dxa"/>
              <w:left w:w="108" w:type="dxa"/>
              <w:bottom w:w="0" w:type="dxa"/>
              <w:right w:w="108" w:type="dxa"/>
            </w:tcMar>
            <w:vAlign w:val="center"/>
          </w:tcPr>
          <w:p w14:paraId="6F76C95C">
            <w:pPr>
              <w:snapToGrid w:val="0"/>
              <w:spacing w:line="360" w:lineRule="auto"/>
              <w:jc w:val="left"/>
              <w:rPr>
                <w:rFonts w:hint="eastAsia" w:ascii="宋体" w:hAnsi="宋体" w:eastAsia="宋体" w:cs="宋体"/>
                <w:color w:val="auto"/>
              </w:rPr>
            </w:pPr>
            <w:r>
              <w:rPr>
                <w:rFonts w:hint="eastAsia" w:ascii="宋体" w:hAnsi="宋体" w:eastAsia="宋体" w:cs="宋体"/>
                <w:color w:val="auto"/>
              </w:rPr>
              <w:t>0731-89761702/13875980906 0731-89761706/13574125851</w:t>
            </w:r>
          </w:p>
        </w:tc>
      </w:tr>
    </w:tbl>
    <w:p w14:paraId="72D10CEF">
      <w:pPr>
        <w:snapToGrid w:val="0"/>
        <w:spacing w:line="360" w:lineRule="auto"/>
        <w:rPr>
          <w:rFonts w:hint="eastAsia" w:ascii="宋体" w:hAnsi="宋体" w:eastAsia="宋体" w:cs="宋体"/>
          <w:b/>
          <w:color w:val="auto"/>
        </w:rPr>
      </w:pPr>
    </w:p>
    <w:p w14:paraId="07B948FF">
      <w:pPr>
        <w:snapToGrid w:val="0"/>
        <w:spacing w:line="360" w:lineRule="auto"/>
        <w:rPr>
          <w:rFonts w:hint="eastAsia" w:ascii="宋体" w:hAnsi="宋体" w:eastAsia="宋体" w:cs="宋体"/>
          <w:b/>
          <w:color w:val="auto"/>
        </w:rPr>
      </w:pPr>
    </w:p>
    <w:p w14:paraId="7A097A2E">
      <w:pPr>
        <w:snapToGrid w:val="0"/>
        <w:spacing w:line="360" w:lineRule="auto"/>
        <w:rPr>
          <w:rFonts w:hint="eastAsia" w:ascii="宋体" w:hAnsi="宋体" w:eastAsia="宋体" w:cs="宋体"/>
          <w:b/>
          <w:color w:val="auto"/>
        </w:rPr>
      </w:pPr>
    </w:p>
    <w:p w14:paraId="0DFBB15D">
      <w:pPr>
        <w:rPr>
          <w:rFonts w:hint="eastAsia" w:ascii="宋体" w:hAnsi="宋体" w:eastAsia="宋体" w:cs="宋体"/>
          <w:b/>
          <w:color w:val="auto"/>
        </w:rPr>
      </w:pPr>
    </w:p>
    <w:p w14:paraId="68937315">
      <w:pPr>
        <w:rPr>
          <w:rFonts w:hint="eastAsia" w:ascii="宋体" w:hAnsi="宋体" w:eastAsia="宋体" w:cs="宋体"/>
          <w:b/>
          <w:color w:val="auto"/>
        </w:rPr>
      </w:pPr>
      <w:r>
        <w:rPr>
          <w:rFonts w:hint="eastAsia" w:ascii="宋体" w:hAnsi="宋体" w:eastAsia="宋体" w:cs="宋体"/>
          <w:b/>
          <w:color w:val="auto"/>
        </w:rPr>
        <w:br w:type="page"/>
      </w:r>
    </w:p>
    <w:p w14:paraId="159264AF">
      <w:pPr>
        <w:snapToGrid w:val="0"/>
        <w:spacing w:afterAutospacing="0" w:line="360" w:lineRule="auto"/>
        <w:rPr>
          <w:rFonts w:hint="eastAsia" w:ascii="宋体" w:hAnsi="宋体" w:eastAsia="宋体" w:cs="宋体"/>
          <w:b/>
          <w:color w:val="auto"/>
        </w:rPr>
      </w:pPr>
      <w:r>
        <w:rPr>
          <w:rFonts w:hint="eastAsia" w:ascii="宋体" w:hAnsi="宋体" w:eastAsia="宋体" w:cs="宋体"/>
          <w:b/>
          <w:color w:val="auto"/>
        </w:rPr>
        <w:t>附页3</w:t>
      </w:r>
    </w:p>
    <w:p w14:paraId="0B1D3300">
      <w:pPr>
        <w:pStyle w:val="5"/>
        <w:snapToGrid w:val="0"/>
        <w:spacing w:beforeAutospacing="0" w:line="240" w:lineRule="auto"/>
        <w:jc w:val="center"/>
        <w:rPr>
          <w:rFonts w:hint="eastAsia" w:ascii="宋体" w:hAnsi="宋体" w:cs="宋体"/>
        </w:rPr>
      </w:pPr>
      <w:r>
        <w:rPr>
          <w:rFonts w:hint="eastAsia" w:ascii="宋体" w:hAnsi="宋体" w:cs="宋体"/>
        </w:rPr>
        <w:t>评审因素和标准</w:t>
      </w:r>
    </w:p>
    <w:tbl>
      <w:tblPr>
        <w:tblStyle w:val="52"/>
        <w:tblpPr w:leftFromText="180" w:rightFromText="180" w:vertAnchor="text" w:horzAnchor="page" w:tblpX="1109" w:tblpY="249"/>
        <w:tblOverlap w:val="never"/>
        <w:tblW w:w="996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081"/>
        <w:gridCol w:w="887"/>
        <w:gridCol w:w="816"/>
        <w:gridCol w:w="7184"/>
      </w:tblGrid>
      <w:tr w14:paraId="13C480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99" w:hRule="atLeast"/>
        </w:trPr>
        <w:tc>
          <w:tcPr>
            <w:tcW w:w="2784" w:type="dxa"/>
            <w:gridSpan w:val="3"/>
            <w:tcMar>
              <w:top w:w="0" w:type="dxa"/>
              <w:left w:w="108" w:type="dxa"/>
              <w:bottom w:w="0" w:type="dxa"/>
              <w:right w:w="108" w:type="dxa"/>
            </w:tcMar>
            <w:vAlign w:val="center"/>
          </w:tcPr>
          <w:p w14:paraId="491E5936">
            <w:pPr>
              <w:snapToGrid w:val="0"/>
              <w:spacing w:line="26" w:lineRule="atLeast"/>
              <w:jc w:val="center"/>
              <w:rPr>
                <w:rFonts w:hint="eastAsia" w:ascii="宋体" w:hAnsi="宋体" w:eastAsia="宋体" w:cs="宋体"/>
                <w:color w:val="000000"/>
                <w:szCs w:val="21"/>
              </w:rPr>
            </w:pPr>
            <w:r>
              <w:rPr>
                <w:rFonts w:hint="eastAsia" w:ascii="宋体" w:hAnsi="宋体" w:eastAsia="宋体" w:cs="宋体"/>
                <w:color w:val="000000"/>
                <w:szCs w:val="21"/>
              </w:rPr>
              <w:t>评标因素</w:t>
            </w:r>
          </w:p>
        </w:tc>
        <w:tc>
          <w:tcPr>
            <w:tcW w:w="7184" w:type="dxa"/>
            <w:vMerge w:val="restart"/>
            <w:tcMar>
              <w:top w:w="0" w:type="dxa"/>
              <w:left w:w="108" w:type="dxa"/>
              <w:bottom w:w="0" w:type="dxa"/>
              <w:right w:w="108" w:type="dxa"/>
            </w:tcMar>
            <w:vAlign w:val="center"/>
          </w:tcPr>
          <w:p w14:paraId="63D83BC8">
            <w:pPr>
              <w:snapToGrid w:val="0"/>
              <w:spacing w:line="26" w:lineRule="atLeast"/>
              <w:jc w:val="center"/>
              <w:rPr>
                <w:rFonts w:hint="eastAsia" w:ascii="宋体" w:hAnsi="宋体" w:eastAsia="宋体" w:cs="宋体"/>
                <w:color w:val="000000"/>
                <w:szCs w:val="21"/>
              </w:rPr>
            </w:pPr>
            <w:r>
              <w:rPr>
                <w:rFonts w:hint="eastAsia" w:ascii="宋体" w:hAnsi="宋体" w:eastAsia="宋体" w:cs="宋体"/>
                <w:color w:val="000000"/>
                <w:szCs w:val="21"/>
              </w:rPr>
              <w:t>评标标准</w:t>
            </w:r>
          </w:p>
        </w:tc>
      </w:tr>
      <w:tr w14:paraId="18779E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081" w:type="dxa"/>
            <w:tcMar>
              <w:top w:w="0" w:type="dxa"/>
              <w:left w:w="108" w:type="dxa"/>
              <w:bottom w:w="0" w:type="dxa"/>
              <w:right w:w="108" w:type="dxa"/>
            </w:tcMar>
            <w:vAlign w:val="center"/>
          </w:tcPr>
          <w:p w14:paraId="3EE29B8F">
            <w:pPr>
              <w:snapToGrid w:val="0"/>
              <w:spacing w:line="26" w:lineRule="atLeast"/>
              <w:jc w:val="center"/>
              <w:rPr>
                <w:rFonts w:hint="eastAsia" w:ascii="宋体" w:hAnsi="宋体" w:eastAsia="宋体" w:cs="宋体"/>
                <w:color w:val="000000"/>
                <w:szCs w:val="21"/>
              </w:rPr>
            </w:pPr>
            <w:r>
              <w:rPr>
                <w:rFonts w:hint="eastAsia" w:ascii="宋体" w:hAnsi="宋体" w:eastAsia="宋体" w:cs="宋体"/>
                <w:color w:val="000000"/>
                <w:szCs w:val="21"/>
              </w:rPr>
              <w:t>评标因素</w:t>
            </w:r>
          </w:p>
        </w:tc>
        <w:tc>
          <w:tcPr>
            <w:tcW w:w="887" w:type="dxa"/>
            <w:tcMar>
              <w:top w:w="0" w:type="dxa"/>
              <w:left w:w="108" w:type="dxa"/>
              <w:bottom w:w="0" w:type="dxa"/>
              <w:right w:w="108" w:type="dxa"/>
            </w:tcMar>
            <w:vAlign w:val="center"/>
          </w:tcPr>
          <w:p w14:paraId="00319982">
            <w:pPr>
              <w:snapToGrid w:val="0"/>
              <w:spacing w:line="26" w:lineRule="atLeast"/>
              <w:jc w:val="center"/>
              <w:rPr>
                <w:rFonts w:hint="eastAsia" w:ascii="宋体" w:hAnsi="宋体" w:eastAsia="宋体" w:cs="宋体"/>
                <w:color w:val="000000"/>
                <w:szCs w:val="21"/>
              </w:rPr>
            </w:pPr>
            <w:r>
              <w:rPr>
                <w:rFonts w:hint="eastAsia" w:ascii="宋体" w:hAnsi="宋体" w:eastAsia="宋体" w:cs="宋体"/>
                <w:color w:val="000000"/>
                <w:szCs w:val="21"/>
              </w:rPr>
              <w:t>评标</w:t>
            </w:r>
          </w:p>
          <w:p w14:paraId="06FB7D11">
            <w:pPr>
              <w:snapToGrid w:val="0"/>
              <w:spacing w:line="26" w:lineRule="atLeast"/>
              <w:jc w:val="center"/>
              <w:rPr>
                <w:rFonts w:hint="eastAsia" w:ascii="宋体" w:hAnsi="宋体" w:eastAsia="宋体" w:cs="宋体"/>
                <w:color w:val="000000"/>
                <w:szCs w:val="21"/>
              </w:rPr>
            </w:pPr>
            <w:r>
              <w:rPr>
                <w:rFonts w:hint="eastAsia" w:ascii="宋体" w:hAnsi="宋体" w:eastAsia="宋体" w:cs="宋体"/>
                <w:color w:val="000000"/>
                <w:szCs w:val="21"/>
              </w:rPr>
              <w:t>因素</w:t>
            </w:r>
          </w:p>
        </w:tc>
        <w:tc>
          <w:tcPr>
            <w:tcW w:w="816" w:type="dxa"/>
            <w:tcMar>
              <w:top w:w="0" w:type="dxa"/>
              <w:left w:w="108" w:type="dxa"/>
              <w:bottom w:w="0" w:type="dxa"/>
              <w:right w:w="108" w:type="dxa"/>
            </w:tcMar>
            <w:vAlign w:val="center"/>
          </w:tcPr>
          <w:p w14:paraId="1184EA09">
            <w:pPr>
              <w:snapToGrid w:val="0"/>
              <w:spacing w:line="26" w:lineRule="atLeast"/>
              <w:jc w:val="center"/>
              <w:rPr>
                <w:rFonts w:hint="eastAsia" w:ascii="宋体" w:hAnsi="宋体" w:eastAsia="宋体" w:cs="宋体"/>
                <w:color w:val="000000"/>
                <w:szCs w:val="21"/>
              </w:rPr>
            </w:pPr>
            <w:r>
              <w:rPr>
                <w:rFonts w:hint="eastAsia" w:ascii="宋体" w:hAnsi="宋体" w:eastAsia="宋体" w:cs="宋体"/>
                <w:color w:val="000000"/>
                <w:szCs w:val="21"/>
              </w:rPr>
              <w:t>权重</w:t>
            </w:r>
          </w:p>
        </w:tc>
        <w:tc>
          <w:tcPr>
            <w:tcW w:w="7184" w:type="dxa"/>
            <w:vMerge w:val="continue"/>
            <w:tcMar>
              <w:top w:w="0" w:type="dxa"/>
              <w:left w:w="108" w:type="dxa"/>
              <w:bottom w:w="0" w:type="dxa"/>
              <w:right w:w="108" w:type="dxa"/>
            </w:tcMar>
            <w:vAlign w:val="center"/>
          </w:tcPr>
          <w:p w14:paraId="5B1DE55A">
            <w:pPr>
              <w:snapToGrid w:val="0"/>
              <w:spacing w:line="26" w:lineRule="atLeast"/>
              <w:jc w:val="center"/>
              <w:rPr>
                <w:rFonts w:hint="eastAsia" w:ascii="宋体" w:hAnsi="宋体" w:eastAsia="宋体" w:cs="宋体"/>
                <w:color w:val="000000"/>
                <w:szCs w:val="21"/>
              </w:rPr>
            </w:pPr>
          </w:p>
        </w:tc>
      </w:tr>
      <w:tr w14:paraId="7068A2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101" w:hRule="atLeast"/>
        </w:trPr>
        <w:tc>
          <w:tcPr>
            <w:tcW w:w="1081" w:type="dxa"/>
            <w:tcMar>
              <w:top w:w="0" w:type="dxa"/>
              <w:left w:w="108" w:type="dxa"/>
              <w:bottom w:w="0" w:type="dxa"/>
              <w:right w:w="108" w:type="dxa"/>
            </w:tcMar>
            <w:vAlign w:val="center"/>
          </w:tcPr>
          <w:p w14:paraId="7F85C1C8">
            <w:pPr>
              <w:snapToGrid w:val="0"/>
              <w:spacing w:line="26" w:lineRule="atLeast"/>
              <w:jc w:val="center"/>
              <w:rPr>
                <w:rFonts w:hint="eastAsia" w:ascii="宋体" w:hAnsi="宋体" w:eastAsia="宋体" w:cs="宋体"/>
                <w:color w:val="000000"/>
                <w:szCs w:val="21"/>
              </w:rPr>
            </w:pPr>
            <w:r>
              <w:rPr>
                <w:rFonts w:hint="eastAsia" w:ascii="宋体" w:hAnsi="宋体" w:eastAsia="宋体" w:cs="宋体"/>
                <w:color w:val="000000"/>
                <w:szCs w:val="21"/>
              </w:rPr>
              <w:t>价格</w:t>
            </w:r>
          </w:p>
          <w:p w14:paraId="16F32F0A">
            <w:pPr>
              <w:snapToGrid w:val="0"/>
              <w:spacing w:line="26" w:lineRule="atLeast"/>
              <w:jc w:val="center"/>
              <w:rPr>
                <w:rFonts w:hint="eastAsia" w:ascii="宋体" w:hAnsi="宋体" w:eastAsia="宋体" w:cs="宋体"/>
                <w:color w:val="000000"/>
                <w:szCs w:val="21"/>
              </w:rPr>
            </w:pPr>
            <w:r>
              <w:rPr>
                <w:rFonts w:hint="eastAsia" w:ascii="宋体" w:hAnsi="宋体" w:eastAsia="宋体" w:cs="宋体"/>
                <w:color w:val="000000"/>
                <w:szCs w:val="21"/>
              </w:rPr>
              <w:t>（30分）</w:t>
            </w:r>
          </w:p>
        </w:tc>
        <w:tc>
          <w:tcPr>
            <w:tcW w:w="887" w:type="dxa"/>
            <w:tcMar>
              <w:top w:w="0" w:type="dxa"/>
              <w:left w:w="108" w:type="dxa"/>
              <w:bottom w:w="0" w:type="dxa"/>
              <w:right w:w="108" w:type="dxa"/>
            </w:tcMar>
            <w:vAlign w:val="center"/>
          </w:tcPr>
          <w:p w14:paraId="493F2978">
            <w:pPr>
              <w:snapToGrid w:val="0"/>
              <w:spacing w:line="26" w:lineRule="atLeast"/>
              <w:jc w:val="center"/>
              <w:rPr>
                <w:rFonts w:hint="eastAsia" w:ascii="宋体" w:hAnsi="宋体" w:eastAsia="宋体" w:cs="宋体"/>
                <w:color w:val="000000"/>
                <w:szCs w:val="21"/>
              </w:rPr>
            </w:pPr>
            <w:r>
              <w:rPr>
                <w:rFonts w:hint="eastAsia" w:ascii="宋体" w:hAnsi="宋体" w:eastAsia="宋体" w:cs="宋体"/>
                <w:szCs w:val="21"/>
              </w:rPr>
              <w:t>磋商报价</w:t>
            </w:r>
          </w:p>
        </w:tc>
        <w:tc>
          <w:tcPr>
            <w:tcW w:w="816" w:type="dxa"/>
            <w:tcMar>
              <w:top w:w="0" w:type="dxa"/>
              <w:left w:w="108" w:type="dxa"/>
              <w:bottom w:w="0" w:type="dxa"/>
              <w:right w:w="108" w:type="dxa"/>
            </w:tcMar>
            <w:vAlign w:val="center"/>
          </w:tcPr>
          <w:p w14:paraId="0BA76909">
            <w:pPr>
              <w:snapToGrid w:val="0"/>
              <w:spacing w:line="26" w:lineRule="atLeast"/>
              <w:jc w:val="center"/>
              <w:rPr>
                <w:rFonts w:hint="eastAsia" w:ascii="宋体" w:hAnsi="宋体" w:eastAsia="宋体" w:cs="宋体"/>
                <w:color w:val="000000"/>
                <w:szCs w:val="21"/>
              </w:rPr>
            </w:pPr>
            <w:r>
              <w:rPr>
                <w:rFonts w:hint="eastAsia" w:ascii="宋体" w:hAnsi="宋体" w:eastAsia="宋体" w:cs="宋体"/>
                <w:szCs w:val="21"/>
              </w:rPr>
              <w:t>30</w:t>
            </w:r>
          </w:p>
        </w:tc>
        <w:tc>
          <w:tcPr>
            <w:tcW w:w="7184" w:type="dxa"/>
            <w:tcMar>
              <w:top w:w="0" w:type="dxa"/>
              <w:left w:w="108" w:type="dxa"/>
              <w:bottom w:w="0" w:type="dxa"/>
              <w:right w:w="108" w:type="dxa"/>
            </w:tcMar>
            <w:vAlign w:val="center"/>
          </w:tcPr>
          <w:p w14:paraId="3DF49C7A">
            <w:pPr>
              <w:spacing w:line="26" w:lineRule="atLeast"/>
              <w:rPr>
                <w:rFonts w:hint="eastAsia" w:ascii="宋体" w:hAnsi="宋体" w:eastAsia="宋体" w:cs="宋体"/>
                <w:color w:val="000000"/>
                <w:szCs w:val="21"/>
              </w:rPr>
            </w:pPr>
            <w:r>
              <w:rPr>
                <w:rFonts w:hint="eastAsia" w:ascii="宋体" w:hAnsi="宋体" w:eastAsia="宋体" w:cs="宋体"/>
                <w:color w:val="000000"/>
                <w:szCs w:val="21"/>
              </w:rPr>
              <w:t>以经磋商委员会-致认定满足磋商文件要求且投标价格最低的投标报价为评标基准价,其价格得分计满分。其他供应商的价格得分统一按公式计投标报价得分= (评标基准价/投标报价) *价格权值。</w:t>
            </w:r>
          </w:p>
          <w:p w14:paraId="6BB8360D">
            <w:pPr>
              <w:spacing w:line="26" w:lineRule="atLeast"/>
              <w:rPr>
                <w:rFonts w:hint="eastAsia" w:ascii="宋体" w:hAnsi="宋体" w:eastAsia="宋体" w:cs="宋体"/>
                <w:color w:val="000000"/>
                <w:szCs w:val="21"/>
              </w:rPr>
            </w:pPr>
            <w:r>
              <w:rPr>
                <w:rFonts w:hint="eastAsia" w:ascii="宋体" w:hAnsi="宋体" w:eastAsia="宋体" w:cs="宋体"/>
                <w:color w:val="000000"/>
                <w:szCs w:val="21"/>
              </w:rPr>
              <w:t>注: 磋商委员会认为供应商的报价明显低于其他通过符合性审查供应商的报价,有可能影响产品质量或者不能诚信履约的,应当要求其在评标现证明材料;供应商不能证明其报价合理性的，磋商委员会应当将其作为无效投标处理。</w:t>
            </w:r>
          </w:p>
        </w:tc>
      </w:tr>
      <w:tr w14:paraId="7C3E46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1081" w:type="dxa"/>
            <w:vMerge w:val="restart"/>
            <w:tcMar>
              <w:top w:w="0" w:type="dxa"/>
              <w:left w:w="108" w:type="dxa"/>
              <w:bottom w:w="0" w:type="dxa"/>
              <w:right w:w="108" w:type="dxa"/>
            </w:tcMar>
            <w:vAlign w:val="center"/>
          </w:tcPr>
          <w:p w14:paraId="56C1A4E1">
            <w:pPr>
              <w:snapToGrid w:val="0"/>
              <w:spacing w:line="26" w:lineRule="atLeast"/>
              <w:jc w:val="center"/>
              <w:rPr>
                <w:rFonts w:hint="eastAsia" w:ascii="宋体" w:hAnsi="宋体" w:eastAsia="宋体" w:cs="宋体"/>
                <w:color w:val="000000"/>
                <w:szCs w:val="21"/>
              </w:rPr>
            </w:pPr>
            <w:r>
              <w:rPr>
                <w:rFonts w:hint="eastAsia" w:ascii="宋体" w:hAnsi="宋体" w:eastAsia="宋体" w:cs="宋体"/>
                <w:color w:val="000000"/>
                <w:szCs w:val="21"/>
              </w:rPr>
              <w:t>技术</w:t>
            </w:r>
          </w:p>
          <w:p w14:paraId="47D0E429">
            <w:pPr>
              <w:snapToGrid w:val="0"/>
              <w:spacing w:line="26" w:lineRule="atLeast"/>
              <w:jc w:val="center"/>
              <w:rPr>
                <w:rFonts w:hint="eastAsia" w:ascii="宋体" w:hAnsi="宋体" w:eastAsia="宋体" w:cs="宋体"/>
                <w:color w:val="000000"/>
                <w:szCs w:val="21"/>
              </w:rPr>
            </w:pPr>
            <w:r>
              <w:rPr>
                <w:rFonts w:hint="eastAsia" w:ascii="宋体" w:hAnsi="宋体" w:eastAsia="宋体" w:cs="宋体"/>
                <w:color w:val="000000"/>
                <w:szCs w:val="21"/>
              </w:rPr>
              <w:t>（50分）</w:t>
            </w:r>
          </w:p>
        </w:tc>
        <w:tc>
          <w:tcPr>
            <w:tcW w:w="887" w:type="dxa"/>
            <w:tcMar>
              <w:top w:w="0" w:type="dxa"/>
              <w:left w:w="108" w:type="dxa"/>
              <w:bottom w:w="0" w:type="dxa"/>
              <w:right w:w="108" w:type="dxa"/>
            </w:tcMar>
            <w:vAlign w:val="center"/>
          </w:tcPr>
          <w:p w14:paraId="2F044100">
            <w:pPr>
              <w:spacing w:line="26" w:lineRule="atLeas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诉讼方案</w:t>
            </w:r>
          </w:p>
          <w:p w14:paraId="1A850264">
            <w:pPr>
              <w:adjustRightInd w:val="0"/>
              <w:snapToGrid w:val="0"/>
              <w:spacing w:line="26" w:lineRule="atLeast"/>
              <w:ind w:right="-109" w:rightChars="-52"/>
              <w:jc w:val="center"/>
              <w:rPr>
                <w:rFonts w:hint="eastAsia" w:ascii="宋体" w:hAnsi="宋体" w:eastAsia="宋体" w:cs="宋体"/>
                <w:color w:val="000000"/>
                <w:szCs w:val="21"/>
              </w:rPr>
            </w:pPr>
          </w:p>
        </w:tc>
        <w:tc>
          <w:tcPr>
            <w:tcW w:w="816" w:type="dxa"/>
            <w:tcMar>
              <w:top w:w="0" w:type="dxa"/>
              <w:left w:w="108" w:type="dxa"/>
              <w:bottom w:w="0" w:type="dxa"/>
              <w:right w:w="108" w:type="dxa"/>
            </w:tcMar>
            <w:vAlign w:val="center"/>
          </w:tcPr>
          <w:p w14:paraId="2D27842C">
            <w:pPr>
              <w:spacing w:line="26" w:lineRule="atLeast"/>
              <w:jc w:val="center"/>
              <w:rPr>
                <w:rFonts w:hint="eastAsia" w:ascii="宋体" w:hAnsi="宋体" w:eastAsia="宋体" w:cs="宋体"/>
                <w:color w:val="000000"/>
                <w:szCs w:val="21"/>
              </w:rPr>
            </w:pPr>
            <w:r>
              <w:rPr>
                <w:rFonts w:hint="eastAsia" w:ascii="宋体" w:hAnsi="宋体" w:eastAsia="宋体" w:cs="宋体"/>
                <w:szCs w:val="21"/>
              </w:rPr>
              <w:t>20</w:t>
            </w:r>
          </w:p>
        </w:tc>
        <w:tc>
          <w:tcPr>
            <w:tcW w:w="7184" w:type="dxa"/>
            <w:tcMar>
              <w:top w:w="0" w:type="dxa"/>
              <w:left w:w="108" w:type="dxa"/>
              <w:bottom w:w="0" w:type="dxa"/>
              <w:right w:w="108" w:type="dxa"/>
            </w:tcMar>
            <w:vAlign w:val="center"/>
          </w:tcPr>
          <w:p w14:paraId="2F8935B7">
            <w:pPr>
              <w:spacing w:line="26" w:lineRule="atLeast"/>
              <w:rPr>
                <w:rFonts w:hint="eastAsia" w:ascii="宋体" w:hAnsi="宋体" w:eastAsia="宋体" w:cs="宋体"/>
                <w:color w:val="000000"/>
                <w:szCs w:val="21"/>
              </w:rPr>
            </w:pPr>
            <w:r>
              <w:rPr>
                <w:rFonts w:hint="eastAsia" w:ascii="宋体" w:hAnsi="宋体" w:eastAsia="宋体" w:cs="宋体"/>
                <w:color w:val="000000"/>
                <w:szCs w:val="21"/>
              </w:rPr>
              <w:t>根据供应商提供的诉讼方案进行计分，完全满足以下要求的计20分：</w:t>
            </w:r>
          </w:p>
          <w:p w14:paraId="0DAE2E94">
            <w:pPr>
              <w:widowControl/>
              <w:spacing w:line="26" w:lineRule="atLeast"/>
              <w:jc w:val="left"/>
              <w:rPr>
                <w:rFonts w:hint="eastAsia" w:ascii="宋体" w:hAnsi="宋体" w:eastAsia="宋体" w:cs="宋体"/>
                <w:szCs w:val="21"/>
              </w:rPr>
            </w:pPr>
            <w:r>
              <w:rPr>
                <w:rFonts w:hint="eastAsia" w:ascii="宋体" w:hAnsi="宋体" w:eastAsia="宋体" w:cs="宋体"/>
                <w:color w:val="000000"/>
                <w:szCs w:val="21"/>
                <w:lang w:bidi="ar"/>
              </w:rPr>
              <w:t xml:space="preserve">1、项目背景及采购需求分析，内容阐述全面具体，科学合理； </w:t>
            </w:r>
          </w:p>
          <w:p w14:paraId="6288DF59">
            <w:pPr>
              <w:widowControl/>
              <w:spacing w:line="26" w:lineRule="atLeast"/>
              <w:jc w:val="left"/>
              <w:rPr>
                <w:rFonts w:hint="eastAsia" w:ascii="宋体" w:hAnsi="宋体" w:eastAsia="宋体" w:cs="宋体"/>
                <w:color w:val="000000"/>
                <w:szCs w:val="21"/>
                <w:lang w:bidi="ar"/>
              </w:rPr>
            </w:pPr>
            <w:r>
              <w:rPr>
                <w:rFonts w:hint="eastAsia" w:ascii="宋体" w:hAnsi="宋体" w:eastAsia="宋体" w:cs="宋体"/>
                <w:color w:val="000000"/>
                <w:szCs w:val="21"/>
                <w:lang w:bidi="ar"/>
              </w:rPr>
              <w:t>2、服务措施到位，符合项目实际情况，具有针对性和可操作性；</w:t>
            </w:r>
          </w:p>
          <w:p w14:paraId="5F9DF72B">
            <w:pPr>
              <w:widowControl/>
              <w:spacing w:line="26" w:lineRule="atLeast"/>
              <w:ind w:left="420" w:hanging="420" w:hangingChars="200"/>
              <w:jc w:val="left"/>
              <w:rPr>
                <w:rFonts w:hint="eastAsia" w:ascii="宋体" w:hAnsi="宋体" w:eastAsia="宋体" w:cs="宋体"/>
                <w:color w:val="000000"/>
                <w:szCs w:val="21"/>
                <w:lang w:bidi="ar"/>
              </w:rPr>
            </w:pPr>
            <w:r>
              <w:rPr>
                <w:rFonts w:hint="eastAsia" w:ascii="宋体" w:hAnsi="宋体" w:eastAsia="宋体" w:cs="宋体"/>
                <w:color w:val="000000"/>
                <w:szCs w:val="21"/>
                <w:lang w:bidi="ar"/>
              </w:rPr>
              <w:t>3、服务团队内部管理评价机制及职业责任保障机制，符合项目实际情况，具有针对性和可操作性；</w:t>
            </w:r>
          </w:p>
          <w:p w14:paraId="2F26A4EC">
            <w:pPr>
              <w:widowControl/>
              <w:spacing w:line="26" w:lineRule="atLeast"/>
              <w:ind w:left="420" w:hanging="420" w:hangingChars="200"/>
              <w:jc w:val="left"/>
              <w:rPr>
                <w:rFonts w:hint="eastAsia" w:ascii="宋体" w:hAnsi="宋体" w:eastAsia="宋体" w:cs="宋体"/>
                <w:color w:val="000000"/>
                <w:szCs w:val="21"/>
                <w:lang w:bidi="ar"/>
              </w:rPr>
            </w:pPr>
            <w:r>
              <w:rPr>
                <w:rFonts w:hint="eastAsia" w:ascii="宋体" w:hAnsi="宋体" w:eastAsia="宋体" w:cs="宋体"/>
                <w:color w:val="000000"/>
                <w:szCs w:val="21"/>
                <w:lang w:bidi="ar"/>
              </w:rPr>
              <w:t>4、档案资料记录、管理及保密保制度，内容阐述全面具体，科学合理，措施到位，贴合项目实际情况。</w:t>
            </w:r>
          </w:p>
          <w:p w14:paraId="02548ECD">
            <w:pPr>
              <w:spacing w:line="26" w:lineRule="atLeast"/>
              <w:rPr>
                <w:rFonts w:hint="eastAsia" w:ascii="宋体" w:hAnsi="宋体" w:eastAsia="宋体" w:cs="宋体"/>
                <w:color w:val="000000"/>
                <w:szCs w:val="21"/>
              </w:rPr>
            </w:pPr>
            <w:r>
              <w:rPr>
                <w:rFonts w:hint="eastAsia" w:ascii="宋体" w:hAnsi="宋体" w:eastAsia="宋体" w:cs="宋体"/>
                <w:b/>
                <w:bCs/>
                <w:color w:val="000000"/>
                <w:sz w:val="21"/>
                <w:szCs w:val="21"/>
              </w:rPr>
              <w:t>上述内容：1、方案欠完善或针对性欠缺的每项扣2.5分；2、方案缺漏项或不合理的每项扣5分；上述扣分扣完为止；3、未提供的不计分。</w:t>
            </w:r>
          </w:p>
        </w:tc>
      </w:tr>
      <w:tr w14:paraId="5D2B03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081" w:type="dxa"/>
            <w:vMerge w:val="continue"/>
            <w:tcMar>
              <w:top w:w="0" w:type="dxa"/>
              <w:left w:w="108" w:type="dxa"/>
              <w:bottom w:w="0" w:type="dxa"/>
              <w:right w:w="108" w:type="dxa"/>
            </w:tcMar>
            <w:vAlign w:val="center"/>
          </w:tcPr>
          <w:p w14:paraId="72464BB3">
            <w:pPr>
              <w:snapToGrid w:val="0"/>
              <w:spacing w:line="26" w:lineRule="atLeast"/>
              <w:jc w:val="center"/>
              <w:rPr>
                <w:rFonts w:hint="eastAsia" w:ascii="宋体" w:hAnsi="宋体" w:eastAsia="宋体" w:cs="宋体"/>
                <w:color w:val="000000"/>
                <w:szCs w:val="21"/>
              </w:rPr>
            </w:pPr>
          </w:p>
        </w:tc>
        <w:tc>
          <w:tcPr>
            <w:tcW w:w="887" w:type="dxa"/>
            <w:tcMar>
              <w:top w:w="0" w:type="dxa"/>
              <w:left w:w="108" w:type="dxa"/>
              <w:bottom w:w="0" w:type="dxa"/>
              <w:right w:w="108" w:type="dxa"/>
            </w:tcMar>
            <w:vAlign w:val="center"/>
          </w:tcPr>
          <w:p w14:paraId="1694E861">
            <w:pPr>
              <w:adjustRightInd w:val="0"/>
              <w:snapToGrid w:val="0"/>
              <w:spacing w:line="26" w:lineRule="atLeast"/>
              <w:ind w:right="-109" w:rightChars="-52"/>
              <w:jc w:val="center"/>
              <w:rPr>
                <w:rFonts w:hint="eastAsia" w:ascii="宋体" w:hAnsi="宋体" w:eastAsia="宋体" w:cs="宋体"/>
                <w:color w:val="000000"/>
                <w:szCs w:val="21"/>
              </w:rPr>
            </w:pPr>
            <w:r>
              <w:rPr>
                <w:rFonts w:hint="eastAsia" w:ascii="宋体" w:hAnsi="宋体" w:eastAsia="宋体" w:cs="宋体"/>
                <w:color w:val="000000"/>
                <w:sz w:val="21"/>
                <w:szCs w:val="21"/>
              </w:rPr>
              <w:t>工作重点、难点分析</w:t>
            </w:r>
          </w:p>
        </w:tc>
        <w:tc>
          <w:tcPr>
            <w:tcW w:w="816" w:type="dxa"/>
            <w:tcMar>
              <w:top w:w="0" w:type="dxa"/>
              <w:left w:w="108" w:type="dxa"/>
              <w:bottom w:w="0" w:type="dxa"/>
              <w:right w:w="108" w:type="dxa"/>
            </w:tcMar>
            <w:vAlign w:val="center"/>
          </w:tcPr>
          <w:p w14:paraId="29FC9D1E">
            <w:pPr>
              <w:spacing w:line="26" w:lineRule="atLeast"/>
              <w:jc w:val="center"/>
              <w:rPr>
                <w:rFonts w:hint="eastAsia" w:ascii="宋体" w:hAnsi="宋体" w:eastAsia="宋体" w:cs="宋体"/>
                <w:color w:val="000000"/>
                <w:szCs w:val="21"/>
              </w:rPr>
            </w:pPr>
            <w:r>
              <w:rPr>
                <w:rFonts w:hint="eastAsia" w:ascii="宋体" w:hAnsi="宋体" w:eastAsia="宋体" w:cs="宋体"/>
                <w:color w:val="000000"/>
                <w:szCs w:val="21"/>
              </w:rPr>
              <w:t>20</w:t>
            </w:r>
          </w:p>
        </w:tc>
        <w:tc>
          <w:tcPr>
            <w:tcW w:w="7184" w:type="dxa"/>
            <w:tcMar>
              <w:top w:w="0" w:type="dxa"/>
              <w:left w:w="108" w:type="dxa"/>
              <w:bottom w:w="0" w:type="dxa"/>
              <w:right w:w="108" w:type="dxa"/>
            </w:tcMar>
            <w:vAlign w:val="center"/>
          </w:tcPr>
          <w:p w14:paraId="7A07121B">
            <w:pPr>
              <w:spacing w:line="26" w:lineRule="atLeast"/>
              <w:rPr>
                <w:rFonts w:hint="eastAsia" w:ascii="宋体" w:hAnsi="宋体" w:eastAsia="宋体" w:cs="宋体"/>
                <w:color w:val="000000"/>
                <w:szCs w:val="21"/>
              </w:rPr>
            </w:pPr>
            <w:r>
              <w:rPr>
                <w:rFonts w:hint="eastAsia" w:ascii="宋体" w:hAnsi="宋体" w:eastAsia="宋体" w:cs="宋体"/>
                <w:color w:val="000000"/>
                <w:szCs w:val="21"/>
              </w:rPr>
              <w:t>根据供应商提供的工作重点、难点分析方案进行计分，完全满足以下要求的计20分：</w:t>
            </w:r>
          </w:p>
          <w:p w14:paraId="3DCE1F21">
            <w:pPr>
              <w:spacing w:line="26" w:lineRule="atLeast"/>
              <w:rPr>
                <w:rFonts w:hint="eastAsia" w:ascii="宋体" w:hAnsi="宋体" w:eastAsia="宋体" w:cs="宋体"/>
                <w:color w:val="000000"/>
                <w:szCs w:val="21"/>
              </w:rPr>
            </w:pPr>
            <w:r>
              <w:rPr>
                <w:rFonts w:hint="eastAsia" w:ascii="宋体" w:hAnsi="宋体" w:eastAsia="宋体" w:cs="宋体"/>
                <w:color w:val="000000"/>
                <w:szCs w:val="21"/>
              </w:rPr>
              <w:t>1、项目重点难点相关分析系统、透彻；</w:t>
            </w:r>
          </w:p>
          <w:p w14:paraId="7EE46E7B">
            <w:pPr>
              <w:spacing w:line="26" w:lineRule="atLeast"/>
              <w:rPr>
                <w:rFonts w:hint="eastAsia" w:ascii="宋体" w:hAnsi="宋体" w:eastAsia="宋体" w:cs="宋体"/>
                <w:color w:val="000000"/>
                <w:szCs w:val="21"/>
              </w:rPr>
            </w:pPr>
            <w:r>
              <w:rPr>
                <w:rFonts w:hint="eastAsia" w:ascii="宋体" w:hAnsi="宋体" w:eastAsia="宋体" w:cs="宋体"/>
                <w:color w:val="000000"/>
                <w:szCs w:val="21"/>
              </w:rPr>
              <w:t>2、针对项目重点难点能提出符合案件实际的解决思路。</w:t>
            </w:r>
          </w:p>
          <w:p w14:paraId="5F9785CC">
            <w:pPr>
              <w:widowControl w:val="0"/>
              <w:spacing w:line="26" w:lineRule="atLeast"/>
              <w:ind w:left="0"/>
              <w:jc w:val="both"/>
              <w:rPr>
                <w:rFonts w:hint="eastAsia" w:ascii="宋体" w:hAnsi="宋体" w:eastAsia="宋体" w:cs="宋体"/>
                <w:sz w:val="21"/>
                <w:szCs w:val="21"/>
                <w:lang w:val="en-US" w:eastAsia="zh-CN" w:bidi="ar-SA"/>
              </w:rPr>
            </w:pPr>
            <w:r>
              <w:rPr>
                <w:rFonts w:hint="eastAsia" w:ascii="宋体" w:hAnsi="宋体" w:eastAsia="宋体" w:cs="宋体"/>
                <w:b/>
                <w:bCs/>
                <w:color w:val="000000"/>
                <w:sz w:val="21"/>
                <w:szCs w:val="21"/>
                <w:lang w:val="en-US" w:eastAsia="zh-CN" w:bidi="ar-SA"/>
              </w:rPr>
              <w:t>上述内容：1、方案欠完善或针对性欠缺的每项扣5分；2、方案缺漏项或不合理的每项扣10分；上述扣分扣完为止；3、未提供的不计分。</w:t>
            </w:r>
          </w:p>
        </w:tc>
      </w:tr>
      <w:tr w14:paraId="5119CB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1081" w:type="dxa"/>
            <w:vMerge w:val="continue"/>
            <w:tcBorders>
              <w:bottom w:val="single" w:color="auto" w:sz="4" w:space="0"/>
            </w:tcBorders>
            <w:tcMar>
              <w:top w:w="0" w:type="dxa"/>
              <w:left w:w="108" w:type="dxa"/>
              <w:bottom w:w="0" w:type="dxa"/>
              <w:right w:w="108" w:type="dxa"/>
            </w:tcMar>
            <w:vAlign w:val="center"/>
          </w:tcPr>
          <w:p w14:paraId="32F5B911">
            <w:pPr>
              <w:snapToGrid w:val="0"/>
              <w:spacing w:line="26" w:lineRule="atLeast"/>
              <w:jc w:val="center"/>
              <w:rPr>
                <w:rFonts w:hint="eastAsia" w:ascii="宋体" w:hAnsi="宋体" w:eastAsia="宋体" w:cs="宋体"/>
                <w:color w:val="000000"/>
                <w:szCs w:val="21"/>
              </w:rPr>
            </w:pPr>
          </w:p>
        </w:tc>
        <w:tc>
          <w:tcPr>
            <w:tcW w:w="887" w:type="dxa"/>
            <w:tcMar>
              <w:top w:w="0" w:type="dxa"/>
              <w:left w:w="108" w:type="dxa"/>
              <w:bottom w:w="0" w:type="dxa"/>
              <w:right w:w="108" w:type="dxa"/>
            </w:tcMar>
            <w:vAlign w:val="center"/>
          </w:tcPr>
          <w:p w14:paraId="3CFE23C0">
            <w:pPr>
              <w:adjustRightInd w:val="0"/>
              <w:snapToGrid w:val="0"/>
              <w:spacing w:line="26" w:lineRule="atLeast"/>
              <w:ind w:right="-109" w:rightChars="-52"/>
              <w:jc w:val="center"/>
              <w:rPr>
                <w:rFonts w:hint="eastAsia" w:ascii="宋体" w:hAnsi="宋体" w:eastAsia="宋体" w:cs="宋体"/>
                <w:color w:val="000000"/>
                <w:szCs w:val="21"/>
              </w:rPr>
            </w:pPr>
            <w:r>
              <w:rPr>
                <w:rFonts w:hint="eastAsia" w:ascii="宋体" w:hAnsi="宋体" w:eastAsia="宋体" w:cs="宋体"/>
                <w:szCs w:val="21"/>
              </w:rPr>
              <w:t>服务保证措施</w:t>
            </w:r>
          </w:p>
        </w:tc>
        <w:tc>
          <w:tcPr>
            <w:tcW w:w="816" w:type="dxa"/>
            <w:tcMar>
              <w:top w:w="0" w:type="dxa"/>
              <w:left w:w="108" w:type="dxa"/>
              <w:bottom w:w="0" w:type="dxa"/>
              <w:right w:w="108" w:type="dxa"/>
            </w:tcMar>
            <w:vAlign w:val="center"/>
          </w:tcPr>
          <w:p w14:paraId="7D60FCF8">
            <w:pPr>
              <w:spacing w:line="26" w:lineRule="atLeast"/>
              <w:jc w:val="center"/>
              <w:rPr>
                <w:rFonts w:hint="eastAsia" w:ascii="宋体" w:hAnsi="宋体" w:eastAsia="宋体" w:cs="宋体"/>
                <w:color w:val="000000"/>
                <w:szCs w:val="21"/>
              </w:rPr>
            </w:pPr>
            <w:r>
              <w:rPr>
                <w:rFonts w:hint="eastAsia" w:ascii="宋体" w:hAnsi="宋体" w:eastAsia="宋体" w:cs="宋体"/>
                <w:color w:val="000000"/>
                <w:szCs w:val="21"/>
              </w:rPr>
              <w:t>10</w:t>
            </w:r>
          </w:p>
        </w:tc>
        <w:tc>
          <w:tcPr>
            <w:tcW w:w="7184" w:type="dxa"/>
            <w:tcMar>
              <w:top w:w="0" w:type="dxa"/>
              <w:left w:w="108" w:type="dxa"/>
              <w:bottom w:w="0" w:type="dxa"/>
              <w:right w:w="108" w:type="dxa"/>
            </w:tcMar>
            <w:vAlign w:val="center"/>
          </w:tcPr>
          <w:p w14:paraId="3DCE5CAF">
            <w:pPr>
              <w:spacing w:line="26" w:lineRule="atLeast"/>
              <w:rPr>
                <w:rFonts w:hint="eastAsia" w:ascii="宋体" w:hAnsi="宋体" w:eastAsia="宋体" w:cs="宋体"/>
                <w:color w:val="000000"/>
                <w:szCs w:val="21"/>
              </w:rPr>
            </w:pPr>
            <w:r>
              <w:rPr>
                <w:rFonts w:hint="eastAsia" w:ascii="宋体" w:hAnsi="宋体" w:eastAsia="宋体" w:cs="宋体"/>
                <w:color w:val="000000"/>
                <w:szCs w:val="21"/>
              </w:rPr>
              <w:t>根据供应商提供的服务保证措施方案进行计分，完全满足以下要求的计10分：</w:t>
            </w:r>
          </w:p>
          <w:p w14:paraId="0820977B">
            <w:pPr>
              <w:spacing w:line="26" w:lineRule="atLeast"/>
              <w:rPr>
                <w:rFonts w:hint="eastAsia" w:ascii="宋体" w:hAnsi="宋体" w:eastAsia="宋体" w:cs="宋体"/>
                <w:color w:val="000000"/>
                <w:szCs w:val="21"/>
                <w:lang w:bidi="ar"/>
              </w:rPr>
            </w:pPr>
            <w:r>
              <w:rPr>
                <w:rFonts w:hint="eastAsia" w:ascii="宋体" w:hAnsi="宋体" w:eastAsia="宋体" w:cs="宋体"/>
                <w:szCs w:val="21"/>
              </w:rPr>
              <w:t>1、服务质量保证措施</w:t>
            </w:r>
            <w:r>
              <w:rPr>
                <w:rFonts w:hint="eastAsia" w:ascii="宋体" w:hAnsi="宋体" w:eastAsia="宋体" w:cs="宋体"/>
                <w:color w:val="000000"/>
                <w:szCs w:val="21"/>
                <w:lang w:bidi="ar"/>
              </w:rPr>
              <w:t>具体；</w:t>
            </w:r>
          </w:p>
          <w:p w14:paraId="23085A6C">
            <w:pPr>
              <w:widowControl w:val="0"/>
              <w:spacing w:line="26" w:lineRule="atLeast"/>
              <w:ind w:left="0"/>
              <w:jc w:val="both"/>
              <w:rPr>
                <w:rFonts w:hint="eastAsia" w:ascii="宋体" w:hAnsi="宋体" w:eastAsia="宋体" w:cs="宋体"/>
                <w:sz w:val="21"/>
                <w:szCs w:val="21"/>
                <w:lang w:val="en-US" w:eastAsia="zh-CN" w:bidi="ar-SA"/>
              </w:rPr>
            </w:pPr>
            <w:r>
              <w:rPr>
                <w:rFonts w:hint="eastAsia" w:ascii="宋体" w:hAnsi="宋体" w:eastAsia="宋体" w:cs="宋体"/>
                <w:color w:val="000000"/>
                <w:sz w:val="21"/>
                <w:szCs w:val="21"/>
                <w:lang w:val="en-US" w:eastAsia="zh-CN" w:bidi="ar"/>
              </w:rPr>
              <w:t>2、</w:t>
            </w:r>
            <w:r>
              <w:rPr>
                <w:rFonts w:hint="eastAsia" w:ascii="宋体" w:hAnsi="宋体" w:eastAsia="宋体" w:cs="宋体"/>
                <w:sz w:val="21"/>
                <w:szCs w:val="21"/>
                <w:lang w:val="en-US" w:eastAsia="zh-CN" w:bidi="ar-SA"/>
              </w:rPr>
              <w:t>工作进度计划及安排科学严谨。</w:t>
            </w:r>
          </w:p>
          <w:p w14:paraId="71AFFCAF">
            <w:pPr>
              <w:spacing w:line="26" w:lineRule="atLeast"/>
              <w:rPr>
                <w:rFonts w:hint="eastAsia" w:ascii="宋体" w:hAnsi="宋体" w:eastAsia="宋体" w:cs="宋体"/>
                <w:color w:val="000000"/>
                <w:szCs w:val="21"/>
              </w:rPr>
            </w:pPr>
            <w:r>
              <w:rPr>
                <w:rFonts w:hint="eastAsia" w:ascii="宋体" w:hAnsi="宋体" w:eastAsia="宋体" w:cs="宋体"/>
                <w:b/>
                <w:bCs/>
                <w:color w:val="000000"/>
                <w:sz w:val="21"/>
                <w:szCs w:val="21"/>
              </w:rPr>
              <w:t>上述内容：1、方案欠完善或针对性欠缺的每项扣2.5分；2、方案缺漏项或不合理的每项扣5分；上述扣分扣完为止；3、未提供的不计分。</w:t>
            </w:r>
          </w:p>
        </w:tc>
      </w:tr>
      <w:tr w14:paraId="1B17FB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1081" w:type="dxa"/>
            <w:vMerge w:val="continue"/>
            <w:tcMar>
              <w:top w:w="0" w:type="dxa"/>
              <w:left w:w="108" w:type="dxa"/>
              <w:bottom w:w="0" w:type="dxa"/>
              <w:right w:w="108" w:type="dxa"/>
            </w:tcMar>
            <w:vAlign w:val="center"/>
          </w:tcPr>
          <w:p w14:paraId="558EC136">
            <w:pPr>
              <w:snapToGrid w:val="0"/>
              <w:spacing w:line="26" w:lineRule="atLeast"/>
              <w:jc w:val="center"/>
              <w:rPr>
                <w:rFonts w:hint="eastAsia" w:ascii="宋体" w:hAnsi="宋体" w:eastAsia="宋体" w:cs="宋体"/>
                <w:color w:val="000000"/>
                <w:szCs w:val="21"/>
              </w:rPr>
            </w:pPr>
          </w:p>
        </w:tc>
        <w:tc>
          <w:tcPr>
            <w:tcW w:w="8887" w:type="dxa"/>
            <w:gridSpan w:val="3"/>
            <w:tcMar>
              <w:top w:w="0" w:type="dxa"/>
              <w:left w:w="108" w:type="dxa"/>
              <w:bottom w:w="0" w:type="dxa"/>
              <w:right w:w="108" w:type="dxa"/>
            </w:tcMar>
            <w:vAlign w:val="center"/>
          </w:tcPr>
          <w:p w14:paraId="4F850648">
            <w:pPr>
              <w:snapToGrid w:val="0"/>
              <w:spacing w:line="26" w:lineRule="atLeast"/>
              <w:rPr>
                <w:rFonts w:hint="eastAsia" w:ascii="宋体" w:hAnsi="宋体" w:eastAsia="宋体" w:cs="宋体"/>
                <w:color w:val="000000"/>
                <w:szCs w:val="21"/>
              </w:rPr>
            </w:pPr>
            <w:r>
              <w:rPr>
                <w:rFonts w:hint="eastAsia" w:ascii="宋体" w:hAnsi="宋体" w:eastAsia="宋体" w:cs="宋体"/>
                <w:b/>
                <w:color w:val="000000"/>
                <w:szCs w:val="21"/>
                <w:shd w:val="clear" w:color="auto" w:fill="FFFFFF"/>
              </w:rPr>
              <w:t>1、</w:t>
            </w:r>
            <w:r>
              <w:rPr>
                <w:rFonts w:hint="eastAsia" w:ascii="宋体" w:hAnsi="宋体" w:eastAsia="宋体" w:cs="宋体"/>
                <w:b/>
                <w:color w:val="000000"/>
                <w:szCs w:val="21"/>
                <w:shd w:val="clear" w:color="000000" w:fill="FFFFFF"/>
              </w:rPr>
              <w:t>技术部分中方案欠完善或针对性欠缺是指项目名称不符、方案内容与项目需求不一致、涉及的技术规范标准等与国家或行业或招标文件要求不一致，方案内容与实际实施存在差异性，计划安排无条理性、方案内容空洞、语义表述不清，前后矛盾，存在歧义、混乱，内容不充实完善等；2、技术部分中缺漏项是指该项内容未提供具体的方案内容；不合理是指非专门针对本项目或者不适用项目的情形，内容不完整或者缺少关键安排，套用其他项目方案、内容前后矛盾、不利于工程开展等任意一种情形；3、技术部分中统计分值出现小数点的，先计算各项分值并保留小数点后2位数，第三位数四舍五入，再进行合计分值统计。</w:t>
            </w:r>
          </w:p>
        </w:tc>
      </w:tr>
      <w:tr w14:paraId="4CCD45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388" w:hRule="atLeast"/>
        </w:trPr>
        <w:tc>
          <w:tcPr>
            <w:tcW w:w="1081" w:type="dxa"/>
            <w:vMerge w:val="restart"/>
            <w:tcMar>
              <w:top w:w="0" w:type="dxa"/>
              <w:left w:w="108" w:type="dxa"/>
              <w:bottom w:w="0" w:type="dxa"/>
              <w:right w:w="108" w:type="dxa"/>
            </w:tcMar>
            <w:vAlign w:val="center"/>
          </w:tcPr>
          <w:p w14:paraId="580FC29C">
            <w:pPr>
              <w:snapToGrid w:val="0"/>
              <w:spacing w:line="26" w:lineRule="atLeast"/>
              <w:jc w:val="center"/>
              <w:rPr>
                <w:rFonts w:hint="eastAsia" w:ascii="宋体" w:hAnsi="宋体" w:eastAsia="宋体" w:cs="宋体"/>
                <w:color w:val="000000"/>
                <w:szCs w:val="21"/>
              </w:rPr>
            </w:pPr>
            <w:r>
              <w:rPr>
                <w:rFonts w:hint="eastAsia" w:ascii="宋体" w:hAnsi="宋体" w:eastAsia="宋体" w:cs="宋体"/>
                <w:color w:val="000000"/>
                <w:szCs w:val="21"/>
              </w:rPr>
              <w:t>商务</w:t>
            </w:r>
          </w:p>
          <w:p w14:paraId="5D397EC1">
            <w:pPr>
              <w:snapToGrid w:val="0"/>
              <w:spacing w:line="26" w:lineRule="atLeast"/>
              <w:jc w:val="center"/>
              <w:rPr>
                <w:rFonts w:hint="eastAsia" w:ascii="宋体" w:hAnsi="宋体" w:eastAsia="宋体" w:cs="宋体"/>
                <w:color w:val="000000"/>
                <w:szCs w:val="21"/>
              </w:rPr>
            </w:pPr>
            <w:r>
              <w:rPr>
                <w:rFonts w:hint="eastAsia" w:ascii="宋体" w:hAnsi="宋体" w:eastAsia="宋体" w:cs="宋体"/>
                <w:color w:val="000000"/>
                <w:szCs w:val="21"/>
              </w:rPr>
              <w:t>（30分）</w:t>
            </w:r>
          </w:p>
        </w:tc>
        <w:tc>
          <w:tcPr>
            <w:tcW w:w="887" w:type="dxa"/>
            <w:tcMar>
              <w:top w:w="0" w:type="dxa"/>
              <w:left w:w="108" w:type="dxa"/>
              <w:bottom w:w="0" w:type="dxa"/>
              <w:right w:w="108" w:type="dxa"/>
            </w:tcMar>
            <w:vAlign w:val="center"/>
          </w:tcPr>
          <w:p w14:paraId="6124B3BE">
            <w:pPr>
              <w:adjustRightInd w:val="0"/>
              <w:snapToGrid w:val="0"/>
              <w:spacing w:line="26" w:lineRule="atLeast"/>
              <w:ind w:right="-109" w:rightChars="-52"/>
              <w:jc w:val="center"/>
              <w:rPr>
                <w:rFonts w:hint="eastAsia" w:ascii="宋体" w:hAnsi="宋体" w:eastAsia="宋体" w:cs="宋体"/>
                <w:color w:val="000000"/>
                <w:szCs w:val="21"/>
              </w:rPr>
            </w:pPr>
            <w:r>
              <w:rPr>
                <w:rFonts w:hint="eastAsia" w:ascii="宋体" w:hAnsi="宋体" w:eastAsia="宋体" w:cs="宋体"/>
                <w:color w:val="000000"/>
                <w:sz w:val="21"/>
                <w:szCs w:val="21"/>
              </w:rPr>
              <w:t>律所实力</w:t>
            </w:r>
          </w:p>
        </w:tc>
        <w:tc>
          <w:tcPr>
            <w:tcW w:w="816" w:type="dxa"/>
            <w:tcMar>
              <w:top w:w="0" w:type="dxa"/>
              <w:left w:w="108" w:type="dxa"/>
              <w:bottom w:w="0" w:type="dxa"/>
              <w:right w:w="108" w:type="dxa"/>
            </w:tcMar>
            <w:vAlign w:val="center"/>
          </w:tcPr>
          <w:p w14:paraId="5A61A841">
            <w:pPr>
              <w:spacing w:line="26" w:lineRule="atLeast"/>
              <w:jc w:val="center"/>
              <w:rPr>
                <w:rFonts w:hint="eastAsia" w:ascii="宋体" w:hAnsi="宋体" w:eastAsia="宋体" w:cs="宋体"/>
                <w:color w:val="000000"/>
                <w:szCs w:val="21"/>
                <w:lang w:eastAsia="zh-CN"/>
              </w:rPr>
            </w:pPr>
            <w:r>
              <w:rPr>
                <w:rFonts w:hint="eastAsia" w:ascii="宋体" w:hAnsi="宋体" w:eastAsia="宋体" w:cs="宋体"/>
                <w:color w:val="000000"/>
                <w:szCs w:val="21"/>
                <w:lang w:val="en-US" w:eastAsia="zh-CN"/>
              </w:rPr>
              <w:t>5</w:t>
            </w:r>
          </w:p>
        </w:tc>
        <w:tc>
          <w:tcPr>
            <w:tcW w:w="7184" w:type="dxa"/>
            <w:tcMar>
              <w:top w:w="0" w:type="dxa"/>
              <w:left w:w="108" w:type="dxa"/>
              <w:bottom w:w="0" w:type="dxa"/>
              <w:right w:w="108" w:type="dxa"/>
            </w:tcMar>
            <w:vAlign w:val="center"/>
          </w:tcPr>
          <w:p w14:paraId="75630E4F">
            <w:pPr>
              <w:spacing w:line="26" w:lineRule="atLeast"/>
              <w:rPr>
                <w:rFonts w:hint="eastAsia" w:ascii="宋体" w:hAnsi="宋体" w:eastAsia="宋体" w:cs="宋体"/>
                <w:color w:val="000000"/>
                <w:sz w:val="21"/>
                <w:szCs w:val="21"/>
              </w:rPr>
            </w:pPr>
            <w:r>
              <w:rPr>
                <w:rFonts w:hint="eastAsia" w:ascii="宋体" w:hAnsi="宋体" w:eastAsia="宋体" w:cs="宋体"/>
                <w:color w:val="000000"/>
                <w:sz w:val="21"/>
                <w:szCs w:val="21"/>
              </w:rPr>
              <w:t>律所近3年年检合格且在册律师20人（含）计</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分。在满足前述规模要求基础的情况下，在册律师每增加10人加1分，本项最高计</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p w14:paraId="3FBC351E">
            <w:pPr>
              <w:spacing w:line="26" w:lineRule="atLeast"/>
              <w:rPr>
                <w:rFonts w:hint="eastAsia" w:ascii="宋体" w:hAnsi="宋体" w:eastAsia="宋体" w:cs="宋体"/>
                <w:color w:val="000000"/>
                <w:szCs w:val="21"/>
              </w:rPr>
            </w:pPr>
            <w:r>
              <w:rPr>
                <w:rFonts w:hint="eastAsia" w:ascii="宋体" w:hAnsi="宋体" w:eastAsia="宋体" w:cs="宋体"/>
                <w:b/>
                <w:bCs/>
                <w:color w:val="000000"/>
                <w:szCs w:val="21"/>
              </w:rPr>
              <w:t>（注：年检合格证明提供司法部门年检公告并加盖供应商公章；在册律师证明提供律师证原件扫描件（复印件）加盖公章及代供应商为其缴纳近三个月内任意一个月的社保。）</w:t>
            </w:r>
          </w:p>
        </w:tc>
      </w:tr>
      <w:tr w14:paraId="040359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156" w:hRule="atLeast"/>
        </w:trPr>
        <w:tc>
          <w:tcPr>
            <w:tcW w:w="1081" w:type="dxa"/>
            <w:vMerge w:val="continue"/>
            <w:tcMar>
              <w:top w:w="0" w:type="dxa"/>
              <w:left w:w="108" w:type="dxa"/>
              <w:bottom w:w="0" w:type="dxa"/>
              <w:right w:w="108" w:type="dxa"/>
            </w:tcMar>
            <w:vAlign w:val="center"/>
          </w:tcPr>
          <w:p w14:paraId="014AA553">
            <w:pPr>
              <w:snapToGrid w:val="0"/>
              <w:spacing w:line="26" w:lineRule="atLeast"/>
              <w:jc w:val="left"/>
              <w:rPr>
                <w:rFonts w:hint="eastAsia" w:ascii="宋体" w:hAnsi="宋体" w:eastAsia="宋体" w:cs="宋体"/>
                <w:color w:val="000000"/>
                <w:szCs w:val="21"/>
              </w:rPr>
            </w:pPr>
          </w:p>
        </w:tc>
        <w:tc>
          <w:tcPr>
            <w:tcW w:w="887" w:type="dxa"/>
            <w:tcMar>
              <w:top w:w="0" w:type="dxa"/>
              <w:left w:w="108" w:type="dxa"/>
              <w:bottom w:w="0" w:type="dxa"/>
              <w:right w:w="108" w:type="dxa"/>
            </w:tcMar>
            <w:vAlign w:val="center"/>
          </w:tcPr>
          <w:p w14:paraId="08D81401">
            <w:pPr>
              <w:adjustRightInd w:val="0"/>
              <w:snapToGrid w:val="0"/>
              <w:spacing w:line="26" w:lineRule="atLeast"/>
              <w:ind w:right="-109" w:rightChars="-52"/>
              <w:jc w:val="center"/>
              <w:rPr>
                <w:rFonts w:hint="eastAsia" w:ascii="宋体" w:hAnsi="宋体" w:eastAsia="宋体" w:cs="宋体"/>
                <w:color w:val="000000"/>
                <w:szCs w:val="21"/>
              </w:rPr>
            </w:pPr>
            <w:r>
              <w:rPr>
                <w:rFonts w:hint="eastAsia" w:ascii="宋体" w:hAnsi="宋体" w:eastAsia="宋体" w:cs="宋体"/>
                <w:color w:val="000000"/>
                <w:sz w:val="21"/>
                <w:szCs w:val="21"/>
              </w:rPr>
              <w:t>人员实力</w:t>
            </w:r>
          </w:p>
        </w:tc>
        <w:tc>
          <w:tcPr>
            <w:tcW w:w="816" w:type="dxa"/>
            <w:tcMar>
              <w:top w:w="0" w:type="dxa"/>
              <w:left w:w="108" w:type="dxa"/>
              <w:bottom w:w="0" w:type="dxa"/>
              <w:right w:w="108" w:type="dxa"/>
            </w:tcMar>
            <w:vAlign w:val="center"/>
          </w:tcPr>
          <w:p w14:paraId="535A5AFF">
            <w:pPr>
              <w:spacing w:line="26" w:lineRule="atLeast"/>
              <w:jc w:val="center"/>
              <w:rPr>
                <w:rFonts w:hint="eastAsia" w:ascii="宋体" w:hAnsi="宋体" w:eastAsia="宋体" w:cs="宋体"/>
                <w:color w:val="000000"/>
                <w:szCs w:val="21"/>
                <w:lang w:val="en-US" w:eastAsia="zh-CN"/>
              </w:rPr>
            </w:pPr>
            <w:r>
              <w:rPr>
                <w:rFonts w:hint="eastAsia" w:ascii="宋体" w:hAnsi="宋体" w:eastAsia="宋体" w:cs="宋体"/>
                <w:bCs/>
                <w:color w:val="000000"/>
                <w:szCs w:val="21"/>
                <w:lang w:val="en-US" w:eastAsia="zh-CN"/>
              </w:rPr>
              <w:t>15</w:t>
            </w:r>
          </w:p>
        </w:tc>
        <w:tc>
          <w:tcPr>
            <w:tcW w:w="7184" w:type="dxa"/>
            <w:tcMar>
              <w:top w:w="0" w:type="dxa"/>
              <w:left w:w="108" w:type="dxa"/>
              <w:bottom w:w="0" w:type="dxa"/>
              <w:right w:w="108" w:type="dxa"/>
            </w:tcMar>
            <w:vAlign w:val="center"/>
          </w:tcPr>
          <w:p w14:paraId="3586B374">
            <w:pPr>
              <w:spacing w:line="26" w:lineRule="atLeast"/>
              <w:ind w:left="420" w:hanging="420" w:hangingChars="200"/>
              <w:jc w:val="left"/>
              <w:rPr>
                <w:rFonts w:hint="eastAsia" w:ascii="宋体" w:hAnsi="宋体" w:eastAsia="宋体" w:cs="宋体"/>
                <w:bCs/>
                <w:color w:val="000000"/>
                <w:szCs w:val="21"/>
                <w:lang w:val="en-US" w:eastAsia="zh-CN"/>
              </w:rPr>
            </w:pPr>
            <w:r>
              <w:rPr>
                <w:rFonts w:hint="eastAsia" w:ascii="宋体" w:hAnsi="宋体" w:eastAsia="宋体" w:cs="宋体"/>
                <w:bCs/>
                <w:color w:val="000000"/>
                <w:szCs w:val="21"/>
              </w:rPr>
              <w:t>1、拟投入本项目项目负责人具有12年及以上律师执业经验的得</w:t>
            </w:r>
            <w:r>
              <w:rPr>
                <w:rFonts w:hint="eastAsia" w:ascii="宋体" w:hAnsi="宋体" w:eastAsia="宋体" w:cs="宋体"/>
                <w:bCs/>
                <w:color w:val="000000"/>
                <w:szCs w:val="21"/>
                <w:lang w:val="en-US" w:eastAsia="zh-CN"/>
              </w:rPr>
              <w:t>1</w:t>
            </w:r>
            <w:r>
              <w:rPr>
                <w:rFonts w:hint="eastAsia" w:ascii="宋体" w:hAnsi="宋体" w:eastAsia="宋体" w:cs="宋体"/>
                <w:bCs/>
                <w:color w:val="000000"/>
                <w:szCs w:val="21"/>
              </w:rPr>
              <w:t>分</w:t>
            </w:r>
            <w:r>
              <w:rPr>
                <w:rFonts w:hint="eastAsia" w:ascii="宋体" w:hAnsi="宋体" w:eastAsia="宋体" w:cs="宋体"/>
                <w:bCs/>
                <w:color w:val="000000"/>
                <w:szCs w:val="21"/>
                <w:lang w:eastAsia="zh-CN"/>
              </w:rPr>
              <w:t>；</w:t>
            </w:r>
            <w:r>
              <w:rPr>
                <w:rFonts w:hint="eastAsia" w:ascii="宋体" w:hAnsi="宋体" w:eastAsia="宋体" w:cs="宋体"/>
                <w:bCs/>
                <w:color w:val="000000"/>
                <w:szCs w:val="21"/>
                <w:lang w:val="en-US" w:eastAsia="zh-CN"/>
              </w:rPr>
              <w:t>项目负责人</w:t>
            </w:r>
            <w:r>
              <w:rPr>
                <w:rFonts w:hint="eastAsia" w:ascii="宋体" w:hAnsi="宋体" w:eastAsia="宋体" w:cs="宋体"/>
              </w:rPr>
              <w:t>每提供</w:t>
            </w:r>
            <w:r>
              <w:rPr>
                <w:rFonts w:hint="eastAsia" w:ascii="宋体" w:hAnsi="宋体" w:eastAsia="宋体" w:cs="宋体"/>
                <w:lang w:val="en-US" w:eastAsia="zh-CN"/>
              </w:rPr>
              <w:t>一个</w:t>
            </w:r>
            <w:r>
              <w:rPr>
                <w:rFonts w:hint="eastAsia" w:ascii="宋体" w:hAnsi="宋体" w:eastAsia="宋体" w:cs="宋体"/>
              </w:rPr>
              <w:t>自2022年3月起诉讼请求≧1亿元的民事诉讼（仲裁）案件的计</w:t>
            </w:r>
            <w:r>
              <w:rPr>
                <w:rFonts w:hint="eastAsia" w:ascii="宋体" w:hAnsi="宋体" w:eastAsia="宋体" w:cs="宋体"/>
                <w:lang w:val="en-US" w:eastAsia="zh-CN"/>
              </w:rPr>
              <w:t>4</w:t>
            </w:r>
            <w:r>
              <w:rPr>
                <w:rFonts w:hint="eastAsia" w:ascii="宋体" w:hAnsi="宋体" w:eastAsia="宋体" w:cs="宋体"/>
              </w:rPr>
              <w:t>分，最高得</w:t>
            </w:r>
            <w:r>
              <w:rPr>
                <w:rFonts w:hint="eastAsia" w:ascii="宋体" w:hAnsi="宋体" w:eastAsia="宋体" w:cs="宋体"/>
                <w:lang w:val="en-US" w:eastAsia="zh-CN"/>
              </w:rPr>
              <w:t>12</w:t>
            </w:r>
            <w:r>
              <w:rPr>
                <w:rFonts w:hint="eastAsia" w:ascii="宋体" w:hAnsi="宋体" w:eastAsia="宋体" w:cs="宋体"/>
              </w:rPr>
              <w:t>分</w:t>
            </w:r>
            <w:r>
              <w:rPr>
                <w:rFonts w:hint="eastAsia" w:ascii="宋体" w:hAnsi="宋体" w:eastAsia="宋体" w:cs="宋体"/>
                <w:lang w:eastAsia="zh-CN"/>
              </w:rPr>
              <w:t>。</w:t>
            </w:r>
            <w:r>
              <w:rPr>
                <w:rFonts w:hint="eastAsia" w:ascii="宋体" w:hAnsi="宋体" w:eastAsia="宋体" w:cs="宋体"/>
                <w:lang w:val="en-US" w:eastAsia="zh-CN"/>
              </w:rPr>
              <w:t>本项最高计13分。</w:t>
            </w:r>
          </w:p>
          <w:p w14:paraId="4E083FFE">
            <w:pPr>
              <w:spacing w:line="26" w:lineRule="atLeast"/>
              <w:ind w:left="420" w:hanging="420" w:hangingChars="200"/>
              <w:jc w:val="left"/>
              <w:rPr>
                <w:rFonts w:hint="eastAsia" w:ascii="宋体" w:hAnsi="宋体" w:eastAsia="宋体" w:cs="宋体"/>
                <w:bCs/>
                <w:color w:val="000000"/>
                <w:szCs w:val="21"/>
              </w:rPr>
            </w:pPr>
            <w:r>
              <w:rPr>
                <w:rFonts w:hint="eastAsia" w:ascii="宋体" w:hAnsi="宋体" w:eastAsia="宋体" w:cs="宋体"/>
                <w:bCs/>
                <w:color w:val="000000"/>
                <w:szCs w:val="21"/>
              </w:rPr>
              <w:t>2、供应商拟投入的团队人员（除项目负责人）配置中</w:t>
            </w:r>
            <w:r>
              <w:rPr>
                <w:rFonts w:hint="eastAsia" w:ascii="宋体" w:hAnsi="宋体" w:eastAsia="宋体" w:cs="宋体"/>
                <w:bCs/>
                <w:color w:val="000000"/>
                <w:szCs w:val="21"/>
                <w:lang w:eastAsia="zh-Hans"/>
              </w:rPr>
              <w:t>应</w:t>
            </w:r>
            <w:r>
              <w:rPr>
                <w:rFonts w:hint="eastAsia" w:ascii="宋体" w:hAnsi="宋体" w:eastAsia="宋体" w:cs="宋体"/>
                <w:bCs/>
                <w:color w:val="000000"/>
                <w:szCs w:val="21"/>
              </w:rPr>
              <w:t>有执业律师全程参与项目，每增配一名执业年限在8年以上的执业律师加</w:t>
            </w:r>
            <w:r>
              <w:rPr>
                <w:rFonts w:hint="eastAsia" w:ascii="宋体" w:hAnsi="宋体" w:eastAsia="宋体" w:cs="宋体"/>
                <w:bCs/>
                <w:color w:val="000000"/>
                <w:szCs w:val="21"/>
                <w:lang w:val="en-US" w:eastAsia="zh-CN"/>
              </w:rPr>
              <w:t>1</w:t>
            </w:r>
            <w:r>
              <w:rPr>
                <w:rFonts w:hint="eastAsia" w:ascii="宋体" w:hAnsi="宋体" w:eastAsia="宋体" w:cs="宋体"/>
                <w:bCs/>
                <w:color w:val="000000"/>
                <w:szCs w:val="21"/>
              </w:rPr>
              <w:t>分，</w:t>
            </w:r>
            <w:r>
              <w:rPr>
                <w:rFonts w:hint="eastAsia" w:ascii="宋体" w:hAnsi="宋体" w:eastAsia="宋体" w:cs="宋体"/>
                <w:color w:val="000000"/>
                <w:sz w:val="21"/>
                <w:szCs w:val="21"/>
              </w:rPr>
              <w:t>本项最高计</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w:t>
            </w:r>
            <w:r>
              <w:rPr>
                <w:rFonts w:hint="eastAsia" w:ascii="宋体" w:hAnsi="宋体" w:eastAsia="宋体" w:cs="宋体"/>
                <w:bCs/>
                <w:color w:val="000000"/>
                <w:szCs w:val="21"/>
              </w:rPr>
              <w:t>。</w:t>
            </w:r>
          </w:p>
          <w:p w14:paraId="378657A6">
            <w:pPr>
              <w:spacing w:line="26" w:lineRule="atLeast"/>
              <w:jc w:val="left"/>
              <w:rPr>
                <w:rFonts w:hint="eastAsia" w:ascii="宋体" w:hAnsi="宋体" w:eastAsia="宋体" w:cs="宋体"/>
                <w:color w:val="000000"/>
                <w:szCs w:val="21"/>
              </w:rPr>
            </w:pPr>
            <w:r>
              <w:rPr>
                <w:rFonts w:hint="eastAsia" w:ascii="宋体" w:hAnsi="宋体" w:eastAsia="宋体" w:cs="宋体"/>
                <w:b/>
                <w:color w:val="000000"/>
                <w:szCs w:val="21"/>
              </w:rPr>
              <w:t>注：以上第1、2项均需提供相关的证件复印件（执业年限具体以</w:t>
            </w:r>
            <w:r>
              <w:rPr>
                <w:rFonts w:hint="eastAsia" w:ascii="宋体" w:hAnsi="宋体" w:eastAsia="宋体" w:cs="宋体"/>
                <w:b/>
                <w:color w:val="000000"/>
                <w:szCs w:val="21"/>
                <w:lang w:eastAsia="zh-Hans"/>
              </w:rPr>
              <w:t>执业</w:t>
            </w:r>
            <w:r>
              <w:rPr>
                <w:rFonts w:hint="eastAsia" w:ascii="宋体" w:hAnsi="宋体" w:eastAsia="宋体" w:cs="宋体"/>
                <w:b/>
                <w:color w:val="000000"/>
                <w:szCs w:val="21"/>
              </w:rPr>
              <w:t>证书</w:t>
            </w:r>
            <w:r>
              <w:rPr>
                <w:rFonts w:hint="eastAsia" w:ascii="宋体" w:hAnsi="宋体" w:eastAsia="宋体" w:cs="宋体"/>
                <w:b/>
                <w:color w:val="000000"/>
                <w:szCs w:val="21"/>
                <w:lang w:eastAsia="zh-Hans"/>
              </w:rPr>
              <w:t>首次</w:t>
            </w:r>
            <w:r>
              <w:rPr>
                <w:rFonts w:hint="eastAsia" w:ascii="宋体" w:hAnsi="宋体" w:eastAsia="宋体" w:cs="宋体"/>
                <w:b/>
                <w:color w:val="000000"/>
                <w:szCs w:val="21"/>
              </w:rPr>
              <w:t>颁发时间为准）并加盖供应商公章及</w:t>
            </w:r>
            <w:r>
              <w:rPr>
                <w:rFonts w:hint="eastAsia" w:ascii="宋体" w:hAnsi="宋体" w:eastAsia="宋体" w:cs="宋体"/>
                <w:b/>
                <w:bCs/>
                <w:color w:val="000000"/>
                <w:szCs w:val="21"/>
              </w:rPr>
              <w:t>代供应商为其缴纳近三个月内任意一个月的社保</w:t>
            </w:r>
            <w:r>
              <w:rPr>
                <w:rFonts w:hint="eastAsia" w:ascii="宋体" w:hAnsi="宋体" w:eastAsia="宋体" w:cs="宋体"/>
                <w:b/>
                <w:color w:val="000000"/>
                <w:szCs w:val="21"/>
              </w:rPr>
              <w:t>。</w:t>
            </w:r>
            <w:r>
              <w:rPr>
                <w:rFonts w:hint="eastAsia" w:ascii="宋体" w:hAnsi="宋体" w:eastAsia="宋体" w:cs="宋体"/>
                <w:b/>
                <w:color w:val="000000"/>
                <w:szCs w:val="21"/>
                <w:lang w:eastAsia="zh-CN"/>
              </w:rPr>
              <w:t>项目</w:t>
            </w:r>
            <w:r>
              <w:rPr>
                <w:rFonts w:hint="eastAsia" w:ascii="宋体" w:hAnsi="宋体" w:eastAsia="宋体" w:cs="宋体"/>
                <w:b/>
                <w:color w:val="000000"/>
                <w:szCs w:val="21"/>
                <w:lang w:val="en-US" w:eastAsia="zh-CN"/>
              </w:rPr>
              <w:t>负责人业绩</w:t>
            </w:r>
            <w:r>
              <w:rPr>
                <w:rFonts w:hint="eastAsia" w:ascii="宋体" w:hAnsi="宋体" w:eastAsia="宋体" w:cs="宋体"/>
                <w:b/>
                <w:color w:val="000000"/>
                <w:szCs w:val="21"/>
              </w:rPr>
              <w:t>需提供项目合同及判决书复印件并加盖律所公章，日期以判决时间为准。</w:t>
            </w:r>
          </w:p>
        </w:tc>
      </w:tr>
      <w:tr w14:paraId="1DFB76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1081" w:type="dxa"/>
            <w:tcMar>
              <w:top w:w="0" w:type="dxa"/>
              <w:left w:w="108" w:type="dxa"/>
              <w:bottom w:w="0" w:type="dxa"/>
              <w:right w:w="108" w:type="dxa"/>
            </w:tcMar>
            <w:vAlign w:val="center"/>
          </w:tcPr>
          <w:p w14:paraId="7167CAB1">
            <w:pPr>
              <w:snapToGrid w:val="0"/>
              <w:spacing w:line="26" w:lineRule="atLeast"/>
              <w:jc w:val="center"/>
              <w:rPr>
                <w:rFonts w:hint="eastAsia" w:ascii="宋体" w:hAnsi="宋体" w:eastAsia="宋体" w:cs="宋体"/>
                <w:color w:val="000000"/>
                <w:szCs w:val="21"/>
              </w:rPr>
            </w:pPr>
            <w:r>
              <w:rPr>
                <w:rFonts w:hint="eastAsia" w:ascii="宋体" w:hAnsi="宋体" w:eastAsia="宋体" w:cs="宋体"/>
                <w:color w:val="000000"/>
                <w:szCs w:val="21"/>
              </w:rPr>
              <w:t>合计</w:t>
            </w:r>
          </w:p>
        </w:tc>
        <w:tc>
          <w:tcPr>
            <w:tcW w:w="8887" w:type="dxa"/>
            <w:gridSpan w:val="3"/>
            <w:tcMar>
              <w:top w:w="0" w:type="dxa"/>
              <w:left w:w="108" w:type="dxa"/>
              <w:bottom w:w="0" w:type="dxa"/>
              <w:right w:w="108" w:type="dxa"/>
            </w:tcMar>
            <w:vAlign w:val="center"/>
          </w:tcPr>
          <w:p w14:paraId="51DDC3D7">
            <w:pPr>
              <w:snapToGrid w:val="0"/>
              <w:spacing w:line="26" w:lineRule="atLeast"/>
              <w:jc w:val="left"/>
              <w:rPr>
                <w:rFonts w:hint="eastAsia" w:ascii="宋体" w:hAnsi="宋体" w:eastAsia="宋体" w:cs="宋体"/>
                <w:color w:val="000000"/>
                <w:szCs w:val="21"/>
              </w:rPr>
            </w:pPr>
            <w:r>
              <w:rPr>
                <w:rFonts w:hint="eastAsia" w:ascii="宋体" w:hAnsi="宋体" w:eastAsia="宋体" w:cs="宋体"/>
                <w:color w:val="000000"/>
                <w:szCs w:val="21"/>
              </w:rPr>
              <w:t>100</w:t>
            </w:r>
          </w:p>
        </w:tc>
      </w:tr>
    </w:tbl>
    <w:p w14:paraId="1090FC52">
      <w:pPr>
        <w:rPr>
          <w:rFonts w:hint="eastAsia"/>
        </w:rPr>
      </w:pPr>
    </w:p>
    <w:p w14:paraId="56F2210D">
      <w:pPr>
        <w:rPr>
          <w:rFonts w:hint="eastAsia"/>
        </w:rPr>
      </w:pPr>
    </w:p>
    <w:p w14:paraId="3D52EFF1">
      <w:pPr>
        <w:rPr>
          <w:rFonts w:hint="eastAsia"/>
        </w:rPr>
      </w:pPr>
    </w:p>
    <w:p w14:paraId="119B6AF4">
      <w:pPr>
        <w:snapToGrid w:val="0"/>
        <w:spacing w:line="276" w:lineRule="auto"/>
        <w:rPr>
          <w:rFonts w:ascii="宋体" w:hAnsi="Times New Roman" w:eastAsia="宋体" w:cs="Times New Roman"/>
          <w:b/>
          <w:color w:val="auto"/>
          <w:highlight w:val="none"/>
          <w:shd w:val="clear" w:color="000000" w:fill="FFFFFF"/>
        </w:rPr>
      </w:pPr>
      <w:r>
        <w:rPr>
          <w:rFonts w:hint="eastAsia" w:ascii="宋体" w:hAnsi="Times New Roman" w:eastAsia="宋体" w:cs="Times New Roman"/>
          <w:b/>
          <w:color w:val="auto"/>
          <w:highlight w:val="none"/>
          <w:shd w:val="clear" w:color="000000" w:fill="FFFFFF"/>
        </w:rPr>
        <w:t>说明：</w:t>
      </w:r>
    </w:p>
    <w:p w14:paraId="7BBC4A8C">
      <w:pPr>
        <w:snapToGrid w:val="0"/>
        <w:spacing w:line="276" w:lineRule="auto"/>
        <w:rPr>
          <w:rFonts w:hint="eastAsia" w:ascii="宋体" w:hAnsi="Times New Roman" w:eastAsia="宋体" w:cs="Times New Roman"/>
          <w:b/>
          <w:color w:val="auto"/>
          <w:highlight w:val="none"/>
          <w:shd w:val="clear" w:color="000000" w:fill="FFFFFF"/>
        </w:rPr>
      </w:pPr>
      <w:r>
        <w:rPr>
          <w:rFonts w:hint="eastAsia" w:ascii="宋体" w:hAnsi="Times New Roman" w:eastAsia="宋体" w:cs="Times New Roman"/>
          <w:b/>
          <w:color w:val="auto"/>
          <w:highlight w:val="none"/>
          <w:shd w:val="clear" w:color="000000" w:fill="FFFFFF"/>
        </w:rPr>
        <w:t>1、上述证明材料在响应文件中提供的复印件均须加盖供应商公章，否则，不予计分；</w:t>
      </w:r>
    </w:p>
    <w:p w14:paraId="03787754">
      <w:pPr>
        <w:snapToGrid w:val="0"/>
        <w:spacing w:line="276" w:lineRule="auto"/>
        <w:rPr>
          <w:rFonts w:hint="eastAsia" w:ascii="宋体" w:hAnsi="Times New Roman" w:eastAsia="宋体" w:cs="Times New Roman"/>
          <w:b/>
          <w:color w:val="auto"/>
          <w:highlight w:val="none"/>
          <w:shd w:val="clear" w:color="000000" w:fill="FFFFFF"/>
        </w:rPr>
      </w:pPr>
      <w:r>
        <w:rPr>
          <w:rFonts w:hint="eastAsia" w:ascii="宋体" w:hAnsi="Times New Roman" w:eastAsia="宋体" w:cs="Times New Roman"/>
          <w:b/>
          <w:color w:val="auto"/>
          <w:highlight w:val="none"/>
          <w:shd w:val="clear" w:color="000000" w:fill="FFFFFF"/>
        </w:rPr>
        <w:t>2、评委根据各供应商响应文件的技术方案，结合评标标准自主独立计分；</w:t>
      </w:r>
    </w:p>
    <w:p w14:paraId="599BBC13">
      <w:pPr>
        <w:snapToGrid w:val="0"/>
        <w:spacing w:line="276" w:lineRule="auto"/>
        <w:rPr>
          <w:rFonts w:hint="eastAsia" w:ascii="宋体" w:hAnsi="Times New Roman" w:eastAsia="宋体" w:cs="Times New Roman"/>
          <w:b/>
          <w:color w:val="auto"/>
          <w:highlight w:val="none"/>
          <w:shd w:val="clear" w:color="000000" w:fill="FFFFFF"/>
        </w:rPr>
      </w:pPr>
      <w:r>
        <w:rPr>
          <w:rFonts w:hint="eastAsia" w:ascii="宋体" w:hAnsi="Times New Roman" w:eastAsia="宋体" w:cs="Times New Roman"/>
          <w:b/>
          <w:color w:val="auto"/>
          <w:highlight w:val="none"/>
          <w:shd w:val="clear" w:color="000000" w:fill="FFFFFF"/>
        </w:rPr>
        <w:t>3、计算过程中，算术平均值保留2位小数（百分比亦取2位小数），第三位小数四舍五入；</w:t>
      </w:r>
    </w:p>
    <w:p w14:paraId="08320624">
      <w:pPr>
        <w:snapToGrid w:val="0"/>
        <w:spacing w:line="276" w:lineRule="auto"/>
        <w:rPr>
          <w:rFonts w:hint="eastAsia" w:ascii="宋体" w:hAnsi="Times New Roman" w:eastAsia="宋体" w:cs="Times New Roman"/>
          <w:b/>
          <w:color w:val="auto"/>
          <w:highlight w:val="none"/>
          <w:shd w:val="clear" w:color="000000" w:fill="FFFFFF"/>
        </w:rPr>
      </w:pPr>
      <w:r>
        <w:rPr>
          <w:rFonts w:hint="eastAsia" w:ascii="宋体" w:hAnsi="Times New Roman" w:eastAsia="宋体" w:cs="Times New Roman"/>
          <w:b/>
          <w:color w:val="auto"/>
          <w:highlight w:val="none"/>
          <w:shd w:val="clear" w:color="000000" w:fill="FFFFFF"/>
        </w:rPr>
        <w:t>4、以上证明材料如体现了有效期的，须在有效期内方可计分；</w:t>
      </w:r>
    </w:p>
    <w:p w14:paraId="03477A49">
      <w:pPr>
        <w:snapToGrid w:val="0"/>
        <w:spacing w:line="276" w:lineRule="auto"/>
        <w:ind w:left="422" w:hanging="422" w:hangingChars="200"/>
        <w:rPr>
          <w:rFonts w:hint="eastAsia" w:ascii="宋体" w:hAnsi="Times New Roman" w:eastAsia="宋体" w:cs="Times New Roman"/>
          <w:b/>
          <w:color w:val="auto"/>
          <w:highlight w:val="none"/>
          <w:shd w:val="clear" w:color="000000" w:fill="FFFFFF"/>
        </w:rPr>
      </w:pPr>
      <w:r>
        <w:rPr>
          <w:rFonts w:hint="eastAsia" w:ascii="宋体" w:hAnsi="Times New Roman" w:eastAsia="宋体" w:cs="Times New Roman"/>
          <w:b/>
          <w:color w:val="auto"/>
          <w:highlight w:val="none"/>
          <w:shd w:val="clear" w:color="000000" w:fill="FFFFFF"/>
        </w:rPr>
        <w:t>5、供应商不得提供虚假材料，如评标过程中查有虚假，则作无效标处理，如中标后查有虚假，则取消中标资格，接受相应处罚并承担相应的法律责任。</w:t>
      </w:r>
    </w:p>
    <w:p w14:paraId="1324297D">
      <w:pPr>
        <w:keepNext w:val="0"/>
        <w:keepLines w:val="0"/>
        <w:widowControl/>
        <w:suppressLineNumbers w:val="0"/>
        <w:jc w:val="left"/>
        <w:rPr>
          <w:rFonts w:hint="eastAsia" w:ascii="宋体" w:hAnsi="宋体" w:cs="宋体"/>
        </w:rPr>
      </w:pPr>
    </w:p>
    <w:p w14:paraId="29D14F8F">
      <w:pPr>
        <w:rPr>
          <w:rFonts w:hint="eastAsia" w:ascii="宋体" w:hAnsi="宋体" w:eastAsia="宋体" w:cs="宋体"/>
          <w:color w:val="auto"/>
          <w:sz w:val="24"/>
        </w:rPr>
      </w:pPr>
    </w:p>
    <w:p w14:paraId="6A4997B0">
      <w:pPr>
        <w:snapToGrid/>
        <w:spacing w:line="240" w:lineRule="auto"/>
        <w:jc w:val="left"/>
        <w:rPr>
          <w:rFonts w:hint="eastAsia" w:ascii="宋体" w:hAnsi="宋体" w:eastAsia="宋体" w:cs="宋体"/>
          <w:color w:val="auto"/>
          <w:sz w:val="24"/>
        </w:rPr>
      </w:pPr>
      <w:r>
        <w:rPr>
          <w:rFonts w:hint="eastAsia" w:ascii="宋体" w:hAnsi="宋体" w:eastAsia="宋体" w:cs="宋体"/>
          <w:color w:val="auto"/>
          <w:sz w:val="24"/>
        </w:rPr>
        <w:br w:type="page"/>
      </w:r>
    </w:p>
    <w:p w14:paraId="18224236">
      <w:pPr>
        <w:snapToGrid w:val="0"/>
        <w:spacing w:line="360" w:lineRule="auto"/>
        <w:jc w:val="center"/>
        <w:rPr>
          <w:rFonts w:hint="eastAsia" w:ascii="宋体" w:hAnsi="宋体" w:eastAsia="宋体" w:cs="宋体"/>
          <w:color w:val="auto"/>
          <w:sz w:val="24"/>
        </w:rPr>
      </w:pPr>
      <w:r>
        <w:rPr>
          <w:rFonts w:hint="eastAsia" w:ascii="宋体" w:hAnsi="宋体" w:eastAsia="宋体" w:cs="宋体"/>
          <w:color w:val="auto"/>
          <w:sz w:val="24"/>
        </w:rPr>
        <w:t>磋商须知正文</w:t>
      </w:r>
    </w:p>
    <w:p w14:paraId="4CD11C26">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一、说明</w:t>
      </w:r>
    </w:p>
    <w:p w14:paraId="208647DC">
      <w:pPr>
        <w:snapToGrid w:val="0"/>
        <w:spacing w:line="360" w:lineRule="auto"/>
        <w:rPr>
          <w:rFonts w:hint="eastAsia" w:ascii="宋体" w:hAnsi="宋体" w:eastAsia="宋体" w:cs="宋体"/>
          <w:b/>
          <w:color w:val="auto"/>
        </w:rPr>
      </w:pPr>
      <w:r>
        <w:rPr>
          <w:rFonts w:hint="eastAsia" w:ascii="宋体" w:hAnsi="宋体" w:eastAsia="宋体" w:cs="宋体"/>
          <w:b/>
          <w:color w:val="auto"/>
        </w:rPr>
        <w:t>1.适用范围</w:t>
      </w:r>
    </w:p>
    <w:p w14:paraId="6F66B192">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1.1 本磋商文件仅适用于磋商须知前附表(以下简称</w:t>
      </w:r>
      <w:r>
        <w:rPr>
          <w:rFonts w:hint="eastAsia" w:ascii="宋体" w:hAnsi="宋体" w:eastAsia="宋体" w:cs="宋体"/>
          <w:b/>
          <w:color w:val="auto"/>
        </w:rPr>
        <w:t>磋商须知前附表)</w:t>
      </w:r>
      <w:r>
        <w:rPr>
          <w:rFonts w:hint="eastAsia" w:ascii="宋体" w:hAnsi="宋体" w:eastAsia="宋体" w:cs="宋体"/>
          <w:color w:val="auto"/>
        </w:rPr>
        <w:t>中所叙述的采购项目。</w:t>
      </w:r>
    </w:p>
    <w:p w14:paraId="3C5831DB">
      <w:pPr>
        <w:snapToGrid w:val="0"/>
        <w:spacing w:line="360" w:lineRule="auto"/>
        <w:rPr>
          <w:rFonts w:hint="eastAsia" w:ascii="宋体" w:hAnsi="宋体" w:eastAsia="宋体" w:cs="宋体"/>
          <w:b/>
          <w:color w:val="auto"/>
        </w:rPr>
      </w:pPr>
      <w:r>
        <w:rPr>
          <w:rFonts w:hint="eastAsia" w:ascii="宋体" w:hAnsi="宋体" w:eastAsia="宋体" w:cs="宋体"/>
          <w:b/>
          <w:color w:val="auto"/>
        </w:rPr>
        <w:t>2.定义</w:t>
      </w:r>
    </w:p>
    <w:p w14:paraId="64F0BCC3">
      <w:pPr>
        <w:snapToGrid w:val="0"/>
        <w:spacing w:line="360" w:lineRule="auto"/>
        <w:ind w:firstLine="420"/>
        <w:rPr>
          <w:rFonts w:hint="eastAsia" w:ascii="宋体" w:hAnsi="宋体" w:eastAsia="宋体" w:cs="宋体"/>
          <w:b/>
          <w:color w:val="auto"/>
        </w:rPr>
      </w:pPr>
      <w:r>
        <w:rPr>
          <w:rFonts w:hint="eastAsia" w:ascii="宋体" w:hAnsi="宋体" w:eastAsia="宋体" w:cs="宋体"/>
          <w:color w:val="auto"/>
        </w:rPr>
        <w:t>2.1 “采购人”是指依法进行政府采购的国家机关、事业单位、团体组织。本次政府采购的采购人名称、地址、电话、联系人见</w:t>
      </w:r>
      <w:r>
        <w:rPr>
          <w:rFonts w:hint="eastAsia" w:ascii="宋体" w:hAnsi="宋体" w:eastAsia="宋体" w:cs="宋体"/>
          <w:b/>
          <w:color w:val="auto"/>
        </w:rPr>
        <w:t>磋商须知前附表</w:t>
      </w:r>
      <w:r>
        <w:rPr>
          <w:rFonts w:hint="eastAsia" w:ascii="宋体" w:hAnsi="宋体" w:eastAsia="宋体" w:cs="宋体"/>
          <w:color w:val="auto"/>
        </w:rPr>
        <w:t>。</w:t>
      </w:r>
    </w:p>
    <w:p w14:paraId="5C07E930">
      <w:pPr>
        <w:snapToGrid w:val="0"/>
        <w:spacing w:line="360" w:lineRule="auto"/>
        <w:ind w:firstLine="420"/>
        <w:rPr>
          <w:rFonts w:hint="eastAsia" w:ascii="宋体" w:hAnsi="宋体" w:eastAsia="宋体" w:cs="宋体"/>
          <w:b/>
          <w:color w:val="auto"/>
        </w:rPr>
      </w:pPr>
      <w:r>
        <w:rPr>
          <w:rFonts w:hint="eastAsia" w:ascii="宋体" w:hAnsi="宋体" w:eastAsia="宋体" w:cs="宋体"/>
          <w:color w:val="auto"/>
        </w:rPr>
        <w:t>2.2 “采购代理机构”是指接受采购人委托，代理采购项目的集中采购机构和其他采购代理机构。本次政府采购的采购代理机构名称、地址、电话、联系人见</w:t>
      </w:r>
      <w:r>
        <w:rPr>
          <w:rFonts w:hint="eastAsia" w:ascii="宋体" w:hAnsi="宋体" w:eastAsia="宋体" w:cs="宋体"/>
          <w:b/>
          <w:color w:val="auto"/>
        </w:rPr>
        <w:t>磋商须知前附表。</w:t>
      </w:r>
    </w:p>
    <w:p w14:paraId="5AB5244E">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2.3 “供应商”是指响应磋商文件要求、参加竞争性磋商采购的法人、其他组织或者自然人。本次政府采购项目邀请的供应商通过</w:t>
      </w:r>
      <w:r>
        <w:rPr>
          <w:rFonts w:hint="eastAsia" w:ascii="宋体" w:hAnsi="宋体" w:eastAsia="宋体" w:cs="宋体"/>
          <w:b/>
          <w:color w:val="auto"/>
        </w:rPr>
        <w:t>磋商须知前附表</w:t>
      </w:r>
      <w:r>
        <w:rPr>
          <w:rFonts w:hint="eastAsia" w:ascii="宋体" w:hAnsi="宋体" w:eastAsia="宋体" w:cs="宋体"/>
          <w:color w:val="auto"/>
        </w:rPr>
        <w:t>所述方式，邀请符合资格条件的供应商提交响应文件（含资格证明资料），参与竞争性磋商采购活动。</w:t>
      </w:r>
    </w:p>
    <w:p w14:paraId="1DD5B43F">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2.4 “磋商小组”是指依据财政部《政府采购竞争性磋商采购方式管理暂行办法》有关规定组建，依法依规履行其职责和义务的机构。</w:t>
      </w:r>
    </w:p>
    <w:p w14:paraId="7B07ACDE">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2.5 “货物”是指各种形态和种类的物品，包括原资料、燃料、设备、产品等，详见《政府采购品目分类目录》(财库[2013]189号)。</w:t>
      </w:r>
    </w:p>
    <w:p w14:paraId="28248817">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2.6 “工程”是指建设工程，包括建筑物和构筑物的新建、改建、扩建、装修、拆除、修缮等，详见《政府采购品目分类目录》(财库[2013]189号)。</w:t>
      </w:r>
    </w:p>
    <w:p w14:paraId="0F21EF9B">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2.7 “服务”是指除货物和工程以外的其他政府采购对象，详见《政府采购品目分类目录》(财库[2013]189号)。</w:t>
      </w:r>
    </w:p>
    <w:p w14:paraId="007EC78D">
      <w:pPr>
        <w:snapToGrid w:val="0"/>
        <w:spacing w:line="360" w:lineRule="auto"/>
        <w:ind w:firstLine="420"/>
        <w:rPr>
          <w:rFonts w:hint="eastAsia" w:ascii="宋体" w:hAnsi="宋体" w:cs="宋体"/>
          <w:color w:val="auto"/>
          <w:lang w:eastAsia="zh-CN"/>
        </w:rPr>
      </w:pPr>
      <w:r>
        <w:rPr>
          <w:rFonts w:hint="eastAsia" w:ascii="宋体" w:hAnsi="宋体" w:eastAsia="宋体" w:cs="宋体"/>
          <w:color w:val="auto"/>
        </w:rPr>
        <w:t>2.8 “节能产品”或者“环保产品”是指财政部发布的《节能产品政府采购清单》或者《环境标志产品政府采购清单》的产品</w:t>
      </w:r>
      <w:r>
        <w:rPr>
          <w:rFonts w:hint="eastAsia" w:ascii="宋体" w:hAnsi="宋体" w:cs="宋体"/>
          <w:color w:val="auto"/>
          <w:lang w:eastAsia="zh-CN"/>
        </w:rPr>
        <w:t>。</w:t>
      </w:r>
    </w:p>
    <w:p w14:paraId="0AE39121">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2.9 “进口产品”是指通过中国海关报关验放进入中国境内且产自关境外的产品，详见《关于政府采购进口产品管理有关问题的通知》(财库[2007]119号)。</w:t>
      </w:r>
    </w:p>
    <w:p w14:paraId="164DB2B2">
      <w:pPr>
        <w:snapToGrid w:val="0"/>
        <w:spacing w:line="360" w:lineRule="auto"/>
        <w:rPr>
          <w:rFonts w:hint="eastAsia" w:ascii="宋体" w:hAnsi="宋体" w:eastAsia="宋体" w:cs="宋体"/>
          <w:b/>
          <w:color w:val="auto"/>
        </w:rPr>
      </w:pPr>
      <w:r>
        <w:rPr>
          <w:rFonts w:hint="eastAsia" w:ascii="宋体" w:hAnsi="宋体" w:eastAsia="宋体" w:cs="宋体"/>
          <w:b/>
          <w:color w:val="auto"/>
        </w:rPr>
        <w:t>3.供应商的资格要求</w:t>
      </w:r>
    </w:p>
    <w:p w14:paraId="1CC2A237">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3.1 供应商应当符合</w:t>
      </w:r>
      <w:r>
        <w:rPr>
          <w:rFonts w:hint="eastAsia" w:ascii="宋体" w:hAnsi="宋体" w:eastAsia="宋体" w:cs="宋体"/>
          <w:b/>
          <w:color w:val="auto"/>
        </w:rPr>
        <w:t>磋商须知前附表</w:t>
      </w:r>
      <w:r>
        <w:rPr>
          <w:rFonts w:hint="eastAsia" w:ascii="宋体" w:hAnsi="宋体" w:eastAsia="宋体" w:cs="宋体"/>
          <w:color w:val="auto"/>
        </w:rPr>
        <w:t>中规定的资格条件要求。</w:t>
      </w:r>
    </w:p>
    <w:p w14:paraId="5E540738">
      <w:pPr>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 xml:space="preserve">3.2供应商为联合体形式的，除应满足本章第3.1款资格条件要求及第3.3款规定外，还应遵守以下规定： </w:t>
      </w:r>
    </w:p>
    <w:p w14:paraId="19C52872">
      <w:pPr>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（1）联合体各方应按磋商文件提供的格式签订联合体协议书，明确联合体牵头人和各方权利义务(含承担工作及工作量比例)；</w:t>
      </w:r>
    </w:p>
    <w:p w14:paraId="6D09A908">
      <w:pPr>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（2）联合体中有同类资质的供应商按照联合体分工承担相同工作的，应当按照资质等级较低的供应商确定资质等级；</w:t>
      </w:r>
    </w:p>
    <w:p w14:paraId="04D725A5">
      <w:pPr>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（3）以联合体形式参加政府采购活动的，联合体各方不得再单独参加或者与其他供应商另外组成</w:t>
      </w:r>
    </w:p>
    <w:p w14:paraId="69BCECAF">
      <w:pPr>
        <w:snapToGrid w:val="0"/>
        <w:spacing w:line="360" w:lineRule="auto"/>
        <w:jc w:val="left"/>
        <w:rPr>
          <w:rFonts w:hint="eastAsia" w:ascii="宋体" w:hAnsi="宋体" w:eastAsia="宋体" w:cs="宋体"/>
          <w:color w:val="auto"/>
        </w:rPr>
      </w:pPr>
      <w:r>
        <w:rPr>
          <w:rFonts w:hint="eastAsia" w:ascii="宋体" w:hAnsi="宋体" w:eastAsia="宋体" w:cs="宋体"/>
          <w:color w:val="auto"/>
        </w:rPr>
        <w:t>联合体参加同一合同项下的政府采购活动。</w:t>
      </w:r>
    </w:p>
    <w:p w14:paraId="2FEE0961">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3.3 供应商不得存在下列情形之一：</w:t>
      </w:r>
    </w:p>
    <w:p w14:paraId="278F7D10">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（l）与采购人、采购代理机构存在隶属关系或者其他利害关系。</w:t>
      </w:r>
    </w:p>
    <w:p w14:paraId="3A439B78">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（2）与其他供应商的法定代表人（或者负责人）为同一人，或者与其他供应商存在直接控股、管理关系。</w:t>
      </w:r>
    </w:p>
    <w:p w14:paraId="3663C11B">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3）受到刑事处罚，或者受到200万元以上的罚款、责令停产停业、在一至三年内禁止参加政府采购活动、暂扣或者吊销许可证、暂扣或者吊销执照等情形之一的行政处罚，或者存在财政部门认定的其他重大违法记录。</w:t>
      </w:r>
    </w:p>
    <w:p w14:paraId="55CB33A1">
      <w:pPr>
        <w:snapToGrid w:val="0"/>
        <w:spacing w:line="360" w:lineRule="auto"/>
        <w:rPr>
          <w:rFonts w:hint="eastAsia" w:ascii="宋体" w:hAnsi="宋体" w:eastAsia="宋体" w:cs="宋体"/>
          <w:b/>
          <w:color w:val="auto"/>
        </w:rPr>
      </w:pPr>
      <w:r>
        <w:rPr>
          <w:rFonts w:hint="eastAsia" w:ascii="宋体" w:hAnsi="宋体" w:eastAsia="宋体" w:cs="宋体"/>
          <w:b/>
          <w:color w:val="auto"/>
        </w:rPr>
        <w:t xml:space="preserve">4.参与磋商的费用 </w:t>
      </w:r>
    </w:p>
    <w:p w14:paraId="02360027">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4.1 无论磋商的结果如何，供应商应自行承担所有与竞争性磋商采购活动有关的全部费用。</w:t>
      </w:r>
    </w:p>
    <w:p w14:paraId="161E9C41">
      <w:pPr>
        <w:snapToGrid w:val="0"/>
        <w:spacing w:line="360" w:lineRule="auto"/>
        <w:rPr>
          <w:rFonts w:hint="eastAsia" w:ascii="宋体" w:hAnsi="宋体" w:eastAsia="宋体" w:cs="宋体"/>
          <w:b/>
          <w:color w:val="auto"/>
        </w:rPr>
      </w:pPr>
      <w:r>
        <w:rPr>
          <w:rFonts w:hint="eastAsia" w:ascii="宋体" w:hAnsi="宋体" w:eastAsia="宋体" w:cs="宋体"/>
          <w:b/>
          <w:color w:val="auto"/>
        </w:rPr>
        <w:t>5．授权委托</w:t>
      </w:r>
    </w:p>
    <w:p w14:paraId="4C35818B">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5.1供应商代表为供应商法定代表人的，应持有法定代表人身份证明。供应商代表不是供应商法定代表人的，应持有法定代表人授权书，并附法定代表人身份证明。</w:t>
      </w:r>
    </w:p>
    <w:p w14:paraId="0E1FFCDE">
      <w:pPr>
        <w:snapToGrid w:val="0"/>
        <w:spacing w:line="360" w:lineRule="auto"/>
        <w:rPr>
          <w:rFonts w:hint="eastAsia" w:ascii="宋体" w:hAnsi="宋体" w:eastAsia="宋体" w:cs="宋体"/>
          <w:b/>
          <w:color w:val="auto"/>
        </w:rPr>
      </w:pPr>
      <w:r>
        <w:rPr>
          <w:rFonts w:hint="eastAsia" w:ascii="宋体" w:hAnsi="宋体" w:eastAsia="宋体" w:cs="宋体"/>
          <w:b/>
          <w:color w:val="auto"/>
        </w:rPr>
        <w:t>6．联合体形式</w:t>
      </w:r>
    </w:p>
    <w:p w14:paraId="61DA4A5C">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6.1除</w:t>
      </w:r>
      <w:r>
        <w:rPr>
          <w:rFonts w:hint="eastAsia" w:ascii="宋体" w:hAnsi="宋体" w:eastAsia="宋体" w:cs="宋体"/>
          <w:b/>
          <w:color w:val="auto"/>
        </w:rPr>
        <w:t>磋商须知前附表</w:t>
      </w:r>
      <w:r>
        <w:rPr>
          <w:rFonts w:hint="eastAsia" w:ascii="宋体" w:hAnsi="宋体" w:eastAsia="宋体" w:cs="宋体"/>
          <w:color w:val="auto"/>
        </w:rPr>
        <w:t>中另有规定，本次磋商采购不接受为联合体形式的供应商。</w:t>
      </w:r>
    </w:p>
    <w:p w14:paraId="73B3BD7F">
      <w:pPr>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6.2供应商为联合体形式的，除应符合本章第3条规定外，还应遵守以下规定：</w:t>
      </w:r>
    </w:p>
    <w:p w14:paraId="4F54F054">
      <w:pPr>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（l）联合体各方必须签订联合体协议书，明确联合体牵头人和各方的义务、工作、合同工作量比例；</w:t>
      </w:r>
    </w:p>
    <w:p w14:paraId="08453EB7">
      <w:pPr>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（2）联合体各方均应当符合本章第3.1款规定的供应商基本资格条件；</w:t>
      </w:r>
    </w:p>
    <w:p w14:paraId="19B09CA2">
      <w:pPr>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（3）除</w:t>
      </w:r>
      <w:r>
        <w:rPr>
          <w:rFonts w:hint="eastAsia" w:ascii="宋体" w:hAnsi="宋体" w:eastAsia="宋体" w:cs="宋体"/>
          <w:b/>
          <w:color w:val="auto"/>
        </w:rPr>
        <w:t>磋商须知前附表</w:t>
      </w:r>
      <w:r>
        <w:rPr>
          <w:rFonts w:hint="eastAsia" w:ascii="宋体" w:hAnsi="宋体" w:eastAsia="宋体" w:cs="宋体"/>
          <w:color w:val="auto"/>
        </w:rPr>
        <w:t>中另有规定，联合体各方中至少有一方应当符合本章第3.1款规定的供应商特定资格条件；</w:t>
      </w:r>
    </w:p>
    <w:p w14:paraId="0C1354BF">
      <w:pPr>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（4）联合体各方不得再单独或与其他供应商组成新的联合体参加同一项目的采购活动。</w:t>
      </w:r>
    </w:p>
    <w:p w14:paraId="1793D212">
      <w:pPr>
        <w:snapToGrid w:val="0"/>
        <w:spacing w:line="360" w:lineRule="auto"/>
        <w:rPr>
          <w:rFonts w:hint="eastAsia" w:ascii="宋体" w:hAnsi="宋体" w:eastAsia="宋体" w:cs="宋体"/>
          <w:b/>
          <w:color w:val="auto"/>
        </w:rPr>
      </w:pPr>
      <w:r>
        <w:rPr>
          <w:rFonts w:hint="eastAsia" w:ascii="宋体" w:hAnsi="宋体" w:eastAsia="宋体" w:cs="宋体"/>
          <w:b/>
          <w:color w:val="auto"/>
        </w:rPr>
        <w:t>7.现场勘察</w:t>
      </w:r>
    </w:p>
    <w:p w14:paraId="10B0A22F">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7.1供应商应按</w:t>
      </w:r>
      <w:r>
        <w:rPr>
          <w:rFonts w:hint="eastAsia" w:ascii="宋体" w:hAnsi="宋体" w:eastAsia="宋体" w:cs="宋体"/>
          <w:b/>
          <w:color w:val="auto"/>
        </w:rPr>
        <w:t>磋商须知前附表</w:t>
      </w:r>
      <w:r>
        <w:rPr>
          <w:rFonts w:hint="eastAsia" w:ascii="宋体" w:hAnsi="宋体" w:eastAsia="宋体" w:cs="宋体"/>
          <w:color w:val="auto"/>
        </w:rPr>
        <w:t>中规定对采购项目现场和周围环境的现场考察。</w:t>
      </w:r>
    </w:p>
    <w:p w14:paraId="525D0A1D">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7.2勘察现场的费用由供应商自己承担，勘察期间所发生的人身伤害及财产损失由供应商自己负责。</w:t>
      </w:r>
    </w:p>
    <w:p w14:paraId="0DC03121">
      <w:pPr>
        <w:snapToGrid w:val="0"/>
        <w:spacing w:line="360" w:lineRule="auto"/>
        <w:ind w:firstLine="420"/>
        <w:jc w:val="left"/>
        <w:rPr>
          <w:rFonts w:hint="eastAsia" w:ascii="宋体" w:hAnsi="宋体" w:eastAsia="宋体" w:cs="宋体"/>
          <w:b/>
          <w:color w:val="auto"/>
        </w:rPr>
      </w:pPr>
      <w:r>
        <w:rPr>
          <w:rFonts w:hint="eastAsia" w:ascii="宋体" w:hAnsi="宋体" w:eastAsia="宋体" w:cs="宋体"/>
          <w:color w:val="auto"/>
        </w:rPr>
        <w:t>7.3采购人不对供应商据此而做出的推论、理解和结论负责。一旦成交，供应商不得以任何借口，提出额外补偿，或延长合同期限的要求。</w:t>
      </w:r>
    </w:p>
    <w:p w14:paraId="6D6A1559">
      <w:pPr>
        <w:snapToGrid w:val="0"/>
        <w:spacing w:line="360" w:lineRule="auto"/>
        <w:jc w:val="left"/>
        <w:rPr>
          <w:rFonts w:hint="eastAsia" w:ascii="宋体" w:hAnsi="宋体" w:eastAsia="宋体" w:cs="宋体"/>
          <w:b/>
          <w:color w:val="auto"/>
        </w:rPr>
      </w:pPr>
      <w:r>
        <w:rPr>
          <w:rFonts w:hint="eastAsia" w:ascii="宋体" w:hAnsi="宋体" w:eastAsia="宋体" w:cs="宋体"/>
          <w:b/>
          <w:color w:val="auto"/>
        </w:rPr>
        <w:t>8.采购进口产品</w:t>
      </w:r>
    </w:p>
    <w:p w14:paraId="7416DA5C">
      <w:pPr>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8.1除</w:t>
      </w:r>
      <w:r>
        <w:rPr>
          <w:rFonts w:hint="eastAsia" w:ascii="宋体" w:hAnsi="宋体" w:eastAsia="宋体" w:cs="宋体"/>
          <w:b/>
          <w:color w:val="auto"/>
        </w:rPr>
        <w:t>磋商文件前附表</w:t>
      </w:r>
      <w:r>
        <w:rPr>
          <w:rFonts w:hint="eastAsia" w:ascii="宋体" w:hAnsi="宋体" w:eastAsia="宋体" w:cs="宋体"/>
          <w:color w:val="auto"/>
        </w:rPr>
        <w:t>另有规定外，本项目拒绝进口产品参加竞争性磋商采购活动。</w:t>
      </w:r>
    </w:p>
    <w:p w14:paraId="526954AB">
      <w:pPr>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8.2本章第7.1款规定同意购买进口产品的，本项目采购活动不限制满足磋商文件要求的国内产</w:t>
      </w:r>
      <w:r>
        <w:rPr>
          <w:rFonts w:hint="eastAsia" w:ascii="宋体" w:hAnsi="宋体" w:cs="宋体"/>
          <w:color w:val="auto"/>
          <w:lang w:val="en-US" w:eastAsia="zh-CN"/>
        </w:rPr>
        <w:t xml:space="preserve"> </w:t>
      </w:r>
      <w:r>
        <w:rPr>
          <w:rFonts w:hint="eastAsia" w:ascii="宋体" w:hAnsi="宋体" w:eastAsia="宋体" w:cs="宋体"/>
          <w:color w:val="auto"/>
        </w:rPr>
        <w:t>品参与竞争性磋商。</w:t>
      </w:r>
    </w:p>
    <w:p w14:paraId="155BC111">
      <w:pPr>
        <w:snapToGrid w:val="0"/>
        <w:spacing w:line="360" w:lineRule="auto"/>
        <w:jc w:val="left"/>
        <w:rPr>
          <w:rFonts w:hint="eastAsia" w:ascii="宋体" w:hAnsi="宋体" w:eastAsia="宋体" w:cs="宋体"/>
          <w:b/>
          <w:color w:val="auto"/>
        </w:rPr>
      </w:pPr>
      <w:r>
        <w:rPr>
          <w:rFonts w:hint="eastAsia" w:ascii="宋体" w:hAnsi="宋体" w:eastAsia="宋体" w:cs="宋体"/>
          <w:b/>
          <w:color w:val="auto"/>
        </w:rPr>
        <w:t>9. 政府采购政策支持</w:t>
      </w:r>
    </w:p>
    <w:p w14:paraId="71D810CB">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9.1对列入财政部、国家发展改革委发布的《节能产品政府采购清单》且属于应当“强制采购的节能产品”，按照规定实行强制采购。实行政府采购强制采购的节能产品见</w:t>
      </w:r>
      <w:r>
        <w:rPr>
          <w:rFonts w:hint="eastAsia" w:ascii="宋体" w:hAnsi="宋体" w:eastAsia="宋体" w:cs="宋体"/>
          <w:b/>
          <w:color w:val="auto"/>
        </w:rPr>
        <w:t>磋商文件前附表。</w:t>
      </w:r>
    </w:p>
    <w:p w14:paraId="3FC9EE4E">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9.2对列入财政部、国家发展改革委发布的《节能产品政府采购清单》的“非强制采购节能产品”，财政部、环境保护部发布的《环境标志产品政府采购清单》的“环境标志产品”以及中小企业，实行优先采购，按照省级以上财政部门有关政策规定，评审时进行价格扣除或加分。实行政府采购优先采购的优惠率见</w:t>
      </w:r>
      <w:r>
        <w:rPr>
          <w:rFonts w:hint="eastAsia" w:ascii="宋体" w:hAnsi="宋体" w:eastAsia="宋体" w:cs="宋体"/>
          <w:b/>
          <w:color w:val="auto"/>
        </w:rPr>
        <w:t>磋商文件前附表。</w:t>
      </w:r>
    </w:p>
    <w:p w14:paraId="7C2072BA">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9.3产品同时属于“非强制采购节能产品”、“环境标志产品”的，评审时只有其中一项能享受优先待遇(供应商自行选择，并在报价文件中并填报相关信息及数据)；中小企业可以与同时属于“非强制采购节能产品”、“环境标志产品”中的一项重复计算。</w:t>
      </w:r>
    </w:p>
    <w:p w14:paraId="231AB8AD">
      <w:pPr>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9.4同一项目中部分产品属于优先采购政策的，评审时只对该部分产品的报价实行价格扣除及加分。</w:t>
      </w:r>
    </w:p>
    <w:p w14:paraId="5F6DF8F7">
      <w:pPr>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9.5符合本章第9.1款、第9.2款规定的，应提供相关证明资料。</w:t>
      </w:r>
    </w:p>
    <w:p w14:paraId="31AC7B33">
      <w:pPr>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9.6供应商有融资、担保需求的，具体办理流程可向</w:t>
      </w:r>
      <w:r>
        <w:rPr>
          <w:rFonts w:hint="eastAsia" w:ascii="宋体" w:hAnsi="宋体" w:eastAsia="宋体" w:cs="宋体"/>
          <w:b/>
          <w:color w:val="auto"/>
        </w:rPr>
        <w:t>磋商须知前附表</w:t>
      </w:r>
      <w:r>
        <w:rPr>
          <w:rFonts w:hint="eastAsia" w:ascii="宋体" w:hAnsi="宋体" w:eastAsia="宋体" w:cs="宋体"/>
          <w:color w:val="auto"/>
        </w:rPr>
        <w:t>所列金融机构和担保机构询问。</w:t>
      </w:r>
    </w:p>
    <w:p w14:paraId="078264DE">
      <w:pPr>
        <w:snapToGrid w:val="0"/>
        <w:spacing w:line="360" w:lineRule="auto"/>
        <w:ind w:left="790" w:hanging="790"/>
        <w:rPr>
          <w:rFonts w:hint="eastAsia" w:ascii="宋体" w:hAnsi="宋体" w:eastAsia="宋体" w:cs="宋体"/>
          <w:color w:val="auto"/>
        </w:rPr>
      </w:pPr>
      <w:r>
        <w:rPr>
          <w:rFonts w:hint="eastAsia" w:ascii="宋体" w:hAnsi="宋体" w:eastAsia="宋体" w:cs="宋体"/>
          <w:color w:val="auto"/>
        </w:rPr>
        <w:t>二、磋商文件</w:t>
      </w:r>
    </w:p>
    <w:p w14:paraId="3127DE8C">
      <w:pPr>
        <w:snapToGrid w:val="0"/>
        <w:spacing w:line="360" w:lineRule="auto"/>
        <w:rPr>
          <w:rFonts w:hint="eastAsia" w:ascii="宋体" w:hAnsi="宋体" w:eastAsia="宋体" w:cs="宋体"/>
          <w:b/>
          <w:color w:val="auto"/>
        </w:rPr>
      </w:pPr>
      <w:r>
        <w:rPr>
          <w:rFonts w:hint="eastAsia" w:ascii="宋体" w:hAnsi="宋体" w:eastAsia="宋体" w:cs="宋体"/>
          <w:b/>
          <w:color w:val="auto"/>
        </w:rPr>
        <w:t>10．磋商文件的组成</w:t>
      </w:r>
    </w:p>
    <w:p w14:paraId="0CEF225B">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10.1 磋商文件由下列文件组成：</w:t>
      </w:r>
    </w:p>
    <w:p w14:paraId="5D8C69EB">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第一章 磋商邀请</w:t>
      </w:r>
    </w:p>
    <w:p w14:paraId="7B8CC952">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第二章 磋商须知</w:t>
      </w:r>
    </w:p>
    <w:p w14:paraId="288F3D59">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第三章 政府采购合同格式条款</w:t>
      </w:r>
    </w:p>
    <w:p w14:paraId="333AA6CB">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第四章 采购需求</w:t>
      </w:r>
    </w:p>
    <w:p w14:paraId="4B410A5B">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第五章 响应文件组成</w:t>
      </w:r>
    </w:p>
    <w:p w14:paraId="67295505">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10.2磋商小组根据与供应商磋商情况可能实质性变动的内容，包括采购需求中的技术、服务要求以及合同条款，在</w:t>
      </w:r>
      <w:r>
        <w:rPr>
          <w:rFonts w:hint="eastAsia" w:ascii="宋体" w:hAnsi="宋体" w:eastAsia="宋体" w:cs="宋体"/>
          <w:b/>
          <w:color w:val="auto"/>
        </w:rPr>
        <w:t>磋商须知前附表</w:t>
      </w:r>
      <w:r>
        <w:rPr>
          <w:rFonts w:hint="eastAsia" w:ascii="宋体" w:hAnsi="宋体" w:eastAsia="宋体" w:cs="宋体"/>
          <w:color w:val="auto"/>
        </w:rPr>
        <w:t>中明确。</w:t>
      </w:r>
    </w:p>
    <w:p w14:paraId="06C0FC93">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10.3供应商应仔细阅读磋商文件的全部内容，按照磋商文件要求编制响应文件。任何对磋商文件的忽略或误解不能作为响应文件存在缺陷或瑕疵的理由，其风险由供应商承担。</w:t>
      </w:r>
    </w:p>
    <w:p w14:paraId="5202D575">
      <w:pPr>
        <w:snapToGrid w:val="0"/>
        <w:spacing w:line="360" w:lineRule="auto"/>
        <w:rPr>
          <w:rFonts w:hint="eastAsia" w:ascii="宋体" w:hAnsi="宋体" w:eastAsia="宋体" w:cs="宋体"/>
          <w:b/>
          <w:color w:val="auto"/>
        </w:rPr>
      </w:pPr>
      <w:r>
        <w:rPr>
          <w:rFonts w:hint="eastAsia" w:ascii="宋体" w:hAnsi="宋体" w:eastAsia="宋体" w:cs="宋体"/>
          <w:b/>
          <w:color w:val="auto"/>
        </w:rPr>
        <w:t>11. 磋商文件的提供期限</w:t>
      </w:r>
    </w:p>
    <w:p w14:paraId="5D3503D0">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11.1磋商文件的提供期限自开始发出之日起不得少于五个工作日。具体提供期限见</w:t>
      </w:r>
      <w:r>
        <w:rPr>
          <w:rFonts w:hint="eastAsia" w:ascii="宋体" w:hAnsi="宋体" w:eastAsia="宋体" w:cs="宋体"/>
          <w:b/>
          <w:color w:val="auto"/>
        </w:rPr>
        <w:t>磋商文件前附表</w:t>
      </w:r>
      <w:r>
        <w:rPr>
          <w:rFonts w:hint="eastAsia" w:ascii="宋体" w:hAnsi="宋体" w:eastAsia="宋体" w:cs="宋体"/>
          <w:color w:val="auto"/>
        </w:rPr>
        <w:t>。</w:t>
      </w:r>
    </w:p>
    <w:p w14:paraId="1DB5D02E">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11.2供应商应持</w:t>
      </w:r>
      <w:r>
        <w:rPr>
          <w:rFonts w:hint="eastAsia" w:ascii="宋体" w:hAnsi="宋体" w:eastAsia="宋体" w:cs="宋体"/>
          <w:b/>
          <w:color w:val="auto"/>
        </w:rPr>
        <w:t>磋商文件前附表</w:t>
      </w:r>
      <w:r>
        <w:rPr>
          <w:rFonts w:hint="eastAsia" w:ascii="宋体" w:hAnsi="宋体" w:eastAsia="宋体" w:cs="宋体"/>
          <w:color w:val="auto"/>
        </w:rPr>
        <w:t>规定的资料领取或购买磋商文件。</w:t>
      </w:r>
    </w:p>
    <w:p w14:paraId="09BDA269">
      <w:pPr>
        <w:snapToGrid w:val="0"/>
        <w:spacing w:line="360" w:lineRule="auto"/>
        <w:rPr>
          <w:rFonts w:hint="eastAsia" w:ascii="宋体" w:hAnsi="宋体" w:eastAsia="宋体" w:cs="宋体"/>
          <w:color w:val="auto"/>
        </w:rPr>
      </w:pPr>
      <w:r>
        <w:rPr>
          <w:rFonts w:hint="eastAsia" w:ascii="宋体" w:hAnsi="宋体" w:eastAsia="宋体" w:cs="宋体"/>
          <w:b/>
          <w:color w:val="auto"/>
        </w:rPr>
        <w:t>12.提交首次响应文件的截止时间</w:t>
      </w:r>
    </w:p>
    <w:p w14:paraId="715661B2">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12.1供应商提交首次响应文件截止时间见</w:t>
      </w:r>
      <w:r>
        <w:rPr>
          <w:rFonts w:hint="eastAsia" w:ascii="宋体" w:hAnsi="宋体" w:eastAsia="宋体" w:cs="宋体"/>
          <w:b/>
          <w:color w:val="auto"/>
        </w:rPr>
        <w:t>磋商须知前附表</w:t>
      </w:r>
      <w:r>
        <w:rPr>
          <w:rFonts w:hint="eastAsia" w:ascii="宋体" w:hAnsi="宋体" w:eastAsia="宋体" w:cs="宋体"/>
          <w:color w:val="auto"/>
        </w:rPr>
        <w:t>。</w:t>
      </w:r>
    </w:p>
    <w:p w14:paraId="7F0C1601">
      <w:pPr>
        <w:snapToGrid w:val="0"/>
        <w:spacing w:line="360" w:lineRule="auto"/>
        <w:rPr>
          <w:rFonts w:hint="eastAsia" w:ascii="宋体" w:hAnsi="宋体" w:eastAsia="宋体" w:cs="宋体"/>
          <w:b/>
          <w:color w:val="auto"/>
        </w:rPr>
      </w:pPr>
      <w:r>
        <w:rPr>
          <w:rFonts w:hint="eastAsia" w:ascii="宋体" w:hAnsi="宋体" w:eastAsia="宋体" w:cs="宋体"/>
          <w:b/>
          <w:color w:val="auto"/>
        </w:rPr>
        <w:t>13.磋商文件的澄清或者修改</w:t>
      </w:r>
    </w:p>
    <w:p w14:paraId="54136CC1">
      <w:pPr>
        <w:snapToGrid w:val="0"/>
        <w:spacing w:line="360" w:lineRule="auto"/>
        <w:ind w:right="-105" w:firstLine="420"/>
        <w:rPr>
          <w:rFonts w:hint="eastAsia" w:ascii="宋体" w:hAnsi="宋体" w:eastAsia="宋体" w:cs="宋体"/>
          <w:color w:val="auto"/>
        </w:rPr>
      </w:pPr>
      <w:r>
        <w:rPr>
          <w:rFonts w:hint="eastAsia" w:ascii="宋体" w:hAnsi="宋体" w:eastAsia="宋体" w:cs="宋体"/>
          <w:color w:val="auto"/>
        </w:rPr>
        <w:t xml:space="preserve">13.1在提交首次响应文件截止之日前，采购人、采购代理机构可以对已发出的磋商文件进行必要的澄清或者修改。 </w:t>
      </w:r>
    </w:p>
    <w:p w14:paraId="35E8FAC2">
      <w:pPr>
        <w:snapToGrid w:val="0"/>
        <w:spacing w:line="360" w:lineRule="auto"/>
        <w:ind w:right="-105" w:firstLine="420"/>
        <w:rPr>
          <w:rFonts w:hint="eastAsia" w:ascii="宋体" w:hAnsi="宋体" w:eastAsia="宋体" w:cs="宋体"/>
          <w:color w:val="auto"/>
        </w:rPr>
      </w:pPr>
      <w:r>
        <w:rPr>
          <w:rFonts w:hint="eastAsia" w:ascii="宋体" w:hAnsi="宋体" w:eastAsia="宋体" w:cs="宋体"/>
          <w:color w:val="auto"/>
        </w:rPr>
        <w:t>13.2澄清或者修改的内容可能影响响应文件编制的，采购人、采购代理机构应当在提交首次响应文件截止之日3个工作日前，以书面形式通知所有接收磋商文件的供应商，不足3个工作日的，顺延供应商提交首次响应文件截止时间。</w:t>
      </w:r>
    </w:p>
    <w:p w14:paraId="2CF8BD43">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13.2提交首次响应文件截止时间前对磋商文件澄清或者修改内容，为磋商文件的组成部分。</w:t>
      </w:r>
    </w:p>
    <w:p w14:paraId="72E92524">
      <w:pPr>
        <w:snapToGrid w:val="0"/>
        <w:spacing w:line="360" w:lineRule="auto"/>
        <w:ind w:left="790" w:hanging="790"/>
        <w:rPr>
          <w:rFonts w:hint="eastAsia" w:ascii="宋体" w:hAnsi="宋体" w:eastAsia="宋体" w:cs="宋体"/>
          <w:color w:val="auto"/>
        </w:rPr>
      </w:pPr>
      <w:r>
        <w:rPr>
          <w:rFonts w:hint="eastAsia" w:ascii="宋体" w:hAnsi="宋体" w:eastAsia="宋体" w:cs="宋体"/>
          <w:color w:val="auto"/>
        </w:rPr>
        <w:t>三、响应文件</w:t>
      </w:r>
    </w:p>
    <w:p w14:paraId="09F0A31C">
      <w:pPr>
        <w:snapToGrid w:val="0"/>
        <w:spacing w:line="360" w:lineRule="auto"/>
        <w:rPr>
          <w:rFonts w:hint="eastAsia" w:ascii="宋体" w:hAnsi="宋体" w:eastAsia="宋体" w:cs="宋体"/>
          <w:b/>
          <w:color w:val="auto"/>
        </w:rPr>
      </w:pPr>
      <w:r>
        <w:rPr>
          <w:rFonts w:hint="eastAsia" w:ascii="宋体" w:hAnsi="宋体" w:eastAsia="宋体" w:cs="宋体"/>
          <w:b/>
          <w:color w:val="auto"/>
        </w:rPr>
        <w:t>14.一般要求</w:t>
      </w:r>
    </w:p>
    <w:p w14:paraId="43D71090">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14.1 供应商应仔细阅读磋商文件的所有内容，按磋商文件的要求编制响应文件，并保证所提供的全部资料的真实性，以使其响应文件对磋商文件做出实质性的响应。</w:t>
      </w:r>
    </w:p>
    <w:p w14:paraId="2F8CD7C8">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14.2 供应商提交的响应文件及供应商与采购人或采购代理机构、磋商小组就有关磋商的所有来往函电均使用中文。供应商可以提交其它语言的资料，但应附中文注释，在有差异时以中文为准。</w:t>
      </w:r>
    </w:p>
    <w:p w14:paraId="022A853F">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14.3 计量单位应使用我国法定计量单位，未列明时应默认为我国法定计量单位。</w:t>
      </w:r>
    </w:p>
    <w:p w14:paraId="7726E673">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14.4 响应文件应采用书面形式，电报、传真、电子邮件形式的响应文件概不接受。</w:t>
      </w:r>
    </w:p>
    <w:p w14:paraId="6B435CCE">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14.5 供应商应按磋商文件中提供的响应文件格式填写。</w:t>
      </w:r>
    </w:p>
    <w:p w14:paraId="247863C5">
      <w:pPr>
        <w:snapToGrid w:val="0"/>
        <w:spacing w:line="360" w:lineRule="auto"/>
        <w:rPr>
          <w:rFonts w:hint="eastAsia" w:ascii="宋体" w:hAnsi="宋体" w:eastAsia="宋体" w:cs="宋体"/>
          <w:b/>
          <w:color w:val="auto"/>
        </w:rPr>
      </w:pPr>
      <w:r>
        <w:rPr>
          <w:rFonts w:hint="eastAsia" w:ascii="宋体" w:hAnsi="宋体" w:eastAsia="宋体" w:cs="宋体"/>
          <w:b/>
          <w:color w:val="auto"/>
        </w:rPr>
        <w:t>15.响应文件的组成</w:t>
      </w:r>
    </w:p>
    <w:p w14:paraId="1E13A555">
      <w:pPr>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 xml:space="preserve">15.1 响应文件包括下列内容： </w:t>
      </w:r>
    </w:p>
    <w:p w14:paraId="0658B6D0">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（1）磋商响应声明</w:t>
      </w:r>
    </w:p>
    <w:p w14:paraId="1C9134AC">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（2）投标承诺</w:t>
      </w:r>
    </w:p>
    <w:p w14:paraId="7561AEDB">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（3）供应商的资格证明文件</w:t>
      </w:r>
    </w:p>
    <w:p w14:paraId="78EC8AC6">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（4）施工方案</w:t>
      </w:r>
    </w:p>
    <w:p w14:paraId="74AC8230">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（5）技术/商务响应与偏离表</w:t>
      </w:r>
    </w:p>
    <w:p w14:paraId="5E5BD3A3">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（6）提供政府采购政策产品等证明材料</w:t>
      </w:r>
    </w:p>
    <w:p w14:paraId="0ED1D988">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（7）报价一览表及报价文件</w:t>
      </w:r>
    </w:p>
    <w:p w14:paraId="7AF02C02">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（8）供应商认为需要提供的其它资料</w:t>
      </w:r>
    </w:p>
    <w:p w14:paraId="5E5B7CE1">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（9）最后报价</w:t>
      </w:r>
    </w:p>
    <w:p w14:paraId="280F63BB">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15.2在磋商过程中，供应商根据磋商小组书面形式要求提交的最后报价(或者重新提交的响应文件和最后报价)是响应文件的有效组成部分。</w:t>
      </w:r>
    </w:p>
    <w:p w14:paraId="60E3C6D2">
      <w:pPr>
        <w:snapToGrid w:val="0"/>
        <w:spacing w:line="360" w:lineRule="auto"/>
        <w:ind w:firstLine="420"/>
        <w:rPr>
          <w:rFonts w:hint="eastAsia" w:ascii="宋体" w:hAnsi="宋体" w:eastAsia="宋体" w:cs="宋体"/>
          <w:b/>
          <w:color w:val="auto"/>
        </w:rPr>
      </w:pPr>
      <w:r>
        <w:rPr>
          <w:rFonts w:hint="eastAsia" w:ascii="宋体" w:hAnsi="宋体" w:eastAsia="宋体" w:cs="宋体"/>
          <w:color w:val="auto"/>
        </w:rPr>
        <w:t>15.3磋商文件规定可能发生实质性变动的，供应商应当在《技术/商务响应与偏离表》中对应内容注明。</w:t>
      </w:r>
    </w:p>
    <w:p w14:paraId="6A936002">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15.4根据《政府采购法》第四十二条的规定，供应商无论成交与否，其响应文件不予退还。</w:t>
      </w:r>
    </w:p>
    <w:p w14:paraId="64390477">
      <w:pPr>
        <w:snapToGrid w:val="0"/>
        <w:spacing w:line="360" w:lineRule="auto"/>
        <w:rPr>
          <w:rFonts w:hint="eastAsia" w:ascii="宋体" w:hAnsi="宋体" w:eastAsia="宋体" w:cs="宋体"/>
          <w:b/>
          <w:color w:val="auto"/>
        </w:rPr>
      </w:pPr>
      <w:r>
        <w:rPr>
          <w:rFonts w:hint="eastAsia" w:ascii="宋体" w:hAnsi="宋体" w:eastAsia="宋体" w:cs="宋体"/>
          <w:b/>
          <w:color w:val="auto"/>
        </w:rPr>
        <w:t>16.报价</w:t>
      </w:r>
    </w:p>
    <w:p w14:paraId="7DC57AE9">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16.1供应商应当根据磋商文件要求和范围，以人民币报价，以元为单位，保留小数点后两位。</w:t>
      </w:r>
    </w:p>
    <w:p w14:paraId="1B4C33F4">
      <w:pPr>
        <w:widowControl/>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16.2供应商应按第五章 响应文件组成格式填写。</w:t>
      </w:r>
    </w:p>
    <w:p w14:paraId="09C42CDC">
      <w:pPr>
        <w:widowControl/>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16.3响应文件中标明的价格在合同执行过程中是固定不变的，不得以任何理由予以变更。以可变动价格提交的报价将被认为是非实质响应而被拒绝。</w:t>
      </w:r>
    </w:p>
    <w:p w14:paraId="1F7D713C">
      <w:pPr>
        <w:widowControl/>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16.4供应商的报价不得超过采购项目预算，采购项目预算或其计算方法见磋商须知前附表。</w:t>
      </w:r>
    </w:p>
    <w:p w14:paraId="678100B6">
      <w:pPr>
        <w:snapToGrid w:val="0"/>
        <w:spacing w:line="360" w:lineRule="auto"/>
        <w:rPr>
          <w:rFonts w:hint="eastAsia" w:ascii="宋体" w:hAnsi="宋体" w:eastAsia="宋体" w:cs="宋体"/>
          <w:b/>
          <w:color w:val="auto"/>
        </w:rPr>
      </w:pPr>
      <w:r>
        <w:rPr>
          <w:rFonts w:hint="eastAsia" w:ascii="宋体" w:hAnsi="宋体" w:eastAsia="宋体" w:cs="宋体"/>
          <w:b/>
          <w:color w:val="auto"/>
        </w:rPr>
        <w:t>17.供应商符合磋商文件规定的证明文件</w:t>
      </w:r>
    </w:p>
    <w:p w14:paraId="0E725318">
      <w:pPr>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17.1供应商应提交满足本章第3.1款规定的资格条件要求的证明文件,该证明文件作为响应文件的一部分。</w:t>
      </w:r>
    </w:p>
    <w:p w14:paraId="59BF5B3D">
      <w:pPr>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17.2如果供应商为联合体，则应提交联合体各方资格证明文件、联合体协议。否则，在评审时将其视为无效响应。</w:t>
      </w:r>
    </w:p>
    <w:p w14:paraId="5DDA93EF">
      <w:pPr>
        <w:snapToGrid w:val="0"/>
        <w:spacing w:before="120" w:line="360" w:lineRule="auto"/>
        <w:ind w:firstLine="420"/>
        <w:jc w:val="left"/>
        <w:rPr>
          <w:rFonts w:hint="eastAsia" w:ascii="宋体" w:hAnsi="宋体" w:eastAsia="宋体" w:cs="宋体"/>
          <w:color w:val="auto"/>
        </w:rPr>
      </w:pPr>
      <w:r>
        <w:rPr>
          <w:rFonts w:hint="eastAsia" w:ascii="宋体" w:hAnsi="宋体" w:eastAsia="宋体" w:cs="宋体"/>
          <w:color w:val="auto"/>
        </w:rPr>
        <w:t>17.3 除</w:t>
      </w:r>
      <w:r>
        <w:rPr>
          <w:rFonts w:hint="eastAsia" w:ascii="宋体" w:hAnsi="宋体" w:eastAsia="宋体" w:cs="宋体"/>
          <w:b/>
          <w:color w:val="auto"/>
        </w:rPr>
        <w:t>磋商须知前附表</w:t>
      </w:r>
      <w:r>
        <w:rPr>
          <w:rFonts w:hint="eastAsia" w:ascii="宋体" w:hAnsi="宋体" w:eastAsia="宋体" w:cs="宋体"/>
          <w:color w:val="auto"/>
        </w:rPr>
        <w:t>另有规定外，供应商提供的货物及服务不是供应商制造或拥有的，则必须提供经销、或代理采购货物、或采购货物提供售后服务的证明文件。</w:t>
      </w:r>
    </w:p>
    <w:p w14:paraId="20C57944">
      <w:pPr>
        <w:snapToGrid w:val="0"/>
        <w:spacing w:before="120" w:line="360" w:lineRule="auto"/>
        <w:jc w:val="left"/>
        <w:rPr>
          <w:rFonts w:hint="eastAsia" w:ascii="宋体" w:hAnsi="宋体" w:eastAsia="宋体" w:cs="宋体"/>
          <w:b/>
          <w:color w:val="auto"/>
        </w:rPr>
      </w:pPr>
      <w:r>
        <w:rPr>
          <w:rFonts w:hint="eastAsia" w:ascii="宋体" w:hAnsi="宋体" w:eastAsia="宋体" w:cs="宋体"/>
          <w:b/>
          <w:color w:val="auto"/>
        </w:rPr>
        <w:t>18．样品提供</w:t>
      </w:r>
    </w:p>
    <w:p w14:paraId="2949FD60">
      <w:pPr>
        <w:snapToGrid w:val="0"/>
        <w:spacing w:before="120" w:line="360" w:lineRule="auto"/>
        <w:ind w:firstLine="420"/>
        <w:jc w:val="left"/>
        <w:rPr>
          <w:rFonts w:hint="eastAsia" w:ascii="宋体" w:hAnsi="宋体" w:eastAsia="宋体" w:cs="宋体"/>
          <w:color w:val="auto"/>
        </w:rPr>
      </w:pPr>
      <w:r>
        <w:rPr>
          <w:rFonts w:hint="eastAsia" w:ascii="宋体" w:hAnsi="宋体" w:eastAsia="宋体" w:cs="宋体"/>
          <w:color w:val="auto"/>
        </w:rPr>
        <w:t xml:space="preserve">18.1 </w:t>
      </w:r>
      <w:r>
        <w:rPr>
          <w:rFonts w:hint="eastAsia" w:ascii="宋体" w:hAnsi="宋体" w:eastAsia="宋体" w:cs="宋体"/>
          <w:b/>
          <w:color w:val="auto"/>
        </w:rPr>
        <w:t>磋商须知前附表</w:t>
      </w:r>
      <w:r>
        <w:rPr>
          <w:rFonts w:hint="eastAsia" w:ascii="宋体" w:hAnsi="宋体" w:eastAsia="宋体" w:cs="宋体"/>
          <w:color w:val="auto"/>
        </w:rPr>
        <w:t>规定供应商在磋商时提供样品的，供应商有以下情形之一的，在评审时将其视为无效响应。</w:t>
      </w:r>
    </w:p>
    <w:p w14:paraId="10120830">
      <w:pPr>
        <w:snapToGrid w:val="0"/>
        <w:spacing w:before="120" w:line="360" w:lineRule="auto"/>
        <w:ind w:firstLine="420"/>
        <w:jc w:val="left"/>
        <w:rPr>
          <w:rFonts w:hint="eastAsia" w:ascii="宋体" w:hAnsi="宋体" w:eastAsia="宋体" w:cs="宋体"/>
          <w:color w:val="auto"/>
        </w:rPr>
      </w:pPr>
      <w:r>
        <w:rPr>
          <w:rFonts w:hint="eastAsia" w:ascii="宋体" w:hAnsi="宋体" w:eastAsia="宋体" w:cs="宋体"/>
          <w:color w:val="auto"/>
        </w:rPr>
        <w:t>（1）未在</w:t>
      </w:r>
      <w:r>
        <w:rPr>
          <w:rFonts w:hint="eastAsia" w:ascii="宋体" w:hAnsi="宋体" w:eastAsia="宋体" w:cs="宋体"/>
          <w:b/>
          <w:color w:val="auto"/>
        </w:rPr>
        <w:t>磋商须知前附表</w:t>
      </w:r>
      <w:r>
        <w:rPr>
          <w:rFonts w:hint="eastAsia" w:ascii="宋体" w:hAnsi="宋体" w:eastAsia="宋体" w:cs="宋体"/>
          <w:color w:val="auto"/>
        </w:rPr>
        <w:t>规定的提交时间、地点提交的；</w:t>
      </w:r>
    </w:p>
    <w:p w14:paraId="52FFB259">
      <w:pPr>
        <w:snapToGrid w:val="0"/>
        <w:spacing w:before="120" w:line="360" w:lineRule="auto"/>
        <w:ind w:firstLine="420"/>
        <w:jc w:val="left"/>
        <w:rPr>
          <w:rFonts w:hint="eastAsia" w:ascii="宋体" w:hAnsi="宋体" w:eastAsia="宋体" w:cs="宋体"/>
          <w:color w:val="auto"/>
        </w:rPr>
      </w:pPr>
      <w:r>
        <w:rPr>
          <w:rFonts w:hint="eastAsia" w:ascii="宋体" w:hAnsi="宋体" w:eastAsia="宋体" w:cs="宋体"/>
          <w:color w:val="auto"/>
        </w:rPr>
        <w:t>（2）供应商提供的样品与磋商文件中要求提供样品的型号、规格不一致的。</w:t>
      </w:r>
    </w:p>
    <w:p w14:paraId="30B4131B">
      <w:pPr>
        <w:snapToGrid w:val="0"/>
        <w:spacing w:line="360" w:lineRule="auto"/>
        <w:rPr>
          <w:rFonts w:hint="eastAsia" w:ascii="宋体" w:hAnsi="宋体" w:eastAsia="宋体" w:cs="宋体"/>
          <w:b/>
          <w:color w:val="auto"/>
        </w:rPr>
      </w:pPr>
      <w:r>
        <w:rPr>
          <w:rFonts w:hint="eastAsia" w:ascii="宋体" w:hAnsi="宋体" w:eastAsia="宋体" w:cs="宋体"/>
          <w:b/>
          <w:color w:val="auto"/>
        </w:rPr>
        <w:t>19.</w:t>
      </w:r>
      <w:r>
        <w:rPr>
          <w:rFonts w:hint="eastAsia" w:ascii="宋体" w:hAnsi="宋体" w:eastAsia="宋体" w:cs="宋体"/>
          <w:color w:val="auto"/>
        </w:rPr>
        <w:t xml:space="preserve"> </w:t>
      </w:r>
      <w:r>
        <w:rPr>
          <w:rFonts w:hint="eastAsia" w:ascii="宋体" w:hAnsi="宋体" w:eastAsia="宋体" w:cs="宋体"/>
          <w:b/>
          <w:color w:val="auto"/>
        </w:rPr>
        <w:t>磋商保证金</w:t>
      </w:r>
    </w:p>
    <w:p w14:paraId="56515A59">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19.1</w:t>
      </w:r>
      <w:r>
        <w:rPr>
          <w:rFonts w:hint="eastAsia" w:ascii="宋体" w:hAnsi="宋体" w:eastAsia="宋体" w:cs="宋体"/>
          <w:b/>
          <w:color w:val="auto"/>
        </w:rPr>
        <w:t>磋商须知前附表</w:t>
      </w:r>
      <w:r>
        <w:rPr>
          <w:rFonts w:hint="eastAsia" w:ascii="宋体" w:hAnsi="宋体" w:eastAsia="宋体" w:cs="宋体"/>
          <w:color w:val="auto"/>
        </w:rPr>
        <w:t>规定交纳磋商保证金的，应按</w:t>
      </w:r>
      <w:r>
        <w:rPr>
          <w:rFonts w:hint="eastAsia" w:ascii="宋体" w:hAnsi="宋体" w:eastAsia="宋体" w:cs="宋体"/>
          <w:b/>
          <w:color w:val="auto"/>
        </w:rPr>
        <w:t>磋商须知前附表</w:t>
      </w:r>
      <w:r>
        <w:rPr>
          <w:rFonts w:hint="eastAsia" w:ascii="宋体" w:hAnsi="宋体" w:eastAsia="宋体" w:cs="宋体"/>
          <w:color w:val="auto"/>
        </w:rPr>
        <w:t>规定的磋商保证金形式交纳，不得以现金方式交纳，在提交首次响应文件截止时间前，向采购人指定保证金账户交纳不超过采购项目预算2﹪的磋商保证金(数额采用四舍五入，计算至元)。磋商保证金有效期应当与本章第20.1款规定的响应文件有效期一致。</w:t>
      </w:r>
    </w:p>
    <w:p w14:paraId="464F9F1C">
      <w:pPr>
        <w:snapToGrid w:val="0"/>
        <w:spacing w:line="360" w:lineRule="auto"/>
        <w:ind w:firstLine="420"/>
        <w:rPr>
          <w:rFonts w:hint="eastAsia" w:ascii="宋体" w:hAnsi="宋体" w:eastAsia="宋体" w:cs="宋体"/>
          <w:b/>
          <w:color w:val="auto"/>
        </w:rPr>
      </w:pPr>
      <w:r>
        <w:rPr>
          <w:rFonts w:hint="eastAsia" w:ascii="宋体" w:hAnsi="宋体" w:eastAsia="宋体" w:cs="宋体"/>
          <w:color w:val="auto"/>
        </w:rPr>
        <w:t>19.2供应商为联合体的，可以由联合体中的一方或者共同交纳磋商保证金，其交纳的磋商保证金，对联合体各方均具有约束力。</w:t>
      </w:r>
    </w:p>
    <w:p w14:paraId="0D859337">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19.3供应商未按照磋商文件要求提交磋商保证金的，响应无效。</w:t>
      </w:r>
    </w:p>
    <w:p w14:paraId="14AA8A2B">
      <w:pPr>
        <w:tabs>
          <w:tab w:val="left" w:pos="6300"/>
        </w:tabs>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19.4采购代理机构在成交通知书发出后5个工作日内退还未成交供应商的磋商保证金；在采购合同签定后5个工作日内退还成交供应商的磋商保证金，但因供应商自身原因导致无法及时退还的除外。</w:t>
      </w:r>
    </w:p>
    <w:p w14:paraId="2B0C1D6E">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19.5 有下列情形之一的，磋商保证金不予退还，并上缴本级财政国库：</w:t>
      </w:r>
    </w:p>
    <w:p w14:paraId="3BBE90FC">
      <w:pPr>
        <w:widowControl/>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（1）供应商在提交首次响应文件截止时间后撤回响应文件的；</w:t>
      </w:r>
    </w:p>
    <w:p w14:paraId="5651F859">
      <w:pPr>
        <w:widowControl/>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（2）供应商在响应文件中提供虚假资料的；</w:t>
      </w:r>
    </w:p>
    <w:p w14:paraId="565AEEE2">
      <w:pPr>
        <w:widowControl/>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（3）确定成交结果后，无正当理由放弃成交资格的；</w:t>
      </w:r>
    </w:p>
    <w:p w14:paraId="06F82011">
      <w:pPr>
        <w:widowControl/>
        <w:snapToGrid w:val="0"/>
        <w:spacing w:line="360" w:lineRule="auto"/>
        <w:ind w:firstLine="525"/>
        <w:jc w:val="left"/>
        <w:rPr>
          <w:rFonts w:hint="eastAsia" w:ascii="宋体" w:hAnsi="宋体" w:eastAsia="宋体" w:cs="宋体"/>
          <w:color w:val="auto"/>
        </w:rPr>
      </w:pPr>
      <w:r>
        <w:rPr>
          <w:rFonts w:hint="eastAsia" w:ascii="宋体" w:hAnsi="宋体" w:eastAsia="宋体" w:cs="宋体"/>
          <w:color w:val="auto"/>
        </w:rPr>
        <w:t>(4) 除因不可抗力或磋商文件认可的情形以外，成交供应商不与采购人签订合同的；</w:t>
      </w:r>
    </w:p>
    <w:p w14:paraId="4A3D0CE3">
      <w:pPr>
        <w:widowControl/>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（5）供应商与采购人、其他供应商或者采购代理机构恶意串通的；</w:t>
      </w:r>
    </w:p>
    <w:p w14:paraId="4C64131A">
      <w:pPr>
        <w:widowControl/>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（6）磋商文件规定的其他情形。</w:t>
      </w:r>
    </w:p>
    <w:p w14:paraId="2D0F2EC8">
      <w:pPr>
        <w:snapToGrid w:val="0"/>
        <w:spacing w:line="360" w:lineRule="auto"/>
        <w:rPr>
          <w:rFonts w:hint="eastAsia" w:ascii="宋体" w:hAnsi="宋体" w:eastAsia="宋体" w:cs="宋体"/>
          <w:b/>
          <w:color w:val="auto"/>
        </w:rPr>
      </w:pPr>
      <w:r>
        <w:rPr>
          <w:rFonts w:hint="eastAsia" w:ascii="宋体" w:hAnsi="宋体" w:eastAsia="宋体" w:cs="宋体"/>
          <w:b/>
          <w:color w:val="auto"/>
        </w:rPr>
        <w:t>20.</w:t>
      </w:r>
      <w:r>
        <w:rPr>
          <w:rFonts w:hint="eastAsia" w:ascii="宋体" w:hAnsi="宋体" w:eastAsia="宋体" w:cs="宋体"/>
          <w:color w:val="auto"/>
        </w:rPr>
        <w:t xml:space="preserve"> </w:t>
      </w:r>
      <w:r>
        <w:rPr>
          <w:rFonts w:hint="eastAsia" w:ascii="宋体" w:hAnsi="宋体" w:eastAsia="宋体" w:cs="宋体"/>
          <w:b/>
          <w:color w:val="auto"/>
        </w:rPr>
        <w:t>响应文件有效期</w:t>
      </w:r>
    </w:p>
    <w:p w14:paraId="5259DD01">
      <w:pPr>
        <w:snapToGrid w:val="0"/>
        <w:spacing w:line="360" w:lineRule="auto"/>
        <w:ind w:firstLine="420" w:firstLineChars="200"/>
        <w:jc w:val="left"/>
        <w:rPr>
          <w:rFonts w:hint="eastAsia" w:ascii="宋体" w:hAnsi="宋体" w:eastAsia="宋体" w:cs="宋体"/>
          <w:color w:val="auto"/>
        </w:rPr>
      </w:pPr>
      <w:r>
        <w:rPr>
          <w:rFonts w:hint="eastAsia" w:ascii="宋体" w:hAnsi="宋体" w:eastAsia="宋体" w:cs="宋体"/>
          <w:color w:val="auto"/>
        </w:rPr>
        <w:t>20.1响应文件有效期见</w:t>
      </w:r>
      <w:r>
        <w:rPr>
          <w:rFonts w:hint="eastAsia" w:ascii="宋体" w:hAnsi="宋体" w:eastAsia="宋体" w:cs="宋体"/>
          <w:b/>
          <w:color w:val="auto"/>
        </w:rPr>
        <w:t>磋商须知前附表</w:t>
      </w:r>
      <w:r>
        <w:rPr>
          <w:rFonts w:hint="eastAsia" w:ascii="宋体" w:hAnsi="宋体" w:eastAsia="宋体" w:cs="宋体"/>
          <w:color w:val="auto"/>
        </w:rPr>
        <w:t>，在此期间响应文件对供应商具有法律约束力，从提交首次响应文件截止时间之日起计算。响应文件有效期不足的将被视为无效响应。</w:t>
      </w:r>
    </w:p>
    <w:p w14:paraId="506159FA">
      <w:pPr>
        <w:snapToGrid w:val="0"/>
        <w:spacing w:line="360" w:lineRule="auto"/>
        <w:rPr>
          <w:rFonts w:hint="eastAsia" w:ascii="宋体" w:hAnsi="宋体" w:eastAsia="宋体" w:cs="宋体"/>
          <w:b/>
          <w:color w:val="auto"/>
        </w:rPr>
      </w:pPr>
      <w:r>
        <w:rPr>
          <w:rFonts w:hint="eastAsia" w:ascii="宋体" w:hAnsi="宋体" w:eastAsia="宋体" w:cs="宋体"/>
          <w:b/>
          <w:color w:val="auto"/>
        </w:rPr>
        <w:t>21.响应文件的签署及规定</w:t>
      </w:r>
    </w:p>
    <w:p w14:paraId="2875A5E8">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21.1响应文件的正本和副本应装订成册，正本一份，副本份数见</w:t>
      </w:r>
      <w:r>
        <w:rPr>
          <w:rFonts w:hint="eastAsia" w:ascii="宋体" w:hAnsi="宋体" w:eastAsia="宋体" w:cs="宋体"/>
          <w:b/>
          <w:color w:val="auto"/>
        </w:rPr>
        <w:t>磋商须知前附表</w:t>
      </w:r>
      <w:r>
        <w:rPr>
          <w:rFonts w:hint="eastAsia" w:ascii="宋体" w:hAnsi="宋体" w:eastAsia="宋体" w:cs="宋体"/>
          <w:color w:val="auto"/>
        </w:rPr>
        <w:t>。正本和副本的封面上应标记“正本”或“副本”的字样，当正本和副本有差异时，以正本为准。</w:t>
      </w:r>
    </w:p>
    <w:p w14:paraId="68BF444E">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21.2 响应文件正本和副本应按磋商文件要求签章处盖单位章和由法定代表人或其委托代理人签字；任何加行、涂改、增删，应有法定代表人或其委托代理人在旁边签字。否则，将导致响应文件无效。</w:t>
      </w:r>
    </w:p>
    <w:p w14:paraId="542D9A6E">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21.3 在磋商过程中，供应商按磋商文件规定和磋商小组要求提交的最后报价(或者重新提交的响应文件和最后报价)，一式两份，可打印或用不退色墨水书写，但需经法定代表人或其委托代理人签字，或者加盖供应商单位章。否则，将导致响应文件无效。</w:t>
      </w:r>
    </w:p>
    <w:p w14:paraId="2A37C452">
      <w:pPr>
        <w:snapToGrid w:val="0"/>
        <w:spacing w:line="360" w:lineRule="auto"/>
        <w:rPr>
          <w:rFonts w:hint="eastAsia" w:ascii="宋体" w:hAnsi="宋体" w:eastAsia="宋体" w:cs="宋体"/>
          <w:color w:val="auto"/>
        </w:rPr>
      </w:pPr>
      <w:r>
        <w:rPr>
          <w:rFonts w:hint="eastAsia" w:ascii="宋体" w:hAnsi="宋体" w:eastAsia="宋体" w:cs="宋体"/>
          <w:color w:val="auto"/>
        </w:rPr>
        <w:t>四、响应文件的递交</w:t>
      </w:r>
    </w:p>
    <w:p w14:paraId="287DC51F">
      <w:pPr>
        <w:snapToGrid w:val="0"/>
        <w:spacing w:line="360" w:lineRule="auto"/>
        <w:rPr>
          <w:rFonts w:hint="eastAsia" w:ascii="宋体" w:hAnsi="宋体" w:eastAsia="宋体" w:cs="宋体"/>
          <w:b/>
          <w:color w:val="auto"/>
        </w:rPr>
      </w:pPr>
      <w:r>
        <w:rPr>
          <w:rFonts w:hint="eastAsia" w:ascii="宋体" w:hAnsi="宋体" w:eastAsia="宋体" w:cs="宋体"/>
          <w:b/>
          <w:color w:val="auto"/>
        </w:rPr>
        <w:t>22.响应文件的密封和标记</w:t>
      </w:r>
    </w:p>
    <w:p w14:paraId="11494974">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22.1</w:t>
      </w:r>
      <w:r>
        <w:rPr>
          <w:rFonts w:hint="eastAsia" w:ascii="宋体" w:hAnsi="宋体" w:eastAsia="宋体" w:cs="宋体"/>
          <w:b/>
          <w:color w:val="auto"/>
        </w:rPr>
        <w:t>响应文件应密封包装，加贴封条，并在封套的封口处盖供应商单位章或者由法定代表人或其委托代理人签字。</w:t>
      </w:r>
    </w:p>
    <w:p w14:paraId="0C6C9678">
      <w:pPr>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22.2响应文件封套上应写明的内容见</w:t>
      </w:r>
      <w:r>
        <w:rPr>
          <w:rFonts w:hint="eastAsia" w:ascii="宋体" w:hAnsi="宋体" w:eastAsia="宋体" w:cs="宋体"/>
          <w:b/>
          <w:color w:val="auto"/>
        </w:rPr>
        <w:t>磋商须知前附表。</w:t>
      </w:r>
    </w:p>
    <w:p w14:paraId="47C8C5EE">
      <w:pPr>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22.3响应文件如果未按上述规定密封和加写标记，采购人或采购代理机构将拒绝接收。</w:t>
      </w:r>
    </w:p>
    <w:p w14:paraId="4F912359">
      <w:pPr>
        <w:snapToGrid w:val="0"/>
        <w:spacing w:line="360" w:lineRule="auto"/>
        <w:rPr>
          <w:rFonts w:hint="eastAsia" w:ascii="宋体" w:hAnsi="宋体" w:eastAsia="宋体" w:cs="宋体"/>
          <w:b/>
          <w:color w:val="auto"/>
        </w:rPr>
      </w:pPr>
      <w:r>
        <w:rPr>
          <w:rFonts w:hint="eastAsia" w:ascii="宋体" w:hAnsi="宋体" w:eastAsia="宋体" w:cs="宋体"/>
          <w:b/>
          <w:color w:val="auto"/>
        </w:rPr>
        <w:t>23.响应文件的补充、修改或者撤回</w:t>
      </w:r>
    </w:p>
    <w:p w14:paraId="5CD91DA7">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23.1供应商在提交首次响应文件截止时间前，可以对所提交的首次响应文件进行补充、修改或者撤回，并书面通知采购人、采购代理机构。该通知应有供应商法定代表人或其委托代理人签字。</w:t>
      </w:r>
    </w:p>
    <w:p w14:paraId="66FA3599">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23.2补充、修改的内容与响应文件不一致时，以补充、修改的内容为准。</w:t>
      </w:r>
    </w:p>
    <w:p w14:paraId="2B0243D0">
      <w:pPr>
        <w:snapToGrid w:val="0"/>
        <w:spacing w:line="360" w:lineRule="auto"/>
        <w:rPr>
          <w:rFonts w:hint="eastAsia" w:ascii="宋体" w:hAnsi="宋体" w:eastAsia="宋体" w:cs="宋体"/>
          <w:b/>
          <w:color w:val="auto"/>
        </w:rPr>
      </w:pPr>
      <w:r>
        <w:rPr>
          <w:rFonts w:hint="eastAsia" w:ascii="宋体" w:hAnsi="宋体" w:eastAsia="宋体" w:cs="宋体"/>
          <w:b/>
          <w:color w:val="auto"/>
        </w:rPr>
        <w:t>24.响应文件的递交与接收</w:t>
      </w:r>
    </w:p>
    <w:p w14:paraId="05C87B6B">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24.1 供应商应在提交首次响应文件截止时间前，将响应文件送达</w:t>
      </w:r>
      <w:r>
        <w:rPr>
          <w:rFonts w:hint="eastAsia" w:ascii="宋体" w:hAnsi="宋体" w:eastAsia="宋体" w:cs="宋体"/>
          <w:b/>
          <w:color w:val="auto"/>
        </w:rPr>
        <w:t>磋商须知前附表</w:t>
      </w:r>
      <w:r>
        <w:rPr>
          <w:rFonts w:hint="eastAsia" w:ascii="宋体" w:hAnsi="宋体" w:eastAsia="宋体" w:cs="宋体"/>
          <w:color w:val="auto"/>
        </w:rPr>
        <w:t>中指定的地点。在截止时间后送达的响应文件，采购人、采购代理机构或者磋商小组应当拒收。</w:t>
      </w:r>
    </w:p>
    <w:p w14:paraId="48E85467">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24.2在提交首次响应文件截止时间后，由供应商代表当场查验响应文件的密封状况，采购人或采购代理机构不当场拆封响应文件。</w:t>
      </w:r>
    </w:p>
    <w:p w14:paraId="567D8DC5">
      <w:pPr>
        <w:snapToGrid w:val="0"/>
        <w:spacing w:line="360" w:lineRule="auto"/>
        <w:rPr>
          <w:rFonts w:hint="eastAsia" w:ascii="宋体" w:hAnsi="宋体" w:eastAsia="宋体" w:cs="宋体"/>
          <w:color w:val="auto"/>
        </w:rPr>
      </w:pPr>
      <w:r>
        <w:rPr>
          <w:rFonts w:hint="eastAsia" w:ascii="宋体" w:hAnsi="宋体" w:eastAsia="宋体" w:cs="宋体"/>
          <w:color w:val="auto"/>
        </w:rPr>
        <w:t>五、响应文件的磋商与评审</w:t>
      </w:r>
    </w:p>
    <w:p w14:paraId="28A0366B">
      <w:pPr>
        <w:tabs>
          <w:tab w:val="left" w:pos="0"/>
        </w:tabs>
        <w:snapToGrid w:val="0"/>
        <w:spacing w:line="360" w:lineRule="auto"/>
        <w:rPr>
          <w:rFonts w:hint="eastAsia" w:ascii="宋体" w:hAnsi="宋体" w:eastAsia="宋体" w:cs="宋体"/>
          <w:b/>
          <w:color w:val="auto"/>
        </w:rPr>
      </w:pPr>
      <w:r>
        <w:rPr>
          <w:rFonts w:hint="eastAsia" w:ascii="宋体" w:hAnsi="宋体" w:eastAsia="宋体" w:cs="宋体"/>
          <w:b/>
          <w:color w:val="auto"/>
        </w:rPr>
        <w:t>25.磋商程序</w:t>
      </w:r>
    </w:p>
    <w:p w14:paraId="60C3CA6D">
      <w:pPr>
        <w:widowControl/>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25.1磋商程序：响应文件审查、磋商（包括澄清）、响应文件评审、提出成交供应商。其中，磋商按本章第30.1款或者第30.2款情形进行。</w:t>
      </w:r>
    </w:p>
    <w:p w14:paraId="229D0696">
      <w:pPr>
        <w:widowControl/>
        <w:snapToGrid w:val="0"/>
        <w:spacing w:line="360" w:lineRule="auto"/>
        <w:rPr>
          <w:rFonts w:hint="eastAsia" w:ascii="宋体" w:hAnsi="宋体" w:eastAsia="宋体" w:cs="宋体"/>
          <w:b/>
          <w:color w:val="auto"/>
        </w:rPr>
      </w:pPr>
      <w:r>
        <w:rPr>
          <w:rFonts w:hint="eastAsia" w:ascii="宋体" w:hAnsi="宋体" w:eastAsia="宋体" w:cs="宋体"/>
          <w:b/>
          <w:color w:val="auto"/>
        </w:rPr>
        <w:t>26.</w:t>
      </w:r>
      <w:r>
        <w:rPr>
          <w:rFonts w:hint="eastAsia" w:ascii="宋体" w:hAnsi="宋体" w:eastAsia="宋体" w:cs="宋体"/>
          <w:color w:val="auto"/>
        </w:rPr>
        <w:t xml:space="preserve"> </w:t>
      </w:r>
      <w:r>
        <w:rPr>
          <w:rFonts w:hint="eastAsia" w:ascii="宋体" w:hAnsi="宋体" w:eastAsia="宋体" w:cs="宋体"/>
          <w:b/>
          <w:color w:val="auto"/>
        </w:rPr>
        <w:t xml:space="preserve">响应文件审查 </w:t>
      </w:r>
    </w:p>
    <w:p w14:paraId="77674840">
      <w:pPr>
        <w:snapToGrid w:val="0"/>
        <w:spacing w:before="120" w:line="360" w:lineRule="auto"/>
        <w:ind w:firstLine="420"/>
        <w:rPr>
          <w:rFonts w:hint="eastAsia" w:ascii="宋体" w:hAnsi="宋体" w:eastAsia="宋体" w:cs="宋体"/>
          <w:color w:val="auto"/>
        </w:rPr>
      </w:pPr>
      <w:r>
        <w:rPr>
          <w:rFonts w:hint="eastAsia" w:ascii="宋体" w:hAnsi="宋体" w:eastAsia="宋体" w:cs="宋体"/>
          <w:color w:val="auto"/>
        </w:rPr>
        <w:t>26.1 资格性审查：根据本章第3.1项规定的供应商资格条件要求，对响应文件的资格证明等进行审查，以确定供应商是否具备磋商资格条件。</w:t>
      </w:r>
    </w:p>
    <w:p w14:paraId="36503590">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26.2符合性审查: 对响应文件(包括首次提交的响应文件、重新提交的响应文件)的有效性、完整性和响应程度进行审查，以确定是否对磋商文件的实质性要求作出响应。</w:t>
      </w:r>
    </w:p>
    <w:p w14:paraId="67E29C39">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26.3响应文件审查结束后，磋商小组所有成员集中与单一供应商分别进行磋商，并给予所有参加磋商的供应商平等的磋商机会。供应商应派其法定代表人或委托代理人参加磋商。</w:t>
      </w:r>
    </w:p>
    <w:p w14:paraId="69DC8B15">
      <w:pPr>
        <w:snapToGrid w:val="0"/>
        <w:spacing w:line="360" w:lineRule="auto"/>
        <w:rPr>
          <w:rFonts w:hint="eastAsia" w:ascii="宋体" w:hAnsi="宋体" w:eastAsia="宋体" w:cs="宋体"/>
          <w:b/>
          <w:color w:val="auto"/>
        </w:rPr>
      </w:pPr>
      <w:r>
        <w:rPr>
          <w:rFonts w:hint="eastAsia" w:ascii="宋体" w:hAnsi="宋体" w:eastAsia="宋体" w:cs="宋体"/>
          <w:b/>
          <w:color w:val="auto"/>
        </w:rPr>
        <w:t>27.实质性响应</w:t>
      </w:r>
    </w:p>
    <w:p w14:paraId="50C5AA72">
      <w:pPr>
        <w:snapToGrid w:val="0"/>
        <w:spacing w:line="360" w:lineRule="auto"/>
        <w:ind w:firstLine="420"/>
        <w:rPr>
          <w:rFonts w:hint="eastAsia" w:ascii="宋体" w:hAnsi="宋体" w:eastAsia="宋体" w:cs="宋体"/>
          <w:color w:val="auto"/>
          <w:u w:val="single"/>
        </w:rPr>
      </w:pPr>
      <w:r>
        <w:rPr>
          <w:rFonts w:hint="eastAsia" w:ascii="宋体" w:hAnsi="宋体" w:eastAsia="宋体" w:cs="宋体"/>
          <w:color w:val="auto"/>
        </w:rPr>
        <w:t>27.1实质性响应是指响应文件(包括首次响应文件、重新提交的响应文件)与磋商文件要求的所有条款、条件和规格相符，没有偏离。偏离指不满足、或不响应磋商文件的要求。</w:t>
      </w:r>
    </w:p>
    <w:p w14:paraId="3338E465">
      <w:pPr>
        <w:tabs>
          <w:tab w:val="left" w:pos="0"/>
          <w:tab w:val="left" w:pos="7560"/>
          <w:tab w:val="left" w:pos="7740"/>
          <w:tab w:val="left" w:pos="7920"/>
        </w:tabs>
        <w:snapToGrid w:val="0"/>
        <w:spacing w:line="360" w:lineRule="auto"/>
        <w:ind w:right="23" w:firstLine="420"/>
        <w:rPr>
          <w:rFonts w:hint="eastAsia" w:ascii="宋体" w:hAnsi="宋体" w:eastAsia="宋体" w:cs="宋体"/>
          <w:color w:val="auto"/>
        </w:rPr>
      </w:pPr>
      <w:r>
        <w:rPr>
          <w:rFonts w:hint="eastAsia" w:ascii="宋体" w:hAnsi="宋体" w:eastAsia="宋体" w:cs="宋体"/>
          <w:color w:val="auto"/>
        </w:rPr>
        <w:t>27.2响应文件是否实质性响应磋商文件要求由磋商小组依据磋商文件规定认定。磋商小组决定响应文件的响应性只根据响应文件本身的真实无误的内容，而不依据外部的证据。</w:t>
      </w:r>
    </w:p>
    <w:p w14:paraId="7EB1C07B">
      <w:pPr>
        <w:snapToGrid w:val="0"/>
        <w:spacing w:line="360" w:lineRule="auto"/>
        <w:rPr>
          <w:rFonts w:hint="eastAsia" w:ascii="宋体" w:hAnsi="宋体" w:eastAsia="宋体" w:cs="宋体"/>
          <w:b/>
          <w:color w:val="auto"/>
        </w:rPr>
      </w:pPr>
      <w:r>
        <w:rPr>
          <w:rFonts w:hint="eastAsia" w:ascii="宋体" w:hAnsi="宋体" w:eastAsia="宋体" w:cs="宋体"/>
          <w:b/>
          <w:color w:val="auto"/>
        </w:rPr>
        <w:t xml:space="preserve">28.无效响应 </w:t>
      </w:r>
    </w:p>
    <w:p w14:paraId="45E3C68F">
      <w:pPr>
        <w:snapToGrid w:val="0"/>
        <w:spacing w:line="360" w:lineRule="auto"/>
        <w:ind w:firstLine="412"/>
        <w:rPr>
          <w:rFonts w:hint="eastAsia" w:ascii="宋体" w:hAnsi="宋体" w:eastAsia="宋体" w:cs="宋体"/>
          <w:b/>
          <w:color w:val="auto"/>
        </w:rPr>
      </w:pPr>
      <w:r>
        <w:rPr>
          <w:rFonts w:hint="eastAsia" w:ascii="宋体" w:hAnsi="宋体" w:eastAsia="宋体" w:cs="宋体"/>
          <w:color w:val="auto"/>
        </w:rPr>
        <w:t>28.1磋商小组在对资格性和符合性进行审查时，有下列情况之一的，属无效响应，磋商小组应当告知有关供应商：</w:t>
      </w:r>
    </w:p>
    <w:p w14:paraId="511782CB">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（1）供应商不具备本章第3.1款规定的供应商资格条件要求，或存在本章第3.3款情形的；</w:t>
      </w:r>
    </w:p>
    <w:p w14:paraId="30EA0928">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（2）联合体不符合本章第3.2款规定的；</w:t>
      </w:r>
    </w:p>
    <w:p w14:paraId="6474815A">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（3）应交未交磋商保证金或金额不足、磋商保证金缴纳形式不符合磋商文件要求的；</w:t>
      </w:r>
    </w:p>
    <w:p w14:paraId="4E944520">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（4）响应文件未按照磋商文件要求签署、盖章的；</w:t>
      </w:r>
    </w:p>
    <w:p w14:paraId="38559151">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（4）响应文件不满足本章第27.1款规定的实质性要求的；</w:t>
      </w:r>
    </w:p>
    <w:p w14:paraId="00B496DA">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（5）报价超过采购项目预算的；</w:t>
      </w:r>
    </w:p>
    <w:p w14:paraId="05033B54">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（6）响应文件有效期不足的；</w:t>
      </w:r>
    </w:p>
    <w:p w14:paraId="7E92E897">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（7）响应文件不符合法律、规章、规范性文件和磋商文件规定及要求的。</w:t>
      </w:r>
    </w:p>
    <w:p w14:paraId="052F432A">
      <w:pPr>
        <w:widowControl/>
        <w:snapToGrid w:val="0"/>
        <w:spacing w:line="360" w:lineRule="auto"/>
        <w:jc w:val="left"/>
        <w:rPr>
          <w:rFonts w:hint="eastAsia" w:ascii="宋体" w:hAnsi="宋体" w:eastAsia="宋体" w:cs="宋体"/>
          <w:b/>
          <w:color w:val="auto"/>
        </w:rPr>
      </w:pPr>
      <w:r>
        <w:rPr>
          <w:rFonts w:hint="eastAsia" w:ascii="宋体" w:hAnsi="宋体" w:eastAsia="宋体" w:cs="宋体"/>
          <w:b/>
          <w:color w:val="auto"/>
        </w:rPr>
        <w:t>29.澄清</w:t>
      </w:r>
    </w:p>
    <w:p w14:paraId="28132AF4">
      <w:pPr>
        <w:widowControl/>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29.1 磋商小组在对响应文件的有效性、完整性和对磋商文件的响应程度进行审查时，可以要求供应商对响应文件中含义不明确、同类问题表述不一致或者有明显文字和计算错误的内容等作出必要的澄清、说明或者更正。该要求应当以书面形式作出。供应商的澄清、说明或者更正应当采用书面形式，由其法定代表人或其委托代理人签字或者加盖公章。供应商的澄清、说明或者更正不得超出响应文件的范围或者改变响应文件的实质性内容。</w:t>
      </w:r>
    </w:p>
    <w:p w14:paraId="5CA121E7">
      <w:pPr>
        <w:widowControl/>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29.2 最后报价计算错误修正的原则：最后报价的大写金额和小写金额不一致的，以大写金额为准；总价金额与按分项报价汇总金额不一致的，以分项报价金额计算结果为准；分项报价金额小数点有明显错位的，应以总价为准，并修改分项报价。</w:t>
      </w:r>
    </w:p>
    <w:p w14:paraId="44BF7C31">
      <w:pPr>
        <w:widowControl/>
        <w:snapToGrid w:val="0"/>
        <w:spacing w:line="360" w:lineRule="auto"/>
        <w:jc w:val="left"/>
        <w:rPr>
          <w:rFonts w:hint="eastAsia" w:ascii="宋体" w:hAnsi="宋体" w:eastAsia="宋体" w:cs="宋体"/>
          <w:b/>
          <w:color w:val="auto"/>
        </w:rPr>
      </w:pPr>
      <w:r>
        <w:rPr>
          <w:rFonts w:hint="eastAsia" w:ascii="宋体" w:hAnsi="宋体" w:eastAsia="宋体" w:cs="宋体"/>
          <w:b/>
          <w:color w:val="auto"/>
        </w:rPr>
        <w:t>30.磋商</w:t>
      </w:r>
    </w:p>
    <w:p w14:paraId="6904E2FE">
      <w:pPr>
        <w:widowControl/>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30.1本章第10.2项未明确磋商文件实质性变动内容的，或者磋商文件明确了可能发生实质性变动内容，但在磋商过程中，磋商小组根据磋商情况认为磋商文件无需发生实质性变动的，磋商小组应当直接与响应文件审查合格的供应商就价格组织多轮磋商。</w:t>
      </w:r>
    </w:p>
    <w:p w14:paraId="7387E986">
      <w:pPr>
        <w:widowControl/>
        <w:tabs>
          <w:tab w:val="left" w:pos="1080"/>
          <w:tab w:val="left" w:pos="1260"/>
        </w:tabs>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（1）磋商结束后，磋商小组应当要求所有继续参加磋商的供应商在磋商小组规定时间内提交最后报价。</w:t>
      </w:r>
    </w:p>
    <w:p w14:paraId="34F27B33">
      <w:pPr>
        <w:widowControl/>
        <w:tabs>
          <w:tab w:val="left" w:pos="1080"/>
          <w:tab w:val="left" w:pos="1260"/>
        </w:tabs>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（2）磋商文件明确可能发生实质性变动，但在磋商过程中磋商小组根据磋商情况认为磋商文件无需发生实质性变动的，磋商小组不另行通知。</w:t>
      </w:r>
    </w:p>
    <w:p w14:paraId="4EF08079">
      <w:pPr>
        <w:widowControl/>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30.2本章第10.2款明确磋商文件实质性变动内容的，磋商小组可以组织多轮磋商。在每一轮磋商中，磋商小组可以根据磋商文件规定和磋商情况，对磋商文件的采购需求中的技术、服务要求以及合同草案条款作实质性变动(磋商文件的实质性变动内容为磋商文件的组成部分)，并以书面形式要求响应文件审查合格的供应商，在规定的截止时间前重新提交响应文件。磋商小组应当根据本章第26.2款规定对供应商重新提交的响应文件进行审查。供应商重新提交的响应文件审查不合格的，不得进入下一轮磋商，也不得要求提交最后报价。</w:t>
      </w:r>
    </w:p>
    <w:p w14:paraId="26BC16F0">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（1）磋商文件能够详细列明采购需求的技术、服务要求的，磋商结束后，磋商小组应当要求所有继续参加磋商的供应商在规定时间内提交最后报价。</w:t>
      </w:r>
    </w:p>
    <w:p w14:paraId="43422283">
      <w:pPr>
        <w:widowControl/>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2）磋商文件不能详细列明采购需求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6380EE4E">
      <w:pPr>
        <w:widowControl/>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30.3 重新提交的响应文件或者最后报价应按本章第21.3款规定，由其法定代表人或其委托代理人签字或者加盖供应商单位章，在规定时间内密封递交给磋商小组。</w:t>
      </w:r>
    </w:p>
    <w:p w14:paraId="5F799D33">
      <w:pPr>
        <w:widowControl/>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30.4供应商的最后报价及政府采购政策规定的价格扣除情况，磋商小组应召集所有参加最后报价的供应商当场开封公布，并由供应商代表签字确认。</w:t>
      </w:r>
    </w:p>
    <w:p w14:paraId="05389F84">
      <w:pPr>
        <w:widowControl/>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30.5提交首次响应文件的供应商，在提交最后报价之前，可以根据磋商情况退出磋商，并书面通知采购代理机构或者磋商小组。该通知由供应商法定代表人或其委托代理人签字。采购代理机构按本章第19.4款规定退还退出磋商的供应商的磋商保证金。</w:t>
      </w:r>
    </w:p>
    <w:p w14:paraId="6028B4E2">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30.6提交首次响应文件的供应商，未按磋商文件规定及磋商小组要求提交最后报价(或者重新提交的响应文件和最后报价)，且又未按本章第30.5款规定退出磋商的，供应商的磋商保证金不予退还。</w:t>
      </w:r>
    </w:p>
    <w:p w14:paraId="26F66ECD">
      <w:pPr>
        <w:widowControl/>
        <w:snapToGrid w:val="0"/>
        <w:spacing w:line="360" w:lineRule="auto"/>
        <w:jc w:val="left"/>
        <w:rPr>
          <w:rFonts w:hint="eastAsia" w:ascii="宋体" w:hAnsi="宋体" w:eastAsia="宋体" w:cs="宋体"/>
          <w:b/>
          <w:color w:val="auto"/>
        </w:rPr>
      </w:pPr>
      <w:r>
        <w:rPr>
          <w:rFonts w:hint="eastAsia" w:ascii="宋体" w:hAnsi="宋体" w:eastAsia="宋体" w:cs="宋体"/>
          <w:b/>
          <w:color w:val="auto"/>
        </w:rPr>
        <w:t>31.响应文件评审</w:t>
      </w:r>
    </w:p>
    <w:p w14:paraId="30A59C66">
      <w:pPr>
        <w:widowControl/>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31.1经磋商确定最终采购需求和提交最后报价的供应商后，由磋商小组采用综合评分法对提交最后报价的供应商的响应文件和最后报价进行综合评价。</w:t>
      </w:r>
    </w:p>
    <w:p w14:paraId="2010C879">
      <w:pPr>
        <w:widowControl/>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31.2综合评分法，是指响应文件满足磋商文件全部实质性要求且按评审因素的量化指标评审得分最高的供应商为成交候选供应商的评审方法。本采购项目的评审因素和标准见</w:t>
      </w:r>
      <w:r>
        <w:rPr>
          <w:rFonts w:hint="eastAsia" w:ascii="宋体" w:hAnsi="宋体" w:eastAsia="宋体" w:cs="宋体"/>
          <w:b/>
          <w:color w:val="auto"/>
        </w:rPr>
        <w:t>磋商须知前附表。</w:t>
      </w:r>
    </w:p>
    <w:p w14:paraId="0C62B600">
      <w:pPr>
        <w:widowControl/>
        <w:snapToGrid w:val="0"/>
        <w:spacing w:before="120" w:line="360" w:lineRule="auto"/>
        <w:ind w:firstLine="420"/>
        <w:jc w:val="left"/>
        <w:rPr>
          <w:rFonts w:hint="eastAsia" w:ascii="宋体" w:hAnsi="宋体" w:eastAsia="宋体" w:cs="宋体"/>
          <w:color w:val="auto"/>
        </w:rPr>
      </w:pPr>
      <w:r>
        <w:rPr>
          <w:rFonts w:hint="eastAsia" w:ascii="宋体" w:hAnsi="宋体" w:eastAsia="宋体" w:cs="宋体"/>
          <w:color w:val="auto"/>
        </w:rPr>
        <w:t>31.3最后报价调整。磋商小组以各供应商最后报价为基础，按照符合政府采购支持中小企业发展的相应条件，对供应商的最后报价进行价格扣除，用扣除后的最后报价计算价格得分，具体价格扣除比例见</w:t>
      </w:r>
      <w:r>
        <w:rPr>
          <w:rFonts w:hint="eastAsia" w:ascii="宋体" w:hAnsi="宋体" w:eastAsia="宋体" w:cs="宋体"/>
          <w:b/>
          <w:color w:val="auto"/>
        </w:rPr>
        <w:t>磋商须知前附表</w:t>
      </w:r>
      <w:r>
        <w:rPr>
          <w:rFonts w:hint="eastAsia" w:ascii="宋体" w:hAnsi="宋体" w:eastAsia="宋体" w:cs="宋体"/>
          <w:color w:val="auto"/>
        </w:rPr>
        <w:t>。</w:t>
      </w:r>
    </w:p>
    <w:p w14:paraId="675478A2">
      <w:pPr>
        <w:widowControl/>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31.4综合评分法中的价格分采用低价优先法计算，即</w:t>
      </w:r>
      <w:r>
        <w:rPr>
          <w:rFonts w:hint="eastAsia" w:ascii="宋体" w:hAnsi="宋体" w:eastAsia="宋体" w:cs="宋体"/>
          <w:color w:val="auto"/>
          <w:kern w:val="2"/>
          <w:szCs w:val="21"/>
          <w:lang w:bidi="ar"/>
        </w:rPr>
        <w:t>经评审后最终（1-投标优惠率）最低的值</w:t>
      </w:r>
      <w:r>
        <w:rPr>
          <w:rFonts w:hint="eastAsia" w:ascii="宋体" w:hAnsi="宋体" w:eastAsia="宋体" w:cs="宋体"/>
          <w:color w:val="auto"/>
        </w:rPr>
        <w:t>为磋商基准价，其价格分为满分。其他供应商的价格分按照下列公式计算：</w:t>
      </w:r>
    </w:p>
    <w:p w14:paraId="219F2657">
      <w:pPr>
        <w:pStyle w:val="2"/>
        <w:rPr>
          <w:rFonts w:hint="eastAsia" w:ascii="宋体" w:hAnsi="宋体" w:eastAsia="宋体" w:cs="宋体"/>
          <w:color w:val="auto"/>
          <w:kern w:val="2"/>
          <w:szCs w:val="21"/>
          <w:lang w:bidi="ar"/>
        </w:rPr>
      </w:pPr>
      <w:r>
        <w:rPr>
          <w:rFonts w:hint="eastAsia" w:ascii="宋体" w:hAnsi="宋体" w:eastAsia="宋体" w:cs="宋体"/>
          <w:color w:val="auto"/>
          <w:kern w:val="2"/>
          <w:szCs w:val="21"/>
          <w:lang w:bidi="ar"/>
        </w:rPr>
        <w:t>磋商报价得分=（磋商基准价/1-最终投标优惠率）*报价总分</w:t>
      </w:r>
    </w:p>
    <w:p w14:paraId="4745268F">
      <w:pPr>
        <w:widowControl/>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项目评审过程中，不得去掉最后报价中的最高报价和最低报价。</w:t>
      </w:r>
    </w:p>
    <w:p w14:paraId="13825E96">
      <w:pPr>
        <w:widowControl/>
        <w:snapToGrid w:val="0"/>
        <w:spacing w:before="120" w:line="360" w:lineRule="auto"/>
        <w:ind w:firstLine="420"/>
        <w:jc w:val="left"/>
        <w:rPr>
          <w:rFonts w:hint="eastAsia" w:ascii="宋体" w:hAnsi="宋体" w:eastAsia="宋体" w:cs="宋体"/>
          <w:color w:val="auto"/>
        </w:rPr>
      </w:pPr>
      <w:r>
        <w:rPr>
          <w:rFonts w:hint="eastAsia" w:ascii="宋体" w:hAnsi="宋体" w:eastAsia="宋体" w:cs="宋体"/>
          <w:color w:val="auto"/>
        </w:rPr>
        <w:t>31.5涉及政府采购政策优惠对供应商分值进行调整的，按</w:t>
      </w:r>
      <w:r>
        <w:rPr>
          <w:rFonts w:hint="eastAsia" w:ascii="宋体" w:hAnsi="宋体" w:eastAsia="宋体" w:cs="宋体"/>
          <w:b/>
          <w:color w:val="auto"/>
        </w:rPr>
        <w:t>磋商须知前附表</w:t>
      </w:r>
      <w:r>
        <w:rPr>
          <w:rFonts w:hint="eastAsia" w:ascii="宋体" w:hAnsi="宋体" w:eastAsia="宋体" w:cs="宋体"/>
          <w:color w:val="auto"/>
        </w:rPr>
        <w:t>规定调整供应商的技术、商务、价格得分或总得分。</w:t>
      </w:r>
    </w:p>
    <w:p w14:paraId="383629E8">
      <w:pPr>
        <w:snapToGrid w:val="0"/>
        <w:spacing w:before="120" w:line="360" w:lineRule="auto"/>
        <w:ind w:firstLine="420"/>
        <w:rPr>
          <w:rFonts w:hint="eastAsia" w:ascii="宋体" w:hAnsi="宋体" w:eastAsia="宋体" w:cs="宋体"/>
          <w:color w:val="auto"/>
        </w:rPr>
      </w:pPr>
      <w:r>
        <w:rPr>
          <w:rFonts w:hint="eastAsia" w:ascii="宋体" w:hAnsi="宋体" w:eastAsia="宋体" w:cs="宋体"/>
          <w:color w:val="auto"/>
        </w:rPr>
        <w:t>31.6涉及多处或部分获得政府采购政策优惠的，其多处或部分享受政府采购优惠政策的计算方法见</w:t>
      </w:r>
      <w:r>
        <w:rPr>
          <w:rFonts w:hint="eastAsia" w:ascii="宋体" w:hAnsi="宋体" w:eastAsia="宋体" w:cs="宋体"/>
          <w:b/>
          <w:color w:val="auto"/>
        </w:rPr>
        <w:t>磋商须知前附表</w:t>
      </w:r>
      <w:r>
        <w:rPr>
          <w:rFonts w:hint="eastAsia" w:ascii="宋体" w:hAnsi="宋体" w:eastAsia="宋体" w:cs="宋体"/>
          <w:color w:val="auto"/>
        </w:rPr>
        <w:t>相关规定。</w:t>
      </w:r>
    </w:p>
    <w:p w14:paraId="34ADAE35">
      <w:pPr>
        <w:widowControl/>
        <w:snapToGrid w:val="0"/>
        <w:spacing w:before="120" w:line="360" w:lineRule="auto"/>
        <w:ind w:firstLine="420"/>
        <w:jc w:val="left"/>
        <w:rPr>
          <w:rFonts w:hint="eastAsia" w:ascii="宋体" w:hAnsi="宋体" w:eastAsia="宋体" w:cs="宋体"/>
          <w:color w:val="auto"/>
        </w:rPr>
      </w:pPr>
      <w:r>
        <w:rPr>
          <w:rFonts w:hint="eastAsia" w:ascii="宋体" w:hAnsi="宋体" w:eastAsia="宋体" w:cs="宋体"/>
          <w:color w:val="auto"/>
        </w:rPr>
        <w:t>31.7评审时，磋商小组各成员应当独立对每个供应商的响应文件进行评价、评分，并按照政府采购优惠政策对最后报价进行价格扣除和技术、商务、价格加分后，汇总各供应商的总得分。</w:t>
      </w:r>
    </w:p>
    <w:p w14:paraId="528FAA67">
      <w:pPr>
        <w:widowControl/>
        <w:snapToGrid w:val="0"/>
        <w:spacing w:line="360" w:lineRule="auto"/>
        <w:jc w:val="left"/>
        <w:rPr>
          <w:rFonts w:hint="eastAsia" w:ascii="宋体" w:hAnsi="宋体" w:eastAsia="宋体" w:cs="宋体"/>
          <w:b/>
          <w:color w:val="auto"/>
        </w:rPr>
      </w:pPr>
      <w:r>
        <w:rPr>
          <w:rFonts w:hint="eastAsia" w:ascii="宋体" w:hAnsi="宋体" w:eastAsia="宋体" w:cs="宋体"/>
          <w:b/>
          <w:color w:val="auto"/>
        </w:rPr>
        <w:t>32.提出成交供应商</w:t>
      </w:r>
    </w:p>
    <w:p w14:paraId="6EEA8998">
      <w:pPr>
        <w:widowControl/>
        <w:snapToGrid w:val="0"/>
        <w:spacing w:line="360" w:lineRule="auto"/>
        <w:jc w:val="center"/>
        <w:rPr>
          <w:rFonts w:hint="eastAsia" w:ascii="宋体" w:hAnsi="宋体" w:eastAsia="宋体" w:cs="宋体"/>
          <w:color w:val="auto"/>
        </w:rPr>
      </w:pPr>
      <w:r>
        <w:rPr>
          <w:rFonts w:hint="eastAsia" w:ascii="宋体" w:hAnsi="宋体" w:eastAsia="宋体" w:cs="宋体"/>
          <w:color w:val="auto"/>
        </w:rPr>
        <w:t xml:space="preserve">    32.1磋商小组应当根据综合评分情况，按照评审得分由高到低顺序推荐3名以上成交候选供应商，并编写评审报告。评审得分相同的，按照最后报价由低到高的顺序推荐。评审得分且最后报价相同的，按照技术指标优劣顺序推荐。符合《政府采购竞争性磋商采购方式管理暂行办法》(财</w:t>
      </w:r>
    </w:p>
    <w:p w14:paraId="1592ED55">
      <w:pPr>
        <w:widowControl/>
        <w:snapToGrid w:val="0"/>
        <w:spacing w:line="360" w:lineRule="auto"/>
        <w:rPr>
          <w:rFonts w:hint="eastAsia" w:ascii="宋体" w:hAnsi="宋体" w:eastAsia="宋体" w:cs="宋体"/>
          <w:color w:val="auto"/>
        </w:rPr>
      </w:pPr>
      <w:r>
        <w:rPr>
          <w:rFonts w:hint="eastAsia" w:ascii="宋体" w:hAnsi="宋体" w:eastAsia="宋体" w:cs="宋体"/>
          <w:color w:val="auto"/>
        </w:rPr>
        <w:t>库〔2014〕214号)和《财政部关于政府采购竞争性磋商采购方式管理暂行办法有关问题的补充通知》（财库〔2015〕124号）所列“政府购买服务项目（含政府和社会资本合作项目）、市场竞争不充分的科研项目以及需要扶持的科技成果转化项目”情形的，可以推荐2家成交候选供应商。</w:t>
      </w:r>
    </w:p>
    <w:p w14:paraId="634EE21F">
      <w:pPr>
        <w:tabs>
          <w:tab w:val="left" w:pos="0"/>
        </w:tabs>
        <w:snapToGrid w:val="0"/>
        <w:spacing w:line="360" w:lineRule="auto"/>
        <w:rPr>
          <w:rFonts w:hint="eastAsia" w:ascii="宋体" w:hAnsi="宋体" w:eastAsia="宋体" w:cs="宋体"/>
          <w:b/>
          <w:color w:val="auto"/>
        </w:rPr>
      </w:pPr>
      <w:r>
        <w:rPr>
          <w:rFonts w:hint="eastAsia" w:ascii="宋体" w:hAnsi="宋体" w:eastAsia="宋体" w:cs="宋体"/>
          <w:b/>
          <w:color w:val="auto"/>
        </w:rPr>
        <w:t>33.确定成交供应商</w:t>
      </w:r>
    </w:p>
    <w:p w14:paraId="0A64B66B">
      <w:pPr>
        <w:widowControl/>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33.1采购代理机构应当在评审结束后2个工作日内将评审报告送采购人确认。</w:t>
      </w:r>
    </w:p>
    <w:p w14:paraId="3C8A7ED1">
      <w:pPr>
        <w:widowControl/>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33.2采购人应当在收到评审报告后5个工作日内，从评审报告提出的成交候选供应商中，按照排序由高到低的原则确定成交供应商，也可以书面授权磋商小组直接确定成交供应商。</w:t>
      </w:r>
    </w:p>
    <w:p w14:paraId="11BA5DAC">
      <w:pPr>
        <w:snapToGrid w:val="0"/>
        <w:spacing w:line="360" w:lineRule="auto"/>
        <w:ind w:left="602" w:hanging="602"/>
        <w:rPr>
          <w:rFonts w:hint="eastAsia" w:ascii="宋体" w:hAnsi="宋体" w:eastAsia="宋体" w:cs="宋体"/>
          <w:b/>
          <w:color w:val="auto"/>
          <w:sz w:val="20"/>
        </w:rPr>
      </w:pPr>
      <w:r>
        <w:rPr>
          <w:rFonts w:hint="eastAsia" w:ascii="宋体" w:hAnsi="宋体" w:eastAsia="宋体" w:cs="宋体"/>
          <w:b/>
          <w:color w:val="auto"/>
          <w:sz w:val="20"/>
        </w:rPr>
        <w:t>34.磋商终止</w:t>
      </w:r>
    </w:p>
    <w:p w14:paraId="6F961F92">
      <w:pPr>
        <w:widowControl/>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 xml:space="preserve">34.1出现下列情形之一的，采购人或者采购代理机构应当终止竞争性磋商采购活动，在本章第37.1款指定的媒体上发布项目终止公告并说明原因，重新开展采购活动： </w:t>
      </w:r>
    </w:p>
    <w:p w14:paraId="017E34D0">
      <w:pPr>
        <w:widowControl/>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（1）因情况变化，不再符合规定的竞争性磋商采购方式适用情形的；</w:t>
      </w:r>
    </w:p>
    <w:p w14:paraId="52433671">
      <w:pPr>
        <w:widowControl/>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（2）出现影响采购公正的违法、违规行为的；</w:t>
      </w:r>
    </w:p>
    <w:p w14:paraId="360DA365">
      <w:pPr>
        <w:widowControl/>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（3）除《政府采购竞争性磋商采购方式管理暂行办法》(财库〔2014〕214号) 和《财政部关于政府采购竞争性磋商采购方式管理暂行办法有关问题的补充通知》（财库〔2015〕124号）所列“政府购买服务项目（含政府和社会资本合作项目）、市场竞争不充分的科研项目以及需要扶持的科技成果转化项目”情形外，在采购过程中符合要求的供应商或者报价未超过采购预算的供应商不足3家的；</w:t>
      </w:r>
    </w:p>
    <w:p w14:paraId="41E5E9AE">
      <w:pPr>
        <w:widowControl/>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（4）因重大变故，采购任务取消的。</w:t>
      </w:r>
    </w:p>
    <w:p w14:paraId="6BA2DD7A">
      <w:pPr>
        <w:widowControl/>
        <w:snapToGrid w:val="0"/>
        <w:spacing w:line="360" w:lineRule="auto"/>
        <w:jc w:val="left"/>
        <w:rPr>
          <w:rFonts w:hint="eastAsia" w:ascii="宋体" w:hAnsi="宋体" w:eastAsia="宋体" w:cs="宋体"/>
          <w:b/>
          <w:color w:val="auto"/>
        </w:rPr>
      </w:pPr>
      <w:r>
        <w:rPr>
          <w:rFonts w:hint="eastAsia" w:ascii="宋体" w:hAnsi="宋体" w:eastAsia="宋体" w:cs="宋体"/>
          <w:b/>
          <w:color w:val="auto"/>
        </w:rPr>
        <w:t>35．重新评审</w:t>
      </w:r>
    </w:p>
    <w:p w14:paraId="4D128041">
      <w:pPr>
        <w:widowControl/>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35.1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w:t>
      </w:r>
    </w:p>
    <w:p w14:paraId="651E85BA">
      <w:pPr>
        <w:snapToGrid w:val="0"/>
        <w:spacing w:line="360" w:lineRule="auto"/>
        <w:rPr>
          <w:rFonts w:hint="eastAsia" w:ascii="宋体" w:hAnsi="宋体" w:eastAsia="宋体" w:cs="宋体"/>
          <w:b/>
          <w:color w:val="auto"/>
        </w:rPr>
      </w:pPr>
      <w:r>
        <w:rPr>
          <w:rFonts w:hint="eastAsia" w:ascii="宋体" w:hAnsi="宋体" w:eastAsia="宋体" w:cs="宋体"/>
          <w:b/>
          <w:color w:val="auto"/>
        </w:rPr>
        <w:t>36.保密及串通行为</w:t>
      </w:r>
    </w:p>
    <w:p w14:paraId="239E0A72">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36.1磋商小组成员以及与评审工作有关的人员不得泄露评审情况以及评审过程中获悉的国家秘密、商业秘密。</w:t>
      </w:r>
    </w:p>
    <w:p w14:paraId="40499FCF">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36.2供应商不得与采购人、采购代理机构、其他供应商恶意串通；不得向采购人、采购代理机构或者磋商小组成员行贿或者提供其他不正当利益；不得提供虚假资料谋取成交；不得以任何方式干扰、影响采购工作。</w:t>
      </w:r>
    </w:p>
    <w:p w14:paraId="45AC44C6">
      <w:pPr>
        <w:widowControl/>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36.3有下列情形之一的，属于恶意串通，对供应商依照政府采购法第七十七条第一款的规定追究法律责任：</w:t>
      </w:r>
    </w:p>
    <w:p w14:paraId="33139C5A">
      <w:pPr>
        <w:widowControl/>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（一）供应商直接或者间接从采购人或者采购代理机构处获得其他供应商的相关情况并修改其投标文件或者响应文件；</w:t>
      </w:r>
    </w:p>
    <w:p w14:paraId="1490B527">
      <w:pPr>
        <w:widowControl/>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（二）供应商按照采购人或者采购代理机构的授意撤换、修改投标文件或者响应文件；</w:t>
      </w:r>
    </w:p>
    <w:p w14:paraId="30708BB6">
      <w:pPr>
        <w:widowControl/>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（三）供应商之间协商报价、技术方案等投标文件或者响应文件的实质性内容；</w:t>
      </w:r>
    </w:p>
    <w:p w14:paraId="75A348D5">
      <w:pPr>
        <w:widowControl/>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（四）属于同一集团、协会、商会等组织成员的供应商按照该组织要求协同参加政府采购活动；</w:t>
      </w:r>
    </w:p>
    <w:p w14:paraId="66D1B534">
      <w:pPr>
        <w:widowControl/>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（五）供应商之间事先约定由某一特定供应商中标、成交；</w:t>
      </w:r>
    </w:p>
    <w:p w14:paraId="51110EFB">
      <w:pPr>
        <w:widowControl/>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（六）供应商之间商定部分供应商放弃参加政府采购活动或者放弃中标、成交；</w:t>
      </w:r>
    </w:p>
    <w:p w14:paraId="0BD08837">
      <w:pPr>
        <w:widowControl/>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（七）供应商与采购人或者采购代理机构之间、供应商相互之间，为谋求特定供应商中标、成交或者排斥其他供应商的其他串通行为。</w:t>
      </w:r>
    </w:p>
    <w:p w14:paraId="6D6B0E6C">
      <w:pPr>
        <w:snapToGrid w:val="0"/>
        <w:spacing w:line="360" w:lineRule="auto"/>
        <w:rPr>
          <w:rFonts w:hint="eastAsia" w:ascii="宋体" w:hAnsi="宋体" w:eastAsia="宋体" w:cs="宋体"/>
          <w:color w:val="auto"/>
        </w:rPr>
      </w:pPr>
      <w:r>
        <w:rPr>
          <w:rFonts w:hint="eastAsia" w:ascii="宋体" w:hAnsi="宋体" w:eastAsia="宋体" w:cs="宋体"/>
          <w:color w:val="auto"/>
        </w:rPr>
        <w:t>六、成交结果信息公布与授予合同</w:t>
      </w:r>
    </w:p>
    <w:p w14:paraId="5ED25189">
      <w:pPr>
        <w:snapToGrid w:val="0"/>
        <w:spacing w:line="360" w:lineRule="auto"/>
        <w:rPr>
          <w:rFonts w:hint="eastAsia" w:ascii="宋体" w:hAnsi="宋体" w:eastAsia="宋体" w:cs="宋体"/>
          <w:b/>
          <w:color w:val="auto"/>
        </w:rPr>
      </w:pPr>
      <w:r>
        <w:rPr>
          <w:rFonts w:hint="eastAsia" w:ascii="宋体" w:hAnsi="宋体" w:eastAsia="宋体" w:cs="宋体"/>
          <w:b/>
          <w:color w:val="auto"/>
        </w:rPr>
        <w:t>37.成交信息的公布</w:t>
      </w:r>
    </w:p>
    <w:p w14:paraId="6408AD2E">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37.1成交供应商确定后2个工作日内，成交结果信息将在</w:t>
      </w:r>
      <w:r>
        <w:rPr>
          <w:rFonts w:hint="eastAsia" w:ascii="宋体" w:hAnsi="宋体" w:eastAsia="宋体" w:cs="宋体"/>
          <w:b/>
          <w:color w:val="auto"/>
        </w:rPr>
        <w:t>磋商须知前附表</w:t>
      </w:r>
      <w:r>
        <w:rPr>
          <w:rFonts w:hint="eastAsia" w:ascii="宋体" w:hAnsi="宋体" w:eastAsia="宋体" w:cs="宋体"/>
          <w:color w:val="auto"/>
        </w:rPr>
        <w:t>指定的媒体上公布。</w:t>
      </w:r>
    </w:p>
    <w:p w14:paraId="3C04D4A4">
      <w:pPr>
        <w:snapToGrid w:val="0"/>
        <w:spacing w:line="360" w:lineRule="auto"/>
        <w:rPr>
          <w:rFonts w:hint="eastAsia" w:ascii="宋体" w:hAnsi="宋体" w:eastAsia="宋体" w:cs="宋体"/>
          <w:b/>
          <w:color w:val="auto"/>
        </w:rPr>
      </w:pPr>
      <w:r>
        <w:rPr>
          <w:rFonts w:hint="eastAsia" w:ascii="宋体" w:hAnsi="宋体" w:eastAsia="宋体" w:cs="宋体"/>
          <w:b/>
          <w:color w:val="auto"/>
        </w:rPr>
        <w:t>38.询问及质疑</w:t>
      </w:r>
    </w:p>
    <w:p w14:paraId="258F8266">
      <w:pPr>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38.1供应商对政府采购活动事项有疑问的，可以向采购人或采购代理机构提出询问。</w:t>
      </w:r>
    </w:p>
    <w:p w14:paraId="321FFC2E">
      <w:pPr>
        <w:snapToGrid w:val="0"/>
        <w:spacing w:line="360" w:lineRule="auto"/>
        <w:ind w:firstLine="420"/>
        <w:jc w:val="left"/>
        <w:rPr>
          <w:rFonts w:hint="eastAsia" w:ascii="宋体" w:hAnsi="宋体" w:eastAsia="宋体" w:cs="宋体"/>
          <w:color w:val="auto"/>
        </w:rPr>
      </w:pPr>
      <w:r>
        <w:rPr>
          <w:rFonts w:hint="eastAsia" w:ascii="宋体" w:hAnsi="宋体" w:eastAsia="宋体" w:cs="宋体"/>
          <w:color w:val="auto"/>
        </w:rPr>
        <w:t>38.2供应商若认为磋商文件、采购过程和成交结果使自己的权益受到损害，可以按法律、行政法规及湖南省财政厅规范性文件规定向采购人或采购代理机构提出质疑。</w:t>
      </w:r>
    </w:p>
    <w:p w14:paraId="6BE862B0">
      <w:pPr>
        <w:snapToGrid w:val="0"/>
        <w:spacing w:line="360" w:lineRule="auto"/>
        <w:rPr>
          <w:rFonts w:hint="eastAsia" w:ascii="宋体" w:hAnsi="宋体" w:eastAsia="宋体" w:cs="宋体"/>
          <w:b/>
          <w:color w:val="auto"/>
        </w:rPr>
      </w:pPr>
      <w:r>
        <w:rPr>
          <w:rFonts w:hint="eastAsia" w:ascii="宋体" w:hAnsi="宋体" w:eastAsia="宋体" w:cs="宋体"/>
          <w:b/>
          <w:color w:val="auto"/>
        </w:rPr>
        <w:t>39.成交通知</w:t>
      </w:r>
    </w:p>
    <w:p w14:paraId="42089C96">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39.1成交供应商确定后，采购人或采购代理机构将以书面形式向成交供应商发出成交通知书。成交通知书对采购人和成交供应商具有同等法律效力。</w:t>
      </w:r>
    </w:p>
    <w:p w14:paraId="189D2CBC">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39.2 成交通知书是合同文件的组成部分。</w:t>
      </w:r>
    </w:p>
    <w:p w14:paraId="4C137B7C">
      <w:pPr>
        <w:tabs>
          <w:tab w:val="left" w:pos="7560"/>
          <w:tab w:val="left" w:pos="7740"/>
          <w:tab w:val="left" w:pos="7920"/>
        </w:tabs>
        <w:autoSpaceDN w:val="0"/>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39.3 成交供应商在收到采购代理机构的成交通知书后10日内，应按照</w:t>
      </w:r>
      <w:r>
        <w:rPr>
          <w:rFonts w:hint="eastAsia" w:ascii="宋体" w:hAnsi="宋体" w:eastAsia="宋体" w:cs="宋体"/>
          <w:b/>
          <w:color w:val="auto"/>
        </w:rPr>
        <w:t>磋商须知前附表</w:t>
      </w:r>
      <w:r>
        <w:rPr>
          <w:rFonts w:hint="eastAsia" w:ascii="宋体" w:hAnsi="宋体" w:eastAsia="宋体" w:cs="宋体"/>
          <w:color w:val="auto"/>
        </w:rPr>
        <w:t>的规定，向采购人提交履约担保。联合体成交的，履约担保由联合体各方或联合体中牵头人的名义提交。</w:t>
      </w:r>
    </w:p>
    <w:p w14:paraId="3870CA23">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39.4 成交供应商</w:t>
      </w:r>
      <w:r>
        <w:rPr>
          <w:rFonts w:hint="eastAsia" w:ascii="宋体" w:hAnsi="宋体" w:eastAsia="宋体" w:cs="宋体"/>
          <w:color w:val="auto"/>
          <w:spacing w:val="4"/>
        </w:rPr>
        <w:t>没有按照本章第39.3</w:t>
      </w:r>
      <w:r>
        <w:rPr>
          <w:rFonts w:hint="eastAsia" w:ascii="宋体" w:hAnsi="宋体" w:eastAsia="宋体" w:cs="宋体"/>
          <w:color w:val="auto"/>
        </w:rPr>
        <w:t>款</w:t>
      </w:r>
      <w:r>
        <w:rPr>
          <w:rFonts w:hint="eastAsia" w:ascii="宋体" w:hAnsi="宋体" w:eastAsia="宋体" w:cs="宋体"/>
          <w:color w:val="auto"/>
          <w:spacing w:val="4"/>
        </w:rPr>
        <w:t>规定</w:t>
      </w:r>
      <w:r>
        <w:rPr>
          <w:rFonts w:hint="eastAsia" w:ascii="宋体" w:hAnsi="宋体" w:eastAsia="宋体" w:cs="宋体"/>
          <w:color w:val="auto"/>
        </w:rPr>
        <w:t>提交履约担保的</w:t>
      </w:r>
      <w:r>
        <w:rPr>
          <w:rFonts w:hint="eastAsia" w:ascii="宋体" w:hAnsi="宋体" w:eastAsia="宋体" w:cs="宋体"/>
          <w:color w:val="auto"/>
          <w:spacing w:val="4"/>
        </w:rPr>
        <w:t>，视为放弃</w:t>
      </w:r>
      <w:r>
        <w:rPr>
          <w:rFonts w:hint="eastAsia" w:ascii="宋体" w:hAnsi="宋体" w:eastAsia="宋体" w:cs="宋体"/>
          <w:color w:val="auto"/>
        </w:rPr>
        <w:t>成交资格</w:t>
      </w:r>
      <w:r>
        <w:rPr>
          <w:rFonts w:hint="eastAsia" w:ascii="宋体" w:hAnsi="宋体" w:eastAsia="宋体" w:cs="宋体"/>
          <w:color w:val="auto"/>
          <w:spacing w:val="4"/>
        </w:rPr>
        <w:t>，</w:t>
      </w:r>
      <w:r>
        <w:rPr>
          <w:rFonts w:hint="eastAsia" w:ascii="宋体" w:hAnsi="宋体" w:eastAsia="宋体" w:cs="宋体"/>
          <w:color w:val="auto"/>
          <w:spacing w:val="2"/>
        </w:rPr>
        <w:t>其保证金不予退还。</w:t>
      </w:r>
    </w:p>
    <w:p w14:paraId="3A51AF00">
      <w:pPr>
        <w:snapToGrid w:val="0"/>
        <w:spacing w:line="360" w:lineRule="auto"/>
        <w:rPr>
          <w:rFonts w:hint="eastAsia" w:ascii="宋体" w:hAnsi="宋体" w:eastAsia="宋体" w:cs="宋体"/>
          <w:b/>
          <w:color w:val="auto"/>
        </w:rPr>
      </w:pPr>
      <w:r>
        <w:rPr>
          <w:rFonts w:hint="eastAsia" w:ascii="宋体" w:hAnsi="宋体" w:eastAsia="宋体" w:cs="宋体"/>
          <w:b/>
          <w:color w:val="auto"/>
        </w:rPr>
        <w:t>40.签订合同</w:t>
      </w:r>
    </w:p>
    <w:p w14:paraId="70ABFAA9">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40.1成交供应商应当在成交通知书发出之日起30日内与采购人签订政府采购合同。</w:t>
      </w:r>
    </w:p>
    <w:p w14:paraId="7540C1DE">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40.2磋商文件、成交供应商的响应文件等均为签订政府采购合同的依据。</w:t>
      </w:r>
    </w:p>
    <w:p w14:paraId="40521624">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40.3 成交供应商应当按照合同约定履行义务。成交供应商不得向他人转让成交项目，也不得将成交项目分包后分别向他人转让。</w:t>
      </w:r>
    </w:p>
    <w:p w14:paraId="3A2CEC23">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40.4 成交供应商有下列情形之一的，责令限期改正，情节严重的，列入不良行为记录名单，在1至3年内禁止参加政府采购活动，并予以通报：</w:t>
      </w:r>
    </w:p>
    <w:p w14:paraId="158E1ED3">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（一）成交后无正当理由不与采购人签订合同的；</w:t>
      </w:r>
    </w:p>
    <w:p w14:paraId="405701C0">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（二）未按照采购文件确定的事项签订政府采购合同，或者与采购人另行订立背离合同实质性内容的协议的；</w:t>
      </w:r>
    </w:p>
    <w:p w14:paraId="3D640F0F">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（三）拒绝履行合同义务的；</w:t>
      </w:r>
    </w:p>
    <w:p w14:paraId="73BAE9B6">
      <w:pPr>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（四）违反法律、规章、规范性文件规定的。</w:t>
      </w:r>
    </w:p>
    <w:p w14:paraId="7923B198">
      <w:pPr>
        <w:snapToGrid w:val="0"/>
        <w:spacing w:line="360" w:lineRule="auto"/>
        <w:rPr>
          <w:rFonts w:hint="eastAsia" w:ascii="宋体" w:hAnsi="宋体" w:eastAsia="宋体" w:cs="宋体"/>
          <w:color w:val="auto"/>
        </w:rPr>
      </w:pPr>
      <w:r>
        <w:rPr>
          <w:rFonts w:hint="eastAsia" w:ascii="宋体" w:hAnsi="宋体" w:eastAsia="宋体" w:cs="宋体"/>
          <w:color w:val="auto"/>
        </w:rPr>
        <w:t>七、其他规定</w:t>
      </w:r>
    </w:p>
    <w:p w14:paraId="0741E9C0">
      <w:pPr>
        <w:snapToGrid w:val="0"/>
        <w:spacing w:line="360" w:lineRule="auto"/>
        <w:jc w:val="left"/>
        <w:rPr>
          <w:rFonts w:hint="eastAsia" w:ascii="宋体" w:hAnsi="宋体" w:eastAsia="宋体" w:cs="宋体"/>
          <w:b/>
          <w:color w:val="auto"/>
        </w:rPr>
      </w:pPr>
      <w:r>
        <w:rPr>
          <w:rFonts w:hint="eastAsia" w:ascii="宋体" w:hAnsi="宋体" w:eastAsia="宋体" w:cs="宋体"/>
          <w:b/>
          <w:color w:val="auto"/>
        </w:rPr>
        <w:t>41.1采购代理服务费</w:t>
      </w:r>
    </w:p>
    <w:p w14:paraId="535F7576">
      <w:pPr>
        <w:tabs>
          <w:tab w:val="left" w:pos="420"/>
          <w:tab w:val="left" w:pos="7560"/>
          <w:tab w:val="left" w:pos="7740"/>
          <w:tab w:val="left" w:pos="7920"/>
        </w:tabs>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41.1采购代理机构应按</w:t>
      </w:r>
      <w:r>
        <w:rPr>
          <w:rFonts w:hint="eastAsia" w:ascii="宋体" w:hAnsi="宋体" w:eastAsia="宋体" w:cs="宋体"/>
          <w:b/>
          <w:color w:val="auto"/>
        </w:rPr>
        <w:t>磋商须知前附表</w:t>
      </w:r>
      <w:r>
        <w:rPr>
          <w:rFonts w:hint="eastAsia" w:ascii="宋体" w:hAnsi="宋体" w:eastAsia="宋体" w:cs="宋体"/>
          <w:color w:val="auto"/>
        </w:rPr>
        <w:t>规定收取采购代理服务费。</w:t>
      </w:r>
    </w:p>
    <w:p w14:paraId="36378CE7">
      <w:pPr>
        <w:tabs>
          <w:tab w:val="left" w:pos="420"/>
          <w:tab w:val="left" w:pos="7560"/>
          <w:tab w:val="left" w:pos="7740"/>
          <w:tab w:val="left" w:pos="7920"/>
        </w:tabs>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41.2集中采购机构不得收取采购代理服务费。</w:t>
      </w:r>
    </w:p>
    <w:p w14:paraId="56E937B2">
      <w:pPr>
        <w:tabs>
          <w:tab w:val="left" w:pos="420"/>
          <w:tab w:val="left" w:pos="7560"/>
          <w:tab w:val="left" w:pos="7740"/>
          <w:tab w:val="left" w:pos="7920"/>
        </w:tabs>
        <w:snapToGrid w:val="0"/>
        <w:spacing w:line="360" w:lineRule="auto"/>
        <w:rPr>
          <w:rFonts w:hint="eastAsia" w:ascii="宋体" w:hAnsi="宋体" w:eastAsia="宋体" w:cs="宋体"/>
          <w:b/>
          <w:color w:val="auto"/>
        </w:rPr>
      </w:pPr>
      <w:r>
        <w:rPr>
          <w:rFonts w:hint="eastAsia" w:ascii="宋体" w:hAnsi="宋体" w:eastAsia="宋体" w:cs="宋体"/>
          <w:b/>
          <w:color w:val="auto"/>
        </w:rPr>
        <w:t>42. 其他规定</w:t>
      </w:r>
    </w:p>
    <w:p w14:paraId="16D7AAFD">
      <w:pPr>
        <w:tabs>
          <w:tab w:val="left" w:pos="420"/>
          <w:tab w:val="left" w:pos="7560"/>
          <w:tab w:val="left" w:pos="7740"/>
          <w:tab w:val="left" w:pos="7920"/>
        </w:tabs>
        <w:snapToGrid w:val="0"/>
        <w:spacing w:line="360" w:lineRule="auto"/>
        <w:ind w:firstLine="420"/>
        <w:rPr>
          <w:rFonts w:hint="eastAsia" w:ascii="宋体" w:hAnsi="宋体" w:eastAsia="宋体" w:cs="宋体"/>
          <w:color w:val="auto"/>
        </w:rPr>
      </w:pPr>
      <w:r>
        <w:rPr>
          <w:rFonts w:hint="eastAsia" w:ascii="宋体" w:hAnsi="宋体" w:eastAsia="宋体" w:cs="宋体"/>
          <w:color w:val="auto"/>
        </w:rPr>
        <w:t>42.1磋商文件的其他规定见</w:t>
      </w:r>
      <w:r>
        <w:rPr>
          <w:rFonts w:hint="eastAsia" w:ascii="宋体" w:hAnsi="宋体" w:eastAsia="宋体" w:cs="宋体"/>
          <w:b/>
          <w:color w:val="auto"/>
        </w:rPr>
        <w:t>磋商须知前附表</w:t>
      </w:r>
      <w:r>
        <w:rPr>
          <w:rFonts w:hint="eastAsia" w:ascii="宋体" w:hAnsi="宋体" w:eastAsia="宋体" w:cs="宋体"/>
          <w:color w:val="auto"/>
        </w:rPr>
        <w:t>。</w:t>
      </w:r>
    </w:p>
    <w:p w14:paraId="4C345FCF">
      <w:pPr>
        <w:rPr>
          <w:rFonts w:hint="eastAsia" w:ascii="宋体" w:hAnsi="宋体" w:eastAsia="宋体" w:cs="宋体"/>
          <w:b/>
          <w:color w:val="auto"/>
          <w:sz w:val="32"/>
          <w:highlight w:val="yellow"/>
        </w:rPr>
      </w:pPr>
      <w:r>
        <w:rPr>
          <w:rFonts w:hint="eastAsia" w:ascii="宋体" w:hAnsi="宋体" w:eastAsia="宋体" w:cs="宋体"/>
          <w:b/>
          <w:color w:val="auto"/>
          <w:sz w:val="32"/>
          <w:highlight w:val="yellow"/>
        </w:rPr>
        <w:br w:type="page"/>
      </w:r>
    </w:p>
    <w:p w14:paraId="7FA0881F">
      <w:pPr>
        <w:pStyle w:val="4"/>
        <w:snapToGrid w:val="0"/>
        <w:spacing w:line="400" w:lineRule="exact"/>
        <w:ind w:left="420"/>
        <w:jc w:val="center"/>
        <w:rPr>
          <w:rFonts w:hint="eastAsia" w:ascii="宋体" w:hAnsi="宋体" w:eastAsia="宋体" w:cs="宋体"/>
        </w:rPr>
      </w:pPr>
      <w:r>
        <w:rPr>
          <w:rFonts w:hint="eastAsia" w:ascii="宋体" w:hAnsi="宋体" w:eastAsia="宋体" w:cs="宋体"/>
        </w:rPr>
        <w:t>第三章  政府采购合同格式</w:t>
      </w:r>
    </w:p>
    <w:p w14:paraId="7A990AB0">
      <w:pPr>
        <w:spacing w:line="276" w:lineRule="auto"/>
        <w:jc w:val="right"/>
        <w:rPr>
          <w:rFonts w:hint="eastAsia" w:ascii="宋体" w:hAnsi="宋体" w:eastAsia="宋体" w:cs="宋体"/>
          <w:b/>
          <w:spacing w:val="60"/>
          <w:sz w:val="36"/>
          <w:szCs w:val="36"/>
        </w:rPr>
      </w:pPr>
    </w:p>
    <w:p w14:paraId="2045B774">
      <w:pPr>
        <w:spacing w:line="276" w:lineRule="auto"/>
        <w:jc w:val="right"/>
        <w:rPr>
          <w:rFonts w:hint="eastAsia" w:ascii="宋体" w:hAnsi="宋体" w:eastAsia="宋体" w:cs="宋体"/>
          <w:b/>
          <w:spacing w:val="60"/>
          <w:sz w:val="36"/>
          <w:szCs w:val="36"/>
        </w:rPr>
      </w:pPr>
      <w:r>
        <w:rPr>
          <w:rFonts w:hint="eastAsia" w:ascii="宋体" w:hAnsi="宋体" w:eastAsia="宋体" w:cs="宋体"/>
          <w:b/>
          <w:spacing w:val="60"/>
          <w:sz w:val="36"/>
          <w:szCs w:val="36"/>
        </w:rPr>
        <w:tab/>
      </w:r>
    </w:p>
    <w:p w14:paraId="0936A116">
      <w:pPr>
        <w:spacing w:line="276" w:lineRule="auto"/>
        <w:jc w:val="right"/>
        <w:rPr>
          <w:rFonts w:hint="eastAsia" w:ascii="宋体" w:hAnsi="宋体" w:eastAsia="宋体" w:cs="宋体"/>
          <w:b/>
          <w:spacing w:val="60"/>
          <w:sz w:val="36"/>
          <w:szCs w:val="36"/>
        </w:rPr>
      </w:pPr>
    </w:p>
    <w:p w14:paraId="2D9B95B7">
      <w:pPr>
        <w:spacing w:line="360" w:lineRule="auto"/>
        <w:jc w:val="center"/>
        <w:rPr>
          <w:rFonts w:hint="eastAsia" w:ascii="宋体" w:hAnsi="宋体" w:eastAsia="宋体" w:cs="宋体"/>
          <w:b/>
          <w:sz w:val="28"/>
        </w:rPr>
      </w:pPr>
    </w:p>
    <w:p w14:paraId="5218D2A8">
      <w:pPr>
        <w:spacing w:line="360" w:lineRule="auto"/>
        <w:jc w:val="center"/>
        <w:rPr>
          <w:rFonts w:hint="eastAsia" w:ascii="宋体" w:hAnsi="宋体" w:eastAsia="宋体" w:cs="宋体"/>
          <w:bCs/>
          <w:sz w:val="52"/>
        </w:rPr>
      </w:pPr>
    </w:p>
    <w:p w14:paraId="777AA369">
      <w:pPr>
        <w:spacing w:line="360" w:lineRule="auto"/>
        <w:jc w:val="center"/>
        <w:rPr>
          <w:rFonts w:hint="eastAsia" w:ascii="宋体" w:hAnsi="宋体" w:eastAsia="宋体" w:cs="宋体"/>
          <w:bCs/>
          <w:sz w:val="52"/>
        </w:rPr>
      </w:pPr>
    </w:p>
    <w:p w14:paraId="78778A42">
      <w:pPr>
        <w:spacing w:line="360" w:lineRule="auto"/>
        <w:jc w:val="center"/>
        <w:rPr>
          <w:rFonts w:hint="eastAsia" w:ascii="宋体" w:hAnsi="宋体" w:eastAsia="宋体" w:cs="宋体"/>
          <w:bCs/>
          <w:sz w:val="52"/>
        </w:rPr>
      </w:pPr>
      <w:r>
        <w:rPr>
          <w:rFonts w:hint="eastAsia" w:ascii="宋体" w:hAnsi="宋体" w:eastAsia="宋体" w:cs="宋体"/>
          <w:bCs/>
          <w:sz w:val="52"/>
        </w:rPr>
        <w:t>民事诉讼法律服务合同</w:t>
      </w:r>
    </w:p>
    <w:p w14:paraId="1D000522">
      <w:pPr>
        <w:spacing w:line="360" w:lineRule="auto"/>
        <w:jc w:val="center"/>
        <w:rPr>
          <w:rFonts w:hint="eastAsia" w:ascii="宋体" w:hAnsi="宋体" w:eastAsia="宋体" w:cs="宋体"/>
          <w:b/>
          <w:sz w:val="24"/>
        </w:rPr>
      </w:pPr>
    </w:p>
    <w:p w14:paraId="24D1A645">
      <w:pPr>
        <w:spacing w:line="360" w:lineRule="auto"/>
        <w:jc w:val="center"/>
        <w:rPr>
          <w:rFonts w:hint="eastAsia" w:ascii="宋体" w:hAnsi="宋体" w:eastAsia="宋体" w:cs="宋体"/>
          <w:b/>
          <w:sz w:val="24"/>
        </w:rPr>
      </w:pPr>
    </w:p>
    <w:p w14:paraId="19E47265">
      <w:pPr>
        <w:spacing w:line="360" w:lineRule="auto"/>
        <w:jc w:val="center"/>
        <w:rPr>
          <w:rFonts w:hint="eastAsia" w:ascii="宋体" w:hAnsi="宋体" w:eastAsia="宋体" w:cs="宋体"/>
          <w:b/>
          <w:sz w:val="24"/>
        </w:rPr>
      </w:pPr>
    </w:p>
    <w:p w14:paraId="77224151">
      <w:pPr>
        <w:spacing w:line="360" w:lineRule="auto"/>
        <w:ind w:firstLine="1680" w:firstLineChars="700"/>
        <w:jc w:val="both"/>
        <w:rPr>
          <w:rFonts w:hint="eastAsia" w:ascii="宋体" w:hAnsi="宋体" w:eastAsia="宋体" w:cs="宋体"/>
          <w:bCs/>
          <w:sz w:val="24"/>
          <w:lang w:val="en-US" w:eastAsia="zh-CN"/>
        </w:rPr>
      </w:pPr>
      <w:bookmarkStart w:id="5" w:name="_Hlk71808955"/>
    </w:p>
    <w:p w14:paraId="30C3046B">
      <w:pPr>
        <w:spacing w:line="360" w:lineRule="auto"/>
        <w:ind w:firstLine="2240" w:firstLineChars="700"/>
        <w:jc w:val="both"/>
        <w:rPr>
          <w:rFonts w:hint="eastAsia" w:ascii="宋体" w:hAnsi="宋体" w:eastAsia="宋体" w:cs="宋体"/>
          <w:bCs/>
          <w:sz w:val="32"/>
          <w:szCs w:val="28"/>
          <w:u w:val="single"/>
          <w:lang w:val="en-US" w:eastAsia="zh-CN"/>
        </w:rPr>
      </w:pPr>
      <w:r>
        <w:rPr>
          <w:rFonts w:hint="eastAsia" w:ascii="宋体" w:hAnsi="宋体" w:eastAsia="宋体" w:cs="宋体"/>
          <w:bCs/>
          <w:sz w:val="32"/>
          <w:szCs w:val="28"/>
          <w:lang w:val="en-US" w:eastAsia="zh-CN"/>
        </w:rPr>
        <w:t>签订时间：</w:t>
      </w:r>
      <w:r>
        <w:rPr>
          <w:rFonts w:hint="eastAsia" w:ascii="宋体" w:hAnsi="宋体" w:eastAsia="宋体" w:cs="宋体"/>
          <w:bCs/>
          <w:sz w:val="32"/>
          <w:szCs w:val="28"/>
          <w:u w:val="single"/>
          <w:lang w:val="en-US" w:eastAsia="zh-CN"/>
        </w:rPr>
        <w:t xml:space="preserve">                   </w:t>
      </w:r>
    </w:p>
    <w:p w14:paraId="6FACF363">
      <w:pPr>
        <w:spacing w:line="360" w:lineRule="auto"/>
        <w:ind w:firstLine="2240" w:firstLineChars="700"/>
        <w:jc w:val="both"/>
        <w:rPr>
          <w:rFonts w:hint="eastAsia" w:ascii="宋体" w:hAnsi="宋体" w:eastAsia="宋体" w:cs="宋体"/>
          <w:bCs/>
          <w:sz w:val="32"/>
          <w:szCs w:val="28"/>
          <w:lang w:val="en-US" w:eastAsia="zh-CN"/>
        </w:rPr>
      </w:pPr>
    </w:p>
    <w:p w14:paraId="2D38A46C">
      <w:pPr>
        <w:spacing w:line="360" w:lineRule="auto"/>
        <w:ind w:firstLine="2240" w:firstLineChars="700"/>
        <w:jc w:val="both"/>
        <w:rPr>
          <w:rFonts w:hint="eastAsia" w:ascii="宋体" w:hAnsi="宋体" w:eastAsia="宋体" w:cs="宋体"/>
          <w:sz w:val="32"/>
          <w:szCs w:val="28"/>
          <w:u w:val="single"/>
          <w:lang w:val="en-US"/>
        </w:rPr>
      </w:pPr>
      <w:r>
        <w:rPr>
          <w:rFonts w:hint="eastAsia" w:ascii="宋体" w:hAnsi="宋体" w:eastAsia="宋体" w:cs="宋体"/>
          <w:bCs/>
          <w:sz w:val="32"/>
          <w:szCs w:val="28"/>
          <w:lang w:val="en-US" w:eastAsia="zh-CN"/>
        </w:rPr>
        <w:t>签订地点：</w:t>
      </w:r>
      <w:bookmarkEnd w:id="5"/>
      <w:r>
        <w:rPr>
          <w:rFonts w:hint="eastAsia" w:ascii="宋体" w:hAnsi="宋体" w:eastAsia="宋体" w:cs="宋体"/>
          <w:bCs/>
          <w:sz w:val="32"/>
          <w:szCs w:val="28"/>
          <w:u w:val="single"/>
          <w:lang w:val="en-US" w:eastAsia="zh-CN"/>
        </w:rPr>
        <w:t xml:space="preserve">                   </w:t>
      </w:r>
    </w:p>
    <w:p w14:paraId="71088338">
      <w:pPr>
        <w:spacing w:line="360" w:lineRule="auto"/>
        <w:jc w:val="center"/>
        <w:rPr>
          <w:rFonts w:hint="eastAsia" w:ascii="宋体" w:hAnsi="宋体" w:eastAsia="宋体" w:cs="宋体"/>
          <w:sz w:val="24"/>
        </w:rPr>
      </w:pPr>
    </w:p>
    <w:p w14:paraId="6E9F0030">
      <w:pPr>
        <w:tabs>
          <w:tab w:val="left" w:pos="3540"/>
          <w:tab w:val="center" w:pos="4153"/>
        </w:tabs>
        <w:spacing w:before="468" w:beforeLines="150" w:after="468" w:afterLines="150" w:line="360" w:lineRule="auto"/>
        <w:jc w:val="left"/>
        <w:rPr>
          <w:rFonts w:hint="eastAsia" w:ascii="宋体" w:hAnsi="宋体" w:eastAsia="宋体" w:cs="宋体"/>
          <w:b/>
          <w:spacing w:val="60"/>
          <w:sz w:val="36"/>
          <w:szCs w:val="36"/>
        </w:rPr>
      </w:pPr>
      <w:r>
        <w:rPr>
          <w:rFonts w:hint="eastAsia" w:ascii="宋体" w:hAnsi="宋体" w:eastAsia="宋体" w:cs="宋体"/>
          <w:b/>
          <w:spacing w:val="60"/>
          <w:sz w:val="36"/>
          <w:szCs w:val="36"/>
        </w:rPr>
        <w:tab/>
      </w:r>
    </w:p>
    <w:p w14:paraId="64D73396">
      <w:pPr>
        <w:rPr>
          <w:rFonts w:hint="eastAsia" w:ascii="宋体" w:hAnsi="宋体" w:eastAsia="宋体" w:cs="宋体"/>
          <w:sz w:val="36"/>
          <w:szCs w:val="36"/>
        </w:rPr>
        <w:sectPr>
          <w:headerReference r:id="rId6" w:type="default"/>
          <w:headerReference r:id="rId7" w:type="even"/>
          <w:footerReference r:id="rId8" w:type="even"/>
          <w:pgSz w:w="11906" w:h="16838"/>
          <w:pgMar w:top="1440" w:right="1800" w:bottom="1440" w:left="1800" w:header="851" w:footer="992" w:gutter="0"/>
          <w:pgNumType w:fmt="decimal"/>
          <w:cols w:space="425" w:num="1"/>
          <w:titlePg/>
          <w:docGrid w:type="lines" w:linePitch="312" w:charSpace="0"/>
        </w:sectPr>
      </w:pPr>
    </w:p>
    <w:p w14:paraId="2EE2EEF7">
      <w:pPr>
        <w:spacing w:before="468" w:beforeLines="150" w:line="276" w:lineRule="auto"/>
        <w:jc w:val="center"/>
        <w:rPr>
          <w:rFonts w:hint="eastAsia" w:ascii="宋体" w:hAnsi="宋体" w:eastAsia="宋体" w:cs="宋体"/>
          <w:b/>
          <w:spacing w:val="60"/>
          <w:sz w:val="36"/>
          <w:szCs w:val="36"/>
        </w:rPr>
      </w:pPr>
      <w:r>
        <w:rPr>
          <w:rFonts w:hint="eastAsia" w:ascii="宋体" w:hAnsi="宋体" w:eastAsia="宋体" w:cs="宋体"/>
          <w:b/>
          <w:spacing w:val="60"/>
          <w:sz w:val="36"/>
          <w:szCs w:val="36"/>
        </w:rPr>
        <w:t>民事诉讼法律服务合同</w:t>
      </w:r>
    </w:p>
    <w:p w14:paraId="52F63BAB">
      <w:pPr>
        <w:spacing w:before="156" w:beforeLines="50" w:after="156" w:afterLines="50" w:line="276" w:lineRule="auto"/>
        <w:ind w:firstLine="482" w:firstLineChars="200"/>
        <w:jc w:val="center"/>
        <w:rPr>
          <w:rFonts w:hint="eastAsia" w:ascii="宋体" w:hAnsi="宋体" w:eastAsia="宋体" w:cs="宋体"/>
          <w:b/>
          <w:sz w:val="24"/>
          <w:szCs w:val="24"/>
        </w:rPr>
      </w:pPr>
      <w:r>
        <w:rPr>
          <w:rFonts w:hint="eastAsia" w:ascii="宋体" w:hAnsi="宋体" w:eastAsia="宋体" w:cs="宋体"/>
          <w:b/>
          <w:sz w:val="24"/>
          <w:szCs w:val="24"/>
        </w:rPr>
        <w:t xml:space="preserve">                            编号：</w:t>
      </w:r>
    </w:p>
    <w:p w14:paraId="4B5BE2F7">
      <w:pPr>
        <w:spacing w:after="156" w:afterLines="50" w:line="276" w:lineRule="auto"/>
        <w:ind w:firstLine="480" w:firstLineChars="200"/>
        <w:rPr>
          <w:rFonts w:hint="eastAsia" w:ascii="宋体" w:hAnsi="宋体" w:eastAsia="宋体" w:cs="宋体"/>
          <w:sz w:val="24"/>
        </w:rPr>
      </w:pPr>
      <w:bookmarkStart w:id="6" w:name="_Hlk534982386"/>
      <w:r>
        <w:rPr>
          <w:rFonts w:hint="eastAsia" w:ascii="宋体" w:hAnsi="宋体" w:eastAsia="宋体" w:cs="宋体"/>
          <w:sz w:val="24"/>
        </w:rPr>
        <w:t>本合同由以下双方于【</w:t>
      </w:r>
      <w:r>
        <w:rPr>
          <w:rFonts w:hint="eastAsia" w:ascii="宋体" w:hAnsi="宋体" w:eastAsia="宋体" w:cs="宋体"/>
          <w:sz w:val="24"/>
          <w:lang w:val="en-US" w:eastAsia="zh-CN"/>
        </w:rPr>
        <w:t xml:space="preserve">  </w:t>
      </w: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】日订立：</w:t>
      </w:r>
    </w:p>
    <w:p w14:paraId="1F1F0163">
      <w:pPr>
        <w:spacing w:after="156" w:afterLines="50" w:line="276" w:lineRule="auto"/>
        <w:ind w:firstLine="482" w:firstLineChars="200"/>
        <w:rPr>
          <w:rFonts w:hint="eastAsia" w:ascii="宋体" w:hAnsi="宋体" w:eastAsia="宋体" w:cs="宋体"/>
          <w:b/>
          <w:sz w:val="24"/>
          <w:u w:val="single"/>
          <w:lang w:val="en-US" w:eastAsia="zh-CN"/>
        </w:rPr>
      </w:pPr>
      <w:r>
        <w:rPr>
          <w:rFonts w:hint="eastAsia" w:ascii="宋体" w:hAnsi="宋体" w:eastAsia="宋体" w:cs="宋体"/>
          <w:b/>
          <w:sz w:val="24"/>
        </w:rPr>
        <w:t>甲方：</w:t>
      </w:r>
      <w:r>
        <w:rPr>
          <w:rFonts w:hint="eastAsia" w:ascii="宋体" w:hAnsi="宋体" w:eastAsia="宋体" w:cs="宋体"/>
          <w:b/>
          <w:sz w:val="24"/>
          <w:u w:val="single"/>
          <w:lang w:val="en-US" w:eastAsia="zh-CN"/>
        </w:rPr>
        <w:t xml:space="preserve">                       </w:t>
      </w:r>
    </w:p>
    <w:p w14:paraId="0384FCC6">
      <w:pPr>
        <w:spacing w:after="156" w:afterLines="50" w:line="276" w:lineRule="auto"/>
        <w:ind w:firstLine="480" w:firstLineChars="200"/>
        <w:rPr>
          <w:rFonts w:hint="eastAsia" w:ascii="宋体" w:hAnsi="宋体" w:eastAsia="宋体" w:cs="宋体"/>
          <w:sz w:val="24"/>
          <w:u w:val="single"/>
          <w:lang w:val="en-US" w:eastAsia="zh-CN"/>
        </w:rPr>
      </w:pPr>
      <w:r>
        <w:rPr>
          <w:rFonts w:hint="eastAsia" w:ascii="宋体" w:hAnsi="宋体" w:eastAsia="宋体" w:cs="宋体"/>
          <w:sz w:val="24"/>
        </w:rPr>
        <w:t>电话：</w:t>
      </w:r>
      <w:r>
        <w:rPr>
          <w:rFonts w:hint="eastAsia" w:ascii="宋体" w:hAnsi="宋体" w:eastAsia="宋体" w:cs="宋体"/>
          <w:sz w:val="24"/>
          <w:u w:val="single"/>
          <w:lang w:val="en-US" w:eastAsia="zh-CN"/>
        </w:rPr>
        <w:t xml:space="preserve">                       </w:t>
      </w:r>
    </w:p>
    <w:p w14:paraId="1FE1E830">
      <w:pPr>
        <w:spacing w:after="156" w:afterLines="50" w:line="276" w:lineRule="auto"/>
        <w:ind w:firstLine="480" w:firstLineChars="200"/>
        <w:rPr>
          <w:rFonts w:hint="eastAsia" w:ascii="宋体" w:hAnsi="宋体" w:eastAsia="宋体" w:cs="宋体"/>
          <w:sz w:val="24"/>
        </w:rPr>
      </w:pPr>
    </w:p>
    <w:p w14:paraId="38952C04">
      <w:pPr>
        <w:spacing w:after="156" w:afterLines="50" w:line="276" w:lineRule="auto"/>
        <w:ind w:firstLine="480" w:firstLineChars="200"/>
        <w:rPr>
          <w:rFonts w:hint="eastAsia" w:ascii="宋体" w:hAnsi="宋体" w:eastAsia="宋体" w:cs="宋体"/>
          <w:sz w:val="24"/>
        </w:rPr>
      </w:pPr>
    </w:p>
    <w:p w14:paraId="4DC6603B">
      <w:pPr>
        <w:spacing w:after="156" w:afterLines="50" w:line="276" w:lineRule="auto"/>
        <w:ind w:firstLine="482" w:firstLineChars="200"/>
        <w:rPr>
          <w:rFonts w:hint="eastAsia" w:ascii="宋体" w:hAnsi="宋体" w:eastAsia="宋体" w:cs="宋体"/>
          <w:b/>
          <w:color w:val="C4BD97" w:themeColor="background2" w:themeShade="BF"/>
          <w:sz w:val="24"/>
          <w:u w:val="single"/>
          <w:lang w:val="en-US" w:eastAsia="zh-CN"/>
        </w:rPr>
      </w:pPr>
      <w:r>
        <w:rPr>
          <w:rFonts w:hint="eastAsia" w:ascii="宋体" w:hAnsi="宋体" w:eastAsia="宋体" w:cs="宋体"/>
          <w:b/>
          <w:sz w:val="24"/>
        </w:rPr>
        <w:t>乙方：</w:t>
      </w:r>
      <w:r>
        <w:rPr>
          <w:rFonts w:hint="eastAsia" w:ascii="宋体" w:hAnsi="宋体" w:eastAsia="宋体" w:cs="宋体"/>
          <w:sz w:val="24"/>
        </w:rPr>
        <w:t xml:space="preserve"> </w:t>
      </w:r>
      <w:r>
        <w:rPr>
          <w:rFonts w:hint="eastAsia" w:ascii="宋体" w:hAnsi="宋体" w:eastAsia="宋体" w:cs="宋体"/>
          <w:sz w:val="24"/>
          <w:u w:val="single"/>
          <w:lang w:val="en-US" w:eastAsia="zh-CN"/>
        </w:rPr>
        <w:t xml:space="preserve">                           </w:t>
      </w:r>
    </w:p>
    <w:p w14:paraId="5CD95384">
      <w:pPr>
        <w:spacing w:after="156" w:afterLines="50" w:line="276" w:lineRule="auto"/>
        <w:ind w:firstLine="480" w:firstLineChars="200"/>
        <w:rPr>
          <w:rFonts w:hint="eastAsia" w:ascii="宋体" w:hAnsi="宋体" w:eastAsia="宋体" w:cs="宋体"/>
          <w:sz w:val="24"/>
          <w:u w:val="single"/>
          <w:lang w:val="en-US" w:eastAsia="zh-CN"/>
        </w:rPr>
      </w:pPr>
      <w:r>
        <w:rPr>
          <w:rFonts w:hint="eastAsia" w:ascii="宋体" w:hAnsi="宋体" w:eastAsia="宋体" w:cs="宋体"/>
          <w:sz w:val="24"/>
        </w:rPr>
        <w:t>地址：</w:t>
      </w:r>
      <w:r>
        <w:rPr>
          <w:rFonts w:hint="eastAsia" w:ascii="宋体" w:hAnsi="宋体" w:eastAsia="宋体" w:cs="宋体"/>
          <w:sz w:val="24"/>
          <w:u w:val="single"/>
          <w:lang w:val="en-US" w:eastAsia="zh-CN"/>
        </w:rPr>
        <w:t xml:space="preserve">                          </w:t>
      </w:r>
    </w:p>
    <w:p w14:paraId="6D573CB3">
      <w:pPr>
        <w:spacing w:after="156" w:afterLines="50" w:line="276" w:lineRule="auto"/>
        <w:ind w:firstLine="480" w:firstLineChars="200"/>
        <w:rPr>
          <w:rFonts w:hint="eastAsia" w:ascii="宋体" w:hAnsi="宋体" w:eastAsia="宋体" w:cs="宋体"/>
          <w:sz w:val="24"/>
          <w:u w:val="single"/>
          <w:lang w:val="en-US" w:eastAsia="zh-CN"/>
        </w:rPr>
      </w:pPr>
      <w:r>
        <w:rPr>
          <w:rFonts w:hint="eastAsia" w:ascii="宋体" w:hAnsi="宋体" w:eastAsia="宋体" w:cs="宋体"/>
          <w:sz w:val="24"/>
        </w:rPr>
        <w:t>联系人：</w:t>
      </w:r>
      <w:r>
        <w:rPr>
          <w:rFonts w:hint="eastAsia" w:ascii="宋体" w:hAnsi="宋体" w:eastAsia="宋体" w:cs="宋体"/>
          <w:sz w:val="24"/>
          <w:u w:val="single"/>
          <w:lang w:val="en-US" w:eastAsia="zh-CN"/>
        </w:rPr>
        <w:t xml:space="preserve">               </w:t>
      </w:r>
    </w:p>
    <w:p w14:paraId="09E60750">
      <w:pPr>
        <w:spacing w:after="156" w:afterLines="50" w:line="276"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电话：</w:t>
      </w:r>
      <w:r>
        <w:rPr>
          <w:rFonts w:hint="eastAsia" w:ascii="宋体" w:hAnsi="宋体" w:eastAsia="宋体" w:cs="宋体"/>
          <w:sz w:val="24"/>
          <w:u w:val="single"/>
          <w:lang w:val="en-US" w:eastAsia="zh-CN"/>
        </w:rPr>
        <w:t xml:space="preserve">                   </w:t>
      </w:r>
    </w:p>
    <w:bookmarkEnd w:id="6"/>
    <w:p w14:paraId="58B33EC2">
      <w:pPr>
        <w:spacing w:after="156" w:afterLines="50" w:line="276" w:lineRule="auto"/>
        <w:ind w:firstLine="482" w:firstLineChars="200"/>
        <w:rPr>
          <w:rFonts w:hint="eastAsia" w:ascii="宋体" w:hAnsi="宋体" w:eastAsia="宋体" w:cs="宋体"/>
          <w:b/>
          <w:sz w:val="24"/>
          <w:szCs w:val="24"/>
        </w:rPr>
      </w:pPr>
    </w:p>
    <w:p w14:paraId="6F7B893E">
      <w:pPr>
        <w:spacing w:after="156" w:afterLines="50"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甲方因</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一案，委托</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提供专业法律服务。根据《中华人民共和国民法典》、《中华人民共和国律师法》及其他相关法律法规的规定，甲、乙双方按照诚实信用原则，经协商一致，达成协议如下：</w:t>
      </w:r>
    </w:p>
    <w:p w14:paraId="714CF785">
      <w:pPr>
        <w:spacing w:after="156" w:afterLines="50" w:line="276"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第一条  委托事项及代理权限</w:t>
      </w:r>
    </w:p>
    <w:p w14:paraId="30C0AE04">
      <w:pPr>
        <w:pStyle w:val="432"/>
        <w:numPr>
          <w:ilvl w:val="0"/>
          <w:numId w:val="1"/>
        </w:numPr>
        <w:spacing w:after="156" w:afterLines="50" w:line="276" w:lineRule="auto"/>
        <w:contextualSpacing w:val="0"/>
        <w:rPr>
          <w:rFonts w:hint="eastAsia" w:ascii="宋体" w:hAnsi="宋体" w:eastAsia="宋体" w:cs="宋体"/>
          <w:sz w:val="24"/>
          <w:szCs w:val="24"/>
        </w:rPr>
      </w:pPr>
      <w:r>
        <w:rPr>
          <w:rFonts w:hint="eastAsia" w:ascii="宋体" w:hAnsi="宋体" w:eastAsia="宋体" w:cs="宋体"/>
          <w:sz w:val="24"/>
          <w:szCs w:val="24"/>
        </w:rPr>
        <w:t>委托事项</w:t>
      </w:r>
    </w:p>
    <w:p w14:paraId="6AE09D4D">
      <w:pPr>
        <w:spacing w:after="156" w:afterLines="50" w:line="276" w:lineRule="auto"/>
        <w:ind w:firstLine="480"/>
        <w:rPr>
          <w:rFonts w:hint="eastAsia" w:ascii="宋体" w:hAnsi="宋体" w:eastAsia="宋体" w:cs="宋体"/>
          <w:sz w:val="24"/>
          <w:szCs w:val="24"/>
          <w:u w:val="single"/>
        </w:rPr>
      </w:pPr>
      <w:r>
        <w:rPr>
          <w:rFonts w:hint="eastAsia" w:ascii="宋体" w:hAnsi="宋体" w:eastAsia="宋体" w:cs="宋体"/>
          <w:sz w:val="24"/>
          <w:szCs w:val="24"/>
        </w:rPr>
        <w:t>1、对方当事人的名称或者姓名：</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45FF889C">
      <w:pPr>
        <w:spacing w:after="156" w:afterLines="50"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2、案由：</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14:paraId="7728A967">
      <w:pPr>
        <w:spacing w:after="156" w:afterLines="50"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3、委托代理阶段：</w:t>
      </w:r>
      <w:r>
        <w:rPr>
          <w:rFonts w:hint="eastAsia" w:ascii="宋体" w:hAnsi="宋体" w:eastAsia="宋体" w:cs="宋体"/>
          <w:sz w:val="24"/>
          <w:szCs w:val="24"/>
          <w:u w:val="single"/>
        </w:rPr>
        <w:t xml:space="preserve"> 一审、二审（如有）</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执行等阶段</w:t>
      </w:r>
      <w:r>
        <w:rPr>
          <w:rFonts w:hint="eastAsia" w:ascii="宋体" w:hAnsi="宋体" w:eastAsia="宋体" w:cs="宋体"/>
          <w:sz w:val="24"/>
          <w:szCs w:val="24"/>
          <w:u w:val="single"/>
        </w:rPr>
        <w:t xml:space="preserve">                                          </w:t>
      </w:r>
    </w:p>
    <w:p w14:paraId="6F09DE26">
      <w:pPr>
        <w:spacing w:after="156" w:afterLines="50" w:line="276"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rPr>
        <w:t>（二）代理权限：</w:t>
      </w:r>
      <w:bookmarkStart w:id="7" w:name="_Hlk534879683"/>
      <w:r>
        <w:rPr>
          <w:rFonts w:hint="eastAsia" w:ascii="宋体" w:hAnsi="宋体" w:eastAsia="宋体" w:cs="宋体"/>
          <w:sz w:val="24"/>
          <w:szCs w:val="24"/>
          <w:u w:val="single"/>
          <w:lang w:val="en-US" w:eastAsia="zh-CN"/>
        </w:rPr>
        <w:t xml:space="preserve">                </w:t>
      </w:r>
    </w:p>
    <w:p w14:paraId="54C1EAD2">
      <w:pPr>
        <w:spacing w:after="156" w:afterLines="50"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1、一般授权：</w:t>
      </w:r>
    </w:p>
    <w:p w14:paraId="2E5A52A2">
      <w:pPr>
        <w:spacing w:after="156" w:afterLines="50"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(1)代为起诉、应诉、管辖权异议；</w:t>
      </w:r>
    </w:p>
    <w:p w14:paraId="5A20CA3F">
      <w:pPr>
        <w:spacing w:after="156" w:afterLines="50"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(2)代理申请诉讼保全或证据保全；</w:t>
      </w:r>
    </w:p>
    <w:p w14:paraId="36FBB1F9">
      <w:pPr>
        <w:spacing w:after="156" w:afterLines="50"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(3)申请回避，向法庭提供证据，申请鉴定人和勘验人出庭，要求重新鉴定调查或勘验，请求调解，发表代理意见、出庭辩论；</w:t>
      </w:r>
    </w:p>
    <w:p w14:paraId="70E76430">
      <w:pPr>
        <w:spacing w:after="156" w:afterLines="50"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(4)申请强制执行；</w:t>
      </w:r>
    </w:p>
    <w:p w14:paraId="77FB7142">
      <w:pPr>
        <w:spacing w:after="156" w:afterLines="50"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(5)双方商定的其他可以代理的事项。</w:t>
      </w:r>
      <w:bookmarkEnd w:id="7"/>
    </w:p>
    <w:p w14:paraId="0434D981">
      <w:pPr>
        <w:spacing w:after="156" w:afterLines="50"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2、特别授权：</w:t>
      </w:r>
    </w:p>
    <w:p w14:paraId="7A88EC52">
      <w:pPr>
        <w:spacing w:after="156" w:afterLines="50"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(1)代为承认部分或全部诉讼请求；</w:t>
      </w:r>
    </w:p>
    <w:p w14:paraId="71DF0A69">
      <w:pPr>
        <w:spacing w:after="156" w:afterLines="50"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(2)代为放弃、变更或增加诉讼请求；</w:t>
      </w:r>
    </w:p>
    <w:p w14:paraId="149F4B78">
      <w:pPr>
        <w:spacing w:after="156" w:afterLines="50"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(3)代为和解；</w:t>
      </w:r>
    </w:p>
    <w:p w14:paraId="3E1EEEAB">
      <w:pPr>
        <w:spacing w:after="156" w:afterLines="50"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(4)代为反诉；</w:t>
      </w:r>
    </w:p>
    <w:p w14:paraId="43B6F92D">
      <w:pPr>
        <w:spacing w:after="156" w:afterLines="50"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(5)代为提出或申请撤回上诉。</w:t>
      </w:r>
    </w:p>
    <w:p w14:paraId="5D821221">
      <w:pPr>
        <w:spacing w:after="156" w:afterLines="50" w:line="276"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第二条  律师</w:t>
      </w:r>
    </w:p>
    <w:p w14:paraId="61FE7392">
      <w:pPr>
        <w:spacing w:after="156" w:afterLines="50"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乙方指派</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律师作为本案件的经办律师。</w:t>
      </w:r>
    </w:p>
    <w:p w14:paraId="79A4A458">
      <w:pPr>
        <w:spacing w:after="156" w:afterLines="50"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在服务过程中，乙方有权根据委托事项的需要，调整或另行指派乙方的其他律师、律师助理、秘书，参与处理与案件相关的法律事务。</w:t>
      </w:r>
    </w:p>
    <w:p w14:paraId="3C41AAEC">
      <w:pPr>
        <w:spacing w:after="156" w:afterLines="50"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在服务过程中，若经办律师离职或者因其他原因无法继续为案件提供相关法律服务，经甲方同意乙方可另行指派其他律师作为本项目的经办律师。</w:t>
      </w:r>
    </w:p>
    <w:p w14:paraId="3E46E964">
      <w:pPr>
        <w:spacing w:after="156" w:afterLines="50" w:line="276"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第三条  律师费及支付</w:t>
      </w:r>
    </w:p>
    <w:p w14:paraId="41746A02">
      <w:pPr>
        <w:spacing w:after="156" w:afterLines="50" w:line="276" w:lineRule="auto"/>
        <w:ind w:left="480"/>
        <w:rPr>
          <w:rFonts w:hint="eastAsia" w:ascii="宋体" w:hAnsi="宋体" w:eastAsia="宋体" w:cs="宋体"/>
          <w:sz w:val="24"/>
          <w:szCs w:val="24"/>
          <w:highlight w:val="none"/>
        </w:rPr>
      </w:pPr>
      <w:bookmarkStart w:id="8" w:name="_Hlk534877735"/>
      <w:r>
        <w:rPr>
          <w:rFonts w:hint="eastAsia" w:ascii="宋体" w:hAnsi="宋体" w:eastAsia="宋体" w:cs="宋体"/>
          <w:sz w:val="24"/>
          <w:szCs w:val="24"/>
          <w:highlight w:val="none"/>
        </w:rPr>
        <w:t>（一）律师费</w:t>
      </w:r>
    </w:p>
    <w:p w14:paraId="2A13AFE9">
      <w:pPr>
        <w:spacing w:after="156" w:afterLines="50" w:line="276"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根据《中华人民共和国律师法》及相关律师收费的政府指导方案，并结合所委托法律事务的实际情况，经双方友好协商确定，本案律师费按如下方式计取：</w:t>
      </w:r>
    </w:p>
    <w:p w14:paraId="1DD6B26F">
      <w:pPr>
        <w:spacing w:line="360" w:lineRule="auto"/>
        <w:ind w:firstLine="480" w:firstLineChars="200"/>
        <w:rPr>
          <w:rFonts w:hint="eastAsia" w:ascii="宋体" w:hAnsi="宋体" w:cs="宋体"/>
          <w:bCs/>
          <w:kern w:val="32"/>
          <w:sz w:val="24"/>
          <w:szCs w:val="24"/>
        </w:rPr>
      </w:pPr>
      <w:r>
        <w:rPr>
          <w:rFonts w:hint="eastAsia" w:ascii="宋体" w:hAnsi="宋体" w:cs="宋体"/>
          <w:bCs/>
          <w:kern w:val="32"/>
          <w:sz w:val="24"/>
          <w:szCs w:val="24"/>
          <w:u w:val="none"/>
        </w:rPr>
        <w:t>合同签订后五个工作日内付款80%，一审开庭前3日付清剩余20%。若案件出现调解、和解、撤诉等终结案件的情形，视为全部完成受托工作。</w:t>
      </w:r>
      <w:r>
        <w:rPr>
          <w:rFonts w:hint="eastAsia" w:ascii="宋体" w:hAnsi="宋体" w:cs="宋体"/>
          <w:bCs/>
          <w:kern w:val="32"/>
          <w:sz w:val="24"/>
          <w:szCs w:val="24"/>
        </w:rPr>
        <w:t>乙方应提供正规、足额的增值税</w:t>
      </w:r>
      <w:r>
        <w:rPr>
          <w:rFonts w:hint="eastAsia" w:ascii="宋体" w:hAnsi="宋体" w:cs="宋体"/>
          <w:bCs/>
          <w:kern w:val="32"/>
          <w:sz w:val="24"/>
          <w:szCs w:val="24"/>
          <w:highlight w:val="none"/>
        </w:rPr>
        <w:t>专用发票及</w:t>
      </w:r>
      <w:r>
        <w:rPr>
          <w:rFonts w:hint="eastAsia" w:ascii="宋体" w:hAnsi="宋体" w:cs="宋体"/>
          <w:bCs/>
          <w:kern w:val="32"/>
          <w:sz w:val="24"/>
          <w:szCs w:val="24"/>
        </w:rPr>
        <w:t>请款报告给甲方。采购人有权以现金、银行转账等合法形式向乙方支付服务费用。</w:t>
      </w:r>
    </w:p>
    <w:p w14:paraId="02FA824F">
      <w:pPr>
        <w:spacing w:after="156" w:afterLines="50" w:line="276"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乙方对案件结果不做任何承诺；无论案件结果如何，甲方已付费用，乙方不再退还。若案件通过调解、和解结案的，甲方仍需按照以上标准支付律师费，甲方对此表示理解和认可。</w:t>
      </w:r>
    </w:p>
    <w:p w14:paraId="5F65B63D">
      <w:pPr>
        <w:pStyle w:val="432"/>
        <w:numPr>
          <w:ilvl w:val="0"/>
          <w:numId w:val="1"/>
        </w:numPr>
        <w:spacing w:after="156" w:afterLines="50" w:line="276" w:lineRule="auto"/>
        <w:contextualSpacing w:val="0"/>
        <w:rPr>
          <w:rFonts w:hint="eastAsia" w:ascii="宋体" w:hAnsi="宋体" w:eastAsia="宋体" w:cs="宋体"/>
          <w:sz w:val="24"/>
          <w:szCs w:val="24"/>
        </w:rPr>
      </w:pPr>
      <w:r>
        <w:rPr>
          <w:rFonts w:hint="eastAsia" w:ascii="宋体" w:hAnsi="宋体" w:eastAsia="宋体" w:cs="宋体"/>
          <w:sz w:val="24"/>
          <w:szCs w:val="24"/>
        </w:rPr>
        <w:t>支付</w:t>
      </w:r>
    </w:p>
    <w:p w14:paraId="5C0D1C13">
      <w:pPr>
        <w:spacing w:after="156" w:afterLines="50" w:line="276" w:lineRule="auto"/>
        <w:ind w:left="480"/>
        <w:rPr>
          <w:rFonts w:hint="eastAsia" w:ascii="宋体" w:hAnsi="宋体" w:eastAsia="宋体" w:cs="宋体"/>
          <w:sz w:val="24"/>
          <w:szCs w:val="24"/>
        </w:rPr>
      </w:pPr>
      <w:r>
        <w:rPr>
          <w:rFonts w:hint="eastAsia" w:ascii="宋体" w:hAnsi="宋体" w:eastAsia="宋体" w:cs="宋体"/>
          <w:sz w:val="24"/>
          <w:szCs w:val="24"/>
        </w:rPr>
        <w:t>乙方指定以下账户作为上述律师费的收款账户：</w:t>
      </w:r>
    </w:p>
    <w:bookmarkEnd w:id="8"/>
    <w:p w14:paraId="05D8C0FB">
      <w:pPr>
        <w:spacing w:after="156" w:afterLines="50" w:line="276" w:lineRule="auto"/>
        <w:ind w:firstLine="482" w:firstLineChars="200"/>
        <w:rPr>
          <w:rFonts w:hint="eastAsia" w:ascii="宋体" w:hAnsi="宋体" w:eastAsia="宋体" w:cs="宋体"/>
          <w:b/>
          <w:sz w:val="24"/>
          <w:szCs w:val="24"/>
          <w:u w:val="single"/>
          <w:lang w:val="en-US" w:eastAsia="zh-CN"/>
        </w:rPr>
      </w:pPr>
      <w:bookmarkStart w:id="9" w:name="_Hlk534983416"/>
      <w:r>
        <w:rPr>
          <w:rFonts w:hint="eastAsia" w:ascii="宋体" w:hAnsi="宋体" w:eastAsia="宋体" w:cs="宋体"/>
          <w:b/>
          <w:sz w:val="24"/>
          <w:szCs w:val="24"/>
        </w:rPr>
        <w:t>账户名称</w:t>
      </w:r>
      <w:bookmarkEnd w:id="9"/>
      <w:r>
        <w:rPr>
          <w:rFonts w:hint="eastAsia" w:ascii="宋体" w:hAnsi="宋体" w:eastAsia="宋体" w:cs="宋体"/>
          <w:b/>
          <w:sz w:val="24"/>
          <w:szCs w:val="24"/>
        </w:rPr>
        <w:t>：</w:t>
      </w:r>
      <w:r>
        <w:rPr>
          <w:rFonts w:hint="eastAsia" w:ascii="宋体" w:hAnsi="宋体" w:eastAsia="宋体" w:cs="宋体"/>
          <w:b/>
          <w:sz w:val="24"/>
          <w:szCs w:val="24"/>
          <w:u w:val="none"/>
          <w:lang w:val="en-US" w:eastAsia="zh-CN"/>
        </w:rPr>
        <w:t xml:space="preserve">                 </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u w:val="single"/>
          <w:lang w:val="en-US" w:eastAsia="zh-CN"/>
        </w:rPr>
        <w:t xml:space="preserve">                     </w:t>
      </w:r>
    </w:p>
    <w:p w14:paraId="1F846B10">
      <w:pPr>
        <w:spacing w:after="156" w:afterLines="50" w:line="276" w:lineRule="auto"/>
        <w:ind w:firstLine="482" w:firstLineChars="200"/>
        <w:rPr>
          <w:rFonts w:hint="eastAsia" w:ascii="宋体" w:hAnsi="宋体" w:eastAsia="宋体" w:cs="宋体"/>
          <w:b/>
          <w:sz w:val="24"/>
          <w:szCs w:val="24"/>
          <w:u w:val="single"/>
          <w:lang w:val="en-US" w:eastAsia="zh-CN"/>
        </w:rPr>
      </w:pPr>
      <w:r>
        <w:rPr>
          <w:rFonts w:hint="eastAsia" w:ascii="宋体" w:hAnsi="宋体" w:eastAsia="宋体" w:cs="宋体"/>
          <w:b/>
          <w:sz w:val="24"/>
          <w:szCs w:val="24"/>
        </w:rPr>
        <w:t>开户银行：</w:t>
      </w:r>
      <w:r>
        <w:rPr>
          <w:rFonts w:hint="eastAsia" w:ascii="宋体" w:hAnsi="宋体" w:eastAsia="宋体" w:cs="宋体"/>
          <w:b/>
          <w:sz w:val="24"/>
          <w:szCs w:val="24"/>
          <w:u w:val="single"/>
          <w:lang w:val="en-US" w:eastAsia="zh-CN"/>
        </w:rPr>
        <w:t xml:space="preserve">                        </w:t>
      </w:r>
    </w:p>
    <w:p w14:paraId="7B309EE5">
      <w:pPr>
        <w:spacing w:after="156" w:afterLines="50" w:line="276" w:lineRule="auto"/>
        <w:ind w:firstLine="482" w:firstLineChars="200"/>
        <w:rPr>
          <w:rFonts w:hint="eastAsia" w:ascii="宋体" w:hAnsi="宋体" w:eastAsia="宋体" w:cs="宋体"/>
          <w:b/>
          <w:sz w:val="24"/>
          <w:szCs w:val="24"/>
          <w:u w:val="single"/>
          <w:lang w:val="en-US" w:eastAsia="zh-CN"/>
        </w:rPr>
      </w:pPr>
      <w:bookmarkStart w:id="10" w:name="_Hlk534983371"/>
      <w:r>
        <w:rPr>
          <w:rFonts w:hint="eastAsia" w:ascii="宋体" w:hAnsi="宋体" w:eastAsia="宋体" w:cs="宋体"/>
          <w:b/>
          <w:sz w:val="24"/>
          <w:szCs w:val="24"/>
        </w:rPr>
        <w:t>银行账号</w:t>
      </w:r>
      <w:bookmarkEnd w:id="10"/>
      <w:r>
        <w:rPr>
          <w:rFonts w:hint="eastAsia" w:ascii="宋体" w:hAnsi="宋体" w:eastAsia="宋体" w:cs="宋体"/>
          <w:b/>
          <w:sz w:val="24"/>
          <w:szCs w:val="24"/>
        </w:rPr>
        <w:t>：</w:t>
      </w:r>
      <w:r>
        <w:rPr>
          <w:rFonts w:hint="eastAsia" w:ascii="宋体" w:hAnsi="宋体" w:eastAsia="宋体" w:cs="宋体"/>
          <w:b/>
          <w:sz w:val="24"/>
          <w:szCs w:val="24"/>
          <w:u w:val="single"/>
          <w:lang w:val="en-US" w:eastAsia="zh-CN"/>
        </w:rPr>
        <w:t xml:space="preserve">                        </w:t>
      </w:r>
    </w:p>
    <w:p w14:paraId="08741031">
      <w:pPr>
        <w:spacing w:after="156" w:afterLines="50" w:line="276"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第四条  其他费用</w:t>
      </w:r>
    </w:p>
    <w:p w14:paraId="679DD415">
      <w:pPr>
        <w:spacing w:after="156" w:afterLines="50"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乙方在提供法律服务的过程中所发生的以下费用不包含在上述律师费内，应由甲方另行承担：</w:t>
      </w:r>
    </w:p>
    <w:p w14:paraId="2CDE10E2">
      <w:pPr>
        <w:spacing w:after="156" w:afterLines="50"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（一）相关行政、司法、鉴定、公证等部门收取的费用；</w:t>
      </w:r>
    </w:p>
    <w:p w14:paraId="0278E886">
      <w:pPr>
        <w:spacing w:after="156" w:afterLines="50"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甲方应对乙方发生的上述费用实报实销，乙方应提供相应的报销凭证。</w:t>
      </w:r>
    </w:p>
    <w:p w14:paraId="737D213C">
      <w:pPr>
        <w:spacing w:after="156" w:afterLines="50" w:line="276"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第五条  双方的义务</w:t>
      </w:r>
    </w:p>
    <w:p w14:paraId="227102B9">
      <w:pPr>
        <w:spacing w:after="156" w:afterLines="50"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（一）甲方的义务</w:t>
      </w:r>
    </w:p>
    <w:p w14:paraId="64822A6D">
      <w:pPr>
        <w:spacing w:after="156" w:afterLines="50"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1、甲方应当真实、详尽和及时地向乙方律师叙述案情，提供与委托代理事项有关的证据、文件及其它事实材料，不得隐瞒事实、伪造证据、弄虚作假等；</w:t>
      </w:r>
    </w:p>
    <w:p w14:paraId="70A292C7">
      <w:pPr>
        <w:spacing w:after="156" w:afterLines="50"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2、甲方应当积极、主动地配合乙方办理合同约定的委托事项；</w:t>
      </w:r>
    </w:p>
    <w:p w14:paraId="27E5CDD0">
      <w:pPr>
        <w:spacing w:after="156" w:afterLines="50"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3、甲方应按照本合同之约定向乙方足额、及时支付法律服务费；</w:t>
      </w:r>
    </w:p>
    <w:p w14:paraId="36155F3B">
      <w:pPr>
        <w:spacing w:after="156" w:afterLines="50"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4、甲方向乙方提出的要求均不得违反法律法规、律师执业道德和执业纪律的相关规定。</w:t>
      </w:r>
    </w:p>
    <w:p w14:paraId="6CF33CE3">
      <w:pPr>
        <w:spacing w:after="156" w:afterLines="50"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（二）乙方的义务</w:t>
      </w:r>
    </w:p>
    <w:p w14:paraId="4A73C43B">
      <w:pPr>
        <w:spacing w:after="156" w:afterLines="50"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1、乙方应按律师行业公认的业务标准、道德规范，勤勉尽责地完成本合同约定的委托事项；</w:t>
      </w:r>
    </w:p>
    <w:p w14:paraId="563BD756">
      <w:pPr>
        <w:spacing w:after="156" w:afterLines="50"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2、乙方应根据办案机关的要求，及时提出意见，按时履职，以维护甲方的合法权益；</w:t>
      </w:r>
    </w:p>
    <w:p w14:paraId="50C0D828">
      <w:pPr>
        <w:spacing w:after="156" w:afterLines="50"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3、对本项目涉及的商业秘密、个人隐私及其他保密信息承担保密义务；</w:t>
      </w:r>
    </w:p>
    <w:p w14:paraId="11314F2D">
      <w:pPr>
        <w:spacing w:after="156" w:afterLines="50"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4、乙方变更联系人信息，应该及时通知甲方。</w:t>
      </w:r>
    </w:p>
    <w:p w14:paraId="2BB72041">
      <w:pPr>
        <w:spacing w:after="156" w:afterLines="50" w:line="276"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第六条 合同的变更与解除</w:t>
      </w:r>
    </w:p>
    <w:p w14:paraId="2B5D2C37">
      <w:pPr>
        <w:spacing w:after="156" w:afterLines="50"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（一）双方协商同意，可以变更和解除本合同。</w:t>
      </w:r>
    </w:p>
    <w:p w14:paraId="30760236">
      <w:pPr>
        <w:spacing w:after="156" w:afterLines="50"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（二）乙方有下列情形之一的，甲方有权解除本合同：</w:t>
      </w:r>
    </w:p>
    <w:p w14:paraId="3A3FAF5A">
      <w:pPr>
        <w:spacing w:after="156" w:afterLines="50"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1、因乙方工作严重延误、失职、失误，导致甲方蒙受重大损失的；</w:t>
      </w:r>
    </w:p>
    <w:p w14:paraId="3836F274">
      <w:pPr>
        <w:spacing w:after="156" w:afterLines="50"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2、严重违反本合同约定的其他义务的。</w:t>
      </w:r>
    </w:p>
    <w:p w14:paraId="2F000F0E">
      <w:pPr>
        <w:spacing w:after="156" w:afterLines="50"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（三）甲方有下列情况之一的，乙方有权解除本合同：</w:t>
      </w:r>
    </w:p>
    <w:p w14:paraId="304E476E">
      <w:pPr>
        <w:spacing w:after="156" w:afterLines="50"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1、甲方委托的事项违反法律、法规或者违反律师执业规范的；</w:t>
      </w:r>
    </w:p>
    <w:p w14:paraId="46171B68">
      <w:pPr>
        <w:spacing w:after="156" w:afterLines="50"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2、甲方存在隐瞒事实、伪造证据、弄虚作假等情形的；</w:t>
      </w:r>
    </w:p>
    <w:p w14:paraId="7F833374">
      <w:pPr>
        <w:spacing w:after="156" w:afterLines="50"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3、因甲方原因致使乙方律师不能提供有效的法律服务的；</w:t>
      </w:r>
    </w:p>
    <w:p w14:paraId="6759DEB3">
      <w:pPr>
        <w:spacing w:after="156" w:afterLines="50" w:line="276"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4、甲方逾期三十日仍不向乙方支付法律服务费用的。</w:t>
      </w:r>
    </w:p>
    <w:p w14:paraId="7DC17914">
      <w:pPr>
        <w:spacing w:after="156" w:afterLines="50" w:line="276"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第七条  违约责任</w:t>
      </w:r>
    </w:p>
    <w:p w14:paraId="024EDE5E">
      <w:pPr>
        <w:spacing w:after="156" w:afterLines="50" w:line="360" w:lineRule="auto"/>
        <w:ind w:firstLine="480" w:firstLineChars="200"/>
        <w:rPr>
          <w:rFonts w:hint="eastAsia" w:ascii="宋体" w:hAnsi="宋体" w:eastAsia="宋体" w:cs="宋体"/>
          <w:sz w:val="24"/>
          <w:szCs w:val="24"/>
          <w:highlight w:val="none"/>
        </w:rPr>
      </w:pPr>
      <w:bookmarkStart w:id="11" w:name="_Hlk534879353"/>
      <w:r>
        <w:rPr>
          <w:rFonts w:hint="eastAsia" w:ascii="宋体" w:hAnsi="宋体" w:eastAsia="宋体" w:cs="宋体"/>
          <w:sz w:val="24"/>
          <w:szCs w:val="24"/>
          <w:highlight w:val="none"/>
        </w:rPr>
        <w:t>在本合同有效期内，若乙方无故单方面终止本合同，给甲方造成实际损失的，乙方应当承担赔偿责任，但以乙方已收到的法律服务费为上限。</w:t>
      </w:r>
    </w:p>
    <w:p w14:paraId="26B5776B">
      <w:pPr>
        <w:spacing w:after="156" w:afterLines="5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在本合同有效期内，若甲方无故单方面终止本合同，乙方已收取的律师费不再退还给甲方；对于乙方已经完成的工作，双方可另行协商甲方需支付乙方的律师费及其它费用；给乙方造成实际损失的，甲方应当承担赔偿责任。</w:t>
      </w:r>
    </w:p>
    <w:bookmarkEnd w:id="11"/>
    <w:p w14:paraId="1AB3115A">
      <w:pPr>
        <w:spacing w:after="156" w:afterLines="50" w:line="276"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第八条  争议解决</w:t>
      </w:r>
    </w:p>
    <w:p w14:paraId="62AD6D21">
      <w:pPr>
        <w:spacing w:after="0" w:afterLines="-2147483648" w:line="360" w:lineRule="auto"/>
        <w:ind w:firstLine="480" w:firstLineChars="200"/>
        <w:rPr>
          <w:rFonts w:hint="eastAsia" w:ascii="宋体" w:hAnsi="宋体" w:cs="宋体"/>
          <w:sz w:val="24"/>
          <w:szCs w:val="24"/>
          <w:highlight w:val="none"/>
        </w:rPr>
      </w:pPr>
      <w:r>
        <w:rPr>
          <w:rFonts w:hint="eastAsia" w:ascii="宋体" w:hAnsi="宋体" w:eastAsia="宋体" w:cs="宋体"/>
          <w:sz w:val="24"/>
          <w:szCs w:val="24"/>
          <w:highlight w:val="none"/>
        </w:rPr>
        <w:t>甲、乙双方就本合同履行而发生的任何争议，双方首先应当进行友好协商；协商不成的，可向长沙县人民法院提起诉讼。</w:t>
      </w:r>
    </w:p>
    <w:p w14:paraId="3240771C">
      <w:pPr>
        <w:spacing w:after="156" w:afterLines="50" w:line="276"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第九条  利益冲突</w:t>
      </w:r>
    </w:p>
    <w:p w14:paraId="6E264B21">
      <w:pPr>
        <w:spacing w:after="0" w:afterLines="-2147483648" w:line="360" w:lineRule="auto"/>
        <w:ind w:firstLine="480" w:firstLineChars="200"/>
        <w:rPr>
          <w:rFonts w:hint="eastAsia" w:ascii="宋体" w:hAnsi="宋体" w:eastAsia="宋体" w:cs="宋体"/>
          <w:sz w:val="24"/>
          <w:szCs w:val="24"/>
          <w:highlight w:val="none"/>
        </w:rPr>
      </w:pPr>
      <w:bookmarkStart w:id="12" w:name="_Hlk57800642"/>
      <w:bookmarkStart w:id="13" w:name="_Hlk534879405"/>
      <w:r>
        <w:rPr>
          <w:rFonts w:hint="eastAsia" w:ascii="宋体" w:hAnsi="宋体" w:eastAsia="宋体" w:cs="宋体"/>
          <w:sz w:val="24"/>
          <w:szCs w:val="24"/>
          <w:highlight w:val="none"/>
        </w:rPr>
        <w:t>乙方律师在提供法律服务时，应当就已经存在的或可能存在的，代理与甲方有利益冲突方的情况如实告知甲方。在发生利益冲突的情况下，甲方有权撤销对乙方的授权；乙方亦有权做出回避的安排或解除本合同；甲方未表示异议的，视为甲方已自动对乙方实行豁免。</w:t>
      </w:r>
    </w:p>
    <w:bookmarkEnd w:id="12"/>
    <w:bookmarkEnd w:id="13"/>
    <w:p w14:paraId="4E1D28A6">
      <w:pPr>
        <w:spacing w:after="156" w:afterLines="50" w:line="276"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第十条  合同的生效</w:t>
      </w:r>
    </w:p>
    <w:p w14:paraId="4FAD454A">
      <w:pPr>
        <w:spacing w:after="0" w:afterLines="-2147483648"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本合同自双方签字并盖章之日起生效。</w:t>
      </w:r>
    </w:p>
    <w:p w14:paraId="454811AE">
      <w:pPr>
        <w:spacing w:after="0" w:afterLines="-2147483648"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本合同正本一式</w:t>
      </w:r>
      <w:r>
        <w:rPr>
          <w:rFonts w:hint="eastAsia" w:ascii="宋体" w:hAnsi="宋体" w:eastAsia="宋体" w:cs="宋体"/>
          <w:sz w:val="24"/>
          <w:szCs w:val="24"/>
          <w:highlight w:val="none"/>
          <w:lang w:val="en-US" w:eastAsia="zh-CN"/>
        </w:rPr>
        <w:t>伍</w:t>
      </w:r>
      <w:r>
        <w:rPr>
          <w:rFonts w:hint="eastAsia" w:ascii="宋体" w:hAnsi="宋体" w:eastAsia="宋体" w:cs="宋体"/>
          <w:sz w:val="24"/>
          <w:szCs w:val="24"/>
          <w:highlight w:val="none"/>
        </w:rPr>
        <w:t>份，甲方</w:t>
      </w:r>
      <w:r>
        <w:rPr>
          <w:rFonts w:hint="eastAsia" w:ascii="宋体" w:hAnsi="宋体" w:eastAsia="宋体" w:cs="宋体"/>
          <w:sz w:val="24"/>
          <w:szCs w:val="24"/>
          <w:highlight w:val="none"/>
          <w:lang w:val="en-US" w:eastAsia="zh-CN"/>
        </w:rPr>
        <w:t>叁份</w:t>
      </w:r>
      <w:r>
        <w:rPr>
          <w:rFonts w:hint="eastAsia" w:ascii="宋体" w:hAnsi="宋体" w:eastAsia="宋体" w:cs="宋体"/>
          <w:sz w:val="24"/>
          <w:szCs w:val="24"/>
          <w:highlight w:val="none"/>
        </w:rPr>
        <w:t>、乙方贰份，均具有同等法律效力。</w:t>
      </w:r>
    </w:p>
    <w:p w14:paraId="78DB2C54">
      <w:pPr>
        <w:spacing w:after="0" w:afterLines="-2147483648" w:line="360" w:lineRule="auto"/>
        <w:ind w:firstLine="480" w:firstLineChars="200"/>
        <w:jc w:val="left"/>
        <w:rPr>
          <w:rFonts w:hint="eastAsia" w:ascii="宋体" w:hAnsi="宋体" w:eastAsia="宋体" w:cs="宋体"/>
          <w:sz w:val="24"/>
          <w:szCs w:val="24"/>
          <w:highlight w:val="none"/>
        </w:rPr>
      </w:pPr>
    </w:p>
    <w:p w14:paraId="0B4096D8">
      <w:pPr>
        <w:spacing w:after="0" w:afterLines="-2147483648"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highlight w:val="none"/>
        </w:rPr>
        <w:t>(以下无正文，为本合同签署页)</w:t>
      </w:r>
      <w:r>
        <w:rPr>
          <w:rFonts w:hint="eastAsia" w:ascii="宋体" w:hAnsi="宋体" w:eastAsia="宋体" w:cs="宋体"/>
          <w:sz w:val="24"/>
          <w:szCs w:val="24"/>
        </w:rPr>
        <w:br w:type="page"/>
      </w:r>
    </w:p>
    <w:p w14:paraId="47E7878D">
      <w:pPr>
        <w:spacing w:before="312" w:beforeLines="100" w:after="312" w:afterLines="100" w:line="276" w:lineRule="auto"/>
        <w:rPr>
          <w:rFonts w:hint="eastAsia" w:ascii="宋体" w:hAnsi="宋体" w:eastAsia="宋体" w:cs="宋体"/>
          <w:sz w:val="24"/>
          <w:szCs w:val="24"/>
        </w:rPr>
      </w:pPr>
      <w:bookmarkStart w:id="14" w:name="_Hlk534879444"/>
      <w:r>
        <w:rPr>
          <w:rFonts w:hint="eastAsia" w:ascii="宋体" w:hAnsi="宋体" w:eastAsia="宋体" w:cs="宋体"/>
          <w:sz w:val="24"/>
          <w:szCs w:val="24"/>
        </w:rPr>
        <w:t>（本页无正文，为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合同之签署页）</w:t>
      </w:r>
    </w:p>
    <w:bookmarkEnd w:id="14"/>
    <w:p w14:paraId="18481713">
      <w:pPr>
        <w:spacing w:before="312" w:beforeLines="100" w:after="312" w:afterLines="100" w:line="276" w:lineRule="auto"/>
        <w:rPr>
          <w:rFonts w:hint="eastAsia" w:ascii="宋体" w:hAnsi="宋体" w:eastAsia="宋体" w:cs="宋体"/>
          <w:sz w:val="24"/>
          <w:szCs w:val="24"/>
        </w:rPr>
      </w:pPr>
    </w:p>
    <w:p w14:paraId="20A9E821">
      <w:pPr>
        <w:spacing w:before="312" w:beforeLines="100" w:after="312" w:afterLines="100" w:line="276" w:lineRule="auto"/>
        <w:rPr>
          <w:rFonts w:hint="eastAsia" w:ascii="宋体" w:hAnsi="宋体" w:eastAsia="宋体" w:cs="宋体"/>
          <w:sz w:val="24"/>
          <w:szCs w:val="24"/>
        </w:rPr>
      </w:pPr>
    </w:p>
    <w:p w14:paraId="2EDBCF6A">
      <w:pPr>
        <w:pStyle w:val="564"/>
        <w:spacing w:before="312" w:beforeLines="100" w:after="312" w:afterLines="100" w:line="276" w:lineRule="auto"/>
        <w:ind w:firstLine="480" w:firstLineChars="200"/>
        <w:rPr>
          <w:rFonts w:hint="eastAsia" w:ascii="宋体" w:hAnsi="宋体" w:eastAsia="宋体" w:cs="宋体"/>
          <w:bCs/>
          <w:sz w:val="24"/>
          <w:szCs w:val="24"/>
        </w:rPr>
      </w:pPr>
      <w:r>
        <w:rPr>
          <w:rFonts w:hint="eastAsia" w:ascii="宋体" w:hAnsi="宋体" w:eastAsia="宋体" w:cs="宋体"/>
          <w:sz w:val="24"/>
          <w:szCs w:val="24"/>
        </w:rPr>
        <w:t>甲方：</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bCs/>
        </w:rPr>
        <w:t>（盖章）</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u w:val="single"/>
        </w:rPr>
        <w:t xml:space="preserve">     </w:t>
      </w:r>
    </w:p>
    <w:p w14:paraId="402CF7F1">
      <w:pPr>
        <w:pStyle w:val="3"/>
        <w:spacing w:before="312" w:beforeLines="100" w:after="312" w:afterLines="100" w:line="276" w:lineRule="auto"/>
        <w:ind w:left="0" w:firstLine="480" w:firstLineChars="200"/>
        <w:rPr>
          <w:rFonts w:hint="eastAsia" w:ascii="宋体" w:hAnsi="宋体" w:cs="宋体"/>
          <w:bCs/>
          <w:sz w:val="24"/>
          <w:szCs w:val="24"/>
        </w:rPr>
      </w:pPr>
      <w:r>
        <w:rPr>
          <w:rFonts w:hint="eastAsia" w:ascii="宋体" w:hAnsi="宋体" w:cs="宋体"/>
          <w:bCs/>
          <w:sz w:val="24"/>
          <w:szCs w:val="24"/>
        </w:rPr>
        <w:t>签署日期：    年      月     日</w:t>
      </w:r>
    </w:p>
    <w:p w14:paraId="1830AA86">
      <w:pPr>
        <w:pStyle w:val="3"/>
        <w:spacing w:before="312" w:beforeLines="100" w:after="312" w:afterLines="100" w:line="276" w:lineRule="auto"/>
        <w:ind w:firstLine="0" w:firstLineChars="0"/>
        <w:rPr>
          <w:rFonts w:hint="eastAsia" w:ascii="宋体" w:hAnsi="宋体" w:cs="宋体"/>
          <w:sz w:val="24"/>
          <w:szCs w:val="24"/>
        </w:rPr>
      </w:pPr>
    </w:p>
    <w:p w14:paraId="1E0AA595">
      <w:pPr>
        <w:pStyle w:val="3"/>
        <w:spacing w:before="312" w:beforeLines="100" w:after="312" w:afterLines="100" w:line="276" w:lineRule="auto"/>
        <w:ind w:firstLine="0" w:firstLineChars="0"/>
        <w:rPr>
          <w:rFonts w:hint="eastAsia" w:ascii="宋体" w:hAnsi="宋体" w:cs="宋体"/>
          <w:sz w:val="24"/>
          <w:szCs w:val="24"/>
        </w:rPr>
      </w:pPr>
    </w:p>
    <w:p w14:paraId="197F02DF">
      <w:pPr>
        <w:pStyle w:val="3"/>
        <w:spacing w:before="312" w:beforeLines="100" w:after="312" w:afterLines="100" w:line="276" w:lineRule="auto"/>
        <w:ind w:firstLine="0" w:firstLineChars="0"/>
        <w:rPr>
          <w:rFonts w:hint="eastAsia" w:ascii="宋体" w:hAnsi="宋体" w:cs="宋体"/>
          <w:sz w:val="24"/>
          <w:szCs w:val="24"/>
        </w:rPr>
      </w:pPr>
    </w:p>
    <w:p w14:paraId="389DF243">
      <w:pPr>
        <w:pStyle w:val="564"/>
        <w:spacing w:before="312" w:beforeLines="100" w:after="312" w:afterLines="100" w:line="276" w:lineRule="auto"/>
        <w:ind w:firstLine="480" w:firstLineChars="200"/>
        <w:rPr>
          <w:rFonts w:hint="eastAsia" w:ascii="宋体" w:hAnsi="宋体" w:cs="宋体"/>
          <w:bCs/>
        </w:rPr>
      </w:pPr>
      <w:r>
        <w:rPr>
          <w:rFonts w:hint="eastAsia" w:ascii="宋体" w:hAnsi="宋体" w:cs="宋体"/>
        </w:rPr>
        <w:t>乙方：</w:t>
      </w:r>
      <w:r>
        <w:rPr>
          <w:rFonts w:hint="eastAsia" w:ascii="宋体" w:hAnsi="宋体" w:cs="宋体"/>
          <w:u w:val="single"/>
        </w:rPr>
        <w:t xml:space="preserve"> </w:t>
      </w:r>
      <w:r>
        <w:rPr>
          <w:rFonts w:hint="eastAsia" w:ascii="宋体" w:hAnsi="宋体" w:cs="宋体"/>
          <w:u w:val="single"/>
          <w:lang w:val="en-US" w:eastAsia="zh-CN"/>
        </w:rPr>
        <w:t xml:space="preserve">                        </w:t>
      </w:r>
      <w:r>
        <w:rPr>
          <w:rFonts w:hint="eastAsia" w:ascii="宋体" w:hAnsi="宋体" w:cs="宋体"/>
          <w:u w:val="single"/>
        </w:rPr>
        <w:t xml:space="preserve"> </w:t>
      </w:r>
      <w:r>
        <w:rPr>
          <w:rFonts w:hint="eastAsia" w:ascii="宋体" w:hAnsi="宋体" w:cs="宋体"/>
          <w:bCs/>
        </w:rPr>
        <w:t>（盖章）</w:t>
      </w:r>
    </w:p>
    <w:p w14:paraId="1E63D899">
      <w:pPr>
        <w:pStyle w:val="3"/>
        <w:spacing w:before="312" w:beforeLines="100" w:after="312" w:afterLines="100" w:line="276" w:lineRule="auto"/>
        <w:ind w:firstLine="0" w:firstLineChars="0"/>
        <w:rPr>
          <w:rFonts w:hint="eastAsia" w:ascii="宋体" w:hAnsi="宋体" w:cs="宋体"/>
          <w:bCs/>
          <w:sz w:val="24"/>
          <w:szCs w:val="24"/>
        </w:rPr>
      </w:pPr>
      <w:r>
        <w:rPr>
          <w:rFonts w:hint="eastAsia" w:ascii="宋体" w:hAnsi="宋体" w:cs="宋体"/>
          <w:bCs/>
          <w:sz w:val="24"/>
          <w:szCs w:val="24"/>
        </w:rPr>
        <w:t>负责人：</w:t>
      </w:r>
      <w:r>
        <w:rPr>
          <w:rFonts w:hint="eastAsia" w:ascii="宋体" w:hAnsi="宋体" w:cs="宋体"/>
          <w:bCs/>
          <w:sz w:val="24"/>
          <w:szCs w:val="24"/>
          <w:u w:val="single"/>
        </w:rPr>
        <w:t xml:space="preserve">                              </w:t>
      </w:r>
      <w:r>
        <w:rPr>
          <w:rFonts w:hint="eastAsia" w:ascii="宋体" w:hAnsi="宋体" w:cs="宋体"/>
          <w:bCs/>
          <w:sz w:val="24"/>
          <w:szCs w:val="24"/>
        </w:rPr>
        <w:t>（签字）</w:t>
      </w:r>
    </w:p>
    <w:p w14:paraId="77791A67">
      <w:pPr>
        <w:pStyle w:val="3"/>
        <w:spacing w:before="312" w:beforeLines="100" w:after="312" w:afterLines="100" w:line="276" w:lineRule="auto"/>
        <w:ind w:firstLine="0" w:firstLineChars="0"/>
        <w:rPr>
          <w:rFonts w:hint="eastAsia" w:ascii="宋体" w:hAnsi="宋体" w:cs="宋体"/>
          <w:bCs/>
          <w:sz w:val="24"/>
          <w:szCs w:val="24"/>
        </w:rPr>
      </w:pPr>
      <w:r>
        <w:rPr>
          <w:rFonts w:hint="eastAsia" w:ascii="宋体" w:hAnsi="宋体" w:cs="宋体"/>
          <w:bCs/>
          <w:sz w:val="24"/>
          <w:szCs w:val="24"/>
        </w:rPr>
        <w:t>签署日期：     年      月     日</w:t>
      </w:r>
    </w:p>
    <w:p w14:paraId="60499107">
      <w:pPr>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br w:type="page"/>
      </w:r>
    </w:p>
    <w:p w14:paraId="55350B7A">
      <w:pPr>
        <w:pStyle w:val="4"/>
        <w:adjustRightInd w:val="0"/>
        <w:snapToGrid w:val="0"/>
        <w:spacing w:before="120" w:line="560" w:lineRule="exact"/>
        <w:ind w:left="42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第四章 采购需求</w:t>
      </w:r>
    </w:p>
    <w:p w14:paraId="4F679A90">
      <w:pPr>
        <w:snapToGrid w:val="0"/>
        <w:spacing w:line="360" w:lineRule="auto"/>
        <w:rPr>
          <w:rFonts w:hint="eastAsia" w:ascii="宋体" w:hAnsi="宋体" w:cs="宋体"/>
          <w:b/>
          <w:szCs w:val="21"/>
        </w:rPr>
      </w:pPr>
      <w:r>
        <w:rPr>
          <w:rFonts w:hint="eastAsia" w:ascii="宋体" w:hAnsi="宋体" w:cs="宋体"/>
          <w:b/>
          <w:szCs w:val="21"/>
        </w:rPr>
        <w:t>一、项目概况</w:t>
      </w:r>
    </w:p>
    <w:p w14:paraId="68F248A0">
      <w:pPr>
        <w:widowControl/>
        <w:autoSpaceDE w:val="0"/>
        <w:autoSpaceDN w:val="0"/>
        <w:adjustRightInd w:val="0"/>
        <w:snapToGrid w:val="0"/>
        <w:spacing w:line="360" w:lineRule="auto"/>
        <w:ind w:firstLine="422" w:firstLineChars="200"/>
        <w:jc w:val="left"/>
        <w:rPr>
          <w:rFonts w:hint="eastAsia" w:ascii="宋体" w:hAnsi="宋体" w:cs="宋体"/>
          <w:szCs w:val="21"/>
        </w:rPr>
      </w:pPr>
      <w:r>
        <w:rPr>
          <w:rFonts w:hint="eastAsia" w:ascii="宋体" w:hAnsi="宋体" w:cs="宋体"/>
          <w:b/>
          <w:szCs w:val="21"/>
        </w:rPr>
        <w:t>1、项目名称：</w:t>
      </w:r>
      <w:r>
        <w:rPr>
          <w:rFonts w:hint="eastAsia" w:ascii="宋体" w:hAnsi="宋体" w:cs="宋体"/>
          <w:szCs w:val="21"/>
          <w:lang w:eastAsia="zh-Hans"/>
        </w:rPr>
        <w:t>长沙经开供应链公司采购专项案件代理服务项目</w:t>
      </w:r>
      <w:r>
        <w:rPr>
          <w:rFonts w:hint="eastAsia" w:ascii="宋体" w:hAnsi="宋体" w:cs="宋体"/>
          <w:szCs w:val="21"/>
        </w:rPr>
        <w:t>。</w:t>
      </w:r>
    </w:p>
    <w:p w14:paraId="44E22D45">
      <w:pPr>
        <w:snapToGrid w:val="0"/>
        <w:spacing w:line="360" w:lineRule="auto"/>
        <w:ind w:firstLine="422"/>
        <w:rPr>
          <w:rFonts w:hint="eastAsia" w:ascii="宋体" w:hAnsi="宋体" w:cs="宋体"/>
          <w:b/>
          <w:szCs w:val="21"/>
        </w:rPr>
      </w:pPr>
      <w:r>
        <w:rPr>
          <w:rFonts w:hint="eastAsia" w:ascii="宋体" w:hAnsi="宋体" w:cs="宋体"/>
          <w:b/>
          <w:szCs w:val="21"/>
        </w:rPr>
        <w:t xml:space="preserve">2、采购预算：800000.00元 。设置最高磋商限价：800000.00元。  </w:t>
      </w:r>
      <w:r>
        <w:rPr>
          <w:rFonts w:hint="eastAsia" w:ascii="宋体" w:hAnsi="宋体" w:cs="宋体"/>
          <w:szCs w:val="21"/>
        </w:rPr>
        <w:t xml:space="preserve"> </w:t>
      </w:r>
    </w:p>
    <w:p w14:paraId="40ACA0F4">
      <w:pPr>
        <w:widowControl/>
        <w:autoSpaceDE w:val="0"/>
        <w:autoSpaceDN w:val="0"/>
        <w:adjustRightInd w:val="0"/>
        <w:snapToGrid w:val="0"/>
        <w:spacing w:line="360" w:lineRule="auto"/>
        <w:ind w:firstLine="422"/>
        <w:jc w:val="left"/>
        <w:rPr>
          <w:rFonts w:hint="eastAsia" w:ascii="宋体" w:hAnsi="宋体" w:cs="宋体"/>
          <w:kern w:val="2"/>
          <w:szCs w:val="21"/>
          <w:lang w:eastAsia="zh-Hans"/>
        </w:rPr>
      </w:pPr>
      <w:r>
        <w:rPr>
          <w:rFonts w:hint="eastAsia" w:ascii="宋体" w:hAnsi="宋体" w:cs="宋体"/>
          <w:b/>
          <w:szCs w:val="21"/>
        </w:rPr>
        <w:t>3、项目概况：</w:t>
      </w:r>
      <w:r>
        <w:rPr>
          <w:rFonts w:hint="eastAsia" w:ascii="宋体" w:hAnsi="宋体" w:cs="宋体"/>
          <w:szCs w:val="21"/>
          <w:lang w:eastAsia="zh-Hans"/>
        </w:rPr>
        <w:t>本项目为长沙经开供应链管理有限公司</w:t>
      </w:r>
      <w:r>
        <w:rPr>
          <w:rFonts w:hint="eastAsia" w:ascii="宋体" w:hAnsi="宋体" w:cs="宋体"/>
          <w:szCs w:val="21"/>
        </w:rPr>
        <w:t>对岳阳君投石油化工有限公司</w:t>
      </w:r>
      <w:r>
        <w:rPr>
          <w:rFonts w:hint="eastAsia" w:ascii="宋体" w:hAnsi="宋体" w:cs="宋体"/>
          <w:szCs w:val="21"/>
          <w:lang w:eastAsia="zh-Hans"/>
        </w:rPr>
        <w:t>合同纠纷案件</w:t>
      </w:r>
      <w:r>
        <w:rPr>
          <w:rFonts w:hint="eastAsia" w:ascii="宋体" w:hAnsi="宋体" w:cs="宋体"/>
          <w:szCs w:val="21"/>
        </w:rPr>
        <w:t>诉讼</w:t>
      </w:r>
      <w:r>
        <w:rPr>
          <w:rFonts w:hint="eastAsia" w:ascii="宋体" w:hAnsi="宋体" w:cs="宋体"/>
          <w:szCs w:val="21"/>
          <w:lang w:eastAsia="zh-Hans"/>
        </w:rPr>
        <w:t>的律所选购服务，</w:t>
      </w:r>
      <w:r>
        <w:rPr>
          <w:rFonts w:hint="eastAsia" w:ascii="宋体" w:hAnsi="宋体" w:cs="宋体"/>
          <w:kern w:val="2"/>
          <w:szCs w:val="21"/>
          <w:lang w:eastAsia="zh-Hans"/>
        </w:rPr>
        <w:t>供应商须委派律师就采购人的前述业务提供代理服务，维护甲方的合法权益</w:t>
      </w:r>
      <w:r>
        <w:rPr>
          <w:rFonts w:hint="eastAsia" w:ascii="宋体" w:hAnsi="宋体" w:cs="宋体"/>
          <w:kern w:val="2"/>
          <w:szCs w:val="21"/>
        </w:rPr>
        <w:t>。本项目分为两个诉前财产保全阶段、民事诉讼审理及执行阶段，</w:t>
      </w:r>
      <w:r>
        <w:rPr>
          <w:rFonts w:hint="eastAsia" w:ascii="宋体" w:hAnsi="宋体" w:cs="宋体"/>
          <w:kern w:val="2"/>
          <w:szCs w:val="21"/>
          <w:lang w:eastAsia="zh-Hans"/>
        </w:rPr>
        <w:t>主要工作内容为:</w:t>
      </w:r>
    </w:p>
    <w:p w14:paraId="4DEF79A6">
      <w:pPr>
        <w:widowControl/>
        <w:autoSpaceDE w:val="0"/>
        <w:autoSpaceDN w:val="0"/>
        <w:adjustRightInd w:val="0"/>
        <w:snapToGrid w:val="0"/>
        <w:spacing w:line="360" w:lineRule="auto"/>
        <w:ind w:firstLine="422"/>
        <w:jc w:val="left"/>
        <w:rPr>
          <w:rFonts w:hint="eastAsia" w:ascii="宋体" w:hAnsi="宋体" w:cs="宋体"/>
          <w:kern w:val="2"/>
          <w:szCs w:val="21"/>
          <w:highlight w:val="none"/>
          <w:lang w:eastAsia="zh-Hans"/>
        </w:rPr>
      </w:pPr>
      <w:r>
        <w:rPr>
          <w:rFonts w:hint="eastAsia" w:ascii="宋体" w:hAnsi="宋体" w:cs="宋体"/>
          <w:kern w:val="2"/>
          <w:szCs w:val="21"/>
          <w:highlight w:val="none"/>
          <w:lang w:eastAsia="zh-Hans"/>
        </w:rPr>
        <w:t>（1）诉讼准备工作，如拟写相关诉讼文书、收集相关证据等；</w:t>
      </w:r>
    </w:p>
    <w:p w14:paraId="4A74E938">
      <w:pPr>
        <w:widowControl/>
        <w:autoSpaceDE w:val="0"/>
        <w:autoSpaceDN w:val="0"/>
        <w:adjustRightInd w:val="0"/>
        <w:snapToGrid w:val="0"/>
        <w:spacing w:line="360" w:lineRule="auto"/>
        <w:ind w:firstLine="422"/>
        <w:jc w:val="left"/>
        <w:rPr>
          <w:rFonts w:hint="eastAsia" w:ascii="宋体" w:hAnsi="宋体" w:cs="宋体"/>
          <w:kern w:val="2"/>
          <w:szCs w:val="21"/>
          <w:highlight w:val="none"/>
          <w:lang w:eastAsia="zh-Hans"/>
        </w:rPr>
      </w:pPr>
      <w:r>
        <w:rPr>
          <w:rFonts w:hint="eastAsia" w:ascii="宋体" w:hAnsi="宋体" w:cs="宋体"/>
          <w:kern w:val="2"/>
          <w:szCs w:val="21"/>
          <w:highlight w:val="none"/>
          <w:lang w:eastAsia="zh-Hans"/>
        </w:rPr>
        <w:t>（2）申请财产保全，查控被告财产；</w:t>
      </w:r>
    </w:p>
    <w:p w14:paraId="69DABD3A">
      <w:pPr>
        <w:widowControl/>
        <w:autoSpaceDE w:val="0"/>
        <w:autoSpaceDN w:val="0"/>
        <w:adjustRightInd w:val="0"/>
        <w:snapToGrid w:val="0"/>
        <w:spacing w:line="360" w:lineRule="auto"/>
        <w:ind w:firstLine="422"/>
        <w:jc w:val="left"/>
        <w:rPr>
          <w:rFonts w:hint="eastAsia" w:ascii="宋体" w:hAnsi="宋体" w:cs="宋体"/>
          <w:kern w:val="2"/>
          <w:szCs w:val="21"/>
          <w:highlight w:val="none"/>
          <w:lang w:eastAsia="zh-Hans"/>
        </w:rPr>
      </w:pPr>
      <w:r>
        <w:rPr>
          <w:rFonts w:hint="eastAsia" w:ascii="宋体" w:hAnsi="宋体" w:cs="宋体"/>
          <w:kern w:val="2"/>
          <w:szCs w:val="21"/>
          <w:highlight w:val="none"/>
          <w:lang w:eastAsia="zh-Hans"/>
        </w:rPr>
        <w:t>（3）办理立案手续，代为递交和签收法律文书；</w:t>
      </w:r>
    </w:p>
    <w:p w14:paraId="149712E5">
      <w:pPr>
        <w:widowControl/>
        <w:autoSpaceDE w:val="0"/>
        <w:autoSpaceDN w:val="0"/>
        <w:adjustRightInd w:val="0"/>
        <w:snapToGrid w:val="0"/>
        <w:spacing w:line="360" w:lineRule="auto"/>
        <w:ind w:firstLine="422"/>
        <w:jc w:val="left"/>
        <w:rPr>
          <w:rFonts w:hint="eastAsia" w:ascii="宋体" w:hAnsi="宋体" w:cs="宋体"/>
          <w:kern w:val="2"/>
          <w:szCs w:val="21"/>
          <w:highlight w:val="none"/>
          <w:lang w:eastAsia="zh-Hans"/>
        </w:rPr>
      </w:pPr>
      <w:r>
        <w:rPr>
          <w:rFonts w:hint="eastAsia" w:ascii="宋体" w:hAnsi="宋体" w:cs="宋体"/>
          <w:kern w:val="2"/>
          <w:szCs w:val="21"/>
          <w:highlight w:val="none"/>
          <w:lang w:eastAsia="zh-Hans"/>
        </w:rPr>
        <w:t>（4）代为申请回避；</w:t>
      </w:r>
    </w:p>
    <w:p w14:paraId="4419BB5E">
      <w:pPr>
        <w:widowControl/>
        <w:autoSpaceDE w:val="0"/>
        <w:autoSpaceDN w:val="0"/>
        <w:adjustRightInd w:val="0"/>
        <w:snapToGrid w:val="0"/>
        <w:spacing w:line="360" w:lineRule="auto"/>
        <w:ind w:firstLine="422"/>
        <w:jc w:val="left"/>
        <w:rPr>
          <w:rFonts w:hint="eastAsia" w:ascii="宋体" w:hAnsi="宋体" w:cs="宋体"/>
          <w:kern w:val="2"/>
          <w:szCs w:val="21"/>
          <w:highlight w:val="none"/>
          <w:lang w:eastAsia="zh-Hans"/>
        </w:rPr>
      </w:pPr>
      <w:r>
        <w:rPr>
          <w:rFonts w:hint="eastAsia" w:ascii="宋体" w:hAnsi="宋体" w:cs="宋体"/>
          <w:kern w:val="2"/>
          <w:szCs w:val="21"/>
          <w:highlight w:val="none"/>
          <w:lang w:eastAsia="zh-Hans"/>
        </w:rPr>
        <w:t>（5）代为追加、变更被告和第三人；</w:t>
      </w:r>
    </w:p>
    <w:p w14:paraId="2557DA4F">
      <w:pPr>
        <w:widowControl/>
        <w:autoSpaceDE w:val="0"/>
        <w:autoSpaceDN w:val="0"/>
        <w:adjustRightInd w:val="0"/>
        <w:snapToGrid w:val="0"/>
        <w:spacing w:line="360" w:lineRule="auto"/>
        <w:ind w:firstLine="422"/>
        <w:jc w:val="left"/>
        <w:rPr>
          <w:rFonts w:hint="eastAsia" w:ascii="宋体" w:hAnsi="宋体" w:cs="宋体"/>
          <w:kern w:val="2"/>
          <w:szCs w:val="21"/>
          <w:highlight w:val="none"/>
          <w:lang w:eastAsia="zh-Hans"/>
        </w:rPr>
      </w:pPr>
      <w:r>
        <w:rPr>
          <w:rFonts w:hint="eastAsia" w:ascii="宋体" w:hAnsi="宋体" w:cs="宋体"/>
          <w:kern w:val="2"/>
          <w:szCs w:val="21"/>
          <w:highlight w:val="none"/>
          <w:lang w:eastAsia="zh-Hans"/>
        </w:rPr>
        <w:t>（6）代为参加诉讼或仲裁或复议，陈述事实和理由，提出答辩或答复意见，出示证据.质证和辩论；</w:t>
      </w:r>
    </w:p>
    <w:p w14:paraId="794F0EAC">
      <w:pPr>
        <w:widowControl/>
        <w:autoSpaceDE w:val="0"/>
        <w:autoSpaceDN w:val="0"/>
        <w:adjustRightInd w:val="0"/>
        <w:snapToGrid w:val="0"/>
        <w:spacing w:line="360" w:lineRule="auto"/>
        <w:ind w:firstLine="422"/>
        <w:jc w:val="left"/>
        <w:rPr>
          <w:rFonts w:hint="eastAsia" w:ascii="宋体" w:hAnsi="宋体" w:cs="宋体"/>
          <w:kern w:val="2"/>
          <w:szCs w:val="21"/>
          <w:highlight w:val="none"/>
          <w:lang w:eastAsia="zh-Hans"/>
        </w:rPr>
      </w:pPr>
      <w:r>
        <w:rPr>
          <w:rFonts w:hint="eastAsia" w:ascii="宋体" w:hAnsi="宋体" w:cs="宋体"/>
          <w:kern w:val="2"/>
          <w:szCs w:val="21"/>
          <w:highlight w:val="none"/>
          <w:lang w:eastAsia="zh-Hans"/>
        </w:rPr>
        <w:t>（7）代为承认、变更诉讼请求，进行和解、调解等。</w:t>
      </w:r>
    </w:p>
    <w:p w14:paraId="1FD7774D">
      <w:pPr>
        <w:widowControl/>
        <w:autoSpaceDE w:val="0"/>
        <w:autoSpaceDN w:val="0"/>
        <w:adjustRightInd w:val="0"/>
        <w:snapToGrid w:val="0"/>
        <w:spacing w:line="360" w:lineRule="auto"/>
        <w:ind w:firstLine="422"/>
        <w:jc w:val="left"/>
        <w:rPr>
          <w:rFonts w:hint="eastAsia" w:ascii="宋体" w:hAnsi="宋体" w:cs="宋体"/>
          <w:szCs w:val="21"/>
          <w:lang w:eastAsia="zh-Hans"/>
        </w:rPr>
      </w:pPr>
      <w:r>
        <w:rPr>
          <w:rFonts w:hint="eastAsia" w:ascii="宋体" w:hAnsi="宋体" w:cs="宋体"/>
          <w:kern w:val="2"/>
          <w:szCs w:val="21"/>
          <w:lang w:eastAsia="zh-Hans"/>
        </w:rPr>
        <w:t>供应商提供除第 1 项、第 2 项及第 5 项外的服务内容时，须先取得采购人的特别授权或征得采购人的书面同意。</w:t>
      </w:r>
    </w:p>
    <w:p w14:paraId="0B1D298A">
      <w:pPr>
        <w:widowControl/>
        <w:autoSpaceDE w:val="0"/>
        <w:autoSpaceDN w:val="0"/>
        <w:adjustRightInd w:val="0"/>
        <w:snapToGrid w:val="0"/>
        <w:spacing w:line="360" w:lineRule="auto"/>
        <w:ind w:firstLine="422"/>
        <w:rPr>
          <w:rFonts w:hint="eastAsia" w:ascii="宋体" w:hAnsi="宋体" w:cs="宋体"/>
          <w:szCs w:val="21"/>
          <w:lang w:eastAsia="zh-Hans"/>
        </w:rPr>
      </w:pPr>
      <w:r>
        <w:rPr>
          <w:rFonts w:hint="eastAsia" w:ascii="宋体" w:hAnsi="宋体" w:cs="宋体"/>
          <w:b/>
          <w:bCs/>
          <w:szCs w:val="21"/>
        </w:rPr>
        <w:t>二</w:t>
      </w:r>
      <w:r>
        <w:rPr>
          <w:rFonts w:hint="eastAsia" w:ascii="宋体" w:hAnsi="宋体" w:cs="宋体"/>
          <w:b/>
          <w:bCs/>
          <w:szCs w:val="21"/>
          <w:lang w:eastAsia="zh-Hans"/>
        </w:rPr>
        <w:t>、服务承包范围：</w:t>
      </w:r>
      <w:r>
        <w:rPr>
          <w:rFonts w:hint="eastAsia" w:ascii="宋体" w:hAnsi="宋体" w:cs="宋体"/>
          <w:szCs w:val="21"/>
          <w:lang w:eastAsia="zh-Hans"/>
        </w:rPr>
        <w:t>长沙经开供应链管理有限公司</w:t>
      </w:r>
      <w:r>
        <w:rPr>
          <w:rFonts w:hint="eastAsia" w:ascii="宋体" w:hAnsi="宋体" w:cs="宋体"/>
          <w:szCs w:val="21"/>
        </w:rPr>
        <w:t>对岳阳君投石油化工有限公司</w:t>
      </w:r>
      <w:r>
        <w:rPr>
          <w:rFonts w:hint="eastAsia" w:ascii="宋体" w:hAnsi="宋体" w:cs="宋体"/>
          <w:szCs w:val="21"/>
          <w:lang w:eastAsia="zh-Hans"/>
        </w:rPr>
        <w:t>合同纠纷律所代理服务。</w:t>
      </w:r>
    </w:p>
    <w:p w14:paraId="2143B6DC">
      <w:pPr>
        <w:widowControl/>
        <w:autoSpaceDE w:val="0"/>
        <w:autoSpaceDN w:val="0"/>
        <w:adjustRightInd w:val="0"/>
        <w:snapToGrid w:val="0"/>
        <w:spacing w:line="360" w:lineRule="auto"/>
        <w:ind w:firstLine="422"/>
        <w:rPr>
          <w:rFonts w:hint="eastAsia" w:ascii="宋体" w:hAnsi="宋体" w:cs="宋体"/>
          <w:b/>
          <w:bCs/>
          <w:szCs w:val="21"/>
          <w:lang w:eastAsia="zh-Hans"/>
        </w:rPr>
      </w:pPr>
      <w:r>
        <w:rPr>
          <w:rFonts w:hint="eastAsia" w:ascii="宋体" w:hAnsi="宋体" w:cs="宋体"/>
          <w:b/>
          <w:bCs/>
          <w:szCs w:val="21"/>
        </w:rPr>
        <w:t>三</w:t>
      </w:r>
      <w:r>
        <w:rPr>
          <w:rFonts w:hint="eastAsia" w:ascii="宋体" w:hAnsi="宋体" w:cs="宋体"/>
          <w:b/>
          <w:bCs/>
          <w:szCs w:val="21"/>
          <w:lang w:eastAsia="zh-Hans"/>
        </w:rPr>
        <w:t>、服务要求、质量和标准</w:t>
      </w:r>
    </w:p>
    <w:p w14:paraId="43603586">
      <w:pPr>
        <w:widowControl/>
        <w:autoSpaceDE w:val="0"/>
        <w:autoSpaceDN w:val="0"/>
        <w:adjustRightInd w:val="0"/>
        <w:snapToGrid w:val="0"/>
        <w:spacing w:line="360" w:lineRule="auto"/>
        <w:ind w:firstLine="422"/>
        <w:rPr>
          <w:rFonts w:hint="eastAsia" w:ascii="宋体" w:hAnsi="宋体" w:cs="宋体"/>
          <w:b/>
          <w:bCs/>
          <w:szCs w:val="21"/>
          <w:lang w:eastAsia="zh-Hans"/>
        </w:rPr>
      </w:pPr>
      <w:r>
        <w:rPr>
          <w:rFonts w:hint="eastAsia" w:ascii="宋体" w:hAnsi="宋体" w:cs="宋体"/>
          <w:b/>
          <w:bCs/>
          <w:kern w:val="2"/>
          <w:szCs w:val="21"/>
          <w:lang w:eastAsia="zh-Hans"/>
        </w:rPr>
        <w:t>1、</w:t>
      </w:r>
      <w:r>
        <w:rPr>
          <w:rFonts w:hint="eastAsia" w:ascii="宋体" w:hAnsi="宋体" w:cs="宋体"/>
          <w:b/>
          <w:bCs/>
          <w:szCs w:val="21"/>
          <w:lang w:eastAsia="zh-Hans"/>
        </w:rPr>
        <w:t>服务团队要求</w:t>
      </w:r>
    </w:p>
    <w:p w14:paraId="448BC0D0">
      <w:pPr>
        <w:widowControl/>
        <w:autoSpaceDE w:val="0"/>
        <w:autoSpaceDN w:val="0"/>
        <w:adjustRightInd w:val="0"/>
        <w:snapToGrid w:val="0"/>
        <w:spacing w:line="360" w:lineRule="auto"/>
        <w:ind w:firstLine="422"/>
        <w:jc w:val="left"/>
        <w:rPr>
          <w:rFonts w:hint="eastAsia" w:ascii="宋体" w:hAnsi="宋体" w:cs="宋体"/>
          <w:szCs w:val="21"/>
          <w:lang w:eastAsia="zh-Hans"/>
        </w:rPr>
      </w:pPr>
      <w:r>
        <w:rPr>
          <w:rFonts w:hint="eastAsia" w:ascii="宋体" w:hAnsi="宋体" w:cs="宋体"/>
          <w:szCs w:val="21"/>
          <w:lang w:eastAsia="zh-Hans"/>
        </w:rPr>
        <w:t>1.1 供应商需指派具备合同纠纷经验的律师组成本项目工作团队，为本项目提供法律服务，具体人员要求：</w:t>
      </w:r>
      <w:r>
        <w:rPr>
          <w:rFonts w:hint="eastAsia" w:ascii="宋体" w:hAnsi="宋体" w:cs="宋体"/>
          <w:szCs w:val="21"/>
          <w:highlight w:val="none"/>
          <w:lang w:eastAsia="zh-Hans"/>
        </w:rPr>
        <w:t>项目负责人1人，协办3人（</w:t>
      </w:r>
      <w:r>
        <w:rPr>
          <w:rFonts w:hint="eastAsia" w:ascii="宋体" w:hAnsi="宋体" w:cs="宋体"/>
          <w:szCs w:val="21"/>
          <w:lang w:eastAsia="zh-Hans"/>
        </w:rPr>
        <w:t>要求为执业律师，提供律师执业证扫描件或复印件，加盖公章）或以上。</w:t>
      </w:r>
    </w:p>
    <w:p w14:paraId="5CEA8105">
      <w:pPr>
        <w:widowControl/>
        <w:autoSpaceDE w:val="0"/>
        <w:autoSpaceDN w:val="0"/>
        <w:adjustRightInd w:val="0"/>
        <w:snapToGrid w:val="0"/>
        <w:spacing w:line="360" w:lineRule="auto"/>
        <w:ind w:firstLine="422"/>
        <w:rPr>
          <w:rFonts w:hint="eastAsia" w:ascii="宋体" w:hAnsi="宋体" w:cs="宋体"/>
          <w:szCs w:val="21"/>
          <w:lang w:eastAsia="zh-Hans"/>
        </w:rPr>
      </w:pPr>
      <w:r>
        <w:rPr>
          <w:rFonts w:hint="eastAsia" w:ascii="宋体" w:hAnsi="宋体" w:cs="宋体"/>
          <w:szCs w:val="21"/>
          <w:lang w:eastAsia="zh-Hans"/>
        </w:rPr>
        <w:t>1.2 如团队主要成员发生变更，供应商将及时调派具有相应专业特长和资历，并获采购人认可的律师参加本项目工作。根据工作进展和工作量的要求，供应商也可能适当调整项目团队成员人数。</w:t>
      </w:r>
    </w:p>
    <w:p w14:paraId="7FBE1004">
      <w:pPr>
        <w:widowControl/>
        <w:autoSpaceDE w:val="0"/>
        <w:autoSpaceDN w:val="0"/>
        <w:adjustRightInd w:val="0"/>
        <w:snapToGrid w:val="0"/>
        <w:spacing w:line="360" w:lineRule="auto"/>
        <w:ind w:firstLine="422"/>
        <w:rPr>
          <w:rFonts w:hint="eastAsia" w:ascii="宋体" w:hAnsi="宋体" w:cs="宋体"/>
          <w:b/>
          <w:bCs/>
          <w:szCs w:val="21"/>
          <w:lang w:eastAsia="zh-Hans"/>
        </w:rPr>
      </w:pPr>
      <w:r>
        <w:rPr>
          <w:rFonts w:hint="eastAsia" w:ascii="宋体" w:hAnsi="宋体" w:cs="宋体"/>
          <w:b/>
          <w:bCs/>
          <w:szCs w:val="21"/>
          <w:lang w:eastAsia="zh-Hans"/>
        </w:rPr>
        <w:t>2、服务质量和标准</w:t>
      </w:r>
    </w:p>
    <w:p w14:paraId="62D22437">
      <w:pPr>
        <w:widowControl/>
        <w:autoSpaceDE w:val="0"/>
        <w:autoSpaceDN w:val="0"/>
        <w:adjustRightInd w:val="0"/>
        <w:snapToGrid w:val="0"/>
        <w:spacing w:line="360" w:lineRule="auto"/>
        <w:ind w:firstLine="422"/>
        <w:rPr>
          <w:rFonts w:hint="eastAsia" w:ascii="宋体" w:hAnsi="宋体" w:cs="宋体"/>
          <w:szCs w:val="21"/>
          <w:lang w:eastAsia="zh-Hans"/>
        </w:rPr>
      </w:pPr>
      <w:r>
        <w:rPr>
          <w:rFonts w:hint="eastAsia" w:ascii="宋体" w:hAnsi="宋体" w:cs="宋体"/>
          <w:szCs w:val="21"/>
          <w:lang w:eastAsia="zh-Hans"/>
        </w:rPr>
        <w:t>2.1 指派的律师团队在提供服务过程中应当及时向采购人、相关部门和单位调取案件所必需的证据；</w:t>
      </w:r>
    </w:p>
    <w:p w14:paraId="12B50315">
      <w:pPr>
        <w:widowControl/>
        <w:autoSpaceDE w:val="0"/>
        <w:autoSpaceDN w:val="0"/>
        <w:adjustRightInd w:val="0"/>
        <w:snapToGrid w:val="0"/>
        <w:spacing w:line="360" w:lineRule="auto"/>
        <w:ind w:firstLine="422"/>
        <w:rPr>
          <w:rFonts w:hint="eastAsia" w:ascii="宋体" w:hAnsi="宋体" w:cs="宋体"/>
          <w:szCs w:val="21"/>
          <w:lang w:eastAsia="zh-Hans"/>
        </w:rPr>
      </w:pPr>
      <w:r>
        <w:rPr>
          <w:rFonts w:hint="eastAsia" w:ascii="宋体" w:hAnsi="宋体" w:cs="宋体"/>
          <w:szCs w:val="21"/>
          <w:lang w:eastAsia="zh-Hans"/>
        </w:rPr>
        <w:t>2.2 指派的律师团队在提供服务过程中需制定相应的诉讼策略和诉讼方案；</w:t>
      </w:r>
    </w:p>
    <w:p w14:paraId="79577F95">
      <w:pPr>
        <w:widowControl/>
        <w:autoSpaceDE w:val="0"/>
        <w:autoSpaceDN w:val="0"/>
        <w:adjustRightInd w:val="0"/>
        <w:snapToGrid w:val="0"/>
        <w:spacing w:line="360" w:lineRule="auto"/>
        <w:ind w:firstLine="422"/>
        <w:rPr>
          <w:rFonts w:hint="eastAsia" w:ascii="宋体" w:hAnsi="宋体" w:cs="宋体"/>
          <w:szCs w:val="21"/>
          <w:lang w:eastAsia="zh-Hans"/>
        </w:rPr>
      </w:pPr>
      <w:r>
        <w:rPr>
          <w:rFonts w:hint="eastAsia" w:ascii="宋体" w:hAnsi="宋体" w:cs="宋体"/>
          <w:szCs w:val="21"/>
          <w:lang w:eastAsia="zh-Hans"/>
        </w:rPr>
        <w:t>2.3 指派的律师团队在代为诉讼的同时应采购人的要求需协助采购人妥善处理该纠纷，包括但不限于参与谈判、调解或和解；</w:t>
      </w:r>
    </w:p>
    <w:p w14:paraId="46307C0A">
      <w:pPr>
        <w:widowControl/>
        <w:autoSpaceDE w:val="0"/>
        <w:autoSpaceDN w:val="0"/>
        <w:adjustRightInd w:val="0"/>
        <w:snapToGrid w:val="0"/>
        <w:spacing w:line="360" w:lineRule="auto"/>
        <w:ind w:firstLine="422"/>
        <w:rPr>
          <w:rFonts w:hint="eastAsia" w:ascii="宋体" w:hAnsi="宋体" w:cs="宋体"/>
          <w:szCs w:val="21"/>
          <w:lang w:eastAsia="zh-Hans"/>
        </w:rPr>
      </w:pPr>
      <w:r>
        <w:rPr>
          <w:rFonts w:hint="eastAsia" w:ascii="宋体" w:hAnsi="宋体" w:cs="宋体"/>
          <w:szCs w:val="21"/>
          <w:lang w:eastAsia="zh-Hans"/>
        </w:rPr>
        <w:t>2.4 指派的律师团队应当以其依据法律作出的专业判断，向采购人进行法律风险提示，尽最大努力维护采购人的合法利益；</w:t>
      </w:r>
    </w:p>
    <w:p w14:paraId="3E170EDC">
      <w:pPr>
        <w:widowControl/>
        <w:autoSpaceDE w:val="0"/>
        <w:autoSpaceDN w:val="0"/>
        <w:adjustRightInd w:val="0"/>
        <w:snapToGrid w:val="0"/>
        <w:spacing w:line="360" w:lineRule="auto"/>
        <w:ind w:firstLine="422"/>
        <w:rPr>
          <w:rFonts w:hint="eastAsia" w:ascii="宋体" w:hAnsi="宋体" w:cs="宋体"/>
          <w:szCs w:val="21"/>
          <w:lang w:eastAsia="zh-Hans"/>
        </w:rPr>
      </w:pPr>
      <w:r>
        <w:rPr>
          <w:rFonts w:hint="eastAsia" w:ascii="宋体" w:hAnsi="宋体" w:cs="宋体"/>
          <w:szCs w:val="21"/>
          <w:lang w:eastAsia="zh-Hans"/>
        </w:rPr>
        <w:t>2.5 指派的律师团队不得违反《律师职业道德和执业纪律规范》，对委托办理的案件应当独立建档，并保存完整的工作记录，对涉及采购人的原始证据、法律文件和财物应当妥善保管；</w:t>
      </w:r>
    </w:p>
    <w:p w14:paraId="51DE4435">
      <w:pPr>
        <w:widowControl/>
        <w:autoSpaceDE w:val="0"/>
        <w:autoSpaceDN w:val="0"/>
        <w:adjustRightInd w:val="0"/>
        <w:snapToGrid w:val="0"/>
        <w:spacing w:line="360" w:lineRule="auto"/>
        <w:ind w:firstLine="422"/>
        <w:rPr>
          <w:rFonts w:hint="eastAsia" w:ascii="宋体" w:hAnsi="宋体" w:cs="宋体"/>
          <w:szCs w:val="21"/>
          <w:lang w:eastAsia="zh-Hans"/>
        </w:rPr>
      </w:pPr>
      <w:r>
        <w:rPr>
          <w:rFonts w:hint="eastAsia" w:ascii="宋体" w:hAnsi="宋体" w:cs="宋体"/>
          <w:szCs w:val="21"/>
          <w:lang w:eastAsia="zh-Hans"/>
        </w:rPr>
        <w:t>2.6 指派的律师团队应当保守其在接受采购人委托代理案件过程中知悉的国家秘密、商业秘密、个人隐私，以及采购人明确表示不能对外公开的信息。</w:t>
      </w:r>
    </w:p>
    <w:p w14:paraId="342044E4">
      <w:pPr>
        <w:autoSpaceDE w:val="0"/>
        <w:autoSpaceDN w:val="0"/>
        <w:adjustRightInd w:val="0"/>
        <w:snapToGrid w:val="0"/>
        <w:spacing w:line="360" w:lineRule="auto"/>
        <w:ind w:firstLine="422"/>
        <w:rPr>
          <w:rFonts w:hint="eastAsia" w:ascii="宋体" w:hAnsi="宋体" w:cs="宋体"/>
          <w:b/>
          <w:bCs/>
          <w:szCs w:val="21"/>
        </w:rPr>
      </w:pPr>
      <w:r>
        <w:rPr>
          <w:rFonts w:hint="eastAsia" w:ascii="宋体" w:hAnsi="宋体" w:eastAsia="宋体" w:cs="宋体"/>
          <w:b/>
          <w:bCs/>
          <w:szCs w:val="21"/>
          <w:lang w:eastAsia="zh-CN"/>
        </w:rPr>
        <w:t>四</w:t>
      </w:r>
      <w:r>
        <w:rPr>
          <w:rFonts w:hint="eastAsia" w:ascii="宋体" w:hAnsi="宋体" w:cs="宋体"/>
          <w:b/>
          <w:bCs/>
          <w:szCs w:val="21"/>
          <w:lang w:eastAsia="zh-Hans"/>
        </w:rPr>
        <w:t>、</w:t>
      </w:r>
      <w:r>
        <w:rPr>
          <w:rFonts w:hint="eastAsia" w:ascii="宋体" w:hAnsi="宋体" w:cs="宋体"/>
          <w:b/>
          <w:bCs/>
          <w:szCs w:val="21"/>
        </w:rPr>
        <w:t>服务期限及地点</w:t>
      </w:r>
    </w:p>
    <w:p w14:paraId="4D963673">
      <w:pPr>
        <w:widowControl/>
        <w:autoSpaceDE w:val="0"/>
        <w:autoSpaceDN w:val="0"/>
        <w:adjustRightInd w:val="0"/>
        <w:snapToGrid w:val="0"/>
        <w:spacing w:line="360" w:lineRule="auto"/>
        <w:ind w:firstLine="420" w:firstLineChars="200"/>
        <w:rPr>
          <w:rFonts w:hint="eastAsia" w:ascii="宋体" w:hAnsi="宋体" w:cs="宋体"/>
          <w:szCs w:val="21"/>
          <w:lang w:eastAsia="zh-Hans"/>
        </w:rPr>
      </w:pPr>
      <w:r>
        <w:rPr>
          <w:rFonts w:hint="eastAsia" w:ascii="宋体" w:hAnsi="宋体" w:cs="宋体"/>
          <w:szCs w:val="21"/>
          <w:lang w:eastAsia="zh-Hans"/>
        </w:rPr>
        <w:t xml:space="preserve"> 1、</w:t>
      </w:r>
      <w:r>
        <w:rPr>
          <w:rFonts w:hint="eastAsia" w:ascii="宋体" w:hAnsi="宋体" w:cs="宋体"/>
          <w:szCs w:val="21"/>
        </w:rPr>
        <w:t>服务期限</w:t>
      </w:r>
      <w:r>
        <w:rPr>
          <w:rFonts w:hint="eastAsia" w:ascii="宋体" w:hAnsi="宋体" w:cs="宋体"/>
          <w:szCs w:val="21"/>
          <w:lang w:eastAsia="zh-Hans"/>
        </w:rPr>
        <w:t>：自合同签订之日起至民事诉讼案件终结之日(含</w:t>
      </w:r>
      <w:r>
        <w:rPr>
          <w:rFonts w:hint="eastAsia" w:ascii="宋体" w:hAnsi="宋体" w:cs="宋体"/>
          <w:szCs w:val="21"/>
        </w:rPr>
        <w:t>诉前财产保全阶段、民事诉讼审理及执行阶段）</w:t>
      </w:r>
      <w:r>
        <w:rPr>
          <w:rFonts w:hint="eastAsia" w:ascii="宋体" w:hAnsi="宋体" w:cs="宋体"/>
          <w:szCs w:val="21"/>
          <w:lang w:eastAsia="zh-Hans"/>
        </w:rPr>
        <w:t>。</w:t>
      </w:r>
    </w:p>
    <w:p w14:paraId="1FE82326">
      <w:pPr>
        <w:autoSpaceDE w:val="0"/>
        <w:autoSpaceDN w:val="0"/>
        <w:adjustRightInd w:val="0"/>
        <w:snapToGrid w:val="0"/>
        <w:spacing w:line="360" w:lineRule="auto"/>
        <w:ind w:firstLine="422"/>
        <w:rPr>
          <w:rFonts w:hint="eastAsia" w:ascii="宋体" w:hAnsi="宋体" w:cs="宋体"/>
          <w:szCs w:val="21"/>
        </w:rPr>
      </w:pPr>
      <w:r>
        <w:rPr>
          <w:rFonts w:hint="eastAsia" w:ascii="宋体" w:hAnsi="宋体" w:cs="宋体"/>
          <w:szCs w:val="21"/>
          <w:lang w:eastAsia="zh-Hans"/>
        </w:rPr>
        <w:t>2、</w:t>
      </w:r>
      <w:r>
        <w:rPr>
          <w:rFonts w:hint="eastAsia" w:ascii="宋体" w:hAnsi="宋体" w:cs="宋体"/>
          <w:szCs w:val="21"/>
        </w:rPr>
        <w:t>服务地点</w:t>
      </w:r>
      <w:r>
        <w:rPr>
          <w:rFonts w:hint="eastAsia" w:ascii="宋体" w:hAnsi="宋体" w:cs="宋体"/>
          <w:szCs w:val="21"/>
          <w:lang w:eastAsia="zh-Hans"/>
        </w:rPr>
        <w:t>：</w:t>
      </w:r>
      <w:r>
        <w:rPr>
          <w:rFonts w:hint="eastAsia" w:ascii="宋体" w:hAnsi="宋体" w:cs="宋体"/>
          <w:szCs w:val="21"/>
        </w:rPr>
        <w:t>采购人指定地点。</w:t>
      </w:r>
    </w:p>
    <w:p w14:paraId="4AC183FA">
      <w:pPr>
        <w:autoSpaceDE w:val="0"/>
        <w:autoSpaceDN w:val="0"/>
        <w:adjustRightInd w:val="0"/>
        <w:snapToGrid w:val="0"/>
        <w:spacing w:line="360" w:lineRule="auto"/>
        <w:ind w:firstLine="422"/>
        <w:rPr>
          <w:rFonts w:hint="eastAsia" w:ascii="宋体" w:hAnsi="宋体" w:cs="宋体"/>
          <w:b/>
          <w:bCs/>
          <w:szCs w:val="21"/>
          <w:lang w:eastAsia="zh-Hans"/>
        </w:rPr>
      </w:pPr>
      <w:r>
        <w:rPr>
          <w:rFonts w:hint="eastAsia" w:ascii="宋体" w:hAnsi="宋体" w:eastAsia="宋体" w:cs="宋体"/>
          <w:b/>
          <w:bCs/>
          <w:szCs w:val="21"/>
          <w:lang w:eastAsia="zh-CN"/>
        </w:rPr>
        <w:t>五</w:t>
      </w:r>
      <w:r>
        <w:rPr>
          <w:rFonts w:hint="eastAsia" w:ascii="宋体" w:hAnsi="宋体" w:cs="宋体"/>
          <w:b/>
          <w:bCs/>
          <w:szCs w:val="21"/>
          <w:lang w:eastAsia="zh-Hans"/>
        </w:rPr>
        <w:t>、</w:t>
      </w:r>
      <w:r>
        <w:rPr>
          <w:rFonts w:hint="eastAsia" w:ascii="宋体" w:hAnsi="宋体" w:cs="宋体"/>
          <w:b/>
          <w:bCs/>
          <w:kern w:val="32"/>
          <w:szCs w:val="21"/>
        </w:rPr>
        <w:t>付款方式</w:t>
      </w:r>
    </w:p>
    <w:p w14:paraId="2F8E1286">
      <w:pPr>
        <w:spacing w:line="360" w:lineRule="auto"/>
        <w:ind w:firstLine="420" w:firstLineChars="200"/>
        <w:rPr>
          <w:rFonts w:hint="eastAsia" w:ascii="宋体" w:hAnsi="宋体" w:cs="宋体"/>
          <w:bCs/>
          <w:kern w:val="32"/>
          <w:szCs w:val="21"/>
        </w:rPr>
      </w:pPr>
      <w:r>
        <w:rPr>
          <w:rFonts w:hint="eastAsia" w:ascii="宋体" w:hAnsi="宋体" w:cs="宋体"/>
          <w:bCs/>
          <w:kern w:val="32"/>
          <w:szCs w:val="21"/>
        </w:rPr>
        <w:t>1、付款方式：</w:t>
      </w:r>
    </w:p>
    <w:p w14:paraId="1077D870">
      <w:pPr>
        <w:spacing w:line="360" w:lineRule="auto"/>
        <w:ind w:firstLine="420" w:firstLineChars="200"/>
        <w:rPr>
          <w:rFonts w:hint="eastAsia" w:ascii="宋体" w:hAnsi="宋体" w:cs="宋体"/>
          <w:bCs/>
          <w:kern w:val="32"/>
          <w:szCs w:val="21"/>
        </w:rPr>
      </w:pPr>
      <w:r>
        <w:rPr>
          <w:rFonts w:hint="eastAsia" w:ascii="宋体" w:hAnsi="宋体" w:cs="宋体"/>
          <w:bCs/>
          <w:kern w:val="32"/>
          <w:szCs w:val="21"/>
        </w:rPr>
        <w:t>（1）付 款 人：长沙经开供应链管理有限公司。</w:t>
      </w:r>
    </w:p>
    <w:p w14:paraId="2DBF46D0">
      <w:pPr>
        <w:spacing w:line="360" w:lineRule="auto"/>
        <w:ind w:firstLine="420" w:firstLineChars="200"/>
        <w:rPr>
          <w:rFonts w:hint="eastAsia" w:ascii="宋体" w:hAnsi="宋体" w:cs="宋体"/>
          <w:bCs/>
          <w:kern w:val="32"/>
          <w:szCs w:val="21"/>
        </w:rPr>
      </w:pPr>
      <w:r>
        <w:rPr>
          <w:rFonts w:hint="eastAsia" w:ascii="宋体" w:hAnsi="宋体" w:cs="宋体"/>
          <w:bCs/>
          <w:kern w:val="32"/>
          <w:szCs w:val="21"/>
        </w:rPr>
        <w:t>（2）付款方式：</w:t>
      </w:r>
      <w:r>
        <w:rPr>
          <w:rFonts w:hint="eastAsia" w:ascii="宋体" w:hAnsi="宋体" w:cs="宋体"/>
          <w:bCs/>
          <w:kern w:val="32"/>
          <w:szCs w:val="21"/>
          <w:u w:val="single"/>
        </w:rPr>
        <w:t>合同签订后五个工作日内付款80%，一审开庭前3日付清剩余20%。若案件出现调解、和解、撤诉等终结案件的情形，视为全部完成受托工作。</w:t>
      </w:r>
      <w:r>
        <w:rPr>
          <w:rFonts w:hint="eastAsia" w:ascii="宋体" w:hAnsi="宋体" w:cs="宋体"/>
          <w:bCs/>
          <w:kern w:val="32"/>
          <w:szCs w:val="21"/>
        </w:rPr>
        <w:t>乙方应提供正规、足额的增值</w:t>
      </w:r>
      <w:r>
        <w:rPr>
          <w:rFonts w:hint="eastAsia" w:ascii="宋体" w:hAnsi="宋体" w:cs="宋体"/>
          <w:bCs/>
          <w:kern w:val="32"/>
          <w:szCs w:val="21"/>
          <w:highlight w:val="none"/>
        </w:rPr>
        <w:t>税专用发票</w:t>
      </w:r>
      <w:r>
        <w:rPr>
          <w:rFonts w:hint="eastAsia" w:ascii="宋体" w:hAnsi="宋体" w:cs="宋体"/>
          <w:bCs/>
          <w:kern w:val="32"/>
          <w:szCs w:val="21"/>
        </w:rPr>
        <w:t>及请款报告给甲方。采购人有权以现金、银行转账等合法形式向乙方支付服务费用。</w:t>
      </w:r>
    </w:p>
    <w:p w14:paraId="008EB268">
      <w:pPr>
        <w:spacing w:line="360" w:lineRule="auto"/>
        <w:ind w:firstLine="420" w:firstLineChars="200"/>
        <w:rPr>
          <w:rFonts w:hint="eastAsia" w:ascii="宋体" w:hAnsi="宋体" w:cs="宋体"/>
          <w:bCs/>
          <w:kern w:val="32"/>
          <w:szCs w:val="21"/>
        </w:rPr>
      </w:pPr>
      <w:r>
        <w:rPr>
          <w:rFonts w:hint="eastAsia" w:ascii="宋体" w:hAnsi="宋体" w:cs="宋体"/>
          <w:bCs/>
          <w:kern w:val="32"/>
          <w:szCs w:val="21"/>
        </w:rPr>
        <w:t>2、本项目采用服务报酬总价包干（含税），包括但不限于一审、二审（如有）、执行阶段。如一旦成交，在项目实施中出现任何遗漏，均由成交人负责，采购人不再支付任何费用。</w:t>
      </w:r>
    </w:p>
    <w:p w14:paraId="69B3FE60">
      <w:pPr>
        <w:autoSpaceDE w:val="0"/>
        <w:autoSpaceDN w:val="0"/>
        <w:adjustRightInd w:val="0"/>
        <w:snapToGrid w:val="0"/>
        <w:spacing w:line="360" w:lineRule="auto"/>
        <w:ind w:firstLine="422"/>
        <w:rPr>
          <w:rFonts w:hint="eastAsia" w:ascii="宋体" w:hAnsi="宋体" w:cs="宋体"/>
          <w:b/>
          <w:bCs/>
          <w:szCs w:val="21"/>
          <w:lang w:eastAsia="zh-Hans"/>
        </w:rPr>
      </w:pPr>
      <w:r>
        <w:rPr>
          <w:rFonts w:hint="eastAsia" w:ascii="宋体" w:hAnsi="宋体" w:eastAsia="宋体" w:cs="宋体"/>
          <w:b/>
          <w:bCs/>
          <w:szCs w:val="21"/>
          <w:lang w:eastAsia="zh-CN"/>
        </w:rPr>
        <w:t>六</w:t>
      </w:r>
      <w:r>
        <w:rPr>
          <w:rFonts w:hint="eastAsia" w:ascii="宋体" w:hAnsi="宋体" w:cs="宋体"/>
          <w:b/>
          <w:bCs/>
          <w:szCs w:val="21"/>
          <w:lang w:eastAsia="zh-Hans"/>
        </w:rPr>
        <w:t>、其他需要说明的事项</w:t>
      </w:r>
    </w:p>
    <w:p w14:paraId="4C76FA15">
      <w:pPr>
        <w:autoSpaceDE w:val="0"/>
        <w:autoSpaceDN w:val="0"/>
        <w:adjustRightInd w:val="0"/>
        <w:snapToGrid w:val="0"/>
        <w:spacing w:line="360" w:lineRule="auto"/>
        <w:ind w:firstLine="422"/>
        <w:rPr>
          <w:rFonts w:hint="eastAsia" w:ascii="宋体" w:hAnsi="宋体" w:cs="宋体"/>
          <w:szCs w:val="21"/>
          <w:lang w:eastAsia="zh-Hans"/>
        </w:rPr>
      </w:pPr>
      <w:r>
        <w:rPr>
          <w:rFonts w:hint="eastAsia" w:ascii="宋体" w:hAnsi="宋体" w:cs="宋体"/>
          <w:szCs w:val="21"/>
        </w:rPr>
        <w:t>1、</w:t>
      </w:r>
      <w:r>
        <w:rPr>
          <w:rFonts w:hint="eastAsia" w:ascii="宋体" w:hAnsi="宋体" w:cs="宋体"/>
          <w:szCs w:val="21"/>
          <w:lang w:eastAsia="zh-Hans"/>
        </w:rPr>
        <w:t>适用法规政策目录</w:t>
      </w:r>
    </w:p>
    <w:p w14:paraId="7CFE5191">
      <w:pPr>
        <w:widowControl/>
        <w:autoSpaceDE w:val="0"/>
        <w:autoSpaceDN w:val="0"/>
        <w:adjustRightInd w:val="0"/>
        <w:snapToGrid w:val="0"/>
        <w:spacing w:line="360" w:lineRule="auto"/>
        <w:ind w:firstLine="422"/>
        <w:rPr>
          <w:rFonts w:hint="eastAsia" w:ascii="宋体" w:hAnsi="宋体" w:cs="宋体"/>
          <w:szCs w:val="21"/>
          <w:lang w:eastAsia="zh-Hans"/>
        </w:rPr>
      </w:pPr>
      <w:r>
        <w:rPr>
          <w:rFonts w:hint="eastAsia" w:ascii="宋体" w:hAnsi="宋体" w:cs="宋体"/>
          <w:szCs w:val="21"/>
          <w:lang w:eastAsia="zh-Hans"/>
        </w:rPr>
        <w:t>主要适用的法规为《中华人民共和国民法典》、《中华人民共和国律师法》、《中华人民共和国政府采购法》《律师职业道德和执业纪律规范》及其他与本项目有关的法律法规。</w:t>
      </w:r>
    </w:p>
    <w:p w14:paraId="2D0584BA">
      <w:pPr>
        <w:widowControl/>
        <w:autoSpaceDE w:val="0"/>
        <w:autoSpaceDN w:val="0"/>
        <w:adjustRightInd w:val="0"/>
        <w:snapToGrid w:val="0"/>
        <w:spacing w:line="360" w:lineRule="auto"/>
        <w:ind w:firstLine="422"/>
        <w:rPr>
          <w:rFonts w:hint="eastAsia" w:ascii="宋体" w:hAnsi="宋体" w:cs="宋体"/>
          <w:szCs w:val="21"/>
          <w:lang w:eastAsia="zh-Hans"/>
        </w:rPr>
      </w:pPr>
      <w:r>
        <w:rPr>
          <w:rFonts w:hint="eastAsia" w:ascii="宋体" w:hAnsi="宋体" w:cs="宋体"/>
          <w:szCs w:val="21"/>
        </w:rPr>
        <w:t>2、</w:t>
      </w:r>
      <w:r>
        <w:rPr>
          <w:rFonts w:hint="eastAsia" w:ascii="宋体" w:hAnsi="宋体" w:cs="宋体"/>
          <w:szCs w:val="21"/>
          <w:lang w:eastAsia="zh-Hans"/>
        </w:rPr>
        <w:t>供应商对采购人提供的文件资料、口头陈述等采购人保密信息负有保密义务，保密信息不包括以下信息：</w:t>
      </w:r>
    </w:p>
    <w:p w14:paraId="2C5EC571">
      <w:pPr>
        <w:widowControl/>
        <w:numPr>
          <w:ilvl w:val="0"/>
          <w:numId w:val="2"/>
        </w:numPr>
        <w:autoSpaceDE w:val="0"/>
        <w:autoSpaceDN w:val="0"/>
        <w:adjustRightInd w:val="0"/>
        <w:snapToGrid w:val="0"/>
        <w:spacing w:line="360" w:lineRule="auto"/>
        <w:ind w:firstLine="422"/>
        <w:rPr>
          <w:rFonts w:hint="eastAsia" w:ascii="宋体" w:hAnsi="宋体" w:cs="宋体"/>
          <w:szCs w:val="21"/>
          <w:lang w:eastAsia="zh-Hans"/>
        </w:rPr>
      </w:pPr>
      <w:r>
        <w:rPr>
          <w:rFonts w:hint="eastAsia" w:ascii="宋体" w:hAnsi="宋体" w:cs="宋体"/>
          <w:szCs w:val="21"/>
          <w:lang w:eastAsia="zh-Hans"/>
        </w:rPr>
        <w:t>通过合法程序被公众所共知的信息，包括由保密信息权利人向不特定的公众公开的信息；</w:t>
      </w:r>
    </w:p>
    <w:p w14:paraId="562486D0">
      <w:pPr>
        <w:widowControl/>
        <w:numPr>
          <w:ilvl w:val="0"/>
          <w:numId w:val="2"/>
        </w:numPr>
        <w:autoSpaceDE w:val="0"/>
        <w:autoSpaceDN w:val="0"/>
        <w:adjustRightInd w:val="0"/>
        <w:snapToGrid w:val="0"/>
        <w:spacing w:line="360" w:lineRule="auto"/>
        <w:ind w:firstLine="422"/>
        <w:rPr>
          <w:rFonts w:hint="eastAsia" w:ascii="宋体" w:hAnsi="宋体" w:cs="宋体"/>
          <w:szCs w:val="21"/>
          <w:lang w:eastAsia="zh-Hans"/>
        </w:rPr>
      </w:pPr>
      <w:r>
        <w:rPr>
          <w:rFonts w:hint="eastAsia" w:ascii="宋体" w:hAnsi="宋体" w:cs="宋体"/>
          <w:szCs w:val="21"/>
          <w:lang w:eastAsia="zh-Hans"/>
        </w:rPr>
        <w:t>由保密信息权利人书面同意可以公开的信息；</w:t>
      </w:r>
    </w:p>
    <w:p w14:paraId="03B5FD54">
      <w:pPr>
        <w:widowControl/>
        <w:numPr>
          <w:ilvl w:val="0"/>
          <w:numId w:val="2"/>
        </w:numPr>
        <w:autoSpaceDE w:val="0"/>
        <w:autoSpaceDN w:val="0"/>
        <w:adjustRightInd w:val="0"/>
        <w:snapToGrid w:val="0"/>
        <w:spacing w:line="360" w:lineRule="auto"/>
        <w:ind w:firstLine="422"/>
        <w:rPr>
          <w:rFonts w:hint="eastAsia" w:ascii="宋体" w:hAnsi="宋体" w:cs="宋体"/>
          <w:szCs w:val="21"/>
          <w:lang w:eastAsia="zh-Hans"/>
        </w:rPr>
      </w:pPr>
      <w:r>
        <w:rPr>
          <w:rFonts w:hint="eastAsia" w:ascii="宋体" w:hAnsi="宋体" w:cs="宋体"/>
          <w:szCs w:val="21"/>
          <w:lang w:eastAsia="zh-Hans"/>
        </w:rPr>
        <w:t>从无保密义务的第三方处获取的信息；</w:t>
      </w:r>
    </w:p>
    <w:p w14:paraId="48B2FA01">
      <w:pPr>
        <w:widowControl/>
        <w:numPr>
          <w:ilvl w:val="0"/>
          <w:numId w:val="2"/>
        </w:numPr>
        <w:autoSpaceDE w:val="0"/>
        <w:autoSpaceDN w:val="0"/>
        <w:adjustRightInd w:val="0"/>
        <w:snapToGrid w:val="0"/>
        <w:spacing w:line="360" w:lineRule="auto"/>
        <w:ind w:firstLine="422"/>
        <w:rPr>
          <w:rFonts w:hint="eastAsia" w:ascii="宋体" w:hAnsi="宋体" w:cs="宋体"/>
          <w:szCs w:val="21"/>
          <w:lang w:eastAsia="zh-Hans"/>
        </w:rPr>
      </w:pPr>
      <w:r>
        <w:rPr>
          <w:rFonts w:hint="eastAsia" w:ascii="宋体" w:hAnsi="宋体" w:cs="宋体"/>
          <w:szCs w:val="21"/>
          <w:lang w:eastAsia="zh-Hans"/>
        </w:rPr>
        <w:t>保密信息权利人声明为非保密的信息。</w:t>
      </w:r>
    </w:p>
    <w:p w14:paraId="4EE05E6B">
      <w:pPr>
        <w:widowControl/>
        <w:autoSpaceDE w:val="0"/>
        <w:autoSpaceDN w:val="0"/>
        <w:adjustRightInd w:val="0"/>
        <w:snapToGrid w:val="0"/>
        <w:spacing w:line="360" w:lineRule="auto"/>
        <w:ind w:firstLine="422"/>
        <w:rPr>
          <w:rFonts w:hint="eastAsia" w:ascii="宋体" w:hAnsi="宋体" w:cs="宋体"/>
          <w:szCs w:val="21"/>
          <w:lang w:eastAsia="zh-Hans"/>
        </w:rPr>
      </w:pPr>
      <w:r>
        <w:rPr>
          <w:rFonts w:hint="eastAsia" w:ascii="宋体" w:hAnsi="宋体" w:cs="宋体"/>
          <w:szCs w:val="21"/>
          <w:lang w:eastAsia="zh-Hans"/>
        </w:rPr>
        <w:t>除非采购人事先同意，供应商不得直接和/或间接采取披露、泄露、转让、许可或其他任何形式将保密信息提供给第三方。若根据有关法律、司法或行政程序，需要披露保密信息，供应商应在披露有关保密信息之前的合理时间内通知采购人，并积极配合采购人采取适当和有效的措施依法避免或限制对保密信息的披露。保密信息部分公开，供应商仍有义务对保密信息的未被公开部分履行保密义务。</w:t>
      </w:r>
    </w:p>
    <w:p w14:paraId="511D391E">
      <w:pPr>
        <w:widowControl/>
        <w:autoSpaceDE w:val="0"/>
        <w:autoSpaceDN w:val="0"/>
        <w:adjustRightInd w:val="0"/>
        <w:snapToGrid w:val="0"/>
        <w:spacing w:line="360" w:lineRule="auto"/>
        <w:ind w:firstLine="422"/>
        <w:rPr>
          <w:rFonts w:hint="eastAsia" w:ascii="宋体" w:hAnsi="宋体" w:cs="宋体"/>
          <w:szCs w:val="21"/>
          <w:lang w:eastAsia="zh-Hans"/>
        </w:rPr>
      </w:pPr>
      <w:r>
        <w:rPr>
          <w:rFonts w:hint="eastAsia" w:ascii="宋体" w:hAnsi="宋体" w:cs="宋体"/>
          <w:szCs w:val="21"/>
          <w:lang w:eastAsia="zh-Hans"/>
        </w:rPr>
        <w:t>注：在协商过程中，采购文件可能发生实质性变动的技术服务要求以及合同草案条款，请在可能变动条款旁予以文字说明，并将采购文件可能变动的内容在协商须知前附表中明确。</w:t>
      </w:r>
    </w:p>
    <w:p w14:paraId="4258B0C0">
      <w:pPr>
        <w:pStyle w:val="2"/>
        <w:spacing w:line="360" w:lineRule="auto"/>
        <w:rPr>
          <w:rFonts w:hint="eastAsia" w:ascii="宋体" w:hAnsi="宋体" w:cs="宋体"/>
          <w:sz w:val="21"/>
          <w:szCs w:val="21"/>
        </w:rPr>
      </w:pPr>
    </w:p>
    <w:p w14:paraId="1D430213">
      <w:pPr>
        <w:keepNext w:val="0"/>
        <w:keepLines w:val="0"/>
        <w:pageBreakBefore w:val="0"/>
        <w:widowControl w:val="0"/>
        <w:numPr>
          <w:ilvl w:val="0"/>
          <w:numId w:val="0"/>
        </w:numPr>
        <w:kinsoku/>
        <w:overflowPunct/>
        <w:topLinePunct w:val="0"/>
        <w:autoSpaceDE/>
        <w:autoSpaceDN/>
        <w:bidi w:val="0"/>
        <w:adjustRightInd w:val="0"/>
        <w:snapToGrid w:val="0"/>
        <w:spacing w:line="360" w:lineRule="auto"/>
        <w:ind w:left="0"/>
        <w:jc w:val="center"/>
        <w:rPr>
          <w:rFonts w:hint="eastAsia" w:ascii="宋体" w:hAnsi="宋体" w:eastAsia="宋体" w:cs="宋体"/>
          <w:color w:val="000000"/>
          <w:kern w:val="2"/>
          <w:szCs w:val="21"/>
          <w:highlight w:val="none"/>
          <w:lang w:val="en-US" w:eastAsia="zh-CN"/>
        </w:rPr>
      </w:pPr>
      <w:r>
        <w:rPr>
          <w:rFonts w:hint="eastAsia" w:ascii="宋体" w:hAnsi="宋体" w:cs="宋体"/>
          <w:b/>
          <w:bCs/>
          <w:sz w:val="21"/>
          <w:szCs w:val="21"/>
        </w:rPr>
        <w:t>对于上述项目要求，供应商应在响应文件中进行回应，作出承诺及说明。</w:t>
      </w:r>
    </w:p>
    <w:p w14:paraId="1A41867F">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br w:type="page"/>
      </w:r>
    </w:p>
    <w:p w14:paraId="4F0C5132">
      <w:pPr>
        <w:pStyle w:val="4"/>
        <w:snapToGrid w:val="0"/>
        <w:spacing w:line="360" w:lineRule="auto"/>
        <w:jc w:val="center"/>
        <w:rPr>
          <w:rFonts w:hint="default" w:ascii="Times New Roman" w:hAnsi="Times New Roman" w:eastAsia="宋体" w:cs="Times New Roman"/>
          <w:b/>
          <w:color w:val="auto"/>
          <w:sz w:val="32"/>
        </w:rPr>
      </w:pPr>
      <w:r>
        <w:rPr>
          <w:rFonts w:hint="default" w:ascii="Times New Roman" w:hAnsi="Times New Roman" w:eastAsia="宋体" w:cs="Times New Roman"/>
          <w:b/>
          <w:color w:val="auto"/>
          <w:sz w:val="32"/>
        </w:rPr>
        <w:t>第五章 响应文件组成</w:t>
      </w:r>
    </w:p>
    <w:p w14:paraId="2757DE79">
      <w:pPr>
        <w:snapToGrid w:val="0"/>
        <w:spacing w:line="360" w:lineRule="auto"/>
        <w:ind w:firstLine="210"/>
        <w:rPr>
          <w:rFonts w:hint="eastAsia" w:ascii="宋体" w:hAnsi="宋体" w:eastAsia="宋体" w:cs="宋体"/>
          <w:color w:val="auto"/>
        </w:rPr>
      </w:pPr>
      <w:r>
        <w:rPr>
          <w:rFonts w:hint="eastAsia" w:ascii="宋体" w:hAnsi="宋体" w:eastAsia="宋体" w:cs="宋体"/>
          <w:color w:val="auto"/>
        </w:rPr>
        <w:t>供应商的响应文件应包含以下九个部分：</w:t>
      </w:r>
    </w:p>
    <w:p w14:paraId="6FAF784A">
      <w:pPr>
        <w:snapToGrid w:val="0"/>
        <w:spacing w:line="360" w:lineRule="auto"/>
        <w:jc w:val="left"/>
        <w:rPr>
          <w:rFonts w:hint="eastAsia" w:ascii="宋体" w:hAnsi="宋体" w:eastAsia="宋体" w:cs="宋体"/>
          <w:b/>
          <w:color w:val="auto"/>
        </w:rPr>
      </w:pPr>
      <w:r>
        <w:rPr>
          <w:rFonts w:hint="eastAsia" w:ascii="宋体" w:hAnsi="宋体" w:eastAsia="宋体" w:cs="宋体"/>
          <w:b/>
          <w:color w:val="auto"/>
        </w:rPr>
        <w:t>一、磋商响应声明</w:t>
      </w:r>
    </w:p>
    <w:p w14:paraId="4BF71CD1">
      <w:pPr>
        <w:snapToGrid w:val="0"/>
        <w:spacing w:line="360" w:lineRule="auto"/>
        <w:ind w:right="21" w:firstLine="420"/>
        <w:jc w:val="left"/>
        <w:rPr>
          <w:rFonts w:hint="eastAsia" w:ascii="宋体" w:hAnsi="宋体" w:eastAsia="宋体" w:cs="宋体"/>
          <w:color w:val="auto"/>
        </w:rPr>
      </w:pPr>
      <w:r>
        <w:rPr>
          <w:rFonts w:hint="eastAsia" w:ascii="宋体" w:hAnsi="宋体" w:eastAsia="宋体" w:cs="宋体"/>
          <w:color w:val="auto"/>
        </w:rPr>
        <w:t>附件1：法定代表人身份证明</w:t>
      </w:r>
    </w:p>
    <w:p w14:paraId="47BE8C1B">
      <w:pPr>
        <w:snapToGrid w:val="0"/>
        <w:spacing w:line="360" w:lineRule="auto"/>
        <w:ind w:right="21" w:firstLine="420"/>
        <w:jc w:val="left"/>
        <w:rPr>
          <w:rFonts w:hint="eastAsia" w:ascii="宋体" w:hAnsi="宋体" w:eastAsia="宋体" w:cs="宋体"/>
          <w:color w:val="auto"/>
        </w:rPr>
      </w:pPr>
      <w:r>
        <w:rPr>
          <w:rFonts w:hint="eastAsia" w:ascii="宋体" w:hAnsi="宋体" w:eastAsia="宋体" w:cs="宋体"/>
          <w:color w:val="auto"/>
        </w:rPr>
        <w:t>附件2：法定代表人授权书</w:t>
      </w:r>
    </w:p>
    <w:p w14:paraId="035AD334">
      <w:pPr>
        <w:snapToGrid w:val="0"/>
        <w:spacing w:line="360" w:lineRule="auto"/>
        <w:jc w:val="left"/>
        <w:rPr>
          <w:rFonts w:hint="eastAsia" w:ascii="宋体" w:hAnsi="宋体" w:eastAsia="宋体" w:cs="宋体"/>
          <w:b/>
          <w:color w:val="auto"/>
        </w:rPr>
      </w:pPr>
      <w:r>
        <w:rPr>
          <w:rFonts w:hint="eastAsia" w:ascii="宋体" w:hAnsi="宋体" w:eastAsia="宋体" w:cs="宋体"/>
          <w:b/>
          <w:color w:val="auto"/>
        </w:rPr>
        <w:t>二、投标承诺</w:t>
      </w:r>
    </w:p>
    <w:p w14:paraId="0DBCDADB">
      <w:pPr>
        <w:snapToGrid w:val="0"/>
        <w:spacing w:line="360" w:lineRule="auto"/>
        <w:ind w:right="21" w:firstLine="420"/>
        <w:jc w:val="left"/>
        <w:rPr>
          <w:rFonts w:hint="eastAsia" w:ascii="宋体" w:hAnsi="宋体" w:eastAsia="宋体" w:cs="宋体"/>
          <w:b/>
          <w:color w:val="auto"/>
        </w:rPr>
      </w:pPr>
      <w:r>
        <w:rPr>
          <w:rFonts w:hint="eastAsia" w:ascii="宋体" w:hAnsi="宋体" w:eastAsia="宋体" w:cs="宋体"/>
          <w:color w:val="auto"/>
        </w:rPr>
        <w:t>附件3：投标承诺</w:t>
      </w:r>
    </w:p>
    <w:p w14:paraId="3623A973">
      <w:pPr>
        <w:snapToGrid w:val="0"/>
        <w:spacing w:line="360" w:lineRule="auto"/>
        <w:jc w:val="left"/>
        <w:rPr>
          <w:rFonts w:hint="eastAsia" w:ascii="宋体" w:hAnsi="宋体" w:eastAsia="宋体" w:cs="宋体"/>
          <w:b/>
          <w:color w:val="auto"/>
        </w:rPr>
      </w:pPr>
      <w:r>
        <w:rPr>
          <w:rFonts w:hint="eastAsia" w:ascii="宋体" w:hAnsi="宋体" w:eastAsia="宋体" w:cs="宋体"/>
          <w:b/>
          <w:color w:val="auto"/>
        </w:rPr>
        <w:t>三、供应商的资格证明资料</w:t>
      </w:r>
    </w:p>
    <w:p w14:paraId="5AC9E6F8">
      <w:pPr>
        <w:snapToGrid w:val="0"/>
        <w:spacing w:line="360" w:lineRule="auto"/>
        <w:ind w:right="21" w:firstLine="420"/>
        <w:jc w:val="left"/>
        <w:rPr>
          <w:rFonts w:hint="eastAsia" w:ascii="宋体" w:hAnsi="宋体" w:eastAsia="宋体" w:cs="宋体"/>
          <w:color w:val="auto"/>
        </w:rPr>
      </w:pPr>
      <w:r>
        <w:rPr>
          <w:rFonts w:hint="eastAsia" w:ascii="宋体" w:hAnsi="宋体" w:eastAsia="宋体" w:cs="宋体"/>
          <w:color w:val="auto"/>
        </w:rPr>
        <w:t>附件4：供应商基本情况表</w:t>
      </w:r>
    </w:p>
    <w:p w14:paraId="0E433189">
      <w:pPr>
        <w:snapToGrid w:val="0"/>
        <w:spacing w:line="360" w:lineRule="auto"/>
        <w:ind w:right="21" w:firstLine="420"/>
        <w:jc w:val="left"/>
        <w:rPr>
          <w:rFonts w:hint="eastAsia" w:ascii="宋体" w:hAnsi="宋体" w:eastAsia="宋体" w:cs="宋体"/>
          <w:color w:val="auto"/>
        </w:rPr>
      </w:pPr>
      <w:r>
        <w:rPr>
          <w:rFonts w:hint="eastAsia" w:ascii="宋体" w:hAnsi="宋体" w:eastAsia="宋体" w:cs="宋体"/>
          <w:color w:val="auto"/>
        </w:rPr>
        <w:t>附件4-1：磋商文件规定的基本资格条件证明资料</w:t>
      </w:r>
    </w:p>
    <w:p w14:paraId="0DA8CF35">
      <w:pPr>
        <w:snapToGrid w:val="0"/>
        <w:spacing w:line="360" w:lineRule="auto"/>
        <w:ind w:right="21" w:firstLine="420"/>
        <w:jc w:val="left"/>
        <w:rPr>
          <w:rFonts w:hint="eastAsia" w:ascii="宋体" w:hAnsi="宋体" w:eastAsia="宋体" w:cs="宋体"/>
          <w:color w:val="auto"/>
        </w:rPr>
      </w:pPr>
      <w:r>
        <w:rPr>
          <w:rFonts w:hint="eastAsia" w:ascii="宋体" w:hAnsi="宋体" w:eastAsia="宋体" w:cs="宋体"/>
          <w:color w:val="auto"/>
        </w:rPr>
        <w:t>附件4-2：湖南省政府采购供应商资格承诺函</w:t>
      </w:r>
    </w:p>
    <w:p w14:paraId="59861D2A">
      <w:pPr>
        <w:snapToGrid w:val="0"/>
        <w:spacing w:line="360" w:lineRule="auto"/>
        <w:ind w:right="21" w:firstLine="420"/>
        <w:jc w:val="left"/>
        <w:rPr>
          <w:rFonts w:hint="eastAsia" w:ascii="宋体" w:hAnsi="宋体" w:eastAsia="宋体" w:cs="宋体"/>
          <w:color w:val="auto"/>
        </w:rPr>
      </w:pPr>
      <w:r>
        <w:rPr>
          <w:rFonts w:hint="eastAsia" w:ascii="宋体" w:hAnsi="宋体" w:eastAsia="宋体" w:cs="宋体"/>
          <w:color w:val="auto"/>
        </w:rPr>
        <w:t>附件4-3：磋商文件规定的特定资格条件证明资料</w:t>
      </w:r>
    </w:p>
    <w:p w14:paraId="5AB83516">
      <w:pPr>
        <w:snapToGrid w:val="0"/>
        <w:spacing w:line="360" w:lineRule="auto"/>
        <w:ind w:right="21" w:firstLine="420"/>
        <w:jc w:val="left"/>
        <w:rPr>
          <w:rFonts w:hint="eastAsia" w:ascii="宋体" w:hAnsi="宋体" w:eastAsia="宋体" w:cs="宋体"/>
          <w:color w:val="auto"/>
        </w:rPr>
      </w:pPr>
      <w:r>
        <w:rPr>
          <w:rFonts w:hint="eastAsia" w:ascii="宋体" w:hAnsi="宋体" w:eastAsia="宋体" w:cs="宋体"/>
          <w:color w:val="auto"/>
        </w:rPr>
        <w:t>附件4-4：参加政府采购活动前三年内在经营活动中没有重大违法记录的书面声明</w:t>
      </w:r>
    </w:p>
    <w:p w14:paraId="32CE983F">
      <w:pPr>
        <w:tabs>
          <w:tab w:val="center" w:pos="4422"/>
        </w:tabs>
        <w:snapToGrid w:val="0"/>
        <w:spacing w:line="360" w:lineRule="auto"/>
        <w:ind w:right="21" w:firstLine="420"/>
        <w:jc w:val="left"/>
        <w:rPr>
          <w:rFonts w:hint="eastAsia" w:ascii="宋体" w:hAnsi="宋体" w:eastAsia="宋体" w:cs="宋体"/>
          <w:color w:val="auto"/>
        </w:rPr>
      </w:pPr>
      <w:r>
        <w:rPr>
          <w:rFonts w:hint="eastAsia" w:ascii="宋体" w:hAnsi="宋体" w:eastAsia="宋体" w:cs="宋体"/>
          <w:color w:val="auto"/>
        </w:rPr>
        <w:t>附件4-5：其他证明资料或说明</w:t>
      </w:r>
      <w:r>
        <w:rPr>
          <w:rFonts w:hint="eastAsia" w:ascii="宋体" w:hAnsi="宋体" w:eastAsia="宋体" w:cs="宋体"/>
          <w:color w:val="auto"/>
        </w:rPr>
        <w:tab/>
      </w:r>
    </w:p>
    <w:p w14:paraId="1080DC9D">
      <w:pPr>
        <w:snapToGrid w:val="0"/>
        <w:spacing w:line="360" w:lineRule="auto"/>
        <w:rPr>
          <w:rFonts w:hint="eastAsia" w:ascii="宋体" w:hAnsi="宋体" w:eastAsia="宋体" w:cs="宋体"/>
          <w:b/>
          <w:color w:val="auto"/>
        </w:rPr>
      </w:pPr>
      <w:r>
        <w:rPr>
          <w:rFonts w:hint="eastAsia" w:ascii="宋体" w:hAnsi="宋体" w:eastAsia="宋体" w:cs="宋体"/>
          <w:b/>
          <w:color w:val="auto"/>
        </w:rPr>
        <w:t>四、技术部分</w:t>
      </w:r>
    </w:p>
    <w:p w14:paraId="06889F5B">
      <w:pPr>
        <w:snapToGrid w:val="0"/>
        <w:spacing w:line="360" w:lineRule="auto"/>
        <w:ind w:right="21" w:firstLine="420"/>
        <w:jc w:val="left"/>
        <w:rPr>
          <w:rFonts w:hint="eastAsia" w:ascii="宋体" w:hAnsi="宋体" w:eastAsia="宋体" w:cs="宋体"/>
          <w:color w:val="auto"/>
        </w:rPr>
      </w:pPr>
      <w:r>
        <w:rPr>
          <w:rFonts w:hint="eastAsia" w:ascii="宋体" w:hAnsi="宋体" w:eastAsia="宋体" w:cs="宋体"/>
          <w:color w:val="auto"/>
        </w:rPr>
        <w:t>附件5：方案</w:t>
      </w:r>
    </w:p>
    <w:p w14:paraId="1DD94AD7">
      <w:pPr>
        <w:snapToGrid w:val="0"/>
        <w:spacing w:line="360" w:lineRule="auto"/>
        <w:ind w:right="21" w:firstLine="420"/>
        <w:jc w:val="left"/>
        <w:rPr>
          <w:rFonts w:hint="eastAsia" w:ascii="宋体" w:hAnsi="宋体" w:eastAsia="宋体" w:cs="宋体"/>
          <w:color w:val="auto"/>
        </w:rPr>
      </w:pPr>
      <w:r>
        <w:rPr>
          <w:rFonts w:hint="eastAsia" w:ascii="宋体" w:hAnsi="宋体" w:eastAsia="宋体" w:cs="宋体"/>
          <w:color w:val="auto"/>
        </w:rPr>
        <w:t>附件6：主要人员简历表</w:t>
      </w:r>
    </w:p>
    <w:p w14:paraId="7D240ADC">
      <w:pPr>
        <w:snapToGrid w:val="0"/>
        <w:spacing w:line="360" w:lineRule="auto"/>
        <w:rPr>
          <w:rFonts w:hint="eastAsia" w:ascii="宋体" w:hAnsi="宋体" w:eastAsia="宋体" w:cs="宋体"/>
          <w:b/>
          <w:color w:val="auto"/>
        </w:rPr>
      </w:pPr>
      <w:r>
        <w:rPr>
          <w:rFonts w:hint="eastAsia" w:ascii="宋体" w:hAnsi="宋体" w:eastAsia="宋体" w:cs="宋体"/>
          <w:b/>
          <w:color w:val="auto"/>
        </w:rPr>
        <w:t>五、技术/商务响应与偏离表</w:t>
      </w:r>
    </w:p>
    <w:p w14:paraId="2EF4F9B1">
      <w:pPr>
        <w:snapToGrid w:val="0"/>
        <w:spacing w:line="360" w:lineRule="auto"/>
        <w:rPr>
          <w:rFonts w:hint="eastAsia" w:ascii="宋体" w:hAnsi="宋体" w:eastAsia="宋体" w:cs="宋体"/>
          <w:b/>
          <w:color w:val="auto"/>
        </w:rPr>
      </w:pPr>
      <w:r>
        <w:rPr>
          <w:rFonts w:hint="eastAsia" w:ascii="宋体" w:hAnsi="宋体" w:eastAsia="宋体" w:cs="宋体"/>
          <w:b/>
          <w:color w:val="auto"/>
        </w:rPr>
        <w:t>六、提供政府采购政策产品等证明材料</w:t>
      </w:r>
    </w:p>
    <w:p w14:paraId="629CF5F2">
      <w:pPr>
        <w:snapToGrid w:val="0"/>
        <w:spacing w:line="360" w:lineRule="auto"/>
        <w:ind w:right="21" w:firstLine="420"/>
        <w:jc w:val="left"/>
        <w:rPr>
          <w:rFonts w:hint="eastAsia" w:ascii="宋体" w:hAnsi="宋体" w:eastAsia="宋体" w:cs="宋体"/>
          <w:color w:val="auto"/>
        </w:rPr>
      </w:pPr>
      <w:r>
        <w:rPr>
          <w:rFonts w:hint="eastAsia" w:ascii="宋体" w:hAnsi="宋体" w:eastAsia="宋体" w:cs="宋体"/>
          <w:color w:val="auto"/>
        </w:rPr>
        <w:t>附件7：中小企业声明函</w:t>
      </w:r>
    </w:p>
    <w:p w14:paraId="4D00FD4B">
      <w:pPr>
        <w:snapToGrid w:val="0"/>
        <w:spacing w:line="360" w:lineRule="auto"/>
        <w:ind w:right="21" w:firstLine="420"/>
        <w:jc w:val="left"/>
        <w:rPr>
          <w:rFonts w:hint="eastAsia" w:ascii="宋体" w:hAnsi="宋体" w:eastAsia="宋体" w:cs="宋体"/>
          <w:color w:val="auto"/>
        </w:rPr>
      </w:pPr>
      <w:r>
        <w:rPr>
          <w:rFonts w:hint="eastAsia" w:ascii="宋体" w:hAnsi="宋体" w:eastAsia="宋体" w:cs="宋体"/>
          <w:color w:val="auto"/>
        </w:rPr>
        <w:t>附件8-1：残疾人福利性单位声明函</w:t>
      </w:r>
    </w:p>
    <w:p w14:paraId="58B33599">
      <w:pPr>
        <w:snapToGrid w:val="0"/>
        <w:spacing w:line="360" w:lineRule="auto"/>
        <w:ind w:right="21" w:firstLine="420"/>
        <w:jc w:val="left"/>
        <w:rPr>
          <w:rFonts w:hint="eastAsia" w:ascii="宋体" w:hAnsi="宋体" w:eastAsia="宋体" w:cs="宋体"/>
          <w:color w:val="auto"/>
        </w:rPr>
      </w:pPr>
      <w:r>
        <w:rPr>
          <w:rFonts w:hint="eastAsia" w:ascii="宋体" w:hAnsi="宋体" w:eastAsia="宋体" w:cs="宋体"/>
          <w:color w:val="auto"/>
        </w:rPr>
        <w:t>附件8-2：监狱企业证明资料</w:t>
      </w:r>
    </w:p>
    <w:p w14:paraId="76071FA5">
      <w:pPr>
        <w:snapToGrid w:val="0"/>
        <w:spacing w:line="360" w:lineRule="auto"/>
        <w:rPr>
          <w:rFonts w:hint="eastAsia" w:ascii="宋体" w:hAnsi="宋体" w:eastAsia="宋体" w:cs="宋体"/>
          <w:b/>
          <w:color w:val="auto"/>
        </w:rPr>
      </w:pPr>
      <w:r>
        <w:rPr>
          <w:rFonts w:hint="eastAsia" w:ascii="宋体" w:hAnsi="宋体" w:eastAsia="宋体" w:cs="宋体"/>
          <w:b/>
          <w:color w:val="auto"/>
        </w:rPr>
        <w:t>七、报价一览表及报价文件</w:t>
      </w:r>
    </w:p>
    <w:p w14:paraId="6DEC3345">
      <w:pPr>
        <w:snapToGrid w:val="0"/>
        <w:spacing w:line="360" w:lineRule="auto"/>
        <w:ind w:right="21" w:firstLine="420"/>
        <w:jc w:val="left"/>
        <w:rPr>
          <w:rFonts w:hint="eastAsia" w:ascii="宋体" w:hAnsi="宋体" w:eastAsia="宋体" w:cs="宋体"/>
          <w:color w:val="auto"/>
        </w:rPr>
      </w:pPr>
      <w:r>
        <w:rPr>
          <w:rFonts w:hint="eastAsia" w:ascii="宋体" w:hAnsi="宋体" w:eastAsia="宋体" w:cs="宋体"/>
          <w:color w:val="auto"/>
        </w:rPr>
        <w:t>（一）报价一览表</w:t>
      </w:r>
    </w:p>
    <w:p w14:paraId="4478A39E">
      <w:pPr>
        <w:snapToGrid w:val="0"/>
        <w:spacing w:line="360" w:lineRule="auto"/>
        <w:ind w:right="21" w:firstLine="420"/>
        <w:jc w:val="left"/>
        <w:rPr>
          <w:rFonts w:hint="eastAsia" w:ascii="宋体" w:hAnsi="宋体" w:eastAsia="宋体" w:cs="宋体"/>
          <w:color w:val="auto"/>
        </w:rPr>
      </w:pPr>
      <w:r>
        <w:rPr>
          <w:rFonts w:hint="eastAsia" w:ascii="宋体" w:hAnsi="宋体" w:eastAsia="宋体" w:cs="宋体"/>
          <w:color w:val="auto"/>
        </w:rPr>
        <w:t>（二）报价文件</w:t>
      </w:r>
    </w:p>
    <w:p w14:paraId="7FC60722">
      <w:pPr>
        <w:snapToGrid w:val="0"/>
        <w:spacing w:line="360" w:lineRule="auto"/>
        <w:rPr>
          <w:rFonts w:hint="eastAsia" w:ascii="宋体" w:hAnsi="宋体" w:eastAsia="宋体" w:cs="宋体"/>
          <w:b/>
          <w:color w:val="auto"/>
        </w:rPr>
      </w:pPr>
      <w:r>
        <w:rPr>
          <w:rFonts w:hint="eastAsia" w:ascii="宋体" w:hAnsi="宋体" w:eastAsia="宋体" w:cs="宋体"/>
          <w:b/>
          <w:color w:val="auto"/>
        </w:rPr>
        <w:t>八、供应商认为需要提供的其它资料</w:t>
      </w:r>
    </w:p>
    <w:p w14:paraId="61B2BBEB">
      <w:pPr>
        <w:snapToGrid w:val="0"/>
        <w:spacing w:line="360" w:lineRule="auto"/>
        <w:rPr>
          <w:rFonts w:hint="eastAsia" w:ascii="宋体" w:hAnsi="宋体" w:eastAsia="宋体" w:cs="宋体"/>
          <w:b/>
          <w:color w:val="auto"/>
        </w:rPr>
      </w:pPr>
      <w:r>
        <w:rPr>
          <w:rFonts w:hint="eastAsia" w:ascii="宋体" w:hAnsi="宋体" w:eastAsia="宋体" w:cs="宋体"/>
          <w:b/>
          <w:color w:val="auto"/>
        </w:rPr>
        <w:t>九、最后报价</w:t>
      </w:r>
    </w:p>
    <w:p w14:paraId="07AD435A">
      <w:pPr>
        <w:autoSpaceDE w:val="0"/>
        <w:autoSpaceDN w:val="0"/>
        <w:snapToGrid w:val="0"/>
        <w:spacing w:line="360" w:lineRule="auto"/>
        <w:jc w:val="left"/>
        <w:rPr>
          <w:rFonts w:hint="eastAsia" w:ascii="宋体" w:hAnsi="宋体" w:eastAsia="宋体" w:cs="宋体"/>
          <w:color w:val="auto"/>
          <w:sz w:val="32"/>
        </w:rPr>
      </w:pPr>
    </w:p>
    <w:p w14:paraId="584BE15B">
      <w:pPr>
        <w:snapToGrid w:val="0"/>
        <w:spacing w:line="360" w:lineRule="auto"/>
        <w:jc w:val="center"/>
        <w:rPr>
          <w:rFonts w:hint="eastAsia" w:ascii="宋体" w:hAnsi="宋体" w:eastAsia="宋体" w:cs="宋体"/>
          <w:color w:val="auto"/>
          <w:sz w:val="32"/>
        </w:rPr>
      </w:pPr>
    </w:p>
    <w:p w14:paraId="541E4373">
      <w:pPr>
        <w:pStyle w:val="5"/>
        <w:snapToGrid w:val="0"/>
        <w:spacing w:line="360" w:lineRule="auto"/>
        <w:jc w:val="center"/>
        <w:rPr>
          <w:rFonts w:hint="default" w:ascii="Arial" w:hAnsi="Arial" w:eastAsia="宋体" w:cs="Times New Roman"/>
          <w:b/>
          <w:color w:val="auto"/>
          <w:sz w:val="32"/>
        </w:rPr>
      </w:pPr>
      <w:r>
        <w:rPr>
          <w:rFonts w:hint="eastAsia" w:ascii="宋体" w:hAnsi="宋体" w:eastAsia="宋体" w:cs="宋体"/>
          <w:color w:val="auto"/>
        </w:rPr>
        <w:br w:type="page"/>
      </w:r>
      <w:r>
        <w:rPr>
          <w:rFonts w:hint="default" w:ascii="Arial" w:hAnsi="Arial" w:eastAsia="宋体" w:cs="Times New Roman"/>
          <w:b/>
          <w:color w:val="auto"/>
          <w:sz w:val="32"/>
        </w:rPr>
        <w:t>一、磋商响应声明</w:t>
      </w:r>
    </w:p>
    <w:p w14:paraId="28142BBD">
      <w:pPr>
        <w:snapToGrid w:val="0"/>
        <w:spacing w:line="360" w:lineRule="atLeast"/>
        <w:rPr>
          <w:rFonts w:hint="eastAsia"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 xml:space="preserve">            </w:t>
      </w:r>
      <w:r>
        <w:rPr>
          <w:rFonts w:hint="eastAsia" w:ascii="宋体" w:hAnsi="宋体" w:eastAsia="宋体" w:cs="宋体"/>
          <w:color w:val="auto"/>
        </w:rPr>
        <w:t xml:space="preserve"> (采购人或采购代理机构)：</w:t>
      </w:r>
    </w:p>
    <w:p w14:paraId="63367CCC">
      <w:pPr>
        <w:snapToGrid w:val="0"/>
        <w:spacing w:line="360" w:lineRule="atLeast"/>
        <w:ind w:firstLine="420"/>
        <w:rPr>
          <w:rFonts w:hint="eastAsia" w:ascii="宋体" w:hAnsi="宋体" w:eastAsia="宋体" w:cs="宋体"/>
          <w:color w:val="auto"/>
        </w:rPr>
      </w:pPr>
      <w:r>
        <w:rPr>
          <w:rFonts w:hint="eastAsia" w:ascii="宋体" w:hAnsi="宋体" w:eastAsia="宋体" w:cs="宋体"/>
          <w:color w:val="auto"/>
        </w:rPr>
        <w:t>我方已仔细研究了</w:t>
      </w:r>
      <w:r>
        <w:rPr>
          <w:rFonts w:hint="eastAsia" w:ascii="宋体" w:hAnsi="宋体" w:eastAsia="宋体" w:cs="宋体"/>
          <w:color w:val="auto"/>
          <w:u w:val="single"/>
        </w:rPr>
        <w:t xml:space="preserve">                 (</w:t>
      </w:r>
      <w:r>
        <w:rPr>
          <w:rFonts w:hint="eastAsia" w:ascii="宋体" w:hAnsi="宋体" w:eastAsia="宋体" w:cs="宋体"/>
          <w:color w:val="auto"/>
        </w:rPr>
        <w:t>项目名称)的竞争性磋商文件（政府采购编号：</w:t>
      </w:r>
      <w:r>
        <w:rPr>
          <w:rFonts w:hint="eastAsia" w:ascii="宋体" w:hAnsi="宋体" w:eastAsia="宋体" w:cs="宋体"/>
          <w:color w:val="auto"/>
          <w:u w:val="single"/>
        </w:rPr>
        <w:t xml:space="preserve">            </w:t>
      </w:r>
      <w:r>
        <w:rPr>
          <w:rFonts w:hint="eastAsia" w:ascii="宋体" w:hAnsi="宋体" w:eastAsia="宋体" w:cs="宋体"/>
          <w:color w:val="auto"/>
        </w:rPr>
        <w:t xml:space="preserve"> ；采购代理编号：</w:t>
      </w:r>
      <w:r>
        <w:rPr>
          <w:rFonts w:hint="eastAsia" w:ascii="宋体" w:hAnsi="宋体" w:eastAsia="宋体" w:cs="宋体"/>
          <w:color w:val="auto"/>
          <w:u w:val="single"/>
        </w:rPr>
        <w:t xml:space="preserve">           </w:t>
      </w:r>
      <w:r>
        <w:rPr>
          <w:rFonts w:hint="eastAsia" w:ascii="宋体" w:hAnsi="宋体" w:eastAsia="宋体" w:cs="宋体"/>
          <w:color w:val="auto"/>
        </w:rPr>
        <w:t>）的全部内容，知悉参加竞争性磋商的风险，我方承诺接受磋商文件的全部条款且无任何异议。</w:t>
      </w:r>
    </w:p>
    <w:p w14:paraId="7BDCC2FD">
      <w:pPr>
        <w:snapToGrid w:val="0"/>
        <w:spacing w:line="360" w:lineRule="atLeast"/>
        <w:ind w:firstLine="420"/>
        <w:rPr>
          <w:rFonts w:hint="eastAsia" w:ascii="宋体" w:hAnsi="宋体" w:eastAsia="宋体" w:cs="宋体"/>
          <w:color w:val="auto"/>
        </w:rPr>
      </w:pPr>
      <w:r>
        <w:rPr>
          <w:rFonts w:hint="eastAsia" w:ascii="宋体" w:hAnsi="宋体" w:eastAsia="宋体" w:cs="宋体"/>
          <w:color w:val="auto"/>
        </w:rPr>
        <w:t>一、我方同意在磋商文件中规定的提交首次响应文件截止时间起</w:t>
      </w:r>
      <w:r>
        <w:rPr>
          <w:rFonts w:hint="eastAsia" w:ascii="宋体" w:hAnsi="宋体" w:eastAsia="宋体" w:cs="宋体"/>
          <w:color w:val="auto"/>
          <w:u w:val="single"/>
        </w:rPr>
        <w:t xml:space="preserve">    </w:t>
      </w:r>
      <w:r>
        <w:rPr>
          <w:rFonts w:hint="eastAsia" w:ascii="宋体" w:hAnsi="宋体" w:eastAsia="宋体" w:cs="宋体"/>
          <w:color w:val="auto"/>
        </w:rPr>
        <w:t>日内(响应文件有效期)遵守本响应文件中的承诺且在此期限期满之前均具有法律约束力。</w:t>
      </w:r>
    </w:p>
    <w:p w14:paraId="5F606D99">
      <w:pPr>
        <w:snapToGrid w:val="0"/>
        <w:spacing w:line="360" w:lineRule="atLeast"/>
        <w:ind w:firstLine="420"/>
        <w:rPr>
          <w:rFonts w:hint="eastAsia" w:ascii="宋体" w:hAnsi="宋体" w:eastAsia="宋体" w:cs="宋体"/>
          <w:color w:val="auto"/>
        </w:rPr>
      </w:pPr>
      <w:r>
        <w:rPr>
          <w:rFonts w:hint="eastAsia" w:ascii="宋体" w:hAnsi="宋体" w:eastAsia="宋体" w:cs="宋体"/>
          <w:color w:val="auto"/>
        </w:rPr>
        <w:t>二、我方提交响应文件正本一份和副本一式</w:t>
      </w:r>
      <w:r>
        <w:rPr>
          <w:rFonts w:hint="eastAsia" w:ascii="宋体" w:hAnsi="宋体" w:eastAsia="宋体" w:cs="宋体"/>
          <w:color w:val="auto"/>
          <w:u w:val="single"/>
        </w:rPr>
        <w:t xml:space="preserve">     </w:t>
      </w:r>
      <w:r>
        <w:rPr>
          <w:rFonts w:hint="eastAsia" w:ascii="宋体" w:hAnsi="宋体" w:eastAsia="宋体" w:cs="宋体"/>
          <w:color w:val="auto"/>
        </w:rPr>
        <w:t>份，并保证响应文件提供的数据和资料全部内容真实、合法、准确和完整，我们对此负责，并愿承担由此引起的法律责任。</w:t>
      </w:r>
    </w:p>
    <w:p w14:paraId="1C3BE9E9">
      <w:pPr>
        <w:snapToGrid w:val="0"/>
        <w:spacing w:line="360" w:lineRule="atLeast"/>
        <w:ind w:firstLine="420"/>
        <w:rPr>
          <w:rFonts w:hint="eastAsia" w:ascii="宋体" w:hAnsi="宋体" w:eastAsia="宋体" w:cs="宋体"/>
          <w:color w:val="auto"/>
        </w:rPr>
      </w:pPr>
      <w:r>
        <w:rPr>
          <w:rFonts w:hint="eastAsia" w:ascii="宋体" w:hAnsi="宋体" w:eastAsia="宋体" w:cs="宋体"/>
          <w:color w:val="auto"/>
        </w:rPr>
        <w:t>三、我方愿意向贵方提供任何与本项采购有关的数据、情况和技术资料。若贵方需要，我方愿意提供我方作出的一切承诺的证明资料。</w:t>
      </w:r>
    </w:p>
    <w:p w14:paraId="66B48FD1">
      <w:pPr>
        <w:snapToGrid w:val="0"/>
        <w:spacing w:line="360" w:lineRule="atLeast"/>
        <w:ind w:firstLine="420"/>
        <w:rPr>
          <w:rFonts w:hint="eastAsia" w:ascii="宋体" w:hAnsi="宋体" w:eastAsia="宋体" w:cs="宋体"/>
          <w:color w:val="auto"/>
        </w:rPr>
      </w:pPr>
      <w:r>
        <w:rPr>
          <w:rFonts w:hint="eastAsia" w:ascii="宋体" w:hAnsi="宋体" w:eastAsia="宋体" w:cs="宋体"/>
          <w:color w:val="auto"/>
        </w:rPr>
        <w:t>四、我方愿意按磋商文件规定和磋商小组要求重新提交响应文件和最后报价。</w:t>
      </w:r>
    </w:p>
    <w:p w14:paraId="55D3EF53">
      <w:pPr>
        <w:snapToGrid w:val="0"/>
        <w:spacing w:line="360" w:lineRule="atLeast"/>
        <w:ind w:firstLine="420"/>
        <w:rPr>
          <w:rFonts w:hint="eastAsia" w:ascii="宋体" w:hAnsi="宋体" w:eastAsia="宋体" w:cs="宋体"/>
          <w:color w:val="auto"/>
        </w:rPr>
      </w:pPr>
      <w:r>
        <w:rPr>
          <w:rFonts w:hint="eastAsia" w:ascii="宋体" w:hAnsi="宋体" w:eastAsia="宋体" w:cs="宋体"/>
          <w:color w:val="auto"/>
        </w:rPr>
        <w:t>五、我方承诺遵守《中华人民共和国政府采购法》的有关规定，保证在获得成交资格后，按照磋商文件确定的事项签订政府采购合同，履行双方所签订的合同，并承担合同规定的责任和义务。</w:t>
      </w:r>
    </w:p>
    <w:p w14:paraId="12B5C550">
      <w:pPr>
        <w:snapToGrid w:val="0"/>
        <w:spacing w:line="360" w:lineRule="atLeast"/>
        <w:ind w:firstLine="420"/>
        <w:rPr>
          <w:rFonts w:hint="eastAsia" w:ascii="宋体" w:hAnsi="宋体" w:eastAsia="宋体" w:cs="宋体"/>
          <w:color w:val="auto"/>
        </w:rPr>
      </w:pPr>
      <w:r>
        <w:rPr>
          <w:rFonts w:hint="eastAsia" w:ascii="宋体" w:hAnsi="宋体" w:eastAsia="宋体" w:cs="宋体"/>
          <w:color w:val="auto"/>
        </w:rPr>
        <w:t xml:space="preserve">六、我方在此声明： </w:t>
      </w:r>
    </w:p>
    <w:p w14:paraId="7B0A9090">
      <w:pPr>
        <w:snapToGrid w:val="0"/>
        <w:spacing w:line="360" w:lineRule="atLeast"/>
        <w:ind w:firstLine="420"/>
        <w:rPr>
          <w:rFonts w:hint="eastAsia" w:ascii="宋体" w:hAnsi="宋体" w:eastAsia="宋体" w:cs="宋体"/>
          <w:color w:val="auto"/>
        </w:rPr>
      </w:pPr>
      <w:r>
        <w:rPr>
          <w:rFonts w:hint="eastAsia" w:ascii="宋体" w:hAnsi="宋体" w:eastAsia="宋体" w:cs="宋体"/>
          <w:color w:val="auto"/>
        </w:rPr>
        <w:t>（一）我方与采购人或采购代理机构不存在隶属关系或者其他利害关系。</w:t>
      </w:r>
    </w:p>
    <w:p w14:paraId="0F0DD943">
      <w:pPr>
        <w:snapToGrid w:val="0"/>
        <w:spacing w:line="360" w:lineRule="atLeast"/>
        <w:ind w:firstLine="420"/>
        <w:rPr>
          <w:rFonts w:hint="eastAsia" w:ascii="宋体" w:hAnsi="宋体" w:eastAsia="宋体" w:cs="宋体"/>
          <w:color w:val="auto"/>
        </w:rPr>
      </w:pPr>
      <w:r>
        <w:rPr>
          <w:rFonts w:hint="eastAsia" w:ascii="宋体" w:hAnsi="宋体" w:eastAsia="宋体" w:cs="宋体"/>
          <w:color w:val="auto"/>
        </w:rPr>
        <w:t>（二）我方与参加本项目的其他供应商不存在直接控股、管理关系，或者与其他供应商法定代表人（或者负责人）为同一人。</w:t>
      </w:r>
    </w:p>
    <w:p w14:paraId="0C20404C">
      <w:pPr>
        <w:snapToGrid w:val="0"/>
        <w:spacing w:line="360" w:lineRule="atLeast"/>
        <w:ind w:firstLine="420"/>
        <w:rPr>
          <w:rFonts w:hint="eastAsia" w:ascii="宋体" w:hAnsi="宋体" w:eastAsia="宋体" w:cs="宋体"/>
          <w:color w:val="auto"/>
        </w:rPr>
      </w:pPr>
      <w:r>
        <w:rPr>
          <w:rFonts w:hint="eastAsia" w:ascii="宋体" w:hAnsi="宋体" w:eastAsia="宋体" w:cs="宋体"/>
          <w:color w:val="auto"/>
        </w:rPr>
        <w:t>（三）我方未为本项目前期准备提供设计或咨询服务。</w:t>
      </w:r>
    </w:p>
    <w:p w14:paraId="24EB2EAE">
      <w:pPr>
        <w:snapToGrid w:val="0"/>
        <w:spacing w:line="360" w:lineRule="atLeast"/>
        <w:ind w:firstLine="420"/>
        <w:rPr>
          <w:rFonts w:hint="eastAsia" w:ascii="宋体" w:hAnsi="宋体" w:eastAsia="宋体" w:cs="宋体"/>
          <w:color w:val="auto"/>
        </w:rPr>
      </w:pPr>
      <w:r>
        <w:rPr>
          <w:rFonts w:hint="eastAsia" w:ascii="宋体" w:hAnsi="宋体" w:eastAsia="宋体" w:cs="宋体"/>
          <w:color w:val="auto"/>
        </w:rPr>
        <w:t>（四）我方承诺（承诺期：成立三年以上的，为提交首次响应文件截止时间前三年内；成立不足三年的，为实际时间）：</w:t>
      </w:r>
    </w:p>
    <w:p w14:paraId="639B5AB4">
      <w:pPr>
        <w:snapToGrid w:val="0"/>
        <w:spacing w:line="360" w:lineRule="atLeast"/>
        <w:ind w:firstLine="420"/>
        <w:rPr>
          <w:rFonts w:hint="eastAsia" w:ascii="宋体" w:hAnsi="宋体" w:eastAsia="宋体" w:cs="宋体"/>
          <w:color w:val="auto"/>
        </w:rPr>
      </w:pPr>
      <w:r>
        <w:rPr>
          <w:rFonts w:hint="eastAsia" w:ascii="宋体" w:hAnsi="宋体" w:eastAsia="宋体" w:cs="宋体"/>
          <w:color w:val="auto"/>
        </w:rPr>
        <w:t>1、我方依法缴纳了各项税费及各项社会保障资金，没有偷税、漏税及欠缴行为。</w:t>
      </w:r>
    </w:p>
    <w:p w14:paraId="3772177A">
      <w:pPr>
        <w:snapToGrid w:val="0"/>
        <w:spacing w:line="360" w:lineRule="atLeast"/>
        <w:ind w:firstLine="420"/>
        <w:rPr>
          <w:rFonts w:hint="eastAsia" w:ascii="宋体" w:hAnsi="宋体" w:eastAsia="宋体" w:cs="宋体"/>
          <w:color w:val="auto"/>
        </w:rPr>
      </w:pPr>
      <w:r>
        <w:rPr>
          <w:rFonts w:hint="eastAsia" w:ascii="宋体" w:hAnsi="宋体" w:eastAsia="宋体" w:cs="宋体"/>
          <w:color w:val="auto"/>
        </w:rPr>
        <w:t>2、我方在经营活动中没有存在下列重大违法记录：</w:t>
      </w:r>
    </w:p>
    <w:p w14:paraId="0CF38A5D">
      <w:pPr>
        <w:snapToGrid w:val="0"/>
        <w:spacing w:line="360" w:lineRule="atLeast"/>
        <w:ind w:firstLine="420"/>
        <w:rPr>
          <w:rFonts w:hint="eastAsia" w:ascii="宋体" w:hAnsi="宋体" w:eastAsia="宋体" w:cs="宋体"/>
          <w:color w:val="auto"/>
        </w:rPr>
      </w:pPr>
      <w:r>
        <w:rPr>
          <w:rFonts w:hint="eastAsia" w:ascii="宋体" w:hAnsi="宋体" w:eastAsia="宋体" w:cs="宋体"/>
          <w:color w:val="auto"/>
        </w:rPr>
        <w:t>(1)受到刑事处罚；</w:t>
      </w:r>
    </w:p>
    <w:p w14:paraId="6843C5C4">
      <w:pPr>
        <w:snapToGrid w:val="0"/>
        <w:spacing w:line="360" w:lineRule="atLeast"/>
        <w:ind w:firstLine="420"/>
        <w:rPr>
          <w:rFonts w:hint="eastAsia" w:ascii="宋体" w:hAnsi="宋体" w:eastAsia="宋体" w:cs="宋体"/>
          <w:color w:val="auto"/>
        </w:rPr>
      </w:pPr>
      <w:r>
        <w:rPr>
          <w:rFonts w:hint="eastAsia" w:ascii="宋体" w:hAnsi="宋体" w:eastAsia="宋体" w:cs="宋体"/>
          <w:color w:val="auto"/>
        </w:rPr>
        <w:t>(2)受到200万元以上的罚款、责令停产停业、在一至三年内禁止参加政府采购活动、暂扣或者吊销许可证、暂扣或者吊销执照的行政处罚。</w:t>
      </w:r>
    </w:p>
    <w:p w14:paraId="56E8B2DA">
      <w:pPr>
        <w:snapToGrid w:val="0"/>
        <w:spacing w:line="360" w:lineRule="atLeast"/>
        <w:ind w:right="23"/>
        <w:rPr>
          <w:rFonts w:hint="eastAsia" w:ascii="宋体" w:hAnsi="宋体" w:eastAsia="宋体" w:cs="宋体"/>
          <w:color w:val="auto"/>
        </w:rPr>
      </w:pPr>
      <w:r>
        <w:rPr>
          <w:rFonts w:hint="eastAsia" w:ascii="宋体" w:hAnsi="宋体" w:eastAsia="宋体" w:cs="宋体"/>
          <w:color w:val="auto"/>
        </w:rPr>
        <w:t>附件1：法定代表人身份证明</w:t>
      </w:r>
    </w:p>
    <w:p w14:paraId="6D65B3B6">
      <w:pPr>
        <w:snapToGrid w:val="0"/>
        <w:spacing w:line="360" w:lineRule="atLeast"/>
        <w:ind w:right="23"/>
        <w:rPr>
          <w:rFonts w:hint="eastAsia" w:ascii="宋体" w:hAnsi="宋体" w:eastAsia="宋体" w:cs="宋体"/>
          <w:color w:val="auto"/>
        </w:rPr>
      </w:pPr>
      <w:r>
        <w:rPr>
          <w:rFonts w:hint="eastAsia" w:ascii="宋体" w:hAnsi="宋体" w:eastAsia="宋体" w:cs="宋体"/>
          <w:color w:val="auto"/>
        </w:rPr>
        <w:t>附件2：法定代表人授权书</w:t>
      </w:r>
    </w:p>
    <w:p w14:paraId="460B316F">
      <w:pPr>
        <w:snapToGrid w:val="0"/>
        <w:spacing w:line="360" w:lineRule="atLeast"/>
        <w:rPr>
          <w:rFonts w:hint="eastAsia" w:ascii="宋体" w:hAnsi="宋体" w:eastAsia="宋体" w:cs="宋体"/>
          <w:color w:val="auto"/>
        </w:rPr>
      </w:pPr>
    </w:p>
    <w:p w14:paraId="39328B5B">
      <w:pPr>
        <w:snapToGrid w:val="0"/>
        <w:spacing w:line="360" w:lineRule="atLeast"/>
        <w:rPr>
          <w:rFonts w:hint="eastAsia" w:ascii="宋体" w:hAnsi="宋体" w:eastAsia="宋体" w:cs="宋体"/>
          <w:color w:val="auto"/>
        </w:rPr>
      </w:pPr>
      <w:r>
        <w:rPr>
          <w:rFonts w:hint="eastAsia" w:ascii="宋体" w:hAnsi="宋体" w:eastAsia="宋体" w:cs="宋体"/>
          <w:color w:val="auto"/>
        </w:rPr>
        <w:t>供应商名称(盖单位章)：</w:t>
      </w:r>
    </w:p>
    <w:p w14:paraId="5E04FA1B">
      <w:pPr>
        <w:snapToGrid w:val="0"/>
        <w:spacing w:line="360" w:lineRule="atLeast"/>
        <w:rPr>
          <w:rFonts w:hint="eastAsia" w:ascii="宋体" w:hAnsi="宋体" w:eastAsia="宋体" w:cs="宋体"/>
          <w:color w:val="auto"/>
        </w:rPr>
      </w:pPr>
      <w:r>
        <w:rPr>
          <w:rFonts w:hint="eastAsia" w:ascii="宋体" w:hAnsi="宋体" w:eastAsia="宋体" w:cs="宋体"/>
          <w:color w:val="auto"/>
        </w:rPr>
        <w:t>法定代表人或其委托代理人 (签字)：</w:t>
      </w:r>
      <w:r>
        <w:rPr>
          <w:rFonts w:hint="eastAsia" w:ascii="宋体" w:hAnsi="宋体" w:eastAsia="宋体" w:cs="宋体"/>
          <w:color w:val="auto"/>
          <w:u w:val="single"/>
        </w:rPr>
        <w:t xml:space="preserve">            </w:t>
      </w:r>
    </w:p>
    <w:p w14:paraId="646E5458">
      <w:pPr>
        <w:snapToGrid w:val="0"/>
        <w:spacing w:line="360" w:lineRule="atLeast"/>
        <w:rPr>
          <w:rFonts w:hint="eastAsia" w:ascii="宋体" w:hAnsi="宋体" w:eastAsia="宋体" w:cs="宋体"/>
          <w:color w:val="auto"/>
        </w:rPr>
      </w:pPr>
      <w:r>
        <w:rPr>
          <w:rFonts w:hint="eastAsia" w:ascii="宋体" w:hAnsi="宋体" w:eastAsia="宋体" w:cs="宋体"/>
          <w:color w:val="auto"/>
        </w:rPr>
        <w:t>日     期：</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14:paraId="0B8E2022">
      <w:pPr>
        <w:snapToGrid w:val="0"/>
        <w:spacing w:line="360" w:lineRule="auto"/>
        <w:ind w:right="23"/>
        <w:rPr>
          <w:rFonts w:hint="eastAsia" w:ascii="宋体" w:hAnsi="宋体" w:eastAsia="宋体" w:cs="宋体"/>
          <w:color w:val="auto"/>
          <w:sz w:val="24"/>
        </w:rPr>
      </w:pPr>
      <w:r>
        <w:rPr>
          <w:rFonts w:hint="eastAsia" w:ascii="宋体" w:hAnsi="宋体" w:eastAsia="宋体" w:cs="宋体"/>
          <w:color w:val="auto"/>
        </w:rPr>
        <w:br w:type="page"/>
      </w:r>
      <w:r>
        <w:rPr>
          <w:rFonts w:hint="eastAsia" w:ascii="宋体" w:hAnsi="宋体" w:eastAsia="宋体" w:cs="宋体"/>
          <w:color w:val="auto"/>
          <w:sz w:val="32"/>
        </w:rPr>
        <w:t>附件1：</w:t>
      </w:r>
    </w:p>
    <w:p w14:paraId="2B2467AA">
      <w:pPr>
        <w:snapToGrid w:val="0"/>
        <w:spacing w:line="360" w:lineRule="auto"/>
        <w:ind w:right="23"/>
        <w:jc w:val="center"/>
        <w:rPr>
          <w:rFonts w:hint="eastAsia" w:ascii="宋体" w:hAnsi="宋体" w:eastAsia="宋体" w:cs="宋体"/>
          <w:color w:val="auto"/>
        </w:rPr>
      </w:pPr>
      <w:r>
        <w:rPr>
          <w:rFonts w:hint="eastAsia" w:ascii="宋体" w:hAnsi="宋体" w:eastAsia="宋体" w:cs="宋体"/>
          <w:b/>
          <w:color w:val="auto"/>
          <w:sz w:val="28"/>
        </w:rPr>
        <w:t>法定代表人身份证明</w:t>
      </w:r>
    </w:p>
    <w:p w14:paraId="5B71EAC9">
      <w:pPr>
        <w:autoSpaceDE w:val="0"/>
        <w:autoSpaceDN w:val="0"/>
        <w:snapToGrid w:val="0"/>
        <w:spacing w:before="120" w:line="360" w:lineRule="auto"/>
        <w:ind w:right="23"/>
        <w:jc w:val="left"/>
        <w:rPr>
          <w:rFonts w:hint="eastAsia" w:ascii="宋体" w:hAnsi="宋体" w:eastAsia="宋体" w:cs="宋体"/>
          <w:color w:val="auto"/>
        </w:rPr>
      </w:pPr>
      <w:r>
        <w:rPr>
          <w:rFonts w:hint="eastAsia" w:ascii="宋体" w:hAnsi="宋体" w:eastAsia="宋体" w:cs="宋体"/>
          <w:color w:val="auto"/>
        </w:rPr>
        <w:t>供应商名称：</w:t>
      </w:r>
      <w:r>
        <w:rPr>
          <w:rFonts w:hint="eastAsia" w:ascii="宋体" w:hAnsi="宋体" w:eastAsia="宋体" w:cs="宋体"/>
          <w:color w:val="auto"/>
          <w:u w:val="single"/>
        </w:rPr>
        <w:t xml:space="preserve">                  </w:t>
      </w:r>
      <w:r>
        <w:rPr>
          <w:rFonts w:hint="eastAsia" w:ascii="宋体" w:hAnsi="宋体" w:eastAsia="宋体" w:cs="宋体"/>
          <w:color w:val="auto"/>
        </w:rPr>
        <w:t xml:space="preserve"> </w:t>
      </w:r>
    </w:p>
    <w:p w14:paraId="31723E85">
      <w:pPr>
        <w:autoSpaceDE w:val="0"/>
        <w:autoSpaceDN w:val="0"/>
        <w:snapToGrid w:val="0"/>
        <w:spacing w:before="120" w:line="360" w:lineRule="auto"/>
        <w:ind w:right="23"/>
        <w:jc w:val="left"/>
        <w:rPr>
          <w:rFonts w:hint="eastAsia" w:ascii="宋体" w:hAnsi="宋体" w:eastAsia="宋体" w:cs="宋体"/>
          <w:color w:val="auto"/>
        </w:rPr>
      </w:pPr>
      <w:r>
        <w:rPr>
          <w:rFonts w:hint="eastAsia" w:ascii="宋体" w:hAnsi="宋体" w:eastAsia="宋体" w:cs="宋体"/>
          <w:color w:val="auto"/>
        </w:rPr>
        <w:t>注册号：</w:t>
      </w:r>
      <w:r>
        <w:rPr>
          <w:rFonts w:hint="eastAsia" w:ascii="宋体" w:hAnsi="宋体" w:eastAsia="宋体" w:cs="宋体"/>
          <w:color w:val="auto"/>
          <w:u w:val="single"/>
        </w:rPr>
        <w:t xml:space="preserve">                  </w:t>
      </w:r>
    </w:p>
    <w:p w14:paraId="01459243">
      <w:pPr>
        <w:autoSpaceDE w:val="0"/>
        <w:autoSpaceDN w:val="0"/>
        <w:snapToGrid w:val="0"/>
        <w:spacing w:before="120" w:line="360" w:lineRule="auto"/>
        <w:ind w:right="23"/>
        <w:jc w:val="left"/>
        <w:rPr>
          <w:rFonts w:hint="eastAsia" w:ascii="宋体" w:hAnsi="宋体" w:eastAsia="宋体" w:cs="宋体"/>
          <w:color w:val="auto"/>
        </w:rPr>
      </w:pPr>
      <w:r>
        <w:rPr>
          <w:rFonts w:hint="eastAsia" w:ascii="宋体" w:hAnsi="宋体" w:eastAsia="宋体" w:cs="宋体"/>
          <w:color w:val="auto"/>
        </w:rPr>
        <w:t>注册地址：</w:t>
      </w:r>
      <w:r>
        <w:rPr>
          <w:rFonts w:hint="eastAsia" w:ascii="宋体" w:hAnsi="宋体" w:eastAsia="宋体" w:cs="宋体"/>
          <w:color w:val="auto"/>
          <w:u w:val="single"/>
        </w:rPr>
        <w:t xml:space="preserve">                                    </w:t>
      </w:r>
    </w:p>
    <w:p w14:paraId="401AF3BA">
      <w:pPr>
        <w:autoSpaceDE w:val="0"/>
        <w:autoSpaceDN w:val="0"/>
        <w:snapToGrid w:val="0"/>
        <w:spacing w:before="120" w:line="360" w:lineRule="auto"/>
        <w:ind w:right="23"/>
        <w:jc w:val="left"/>
        <w:rPr>
          <w:rFonts w:hint="eastAsia" w:ascii="宋体" w:hAnsi="宋体" w:eastAsia="宋体" w:cs="宋体"/>
          <w:color w:val="auto"/>
        </w:rPr>
      </w:pPr>
      <w:r>
        <w:rPr>
          <w:rFonts w:hint="eastAsia" w:ascii="宋体" w:hAnsi="宋体" w:eastAsia="宋体" w:cs="宋体"/>
          <w:color w:val="auto"/>
        </w:rPr>
        <w:t xml:space="preserve">成立时间： </w:t>
      </w:r>
      <w:r>
        <w:rPr>
          <w:rFonts w:hint="eastAsia" w:ascii="宋体" w:hAnsi="宋体" w:eastAsia="宋体" w:cs="宋体"/>
          <w:color w:val="auto"/>
          <w:u w:val="single"/>
        </w:rPr>
        <w:t xml:space="preserve">       </w:t>
      </w:r>
      <w:r>
        <w:rPr>
          <w:rFonts w:hint="eastAsia" w:ascii="宋体" w:hAnsi="宋体" w:eastAsia="宋体" w:cs="宋体"/>
          <w:color w:val="auto"/>
        </w:rPr>
        <w:t xml:space="preserve">年 </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 xml:space="preserve"> 日</w:t>
      </w:r>
    </w:p>
    <w:p w14:paraId="474DB96F">
      <w:pPr>
        <w:autoSpaceDE w:val="0"/>
        <w:autoSpaceDN w:val="0"/>
        <w:snapToGrid w:val="0"/>
        <w:spacing w:before="120" w:line="360" w:lineRule="auto"/>
        <w:ind w:right="23"/>
        <w:jc w:val="left"/>
        <w:rPr>
          <w:rFonts w:hint="eastAsia" w:ascii="宋体" w:hAnsi="宋体" w:eastAsia="宋体" w:cs="宋体"/>
          <w:color w:val="auto"/>
          <w:u w:val="single"/>
        </w:rPr>
      </w:pPr>
      <w:r>
        <w:rPr>
          <w:rFonts w:hint="eastAsia" w:ascii="宋体" w:hAnsi="宋体" w:eastAsia="宋体" w:cs="宋体"/>
          <w:color w:val="auto"/>
        </w:rPr>
        <w:t>经营期限：</w:t>
      </w:r>
      <w:r>
        <w:rPr>
          <w:rFonts w:hint="eastAsia" w:ascii="宋体" w:hAnsi="宋体" w:eastAsia="宋体" w:cs="宋体"/>
          <w:color w:val="auto"/>
          <w:u w:val="single"/>
        </w:rPr>
        <w:t xml:space="preserve">                  </w:t>
      </w:r>
    </w:p>
    <w:p w14:paraId="1D767864">
      <w:pPr>
        <w:autoSpaceDE w:val="0"/>
        <w:autoSpaceDN w:val="0"/>
        <w:snapToGrid w:val="0"/>
        <w:spacing w:before="120" w:line="360" w:lineRule="auto"/>
        <w:ind w:right="23"/>
        <w:jc w:val="left"/>
        <w:rPr>
          <w:rFonts w:hint="eastAsia" w:ascii="宋体" w:hAnsi="宋体" w:eastAsia="宋体" w:cs="宋体"/>
          <w:color w:val="auto"/>
          <w:u w:val="single"/>
        </w:rPr>
      </w:pPr>
      <w:r>
        <w:rPr>
          <w:rFonts w:hint="eastAsia" w:ascii="宋体" w:hAnsi="宋体" w:eastAsia="宋体" w:cs="宋体"/>
          <w:color w:val="auto"/>
        </w:rPr>
        <w:t>经营范围：主营：</w:t>
      </w:r>
      <w:r>
        <w:rPr>
          <w:rFonts w:hint="eastAsia" w:ascii="宋体" w:hAnsi="宋体" w:eastAsia="宋体" w:cs="宋体"/>
          <w:color w:val="auto"/>
          <w:u w:val="single"/>
        </w:rPr>
        <w:t xml:space="preserve">              </w:t>
      </w:r>
      <w:r>
        <w:rPr>
          <w:rFonts w:hint="eastAsia" w:ascii="宋体" w:hAnsi="宋体" w:eastAsia="宋体" w:cs="宋体"/>
          <w:color w:val="auto"/>
        </w:rPr>
        <w:t xml:space="preserve"> ；兼营：</w:t>
      </w:r>
      <w:r>
        <w:rPr>
          <w:rFonts w:hint="eastAsia" w:ascii="宋体" w:hAnsi="宋体" w:eastAsia="宋体" w:cs="宋体"/>
          <w:color w:val="auto"/>
          <w:u w:val="single"/>
        </w:rPr>
        <w:t xml:space="preserve">              </w:t>
      </w:r>
    </w:p>
    <w:p w14:paraId="45F9A1D4">
      <w:pPr>
        <w:autoSpaceDE w:val="0"/>
        <w:autoSpaceDN w:val="0"/>
        <w:snapToGrid w:val="0"/>
        <w:spacing w:before="120" w:line="360" w:lineRule="auto"/>
        <w:ind w:right="23"/>
        <w:jc w:val="left"/>
        <w:rPr>
          <w:rFonts w:hint="eastAsia" w:ascii="宋体" w:hAnsi="宋体" w:eastAsia="宋体" w:cs="宋体"/>
          <w:color w:val="auto"/>
        </w:rPr>
      </w:pPr>
      <w:r>
        <w:rPr>
          <w:rFonts w:hint="eastAsia" w:ascii="宋体" w:hAnsi="宋体" w:eastAsia="宋体" w:cs="宋体"/>
          <w:color w:val="auto"/>
        </w:rPr>
        <w:t>姓名：</w:t>
      </w:r>
      <w:r>
        <w:rPr>
          <w:rFonts w:hint="eastAsia" w:ascii="宋体" w:hAnsi="宋体" w:eastAsia="宋体" w:cs="宋体"/>
          <w:color w:val="auto"/>
          <w:u w:val="single"/>
        </w:rPr>
        <w:t xml:space="preserve">         </w:t>
      </w:r>
      <w:r>
        <w:rPr>
          <w:rFonts w:hint="eastAsia" w:ascii="宋体" w:hAnsi="宋体" w:eastAsia="宋体" w:cs="宋体"/>
          <w:color w:val="auto"/>
        </w:rPr>
        <w:t xml:space="preserve"> 性别：</w:t>
      </w:r>
      <w:r>
        <w:rPr>
          <w:rFonts w:hint="eastAsia" w:ascii="宋体" w:hAnsi="宋体" w:eastAsia="宋体" w:cs="宋体"/>
          <w:color w:val="auto"/>
          <w:u w:val="single"/>
        </w:rPr>
        <w:t xml:space="preserve">      </w:t>
      </w:r>
      <w:r>
        <w:rPr>
          <w:rFonts w:hint="eastAsia" w:ascii="宋体" w:hAnsi="宋体" w:eastAsia="宋体" w:cs="宋体"/>
          <w:color w:val="auto"/>
        </w:rPr>
        <w:t xml:space="preserve"> 年龄：</w:t>
      </w:r>
      <w:r>
        <w:rPr>
          <w:rFonts w:hint="eastAsia" w:ascii="宋体" w:hAnsi="宋体" w:eastAsia="宋体" w:cs="宋体"/>
          <w:color w:val="auto"/>
          <w:u w:val="single"/>
        </w:rPr>
        <w:t xml:space="preserve">         </w:t>
      </w:r>
      <w:r>
        <w:rPr>
          <w:rFonts w:hint="eastAsia" w:ascii="宋体" w:hAnsi="宋体" w:eastAsia="宋体" w:cs="宋体"/>
          <w:color w:val="auto"/>
        </w:rPr>
        <w:t xml:space="preserve"> 系</w:t>
      </w:r>
      <w:r>
        <w:rPr>
          <w:rFonts w:hint="eastAsia" w:ascii="宋体" w:hAnsi="宋体" w:eastAsia="宋体" w:cs="宋体"/>
          <w:color w:val="auto"/>
          <w:u w:val="single"/>
        </w:rPr>
        <w:t xml:space="preserve">      </w:t>
      </w:r>
      <w:r>
        <w:rPr>
          <w:rFonts w:hint="eastAsia" w:ascii="宋体" w:hAnsi="宋体" w:eastAsia="宋体" w:cs="宋体"/>
          <w:color w:val="auto"/>
        </w:rPr>
        <w:t>（供应商名称）的法定代表人。</w:t>
      </w:r>
    </w:p>
    <w:p w14:paraId="1D4D5D5E">
      <w:pPr>
        <w:autoSpaceDE w:val="0"/>
        <w:autoSpaceDN w:val="0"/>
        <w:snapToGrid w:val="0"/>
        <w:spacing w:before="120" w:line="360" w:lineRule="auto"/>
        <w:ind w:right="23"/>
        <w:jc w:val="left"/>
        <w:rPr>
          <w:rFonts w:hint="eastAsia" w:ascii="宋体" w:hAnsi="宋体" w:eastAsia="宋体" w:cs="宋体"/>
          <w:color w:val="auto"/>
        </w:rPr>
      </w:pPr>
      <w:r>
        <w:rPr>
          <w:rFonts w:hint="eastAsia" w:ascii="宋体" w:hAnsi="宋体" w:eastAsia="宋体" w:cs="宋体"/>
          <w:color w:val="auto"/>
        </w:rPr>
        <w:t>特此证明。</w:t>
      </w:r>
    </w:p>
    <w:p w14:paraId="449530D7">
      <w:pPr>
        <w:autoSpaceDE w:val="0"/>
        <w:autoSpaceDN w:val="0"/>
        <w:snapToGrid w:val="0"/>
        <w:spacing w:before="120" w:line="360" w:lineRule="auto"/>
        <w:ind w:right="23"/>
        <w:jc w:val="left"/>
        <w:rPr>
          <w:rFonts w:hint="eastAsia" w:ascii="宋体" w:hAnsi="宋体" w:eastAsia="宋体" w:cs="宋体"/>
          <w:color w:val="auto"/>
        </w:rPr>
      </w:pPr>
      <w:r>
        <w:rPr>
          <w:rFonts w:hint="eastAsia" w:ascii="宋体" w:hAnsi="宋体" w:eastAsia="宋体" w:cs="宋体"/>
          <w:color w:val="auto"/>
        </w:rPr>
        <w:t>附：法定代表人身份证复印件</w:t>
      </w:r>
    </w:p>
    <w:tbl>
      <w:tblPr>
        <w:tblStyle w:val="52"/>
        <w:tblW w:w="0" w:type="auto"/>
        <w:tblInd w:w="0" w:type="dxa"/>
        <w:tblLayout w:type="fixed"/>
        <w:tblCellMar>
          <w:top w:w="0" w:type="dxa"/>
          <w:left w:w="0" w:type="dxa"/>
          <w:bottom w:w="0" w:type="dxa"/>
          <w:right w:w="0" w:type="dxa"/>
        </w:tblCellMar>
      </w:tblPr>
      <w:tblGrid>
        <w:gridCol w:w="9514"/>
      </w:tblGrid>
      <w:tr w14:paraId="432C70A4">
        <w:tblPrEx>
          <w:tblCellMar>
            <w:top w:w="0" w:type="dxa"/>
            <w:left w:w="0" w:type="dxa"/>
            <w:bottom w:w="0" w:type="dxa"/>
            <w:right w:w="0" w:type="dxa"/>
          </w:tblCellMar>
        </w:tblPrEx>
        <w:trPr>
          <w:trHeight w:val="3089" w:hRule="atLeast"/>
        </w:trPr>
        <w:tc>
          <w:tcPr>
            <w:tcW w:w="95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CEF8AFA">
            <w:pPr>
              <w:snapToGrid w:val="0"/>
              <w:spacing w:line="360" w:lineRule="auto"/>
              <w:ind w:right="23"/>
              <w:rPr>
                <w:rFonts w:hint="eastAsia" w:ascii="宋体" w:hAnsi="宋体" w:eastAsia="宋体" w:cs="宋体"/>
                <w:color w:val="auto"/>
              </w:rPr>
            </w:pPr>
          </w:p>
        </w:tc>
      </w:tr>
    </w:tbl>
    <w:p w14:paraId="248674A2">
      <w:pPr>
        <w:snapToGrid w:val="0"/>
        <w:spacing w:line="360" w:lineRule="auto"/>
        <w:ind w:right="23"/>
        <w:rPr>
          <w:rFonts w:hint="eastAsia" w:ascii="宋体" w:hAnsi="宋体" w:eastAsia="宋体" w:cs="宋体"/>
          <w:color w:val="auto"/>
        </w:rPr>
      </w:pPr>
    </w:p>
    <w:p w14:paraId="502BDD75">
      <w:pPr>
        <w:snapToGrid w:val="0"/>
        <w:spacing w:line="360" w:lineRule="auto"/>
        <w:ind w:right="23"/>
        <w:rPr>
          <w:rFonts w:hint="eastAsia" w:ascii="宋体" w:hAnsi="宋体" w:eastAsia="宋体" w:cs="宋体"/>
          <w:color w:val="auto"/>
        </w:rPr>
      </w:pPr>
    </w:p>
    <w:p w14:paraId="2B67FC22">
      <w:pPr>
        <w:snapToGrid w:val="0"/>
        <w:spacing w:line="360" w:lineRule="auto"/>
        <w:ind w:right="23"/>
        <w:rPr>
          <w:rFonts w:hint="eastAsia" w:ascii="宋体" w:hAnsi="宋体" w:eastAsia="宋体" w:cs="宋体"/>
          <w:color w:val="auto"/>
        </w:rPr>
      </w:pPr>
    </w:p>
    <w:p w14:paraId="24CF319A">
      <w:pPr>
        <w:snapToGrid w:val="0"/>
        <w:spacing w:line="360" w:lineRule="auto"/>
        <w:ind w:right="23"/>
        <w:rPr>
          <w:rFonts w:hint="eastAsia" w:ascii="宋体" w:hAnsi="宋体" w:eastAsia="宋体" w:cs="宋体"/>
          <w:color w:val="auto"/>
        </w:rPr>
      </w:pPr>
    </w:p>
    <w:p w14:paraId="7AA8D9F8">
      <w:pPr>
        <w:snapToGrid w:val="0"/>
        <w:spacing w:line="360" w:lineRule="auto"/>
        <w:ind w:right="23"/>
        <w:rPr>
          <w:rFonts w:hint="eastAsia" w:ascii="宋体" w:hAnsi="宋体" w:eastAsia="宋体" w:cs="宋体"/>
          <w:color w:val="auto"/>
        </w:rPr>
      </w:pPr>
      <w:r>
        <w:rPr>
          <w:rFonts w:hint="eastAsia" w:ascii="宋体" w:hAnsi="宋体" w:eastAsia="宋体" w:cs="宋体"/>
          <w:color w:val="auto"/>
        </w:rPr>
        <w:t>供应商名称（盖单位章）：</w:t>
      </w:r>
    </w:p>
    <w:p w14:paraId="1262CDC0">
      <w:pPr>
        <w:snapToGrid w:val="0"/>
        <w:spacing w:line="360" w:lineRule="auto"/>
        <w:ind w:right="23"/>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 xml:space="preserve">日      </w:t>
      </w:r>
    </w:p>
    <w:p w14:paraId="7E4EE0AD">
      <w:pPr>
        <w:snapToGrid w:val="0"/>
        <w:spacing w:before="120" w:line="360" w:lineRule="auto"/>
        <w:ind w:right="23"/>
        <w:rPr>
          <w:rFonts w:hint="eastAsia" w:ascii="宋体" w:hAnsi="宋体" w:eastAsia="宋体" w:cs="宋体"/>
          <w:color w:val="auto"/>
        </w:rPr>
      </w:pPr>
    </w:p>
    <w:p w14:paraId="524944A3">
      <w:pPr>
        <w:snapToGrid w:val="0"/>
        <w:spacing w:before="120" w:line="360" w:lineRule="auto"/>
        <w:ind w:right="23"/>
        <w:rPr>
          <w:rFonts w:hint="eastAsia" w:ascii="宋体" w:hAnsi="宋体" w:eastAsia="宋体" w:cs="宋体"/>
          <w:color w:val="auto"/>
        </w:rPr>
      </w:pPr>
    </w:p>
    <w:p w14:paraId="51704263">
      <w:pPr>
        <w:snapToGrid w:val="0"/>
        <w:spacing w:line="360" w:lineRule="auto"/>
        <w:ind w:right="23"/>
        <w:rPr>
          <w:rFonts w:hint="eastAsia" w:ascii="宋体" w:hAnsi="宋体" w:eastAsia="宋体" w:cs="宋体"/>
          <w:color w:val="auto"/>
          <w:sz w:val="24"/>
        </w:rPr>
      </w:pPr>
      <w:r>
        <w:rPr>
          <w:rFonts w:hint="eastAsia" w:ascii="宋体" w:hAnsi="宋体" w:eastAsia="宋体" w:cs="宋体"/>
          <w:color w:val="auto"/>
        </w:rPr>
        <w:br w:type="page"/>
      </w:r>
      <w:r>
        <w:rPr>
          <w:rFonts w:hint="eastAsia" w:ascii="宋体" w:hAnsi="宋体" w:eastAsia="宋体" w:cs="宋体"/>
          <w:color w:val="auto"/>
          <w:sz w:val="32"/>
        </w:rPr>
        <w:t>附件2：</w:t>
      </w:r>
    </w:p>
    <w:p w14:paraId="39298991">
      <w:pPr>
        <w:snapToGrid w:val="0"/>
        <w:spacing w:line="360" w:lineRule="auto"/>
        <w:ind w:right="23"/>
        <w:jc w:val="center"/>
        <w:rPr>
          <w:rFonts w:hint="eastAsia" w:ascii="宋体" w:hAnsi="宋体" w:eastAsia="宋体" w:cs="宋体"/>
          <w:b/>
          <w:color w:val="auto"/>
          <w:sz w:val="28"/>
        </w:rPr>
      </w:pPr>
      <w:r>
        <w:rPr>
          <w:rFonts w:hint="eastAsia" w:ascii="宋体" w:hAnsi="宋体" w:eastAsia="宋体" w:cs="宋体"/>
          <w:b/>
          <w:color w:val="auto"/>
          <w:sz w:val="28"/>
        </w:rPr>
        <w:t>法定代表人授权书</w:t>
      </w:r>
    </w:p>
    <w:p w14:paraId="2F27118F">
      <w:pPr>
        <w:snapToGrid w:val="0"/>
        <w:spacing w:line="360" w:lineRule="auto"/>
        <w:ind w:right="23"/>
        <w:rPr>
          <w:rFonts w:hint="eastAsia" w:ascii="宋体" w:hAnsi="宋体" w:eastAsia="宋体" w:cs="宋体"/>
          <w:b/>
          <w:color w:val="auto"/>
          <w:sz w:val="28"/>
        </w:rPr>
      </w:pPr>
    </w:p>
    <w:p w14:paraId="0D6E8DAC">
      <w:pPr>
        <w:autoSpaceDE w:val="0"/>
        <w:autoSpaceDN w:val="0"/>
        <w:snapToGrid w:val="0"/>
        <w:spacing w:before="120" w:line="360" w:lineRule="auto"/>
        <w:ind w:firstLine="420"/>
        <w:jc w:val="left"/>
        <w:rPr>
          <w:rFonts w:hint="eastAsia" w:ascii="宋体" w:hAnsi="宋体" w:eastAsia="宋体" w:cs="宋体"/>
          <w:color w:val="auto"/>
        </w:rPr>
      </w:pPr>
      <w:r>
        <w:rPr>
          <w:rFonts w:hint="eastAsia" w:ascii="宋体" w:hAnsi="宋体" w:eastAsia="宋体" w:cs="宋体"/>
          <w:color w:val="auto"/>
        </w:rPr>
        <w:t>本人</w:t>
      </w:r>
      <w:r>
        <w:rPr>
          <w:rFonts w:hint="eastAsia" w:ascii="宋体" w:hAnsi="宋体" w:eastAsia="宋体" w:cs="宋体"/>
          <w:color w:val="auto"/>
          <w:u w:val="single"/>
        </w:rPr>
        <w:t xml:space="preserve">          </w:t>
      </w:r>
      <w:r>
        <w:rPr>
          <w:rFonts w:hint="eastAsia" w:ascii="宋体" w:hAnsi="宋体" w:eastAsia="宋体" w:cs="宋体"/>
          <w:color w:val="auto"/>
        </w:rPr>
        <w:t>（姓名、职务）系</w:t>
      </w:r>
      <w:r>
        <w:rPr>
          <w:rFonts w:hint="eastAsia" w:ascii="宋体" w:hAnsi="宋体" w:eastAsia="宋体" w:cs="宋体"/>
          <w:color w:val="auto"/>
          <w:u w:val="single"/>
        </w:rPr>
        <w:t xml:space="preserve">                          </w:t>
      </w:r>
      <w:r>
        <w:rPr>
          <w:rFonts w:hint="eastAsia" w:ascii="宋体" w:hAnsi="宋体" w:eastAsia="宋体" w:cs="宋体"/>
          <w:color w:val="auto"/>
        </w:rPr>
        <w:t xml:space="preserve"> （供应商名称）的法定代表人，现授权</w:t>
      </w:r>
      <w:r>
        <w:rPr>
          <w:rFonts w:hint="eastAsia" w:ascii="宋体" w:hAnsi="宋体" w:eastAsia="宋体" w:cs="宋体"/>
          <w:color w:val="auto"/>
          <w:u w:val="single"/>
        </w:rPr>
        <w:t xml:space="preserve">          </w:t>
      </w:r>
      <w:r>
        <w:rPr>
          <w:rFonts w:hint="eastAsia" w:ascii="宋体" w:hAnsi="宋体" w:eastAsia="宋体" w:cs="宋体"/>
          <w:color w:val="auto"/>
        </w:rPr>
        <w:t>（姓名、职务）为我方代理人。代理人根据授权，以我方名义：(1)签署、澄清、补正、修改、撤回、提交</w:t>
      </w:r>
      <w:r>
        <w:rPr>
          <w:rFonts w:hint="eastAsia" w:ascii="宋体" w:hAnsi="宋体" w:eastAsia="宋体" w:cs="宋体"/>
          <w:color w:val="auto"/>
          <w:u w:val="single"/>
        </w:rPr>
        <w:t xml:space="preserve">                     </w:t>
      </w:r>
      <w:r>
        <w:rPr>
          <w:rFonts w:hint="eastAsia" w:ascii="宋体" w:hAnsi="宋体" w:eastAsia="宋体" w:cs="宋体"/>
          <w:color w:val="auto"/>
        </w:rPr>
        <w:t>（项目名称、委托代理编号）响应文件；(2)签署并重新提交响应文件及最后报价；(3)签订合同和处理有关事宜，其法律后果由我方承担；（4）询问、质疑、投诉等相关事项，其法律后果由我方承担。</w:t>
      </w:r>
    </w:p>
    <w:p w14:paraId="5C2C4CAC">
      <w:pPr>
        <w:autoSpaceDE w:val="0"/>
        <w:autoSpaceDN w:val="0"/>
        <w:snapToGrid w:val="0"/>
        <w:spacing w:before="120" w:line="360" w:lineRule="auto"/>
        <w:ind w:firstLine="420"/>
        <w:jc w:val="left"/>
        <w:rPr>
          <w:rFonts w:hint="eastAsia" w:ascii="宋体" w:hAnsi="宋体" w:eastAsia="宋体" w:cs="宋体"/>
          <w:color w:val="auto"/>
        </w:rPr>
      </w:pPr>
    </w:p>
    <w:p w14:paraId="7C64460F">
      <w:pPr>
        <w:autoSpaceDE w:val="0"/>
        <w:autoSpaceDN w:val="0"/>
        <w:snapToGrid w:val="0"/>
        <w:spacing w:before="120" w:line="360" w:lineRule="auto"/>
        <w:ind w:firstLine="420"/>
        <w:jc w:val="left"/>
        <w:rPr>
          <w:rFonts w:hint="eastAsia" w:ascii="宋体" w:hAnsi="宋体" w:eastAsia="宋体" w:cs="宋体"/>
          <w:color w:val="auto"/>
        </w:rPr>
      </w:pPr>
      <w:r>
        <w:rPr>
          <w:rFonts w:hint="eastAsia" w:ascii="宋体" w:hAnsi="宋体" w:eastAsia="宋体" w:cs="宋体"/>
          <w:color w:val="auto"/>
        </w:rPr>
        <w:t>委托期限：</w:t>
      </w:r>
      <w:r>
        <w:rPr>
          <w:rFonts w:hint="eastAsia" w:ascii="宋体" w:hAnsi="宋体" w:eastAsia="宋体" w:cs="宋体"/>
          <w:color w:val="auto"/>
          <w:u w:val="single"/>
        </w:rPr>
        <w:t xml:space="preserve">                     </w:t>
      </w:r>
      <w:r>
        <w:rPr>
          <w:rFonts w:hint="eastAsia" w:ascii="宋体" w:hAnsi="宋体" w:eastAsia="宋体" w:cs="宋体"/>
          <w:color w:val="auto"/>
        </w:rPr>
        <w:t xml:space="preserve"> 。</w:t>
      </w:r>
    </w:p>
    <w:p w14:paraId="2C86013A">
      <w:pPr>
        <w:snapToGrid w:val="0"/>
        <w:spacing w:line="360" w:lineRule="auto"/>
        <w:ind w:firstLine="435"/>
        <w:rPr>
          <w:rFonts w:hint="eastAsia" w:ascii="宋体" w:hAnsi="宋体" w:eastAsia="宋体" w:cs="宋体"/>
          <w:color w:val="auto"/>
        </w:rPr>
      </w:pPr>
      <w:r>
        <w:rPr>
          <w:rFonts w:hint="eastAsia" w:ascii="宋体" w:hAnsi="宋体" w:eastAsia="宋体" w:cs="宋体"/>
          <w:color w:val="auto"/>
        </w:rPr>
        <w:t>代理人无转委托权。</w:t>
      </w:r>
    </w:p>
    <w:p w14:paraId="0AD9317C">
      <w:pPr>
        <w:snapToGrid w:val="0"/>
        <w:spacing w:line="360" w:lineRule="auto"/>
        <w:ind w:firstLine="435"/>
        <w:rPr>
          <w:rFonts w:hint="eastAsia" w:ascii="宋体" w:hAnsi="宋体" w:eastAsia="宋体" w:cs="宋体"/>
          <w:color w:val="auto"/>
        </w:rPr>
      </w:pPr>
      <w:r>
        <w:rPr>
          <w:rFonts w:hint="eastAsia" w:ascii="宋体" w:hAnsi="宋体" w:eastAsia="宋体" w:cs="宋体"/>
          <w:color w:val="auto"/>
        </w:rPr>
        <w:t>本授权书于</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日签字生效，特此声明。</w:t>
      </w:r>
    </w:p>
    <w:p w14:paraId="15730E13">
      <w:pPr>
        <w:snapToGrid w:val="0"/>
        <w:spacing w:before="120" w:line="360" w:lineRule="auto"/>
        <w:ind w:firstLine="420"/>
        <w:rPr>
          <w:rFonts w:hint="eastAsia" w:ascii="宋体" w:hAnsi="宋体" w:eastAsia="宋体" w:cs="宋体"/>
          <w:color w:val="auto"/>
        </w:rPr>
      </w:pPr>
      <w:r>
        <w:rPr>
          <w:rFonts w:hint="eastAsia" w:ascii="宋体" w:hAnsi="宋体" w:eastAsia="宋体" w:cs="宋体"/>
          <w:color w:val="auto"/>
        </w:rPr>
        <w:t>附：委托代理人身份证复印件及法定代表人身份证明(附件1，原件)</w:t>
      </w:r>
    </w:p>
    <w:tbl>
      <w:tblPr>
        <w:tblStyle w:val="52"/>
        <w:tblW w:w="0" w:type="auto"/>
        <w:tblInd w:w="0" w:type="dxa"/>
        <w:tblLayout w:type="fixed"/>
        <w:tblCellMar>
          <w:top w:w="0" w:type="dxa"/>
          <w:left w:w="0" w:type="dxa"/>
          <w:bottom w:w="0" w:type="dxa"/>
          <w:right w:w="0" w:type="dxa"/>
        </w:tblCellMar>
      </w:tblPr>
      <w:tblGrid>
        <w:gridCol w:w="9514"/>
      </w:tblGrid>
      <w:tr w14:paraId="51A166A5">
        <w:tblPrEx>
          <w:tblCellMar>
            <w:top w:w="0" w:type="dxa"/>
            <w:left w:w="0" w:type="dxa"/>
            <w:bottom w:w="0" w:type="dxa"/>
            <w:right w:w="0" w:type="dxa"/>
          </w:tblCellMar>
        </w:tblPrEx>
        <w:trPr>
          <w:trHeight w:val="3089" w:hRule="atLeast"/>
        </w:trPr>
        <w:tc>
          <w:tcPr>
            <w:tcW w:w="95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D0B04B8">
            <w:pPr>
              <w:snapToGrid w:val="0"/>
              <w:spacing w:line="360" w:lineRule="auto"/>
              <w:ind w:right="23"/>
              <w:rPr>
                <w:rFonts w:hint="eastAsia" w:ascii="宋体" w:hAnsi="宋体" w:eastAsia="宋体" w:cs="宋体"/>
                <w:color w:val="auto"/>
              </w:rPr>
            </w:pPr>
          </w:p>
        </w:tc>
      </w:tr>
    </w:tbl>
    <w:p w14:paraId="0A8E92F0">
      <w:pPr>
        <w:snapToGrid w:val="0"/>
        <w:spacing w:line="360" w:lineRule="auto"/>
        <w:ind w:right="23"/>
        <w:rPr>
          <w:rFonts w:hint="eastAsia" w:ascii="宋体" w:hAnsi="宋体" w:eastAsia="宋体" w:cs="宋体"/>
          <w:color w:val="auto"/>
        </w:rPr>
      </w:pPr>
    </w:p>
    <w:p w14:paraId="188DEC3D">
      <w:pPr>
        <w:snapToGrid w:val="0"/>
        <w:spacing w:line="360" w:lineRule="auto"/>
        <w:ind w:right="23"/>
        <w:rPr>
          <w:rFonts w:hint="eastAsia" w:ascii="宋体" w:hAnsi="宋体" w:eastAsia="宋体" w:cs="宋体"/>
          <w:color w:val="auto"/>
        </w:rPr>
      </w:pPr>
    </w:p>
    <w:p w14:paraId="6BB62ED0">
      <w:pPr>
        <w:snapToGrid w:val="0"/>
        <w:spacing w:line="360" w:lineRule="auto"/>
        <w:ind w:right="23"/>
        <w:rPr>
          <w:rFonts w:hint="eastAsia" w:ascii="宋体" w:hAnsi="宋体" w:eastAsia="宋体" w:cs="宋体"/>
          <w:color w:val="auto"/>
        </w:rPr>
      </w:pPr>
    </w:p>
    <w:p w14:paraId="1C902044">
      <w:pPr>
        <w:snapToGrid w:val="0"/>
        <w:spacing w:line="360" w:lineRule="auto"/>
        <w:ind w:right="23"/>
        <w:rPr>
          <w:rFonts w:hint="eastAsia" w:ascii="宋体" w:hAnsi="宋体" w:eastAsia="宋体" w:cs="宋体"/>
          <w:color w:val="auto"/>
        </w:rPr>
      </w:pPr>
      <w:r>
        <w:rPr>
          <w:rFonts w:hint="eastAsia" w:ascii="宋体" w:hAnsi="宋体" w:eastAsia="宋体" w:cs="宋体"/>
          <w:color w:val="auto"/>
        </w:rPr>
        <w:t>法定代表人（签字）：</w:t>
      </w:r>
      <w:r>
        <w:rPr>
          <w:rFonts w:hint="eastAsia" w:ascii="宋体" w:hAnsi="宋体" w:eastAsia="宋体" w:cs="宋体"/>
          <w:color w:val="auto"/>
          <w:u w:val="single"/>
        </w:rPr>
        <w:t xml:space="preserve">                     </w:t>
      </w:r>
    </w:p>
    <w:p w14:paraId="4CCB50E4">
      <w:pPr>
        <w:snapToGrid w:val="0"/>
        <w:spacing w:line="360" w:lineRule="auto"/>
        <w:ind w:right="23"/>
        <w:rPr>
          <w:rFonts w:hint="eastAsia" w:ascii="宋体" w:hAnsi="宋体" w:eastAsia="宋体" w:cs="宋体"/>
          <w:color w:val="auto"/>
        </w:rPr>
      </w:pPr>
      <w:r>
        <w:rPr>
          <w:rFonts w:hint="eastAsia" w:ascii="宋体" w:hAnsi="宋体" w:eastAsia="宋体" w:cs="宋体"/>
          <w:color w:val="auto"/>
        </w:rPr>
        <w:t>委托代理人（签字）：</w:t>
      </w:r>
      <w:r>
        <w:rPr>
          <w:rFonts w:hint="eastAsia" w:ascii="宋体" w:hAnsi="宋体" w:eastAsia="宋体" w:cs="宋体"/>
          <w:color w:val="auto"/>
          <w:u w:val="single"/>
        </w:rPr>
        <w:t xml:space="preserve">                     </w:t>
      </w:r>
    </w:p>
    <w:p w14:paraId="032E931C">
      <w:pPr>
        <w:snapToGrid w:val="0"/>
        <w:spacing w:line="360" w:lineRule="auto"/>
        <w:ind w:right="23"/>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14:paraId="70961D4A">
      <w:pPr>
        <w:snapToGrid w:val="0"/>
        <w:spacing w:line="360" w:lineRule="auto"/>
        <w:ind w:right="23"/>
        <w:rPr>
          <w:rFonts w:hint="eastAsia" w:ascii="宋体" w:hAnsi="宋体" w:eastAsia="宋体" w:cs="宋体"/>
          <w:b/>
          <w:color w:val="auto"/>
        </w:rPr>
      </w:pPr>
    </w:p>
    <w:p w14:paraId="59EACDDE">
      <w:pPr>
        <w:snapToGrid w:val="0"/>
        <w:spacing w:line="360" w:lineRule="auto"/>
        <w:ind w:right="23"/>
        <w:rPr>
          <w:rFonts w:hint="eastAsia" w:ascii="宋体" w:hAnsi="宋体" w:eastAsia="宋体" w:cs="宋体"/>
          <w:b/>
          <w:color w:val="auto"/>
        </w:rPr>
      </w:pPr>
    </w:p>
    <w:p w14:paraId="2B3054D2">
      <w:pPr>
        <w:snapToGrid w:val="0"/>
        <w:spacing w:before="120" w:line="360" w:lineRule="auto"/>
        <w:ind w:right="420"/>
        <w:rPr>
          <w:rFonts w:hint="eastAsia" w:ascii="宋体" w:hAnsi="宋体" w:eastAsia="宋体" w:cs="宋体"/>
          <w:b/>
          <w:color w:val="auto"/>
        </w:rPr>
      </w:pPr>
      <w:r>
        <w:rPr>
          <w:rFonts w:hint="eastAsia" w:ascii="宋体" w:hAnsi="宋体" w:eastAsia="宋体" w:cs="宋体"/>
          <w:b/>
          <w:color w:val="auto"/>
        </w:rPr>
        <w:t>附被授权人在投标单位近三个月内任意一个月的社保证明。</w:t>
      </w:r>
    </w:p>
    <w:p w14:paraId="0F42EFE4">
      <w:pPr>
        <w:snapToGrid w:val="0"/>
        <w:spacing w:line="360" w:lineRule="auto"/>
        <w:ind w:left="2948" w:right="23"/>
        <w:jc w:val="center"/>
        <w:rPr>
          <w:rFonts w:hint="eastAsia" w:ascii="宋体" w:hAnsi="宋体" w:eastAsia="宋体" w:cs="宋体"/>
          <w:b/>
          <w:color w:val="auto"/>
          <w:sz w:val="32"/>
        </w:rPr>
      </w:pPr>
      <w:r>
        <w:rPr>
          <w:rFonts w:hint="eastAsia" w:ascii="宋体" w:hAnsi="宋体" w:eastAsia="宋体" w:cs="宋体"/>
          <w:color w:val="auto"/>
        </w:rPr>
        <w:br w:type="page"/>
      </w:r>
    </w:p>
    <w:p w14:paraId="1D979A52">
      <w:pPr>
        <w:pStyle w:val="5"/>
        <w:snapToGrid w:val="0"/>
        <w:spacing w:line="360" w:lineRule="auto"/>
        <w:jc w:val="center"/>
        <w:rPr>
          <w:rFonts w:hint="default" w:ascii="Arial" w:hAnsi="Arial" w:eastAsia="宋体" w:cs="Times New Roman"/>
          <w:b/>
          <w:color w:val="auto"/>
          <w:sz w:val="32"/>
        </w:rPr>
      </w:pPr>
      <w:r>
        <w:rPr>
          <w:rFonts w:hint="default" w:ascii="Arial" w:hAnsi="Arial" w:eastAsia="宋体" w:cs="Times New Roman"/>
          <w:b/>
          <w:color w:val="auto"/>
          <w:sz w:val="32"/>
        </w:rPr>
        <w:t>二、</w:t>
      </w:r>
      <w:r>
        <w:rPr>
          <w:rFonts w:hint="default" w:ascii="Arial" w:hAnsi="Arial" w:eastAsia="宋体" w:cs="Times New Roman"/>
          <w:b/>
          <w:bCs w:val="0"/>
          <w:color w:val="auto"/>
          <w:sz w:val="30"/>
          <w:szCs w:val="20"/>
          <w:lang w:val="zh-TW"/>
        </w:rPr>
        <w:t>投标承诺</w:t>
      </w:r>
    </w:p>
    <w:p w14:paraId="0E68BD73">
      <w:pPr>
        <w:snapToGrid w:val="0"/>
        <w:spacing w:before="120" w:line="360" w:lineRule="auto"/>
        <w:rPr>
          <w:rFonts w:hint="eastAsia" w:ascii="宋体" w:hAnsi="宋体" w:eastAsia="宋体" w:cs="宋体"/>
          <w:color w:val="auto"/>
          <w:sz w:val="20"/>
        </w:rPr>
      </w:pPr>
      <w:r>
        <w:rPr>
          <w:rFonts w:hint="eastAsia" w:ascii="宋体" w:hAnsi="宋体" w:eastAsia="宋体" w:cs="宋体"/>
          <w:color w:val="auto"/>
          <w:sz w:val="20"/>
        </w:rPr>
        <w:t xml:space="preserve">    </w:t>
      </w:r>
    </w:p>
    <w:p w14:paraId="6F43CF55">
      <w:pPr>
        <w:snapToGrid w:val="0"/>
        <w:spacing w:line="360" w:lineRule="auto"/>
        <w:jc w:val="left"/>
        <w:rPr>
          <w:rFonts w:hint="eastAsia" w:ascii="宋体" w:hAnsi="宋体" w:eastAsia="宋体" w:cs="宋体"/>
          <w:color w:val="auto"/>
          <w:sz w:val="32"/>
        </w:rPr>
      </w:pPr>
      <w:r>
        <w:rPr>
          <w:rFonts w:hint="eastAsia" w:ascii="宋体" w:hAnsi="宋体" w:eastAsia="宋体" w:cs="宋体"/>
          <w:color w:val="auto"/>
          <w:sz w:val="32"/>
        </w:rPr>
        <w:t>附件3：</w:t>
      </w:r>
    </w:p>
    <w:p w14:paraId="6B799B7E">
      <w:pPr>
        <w:snapToGrid w:val="0"/>
        <w:spacing w:line="360" w:lineRule="auto"/>
        <w:ind w:right="23"/>
        <w:jc w:val="center"/>
        <w:rPr>
          <w:rFonts w:hint="eastAsia" w:ascii="宋体" w:hAnsi="宋体" w:eastAsia="宋体" w:cs="宋体"/>
          <w:b/>
          <w:color w:val="auto"/>
          <w:sz w:val="24"/>
        </w:rPr>
      </w:pPr>
      <w:r>
        <w:rPr>
          <w:rFonts w:hint="eastAsia" w:ascii="宋体" w:hAnsi="宋体" w:eastAsia="宋体" w:cs="宋体"/>
          <w:b/>
          <w:color w:val="auto"/>
          <w:sz w:val="24"/>
        </w:rPr>
        <w:t>投标承诺（格式）</w:t>
      </w:r>
    </w:p>
    <w:p w14:paraId="2DF8DC25">
      <w:pPr>
        <w:spacing w:line="360" w:lineRule="auto"/>
        <w:rPr>
          <w:rFonts w:hint="eastAsia" w:ascii="宋体" w:hAnsi="宋体" w:eastAsia="宋体" w:cs="宋体"/>
          <w:b/>
          <w:color w:val="auto"/>
          <w:sz w:val="30"/>
          <w:szCs w:val="30"/>
        </w:rPr>
      </w:pPr>
    </w:p>
    <w:p w14:paraId="5A574157">
      <w:pPr>
        <w:spacing w:line="360" w:lineRule="auto"/>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采购人名称):</w:t>
      </w:r>
    </w:p>
    <w:p w14:paraId="592B7F90">
      <w:pPr>
        <w:spacing w:line="360" w:lineRule="auto"/>
        <w:rPr>
          <w:rFonts w:hint="eastAsia" w:ascii="宋体" w:hAnsi="宋体" w:eastAsia="宋体" w:cs="宋体"/>
          <w:color w:val="auto"/>
          <w:szCs w:val="21"/>
        </w:rPr>
      </w:pPr>
    </w:p>
    <w:p w14:paraId="79B39BEA">
      <w:pPr>
        <w:spacing w:line="360" w:lineRule="auto"/>
        <w:rPr>
          <w:rFonts w:hint="eastAsia" w:ascii="宋体" w:hAnsi="宋体" w:eastAsia="宋体" w:cs="宋体"/>
          <w:color w:val="auto"/>
          <w:szCs w:val="21"/>
        </w:rPr>
      </w:pPr>
      <w:r>
        <w:rPr>
          <w:rFonts w:hint="eastAsia" w:ascii="宋体" w:hAnsi="宋体" w:eastAsia="宋体" w:cs="宋体"/>
          <w:color w:val="auto"/>
          <w:szCs w:val="21"/>
        </w:rPr>
        <w:t>1、投标担保</w:t>
      </w:r>
    </w:p>
    <w:p w14:paraId="4C035F4C">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经慎重研究，我公司参与你方组织的</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(项目名称)的投标，我方承诺严格按照《招标投标法》、《</w:t>
      </w:r>
      <w:r>
        <w:rPr>
          <w:rFonts w:hint="eastAsia" w:ascii="宋体" w:hAnsi="宋体" w:eastAsia="宋体" w:cs="宋体"/>
          <w:bCs/>
          <w:color w:val="auto"/>
          <w:szCs w:val="21"/>
        </w:rPr>
        <w:t>中华人民共和国政府采购法</w:t>
      </w:r>
      <w:r>
        <w:rPr>
          <w:rFonts w:hint="eastAsia" w:ascii="宋体" w:hAnsi="宋体" w:eastAsia="宋体" w:cs="宋体"/>
          <w:color w:val="auto"/>
          <w:szCs w:val="21"/>
        </w:rPr>
        <w:t>》等法律法规和政策文件的要求，履行投标义务。 如果发生不履行相关投标义务的行为，自愿接受按法律法规和招标文件作出的处理。</w:t>
      </w:r>
    </w:p>
    <w:p w14:paraId="2DF61D17">
      <w:pPr>
        <w:rPr>
          <w:rFonts w:hint="eastAsia" w:ascii="宋体" w:hAnsi="宋体" w:eastAsia="宋体" w:cs="宋体"/>
        </w:rPr>
      </w:pPr>
    </w:p>
    <w:p w14:paraId="791D863B">
      <w:pPr>
        <w:spacing w:line="360" w:lineRule="auto"/>
        <w:rPr>
          <w:rFonts w:hint="eastAsia" w:ascii="宋体" w:hAnsi="宋体" w:eastAsia="宋体" w:cs="宋体"/>
          <w:color w:val="auto"/>
          <w:kern w:val="2"/>
          <w:szCs w:val="21"/>
        </w:rPr>
      </w:pPr>
    </w:p>
    <w:p w14:paraId="490F9B9C">
      <w:pPr>
        <w:spacing w:line="360" w:lineRule="auto"/>
        <w:rPr>
          <w:rFonts w:hint="eastAsia" w:ascii="宋体" w:hAnsi="宋体" w:eastAsia="宋体" w:cs="宋体"/>
          <w:color w:val="auto"/>
          <w:kern w:val="2"/>
          <w:szCs w:val="21"/>
        </w:rPr>
      </w:pPr>
    </w:p>
    <w:p w14:paraId="5172BEAA">
      <w:pPr>
        <w:spacing w:line="360" w:lineRule="auto"/>
        <w:ind w:firstLine="1470" w:firstLineChars="700"/>
        <w:rPr>
          <w:rFonts w:hint="eastAsia" w:ascii="宋体" w:hAnsi="宋体" w:eastAsia="宋体" w:cs="宋体"/>
          <w:color w:val="auto"/>
          <w:kern w:val="2"/>
          <w:szCs w:val="21"/>
        </w:rPr>
      </w:pPr>
      <w:r>
        <w:rPr>
          <w:rFonts w:hint="eastAsia" w:ascii="宋体" w:hAnsi="宋体" w:eastAsia="宋体" w:cs="宋体"/>
          <w:color w:val="auto"/>
          <w:kern w:val="2"/>
          <w:szCs w:val="21"/>
        </w:rPr>
        <w:t>供  应  商：</w:t>
      </w:r>
      <w:r>
        <w:rPr>
          <w:rFonts w:hint="eastAsia" w:ascii="宋体" w:hAnsi="宋体" w:eastAsia="宋体" w:cs="宋体"/>
          <w:color w:val="auto"/>
          <w:kern w:val="2"/>
          <w:szCs w:val="21"/>
          <w:u w:val="single"/>
        </w:rPr>
        <w:t xml:space="preserve">         （全称）       </w:t>
      </w:r>
      <w:r>
        <w:rPr>
          <w:rFonts w:hint="eastAsia" w:ascii="宋体" w:hAnsi="宋体" w:eastAsia="宋体" w:cs="宋体"/>
          <w:color w:val="auto"/>
          <w:kern w:val="2"/>
          <w:szCs w:val="21"/>
        </w:rPr>
        <w:t>（盖单位公章）</w:t>
      </w:r>
    </w:p>
    <w:p w14:paraId="17F52FED">
      <w:pPr>
        <w:spacing w:line="360" w:lineRule="auto"/>
        <w:ind w:firstLine="1470" w:firstLineChars="700"/>
        <w:rPr>
          <w:rFonts w:hint="eastAsia" w:ascii="宋体" w:hAnsi="宋体" w:eastAsia="宋体" w:cs="宋体"/>
          <w:color w:val="auto"/>
          <w:kern w:val="2"/>
          <w:szCs w:val="21"/>
        </w:rPr>
      </w:pPr>
      <w:r>
        <w:rPr>
          <w:rFonts w:hint="eastAsia" w:ascii="宋体" w:hAnsi="宋体" w:eastAsia="宋体" w:cs="宋体"/>
          <w:color w:val="auto"/>
          <w:kern w:val="2"/>
          <w:szCs w:val="21"/>
        </w:rPr>
        <w:t>法定代表人：</w:t>
      </w:r>
      <w:r>
        <w:rPr>
          <w:rFonts w:hint="eastAsia" w:ascii="宋体" w:hAnsi="宋体" w:eastAsia="宋体" w:cs="宋体"/>
          <w:color w:val="auto"/>
          <w:kern w:val="2"/>
          <w:szCs w:val="21"/>
          <w:u w:val="single"/>
        </w:rPr>
        <w:t xml:space="preserve">                         </w:t>
      </w:r>
      <w:r>
        <w:rPr>
          <w:rFonts w:hint="eastAsia" w:ascii="宋体" w:hAnsi="宋体" w:eastAsia="宋体" w:cs="宋体"/>
          <w:color w:val="auto"/>
          <w:kern w:val="2"/>
          <w:szCs w:val="21"/>
        </w:rPr>
        <w:t>（签字或盖章）</w:t>
      </w:r>
    </w:p>
    <w:p w14:paraId="4EF3CC63">
      <w:pPr>
        <w:widowControl/>
        <w:spacing w:after="240" w:line="360" w:lineRule="auto"/>
        <w:jc w:val="left"/>
        <w:rPr>
          <w:rFonts w:hint="eastAsia" w:ascii="宋体" w:hAnsi="宋体" w:eastAsia="宋体" w:cs="宋体"/>
          <w:color w:val="auto"/>
          <w:kern w:val="2"/>
          <w:szCs w:val="21"/>
          <w:u w:val="single"/>
        </w:rPr>
      </w:pPr>
      <w:r>
        <w:rPr>
          <w:rFonts w:hint="eastAsia" w:ascii="宋体" w:hAnsi="宋体" w:eastAsia="宋体" w:cs="宋体"/>
          <w:color w:val="auto"/>
          <w:szCs w:val="21"/>
        </w:rPr>
        <w:t xml:space="preserve">              地      址:</w:t>
      </w:r>
      <w:r>
        <w:rPr>
          <w:rFonts w:hint="eastAsia" w:ascii="宋体" w:hAnsi="宋体" w:eastAsia="宋体" w:cs="宋体"/>
          <w:color w:val="auto"/>
          <w:kern w:val="2"/>
          <w:szCs w:val="21"/>
          <w:u w:val="single"/>
        </w:rPr>
        <w:t xml:space="preserve">                         </w:t>
      </w:r>
    </w:p>
    <w:p w14:paraId="640EC179">
      <w:pPr>
        <w:widowControl/>
        <w:spacing w:after="240" w:line="360" w:lineRule="auto"/>
        <w:jc w:val="left"/>
        <w:rPr>
          <w:rFonts w:hint="eastAsia" w:ascii="宋体" w:hAnsi="宋体" w:eastAsia="宋体" w:cs="宋体"/>
          <w:color w:val="auto"/>
          <w:kern w:val="2"/>
          <w:szCs w:val="21"/>
          <w:u w:val="single"/>
        </w:rPr>
      </w:pPr>
      <w:r>
        <w:rPr>
          <w:rFonts w:hint="eastAsia" w:ascii="宋体" w:hAnsi="宋体" w:eastAsia="宋体" w:cs="宋体"/>
          <w:color w:val="auto"/>
          <w:szCs w:val="21"/>
        </w:rPr>
        <w:t xml:space="preserve">              电      话:</w:t>
      </w:r>
      <w:r>
        <w:rPr>
          <w:rFonts w:hint="eastAsia" w:ascii="宋体" w:hAnsi="宋体" w:eastAsia="宋体" w:cs="宋体"/>
          <w:color w:val="auto"/>
          <w:kern w:val="2"/>
          <w:szCs w:val="21"/>
          <w:u w:val="single"/>
        </w:rPr>
        <w:t xml:space="preserve">                         </w:t>
      </w:r>
    </w:p>
    <w:p w14:paraId="437E04AE">
      <w:pPr>
        <w:widowControl/>
        <w:spacing w:after="240" w:line="360" w:lineRule="auto"/>
        <w:jc w:val="left"/>
        <w:rPr>
          <w:rFonts w:hint="eastAsia" w:ascii="宋体" w:hAnsi="宋体" w:eastAsia="宋体" w:cs="宋体"/>
          <w:color w:val="auto"/>
          <w:kern w:val="2"/>
          <w:szCs w:val="21"/>
          <w:u w:val="single"/>
        </w:rPr>
      </w:pPr>
      <w:r>
        <w:rPr>
          <w:rFonts w:hint="eastAsia" w:ascii="宋体" w:hAnsi="宋体" w:eastAsia="宋体" w:cs="宋体"/>
          <w:color w:val="auto"/>
          <w:szCs w:val="21"/>
        </w:rPr>
        <w:t xml:space="preserve">              传      真:</w:t>
      </w:r>
      <w:r>
        <w:rPr>
          <w:rFonts w:hint="eastAsia" w:ascii="宋体" w:hAnsi="宋体" w:eastAsia="宋体" w:cs="宋体"/>
          <w:color w:val="auto"/>
          <w:kern w:val="2"/>
          <w:szCs w:val="21"/>
          <w:u w:val="single"/>
        </w:rPr>
        <w:t xml:space="preserve">                         </w:t>
      </w:r>
    </w:p>
    <w:p w14:paraId="4065A6B3">
      <w:pPr>
        <w:widowControl/>
        <w:spacing w:after="240" w:line="360" w:lineRule="auto"/>
        <w:jc w:val="left"/>
        <w:rPr>
          <w:rFonts w:hint="eastAsia" w:ascii="宋体" w:hAnsi="宋体" w:eastAsia="宋体" w:cs="宋体"/>
          <w:bCs/>
          <w:color w:val="auto"/>
          <w:kern w:val="2"/>
          <w:szCs w:val="21"/>
        </w:rPr>
      </w:pPr>
      <w:r>
        <w:rPr>
          <w:rFonts w:hint="eastAsia" w:ascii="宋体" w:hAnsi="宋体" w:eastAsia="宋体" w:cs="宋体"/>
          <w:b/>
          <w:bCs/>
          <w:color w:val="auto"/>
          <w:kern w:val="2"/>
          <w:szCs w:val="21"/>
        </w:rPr>
        <w:tab/>
      </w:r>
      <w:r>
        <w:rPr>
          <w:rFonts w:hint="eastAsia" w:ascii="宋体" w:hAnsi="宋体" w:eastAsia="宋体" w:cs="宋体"/>
          <w:b/>
          <w:bCs/>
          <w:color w:val="auto"/>
          <w:kern w:val="2"/>
          <w:szCs w:val="21"/>
        </w:rPr>
        <w:tab/>
      </w:r>
      <w:r>
        <w:rPr>
          <w:rFonts w:hint="eastAsia" w:ascii="宋体" w:hAnsi="宋体" w:eastAsia="宋体" w:cs="宋体"/>
          <w:b/>
          <w:bCs/>
          <w:color w:val="auto"/>
          <w:kern w:val="2"/>
          <w:szCs w:val="21"/>
        </w:rPr>
        <w:tab/>
      </w:r>
      <w:r>
        <w:rPr>
          <w:rFonts w:hint="eastAsia" w:ascii="宋体" w:hAnsi="宋体" w:eastAsia="宋体" w:cs="宋体"/>
          <w:b/>
          <w:bCs/>
          <w:color w:val="auto"/>
          <w:kern w:val="2"/>
          <w:szCs w:val="21"/>
        </w:rPr>
        <w:tab/>
      </w:r>
      <w:r>
        <w:rPr>
          <w:rFonts w:hint="eastAsia" w:ascii="宋体" w:hAnsi="宋体" w:eastAsia="宋体" w:cs="宋体"/>
          <w:b/>
          <w:bCs/>
          <w:color w:val="auto"/>
          <w:kern w:val="2"/>
          <w:szCs w:val="21"/>
        </w:rPr>
        <w:tab/>
      </w:r>
      <w:r>
        <w:rPr>
          <w:rFonts w:hint="eastAsia" w:ascii="宋体" w:hAnsi="宋体" w:eastAsia="宋体" w:cs="宋体"/>
          <w:b/>
          <w:bCs/>
          <w:color w:val="auto"/>
          <w:kern w:val="2"/>
          <w:szCs w:val="21"/>
        </w:rPr>
        <w:tab/>
      </w:r>
      <w:r>
        <w:rPr>
          <w:rFonts w:hint="eastAsia" w:ascii="宋体" w:hAnsi="宋体" w:eastAsia="宋体" w:cs="宋体"/>
          <w:b/>
          <w:bCs/>
          <w:color w:val="auto"/>
          <w:kern w:val="2"/>
          <w:szCs w:val="21"/>
        </w:rPr>
        <w:tab/>
      </w:r>
      <w:r>
        <w:rPr>
          <w:rFonts w:hint="eastAsia" w:ascii="宋体" w:hAnsi="宋体" w:eastAsia="宋体" w:cs="宋体"/>
          <w:b/>
          <w:bCs/>
          <w:color w:val="auto"/>
          <w:kern w:val="2"/>
          <w:szCs w:val="21"/>
        </w:rPr>
        <w:tab/>
      </w:r>
      <w:r>
        <w:rPr>
          <w:rFonts w:hint="eastAsia" w:ascii="宋体" w:hAnsi="宋体" w:eastAsia="宋体" w:cs="宋体"/>
          <w:b/>
          <w:bCs/>
          <w:color w:val="auto"/>
          <w:kern w:val="2"/>
          <w:szCs w:val="21"/>
        </w:rPr>
        <w:t xml:space="preserve">      </w:t>
      </w:r>
      <w:r>
        <w:rPr>
          <w:rFonts w:hint="eastAsia" w:ascii="宋体" w:hAnsi="宋体" w:eastAsia="宋体" w:cs="宋体"/>
          <w:b/>
          <w:bCs/>
          <w:color w:val="auto"/>
          <w:kern w:val="2"/>
          <w:szCs w:val="21"/>
        </w:rPr>
        <w:tab/>
      </w:r>
      <w:r>
        <w:rPr>
          <w:rFonts w:hint="eastAsia" w:ascii="宋体" w:hAnsi="宋体" w:eastAsia="宋体" w:cs="宋体"/>
          <w:bCs/>
          <w:color w:val="auto"/>
          <w:kern w:val="2"/>
          <w:szCs w:val="21"/>
          <w:u w:val="single"/>
        </w:rPr>
        <w:tab/>
      </w:r>
      <w:r>
        <w:rPr>
          <w:rFonts w:hint="eastAsia" w:ascii="宋体" w:hAnsi="宋体" w:eastAsia="宋体" w:cs="宋体"/>
          <w:bCs/>
          <w:color w:val="auto"/>
          <w:kern w:val="2"/>
          <w:szCs w:val="21"/>
        </w:rPr>
        <w:t>年</w:t>
      </w:r>
      <w:r>
        <w:rPr>
          <w:rFonts w:hint="eastAsia" w:ascii="宋体" w:hAnsi="宋体" w:eastAsia="宋体" w:cs="宋体"/>
          <w:bCs/>
          <w:color w:val="auto"/>
          <w:kern w:val="2"/>
          <w:szCs w:val="21"/>
          <w:u w:val="single"/>
        </w:rPr>
        <w:t xml:space="preserve">    </w:t>
      </w:r>
      <w:r>
        <w:rPr>
          <w:rFonts w:hint="eastAsia" w:ascii="宋体" w:hAnsi="宋体" w:eastAsia="宋体" w:cs="宋体"/>
          <w:bCs/>
          <w:color w:val="auto"/>
          <w:kern w:val="2"/>
          <w:szCs w:val="21"/>
        </w:rPr>
        <w:t>月</w:t>
      </w:r>
      <w:r>
        <w:rPr>
          <w:rFonts w:hint="eastAsia" w:ascii="宋体" w:hAnsi="宋体" w:eastAsia="宋体" w:cs="宋体"/>
          <w:bCs/>
          <w:color w:val="auto"/>
          <w:kern w:val="2"/>
          <w:szCs w:val="21"/>
          <w:u w:val="single"/>
        </w:rPr>
        <w:t xml:space="preserve">    </w:t>
      </w:r>
      <w:r>
        <w:rPr>
          <w:rFonts w:hint="eastAsia" w:ascii="宋体" w:hAnsi="宋体" w:eastAsia="宋体" w:cs="宋体"/>
          <w:bCs/>
          <w:color w:val="auto"/>
          <w:kern w:val="2"/>
          <w:szCs w:val="21"/>
        </w:rPr>
        <w:t>日</w:t>
      </w:r>
    </w:p>
    <w:p w14:paraId="57ACEBE0">
      <w:pPr>
        <w:snapToGrid w:val="0"/>
        <w:spacing w:line="360" w:lineRule="auto"/>
        <w:jc w:val="center"/>
        <w:rPr>
          <w:rFonts w:hint="eastAsia" w:ascii="宋体" w:hAnsi="宋体" w:eastAsia="宋体" w:cs="宋体"/>
          <w:color w:val="auto"/>
          <w:sz w:val="24"/>
        </w:rPr>
      </w:pPr>
    </w:p>
    <w:p w14:paraId="0495C1F3">
      <w:pPr>
        <w:snapToGrid w:val="0"/>
        <w:spacing w:line="360" w:lineRule="auto"/>
        <w:jc w:val="center"/>
        <w:rPr>
          <w:rFonts w:hint="eastAsia" w:ascii="宋体" w:hAnsi="宋体" w:eastAsia="宋体" w:cs="宋体"/>
          <w:b/>
          <w:color w:val="auto"/>
          <w:sz w:val="32"/>
        </w:rPr>
      </w:pPr>
    </w:p>
    <w:p w14:paraId="57F41FC0">
      <w:pPr>
        <w:snapToGrid w:val="0"/>
        <w:spacing w:line="360" w:lineRule="auto"/>
        <w:jc w:val="center"/>
        <w:rPr>
          <w:rFonts w:hint="eastAsia" w:ascii="宋体" w:hAnsi="宋体" w:eastAsia="宋体" w:cs="宋体"/>
          <w:b/>
          <w:color w:val="auto"/>
          <w:sz w:val="32"/>
        </w:rPr>
      </w:pPr>
    </w:p>
    <w:p w14:paraId="0B7A67D2">
      <w:pPr>
        <w:snapToGrid w:val="0"/>
        <w:spacing w:line="360" w:lineRule="auto"/>
        <w:jc w:val="center"/>
        <w:rPr>
          <w:rFonts w:hint="eastAsia" w:ascii="宋体" w:hAnsi="宋体" w:eastAsia="宋体" w:cs="宋体"/>
          <w:b/>
          <w:color w:val="auto"/>
          <w:sz w:val="32"/>
        </w:rPr>
      </w:pPr>
    </w:p>
    <w:p w14:paraId="7F252542">
      <w:pPr>
        <w:pStyle w:val="81"/>
        <w:spacing w:line="360" w:lineRule="auto"/>
        <w:ind w:left="0"/>
        <w:rPr>
          <w:rFonts w:hint="eastAsia" w:ascii="宋体" w:hAnsi="宋体" w:eastAsia="宋体" w:cs="宋体"/>
          <w:color w:val="auto"/>
          <w:sz w:val="20"/>
        </w:rPr>
      </w:pPr>
    </w:p>
    <w:p w14:paraId="26C0AC4E">
      <w:pPr>
        <w:pStyle w:val="81"/>
        <w:spacing w:line="360" w:lineRule="auto"/>
        <w:ind w:left="0"/>
        <w:rPr>
          <w:rFonts w:hint="eastAsia" w:ascii="宋体" w:hAnsi="宋体" w:eastAsia="宋体" w:cs="宋体"/>
          <w:color w:val="auto"/>
          <w:sz w:val="20"/>
        </w:rPr>
      </w:pPr>
    </w:p>
    <w:p w14:paraId="1B5F89F5">
      <w:pPr>
        <w:widowControl/>
        <w:jc w:val="left"/>
        <w:rPr>
          <w:rFonts w:hint="eastAsia" w:ascii="宋体" w:hAnsi="宋体" w:eastAsia="宋体" w:cs="宋体"/>
          <w:b/>
          <w:color w:val="auto"/>
          <w:sz w:val="32"/>
        </w:rPr>
      </w:pPr>
      <w:r>
        <w:rPr>
          <w:rFonts w:hint="eastAsia" w:ascii="宋体" w:hAnsi="宋体" w:eastAsia="宋体" w:cs="宋体"/>
          <w:b/>
          <w:color w:val="auto"/>
          <w:sz w:val="32"/>
        </w:rPr>
        <w:br w:type="page"/>
      </w:r>
    </w:p>
    <w:p w14:paraId="0C3E3461">
      <w:pPr>
        <w:pStyle w:val="5"/>
        <w:snapToGrid w:val="0"/>
        <w:spacing w:line="360" w:lineRule="auto"/>
        <w:jc w:val="center"/>
        <w:rPr>
          <w:rFonts w:hint="default" w:ascii="Arial" w:hAnsi="Arial" w:eastAsia="宋体" w:cs="Times New Roman"/>
          <w:b/>
          <w:color w:val="auto"/>
          <w:sz w:val="32"/>
        </w:rPr>
      </w:pPr>
      <w:r>
        <w:rPr>
          <w:rFonts w:hint="default" w:ascii="Arial" w:hAnsi="Arial" w:eastAsia="宋体" w:cs="Times New Roman"/>
          <w:b/>
          <w:color w:val="auto"/>
          <w:sz w:val="32"/>
        </w:rPr>
        <w:t>三、供应商的资格证明资料</w:t>
      </w:r>
    </w:p>
    <w:p w14:paraId="0C50E590">
      <w:pPr>
        <w:snapToGrid w:val="0"/>
        <w:spacing w:line="360" w:lineRule="auto"/>
        <w:rPr>
          <w:rFonts w:hint="eastAsia" w:ascii="宋体" w:hAnsi="宋体" w:eastAsia="宋体" w:cs="宋体"/>
          <w:color w:val="auto"/>
          <w:sz w:val="30"/>
        </w:rPr>
      </w:pPr>
      <w:r>
        <w:rPr>
          <w:rFonts w:hint="eastAsia" w:ascii="宋体" w:hAnsi="宋体" w:eastAsia="宋体" w:cs="宋体"/>
          <w:color w:val="auto"/>
          <w:sz w:val="30"/>
        </w:rPr>
        <w:t>附件4              供应商基本情况表</w:t>
      </w:r>
    </w:p>
    <w:p w14:paraId="185AECF5">
      <w:pPr>
        <w:snapToGrid w:val="0"/>
        <w:spacing w:line="360" w:lineRule="auto"/>
        <w:rPr>
          <w:rFonts w:hint="eastAsia" w:ascii="宋体" w:hAnsi="宋体" w:eastAsia="宋体" w:cs="宋体"/>
          <w:color w:val="auto"/>
          <w:sz w:val="30"/>
        </w:rPr>
      </w:pPr>
    </w:p>
    <w:p w14:paraId="549ED128">
      <w:pPr>
        <w:snapToGrid w:val="0"/>
        <w:spacing w:line="360" w:lineRule="auto"/>
        <w:rPr>
          <w:rFonts w:hint="eastAsia" w:ascii="宋体" w:hAnsi="宋体" w:eastAsia="宋体" w:cs="宋体"/>
          <w:b/>
          <w:color w:val="auto"/>
        </w:rPr>
      </w:pPr>
      <w:r>
        <w:rPr>
          <w:rFonts w:hint="eastAsia" w:ascii="宋体" w:hAnsi="宋体" w:eastAsia="宋体" w:cs="宋体"/>
          <w:b/>
          <w:color w:val="auto"/>
        </w:rPr>
        <w:t>盖供应商单位章</w:t>
      </w:r>
    </w:p>
    <w:tbl>
      <w:tblPr>
        <w:tblStyle w:val="52"/>
        <w:tblW w:w="0" w:type="auto"/>
        <w:tblInd w:w="108" w:type="dxa"/>
        <w:tblLayout w:type="fixed"/>
        <w:tblCellMar>
          <w:top w:w="0" w:type="dxa"/>
          <w:left w:w="0" w:type="dxa"/>
          <w:bottom w:w="0" w:type="dxa"/>
          <w:right w:w="0" w:type="dxa"/>
        </w:tblCellMar>
      </w:tblPr>
      <w:tblGrid>
        <w:gridCol w:w="719"/>
        <w:gridCol w:w="539"/>
        <w:gridCol w:w="362"/>
        <w:gridCol w:w="1143"/>
        <w:gridCol w:w="850"/>
        <w:gridCol w:w="590"/>
        <w:gridCol w:w="294"/>
        <w:gridCol w:w="1083"/>
        <w:gridCol w:w="1329"/>
        <w:gridCol w:w="1911"/>
      </w:tblGrid>
      <w:tr w14:paraId="1A41003D">
        <w:tblPrEx>
          <w:tblCellMar>
            <w:top w:w="0" w:type="dxa"/>
            <w:left w:w="0" w:type="dxa"/>
            <w:bottom w:w="0" w:type="dxa"/>
            <w:right w:w="0" w:type="dxa"/>
          </w:tblCellMar>
        </w:tblPrEx>
        <w:trPr>
          <w:trHeight w:val="561" w:hRule="atLeast"/>
        </w:trPr>
        <w:tc>
          <w:tcPr>
            <w:tcW w:w="1620" w:type="dxa"/>
            <w:gridSpan w:val="3"/>
            <w:tcBorders>
              <w:top w:val="double" w:color="000000" w:sz="4"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06713096">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供应商名称</w:t>
            </w:r>
          </w:p>
        </w:tc>
        <w:tc>
          <w:tcPr>
            <w:tcW w:w="3960" w:type="dxa"/>
            <w:gridSpan w:val="5"/>
            <w:tcBorders>
              <w:top w:val="doub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70016BF">
            <w:pPr>
              <w:snapToGrid w:val="0"/>
              <w:spacing w:line="360" w:lineRule="auto"/>
              <w:jc w:val="center"/>
              <w:rPr>
                <w:rFonts w:hint="eastAsia" w:ascii="宋体" w:hAnsi="宋体" w:eastAsia="宋体" w:cs="宋体"/>
                <w:color w:val="auto"/>
              </w:rPr>
            </w:pPr>
          </w:p>
        </w:tc>
        <w:tc>
          <w:tcPr>
            <w:tcW w:w="1329" w:type="dxa"/>
            <w:tcBorders>
              <w:top w:val="doub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ABFCF7D">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法定代表人</w:t>
            </w:r>
          </w:p>
        </w:tc>
        <w:tc>
          <w:tcPr>
            <w:tcW w:w="1911" w:type="dxa"/>
            <w:tcBorders>
              <w:top w:val="double" w:color="000000" w:sz="4"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02424B7C">
            <w:pPr>
              <w:snapToGrid w:val="0"/>
              <w:spacing w:line="360" w:lineRule="auto"/>
              <w:jc w:val="center"/>
              <w:rPr>
                <w:rFonts w:hint="eastAsia" w:ascii="宋体" w:hAnsi="宋体" w:eastAsia="宋体" w:cs="宋体"/>
                <w:color w:val="auto"/>
              </w:rPr>
            </w:pPr>
          </w:p>
        </w:tc>
      </w:tr>
      <w:tr w14:paraId="7450061F">
        <w:tblPrEx>
          <w:tblCellMar>
            <w:top w:w="0" w:type="dxa"/>
            <w:left w:w="0" w:type="dxa"/>
            <w:bottom w:w="0" w:type="dxa"/>
            <w:right w:w="0" w:type="dxa"/>
          </w:tblCellMar>
        </w:tblPrEx>
        <w:trPr>
          <w:trHeight w:val="611" w:hRule="atLeast"/>
        </w:trPr>
        <w:tc>
          <w:tcPr>
            <w:tcW w:w="1620" w:type="dxa"/>
            <w:gridSpan w:val="3"/>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4BC058A2">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委托代理人</w:t>
            </w:r>
          </w:p>
        </w:tc>
        <w:tc>
          <w:tcPr>
            <w:tcW w:w="3960" w:type="dxa"/>
            <w:gridSpan w:val="5"/>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1F93D11">
            <w:pPr>
              <w:snapToGrid w:val="0"/>
              <w:spacing w:line="360" w:lineRule="auto"/>
              <w:jc w:val="center"/>
              <w:rPr>
                <w:rFonts w:hint="eastAsia" w:ascii="宋体" w:hAnsi="宋体" w:eastAsia="宋体" w:cs="宋体"/>
                <w:color w:val="auto"/>
              </w:rPr>
            </w:pPr>
          </w:p>
        </w:tc>
        <w:tc>
          <w:tcPr>
            <w:tcW w:w="132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3257AB5">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邮政编码</w:t>
            </w:r>
          </w:p>
        </w:tc>
        <w:tc>
          <w:tcPr>
            <w:tcW w:w="1911"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26B34DA7">
            <w:pPr>
              <w:snapToGrid w:val="0"/>
              <w:spacing w:line="360" w:lineRule="auto"/>
              <w:jc w:val="center"/>
              <w:rPr>
                <w:rFonts w:hint="eastAsia" w:ascii="宋体" w:hAnsi="宋体" w:eastAsia="宋体" w:cs="宋体"/>
                <w:color w:val="auto"/>
              </w:rPr>
            </w:pPr>
          </w:p>
        </w:tc>
      </w:tr>
      <w:tr w14:paraId="35ADBCE8">
        <w:tblPrEx>
          <w:tblCellMar>
            <w:top w:w="0" w:type="dxa"/>
            <w:left w:w="0" w:type="dxa"/>
            <w:bottom w:w="0" w:type="dxa"/>
            <w:right w:w="0" w:type="dxa"/>
          </w:tblCellMar>
        </w:tblPrEx>
        <w:trPr>
          <w:trHeight w:val="608" w:hRule="atLeast"/>
        </w:trPr>
        <w:tc>
          <w:tcPr>
            <w:tcW w:w="1620" w:type="dxa"/>
            <w:gridSpan w:val="3"/>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1B905411">
            <w:pPr>
              <w:snapToGrid w:val="0"/>
              <w:spacing w:line="360" w:lineRule="auto"/>
              <w:jc w:val="center"/>
              <w:rPr>
                <w:rFonts w:hint="eastAsia" w:ascii="宋体" w:hAnsi="宋体" w:eastAsia="宋体" w:cs="宋体"/>
                <w:color w:val="auto"/>
              </w:rPr>
            </w:pPr>
          </w:p>
        </w:tc>
        <w:tc>
          <w:tcPr>
            <w:tcW w:w="3960" w:type="dxa"/>
            <w:gridSpan w:val="5"/>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B527C37">
            <w:pPr>
              <w:snapToGrid w:val="0"/>
              <w:spacing w:line="360" w:lineRule="auto"/>
              <w:jc w:val="center"/>
              <w:rPr>
                <w:rFonts w:hint="eastAsia" w:ascii="宋体" w:hAnsi="宋体" w:eastAsia="宋体" w:cs="宋体"/>
                <w:color w:val="auto"/>
              </w:rPr>
            </w:pPr>
          </w:p>
        </w:tc>
        <w:tc>
          <w:tcPr>
            <w:tcW w:w="132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A890C72">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电子邮箱</w:t>
            </w:r>
          </w:p>
        </w:tc>
        <w:tc>
          <w:tcPr>
            <w:tcW w:w="1911"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2E98A288">
            <w:pPr>
              <w:snapToGrid w:val="0"/>
              <w:spacing w:line="360" w:lineRule="auto"/>
              <w:jc w:val="center"/>
              <w:rPr>
                <w:rFonts w:hint="eastAsia" w:ascii="宋体" w:hAnsi="宋体" w:eastAsia="宋体" w:cs="宋体"/>
                <w:color w:val="auto"/>
              </w:rPr>
            </w:pPr>
          </w:p>
        </w:tc>
      </w:tr>
      <w:tr w14:paraId="3EAA6925">
        <w:tblPrEx>
          <w:tblCellMar>
            <w:top w:w="0" w:type="dxa"/>
            <w:left w:w="0" w:type="dxa"/>
            <w:bottom w:w="0" w:type="dxa"/>
            <w:right w:w="0" w:type="dxa"/>
          </w:tblCellMar>
        </w:tblPrEx>
        <w:trPr>
          <w:trHeight w:val="608" w:hRule="atLeast"/>
        </w:trPr>
        <w:tc>
          <w:tcPr>
            <w:tcW w:w="1620" w:type="dxa"/>
            <w:gridSpan w:val="3"/>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43270237">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上年营业收入</w:t>
            </w:r>
          </w:p>
        </w:tc>
        <w:tc>
          <w:tcPr>
            <w:tcW w:w="3960" w:type="dxa"/>
            <w:gridSpan w:val="5"/>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D1E83D3">
            <w:pPr>
              <w:snapToGrid w:val="0"/>
              <w:spacing w:line="360" w:lineRule="auto"/>
              <w:jc w:val="center"/>
              <w:rPr>
                <w:rFonts w:hint="eastAsia" w:ascii="宋体" w:hAnsi="宋体" w:eastAsia="宋体" w:cs="宋体"/>
                <w:color w:val="auto"/>
              </w:rPr>
            </w:pPr>
          </w:p>
        </w:tc>
        <w:tc>
          <w:tcPr>
            <w:tcW w:w="132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B89402A">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员工总人数</w:t>
            </w:r>
          </w:p>
        </w:tc>
        <w:tc>
          <w:tcPr>
            <w:tcW w:w="1911"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711ECF7F">
            <w:pPr>
              <w:snapToGrid w:val="0"/>
              <w:spacing w:line="360" w:lineRule="auto"/>
              <w:jc w:val="center"/>
              <w:rPr>
                <w:rFonts w:hint="eastAsia" w:ascii="宋体" w:hAnsi="宋体" w:eastAsia="宋体" w:cs="宋体"/>
                <w:color w:val="auto"/>
              </w:rPr>
            </w:pPr>
          </w:p>
        </w:tc>
      </w:tr>
      <w:tr w14:paraId="610C6C51">
        <w:tblPrEx>
          <w:tblCellMar>
            <w:top w:w="0" w:type="dxa"/>
            <w:left w:w="0" w:type="dxa"/>
            <w:bottom w:w="0" w:type="dxa"/>
            <w:right w:w="0" w:type="dxa"/>
          </w:tblCellMar>
        </w:tblPrEx>
        <w:trPr>
          <w:trHeight w:val="624" w:hRule="atLeast"/>
        </w:trPr>
        <w:tc>
          <w:tcPr>
            <w:tcW w:w="719" w:type="dxa"/>
            <w:vMerge w:val="restart"/>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037CE089">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营业执照</w:t>
            </w:r>
          </w:p>
        </w:tc>
        <w:tc>
          <w:tcPr>
            <w:tcW w:w="2044"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BC1AA6B">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注册号码</w:t>
            </w:r>
          </w:p>
        </w:tc>
        <w:tc>
          <w:tcPr>
            <w:tcW w:w="144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DE5D6E4">
            <w:pPr>
              <w:snapToGrid w:val="0"/>
              <w:spacing w:line="360" w:lineRule="auto"/>
              <w:jc w:val="center"/>
              <w:rPr>
                <w:rFonts w:hint="eastAsia" w:ascii="宋体" w:hAnsi="宋体" w:eastAsia="宋体" w:cs="宋体"/>
                <w:color w:val="auto"/>
              </w:rPr>
            </w:pPr>
          </w:p>
        </w:tc>
        <w:tc>
          <w:tcPr>
            <w:tcW w:w="13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BF5CFBF">
            <w:pPr>
              <w:snapToGrid w:val="0"/>
              <w:spacing w:line="360" w:lineRule="auto"/>
              <w:ind w:firstLine="105"/>
              <w:jc w:val="center"/>
              <w:rPr>
                <w:rFonts w:hint="eastAsia" w:ascii="宋体" w:hAnsi="宋体" w:eastAsia="宋体" w:cs="宋体"/>
                <w:color w:val="auto"/>
              </w:rPr>
            </w:pPr>
            <w:r>
              <w:rPr>
                <w:rFonts w:hint="eastAsia" w:ascii="宋体" w:hAnsi="宋体" w:eastAsia="宋体" w:cs="宋体"/>
                <w:color w:val="auto"/>
              </w:rPr>
              <w:t>注册地址</w:t>
            </w:r>
          </w:p>
        </w:tc>
        <w:tc>
          <w:tcPr>
            <w:tcW w:w="3240" w:type="dxa"/>
            <w:gridSpan w:val="2"/>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4E325488">
            <w:pPr>
              <w:snapToGrid w:val="0"/>
              <w:spacing w:line="360" w:lineRule="auto"/>
              <w:ind w:firstLine="105"/>
              <w:jc w:val="center"/>
              <w:rPr>
                <w:rFonts w:hint="eastAsia" w:ascii="宋体" w:hAnsi="宋体" w:eastAsia="宋体" w:cs="宋体"/>
                <w:color w:val="auto"/>
              </w:rPr>
            </w:pPr>
          </w:p>
        </w:tc>
      </w:tr>
      <w:tr w14:paraId="1994EE7C">
        <w:tblPrEx>
          <w:tblCellMar>
            <w:top w:w="0" w:type="dxa"/>
            <w:left w:w="0" w:type="dxa"/>
            <w:bottom w:w="0" w:type="dxa"/>
            <w:right w:w="0" w:type="dxa"/>
          </w:tblCellMar>
        </w:tblPrEx>
        <w:trPr>
          <w:trHeight w:val="624" w:hRule="atLeast"/>
        </w:trPr>
        <w:tc>
          <w:tcPr>
            <w:tcW w:w="719" w:type="dxa"/>
            <w:vMerge w:val="continue"/>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192CC7E5">
            <w:pPr>
              <w:snapToGrid w:val="0"/>
              <w:spacing w:line="360" w:lineRule="auto"/>
              <w:ind w:firstLine="105"/>
              <w:jc w:val="center"/>
              <w:rPr>
                <w:rFonts w:hint="eastAsia" w:ascii="宋体" w:hAnsi="宋体" w:eastAsia="宋体" w:cs="宋体"/>
                <w:color w:val="auto"/>
              </w:rPr>
            </w:pPr>
          </w:p>
        </w:tc>
        <w:tc>
          <w:tcPr>
            <w:tcW w:w="2044"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E924248">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发证机关</w:t>
            </w:r>
          </w:p>
        </w:tc>
        <w:tc>
          <w:tcPr>
            <w:tcW w:w="1440"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6B90ACC">
            <w:pPr>
              <w:snapToGrid w:val="0"/>
              <w:spacing w:line="360" w:lineRule="auto"/>
              <w:jc w:val="center"/>
              <w:rPr>
                <w:rFonts w:hint="eastAsia" w:ascii="宋体" w:hAnsi="宋体" w:eastAsia="宋体" w:cs="宋体"/>
                <w:color w:val="auto"/>
              </w:rPr>
            </w:pPr>
          </w:p>
        </w:tc>
        <w:tc>
          <w:tcPr>
            <w:tcW w:w="1377"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EE2E25C">
            <w:pPr>
              <w:snapToGrid w:val="0"/>
              <w:spacing w:line="360" w:lineRule="auto"/>
              <w:ind w:firstLine="105"/>
              <w:jc w:val="center"/>
              <w:rPr>
                <w:rFonts w:hint="eastAsia" w:ascii="宋体" w:hAnsi="宋体" w:eastAsia="宋体" w:cs="宋体"/>
                <w:color w:val="auto"/>
              </w:rPr>
            </w:pPr>
            <w:r>
              <w:rPr>
                <w:rFonts w:hint="eastAsia" w:ascii="宋体" w:hAnsi="宋体" w:eastAsia="宋体" w:cs="宋体"/>
                <w:color w:val="auto"/>
              </w:rPr>
              <w:t>发证日期</w:t>
            </w:r>
          </w:p>
        </w:tc>
        <w:tc>
          <w:tcPr>
            <w:tcW w:w="3240" w:type="dxa"/>
            <w:gridSpan w:val="2"/>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39684A16">
            <w:pPr>
              <w:snapToGrid w:val="0"/>
              <w:spacing w:line="360" w:lineRule="auto"/>
              <w:ind w:firstLine="105"/>
              <w:jc w:val="center"/>
              <w:rPr>
                <w:rFonts w:hint="eastAsia" w:ascii="宋体" w:hAnsi="宋体" w:eastAsia="宋体" w:cs="宋体"/>
                <w:color w:val="auto"/>
              </w:rPr>
            </w:pPr>
          </w:p>
        </w:tc>
      </w:tr>
      <w:tr w14:paraId="7FA32715">
        <w:tblPrEx>
          <w:tblCellMar>
            <w:top w:w="0" w:type="dxa"/>
            <w:left w:w="0" w:type="dxa"/>
            <w:bottom w:w="0" w:type="dxa"/>
            <w:right w:w="0" w:type="dxa"/>
          </w:tblCellMar>
        </w:tblPrEx>
        <w:trPr>
          <w:trHeight w:val="624" w:hRule="atLeast"/>
        </w:trPr>
        <w:tc>
          <w:tcPr>
            <w:tcW w:w="719" w:type="dxa"/>
            <w:vMerge w:val="continue"/>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11FF5D87">
            <w:pPr>
              <w:snapToGrid w:val="0"/>
              <w:spacing w:line="360" w:lineRule="auto"/>
              <w:ind w:firstLine="105"/>
              <w:jc w:val="center"/>
              <w:rPr>
                <w:rFonts w:hint="eastAsia" w:ascii="宋体" w:hAnsi="宋体" w:eastAsia="宋体" w:cs="宋体"/>
                <w:color w:val="auto"/>
              </w:rPr>
            </w:pPr>
          </w:p>
        </w:tc>
        <w:tc>
          <w:tcPr>
            <w:tcW w:w="2044"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1E4FB16">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营业范围（主营）</w:t>
            </w:r>
          </w:p>
        </w:tc>
        <w:tc>
          <w:tcPr>
            <w:tcW w:w="6057" w:type="dxa"/>
            <w:gridSpan w:val="6"/>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56D52F75">
            <w:pPr>
              <w:snapToGrid w:val="0"/>
              <w:spacing w:line="360" w:lineRule="auto"/>
              <w:ind w:firstLine="105"/>
              <w:jc w:val="center"/>
              <w:rPr>
                <w:rFonts w:hint="eastAsia" w:ascii="宋体" w:hAnsi="宋体" w:eastAsia="宋体" w:cs="宋体"/>
                <w:color w:val="auto"/>
              </w:rPr>
            </w:pPr>
          </w:p>
        </w:tc>
      </w:tr>
      <w:tr w14:paraId="6E08338C">
        <w:tblPrEx>
          <w:tblCellMar>
            <w:top w:w="0" w:type="dxa"/>
            <w:left w:w="0" w:type="dxa"/>
            <w:bottom w:w="0" w:type="dxa"/>
            <w:right w:w="0" w:type="dxa"/>
          </w:tblCellMar>
        </w:tblPrEx>
        <w:trPr>
          <w:trHeight w:val="624" w:hRule="atLeast"/>
        </w:trPr>
        <w:tc>
          <w:tcPr>
            <w:tcW w:w="719" w:type="dxa"/>
            <w:vMerge w:val="continue"/>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52754A40">
            <w:pPr>
              <w:snapToGrid w:val="0"/>
              <w:spacing w:line="360" w:lineRule="auto"/>
              <w:ind w:firstLine="105"/>
              <w:jc w:val="center"/>
              <w:rPr>
                <w:rFonts w:hint="eastAsia" w:ascii="宋体" w:hAnsi="宋体" w:eastAsia="宋体" w:cs="宋体"/>
                <w:color w:val="auto"/>
              </w:rPr>
            </w:pPr>
          </w:p>
        </w:tc>
        <w:tc>
          <w:tcPr>
            <w:tcW w:w="2044"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B099466">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营业范围（兼营）</w:t>
            </w:r>
          </w:p>
        </w:tc>
        <w:tc>
          <w:tcPr>
            <w:tcW w:w="6057" w:type="dxa"/>
            <w:gridSpan w:val="6"/>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57314C59">
            <w:pPr>
              <w:snapToGrid w:val="0"/>
              <w:spacing w:line="360" w:lineRule="auto"/>
              <w:ind w:firstLine="105"/>
              <w:jc w:val="center"/>
              <w:rPr>
                <w:rFonts w:hint="eastAsia" w:ascii="宋体" w:hAnsi="宋体" w:eastAsia="宋体" w:cs="宋体"/>
                <w:color w:val="auto"/>
              </w:rPr>
            </w:pPr>
          </w:p>
        </w:tc>
      </w:tr>
      <w:tr w14:paraId="2D5D91FA">
        <w:tblPrEx>
          <w:tblCellMar>
            <w:top w:w="0" w:type="dxa"/>
            <w:left w:w="0" w:type="dxa"/>
            <w:bottom w:w="0" w:type="dxa"/>
            <w:right w:w="0" w:type="dxa"/>
          </w:tblCellMar>
        </w:tblPrEx>
        <w:trPr>
          <w:trHeight w:val="658" w:hRule="atLeast"/>
        </w:trPr>
        <w:tc>
          <w:tcPr>
            <w:tcW w:w="2763" w:type="dxa"/>
            <w:gridSpan w:val="4"/>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45CDE127">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基本账户开户行及账号</w:t>
            </w:r>
          </w:p>
        </w:tc>
        <w:tc>
          <w:tcPr>
            <w:tcW w:w="6057" w:type="dxa"/>
            <w:gridSpan w:val="6"/>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1CCF0A81">
            <w:pPr>
              <w:snapToGrid w:val="0"/>
              <w:spacing w:line="360" w:lineRule="auto"/>
              <w:jc w:val="center"/>
              <w:rPr>
                <w:rFonts w:hint="eastAsia" w:ascii="宋体" w:hAnsi="宋体" w:eastAsia="宋体" w:cs="宋体"/>
                <w:color w:val="auto"/>
              </w:rPr>
            </w:pPr>
          </w:p>
        </w:tc>
      </w:tr>
      <w:tr w14:paraId="278E7C9A">
        <w:tblPrEx>
          <w:tblCellMar>
            <w:top w:w="0" w:type="dxa"/>
            <w:left w:w="0" w:type="dxa"/>
            <w:bottom w:w="0" w:type="dxa"/>
            <w:right w:w="0" w:type="dxa"/>
          </w:tblCellMar>
        </w:tblPrEx>
        <w:trPr>
          <w:trHeight w:val="658" w:hRule="atLeast"/>
        </w:trPr>
        <w:tc>
          <w:tcPr>
            <w:tcW w:w="2763" w:type="dxa"/>
            <w:gridSpan w:val="4"/>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3D260F50">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税务登记机关</w:t>
            </w:r>
          </w:p>
        </w:tc>
        <w:tc>
          <w:tcPr>
            <w:tcW w:w="6057" w:type="dxa"/>
            <w:gridSpan w:val="6"/>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66F32025">
            <w:pPr>
              <w:snapToGrid w:val="0"/>
              <w:spacing w:line="360" w:lineRule="auto"/>
              <w:jc w:val="center"/>
              <w:rPr>
                <w:rFonts w:hint="eastAsia" w:ascii="宋体" w:hAnsi="宋体" w:eastAsia="宋体" w:cs="宋体"/>
                <w:color w:val="auto"/>
              </w:rPr>
            </w:pPr>
          </w:p>
        </w:tc>
      </w:tr>
      <w:tr w14:paraId="63CC1AFE">
        <w:tblPrEx>
          <w:tblCellMar>
            <w:top w:w="0" w:type="dxa"/>
            <w:left w:w="0" w:type="dxa"/>
            <w:bottom w:w="0" w:type="dxa"/>
            <w:right w:w="0" w:type="dxa"/>
          </w:tblCellMar>
        </w:tblPrEx>
        <w:trPr>
          <w:trHeight w:val="604" w:hRule="atLeast"/>
        </w:trPr>
        <w:tc>
          <w:tcPr>
            <w:tcW w:w="3613" w:type="dxa"/>
            <w:gridSpan w:val="5"/>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1DC03610">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资质名称</w:t>
            </w:r>
          </w:p>
        </w:tc>
        <w:tc>
          <w:tcPr>
            <w:tcW w:w="884"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CE32D3D">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等级</w:t>
            </w:r>
          </w:p>
        </w:tc>
        <w:tc>
          <w:tcPr>
            <w:tcW w:w="108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2A7BCAD">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发证机关</w:t>
            </w:r>
          </w:p>
        </w:tc>
        <w:tc>
          <w:tcPr>
            <w:tcW w:w="3240" w:type="dxa"/>
            <w:gridSpan w:val="2"/>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72E5C85A">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有效期</w:t>
            </w:r>
          </w:p>
        </w:tc>
      </w:tr>
      <w:tr w14:paraId="2C77E687">
        <w:tblPrEx>
          <w:tblCellMar>
            <w:top w:w="0" w:type="dxa"/>
            <w:left w:w="0" w:type="dxa"/>
            <w:bottom w:w="0" w:type="dxa"/>
            <w:right w:w="0" w:type="dxa"/>
          </w:tblCellMar>
        </w:tblPrEx>
        <w:trPr>
          <w:trHeight w:val="626" w:hRule="atLeast"/>
        </w:trPr>
        <w:tc>
          <w:tcPr>
            <w:tcW w:w="3613" w:type="dxa"/>
            <w:gridSpan w:val="5"/>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19E1A6FE">
            <w:pPr>
              <w:snapToGrid w:val="0"/>
              <w:spacing w:line="360" w:lineRule="auto"/>
              <w:jc w:val="center"/>
              <w:rPr>
                <w:rFonts w:hint="eastAsia" w:ascii="宋体" w:hAnsi="宋体" w:eastAsia="宋体" w:cs="宋体"/>
                <w:color w:val="auto"/>
              </w:rPr>
            </w:pPr>
          </w:p>
        </w:tc>
        <w:tc>
          <w:tcPr>
            <w:tcW w:w="884"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7BFA508">
            <w:pPr>
              <w:snapToGrid w:val="0"/>
              <w:spacing w:line="360" w:lineRule="auto"/>
              <w:jc w:val="center"/>
              <w:rPr>
                <w:rFonts w:hint="eastAsia" w:ascii="宋体" w:hAnsi="宋体" w:eastAsia="宋体" w:cs="宋体"/>
                <w:color w:val="auto"/>
              </w:rPr>
            </w:pPr>
          </w:p>
        </w:tc>
        <w:tc>
          <w:tcPr>
            <w:tcW w:w="108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1F7CAEB">
            <w:pPr>
              <w:snapToGrid w:val="0"/>
              <w:spacing w:line="360" w:lineRule="auto"/>
              <w:jc w:val="center"/>
              <w:rPr>
                <w:rFonts w:hint="eastAsia" w:ascii="宋体" w:hAnsi="宋体" w:eastAsia="宋体" w:cs="宋体"/>
                <w:color w:val="auto"/>
              </w:rPr>
            </w:pPr>
          </w:p>
        </w:tc>
        <w:tc>
          <w:tcPr>
            <w:tcW w:w="3240" w:type="dxa"/>
            <w:gridSpan w:val="2"/>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7872D1EA">
            <w:pPr>
              <w:snapToGrid w:val="0"/>
              <w:spacing w:line="360" w:lineRule="auto"/>
              <w:jc w:val="center"/>
              <w:rPr>
                <w:rFonts w:hint="eastAsia" w:ascii="宋体" w:hAnsi="宋体" w:eastAsia="宋体" w:cs="宋体"/>
                <w:color w:val="auto"/>
              </w:rPr>
            </w:pPr>
          </w:p>
        </w:tc>
      </w:tr>
      <w:tr w14:paraId="1677B715">
        <w:tblPrEx>
          <w:tblCellMar>
            <w:top w:w="0" w:type="dxa"/>
            <w:left w:w="0" w:type="dxa"/>
            <w:bottom w:w="0" w:type="dxa"/>
            <w:right w:w="0" w:type="dxa"/>
          </w:tblCellMar>
        </w:tblPrEx>
        <w:trPr>
          <w:trHeight w:val="626" w:hRule="atLeast"/>
        </w:trPr>
        <w:tc>
          <w:tcPr>
            <w:tcW w:w="3613" w:type="dxa"/>
            <w:gridSpan w:val="5"/>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27AC5558">
            <w:pPr>
              <w:snapToGrid w:val="0"/>
              <w:spacing w:line="360" w:lineRule="auto"/>
              <w:jc w:val="center"/>
              <w:rPr>
                <w:rFonts w:hint="eastAsia" w:ascii="宋体" w:hAnsi="宋体" w:eastAsia="宋体" w:cs="宋体"/>
                <w:color w:val="auto"/>
              </w:rPr>
            </w:pPr>
          </w:p>
        </w:tc>
        <w:tc>
          <w:tcPr>
            <w:tcW w:w="884"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F1AEBAC">
            <w:pPr>
              <w:snapToGrid w:val="0"/>
              <w:spacing w:line="360" w:lineRule="auto"/>
              <w:jc w:val="center"/>
              <w:rPr>
                <w:rFonts w:hint="eastAsia" w:ascii="宋体" w:hAnsi="宋体" w:eastAsia="宋体" w:cs="宋体"/>
                <w:color w:val="auto"/>
              </w:rPr>
            </w:pPr>
          </w:p>
        </w:tc>
        <w:tc>
          <w:tcPr>
            <w:tcW w:w="108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DFC3F97">
            <w:pPr>
              <w:snapToGrid w:val="0"/>
              <w:spacing w:line="360" w:lineRule="auto"/>
              <w:jc w:val="center"/>
              <w:rPr>
                <w:rFonts w:hint="eastAsia" w:ascii="宋体" w:hAnsi="宋体" w:eastAsia="宋体" w:cs="宋体"/>
                <w:color w:val="auto"/>
              </w:rPr>
            </w:pPr>
          </w:p>
        </w:tc>
        <w:tc>
          <w:tcPr>
            <w:tcW w:w="3240" w:type="dxa"/>
            <w:gridSpan w:val="2"/>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44AEAABF">
            <w:pPr>
              <w:snapToGrid w:val="0"/>
              <w:spacing w:line="360" w:lineRule="auto"/>
              <w:jc w:val="center"/>
              <w:rPr>
                <w:rFonts w:hint="eastAsia" w:ascii="宋体" w:hAnsi="宋体" w:eastAsia="宋体" w:cs="宋体"/>
                <w:color w:val="auto"/>
              </w:rPr>
            </w:pPr>
          </w:p>
        </w:tc>
      </w:tr>
      <w:tr w14:paraId="5528F009">
        <w:tblPrEx>
          <w:tblCellMar>
            <w:top w:w="0" w:type="dxa"/>
            <w:left w:w="0" w:type="dxa"/>
            <w:bottom w:w="0" w:type="dxa"/>
            <w:right w:w="0" w:type="dxa"/>
          </w:tblCellMar>
        </w:tblPrEx>
        <w:trPr>
          <w:trHeight w:val="626" w:hRule="atLeast"/>
        </w:trPr>
        <w:tc>
          <w:tcPr>
            <w:tcW w:w="3613" w:type="dxa"/>
            <w:gridSpan w:val="5"/>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0EBF73DB">
            <w:pPr>
              <w:snapToGrid w:val="0"/>
              <w:spacing w:line="360" w:lineRule="auto"/>
              <w:jc w:val="center"/>
              <w:rPr>
                <w:rFonts w:hint="eastAsia" w:ascii="宋体" w:hAnsi="宋体" w:eastAsia="宋体" w:cs="宋体"/>
                <w:color w:val="auto"/>
              </w:rPr>
            </w:pPr>
          </w:p>
        </w:tc>
        <w:tc>
          <w:tcPr>
            <w:tcW w:w="884"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F081184">
            <w:pPr>
              <w:snapToGrid w:val="0"/>
              <w:spacing w:line="360" w:lineRule="auto"/>
              <w:jc w:val="center"/>
              <w:rPr>
                <w:rFonts w:hint="eastAsia" w:ascii="宋体" w:hAnsi="宋体" w:eastAsia="宋体" w:cs="宋体"/>
                <w:color w:val="auto"/>
              </w:rPr>
            </w:pPr>
          </w:p>
        </w:tc>
        <w:tc>
          <w:tcPr>
            <w:tcW w:w="108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5796726">
            <w:pPr>
              <w:snapToGrid w:val="0"/>
              <w:spacing w:line="360" w:lineRule="auto"/>
              <w:jc w:val="center"/>
              <w:rPr>
                <w:rFonts w:hint="eastAsia" w:ascii="宋体" w:hAnsi="宋体" w:eastAsia="宋体" w:cs="宋体"/>
                <w:color w:val="auto"/>
              </w:rPr>
            </w:pPr>
          </w:p>
        </w:tc>
        <w:tc>
          <w:tcPr>
            <w:tcW w:w="3240" w:type="dxa"/>
            <w:gridSpan w:val="2"/>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2F3D4F09">
            <w:pPr>
              <w:snapToGrid w:val="0"/>
              <w:spacing w:line="360" w:lineRule="auto"/>
              <w:jc w:val="center"/>
              <w:rPr>
                <w:rFonts w:hint="eastAsia" w:ascii="宋体" w:hAnsi="宋体" w:eastAsia="宋体" w:cs="宋体"/>
                <w:color w:val="auto"/>
              </w:rPr>
            </w:pPr>
          </w:p>
        </w:tc>
      </w:tr>
      <w:tr w14:paraId="4B96B5A2">
        <w:tblPrEx>
          <w:tblCellMar>
            <w:top w:w="0" w:type="dxa"/>
            <w:left w:w="0" w:type="dxa"/>
            <w:bottom w:w="0" w:type="dxa"/>
            <w:right w:w="0" w:type="dxa"/>
          </w:tblCellMar>
        </w:tblPrEx>
        <w:trPr>
          <w:trHeight w:val="626" w:hRule="atLeast"/>
        </w:trPr>
        <w:tc>
          <w:tcPr>
            <w:tcW w:w="3613" w:type="dxa"/>
            <w:gridSpan w:val="5"/>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0C1D244F">
            <w:pPr>
              <w:snapToGrid w:val="0"/>
              <w:spacing w:line="360" w:lineRule="auto"/>
              <w:jc w:val="center"/>
              <w:rPr>
                <w:rFonts w:hint="eastAsia" w:ascii="宋体" w:hAnsi="宋体" w:eastAsia="宋体" w:cs="宋体"/>
                <w:color w:val="auto"/>
              </w:rPr>
            </w:pPr>
          </w:p>
        </w:tc>
        <w:tc>
          <w:tcPr>
            <w:tcW w:w="884" w:type="dxa"/>
            <w:gridSpan w:val="2"/>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E007AF6">
            <w:pPr>
              <w:snapToGrid w:val="0"/>
              <w:spacing w:line="360" w:lineRule="auto"/>
              <w:jc w:val="center"/>
              <w:rPr>
                <w:rFonts w:hint="eastAsia" w:ascii="宋体" w:hAnsi="宋体" w:eastAsia="宋体" w:cs="宋体"/>
                <w:color w:val="auto"/>
              </w:rPr>
            </w:pPr>
          </w:p>
        </w:tc>
        <w:tc>
          <w:tcPr>
            <w:tcW w:w="1083"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E676D16">
            <w:pPr>
              <w:snapToGrid w:val="0"/>
              <w:spacing w:line="360" w:lineRule="auto"/>
              <w:jc w:val="center"/>
              <w:rPr>
                <w:rFonts w:hint="eastAsia" w:ascii="宋体" w:hAnsi="宋体" w:eastAsia="宋体" w:cs="宋体"/>
                <w:color w:val="auto"/>
              </w:rPr>
            </w:pPr>
          </w:p>
        </w:tc>
        <w:tc>
          <w:tcPr>
            <w:tcW w:w="3240" w:type="dxa"/>
            <w:gridSpan w:val="2"/>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47826F67">
            <w:pPr>
              <w:snapToGrid w:val="0"/>
              <w:spacing w:line="360" w:lineRule="auto"/>
              <w:jc w:val="center"/>
              <w:rPr>
                <w:rFonts w:hint="eastAsia" w:ascii="宋体" w:hAnsi="宋体" w:eastAsia="宋体" w:cs="宋体"/>
                <w:color w:val="auto"/>
              </w:rPr>
            </w:pPr>
          </w:p>
        </w:tc>
      </w:tr>
      <w:tr w14:paraId="151F6B33">
        <w:tblPrEx>
          <w:tblCellMar>
            <w:top w:w="0" w:type="dxa"/>
            <w:left w:w="0" w:type="dxa"/>
            <w:bottom w:w="0" w:type="dxa"/>
            <w:right w:w="0" w:type="dxa"/>
          </w:tblCellMar>
        </w:tblPrEx>
        <w:trPr>
          <w:trHeight w:val="1777" w:hRule="atLeast"/>
        </w:trPr>
        <w:tc>
          <w:tcPr>
            <w:tcW w:w="1258" w:type="dxa"/>
            <w:gridSpan w:val="2"/>
            <w:tcBorders>
              <w:top w:val="single" w:color="000000" w:sz="6" w:space="0"/>
              <w:left w:val="double" w:color="000000" w:sz="4" w:space="0"/>
              <w:bottom w:val="double" w:color="000000" w:sz="4" w:space="0"/>
              <w:right w:val="single" w:color="000000" w:sz="6" w:space="0"/>
            </w:tcBorders>
            <w:tcMar>
              <w:top w:w="0" w:type="dxa"/>
              <w:left w:w="108" w:type="dxa"/>
              <w:bottom w:w="0" w:type="dxa"/>
              <w:right w:w="108" w:type="dxa"/>
            </w:tcMar>
            <w:vAlign w:val="center"/>
          </w:tcPr>
          <w:p w14:paraId="7AA418EC">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备注</w:t>
            </w:r>
          </w:p>
        </w:tc>
        <w:tc>
          <w:tcPr>
            <w:tcW w:w="7562" w:type="dxa"/>
            <w:gridSpan w:val="8"/>
            <w:tcBorders>
              <w:top w:val="single" w:color="000000" w:sz="6" w:space="0"/>
              <w:left w:val="single" w:color="000000" w:sz="6" w:space="0"/>
              <w:bottom w:val="double" w:color="000000" w:sz="4" w:space="0"/>
              <w:right w:val="double" w:color="000000" w:sz="4" w:space="0"/>
            </w:tcBorders>
            <w:tcMar>
              <w:top w:w="0" w:type="dxa"/>
              <w:left w:w="108" w:type="dxa"/>
              <w:bottom w:w="0" w:type="dxa"/>
              <w:right w:w="108" w:type="dxa"/>
            </w:tcMar>
            <w:vAlign w:val="center"/>
          </w:tcPr>
          <w:p w14:paraId="45F6B107">
            <w:pPr>
              <w:snapToGrid w:val="0"/>
              <w:spacing w:line="360" w:lineRule="auto"/>
              <w:rPr>
                <w:rFonts w:hint="eastAsia" w:ascii="宋体" w:hAnsi="宋体" w:eastAsia="宋体" w:cs="宋体"/>
                <w:b/>
                <w:color w:val="auto"/>
              </w:rPr>
            </w:pPr>
            <w:r>
              <w:rPr>
                <w:rFonts w:hint="eastAsia" w:ascii="宋体" w:hAnsi="宋体" w:eastAsia="宋体" w:cs="宋体"/>
                <w:b/>
                <w:color w:val="auto"/>
              </w:rPr>
              <w:t>附《营业执照》（副本）复印件。其他资料按第二章第42.1款或第四章要求提供。</w:t>
            </w:r>
          </w:p>
        </w:tc>
      </w:tr>
    </w:tbl>
    <w:p w14:paraId="42E55714">
      <w:pPr>
        <w:snapToGrid w:val="0"/>
        <w:spacing w:line="360" w:lineRule="auto"/>
        <w:rPr>
          <w:rFonts w:hint="eastAsia" w:ascii="宋体" w:hAnsi="宋体" w:eastAsia="宋体" w:cs="宋体"/>
          <w:color w:val="auto"/>
          <w:sz w:val="30"/>
        </w:rPr>
      </w:pPr>
    </w:p>
    <w:p w14:paraId="336724DC">
      <w:pPr>
        <w:snapToGrid w:val="0"/>
        <w:spacing w:line="360" w:lineRule="auto"/>
        <w:rPr>
          <w:rFonts w:hint="eastAsia" w:ascii="宋体" w:hAnsi="宋体" w:eastAsia="宋体" w:cs="宋体"/>
          <w:color w:val="auto"/>
          <w:sz w:val="30"/>
        </w:rPr>
      </w:pPr>
    </w:p>
    <w:p w14:paraId="309A5DEB">
      <w:pPr>
        <w:snapToGrid w:val="0"/>
        <w:spacing w:line="360" w:lineRule="auto"/>
        <w:rPr>
          <w:rFonts w:hint="eastAsia" w:ascii="宋体" w:hAnsi="宋体" w:eastAsia="宋体" w:cs="宋体"/>
          <w:color w:val="auto"/>
          <w:sz w:val="30"/>
        </w:rPr>
      </w:pPr>
    </w:p>
    <w:p w14:paraId="4734C609">
      <w:pPr>
        <w:snapToGrid w:val="0"/>
        <w:spacing w:line="360" w:lineRule="auto"/>
        <w:rPr>
          <w:rFonts w:hint="eastAsia" w:ascii="宋体" w:hAnsi="宋体" w:eastAsia="宋体" w:cs="宋体"/>
          <w:color w:val="auto"/>
          <w:sz w:val="30"/>
        </w:rPr>
      </w:pPr>
      <w:r>
        <w:rPr>
          <w:rFonts w:hint="eastAsia" w:ascii="宋体" w:hAnsi="宋体" w:eastAsia="宋体" w:cs="宋体"/>
          <w:color w:val="auto"/>
          <w:sz w:val="30"/>
        </w:rPr>
        <w:t>附件4-1      磋商文件规定的基本资格条件证明资料</w:t>
      </w:r>
    </w:p>
    <w:p w14:paraId="2FA65C53">
      <w:pPr>
        <w:snapToGrid w:val="0"/>
        <w:spacing w:line="360" w:lineRule="auto"/>
        <w:rPr>
          <w:rFonts w:hint="eastAsia" w:ascii="宋体" w:hAnsi="宋体" w:eastAsia="宋体" w:cs="宋体"/>
          <w:color w:val="auto"/>
        </w:rPr>
      </w:pPr>
    </w:p>
    <w:p w14:paraId="0B15A8A9">
      <w:pPr>
        <w:snapToGrid w:val="0"/>
        <w:spacing w:line="360" w:lineRule="auto"/>
        <w:ind w:right="23"/>
        <w:rPr>
          <w:rFonts w:hint="eastAsia" w:ascii="宋体" w:hAnsi="宋体" w:eastAsia="宋体" w:cs="宋体"/>
          <w:color w:val="auto"/>
        </w:rPr>
      </w:pPr>
      <w:r>
        <w:rPr>
          <w:rFonts w:hint="eastAsia" w:ascii="宋体" w:hAnsi="宋体" w:eastAsia="宋体" w:cs="宋体"/>
          <w:color w:val="auto"/>
        </w:rPr>
        <w:t>提供第二章 磋商须知第3.1款供应商基本资格条件：法律、行政法规规定的其他条件[包括供应商从事磋商货物的生产、销售或经营、安装、集成等项许可(如果有的话)]证明资料的复印件。</w:t>
      </w:r>
    </w:p>
    <w:p w14:paraId="47AF397B">
      <w:pPr>
        <w:rPr>
          <w:rFonts w:hint="eastAsia" w:ascii="宋体" w:hAnsi="宋体" w:eastAsia="宋体" w:cs="宋体"/>
          <w:color w:val="auto"/>
        </w:rPr>
      </w:pPr>
      <w:r>
        <w:rPr>
          <w:rFonts w:hint="eastAsia" w:ascii="宋体" w:hAnsi="宋体" w:eastAsia="宋体" w:cs="宋体"/>
          <w:color w:val="auto"/>
        </w:rPr>
        <w:br w:type="page"/>
      </w:r>
    </w:p>
    <w:p w14:paraId="27B089F8">
      <w:pPr>
        <w:snapToGrid w:val="0"/>
        <w:spacing w:line="360" w:lineRule="auto"/>
        <w:rPr>
          <w:rFonts w:hint="eastAsia" w:ascii="宋体" w:hAnsi="宋体" w:eastAsia="宋体" w:cs="宋体"/>
          <w:color w:val="auto"/>
          <w:sz w:val="30"/>
        </w:rPr>
      </w:pPr>
    </w:p>
    <w:p w14:paraId="501A33D7">
      <w:pPr>
        <w:snapToGrid w:val="0"/>
        <w:spacing w:line="360" w:lineRule="auto"/>
        <w:rPr>
          <w:rFonts w:hint="eastAsia" w:ascii="宋体" w:hAnsi="宋体" w:eastAsia="宋体" w:cs="宋体"/>
          <w:bCs/>
          <w:color w:val="auto"/>
          <w:sz w:val="30"/>
        </w:rPr>
      </w:pPr>
      <w:r>
        <w:rPr>
          <w:rFonts w:hint="eastAsia" w:ascii="宋体" w:hAnsi="宋体" w:eastAsia="宋体" w:cs="宋体"/>
          <w:color w:val="auto"/>
          <w:sz w:val="30"/>
        </w:rPr>
        <w:t xml:space="preserve">附件4-2         </w:t>
      </w:r>
      <w:r>
        <w:rPr>
          <w:rFonts w:hint="eastAsia" w:ascii="宋体" w:hAnsi="宋体" w:eastAsia="宋体" w:cs="宋体"/>
          <w:bCs/>
          <w:color w:val="auto"/>
          <w:sz w:val="28"/>
        </w:rPr>
        <w:t>湖南省政府采购供应商资格承诺函</w:t>
      </w:r>
    </w:p>
    <w:p w14:paraId="39EF2CA3">
      <w:pPr>
        <w:ind w:firstLine="640" w:firstLineChars="200"/>
        <w:rPr>
          <w:rFonts w:hint="eastAsia" w:ascii="宋体" w:hAnsi="宋体" w:eastAsia="宋体" w:cs="宋体"/>
          <w:color w:val="auto"/>
          <w:kern w:val="2"/>
          <w:sz w:val="32"/>
          <w:szCs w:val="22"/>
        </w:rPr>
      </w:pPr>
    </w:p>
    <w:p w14:paraId="5F88C67B">
      <w:pPr>
        <w:snapToGrid w:val="0"/>
        <w:spacing w:line="360" w:lineRule="auto"/>
        <w:rPr>
          <w:rFonts w:hint="eastAsia" w:ascii="宋体" w:hAnsi="宋体" w:eastAsia="宋体" w:cs="宋体"/>
          <w:bCs/>
          <w:color w:val="auto"/>
          <w:sz w:val="30"/>
        </w:rPr>
      </w:pPr>
      <w:r>
        <w:rPr>
          <w:rFonts w:hint="eastAsia" w:ascii="宋体" w:hAnsi="宋体" w:eastAsia="宋体" w:cs="宋体"/>
          <w:color w:val="auto"/>
          <w:sz w:val="30"/>
        </w:rPr>
        <w:t xml:space="preserve"> </w:t>
      </w:r>
      <w:r>
        <w:rPr>
          <w:rFonts w:hint="eastAsia" w:ascii="宋体" w:hAnsi="宋体" w:cs="宋体"/>
          <w:bCs/>
          <w:color w:val="auto"/>
          <w:sz w:val="28"/>
        </w:rPr>
        <w:t>湖南省政府采购供应商资格承诺函</w:t>
      </w:r>
    </w:p>
    <w:p w14:paraId="1CF85908">
      <w:pPr>
        <w:ind w:firstLine="640" w:firstLineChars="200"/>
        <w:rPr>
          <w:rFonts w:hint="eastAsia" w:ascii="宋体" w:hAnsi="宋体" w:eastAsia="宋体" w:cs="宋体"/>
          <w:color w:val="auto"/>
          <w:kern w:val="2"/>
          <w:sz w:val="32"/>
          <w:szCs w:val="22"/>
        </w:rPr>
      </w:pPr>
    </w:p>
    <w:p w14:paraId="0F82411E">
      <w:pPr>
        <w:spacing w:line="360" w:lineRule="auto"/>
        <w:ind w:firstLine="420" w:firstLineChars="200"/>
        <w:rPr>
          <w:rFonts w:hint="eastAsia" w:ascii="宋体" w:hAnsi="宋体" w:cs="宋体"/>
          <w:color w:val="auto"/>
          <w:kern w:val="2"/>
          <w:szCs w:val="21"/>
        </w:rPr>
      </w:pPr>
      <w:r>
        <w:rPr>
          <w:rFonts w:hint="eastAsia" w:ascii="宋体" w:hAnsi="宋体" w:cs="宋体"/>
          <w:color w:val="auto"/>
          <w:kern w:val="2"/>
          <w:szCs w:val="21"/>
        </w:rPr>
        <w:t>本公司独立承担民事责任、具有良好的商业信誉和健全的财务会计制度、依法缴纳税收和社会保障资金，在前三年的经营活动中无重大违法记录，未列入严重失信行为名单，符合政府采购供应商的基本资格要求。</w:t>
      </w:r>
    </w:p>
    <w:p w14:paraId="76EEFC41">
      <w:pPr>
        <w:spacing w:line="360" w:lineRule="auto"/>
        <w:ind w:firstLine="420" w:firstLineChars="200"/>
        <w:rPr>
          <w:rFonts w:hint="eastAsia" w:ascii="宋体" w:hAnsi="宋体" w:cs="宋体"/>
          <w:color w:val="auto"/>
          <w:kern w:val="2"/>
          <w:szCs w:val="21"/>
        </w:rPr>
      </w:pPr>
      <w:r>
        <w:rPr>
          <w:rFonts w:hint="eastAsia" w:ascii="宋体" w:hAnsi="宋体" w:cs="宋体"/>
          <w:color w:val="auto"/>
          <w:kern w:val="2"/>
          <w:szCs w:val="21"/>
        </w:rPr>
        <w:t>按照《政府采购促进中小企业发展管理办法》（财库〔2020〕46号），本公司企业规模为：大型□  中型□  小型□  微型□</w:t>
      </w:r>
    </w:p>
    <w:p w14:paraId="35992386">
      <w:pPr>
        <w:spacing w:line="360" w:lineRule="auto"/>
        <w:ind w:firstLine="420" w:firstLineChars="200"/>
        <w:rPr>
          <w:rFonts w:hint="eastAsia" w:ascii="宋体" w:hAnsi="宋体" w:cs="宋体"/>
          <w:color w:val="auto"/>
          <w:kern w:val="2"/>
          <w:szCs w:val="21"/>
        </w:rPr>
      </w:pPr>
      <w:r>
        <w:rPr>
          <w:rFonts w:hint="eastAsia" w:ascii="宋体" w:hAnsi="宋体" w:cs="宋体"/>
          <w:color w:val="auto"/>
          <w:kern w:val="2"/>
          <w:szCs w:val="21"/>
        </w:rPr>
        <w:t>□本公司自愿入驻湖南省政府采购电子卖场，遵守《湖南省政府采购电子卖场管理办法》（湘财购〔2019〕27号），如违反承诺，同意金融机构将曾信保证划缴国库(非电子卖场采购活动项目不需勾选)</w:t>
      </w:r>
    </w:p>
    <w:p w14:paraId="73142A17">
      <w:pPr>
        <w:spacing w:line="360" w:lineRule="auto"/>
        <w:ind w:firstLine="420" w:firstLineChars="200"/>
        <w:rPr>
          <w:rFonts w:hint="eastAsia" w:ascii="宋体" w:hAnsi="宋体" w:cs="宋体"/>
          <w:color w:val="auto"/>
          <w:kern w:val="2"/>
          <w:szCs w:val="21"/>
        </w:rPr>
      </w:pPr>
      <w:r>
        <w:rPr>
          <w:rFonts w:hint="eastAsia" w:ascii="宋体" w:hAnsi="宋体" w:cs="宋体"/>
          <w:color w:val="auto"/>
          <w:kern w:val="2"/>
          <w:szCs w:val="21"/>
        </w:rPr>
        <w:t xml:space="preserve">   </w:t>
      </w:r>
    </w:p>
    <w:p w14:paraId="121A476D">
      <w:pPr>
        <w:spacing w:line="360" w:lineRule="auto"/>
        <w:ind w:firstLine="420" w:firstLineChars="200"/>
        <w:jc w:val="right"/>
        <w:rPr>
          <w:rFonts w:hint="eastAsia" w:ascii="宋体" w:hAnsi="宋体" w:cs="宋体"/>
          <w:color w:val="auto"/>
          <w:kern w:val="2"/>
          <w:szCs w:val="21"/>
        </w:rPr>
      </w:pPr>
      <w:r>
        <w:rPr>
          <w:rFonts w:hint="eastAsia" w:ascii="宋体" w:hAnsi="宋体" w:cs="宋体"/>
          <w:color w:val="auto"/>
          <w:kern w:val="2"/>
          <w:szCs w:val="21"/>
        </w:rPr>
        <w:t>公司（单位）名称：（盖章）</w:t>
      </w:r>
    </w:p>
    <w:p w14:paraId="7BD3430D">
      <w:pPr>
        <w:spacing w:line="360" w:lineRule="auto"/>
        <w:ind w:firstLine="420" w:firstLineChars="200"/>
        <w:jc w:val="right"/>
        <w:rPr>
          <w:rFonts w:hint="eastAsia" w:ascii="宋体" w:hAnsi="宋体" w:cs="宋体"/>
          <w:color w:val="auto"/>
          <w:kern w:val="2"/>
          <w:szCs w:val="21"/>
        </w:rPr>
      </w:pPr>
      <w:r>
        <w:rPr>
          <w:rFonts w:hint="eastAsia" w:ascii="宋体" w:hAnsi="宋体" w:cs="宋体"/>
          <w:color w:val="auto"/>
          <w:kern w:val="2"/>
          <w:szCs w:val="21"/>
        </w:rPr>
        <w:t>年  月   日</w:t>
      </w:r>
    </w:p>
    <w:p w14:paraId="4B105176">
      <w:pPr>
        <w:spacing w:line="360" w:lineRule="auto"/>
        <w:rPr>
          <w:rFonts w:hint="eastAsia" w:ascii="宋体" w:hAnsi="宋体" w:cs="宋体"/>
          <w:color w:val="auto"/>
          <w:kern w:val="2"/>
          <w:szCs w:val="21"/>
          <w:u w:val="single"/>
        </w:rPr>
      </w:pPr>
      <w:r>
        <w:rPr>
          <w:rFonts w:hint="eastAsia" w:ascii="宋体" w:hAnsi="宋体" w:cs="宋体"/>
          <w:color w:val="auto"/>
          <w:kern w:val="2"/>
          <w:szCs w:val="21"/>
        </w:rPr>
        <w:t xml:space="preserve">机构代码： </w:t>
      </w:r>
      <w:r>
        <w:rPr>
          <w:rFonts w:hint="eastAsia" w:ascii="宋体" w:hAnsi="宋体" w:cs="宋体"/>
          <w:color w:val="auto"/>
          <w:kern w:val="2"/>
          <w:szCs w:val="21"/>
          <w:u w:val="single"/>
        </w:rPr>
        <w:t xml:space="preserve">                  </w:t>
      </w:r>
      <w:r>
        <w:rPr>
          <w:rFonts w:hint="eastAsia" w:ascii="宋体" w:hAnsi="宋体" w:cs="宋体"/>
          <w:color w:val="auto"/>
          <w:kern w:val="2"/>
          <w:szCs w:val="21"/>
        </w:rPr>
        <w:t xml:space="preserve">   注册登记机构：</w:t>
      </w:r>
      <w:r>
        <w:rPr>
          <w:rFonts w:hint="eastAsia" w:ascii="宋体" w:hAnsi="宋体" w:cs="宋体"/>
          <w:color w:val="auto"/>
          <w:kern w:val="2"/>
          <w:szCs w:val="21"/>
          <w:u w:val="single"/>
        </w:rPr>
        <w:t xml:space="preserve">                     </w:t>
      </w:r>
    </w:p>
    <w:p w14:paraId="71B27808">
      <w:pPr>
        <w:spacing w:line="360" w:lineRule="auto"/>
        <w:rPr>
          <w:rFonts w:hint="eastAsia" w:ascii="宋体" w:hAnsi="宋体" w:cs="宋体"/>
          <w:color w:val="auto"/>
          <w:kern w:val="2"/>
          <w:szCs w:val="21"/>
          <w:u w:val="single"/>
        </w:rPr>
      </w:pPr>
      <w:r>
        <w:rPr>
          <w:rFonts w:hint="eastAsia" w:ascii="宋体" w:hAnsi="宋体" w:cs="宋体"/>
          <w:color w:val="auto"/>
          <w:kern w:val="2"/>
          <w:szCs w:val="21"/>
        </w:rPr>
        <w:t xml:space="preserve">日期： </w:t>
      </w:r>
      <w:r>
        <w:rPr>
          <w:rFonts w:hint="eastAsia" w:ascii="宋体" w:hAnsi="宋体" w:cs="宋体"/>
          <w:color w:val="auto"/>
          <w:kern w:val="2"/>
          <w:szCs w:val="21"/>
          <w:u w:val="single"/>
        </w:rPr>
        <w:t xml:space="preserve">         </w:t>
      </w:r>
      <w:r>
        <w:rPr>
          <w:rFonts w:hint="eastAsia" w:ascii="宋体" w:hAnsi="宋体" w:cs="宋体"/>
          <w:color w:val="auto"/>
          <w:kern w:val="2"/>
          <w:szCs w:val="21"/>
        </w:rPr>
        <w:t>有效期：</w:t>
      </w:r>
      <w:r>
        <w:rPr>
          <w:rFonts w:hint="eastAsia" w:ascii="宋体" w:hAnsi="宋体" w:cs="宋体"/>
          <w:color w:val="auto"/>
          <w:kern w:val="2"/>
          <w:szCs w:val="21"/>
          <w:u w:val="single"/>
        </w:rPr>
        <w:t xml:space="preserve">                    </w:t>
      </w:r>
      <w:r>
        <w:rPr>
          <w:rFonts w:hint="eastAsia" w:ascii="宋体" w:hAnsi="宋体" w:cs="宋体"/>
          <w:color w:val="auto"/>
          <w:kern w:val="2"/>
          <w:szCs w:val="21"/>
        </w:rPr>
        <w:t>注册资本：</w:t>
      </w:r>
      <w:r>
        <w:rPr>
          <w:rFonts w:hint="eastAsia" w:ascii="宋体" w:hAnsi="宋体" w:cs="宋体"/>
          <w:color w:val="auto"/>
          <w:kern w:val="2"/>
          <w:szCs w:val="21"/>
          <w:u w:val="single"/>
        </w:rPr>
        <w:t xml:space="preserve">          </w:t>
      </w:r>
    </w:p>
    <w:p w14:paraId="47F0F0AA">
      <w:pPr>
        <w:spacing w:line="360" w:lineRule="auto"/>
        <w:rPr>
          <w:rFonts w:hint="eastAsia" w:ascii="宋体" w:hAnsi="宋体" w:cs="宋体"/>
          <w:color w:val="auto"/>
          <w:kern w:val="2"/>
          <w:szCs w:val="21"/>
          <w:u w:val="single"/>
        </w:rPr>
      </w:pPr>
      <w:r>
        <w:rPr>
          <w:rFonts w:hint="eastAsia" w:ascii="宋体" w:hAnsi="宋体" w:cs="宋体"/>
          <w:color w:val="auto"/>
          <w:kern w:val="2"/>
          <w:szCs w:val="21"/>
        </w:rPr>
        <w:t>地址：</w:t>
      </w:r>
      <w:r>
        <w:rPr>
          <w:rFonts w:hint="eastAsia" w:ascii="宋体" w:hAnsi="宋体" w:cs="宋体"/>
          <w:color w:val="auto"/>
          <w:kern w:val="2"/>
          <w:szCs w:val="21"/>
          <w:u w:val="single"/>
        </w:rPr>
        <w:t xml:space="preserve">                          </w:t>
      </w:r>
    </w:p>
    <w:p w14:paraId="3FEFC7B1">
      <w:pPr>
        <w:spacing w:line="360" w:lineRule="auto"/>
        <w:rPr>
          <w:rFonts w:hint="eastAsia" w:ascii="宋体" w:hAnsi="宋体" w:cs="宋体"/>
          <w:color w:val="auto"/>
          <w:kern w:val="2"/>
          <w:szCs w:val="21"/>
          <w:u w:val="single"/>
        </w:rPr>
      </w:pPr>
      <w:r>
        <w:rPr>
          <w:rFonts w:hint="eastAsia" w:ascii="宋体" w:hAnsi="宋体" w:cs="宋体"/>
          <w:color w:val="auto"/>
          <w:kern w:val="2"/>
          <w:szCs w:val="21"/>
        </w:rPr>
        <w:t>经济行业：</w:t>
      </w:r>
      <w:r>
        <w:rPr>
          <w:rFonts w:hint="eastAsia" w:ascii="宋体" w:hAnsi="宋体" w:cs="宋体"/>
          <w:color w:val="auto"/>
          <w:kern w:val="2"/>
          <w:szCs w:val="21"/>
          <w:u w:val="single"/>
        </w:rPr>
        <w:t xml:space="preserve">                   </w:t>
      </w:r>
      <w:r>
        <w:rPr>
          <w:rFonts w:hint="eastAsia" w:ascii="宋体" w:hAnsi="宋体" w:cs="宋体"/>
          <w:color w:val="auto"/>
          <w:kern w:val="2"/>
          <w:szCs w:val="21"/>
        </w:rPr>
        <w:t>经济性质：</w:t>
      </w:r>
      <w:r>
        <w:rPr>
          <w:rFonts w:hint="eastAsia" w:ascii="宋体" w:hAnsi="宋体" w:cs="宋体"/>
          <w:color w:val="auto"/>
          <w:kern w:val="2"/>
          <w:szCs w:val="21"/>
          <w:u w:val="single"/>
        </w:rPr>
        <w:t xml:space="preserve">                         </w:t>
      </w:r>
    </w:p>
    <w:p w14:paraId="3D8BCBC7">
      <w:pPr>
        <w:spacing w:line="360" w:lineRule="auto"/>
        <w:rPr>
          <w:rFonts w:hint="eastAsia" w:ascii="宋体" w:hAnsi="宋体" w:cs="宋体"/>
          <w:color w:val="auto"/>
          <w:kern w:val="2"/>
          <w:szCs w:val="21"/>
        </w:rPr>
      </w:pPr>
      <w:r>
        <w:rPr>
          <w:rFonts w:hint="eastAsia" w:ascii="宋体" w:hAnsi="宋体" w:cs="宋体"/>
          <w:color w:val="auto"/>
          <w:kern w:val="2"/>
          <w:szCs w:val="21"/>
        </w:rPr>
        <w:t>法定代表人（负责人）姓名（签字）：</w:t>
      </w:r>
      <w:r>
        <w:rPr>
          <w:rFonts w:hint="eastAsia" w:ascii="宋体" w:hAnsi="宋体" w:cs="宋体"/>
          <w:color w:val="auto"/>
          <w:kern w:val="2"/>
          <w:szCs w:val="21"/>
          <w:u w:val="single"/>
        </w:rPr>
        <w:t xml:space="preserve">                     </w:t>
      </w:r>
      <w:r>
        <w:rPr>
          <w:rFonts w:hint="eastAsia" w:ascii="宋体" w:hAnsi="宋体" w:cs="宋体"/>
          <w:color w:val="auto"/>
          <w:kern w:val="2"/>
          <w:szCs w:val="21"/>
        </w:rPr>
        <w:t xml:space="preserve"> </w:t>
      </w:r>
    </w:p>
    <w:p w14:paraId="73F73048">
      <w:pPr>
        <w:spacing w:line="360" w:lineRule="auto"/>
        <w:rPr>
          <w:rFonts w:hint="eastAsia" w:ascii="宋体" w:hAnsi="宋体" w:cs="宋体"/>
          <w:color w:val="auto"/>
          <w:kern w:val="2"/>
          <w:szCs w:val="21"/>
        </w:rPr>
      </w:pPr>
      <w:r>
        <w:rPr>
          <w:rFonts w:hint="eastAsia" w:ascii="宋体" w:hAnsi="宋体" w:cs="宋体"/>
          <w:color w:val="auto"/>
          <w:kern w:val="2"/>
          <w:szCs w:val="21"/>
        </w:rPr>
        <w:t>身份证号码：</w:t>
      </w:r>
      <w:r>
        <w:rPr>
          <w:rFonts w:hint="eastAsia" w:ascii="宋体" w:hAnsi="宋体" w:cs="宋体"/>
          <w:color w:val="auto"/>
          <w:kern w:val="2"/>
          <w:szCs w:val="21"/>
          <w:u w:val="single"/>
        </w:rPr>
        <w:t xml:space="preserve">                 </w:t>
      </w:r>
      <w:r>
        <w:rPr>
          <w:rFonts w:hint="eastAsia" w:ascii="宋体" w:hAnsi="宋体" w:cs="宋体"/>
          <w:color w:val="auto"/>
          <w:kern w:val="2"/>
          <w:szCs w:val="21"/>
        </w:rPr>
        <w:t xml:space="preserve">       手机号码： </w:t>
      </w:r>
      <w:r>
        <w:rPr>
          <w:rFonts w:hint="eastAsia" w:ascii="宋体" w:hAnsi="宋体" w:cs="宋体"/>
          <w:color w:val="auto"/>
          <w:kern w:val="2"/>
          <w:szCs w:val="21"/>
          <w:u w:val="single"/>
        </w:rPr>
        <w:t xml:space="preserve">                </w:t>
      </w:r>
    </w:p>
    <w:p w14:paraId="1BBD9B9A">
      <w:pPr>
        <w:spacing w:line="360" w:lineRule="auto"/>
        <w:rPr>
          <w:rFonts w:hint="eastAsia" w:ascii="宋体" w:hAnsi="宋体" w:cs="宋体"/>
          <w:color w:val="auto"/>
          <w:kern w:val="2"/>
          <w:szCs w:val="21"/>
        </w:rPr>
      </w:pPr>
      <w:r>
        <w:rPr>
          <w:rFonts w:hint="eastAsia" w:ascii="宋体" w:hAnsi="宋体" w:cs="宋体"/>
          <w:color w:val="auto"/>
          <w:kern w:val="2"/>
          <w:szCs w:val="21"/>
        </w:rPr>
        <w:t>授权代表姓名（签字）：</w:t>
      </w:r>
      <w:r>
        <w:rPr>
          <w:rFonts w:hint="eastAsia" w:ascii="宋体" w:hAnsi="宋体" w:cs="宋体"/>
          <w:color w:val="auto"/>
          <w:kern w:val="2"/>
          <w:szCs w:val="21"/>
          <w:u w:val="single"/>
        </w:rPr>
        <w:t xml:space="preserve">                     </w:t>
      </w:r>
      <w:r>
        <w:rPr>
          <w:rFonts w:hint="eastAsia" w:ascii="宋体" w:hAnsi="宋体" w:cs="宋体"/>
          <w:color w:val="auto"/>
          <w:kern w:val="2"/>
          <w:szCs w:val="21"/>
        </w:rPr>
        <w:t xml:space="preserve">    </w:t>
      </w:r>
    </w:p>
    <w:p w14:paraId="6B2E8D6E">
      <w:pPr>
        <w:spacing w:line="360" w:lineRule="auto"/>
        <w:rPr>
          <w:rFonts w:hint="eastAsia" w:ascii="宋体" w:hAnsi="宋体" w:cs="宋体"/>
          <w:color w:val="auto"/>
          <w:kern w:val="2"/>
          <w:szCs w:val="21"/>
        </w:rPr>
      </w:pPr>
      <w:r>
        <w:rPr>
          <w:rFonts w:hint="eastAsia" w:ascii="宋体" w:hAnsi="宋体" w:cs="宋体"/>
          <w:color w:val="auto"/>
          <w:kern w:val="2"/>
          <w:szCs w:val="21"/>
        </w:rPr>
        <w:t>身份证号码：</w:t>
      </w:r>
      <w:r>
        <w:rPr>
          <w:rFonts w:hint="eastAsia" w:ascii="宋体" w:hAnsi="宋体" w:cs="宋体"/>
          <w:color w:val="auto"/>
          <w:kern w:val="2"/>
          <w:szCs w:val="21"/>
          <w:u w:val="single"/>
        </w:rPr>
        <w:t xml:space="preserve">                 </w:t>
      </w:r>
      <w:r>
        <w:rPr>
          <w:rFonts w:hint="eastAsia" w:ascii="宋体" w:hAnsi="宋体" w:cs="宋体"/>
          <w:color w:val="auto"/>
          <w:kern w:val="2"/>
          <w:szCs w:val="21"/>
        </w:rPr>
        <w:t xml:space="preserve">       手机号码： </w:t>
      </w:r>
      <w:r>
        <w:rPr>
          <w:rFonts w:hint="eastAsia" w:ascii="宋体" w:hAnsi="宋体" w:cs="宋体"/>
          <w:color w:val="auto"/>
          <w:kern w:val="2"/>
          <w:szCs w:val="21"/>
          <w:u w:val="single"/>
        </w:rPr>
        <w:t xml:space="preserve">                </w:t>
      </w:r>
    </w:p>
    <w:p w14:paraId="1BBE2A4B">
      <w:pPr>
        <w:rPr>
          <w:rFonts w:hint="eastAsia" w:ascii="宋体" w:hAnsi="宋体" w:eastAsia="宋体" w:cs="宋体"/>
        </w:rPr>
      </w:pPr>
    </w:p>
    <w:p w14:paraId="65E82B10">
      <w:pPr>
        <w:snapToGrid w:val="0"/>
        <w:spacing w:line="360" w:lineRule="auto"/>
        <w:rPr>
          <w:rFonts w:hint="eastAsia" w:ascii="宋体" w:hAnsi="宋体" w:eastAsia="宋体" w:cs="宋体"/>
          <w:color w:val="auto"/>
          <w:sz w:val="30"/>
        </w:rPr>
      </w:pPr>
    </w:p>
    <w:p w14:paraId="5BC96F58">
      <w:pPr>
        <w:snapToGrid w:val="0"/>
        <w:spacing w:line="360" w:lineRule="auto"/>
        <w:rPr>
          <w:rFonts w:hint="eastAsia" w:ascii="宋体" w:hAnsi="宋体" w:eastAsia="宋体" w:cs="宋体"/>
          <w:color w:val="auto"/>
          <w:sz w:val="30"/>
        </w:rPr>
      </w:pPr>
    </w:p>
    <w:p w14:paraId="37E1286E">
      <w:pPr>
        <w:snapToGrid w:val="0"/>
        <w:spacing w:line="360" w:lineRule="auto"/>
        <w:rPr>
          <w:rFonts w:hint="eastAsia" w:ascii="宋体" w:hAnsi="宋体" w:eastAsia="宋体" w:cs="宋体"/>
          <w:color w:val="auto"/>
          <w:sz w:val="30"/>
        </w:rPr>
      </w:pPr>
    </w:p>
    <w:p w14:paraId="512A65D5">
      <w:pPr>
        <w:pStyle w:val="81"/>
        <w:spacing w:line="360" w:lineRule="auto"/>
        <w:rPr>
          <w:rFonts w:hint="eastAsia" w:ascii="宋体" w:hAnsi="宋体" w:eastAsia="宋体" w:cs="宋体"/>
          <w:color w:val="auto"/>
          <w:sz w:val="20"/>
        </w:rPr>
      </w:pPr>
      <w:r>
        <w:rPr>
          <w:rFonts w:hint="eastAsia" w:ascii="宋体" w:hAnsi="宋体" w:eastAsia="宋体" w:cs="宋体"/>
          <w:color w:val="auto"/>
          <w:sz w:val="20"/>
        </w:rPr>
        <w:br w:type="page"/>
      </w:r>
    </w:p>
    <w:p w14:paraId="6D054248">
      <w:pPr>
        <w:spacing w:line="360" w:lineRule="auto"/>
        <w:rPr>
          <w:rFonts w:hint="eastAsia" w:ascii="宋体" w:hAnsi="宋体" w:eastAsia="宋体" w:cs="宋体"/>
          <w:color w:val="auto"/>
          <w:sz w:val="20"/>
        </w:rPr>
      </w:pPr>
    </w:p>
    <w:p w14:paraId="05D18396">
      <w:pPr>
        <w:snapToGrid w:val="0"/>
        <w:spacing w:line="360" w:lineRule="auto"/>
        <w:rPr>
          <w:rFonts w:hint="eastAsia" w:ascii="宋体" w:hAnsi="宋体" w:eastAsia="宋体" w:cs="宋体"/>
          <w:color w:val="auto"/>
          <w:sz w:val="30"/>
        </w:rPr>
      </w:pPr>
      <w:r>
        <w:rPr>
          <w:rFonts w:hint="eastAsia" w:ascii="宋体" w:hAnsi="宋体" w:eastAsia="宋体" w:cs="宋体"/>
          <w:color w:val="auto"/>
          <w:sz w:val="30"/>
        </w:rPr>
        <w:t>附件4-3  磋商文件规定的特定资格条件证明资料</w:t>
      </w:r>
    </w:p>
    <w:p w14:paraId="2C1F588C">
      <w:pPr>
        <w:snapToGrid w:val="0"/>
        <w:spacing w:line="360" w:lineRule="auto"/>
        <w:rPr>
          <w:rFonts w:hint="eastAsia" w:ascii="宋体" w:hAnsi="宋体" w:eastAsia="宋体" w:cs="宋体"/>
          <w:color w:val="auto"/>
        </w:rPr>
      </w:pPr>
    </w:p>
    <w:p w14:paraId="4F5567D6">
      <w:pPr>
        <w:snapToGrid w:val="0"/>
        <w:spacing w:line="360" w:lineRule="auto"/>
        <w:ind w:firstLine="525"/>
        <w:rPr>
          <w:rFonts w:hint="eastAsia" w:ascii="宋体" w:hAnsi="宋体" w:eastAsia="宋体" w:cs="宋体"/>
          <w:color w:val="auto"/>
        </w:rPr>
      </w:pPr>
      <w:r>
        <w:rPr>
          <w:rFonts w:hint="eastAsia" w:ascii="宋体" w:hAnsi="宋体" w:eastAsia="宋体" w:cs="宋体"/>
          <w:color w:val="auto"/>
        </w:rPr>
        <w:t>备注：提供第二章 磋商须知第3.1款供应商特定资格条件证明资料的复印件</w:t>
      </w:r>
    </w:p>
    <w:p w14:paraId="682E01F0">
      <w:pPr>
        <w:snapToGrid w:val="0"/>
        <w:spacing w:line="360" w:lineRule="auto"/>
        <w:rPr>
          <w:rFonts w:hint="eastAsia" w:ascii="宋体" w:hAnsi="宋体" w:eastAsia="宋体" w:cs="宋体"/>
          <w:color w:val="auto"/>
        </w:rPr>
      </w:pPr>
    </w:p>
    <w:p w14:paraId="26A79930">
      <w:pPr>
        <w:snapToGrid w:val="0"/>
        <w:spacing w:line="360" w:lineRule="auto"/>
        <w:rPr>
          <w:rFonts w:hint="eastAsia" w:ascii="宋体" w:hAnsi="宋体" w:eastAsia="宋体" w:cs="宋体"/>
          <w:b/>
          <w:color w:val="auto"/>
          <w:sz w:val="30"/>
        </w:rPr>
      </w:pPr>
    </w:p>
    <w:p w14:paraId="01A23D79">
      <w:pPr>
        <w:pStyle w:val="81"/>
        <w:spacing w:line="360" w:lineRule="auto"/>
        <w:rPr>
          <w:rFonts w:hint="eastAsia" w:ascii="宋体" w:hAnsi="宋体" w:eastAsia="宋体" w:cs="宋体"/>
          <w:color w:val="auto"/>
        </w:rPr>
      </w:pPr>
      <w:r>
        <w:rPr>
          <w:rFonts w:hint="eastAsia" w:ascii="宋体" w:hAnsi="宋体" w:eastAsia="宋体" w:cs="宋体"/>
          <w:color w:val="auto"/>
        </w:rPr>
        <w:br w:type="page"/>
      </w:r>
    </w:p>
    <w:p w14:paraId="0D860528">
      <w:pPr>
        <w:pStyle w:val="81"/>
        <w:spacing w:line="360" w:lineRule="auto"/>
        <w:rPr>
          <w:rFonts w:hint="eastAsia" w:ascii="宋体" w:hAnsi="宋体" w:eastAsia="宋体" w:cs="宋体"/>
          <w:color w:val="auto"/>
          <w:sz w:val="20"/>
        </w:rPr>
      </w:pPr>
    </w:p>
    <w:p w14:paraId="4CAD8CF7">
      <w:pPr>
        <w:snapToGrid w:val="0"/>
        <w:spacing w:line="360" w:lineRule="auto"/>
        <w:rPr>
          <w:rFonts w:hint="eastAsia" w:ascii="宋体" w:hAnsi="宋体" w:eastAsia="宋体" w:cs="宋体"/>
          <w:b/>
          <w:color w:val="auto"/>
          <w:sz w:val="30"/>
        </w:rPr>
      </w:pPr>
      <w:r>
        <w:rPr>
          <w:rFonts w:hint="eastAsia" w:ascii="宋体" w:hAnsi="宋体" w:eastAsia="宋体" w:cs="宋体"/>
          <w:b w:val="0"/>
          <w:color w:val="auto"/>
          <w:sz w:val="30"/>
          <w:szCs w:val="30"/>
        </w:rPr>
        <w:t xml:space="preserve">附件4-4    </w:t>
      </w:r>
      <w:r>
        <w:rPr>
          <w:rFonts w:hint="eastAsia" w:ascii="宋体" w:hAnsi="宋体" w:eastAsia="宋体" w:cs="宋体"/>
          <w:b/>
          <w:color w:val="auto"/>
          <w:sz w:val="30"/>
        </w:rPr>
        <w:t xml:space="preserve">      </w:t>
      </w:r>
    </w:p>
    <w:p w14:paraId="32717E9D">
      <w:pPr>
        <w:snapToGrid w:val="0"/>
        <w:spacing w:line="360" w:lineRule="auto"/>
        <w:jc w:val="center"/>
        <w:rPr>
          <w:rFonts w:hint="eastAsia" w:ascii="宋体" w:hAnsi="宋体" w:eastAsia="宋体" w:cs="宋体"/>
          <w:b/>
          <w:color w:val="auto"/>
          <w:sz w:val="28"/>
        </w:rPr>
      </w:pPr>
      <w:r>
        <w:rPr>
          <w:rFonts w:hint="eastAsia" w:ascii="宋体" w:hAnsi="宋体" w:eastAsia="宋体" w:cs="宋体"/>
          <w:b/>
          <w:color w:val="auto"/>
          <w:sz w:val="28"/>
        </w:rPr>
        <w:t>参加政府采购活动前三年内在经营活动中</w:t>
      </w:r>
    </w:p>
    <w:p w14:paraId="2B42C326">
      <w:pPr>
        <w:snapToGrid w:val="0"/>
        <w:spacing w:line="360" w:lineRule="auto"/>
        <w:jc w:val="center"/>
        <w:rPr>
          <w:rFonts w:hint="eastAsia" w:ascii="宋体" w:hAnsi="宋体" w:eastAsia="宋体" w:cs="宋体"/>
          <w:b/>
          <w:color w:val="auto"/>
          <w:sz w:val="28"/>
        </w:rPr>
      </w:pPr>
      <w:r>
        <w:rPr>
          <w:rFonts w:hint="eastAsia" w:ascii="宋体" w:hAnsi="宋体" w:eastAsia="宋体" w:cs="宋体"/>
          <w:b/>
          <w:color w:val="auto"/>
          <w:sz w:val="28"/>
        </w:rPr>
        <w:t>没有重大违法记录的书面声明</w:t>
      </w:r>
    </w:p>
    <w:p w14:paraId="76AAB198">
      <w:pPr>
        <w:snapToGrid w:val="0"/>
        <w:spacing w:line="360" w:lineRule="auto"/>
        <w:ind w:right="23"/>
        <w:rPr>
          <w:rFonts w:hint="eastAsia" w:ascii="宋体" w:hAnsi="宋体" w:eastAsia="宋体" w:cs="宋体"/>
          <w:color w:val="auto"/>
          <w:sz w:val="24"/>
        </w:rPr>
      </w:pPr>
    </w:p>
    <w:p w14:paraId="2E3FE435">
      <w:pPr>
        <w:snapToGrid w:val="0"/>
        <w:spacing w:before="120" w:line="360" w:lineRule="auto"/>
        <w:ind w:firstLine="420"/>
        <w:rPr>
          <w:rFonts w:hint="eastAsia"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 xml:space="preserve">              (采购代理机构)</w:t>
      </w:r>
      <w:r>
        <w:rPr>
          <w:rFonts w:hint="eastAsia" w:ascii="宋体" w:hAnsi="宋体" w:eastAsia="宋体" w:cs="宋体"/>
          <w:color w:val="auto"/>
        </w:rPr>
        <w:t>：</w:t>
      </w:r>
    </w:p>
    <w:p w14:paraId="3666AB72">
      <w:pPr>
        <w:snapToGrid w:val="0"/>
        <w:spacing w:before="120" w:line="360" w:lineRule="auto"/>
        <w:ind w:firstLine="420"/>
        <w:rPr>
          <w:rFonts w:hint="eastAsia" w:ascii="宋体" w:hAnsi="宋体" w:eastAsia="宋体" w:cs="宋体"/>
          <w:color w:val="auto"/>
        </w:rPr>
      </w:pPr>
    </w:p>
    <w:p w14:paraId="45F260A2">
      <w:pPr>
        <w:snapToGrid w:val="0"/>
        <w:spacing w:before="120" w:line="360" w:lineRule="auto"/>
        <w:ind w:firstLine="420"/>
        <w:rPr>
          <w:rFonts w:hint="eastAsia" w:ascii="宋体" w:hAnsi="宋体" w:eastAsia="宋体" w:cs="宋体"/>
          <w:color w:val="auto"/>
        </w:rPr>
      </w:pPr>
      <w:r>
        <w:rPr>
          <w:rFonts w:hint="eastAsia" w:ascii="宋体" w:hAnsi="宋体" w:eastAsia="宋体" w:cs="宋体"/>
          <w:color w:val="auto"/>
        </w:rPr>
        <w:t>我单位在参加采购活动前三年内在经营活动中没有政府采购法第二十二条第一款第（五）项所称重大违法记录，包括：</w:t>
      </w:r>
    </w:p>
    <w:p w14:paraId="37C9733D">
      <w:pPr>
        <w:snapToGrid w:val="0"/>
        <w:spacing w:before="120" w:line="360" w:lineRule="auto"/>
        <w:ind w:firstLine="420"/>
        <w:rPr>
          <w:rFonts w:hint="eastAsia" w:ascii="宋体" w:hAnsi="宋体" w:eastAsia="宋体" w:cs="宋体"/>
          <w:color w:val="auto"/>
        </w:rPr>
      </w:pPr>
      <w:r>
        <w:rPr>
          <w:rFonts w:hint="eastAsia" w:ascii="宋体" w:hAnsi="宋体" w:eastAsia="宋体" w:cs="宋体"/>
          <w:color w:val="auto"/>
        </w:rPr>
        <w:t>受到刑事处罚，受到200万元以上的罚款、责令停产停业、在一至三年内禁止参加政府采购活动、暂扣或者吊销许可证、暂扣或者吊销执照等情形之一的行政处罚，或者存在财政部门认定的其他重大违法记录。</w:t>
      </w:r>
    </w:p>
    <w:p w14:paraId="7209A7FB">
      <w:pPr>
        <w:snapToGrid w:val="0"/>
        <w:spacing w:before="120" w:line="360" w:lineRule="auto"/>
        <w:ind w:firstLine="420"/>
        <w:rPr>
          <w:rFonts w:hint="eastAsia" w:ascii="宋体" w:hAnsi="宋体" w:eastAsia="宋体" w:cs="宋体"/>
          <w:color w:val="auto"/>
        </w:rPr>
      </w:pPr>
      <w:r>
        <w:rPr>
          <w:rFonts w:hint="eastAsia" w:ascii="宋体" w:hAnsi="宋体" w:eastAsia="宋体" w:cs="宋体"/>
          <w:color w:val="auto"/>
        </w:rPr>
        <w:t>特此声明！</w:t>
      </w:r>
    </w:p>
    <w:p w14:paraId="794D2E35">
      <w:pPr>
        <w:snapToGrid w:val="0"/>
        <w:spacing w:before="120" w:line="360" w:lineRule="auto"/>
        <w:ind w:firstLine="420"/>
        <w:rPr>
          <w:rFonts w:hint="eastAsia" w:ascii="宋体" w:hAnsi="宋体" w:eastAsia="宋体" w:cs="宋体"/>
          <w:color w:val="auto"/>
        </w:rPr>
      </w:pPr>
    </w:p>
    <w:p w14:paraId="43F266BD">
      <w:pPr>
        <w:snapToGrid w:val="0"/>
        <w:spacing w:before="120" w:line="360" w:lineRule="auto"/>
        <w:ind w:firstLine="420"/>
        <w:rPr>
          <w:rFonts w:hint="eastAsia" w:ascii="宋体" w:hAnsi="宋体" w:eastAsia="宋体" w:cs="宋体"/>
          <w:color w:val="auto"/>
        </w:rPr>
      </w:pPr>
    </w:p>
    <w:p w14:paraId="6B572DFF">
      <w:pPr>
        <w:snapToGrid w:val="0"/>
        <w:spacing w:before="120" w:line="360" w:lineRule="auto"/>
        <w:ind w:firstLine="420"/>
        <w:rPr>
          <w:rFonts w:hint="eastAsia" w:ascii="宋体" w:hAnsi="宋体" w:eastAsia="宋体" w:cs="宋体"/>
          <w:color w:val="auto"/>
        </w:rPr>
      </w:pPr>
      <w:r>
        <w:rPr>
          <w:rFonts w:hint="eastAsia" w:ascii="宋体" w:hAnsi="宋体" w:eastAsia="宋体" w:cs="宋体"/>
          <w:color w:val="auto"/>
        </w:rPr>
        <w:t xml:space="preserve">供应商名称（单位章）： </w:t>
      </w:r>
    </w:p>
    <w:p w14:paraId="2C7DD930">
      <w:pPr>
        <w:snapToGrid w:val="0"/>
        <w:spacing w:before="120" w:line="360" w:lineRule="auto"/>
        <w:ind w:firstLine="420"/>
        <w:rPr>
          <w:rFonts w:hint="eastAsia" w:ascii="宋体" w:hAnsi="宋体" w:eastAsia="宋体" w:cs="宋体"/>
          <w:color w:val="auto"/>
        </w:rPr>
      </w:pPr>
      <w:r>
        <w:rPr>
          <w:rFonts w:hint="eastAsia" w:ascii="宋体" w:hAnsi="宋体" w:eastAsia="宋体" w:cs="宋体"/>
          <w:color w:val="auto"/>
        </w:rPr>
        <w:t xml:space="preserve">法定代表人或其委托代理人（签字）：              </w:t>
      </w:r>
    </w:p>
    <w:p w14:paraId="4E7D5CFD">
      <w:pPr>
        <w:snapToGrid w:val="0"/>
        <w:spacing w:before="120" w:line="360" w:lineRule="auto"/>
        <w:ind w:firstLine="420"/>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14:paraId="0329146E">
      <w:pPr>
        <w:autoSpaceDE w:val="0"/>
        <w:autoSpaceDN w:val="0"/>
        <w:snapToGrid w:val="0"/>
        <w:spacing w:line="360" w:lineRule="auto"/>
        <w:jc w:val="left"/>
        <w:rPr>
          <w:rFonts w:hint="eastAsia" w:ascii="宋体" w:hAnsi="宋体" w:eastAsia="宋体" w:cs="宋体"/>
          <w:color w:val="auto"/>
          <w:sz w:val="20"/>
        </w:rPr>
      </w:pPr>
    </w:p>
    <w:p w14:paraId="7319508F">
      <w:pPr>
        <w:snapToGrid w:val="0"/>
        <w:spacing w:line="360" w:lineRule="auto"/>
        <w:rPr>
          <w:rFonts w:hint="eastAsia" w:ascii="宋体" w:hAnsi="宋体" w:eastAsia="宋体" w:cs="宋体"/>
          <w:b/>
          <w:color w:val="auto"/>
          <w:sz w:val="30"/>
        </w:rPr>
      </w:pPr>
      <w:r>
        <w:rPr>
          <w:rFonts w:hint="eastAsia" w:ascii="宋体" w:hAnsi="宋体" w:eastAsia="宋体" w:cs="宋体"/>
          <w:color w:val="auto"/>
        </w:rPr>
        <w:br w:type="page"/>
      </w:r>
      <w:r>
        <w:rPr>
          <w:rFonts w:hint="eastAsia" w:ascii="宋体" w:hAnsi="宋体" w:eastAsia="宋体" w:cs="宋体"/>
          <w:b w:val="0"/>
          <w:color w:val="auto"/>
          <w:sz w:val="30"/>
          <w:szCs w:val="30"/>
        </w:rPr>
        <w:t>附件4-5</w:t>
      </w:r>
    </w:p>
    <w:p w14:paraId="56731D73">
      <w:pPr>
        <w:snapToGrid w:val="0"/>
        <w:spacing w:line="360" w:lineRule="auto"/>
        <w:jc w:val="center"/>
        <w:rPr>
          <w:rFonts w:hint="eastAsia" w:ascii="宋体" w:hAnsi="宋体" w:eastAsia="宋体" w:cs="宋体"/>
          <w:b/>
          <w:color w:val="auto"/>
          <w:sz w:val="30"/>
        </w:rPr>
      </w:pPr>
      <w:r>
        <w:rPr>
          <w:rFonts w:hint="eastAsia" w:ascii="宋体" w:hAnsi="宋体" w:eastAsia="宋体" w:cs="宋体"/>
          <w:b/>
          <w:color w:val="auto"/>
          <w:sz w:val="30"/>
        </w:rPr>
        <w:t>其他证明资料或说明</w:t>
      </w:r>
    </w:p>
    <w:p w14:paraId="2594C525">
      <w:pPr>
        <w:snapToGrid w:val="0"/>
        <w:spacing w:line="360" w:lineRule="auto"/>
        <w:rPr>
          <w:rFonts w:hint="eastAsia" w:ascii="宋体" w:hAnsi="宋体" w:eastAsia="宋体" w:cs="宋体"/>
          <w:color w:val="auto"/>
        </w:rPr>
      </w:pPr>
    </w:p>
    <w:p w14:paraId="6C26F4C4">
      <w:pPr>
        <w:snapToGrid w:val="0"/>
        <w:spacing w:line="360" w:lineRule="auto"/>
        <w:rPr>
          <w:rFonts w:hint="eastAsia" w:ascii="宋体" w:hAnsi="宋体" w:eastAsia="宋体" w:cs="宋体"/>
          <w:b/>
          <w:color w:val="auto"/>
        </w:rPr>
      </w:pPr>
      <w:r>
        <w:rPr>
          <w:rFonts w:hint="eastAsia" w:ascii="宋体" w:hAnsi="宋体" w:eastAsia="宋体" w:cs="宋体"/>
          <w:b/>
          <w:color w:val="auto"/>
        </w:rPr>
        <w:t>提供磋商文件或评分标准需要提供的相关证明文件复印件,并加盖投标供应商公章，否则不计分。</w:t>
      </w:r>
    </w:p>
    <w:p w14:paraId="25198402">
      <w:pPr>
        <w:snapToGrid w:val="0"/>
        <w:spacing w:line="360" w:lineRule="auto"/>
        <w:jc w:val="center"/>
        <w:rPr>
          <w:rFonts w:hint="eastAsia" w:ascii="宋体" w:hAnsi="宋体" w:eastAsia="宋体" w:cs="宋体"/>
          <w:b/>
          <w:color w:val="auto"/>
          <w:sz w:val="32"/>
        </w:rPr>
      </w:pPr>
    </w:p>
    <w:p w14:paraId="25776959">
      <w:pPr>
        <w:snapToGrid w:val="0"/>
        <w:spacing w:line="360" w:lineRule="auto"/>
        <w:jc w:val="center"/>
        <w:rPr>
          <w:rFonts w:hint="eastAsia" w:ascii="宋体" w:hAnsi="宋体" w:eastAsia="宋体" w:cs="宋体"/>
          <w:b/>
          <w:color w:val="auto"/>
          <w:sz w:val="32"/>
        </w:rPr>
      </w:pPr>
    </w:p>
    <w:p w14:paraId="022B68FD">
      <w:pPr>
        <w:snapToGrid w:val="0"/>
        <w:spacing w:line="360" w:lineRule="auto"/>
        <w:jc w:val="center"/>
        <w:rPr>
          <w:rFonts w:hint="eastAsia" w:ascii="宋体" w:hAnsi="宋体" w:eastAsia="宋体" w:cs="宋体"/>
          <w:b/>
          <w:color w:val="auto"/>
          <w:sz w:val="32"/>
        </w:rPr>
      </w:pPr>
    </w:p>
    <w:p w14:paraId="56F98646">
      <w:pPr>
        <w:snapToGrid w:val="0"/>
        <w:spacing w:line="360" w:lineRule="auto"/>
        <w:jc w:val="center"/>
        <w:rPr>
          <w:rFonts w:hint="eastAsia" w:ascii="宋体" w:hAnsi="宋体" w:eastAsia="宋体" w:cs="宋体"/>
          <w:b/>
          <w:color w:val="auto"/>
          <w:sz w:val="32"/>
        </w:rPr>
      </w:pPr>
    </w:p>
    <w:p w14:paraId="541DCBD2">
      <w:pPr>
        <w:snapToGrid w:val="0"/>
        <w:spacing w:line="360" w:lineRule="auto"/>
        <w:jc w:val="center"/>
        <w:rPr>
          <w:rFonts w:hint="eastAsia" w:ascii="宋体" w:hAnsi="宋体" w:eastAsia="宋体" w:cs="宋体"/>
          <w:b/>
          <w:color w:val="auto"/>
          <w:sz w:val="32"/>
        </w:rPr>
      </w:pPr>
    </w:p>
    <w:p w14:paraId="19D316FC">
      <w:pPr>
        <w:snapToGrid w:val="0"/>
        <w:spacing w:line="360" w:lineRule="auto"/>
        <w:jc w:val="center"/>
        <w:rPr>
          <w:rFonts w:hint="eastAsia" w:ascii="宋体" w:hAnsi="宋体" w:eastAsia="宋体" w:cs="宋体"/>
          <w:b/>
          <w:color w:val="auto"/>
          <w:sz w:val="32"/>
        </w:rPr>
      </w:pPr>
    </w:p>
    <w:p w14:paraId="30FA2ED2">
      <w:pPr>
        <w:snapToGrid w:val="0"/>
        <w:spacing w:line="360" w:lineRule="auto"/>
        <w:jc w:val="center"/>
        <w:rPr>
          <w:rFonts w:hint="eastAsia" w:ascii="宋体" w:hAnsi="宋体" w:eastAsia="宋体" w:cs="宋体"/>
          <w:b/>
          <w:color w:val="auto"/>
          <w:sz w:val="32"/>
        </w:rPr>
      </w:pPr>
    </w:p>
    <w:p w14:paraId="0B1D83F7">
      <w:pPr>
        <w:snapToGrid w:val="0"/>
        <w:spacing w:line="360" w:lineRule="auto"/>
        <w:jc w:val="center"/>
        <w:rPr>
          <w:rFonts w:hint="eastAsia" w:ascii="宋体" w:hAnsi="宋体" w:eastAsia="宋体" w:cs="宋体"/>
          <w:b/>
          <w:color w:val="auto"/>
          <w:sz w:val="32"/>
        </w:rPr>
      </w:pPr>
    </w:p>
    <w:p w14:paraId="38DE0024">
      <w:pPr>
        <w:snapToGrid w:val="0"/>
        <w:spacing w:line="360" w:lineRule="auto"/>
        <w:jc w:val="center"/>
        <w:rPr>
          <w:rFonts w:hint="eastAsia" w:ascii="宋体" w:hAnsi="宋体" w:eastAsia="宋体" w:cs="宋体"/>
          <w:b/>
          <w:color w:val="auto"/>
          <w:sz w:val="32"/>
        </w:rPr>
      </w:pPr>
    </w:p>
    <w:p w14:paraId="2C893815">
      <w:pPr>
        <w:snapToGrid w:val="0"/>
        <w:spacing w:line="360" w:lineRule="auto"/>
        <w:jc w:val="center"/>
        <w:rPr>
          <w:rFonts w:hint="eastAsia" w:ascii="宋体" w:hAnsi="宋体" w:eastAsia="宋体" w:cs="宋体"/>
          <w:b/>
          <w:color w:val="auto"/>
          <w:sz w:val="32"/>
        </w:rPr>
      </w:pPr>
    </w:p>
    <w:p w14:paraId="585031B4">
      <w:pPr>
        <w:snapToGrid w:val="0"/>
        <w:spacing w:line="360" w:lineRule="auto"/>
        <w:jc w:val="center"/>
        <w:rPr>
          <w:rFonts w:hint="eastAsia" w:ascii="宋体" w:hAnsi="宋体" w:eastAsia="宋体" w:cs="宋体"/>
          <w:b/>
          <w:color w:val="auto"/>
          <w:sz w:val="32"/>
        </w:rPr>
      </w:pPr>
    </w:p>
    <w:p w14:paraId="5C8189DC">
      <w:pPr>
        <w:snapToGrid w:val="0"/>
        <w:spacing w:line="360" w:lineRule="auto"/>
        <w:jc w:val="center"/>
        <w:rPr>
          <w:rFonts w:hint="eastAsia" w:ascii="宋体" w:hAnsi="宋体" w:eastAsia="宋体" w:cs="宋体"/>
          <w:b/>
          <w:color w:val="auto"/>
          <w:sz w:val="32"/>
        </w:rPr>
      </w:pPr>
    </w:p>
    <w:p w14:paraId="13FBD869">
      <w:pPr>
        <w:snapToGrid w:val="0"/>
        <w:spacing w:line="360" w:lineRule="auto"/>
        <w:jc w:val="center"/>
        <w:rPr>
          <w:rFonts w:hint="eastAsia" w:ascii="宋体" w:hAnsi="宋体" w:eastAsia="宋体" w:cs="宋体"/>
          <w:b/>
          <w:color w:val="auto"/>
          <w:sz w:val="32"/>
        </w:rPr>
      </w:pPr>
    </w:p>
    <w:p w14:paraId="75A513F7">
      <w:pPr>
        <w:snapToGrid w:val="0"/>
        <w:spacing w:line="360" w:lineRule="auto"/>
        <w:jc w:val="center"/>
        <w:rPr>
          <w:rFonts w:hint="eastAsia" w:ascii="宋体" w:hAnsi="宋体" w:eastAsia="宋体" w:cs="宋体"/>
          <w:b/>
          <w:color w:val="auto"/>
          <w:sz w:val="32"/>
        </w:rPr>
      </w:pPr>
    </w:p>
    <w:p w14:paraId="67802651">
      <w:pPr>
        <w:snapToGrid w:val="0"/>
        <w:spacing w:line="360" w:lineRule="auto"/>
        <w:jc w:val="center"/>
        <w:rPr>
          <w:rFonts w:hint="eastAsia" w:ascii="宋体" w:hAnsi="宋体" w:eastAsia="宋体" w:cs="宋体"/>
          <w:b/>
          <w:color w:val="auto"/>
          <w:sz w:val="32"/>
        </w:rPr>
      </w:pPr>
    </w:p>
    <w:p w14:paraId="4D3F239A">
      <w:pPr>
        <w:snapToGrid w:val="0"/>
        <w:spacing w:line="360" w:lineRule="auto"/>
        <w:jc w:val="center"/>
        <w:rPr>
          <w:rFonts w:hint="eastAsia" w:ascii="宋体" w:hAnsi="宋体" w:eastAsia="宋体" w:cs="宋体"/>
          <w:b/>
          <w:color w:val="auto"/>
          <w:sz w:val="32"/>
        </w:rPr>
      </w:pPr>
    </w:p>
    <w:p w14:paraId="06822CEA">
      <w:pPr>
        <w:snapToGrid w:val="0"/>
        <w:spacing w:line="360" w:lineRule="auto"/>
        <w:jc w:val="center"/>
        <w:rPr>
          <w:rFonts w:hint="eastAsia" w:ascii="宋体" w:hAnsi="宋体" w:eastAsia="宋体" w:cs="宋体"/>
          <w:b/>
          <w:color w:val="auto"/>
          <w:sz w:val="32"/>
        </w:rPr>
      </w:pPr>
    </w:p>
    <w:p w14:paraId="17A769B7">
      <w:pPr>
        <w:snapToGrid w:val="0"/>
        <w:spacing w:line="360" w:lineRule="auto"/>
        <w:jc w:val="center"/>
        <w:rPr>
          <w:rFonts w:hint="eastAsia" w:ascii="宋体" w:hAnsi="宋体" w:eastAsia="宋体" w:cs="宋体"/>
          <w:b/>
          <w:color w:val="auto"/>
          <w:sz w:val="32"/>
        </w:rPr>
      </w:pPr>
    </w:p>
    <w:p w14:paraId="163DC7CF">
      <w:pPr>
        <w:snapToGrid w:val="0"/>
        <w:spacing w:line="360" w:lineRule="auto"/>
        <w:jc w:val="center"/>
        <w:rPr>
          <w:rFonts w:hint="eastAsia" w:ascii="宋体" w:hAnsi="宋体" w:eastAsia="宋体" w:cs="宋体"/>
          <w:b/>
          <w:color w:val="auto"/>
          <w:sz w:val="32"/>
        </w:rPr>
      </w:pPr>
    </w:p>
    <w:p w14:paraId="2A62C747">
      <w:pPr>
        <w:snapToGrid w:val="0"/>
        <w:spacing w:line="360" w:lineRule="auto"/>
        <w:rPr>
          <w:rFonts w:hint="eastAsia" w:ascii="宋体" w:hAnsi="宋体" w:eastAsia="宋体" w:cs="宋体"/>
          <w:b/>
          <w:color w:val="auto"/>
          <w:sz w:val="32"/>
        </w:rPr>
      </w:pPr>
    </w:p>
    <w:p w14:paraId="1FF371D5">
      <w:pPr>
        <w:pStyle w:val="5"/>
        <w:snapToGrid w:val="0"/>
        <w:spacing w:line="360" w:lineRule="auto"/>
        <w:jc w:val="center"/>
        <w:rPr>
          <w:rFonts w:hint="default" w:ascii="Arial" w:hAnsi="Arial" w:eastAsia="宋体" w:cs="Times New Roman"/>
          <w:b/>
          <w:color w:val="auto"/>
          <w:sz w:val="30"/>
        </w:rPr>
      </w:pPr>
      <w:r>
        <w:rPr>
          <w:rFonts w:hint="default" w:ascii="Arial" w:hAnsi="Arial" w:eastAsia="宋体" w:cs="Times New Roman"/>
          <w:b/>
          <w:color w:val="auto"/>
          <w:sz w:val="30"/>
        </w:rPr>
        <w:t>四、技术方案</w:t>
      </w:r>
    </w:p>
    <w:p w14:paraId="217641A7">
      <w:pPr>
        <w:snapToGrid w:val="0"/>
        <w:spacing w:line="360" w:lineRule="auto"/>
        <w:rPr>
          <w:rFonts w:hint="eastAsia" w:ascii="宋体" w:hAnsi="宋体" w:eastAsia="宋体" w:cs="宋体"/>
          <w:color w:val="auto"/>
          <w:sz w:val="30"/>
        </w:rPr>
      </w:pPr>
    </w:p>
    <w:p w14:paraId="00195965">
      <w:pPr>
        <w:snapToGrid w:val="0"/>
        <w:spacing w:line="360" w:lineRule="auto"/>
        <w:rPr>
          <w:rFonts w:hint="eastAsia" w:ascii="宋体" w:hAnsi="宋体" w:eastAsia="宋体" w:cs="宋体"/>
          <w:color w:val="auto"/>
          <w:sz w:val="30"/>
        </w:rPr>
      </w:pPr>
      <w:r>
        <w:rPr>
          <w:rFonts w:hint="eastAsia" w:ascii="宋体" w:hAnsi="宋体" w:eastAsia="宋体" w:cs="宋体"/>
          <w:color w:val="auto"/>
          <w:sz w:val="30"/>
        </w:rPr>
        <w:t xml:space="preserve">附件5：    </w:t>
      </w:r>
    </w:p>
    <w:p w14:paraId="29029095">
      <w:pPr>
        <w:snapToGrid w:val="0"/>
        <w:spacing w:line="360" w:lineRule="auto"/>
        <w:jc w:val="center"/>
        <w:rPr>
          <w:rFonts w:hint="eastAsia" w:ascii="宋体" w:hAnsi="宋体" w:eastAsia="宋体" w:cs="宋体"/>
          <w:b/>
          <w:bCs/>
          <w:color w:val="auto"/>
          <w:sz w:val="18"/>
          <w:szCs w:val="16"/>
        </w:rPr>
      </w:pPr>
      <w:r>
        <w:rPr>
          <w:rFonts w:hint="eastAsia" w:ascii="宋体" w:hAnsi="宋体" w:eastAsia="宋体" w:cs="宋体"/>
          <w:b/>
          <w:bCs/>
          <w:color w:val="auto"/>
          <w:sz w:val="24"/>
          <w:szCs w:val="16"/>
        </w:rPr>
        <w:t>结合采购需求及评审因素格式自拟</w:t>
      </w:r>
    </w:p>
    <w:p w14:paraId="50614CAD">
      <w:pPr>
        <w:snapToGrid w:val="0"/>
        <w:spacing w:line="360" w:lineRule="auto"/>
        <w:rPr>
          <w:rFonts w:hint="eastAsia" w:ascii="宋体" w:hAnsi="宋体" w:eastAsia="宋体" w:cs="宋体"/>
          <w:color w:val="auto"/>
        </w:rPr>
      </w:pPr>
    </w:p>
    <w:p w14:paraId="3625DFB4">
      <w:pPr>
        <w:snapToGrid w:val="0"/>
        <w:spacing w:line="360" w:lineRule="auto"/>
        <w:rPr>
          <w:rFonts w:hint="eastAsia" w:ascii="宋体" w:hAnsi="宋体" w:eastAsia="宋体" w:cs="宋体"/>
          <w:color w:val="auto"/>
        </w:rPr>
      </w:pPr>
    </w:p>
    <w:p w14:paraId="6F045D4B">
      <w:pPr>
        <w:snapToGrid w:val="0"/>
        <w:spacing w:line="360" w:lineRule="auto"/>
        <w:rPr>
          <w:rFonts w:hint="eastAsia" w:ascii="宋体" w:hAnsi="宋体" w:eastAsia="宋体" w:cs="宋体"/>
          <w:color w:val="auto"/>
        </w:rPr>
      </w:pPr>
    </w:p>
    <w:p w14:paraId="105EB7FA">
      <w:pPr>
        <w:pStyle w:val="2"/>
        <w:rPr>
          <w:rFonts w:hint="eastAsia" w:ascii="宋体" w:hAnsi="宋体" w:eastAsia="宋体" w:cs="宋体"/>
          <w:color w:val="auto"/>
        </w:rPr>
      </w:pPr>
    </w:p>
    <w:p w14:paraId="71293883">
      <w:pPr>
        <w:pStyle w:val="74"/>
        <w:rPr>
          <w:rFonts w:hint="eastAsia" w:ascii="宋体" w:hAnsi="宋体" w:eastAsia="宋体" w:cs="宋体"/>
          <w:color w:val="auto"/>
        </w:rPr>
      </w:pPr>
    </w:p>
    <w:p w14:paraId="719E056A">
      <w:pPr>
        <w:pStyle w:val="74"/>
        <w:rPr>
          <w:rFonts w:hint="eastAsia" w:ascii="宋体" w:hAnsi="宋体" w:eastAsia="宋体" w:cs="宋体"/>
          <w:color w:val="auto"/>
        </w:rPr>
      </w:pPr>
    </w:p>
    <w:p w14:paraId="10294579">
      <w:pPr>
        <w:pStyle w:val="74"/>
        <w:rPr>
          <w:rFonts w:hint="eastAsia" w:ascii="宋体" w:hAnsi="宋体" w:eastAsia="宋体" w:cs="宋体"/>
          <w:color w:val="auto"/>
        </w:rPr>
      </w:pPr>
    </w:p>
    <w:p w14:paraId="44B5A403">
      <w:pPr>
        <w:pStyle w:val="74"/>
        <w:rPr>
          <w:rFonts w:hint="eastAsia" w:ascii="宋体" w:hAnsi="宋体" w:eastAsia="宋体" w:cs="宋体"/>
          <w:color w:val="auto"/>
        </w:rPr>
      </w:pPr>
    </w:p>
    <w:p w14:paraId="5220508E">
      <w:pPr>
        <w:pStyle w:val="74"/>
        <w:rPr>
          <w:rFonts w:hint="eastAsia" w:ascii="宋体" w:hAnsi="宋体" w:eastAsia="宋体" w:cs="宋体"/>
          <w:color w:val="auto"/>
        </w:rPr>
      </w:pPr>
    </w:p>
    <w:p w14:paraId="31A603B7">
      <w:pPr>
        <w:pStyle w:val="74"/>
        <w:rPr>
          <w:rFonts w:hint="eastAsia" w:ascii="宋体" w:hAnsi="宋体" w:eastAsia="宋体" w:cs="宋体"/>
          <w:color w:val="auto"/>
        </w:rPr>
      </w:pPr>
    </w:p>
    <w:p w14:paraId="1363AD94">
      <w:pPr>
        <w:pStyle w:val="74"/>
        <w:rPr>
          <w:rFonts w:hint="eastAsia" w:ascii="宋体" w:hAnsi="宋体" w:eastAsia="宋体" w:cs="宋体"/>
          <w:color w:val="auto"/>
        </w:rPr>
      </w:pPr>
    </w:p>
    <w:p w14:paraId="6D614120">
      <w:pPr>
        <w:pStyle w:val="74"/>
        <w:rPr>
          <w:rFonts w:hint="eastAsia" w:ascii="宋体" w:hAnsi="宋体" w:eastAsia="宋体" w:cs="宋体"/>
          <w:color w:val="auto"/>
        </w:rPr>
      </w:pPr>
    </w:p>
    <w:p w14:paraId="572BE8C9">
      <w:pPr>
        <w:pStyle w:val="74"/>
        <w:rPr>
          <w:rFonts w:hint="eastAsia" w:ascii="宋体" w:hAnsi="宋体" w:eastAsia="宋体" w:cs="宋体"/>
          <w:color w:val="auto"/>
        </w:rPr>
      </w:pPr>
    </w:p>
    <w:p w14:paraId="31A49572">
      <w:pPr>
        <w:pStyle w:val="74"/>
        <w:rPr>
          <w:rFonts w:hint="eastAsia" w:ascii="宋体" w:hAnsi="宋体" w:eastAsia="宋体" w:cs="宋体"/>
          <w:color w:val="auto"/>
        </w:rPr>
      </w:pPr>
    </w:p>
    <w:p w14:paraId="5666F41B">
      <w:pPr>
        <w:pStyle w:val="74"/>
        <w:rPr>
          <w:rFonts w:hint="eastAsia" w:ascii="宋体" w:hAnsi="宋体" w:eastAsia="宋体" w:cs="宋体"/>
          <w:color w:val="auto"/>
        </w:rPr>
      </w:pPr>
    </w:p>
    <w:p w14:paraId="3E3C23C0">
      <w:pPr>
        <w:pStyle w:val="74"/>
        <w:rPr>
          <w:rFonts w:hint="eastAsia" w:ascii="宋体" w:hAnsi="宋体" w:eastAsia="宋体" w:cs="宋体"/>
          <w:color w:val="auto"/>
        </w:rPr>
      </w:pPr>
    </w:p>
    <w:p w14:paraId="51FF9D75">
      <w:pPr>
        <w:pStyle w:val="74"/>
        <w:rPr>
          <w:rFonts w:hint="eastAsia" w:ascii="宋体" w:hAnsi="宋体" w:eastAsia="宋体" w:cs="宋体"/>
          <w:color w:val="auto"/>
        </w:rPr>
      </w:pPr>
    </w:p>
    <w:p w14:paraId="01CA4C41">
      <w:pPr>
        <w:pStyle w:val="74"/>
        <w:rPr>
          <w:rFonts w:hint="eastAsia" w:ascii="宋体" w:hAnsi="宋体" w:eastAsia="宋体" w:cs="宋体"/>
          <w:color w:val="auto"/>
        </w:rPr>
      </w:pPr>
    </w:p>
    <w:p w14:paraId="00835D1A">
      <w:pPr>
        <w:pStyle w:val="74"/>
        <w:rPr>
          <w:rFonts w:hint="eastAsia" w:ascii="宋体" w:hAnsi="宋体" w:eastAsia="宋体" w:cs="宋体"/>
          <w:color w:val="auto"/>
        </w:rPr>
      </w:pPr>
    </w:p>
    <w:p w14:paraId="0D524516">
      <w:pPr>
        <w:pStyle w:val="74"/>
        <w:rPr>
          <w:rFonts w:hint="eastAsia" w:ascii="宋体" w:hAnsi="宋体" w:eastAsia="宋体" w:cs="宋体"/>
          <w:color w:val="auto"/>
        </w:rPr>
      </w:pPr>
    </w:p>
    <w:p w14:paraId="6D0D5E40">
      <w:pPr>
        <w:pStyle w:val="74"/>
        <w:rPr>
          <w:rFonts w:hint="eastAsia" w:ascii="宋体" w:hAnsi="宋体" w:eastAsia="宋体" w:cs="宋体"/>
          <w:color w:val="auto"/>
        </w:rPr>
      </w:pPr>
    </w:p>
    <w:p w14:paraId="364A138D">
      <w:pPr>
        <w:pStyle w:val="74"/>
        <w:rPr>
          <w:rFonts w:hint="eastAsia" w:ascii="宋体" w:hAnsi="宋体" w:eastAsia="宋体" w:cs="宋体"/>
          <w:color w:val="auto"/>
        </w:rPr>
      </w:pPr>
    </w:p>
    <w:p w14:paraId="267B98B9">
      <w:pPr>
        <w:pStyle w:val="74"/>
        <w:rPr>
          <w:rFonts w:hint="eastAsia" w:ascii="宋体" w:hAnsi="宋体" w:eastAsia="宋体" w:cs="宋体"/>
          <w:color w:val="auto"/>
        </w:rPr>
      </w:pPr>
    </w:p>
    <w:p w14:paraId="535D586B">
      <w:pPr>
        <w:snapToGrid w:val="0"/>
        <w:spacing w:line="360" w:lineRule="auto"/>
        <w:rPr>
          <w:rFonts w:hint="eastAsia" w:ascii="宋体" w:hAnsi="宋体" w:eastAsia="宋体" w:cs="宋体"/>
          <w:color w:val="auto"/>
        </w:rPr>
      </w:pPr>
    </w:p>
    <w:p w14:paraId="35D62D80">
      <w:pPr>
        <w:snapToGrid w:val="0"/>
        <w:spacing w:line="360" w:lineRule="auto"/>
        <w:rPr>
          <w:rFonts w:hint="eastAsia" w:ascii="宋体" w:hAnsi="宋体" w:eastAsia="宋体" w:cs="宋体"/>
          <w:color w:val="auto"/>
        </w:rPr>
      </w:pPr>
    </w:p>
    <w:p w14:paraId="2A8813E5">
      <w:pPr>
        <w:snapToGrid w:val="0"/>
        <w:spacing w:line="360" w:lineRule="auto"/>
        <w:rPr>
          <w:rFonts w:hint="eastAsia" w:ascii="宋体" w:hAnsi="宋体" w:eastAsia="宋体" w:cs="宋体"/>
          <w:color w:val="auto"/>
        </w:rPr>
      </w:pPr>
    </w:p>
    <w:p w14:paraId="0CB4519F">
      <w:pPr>
        <w:snapToGrid w:val="0"/>
        <w:spacing w:line="360" w:lineRule="auto"/>
        <w:rPr>
          <w:rFonts w:hint="eastAsia" w:ascii="宋体" w:hAnsi="宋体" w:eastAsia="宋体" w:cs="宋体"/>
          <w:color w:val="auto"/>
        </w:rPr>
      </w:pPr>
    </w:p>
    <w:p w14:paraId="1D73FF7C">
      <w:pPr>
        <w:snapToGrid w:val="0"/>
        <w:spacing w:line="360" w:lineRule="auto"/>
        <w:rPr>
          <w:rFonts w:hint="eastAsia" w:ascii="宋体" w:hAnsi="宋体" w:eastAsia="宋体" w:cs="宋体"/>
          <w:color w:val="auto"/>
        </w:rPr>
      </w:pPr>
    </w:p>
    <w:p w14:paraId="5B63628E">
      <w:pPr>
        <w:snapToGrid w:val="0"/>
        <w:spacing w:line="360" w:lineRule="auto"/>
        <w:rPr>
          <w:rFonts w:hint="eastAsia" w:ascii="宋体" w:hAnsi="宋体" w:eastAsia="宋体" w:cs="宋体"/>
          <w:color w:val="auto"/>
        </w:rPr>
      </w:pPr>
    </w:p>
    <w:p w14:paraId="0D950A11">
      <w:pPr>
        <w:snapToGrid w:val="0"/>
        <w:spacing w:line="360" w:lineRule="auto"/>
        <w:rPr>
          <w:rFonts w:hint="eastAsia" w:ascii="宋体" w:hAnsi="宋体" w:eastAsia="宋体" w:cs="宋体"/>
          <w:color w:val="auto"/>
        </w:rPr>
      </w:pPr>
    </w:p>
    <w:p w14:paraId="2A31762D">
      <w:pPr>
        <w:snapToGrid w:val="0"/>
        <w:spacing w:line="360" w:lineRule="auto"/>
        <w:rPr>
          <w:rFonts w:hint="eastAsia" w:ascii="宋体" w:hAnsi="宋体" w:eastAsia="宋体" w:cs="宋体"/>
          <w:color w:val="auto"/>
        </w:rPr>
      </w:pPr>
    </w:p>
    <w:p w14:paraId="0F74D9C6">
      <w:pPr>
        <w:snapToGrid w:val="0"/>
        <w:spacing w:line="360" w:lineRule="auto"/>
        <w:rPr>
          <w:rFonts w:hint="eastAsia" w:ascii="宋体" w:hAnsi="宋体" w:eastAsia="宋体" w:cs="宋体"/>
          <w:color w:val="auto"/>
        </w:rPr>
      </w:pPr>
    </w:p>
    <w:p w14:paraId="1BAA5AB0">
      <w:pPr>
        <w:snapToGrid w:val="0"/>
        <w:spacing w:line="360" w:lineRule="auto"/>
        <w:rPr>
          <w:rFonts w:hint="eastAsia" w:ascii="宋体" w:hAnsi="宋体" w:eastAsia="宋体" w:cs="宋体"/>
          <w:color w:val="auto"/>
        </w:rPr>
      </w:pPr>
    </w:p>
    <w:p w14:paraId="7617E827">
      <w:pPr>
        <w:snapToGrid w:val="0"/>
        <w:spacing w:line="360" w:lineRule="auto"/>
        <w:rPr>
          <w:rFonts w:hint="eastAsia" w:ascii="宋体" w:hAnsi="宋体" w:eastAsia="宋体" w:cs="宋体"/>
          <w:color w:val="auto"/>
        </w:rPr>
      </w:pPr>
    </w:p>
    <w:p w14:paraId="405DF2BE">
      <w:pPr>
        <w:snapToGrid w:val="0"/>
        <w:spacing w:line="360" w:lineRule="auto"/>
        <w:rPr>
          <w:rFonts w:hint="eastAsia" w:ascii="宋体" w:hAnsi="宋体" w:eastAsia="宋体" w:cs="宋体"/>
          <w:color w:val="auto"/>
          <w:sz w:val="30"/>
        </w:rPr>
      </w:pPr>
    </w:p>
    <w:p w14:paraId="33CAD7F8">
      <w:pPr>
        <w:snapToGrid w:val="0"/>
        <w:spacing w:line="360" w:lineRule="auto"/>
        <w:rPr>
          <w:rFonts w:hint="eastAsia" w:ascii="宋体" w:hAnsi="宋体" w:eastAsia="宋体" w:cs="宋体"/>
          <w:color w:val="auto"/>
          <w:sz w:val="30"/>
        </w:rPr>
      </w:pPr>
    </w:p>
    <w:p w14:paraId="71289011">
      <w:pPr>
        <w:snapToGrid w:val="0"/>
        <w:spacing w:line="360" w:lineRule="auto"/>
        <w:rPr>
          <w:rFonts w:hint="eastAsia" w:ascii="宋体" w:hAnsi="宋体" w:eastAsia="宋体" w:cs="宋体"/>
          <w:color w:val="auto"/>
          <w:sz w:val="30"/>
        </w:rPr>
      </w:pPr>
      <w:r>
        <w:rPr>
          <w:rFonts w:hint="eastAsia" w:ascii="宋体" w:hAnsi="宋体" w:eastAsia="宋体" w:cs="宋体"/>
          <w:color w:val="auto"/>
          <w:sz w:val="30"/>
        </w:rPr>
        <w:t>附件6</w:t>
      </w:r>
    </w:p>
    <w:p w14:paraId="7BC0CB53">
      <w:pPr>
        <w:snapToGrid w:val="0"/>
        <w:spacing w:line="360" w:lineRule="auto"/>
        <w:jc w:val="center"/>
        <w:rPr>
          <w:rFonts w:hint="eastAsia" w:ascii="宋体" w:hAnsi="宋体" w:eastAsia="宋体" w:cs="宋体"/>
          <w:color w:val="auto"/>
          <w:sz w:val="30"/>
        </w:rPr>
      </w:pPr>
      <w:r>
        <w:rPr>
          <w:rFonts w:hint="eastAsia" w:ascii="宋体" w:hAnsi="宋体" w:eastAsia="宋体" w:cs="宋体"/>
          <w:color w:val="auto"/>
          <w:sz w:val="30"/>
        </w:rPr>
        <w:t>主要人员简历表</w:t>
      </w:r>
    </w:p>
    <w:p w14:paraId="3C000493">
      <w:pPr>
        <w:snapToGrid w:val="0"/>
        <w:spacing w:line="360" w:lineRule="auto"/>
        <w:jc w:val="center"/>
        <w:rPr>
          <w:rFonts w:hint="eastAsia" w:ascii="宋体" w:hAnsi="宋体" w:eastAsia="宋体" w:cs="宋体"/>
          <w:color w:val="auto"/>
          <w:sz w:val="28"/>
        </w:rPr>
      </w:pPr>
    </w:p>
    <w:tbl>
      <w:tblPr>
        <w:tblStyle w:val="52"/>
        <w:tblW w:w="0" w:type="auto"/>
        <w:tblInd w:w="0" w:type="dxa"/>
        <w:tblLayout w:type="fixed"/>
        <w:tblCellMar>
          <w:top w:w="0" w:type="dxa"/>
          <w:left w:w="0" w:type="dxa"/>
          <w:bottom w:w="0" w:type="dxa"/>
          <w:right w:w="0" w:type="dxa"/>
        </w:tblCellMar>
      </w:tblPr>
      <w:tblGrid>
        <w:gridCol w:w="1410"/>
        <w:gridCol w:w="864"/>
        <w:gridCol w:w="2761"/>
        <w:gridCol w:w="443"/>
        <w:gridCol w:w="1572"/>
        <w:gridCol w:w="603"/>
        <w:gridCol w:w="1861"/>
      </w:tblGrid>
      <w:tr w14:paraId="52F37DE5">
        <w:tblPrEx>
          <w:tblCellMar>
            <w:top w:w="0" w:type="dxa"/>
            <w:left w:w="0" w:type="dxa"/>
            <w:bottom w:w="0" w:type="dxa"/>
            <w:right w:w="0" w:type="dxa"/>
          </w:tblCellMar>
        </w:tblPrEx>
        <w:trPr>
          <w:trHeight w:val="691" w:hRule="exact"/>
        </w:trPr>
        <w:tc>
          <w:tcPr>
            <w:tcW w:w="2274" w:type="dxa"/>
            <w:gridSpan w:val="2"/>
            <w:tcBorders>
              <w:top w:val="double" w:color="000000" w:sz="4"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7752555D">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姓   名</w:t>
            </w:r>
          </w:p>
        </w:tc>
        <w:tc>
          <w:tcPr>
            <w:tcW w:w="2761" w:type="dxa"/>
            <w:tcBorders>
              <w:top w:val="doub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CC64FAE">
            <w:pPr>
              <w:snapToGrid w:val="0"/>
              <w:spacing w:line="360" w:lineRule="auto"/>
              <w:jc w:val="center"/>
              <w:rPr>
                <w:rFonts w:hint="eastAsia" w:ascii="宋体" w:hAnsi="宋体" w:eastAsia="宋体" w:cs="宋体"/>
                <w:color w:val="auto"/>
              </w:rPr>
            </w:pPr>
          </w:p>
        </w:tc>
        <w:tc>
          <w:tcPr>
            <w:tcW w:w="2618" w:type="dxa"/>
            <w:gridSpan w:val="3"/>
            <w:tcBorders>
              <w:top w:val="doub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5B6E303">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性  别</w:t>
            </w:r>
          </w:p>
        </w:tc>
        <w:tc>
          <w:tcPr>
            <w:tcW w:w="1861" w:type="dxa"/>
            <w:tcBorders>
              <w:top w:val="double" w:color="000000" w:sz="4"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5803FFC1">
            <w:pPr>
              <w:snapToGrid w:val="0"/>
              <w:spacing w:line="360" w:lineRule="auto"/>
              <w:jc w:val="center"/>
              <w:rPr>
                <w:rFonts w:hint="eastAsia" w:ascii="宋体" w:hAnsi="宋体" w:eastAsia="宋体" w:cs="宋体"/>
                <w:color w:val="auto"/>
              </w:rPr>
            </w:pPr>
          </w:p>
        </w:tc>
      </w:tr>
      <w:tr w14:paraId="7640F8E2">
        <w:tblPrEx>
          <w:tblCellMar>
            <w:top w:w="0" w:type="dxa"/>
            <w:left w:w="0" w:type="dxa"/>
            <w:bottom w:w="0" w:type="dxa"/>
            <w:right w:w="0" w:type="dxa"/>
          </w:tblCellMar>
        </w:tblPrEx>
        <w:trPr>
          <w:trHeight w:val="613" w:hRule="exact"/>
        </w:trPr>
        <w:tc>
          <w:tcPr>
            <w:tcW w:w="2274" w:type="dxa"/>
            <w:gridSpan w:val="2"/>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484F011C">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职   务</w:t>
            </w:r>
          </w:p>
        </w:tc>
        <w:tc>
          <w:tcPr>
            <w:tcW w:w="276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2FABB66">
            <w:pPr>
              <w:snapToGrid w:val="0"/>
              <w:spacing w:line="360" w:lineRule="auto"/>
              <w:jc w:val="center"/>
              <w:rPr>
                <w:rFonts w:hint="eastAsia" w:ascii="宋体" w:hAnsi="宋体" w:eastAsia="宋体" w:cs="宋体"/>
                <w:color w:val="auto"/>
              </w:rPr>
            </w:pPr>
          </w:p>
        </w:tc>
        <w:tc>
          <w:tcPr>
            <w:tcW w:w="2618"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AF3BD86">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职  称</w:t>
            </w:r>
          </w:p>
        </w:tc>
        <w:tc>
          <w:tcPr>
            <w:tcW w:w="1861"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4782F3D5">
            <w:pPr>
              <w:snapToGrid w:val="0"/>
              <w:spacing w:line="360" w:lineRule="auto"/>
              <w:jc w:val="center"/>
              <w:rPr>
                <w:rFonts w:hint="eastAsia" w:ascii="宋体" w:hAnsi="宋体" w:eastAsia="宋体" w:cs="宋体"/>
                <w:color w:val="auto"/>
              </w:rPr>
            </w:pPr>
          </w:p>
        </w:tc>
      </w:tr>
      <w:tr w14:paraId="6AFEBF6B">
        <w:tblPrEx>
          <w:tblCellMar>
            <w:top w:w="0" w:type="dxa"/>
            <w:left w:w="0" w:type="dxa"/>
            <w:bottom w:w="0" w:type="dxa"/>
            <w:right w:w="0" w:type="dxa"/>
          </w:tblCellMar>
        </w:tblPrEx>
        <w:trPr>
          <w:trHeight w:val="621" w:hRule="exact"/>
        </w:trPr>
        <w:tc>
          <w:tcPr>
            <w:tcW w:w="2274" w:type="dxa"/>
            <w:gridSpan w:val="2"/>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677D0178">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毕业学校、专业</w:t>
            </w:r>
          </w:p>
        </w:tc>
        <w:tc>
          <w:tcPr>
            <w:tcW w:w="7240" w:type="dxa"/>
            <w:gridSpan w:val="5"/>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7217ADF3">
            <w:pPr>
              <w:snapToGrid w:val="0"/>
              <w:spacing w:line="360" w:lineRule="auto"/>
              <w:jc w:val="center"/>
              <w:rPr>
                <w:rFonts w:hint="eastAsia" w:ascii="宋体" w:hAnsi="宋体" w:eastAsia="宋体" w:cs="宋体"/>
                <w:color w:val="auto"/>
              </w:rPr>
            </w:pPr>
          </w:p>
        </w:tc>
      </w:tr>
      <w:tr w14:paraId="772048D9">
        <w:tblPrEx>
          <w:tblCellMar>
            <w:top w:w="0" w:type="dxa"/>
            <w:left w:w="0" w:type="dxa"/>
            <w:bottom w:w="0" w:type="dxa"/>
            <w:right w:w="0" w:type="dxa"/>
          </w:tblCellMar>
        </w:tblPrEx>
        <w:trPr>
          <w:trHeight w:val="771" w:hRule="exact"/>
        </w:trPr>
        <w:tc>
          <w:tcPr>
            <w:tcW w:w="2274" w:type="dxa"/>
            <w:gridSpan w:val="2"/>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1096E70E">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身份证号</w:t>
            </w:r>
          </w:p>
        </w:tc>
        <w:tc>
          <w:tcPr>
            <w:tcW w:w="276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4963FDC">
            <w:pPr>
              <w:snapToGrid w:val="0"/>
              <w:spacing w:line="360" w:lineRule="auto"/>
              <w:jc w:val="center"/>
              <w:rPr>
                <w:rFonts w:hint="eastAsia" w:ascii="宋体" w:hAnsi="宋体" w:eastAsia="宋体" w:cs="宋体"/>
                <w:color w:val="auto"/>
              </w:rPr>
            </w:pPr>
          </w:p>
        </w:tc>
        <w:tc>
          <w:tcPr>
            <w:tcW w:w="2618"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D925551">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拟在本合同任职</w:t>
            </w:r>
          </w:p>
        </w:tc>
        <w:tc>
          <w:tcPr>
            <w:tcW w:w="1861"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60AC3345">
            <w:pPr>
              <w:snapToGrid w:val="0"/>
              <w:spacing w:line="360" w:lineRule="auto"/>
              <w:ind w:right="-105"/>
              <w:jc w:val="center"/>
              <w:rPr>
                <w:rFonts w:hint="eastAsia" w:ascii="宋体" w:hAnsi="宋体" w:eastAsia="宋体" w:cs="宋体"/>
                <w:color w:val="auto"/>
              </w:rPr>
            </w:pPr>
          </w:p>
        </w:tc>
      </w:tr>
      <w:tr w14:paraId="31A4A4D4">
        <w:tblPrEx>
          <w:tblCellMar>
            <w:top w:w="0" w:type="dxa"/>
            <w:left w:w="0" w:type="dxa"/>
            <w:bottom w:w="0" w:type="dxa"/>
            <w:right w:w="0" w:type="dxa"/>
          </w:tblCellMar>
        </w:tblPrEx>
        <w:trPr>
          <w:trHeight w:val="771" w:hRule="exact"/>
        </w:trPr>
        <w:tc>
          <w:tcPr>
            <w:tcW w:w="2274" w:type="dxa"/>
            <w:gridSpan w:val="2"/>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1FD2A6C7">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执业资格证</w:t>
            </w:r>
          </w:p>
        </w:tc>
        <w:tc>
          <w:tcPr>
            <w:tcW w:w="2761"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A13DEC7">
            <w:pPr>
              <w:snapToGrid w:val="0"/>
              <w:spacing w:line="360" w:lineRule="auto"/>
              <w:jc w:val="center"/>
              <w:rPr>
                <w:rFonts w:hint="eastAsia" w:ascii="宋体" w:hAnsi="宋体" w:eastAsia="宋体" w:cs="宋体"/>
                <w:color w:val="auto"/>
              </w:rPr>
            </w:pPr>
          </w:p>
        </w:tc>
        <w:tc>
          <w:tcPr>
            <w:tcW w:w="2618"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130B4A9">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执业资格证书号</w:t>
            </w:r>
          </w:p>
        </w:tc>
        <w:tc>
          <w:tcPr>
            <w:tcW w:w="1861" w:type="dxa"/>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7E52D240">
            <w:pPr>
              <w:snapToGrid w:val="0"/>
              <w:spacing w:line="360" w:lineRule="auto"/>
              <w:rPr>
                <w:rFonts w:hint="eastAsia" w:ascii="宋体" w:hAnsi="宋体" w:eastAsia="宋体" w:cs="宋体"/>
                <w:color w:val="auto"/>
              </w:rPr>
            </w:pPr>
          </w:p>
        </w:tc>
      </w:tr>
      <w:tr w14:paraId="26A7F304">
        <w:tblPrEx>
          <w:tblCellMar>
            <w:top w:w="0" w:type="dxa"/>
            <w:left w:w="0" w:type="dxa"/>
            <w:bottom w:w="0" w:type="dxa"/>
            <w:right w:w="0" w:type="dxa"/>
          </w:tblCellMar>
        </w:tblPrEx>
        <w:trPr>
          <w:trHeight w:val="500" w:hRule="exact"/>
        </w:trPr>
        <w:tc>
          <w:tcPr>
            <w:tcW w:w="9514" w:type="dxa"/>
            <w:gridSpan w:val="7"/>
            <w:tcBorders>
              <w:top w:val="single" w:color="000000" w:sz="6" w:space="0"/>
              <w:left w:val="double" w:color="000000" w:sz="4" w:space="0"/>
              <w:bottom w:val="single" w:color="000000" w:sz="6" w:space="0"/>
              <w:right w:val="double" w:color="000000" w:sz="4" w:space="0"/>
            </w:tcBorders>
            <w:tcMar>
              <w:top w:w="0" w:type="dxa"/>
              <w:left w:w="108" w:type="dxa"/>
              <w:bottom w:w="0" w:type="dxa"/>
              <w:right w:w="108" w:type="dxa"/>
            </w:tcMar>
            <w:vAlign w:val="center"/>
          </w:tcPr>
          <w:p w14:paraId="122E6997">
            <w:pPr>
              <w:snapToGrid w:val="0"/>
              <w:spacing w:line="360" w:lineRule="auto"/>
              <w:rPr>
                <w:rFonts w:hint="eastAsia" w:ascii="宋体" w:hAnsi="宋体" w:eastAsia="宋体" w:cs="宋体"/>
                <w:color w:val="auto"/>
              </w:rPr>
            </w:pPr>
            <w:r>
              <w:rPr>
                <w:rFonts w:hint="eastAsia" w:ascii="宋体" w:hAnsi="宋体" w:eastAsia="宋体" w:cs="宋体"/>
                <w:color w:val="auto"/>
              </w:rPr>
              <w:t>近三年承担项目情况</w:t>
            </w:r>
          </w:p>
        </w:tc>
      </w:tr>
      <w:tr w14:paraId="6A629371">
        <w:tblPrEx>
          <w:tblCellMar>
            <w:top w:w="0" w:type="dxa"/>
            <w:left w:w="0" w:type="dxa"/>
            <w:bottom w:w="0" w:type="dxa"/>
            <w:right w:w="0" w:type="dxa"/>
          </w:tblCellMar>
        </w:tblPrEx>
        <w:trPr>
          <w:trHeight w:val="500" w:hRule="exact"/>
        </w:trPr>
        <w:tc>
          <w:tcPr>
            <w:tcW w:w="14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2744880B">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时间</w:t>
            </w:r>
          </w:p>
        </w:tc>
        <w:tc>
          <w:tcPr>
            <w:tcW w:w="4068"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F4B8EFA">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类似项目名称</w:t>
            </w:r>
          </w:p>
        </w:tc>
        <w:tc>
          <w:tcPr>
            <w:tcW w:w="157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F2DE6BA">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担任职务</w:t>
            </w:r>
          </w:p>
        </w:tc>
        <w:tc>
          <w:tcPr>
            <w:tcW w:w="2464" w:type="dxa"/>
            <w:gridSpan w:val="2"/>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0A6BC1B9">
            <w:pPr>
              <w:snapToGrid w:val="0"/>
              <w:spacing w:line="360" w:lineRule="auto"/>
              <w:jc w:val="center"/>
              <w:rPr>
                <w:rFonts w:hint="eastAsia" w:ascii="宋体" w:hAnsi="宋体" w:eastAsia="宋体" w:cs="宋体"/>
                <w:color w:val="auto"/>
              </w:rPr>
            </w:pPr>
            <w:r>
              <w:rPr>
                <w:rFonts w:hint="eastAsia" w:ascii="宋体" w:hAnsi="宋体" w:eastAsia="宋体" w:cs="宋体"/>
                <w:color w:val="auto"/>
              </w:rPr>
              <w:t>项目单位名称及电话</w:t>
            </w:r>
          </w:p>
        </w:tc>
      </w:tr>
      <w:tr w14:paraId="0AE89B83">
        <w:tblPrEx>
          <w:tblCellMar>
            <w:top w:w="0" w:type="dxa"/>
            <w:left w:w="0" w:type="dxa"/>
            <w:bottom w:w="0" w:type="dxa"/>
            <w:right w:w="0" w:type="dxa"/>
          </w:tblCellMar>
        </w:tblPrEx>
        <w:trPr>
          <w:trHeight w:val="500" w:hRule="exact"/>
        </w:trPr>
        <w:tc>
          <w:tcPr>
            <w:tcW w:w="14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3DBE25DB">
            <w:pPr>
              <w:snapToGrid w:val="0"/>
              <w:spacing w:line="360" w:lineRule="auto"/>
              <w:jc w:val="center"/>
              <w:rPr>
                <w:rFonts w:hint="eastAsia" w:ascii="宋体" w:hAnsi="宋体" w:eastAsia="宋体" w:cs="宋体"/>
                <w:color w:val="auto"/>
              </w:rPr>
            </w:pPr>
          </w:p>
        </w:tc>
        <w:tc>
          <w:tcPr>
            <w:tcW w:w="4068"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A7278DE">
            <w:pPr>
              <w:snapToGrid w:val="0"/>
              <w:spacing w:line="360" w:lineRule="auto"/>
              <w:jc w:val="center"/>
              <w:rPr>
                <w:rFonts w:hint="eastAsia" w:ascii="宋体" w:hAnsi="宋体" w:eastAsia="宋体" w:cs="宋体"/>
                <w:color w:val="auto"/>
              </w:rPr>
            </w:pPr>
          </w:p>
        </w:tc>
        <w:tc>
          <w:tcPr>
            <w:tcW w:w="157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BD81DE8">
            <w:pPr>
              <w:snapToGrid w:val="0"/>
              <w:spacing w:line="360" w:lineRule="auto"/>
              <w:jc w:val="center"/>
              <w:rPr>
                <w:rFonts w:hint="eastAsia" w:ascii="宋体" w:hAnsi="宋体" w:eastAsia="宋体" w:cs="宋体"/>
                <w:color w:val="auto"/>
              </w:rPr>
            </w:pPr>
          </w:p>
        </w:tc>
        <w:tc>
          <w:tcPr>
            <w:tcW w:w="2464" w:type="dxa"/>
            <w:gridSpan w:val="2"/>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52F92D4D">
            <w:pPr>
              <w:snapToGrid w:val="0"/>
              <w:spacing w:line="360" w:lineRule="auto"/>
              <w:jc w:val="center"/>
              <w:rPr>
                <w:rFonts w:hint="eastAsia" w:ascii="宋体" w:hAnsi="宋体" w:eastAsia="宋体" w:cs="宋体"/>
                <w:color w:val="auto"/>
              </w:rPr>
            </w:pPr>
          </w:p>
        </w:tc>
      </w:tr>
      <w:tr w14:paraId="1624FF0C">
        <w:tblPrEx>
          <w:tblCellMar>
            <w:top w:w="0" w:type="dxa"/>
            <w:left w:w="0" w:type="dxa"/>
            <w:bottom w:w="0" w:type="dxa"/>
            <w:right w:w="0" w:type="dxa"/>
          </w:tblCellMar>
        </w:tblPrEx>
        <w:trPr>
          <w:trHeight w:val="500" w:hRule="exact"/>
        </w:trPr>
        <w:tc>
          <w:tcPr>
            <w:tcW w:w="14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502F71C6">
            <w:pPr>
              <w:snapToGrid w:val="0"/>
              <w:spacing w:line="360" w:lineRule="auto"/>
              <w:jc w:val="center"/>
              <w:rPr>
                <w:rFonts w:hint="eastAsia" w:ascii="宋体" w:hAnsi="宋体" w:eastAsia="宋体" w:cs="宋体"/>
                <w:color w:val="auto"/>
              </w:rPr>
            </w:pPr>
          </w:p>
        </w:tc>
        <w:tc>
          <w:tcPr>
            <w:tcW w:w="4068"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313E766">
            <w:pPr>
              <w:snapToGrid w:val="0"/>
              <w:spacing w:line="360" w:lineRule="auto"/>
              <w:jc w:val="center"/>
              <w:rPr>
                <w:rFonts w:hint="eastAsia" w:ascii="宋体" w:hAnsi="宋体" w:eastAsia="宋体" w:cs="宋体"/>
                <w:color w:val="auto"/>
              </w:rPr>
            </w:pPr>
          </w:p>
        </w:tc>
        <w:tc>
          <w:tcPr>
            <w:tcW w:w="157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AB8C23A">
            <w:pPr>
              <w:snapToGrid w:val="0"/>
              <w:spacing w:line="360" w:lineRule="auto"/>
              <w:jc w:val="center"/>
              <w:rPr>
                <w:rFonts w:hint="eastAsia" w:ascii="宋体" w:hAnsi="宋体" w:eastAsia="宋体" w:cs="宋体"/>
                <w:color w:val="auto"/>
              </w:rPr>
            </w:pPr>
          </w:p>
        </w:tc>
        <w:tc>
          <w:tcPr>
            <w:tcW w:w="2464" w:type="dxa"/>
            <w:gridSpan w:val="2"/>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61305608">
            <w:pPr>
              <w:snapToGrid w:val="0"/>
              <w:spacing w:line="360" w:lineRule="auto"/>
              <w:jc w:val="center"/>
              <w:rPr>
                <w:rFonts w:hint="eastAsia" w:ascii="宋体" w:hAnsi="宋体" w:eastAsia="宋体" w:cs="宋体"/>
                <w:color w:val="auto"/>
              </w:rPr>
            </w:pPr>
          </w:p>
        </w:tc>
      </w:tr>
      <w:tr w14:paraId="1CEB4059">
        <w:tblPrEx>
          <w:tblCellMar>
            <w:top w:w="0" w:type="dxa"/>
            <w:left w:w="0" w:type="dxa"/>
            <w:bottom w:w="0" w:type="dxa"/>
            <w:right w:w="0" w:type="dxa"/>
          </w:tblCellMar>
        </w:tblPrEx>
        <w:trPr>
          <w:trHeight w:val="500" w:hRule="exact"/>
        </w:trPr>
        <w:tc>
          <w:tcPr>
            <w:tcW w:w="14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1B62D02F">
            <w:pPr>
              <w:snapToGrid w:val="0"/>
              <w:spacing w:line="360" w:lineRule="auto"/>
              <w:jc w:val="center"/>
              <w:rPr>
                <w:rFonts w:hint="eastAsia" w:ascii="宋体" w:hAnsi="宋体" w:eastAsia="宋体" w:cs="宋体"/>
                <w:color w:val="auto"/>
              </w:rPr>
            </w:pPr>
          </w:p>
        </w:tc>
        <w:tc>
          <w:tcPr>
            <w:tcW w:w="4068"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E4EF350">
            <w:pPr>
              <w:snapToGrid w:val="0"/>
              <w:spacing w:line="360" w:lineRule="auto"/>
              <w:jc w:val="center"/>
              <w:rPr>
                <w:rFonts w:hint="eastAsia" w:ascii="宋体" w:hAnsi="宋体" w:eastAsia="宋体" w:cs="宋体"/>
                <w:color w:val="auto"/>
              </w:rPr>
            </w:pPr>
          </w:p>
        </w:tc>
        <w:tc>
          <w:tcPr>
            <w:tcW w:w="157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4FBC711">
            <w:pPr>
              <w:snapToGrid w:val="0"/>
              <w:spacing w:line="360" w:lineRule="auto"/>
              <w:jc w:val="center"/>
              <w:rPr>
                <w:rFonts w:hint="eastAsia" w:ascii="宋体" w:hAnsi="宋体" w:eastAsia="宋体" w:cs="宋体"/>
                <w:color w:val="auto"/>
              </w:rPr>
            </w:pPr>
          </w:p>
        </w:tc>
        <w:tc>
          <w:tcPr>
            <w:tcW w:w="2464" w:type="dxa"/>
            <w:gridSpan w:val="2"/>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18035C30">
            <w:pPr>
              <w:snapToGrid w:val="0"/>
              <w:spacing w:line="360" w:lineRule="auto"/>
              <w:jc w:val="center"/>
              <w:rPr>
                <w:rFonts w:hint="eastAsia" w:ascii="宋体" w:hAnsi="宋体" w:eastAsia="宋体" w:cs="宋体"/>
                <w:color w:val="auto"/>
              </w:rPr>
            </w:pPr>
          </w:p>
        </w:tc>
      </w:tr>
      <w:tr w14:paraId="5D91B3A8">
        <w:tblPrEx>
          <w:tblCellMar>
            <w:top w:w="0" w:type="dxa"/>
            <w:left w:w="0" w:type="dxa"/>
            <w:bottom w:w="0" w:type="dxa"/>
            <w:right w:w="0" w:type="dxa"/>
          </w:tblCellMar>
        </w:tblPrEx>
        <w:trPr>
          <w:trHeight w:val="500" w:hRule="exact"/>
        </w:trPr>
        <w:tc>
          <w:tcPr>
            <w:tcW w:w="14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69AB35DD">
            <w:pPr>
              <w:snapToGrid w:val="0"/>
              <w:spacing w:line="360" w:lineRule="auto"/>
              <w:jc w:val="center"/>
              <w:rPr>
                <w:rFonts w:hint="eastAsia" w:ascii="宋体" w:hAnsi="宋体" w:eastAsia="宋体" w:cs="宋体"/>
                <w:color w:val="auto"/>
              </w:rPr>
            </w:pPr>
          </w:p>
        </w:tc>
        <w:tc>
          <w:tcPr>
            <w:tcW w:w="4068"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BB59D1F">
            <w:pPr>
              <w:snapToGrid w:val="0"/>
              <w:spacing w:line="360" w:lineRule="auto"/>
              <w:jc w:val="center"/>
              <w:rPr>
                <w:rFonts w:hint="eastAsia" w:ascii="宋体" w:hAnsi="宋体" w:eastAsia="宋体" w:cs="宋体"/>
                <w:color w:val="auto"/>
              </w:rPr>
            </w:pPr>
          </w:p>
        </w:tc>
        <w:tc>
          <w:tcPr>
            <w:tcW w:w="157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287753C">
            <w:pPr>
              <w:snapToGrid w:val="0"/>
              <w:spacing w:line="360" w:lineRule="auto"/>
              <w:jc w:val="center"/>
              <w:rPr>
                <w:rFonts w:hint="eastAsia" w:ascii="宋体" w:hAnsi="宋体" w:eastAsia="宋体" w:cs="宋体"/>
                <w:color w:val="auto"/>
              </w:rPr>
            </w:pPr>
          </w:p>
        </w:tc>
        <w:tc>
          <w:tcPr>
            <w:tcW w:w="2464" w:type="dxa"/>
            <w:gridSpan w:val="2"/>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03BE5300">
            <w:pPr>
              <w:snapToGrid w:val="0"/>
              <w:spacing w:line="360" w:lineRule="auto"/>
              <w:jc w:val="center"/>
              <w:rPr>
                <w:rFonts w:hint="eastAsia" w:ascii="宋体" w:hAnsi="宋体" w:eastAsia="宋体" w:cs="宋体"/>
                <w:color w:val="auto"/>
              </w:rPr>
            </w:pPr>
          </w:p>
        </w:tc>
      </w:tr>
      <w:tr w14:paraId="00D58CF4">
        <w:tblPrEx>
          <w:tblCellMar>
            <w:top w:w="0" w:type="dxa"/>
            <w:left w:w="0" w:type="dxa"/>
            <w:bottom w:w="0" w:type="dxa"/>
            <w:right w:w="0" w:type="dxa"/>
          </w:tblCellMar>
        </w:tblPrEx>
        <w:trPr>
          <w:trHeight w:val="500" w:hRule="exact"/>
        </w:trPr>
        <w:tc>
          <w:tcPr>
            <w:tcW w:w="14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2A0FD317">
            <w:pPr>
              <w:snapToGrid w:val="0"/>
              <w:spacing w:line="360" w:lineRule="auto"/>
              <w:jc w:val="center"/>
              <w:rPr>
                <w:rFonts w:hint="eastAsia" w:ascii="宋体" w:hAnsi="宋体" w:eastAsia="宋体" w:cs="宋体"/>
                <w:color w:val="auto"/>
              </w:rPr>
            </w:pPr>
          </w:p>
        </w:tc>
        <w:tc>
          <w:tcPr>
            <w:tcW w:w="4068"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2ACA730">
            <w:pPr>
              <w:snapToGrid w:val="0"/>
              <w:spacing w:line="360" w:lineRule="auto"/>
              <w:jc w:val="center"/>
              <w:rPr>
                <w:rFonts w:hint="eastAsia" w:ascii="宋体" w:hAnsi="宋体" w:eastAsia="宋体" w:cs="宋体"/>
                <w:color w:val="auto"/>
              </w:rPr>
            </w:pPr>
          </w:p>
        </w:tc>
        <w:tc>
          <w:tcPr>
            <w:tcW w:w="157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34493A1">
            <w:pPr>
              <w:snapToGrid w:val="0"/>
              <w:spacing w:line="360" w:lineRule="auto"/>
              <w:jc w:val="center"/>
              <w:rPr>
                <w:rFonts w:hint="eastAsia" w:ascii="宋体" w:hAnsi="宋体" w:eastAsia="宋体" w:cs="宋体"/>
                <w:color w:val="auto"/>
              </w:rPr>
            </w:pPr>
          </w:p>
        </w:tc>
        <w:tc>
          <w:tcPr>
            <w:tcW w:w="2464" w:type="dxa"/>
            <w:gridSpan w:val="2"/>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2FCE8108">
            <w:pPr>
              <w:snapToGrid w:val="0"/>
              <w:spacing w:line="360" w:lineRule="auto"/>
              <w:jc w:val="center"/>
              <w:rPr>
                <w:rFonts w:hint="eastAsia" w:ascii="宋体" w:hAnsi="宋体" w:eastAsia="宋体" w:cs="宋体"/>
                <w:color w:val="auto"/>
              </w:rPr>
            </w:pPr>
          </w:p>
        </w:tc>
      </w:tr>
      <w:tr w14:paraId="51204D8D">
        <w:tblPrEx>
          <w:tblCellMar>
            <w:top w:w="0" w:type="dxa"/>
            <w:left w:w="0" w:type="dxa"/>
            <w:bottom w:w="0" w:type="dxa"/>
            <w:right w:w="0" w:type="dxa"/>
          </w:tblCellMar>
        </w:tblPrEx>
        <w:trPr>
          <w:trHeight w:val="500" w:hRule="exact"/>
        </w:trPr>
        <w:tc>
          <w:tcPr>
            <w:tcW w:w="14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70BD5198">
            <w:pPr>
              <w:snapToGrid w:val="0"/>
              <w:spacing w:line="360" w:lineRule="auto"/>
              <w:jc w:val="center"/>
              <w:rPr>
                <w:rFonts w:hint="eastAsia" w:ascii="宋体" w:hAnsi="宋体" w:eastAsia="宋体" w:cs="宋体"/>
                <w:color w:val="auto"/>
              </w:rPr>
            </w:pPr>
          </w:p>
        </w:tc>
        <w:tc>
          <w:tcPr>
            <w:tcW w:w="4068"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2A392D4">
            <w:pPr>
              <w:snapToGrid w:val="0"/>
              <w:spacing w:line="360" w:lineRule="auto"/>
              <w:jc w:val="center"/>
              <w:rPr>
                <w:rFonts w:hint="eastAsia" w:ascii="宋体" w:hAnsi="宋体" w:eastAsia="宋体" w:cs="宋体"/>
                <w:color w:val="auto"/>
              </w:rPr>
            </w:pPr>
          </w:p>
        </w:tc>
        <w:tc>
          <w:tcPr>
            <w:tcW w:w="157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82358C7">
            <w:pPr>
              <w:snapToGrid w:val="0"/>
              <w:spacing w:line="360" w:lineRule="auto"/>
              <w:jc w:val="center"/>
              <w:rPr>
                <w:rFonts w:hint="eastAsia" w:ascii="宋体" w:hAnsi="宋体" w:eastAsia="宋体" w:cs="宋体"/>
                <w:color w:val="auto"/>
              </w:rPr>
            </w:pPr>
          </w:p>
        </w:tc>
        <w:tc>
          <w:tcPr>
            <w:tcW w:w="2464" w:type="dxa"/>
            <w:gridSpan w:val="2"/>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3C518289">
            <w:pPr>
              <w:snapToGrid w:val="0"/>
              <w:spacing w:line="360" w:lineRule="auto"/>
              <w:jc w:val="center"/>
              <w:rPr>
                <w:rFonts w:hint="eastAsia" w:ascii="宋体" w:hAnsi="宋体" w:eastAsia="宋体" w:cs="宋体"/>
                <w:color w:val="auto"/>
              </w:rPr>
            </w:pPr>
          </w:p>
        </w:tc>
      </w:tr>
      <w:tr w14:paraId="71BF2E54">
        <w:tblPrEx>
          <w:tblCellMar>
            <w:top w:w="0" w:type="dxa"/>
            <w:left w:w="0" w:type="dxa"/>
            <w:bottom w:w="0" w:type="dxa"/>
            <w:right w:w="0" w:type="dxa"/>
          </w:tblCellMar>
        </w:tblPrEx>
        <w:trPr>
          <w:trHeight w:val="500" w:hRule="exact"/>
        </w:trPr>
        <w:tc>
          <w:tcPr>
            <w:tcW w:w="14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1D58706B">
            <w:pPr>
              <w:snapToGrid w:val="0"/>
              <w:spacing w:line="360" w:lineRule="auto"/>
              <w:jc w:val="center"/>
              <w:rPr>
                <w:rFonts w:hint="eastAsia" w:ascii="宋体" w:hAnsi="宋体" w:eastAsia="宋体" w:cs="宋体"/>
                <w:color w:val="auto"/>
              </w:rPr>
            </w:pPr>
          </w:p>
        </w:tc>
        <w:tc>
          <w:tcPr>
            <w:tcW w:w="4068"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6B0C1C8">
            <w:pPr>
              <w:snapToGrid w:val="0"/>
              <w:spacing w:line="360" w:lineRule="auto"/>
              <w:jc w:val="center"/>
              <w:rPr>
                <w:rFonts w:hint="eastAsia" w:ascii="宋体" w:hAnsi="宋体" w:eastAsia="宋体" w:cs="宋体"/>
                <w:color w:val="auto"/>
              </w:rPr>
            </w:pPr>
          </w:p>
        </w:tc>
        <w:tc>
          <w:tcPr>
            <w:tcW w:w="157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F6ECDA2">
            <w:pPr>
              <w:snapToGrid w:val="0"/>
              <w:spacing w:line="360" w:lineRule="auto"/>
              <w:jc w:val="center"/>
              <w:rPr>
                <w:rFonts w:hint="eastAsia" w:ascii="宋体" w:hAnsi="宋体" w:eastAsia="宋体" w:cs="宋体"/>
                <w:color w:val="auto"/>
              </w:rPr>
            </w:pPr>
          </w:p>
        </w:tc>
        <w:tc>
          <w:tcPr>
            <w:tcW w:w="2464" w:type="dxa"/>
            <w:gridSpan w:val="2"/>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14520F4B">
            <w:pPr>
              <w:snapToGrid w:val="0"/>
              <w:spacing w:line="360" w:lineRule="auto"/>
              <w:jc w:val="center"/>
              <w:rPr>
                <w:rFonts w:hint="eastAsia" w:ascii="宋体" w:hAnsi="宋体" w:eastAsia="宋体" w:cs="宋体"/>
                <w:color w:val="auto"/>
              </w:rPr>
            </w:pPr>
          </w:p>
        </w:tc>
      </w:tr>
      <w:tr w14:paraId="254F4F0D">
        <w:tblPrEx>
          <w:tblCellMar>
            <w:top w:w="0" w:type="dxa"/>
            <w:left w:w="0" w:type="dxa"/>
            <w:bottom w:w="0" w:type="dxa"/>
            <w:right w:w="0" w:type="dxa"/>
          </w:tblCellMar>
        </w:tblPrEx>
        <w:trPr>
          <w:trHeight w:val="500" w:hRule="exact"/>
        </w:trPr>
        <w:tc>
          <w:tcPr>
            <w:tcW w:w="1410" w:type="dxa"/>
            <w:tcBorders>
              <w:top w:val="single" w:color="000000" w:sz="6" w:space="0"/>
              <w:left w:val="double" w:color="000000" w:sz="4" w:space="0"/>
              <w:bottom w:val="single" w:color="000000" w:sz="6" w:space="0"/>
              <w:right w:val="single" w:color="000000" w:sz="6" w:space="0"/>
            </w:tcBorders>
            <w:tcMar>
              <w:top w:w="0" w:type="dxa"/>
              <w:left w:w="108" w:type="dxa"/>
              <w:bottom w:w="0" w:type="dxa"/>
              <w:right w:w="108" w:type="dxa"/>
            </w:tcMar>
            <w:vAlign w:val="center"/>
          </w:tcPr>
          <w:p w14:paraId="34BCB641">
            <w:pPr>
              <w:snapToGrid w:val="0"/>
              <w:spacing w:line="360" w:lineRule="auto"/>
              <w:jc w:val="center"/>
              <w:rPr>
                <w:rFonts w:hint="eastAsia" w:ascii="宋体" w:hAnsi="宋体" w:eastAsia="宋体" w:cs="宋体"/>
                <w:color w:val="auto"/>
              </w:rPr>
            </w:pPr>
          </w:p>
        </w:tc>
        <w:tc>
          <w:tcPr>
            <w:tcW w:w="4068" w:type="dxa"/>
            <w:gridSpan w:val="3"/>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0F41D2D">
            <w:pPr>
              <w:snapToGrid w:val="0"/>
              <w:spacing w:line="360" w:lineRule="auto"/>
              <w:jc w:val="center"/>
              <w:rPr>
                <w:rFonts w:hint="eastAsia" w:ascii="宋体" w:hAnsi="宋体" w:eastAsia="宋体" w:cs="宋体"/>
                <w:color w:val="auto"/>
              </w:rPr>
            </w:pPr>
          </w:p>
        </w:tc>
        <w:tc>
          <w:tcPr>
            <w:tcW w:w="1572"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5C96F79">
            <w:pPr>
              <w:snapToGrid w:val="0"/>
              <w:spacing w:line="360" w:lineRule="auto"/>
              <w:jc w:val="center"/>
              <w:rPr>
                <w:rFonts w:hint="eastAsia" w:ascii="宋体" w:hAnsi="宋体" w:eastAsia="宋体" w:cs="宋体"/>
                <w:color w:val="auto"/>
              </w:rPr>
            </w:pPr>
          </w:p>
        </w:tc>
        <w:tc>
          <w:tcPr>
            <w:tcW w:w="2464" w:type="dxa"/>
            <w:gridSpan w:val="2"/>
            <w:tcBorders>
              <w:top w:val="single" w:color="000000" w:sz="6" w:space="0"/>
              <w:left w:val="single" w:color="000000" w:sz="6" w:space="0"/>
              <w:bottom w:val="single" w:color="000000" w:sz="6" w:space="0"/>
              <w:right w:val="double" w:color="000000" w:sz="4" w:space="0"/>
            </w:tcBorders>
            <w:tcMar>
              <w:top w:w="0" w:type="dxa"/>
              <w:left w:w="108" w:type="dxa"/>
              <w:bottom w:w="0" w:type="dxa"/>
              <w:right w:w="108" w:type="dxa"/>
            </w:tcMar>
            <w:vAlign w:val="center"/>
          </w:tcPr>
          <w:p w14:paraId="5E45720E">
            <w:pPr>
              <w:snapToGrid w:val="0"/>
              <w:spacing w:line="360" w:lineRule="auto"/>
              <w:jc w:val="center"/>
              <w:rPr>
                <w:rFonts w:hint="eastAsia" w:ascii="宋体" w:hAnsi="宋体" w:eastAsia="宋体" w:cs="宋体"/>
                <w:color w:val="auto"/>
              </w:rPr>
            </w:pPr>
          </w:p>
        </w:tc>
      </w:tr>
      <w:tr w14:paraId="1190A998">
        <w:tblPrEx>
          <w:tblCellMar>
            <w:top w:w="0" w:type="dxa"/>
            <w:left w:w="0" w:type="dxa"/>
            <w:bottom w:w="0" w:type="dxa"/>
            <w:right w:w="0" w:type="dxa"/>
          </w:tblCellMar>
        </w:tblPrEx>
        <w:trPr>
          <w:trHeight w:val="500" w:hRule="exact"/>
        </w:trPr>
        <w:tc>
          <w:tcPr>
            <w:tcW w:w="1410" w:type="dxa"/>
            <w:tcBorders>
              <w:top w:val="single" w:color="000000" w:sz="6" w:space="0"/>
              <w:left w:val="double" w:color="000000" w:sz="4" w:space="0"/>
              <w:bottom w:val="double" w:color="000000" w:sz="4" w:space="0"/>
              <w:right w:val="single" w:color="000000" w:sz="6" w:space="0"/>
            </w:tcBorders>
            <w:tcMar>
              <w:top w:w="0" w:type="dxa"/>
              <w:left w:w="108" w:type="dxa"/>
              <w:bottom w:w="0" w:type="dxa"/>
              <w:right w:w="108" w:type="dxa"/>
            </w:tcMar>
            <w:vAlign w:val="center"/>
          </w:tcPr>
          <w:p w14:paraId="121648B6">
            <w:pPr>
              <w:snapToGrid w:val="0"/>
              <w:spacing w:line="360" w:lineRule="auto"/>
              <w:jc w:val="center"/>
              <w:rPr>
                <w:rFonts w:hint="eastAsia" w:ascii="宋体" w:hAnsi="宋体" w:eastAsia="宋体" w:cs="宋体"/>
                <w:color w:val="auto"/>
              </w:rPr>
            </w:pPr>
          </w:p>
        </w:tc>
        <w:tc>
          <w:tcPr>
            <w:tcW w:w="4068" w:type="dxa"/>
            <w:gridSpan w:val="3"/>
            <w:tcBorders>
              <w:top w:val="single" w:color="000000" w:sz="6" w:space="0"/>
              <w:left w:val="single" w:color="000000" w:sz="6" w:space="0"/>
              <w:bottom w:val="double" w:color="000000" w:sz="4" w:space="0"/>
              <w:right w:val="single" w:color="000000" w:sz="6" w:space="0"/>
            </w:tcBorders>
            <w:tcMar>
              <w:top w:w="0" w:type="dxa"/>
              <w:left w:w="108" w:type="dxa"/>
              <w:bottom w:w="0" w:type="dxa"/>
              <w:right w:w="108" w:type="dxa"/>
            </w:tcMar>
            <w:vAlign w:val="center"/>
          </w:tcPr>
          <w:p w14:paraId="4180DB3F">
            <w:pPr>
              <w:snapToGrid w:val="0"/>
              <w:spacing w:line="360" w:lineRule="auto"/>
              <w:jc w:val="center"/>
              <w:rPr>
                <w:rFonts w:hint="eastAsia" w:ascii="宋体" w:hAnsi="宋体" w:eastAsia="宋体" w:cs="宋体"/>
                <w:color w:val="auto"/>
              </w:rPr>
            </w:pPr>
          </w:p>
        </w:tc>
        <w:tc>
          <w:tcPr>
            <w:tcW w:w="1572" w:type="dxa"/>
            <w:tcBorders>
              <w:top w:val="single" w:color="000000" w:sz="6" w:space="0"/>
              <w:left w:val="single" w:color="000000" w:sz="6" w:space="0"/>
              <w:bottom w:val="double" w:color="000000" w:sz="4" w:space="0"/>
              <w:right w:val="single" w:color="000000" w:sz="6" w:space="0"/>
            </w:tcBorders>
            <w:tcMar>
              <w:top w:w="0" w:type="dxa"/>
              <w:left w:w="108" w:type="dxa"/>
              <w:bottom w:w="0" w:type="dxa"/>
              <w:right w:w="108" w:type="dxa"/>
            </w:tcMar>
            <w:vAlign w:val="center"/>
          </w:tcPr>
          <w:p w14:paraId="006D5607">
            <w:pPr>
              <w:snapToGrid w:val="0"/>
              <w:spacing w:line="360" w:lineRule="auto"/>
              <w:jc w:val="center"/>
              <w:rPr>
                <w:rFonts w:hint="eastAsia" w:ascii="宋体" w:hAnsi="宋体" w:eastAsia="宋体" w:cs="宋体"/>
                <w:color w:val="auto"/>
              </w:rPr>
            </w:pPr>
          </w:p>
        </w:tc>
        <w:tc>
          <w:tcPr>
            <w:tcW w:w="2464" w:type="dxa"/>
            <w:gridSpan w:val="2"/>
            <w:tcBorders>
              <w:top w:val="single" w:color="000000" w:sz="6" w:space="0"/>
              <w:left w:val="single" w:color="000000" w:sz="6" w:space="0"/>
              <w:bottom w:val="double" w:color="000000" w:sz="4" w:space="0"/>
              <w:right w:val="double" w:color="000000" w:sz="4" w:space="0"/>
            </w:tcBorders>
            <w:tcMar>
              <w:top w:w="0" w:type="dxa"/>
              <w:left w:w="108" w:type="dxa"/>
              <w:bottom w:w="0" w:type="dxa"/>
              <w:right w:w="108" w:type="dxa"/>
            </w:tcMar>
            <w:vAlign w:val="center"/>
          </w:tcPr>
          <w:p w14:paraId="680BA0C0">
            <w:pPr>
              <w:snapToGrid w:val="0"/>
              <w:spacing w:line="360" w:lineRule="auto"/>
              <w:jc w:val="center"/>
              <w:rPr>
                <w:rFonts w:hint="eastAsia" w:ascii="宋体" w:hAnsi="宋体" w:eastAsia="宋体" w:cs="宋体"/>
                <w:color w:val="auto"/>
              </w:rPr>
            </w:pPr>
          </w:p>
        </w:tc>
      </w:tr>
    </w:tbl>
    <w:p w14:paraId="4E94657D">
      <w:pPr>
        <w:snapToGrid w:val="0"/>
        <w:spacing w:line="360" w:lineRule="auto"/>
        <w:rPr>
          <w:rFonts w:hint="eastAsia" w:ascii="宋体" w:hAnsi="宋体" w:eastAsia="宋体" w:cs="宋体"/>
          <w:color w:val="auto"/>
        </w:rPr>
      </w:pPr>
      <w:r>
        <w:rPr>
          <w:rFonts w:hint="eastAsia" w:ascii="宋体" w:hAnsi="宋体" w:eastAsia="宋体" w:cs="宋体"/>
          <w:color w:val="auto"/>
        </w:rPr>
        <w:t>说明：主要人员证书、类似项目证明资料等按第二章第42.1款或第四章要求提供。</w:t>
      </w:r>
    </w:p>
    <w:p w14:paraId="06E5DB58">
      <w:pPr>
        <w:snapToGrid w:val="0"/>
        <w:spacing w:line="360" w:lineRule="auto"/>
        <w:rPr>
          <w:rFonts w:hint="eastAsia" w:ascii="宋体" w:hAnsi="宋体" w:eastAsia="宋体" w:cs="宋体"/>
          <w:color w:val="auto"/>
        </w:rPr>
      </w:pPr>
    </w:p>
    <w:p w14:paraId="2F460343">
      <w:pPr>
        <w:snapToGrid w:val="0"/>
        <w:spacing w:line="360" w:lineRule="auto"/>
        <w:rPr>
          <w:rFonts w:hint="eastAsia" w:ascii="宋体" w:hAnsi="宋体" w:eastAsia="宋体" w:cs="宋体"/>
          <w:color w:val="auto"/>
        </w:rPr>
      </w:pPr>
    </w:p>
    <w:p w14:paraId="5DC33069">
      <w:pPr>
        <w:snapToGrid w:val="0"/>
        <w:spacing w:line="360" w:lineRule="auto"/>
        <w:rPr>
          <w:rFonts w:hint="eastAsia" w:ascii="宋体" w:hAnsi="宋体" w:eastAsia="宋体" w:cs="宋体"/>
          <w:color w:val="auto"/>
        </w:rPr>
      </w:pPr>
      <w:r>
        <w:rPr>
          <w:rFonts w:hint="eastAsia" w:ascii="宋体" w:hAnsi="宋体" w:eastAsia="宋体" w:cs="宋体"/>
          <w:color w:val="auto"/>
        </w:rPr>
        <w:t>供应商名称：</w:t>
      </w:r>
      <w:r>
        <w:rPr>
          <w:rFonts w:hint="eastAsia" w:ascii="宋体" w:hAnsi="宋体" w:eastAsia="宋体" w:cs="宋体"/>
          <w:color w:val="auto"/>
          <w:u w:val="single"/>
        </w:rPr>
        <w:t xml:space="preserve">                </w:t>
      </w:r>
    </w:p>
    <w:p w14:paraId="3A0E2A45">
      <w:pPr>
        <w:snapToGrid w:val="0"/>
        <w:spacing w:line="360" w:lineRule="auto"/>
        <w:rPr>
          <w:rFonts w:hint="eastAsia" w:ascii="宋体" w:hAnsi="宋体" w:eastAsia="宋体" w:cs="宋体"/>
          <w:color w:val="auto"/>
        </w:rPr>
      </w:pPr>
      <w:r>
        <w:rPr>
          <w:rFonts w:hint="eastAsia" w:ascii="宋体" w:hAnsi="宋体" w:eastAsia="宋体" w:cs="宋体"/>
          <w:color w:val="auto"/>
        </w:rPr>
        <w:t>法定代表人或其委托代理人(签字)：</w:t>
      </w:r>
      <w:r>
        <w:rPr>
          <w:rFonts w:hint="eastAsia" w:ascii="宋体" w:hAnsi="宋体" w:eastAsia="宋体" w:cs="宋体"/>
          <w:color w:val="auto"/>
          <w:u w:val="single"/>
        </w:rPr>
        <w:t xml:space="preserve">              </w:t>
      </w:r>
    </w:p>
    <w:p w14:paraId="0D9CB577">
      <w:pPr>
        <w:snapToGrid w:val="0"/>
        <w:spacing w:line="360" w:lineRule="auto"/>
        <w:rPr>
          <w:rFonts w:hint="eastAsia" w:ascii="宋体" w:hAnsi="宋体" w:eastAsia="宋体" w:cs="宋体"/>
          <w:color w:val="auto"/>
        </w:rPr>
      </w:pPr>
      <w:r>
        <w:rPr>
          <w:rFonts w:hint="eastAsia" w:ascii="宋体" w:hAnsi="宋体" w:eastAsia="宋体" w:cs="宋体"/>
          <w:color w:val="auto"/>
        </w:rPr>
        <w:t xml:space="preserve">日期： </w:t>
      </w:r>
      <w:r>
        <w:rPr>
          <w:rFonts w:hint="eastAsia" w:ascii="宋体" w:hAnsi="宋体" w:eastAsia="宋体" w:cs="宋体"/>
          <w:color w:val="auto"/>
          <w:u w:val="single"/>
        </w:rPr>
        <w:t xml:space="preserve">     </w:t>
      </w:r>
      <w:r>
        <w:rPr>
          <w:rFonts w:hint="eastAsia" w:ascii="宋体" w:hAnsi="宋体" w:eastAsia="宋体" w:cs="宋体"/>
          <w:color w:val="auto"/>
        </w:rPr>
        <w:t xml:space="preserve"> 年 </w:t>
      </w:r>
      <w:r>
        <w:rPr>
          <w:rFonts w:hint="eastAsia" w:ascii="宋体" w:hAnsi="宋体" w:eastAsia="宋体" w:cs="宋体"/>
          <w:color w:val="auto"/>
          <w:u w:val="single"/>
        </w:rPr>
        <w:t xml:space="preserve">    </w:t>
      </w:r>
      <w:r>
        <w:rPr>
          <w:rFonts w:hint="eastAsia" w:ascii="宋体" w:hAnsi="宋体" w:eastAsia="宋体" w:cs="宋体"/>
          <w:color w:val="auto"/>
        </w:rPr>
        <w:t xml:space="preserve"> 月 </w:t>
      </w:r>
      <w:r>
        <w:rPr>
          <w:rFonts w:hint="eastAsia" w:ascii="宋体" w:hAnsi="宋体" w:eastAsia="宋体" w:cs="宋体"/>
          <w:color w:val="auto"/>
          <w:u w:val="single"/>
        </w:rPr>
        <w:t xml:space="preserve">   </w:t>
      </w:r>
      <w:r>
        <w:rPr>
          <w:rFonts w:hint="eastAsia" w:ascii="宋体" w:hAnsi="宋体" w:eastAsia="宋体" w:cs="宋体"/>
          <w:color w:val="auto"/>
        </w:rPr>
        <w:t xml:space="preserve"> 日</w:t>
      </w:r>
    </w:p>
    <w:p w14:paraId="320C2F4C">
      <w:pPr>
        <w:snapToGrid w:val="0"/>
        <w:spacing w:line="360" w:lineRule="auto"/>
        <w:rPr>
          <w:rFonts w:hint="eastAsia" w:ascii="宋体" w:hAnsi="宋体" w:eastAsia="宋体" w:cs="宋体"/>
          <w:color w:val="auto"/>
        </w:rPr>
      </w:pPr>
    </w:p>
    <w:p w14:paraId="0F8B6BDF">
      <w:pPr>
        <w:snapToGrid w:val="0"/>
        <w:spacing w:line="360" w:lineRule="auto"/>
        <w:rPr>
          <w:rFonts w:hint="eastAsia" w:ascii="宋体" w:hAnsi="宋体" w:eastAsia="宋体" w:cs="宋体"/>
          <w:b/>
          <w:color w:val="auto"/>
          <w:sz w:val="30"/>
        </w:rPr>
      </w:pPr>
    </w:p>
    <w:p w14:paraId="522EB981">
      <w:pPr>
        <w:snapToGrid w:val="0"/>
        <w:spacing w:line="360" w:lineRule="auto"/>
        <w:jc w:val="center"/>
        <w:rPr>
          <w:rFonts w:hint="eastAsia" w:ascii="宋体" w:hAnsi="宋体" w:eastAsia="宋体" w:cs="宋体"/>
          <w:b/>
          <w:color w:val="auto"/>
          <w:sz w:val="30"/>
        </w:rPr>
      </w:pPr>
    </w:p>
    <w:p w14:paraId="1845FB9D">
      <w:pPr>
        <w:pStyle w:val="5"/>
        <w:snapToGrid w:val="0"/>
        <w:spacing w:line="360" w:lineRule="auto"/>
        <w:jc w:val="center"/>
        <w:rPr>
          <w:rFonts w:hint="default" w:ascii="Arial" w:hAnsi="Arial" w:eastAsia="宋体" w:cs="Times New Roman"/>
          <w:b/>
          <w:color w:val="auto"/>
          <w:sz w:val="30"/>
        </w:rPr>
      </w:pPr>
      <w:r>
        <w:rPr>
          <w:rFonts w:hint="default" w:ascii="Arial" w:hAnsi="Arial" w:eastAsia="宋体" w:cs="Times New Roman"/>
          <w:b/>
          <w:color w:val="auto"/>
          <w:sz w:val="30"/>
        </w:rPr>
        <w:t>五、技术/商务响应与偏离表</w:t>
      </w:r>
    </w:p>
    <w:p w14:paraId="72DDB998">
      <w:pPr>
        <w:snapToGrid w:val="0"/>
        <w:spacing w:line="360" w:lineRule="auto"/>
        <w:ind w:left="-88" w:firstLine="315"/>
        <w:rPr>
          <w:rFonts w:hint="eastAsia" w:ascii="宋体" w:hAnsi="宋体" w:eastAsia="宋体" w:cs="宋体"/>
          <w:color w:val="auto"/>
          <w:u w:val="single"/>
        </w:rPr>
      </w:pPr>
    </w:p>
    <w:tbl>
      <w:tblPr>
        <w:tblStyle w:val="52"/>
        <w:tblW w:w="0" w:type="auto"/>
        <w:jc w:val="center"/>
        <w:tblLayout w:type="fixed"/>
        <w:tblCellMar>
          <w:top w:w="0" w:type="dxa"/>
          <w:left w:w="0" w:type="dxa"/>
          <w:bottom w:w="0" w:type="dxa"/>
          <w:right w:w="0" w:type="dxa"/>
        </w:tblCellMar>
      </w:tblPr>
      <w:tblGrid>
        <w:gridCol w:w="680"/>
        <w:gridCol w:w="1803"/>
        <w:gridCol w:w="2084"/>
        <w:gridCol w:w="2782"/>
        <w:gridCol w:w="1298"/>
        <w:gridCol w:w="707"/>
      </w:tblGrid>
      <w:tr w14:paraId="576E71AD">
        <w:tblPrEx>
          <w:tblCellMar>
            <w:top w:w="0" w:type="dxa"/>
            <w:left w:w="0" w:type="dxa"/>
            <w:bottom w:w="0" w:type="dxa"/>
            <w:right w:w="0" w:type="dxa"/>
          </w:tblCellMar>
        </w:tblPrEx>
        <w:trPr>
          <w:trHeight w:val="504" w:hRule="atLeast"/>
          <w:jc w:val="center"/>
        </w:trPr>
        <w:tc>
          <w:tcPr>
            <w:tcW w:w="680" w:type="dxa"/>
            <w:tcBorders>
              <w:top w:val="double" w:color="000000" w:sz="4" w:space="0"/>
              <w:left w:val="double" w:color="000000" w:sz="4" w:space="0"/>
              <w:bottom w:val="single" w:color="000000" w:sz="6" w:space="0"/>
              <w:right w:val="single" w:color="000000" w:sz="6" w:space="0"/>
            </w:tcBorders>
            <w:tcMar>
              <w:top w:w="0" w:type="dxa"/>
              <w:left w:w="28" w:type="dxa"/>
              <w:bottom w:w="0" w:type="dxa"/>
              <w:right w:w="28" w:type="dxa"/>
            </w:tcMar>
            <w:vAlign w:val="center"/>
          </w:tcPr>
          <w:p w14:paraId="0E570855">
            <w:pPr>
              <w:snapToGrid w:val="0"/>
              <w:spacing w:line="360" w:lineRule="auto"/>
              <w:ind w:left="-88"/>
              <w:jc w:val="center"/>
              <w:rPr>
                <w:rFonts w:hint="eastAsia" w:ascii="宋体" w:hAnsi="宋体" w:eastAsia="宋体" w:cs="宋体"/>
                <w:color w:val="auto"/>
              </w:rPr>
            </w:pPr>
            <w:r>
              <w:rPr>
                <w:rFonts w:hint="eastAsia" w:ascii="宋体" w:hAnsi="宋体" w:eastAsia="宋体" w:cs="宋体"/>
                <w:color w:val="auto"/>
              </w:rPr>
              <w:t>序号</w:t>
            </w:r>
          </w:p>
        </w:tc>
        <w:tc>
          <w:tcPr>
            <w:tcW w:w="1803" w:type="dxa"/>
            <w:tcBorders>
              <w:top w:val="double" w:color="000000" w:sz="4"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DC128C9">
            <w:pPr>
              <w:snapToGrid w:val="0"/>
              <w:spacing w:line="360" w:lineRule="auto"/>
              <w:ind w:left="-88"/>
              <w:jc w:val="center"/>
              <w:rPr>
                <w:rFonts w:hint="eastAsia" w:ascii="宋体" w:hAnsi="宋体" w:eastAsia="宋体" w:cs="宋体"/>
                <w:color w:val="auto"/>
              </w:rPr>
            </w:pPr>
            <w:r>
              <w:rPr>
                <w:rFonts w:hint="eastAsia" w:ascii="宋体" w:hAnsi="宋体" w:eastAsia="宋体" w:cs="宋体"/>
                <w:color w:val="auto"/>
              </w:rPr>
              <w:t>磋商文件条目号</w:t>
            </w:r>
          </w:p>
        </w:tc>
        <w:tc>
          <w:tcPr>
            <w:tcW w:w="2084" w:type="dxa"/>
            <w:tcBorders>
              <w:top w:val="double" w:color="000000" w:sz="4"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2AA8C6D">
            <w:pPr>
              <w:snapToGrid w:val="0"/>
              <w:spacing w:line="360" w:lineRule="auto"/>
              <w:ind w:left="-88"/>
              <w:jc w:val="center"/>
              <w:rPr>
                <w:rFonts w:hint="eastAsia" w:ascii="宋体" w:hAnsi="宋体" w:eastAsia="宋体" w:cs="宋体"/>
                <w:color w:val="auto"/>
              </w:rPr>
            </w:pPr>
            <w:r>
              <w:rPr>
                <w:rFonts w:hint="eastAsia" w:ascii="宋体" w:hAnsi="宋体" w:eastAsia="宋体" w:cs="宋体"/>
                <w:color w:val="auto"/>
              </w:rPr>
              <w:t>采购规格/商务条款</w:t>
            </w:r>
          </w:p>
        </w:tc>
        <w:tc>
          <w:tcPr>
            <w:tcW w:w="2782" w:type="dxa"/>
            <w:tcBorders>
              <w:top w:val="double" w:color="000000" w:sz="4"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3A417B8">
            <w:pPr>
              <w:snapToGrid w:val="0"/>
              <w:spacing w:line="360" w:lineRule="auto"/>
              <w:ind w:left="-88"/>
              <w:jc w:val="center"/>
              <w:rPr>
                <w:rFonts w:hint="eastAsia" w:ascii="宋体" w:hAnsi="宋体" w:eastAsia="宋体" w:cs="宋体"/>
                <w:color w:val="auto"/>
              </w:rPr>
            </w:pPr>
            <w:r>
              <w:rPr>
                <w:rFonts w:hint="eastAsia" w:ascii="宋体" w:hAnsi="宋体" w:eastAsia="宋体" w:cs="宋体"/>
                <w:color w:val="auto"/>
              </w:rPr>
              <w:t>响应文件的规格/商务条款</w:t>
            </w:r>
          </w:p>
        </w:tc>
        <w:tc>
          <w:tcPr>
            <w:tcW w:w="1298" w:type="dxa"/>
            <w:tcBorders>
              <w:top w:val="double" w:color="000000" w:sz="4"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CDFDD50">
            <w:pPr>
              <w:snapToGrid w:val="0"/>
              <w:spacing w:line="360" w:lineRule="auto"/>
              <w:ind w:left="-88"/>
              <w:jc w:val="center"/>
              <w:rPr>
                <w:rFonts w:hint="eastAsia" w:ascii="宋体" w:hAnsi="宋体" w:eastAsia="宋体" w:cs="宋体"/>
                <w:color w:val="auto"/>
              </w:rPr>
            </w:pPr>
            <w:r>
              <w:rPr>
                <w:rFonts w:hint="eastAsia" w:ascii="宋体" w:hAnsi="宋体" w:eastAsia="宋体" w:cs="宋体"/>
                <w:color w:val="auto"/>
              </w:rPr>
              <w:t>响应与偏离</w:t>
            </w:r>
          </w:p>
        </w:tc>
        <w:tc>
          <w:tcPr>
            <w:tcW w:w="707" w:type="dxa"/>
            <w:tcBorders>
              <w:top w:val="double" w:color="000000" w:sz="4" w:space="0"/>
              <w:left w:val="single" w:color="000000" w:sz="6" w:space="0"/>
              <w:bottom w:val="single" w:color="000000" w:sz="6" w:space="0"/>
              <w:right w:val="double" w:color="000000" w:sz="4" w:space="0"/>
            </w:tcBorders>
            <w:tcMar>
              <w:top w:w="0" w:type="dxa"/>
              <w:left w:w="28" w:type="dxa"/>
              <w:bottom w:w="0" w:type="dxa"/>
              <w:right w:w="28" w:type="dxa"/>
            </w:tcMar>
            <w:vAlign w:val="center"/>
          </w:tcPr>
          <w:p w14:paraId="06D6FA0B">
            <w:pPr>
              <w:snapToGrid w:val="0"/>
              <w:spacing w:line="360" w:lineRule="auto"/>
              <w:ind w:left="-88"/>
              <w:jc w:val="center"/>
              <w:rPr>
                <w:rFonts w:hint="eastAsia" w:ascii="宋体" w:hAnsi="宋体" w:eastAsia="宋体" w:cs="宋体"/>
                <w:color w:val="auto"/>
              </w:rPr>
            </w:pPr>
            <w:r>
              <w:rPr>
                <w:rFonts w:hint="eastAsia" w:ascii="宋体" w:hAnsi="宋体" w:eastAsia="宋体" w:cs="宋体"/>
                <w:color w:val="auto"/>
              </w:rPr>
              <w:t>说明</w:t>
            </w:r>
          </w:p>
        </w:tc>
      </w:tr>
      <w:tr w14:paraId="5AF23A5E">
        <w:tblPrEx>
          <w:tblCellMar>
            <w:top w:w="0" w:type="dxa"/>
            <w:left w:w="0" w:type="dxa"/>
            <w:bottom w:w="0" w:type="dxa"/>
            <w:right w:w="0" w:type="dxa"/>
          </w:tblCellMar>
        </w:tblPrEx>
        <w:trPr>
          <w:trHeight w:val="505" w:hRule="atLeast"/>
          <w:jc w:val="center"/>
        </w:trPr>
        <w:tc>
          <w:tcPr>
            <w:tcW w:w="680" w:type="dxa"/>
            <w:tcBorders>
              <w:top w:val="single" w:color="000000" w:sz="6" w:space="0"/>
              <w:left w:val="double" w:color="000000" w:sz="4" w:space="0"/>
              <w:bottom w:val="single" w:color="000000" w:sz="6" w:space="0"/>
              <w:right w:val="single" w:color="000000" w:sz="6" w:space="0"/>
            </w:tcBorders>
            <w:tcMar>
              <w:top w:w="0" w:type="dxa"/>
              <w:left w:w="28" w:type="dxa"/>
              <w:bottom w:w="0" w:type="dxa"/>
              <w:right w:w="28" w:type="dxa"/>
            </w:tcMar>
          </w:tcPr>
          <w:p w14:paraId="654866C9">
            <w:pPr>
              <w:snapToGrid w:val="0"/>
              <w:spacing w:line="360" w:lineRule="auto"/>
              <w:ind w:left="-88"/>
              <w:jc w:val="center"/>
              <w:rPr>
                <w:rFonts w:hint="eastAsia" w:ascii="宋体" w:hAnsi="宋体" w:eastAsia="宋体" w:cs="宋体"/>
                <w:color w:val="auto"/>
              </w:rPr>
            </w:pPr>
          </w:p>
        </w:tc>
        <w:tc>
          <w:tcPr>
            <w:tcW w:w="1803"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77A5FC01">
            <w:pPr>
              <w:snapToGrid w:val="0"/>
              <w:spacing w:line="360" w:lineRule="auto"/>
              <w:ind w:left="-88"/>
              <w:jc w:val="center"/>
              <w:rPr>
                <w:rFonts w:hint="eastAsia" w:ascii="宋体" w:hAnsi="宋体" w:eastAsia="宋体" w:cs="宋体"/>
                <w:color w:val="auto"/>
              </w:rPr>
            </w:pPr>
          </w:p>
        </w:tc>
        <w:tc>
          <w:tcPr>
            <w:tcW w:w="208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7815C039">
            <w:pPr>
              <w:snapToGrid w:val="0"/>
              <w:spacing w:line="360" w:lineRule="auto"/>
              <w:ind w:left="-88"/>
              <w:jc w:val="center"/>
              <w:rPr>
                <w:rFonts w:hint="eastAsia" w:ascii="宋体" w:hAnsi="宋体" w:eastAsia="宋体" w:cs="宋体"/>
                <w:color w:val="auto"/>
              </w:rPr>
            </w:pPr>
          </w:p>
        </w:tc>
        <w:tc>
          <w:tcPr>
            <w:tcW w:w="2782"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F7CB66B">
            <w:pPr>
              <w:snapToGrid w:val="0"/>
              <w:spacing w:line="360" w:lineRule="auto"/>
              <w:ind w:left="-88"/>
              <w:jc w:val="center"/>
              <w:rPr>
                <w:rFonts w:hint="eastAsia" w:ascii="宋体" w:hAnsi="宋体" w:eastAsia="宋体" w:cs="宋体"/>
                <w:color w:val="auto"/>
              </w:rPr>
            </w:pPr>
          </w:p>
        </w:tc>
        <w:tc>
          <w:tcPr>
            <w:tcW w:w="129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4EEE1451">
            <w:pPr>
              <w:snapToGrid w:val="0"/>
              <w:spacing w:line="360" w:lineRule="auto"/>
              <w:ind w:left="-88"/>
              <w:jc w:val="center"/>
              <w:rPr>
                <w:rFonts w:hint="eastAsia" w:ascii="宋体" w:hAnsi="宋体" w:eastAsia="宋体" w:cs="宋体"/>
                <w:color w:val="auto"/>
              </w:rPr>
            </w:pPr>
          </w:p>
        </w:tc>
        <w:tc>
          <w:tcPr>
            <w:tcW w:w="707" w:type="dxa"/>
            <w:tcBorders>
              <w:top w:val="single" w:color="000000" w:sz="6" w:space="0"/>
              <w:left w:val="single" w:color="000000" w:sz="6" w:space="0"/>
              <w:bottom w:val="single" w:color="000000" w:sz="6" w:space="0"/>
              <w:right w:val="double" w:color="000000" w:sz="4" w:space="0"/>
            </w:tcBorders>
            <w:tcMar>
              <w:top w:w="0" w:type="dxa"/>
              <w:left w:w="28" w:type="dxa"/>
              <w:bottom w:w="0" w:type="dxa"/>
              <w:right w:w="28" w:type="dxa"/>
            </w:tcMar>
            <w:vAlign w:val="center"/>
          </w:tcPr>
          <w:p w14:paraId="4055664C">
            <w:pPr>
              <w:snapToGrid w:val="0"/>
              <w:spacing w:line="360" w:lineRule="auto"/>
              <w:ind w:left="-88"/>
              <w:jc w:val="center"/>
              <w:rPr>
                <w:rFonts w:hint="eastAsia" w:ascii="宋体" w:hAnsi="宋体" w:eastAsia="宋体" w:cs="宋体"/>
                <w:color w:val="auto"/>
              </w:rPr>
            </w:pPr>
          </w:p>
        </w:tc>
      </w:tr>
      <w:tr w14:paraId="73D963C5">
        <w:tblPrEx>
          <w:tblCellMar>
            <w:top w:w="0" w:type="dxa"/>
            <w:left w:w="0" w:type="dxa"/>
            <w:bottom w:w="0" w:type="dxa"/>
            <w:right w:w="0" w:type="dxa"/>
          </w:tblCellMar>
        </w:tblPrEx>
        <w:trPr>
          <w:trHeight w:val="505" w:hRule="atLeast"/>
          <w:jc w:val="center"/>
        </w:trPr>
        <w:tc>
          <w:tcPr>
            <w:tcW w:w="680" w:type="dxa"/>
            <w:tcBorders>
              <w:top w:val="single" w:color="000000" w:sz="6" w:space="0"/>
              <w:left w:val="double" w:color="000000" w:sz="4" w:space="0"/>
              <w:bottom w:val="single" w:color="000000" w:sz="6" w:space="0"/>
              <w:right w:val="single" w:color="000000" w:sz="6" w:space="0"/>
            </w:tcBorders>
            <w:tcMar>
              <w:top w:w="0" w:type="dxa"/>
              <w:left w:w="28" w:type="dxa"/>
              <w:bottom w:w="0" w:type="dxa"/>
              <w:right w:w="28" w:type="dxa"/>
            </w:tcMar>
          </w:tcPr>
          <w:p w14:paraId="3A059DAE">
            <w:pPr>
              <w:snapToGrid w:val="0"/>
              <w:spacing w:line="360" w:lineRule="auto"/>
              <w:ind w:left="-88"/>
              <w:jc w:val="center"/>
              <w:rPr>
                <w:rFonts w:hint="eastAsia" w:ascii="宋体" w:hAnsi="宋体" w:eastAsia="宋体" w:cs="宋体"/>
                <w:color w:val="auto"/>
              </w:rPr>
            </w:pPr>
          </w:p>
        </w:tc>
        <w:tc>
          <w:tcPr>
            <w:tcW w:w="1803"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28A08FE2">
            <w:pPr>
              <w:snapToGrid w:val="0"/>
              <w:spacing w:line="360" w:lineRule="auto"/>
              <w:ind w:left="-88"/>
              <w:jc w:val="center"/>
              <w:rPr>
                <w:rFonts w:hint="eastAsia" w:ascii="宋体" w:hAnsi="宋体" w:eastAsia="宋体" w:cs="宋体"/>
                <w:color w:val="auto"/>
              </w:rPr>
            </w:pPr>
          </w:p>
        </w:tc>
        <w:tc>
          <w:tcPr>
            <w:tcW w:w="208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BB17806">
            <w:pPr>
              <w:snapToGrid w:val="0"/>
              <w:spacing w:line="360" w:lineRule="auto"/>
              <w:ind w:left="-88"/>
              <w:jc w:val="center"/>
              <w:rPr>
                <w:rFonts w:hint="eastAsia" w:ascii="宋体" w:hAnsi="宋体" w:eastAsia="宋体" w:cs="宋体"/>
                <w:color w:val="auto"/>
              </w:rPr>
            </w:pPr>
          </w:p>
        </w:tc>
        <w:tc>
          <w:tcPr>
            <w:tcW w:w="2782"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504B5E5A">
            <w:pPr>
              <w:snapToGrid w:val="0"/>
              <w:spacing w:line="360" w:lineRule="auto"/>
              <w:ind w:left="-88"/>
              <w:jc w:val="center"/>
              <w:rPr>
                <w:rFonts w:hint="eastAsia" w:ascii="宋体" w:hAnsi="宋体" w:eastAsia="宋体" w:cs="宋体"/>
                <w:color w:val="auto"/>
              </w:rPr>
            </w:pPr>
          </w:p>
        </w:tc>
        <w:tc>
          <w:tcPr>
            <w:tcW w:w="129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A7D0464">
            <w:pPr>
              <w:snapToGrid w:val="0"/>
              <w:spacing w:line="360" w:lineRule="auto"/>
              <w:ind w:left="-88"/>
              <w:jc w:val="center"/>
              <w:rPr>
                <w:rFonts w:hint="eastAsia" w:ascii="宋体" w:hAnsi="宋体" w:eastAsia="宋体" w:cs="宋体"/>
                <w:color w:val="auto"/>
              </w:rPr>
            </w:pPr>
          </w:p>
        </w:tc>
        <w:tc>
          <w:tcPr>
            <w:tcW w:w="707" w:type="dxa"/>
            <w:tcBorders>
              <w:top w:val="single" w:color="000000" w:sz="6" w:space="0"/>
              <w:left w:val="single" w:color="000000" w:sz="6" w:space="0"/>
              <w:bottom w:val="single" w:color="000000" w:sz="6" w:space="0"/>
              <w:right w:val="double" w:color="000000" w:sz="4" w:space="0"/>
            </w:tcBorders>
            <w:tcMar>
              <w:top w:w="0" w:type="dxa"/>
              <w:left w:w="28" w:type="dxa"/>
              <w:bottom w:w="0" w:type="dxa"/>
              <w:right w:w="28" w:type="dxa"/>
            </w:tcMar>
            <w:vAlign w:val="center"/>
          </w:tcPr>
          <w:p w14:paraId="15B0898D">
            <w:pPr>
              <w:snapToGrid w:val="0"/>
              <w:spacing w:line="360" w:lineRule="auto"/>
              <w:ind w:left="-88"/>
              <w:jc w:val="center"/>
              <w:rPr>
                <w:rFonts w:hint="eastAsia" w:ascii="宋体" w:hAnsi="宋体" w:eastAsia="宋体" w:cs="宋体"/>
                <w:color w:val="auto"/>
              </w:rPr>
            </w:pPr>
          </w:p>
        </w:tc>
      </w:tr>
      <w:tr w14:paraId="0A19C728">
        <w:tblPrEx>
          <w:tblCellMar>
            <w:top w:w="0" w:type="dxa"/>
            <w:left w:w="0" w:type="dxa"/>
            <w:bottom w:w="0" w:type="dxa"/>
            <w:right w:w="0" w:type="dxa"/>
          </w:tblCellMar>
        </w:tblPrEx>
        <w:trPr>
          <w:trHeight w:val="505" w:hRule="atLeast"/>
          <w:jc w:val="center"/>
        </w:trPr>
        <w:tc>
          <w:tcPr>
            <w:tcW w:w="680" w:type="dxa"/>
            <w:tcBorders>
              <w:top w:val="single" w:color="000000" w:sz="6" w:space="0"/>
              <w:left w:val="double" w:color="000000" w:sz="4" w:space="0"/>
              <w:bottom w:val="single" w:color="000000" w:sz="6" w:space="0"/>
              <w:right w:val="single" w:color="000000" w:sz="6" w:space="0"/>
            </w:tcBorders>
            <w:tcMar>
              <w:top w:w="0" w:type="dxa"/>
              <w:left w:w="28" w:type="dxa"/>
              <w:bottom w:w="0" w:type="dxa"/>
              <w:right w:w="28" w:type="dxa"/>
            </w:tcMar>
          </w:tcPr>
          <w:p w14:paraId="50213B52">
            <w:pPr>
              <w:snapToGrid w:val="0"/>
              <w:spacing w:line="360" w:lineRule="auto"/>
              <w:ind w:left="-88"/>
              <w:jc w:val="center"/>
              <w:rPr>
                <w:rFonts w:hint="eastAsia" w:ascii="宋体" w:hAnsi="宋体" w:eastAsia="宋体" w:cs="宋体"/>
                <w:color w:val="auto"/>
              </w:rPr>
            </w:pPr>
          </w:p>
        </w:tc>
        <w:tc>
          <w:tcPr>
            <w:tcW w:w="1803"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3D0844A">
            <w:pPr>
              <w:snapToGrid w:val="0"/>
              <w:spacing w:line="360" w:lineRule="auto"/>
              <w:ind w:left="-88"/>
              <w:jc w:val="center"/>
              <w:rPr>
                <w:rFonts w:hint="eastAsia" w:ascii="宋体" w:hAnsi="宋体" w:eastAsia="宋体" w:cs="宋体"/>
                <w:color w:val="auto"/>
              </w:rPr>
            </w:pPr>
          </w:p>
        </w:tc>
        <w:tc>
          <w:tcPr>
            <w:tcW w:w="208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1CCC14B">
            <w:pPr>
              <w:snapToGrid w:val="0"/>
              <w:spacing w:line="360" w:lineRule="auto"/>
              <w:ind w:left="-88"/>
              <w:jc w:val="center"/>
              <w:rPr>
                <w:rFonts w:hint="eastAsia" w:ascii="宋体" w:hAnsi="宋体" w:eastAsia="宋体" w:cs="宋体"/>
                <w:color w:val="auto"/>
              </w:rPr>
            </w:pPr>
          </w:p>
        </w:tc>
        <w:tc>
          <w:tcPr>
            <w:tcW w:w="2782"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247333DF">
            <w:pPr>
              <w:snapToGrid w:val="0"/>
              <w:spacing w:line="360" w:lineRule="auto"/>
              <w:ind w:left="-88"/>
              <w:jc w:val="center"/>
              <w:rPr>
                <w:rFonts w:hint="eastAsia" w:ascii="宋体" w:hAnsi="宋体" w:eastAsia="宋体" w:cs="宋体"/>
                <w:color w:val="auto"/>
              </w:rPr>
            </w:pPr>
          </w:p>
        </w:tc>
        <w:tc>
          <w:tcPr>
            <w:tcW w:w="129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679E3F1D">
            <w:pPr>
              <w:snapToGrid w:val="0"/>
              <w:spacing w:line="360" w:lineRule="auto"/>
              <w:ind w:left="-88"/>
              <w:jc w:val="center"/>
              <w:rPr>
                <w:rFonts w:hint="eastAsia" w:ascii="宋体" w:hAnsi="宋体" w:eastAsia="宋体" w:cs="宋体"/>
                <w:color w:val="auto"/>
              </w:rPr>
            </w:pPr>
          </w:p>
        </w:tc>
        <w:tc>
          <w:tcPr>
            <w:tcW w:w="707" w:type="dxa"/>
            <w:tcBorders>
              <w:top w:val="single" w:color="000000" w:sz="6" w:space="0"/>
              <w:left w:val="single" w:color="000000" w:sz="6" w:space="0"/>
              <w:bottom w:val="single" w:color="000000" w:sz="6" w:space="0"/>
              <w:right w:val="double" w:color="000000" w:sz="4" w:space="0"/>
            </w:tcBorders>
            <w:tcMar>
              <w:top w:w="0" w:type="dxa"/>
              <w:left w:w="28" w:type="dxa"/>
              <w:bottom w:w="0" w:type="dxa"/>
              <w:right w:w="28" w:type="dxa"/>
            </w:tcMar>
            <w:vAlign w:val="center"/>
          </w:tcPr>
          <w:p w14:paraId="24D60D30">
            <w:pPr>
              <w:snapToGrid w:val="0"/>
              <w:spacing w:line="360" w:lineRule="auto"/>
              <w:ind w:left="-88"/>
              <w:jc w:val="center"/>
              <w:rPr>
                <w:rFonts w:hint="eastAsia" w:ascii="宋体" w:hAnsi="宋体" w:eastAsia="宋体" w:cs="宋体"/>
                <w:color w:val="auto"/>
              </w:rPr>
            </w:pPr>
          </w:p>
        </w:tc>
      </w:tr>
      <w:tr w14:paraId="476A2AE4">
        <w:tblPrEx>
          <w:tblCellMar>
            <w:top w:w="0" w:type="dxa"/>
            <w:left w:w="0" w:type="dxa"/>
            <w:bottom w:w="0" w:type="dxa"/>
            <w:right w:w="0" w:type="dxa"/>
          </w:tblCellMar>
        </w:tblPrEx>
        <w:trPr>
          <w:trHeight w:val="505" w:hRule="atLeast"/>
          <w:jc w:val="center"/>
        </w:trPr>
        <w:tc>
          <w:tcPr>
            <w:tcW w:w="680" w:type="dxa"/>
            <w:tcBorders>
              <w:top w:val="single" w:color="000000" w:sz="6" w:space="0"/>
              <w:left w:val="double" w:color="000000" w:sz="4" w:space="0"/>
              <w:bottom w:val="single" w:color="000000" w:sz="6" w:space="0"/>
              <w:right w:val="single" w:color="000000" w:sz="6" w:space="0"/>
            </w:tcBorders>
            <w:tcMar>
              <w:top w:w="0" w:type="dxa"/>
              <w:left w:w="28" w:type="dxa"/>
              <w:bottom w:w="0" w:type="dxa"/>
              <w:right w:w="28" w:type="dxa"/>
            </w:tcMar>
          </w:tcPr>
          <w:p w14:paraId="427AEBB8">
            <w:pPr>
              <w:snapToGrid w:val="0"/>
              <w:spacing w:line="360" w:lineRule="auto"/>
              <w:ind w:left="-88"/>
              <w:jc w:val="center"/>
              <w:rPr>
                <w:rFonts w:hint="eastAsia" w:ascii="宋体" w:hAnsi="宋体" w:eastAsia="宋体" w:cs="宋体"/>
                <w:color w:val="auto"/>
              </w:rPr>
            </w:pPr>
          </w:p>
        </w:tc>
        <w:tc>
          <w:tcPr>
            <w:tcW w:w="1803"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010BB78">
            <w:pPr>
              <w:snapToGrid w:val="0"/>
              <w:spacing w:line="360" w:lineRule="auto"/>
              <w:ind w:left="-88"/>
              <w:jc w:val="center"/>
              <w:rPr>
                <w:rFonts w:hint="eastAsia" w:ascii="宋体" w:hAnsi="宋体" w:eastAsia="宋体" w:cs="宋体"/>
                <w:color w:val="auto"/>
              </w:rPr>
            </w:pPr>
          </w:p>
        </w:tc>
        <w:tc>
          <w:tcPr>
            <w:tcW w:w="2084"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31B91F5C">
            <w:pPr>
              <w:snapToGrid w:val="0"/>
              <w:spacing w:line="360" w:lineRule="auto"/>
              <w:ind w:left="-88"/>
              <w:jc w:val="center"/>
              <w:rPr>
                <w:rFonts w:hint="eastAsia" w:ascii="宋体" w:hAnsi="宋体" w:eastAsia="宋体" w:cs="宋体"/>
                <w:color w:val="auto"/>
              </w:rPr>
            </w:pPr>
          </w:p>
        </w:tc>
        <w:tc>
          <w:tcPr>
            <w:tcW w:w="2782"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1B2EE6B3">
            <w:pPr>
              <w:snapToGrid w:val="0"/>
              <w:spacing w:line="360" w:lineRule="auto"/>
              <w:ind w:left="-88"/>
              <w:jc w:val="center"/>
              <w:rPr>
                <w:rFonts w:hint="eastAsia" w:ascii="宋体" w:hAnsi="宋体" w:eastAsia="宋体" w:cs="宋体"/>
                <w:color w:val="auto"/>
              </w:rPr>
            </w:pPr>
          </w:p>
        </w:tc>
        <w:tc>
          <w:tcPr>
            <w:tcW w:w="1298" w:type="dxa"/>
            <w:tcBorders>
              <w:top w:val="single" w:color="000000" w:sz="6" w:space="0"/>
              <w:left w:val="single" w:color="000000" w:sz="6" w:space="0"/>
              <w:bottom w:val="single" w:color="000000" w:sz="6" w:space="0"/>
              <w:right w:val="single" w:color="000000" w:sz="6" w:space="0"/>
            </w:tcBorders>
            <w:tcMar>
              <w:top w:w="0" w:type="dxa"/>
              <w:left w:w="28" w:type="dxa"/>
              <w:bottom w:w="0" w:type="dxa"/>
              <w:right w:w="28" w:type="dxa"/>
            </w:tcMar>
            <w:vAlign w:val="center"/>
          </w:tcPr>
          <w:p w14:paraId="00137EFA">
            <w:pPr>
              <w:snapToGrid w:val="0"/>
              <w:spacing w:line="360" w:lineRule="auto"/>
              <w:ind w:left="-88"/>
              <w:jc w:val="center"/>
              <w:rPr>
                <w:rFonts w:hint="eastAsia" w:ascii="宋体" w:hAnsi="宋体" w:eastAsia="宋体" w:cs="宋体"/>
                <w:color w:val="auto"/>
              </w:rPr>
            </w:pPr>
          </w:p>
        </w:tc>
        <w:tc>
          <w:tcPr>
            <w:tcW w:w="707" w:type="dxa"/>
            <w:tcBorders>
              <w:top w:val="single" w:color="000000" w:sz="6" w:space="0"/>
              <w:left w:val="single" w:color="000000" w:sz="6" w:space="0"/>
              <w:bottom w:val="single" w:color="000000" w:sz="6" w:space="0"/>
              <w:right w:val="double" w:color="000000" w:sz="4" w:space="0"/>
            </w:tcBorders>
            <w:tcMar>
              <w:top w:w="0" w:type="dxa"/>
              <w:left w:w="28" w:type="dxa"/>
              <w:bottom w:w="0" w:type="dxa"/>
              <w:right w:w="28" w:type="dxa"/>
            </w:tcMar>
            <w:vAlign w:val="center"/>
          </w:tcPr>
          <w:p w14:paraId="3AFADB55">
            <w:pPr>
              <w:snapToGrid w:val="0"/>
              <w:spacing w:line="360" w:lineRule="auto"/>
              <w:ind w:left="-88"/>
              <w:jc w:val="center"/>
              <w:rPr>
                <w:rFonts w:hint="eastAsia" w:ascii="宋体" w:hAnsi="宋体" w:eastAsia="宋体" w:cs="宋体"/>
                <w:color w:val="auto"/>
              </w:rPr>
            </w:pPr>
          </w:p>
        </w:tc>
      </w:tr>
      <w:tr w14:paraId="537B343F">
        <w:tblPrEx>
          <w:tblCellMar>
            <w:top w:w="0" w:type="dxa"/>
            <w:left w:w="0" w:type="dxa"/>
            <w:bottom w:w="0" w:type="dxa"/>
            <w:right w:w="0" w:type="dxa"/>
          </w:tblCellMar>
        </w:tblPrEx>
        <w:trPr>
          <w:trHeight w:val="505" w:hRule="atLeast"/>
          <w:jc w:val="center"/>
        </w:trPr>
        <w:tc>
          <w:tcPr>
            <w:tcW w:w="680" w:type="dxa"/>
            <w:tcBorders>
              <w:top w:val="single" w:color="000000" w:sz="6" w:space="0"/>
              <w:left w:val="double" w:color="000000" w:sz="4" w:space="0"/>
              <w:bottom w:val="double" w:color="000000" w:sz="4" w:space="0"/>
              <w:right w:val="single" w:color="000000" w:sz="6" w:space="0"/>
            </w:tcBorders>
            <w:tcMar>
              <w:top w:w="0" w:type="dxa"/>
              <w:left w:w="28" w:type="dxa"/>
              <w:bottom w:w="0" w:type="dxa"/>
              <w:right w:w="28" w:type="dxa"/>
            </w:tcMar>
          </w:tcPr>
          <w:p w14:paraId="7C361028">
            <w:pPr>
              <w:snapToGrid w:val="0"/>
              <w:spacing w:line="360" w:lineRule="auto"/>
              <w:ind w:left="-88"/>
              <w:jc w:val="center"/>
              <w:rPr>
                <w:rFonts w:hint="eastAsia" w:ascii="宋体" w:hAnsi="宋体" w:eastAsia="宋体" w:cs="宋体"/>
                <w:color w:val="auto"/>
              </w:rPr>
            </w:pPr>
          </w:p>
        </w:tc>
        <w:tc>
          <w:tcPr>
            <w:tcW w:w="1803" w:type="dxa"/>
            <w:tcBorders>
              <w:top w:val="single" w:color="000000" w:sz="6" w:space="0"/>
              <w:left w:val="single" w:color="000000" w:sz="6" w:space="0"/>
              <w:bottom w:val="double" w:color="000000" w:sz="4" w:space="0"/>
              <w:right w:val="single" w:color="000000" w:sz="6" w:space="0"/>
            </w:tcBorders>
            <w:tcMar>
              <w:top w:w="0" w:type="dxa"/>
              <w:left w:w="28" w:type="dxa"/>
              <w:bottom w:w="0" w:type="dxa"/>
              <w:right w:w="28" w:type="dxa"/>
            </w:tcMar>
            <w:vAlign w:val="center"/>
          </w:tcPr>
          <w:p w14:paraId="089E1AB8">
            <w:pPr>
              <w:snapToGrid w:val="0"/>
              <w:spacing w:line="360" w:lineRule="auto"/>
              <w:ind w:left="-88"/>
              <w:jc w:val="center"/>
              <w:rPr>
                <w:rFonts w:hint="eastAsia" w:ascii="宋体" w:hAnsi="宋体" w:eastAsia="宋体" w:cs="宋体"/>
                <w:color w:val="auto"/>
              </w:rPr>
            </w:pPr>
          </w:p>
        </w:tc>
        <w:tc>
          <w:tcPr>
            <w:tcW w:w="2084" w:type="dxa"/>
            <w:tcBorders>
              <w:top w:val="single" w:color="000000" w:sz="6" w:space="0"/>
              <w:left w:val="single" w:color="000000" w:sz="6" w:space="0"/>
              <w:bottom w:val="double" w:color="000000" w:sz="4" w:space="0"/>
              <w:right w:val="single" w:color="000000" w:sz="6" w:space="0"/>
            </w:tcBorders>
            <w:tcMar>
              <w:top w:w="0" w:type="dxa"/>
              <w:left w:w="28" w:type="dxa"/>
              <w:bottom w:w="0" w:type="dxa"/>
              <w:right w:w="28" w:type="dxa"/>
            </w:tcMar>
            <w:vAlign w:val="center"/>
          </w:tcPr>
          <w:p w14:paraId="1DA8D084">
            <w:pPr>
              <w:snapToGrid w:val="0"/>
              <w:spacing w:line="360" w:lineRule="auto"/>
              <w:ind w:left="-88"/>
              <w:jc w:val="center"/>
              <w:rPr>
                <w:rFonts w:hint="eastAsia" w:ascii="宋体" w:hAnsi="宋体" w:eastAsia="宋体" w:cs="宋体"/>
                <w:color w:val="auto"/>
              </w:rPr>
            </w:pPr>
          </w:p>
        </w:tc>
        <w:tc>
          <w:tcPr>
            <w:tcW w:w="2782" w:type="dxa"/>
            <w:tcBorders>
              <w:top w:val="single" w:color="000000" w:sz="6" w:space="0"/>
              <w:left w:val="single" w:color="000000" w:sz="6" w:space="0"/>
              <w:bottom w:val="double" w:color="000000" w:sz="4" w:space="0"/>
              <w:right w:val="single" w:color="000000" w:sz="6" w:space="0"/>
            </w:tcBorders>
            <w:tcMar>
              <w:top w:w="0" w:type="dxa"/>
              <w:left w:w="28" w:type="dxa"/>
              <w:bottom w:w="0" w:type="dxa"/>
              <w:right w:w="28" w:type="dxa"/>
            </w:tcMar>
            <w:vAlign w:val="center"/>
          </w:tcPr>
          <w:p w14:paraId="744BBE69">
            <w:pPr>
              <w:snapToGrid w:val="0"/>
              <w:spacing w:line="360" w:lineRule="auto"/>
              <w:ind w:left="-88"/>
              <w:jc w:val="center"/>
              <w:rPr>
                <w:rFonts w:hint="eastAsia" w:ascii="宋体" w:hAnsi="宋体" w:eastAsia="宋体" w:cs="宋体"/>
                <w:color w:val="auto"/>
              </w:rPr>
            </w:pPr>
          </w:p>
        </w:tc>
        <w:tc>
          <w:tcPr>
            <w:tcW w:w="1298" w:type="dxa"/>
            <w:tcBorders>
              <w:top w:val="single" w:color="000000" w:sz="6" w:space="0"/>
              <w:left w:val="single" w:color="000000" w:sz="6" w:space="0"/>
              <w:bottom w:val="double" w:color="000000" w:sz="4" w:space="0"/>
              <w:right w:val="single" w:color="000000" w:sz="6" w:space="0"/>
            </w:tcBorders>
            <w:tcMar>
              <w:top w:w="0" w:type="dxa"/>
              <w:left w:w="28" w:type="dxa"/>
              <w:bottom w:w="0" w:type="dxa"/>
              <w:right w:w="28" w:type="dxa"/>
            </w:tcMar>
            <w:vAlign w:val="center"/>
          </w:tcPr>
          <w:p w14:paraId="624D2C31">
            <w:pPr>
              <w:snapToGrid w:val="0"/>
              <w:spacing w:line="360" w:lineRule="auto"/>
              <w:ind w:left="-88"/>
              <w:jc w:val="center"/>
              <w:rPr>
                <w:rFonts w:hint="eastAsia" w:ascii="宋体" w:hAnsi="宋体" w:eastAsia="宋体" w:cs="宋体"/>
                <w:color w:val="auto"/>
              </w:rPr>
            </w:pPr>
          </w:p>
        </w:tc>
        <w:tc>
          <w:tcPr>
            <w:tcW w:w="707" w:type="dxa"/>
            <w:tcBorders>
              <w:top w:val="single" w:color="000000" w:sz="6" w:space="0"/>
              <w:left w:val="single" w:color="000000" w:sz="6" w:space="0"/>
              <w:bottom w:val="double" w:color="000000" w:sz="4" w:space="0"/>
              <w:right w:val="double" w:color="000000" w:sz="4" w:space="0"/>
            </w:tcBorders>
            <w:tcMar>
              <w:top w:w="0" w:type="dxa"/>
              <w:left w:w="28" w:type="dxa"/>
              <w:bottom w:w="0" w:type="dxa"/>
              <w:right w:w="28" w:type="dxa"/>
            </w:tcMar>
            <w:vAlign w:val="center"/>
          </w:tcPr>
          <w:p w14:paraId="120FF2A3">
            <w:pPr>
              <w:snapToGrid w:val="0"/>
              <w:spacing w:line="360" w:lineRule="auto"/>
              <w:ind w:left="-88"/>
              <w:jc w:val="center"/>
              <w:rPr>
                <w:rFonts w:hint="eastAsia" w:ascii="宋体" w:hAnsi="宋体" w:eastAsia="宋体" w:cs="宋体"/>
                <w:color w:val="auto"/>
              </w:rPr>
            </w:pPr>
          </w:p>
        </w:tc>
      </w:tr>
    </w:tbl>
    <w:p w14:paraId="36A4DDBC">
      <w:pPr>
        <w:snapToGrid w:val="0"/>
        <w:spacing w:line="360" w:lineRule="auto"/>
        <w:ind w:left="-88"/>
        <w:rPr>
          <w:rFonts w:hint="eastAsia" w:ascii="宋体" w:hAnsi="宋体" w:eastAsia="宋体" w:cs="宋体"/>
          <w:color w:val="auto"/>
        </w:rPr>
      </w:pPr>
      <w:r>
        <w:rPr>
          <w:rFonts w:hint="eastAsia" w:ascii="宋体" w:hAnsi="宋体" w:eastAsia="宋体" w:cs="宋体"/>
          <w:color w:val="auto"/>
        </w:rPr>
        <w:t>说明：1、“响应与偏离”应注明“响应”或“偏离”。</w:t>
      </w:r>
    </w:p>
    <w:p w14:paraId="5940AE05">
      <w:pPr>
        <w:snapToGrid w:val="0"/>
        <w:spacing w:line="360" w:lineRule="auto"/>
        <w:rPr>
          <w:rFonts w:hint="eastAsia" w:ascii="宋体" w:hAnsi="宋体" w:eastAsia="宋体" w:cs="宋体"/>
          <w:color w:val="auto"/>
        </w:rPr>
      </w:pPr>
      <w:r>
        <w:rPr>
          <w:rFonts w:hint="eastAsia" w:ascii="宋体" w:hAnsi="宋体" w:eastAsia="宋体" w:cs="宋体"/>
          <w:b/>
          <w:color w:val="auto"/>
        </w:rPr>
        <w:t xml:space="preserve">     </w:t>
      </w:r>
      <w:r>
        <w:rPr>
          <w:rFonts w:hint="eastAsia" w:ascii="宋体" w:hAnsi="宋体" w:eastAsia="宋体" w:cs="宋体"/>
          <w:color w:val="auto"/>
        </w:rPr>
        <w:t>2、属磋商文件规定可能变动的内容在“说明”栏中注明。</w:t>
      </w:r>
    </w:p>
    <w:p w14:paraId="186330C3">
      <w:pPr>
        <w:snapToGrid w:val="0"/>
        <w:spacing w:line="360" w:lineRule="auto"/>
        <w:rPr>
          <w:rFonts w:hint="eastAsia" w:ascii="宋体" w:hAnsi="宋体" w:eastAsia="宋体" w:cs="宋体"/>
          <w:color w:val="auto"/>
        </w:rPr>
      </w:pPr>
    </w:p>
    <w:p w14:paraId="0A618A22">
      <w:pPr>
        <w:snapToGrid w:val="0"/>
        <w:spacing w:line="360" w:lineRule="auto"/>
        <w:rPr>
          <w:rFonts w:hint="eastAsia" w:ascii="宋体" w:hAnsi="宋体" w:eastAsia="宋体" w:cs="宋体"/>
          <w:color w:val="auto"/>
        </w:rPr>
      </w:pPr>
    </w:p>
    <w:p w14:paraId="629ACE1F">
      <w:pPr>
        <w:snapToGrid w:val="0"/>
        <w:spacing w:line="360" w:lineRule="auto"/>
        <w:rPr>
          <w:rFonts w:hint="eastAsia" w:ascii="宋体" w:hAnsi="宋体" w:eastAsia="宋体" w:cs="宋体"/>
          <w:color w:val="auto"/>
        </w:rPr>
      </w:pPr>
    </w:p>
    <w:p w14:paraId="658CCA85">
      <w:pPr>
        <w:snapToGrid w:val="0"/>
        <w:spacing w:line="360" w:lineRule="auto"/>
        <w:rPr>
          <w:rFonts w:hint="eastAsia" w:ascii="宋体" w:hAnsi="宋体" w:eastAsia="宋体" w:cs="宋体"/>
          <w:color w:val="auto"/>
        </w:rPr>
      </w:pPr>
    </w:p>
    <w:p w14:paraId="113D25A2">
      <w:pPr>
        <w:snapToGrid w:val="0"/>
        <w:spacing w:line="360" w:lineRule="auto"/>
        <w:rPr>
          <w:rFonts w:hint="eastAsia" w:ascii="宋体" w:hAnsi="宋体" w:eastAsia="宋体" w:cs="宋体"/>
          <w:color w:val="auto"/>
        </w:rPr>
      </w:pPr>
    </w:p>
    <w:p w14:paraId="39422064">
      <w:pPr>
        <w:snapToGrid w:val="0"/>
        <w:spacing w:line="360" w:lineRule="auto"/>
        <w:rPr>
          <w:rFonts w:hint="eastAsia" w:ascii="宋体" w:hAnsi="宋体" w:eastAsia="宋体" w:cs="宋体"/>
          <w:color w:val="auto"/>
        </w:rPr>
      </w:pPr>
    </w:p>
    <w:p w14:paraId="379BCFFD">
      <w:pPr>
        <w:snapToGrid w:val="0"/>
        <w:spacing w:line="360" w:lineRule="auto"/>
        <w:rPr>
          <w:rFonts w:hint="eastAsia" w:ascii="宋体" w:hAnsi="宋体" w:eastAsia="宋体" w:cs="宋体"/>
          <w:color w:val="auto"/>
        </w:rPr>
      </w:pPr>
    </w:p>
    <w:p w14:paraId="428587A4">
      <w:pPr>
        <w:snapToGrid w:val="0"/>
        <w:spacing w:line="360" w:lineRule="auto"/>
        <w:rPr>
          <w:rFonts w:hint="eastAsia" w:ascii="宋体" w:hAnsi="宋体" w:eastAsia="宋体" w:cs="宋体"/>
          <w:color w:val="auto"/>
        </w:rPr>
      </w:pPr>
      <w:r>
        <w:rPr>
          <w:rFonts w:hint="eastAsia" w:ascii="宋体" w:hAnsi="宋体" w:eastAsia="宋体" w:cs="宋体"/>
          <w:color w:val="auto"/>
        </w:rPr>
        <w:t>供应商名称：</w:t>
      </w:r>
      <w:r>
        <w:rPr>
          <w:rFonts w:hint="eastAsia" w:ascii="宋体" w:hAnsi="宋体" w:eastAsia="宋体" w:cs="宋体"/>
          <w:color w:val="auto"/>
          <w:u w:val="single"/>
        </w:rPr>
        <w:t xml:space="preserve">                   </w:t>
      </w:r>
    </w:p>
    <w:p w14:paraId="3016C73B">
      <w:pPr>
        <w:snapToGrid w:val="0"/>
        <w:spacing w:line="360" w:lineRule="auto"/>
        <w:rPr>
          <w:rFonts w:hint="eastAsia" w:ascii="宋体" w:hAnsi="宋体" w:eastAsia="宋体" w:cs="宋体"/>
          <w:color w:val="auto"/>
        </w:rPr>
      </w:pPr>
      <w:r>
        <w:rPr>
          <w:rFonts w:hint="eastAsia" w:ascii="宋体" w:hAnsi="宋体" w:eastAsia="宋体" w:cs="宋体"/>
          <w:color w:val="auto"/>
        </w:rPr>
        <w:t>法定代表人或其委托代理人(签字)：</w:t>
      </w:r>
      <w:r>
        <w:rPr>
          <w:rFonts w:hint="eastAsia" w:ascii="宋体" w:hAnsi="宋体" w:eastAsia="宋体" w:cs="宋体"/>
          <w:color w:val="auto"/>
          <w:u w:val="single"/>
        </w:rPr>
        <w:t xml:space="preserve">                   </w:t>
      </w:r>
    </w:p>
    <w:p w14:paraId="11CCF29E">
      <w:pPr>
        <w:snapToGrid w:val="0"/>
        <w:spacing w:line="360" w:lineRule="auto"/>
        <w:rPr>
          <w:rFonts w:hint="eastAsia" w:ascii="宋体" w:hAnsi="宋体" w:eastAsia="宋体" w:cs="宋体"/>
          <w:color w:val="auto"/>
        </w:rPr>
      </w:pPr>
      <w:r>
        <w:rPr>
          <w:rFonts w:hint="eastAsia" w:ascii="宋体" w:hAnsi="宋体" w:eastAsia="宋体" w:cs="宋体"/>
          <w:color w:val="auto"/>
        </w:rPr>
        <w:t xml:space="preserve">日          期： </w:t>
      </w:r>
      <w:r>
        <w:rPr>
          <w:rFonts w:hint="eastAsia" w:ascii="宋体" w:hAnsi="宋体" w:eastAsia="宋体" w:cs="宋体"/>
          <w:color w:val="auto"/>
          <w:u w:val="single"/>
        </w:rPr>
        <w:t xml:space="preserve">     </w:t>
      </w:r>
      <w:r>
        <w:rPr>
          <w:rFonts w:hint="eastAsia" w:ascii="宋体" w:hAnsi="宋体" w:eastAsia="宋体" w:cs="宋体"/>
          <w:color w:val="auto"/>
        </w:rPr>
        <w:t xml:space="preserve"> 年 </w:t>
      </w:r>
      <w:r>
        <w:rPr>
          <w:rFonts w:hint="eastAsia" w:ascii="宋体" w:hAnsi="宋体" w:eastAsia="宋体" w:cs="宋体"/>
          <w:color w:val="auto"/>
          <w:u w:val="single"/>
        </w:rPr>
        <w:t xml:space="preserve">    </w:t>
      </w:r>
      <w:r>
        <w:rPr>
          <w:rFonts w:hint="eastAsia" w:ascii="宋体" w:hAnsi="宋体" w:eastAsia="宋体" w:cs="宋体"/>
          <w:color w:val="auto"/>
        </w:rPr>
        <w:t xml:space="preserve"> 月 </w:t>
      </w:r>
      <w:r>
        <w:rPr>
          <w:rFonts w:hint="eastAsia" w:ascii="宋体" w:hAnsi="宋体" w:eastAsia="宋体" w:cs="宋体"/>
          <w:color w:val="auto"/>
          <w:u w:val="single"/>
        </w:rPr>
        <w:t xml:space="preserve">   </w:t>
      </w:r>
      <w:r>
        <w:rPr>
          <w:rFonts w:hint="eastAsia" w:ascii="宋体" w:hAnsi="宋体" w:eastAsia="宋体" w:cs="宋体"/>
          <w:color w:val="auto"/>
        </w:rPr>
        <w:t xml:space="preserve"> 日</w:t>
      </w:r>
    </w:p>
    <w:p w14:paraId="5D882D01">
      <w:pPr>
        <w:snapToGrid w:val="0"/>
        <w:spacing w:line="360" w:lineRule="auto"/>
        <w:rPr>
          <w:rFonts w:hint="eastAsia" w:ascii="宋体" w:hAnsi="宋体" w:eastAsia="宋体" w:cs="宋体"/>
          <w:color w:val="auto"/>
        </w:rPr>
      </w:pPr>
    </w:p>
    <w:p w14:paraId="2E30076A">
      <w:pPr>
        <w:tabs>
          <w:tab w:val="left" w:pos="3600"/>
        </w:tabs>
        <w:snapToGrid w:val="0"/>
        <w:spacing w:line="360" w:lineRule="auto"/>
        <w:jc w:val="center"/>
        <w:rPr>
          <w:rFonts w:hint="eastAsia" w:ascii="宋体" w:hAnsi="宋体" w:eastAsia="宋体" w:cs="宋体"/>
          <w:b/>
          <w:color w:val="auto"/>
          <w:sz w:val="32"/>
        </w:rPr>
      </w:pPr>
    </w:p>
    <w:p w14:paraId="7EECCDAB">
      <w:pPr>
        <w:tabs>
          <w:tab w:val="left" w:pos="3600"/>
        </w:tabs>
        <w:snapToGrid w:val="0"/>
        <w:spacing w:line="360" w:lineRule="auto"/>
        <w:jc w:val="center"/>
        <w:rPr>
          <w:rFonts w:hint="eastAsia" w:ascii="宋体" w:hAnsi="宋体" w:eastAsia="宋体" w:cs="宋体"/>
          <w:b/>
          <w:color w:val="auto"/>
          <w:sz w:val="32"/>
        </w:rPr>
      </w:pPr>
    </w:p>
    <w:p w14:paraId="3FCAB63E">
      <w:pPr>
        <w:tabs>
          <w:tab w:val="left" w:pos="3600"/>
        </w:tabs>
        <w:snapToGrid w:val="0"/>
        <w:spacing w:line="360" w:lineRule="auto"/>
        <w:jc w:val="center"/>
        <w:rPr>
          <w:rFonts w:hint="eastAsia" w:ascii="宋体" w:hAnsi="宋体" w:eastAsia="宋体" w:cs="宋体"/>
          <w:b/>
          <w:color w:val="auto"/>
          <w:sz w:val="32"/>
        </w:rPr>
      </w:pPr>
    </w:p>
    <w:p w14:paraId="43B2C0B2">
      <w:pPr>
        <w:tabs>
          <w:tab w:val="left" w:pos="3600"/>
        </w:tabs>
        <w:snapToGrid w:val="0"/>
        <w:spacing w:line="360" w:lineRule="auto"/>
        <w:jc w:val="center"/>
        <w:rPr>
          <w:rFonts w:hint="eastAsia" w:ascii="宋体" w:hAnsi="宋体" w:eastAsia="宋体" w:cs="宋体"/>
          <w:b/>
          <w:color w:val="auto"/>
          <w:sz w:val="32"/>
        </w:rPr>
      </w:pPr>
    </w:p>
    <w:p w14:paraId="20412005">
      <w:pPr>
        <w:tabs>
          <w:tab w:val="left" w:pos="3600"/>
        </w:tabs>
        <w:snapToGrid w:val="0"/>
        <w:spacing w:line="360" w:lineRule="auto"/>
        <w:jc w:val="center"/>
        <w:rPr>
          <w:rFonts w:hint="eastAsia" w:ascii="宋体" w:hAnsi="宋体" w:eastAsia="宋体" w:cs="宋体"/>
          <w:b/>
          <w:color w:val="auto"/>
          <w:sz w:val="32"/>
        </w:rPr>
      </w:pPr>
    </w:p>
    <w:p w14:paraId="600CFBDA">
      <w:pPr>
        <w:rPr>
          <w:rFonts w:hint="eastAsia" w:ascii="宋体" w:hAnsi="宋体" w:eastAsia="宋体" w:cs="宋体"/>
        </w:rPr>
      </w:pPr>
    </w:p>
    <w:p w14:paraId="7DB3D39A">
      <w:pPr>
        <w:spacing w:line="360" w:lineRule="auto"/>
        <w:rPr>
          <w:rFonts w:hint="eastAsia" w:ascii="宋体" w:hAnsi="宋体" w:eastAsia="宋体" w:cs="宋体"/>
          <w:color w:val="auto"/>
          <w:sz w:val="20"/>
        </w:rPr>
      </w:pPr>
    </w:p>
    <w:p w14:paraId="1043956C">
      <w:pPr>
        <w:tabs>
          <w:tab w:val="left" w:pos="3600"/>
        </w:tabs>
        <w:snapToGrid w:val="0"/>
        <w:spacing w:line="360" w:lineRule="auto"/>
        <w:ind w:right="23"/>
        <w:jc w:val="center"/>
        <w:rPr>
          <w:rFonts w:hint="eastAsia" w:ascii="宋体" w:hAnsi="宋体" w:eastAsia="宋体" w:cs="宋体"/>
          <w:b/>
          <w:color w:val="auto"/>
          <w:sz w:val="32"/>
        </w:rPr>
      </w:pPr>
    </w:p>
    <w:p w14:paraId="61B7FC4A">
      <w:pPr>
        <w:snapToGrid/>
        <w:spacing w:line="240" w:lineRule="auto"/>
        <w:ind w:right="0"/>
        <w:jc w:val="left"/>
        <w:rPr>
          <w:rFonts w:hint="eastAsia" w:ascii="宋体" w:hAnsi="宋体" w:eastAsia="宋体" w:cs="宋体"/>
          <w:b/>
          <w:color w:val="auto"/>
          <w:sz w:val="32"/>
        </w:rPr>
      </w:pPr>
      <w:r>
        <w:rPr>
          <w:rFonts w:hint="eastAsia" w:ascii="宋体" w:hAnsi="宋体" w:eastAsia="宋体" w:cs="宋体"/>
          <w:b/>
          <w:color w:val="auto"/>
          <w:sz w:val="32"/>
        </w:rPr>
        <w:br w:type="page"/>
      </w:r>
    </w:p>
    <w:p w14:paraId="526BC0B7">
      <w:pPr>
        <w:pStyle w:val="5"/>
        <w:snapToGrid w:val="0"/>
        <w:spacing w:line="360" w:lineRule="auto"/>
        <w:ind w:right="23"/>
        <w:jc w:val="center"/>
        <w:rPr>
          <w:rFonts w:hint="default" w:ascii="Arial" w:hAnsi="Arial" w:eastAsia="宋体" w:cs="Times New Roman"/>
          <w:b/>
          <w:color w:val="auto"/>
          <w:sz w:val="32"/>
        </w:rPr>
      </w:pPr>
      <w:r>
        <w:rPr>
          <w:rFonts w:hint="default" w:ascii="Arial" w:hAnsi="Arial" w:eastAsia="宋体" w:cs="Times New Roman"/>
          <w:b/>
          <w:color w:val="auto"/>
          <w:sz w:val="32"/>
        </w:rPr>
        <w:t>六、提供政府采购政策产品等证明材料</w:t>
      </w:r>
    </w:p>
    <w:p w14:paraId="03F4B540">
      <w:pPr>
        <w:tabs>
          <w:tab w:val="left" w:pos="3600"/>
        </w:tabs>
        <w:snapToGrid w:val="0"/>
        <w:spacing w:line="360" w:lineRule="auto"/>
        <w:ind w:right="23"/>
        <w:rPr>
          <w:rFonts w:hint="eastAsia" w:ascii="宋体" w:hAnsi="宋体" w:eastAsia="宋体" w:cs="宋体"/>
          <w:b/>
          <w:color w:val="auto"/>
          <w:sz w:val="32"/>
        </w:rPr>
      </w:pPr>
    </w:p>
    <w:p w14:paraId="3322E9F7">
      <w:pPr>
        <w:widowControl/>
        <w:wordWrap w:val="0"/>
        <w:snapToGrid/>
        <w:spacing w:before="100" w:beforeAutospacing="1" w:after="100" w:afterAutospacing="1" w:line="360" w:lineRule="auto"/>
        <w:ind w:right="0"/>
        <w:jc w:val="left"/>
        <w:rPr>
          <w:rFonts w:hint="eastAsia" w:ascii="宋体" w:hAnsi="宋体" w:eastAsia="宋体" w:cs="宋体"/>
          <w:color w:val="auto"/>
          <w:sz w:val="30"/>
          <w:szCs w:val="30"/>
        </w:rPr>
      </w:pPr>
      <w:r>
        <w:rPr>
          <w:rFonts w:hint="eastAsia" w:ascii="宋体" w:hAnsi="宋体" w:eastAsia="宋体" w:cs="宋体"/>
          <w:color w:val="auto"/>
          <w:sz w:val="30"/>
          <w:szCs w:val="30"/>
        </w:rPr>
        <w:t>附件7：</w:t>
      </w:r>
    </w:p>
    <w:p w14:paraId="39F50B90">
      <w:pPr>
        <w:widowControl/>
        <w:snapToGrid/>
        <w:spacing w:line="240" w:lineRule="auto"/>
        <w:jc w:val="center"/>
        <w:outlineLvl w:val="9"/>
        <w:rPr>
          <w:rFonts w:hint="default" w:ascii="Times New Roman" w:hAnsi="Times New Roman" w:eastAsia="宋体" w:cs="Times New Roman"/>
          <w:b/>
          <w:color w:val="auto"/>
          <w:spacing w:val="0"/>
          <w:sz w:val="32"/>
        </w:rPr>
      </w:pPr>
      <w:r>
        <w:rPr>
          <w:rFonts w:hint="default" w:ascii="Times New Roman" w:hAnsi="Times New Roman" w:eastAsia="宋体" w:cs="Times New Roman"/>
          <w:b/>
          <w:color w:val="auto"/>
          <w:spacing w:val="0"/>
          <w:sz w:val="32"/>
        </w:rPr>
        <w:t>中小企业声明函（本项目不适用）</w:t>
      </w:r>
    </w:p>
    <w:p w14:paraId="2567C347">
      <w:pPr>
        <w:widowControl/>
        <w:snapToGrid w:val="0"/>
        <w:spacing w:line="360" w:lineRule="auto"/>
        <w:jc w:val="center"/>
        <w:rPr>
          <w:rFonts w:hint="eastAsia" w:ascii="宋体" w:hAnsi="宋体" w:eastAsia="宋体" w:cs="宋体"/>
          <w:b/>
          <w:color w:val="auto"/>
          <w:spacing w:val="6"/>
        </w:rPr>
      </w:pPr>
      <w:r>
        <w:rPr>
          <w:rFonts w:hint="eastAsia" w:ascii="宋体" w:hAnsi="宋体" w:eastAsia="宋体" w:cs="宋体"/>
          <w:b/>
          <w:color w:val="auto"/>
          <w:spacing w:val="6"/>
        </w:rPr>
        <w:t>(不满足以下条件的无需填写)</w:t>
      </w:r>
    </w:p>
    <w:p w14:paraId="56E9E52E">
      <w:pPr>
        <w:pStyle w:val="81"/>
        <w:rPr>
          <w:rFonts w:hint="eastAsia" w:ascii="宋体" w:hAnsi="宋体" w:eastAsia="宋体" w:cs="宋体"/>
          <w:color w:val="auto"/>
        </w:rPr>
      </w:pPr>
    </w:p>
    <w:p w14:paraId="5B2A726B">
      <w:pPr>
        <w:widowControl/>
        <w:snapToGrid w:val="0"/>
        <w:spacing w:line="420" w:lineRule="exact"/>
        <w:ind w:firstLine="442"/>
        <w:jc w:val="left"/>
        <w:rPr>
          <w:rFonts w:hint="eastAsia" w:ascii="宋体" w:hAnsi="宋体" w:eastAsia="宋体" w:cs="宋体"/>
          <w:color w:val="auto"/>
          <w:spacing w:val="6"/>
          <w:szCs w:val="22"/>
        </w:rPr>
      </w:pPr>
      <w:r>
        <w:rPr>
          <w:rFonts w:hint="eastAsia" w:ascii="宋体" w:hAnsi="宋体" w:eastAsia="宋体" w:cs="宋体"/>
          <w:color w:val="auto"/>
          <w:spacing w:val="6"/>
          <w:szCs w:val="22"/>
        </w:rPr>
        <w:t>本公司（联合体）郑重声明，根据《政府采购促进中小企业发展管理办法》（财库﹝2020﹞46号）的规定，本公司（联合体）参加</w:t>
      </w:r>
      <w:r>
        <w:rPr>
          <w:rFonts w:hint="eastAsia" w:ascii="宋体" w:hAnsi="宋体" w:eastAsia="宋体" w:cs="宋体"/>
          <w:color w:val="auto"/>
          <w:spacing w:val="6"/>
          <w:szCs w:val="22"/>
          <w:u w:val="single"/>
        </w:rPr>
        <w:t xml:space="preserve">                </w:t>
      </w:r>
      <w:r>
        <w:rPr>
          <w:rFonts w:hint="eastAsia" w:ascii="宋体" w:hAnsi="宋体" w:eastAsia="宋体" w:cs="宋体"/>
          <w:color w:val="auto"/>
          <w:spacing w:val="6"/>
          <w:szCs w:val="22"/>
        </w:rPr>
        <w:t>（单位名称）的</w:t>
      </w:r>
      <w:r>
        <w:rPr>
          <w:rFonts w:hint="eastAsia" w:ascii="宋体" w:hAnsi="宋体" w:eastAsia="宋体" w:cs="宋体"/>
          <w:color w:val="auto"/>
          <w:spacing w:val="6"/>
          <w:szCs w:val="22"/>
          <w:u w:val="single"/>
        </w:rPr>
        <w:t xml:space="preserve">              </w:t>
      </w:r>
      <w:r>
        <w:rPr>
          <w:rFonts w:hint="eastAsia" w:ascii="宋体" w:hAnsi="宋体" w:eastAsia="宋体" w:cs="宋体"/>
          <w:color w:val="auto"/>
          <w:spacing w:val="6"/>
          <w:szCs w:val="22"/>
        </w:rPr>
        <w:t>（项目名称）采购活动，工程的施工单位全部为符合政策要求的中小企业（或者：服务全部由符合政策要求的中小企业承接）。相关企业（含联合体中的中小企业、签订分包意向协议的中小企业）的具体情况如下：</w:t>
      </w:r>
    </w:p>
    <w:p w14:paraId="0AE594B0">
      <w:pPr>
        <w:widowControl/>
        <w:numPr>
          <w:ilvl w:val="0"/>
          <w:numId w:val="3"/>
        </w:numPr>
        <w:snapToGrid w:val="0"/>
        <w:spacing w:line="420" w:lineRule="exact"/>
        <w:ind w:firstLine="426"/>
        <w:jc w:val="left"/>
        <w:rPr>
          <w:rFonts w:hint="eastAsia" w:ascii="宋体" w:hAnsi="宋体" w:eastAsia="宋体" w:cs="宋体"/>
          <w:color w:val="auto"/>
          <w:spacing w:val="6"/>
          <w:szCs w:val="22"/>
        </w:rPr>
      </w:pPr>
      <w:r>
        <w:rPr>
          <w:rFonts w:hint="eastAsia" w:ascii="宋体" w:hAnsi="宋体" w:eastAsia="宋体" w:cs="宋体"/>
          <w:color w:val="auto"/>
          <w:spacing w:val="6"/>
          <w:szCs w:val="22"/>
          <w:u w:val="single"/>
        </w:rPr>
        <w:t xml:space="preserve">            </w:t>
      </w:r>
      <w:r>
        <w:rPr>
          <w:rFonts w:hint="eastAsia" w:ascii="宋体" w:hAnsi="宋体" w:eastAsia="宋体" w:cs="宋体"/>
          <w:color w:val="auto"/>
          <w:spacing w:val="6"/>
          <w:szCs w:val="22"/>
        </w:rPr>
        <w:t>（标的名称），属于</w:t>
      </w:r>
      <w:r>
        <w:rPr>
          <w:rFonts w:hint="eastAsia" w:ascii="宋体" w:hAnsi="宋体" w:eastAsia="宋体" w:cs="宋体"/>
          <w:b/>
          <w:bCs/>
          <w:color w:val="auto"/>
          <w:spacing w:val="6"/>
          <w:szCs w:val="22"/>
          <w:lang w:eastAsia="zh-CN"/>
        </w:rPr>
        <w:t>其他未列明行业</w:t>
      </w:r>
      <w:r>
        <w:rPr>
          <w:rFonts w:hint="eastAsia" w:ascii="宋体" w:hAnsi="宋体" w:eastAsia="宋体" w:cs="宋体"/>
          <w:color w:val="auto"/>
          <w:spacing w:val="6"/>
          <w:szCs w:val="22"/>
        </w:rPr>
        <w:t>（采购文件中明确的所属行业）；承建（承接）企业为</w:t>
      </w:r>
      <w:r>
        <w:rPr>
          <w:rFonts w:hint="eastAsia" w:ascii="宋体" w:hAnsi="宋体" w:eastAsia="宋体" w:cs="宋体"/>
          <w:color w:val="auto"/>
          <w:spacing w:val="6"/>
          <w:szCs w:val="22"/>
          <w:u w:val="single"/>
        </w:rPr>
        <w:t xml:space="preserve">                </w:t>
      </w:r>
      <w:r>
        <w:rPr>
          <w:rFonts w:hint="eastAsia" w:ascii="宋体" w:hAnsi="宋体" w:eastAsia="宋体" w:cs="宋体"/>
          <w:color w:val="auto"/>
          <w:spacing w:val="6"/>
          <w:szCs w:val="22"/>
        </w:rPr>
        <w:t>（企业名称），从业人员</w:t>
      </w:r>
      <w:r>
        <w:rPr>
          <w:rFonts w:hint="eastAsia" w:ascii="宋体" w:hAnsi="宋体" w:eastAsia="宋体" w:cs="宋体"/>
          <w:color w:val="auto"/>
          <w:spacing w:val="6"/>
          <w:szCs w:val="22"/>
          <w:u w:val="single"/>
        </w:rPr>
        <w:t xml:space="preserve">    </w:t>
      </w:r>
      <w:r>
        <w:rPr>
          <w:rFonts w:hint="eastAsia" w:ascii="宋体" w:hAnsi="宋体" w:eastAsia="宋体" w:cs="宋体"/>
          <w:color w:val="auto"/>
          <w:spacing w:val="6"/>
          <w:szCs w:val="22"/>
        </w:rPr>
        <w:t>人，营业收入为</w:t>
      </w:r>
      <w:r>
        <w:rPr>
          <w:rFonts w:hint="eastAsia" w:ascii="宋体" w:hAnsi="宋体" w:eastAsia="宋体" w:cs="宋体"/>
          <w:color w:val="auto"/>
          <w:spacing w:val="6"/>
          <w:szCs w:val="22"/>
          <w:u w:val="single"/>
        </w:rPr>
        <w:t xml:space="preserve">     </w:t>
      </w:r>
      <w:r>
        <w:rPr>
          <w:rFonts w:hint="eastAsia" w:ascii="宋体" w:hAnsi="宋体" w:eastAsia="宋体" w:cs="宋体"/>
          <w:color w:val="auto"/>
          <w:spacing w:val="6"/>
          <w:szCs w:val="22"/>
        </w:rPr>
        <w:t>万元，资产总额为</w:t>
      </w:r>
      <w:r>
        <w:rPr>
          <w:rFonts w:hint="eastAsia" w:ascii="宋体" w:hAnsi="宋体" w:eastAsia="宋体" w:cs="宋体"/>
          <w:color w:val="auto"/>
          <w:spacing w:val="6"/>
          <w:szCs w:val="22"/>
          <w:u w:val="single"/>
        </w:rPr>
        <w:t xml:space="preserve">        </w:t>
      </w:r>
      <w:r>
        <w:rPr>
          <w:rFonts w:hint="eastAsia" w:ascii="宋体" w:hAnsi="宋体" w:eastAsia="宋体" w:cs="宋体"/>
          <w:color w:val="auto"/>
          <w:spacing w:val="6"/>
          <w:szCs w:val="22"/>
        </w:rPr>
        <w:t>万元，属于</w:t>
      </w:r>
      <w:r>
        <w:rPr>
          <w:rFonts w:hint="eastAsia" w:ascii="宋体" w:hAnsi="宋体" w:eastAsia="宋体" w:cs="宋体"/>
          <w:color w:val="auto"/>
          <w:spacing w:val="6"/>
          <w:szCs w:val="22"/>
          <w:u w:val="single"/>
        </w:rPr>
        <w:t xml:space="preserve">       </w:t>
      </w:r>
      <w:r>
        <w:rPr>
          <w:rFonts w:hint="eastAsia" w:ascii="宋体" w:hAnsi="宋体" w:eastAsia="宋体" w:cs="宋体"/>
          <w:color w:val="auto"/>
          <w:spacing w:val="6"/>
          <w:szCs w:val="22"/>
        </w:rPr>
        <w:t>（中型企业、小型企业、微型企业）；</w:t>
      </w:r>
    </w:p>
    <w:p w14:paraId="0C1074B9">
      <w:pPr>
        <w:widowControl/>
        <w:numPr>
          <w:ilvl w:val="0"/>
          <w:numId w:val="3"/>
        </w:numPr>
        <w:snapToGrid w:val="0"/>
        <w:spacing w:line="420" w:lineRule="exact"/>
        <w:ind w:firstLine="442"/>
        <w:jc w:val="left"/>
        <w:rPr>
          <w:rFonts w:hint="eastAsia" w:ascii="宋体" w:hAnsi="宋体" w:eastAsia="宋体" w:cs="宋体"/>
          <w:color w:val="auto"/>
          <w:spacing w:val="6"/>
          <w:szCs w:val="22"/>
        </w:rPr>
      </w:pPr>
      <w:r>
        <w:rPr>
          <w:rFonts w:hint="eastAsia" w:ascii="宋体" w:hAnsi="宋体" w:eastAsia="宋体" w:cs="宋体"/>
          <w:color w:val="auto"/>
          <w:spacing w:val="6"/>
          <w:szCs w:val="22"/>
          <w:u w:val="single"/>
        </w:rPr>
        <w:t xml:space="preserve">            </w:t>
      </w:r>
      <w:r>
        <w:rPr>
          <w:rFonts w:hint="eastAsia" w:ascii="宋体" w:hAnsi="宋体" w:eastAsia="宋体" w:cs="宋体"/>
          <w:color w:val="auto"/>
          <w:spacing w:val="6"/>
          <w:szCs w:val="22"/>
        </w:rPr>
        <w:t>（标的名称），属于</w:t>
      </w:r>
      <w:r>
        <w:rPr>
          <w:rFonts w:hint="eastAsia" w:ascii="宋体" w:hAnsi="宋体" w:eastAsia="宋体" w:cs="宋体"/>
          <w:color w:val="auto"/>
          <w:spacing w:val="6"/>
          <w:szCs w:val="22"/>
          <w:u w:val="single"/>
        </w:rPr>
        <w:t xml:space="preserve">               </w:t>
      </w:r>
      <w:r>
        <w:rPr>
          <w:rFonts w:hint="eastAsia" w:ascii="宋体" w:hAnsi="宋体" w:eastAsia="宋体" w:cs="宋体"/>
          <w:color w:val="auto"/>
          <w:spacing w:val="6"/>
          <w:szCs w:val="22"/>
        </w:rPr>
        <w:t>（采购文件中明确的所属行业）；承建（承接）企业为</w:t>
      </w:r>
      <w:r>
        <w:rPr>
          <w:rFonts w:hint="eastAsia" w:ascii="宋体" w:hAnsi="宋体" w:eastAsia="宋体" w:cs="宋体"/>
          <w:color w:val="auto"/>
          <w:spacing w:val="6"/>
          <w:szCs w:val="22"/>
          <w:u w:val="single"/>
        </w:rPr>
        <w:t xml:space="preserve">                </w:t>
      </w:r>
      <w:r>
        <w:rPr>
          <w:rFonts w:hint="eastAsia" w:ascii="宋体" w:hAnsi="宋体" w:eastAsia="宋体" w:cs="宋体"/>
          <w:color w:val="auto"/>
          <w:spacing w:val="6"/>
          <w:szCs w:val="22"/>
        </w:rPr>
        <w:t>（企业名称），从业人员</w:t>
      </w:r>
      <w:r>
        <w:rPr>
          <w:rFonts w:hint="eastAsia" w:ascii="宋体" w:hAnsi="宋体" w:eastAsia="宋体" w:cs="宋体"/>
          <w:color w:val="auto"/>
          <w:spacing w:val="6"/>
          <w:szCs w:val="22"/>
          <w:u w:val="single"/>
        </w:rPr>
        <w:t xml:space="preserve">    </w:t>
      </w:r>
      <w:r>
        <w:rPr>
          <w:rFonts w:hint="eastAsia" w:ascii="宋体" w:hAnsi="宋体" w:eastAsia="宋体" w:cs="宋体"/>
          <w:color w:val="auto"/>
          <w:spacing w:val="6"/>
          <w:szCs w:val="22"/>
        </w:rPr>
        <w:t>人，营业收入为</w:t>
      </w:r>
      <w:r>
        <w:rPr>
          <w:rFonts w:hint="eastAsia" w:ascii="宋体" w:hAnsi="宋体" w:eastAsia="宋体" w:cs="宋体"/>
          <w:color w:val="auto"/>
          <w:spacing w:val="6"/>
          <w:szCs w:val="22"/>
          <w:u w:val="single"/>
        </w:rPr>
        <w:t xml:space="preserve">    </w:t>
      </w:r>
      <w:r>
        <w:rPr>
          <w:rFonts w:hint="eastAsia" w:ascii="宋体" w:hAnsi="宋体" w:eastAsia="宋体" w:cs="宋体"/>
          <w:color w:val="auto"/>
          <w:spacing w:val="6"/>
          <w:szCs w:val="22"/>
        </w:rPr>
        <w:t xml:space="preserve"> 万元，资产总额为</w:t>
      </w:r>
      <w:r>
        <w:rPr>
          <w:rFonts w:hint="eastAsia" w:ascii="宋体" w:hAnsi="宋体" w:eastAsia="宋体" w:cs="宋体"/>
          <w:color w:val="auto"/>
          <w:spacing w:val="6"/>
          <w:szCs w:val="22"/>
          <w:u w:val="single"/>
        </w:rPr>
        <w:t xml:space="preserve">        </w:t>
      </w:r>
      <w:r>
        <w:rPr>
          <w:rFonts w:hint="eastAsia" w:ascii="宋体" w:hAnsi="宋体" w:eastAsia="宋体" w:cs="宋体"/>
          <w:color w:val="auto"/>
          <w:spacing w:val="6"/>
          <w:szCs w:val="22"/>
        </w:rPr>
        <w:t>万元，属于</w:t>
      </w:r>
      <w:r>
        <w:rPr>
          <w:rFonts w:hint="eastAsia" w:ascii="宋体" w:hAnsi="宋体" w:eastAsia="宋体" w:cs="宋体"/>
          <w:color w:val="auto"/>
          <w:spacing w:val="6"/>
          <w:szCs w:val="22"/>
          <w:u w:val="single"/>
        </w:rPr>
        <w:t xml:space="preserve">       </w:t>
      </w:r>
      <w:r>
        <w:rPr>
          <w:rFonts w:hint="eastAsia" w:ascii="宋体" w:hAnsi="宋体" w:eastAsia="宋体" w:cs="宋体"/>
          <w:color w:val="auto"/>
          <w:spacing w:val="6"/>
          <w:szCs w:val="22"/>
        </w:rPr>
        <w:t>（中型企业、小型企业、微型企业）；</w:t>
      </w:r>
    </w:p>
    <w:p w14:paraId="681C3F8C">
      <w:pPr>
        <w:widowControl/>
        <w:snapToGrid w:val="0"/>
        <w:spacing w:line="420" w:lineRule="exact"/>
        <w:ind w:left="442"/>
        <w:jc w:val="left"/>
        <w:rPr>
          <w:rFonts w:hint="eastAsia" w:ascii="宋体" w:hAnsi="宋体" w:eastAsia="宋体" w:cs="宋体"/>
          <w:color w:val="auto"/>
          <w:spacing w:val="6"/>
          <w:szCs w:val="22"/>
        </w:rPr>
      </w:pPr>
      <w:r>
        <w:rPr>
          <w:rFonts w:hint="eastAsia" w:ascii="宋体" w:hAnsi="宋体" w:eastAsia="宋体" w:cs="宋体"/>
          <w:color w:val="auto"/>
          <w:spacing w:val="6"/>
          <w:szCs w:val="22"/>
        </w:rPr>
        <w:t>……</w:t>
      </w:r>
    </w:p>
    <w:p w14:paraId="28283100">
      <w:pPr>
        <w:widowControl/>
        <w:snapToGrid w:val="0"/>
        <w:spacing w:line="420" w:lineRule="exact"/>
        <w:ind w:firstLine="444" w:firstLineChars="200"/>
        <w:jc w:val="left"/>
        <w:rPr>
          <w:rFonts w:hint="eastAsia" w:ascii="宋体" w:hAnsi="宋体" w:eastAsia="宋体" w:cs="宋体"/>
          <w:color w:val="auto"/>
          <w:spacing w:val="6"/>
          <w:szCs w:val="22"/>
        </w:rPr>
      </w:pPr>
      <w:r>
        <w:rPr>
          <w:rFonts w:hint="eastAsia" w:ascii="宋体" w:hAnsi="宋体" w:eastAsia="宋体" w:cs="宋体"/>
          <w:color w:val="auto"/>
          <w:spacing w:val="6"/>
          <w:szCs w:val="22"/>
        </w:rPr>
        <w:t>以上企业，不属于大企业的分支机构，不存在控股股东为大企业的情形，也不存在与大企业的负责人为同一人的情形。</w:t>
      </w:r>
    </w:p>
    <w:p w14:paraId="61F2B2DE">
      <w:pPr>
        <w:widowControl/>
        <w:snapToGrid w:val="0"/>
        <w:spacing w:line="420" w:lineRule="exact"/>
        <w:ind w:firstLine="446" w:firstLineChars="200"/>
        <w:jc w:val="left"/>
        <w:rPr>
          <w:rFonts w:hint="eastAsia" w:ascii="宋体" w:hAnsi="宋体" w:eastAsia="宋体" w:cs="宋体"/>
          <w:b/>
          <w:color w:val="auto"/>
          <w:spacing w:val="6"/>
          <w:szCs w:val="22"/>
        </w:rPr>
      </w:pPr>
      <w:r>
        <w:rPr>
          <w:rFonts w:hint="eastAsia" w:ascii="宋体" w:hAnsi="宋体" w:eastAsia="宋体" w:cs="宋体"/>
          <w:b/>
          <w:color w:val="auto"/>
          <w:spacing w:val="6"/>
          <w:szCs w:val="22"/>
        </w:rPr>
        <w:t>本企业对上述声明内容的真实性负责。如有虚假，将依法承担相应责任。</w:t>
      </w:r>
    </w:p>
    <w:p w14:paraId="341E4DFE">
      <w:pPr>
        <w:widowControl/>
        <w:snapToGrid w:val="0"/>
        <w:spacing w:line="500" w:lineRule="exact"/>
        <w:ind w:left="5678" w:leftChars="2704"/>
        <w:jc w:val="left"/>
        <w:rPr>
          <w:rFonts w:hint="eastAsia" w:ascii="宋体" w:hAnsi="宋体" w:eastAsia="宋体" w:cs="宋体"/>
          <w:color w:val="auto"/>
          <w:spacing w:val="6"/>
          <w:szCs w:val="22"/>
        </w:rPr>
      </w:pPr>
      <w:r>
        <w:rPr>
          <w:rFonts w:hint="eastAsia" w:ascii="宋体" w:hAnsi="宋体" w:eastAsia="宋体" w:cs="宋体"/>
          <w:color w:val="auto"/>
          <w:spacing w:val="6"/>
          <w:szCs w:val="22"/>
        </w:rPr>
        <w:t>供应商名称（盖章）：</w:t>
      </w:r>
    </w:p>
    <w:p w14:paraId="635975EC">
      <w:pPr>
        <w:widowControl/>
        <w:snapToGrid w:val="0"/>
        <w:spacing w:line="500" w:lineRule="exact"/>
        <w:ind w:left="5678" w:leftChars="2704"/>
        <w:jc w:val="left"/>
        <w:rPr>
          <w:rFonts w:hint="eastAsia" w:ascii="宋体" w:hAnsi="宋体" w:eastAsia="宋体" w:cs="宋体"/>
          <w:color w:val="auto"/>
          <w:spacing w:val="6"/>
          <w:szCs w:val="22"/>
        </w:rPr>
      </w:pPr>
      <w:r>
        <w:rPr>
          <w:rFonts w:hint="eastAsia" w:ascii="宋体" w:hAnsi="宋体" w:eastAsia="宋体" w:cs="宋体"/>
          <w:color w:val="auto"/>
          <w:spacing w:val="6"/>
          <w:szCs w:val="22"/>
        </w:rPr>
        <w:t xml:space="preserve">日期：  年  月   日 </w:t>
      </w:r>
    </w:p>
    <w:p w14:paraId="34FD4E3D">
      <w:pPr>
        <w:wordWrap w:val="0"/>
        <w:adjustRightInd w:val="0"/>
        <w:snapToGrid w:val="0"/>
        <w:spacing w:line="360" w:lineRule="auto"/>
        <w:ind w:firstLine="444" w:firstLineChars="200"/>
        <w:rPr>
          <w:rFonts w:hint="eastAsia" w:ascii="宋体" w:hAnsi="宋体" w:eastAsia="宋体" w:cs="宋体"/>
          <w:color w:val="auto"/>
          <w:spacing w:val="6"/>
          <w:kern w:val="2"/>
          <w:szCs w:val="21"/>
        </w:rPr>
      </w:pPr>
    </w:p>
    <w:p w14:paraId="134E2155">
      <w:pPr>
        <w:pStyle w:val="81"/>
        <w:spacing w:line="320" w:lineRule="exact"/>
        <w:ind w:left="0"/>
        <w:rPr>
          <w:rFonts w:hint="eastAsia" w:ascii="宋体" w:hAnsi="宋体" w:eastAsia="宋体" w:cs="宋体"/>
          <w:b/>
          <w:color w:val="auto"/>
          <w:szCs w:val="21"/>
        </w:rPr>
      </w:pPr>
      <w:r>
        <w:rPr>
          <w:rFonts w:hint="eastAsia" w:ascii="宋体" w:hAnsi="宋体" w:eastAsia="宋体" w:cs="宋体"/>
          <w:b/>
          <w:color w:val="auto"/>
          <w:szCs w:val="21"/>
        </w:rPr>
        <w:t>说明：1、填写前请认真阅读《工业和信息化部、国家统计局、国家发展和改革委员会、财政部关于印发中小企业划型标准规定的通知》（工信部联企业[2011]300号）和《财政部 工业和信息化部关于印发＜政府采购促进中小企业发展暂行办法＞的通知》(财库【2020】46号))相关规定。</w:t>
      </w:r>
    </w:p>
    <w:p w14:paraId="59E9BCC6">
      <w:pPr>
        <w:widowControl/>
        <w:snapToGrid w:val="0"/>
        <w:spacing w:line="320" w:lineRule="exact"/>
        <w:jc w:val="left"/>
        <w:rPr>
          <w:rFonts w:hint="eastAsia" w:ascii="宋体" w:hAnsi="宋体" w:eastAsia="宋体" w:cs="宋体"/>
          <w:b/>
          <w:color w:val="auto"/>
          <w:spacing w:val="6"/>
          <w:szCs w:val="21"/>
        </w:rPr>
      </w:pPr>
      <w:r>
        <w:rPr>
          <w:rFonts w:hint="eastAsia" w:ascii="宋体" w:hAnsi="宋体" w:eastAsia="宋体" w:cs="宋体"/>
          <w:b/>
          <w:color w:val="auto"/>
          <w:spacing w:val="6"/>
          <w:szCs w:val="21"/>
        </w:rPr>
        <w:t>2、从业人员、营业收入、资产总额填报上一年度数据，无上一年度数据的新成立企业可不填报。</w:t>
      </w:r>
    </w:p>
    <w:p w14:paraId="0596383F">
      <w:pPr>
        <w:rPr>
          <w:rFonts w:hint="eastAsia" w:ascii="宋体" w:hAnsi="宋体" w:eastAsia="宋体" w:cs="宋体"/>
          <w:b/>
          <w:color w:val="auto"/>
          <w:szCs w:val="21"/>
        </w:rPr>
      </w:pPr>
      <w:r>
        <w:rPr>
          <w:rFonts w:hint="eastAsia" w:ascii="宋体" w:hAnsi="宋体" w:eastAsia="宋体" w:cs="宋体"/>
          <w:b/>
          <w:color w:val="auto"/>
          <w:szCs w:val="21"/>
        </w:rPr>
        <w:br w:type="page"/>
      </w:r>
    </w:p>
    <w:p w14:paraId="497CDB33">
      <w:pPr>
        <w:widowControl/>
        <w:wordWrap w:val="0"/>
        <w:spacing w:before="100" w:beforeAutospacing="1" w:after="100" w:afterAutospacing="1" w:line="360" w:lineRule="auto"/>
        <w:jc w:val="left"/>
        <w:rPr>
          <w:rFonts w:hint="eastAsia" w:ascii="宋体" w:hAnsi="宋体" w:eastAsia="宋体" w:cs="宋体"/>
          <w:color w:val="auto"/>
          <w:sz w:val="30"/>
          <w:szCs w:val="30"/>
        </w:rPr>
      </w:pPr>
      <w:r>
        <w:rPr>
          <w:rFonts w:hint="eastAsia" w:ascii="宋体" w:hAnsi="宋体" w:eastAsia="宋体" w:cs="宋体"/>
          <w:color w:val="auto"/>
          <w:sz w:val="30"/>
          <w:szCs w:val="30"/>
        </w:rPr>
        <w:t>附件8-1</w:t>
      </w:r>
    </w:p>
    <w:p w14:paraId="07E3980A">
      <w:pPr>
        <w:jc w:val="center"/>
        <w:outlineLvl w:val="9"/>
        <w:rPr>
          <w:rFonts w:hint="default" w:ascii="Times New Roman" w:hAnsi="Times New Roman" w:eastAsia="宋体" w:cs="Times New Roman"/>
          <w:b/>
          <w:sz w:val="32"/>
          <w:szCs w:val="20"/>
        </w:rPr>
      </w:pPr>
      <w:r>
        <w:rPr>
          <w:rFonts w:hint="default" w:ascii="Times New Roman" w:hAnsi="Times New Roman" w:eastAsia="宋体" w:cs="Times New Roman"/>
          <w:b/>
          <w:color w:val="auto"/>
          <w:sz w:val="32"/>
          <w:szCs w:val="20"/>
        </w:rPr>
        <w:t>残疾人福利性单位声明函</w:t>
      </w:r>
      <w:r>
        <w:rPr>
          <w:rFonts w:hint="default" w:ascii="Times New Roman" w:hAnsi="Times New Roman" w:eastAsia="宋体" w:cs="Times New Roman"/>
          <w:b/>
          <w:sz w:val="32"/>
          <w:szCs w:val="20"/>
        </w:rPr>
        <w:t>（本项目不适用）</w:t>
      </w:r>
    </w:p>
    <w:p w14:paraId="155BCEA2">
      <w:pPr>
        <w:widowControl/>
        <w:adjustRightInd w:val="0"/>
        <w:snapToGrid w:val="0"/>
        <w:spacing w:before="120" w:beforeLines="50" w:after="120" w:afterLines="50" w:line="600" w:lineRule="exact"/>
        <w:ind w:firstLine="506" w:firstLineChars="200"/>
        <w:jc w:val="center"/>
        <w:rPr>
          <w:rFonts w:hint="eastAsia" w:ascii="宋体" w:hAnsi="宋体" w:eastAsia="宋体" w:cs="宋体"/>
          <w:b/>
          <w:bCs/>
          <w:color w:val="auto"/>
          <w:spacing w:val="6"/>
          <w:sz w:val="24"/>
        </w:rPr>
      </w:pPr>
      <w:r>
        <w:rPr>
          <w:rFonts w:hint="eastAsia" w:ascii="宋体" w:hAnsi="宋体" w:eastAsia="宋体" w:cs="宋体"/>
          <w:b/>
          <w:bCs/>
          <w:color w:val="auto"/>
          <w:spacing w:val="6"/>
          <w:sz w:val="24"/>
        </w:rPr>
        <w:t>(不属于残疾人福利性单位的无需填写)</w:t>
      </w:r>
    </w:p>
    <w:p w14:paraId="20068DD8">
      <w:pPr>
        <w:adjustRightInd w:val="0"/>
        <w:snapToGrid w:val="0"/>
        <w:spacing w:line="360" w:lineRule="auto"/>
        <w:ind w:firstLine="444" w:firstLineChars="200"/>
        <w:rPr>
          <w:rFonts w:hint="eastAsia" w:ascii="宋体" w:hAnsi="宋体" w:eastAsia="宋体" w:cs="宋体"/>
          <w:color w:val="auto"/>
          <w:spacing w:val="6"/>
          <w:szCs w:val="21"/>
        </w:rPr>
      </w:pPr>
    </w:p>
    <w:p w14:paraId="0E5E5614">
      <w:pPr>
        <w:adjustRightInd w:val="0"/>
        <w:snapToGrid w:val="0"/>
        <w:spacing w:line="600" w:lineRule="exact"/>
        <w:ind w:firstLine="444" w:firstLineChars="200"/>
        <w:rPr>
          <w:rFonts w:hint="eastAsia" w:ascii="宋体" w:hAnsi="宋体" w:eastAsia="宋体" w:cs="宋体"/>
          <w:color w:val="auto"/>
          <w:spacing w:val="6"/>
          <w:szCs w:val="21"/>
        </w:rPr>
      </w:pPr>
      <w:r>
        <w:rPr>
          <w:rFonts w:hint="eastAsia" w:ascii="宋体" w:hAnsi="宋体" w:eastAsia="宋体" w:cs="宋体"/>
          <w:color w:val="auto"/>
          <w:spacing w:val="6"/>
          <w:szCs w:val="21"/>
        </w:rPr>
        <w:t>本单位郑重声明，根据《财政部 民政部 中国残疾人联合会关于促进残疾人就业政府采购政策的通知》（财库</w:t>
      </w:r>
      <w:r>
        <w:rPr>
          <w:rFonts w:hint="eastAsia" w:ascii="宋体" w:hAnsi="宋体" w:eastAsia="宋体" w:cs="宋体"/>
          <w:color w:val="auto"/>
          <w:szCs w:val="21"/>
        </w:rPr>
        <w:t>〔2017〕141</w:t>
      </w:r>
      <w:r>
        <w:rPr>
          <w:rFonts w:hint="eastAsia" w:ascii="宋体" w:hAnsi="宋体" w:eastAsia="宋体" w:cs="宋体"/>
          <w:color w:val="auto"/>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FC8D5BE">
      <w:pPr>
        <w:adjustRightInd w:val="0"/>
        <w:snapToGrid w:val="0"/>
        <w:spacing w:line="600" w:lineRule="exact"/>
        <w:ind w:firstLine="444" w:firstLineChars="200"/>
        <w:rPr>
          <w:rFonts w:hint="eastAsia" w:ascii="宋体" w:hAnsi="宋体" w:eastAsia="宋体" w:cs="宋体"/>
          <w:color w:val="auto"/>
          <w:spacing w:val="6"/>
          <w:szCs w:val="21"/>
        </w:rPr>
      </w:pPr>
      <w:r>
        <w:rPr>
          <w:rFonts w:hint="eastAsia" w:ascii="宋体" w:hAnsi="宋体" w:eastAsia="宋体" w:cs="宋体"/>
          <w:color w:val="auto"/>
          <w:spacing w:val="6"/>
          <w:szCs w:val="21"/>
        </w:rPr>
        <w:t>本单位对上述声明的真实性负责。如有虚假，将依法承担相应责任。</w:t>
      </w:r>
    </w:p>
    <w:p w14:paraId="7D5074F4">
      <w:pPr>
        <w:adjustRightInd w:val="0"/>
        <w:snapToGrid w:val="0"/>
        <w:spacing w:line="600" w:lineRule="exact"/>
        <w:ind w:firstLine="444" w:firstLineChars="200"/>
        <w:rPr>
          <w:rFonts w:hint="eastAsia" w:ascii="宋体" w:hAnsi="宋体" w:eastAsia="宋体" w:cs="宋体"/>
          <w:color w:val="auto"/>
          <w:spacing w:val="6"/>
          <w:szCs w:val="21"/>
        </w:rPr>
      </w:pPr>
    </w:p>
    <w:p w14:paraId="719394B3">
      <w:pPr>
        <w:adjustRightInd w:val="0"/>
        <w:snapToGrid w:val="0"/>
        <w:spacing w:line="600" w:lineRule="exact"/>
        <w:ind w:firstLine="444" w:firstLineChars="200"/>
        <w:rPr>
          <w:rFonts w:hint="eastAsia" w:ascii="宋体" w:hAnsi="宋体" w:eastAsia="宋体" w:cs="宋体"/>
          <w:color w:val="auto"/>
          <w:spacing w:val="6"/>
          <w:szCs w:val="21"/>
        </w:rPr>
      </w:pPr>
    </w:p>
    <w:p w14:paraId="410CFCE2">
      <w:pPr>
        <w:tabs>
          <w:tab w:val="left" w:pos="4860"/>
        </w:tabs>
        <w:adjustRightInd w:val="0"/>
        <w:snapToGrid w:val="0"/>
        <w:spacing w:line="600" w:lineRule="exact"/>
        <w:ind w:right="1560" w:firstLine="444" w:firstLineChars="200"/>
        <w:jc w:val="center"/>
        <w:rPr>
          <w:rFonts w:hint="eastAsia" w:ascii="宋体" w:hAnsi="宋体" w:eastAsia="宋体" w:cs="宋体"/>
          <w:color w:val="auto"/>
          <w:spacing w:val="6"/>
          <w:szCs w:val="21"/>
          <w:u w:val="single"/>
        </w:rPr>
      </w:pPr>
      <w:r>
        <w:rPr>
          <w:rFonts w:hint="eastAsia" w:ascii="宋体" w:hAnsi="宋体" w:eastAsia="宋体" w:cs="宋体"/>
          <w:color w:val="auto"/>
          <w:spacing w:val="6"/>
          <w:szCs w:val="21"/>
        </w:rPr>
        <w:t xml:space="preserve">               单位名称（盖章）：</w:t>
      </w:r>
      <w:r>
        <w:rPr>
          <w:rFonts w:hint="eastAsia" w:ascii="宋体" w:hAnsi="宋体" w:eastAsia="宋体" w:cs="宋体"/>
          <w:color w:val="auto"/>
          <w:spacing w:val="6"/>
          <w:szCs w:val="21"/>
          <w:u w:val="single"/>
        </w:rPr>
        <w:t xml:space="preserve">                    </w:t>
      </w:r>
    </w:p>
    <w:p w14:paraId="3EE5070A">
      <w:pPr>
        <w:tabs>
          <w:tab w:val="left" w:pos="4860"/>
        </w:tabs>
        <w:adjustRightInd w:val="0"/>
        <w:snapToGrid w:val="0"/>
        <w:spacing w:line="600" w:lineRule="exact"/>
        <w:ind w:right="1560" w:firstLine="444" w:firstLineChars="200"/>
        <w:jc w:val="center"/>
        <w:rPr>
          <w:rFonts w:hint="eastAsia" w:ascii="宋体" w:hAnsi="宋体" w:eastAsia="宋体" w:cs="宋体"/>
          <w:color w:val="auto"/>
          <w:spacing w:val="6"/>
          <w:szCs w:val="21"/>
          <w:u w:val="single"/>
        </w:rPr>
      </w:pPr>
      <w:r>
        <w:rPr>
          <w:rFonts w:hint="eastAsia" w:ascii="宋体" w:hAnsi="宋体" w:eastAsia="宋体" w:cs="宋体"/>
          <w:color w:val="auto"/>
          <w:spacing w:val="6"/>
          <w:szCs w:val="21"/>
        </w:rPr>
        <w:t xml:space="preserve">       日  期：</w:t>
      </w:r>
      <w:r>
        <w:rPr>
          <w:rFonts w:hint="eastAsia" w:ascii="宋体" w:hAnsi="宋体" w:eastAsia="宋体" w:cs="宋体"/>
          <w:color w:val="auto"/>
          <w:spacing w:val="6"/>
          <w:szCs w:val="21"/>
          <w:u w:val="single"/>
        </w:rPr>
        <w:t xml:space="preserve">                        </w:t>
      </w:r>
    </w:p>
    <w:p w14:paraId="6EABC803">
      <w:pPr>
        <w:widowControl/>
        <w:adjustRightInd w:val="0"/>
        <w:snapToGrid w:val="0"/>
        <w:spacing w:line="360" w:lineRule="auto"/>
        <w:jc w:val="left"/>
        <w:rPr>
          <w:rFonts w:hint="eastAsia" w:ascii="宋体" w:hAnsi="宋体" w:eastAsia="宋体" w:cs="宋体"/>
          <w:color w:val="auto"/>
          <w:szCs w:val="21"/>
        </w:rPr>
      </w:pPr>
    </w:p>
    <w:p w14:paraId="54AE397C">
      <w:pPr>
        <w:adjustRightInd w:val="0"/>
        <w:snapToGrid w:val="0"/>
        <w:rPr>
          <w:rFonts w:hint="eastAsia" w:ascii="宋体" w:hAnsi="宋体" w:eastAsia="宋体" w:cs="宋体"/>
          <w:color w:val="auto"/>
          <w:sz w:val="30"/>
          <w:szCs w:val="30"/>
        </w:rPr>
      </w:pPr>
      <w:r>
        <w:rPr>
          <w:rFonts w:hint="eastAsia" w:ascii="宋体" w:hAnsi="宋体" w:eastAsia="宋体" w:cs="宋体"/>
          <w:color w:val="auto"/>
          <w:szCs w:val="21"/>
        </w:rPr>
        <w:br w:type="page"/>
      </w:r>
    </w:p>
    <w:p w14:paraId="717B7115">
      <w:pPr>
        <w:adjustRightInd w:val="0"/>
        <w:snapToGrid w:val="0"/>
        <w:rPr>
          <w:rFonts w:hint="eastAsia" w:ascii="宋体" w:hAnsi="宋体" w:eastAsia="宋体" w:cs="宋体"/>
          <w:color w:val="auto"/>
          <w:sz w:val="30"/>
          <w:szCs w:val="30"/>
        </w:rPr>
      </w:pPr>
      <w:r>
        <w:rPr>
          <w:rFonts w:hint="eastAsia" w:ascii="宋体" w:hAnsi="宋体" w:eastAsia="宋体" w:cs="宋体"/>
          <w:color w:val="auto"/>
          <w:sz w:val="30"/>
          <w:szCs w:val="30"/>
        </w:rPr>
        <w:t>附件8-2</w:t>
      </w:r>
    </w:p>
    <w:p w14:paraId="437B9B75">
      <w:pPr>
        <w:adjustRightInd w:val="0"/>
        <w:snapToGrid w:val="0"/>
        <w:rPr>
          <w:rFonts w:hint="eastAsia" w:ascii="宋体" w:hAnsi="宋体" w:eastAsia="宋体" w:cs="宋体"/>
          <w:color w:val="auto"/>
          <w:sz w:val="30"/>
          <w:szCs w:val="30"/>
        </w:rPr>
      </w:pPr>
    </w:p>
    <w:p w14:paraId="1F019EB3">
      <w:pPr>
        <w:pStyle w:val="6"/>
        <w:rPr>
          <w:rFonts w:hint="default" w:ascii="Times New Roman" w:hAnsi="Times New Roman" w:eastAsia="宋体" w:cs="Times New Roman"/>
          <w:b/>
          <w:bCs w:val="0"/>
          <w:sz w:val="32"/>
          <w:szCs w:val="20"/>
        </w:rPr>
      </w:pPr>
      <w:r>
        <w:rPr>
          <w:rFonts w:hint="default" w:ascii="Times New Roman" w:hAnsi="Times New Roman" w:eastAsia="宋体" w:cs="Times New Roman"/>
          <w:b/>
          <w:color w:val="auto"/>
          <w:sz w:val="32"/>
          <w:szCs w:val="20"/>
        </w:rPr>
        <w:t>监狱企业证明资料</w:t>
      </w:r>
      <w:r>
        <w:rPr>
          <w:rFonts w:hint="default" w:ascii="Times New Roman" w:hAnsi="Times New Roman" w:eastAsia="宋体" w:cs="Times New Roman"/>
          <w:b/>
          <w:bCs w:val="0"/>
          <w:sz w:val="32"/>
          <w:szCs w:val="20"/>
        </w:rPr>
        <w:t>（本项目不适用）</w:t>
      </w:r>
    </w:p>
    <w:p w14:paraId="1508FAAC">
      <w:pPr>
        <w:widowControl/>
        <w:adjustRightInd w:val="0"/>
        <w:snapToGrid w:val="0"/>
        <w:spacing w:before="120" w:beforeLines="50" w:after="120" w:afterLines="50" w:line="600" w:lineRule="exact"/>
        <w:ind w:firstLine="506" w:firstLineChars="200"/>
        <w:jc w:val="center"/>
        <w:rPr>
          <w:rFonts w:hint="eastAsia" w:ascii="宋体" w:hAnsi="宋体" w:eastAsia="宋体" w:cs="宋体"/>
          <w:b/>
          <w:bCs/>
          <w:color w:val="auto"/>
          <w:spacing w:val="6"/>
          <w:sz w:val="24"/>
        </w:rPr>
      </w:pPr>
      <w:r>
        <w:rPr>
          <w:rFonts w:hint="eastAsia" w:ascii="宋体" w:hAnsi="宋体" w:eastAsia="宋体" w:cs="宋体"/>
          <w:b/>
          <w:bCs/>
          <w:color w:val="auto"/>
          <w:spacing w:val="6"/>
          <w:sz w:val="24"/>
        </w:rPr>
        <w:t>(不属于监狱企业的无需提供)</w:t>
      </w:r>
    </w:p>
    <w:p w14:paraId="65C75FE5">
      <w:pPr>
        <w:adjustRightInd w:val="0"/>
        <w:snapToGrid w:val="0"/>
        <w:spacing w:line="360" w:lineRule="auto"/>
        <w:rPr>
          <w:rFonts w:hint="eastAsia" w:ascii="宋体" w:hAnsi="宋体" w:eastAsia="宋体" w:cs="宋体"/>
          <w:color w:val="auto"/>
          <w:szCs w:val="21"/>
        </w:rPr>
      </w:pPr>
    </w:p>
    <w:p w14:paraId="2DE011A1">
      <w:pPr>
        <w:adjustRightInd w:val="0"/>
        <w:snapToGrid w:val="0"/>
        <w:spacing w:line="360" w:lineRule="auto"/>
        <w:ind w:firstLine="444" w:firstLineChars="200"/>
        <w:rPr>
          <w:rFonts w:hint="eastAsia" w:ascii="宋体" w:hAnsi="宋体" w:eastAsia="宋体" w:cs="宋体"/>
          <w:color w:val="auto"/>
          <w:szCs w:val="21"/>
        </w:rPr>
      </w:pPr>
      <w:r>
        <w:rPr>
          <w:rFonts w:hint="eastAsia" w:ascii="宋体" w:hAnsi="宋体" w:eastAsia="宋体" w:cs="宋体"/>
          <w:bCs/>
          <w:color w:val="auto"/>
          <w:spacing w:val="6"/>
          <w:szCs w:val="21"/>
        </w:rPr>
        <w:t>备注：</w:t>
      </w:r>
      <w:r>
        <w:rPr>
          <w:rFonts w:hint="eastAsia" w:ascii="宋体" w:hAnsi="宋体" w:eastAsia="宋体" w:cs="宋体"/>
          <w:color w:val="auto"/>
          <w:szCs w:val="21"/>
        </w:rPr>
        <w:t>按</w:t>
      </w:r>
      <w:r>
        <w:rPr>
          <w:rFonts w:hint="eastAsia" w:ascii="宋体" w:hAnsi="宋体" w:eastAsia="宋体" w:cs="宋体"/>
          <w:color w:val="auto"/>
          <w:spacing w:val="6"/>
          <w:szCs w:val="21"/>
        </w:rPr>
        <w:t>《</w:t>
      </w:r>
      <w:r>
        <w:rPr>
          <w:rFonts w:hint="eastAsia" w:ascii="宋体" w:hAnsi="宋体" w:eastAsia="宋体" w:cs="宋体"/>
          <w:color w:val="auto"/>
          <w:szCs w:val="21"/>
        </w:rPr>
        <w:t>财政部 司法部关于政府采购支持监狱企业发展有关问题的通知</w:t>
      </w:r>
      <w:r>
        <w:rPr>
          <w:rFonts w:hint="eastAsia" w:ascii="宋体" w:hAnsi="宋体" w:eastAsia="宋体" w:cs="宋体"/>
          <w:color w:val="auto"/>
          <w:spacing w:val="6"/>
          <w:szCs w:val="21"/>
        </w:rPr>
        <w:t>》</w:t>
      </w:r>
      <w:r>
        <w:rPr>
          <w:rFonts w:hint="eastAsia" w:ascii="宋体" w:hAnsi="宋体" w:eastAsia="宋体" w:cs="宋体"/>
          <w:color w:val="auto"/>
          <w:szCs w:val="21"/>
        </w:rPr>
        <w:t>(财库〔2014〕68号)文件规定提供证明文件（复印件）。</w:t>
      </w:r>
    </w:p>
    <w:p w14:paraId="6493BCFB">
      <w:pPr>
        <w:tabs>
          <w:tab w:val="left" w:pos="3600"/>
        </w:tabs>
        <w:wordWrap w:val="0"/>
        <w:adjustRightInd w:val="0"/>
        <w:snapToGrid w:val="0"/>
        <w:rPr>
          <w:rFonts w:hint="eastAsia" w:ascii="宋体" w:hAnsi="宋体" w:eastAsia="宋体" w:cs="宋体"/>
          <w:b/>
          <w:color w:val="auto"/>
          <w:sz w:val="32"/>
          <w:szCs w:val="32"/>
        </w:rPr>
      </w:pPr>
    </w:p>
    <w:p w14:paraId="33668864">
      <w:pPr>
        <w:rPr>
          <w:rFonts w:hint="eastAsia" w:ascii="宋体" w:hAnsi="宋体" w:eastAsia="宋体" w:cs="宋体"/>
          <w:color w:val="auto"/>
        </w:rPr>
      </w:pPr>
    </w:p>
    <w:p w14:paraId="011C5F9C">
      <w:pPr>
        <w:rPr>
          <w:rFonts w:hint="eastAsia" w:ascii="宋体" w:hAnsi="宋体" w:eastAsia="宋体" w:cs="宋体"/>
          <w:color w:val="auto"/>
        </w:rPr>
      </w:pPr>
      <w:r>
        <w:rPr>
          <w:rFonts w:hint="eastAsia" w:ascii="宋体" w:hAnsi="宋体" w:eastAsia="宋体" w:cs="宋体"/>
          <w:color w:val="auto"/>
        </w:rPr>
        <w:br w:type="page"/>
      </w:r>
    </w:p>
    <w:p w14:paraId="6F6F9FAC">
      <w:pPr>
        <w:pStyle w:val="5"/>
        <w:snapToGrid w:val="0"/>
        <w:spacing w:line="360" w:lineRule="auto"/>
        <w:jc w:val="center"/>
        <w:rPr>
          <w:rFonts w:hint="default" w:ascii="Times New Roman" w:hAnsi="Times New Roman" w:eastAsia="宋体" w:cs="Times New Roman"/>
          <w:bCs/>
          <w:color w:val="auto"/>
        </w:rPr>
      </w:pPr>
      <w:r>
        <w:rPr>
          <w:rFonts w:hint="default" w:ascii="Times New Roman" w:hAnsi="Times New Roman" w:eastAsia="宋体" w:cs="Times New Roman"/>
          <w:b/>
          <w:bCs/>
          <w:color w:val="auto"/>
          <w:sz w:val="32"/>
        </w:rPr>
        <w:t>七、报价一览表及报价文件</w:t>
      </w:r>
    </w:p>
    <w:p w14:paraId="1478F677">
      <w:pPr>
        <w:tabs>
          <w:tab w:val="left" w:pos="1680"/>
        </w:tabs>
        <w:adjustRightInd w:val="0"/>
        <w:snapToGrid w:val="0"/>
        <w:rPr>
          <w:rFonts w:hint="eastAsia" w:ascii="宋体" w:hAnsi="宋体" w:eastAsia="宋体" w:cs="宋体"/>
          <w:bCs/>
          <w:color w:val="auto"/>
          <w:sz w:val="30"/>
          <w:szCs w:val="30"/>
        </w:rPr>
      </w:pPr>
      <w:r>
        <w:rPr>
          <w:rFonts w:hint="eastAsia" w:ascii="宋体" w:hAnsi="宋体" w:eastAsia="宋体" w:cs="宋体"/>
          <w:bCs/>
          <w:color w:val="auto"/>
          <w:sz w:val="30"/>
          <w:szCs w:val="30"/>
        </w:rPr>
        <w:t>附件9                   报价一览表</w:t>
      </w:r>
    </w:p>
    <w:p w14:paraId="1E21641E">
      <w:pPr>
        <w:tabs>
          <w:tab w:val="left" w:pos="1680"/>
        </w:tabs>
        <w:adjustRightInd w:val="0"/>
        <w:snapToGrid w:val="0"/>
        <w:rPr>
          <w:rFonts w:hint="eastAsia" w:ascii="宋体" w:hAnsi="宋体" w:eastAsia="宋体" w:cs="宋体"/>
          <w:bCs/>
          <w:color w:val="auto"/>
          <w:sz w:val="30"/>
          <w:szCs w:val="30"/>
        </w:rPr>
      </w:pPr>
    </w:p>
    <w:tbl>
      <w:tblPr>
        <w:tblStyle w:val="52"/>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3361"/>
        <w:gridCol w:w="1779"/>
        <w:gridCol w:w="2767"/>
      </w:tblGrid>
      <w:tr w14:paraId="6CC0AB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79" w:type="dxa"/>
            <w:vMerge w:val="restart"/>
            <w:tcBorders>
              <w:top w:val="double" w:color="auto" w:sz="4" w:space="0"/>
              <w:left w:val="double" w:color="auto" w:sz="4" w:space="0"/>
              <w:bottom w:val="single" w:color="auto" w:sz="6" w:space="0"/>
              <w:right w:val="single" w:color="auto" w:sz="6" w:space="0"/>
            </w:tcBorders>
            <w:noWrap w:val="0"/>
            <w:vAlign w:val="center"/>
          </w:tcPr>
          <w:p w14:paraId="18F25472">
            <w:pPr>
              <w:tabs>
                <w:tab w:val="left" w:pos="403"/>
                <w:tab w:val="center" w:pos="3781"/>
              </w:tabs>
              <w:wordWrap w:val="0"/>
              <w:spacing w:line="420" w:lineRule="exact"/>
              <w:ind w:right="-5206" w:rightChars="-2479" w:firstLine="315" w:firstLineChars="150"/>
              <w:rPr>
                <w:rFonts w:hint="eastAsia" w:ascii="宋体" w:hAnsi="宋体" w:cs="宋体"/>
                <w:color w:val="auto"/>
                <w:szCs w:val="21"/>
              </w:rPr>
            </w:pPr>
            <w:r>
              <w:rPr>
                <w:rFonts w:hint="eastAsia" w:ascii="宋体" w:hAnsi="宋体" w:cs="宋体"/>
                <w:color w:val="auto"/>
                <w:szCs w:val="21"/>
              </w:rPr>
              <w:t>项目名称</w:t>
            </w:r>
            <w:r>
              <w:rPr>
                <w:rFonts w:hint="eastAsia" w:ascii="宋体" w:hAnsi="宋体" w:cs="宋体"/>
                <w:color w:val="auto"/>
                <w:szCs w:val="21"/>
              </w:rPr>
              <w:tab/>
            </w:r>
            <w:r>
              <w:rPr>
                <w:rFonts w:hint="eastAsia" w:ascii="宋体" w:hAnsi="宋体" w:cs="宋体"/>
                <w:color w:val="auto"/>
                <w:szCs w:val="21"/>
              </w:rPr>
              <w:t>项目名称</w:t>
            </w:r>
          </w:p>
        </w:tc>
        <w:tc>
          <w:tcPr>
            <w:tcW w:w="3361" w:type="dxa"/>
            <w:vMerge w:val="restart"/>
            <w:tcBorders>
              <w:top w:val="double" w:color="auto" w:sz="4" w:space="0"/>
              <w:left w:val="single" w:color="auto" w:sz="6" w:space="0"/>
              <w:bottom w:val="single" w:color="auto" w:sz="6" w:space="0"/>
              <w:right w:val="single" w:color="auto" w:sz="6" w:space="0"/>
            </w:tcBorders>
            <w:noWrap w:val="0"/>
            <w:vAlign w:val="center"/>
          </w:tcPr>
          <w:p w14:paraId="65145A46">
            <w:pPr>
              <w:wordWrap w:val="0"/>
              <w:spacing w:line="420" w:lineRule="exact"/>
              <w:jc w:val="center"/>
              <w:rPr>
                <w:rFonts w:hint="eastAsia" w:ascii="宋体" w:hAnsi="宋体" w:cs="宋体"/>
                <w:color w:val="auto"/>
                <w:szCs w:val="21"/>
              </w:rPr>
            </w:pPr>
          </w:p>
        </w:tc>
        <w:tc>
          <w:tcPr>
            <w:tcW w:w="1779" w:type="dxa"/>
            <w:tcBorders>
              <w:top w:val="double" w:color="auto" w:sz="4" w:space="0"/>
              <w:left w:val="single" w:color="auto" w:sz="6" w:space="0"/>
              <w:bottom w:val="single" w:color="auto" w:sz="6" w:space="0"/>
              <w:right w:val="single" w:color="auto" w:sz="6" w:space="0"/>
            </w:tcBorders>
            <w:noWrap w:val="0"/>
            <w:vAlign w:val="center"/>
          </w:tcPr>
          <w:p w14:paraId="661EF92C">
            <w:pPr>
              <w:wordWrap w:val="0"/>
              <w:spacing w:line="420" w:lineRule="exact"/>
              <w:jc w:val="center"/>
              <w:rPr>
                <w:rFonts w:hint="eastAsia" w:ascii="宋体" w:hAnsi="宋体" w:cs="宋体"/>
                <w:color w:val="auto"/>
                <w:szCs w:val="21"/>
              </w:rPr>
            </w:pPr>
            <w:r>
              <w:rPr>
                <w:rFonts w:hint="eastAsia" w:ascii="宋体" w:hAnsi="宋体" w:cs="宋体"/>
                <w:color w:val="auto"/>
                <w:szCs w:val="21"/>
              </w:rPr>
              <w:t>政府采购编号</w:t>
            </w:r>
          </w:p>
        </w:tc>
        <w:tc>
          <w:tcPr>
            <w:tcW w:w="2767" w:type="dxa"/>
            <w:tcBorders>
              <w:top w:val="double" w:color="auto" w:sz="4" w:space="0"/>
              <w:left w:val="single" w:color="auto" w:sz="6" w:space="0"/>
              <w:bottom w:val="single" w:color="auto" w:sz="6" w:space="0"/>
              <w:right w:val="double" w:color="auto" w:sz="4" w:space="0"/>
            </w:tcBorders>
            <w:noWrap w:val="0"/>
            <w:vAlign w:val="center"/>
          </w:tcPr>
          <w:p w14:paraId="52B07191">
            <w:pPr>
              <w:wordWrap w:val="0"/>
              <w:spacing w:line="420" w:lineRule="exact"/>
              <w:jc w:val="center"/>
              <w:rPr>
                <w:rFonts w:hint="eastAsia" w:ascii="宋体" w:hAnsi="宋体" w:cs="宋体"/>
                <w:color w:val="auto"/>
                <w:szCs w:val="21"/>
              </w:rPr>
            </w:pPr>
          </w:p>
        </w:tc>
      </w:tr>
      <w:tr w14:paraId="4B0025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9" w:type="dxa"/>
            <w:vMerge w:val="continue"/>
            <w:tcBorders>
              <w:top w:val="single" w:color="auto" w:sz="6" w:space="0"/>
              <w:left w:val="double" w:color="auto" w:sz="4" w:space="0"/>
              <w:bottom w:val="single" w:color="auto" w:sz="6" w:space="0"/>
              <w:right w:val="single" w:color="auto" w:sz="6" w:space="0"/>
            </w:tcBorders>
            <w:noWrap w:val="0"/>
            <w:vAlign w:val="center"/>
          </w:tcPr>
          <w:p w14:paraId="44102339">
            <w:pPr>
              <w:tabs>
                <w:tab w:val="left" w:pos="403"/>
                <w:tab w:val="center" w:pos="3781"/>
              </w:tabs>
              <w:wordWrap w:val="0"/>
              <w:spacing w:line="420" w:lineRule="exact"/>
              <w:ind w:right="-5206" w:rightChars="-2479"/>
              <w:rPr>
                <w:rFonts w:hint="eastAsia" w:ascii="宋体" w:hAnsi="宋体" w:cs="宋体"/>
                <w:color w:val="auto"/>
                <w:szCs w:val="21"/>
              </w:rPr>
            </w:pPr>
          </w:p>
        </w:tc>
        <w:tc>
          <w:tcPr>
            <w:tcW w:w="3361" w:type="dxa"/>
            <w:vMerge w:val="continue"/>
            <w:tcBorders>
              <w:top w:val="single" w:color="auto" w:sz="6" w:space="0"/>
              <w:left w:val="single" w:color="auto" w:sz="6" w:space="0"/>
              <w:bottom w:val="single" w:color="auto" w:sz="6" w:space="0"/>
              <w:right w:val="single" w:color="auto" w:sz="6" w:space="0"/>
            </w:tcBorders>
            <w:noWrap w:val="0"/>
            <w:vAlign w:val="center"/>
          </w:tcPr>
          <w:p w14:paraId="3497A06A">
            <w:pPr>
              <w:wordWrap w:val="0"/>
              <w:spacing w:line="420" w:lineRule="exact"/>
              <w:jc w:val="center"/>
              <w:rPr>
                <w:rFonts w:hint="eastAsia" w:ascii="宋体" w:hAnsi="宋体" w:cs="宋体"/>
                <w:color w:val="auto"/>
                <w:szCs w:val="21"/>
              </w:rPr>
            </w:pPr>
          </w:p>
        </w:tc>
        <w:tc>
          <w:tcPr>
            <w:tcW w:w="1779" w:type="dxa"/>
            <w:tcBorders>
              <w:top w:val="single" w:color="auto" w:sz="6" w:space="0"/>
              <w:left w:val="single" w:color="auto" w:sz="6" w:space="0"/>
              <w:bottom w:val="single" w:color="auto" w:sz="6" w:space="0"/>
              <w:right w:val="single" w:color="auto" w:sz="6" w:space="0"/>
            </w:tcBorders>
            <w:noWrap w:val="0"/>
            <w:vAlign w:val="center"/>
          </w:tcPr>
          <w:p w14:paraId="45DEE57F">
            <w:pPr>
              <w:wordWrap w:val="0"/>
              <w:spacing w:line="420" w:lineRule="exact"/>
              <w:jc w:val="center"/>
              <w:rPr>
                <w:rFonts w:hint="eastAsia" w:ascii="宋体" w:hAnsi="宋体" w:cs="宋体"/>
                <w:color w:val="auto"/>
                <w:szCs w:val="21"/>
              </w:rPr>
            </w:pPr>
            <w:r>
              <w:rPr>
                <w:rFonts w:hint="eastAsia" w:ascii="宋体" w:hAnsi="宋体" w:cs="宋体"/>
                <w:color w:val="auto"/>
                <w:szCs w:val="21"/>
              </w:rPr>
              <w:t>采购代理编号</w:t>
            </w:r>
          </w:p>
        </w:tc>
        <w:tc>
          <w:tcPr>
            <w:tcW w:w="2767" w:type="dxa"/>
            <w:tcBorders>
              <w:top w:val="single" w:color="auto" w:sz="6" w:space="0"/>
              <w:left w:val="single" w:color="auto" w:sz="6" w:space="0"/>
              <w:bottom w:val="single" w:color="auto" w:sz="6" w:space="0"/>
              <w:right w:val="double" w:color="auto" w:sz="4" w:space="0"/>
            </w:tcBorders>
            <w:noWrap w:val="0"/>
            <w:vAlign w:val="center"/>
          </w:tcPr>
          <w:p w14:paraId="2B981326">
            <w:pPr>
              <w:wordWrap w:val="0"/>
              <w:spacing w:line="420" w:lineRule="exact"/>
              <w:jc w:val="center"/>
              <w:rPr>
                <w:rFonts w:hint="eastAsia" w:ascii="宋体" w:hAnsi="宋体" w:cs="宋体"/>
                <w:color w:val="auto"/>
                <w:szCs w:val="21"/>
              </w:rPr>
            </w:pPr>
          </w:p>
        </w:tc>
      </w:tr>
      <w:tr w14:paraId="35D883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779" w:type="dxa"/>
            <w:tcBorders>
              <w:top w:val="single" w:color="auto" w:sz="6" w:space="0"/>
              <w:left w:val="double" w:color="auto" w:sz="4" w:space="0"/>
              <w:right w:val="single" w:color="auto" w:sz="6" w:space="0"/>
            </w:tcBorders>
            <w:noWrap w:val="0"/>
            <w:vAlign w:val="center"/>
          </w:tcPr>
          <w:p w14:paraId="7060350E">
            <w:pPr>
              <w:wordWrap w:val="0"/>
              <w:spacing w:line="420" w:lineRule="exact"/>
              <w:jc w:val="center"/>
              <w:rPr>
                <w:rFonts w:hint="eastAsia" w:ascii="宋体" w:hAnsi="宋体" w:cs="宋体"/>
                <w:color w:val="auto"/>
                <w:szCs w:val="21"/>
              </w:rPr>
            </w:pPr>
            <w:r>
              <w:rPr>
                <w:rFonts w:hint="eastAsia" w:ascii="宋体" w:hAnsi="宋体" w:cs="宋体"/>
                <w:color w:val="auto"/>
                <w:szCs w:val="21"/>
              </w:rPr>
              <w:t>服务内容</w:t>
            </w:r>
          </w:p>
        </w:tc>
        <w:tc>
          <w:tcPr>
            <w:tcW w:w="7907" w:type="dxa"/>
            <w:gridSpan w:val="3"/>
            <w:tcBorders>
              <w:top w:val="single" w:color="auto" w:sz="6" w:space="0"/>
              <w:left w:val="single" w:color="auto" w:sz="6" w:space="0"/>
              <w:bottom w:val="single" w:color="auto" w:sz="6" w:space="0"/>
              <w:right w:val="double" w:color="auto" w:sz="4" w:space="0"/>
            </w:tcBorders>
            <w:noWrap w:val="0"/>
            <w:vAlign w:val="center"/>
          </w:tcPr>
          <w:p w14:paraId="5CEE3616">
            <w:pPr>
              <w:wordWrap w:val="0"/>
              <w:rPr>
                <w:rFonts w:hint="eastAsia" w:ascii="宋体" w:hAnsi="宋体" w:cs="宋体"/>
                <w:color w:val="auto"/>
                <w:szCs w:val="21"/>
              </w:rPr>
            </w:pPr>
            <w:r>
              <w:rPr>
                <w:rFonts w:hint="eastAsia" w:ascii="宋体" w:hAnsi="宋体" w:cs="宋体"/>
                <w:color w:val="auto"/>
              </w:rPr>
              <w:t>满足磋商文件要求</w:t>
            </w:r>
          </w:p>
        </w:tc>
      </w:tr>
      <w:tr w14:paraId="53C7BA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1779" w:type="dxa"/>
            <w:tcBorders>
              <w:top w:val="single" w:color="auto" w:sz="6" w:space="0"/>
              <w:left w:val="double" w:color="auto" w:sz="4" w:space="0"/>
              <w:right w:val="single" w:color="auto" w:sz="6" w:space="0"/>
            </w:tcBorders>
            <w:noWrap w:val="0"/>
            <w:vAlign w:val="center"/>
          </w:tcPr>
          <w:p w14:paraId="38AF5D7B">
            <w:pPr>
              <w:wordWrap w:val="0"/>
              <w:spacing w:line="420" w:lineRule="exact"/>
              <w:jc w:val="center"/>
              <w:rPr>
                <w:rFonts w:hint="eastAsia" w:ascii="宋体" w:hAnsi="宋体" w:cs="宋体"/>
                <w:color w:val="auto"/>
                <w:szCs w:val="21"/>
              </w:rPr>
            </w:pPr>
            <w:r>
              <w:rPr>
                <w:rFonts w:hint="eastAsia" w:ascii="宋体" w:hAnsi="宋体" w:cs="宋体"/>
                <w:color w:val="auto"/>
                <w:szCs w:val="21"/>
              </w:rPr>
              <w:t>投标报价</w:t>
            </w:r>
          </w:p>
        </w:tc>
        <w:tc>
          <w:tcPr>
            <w:tcW w:w="7907" w:type="dxa"/>
            <w:gridSpan w:val="3"/>
            <w:tcBorders>
              <w:top w:val="single" w:color="auto" w:sz="6" w:space="0"/>
              <w:left w:val="single" w:color="auto" w:sz="6" w:space="0"/>
              <w:bottom w:val="single" w:color="auto" w:sz="6" w:space="0"/>
              <w:right w:val="double" w:color="auto" w:sz="4" w:space="0"/>
            </w:tcBorders>
            <w:noWrap w:val="0"/>
            <w:vAlign w:val="center"/>
          </w:tcPr>
          <w:p w14:paraId="404DE48A">
            <w:pPr>
              <w:wordWrap w:val="0"/>
              <w:rPr>
                <w:rFonts w:hint="eastAsia" w:ascii="宋体" w:hAnsi="宋体" w:cs="宋体"/>
                <w:color w:val="auto"/>
                <w:szCs w:val="21"/>
              </w:rPr>
            </w:pPr>
            <w:r>
              <w:rPr>
                <w:rFonts w:hint="eastAsia" w:ascii="宋体" w:hAnsi="宋体" w:cs="宋体"/>
                <w:color w:val="auto"/>
                <w:szCs w:val="21"/>
              </w:rPr>
              <w:t>投标总价：</w:t>
            </w:r>
          </w:p>
          <w:p w14:paraId="61820401">
            <w:pPr>
              <w:wordWrap w:val="0"/>
              <w:rPr>
                <w:rFonts w:hint="eastAsia" w:ascii="宋体" w:hAnsi="宋体" w:cs="宋体"/>
                <w:color w:val="auto"/>
                <w:szCs w:val="21"/>
              </w:rPr>
            </w:pPr>
            <w:r>
              <w:rPr>
                <w:rFonts w:hint="eastAsia" w:ascii="宋体" w:hAnsi="宋体" w:cs="宋体"/>
                <w:color w:val="auto"/>
                <w:szCs w:val="21"/>
              </w:rPr>
              <w:t>大写：</w:t>
            </w:r>
            <w:r>
              <w:rPr>
                <w:rFonts w:hint="eastAsia" w:ascii="宋体" w:hAnsi="宋体" w:cs="宋体"/>
                <w:color w:val="auto"/>
                <w:szCs w:val="21"/>
                <w:u w:val="single"/>
              </w:rPr>
              <w:t xml:space="preserve">                    </w:t>
            </w:r>
            <w:r>
              <w:rPr>
                <w:rFonts w:hint="eastAsia" w:ascii="宋体" w:hAnsi="宋体" w:cs="宋体"/>
                <w:color w:val="auto"/>
                <w:szCs w:val="21"/>
              </w:rPr>
              <w:t>元人民币整</w:t>
            </w:r>
          </w:p>
          <w:p w14:paraId="7C25B56D">
            <w:pPr>
              <w:wordWrap w:val="0"/>
              <w:rPr>
                <w:rFonts w:hint="eastAsia" w:ascii="宋体" w:hAnsi="宋体" w:cs="宋体"/>
                <w:color w:val="auto"/>
                <w:szCs w:val="21"/>
              </w:rPr>
            </w:pPr>
            <w:r>
              <w:rPr>
                <w:rFonts w:hint="eastAsia" w:ascii="宋体" w:hAnsi="宋体" w:cs="宋体"/>
                <w:color w:val="auto"/>
                <w:szCs w:val="21"/>
              </w:rPr>
              <w:t>小写：</w:t>
            </w:r>
            <w:r>
              <w:rPr>
                <w:rFonts w:hint="eastAsia" w:ascii="宋体" w:hAnsi="宋体" w:cs="宋体"/>
                <w:color w:val="auto"/>
                <w:szCs w:val="21"/>
                <w:u w:val="single"/>
              </w:rPr>
              <w:t xml:space="preserve">                    </w:t>
            </w:r>
            <w:r>
              <w:rPr>
                <w:rFonts w:hint="eastAsia" w:ascii="宋体" w:hAnsi="宋体" w:cs="宋体"/>
                <w:color w:val="auto"/>
                <w:szCs w:val="21"/>
              </w:rPr>
              <w:t>元人民币整</w:t>
            </w:r>
          </w:p>
          <w:p w14:paraId="0F5B0C1C">
            <w:pPr>
              <w:wordWrap w:val="0"/>
              <w:rPr>
                <w:rFonts w:hint="eastAsia" w:ascii="宋体" w:hAnsi="宋体" w:cs="宋体"/>
                <w:color w:val="auto"/>
                <w:szCs w:val="21"/>
              </w:rPr>
            </w:pPr>
            <w:r>
              <w:rPr>
                <w:rFonts w:hint="eastAsia" w:ascii="宋体" w:hAnsi="宋体" w:cs="宋体"/>
                <w:color w:val="auto"/>
                <w:szCs w:val="21"/>
              </w:rPr>
              <w:t>投标优惠率：</w:t>
            </w:r>
          </w:p>
          <w:p w14:paraId="63F9B0A2">
            <w:pPr>
              <w:wordWrap w:val="0"/>
              <w:rPr>
                <w:rFonts w:hint="eastAsia" w:ascii="宋体" w:hAnsi="宋体" w:cs="宋体"/>
                <w:color w:val="auto"/>
                <w:szCs w:val="21"/>
              </w:rPr>
            </w:pPr>
            <w:r>
              <w:rPr>
                <w:rFonts w:hint="eastAsia" w:ascii="宋体" w:hAnsi="宋体" w:cs="宋体"/>
                <w:color w:val="auto"/>
                <w:szCs w:val="21"/>
              </w:rPr>
              <w:t>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r>
              <w:rPr>
                <w:rFonts w:hint="eastAsia" w:ascii="宋体" w:hAnsi="宋体" w:cs="宋体"/>
                <w:color w:val="auto"/>
                <w:szCs w:val="21"/>
                <w:u w:val="single"/>
              </w:rPr>
              <w:t xml:space="preserve">                    </w:t>
            </w:r>
          </w:p>
          <w:p w14:paraId="23C5A42C">
            <w:pPr>
              <w:wordWrap w:val="0"/>
              <w:rPr>
                <w:rFonts w:hint="eastAsia" w:ascii="宋体" w:hAnsi="宋体" w:cs="宋体"/>
                <w:color w:val="auto"/>
                <w:szCs w:val="21"/>
              </w:rPr>
            </w:pPr>
            <w:r>
              <w:rPr>
                <w:rFonts w:hint="eastAsia" w:ascii="宋体" w:hAnsi="宋体" w:cs="宋体"/>
                <w:color w:val="auto"/>
                <w:szCs w:val="21"/>
              </w:rPr>
              <w:t>小写：</w:t>
            </w:r>
            <w:r>
              <w:rPr>
                <w:rFonts w:hint="eastAsia" w:ascii="宋体" w:hAnsi="宋体" w:cs="宋体"/>
                <w:color w:val="auto"/>
                <w:szCs w:val="21"/>
                <w:u w:val="single"/>
              </w:rPr>
              <w:t xml:space="preserve">                    </w:t>
            </w:r>
            <w:r>
              <w:rPr>
                <w:rFonts w:hint="eastAsia" w:ascii="宋体" w:hAnsi="宋体" w:cs="宋体"/>
                <w:color w:val="auto"/>
                <w:szCs w:val="21"/>
              </w:rPr>
              <w:t>%</w:t>
            </w:r>
          </w:p>
        </w:tc>
      </w:tr>
      <w:tr w14:paraId="78A96E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79" w:type="dxa"/>
            <w:tcBorders>
              <w:top w:val="single" w:color="auto" w:sz="6" w:space="0"/>
              <w:left w:val="double" w:color="auto" w:sz="4" w:space="0"/>
              <w:bottom w:val="single" w:color="auto" w:sz="6" w:space="0"/>
              <w:right w:val="single" w:color="auto" w:sz="6" w:space="0"/>
            </w:tcBorders>
            <w:noWrap w:val="0"/>
            <w:vAlign w:val="center"/>
          </w:tcPr>
          <w:p w14:paraId="2627ACAA">
            <w:pPr>
              <w:wordWrap w:val="0"/>
              <w:spacing w:line="420" w:lineRule="exact"/>
              <w:jc w:val="center"/>
              <w:rPr>
                <w:rFonts w:hint="eastAsia" w:ascii="宋体" w:hAnsi="宋体" w:cs="宋体"/>
                <w:color w:val="auto"/>
                <w:szCs w:val="21"/>
              </w:rPr>
            </w:pPr>
            <w:r>
              <w:rPr>
                <w:rFonts w:hint="eastAsia" w:ascii="宋体" w:hAnsi="宋体" w:cs="宋体"/>
                <w:color w:val="auto"/>
                <w:szCs w:val="21"/>
              </w:rPr>
              <w:t>服务周期</w:t>
            </w:r>
          </w:p>
        </w:tc>
        <w:tc>
          <w:tcPr>
            <w:tcW w:w="7907" w:type="dxa"/>
            <w:gridSpan w:val="3"/>
            <w:tcBorders>
              <w:top w:val="single" w:color="auto" w:sz="6" w:space="0"/>
              <w:left w:val="single" w:color="auto" w:sz="6" w:space="0"/>
              <w:bottom w:val="single" w:color="auto" w:sz="6" w:space="0"/>
              <w:right w:val="double" w:color="auto" w:sz="4" w:space="0"/>
            </w:tcBorders>
            <w:noWrap w:val="0"/>
            <w:vAlign w:val="center"/>
          </w:tcPr>
          <w:p w14:paraId="0E196F8F">
            <w:pPr>
              <w:wordWrap w:val="0"/>
              <w:spacing w:line="420" w:lineRule="exact"/>
              <w:rPr>
                <w:rFonts w:hint="eastAsia" w:ascii="宋体" w:hAnsi="宋体" w:cs="宋体"/>
                <w:iCs/>
                <w:color w:val="auto"/>
                <w:szCs w:val="21"/>
              </w:rPr>
            </w:pPr>
            <w:r>
              <w:rPr>
                <w:rFonts w:hint="eastAsia" w:ascii="宋体" w:hAnsi="宋体" w:cs="宋体"/>
                <w:color w:val="auto"/>
              </w:rPr>
              <w:t>满足磋商文件要求</w:t>
            </w:r>
          </w:p>
        </w:tc>
      </w:tr>
      <w:tr w14:paraId="6B56B0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79" w:type="dxa"/>
            <w:tcBorders>
              <w:top w:val="single" w:color="auto" w:sz="6" w:space="0"/>
              <w:left w:val="double" w:color="auto" w:sz="4" w:space="0"/>
              <w:bottom w:val="single" w:color="auto" w:sz="6" w:space="0"/>
              <w:right w:val="single" w:color="auto" w:sz="6" w:space="0"/>
            </w:tcBorders>
            <w:noWrap w:val="0"/>
            <w:vAlign w:val="center"/>
          </w:tcPr>
          <w:p w14:paraId="5D5A410A">
            <w:pPr>
              <w:wordWrap w:val="0"/>
              <w:spacing w:line="420" w:lineRule="exact"/>
              <w:jc w:val="center"/>
              <w:rPr>
                <w:rFonts w:hint="eastAsia" w:ascii="宋体" w:hAnsi="宋体" w:cs="宋体"/>
                <w:color w:val="auto"/>
                <w:szCs w:val="21"/>
              </w:rPr>
            </w:pPr>
            <w:r>
              <w:rPr>
                <w:rFonts w:hint="eastAsia" w:ascii="宋体" w:hAnsi="宋体" w:cs="宋体"/>
                <w:color w:val="auto"/>
                <w:szCs w:val="21"/>
              </w:rPr>
              <w:t>项目负责人</w:t>
            </w:r>
          </w:p>
        </w:tc>
        <w:tc>
          <w:tcPr>
            <w:tcW w:w="7907" w:type="dxa"/>
            <w:gridSpan w:val="3"/>
            <w:tcBorders>
              <w:top w:val="single" w:color="auto" w:sz="6" w:space="0"/>
              <w:left w:val="single" w:color="auto" w:sz="6" w:space="0"/>
              <w:bottom w:val="single" w:color="auto" w:sz="6" w:space="0"/>
              <w:right w:val="double" w:color="auto" w:sz="4" w:space="0"/>
            </w:tcBorders>
            <w:noWrap w:val="0"/>
            <w:vAlign w:val="center"/>
          </w:tcPr>
          <w:p w14:paraId="6726C698">
            <w:pPr>
              <w:wordWrap w:val="0"/>
              <w:spacing w:line="420" w:lineRule="exact"/>
              <w:ind w:firstLine="210" w:firstLineChars="100"/>
              <w:rPr>
                <w:rFonts w:hint="eastAsia" w:ascii="宋体" w:hAnsi="宋体" w:cs="宋体"/>
                <w:color w:val="auto"/>
                <w:szCs w:val="21"/>
              </w:rPr>
            </w:pPr>
          </w:p>
        </w:tc>
      </w:tr>
      <w:tr w14:paraId="49A4B0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79" w:type="dxa"/>
            <w:tcBorders>
              <w:top w:val="single" w:color="auto" w:sz="6" w:space="0"/>
              <w:left w:val="double" w:color="auto" w:sz="4" w:space="0"/>
              <w:bottom w:val="double" w:color="auto" w:sz="4" w:space="0"/>
              <w:right w:val="single" w:color="auto" w:sz="6" w:space="0"/>
            </w:tcBorders>
            <w:noWrap w:val="0"/>
            <w:vAlign w:val="center"/>
          </w:tcPr>
          <w:p w14:paraId="369895AD">
            <w:pPr>
              <w:wordWrap w:val="0"/>
              <w:spacing w:line="420" w:lineRule="exact"/>
              <w:jc w:val="center"/>
              <w:rPr>
                <w:rFonts w:hint="eastAsia" w:ascii="宋体" w:hAnsi="宋体" w:cs="宋体"/>
                <w:color w:val="auto"/>
                <w:szCs w:val="21"/>
              </w:rPr>
            </w:pPr>
            <w:r>
              <w:rPr>
                <w:rFonts w:hint="eastAsia" w:ascii="宋体" w:hAnsi="宋体" w:cs="宋体"/>
                <w:color w:val="auto"/>
                <w:szCs w:val="21"/>
              </w:rPr>
              <w:t>备  注</w:t>
            </w:r>
          </w:p>
        </w:tc>
        <w:tc>
          <w:tcPr>
            <w:tcW w:w="7907" w:type="dxa"/>
            <w:gridSpan w:val="3"/>
            <w:tcBorders>
              <w:top w:val="single" w:color="auto" w:sz="6" w:space="0"/>
              <w:left w:val="single" w:color="auto" w:sz="6" w:space="0"/>
              <w:bottom w:val="double" w:color="auto" w:sz="4" w:space="0"/>
              <w:right w:val="double" w:color="auto" w:sz="4" w:space="0"/>
            </w:tcBorders>
            <w:noWrap w:val="0"/>
            <w:vAlign w:val="center"/>
          </w:tcPr>
          <w:p w14:paraId="7A5BEDD8">
            <w:pPr>
              <w:snapToGrid w:val="0"/>
              <w:spacing w:line="390" w:lineRule="exact"/>
              <w:rPr>
                <w:rFonts w:hint="eastAsia" w:ascii="宋体" w:hAnsi="宋体" w:cs="宋体"/>
                <w:szCs w:val="21"/>
                <w:shd w:val="clear" w:color="auto" w:fill="FFFFFF"/>
              </w:rPr>
            </w:pPr>
            <w:r>
              <w:rPr>
                <w:rFonts w:hint="eastAsia" w:ascii="宋体" w:hAnsi="宋体" w:cs="宋体"/>
                <w:szCs w:val="21"/>
                <w:shd w:val="clear" w:color="auto" w:fill="FFFFFF"/>
              </w:rPr>
              <w:t>1、采购项目预算：</w:t>
            </w:r>
            <w:r>
              <w:rPr>
                <w:rFonts w:hint="eastAsia" w:ascii="宋体" w:hAnsi="宋体" w:cs="宋体"/>
                <w:b/>
                <w:lang w:val="en-US" w:eastAsia="zh-CN"/>
              </w:rPr>
              <w:t>800000</w:t>
            </w:r>
            <w:r>
              <w:rPr>
                <w:rFonts w:hint="eastAsia" w:ascii="宋体" w:hAnsi="宋体" w:cs="宋体"/>
                <w:b/>
              </w:rPr>
              <w:t>元，采购最高磋商限价：</w:t>
            </w:r>
            <w:r>
              <w:rPr>
                <w:rFonts w:hint="eastAsia" w:ascii="宋体" w:hAnsi="宋体" w:cs="宋体"/>
                <w:b/>
                <w:lang w:val="en-US" w:eastAsia="zh-CN"/>
              </w:rPr>
              <w:t>800000</w:t>
            </w:r>
            <w:r>
              <w:rPr>
                <w:rFonts w:hint="eastAsia" w:ascii="宋体" w:hAnsi="宋体" w:cs="宋体"/>
                <w:b/>
              </w:rPr>
              <w:t>元</w:t>
            </w:r>
            <w:r>
              <w:rPr>
                <w:rFonts w:hint="eastAsia" w:ascii="宋体" w:hAnsi="宋体" w:cs="宋体"/>
                <w:szCs w:val="21"/>
                <w:shd w:val="clear" w:color="auto" w:fill="FFFFFF"/>
              </w:rPr>
              <w:t>。</w:t>
            </w:r>
          </w:p>
          <w:p w14:paraId="423D3CC9">
            <w:pPr>
              <w:snapToGrid w:val="0"/>
              <w:spacing w:line="390" w:lineRule="exact"/>
              <w:rPr>
                <w:rFonts w:hint="eastAsia" w:ascii="宋体" w:hAnsi="宋体" w:cs="宋体"/>
                <w:szCs w:val="21"/>
                <w:shd w:val="clear" w:color="auto" w:fill="FFFFFF"/>
              </w:rPr>
            </w:pPr>
            <w:r>
              <w:rPr>
                <w:rFonts w:hint="eastAsia" w:ascii="宋体" w:hAnsi="宋体" w:cs="宋体"/>
                <w:bCs/>
                <w:shd w:val="clear" w:color="auto" w:fill="FFFFFF"/>
              </w:rPr>
              <w:t>磋商报价（包括首次报价和最后报价）大于或等于最高磋商限价的，按不合格供应商处理。</w:t>
            </w:r>
          </w:p>
          <w:p w14:paraId="5516D416">
            <w:pPr>
              <w:snapToGrid w:val="0"/>
              <w:spacing w:line="320" w:lineRule="exact"/>
              <w:jc w:val="left"/>
              <w:rPr>
                <w:rFonts w:hint="eastAsia" w:ascii="宋体" w:hAnsi="宋体" w:cs="宋体"/>
                <w:szCs w:val="21"/>
                <w:shd w:val="clear" w:color="auto" w:fill="FFFFFF"/>
              </w:rPr>
            </w:pPr>
            <w:r>
              <w:rPr>
                <w:rFonts w:hint="eastAsia" w:ascii="宋体" w:hAnsi="宋体" w:cs="宋体"/>
                <w:szCs w:val="21"/>
                <w:shd w:val="clear" w:color="auto" w:fill="FFFFFF"/>
              </w:rPr>
              <w:t>2、总价优惠率=（采购预算-磋商报价）/采购预算*100%。</w:t>
            </w:r>
          </w:p>
          <w:p w14:paraId="2266DF65">
            <w:pPr>
              <w:snapToGrid w:val="0"/>
              <w:spacing w:line="360" w:lineRule="auto"/>
              <w:rPr>
                <w:rFonts w:hint="eastAsia" w:ascii="宋体" w:hAnsi="宋体" w:cs="宋体"/>
                <w:color w:val="auto"/>
                <w:szCs w:val="21"/>
              </w:rPr>
            </w:pPr>
            <w:r>
              <w:rPr>
                <w:rFonts w:hint="eastAsia" w:ascii="宋体" w:hAnsi="宋体" w:cs="宋体"/>
                <w:szCs w:val="21"/>
                <w:shd w:val="clear" w:color="auto" w:fill="FFFFFF"/>
              </w:rPr>
              <w:t>3、以上报价均需四舍五入保留两位小数点。</w:t>
            </w:r>
          </w:p>
        </w:tc>
      </w:tr>
    </w:tbl>
    <w:p w14:paraId="46ADED1F">
      <w:pPr>
        <w:wordWrap w:val="0"/>
        <w:adjustRightInd w:val="0"/>
        <w:snapToGrid w:val="0"/>
        <w:rPr>
          <w:rFonts w:hint="eastAsia" w:ascii="宋体" w:hAnsi="宋体" w:eastAsia="宋体" w:cs="宋体"/>
          <w:color w:val="auto"/>
          <w:sz w:val="24"/>
        </w:rPr>
      </w:pPr>
    </w:p>
    <w:p w14:paraId="10B3F0D4">
      <w:pPr>
        <w:pStyle w:val="21"/>
        <w:rPr>
          <w:rFonts w:hint="eastAsia" w:ascii="宋体" w:hAnsi="宋体" w:eastAsia="宋体" w:cs="宋体"/>
          <w:color w:val="auto"/>
          <w:lang w:val="en-US" w:eastAsia="zh-CN"/>
        </w:rPr>
      </w:pPr>
    </w:p>
    <w:p w14:paraId="2E6962CC">
      <w:pPr>
        <w:wordWrap w:val="0"/>
        <w:adjustRightInd w:val="0"/>
        <w:snapToGrid w:val="0"/>
        <w:spacing w:line="360" w:lineRule="auto"/>
        <w:rPr>
          <w:rFonts w:hint="default" w:ascii="宋体" w:hAnsi="宋体" w:eastAsia="宋体" w:cs="宋体"/>
          <w:color w:val="auto"/>
          <w:szCs w:val="21"/>
          <w:u w:val="single"/>
        </w:rPr>
      </w:pPr>
      <w:r>
        <w:rPr>
          <w:rFonts w:hint="eastAsia" w:ascii="宋体" w:hAnsi="宋体" w:eastAsia="宋体" w:cs="宋体"/>
          <w:color w:val="auto"/>
          <w:szCs w:val="21"/>
        </w:rPr>
        <w:t>供应商（盖单位章）：</w:t>
      </w:r>
      <w:r>
        <w:rPr>
          <w:rFonts w:hint="eastAsia" w:ascii="宋体" w:hAnsi="宋体" w:eastAsia="宋体" w:cs="宋体"/>
          <w:color w:val="auto"/>
          <w:szCs w:val="21"/>
          <w:u w:val="single"/>
          <w:lang w:val="en-US" w:eastAsia="zh-CN"/>
        </w:rPr>
        <w:t xml:space="preserve">               </w:t>
      </w:r>
    </w:p>
    <w:p w14:paraId="38CB060D">
      <w:pPr>
        <w:wordWrap w:val="0"/>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法定代表人或其委托代理人签字：</w:t>
      </w:r>
      <w:r>
        <w:rPr>
          <w:rFonts w:hint="eastAsia" w:ascii="宋体" w:hAnsi="宋体" w:eastAsia="宋体" w:cs="宋体"/>
          <w:color w:val="auto"/>
          <w:szCs w:val="21"/>
          <w:u w:val="single"/>
        </w:rPr>
        <w:t xml:space="preserve">       </w:t>
      </w:r>
    </w:p>
    <w:p w14:paraId="2AD8E0B0">
      <w:pPr>
        <w:wordWrap w:val="0"/>
        <w:adjustRightInd w:val="0"/>
        <w:snapToGrid w:val="0"/>
        <w:spacing w:line="360" w:lineRule="auto"/>
        <w:rPr>
          <w:rFonts w:hint="eastAsia" w:ascii="宋体" w:hAnsi="宋体" w:eastAsia="宋体" w:cs="宋体"/>
          <w:color w:val="auto"/>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14:paraId="75FC1725">
      <w:pPr>
        <w:wordWrap w:val="0"/>
        <w:adjustRightInd w:val="0"/>
        <w:snapToGrid w:val="0"/>
        <w:spacing w:line="360" w:lineRule="auto"/>
        <w:ind w:left="-88" w:leftChars="-42"/>
        <w:rPr>
          <w:rFonts w:hint="eastAsia" w:ascii="宋体" w:hAnsi="宋体" w:eastAsia="宋体" w:cs="宋体"/>
          <w:color w:val="auto"/>
          <w:szCs w:val="21"/>
        </w:rPr>
      </w:pPr>
    </w:p>
    <w:p w14:paraId="7C31E521">
      <w:pPr>
        <w:wordWrap w:val="0"/>
        <w:adjustRightInd w:val="0"/>
        <w:snapToGrid w:val="0"/>
        <w:spacing w:line="360" w:lineRule="auto"/>
        <w:ind w:left="-88" w:leftChars="-42"/>
        <w:rPr>
          <w:rFonts w:hint="eastAsia" w:ascii="宋体" w:hAnsi="宋体" w:eastAsia="宋体" w:cs="宋体"/>
          <w:color w:val="auto"/>
          <w:szCs w:val="21"/>
        </w:rPr>
      </w:pPr>
    </w:p>
    <w:p w14:paraId="3F3BEC9A">
      <w:pPr>
        <w:wordWrap/>
        <w:adjustRightInd/>
        <w:snapToGrid/>
        <w:spacing w:line="240" w:lineRule="auto"/>
        <w:ind w:left="0" w:leftChars="0"/>
        <w:rPr>
          <w:rFonts w:hint="eastAsia" w:ascii="宋体" w:hAnsi="宋体" w:eastAsia="宋体" w:cs="宋体"/>
          <w:color w:val="auto"/>
          <w:szCs w:val="21"/>
        </w:rPr>
      </w:pPr>
      <w:r>
        <w:rPr>
          <w:rFonts w:hint="eastAsia" w:ascii="宋体" w:hAnsi="宋体" w:eastAsia="宋体" w:cs="宋体"/>
          <w:color w:val="auto"/>
          <w:szCs w:val="21"/>
        </w:rPr>
        <w:br w:type="page"/>
      </w:r>
    </w:p>
    <w:p w14:paraId="0DA94B68">
      <w:pPr>
        <w:wordWrap/>
        <w:adjustRightInd w:val="0"/>
        <w:snapToGrid w:val="0"/>
        <w:jc w:val="left"/>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附件9-1</w:t>
      </w:r>
    </w:p>
    <w:p w14:paraId="4F66F352">
      <w:pPr>
        <w:jc w:val="center"/>
        <w:outlineLvl w:val="9"/>
        <w:rPr>
          <w:rFonts w:hint="default" w:ascii="Times New Roman" w:hAnsi="Times New Roman" w:eastAsia="宋体" w:cs="Times New Roman"/>
          <w:b/>
          <w:bCs w:val="0"/>
          <w:sz w:val="32"/>
          <w:szCs w:val="20"/>
        </w:rPr>
      </w:pPr>
      <w:r>
        <w:rPr>
          <w:rFonts w:hint="default" w:ascii="Times New Roman" w:hAnsi="Times New Roman" w:eastAsia="宋体" w:cs="Times New Roman"/>
          <w:b/>
          <w:color w:val="auto"/>
          <w:sz w:val="32"/>
          <w:szCs w:val="20"/>
        </w:rPr>
        <w:t>分项价格表</w:t>
      </w:r>
      <w:r>
        <w:rPr>
          <w:rFonts w:hint="default" w:ascii="Times New Roman" w:hAnsi="Times New Roman" w:eastAsia="宋体" w:cs="Times New Roman"/>
          <w:b/>
          <w:bCs w:val="0"/>
          <w:sz w:val="32"/>
          <w:szCs w:val="20"/>
        </w:rPr>
        <w:t>（本项目不适用）</w:t>
      </w:r>
    </w:p>
    <w:p w14:paraId="2F7EBCD8">
      <w:pPr>
        <w:wordWrap/>
        <w:adjustRightInd/>
        <w:snapToGrid/>
        <w:spacing w:line="240" w:lineRule="auto"/>
        <w:ind w:left="0" w:leftChars="0"/>
        <w:outlineLvl w:val="9"/>
        <w:rPr>
          <w:rFonts w:hint="default" w:ascii="Times New Roman" w:hAnsi="Times New Roman" w:eastAsia="宋体" w:cs="Times New Roman"/>
          <w:b/>
          <w:color w:val="auto"/>
          <w:sz w:val="32"/>
          <w:szCs w:val="20"/>
        </w:rPr>
      </w:pPr>
    </w:p>
    <w:p w14:paraId="739D0CE8">
      <w:pPr>
        <w:spacing w:line="276" w:lineRule="auto"/>
        <w:rPr>
          <w:rFonts w:hint="eastAsia" w:ascii="宋体" w:hAnsi="宋体" w:cs="宋体"/>
          <w:kern w:val="2"/>
          <w:szCs w:val="22"/>
        </w:rPr>
      </w:pPr>
    </w:p>
    <w:p w14:paraId="31AF645C">
      <w:pPr>
        <w:spacing w:line="276" w:lineRule="auto"/>
        <w:rPr>
          <w:rFonts w:hint="eastAsia" w:ascii="宋体" w:hAnsi="宋体" w:eastAsia="宋体" w:cs="宋体"/>
          <w:kern w:val="2"/>
          <w:sz w:val="28"/>
          <w:szCs w:val="28"/>
        </w:rPr>
      </w:pPr>
      <w:r>
        <w:rPr>
          <w:rFonts w:hint="eastAsia" w:ascii="宋体" w:hAnsi="宋体" w:cs="宋体"/>
          <w:kern w:val="2"/>
          <w:szCs w:val="22"/>
        </w:rPr>
        <w:t>项目名称：                                             金额单位：元</w:t>
      </w:r>
    </w:p>
    <w:p w14:paraId="172D0CB7">
      <w:pPr>
        <w:spacing w:line="276" w:lineRule="auto"/>
        <w:rPr>
          <w:rFonts w:hint="eastAsia" w:ascii="宋体" w:hAnsi="宋体" w:eastAsia="宋体" w:cs="宋体"/>
          <w:kern w:val="2"/>
          <w:sz w:val="28"/>
          <w:szCs w:val="28"/>
        </w:rPr>
      </w:pPr>
      <w:r>
        <w:rPr>
          <w:rFonts w:hint="eastAsia" w:ascii="宋体" w:hAnsi="宋体" w:cs="宋体"/>
        </w:rPr>
        <w:t>采购备案编号：</w:t>
      </w:r>
    </w:p>
    <w:tbl>
      <w:tblPr>
        <w:tblStyle w:val="52"/>
        <w:tblW w:w="5167" w:type="pct"/>
        <w:tblInd w:w="-17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1469"/>
        <w:gridCol w:w="1271"/>
        <w:gridCol w:w="1748"/>
        <w:gridCol w:w="1112"/>
        <w:gridCol w:w="1110"/>
        <w:gridCol w:w="2542"/>
      </w:tblGrid>
      <w:tr w14:paraId="1841B0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457" w:type="pct"/>
            <w:vAlign w:val="center"/>
          </w:tcPr>
          <w:p w14:paraId="3B8F15B3">
            <w:pPr>
              <w:adjustRightInd w:val="0"/>
              <w:snapToGrid w:val="0"/>
              <w:jc w:val="center"/>
              <w:rPr>
                <w:rFonts w:hint="eastAsia" w:ascii="宋体" w:hAnsi="宋体" w:cs="宋体"/>
                <w:kern w:val="2"/>
                <w:szCs w:val="21"/>
              </w:rPr>
            </w:pPr>
            <w:r>
              <w:rPr>
                <w:rFonts w:hint="eastAsia" w:ascii="宋体" w:hAnsi="宋体" w:cs="宋体"/>
                <w:kern w:val="2"/>
                <w:szCs w:val="21"/>
              </w:rPr>
              <w:t>序号</w:t>
            </w:r>
          </w:p>
        </w:tc>
        <w:tc>
          <w:tcPr>
            <w:tcW w:w="721" w:type="pct"/>
            <w:vAlign w:val="center"/>
          </w:tcPr>
          <w:p w14:paraId="5CBB640D">
            <w:pPr>
              <w:adjustRightInd w:val="0"/>
              <w:snapToGrid w:val="0"/>
              <w:jc w:val="center"/>
              <w:rPr>
                <w:rFonts w:hint="eastAsia" w:ascii="宋体" w:hAnsi="宋体" w:cs="宋体"/>
                <w:kern w:val="2"/>
                <w:szCs w:val="21"/>
              </w:rPr>
            </w:pPr>
            <w:r>
              <w:rPr>
                <w:rFonts w:hint="eastAsia" w:ascii="宋体" w:hAnsi="宋体" w:cs="宋体"/>
                <w:kern w:val="2"/>
                <w:szCs w:val="21"/>
              </w:rPr>
              <w:t>服务名称</w:t>
            </w:r>
          </w:p>
        </w:tc>
        <w:tc>
          <w:tcPr>
            <w:tcW w:w="624" w:type="pct"/>
            <w:vAlign w:val="center"/>
          </w:tcPr>
          <w:p w14:paraId="68BDDC34">
            <w:pPr>
              <w:adjustRightInd w:val="0"/>
              <w:snapToGrid w:val="0"/>
              <w:jc w:val="center"/>
              <w:rPr>
                <w:rFonts w:hint="eastAsia" w:ascii="宋体" w:hAnsi="宋体" w:cs="宋体"/>
                <w:kern w:val="2"/>
                <w:szCs w:val="21"/>
              </w:rPr>
            </w:pPr>
            <w:r>
              <w:rPr>
                <w:rFonts w:hint="eastAsia" w:ascii="宋体" w:hAnsi="宋体" w:cs="宋体"/>
                <w:kern w:val="2"/>
                <w:szCs w:val="21"/>
              </w:rPr>
              <w:t>计量单位</w:t>
            </w:r>
          </w:p>
        </w:tc>
        <w:tc>
          <w:tcPr>
            <w:tcW w:w="858" w:type="pct"/>
            <w:vAlign w:val="center"/>
          </w:tcPr>
          <w:p w14:paraId="209BEEB1">
            <w:pPr>
              <w:adjustRightInd w:val="0"/>
              <w:snapToGrid w:val="0"/>
              <w:jc w:val="center"/>
              <w:rPr>
                <w:rFonts w:hint="eastAsia" w:ascii="宋体" w:hAnsi="宋体" w:cs="宋体"/>
                <w:kern w:val="2"/>
                <w:szCs w:val="21"/>
              </w:rPr>
            </w:pPr>
            <w:r>
              <w:rPr>
                <w:rFonts w:hint="eastAsia" w:ascii="宋体" w:hAnsi="宋体" w:cs="宋体"/>
                <w:kern w:val="2"/>
                <w:szCs w:val="21"/>
              </w:rPr>
              <w:t>具体要求说明</w:t>
            </w:r>
          </w:p>
        </w:tc>
        <w:tc>
          <w:tcPr>
            <w:tcW w:w="546" w:type="pct"/>
            <w:vAlign w:val="center"/>
          </w:tcPr>
          <w:p w14:paraId="1D2A7E7A">
            <w:pPr>
              <w:adjustRightInd w:val="0"/>
              <w:snapToGrid w:val="0"/>
              <w:jc w:val="center"/>
              <w:rPr>
                <w:rFonts w:hint="eastAsia" w:ascii="宋体" w:hAnsi="宋体" w:cs="宋体"/>
                <w:kern w:val="2"/>
                <w:szCs w:val="21"/>
              </w:rPr>
            </w:pPr>
            <w:r>
              <w:rPr>
                <w:rFonts w:hint="eastAsia" w:ascii="宋体" w:hAnsi="宋体" w:cs="宋体"/>
                <w:kern w:val="2"/>
                <w:szCs w:val="21"/>
              </w:rPr>
              <w:t>单价</w:t>
            </w:r>
          </w:p>
        </w:tc>
        <w:tc>
          <w:tcPr>
            <w:tcW w:w="545" w:type="pct"/>
            <w:vAlign w:val="center"/>
          </w:tcPr>
          <w:p w14:paraId="2AA0B0F0">
            <w:pPr>
              <w:adjustRightInd w:val="0"/>
              <w:snapToGrid w:val="0"/>
              <w:jc w:val="center"/>
              <w:rPr>
                <w:rFonts w:hint="eastAsia" w:ascii="宋体" w:hAnsi="宋体" w:cs="宋体"/>
                <w:kern w:val="2"/>
                <w:szCs w:val="21"/>
              </w:rPr>
            </w:pPr>
            <w:r>
              <w:rPr>
                <w:rFonts w:hint="eastAsia" w:ascii="宋体" w:hAnsi="宋体" w:cs="宋体"/>
                <w:kern w:val="2"/>
                <w:szCs w:val="21"/>
              </w:rPr>
              <w:t>数量</w:t>
            </w:r>
          </w:p>
        </w:tc>
        <w:tc>
          <w:tcPr>
            <w:tcW w:w="1248" w:type="pct"/>
            <w:vAlign w:val="center"/>
          </w:tcPr>
          <w:p w14:paraId="77D17556">
            <w:pPr>
              <w:adjustRightInd w:val="0"/>
              <w:snapToGrid w:val="0"/>
              <w:jc w:val="center"/>
              <w:rPr>
                <w:rFonts w:hint="eastAsia" w:ascii="宋体" w:hAnsi="宋体" w:cs="宋体"/>
                <w:kern w:val="2"/>
                <w:szCs w:val="21"/>
              </w:rPr>
            </w:pPr>
            <w:r>
              <w:rPr>
                <w:rFonts w:hint="eastAsia" w:ascii="宋体" w:hAnsi="宋体" w:cs="宋体"/>
                <w:kern w:val="2"/>
                <w:szCs w:val="21"/>
              </w:rPr>
              <w:t>合计（元）</w:t>
            </w:r>
          </w:p>
        </w:tc>
      </w:tr>
      <w:tr w14:paraId="352CDA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457" w:type="pct"/>
            <w:vAlign w:val="center"/>
          </w:tcPr>
          <w:p w14:paraId="05533C43">
            <w:pPr>
              <w:adjustRightInd w:val="0"/>
              <w:snapToGrid w:val="0"/>
              <w:jc w:val="center"/>
              <w:rPr>
                <w:rFonts w:hint="eastAsia" w:ascii="宋体" w:hAnsi="宋体" w:cs="宋体"/>
                <w:kern w:val="2"/>
                <w:szCs w:val="21"/>
              </w:rPr>
            </w:pPr>
            <w:r>
              <w:rPr>
                <w:rFonts w:hint="eastAsia" w:ascii="宋体" w:hAnsi="宋体" w:cs="宋体"/>
                <w:kern w:val="2"/>
                <w:szCs w:val="21"/>
              </w:rPr>
              <w:t>1</w:t>
            </w:r>
          </w:p>
        </w:tc>
        <w:tc>
          <w:tcPr>
            <w:tcW w:w="721" w:type="pct"/>
            <w:vAlign w:val="center"/>
          </w:tcPr>
          <w:p w14:paraId="13351D71">
            <w:pPr>
              <w:adjustRightInd w:val="0"/>
              <w:snapToGrid w:val="0"/>
              <w:jc w:val="center"/>
              <w:rPr>
                <w:rFonts w:hint="eastAsia" w:ascii="宋体" w:hAnsi="宋体" w:cs="宋体"/>
                <w:kern w:val="2"/>
                <w:szCs w:val="21"/>
              </w:rPr>
            </w:pPr>
          </w:p>
        </w:tc>
        <w:tc>
          <w:tcPr>
            <w:tcW w:w="624" w:type="pct"/>
            <w:vAlign w:val="center"/>
          </w:tcPr>
          <w:p w14:paraId="57254982">
            <w:pPr>
              <w:adjustRightInd w:val="0"/>
              <w:snapToGrid w:val="0"/>
              <w:jc w:val="center"/>
              <w:rPr>
                <w:rFonts w:hint="eastAsia" w:ascii="宋体" w:hAnsi="宋体" w:cs="宋体"/>
                <w:kern w:val="2"/>
                <w:szCs w:val="21"/>
              </w:rPr>
            </w:pPr>
          </w:p>
        </w:tc>
        <w:tc>
          <w:tcPr>
            <w:tcW w:w="858" w:type="pct"/>
            <w:vAlign w:val="center"/>
          </w:tcPr>
          <w:p w14:paraId="2178BE93">
            <w:pPr>
              <w:adjustRightInd w:val="0"/>
              <w:snapToGrid w:val="0"/>
              <w:jc w:val="center"/>
              <w:rPr>
                <w:rFonts w:hint="eastAsia" w:ascii="宋体" w:hAnsi="宋体" w:cs="宋体"/>
                <w:kern w:val="2"/>
                <w:szCs w:val="21"/>
              </w:rPr>
            </w:pPr>
          </w:p>
        </w:tc>
        <w:tc>
          <w:tcPr>
            <w:tcW w:w="546" w:type="pct"/>
            <w:vAlign w:val="center"/>
          </w:tcPr>
          <w:p w14:paraId="109594F5">
            <w:pPr>
              <w:adjustRightInd w:val="0"/>
              <w:snapToGrid w:val="0"/>
              <w:jc w:val="center"/>
              <w:rPr>
                <w:rFonts w:hint="eastAsia" w:ascii="宋体" w:hAnsi="宋体" w:cs="宋体"/>
                <w:kern w:val="2"/>
                <w:szCs w:val="21"/>
              </w:rPr>
            </w:pPr>
          </w:p>
        </w:tc>
        <w:tc>
          <w:tcPr>
            <w:tcW w:w="545" w:type="pct"/>
            <w:vAlign w:val="center"/>
          </w:tcPr>
          <w:p w14:paraId="0B551BA7">
            <w:pPr>
              <w:adjustRightInd w:val="0"/>
              <w:snapToGrid w:val="0"/>
              <w:jc w:val="center"/>
              <w:rPr>
                <w:rFonts w:hint="eastAsia" w:ascii="宋体" w:hAnsi="宋体" w:cs="宋体"/>
                <w:kern w:val="2"/>
                <w:szCs w:val="21"/>
              </w:rPr>
            </w:pPr>
          </w:p>
        </w:tc>
        <w:tc>
          <w:tcPr>
            <w:tcW w:w="1248" w:type="pct"/>
            <w:vAlign w:val="center"/>
          </w:tcPr>
          <w:p w14:paraId="5981378F">
            <w:pPr>
              <w:adjustRightInd w:val="0"/>
              <w:snapToGrid w:val="0"/>
              <w:jc w:val="center"/>
              <w:rPr>
                <w:rFonts w:hint="eastAsia" w:ascii="宋体" w:hAnsi="宋体" w:cs="宋体"/>
                <w:kern w:val="2"/>
                <w:szCs w:val="21"/>
              </w:rPr>
            </w:pPr>
          </w:p>
        </w:tc>
      </w:tr>
      <w:tr w14:paraId="0AA97F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457" w:type="pct"/>
            <w:vAlign w:val="center"/>
          </w:tcPr>
          <w:p w14:paraId="45AF54E4">
            <w:pPr>
              <w:adjustRightInd w:val="0"/>
              <w:snapToGrid w:val="0"/>
              <w:jc w:val="center"/>
              <w:rPr>
                <w:rFonts w:hint="eastAsia" w:ascii="宋体" w:hAnsi="宋体" w:cs="宋体"/>
                <w:kern w:val="2"/>
                <w:szCs w:val="21"/>
              </w:rPr>
            </w:pPr>
            <w:r>
              <w:rPr>
                <w:rFonts w:hint="eastAsia" w:ascii="宋体" w:hAnsi="宋体" w:cs="宋体"/>
                <w:kern w:val="2"/>
                <w:szCs w:val="21"/>
              </w:rPr>
              <w:t>2</w:t>
            </w:r>
          </w:p>
        </w:tc>
        <w:tc>
          <w:tcPr>
            <w:tcW w:w="721" w:type="pct"/>
            <w:vAlign w:val="center"/>
          </w:tcPr>
          <w:p w14:paraId="2AD2E747">
            <w:pPr>
              <w:widowControl/>
              <w:rPr>
                <w:rFonts w:hint="eastAsia" w:ascii="宋体" w:hAnsi="宋体" w:cs="宋体"/>
                <w:szCs w:val="21"/>
              </w:rPr>
            </w:pPr>
          </w:p>
        </w:tc>
        <w:tc>
          <w:tcPr>
            <w:tcW w:w="624" w:type="pct"/>
            <w:vAlign w:val="center"/>
          </w:tcPr>
          <w:p w14:paraId="582145E2">
            <w:pPr>
              <w:adjustRightInd w:val="0"/>
              <w:snapToGrid w:val="0"/>
              <w:jc w:val="center"/>
              <w:rPr>
                <w:rFonts w:hint="eastAsia" w:ascii="宋体" w:hAnsi="宋体" w:cs="宋体"/>
                <w:kern w:val="2"/>
                <w:szCs w:val="21"/>
              </w:rPr>
            </w:pPr>
          </w:p>
        </w:tc>
        <w:tc>
          <w:tcPr>
            <w:tcW w:w="858" w:type="pct"/>
            <w:vAlign w:val="center"/>
          </w:tcPr>
          <w:p w14:paraId="5E4E75F2">
            <w:pPr>
              <w:adjustRightInd w:val="0"/>
              <w:snapToGrid w:val="0"/>
              <w:jc w:val="center"/>
              <w:rPr>
                <w:rFonts w:hint="eastAsia" w:ascii="宋体" w:hAnsi="宋体" w:cs="宋体"/>
                <w:kern w:val="2"/>
                <w:szCs w:val="21"/>
              </w:rPr>
            </w:pPr>
          </w:p>
        </w:tc>
        <w:tc>
          <w:tcPr>
            <w:tcW w:w="546" w:type="pct"/>
            <w:vAlign w:val="center"/>
          </w:tcPr>
          <w:p w14:paraId="77834573">
            <w:pPr>
              <w:adjustRightInd w:val="0"/>
              <w:snapToGrid w:val="0"/>
              <w:jc w:val="center"/>
              <w:rPr>
                <w:rFonts w:hint="eastAsia" w:ascii="宋体" w:hAnsi="宋体" w:cs="宋体"/>
                <w:kern w:val="2"/>
                <w:szCs w:val="21"/>
              </w:rPr>
            </w:pPr>
          </w:p>
        </w:tc>
        <w:tc>
          <w:tcPr>
            <w:tcW w:w="545" w:type="pct"/>
            <w:vAlign w:val="center"/>
          </w:tcPr>
          <w:p w14:paraId="7BB2FD70">
            <w:pPr>
              <w:adjustRightInd w:val="0"/>
              <w:snapToGrid w:val="0"/>
              <w:jc w:val="center"/>
              <w:rPr>
                <w:rFonts w:hint="eastAsia" w:ascii="宋体" w:hAnsi="宋体" w:cs="宋体"/>
                <w:kern w:val="2"/>
                <w:szCs w:val="21"/>
              </w:rPr>
            </w:pPr>
          </w:p>
        </w:tc>
        <w:tc>
          <w:tcPr>
            <w:tcW w:w="1248" w:type="pct"/>
            <w:vAlign w:val="center"/>
          </w:tcPr>
          <w:p w14:paraId="5D05DE0B">
            <w:pPr>
              <w:adjustRightInd w:val="0"/>
              <w:snapToGrid w:val="0"/>
              <w:jc w:val="center"/>
              <w:rPr>
                <w:rFonts w:hint="eastAsia" w:ascii="宋体" w:hAnsi="宋体" w:cs="宋体"/>
                <w:kern w:val="2"/>
                <w:szCs w:val="21"/>
              </w:rPr>
            </w:pPr>
          </w:p>
        </w:tc>
      </w:tr>
      <w:tr w14:paraId="435D8D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457" w:type="pct"/>
            <w:vAlign w:val="center"/>
          </w:tcPr>
          <w:p w14:paraId="04CBB15A">
            <w:pPr>
              <w:adjustRightInd w:val="0"/>
              <w:snapToGrid w:val="0"/>
              <w:jc w:val="center"/>
              <w:rPr>
                <w:rFonts w:hint="eastAsia" w:ascii="宋体" w:hAnsi="宋体" w:cs="宋体"/>
                <w:kern w:val="2"/>
                <w:szCs w:val="21"/>
              </w:rPr>
            </w:pPr>
            <w:r>
              <w:rPr>
                <w:rFonts w:hint="eastAsia" w:ascii="宋体" w:hAnsi="宋体" w:cs="宋体"/>
                <w:kern w:val="2"/>
                <w:szCs w:val="21"/>
              </w:rPr>
              <w:t>3</w:t>
            </w:r>
          </w:p>
        </w:tc>
        <w:tc>
          <w:tcPr>
            <w:tcW w:w="721" w:type="pct"/>
            <w:vAlign w:val="center"/>
          </w:tcPr>
          <w:p w14:paraId="39D98367">
            <w:pPr>
              <w:rPr>
                <w:rFonts w:hint="eastAsia" w:ascii="宋体" w:hAnsi="宋体" w:cs="宋体"/>
                <w:b/>
                <w:szCs w:val="21"/>
              </w:rPr>
            </w:pPr>
          </w:p>
        </w:tc>
        <w:tc>
          <w:tcPr>
            <w:tcW w:w="624" w:type="pct"/>
            <w:vAlign w:val="center"/>
          </w:tcPr>
          <w:p w14:paraId="191D09DC">
            <w:pPr>
              <w:adjustRightInd w:val="0"/>
              <w:snapToGrid w:val="0"/>
              <w:jc w:val="center"/>
              <w:rPr>
                <w:rFonts w:hint="eastAsia" w:ascii="宋体" w:hAnsi="宋体" w:cs="宋体"/>
                <w:kern w:val="2"/>
                <w:szCs w:val="21"/>
              </w:rPr>
            </w:pPr>
          </w:p>
        </w:tc>
        <w:tc>
          <w:tcPr>
            <w:tcW w:w="858" w:type="pct"/>
            <w:vAlign w:val="center"/>
          </w:tcPr>
          <w:p w14:paraId="4B7F8CD2">
            <w:pPr>
              <w:adjustRightInd w:val="0"/>
              <w:snapToGrid w:val="0"/>
              <w:jc w:val="center"/>
              <w:rPr>
                <w:rFonts w:hint="eastAsia" w:ascii="宋体" w:hAnsi="宋体" w:cs="宋体"/>
                <w:kern w:val="2"/>
                <w:szCs w:val="21"/>
              </w:rPr>
            </w:pPr>
          </w:p>
        </w:tc>
        <w:tc>
          <w:tcPr>
            <w:tcW w:w="546" w:type="pct"/>
            <w:vAlign w:val="center"/>
          </w:tcPr>
          <w:p w14:paraId="5DA1438E">
            <w:pPr>
              <w:adjustRightInd w:val="0"/>
              <w:snapToGrid w:val="0"/>
              <w:jc w:val="center"/>
              <w:rPr>
                <w:rFonts w:hint="eastAsia" w:ascii="宋体" w:hAnsi="宋体" w:cs="宋体"/>
                <w:kern w:val="2"/>
                <w:szCs w:val="21"/>
              </w:rPr>
            </w:pPr>
          </w:p>
        </w:tc>
        <w:tc>
          <w:tcPr>
            <w:tcW w:w="545" w:type="pct"/>
            <w:vAlign w:val="center"/>
          </w:tcPr>
          <w:p w14:paraId="29ECABAD">
            <w:pPr>
              <w:adjustRightInd w:val="0"/>
              <w:snapToGrid w:val="0"/>
              <w:jc w:val="center"/>
              <w:rPr>
                <w:rFonts w:hint="eastAsia" w:ascii="宋体" w:hAnsi="宋体" w:cs="宋体"/>
                <w:kern w:val="2"/>
                <w:szCs w:val="21"/>
              </w:rPr>
            </w:pPr>
          </w:p>
        </w:tc>
        <w:tc>
          <w:tcPr>
            <w:tcW w:w="1248" w:type="pct"/>
            <w:vAlign w:val="center"/>
          </w:tcPr>
          <w:p w14:paraId="1B8CFCD8">
            <w:pPr>
              <w:adjustRightInd w:val="0"/>
              <w:snapToGrid w:val="0"/>
              <w:jc w:val="center"/>
              <w:rPr>
                <w:rFonts w:hint="eastAsia" w:ascii="宋体" w:hAnsi="宋体" w:cs="宋体"/>
                <w:kern w:val="2"/>
                <w:szCs w:val="21"/>
              </w:rPr>
            </w:pPr>
          </w:p>
        </w:tc>
      </w:tr>
      <w:tr w14:paraId="511E50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457" w:type="pct"/>
            <w:vAlign w:val="center"/>
          </w:tcPr>
          <w:p w14:paraId="7EB359BF">
            <w:pPr>
              <w:adjustRightInd w:val="0"/>
              <w:snapToGrid w:val="0"/>
              <w:jc w:val="center"/>
              <w:rPr>
                <w:rFonts w:hint="eastAsia" w:ascii="宋体" w:hAnsi="宋体" w:cs="宋体"/>
                <w:kern w:val="2"/>
                <w:szCs w:val="21"/>
              </w:rPr>
            </w:pPr>
            <w:r>
              <w:rPr>
                <w:rFonts w:hint="eastAsia" w:ascii="宋体" w:hAnsi="宋体" w:cs="宋体"/>
                <w:kern w:val="2"/>
                <w:szCs w:val="21"/>
              </w:rPr>
              <w:t>4</w:t>
            </w:r>
          </w:p>
        </w:tc>
        <w:tc>
          <w:tcPr>
            <w:tcW w:w="721" w:type="pct"/>
            <w:vAlign w:val="center"/>
          </w:tcPr>
          <w:p w14:paraId="4F5483DD">
            <w:pPr>
              <w:rPr>
                <w:rFonts w:hint="eastAsia" w:ascii="宋体" w:hAnsi="宋体" w:cs="宋体"/>
                <w:szCs w:val="21"/>
              </w:rPr>
            </w:pPr>
          </w:p>
        </w:tc>
        <w:tc>
          <w:tcPr>
            <w:tcW w:w="624" w:type="pct"/>
            <w:vAlign w:val="center"/>
          </w:tcPr>
          <w:p w14:paraId="5D2B14F4">
            <w:pPr>
              <w:adjustRightInd w:val="0"/>
              <w:snapToGrid w:val="0"/>
              <w:jc w:val="center"/>
              <w:rPr>
                <w:rFonts w:hint="eastAsia" w:ascii="宋体" w:hAnsi="宋体" w:cs="宋体"/>
                <w:kern w:val="2"/>
                <w:szCs w:val="21"/>
              </w:rPr>
            </w:pPr>
          </w:p>
        </w:tc>
        <w:tc>
          <w:tcPr>
            <w:tcW w:w="858" w:type="pct"/>
            <w:vAlign w:val="center"/>
          </w:tcPr>
          <w:p w14:paraId="0DCF9D52">
            <w:pPr>
              <w:adjustRightInd w:val="0"/>
              <w:snapToGrid w:val="0"/>
              <w:jc w:val="center"/>
              <w:rPr>
                <w:rFonts w:hint="eastAsia" w:ascii="宋体" w:hAnsi="宋体" w:cs="宋体"/>
                <w:kern w:val="2"/>
                <w:szCs w:val="21"/>
              </w:rPr>
            </w:pPr>
          </w:p>
        </w:tc>
        <w:tc>
          <w:tcPr>
            <w:tcW w:w="546" w:type="pct"/>
            <w:vAlign w:val="center"/>
          </w:tcPr>
          <w:p w14:paraId="25123E93">
            <w:pPr>
              <w:adjustRightInd w:val="0"/>
              <w:snapToGrid w:val="0"/>
              <w:jc w:val="center"/>
              <w:rPr>
                <w:rFonts w:hint="eastAsia" w:ascii="宋体" w:hAnsi="宋体" w:cs="宋体"/>
                <w:kern w:val="2"/>
                <w:szCs w:val="21"/>
              </w:rPr>
            </w:pPr>
          </w:p>
        </w:tc>
        <w:tc>
          <w:tcPr>
            <w:tcW w:w="545" w:type="pct"/>
            <w:vAlign w:val="center"/>
          </w:tcPr>
          <w:p w14:paraId="7E0B9BD7">
            <w:pPr>
              <w:adjustRightInd w:val="0"/>
              <w:snapToGrid w:val="0"/>
              <w:jc w:val="center"/>
              <w:rPr>
                <w:rFonts w:hint="eastAsia" w:ascii="宋体" w:hAnsi="宋体" w:cs="宋体"/>
                <w:kern w:val="2"/>
                <w:szCs w:val="21"/>
              </w:rPr>
            </w:pPr>
          </w:p>
        </w:tc>
        <w:tc>
          <w:tcPr>
            <w:tcW w:w="1248" w:type="pct"/>
            <w:vAlign w:val="center"/>
          </w:tcPr>
          <w:p w14:paraId="68795AAD">
            <w:pPr>
              <w:adjustRightInd w:val="0"/>
              <w:snapToGrid w:val="0"/>
              <w:jc w:val="center"/>
              <w:rPr>
                <w:rFonts w:hint="eastAsia" w:ascii="宋体" w:hAnsi="宋体" w:cs="宋体"/>
                <w:kern w:val="2"/>
                <w:szCs w:val="21"/>
              </w:rPr>
            </w:pPr>
          </w:p>
        </w:tc>
      </w:tr>
      <w:tr w14:paraId="112504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457" w:type="pct"/>
            <w:vAlign w:val="center"/>
          </w:tcPr>
          <w:p w14:paraId="48D5DA9A">
            <w:pPr>
              <w:adjustRightInd w:val="0"/>
              <w:snapToGrid w:val="0"/>
              <w:jc w:val="center"/>
              <w:rPr>
                <w:rFonts w:hint="eastAsia" w:ascii="宋体" w:hAnsi="宋体" w:cs="宋体"/>
                <w:kern w:val="2"/>
                <w:szCs w:val="21"/>
              </w:rPr>
            </w:pPr>
            <w:r>
              <w:rPr>
                <w:rFonts w:hint="eastAsia" w:ascii="宋体" w:hAnsi="宋体" w:cs="宋体"/>
                <w:kern w:val="2"/>
                <w:szCs w:val="21"/>
              </w:rPr>
              <w:t>5</w:t>
            </w:r>
          </w:p>
        </w:tc>
        <w:tc>
          <w:tcPr>
            <w:tcW w:w="721" w:type="pct"/>
            <w:vAlign w:val="center"/>
          </w:tcPr>
          <w:p w14:paraId="1BCEDB8D">
            <w:pPr>
              <w:rPr>
                <w:rFonts w:hint="eastAsia" w:ascii="宋体" w:hAnsi="宋体" w:cs="宋体"/>
                <w:szCs w:val="21"/>
              </w:rPr>
            </w:pPr>
          </w:p>
        </w:tc>
        <w:tc>
          <w:tcPr>
            <w:tcW w:w="624" w:type="pct"/>
            <w:vAlign w:val="center"/>
          </w:tcPr>
          <w:p w14:paraId="7E569A77">
            <w:pPr>
              <w:adjustRightInd w:val="0"/>
              <w:snapToGrid w:val="0"/>
              <w:jc w:val="center"/>
              <w:rPr>
                <w:rFonts w:hint="eastAsia" w:ascii="宋体" w:hAnsi="宋体" w:cs="宋体"/>
                <w:kern w:val="2"/>
                <w:szCs w:val="21"/>
              </w:rPr>
            </w:pPr>
          </w:p>
        </w:tc>
        <w:tc>
          <w:tcPr>
            <w:tcW w:w="858" w:type="pct"/>
            <w:vAlign w:val="center"/>
          </w:tcPr>
          <w:p w14:paraId="4B23BF72">
            <w:pPr>
              <w:adjustRightInd w:val="0"/>
              <w:snapToGrid w:val="0"/>
              <w:jc w:val="center"/>
              <w:rPr>
                <w:rFonts w:hint="eastAsia" w:ascii="宋体" w:hAnsi="宋体" w:cs="宋体"/>
                <w:kern w:val="2"/>
                <w:szCs w:val="21"/>
              </w:rPr>
            </w:pPr>
          </w:p>
        </w:tc>
        <w:tc>
          <w:tcPr>
            <w:tcW w:w="546" w:type="pct"/>
            <w:vAlign w:val="center"/>
          </w:tcPr>
          <w:p w14:paraId="40C24073">
            <w:pPr>
              <w:adjustRightInd w:val="0"/>
              <w:snapToGrid w:val="0"/>
              <w:jc w:val="center"/>
              <w:rPr>
                <w:rFonts w:hint="eastAsia" w:ascii="宋体" w:hAnsi="宋体" w:cs="宋体"/>
                <w:kern w:val="2"/>
                <w:szCs w:val="21"/>
              </w:rPr>
            </w:pPr>
          </w:p>
        </w:tc>
        <w:tc>
          <w:tcPr>
            <w:tcW w:w="545" w:type="pct"/>
            <w:vAlign w:val="center"/>
          </w:tcPr>
          <w:p w14:paraId="1A4B0D9A">
            <w:pPr>
              <w:adjustRightInd w:val="0"/>
              <w:snapToGrid w:val="0"/>
              <w:jc w:val="center"/>
              <w:rPr>
                <w:rFonts w:hint="eastAsia" w:ascii="宋体" w:hAnsi="宋体" w:cs="宋体"/>
                <w:kern w:val="2"/>
                <w:szCs w:val="21"/>
              </w:rPr>
            </w:pPr>
          </w:p>
        </w:tc>
        <w:tc>
          <w:tcPr>
            <w:tcW w:w="1248" w:type="pct"/>
            <w:vAlign w:val="center"/>
          </w:tcPr>
          <w:p w14:paraId="2E04CBCC">
            <w:pPr>
              <w:adjustRightInd w:val="0"/>
              <w:snapToGrid w:val="0"/>
              <w:jc w:val="center"/>
              <w:rPr>
                <w:rFonts w:hint="eastAsia" w:ascii="宋体" w:hAnsi="宋体" w:cs="宋体"/>
                <w:kern w:val="2"/>
                <w:szCs w:val="21"/>
              </w:rPr>
            </w:pPr>
          </w:p>
        </w:tc>
      </w:tr>
      <w:tr w14:paraId="2E4357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457" w:type="pct"/>
            <w:vAlign w:val="center"/>
          </w:tcPr>
          <w:p w14:paraId="58B588F9">
            <w:pPr>
              <w:adjustRightInd w:val="0"/>
              <w:snapToGrid w:val="0"/>
              <w:jc w:val="center"/>
              <w:rPr>
                <w:rFonts w:hint="eastAsia" w:ascii="宋体" w:hAnsi="宋体" w:cs="宋体"/>
                <w:kern w:val="2"/>
                <w:szCs w:val="21"/>
              </w:rPr>
            </w:pPr>
            <w:r>
              <w:rPr>
                <w:rFonts w:hint="eastAsia" w:ascii="宋体" w:hAnsi="宋体" w:cs="宋体"/>
                <w:kern w:val="2"/>
                <w:szCs w:val="21"/>
              </w:rPr>
              <w:t>6</w:t>
            </w:r>
          </w:p>
        </w:tc>
        <w:tc>
          <w:tcPr>
            <w:tcW w:w="721" w:type="pct"/>
            <w:vAlign w:val="center"/>
          </w:tcPr>
          <w:p w14:paraId="56D456B5">
            <w:pPr>
              <w:rPr>
                <w:rFonts w:hint="eastAsia" w:ascii="宋体" w:hAnsi="宋体" w:cs="宋体"/>
                <w:szCs w:val="21"/>
              </w:rPr>
            </w:pPr>
            <w:r>
              <w:rPr>
                <w:rFonts w:hint="eastAsia" w:ascii="宋体" w:hAnsi="宋体" w:cs="宋体"/>
                <w:szCs w:val="21"/>
              </w:rPr>
              <w:t>合计报价</w:t>
            </w:r>
          </w:p>
        </w:tc>
        <w:tc>
          <w:tcPr>
            <w:tcW w:w="624" w:type="pct"/>
            <w:vAlign w:val="center"/>
          </w:tcPr>
          <w:p w14:paraId="2C72E1F9">
            <w:pPr>
              <w:adjustRightInd w:val="0"/>
              <w:snapToGrid w:val="0"/>
              <w:jc w:val="center"/>
              <w:rPr>
                <w:rFonts w:hint="eastAsia" w:ascii="宋体" w:hAnsi="宋体" w:cs="宋体"/>
                <w:kern w:val="2"/>
                <w:szCs w:val="21"/>
              </w:rPr>
            </w:pPr>
          </w:p>
        </w:tc>
        <w:tc>
          <w:tcPr>
            <w:tcW w:w="858" w:type="pct"/>
            <w:vAlign w:val="center"/>
          </w:tcPr>
          <w:p w14:paraId="3C8F1334">
            <w:pPr>
              <w:adjustRightInd w:val="0"/>
              <w:snapToGrid w:val="0"/>
              <w:jc w:val="center"/>
              <w:rPr>
                <w:rFonts w:hint="eastAsia" w:ascii="宋体" w:hAnsi="宋体" w:cs="宋体"/>
                <w:kern w:val="2"/>
                <w:szCs w:val="21"/>
              </w:rPr>
            </w:pPr>
          </w:p>
        </w:tc>
        <w:tc>
          <w:tcPr>
            <w:tcW w:w="546" w:type="pct"/>
            <w:vAlign w:val="center"/>
          </w:tcPr>
          <w:p w14:paraId="016DBE28">
            <w:pPr>
              <w:adjustRightInd w:val="0"/>
              <w:snapToGrid w:val="0"/>
              <w:jc w:val="center"/>
              <w:rPr>
                <w:rFonts w:hint="eastAsia" w:ascii="宋体" w:hAnsi="宋体" w:cs="宋体"/>
                <w:kern w:val="2"/>
                <w:szCs w:val="21"/>
              </w:rPr>
            </w:pPr>
          </w:p>
        </w:tc>
        <w:tc>
          <w:tcPr>
            <w:tcW w:w="545" w:type="pct"/>
            <w:vAlign w:val="center"/>
          </w:tcPr>
          <w:p w14:paraId="75A62D7F">
            <w:pPr>
              <w:adjustRightInd w:val="0"/>
              <w:snapToGrid w:val="0"/>
              <w:jc w:val="center"/>
              <w:rPr>
                <w:rFonts w:hint="eastAsia" w:ascii="宋体" w:hAnsi="宋体" w:cs="宋体"/>
                <w:kern w:val="2"/>
                <w:szCs w:val="21"/>
              </w:rPr>
            </w:pPr>
          </w:p>
        </w:tc>
        <w:tc>
          <w:tcPr>
            <w:tcW w:w="1248" w:type="pct"/>
            <w:vAlign w:val="center"/>
          </w:tcPr>
          <w:p w14:paraId="7848FBA9">
            <w:pPr>
              <w:adjustRightInd w:val="0"/>
              <w:snapToGrid w:val="0"/>
              <w:jc w:val="center"/>
              <w:rPr>
                <w:rFonts w:hint="eastAsia" w:ascii="宋体" w:hAnsi="宋体" w:cs="宋体"/>
                <w:kern w:val="2"/>
                <w:szCs w:val="21"/>
              </w:rPr>
            </w:pPr>
          </w:p>
        </w:tc>
      </w:tr>
    </w:tbl>
    <w:p w14:paraId="696955BD">
      <w:pPr>
        <w:adjustRightInd w:val="0"/>
        <w:snapToGrid w:val="0"/>
        <w:spacing w:line="360" w:lineRule="auto"/>
        <w:ind w:left="-88" w:leftChars="-42" w:firstLine="315" w:firstLineChars="150"/>
        <w:rPr>
          <w:rFonts w:hint="eastAsia" w:ascii="宋体" w:hAnsi="宋体" w:eastAsia="宋体" w:cs="宋体"/>
          <w:kern w:val="2"/>
          <w:szCs w:val="21"/>
        </w:rPr>
      </w:pPr>
      <w:r>
        <w:rPr>
          <w:rFonts w:hint="eastAsia" w:ascii="宋体" w:hAnsi="宋体" w:eastAsia="宋体" w:cs="宋体"/>
          <w:kern w:val="2"/>
          <w:szCs w:val="21"/>
        </w:rPr>
        <w:t>说明：</w:t>
      </w:r>
    </w:p>
    <w:p w14:paraId="5A502CD4">
      <w:pPr>
        <w:adjustRightInd w:val="0"/>
        <w:snapToGrid w:val="0"/>
        <w:spacing w:line="360" w:lineRule="auto"/>
        <w:ind w:left="-88" w:leftChars="-42" w:firstLine="315" w:firstLineChars="150"/>
        <w:rPr>
          <w:rFonts w:hint="eastAsia" w:ascii="宋体" w:hAnsi="宋体" w:eastAsia="宋体" w:cs="宋体"/>
          <w:kern w:val="2"/>
          <w:szCs w:val="21"/>
        </w:rPr>
      </w:pPr>
      <w:r>
        <w:rPr>
          <w:rFonts w:hint="eastAsia" w:ascii="宋体" w:hAnsi="宋体" w:eastAsia="宋体" w:cs="宋体"/>
          <w:kern w:val="2"/>
          <w:szCs w:val="21"/>
        </w:rPr>
        <w:t>1、本表包含磋商文件第四章《采购需求》和其他部分对该项目所有要求的详细报价。“合计”及“报价金额合计”应与附件9《报价一览表》“报价”一致；栏目“单价”为综合单价，应包含所有隐含的管理费、税金和利润等其他费用，并在“具体要求说明”中注明分类项取费标准和其他费用的计费率和金额。</w:t>
      </w:r>
    </w:p>
    <w:p w14:paraId="201540DE">
      <w:pPr>
        <w:adjustRightInd w:val="0"/>
        <w:snapToGrid w:val="0"/>
        <w:spacing w:line="360" w:lineRule="auto"/>
        <w:ind w:left="-88" w:leftChars="-42" w:firstLine="315" w:firstLineChars="150"/>
        <w:rPr>
          <w:rFonts w:hint="eastAsia" w:ascii="宋体" w:hAnsi="宋体" w:cs="宋体"/>
          <w:kern w:val="2"/>
          <w:szCs w:val="22"/>
        </w:rPr>
      </w:pPr>
      <w:r>
        <w:rPr>
          <w:rFonts w:hint="eastAsia" w:ascii="宋体" w:hAnsi="宋体" w:eastAsia="宋体" w:cs="宋体"/>
          <w:kern w:val="2"/>
          <w:szCs w:val="21"/>
        </w:rPr>
        <w:t>2、分项报价均不得超出项目预算控制价，否则为无效投标响应。</w:t>
      </w:r>
    </w:p>
    <w:p w14:paraId="676277F2">
      <w:pPr>
        <w:wordWrap w:val="0"/>
        <w:adjustRightInd w:val="0"/>
        <w:snapToGrid w:val="0"/>
        <w:spacing w:line="360" w:lineRule="auto"/>
        <w:ind w:left="-88" w:leftChars="-42"/>
        <w:rPr>
          <w:rFonts w:hint="eastAsia" w:ascii="宋体" w:hAnsi="宋体" w:eastAsia="宋体" w:cs="宋体"/>
          <w:color w:val="auto"/>
          <w:szCs w:val="21"/>
        </w:rPr>
      </w:pPr>
    </w:p>
    <w:p w14:paraId="67FC060F">
      <w:pPr>
        <w:wordWrap w:val="0"/>
        <w:adjustRightInd w:val="0"/>
        <w:snapToGrid w:val="0"/>
        <w:spacing w:line="360" w:lineRule="auto"/>
        <w:ind w:left="-88" w:leftChars="-42"/>
        <w:rPr>
          <w:rFonts w:hint="eastAsia" w:ascii="宋体" w:hAnsi="宋体" w:eastAsia="宋体" w:cs="宋体"/>
          <w:color w:val="auto"/>
          <w:szCs w:val="21"/>
        </w:rPr>
      </w:pPr>
    </w:p>
    <w:p w14:paraId="38C5F400">
      <w:pPr>
        <w:wordWrap w:val="0"/>
        <w:adjustRightInd w:val="0"/>
        <w:snapToGrid w:val="0"/>
        <w:spacing w:line="360" w:lineRule="auto"/>
        <w:ind w:left="-88" w:leftChars="-42"/>
        <w:rPr>
          <w:rFonts w:hint="eastAsia" w:ascii="宋体" w:hAnsi="宋体" w:eastAsia="宋体" w:cs="宋体"/>
          <w:color w:val="auto"/>
          <w:szCs w:val="21"/>
        </w:rPr>
      </w:pPr>
    </w:p>
    <w:p w14:paraId="36C94D37">
      <w:pPr>
        <w:wordWrap w:val="0"/>
        <w:adjustRightInd w:val="0"/>
        <w:snapToGrid w:val="0"/>
        <w:spacing w:line="360" w:lineRule="auto"/>
        <w:ind w:left="-88" w:leftChars="-42"/>
        <w:rPr>
          <w:rFonts w:hint="eastAsia" w:ascii="宋体" w:hAnsi="宋体" w:eastAsia="宋体" w:cs="宋体"/>
          <w:color w:val="auto"/>
          <w:szCs w:val="21"/>
        </w:rPr>
      </w:pPr>
    </w:p>
    <w:p w14:paraId="1D9DE08C">
      <w:pPr>
        <w:pStyle w:val="21"/>
        <w:rPr>
          <w:rFonts w:hint="eastAsia" w:ascii="宋体" w:hAnsi="宋体" w:eastAsia="宋体" w:cs="宋体"/>
          <w:color w:val="auto"/>
        </w:rPr>
      </w:pPr>
    </w:p>
    <w:p w14:paraId="792CBFA8">
      <w:pPr>
        <w:wordWrap/>
        <w:adjustRightInd/>
        <w:snapToGrid/>
        <w:spacing w:before="0" w:beforeLines="-2147483648" w:line="240" w:lineRule="auto"/>
        <w:jc w:val="left"/>
        <w:outlineLvl w:val="9"/>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p w14:paraId="2B6DACA0">
      <w:pPr>
        <w:pStyle w:val="5"/>
        <w:bidi w:val="0"/>
        <w:rPr>
          <w:rFonts w:hint="eastAsia"/>
        </w:rPr>
      </w:pPr>
      <w:r>
        <w:rPr>
          <w:rFonts w:hint="default"/>
        </w:rPr>
        <w:t>八、供应商认为需要提供的其它资料</w:t>
      </w:r>
    </w:p>
    <w:p w14:paraId="3EDFF11A">
      <w:pPr>
        <w:bidi w:val="0"/>
        <w:rPr>
          <w:rFonts w:hint="eastAsia"/>
        </w:rPr>
      </w:pPr>
    </w:p>
    <w:p w14:paraId="2F3E0BB6">
      <w:pPr>
        <w:wordWrap/>
        <w:adjustRightInd/>
        <w:snapToGrid/>
        <w:spacing w:before="0" w:beforeLines="-2147483648" w:line="240" w:lineRule="auto"/>
        <w:jc w:val="left"/>
        <w:outlineLvl w:val="9"/>
        <w:rPr>
          <w:rFonts w:hint="eastAsia" w:ascii="宋体" w:hAnsi="宋体" w:cs="宋体"/>
        </w:rPr>
      </w:pPr>
    </w:p>
    <w:p w14:paraId="7CB03A60">
      <w:pPr>
        <w:wordWrap/>
        <w:adjustRightInd/>
        <w:snapToGrid/>
        <w:spacing w:before="0" w:beforeLines="-2147483648" w:line="240" w:lineRule="auto"/>
        <w:jc w:val="left"/>
        <w:outlineLvl w:val="9"/>
        <w:rPr>
          <w:rFonts w:hint="eastAsia" w:ascii="宋体" w:hAnsi="宋体" w:cs="宋体"/>
        </w:rPr>
      </w:pPr>
    </w:p>
    <w:p w14:paraId="79580915">
      <w:pPr>
        <w:wordWrap/>
        <w:adjustRightInd/>
        <w:snapToGrid/>
        <w:spacing w:before="0" w:beforeLines="-2147483648" w:line="240" w:lineRule="auto"/>
        <w:jc w:val="left"/>
        <w:outlineLvl w:val="9"/>
        <w:rPr>
          <w:rFonts w:hint="eastAsia" w:ascii="宋体" w:hAnsi="宋体" w:cs="宋体"/>
        </w:rPr>
      </w:pPr>
    </w:p>
    <w:p w14:paraId="77118B94">
      <w:pPr>
        <w:rPr>
          <w:rFonts w:hint="eastAsia" w:ascii="宋体" w:hAnsi="宋体" w:cs="宋体"/>
        </w:rPr>
      </w:pPr>
      <w:r>
        <w:rPr>
          <w:rFonts w:hint="eastAsia" w:ascii="宋体" w:hAnsi="宋体" w:cs="宋体"/>
        </w:rPr>
        <w:br w:type="page"/>
      </w:r>
    </w:p>
    <w:p w14:paraId="436D92F2">
      <w:pPr>
        <w:pStyle w:val="5"/>
        <w:bidi w:val="0"/>
        <w:rPr>
          <w:rFonts w:hint="default"/>
        </w:rPr>
      </w:pPr>
      <w:r>
        <w:rPr>
          <w:rFonts w:hint="default"/>
        </w:rPr>
        <w:t>九、最后报价</w:t>
      </w:r>
    </w:p>
    <w:p w14:paraId="116696C8">
      <w:pPr>
        <w:tabs>
          <w:tab w:val="left" w:pos="1680"/>
        </w:tabs>
        <w:adjustRightInd w:val="0"/>
        <w:snapToGrid w:val="0"/>
        <w:rPr>
          <w:rFonts w:hint="eastAsia" w:ascii="宋体" w:hAnsi="宋体" w:eastAsia="宋体" w:cs="宋体"/>
          <w:bCs/>
          <w:color w:val="auto"/>
          <w:sz w:val="30"/>
          <w:szCs w:val="30"/>
        </w:rPr>
      </w:pPr>
      <w:r>
        <w:rPr>
          <w:rFonts w:hint="eastAsia" w:ascii="宋体" w:hAnsi="宋体" w:eastAsia="宋体" w:cs="宋体"/>
          <w:bCs/>
          <w:color w:val="auto"/>
          <w:sz w:val="30"/>
          <w:szCs w:val="30"/>
        </w:rPr>
        <w:t>附件</w:t>
      </w:r>
      <w:r>
        <w:rPr>
          <w:rFonts w:hint="eastAsia" w:ascii="宋体" w:hAnsi="宋体" w:eastAsia="宋体" w:cs="宋体"/>
          <w:bCs/>
          <w:color w:val="auto"/>
          <w:sz w:val="30"/>
          <w:szCs w:val="30"/>
          <w:lang w:val="en-US" w:eastAsia="zh-CN"/>
        </w:rPr>
        <w:t>10</w:t>
      </w:r>
      <w:r>
        <w:rPr>
          <w:rFonts w:hint="eastAsia" w:ascii="宋体" w:hAnsi="宋体" w:eastAsia="宋体" w:cs="宋体"/>
          <w:bCs/>
          <w:color w:val="auto"/>
          <w:sz w:val="30"/>
          <w:szCs w:val="30"/>
        </w:rPr>
        <w:t xml:space="preserve">                    报价一览表</w:t>
      </w:r>
    </w:p>
    <w:p w14:paraId="57A6F389">
      <w:pPr>
        <w:tabs>
          <w:tab w:val="left" w:pos="1680"/>
        </w:tabs>
        <w:adjustRightInd w:val="0"/>
        <w:snapToGrid w:val="0"/>
        <w:rPr>
          <w:rFonts w:hint="eastAsia" w:ascii="宋体" w:hAnsi="宋体" w:eastAsia="宋体" w:cs="宋体"/>
          <w:bCs/>
          <w:color w:val="auto"/>
          <w:sz w:val="30"/>
          <w:szCs w:val="30"/>
        </w:rPr>
      </w:pPr>
    </w:p>
    <w:tbl>
      <w:tblPr>
        <w:tblStyle w:val="52"/>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3361"/>
        <w:gridCol w:w="1779"/>
        <w:gridCol w:w="2767"/>
      </w:tblGrid>
      <w:tr w14:paraId="7FB73D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79" w:type="dxa"/>
            <w:vMerge w:val="restart"/>
            <w:tcBorders>
              <w:top w:val="double" w:color="auto" w:sz="4" w:space="0"/>
              <w:left w:val="double" w:color="auto" w:sz="4" w:space="0"/>
              <w:bottom w:val="single" w:color="auto" w:sz="6" w:space="0"/>
              <w:right w:val="single" w:color="auto" w:sz="6" w:space="0"/>
            </w:tcBorders>
            <w:noWrap w:val="0"/>
            <w:vAlign w:val="center"/>
          </w:tcPr>
          <w:p w14:paraId="3B85829F">
            <w:pPr>
              <w:tabs>
                <w:tab w:val="left" w:pos="403"/>
                <w:tab w:val="center" w:pos="3781"/>
              </w:tabs>
              <w:wordWrap w:val="0"/>
              <w:spacing w:line="420" w:lineRule="exact"/>
              <w:ind w:right="-5206" w:rightChars="-2479" w:firstLine="315" w:firstLineChars="150"/>
              <w:rPr>
                <w:rFonts w:hint="eastAsia" w:ascii="宋体" w:hAnsi="宋体" w:cs="宋体"/>
                <w:color w:val="auto"/>
                <w:szCs w:val="21"/>
              </w:rPr>
            </w:pPr>
            <w:r>
              <w:rPr>
                <w:rFonts w:hint="eastAsia" w:ascii="宋体" w:hAnsi="宋体" w:cs="宋体"/>
                <w:color w:val="auto"/>
                <w:szCs w:val="21"/>
              </w:rPr>
              <w:t>项目名称</w:t>
            </w:r>
            <w:r>
              <w:rPr>
                <w:rFonts w:hint="eastAsia" w:ascii="宋体" w:hAnsi="宋体" w:cs="宋体"/>
                <w:color w:val="auto"/>
                <w:szCs w:val="21"/>
              </w:rPr>
              <w:tab/>
            </w:r>
            <w:r>
              <w:rPr>
                <w:rFonts w:hint="eastAsia" w:ascii="宋体" w:hAnsi="宋体" w:cs="宋体"/>
                <w:color w:val="auto"/>
                <w:szCs w:val="21"/>
              </w:rPr>
              <w:t>项目名称</w:t>
            </w:r>
          </w:p>
        </w:tc>
        <w:tc>
          <w:tcPr>
            <w:tcW w:w="3361" w:type="dxa"/>
            <w:vMerge w:val="restart"/>
            <w:tcBorders>
              <w:top w:val="double" w:color="auto" w:sz="4" w:space="0"/>
              <w:left w:val="single" w:color="auto" w:sz="6" w:space="0"/>
              <w:bottom w:val="single" w:color="auto" w:sz="6" w:space="0"/>
              <w:right w:val="single" w:color="auto" w:sz="6" w:space="0"/>
            </w:tcBorders>
            <w:noWrap w:val="0"/>
            <w:vAlign w:val="center"/>
          </w:tcPr>
          <w:p w14:paraId="30D8FAA8">
            <w:pPr>
              <w:wordWrap w:val="0"/>
              <w:spacing w:line="420" w:lineRule="exact"/>
              <w:jc w:val="center"/>
              <w:rPr>
                <w:rFonts w:hint="eastAsia" w:ascii="宋体" w:hAnsi="宋体" w:cs="宋体"/>
                <w:color w:val="auto"/>
                <w:szCs w:val="21"/>
              </w:rPr>
            </w:pPr>
          </w:p>
        </w:tc>
        <w:tc>
          <w:tcPr>
            <w:tcW w:w="1779" w:type="dxa"/>
            <w:tcBorders>
              <w:top w:val="double" w:color="auto" w:sz="4" w:space="0"/>
              <w:left w:val="single" w:color="auto" w:sz="6" w:space="0"/>
              <w:bottom w:val="single" w:color="auto" w:sz="6" w:space="0"/>
              <w:right w:val="single" w:color="auto" w:sz="6" w:space="0"/>
            </w:tcBorders>
            <w:noWrap w:val="0"/>
            <w:vAlign w:val="center"/>
          </w:tcPr>
          <w:p w14:paraId="779267E5">
            <w:pPr>
              <w:wordWrap w:val="0"/>
              <w:spacing w:line="420" w:lineRule="exact"/>
              <w:jc w:val="center"/>
              <w:rPr>
                <w:rFonts w:hint="eastAsia" w:ascii="宋体" w:hAnsi="宋体" w:cs="宋体"/>
                <w:color w:val="auto"/>
                <w:szCs w:val="21"/>
              </w:rPr>
            </w:pPr>
            <w:r>
              <w:rPr>
                <w:rFonts w:hint="eastAsia" w:ascii="宋体" w:hAnsi="宋体" w:cs="宋体"/>
                <w:color w:val="auto"/>
                <w:szCs w:val="21"/>
              </w:rPr>
              <w:t>政府采购编号</w:t>
            </w:r>
          </w:p>
        </w:tc>
        <w:tc>
          <w:tcPr>
            <w:tcW w:w="2767" w:type="dxa"/>
            <w:tcBorders>
              <w:top w:val="double" w:color="auto" w:sz="4" w:space="0"/>
              <w:left w:val="single" w:color="auto" w:sz="6" w:space="0"/>
              <w:bottom w:val="single" w:color="auto" w:sz="6" w:space="0"/>
              <w:right w:val="double" w:color="auto" w:sz="4" w:space="0"/>
            </w:tcBorders>
            <w:noWrap w:val="0"/>
            <w:vAlign w:val="center"/>
          </w:tcPr>
          <w:p w14:paraId="6E276D80">
            <w:pPr>
              <w:wordWrap w:val="0"/>
              <w:spacing w:line="420" w:lineRule="exact"/>
              <w:jc w:val="center"/>
              <w:rPr>
                <w:rFonts w:hint="eastAsia" w:ascii="宋体" w:hAnsi="宋体" w:cs="宋体"/>
                <w:color w:val="auto"/>
                <w:szCs w:val="21"/>
              </w:rPr>
            </w:pPr>
          </w:p>
        </w:tc>
      </w:tr>
      <w:tr w14:paraId="181AAD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79" w:type="dxa"/>
            <w:vMerge w:val="continue"/>
            <w:tcBorders>
              <w:top w:val="single" w:color="auto" w:sz="6" w:space="0"/>
              <w:left w:val="double" w:color="auto" w:sz="4" w:space="0"/>
              <w:bottom w:val="single" w:color="auto" w:sz="6" w:space="0"/>
              <w:right w:val="single" w:color="auto" w:sz="6" w:space="0"/>
            </w:tcBorders>
            <w:noWrap w:val="0"/>
            <w:vAlign w:val="center"/>
          </w:tcPr>
          <w:p w14:paraId="0E6DBC7D">
            <w:pPr>
              <w:tabs>
                <w:tab w:val="left" w:pos="403"/>
                <w:tab w:val="center" w:pos="3781"/>
              </w:tabs>
              <w:wordWrap w:val="0"/>
              <w:spacing w:line="420" w:lineRule="exact"/>
              <w:ind w:right="-5206" w:rightChars="-2479"/>
              <w:rPr>
                <w:rFonts w:hint="eastAsia" w:ascii="宋体" w:hAnsi="宋体" w:cs="宋体"/>
                <w:color w:val="auto"/>
                <w:szCs w:val="21"/>
              </w:rPr>
            </w:pPr>
          </w:p>
        </w:tc>
        <w:tc>
          <w:tcPr>
            <w:tcW w:w="3361" w:type="dxa"/>
            <w:vMerge w:val="continue"/>
            <w:tcBorders>
              <w:top w:val="single" w:color="auto" w:sz="6" w:space="0"/>
              <w:left w:val="single" w:color="auto" w:sz="6" w:space="0"/>
              <w:bottom w:val="single" w:color="auto" w:sz="6" w:space="0"/>
              <w:right w:val="single" w:color="auto" w:sz="6" w:space="0"/>
            </w:tcBorders>
            <w:noWrap w:val="0"/>
            <w:vAlign w:val="center"/>
          </w:tcPr>
          <w:p w14:paraId="1CAFE931">
            <w:pPr>
              <w:wordWrap w:val="0"/>
              <w:spacing w:line="420" w:lineRule="exact"/>
              <w:jc w:val="center"/>
              <w:rPr>
                <w:rFonts w:hint="eastAsia" w:ascii="宋体" w:hAnsi="宋体" w:cs="宋体"/>
                <w:color w:val="auto"/>
                <w:szCs w:val="21"/>
              </w:rPr>
            </w:pPr>
          </w:p>
        </w:tc>
        <w:tc>
          <w:tcPr>
            <w:tcW w:w="1779" w:type="dxa"/>
            <w:tcBorders>
              <w:top w:val="single" w:color="auto" w:sz="6" w:space="0"/>
              <w:left w:val="single" w:color="auto" w:sz="6" w:space="0"/>
              <w:bottom w:val="single" w:color="auto" w:sz="6" w:space="0"/>
              <w:right w:val="single" w:color="auto" w:sz="6" w:space="0"/>
            </w:tcBorders>
            <w:noWrap w:val="0"/>
            <w:vAlign w:val="center"/>
          </w:tcPr>
          <w:p w14:paraId="31FCE1FB">
            <w:pPr>
              <w:wordWrap w:val="0"/>
              <w:spacing w:line="420" w:lineRule="exact"/>
              <w:jc w:val="center"/>
              <w:rPr>
                <w:rFonts w:hint="eastAsia" w:ascii="宋体" w:hAnsi="宋体" w:cs="宋体"/>
                <w:color w:val="auto"/>
                <w:szCs w:val="21"/>
              </w:rPr>
            </w:pPr>
            <w:r>
              <w:rPr>
                <w:rFonts w:hint="eastAsia" w:ascii="宋体" w:hAnsi="宋体" w:cs="宋体"/>
                <w:color w:val="auto"/>
                <w:szCs w:val="21"/>
              </w:rPr>
              <w:t>采购代理编号</w:t>
            </w:r>
          </w:p>
        </w:tc>
        <w:tc>
          <w:tcPr>
            <w:tcW w:w="2767" w:type="dxa"/>
            <w:tcBorders>
              <w:top w:val="single" w:color="auto" w:sz="6" w:space="0"/>
              <w:left w:val="single" w:color="auto" w:sz="6" w:space="0"/>
              <w:bottom w:val="single" w:color="auto" w:sz="6" w:space="0"/>
              <w:right w:val="double" w:color="auto" w:sz="4" w:space="0"/>
            </w:tcBorders>
            <w:noWrap w:val="0"/>
            <w:vAlign w:val="center"/>
          </w:tcPr>
          <w:p w14:paraId="7A099062">
            <w:pPr>
              <w:wordWrap w:val="0"/>
              <w:spacing w:line="420" w:lineRule="exact"/>
              <w:jc w:val="center"/>
              <w:rPr>
                <w:rFonts w:hint="eastAsia" w:ascii="宋体" w:hAnsi="宋体" w:cs="宋体"/>
                <w:color w:val="auto"/>
                <w:szCs w:val="21"/>
              </w:rPr>
            </w:pPr>
          </w:p>
        </w:tc>
      </w:tr>
      <w:tr w14:paraId="3FC47E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779" w:type="dxa"/>
            <w:tcBorders>
              <w:top w:val="single" w:color="auto" w:sz="6" w:space="0"/>
              <w:left w:val="double" w:color="auto" w:sz="4" w:space="0"/>
              <w:right w:val="single" w:color="auto" w:sz="6" w:space="0"/>
            </w:tcBorders>
            <w:noWrap w:val="0"/>
            <w:vAlign w:val="center"/>
          </w:tcPr>
          <w:p w14:paraId="60920555">
            <w:pPr>
              <w:wordWrap w:val="0"/>
              <w:spacing w:line="420" w:lineRule="exact"/>
              <w:jc w:val="center"/>
              <w:rPr>
                <w:rFonts w:hint="eastAsia" w:ascii="宋体" w:hAnsi="宋体" w:cs="宋体"/>
                <w:color w:val="auto"/>
                <w:szCs w:val="21"/>
              </w:rPr>
            </w:pPr>
            <w:r>
              <w:rPr>
                <w:rFonts w:hint="eastAsia" w:ascii="宋体" w:hAnsi="宋体" w:cs="宋体"/>
                <w:color w:val="auto"/>
                <w:szCs w:val="21"/>
              </w:rPr>
              <w:t>服务内容</w:t>
            </w:r>
          </w:p>
        </w:tc>
        <w:tc>
          <w:tcPr>
            <w:tcW w:w="7907" w:type="dxa"/>
            <w:gridSpan w:val="3"/>
            <w:tcBorders>
              <w:top w:val="single" w:color="auto" w:sz="6" w:space="0"/>
              <w:left w:val="single" w:color="auto" w:sz="6" w:space="0"/>
              <w:bottom w:val="single" w:color="auto" w:sz="6" w:space="0"/>
              <w:right w:val="double" w:color="auto" w:sz="4" w:space="0"/>
            </w:tcBorders>
            <w:noWrap w:val="0"/>
            <w:vAlign w:val="center"/>
          </w:tcPr>
          <w:p w14:paraId="16BD35B9">
            <w:pPr>
              <w:wordWrap w:val="0"/>
              <w:rPr>
                <w:rFonts w:hint="eastAsia" w:ascii="宋体" w:hAnsi="宋体" w:cs="宋体"/>
                <w:color w:val="auto"/>
                <w:szCs w:val="21"/>
              </w:rPr>
            </w:pPr>
            <w:r>
              <w:rPr>
                <w:rFonts w:hint="eastAsia" w:ascii="宋体" w:hAnsi="宋体" w:cs="宋体"/>
                <w:color w:val="auto"/>
              </w:rPr>
              <w:t>满足磋商文件要求</w:t>
            </w:r>
          </w:p>
        </w:tc>
      </w:tr>
      <w:tr w14:paraId="4E1DAF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1779" w:type="dxa"/>
            <w:tcBorders>
              <w:top w:val="single" w:color="auto" w:sz="6" w:space="0"/>
              <w:left w:val="double" w:color="auto" w:sz="4" w:space="0"/>
              <w:right w:val="single" w:color="auto" w:sz="6" w:space="0"/>
            </w:tcBorders>
            <w:noWrap w:val="0"/>
            <w:vAlign w:val="center"/>
          </w:tcPr>
          <w:p w14:paraId="5AD088A1">
            <w:pPr>
              <w:wordWrap w:val="0"/>
              <w:spacing w:line="420" w:lineRule="exact"/>
              <w:jc w:val="center"/>
              <w:rPr>
                <w:rFonts w:hint="eastAsia" w:ascii="宋体" w:hAnsi="宋体" w:cs="宋体"/>
                <w:color w:val="auto"/>
                <w:szCs w:val="21"/>
              </w:rPr>
            </w:pPr>
            <w:r>
              <w:rPr>
                <w:rFonts w:hint="eastAsia" w:ascii="宋体" w:hAnsi="宋体" w:cs="宋体"/>
                <w:color w:val="auto"/>
                <w:szCs w:val="21"/>
              </w:rPr>
              <w:t>投标报价</w:t>
            </w:r>
          </w:p>
        </w:tc>
        <w:tc>
          <w:tcPr>
            <w:tcW w:w="7907" w:type="dxa"/>
            <w:gridSpan w:val="3"/>
            <w:tcBorders>
              <w:top w:val="single" w:color="auto" w:sz="6" w:space="0"/>
              <w:left w:val="single" w:color="auto" w:sz="6" w:space="0"/>
              <w:bottom w:val="single" w:color="auto" w:sz="6" w:space="0"/>
              <w:right w:val="double" w:color="auto" w:sz="4" w:space="0"/>
            </w:tcBorders>
            <w:noWrap w:val="0"/>
            <w:vAlign w:val="center"/>
          </w:tcPr>
          <w:p w14:paraId="33E990EA">
            <w:pPr>
              <w:wordWrap w:val="0"/>
              <w:rPr>
                <w:rFonts w:hint="eastAsia" w:ascii="宋体" w:hAnsi="宋体" w:cs="宋体"/>
                <w:color w:val="auto"/>
                <w:szCs w:val="21"/>
              </w:rPr>
            </w:pPr>
            <w:r>
              <w:rPr>
                <w:rFonts w:hint="eastAsia" w:ascii="宋体" w:hAnsi="宋体" w:cs="宋体"/>
                <w:color w:val="auto"/>
                <w:szCs w:val="21"/>
              </w:rPr>
              <w:t>投标总价：</w:t>
            </w:r>
          </w:p>
          <w:p w14:paraId="2C90F1E9">
            <w:pPr>
              <w:wordWrap w:val="0"/>
              <w:rPr>
                <w:rFonts w:hint="eastAsia" w:ascii="宋体" w:hAnsi="宋体" w:cs="宋体"/>
                <w:color w:val="auto"/>
                <w:szCs w:val="21"/>
              </w:rPr>
            </w:pPr>
            <w:r>
              <w:rPr>
                <w:rFonts w:hint="eastAsia" w:ascii="宋体" w:hAnsi="宋体" w:cs="宋体"/>
                <w:color w:val="auto"/>
                <w:szCs w:val="21"/>
              </w:rPr>
              <w:t>大写：</w:t>
            </w:r>
            <w:r>
              <w:rPr>
                <w:rFonts w:hint="eastAsia" w:ascii="宋体" w:hAnsi="宋体" w:cs="宋体"/>
                <w:color w:val="auto"/>
                <w:szCs w:val="21"/>
                <w:u w:val="single"/>
              </w:rPr>
              <w:t xml:space="preserve">                    </w:t>
            </w:r>
            <w:r>
              <w:rPr>
                <w:rFonts w:hint="eastAsia" w:ascii="宋体" w:hAnsi="宋体" w:cs="宋体"/>
                <w:color w:val="auto"/>
                <w:szCs w:val="21"/>
              </w:rPr>
              <w:t>元人民币整</w:t>
            </w:r>
          </w:p>
          <w:p w14:paraId="0C1CBAE9">
            <w:pPr>
              <w:wordWrap w:val="0"/>
              <w:rPr>
                <w:rFonts w:hint="eastAsia" w:ascii="宋体" w:hAnsi="宋体" w:cs="宋体"/>
                <w:color w:val="auto"/>
                <w:szCs w:val="21"/>
              </w:rPr>
            </w:pPr>
            <w:r>
              <w:rPr>
                <w:rFonts w:hint="eastAsia" w:ascii="宋体" w:hAnsi="宋体" w:cs="宋体"/>
                <w:color w:val="auto"/>
                <w:szCs w:val="21"/>
              </w:rPr>
              <w:t>小写：</w:t>
            </w:r>
            <w:r>
              <w:rPr>
                <w:rFonts w:hint="eastAsia" w:ascii="宋体" w:hAnsi="宋体" w:cs="宋体"/>
                <w:color w:val="auto"/>
                <w:szCs w:val="21"/>
                <w:u w:val="single"/>
              </w:rPr>
              <w:t xml:space="preserve">                    </w:t>
            </w:r>
            <w:r>
              <w:rPr>
                <w:rFonts w:hint="eastAsia" w:ascii="宋体" w:hAnsi="宋体" w:cs="宋体"/>
                <w:color w:val="auto"/>
                <w:szCs w:val="21"/>
              </w:rPr>
              <w:t>元人民币整</w:t>
            </w:r>
          </w:p>
          <w:p w14:paraId="2A0133AB">
            <w:pPr>
              <w:wordWrap w:val="0"/>
              <w:rPr>
                <w:rFonts w:hint="eastAsia" w:ascii="宋体" w:hAnsi="宋体" w:cs="宋体"/>
                <w:color w:val="auto"/>
                <w:szCs w:val="21"/>
              </w:rPr>
            </w:pPr>
            <w:r>
              <w:rPr>
                <w:rFonts w:hint="eastAsia" w:ascii="宋体" w:hAnsi="宋体" w:cs="宋体"/>
                <w:color w:val="auto"/>
                <w:szCs w:val="21"/>
              </w:rPr>
              <w:t>投标优惠率：</w:t>
            </w:r>
          </w:p>
          <w:p w14:paraId="2CAA6884">
            <w:pPr>
              <w:wordWrap w:val="0"/>
              <w:rPr>
                <w:rFonts w:hint="eastAsia" w:ascii="宋体" w:hAnsi="宋体" w:cs="宋体"/>
                <w:color w:val="auto"/>
                <w:szCs w:val="21"/>
              </w:rPr>
            </w:pPr>
            <w:r>
              <w:rPr>
                <w:rFonts w:hint="eastAsia" w:ascii="宋体" w:hAnsi="宋体" w:cs="宋体"/>
                <w:color w:val="auto"/>
                <w:szCs w:val="21"/>
              </w:rPr>
              <w:t>大写：</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w:t>
            </w:r>
            <w:r>
              <w:rPr>
                <w:rFonts w:hint="eastAsia" w:ascii="宋体" w:hAnsi="宋体" w:cs="宋体"/>
                <w:color w:val="auto"/>
                <w:szCs w:val="21"/>
                <w:u w:val="single"/>
              </w:rPr>
              <w:t xml:space="preserve">                    </w:t>
            </w:r>
          </w:p>
          <w:p w14:paraId="55836B63">
            <w:pPr>
              <w:wordWrap w:val="0"/>
              <w:rPr>
                <w:rFonts w:hint="eastAsia" w:ascii="宋体" w:hAnsi="宋体" w:cs="宋体"/>
                <w:color w:val="auto"/>
                <w:szCs w:val="21"/>
              </w:rPr>
            </w:pPr>
            <w:r>
              <w:rPr>
                <w:rFonts w:hint="eastAsia" w:ascii="宋体" w:hAnsi="宋体" w:cs="宋体"/>
                <w:color w:val="auto"/>
                <w:szCs w:val="21"/>
              </w:rPr>
              <w:t>小写：</w:t>
            </w:r>
            <w:r>
              <w:rPr>
                <w:rFonts w:hint="eastAsia" w:ascii="宋体" w:hAnsi="宋体" w:cs="宋体"/>
                <w:color w:val="auto"/>
                <w:szCs w:val="21"/>
                <w:u w:val="single"/>
              </w:rPr>
              <w:t xml:space="preserve">                    </w:t>
            </w:r>
            <w:r>
              <w:rPr>
                <w:rFonts w:hint="eastAsia" w:ascii="宋体" w:hAnsi="宋体" w:cs="宋体"/>
                <w:color w:val="auto"/>
                <w:szCs w:val="21"/>
              </w:rPr>
              <w:t>%</w:t>
            </w:r>
          </w:p>
        </w:tc>
      </w:tr>
      <w:tr w14:paraId="3C4431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779" w:type="dxa"/>
            <w:tcBorders>
              <w:top w:val="single" w:color="auto" w:sz="6" w:space="0"/>
              <w:left w:val="double" w:color="auto" w:sz="4" w:space="0"/>
              <w:bottom w:val="single" w:color="auto" w:sz="6" w:space="0"/>
              <w:right w:val="single" w:color="auto" w:sz="6" w:space="0"/>
            </w:tcBorders>
            <w:noWrap w:val="0"/>
            <w:vAlign w:val="center"/>
          </w:tcPr>
          <w:p w14:paraId="2B310E01">
            <w:pPr>
              <w:wordWrap w:val="0"/>
              <w:spacing w:line="420" w:lineRule="exact"/>
              <w:jc w:val="center"/>
              <w:rPr>
                <w:rFonts w:hint="eastAsia" w:ascii="宋体" w:hAnsi="宋体" w:cs="宋体"/>
                <w:color w:val="auto"/>
                <w:szCs w:val="21"/>
              </w:rPr>
            </w:pPr>
            <w:r>
              <w:rPr>
                <w:rFonts w:hint="eastAsia" w:ascii="宋体" w:hAnsi="宋体" w:cs="宋体"/>
                <w:color w:val="auto"/>
                <w:szCs w:val="21"/>
              </w:rPr>
              <w:t>服务周期</w:t>
            </w:r>
          </w:p>
        </w:tc>
        <w:tc>
          <w:tcPr>
            <w:tcW w:w="7907" w:type="dxa"/>
            <w:gridSpan w:val="3"/>
            <w:tcBorders>
              <w:top w:val="single" w:color="auto" w:sz="6" w:space="0"/>
              <w:left w:val="single" w:color="auto" w:sz="6" w:space="0"/>
              <w:bottom w:val="single" w:color="auto" w:sz="6" w:space="0"/>
              <w:right w:val="double" w:color="auto" w:sz="4" w:space="0"/>
            </w:tcBorders>
            <w:noWrap w:val="0"/>
            <w:vAlign w:val="center"/>
          </w:tcPr>
          <w:p w14:paraId="30EF8BA9">
            <w:pPr>
              <w:wordWrap w:val="0"/>
              <w:spacing w:line="420" w:lineRule="exact"/>
              <w:rPr>
                <w:rFonts w:hint="eastAsia" w:ascii="宋体" w:hAnsi="宋体" w:cs="宋体"/>
                <w:iCs/>
                <w:color w:val="auto"/>
                <w:szCs w:val="21"/>
              </w:rPr>
            </w:pPr>
            <w:r>
              <w:rPr>
                <w:rFonts w:hint="eastAsia" w:ascii="宋体" w:hAnsi="宋体" w:cs="宋体"/>
                <w:color w:val="auto"/>
              </w:rPr>
              <w:t>满足磋商文件要求</w:t>
            </w:r>
          </w:p>
        </w:tc>
      </w:tr>
      <w:tr w14:paraId="42534E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779" w:type="dxa"/>
            <w:tcBorders>
              <w:top w:val="single" w:color="auto" w:sz="6" w:space="0"/>
              <w:left w:val="double" w:color="auto" w:sz="4" w:space="0"/>
              <w:bottom w:val="single" w:color="auto" w:sz="6" w:space="0"/>
              <w:right w:val="single" w:color="auto" w:sz="6" w:space="0"/>
            </w:tcBorders>
            <w:noWrap w:val="0"/>
            <w:vAlign w:val="center"/>
          </w:tcPr>
          <w:p w14:paraId="13016E5C">
            <w:pPr>
              <w:wordWrap w:val="0"/>
              <w:spacing w:line="420" w:lineRule="exact"/>
              <w:jc w:val="center"/>
              <w:rPr>
                <w:rFonts w:hint="eastAsia" w:ascii="宋体" w:hAnsi="宋体" w:cs="宋体"/>
                <w:color w:val="auto"/>
                <w:szCs w:val="21"/>
              </w:rPr>
            </w:pPr>
            <w:r>
              <w:rPr>
                <w:rFonts w:hint="eastAsia" w:ascii="宋体" w:hAnsi="宋体" w:cs="宋体"/>
                <w:color w:val="auto"/>
                <w:szCs w:val="21"/>
              </w:rPr>
              <w:t>项目负责人</w:t>
            </w:r>
          </w:p>
        </w:tc>
        <w:tc>
          <w:tcPr>
            <w:tcW w:w="7907" w:type="dxa"/>
            <w:gridSpan w:val="3"/>
            <w:tcBorders>
              <w:top w:val="single" w:color="auto" w:sz="6" w:space="0"/>
              <w:left w:val="single" w:color="auto" w:sz="6" w:space="0"/>
              <w:bottom w:val="single" w:color="auto" w:sz="6" w:space="0"/>
              <w:right w:val="double" w:color="auto" w:sz="4" w:space="0"/>
            </w:tcBorders>
            <w:noWrap w:val="0"/>
            <w:vAlign w:val="center"/>
          </w:tcPr>
          <w:p w14:paraId="36C196F3">
            <w:pPr>
              <w:wordWrap w:val="0"/>
              <w:spacing w:line="420" w:lineRule="exact"/>
              <w:ind w:firstLine="210" w:firstLineChars="100"/>
              <w:rPr>
                <w:rFonts w:hint="eastAsia" w:ascii="宋体" w:hAnsi="宋体" w:cs="宋体"/>
                <w:color w:val="auto"/>
                <w:szCs w:val="21"/>
              </w:rPr>
            </w:pPr>
          </w:p>
        </w:tc>
      </w:tr>
      <w:tr w14:paraId="405206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779" w:type="dxa"/>
            <w:tcBorders>
              <w:top w:val="single" w:color="auto" w:sz="6" w:space="0"/>
              <w:left w:val="double" w:color="auto" w:sz="4" w:space="0"/>
              <w:bottom w:val="double" w:color="auto" w:sz="4" w:space="0"/>
              <w:right w:val="single" w:color="auto" w:sz="6" w:space="0"/>
            </w:tcBorders>
            <w:noWrap w:val="0"/>
            <w:vAlign w:val="center"/>
          </w:tcPr>
          <w:p w14:paraId="619F0021">
            <w:pPr>
              <w:wordWrap w:val="0"/>
              <w:spacing w:line="420" w:lineRule="exact"/>
              <w:jc w:val="center"/>
              <w:rPr>
                <w:rFonts w:hint="eastAsia" w:ascii="宋体" w:hAnsi="宋体" w:cs="宋体"/>
                <w:color w:val="auto"/>
                <w:szCs w:val="21"/>
              </w:rPr>
            </w:pPr>
            <w:r>
              <w:rPr>
                <w:rFonts w:hint="eastAsia" w:ascii="宋体" w:hAnsi="宋体" w:cs="宋体"/>
                <w:color w:val="auto"/>
                <w:szCs w:val="21"/>
              </w:rPr>
              <w:t>备  注</w:t>
            </w:r>
          </w:p>
        </w:tc>
        <w:tc>
          <w:tcPr>
            <w:tcW w:w="7907" w:type="dxa"/>
            <w:gridSpan w:val="3"/>
            <w:tcBorders>
              <w:top w:val="single" w:color="auto" w:sz="6" w:space="0"/>
              <w:left w:val="single" w:color="auto" w:sz="6" w:space="0"/>
              <w:bottom w:val="double" w:color="auto" w:sz="4" w:space="0"/>
              <w:right w:val="double" w:color="auto" w:sz="4" w:space="0"/>
            </w:tcBorders>
            <w:noWrap w:val="0"/>
            <w:vAlign w:val="center"/>
          </w:tcPr>
          <w:p w14:paraId="5BA748E5">
            <w:pPr>
              <w:snapToGrid w:val="0"/>
              <w:spacing w:line="390" w:lineRule="exact"/>
              <w:rPr>
                <w:rFonts w:hint="eastAsia" w:ascii="宋体" w:hAnsi="宋体" w:cs="宋体"/>
                <w:szCs w:val="21"/>
                <w:shd w:val="clear" w:color="auto" w:fill="FFFFFF"/>
              </w:rPr>
            </w:pPr>
            <w:r>
              <w:rPr>
                <w:rFonts w:hint="eastAsia" w:ascii="宋体" w:hAnsi="宋体" w:cs="宋体"/>
                <w:szCs w:val="21"/>
                <w:shd w:val="clear" w:color="auto" w:fill="FFFFFF"/>
              </w:rPr>
              <w:t>1、采购项目预算：</w:t>
            </w:r>
            <w:r>
              <w:rPr>
                <w:rFonts w:hint="eastAsia" w:ascii="宋体" w:hAnsi="宋体" w:cs="宋体"/>
                <w:b/>
                <w:lang w:val="en-US" w:eastAsia="zh-CN"/>
              </w:rPr>
              <w:t>800000</w:t>
            </w:r>
            <w:r>
              <w:rPr>
                <w:rFonts w:hint="eastAsia" w:ascii="宋体" w:hAnsi="宋体" w:cs="宋体"/>
                <w:b/>
              </w:rPr>
              <w:t>元，采购最高磋商限价：</w:t>
            </w:r>
            <w:r>
              <w:rPr>
                <w:rFonts w:hint="eastAsia" w:ascii="宋体" w:hAnsi="宋体" w:cs="宋体"/>
                <w:b/>
                <w:lang w:val="en-US" w:eastAsia="zh-CN"/>
              </w:rPr>
              <w:t>800000</w:t>
            </w:r>
            <w:r>
              <w:rPr>
                <w:rFonts w:hint="eastAsia" w:ascii="宋体" w:hAnsi="宋体" w:cs="宋体"/>
                <w:b/>
              </w:rPr>
              <w:t>元</w:t>
            </w:r>
            <w:r>
              <w:rPr>
                <w:rFonts w:hint="eastAsia" w:ascii="宋体" w:hAnsi="宋体" w:cs="宋体"/>
                <w:szCs w:val="21"/>
                <w:shd w:val="clear" w:color="auto" w:fill="FFFFFF"/>
              </w:rPr>
              <w:t>。</w:t>
            </w:r>
          </w:p>
          <w:p w14:paraId="2323B4A2">
            <w:pPr>
              <w:snapToGrid w:val="0"/>
              <w:spacing w:line="390" w:lineRule="exact"/>
              <w:rPr>
                <w:rFonts w:hint="eastAsia" w:ascii="宋体" w:hAnsi="宋体" w:cs="宋体"/>
                <w:szCs w:val="21"/>
                <w:shd w:val="clear" w:color="auto" w:fill="FFFFFF"/>
              </w:rPr>
            </w:pPr>
            <w:r>
              <w:rPr>
                <w:rFonts w:hint="eastAsia" w:ascii="宋体" w:hAnsi="宋体" w:cs="宋体"/>
                <w:bCs/>
                <w:shd w:val="clear" w:color="auto" w:fill="FFFFFF"/>
              </w:rPr>
              <w:t>磋商报价（包括首次报价和最后报价）大于或等于最高磋商限价的，按不合格供应商处理。</w:t>
            </w:r>
          </w:p>
          <w:p w14:paraId="3C4E19BE">
            <w:pPr>
              <w:snapToGrid w:val="0"/>
              <w:spacing w:line="320" w:lineRule="exact"/>
              <w:jc w:val="left"/>
              <w:rPr>
                <w:rFonts w:hint="eastAsia" w:ascii="宋体" w:hAnsi="宋体" w:cs="宋体"/>
                <w:szCs w:val="21"/>
                <w:shd w:val="clear" w:color="auto" w:fill="FFFFFF"/>
              </w:rPr>
            </w:pPr>
            <w:r>
              <w:rPr>
                <w:rFonts w:hint="eastAsia" w:ascii="宋体" w:hAnsi="宋体" w:cs="宋体"/>
                <w:szCs w:val="21"/>
                <w:shd w:val="clear" w:color="auto" w:fill="FFFFFF"/>
              </w:rPr>
              <w:t>2、总价优惠率=（采购预算-磋商报价）/采购预算*100%。</w:t>
            </w:r>
          </w:p>
          <w:p w14:paraId="46F074FC">
            <w:pPr>
              <w:snapToGrid w:val="0"/>
              <w:spacing w:line="360" w:lineRule="auto"/>
              <w:rPr>
                <w:rFonts w:hint="eastAsia" w:ascii="宋体" w:hAnsi="宋体" w:cs="宋体"/>
                <w:color w:val="auto"/>
                <w:szCs w:val="21"/>
              </w:rPr>
            </w:pPr>
            <w:r>
              <w:rPr>
                <w:rFonts w:hint="eastAsia" w:ascii="宋体" w:hAnsi="宋体" w:cs="宋体"/>
                <w:szCs w:val="21"/>
                <w:shd w:val="clear" w:color="auto" w:fill="FFFFFF"/>
              </w:rPr>
              <w:t>3、以上报价均需四舍五入保留两位小数点。</w:t>
            </w:r>
          </w:p>
        </w:tc>
      </w:tr>
    </w:tbl>
    <w:p w14:paraId="75FF331A">
      <w:pPr>
        <w:wordWrap w:val="0"/>
        <w:adjustRightInd w:val="0"/>
        <w:snapToGrid w:val="0"/>
        <w:rPr>
          <w:rFonts w:hint="eastAsia" w:ascii="宋体" w:hAnsi="宋体" w:eastAsia="宋体" w:cs="宋体"/>
          <w:color w:val="auto"/>
          <w:sz w:val="24"/>
        </w:rPr>
      </w:pPr>
    </w:p>
    <w:p w14:paraId="776389E2">
      <w:pPr>
        <w:wordWrap w:val="0"/>
        <w:adjustRightInd w:val="0"/>
        <w:snapToGrid w:val="0"/>
        <w:spacing w:line="360" w:lineRule="auto"/>
        <w:rPr>
          <w:rFonts w:hint="eastAsia" w:ascii="宋体" w:hAnsi="宋体" w:eastAsia="宋体" w:cs="宋体"/>
          <w:b/>
          <w:color w:val="auto"/>
          <w:sz w:val="20"/>
        </w:rPr>
      </w:pPr>
    </w:p>
    <w:p w14:paraId="278B9567">
      <w:pPr>
        <w:pStyle w:val="21"/>
        <w:rPr>
          <w:rFonts w:hint="eastAsia" w:ascii="宋体" w:hAnsi="宋体" w:eastAsia="宋体" w:cs="宋体"/>
          <w:color w:val="auto"/>
          <w:lang w:val="en-US" w:eastAsia="zh-CN"/>
        </w:rPr>
      </w:pPr>
    </w:p>
    <w:p w14:paraId="3FA7A339">
      <w:pPr>
        <w:wordWrap w:val="0"/>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供应商（盖单位章）：</w:t>
      </w:r>
    </w:p>
    <w:p w14:paraId="2693A64B">
      <w:pPr>
        <w:wordWrap w:val="0"/>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法定代表人或其委托代理人签字：</w:t>
      </w:r>
      <w:r>
        <w:rPr>
          <w:rFonts w:hint="eastAsia" w:ascii="宋体" w:hAnsi="宋体" w:eastAsia="宋体" w:cs="宋体"/>
          <w:color w:val="auto"/>
          <w:szCs w:val="21"/>
          <w:u w:val="single"/>
        </w:rPr>
        <w:t xml:space="preserve">       </w:t>
      </w:r>
    </w:p>
    <w:p w14:paraId="3AF201A3">
      <w:pPr>
        <w:wordWrap w:val="0"/>
        <w:adjustRightInd w:val="0"/>
        <w:snapToGrid w:val="0"/>
        <w:spacing w:line="360" w:lineRule="auto"/>
        <w:rPr>
          <w:rFonts w:hint="eastAsia" w:ascii="宋体" w:hAnsi="宋体" w:eastAsia="宋体" w:cs="宋体"/>
          <w:color w:val="auto"/>
          <w:szCs w:val="21"/>
        </w:rPr>
      </w:pPr>
      <w:r>
        <w:rPr>
          <w:rFonts w:hint="eastAsia" w:ascii="宋体" w:hAnsi="宋体" w:eastAsia="宋体" w:cs="宋体"/>
          <w:color w:val="auto"/>
          <w:szCs w:val="21"/>
        </w:rPr>
        <w:t>日期：</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14:paraId="143D554A">
      <w:pPr>
        <w:wordWrap w:val="0"/>
        <w:adjustRightInd w:val="0"/>
        <w:snapToGrid w:val="0"/>
        <w:spacing w:line="360" w:lineRule="auto"/>
        <w:rPr>
          <w:rFonts w:hint="eastAsia" w:ascii="宋体" w:hAnsi="宋体" w:eastAsia="宋体" w:cs="宋体"/>
          <w:color w:val="auto"/>
          <w:szCs w:val="21"/>
        </w:rPr>
      </w:pPr>
    </w:p>
    <w:p w14:paraId="272365EE">
      <w:pPr>
        <w:wordWrap w:val="0"/>
        <w:adjustRightInd w:val="0"/>
        <w:snapToGrid w:val="0"/>
        <w:spacing w:before="120" w:beforeLines="50"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（开标前供应商自行准备，不封装在响应文件中）</w:t>
      </w:r>
    </w:p>
    <w:p w14:paraId="6777AD0B">
      <w:pPr>
        <w:wordWrap w:val="0"/>
        <w:adjustRightInd w:val="0"/>
        <w:snapToGrid w:val="0"/>
        <w:spacing w:line="360" w:lineRule="auto"/>
        <w:rPr>
          <w:rFonts w:hint="eastAsia" w:ascii="宋体" w:hAnsi="宋体" w:eastAsia="宋体" w:cs="宋体"/>
          <w:color w:val="auto"/>
          <w:szCs w:val="21"/>
        </w:rPr>
      </w:pPr>
    </w:p>
    <w:p w14:paraId="1AF5D440">
      <w:pPr>
        <w:pStyle w:val="21"/>
        <w:rPr>
          <w:rFonts w:hint="eastAsia" w:ascii="宋体" w:hAnsi="宋体" w:eastAsia="宋体" w:cs="宋体"/>
          <w:color w:val="auto"/>
          <w:lang w:val="en-US" w:eastAsia="zh-CN"/>
        </w:rPr>
      </w:pPr>
    </w:p>
    <w:p w14:paraId="13746750">
      <w:pPr>
        <w:wordWrap w:val="0"/>
        <w:adjustRightInd w:val="0"/>
        <w:snapToGrid w:val="0"/>
        <w:spacing w:line="360" w:lineRule="auto"/>
        <w:ind w:left="-88" w:leftChars="-42"/>
        <w:rPr>
          <w:rFonts w:hint="eastAsia" w:ascii="宋体" w:hAnsi="宋体" w:eastAsia="宋体" w:cs="宋体"/>
          <w:color w:val="auto"/>
          <w:szCs w:val="21"/>
        </w:rPr>
      </w:pPr>
    </w:p>
    <w:p w14:paraId="40A1AA27">
      <w:pPr>
        <w:wordWrap w:val="0"/>
        <w:adjustRightInd w:val="0"/>
        <w:snapToGrid w:val="0"/>
        <w:spacing w:line="360" w:lineRule="auto"/>
        <w:ind w:left="-88" w:leftChars="-42"/>
        <w:rPr>
          <w:rFonts w:hint="eastAsia" w:ascii="宋体" w:hAnsi="宋体" w:eastAsia="宋体" w:cs="宋体"/>
          <w:color w:val="auto"/>
          <w:szCs w:val="21"/>
        </w:rPr>
      </w:pPr>
    </w:p>
    <w:p w14:paraId="27163EEA">
      <w:pPr>
        <w:wordWrap w:val="0"/>
        <w:adjustRightInd w:val="0"/>
        <w:snapToGrid w:val="0"/>
        <w:spacing w:line="360" w:lineRule="auto"/>
        <w:ind w:left="-88" w:leftChars="-42"/>
        <w:rPr>
          <w:rFonts w:hint="eastAsia" w:ascii="宋体" w:hAnsi="宋体" w:eastAsia="宋体" w:cs="宋体"/>
          <w:color w:val="auto"/>
          <w:szCs w:val="21"/>
        </w:rPr>
      </w:pPr>
    </w:p>
    <w:p w14:paraId="7C9DE0DB">
      <w:pPr>
        <w:wordWrap w:val="0"/>
        <w:adjustRightInd w:val="0"/>
        <w:snapToGrid w:val="0"/>
        <w:spacing w:line="360" w:lineRule="auto"/>
        <w:ind w:left="-88" w:leftChars="-42"/>
        <w:rPr>
          <w:rFonts w:hint="eastAsia" w:ascii="宋体" w:hAnsi="宋体" w:eastAsia="宋体" w:cs="宋体"/>
          <w:color w:val="auto"/>
          <w:szCs w:val="21"/>
        </w:rPr>
      </w:pPr>
    </w:p>
    <w:p w14:paraId="65B89855">
      <w:pPr>
        <w:wordWrap w:val="0"/>
        <w:adjustRightInd w:val="0"/>
        <w:snapToGrid w:val="0"/>
        <w:spacing w:line="360" w:lineRule="auto"/>
        <w:ind w:left="-88" w:leftChars="-42"/>
        <w:rPr>
          <w:rFonts w:hint="eastAsia" w:ascii="宋体" w:hAnsi="宋体" w:eastAsia="宋体" w:cs="宋体"/>
          <w:color w:val="auto"/>
          <w:szCs w:val="21"/>
        </w:rPr>
      </w:pPr>
    </w:p>
    <w:p w14:paraId="51CFAA7F">
      <w:pPr>
        <w:wordWrap w:val="0"/>
        <w:adjustRightInd w:val="0"/>
        <w:snapToGrid w:val="0"/>
        <w:spacing w:line="360" w:lineRule="auto"/>
        <w:ind w:left="-88" w:leftChars="-42"/>
        <w:rPr>
          <w:rFonts w:hint="eastAsia" w:ascii="宋体" w:hAnsi="宋体" w:eastAsia="宋体" w:cs="宋体"/>
          <w:color w:val="auto"/>
          <w:szCs w:val="21"/>
        </w:rPr>
      </w:pPr>
    </w:p>
    <w:p w14:paraId="2C410D1F">
      <w:pPr>
        <w:wordWrap w:val="0"/>
        <w:adjustRightInd w:val="0"/>
        <w:snapToGrid w:val="0"/>
        <w:rPr>
          <w:rFonts w:hint="eastAsia" w:ascii="宋体" w:hAnsi="宋体" w:eastAsia="宋体" w:cs="宋体"/>
          <w:color w:val="auto"/>
          <w:sz w:val="30"/>
          <w:szCs w:val="30"/>
        </w:rPr>
        <w:sectPr>
          <w:headerReference r:id="rId9" w:type="default"/>
          <w:footerReference r:id="rId10" w:type="default"/>
          <w:pgSz w:w="11906" w:h="16838"/>
          <w:pgMar w:top="1134" w:right="1134" w:bottom="1134" w:left="1134" w:header="680" w:footer="680" w:gutter="0"/>
          <w:pgNumType w:fmt="decimal"/>
          <w:cols w:space="720" w:num="1"/>
          <w:docGrid w:linePitch="321" w:charSpace="0"/>
        </w:sectPr>
      </w:pPr>
    </w:p>
    <w:p w14:paraId="201B1A89">
      <w:pPr>
        <w:pStyle w:val="2"/>
        <w:ind w:left="0" w:firstLine="0"/>
        <w:rPr>
          <w:rFonts w:hint="eastAsia" w:ascii="宋体" w:hAnsi="宋体" w:eastAsia="宋体" w:cs="宋体"/>
          <w:color w:val="auto"/>
        </w:rPr>
      </w:pPr>
      <w:r>
        <w:rPr>
          <w:rFonts w:hint="eastAsia" w:ascii="宋体" w:hAnsi="宋体" w:eastAsia="宋体" w:cs="宋体"/>
          <w:bCs/>
          <w:color w:val="auto"/>
          <w:sz w:val="30"/>
          <w:szCs w:val="30"/>
        </w:rPr>
        <w:t>附件</w:t>
      </w:r>
      <w:r>
        <w:rPr>
          <w:rFonts w:hint="eastAsia" w:ascii="宋体" w:hAnsi="宋体" w:eastAsia="宋体" w:cs="宋体"/>
          <w:bCs/>
          <w:color w:val="auto"/>
          <w:sz w:val="30"/>
          <w:szCs w:val="30"/>
          <w:lang w:val="en-US" w:eastAsia="zh-CN"/>
        </w:rPr>
        <w:t>10</w:t>
      </w:r>
      <w:r>
        <w:rPr>
          <w:rFonts w:hint="eastAsia" w:ascii="宋体" w:hAnsi="宋体" w:eastAsia="宋体" w:cs="宋体"/>
          <w:bCs/>
          <w:color w:val="auto"/>
          <w:sz w:val="30"/>
          <w:szCs w:val="30"/>
        </w:rPr>
        <w:t>-1</w:t>
      </w:r>
    </w:p>
    <w:p w14:paraId="79CFF729">
      <w:pPr>
        <w:pStyle w:val="2"/>
        <w:ind w:left="0" w:firstLine="0"/>
        <w:jc w:val="center"/>
        <w:rPr>
          <w:rFonts w:hint="eastAsia" w:ascii="宋体" w:hAnsi="宋体" w:eastAsia="宋体" w:cs="宋体"/>
          <w:color w:val="auto"/>
          <w:sz w:val="30"/>
          <w:szCs w:val="30"/>
        </w:rPr>
      </w:pPr>
    </w:p>
    <w:p w14:paraId="5946F3BF">
      <w:pPr>
        <w:jc w:val="center"/>
        <w:outlineLvl w:val="9"/>
        <w:rPr>
          <w:rFonts w:hint="default" w:ascii="Times New Roman" w:hAnsi="Times New Roman" w:eastAsia="宋体" w:cs="Times New Roman"/>
          <w:b/>
          <w:bCs w:val="0"/>
          <w:sz w:val="32"/>
          <w:szCs w:val="20"/>
        </w:rPr>
      </w:pPr>
      <w:r>
        <w:rPr>
          <w:rFonts w:hint="default" w:ascii="Times New Roman" w:hAnsi="Times New Roman" w:eastAsia="宋体" w:cs="Times New Roman"/>
          <w:b/>
          <w:sz w:val="32"/>
          <w:szCs w:val="20"/>
        </w:rPr>
        <w:t>分项价格表</w:t>
      </w:r>
      <w:r>
        <w:rPr>
          <w:rFonts w:hint="default" w:ascii="Times New Roman" w:hAnsi="Times New Roman" w:eastAsia="宋体" w:cs="Times New Roman"/>
          <w:b/>
          <w:bCs w:val="0"/>
          <w:sz w:val="32"/>
          <w:szCs w:val="20"/>
        </w:rPr>
        <w:t>（本项目不适用）</w:t>
      </w:r>
    </w:p>
    <w:p w14:paraId="391DD4B2">
      <w:pPr>
        <w:wordWrap w:val="0"/>
        <w:adjustRightInd w:val="0"/>
        <w:snapToGrid w:val="0"/>
        <w:spacing w:line="360" w:lineRule="auto"/>
        <w:ind w:left="-88" w:leftChars="-42"/>
        <w:rPr>
          <w:rFonts w:hint="eastAsia" w:ascii="宋体" w:hAnsi="宋体" w:eastAsia="宋体" w:cs="宋体"/>
          <w:color w:val="auto"/>
          <w:szCs w:val="21"/>
        </w:rPr>
      </w:pPr>
    </w:p>
    <w:p w14:paraId="372CC9B0">
      <w:pPr>
        <w:spacing w:line="276" w:lineRule="auto"/>
        <w:rPr>
          <w:rFonts w:hint="eastAsia" w:ascii="宋体" w:hAnsi="宋体" w:cs="宋体"/>
          <w:kern w:val="2"/>
          <w:szCs w:val="22"/>
        </w:rPr>
      </w:pPr>
    </w:p>
    <w:p w14:paraId="487E90FE">
      <w:pPr>
        <w:spacing w:line="276" w:lineRule="auto"/>
        <w:rPr>
          <w:rFonts w:hint="eastAsia" w:ascii="宋体" w:hAnsi="宋体" w:eastAsia="宋体" w:cs="宋体"/>
          <w:kern w:val="2"/>
          <w:sz w:val="28"/>
          <w:szCs w:val="28"/>
        </w:rPr>
      </w:pPr>
      <w:r>
        <w:rPr>
          <w:rFonts w:hint="eastAsia" w:ascii="宋体" w:hAnsi="宋体" w:cs="宋体"/>
          <w:kern w:val="2"/>
          <w:szCs w:val="22"/>
        </w:rPr>
        <w:t>项目名称：                                             金额单位：元</w:t>
      </w:r>
    </w:p>
    <w:p w14:paraId="42DFB6B7">
      <w:pPr>
        <w:spacing w:line="276" w:lineRule="auto"/>
        <w:rPr>
          <w:rFonts w:hint="eastAsia" w:ascii="宋体" w:hAnsi="宋体" w:eastAsia="宋体" w:cs="宋体"/>
          <w:kern w:val="2"/>
          <w:sz w:val="28"/>
          <w:szCs w:val="28"/>
        </w:rPr>
      </w:pPr>
      <w:r>
        <w:rPr>
          <w:rFonts w:hint="eastAsia" w:ascii="宋体" w:hAnsi="宋体" w:cs="宋体"/>
        </w:rPr>
        <w:t>采购备案编号：</w:t>
      </w:r>
    </w:p>
    <w:tbl>
      <w:tblPr>
        <w:tblStyle w:val="52"/>
        <w:tblW w:w="5167" w:type="pct"/>
        <w:tblInd w:w="-17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1350"/>
        <w:gridCol w:w="1169"/>
        <w:gridCol w:w="1607"/>
        <w:gridCol w:w="1023"/>
        <w:gridCol w:w="1021"/>
        <w:gridCol w:w="2338"/>
      </w:tblGrid>
      <w:tr w14:paraId="040C7E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457" w:type="pct"/>
            <w:vAlign w:val="center"/>
          </w:tcPr>
          <w:p w14:paraId="477C16D9">
            <w:pPr>
              <w:adjustRightInd w:val="0"/>
              <w:snapToGrid w:val="0"/>
              <w:jc w:val="center"/>
              <w:rPr>
                <w:rFonts w:hint="eastAsia" w:ascii="宋体" w:hAnsi="宋体" w:cs="宋体"/>
                <w:kern w:val="2"/>
                <w:szCs w:val="21"/>
              </w:rPr>
            </w:pPr>
            <w:r>
              <w:rPr>
                <w:rFonts w:hint="eastAsia" w:ascii="宋体" w:hAnsi="宋体" w:cs="宋体"/>
                <w:kern w:val="2"/>
                <w:szCs w:val="21"/>
              </w:rPr>
              <w:t>序号</w:t>
            </w:r>
          </w:p>
        </w:tc>
        <w:tc>
          <w:tcPr>
            <w:tcW w:w="721" w:type="pct"/>
            <w:vAlign w:val="center"/>
          </w:tcPr>
          <w:p w14:paraId="2A836DF1">
            <w:pPr>
              <w:adjustRightInd w:val="0"/>
              <w:snapToGrid w:val="0"/>
              <w:jc w:val="center"/>
              <w:rPr>
                <w:rFonts w:hint="eastAsia" w:ascii="宋体" w:hAnsi="宋体" w:cs="宋体"/>
                <w:kern w:val="2"/>
                <w:szCs w:val="21"/>
              </w:rPr>
            </w:pPr>
            <w:r>
              <w:rPr>
                <w:rFonts w:hint="eastAsia" w:ascii="宋体" w:hAnsi="宋体" w:cs="宋体"/>
                <w:kern w:val="2"/>
                <w:szCs w:val="21"/>
              </w:rPr>
              <w:t>服务名称</w:t>
            </w:r>
          </w:p>
        </w:tc>
        <w:tc>
          <w:tcPr>
            <w:tcW w:w="624" w:type="pct"/>
            <w:vAlign w:val="center"/>
          </w:tcPr>
          <w:p w14:paraId="1BDD6806">
            <w:pPr>
              <w:adjustRightInd w:val="0"/>
              <w:snapToGrid w:val="0"/>
              <w:jc w:val="center"/>
              <w:rPr>
                <w:rFonts w:hint="eastAsia" w:ascii="宋体" w:hAnsi="宋体" w:cs="宋体"/>
                <w:kern w:val="2"/>
                <w:szCs w:val="21"/>
              </w:rPr>
            </w:pPr>
            <w:r>
              <w:rPr>
                <w:rFonts w:hint="eastAsia" w:ascii="宋体" w:hAnsi="宋体" w:cs="宋体"/>
                <w:kern w:val="2"/>
                <w:szCs w:val="21"/>
              </w:rPr>
              <w:t>计量单位</w:t>
            </w:r>
          </w:p>
        </w:tc>
        <w:tc>
          <w:tcPr>
            <w:tcW w:w="858" w:type="pct"/>
            <w:vAlign w:val="center"/>
          </w:tcPr>
          <w:p w14:paraId="69A4E12E">
            <w:pPr>
              <w:adjustRightInd w:val="0"/>
              <w:snapToGrid w:val="0"/>
              <w:jc w:val="center"/>
              <w:rPr>
                <w:rFonts w:hint="eastAsia" w:ascii="宋体" w:hAnsi="宋体" w:cs="宋体"/>
                <w:kern w:val="2"/>
                <w:szCs w:val="21"/>
              </w:rPr>
            </w:pPr>
            <w:r>
              <w:rPr>
                <w:rFonts w:hint="eastAsia" w:ascii="宋体" w:hAnsi="宋体" w:cs="宋体"/>
                <w:kern w:val="2"/>
                <w:szCs w:val="21"/>
              </w:rPr>
              <w:t>具体要求说明</w:t>
            </w:r>
          </w:p>
        </w:tc>
        <w:tc>
          <w:tcPr>
            <w:tcW w:w="546" w:type="pct"/>
            <w:vAlign w:val="center"/>
          </w:tcPr>
          <w:p w14:paraId="5ED1CEA9">
            <w:pPr>
              <w:adjustRightInd w:val="0"/>
              <w:snapToGrid w:val="0"/>
              <w:jc w:val="center"/>
              <w:rPr>
                <w:rFonts w:hint="eastAsia" w:ascii="宋体" w:hAnsi="宋体" w:cs="宋体"/>
                <w:kern w:val="2"/>
                <w:szCs w:val="21"/>
              </w:rPr>
            </w:pPr>
            <w:r>
              <w:rPr>
                <w:rFonts w:hint="eastAsia" w:ascii="宋体" w:hAnsi="宋体" w:cs="宋体"/>
                <w:kern w:val="2"/>
                <w:szCs w:val="21"/>
              </w:rPr>
              <w:t>单价</w:t>
            </w:r>
          </w:p>
        </w:tc>
        <w:tc>
          <w:tcPr>
            <w:tcW w:w="545" w:type="pct"/>
            <w:vAlign w:val="center"/>
          </w:tcPr>
          <w:p w14:paraId="164E8796">
            <w:pPr>
              <w:adjustRightInd w:val="0"/>
              <w:snapToGrid w:val="0"/>
              <w:jc w:val="center"/>
              <w:rPr>
                <w:rFonts w:hint="eastAsia" w:ascii="宋体" w:hAnsi="宋体" w:cs="宋体"/>
                <w:kern w:val="2"/>
                <w:szCs w:val="21"/>
              </w:rPr>
            </w:pPr>
            <w:r>
              <w:rPr>
                <w:rFonts w:hint="eastAsia" w:ascii="宋体" w:hAnsi="宋体" w:cs="宋体"/>
                <w:kern w:val="2"/>
                <w:szCs w:val="21"/>
              </w:rPr>
              <w:t>数量</w:t>
            </w:r>
          </w:p>
        </w:tc>
        <w:tc>
          <w:tcPr>
            <w:tcW w:w="1248" w:type="pct"/>
            <w:vAlign w:val="center"/>
          </w:tcPr>
          <w:p w14:paraId="523447BC">
            <w:pPr>
              <w:adjustRightInd w:val="0"/>
              <w:snapToGrid w:val="0"/>
              <w:jc w:val="center"/>
              <w:rPr>
                <w:rFonts w:hint="eastAsia" w:ascii="宋体" w:hAnsi="宋体" w:cs="宋体"/>
                <w:kern w:val="2"/>
                <w:szCs w:val="21"/>
              </w:rPr>
            </w:pPr>
            <w:r>
              <w:rPr>
                <w:rFonts w:hint="eastAsia" w:ascii="宋体" w:hAnsi="宋体" w:cs="宋体"/>
                <w:kern w:val="2"/>
                <w:szCs w:val="21"/>
              </w:rPr>
              <w:t>合计（元）</w:t>
            </w:r>
          </w:p>
        </w:tc>
      </w:tr>
      <w:tr w14:paraId="6CC41C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457" w:type="pct"/>
            <w:vAlign w:val="center"/>
          </w:tcPr>
          <w:p w14:paraId="55E138FD">
            <w:pPr>
              <w:adjustRightInd w:val="0"/>
              <w:snapToGrid w:val="0"/>
              <w:jc w:val="center"/>
              <w:rPr>
                <w:rFonts w:hint="eastAsia" w:ascii="宋体" w:hAnsi="宋体" w:cs="宋体"/>
                <w:kern w:val="2"/>
                <w:szCs w:val="21"/>
              </w:rPr>
            </w:pPr>
          </w:p>
        </w:tc>
        <w:tc>
          <w:tcPr>
            <w:tcW w:w="721" w:type="pct"/>
            <w:vAlign w:val="center"/>
          </w:tcPr>
          <w:p w14:paraId="03863B9B">
            <w:pPr>
              <w:adjustRightInd w:val="0"/>
              <w:snapToGrid w:val="0"/>
              <w:jc w:val="center"/>
              <w:rPr>
                <w:rFonts w:hint="eastAsia" w:ascii="宋体" w:hAnsi="宋体" w:cs="宋体"/>
                <w:kern w:val="2"/>
                <w:szCs w:val="21"/>
              </w:rPr>
            </w:pPr>
          </w:p>
        </w:tc>
        <w:tc>
          <w:tcPr>
            <w:tcW w:w="624" w:type="pct"/>
            <w:vAlign w:val="center"/>
          </w:tcPr>
          <w:p w14:paraId="3BCB4515">
            <w:pPr>
              <w:adjustRightInd w:val="0"/>
              <w:snapToGrid w:val="0"/>
              <w:jc w:val="center"/>
              <w:rPr>
                <w:rFonts w:hint="eastAsia" w:ascii="宋体" w:hAnsi="宋体" w:cs="宋体"/>
                <w:kern w:val="2"/>
                <w:szCs w:val="21"/>
              </w:rPr>
            </w:pPr>
          </w:p>
        </w:tc>
        <w:tc>
          <w:tcPr>
            <w:tcW w:w="858" w:type="pct"/>
            <w:vAlign w:val="center"/>
          </w:tcPr>
          <w:p w14:paraId="26AA6501">
            <w:pPr>
              <w:adjustRightInd w:val="0"/>
              <w:snapToGrid w:val="0"/>
              <w:jc w:val="center"/>
              <w:rPr>
                <w:rFonts w:hint="eastAsia" w:ascii="宋体" w:hAnsi="宋体" w:cs="宋体"/>
                <w:kern w:val="2"/>
                <w:szCs w:val="21"/>
              </w:rPr>
            </w:pPr>
          </w:p>
        </w:tc>
        <w:tc>
          <w:tcPr>
            <w:tcW w:w="546" w:type="pct"/>
            <w:vAlign w:val="center"/>
          </w:tcPr>
          <w:p w14:paraId="71201E65">
            <w:pPr>
              <w:adjustRightInd w:val="0"/>
              <w:snapToGrid w:val="0"/>
              <w:jc w:val="center"/>
              <w:rPr>
                <w:rFonts w:hint="eastAsia" w:ascii="宋体" w:hAnsi="宋体" w:cs="宋体"/>
                <w:kern w:val="2"/>
                <w:szCs w:val="21"/>
              </w:rPr>
            </w:pPr>
          </w:p>
        </w:tc>
        <w:tc>
          <w:tcPr>
            <w:tcW w:w="545" w:type="pct"/>
            <w:vAlign w:val="center"/>
          </w:tcPr>
          <w:p w14:paraId="49243118">
            <w:pPr>
              <w:adjustRightInd w:val="0"/>
              <w:snapToGrid w:val="0"/>
              <w:jc w:val="center"/>
              <w:rPr>
                <w:rFonts w:hint="eastAsia" w:ascii="宋体" w:hAnsi="宋体" w:cs="宋体"/>
                <w:kern w:val="2"/>
                <w:szCs w:val="21"/>
              </w:rPr>
            </w:pPr>
          </w:p>
        </w:tc>
        <w:tc>
          <w:tcPr>
            <w:tcW w:w="1248" w:type="pct"/>
            <w:vAlign w:val="center"/>
          </w:tcPr>
          <w:p w14:paraId="26997D34">
            <w:pPr>
              <w:adjustRightInd w:val="0"/>
              <w:snapToGrid w:val="0"/>
              <w:jc w:val="center"/>
              <w:rPr>
                <w:rFonts w:hint="eastAsia" w:ascii="宋体" w:hAnsi="宋体" w:cs="宋体"/>
                <w:kern w:val="2"/>
                <w:szCs w:val="21"/>
              </w:rPr>
            </w:pPr>
          </w:p>
        </w:tc>
      </w:tr>
      <w:tr w14:paraId="6BDBBE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457" w:type="pct"/>
            <w:vAlign w:val="center"/>
          </w:tcPr>
          <w:p w14:paraId="73066580">
            <w:pPr>
              <w:adjustRightInd w:val="0"/>
              <w:snapToGrid w:val="0"/>
              <w:jc w:val="center"/>
              <w:rPr>
                <w:rFonts w:hint="eastAsia" w:ascii="宋体" w:hAnsi="宋体" w:cs="宋体"/>
                <w:kern w:val="2"/>
                <w:szCs w:val="21"/>
              </w:rPr>
            </w:pPr>
          </w:p>
        </w:tc>
        <w:tc>
          <w:tcPr>
            <w:tcW w:w="721" w:type="pct"/>
            <w:vAlign w:val="center"/>
          </w:tcPr>
          <w:p w14:paraId="3C5766C6">
            <w:pPr>
              <w:widowControl/>
              <w:rPr>
                <w:rFonts w:hint="eastAsia" w:ascii="宋体" w:hAnsi="宋体" w:cs="宋体"/>
                <w:szCs w:val="21"/>
              </w:rPr>
            </w:pPr>
          </w:p>
        </w:tc>
        <w:tc>
          <w:tcPr>
            <w:tcW w:w="624" w:type="pct"/>
            <w:vAlign w:val="center"/>
          </w:tcPr>
          <w:p w14:paraId="2882C8BC">
            <w:pPr>
              <w:adjustRightInd w:val="0"/>
              <w:snapToGrid w:val="0"/>
              <w:jc w:val="center"/>
              <w:rPr>
                <w:rFonts w:hint="eastAsia" w:ascii="宋体" w:hAnsi="宋体" w:cs="宋体"/>
                <w:kern w:val="2"/>
                <w:szCs w:val="21"/>
              </w:rPr>
            </w:pPr>
          </w:p>
        </w:tc>
        <w:tc>
          <w:tcPr>
            <w:tcW w:w="858" w:type="pct"/>
            <w:vAlign w:val="center"/>
          </w:tcPr>
          <w:p w14:paraId="7C349C7F">
            <w:pPr>
              <w:adjustRightInd w:val="0"/>
              <w:snapToGrid w:val="0"/>
              <w:jc w:val="center"/>
              <w:rPr>
                <w:rFonts w:hint="eastAsia" w:ascii="宋体" w:hAnsi="宋体" w:cs="宋体"/>
                <w:kern w:val="2"/>
                <w:szCs w:val="21"/>
              </w:rPr>
            </w:pPr>
          </w:p>
        </w:tc>
        <w:tc>
          <w:tcPr>
            <w:tcW w:w="546" w:type="pct"/>
            <w:vAlign w:val="center"/>
          </w:tcPr>
          <w:p w14:paraId="7FD1C1BB">
            <w:pPr>
              <w:adjustRightInd w:val="0"/>
              <w:snapToGrid w:val="0"/>
              <w:jc w:val="center"/>
              <w:rPr>
                <w:rFonts w:hint="eastAsia" w:ascii="宋体" w:hAnsi="宋体" w:cs="宋体"/>
                <w:kern w:val="2"/>
                <w:szCs w:val="21"/>
              </w:rPr>
            </w:pPr>
          </w:p>
        </w:tc>
        <w:tc>
          <w:tcPr>
            <w:tcW w:w="545" w:type="pct"/>
            <w:vAlign w:val="center"/>
          </w:tcPr>
          <w:p w14:paraId="7DFEB0EC">
            <w:pPr>
              <w:adjustRightInd w:val="0"/>
              <w:snapToGrid w:val="0"/>
              <w:jc w:val="center"/>
              <w:rPr>
                <w:rFonts w:hint="eastAsia" w:ascii="宋体" w:hAnsi="宋体" w:cs="宋体"/>
                <w:kern w:val="2"/>
                <w:szCs w:val="21"/>
              </w:rPr>
            </w:pPr>
          </w:p>
        </w:tc>
        <w:tc>
          <w:tcPr>
            <w:tcW w:w="1248" w:type="pct"/>
            <w:vAlign w:val="center"/>
          </w:tcPr>
          <w:p w14:paraId="6BB3928A">
            <w:pPr>
              <w:adjustRightInd w:val="0"/>
              <w:snapToGrid w:val="0"/>
              <w:jc w:val="center"/>
              <w:rPr>
                <w:rFonts w:hint="eastAsia" w:ascii="宋体" w:hAnsi="宋体" w:cs="宋体"/>
                <w:kern w:val="2"/>
                <w:szCs w:val="21"/>
              </w:rPr>
            </w:pPr>
          </w:p>
        </w:tc>
      </w:tr>
      <w:tr w14:paraId="16E452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457" w:type="pct"/>
            <w:vAlign w:val="center"/>
          </w:tcPr>
          <w:p w14:paraId="3FE80E7D">
            <w:pPr>
              <w:adjustRightInd w:val="0"/>
              <w:snapToGrid w:val="0"/>
              <w:jc w:val="center"/>
              <w:rPr>
                <w:rFonts w:hint="eastAsia" w:ascii="宋体" w:hAnsi="宋体" w:cs="宋体"/>
                <w:kern w:val="2"/>
                <w:szCs w:val="21"/>
              </w:rPr>
            </w:pPr>
          </w:p>
        </w:tc>
        <w:tc>
          <w:tcPr>
            <w:tcW w:w="721" w:type="pct"/>
            <w:vAlign w:val="center"/>
          </w:tcPr>
          <w:p w14:paraId="603F238C">
            <w:pPr>
              <w:rPr>
                <w:rFonts w:hint="eastAsia" w:ascii="宋体" w:hAnsi="宋体" w:cs="宋体"/>
                <w:b/>
                <w:szCs w:val="21"/>
              </w:rPr>
            </w:pPr>
          </w:p>
        </w:tc>
        <w:tc>
          <w:tcPr>
            <w:tcW w:w="624" w:type="pct"/>
            <w:vAlign w:val="center"/>
          </w:tcPr>
          <w:p w14:paraId="2D33B5D8">
            <w:pPr>
              <w:adjustRightInd w:val="0"/>
              <w:snapToGrid w:val="0"/>
              <w:jc w:val="center"/>
              <w:rPr>
                <w:rFonts w:hint="eastAsia" w:ascii="宋体" w:hAnsi="宋体" w:cs="宋体"/>
                <w:kern w:val="2"/>
                <w:szCs w:val="21"/>
              </w:rPr>
            </w:pPr>
          </w:p>
        </w:tc>
        <w:tc>
          <w:tcPr>
            <w:tcW w:w="858" w:type="pct"/>
            <w:vAlign w:val="center"/>
          </w:tcPr>
          <w:p w14:paraId="0FF648A4">
            <w:pPr>
              <w:adjustRightInd w:val="0"/>
              <w:snapToGrid w:val="0"/>
              <w:jc w:val="center"/>
              <w:rPr>
                <w:rFonts w:hint="eastAsia" w:ascii="宋体" w:hAnsi="宋体" w:cs="宋体"/>
                <w:kern w:val="2"/>
                <w:szCs w:val="21"/>
              </w:rPr>
            </w:pPr>
          </w:p>
        </w:tc>
        <w:tc>
          <w:tcPr>
            <w:tcW w:w="546" w:type="pct"/>
            <w:vAlign w:val="center"/>
          </w:tcPr>
          <w:p w14:paraId="6180BACB">
            <w:pPr>
              <w:adjustRightInd w:val="0"/>
              <w:snapToGrid w:val="0"/>
              <w:jc w:val="center"/>
              <w:rPr>
                <w:rFonts w:hint="eastAsia" w:ascii="宋体" w:hAnsi="宋体" w:cs="宋体"/>
                <w:kern w:val="2"/>
                <w:szCs w:val="21"/>
              </w:rPr>
            </w:pPr>
          </w:p>
        </w:tc>
        <w:tc>
          <w:tcPr>
            <w:tcW w:w="545" w:type="pct"/>
            <w:vAlign w:val="center"/>
          </w:tcPr>
          <w:p w14:paraId="42143A81">
            <w:pPr>
              <w:adjustRightInd w:val="0"/>
              <w:snapToGrid w:val="0"/>
              <w:jc w:val="center"/>
              <w:rPr>
                <w:rFonts w:hint="eastAsia" w:ascii="宋体" w:hAnsi="宋体" w:cs="宋体"/>
                <w:kern w:val="2"/>
                <w:szCs w:val="21"/>
              </w:rPr>
            </w:pPr>
          </w:p>
        </w:tc>
        <w:tc>
          <w:tcPr>
            <w:tcW w:w="1248" w:type="pct"/>
            <w:vAlign w:val="center"/>
          </w:tcPr>
          <w:p w14:paraId="3956ACDF">
            <w:pPr>
              <w:adjustRightInd w:val="0"/>
              <w:snapToGrid w:val="0"/>
              <w:jc w:val="center"/>
              <w:rPr>
                <w:rFonts w:hint="eastAsia" w:ascii="宋体" w:hAnsi="宋体" w:cs="宋体"/>
                <w:kern w:val="2"/>
                <w:szCs w:val="21"/>
              </w:rPr>
            </w:pPr>
          </w:p>
        </w:tc>
      </w:tr>
      <w:tr w14:paraId="6523C1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457" w:type="pct"/>
            <w:vAlign w:val="center"/>
          </w:tcPr>
          <w:p w14:paraId="264ED9AA">
            <w:pPr>
              <w:adjustRightInd w:val="0"/>
              <w:snapToGrid w:val="0"/>
              <w:jc w:val="center"/>
              <w:rPr>
                <w:rFonts w:hint="eastAsia" w:ascii="宋体" w:hAnsi="宋体" w:cs="宋体"/>
                <w:kern w:val="2"/>
                <w:szCs w:val="21"/>
              </w:rPr>
            </w:pPr>
          </w:p>
        </w:tc>
        <w:tc>
          <w:tcPr>
            <w:tcW w:w="721" w:type="pct"/>
            <w:vAlign w:val="center"/>
          </w:tcPr>
          <w:p w14:paraId="044B2E99">
            <w:pPr>
              <w:rPr>
                <w:rFonts w:hint="eastAsia" w:ascii="宋体" w:hAnsi="宋体" w:cs="宋体"/>
                <w:szCs w:val="21"/>
              </w:rPr>
            </w:pPr>
          </w:p>
        </w:tc>
        <w:tc>
          <w:tcPr>
            <w:tcW w:w="624" w:type="pct"/>
            <w:vAlign w:val="center"/>
          </w:tcPr>
          <w:p w14:paraId="3BA02488">
            <w:pPr>
              <w:adjustRightInd w:val="0"/>
              <w:snapToGrid w:val="0"/>
              <w:jc w:val="center"/>
              <w:rPr>
                <w:rFonts w:hint="eastAsia" w:ascii="宋体" w:hAnsi="宋体" w:cs="宋体"/>
                <w:kern w:val="2"/>
                <w:szCs w:val="21"/>
              </w:rPr>
            </w:pPr>
          </w:p>
        </w:tc>
        <w:tc>
          <w:tcPr>
            <w:tcW w:w="858" w:type="pct"/>
            <w:vAlign w:val="center"/>
          </w:tcPr>
          <w:p w14:paraId="2CCA3B72">
            <w:pPr>
              <w:adjustRightInd w:val="0"/>
              <w:snapToGrid w:val="0"/>
              <w:jc w:val="center"/>
              <w:rPr>
                <w:rFonts w:hint="eastAsia" w:ascii="宋体" w:hAnsi="宋体" w:cs="宋体"/>
                <w:kern w:val="2"/>
                <w:szCs w:val="21"/>
              </w:rPr>
            </w:pPr>
          </w:p>
        </w:tc>
        <w:tc>
          <w:tcPr>
            <w:tcW w:w="546" w:type="pct"/>
            <w:vAlign w:val="center"/>
          </w:tcPr>
          <w:p w14:paraId="372F391A">
            <w:pPr>
              <w:adjustRightInd w:val="0"/>
              <w:snapToGrid w:val="0"/>
              <w:jc w:val="center"/>
              <w:rPr>
                <w:rFonts w:hint="eastAsia" w:ascii="宋体" w:hAnsi="宋体" w:cs="宋体"/>
                <w:kern w:val="2"/>
                <w:szCs w:val="21"/>
              </w:rPr>
            </w:pPr>
          </w:p>
        </w:tc>
        <w:tc>
          <w:tcPr>
            <w:tcW w:w="545" w:type="pct"/>
            <w:vAlign w:val="center"/>
          </w:tcPr>
          <w:p w14:paraId="35BD84AE">
            <w:pPr>
              <w:adjustRightInd w:val="0"/>
              <w:snapToGrid w:val="0"/>
              <w:jc w:val="center"/>
              <w:rPr>
                <w:rFonts w:hint="eastAsia" w:ascii="宋体" w:hAnsi="宋体" w:cs="宋体"/>
                <w:kern w:val="2"/>
                <w:szCs w:val="21"/>
              </w:rPr>
            </w:pPr>
          </w:p>
        </w:tc>
        <w:tc>
          <w:tcPr>
            <w:tcW w:w="1248" w:type="pct"/>
            <w:vAlign w:val="center"/>
          </w:tcPr>
          <w:p w14:paraId="6D9D22E2">
            <w:pPr>
              <w:adjustRightInd w:val="0"/>
              <w:snapToGrid w:val="0"/>
              <w:jc w:val="center"/>
              <w:rPr>
                <w:rFonts w:hint="eastAsia" w:ascii="宋体" w:hAnsi="宋体" w:cs="宋体"/>
                <w:kern w:val="2"/>
                <w:szCs w:val="21"/>
              </w:rPr>
            </w:pPr>
          </w:p>
        </w:tc>
      </w:tr>
      <w:tr w14:paraId="410744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457" w:type="pct"/>
            <w:vAlign w:val="center"/>
          </w:tcPr>
          <w:p w14:paraId="7436F490">
            <w:pPr>
              <w:adjustRightInd w:val="0"/>
              <w:snapToGrid w:val="0"/>
              <w:jc w:val="center"/>
              <w:rPr>
                <w:rFonts w:hint="eastAsia" w:ascii="宋体" w:hAnsi="宋体" w:cs="宋体"/>
                <w:kern w:val="2"/>
                <w:szCs w:val="21"/>
              </w:rPr>
            </w:pPr>
          </w:p>
        </w:tc>
        <w:tc>
          <w:tcPr>
            <w:tcW w:w="721" w:type="pct"/>
            <w:vAlign w:val="center"/>
          </w:tcPr>
          <w:p w14:paraId="2E1A9040">
            <w:pPr>
              <w:rPr>
                <w:rFonts w:hint="eastAsia" w:ascii="宋体" w:hAnsi="宋体" w:cs="宋体"/>
                <w:szCs w:val="21"/>
              </w:rPr>
            </w:pPr>
          </w:p>
        </w:tc>
        <w:tc>
          <w:tcPr>
            <w:tcW w:w="624" w:type="pct"/>
            <w:vAlign w:val="center"/>
          </w:tcPr>
          <w:p w14:paraId="2997AA39">
            <w:pPr>
              <w:adjustRightInd w:val="0"/>
              <w:snapToGrid w:val="0"/>
              <w:jc w:val="center"/>
              <w:rPr>
                <w:rFonts w:hint="eastAsia" w:ascii="宋体" w:hAnsi="宋体" w:cs="宋体"/>
                <w:kern w:val="2"/>
                <w:szCs w:val="21"/>
              </w:rPr>
            </w:pPr>
          </w:p>
        </w:tc>
        <w:tc>
          <w:tcPr>
            <w:tcW w:w="858" w:type="pct"/>
            <w:vAlign w:val="center"/>
          </w:tcPr>
          <w:p w14:paraId="5A1FBAD6">
            <w:pPr>
              <w:adjustRightInd w:val="0"/>
              <w:snapToGrid w:val="0"/>
              <w:jc w:val="center"/>
              <w:rPr>
                <w:rFonts w:hint="eastAsia" w:ascii="宋体" w:hAnsi="宋体" w:cs="宋体"/>
                <w:kern w:val="2"/>
                <w:szCs w:val="21"/>
              </w:rPr>
            </w:pPr>
          </w:p>
        </w:tc>
        <w:tc>
          <w:tcPr>
            <w:tcW w:w="546" w:type="pct"/>
            <w:vAlign w:val="center"/>
          </w:tcPr>
          <w:p w14:paraId="412F9049">
            <w:pPr>
              <w:adjustRightInd w:val="0"/>
              <w:snapToGrid w:val="0"/>
              <w:jc w:val="center"/>
              <w:rPr>
                <w:rFonts w:hint="eastAsia" w:ascii="宋体" w:hAnsi="宋体" w:cs="宋体"/>
                <w:kern w:val="2"/>
                <w:szCs w:val="21"/>
              </w:rPr>
            </w:pPr>
          </w:p>
        </w:tc>
        <w:tc>
          <w:tcPr>
            <w:tcW w:w="545" w:type="pct"/>
            <w:vAlign w:val="center"/>
          </w:tcPr>
          <w:p w14:paraId="3AEEE44E">
            <w:pPr>
              <w:adjustRightInd w:val="0"/>
              <w:snapToGrid w:val="0"/>
              <w:jc w:val="center"/>
              <w:rPr>
                <w:rFonts w:hint="eastAsia" w:ascii="宋体" w:hAnsi="宋体" w:cs="宋体"/>
                <w:kern w:val="2"/>
                <w:szCs w:val="21"/>
              </w:rPr>
            </w:pPr>
          </w:p>
        </w:tc>
        <w:tc>
          <w:tcPr>
            <w:tcW w:w="1248" w:type="pct"/>
            <w:vAlign w:val="center"/>
          </w:tcPr>
          <w:p w14:paraId="7D5017C4">
            <w:pPr>
              <w:adjustRightInd w:val="0"/>
              <w:snapToGrid w:val="0"/>
              <w:jc w:val="center"/>
              <w:rPr>
                <w:rFonts w:hint="eastAsia" w:ascii="宋体" w:hAnsi="宋体" w:cs="宋体"/>
                <w:kern w:val="2"/>
                <w:szCs w:val="21"/>
              </w:rPr>
            </w:pPr>
          </w:p>
        </w:tc>
      </w:tr>
      <w:tr w14:paraId="4ED2FA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457" w:type="pct"/>
            <w:vAlign w:val="center"/>
          </w:tcPr>
          <w:p w14:paraId="345708C0">
            <w:pPr>
              <w:adjustRightInd w:val="0"/>
              <w:snapToGrid w:val="0"/>
              <w:jc w:val="center"/>
              <w:rPr>
                <w:rFonts w:hint="eastAsia" w:ascii="宋体" w:hAnsi="宋体" w:cs="宋体"/>
                <w:kern w:val="2"/>
                <w:szCs w:val="21"/>
              </w:rPr>
            </w:pPr>
          </w:p>
        </w:tc>
        <w:tc>
          <w:tcPr>
            <w:tcW w:w="721" w:type="pct"/>
            <w:vAlign w:val="center"/>
          </w:tcPr>
          <w:p w14:paraId="46C253CA">
            <w:pPr>
              <w:rPr>
                <w:rFonts w:hint="eastAsia" w:ascii="宋体" w:hAnsi="宋体" w:cs="宋体"/>
                <w:szCs w:val="21"/>
              </w:rPr>
            </w:pPr>
            <w:r>
              <w:rPr>
                <w:rFonts w:hint="eastAsia" w:ascii="宋体" w:hAnsi="宋体" w:cs="宋体"/>
                <w:szCs w:val="21"/>
              </w:rPr>
              <w:t>合计报价</w:t>
            </w:r>
          </w:p>
        </w:tc>
        <w:tc>
          <w:tcPr>
            <w:tcW w:w="624" w:type="pct"/>
            <w:vAlign w:val="center"/>
          </w:tcPr>
          <w:p w14:paraId="6659727E">
            <w:pPr>
              <w:adjustRightInd w:val="0"/>
              <w:snapToGrid w:val="0"/>
              <w:jc w:val="center"/>
              <w:rPr>
                <w:rFonts w:hint="eastAsia" w:ascii="宋体" w:hAnsi="宋体" w:cs="宋体"/>
                <w:kern w:val="2"/>
                <w:szCs w:val="21"/>
              </w:rPr>
            </w:pPr>
          </w:p>
        </w:tc>
        <w:tc>
          <w:tcPr>
            <w:tcW w:w="858" w:type="pct"/>
            <w:vAlign w:val="center"/>
          </w:tcPr>
          <w:p w14:paraId="387C5A8E">
            <w:pPr>
              <w:adjustRightInd w:val="0"/>
              <w:snapToGrid w:val="0"/>
              <w:jc w:val="center"/>
              <w:rPr>
                <w:rFonts w:hint="eastAsia" w:ascii="宋体" w:hAnsi="宋体" w:cs="宋体"/>
                <w:kern w:val="2"/>
                <w:szCs w:val="21"/>
              </w:rPr>
            </w:pPr>
          </w:p>
        </w:tc>
        <w:tc>
          <w:tcPr>
            <w:tcW w:w="546" w:type="pct"/>
            <w:vAlign w:val="center"/>
          </w:tcPr>
          <w:p w14:paraId="2D7C290A">
            <w:pPr>
              <w:adjustRightInd w:val="0"/>
              <w:snapToGrid w:val="0"/>
              <w:jc w:val="center"/>
              <w:rPr>
                <w:rFonts w:hint="eastAsia" w:ascii="宋体" w:hAnsi="宋体" w:cs="宋体"/>
                <w:kern w:val="2"/>
                <w:szCs w:val="21"/>
              </w:rPr>
            </w:pPr>
          </w:p>
        </w:tc>
        <w:tc>
          <w:tcPr>
            <w:tcW w:w="545" w:type="pct"/>
            <w:vAlign w:val="center"/>
          </w:tcPr>
          <w:p w14:paraId="6A068E79">
            <w:pPr>
              <w:adjustRightInd w:val="0"/>
              <w:snapToGrid w:val="0"/>
              <w:jc w:val="center"/>
              <w:rPr>
                <w:rFonts w:hint="eastAsia" w:ascii="宋体" w:hAnsi="宋体" w:cs="宋体"/>
                <w:kern w:val="2"/>
                <w:szCs w:val="21"/>
              </w:rPr>
            </w:pPr>
          </w:p>
        </w:tc>
        <w:tc>
          <w:tcPr>
            <w:tcW w:w="1248" w:type="pct"/>
            <w:vAlign w:val="center"/>
          </w:tcPr>
          <w:p w14:paraId="2C362D56">
            <w:pPr>
              <w:adjustRightInd w:val="0"/>
              <w:snapToGrid w:val="0"/>
              <w:jc w:val="center"/>
              <w:rPr>
                <w:rFonts w:hint="eastAsia" w:ascii="宋体" w:hAnsi="宋体" w:cs="宋体"/>
                <w:kern w:val="2"/>
                <w:szCs w:val="21"/>
              </w:rPr>
            </w:pPr>
          </w:p>
        </w:tc>
      </w:tr>
    </w:tbl>
    <w:p w14:paraId="34E51DA1">
      <w:pPr>
        <w:adjustRightInd w:val="0"/>
        <w:snapToGrid w:val="0"/>
        <w:spacing w:line="360" w:lineRule="auto"/>
        <w:ind w:left="-88" w:leftChars="-42" w:firstLine="315" w:firstLineChars="150"/>
        <w:rPr>
          <w:rFonts w:hint="eastAsia" w:ascii="宋体" w:hAnsi="宋体" w:eastAsia="宋体" w:cs="宋体"/>
          <w:kern w:val="2"/>
          <w:szCs w:val="21"/>
        </w:rPr>
      </w:pPr>
      <w:r>
        <w:rPr>
          <w:rFonts w:hint="eastAsia" w:ascii="宋体" w:hAnsi="宋体" w:eastAsia="宋体" w:cs="宋体"/>
          <w:kern w:val="2"/>
          <w:szCs w:val="21"/>
        </w:rPr>
        <w:t>说明：</w:t>
      </w:r>
    </w:p>
    <w:p w14:paraId="5B0CB741">
      <w:pPr>
        <w:adjustRightInd w:val="0"/>
        <w:snapToGrid w:val="0"/>
        <w:spacing w:line="360" w:lineRule="auto"/>
        <w:ind w:left="-88" w:leftChars="-42" w:firstLine="315" w:firstLineChars="150"/>
        <w:rPr>
          <w:rFonts w:hint="eastAsia" w:ascii="宋体" w:hAnsi="宋体" w:eastAsia="宋体" w:cs="宋体"/>
          <w:kern w:val="2"/>
          <w:szCs w:val="21"/>
        </w:rPr>
      </w:pPr>
      <w:r>
        <w:rPr>
          <w:rFonts w:hint="eastAsia" w:ascii="宋体" w:hAnsi="宋体" w:eastAsia="宋体" w:cs="宋体"/>
          <w:kern w:val="2"/>
          <w:szCs w:val="21"/>
        </w:rPr>
        <w:t>1、本表包含磋商文件第四章《采购需求》和其他部分对该项目所有要求的详细报价。“合计”及“报价金额合计”应与附件9《报价一览表》“报价”一致；栏目“单价”为综合单价，应包含所有隐含的管理费、税金和利润等其他费用，并在“具体要求说明”中注明分类项取费标准和其他费用的计费率和金额。</w:t>
      </w:r>
    </w:p>
    <w:p w14:paraId="7B4EE1DB">
      <w:pPr>
        <w:adjustRightInd w:val="0"/>
        <w:snapToGrid w:val="0"/>
        <w:spacing w:line="360" w:lineRule="auto"/>
        <w:ind w:left="-88" w:leftChars="-42" w:firstLine="315" w:firstLineChars="150"/>
        <w:rPr>
          <w:rFonts w:hint="eastAsia" w:ascii="宋体" w:hAnsi="宋体" w:cs="宋体"/>
          <w:kern w:val="2"/>
          <w:szCs w:val="22"/>
        </w:rPr>
      </w:pPr>
      <w:r>
        <w:rPr>
          <w:rFonts w:hint="eastAsia" w:ascii="宋体" w:hAnsi="宋体" w:eastAsia="宋体" w:cs="宋体"/>
          <w:kern w:val="2"/>
          <w:szCs w:val="21"/>
        </w:rPr>
        <w:t>2、分项报价均不得超出项目预算控制价，否则为无效投标响应。</w:t>
      </w:r>
    </w:p>
    <w:p w14:paraId="20C5D9FB">
      <w:pPr>
        <w:wordWrap w:val="0"/>
        <w:adjustRightInd w:val="0"/>
        <w:snapToGrid w:val="0"/>
        <w:spacing w:line="360" w:lineRule="auto"/>
        <w:ind w:left="-88" w:leftChars="-42"/>
        <w:rPr>
          <w:rFonts w:hint="eastAsia" w:ascii="宋体" w:hAnsi="宋体" w:eastAsia="宋体" w:cs="宋体"/>
          <w:color w:val="auto"/>
          <w:szCs w:val="21"/>
        </w:rPr>
      </w:pPr>
    </w:p>
    <w:p w14:paraId="54A6B2C8">
      <w:pPr>
        <w:pStyle w:val="4"/>
        <w:rPr>
          <w:rFonts w:hint="eastAsia" w:ascii="宋体" w:hAnsi="宋体" w:eastAsia="宋体" w:cs="宋体"/>
          <w:color w:val="auto"/>
        </w:rPr>
      </w:pPr>
    </w:p>
    <w:p w14:paraId="0C63ED8B">
      <w:pPr>
        <w:rPr>
          <w:rFonts w:hint="eastAsia" w:ascii="宋体" w:hAnsi="宋体" w:cs="宋体"/>
        </w:rPr>
      </w:pPr>
    </w:p>
    <w:sectPr>
      <w:pgSz w:w="11906" w:h="16838"/>
      <w:pgMar w:top="1440" w:right="1531" w:bottom="1440" w:left="1531" w:header="851" w:footer="992" w:gutter="0"/>
      <w:pgNumType w:fmt="decimal"/>
      <w:cols w:space="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Microsoft JhengHei">
    <w:panose1 w:val="020B0604030504040204"/>
    <w:charset w:val="88"/>
    <w:family w:val="swiss"/>
    <w:pitch w:val="default"/>
    <w:sig w:usb0="000002A7" w:usb1="28CF4400" w:usb2="00000016" w:usb3="00000000" w:csb0="00100009"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FZXBSK--GBK1-0">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F3EEE">
    <w:pPr>
      <w:tabs>
        <w:tab w:val="center" w:pos="4153"/>
        <w:tab w:val="center" w:pos="4242"/>
        <w:tab w:val="right" w:pos="8306"/>
      </w:tabs>
      <w:snapToGrid w:val="0"/>
      <w:ind w:right="360"/>
      <w:jc w:val="lef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2A859">
    <w:pPr>
      <w:tabs>
        <w:tab w:val="center" w:pos="4153"/>
        <w:tab w:val="center" w:pos="4242"/>
        <w:tab w:val="right" w:pos="8306"/>
      </w:tabs>
      <w:snapToGrid w:val="0"/>
      <w:ind w:right="360"/>
      <w:jc w:val="left"/>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0B78F0">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50B78F0">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D0E86">
    <w:pPr>
      <w:pStyle w:val="3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1E36AA">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41E36AA">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64F2A">
    <w:pPr>
      <w:pStyle w:val="32"/>
      <w:tabs>
        <w:tab w:val="center" w:pos="4153"/>
        <w:tab w:val="right"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DA492">
    <w:pPr>
      <w:tabs>
        <w:tab w:val="center" w:pos="4153"/>
        <w:tab w:val="right" w:pos="8306"/>
      </w:tabs>
      <w:snapToGrid w:val="0"/>
      <w:ind w:right="360"/>
      <w:jc w:val="left"/>
      <w:rPr>
        <w:rFonts w:ascii="宋体" w:hAnsi="宋体"/>
        <w:sz w:val="15"/>
        <w:szCs w:val="15"/>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6F5BF">
                          <w:pPr>
                            <w:pStyle w:val="3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1B6F5BF">
                    <w:pPr>
                      <w:pStyle w:val="3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C9563">
    <w:pPr>
      <w:rPr>
        <w:rFonts w:hint="eastAsia" w:ascii="宋体" w:hAnsi="宋体" w:eastAsiaTheme="minorEastAsia"/>
        <w:lang w:eastAsia="zh-CN"/>
      </w:rPr>
    </w:pPr>
    <w:r>
      <w:rPr>
        <w:rFonts w:hint="eastAsia"/>
        <w:lang w:eastAsia="zh-CN"/>
      </w:rPr>
      <w:tab/>
    </w:r>
    <w:r>
      <w:tab/>
    </w: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40404">
    <w:pPr>
      <w:pStyle w:val="34"/>
      <w:tabs>
        <w:tab w:val="center" w:pos="4153"/>
        <w:tab w:val="right"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AE32C">
    <w:pP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4CA5A5"/>
    <w:multiLevelType w:val="singleLevel"/>
    <w:tmpl w:val="A54CA5A5"/>
    <w:lvl w:ilvl="0" w:tentative="0">
      <w:start w:val="1"/>
      <w:numFmt w:val="decimal"/>
      <w:suff w:val="space"/>
      <w:lvlText w:val="%1."/>
      <w:lvlJc w:val="left"/>
    </w:lvl>
  </w:abstractNum>
  <w:abstractNum w:abstractNumId="1">
    <w:nsid w:val="EEFAE93C"/>
    <w:multiLevelType w:val="singleLevel"/>
    <w:tmpl w:val="EEFAE93C"/>
    <w:lvl w:ilvl="0" w:tentative="0">
      <w:start w:val="1"/>
      <w:numFmt w:val="decimal"/>
      <w:suff w:val="space"/>
      <w:lvlText w:val="(%1)"/>
      <w:lvlJc w:val="left"/>
    </w:lvl>
  </w:abstractNum>
  <w:abstractNum w:abstractNumId="2">
    <w:nsid w:val="28700B36"/>
    <w:multiLevelType w:val="multilevel"/>
    <w:tmpl w:val="28700B36"/>
    <w:lvl w:ilvl="0" w:tentative="0">
      <w:start w:val="1"/>
      <w:numFmt w:val="japaneseCounting"/>
      <w:lvlText w:val="（%1）"/>
      <w:lvlJc w:val="left"/>
      <w:pPr>
        <w:ind w:left="1200" w:hanging="720"/>
      </w:pPr>
      <w:rPr>
        <w:rFonts w:hint="default"/>
      </w:rPr>
    </w:lvl>
    <w:lvl w:ilvl="1" w:tentative="0">
      <w:start w:val="1"/>
      <w:numFmt w:val="decimal"/>
      <w:lvlText w:val="%2、"/>
      <w:lvlJc w:val="left"/>
      <w:pPr>
        <w:ind w:left="1620" w:hanging="720"/>
      </w:pPr>
      <w:rPr>
        <w:rFonts w:hint="default"/>
        <w:b w:val="0"/>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9"/>
  <w:bordersDoNotSurroundHeader w:val="0"/>
  <w:bordersDoNotSurroundFooter w:val="0"/>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5MGI0MjZlYzVmZWZiNmEwZDQ3OTMxNjZlODM3NjgifQ=="/>
  </w:docVars>
  <w:rsids>
    <w:rsidRoot w:val="00172A27"/>
    <w:rsid w:val="0000179C"/>
    <w:rsid w:val="00001B59"/>
    <w:rsid w:val="00002CB4"/>
    <w:rsid w:val="0000318E"/>
    <w:rsid w:val="00005D93"/>
    <w:rsid w:val="0000614C"/>
    <w:rsid w:val="000064CA"/>
    <w:rsid w:val="000116BF"/>
    <w:rsid w:val="00012AAE"/>
    <w:rsid w:val="0001327E"/>
    <w:rsid w:val="0001495E"/>
    <w:rsid w:val="0001522C"/>
    <w:rsid w:val="00015FD1"/>
    <w:rsid w:val="000163FE"/>
    <w:rsid w:val="00020B15"/>
    <w:rsid w:val="00021652"/>
    <w:rsid w:val="00022579"/>
    <w:rsid w:val="00023DB8"/>
    <w:rsid w:val="000245FE"/>
    <w:rsid w:val="00024B28"/>
    <w:rsid w:val="00024BE8"/>
    <w:rsid w:val="00026F0B"/>
    <w:rsid w:val="000275FE"/>
    <w:rsid w:val="00027F28"/>
    <w:rsid w:val="000305F2"/>
    <w:rsid w:val="00032FFD"/>
    <w:rsid w:val="00034DD2"/>
    <w:rsid w:val="00035B54"/>
    <w:rsid w:val="00037204"/>
    <w:rsid w:val="00043286"/>
    <w:rsid w:val="00043B7F"/>
    <w:rsid w:val="00043D79"/>
    <w:rsid w:val="000446D2"/>
    <w:rsid w:val="000451C4"/>
    <w:rsid w:val="0004555E"/>
    <w:rsid w:val="00045C8F"/>
    <w:rsid w:val="00047183"/>
    <w:rsid w:val="0005066B"/>
    <w:rsid w:val="00050E3C"/>
    <w:rsid w:val="00050F78"/>
    <w:rsid w:val="0005321D"/>
    <w:rsid w:val="00053D05"/>
    <w:rsid w:val="000544F3"/>
    <w:rsid w:val="000552EC"/>
    <w:rsid w:val="000632A4"/>
    <w:rsid w:val="000636ED"/>
    <w:rsid w:val="00064003"/>
    <w:rsid w:val="0006489C"/>
    <w:rsid w:val="000656D5"/>
    <w:rsid w:val="000666B9"/>
    <w:rsid w:val="00066F19"/>
    <w:rsid w:val="000674A9"/>
    <w:rsid w:val="000715AF"/>
    <w:rsid w:val="0008065D"/>
    <w:rsid w:val="00080DB3"/>
    <w:rsid w:val="000814CF"/>
    <w:rsid w:val="00082B12"/>
    <w:rsid w:val="0008412A"/>
    <w:rsid w:val="00084EE7"/>
    <w:rsid w:val="00087360"/>
    <w:rsid w:val="0009340C"/>
    <w:rsid w:val="00093D86"/>
    <w:rsid w:val="00095CB2"/>
    <w:rsid w:val="000965C3"/>
    <w:rsid w:val="00096D01"/>
    <w:rsid w:val="00097369"/>
    <w:rsid w:val="000A0834"/>
    <w:rsid w:val="000A4076"/>
    <w:rsid w:val="000A4A84"/>
    <w:rsid w:val="000A5F64"/>
    <w:rsid w:val="000A689F"/>
    <w:rsid w:val="000A7141"/>
    <w:rsid w:val="000B0516"/>
    <w:rsid w:val="000B055A"/>
    <w:rsid w:val="000B070C"/>
    <w:rsid w:val="000B19E8"/>
    <w:rsid w:val="000B1CA2"/>
    <w:rsid w:val="000B1D7A"/>
    <w:rsid w:val="000B2907"/>
    <w:rsid w:val="000B43EB"/>
    <w:rsid w:val="000B526C"/>
    <w:rsid w:val="000B66DA"/>
    <w:rsid w:val="000B6A10"/>
    <w:rsid w:val="000B6E00"/>
    <w:rsid w:val="000B7ACD"/>
    <w:rsid w:val="000B7E22"/>
    <w:rsid w:val="000C55A5"/>
    <w:rsid w:val="000C5BE8"/>
    <w:rsid w:val="000C5E2A"/>
    <w:rsid w:val="000C613D"/>
    <w:rsid w:val="000C6D53"/>
    <w:rsid w:val="000D00F3"/>
    <w:rsid w:val="000D2F01"/>
    <w:rsid w:val="000D4C20"/>
    <w:rsid w:val="000D4F62"/>
    <w:rsid w:val="000D566E"/>
    <w:rsid w:val="000D5DF2"/>
    <w:rsid w:val="000D77F4"/>
    <w:rsid w:val="000E0433"/>
    <w:rsid w:val="000E1511"/>
    <w:rsid w:val="000E1DFB"/>
    <w:rsid w:val="000E2844"/>
    <w:rsid w:val="000E4E0A"/>
    <w:rsid w:val="000E4E28"/>
    <w:rsid w:val="000E54FD"/>
    <w:rsid w:val="000E654A"/>
    <w:rsid w:val="000E7E90"/>
    <w:rsid w:val="000F00CC"/>
    <w:rsid w:val="000F1F4A"/>
    <w:rsid w:val="000F2081"/>
    <w:rsid w:val="000F2FD5"/>
    <w:rsid w:val="000F6A5C"/>
    <w:rsid w:val="000F7A02"/>
    <w:rsid w:val="0010044F"/>
    <w:rsid w:val="00101DC2"/>
    <w:rsid w:val="00103DAD"/>
    <w:rsid w:val="00104B6A"/>
    <w:rsid w:val="00106B28"/>
    <w:rsid w:val="00107718"/>
    <w:rsid w:val="00110F93"/>
    <w:rsid w:val="001113F9"/>
    <w:rsid w:val="00111D8E"/>
    <w:rsid w:val="00113ABB"/>
    <w:rsid w:val="00113BCB"/>
    <w:rsid w:val="00114814"/>
    <w:rsid w:val="00114912"/>
    <w:rsid w:val="001152EC"/>
    <w:rsid w:val="00115FF8"/>
    <w:rsid w:val="00116728"/>
    <w:rsid w:val="00117033"/>
    <w:rsid w:val="00121350"/>
    <w:rsid w:val="00122150"/>
    <w:rsid w:val="00122AA6"/>
    <w:rsid w:val="00124849"/>
    <w:rsid w:val="001310BD"/>
    <w:rsid w:val="0013275E"/>
    <w:rsid w:val="001327A1"/>
    <w:rsid w:val="001365C1"/>
    <w:rsid w:val="001373D5"/>
    <w:rsid w:val="0014018A"/>
    <w:rsid w:val="00141150"/>
    <w:rsid w:val="00141338"/>
    <w:rsid w:val="00141434"/>
    <w:rsid w:val="0014163C"/>
    <w:rsid w:val="0014225D"/>
    <w:rsid w:val="00144A39"/>
    <w:rsid w:val="001453F1"/>
    <w:rsid w:val="00145D83"/>
    <w:rsid w:val="00147296"/>
    <w:rsid w:val="001472FE"/>
    <w:rsid w:val="001477CC"/>
    <w:rsid w:val="00147AE5"/>
    <w:rsid w:val="00147C14"/>
    <w:rsid w:val="00150D4F"/>
    <w:rsid w:val="00151907"/>
    <w:rsid w:val="001525C4"/>
    <w:rsid w:val="00153108"/>
    <w:rsid w:val="001542CA"/>
    <w:rsid w:val="00157EDE"/>
    <w:rsid w:val="0016001C"/>
    <w:rsid w:val="001600A8"/>
    <w:rsid w:val="00160EEF"/>
    <w:rsid w:val="00164A17"/>
    <w:rsid w:val="001656A4"/>
    <w:rsid w:val="0016695C"/>
    <w:rsid w:val="001672E9"/>
    <w:rsid w:val="00167EF8"/>
    <w:rsid w:val="00170BF3"/>
    <w:rsid w:val="001721C0"/>
    <w:rsid w:val="00172A27"/>
    <w:rsid w:val="00175EBA"/>
    <w:rsid w:val="00177F6F"/>
    <w:rsid w:val="00180C31"/>
    <w:rsid w:val="00181FE4"/>
    <w:rsid w:val="00182747"/>
    <w:rsid w:val="00183A7E"/>
    <w:rsid w:val="00183F5A"/>
    <w:rsid w:val="00187040"/>
    <w:rsid w:val="00187A3F"/>
    <w:rsid w:val="00190089"/>
    <w:rsid w:val="0019124E"/>
    <w:rsid w:val="00193297"/>
    <w:rsid w:val="001935B8"/>
    <w:rsid w:val="001936D8"/>
    <w:rsid w:val="00195BFB"/>
    <w:rsid w:val="001A4590"/>
    <w:rsid w:val="001A6E9C"/>
    <w:rsid w:val="001B6998"/>
    <w:rsid w:val="001C041B"/>
    <w:rsid w:val="001C0AC4"/>
    <w:rsid w:val="001C2993"/>
    <w:rsid w:val="001C2F1A"/>
    <w:rsid w:val="001C3AD5"/>
    <w:rsid w:val="001C450A"/>
    <w:rsid w:val="001C4AB1"/>
    <w:rsid w:val="001C4BD2"/>
    <w:rsid w:val="001C5366"/>
    <w:rsid w:val="001C5D90"/>
    <w:rsid w:val="001D1169"/>
    <w:rsid w:val="001D1923"/>
    <w:rsid w:val="001D46C3"/>
    <w:rsid w:val="001D52A8"/>
    <w:rsid w:val="001D55F7"/>
    <w:rsid w:val="001D5B30"/>
    <w:rsid w:val="001D5C9A"/>
    <w:rsid w:val="001D7D2F"/>
    <w:rsid w:val="001E0499"/>
    <w:rsid w:val="001E1E34"/>
    <w:rsid w:val="001E2F20"/>
    <w:rsid w:val="001E3555"/>
    <w:rsid w:val="001E3C86"/>
    <w:rsid w:val="001E4A7A"/>
    <w:rsid w:val="001E62D4"/>
    <w:rsid w:val="001E6604"/>
    <w:rsid w:val="001E6FAA"/>
    <w:rsid w:val="001F102D"/>
    <w:rsid w:val="001F1489"/>
    <w:rsid w:val="001F1674"/>
    <w:rsid w:val="001F1A9E"/>
    <w:rsid w:val="001F40D9"/>
    <w:rsid w:val="001F6C71"/>
    <w:rsid w:val="001F76A2"/>
    <w:rsid w:val="0020156F"/>
    <w:rsid w:val="002025F0"/>
    <w:rsid w:val="00202E89"/>
    <w:rsid w:val="00204BA5"/>
    <w:rsid w:val="00206A95"/>
    <w:rsid w:val="002117C8"/>
    <w:rsid w:val="00213113"/>
    <w:rsid w:val="00214211"/>
    <w:rsid w:val="00214CB1"/>
    <w:rsid w:val="00215F63"/>
    <w:rsid w:val="00217CA1"/>
    <w:rsid w:val="00220AC4"/>
    <w:rsid w:val="00221089"/>
    <w:rsid w:val="00221CB8"/>
    <w:rsid w:val="00221DE2"/>
    <w:rsid w:val="0022296C"/>
    <w:rsid w:val="0022502A"/>
    <w:rsid w:val="002255C7"/>
    <w:rsid w:val="00225EA6"/>
    <w:rsid w:val="00227216"/>
    <w:rsid w:val="002335B5"/>
    <w:rsid w:val="00235E8D"/>
    <w:rsid w:val="00247E02"/>
    <w:rsid w:val="00247FDB"/>
    <w:rsid w:val="002506A2"/>
    <w:rsid w:val="002514ED"/>
    <w:rsid w:val="0025215F"/>
    <w:rsid w:val="00252257"/>
    <w:rsid w:val="00254A0D"/>
    <w:rsid w:val="00261E22"/>
    <w:rsid w:val="00261E6B"/>
    <w:rsid w:val="00262C1D"/>
    <w:rsid w:val="002655AF"/>
    <w:rsid w:val="002664F1"/>
    <w:rsid w:val="00266733"/>
    <w:rsid w:val="00267820"/>
    <w:rsid w:val="00271765"/>
    <w:rsid w:val="00272023"/>
    <w:rsid w:val="00272593"/>
    <w:rsid w:val="00273714"/>
    <w:rsid w:val="00276AD8"/>
    <w:rsid w:val="0028101A"/>
    <w:rsid w:val="00284404"/>
    <w:rsid w:val="00285926"/>
    <w:rsid w:val="00285D0E"/>
    <w:rsid w:val="002876E4"/>
    <w:rsid w:val="0029374C"/>
    <w:rsid w:val="00293AE4"/>
    <w:rsid w:val="00295CC1"/>
    <w:rsid w:val="00296AF6"/>
    <w:rsid w:val="002978B2"/>
    <w:rsid w:val="00297C77"/>
    <w:rsid w:val="002A0E9A"/>
    <w:rsid w:val="002A2035"/>
    <w:rsid w:val="002A402B"/>
    <w:rsid w:val="002A5DF7"/>
    <w:rsid w:val="002A62D8"/>
    <w:rsid w:val="002B05B8"/>
    <w:rsid w:val="002B09E8"/>
    <w:rsid w:val="002B1730"/>
    <w:rsid w:val="002B1E76"/>
    <w:rsid w:val="002B1ECE"/>
    <w:rsid w:val="002B244B"/>
    <w:rsid w:val="002B2B1C"/>
    <w:rsid w:val="002B34BB"/>
    <w:rsid w:val="002B37B8"/>
    <w:rsid w:val="002B7FEB"/>
    <w:rsid w:val="002C04DA"/>
    <w:rsid w:val="002C0EB7"/>
    <w:rsid w:val="002C1A75"/>
    <w:rsid w:val="002C1E7F"/>
    <w:rsid w:val="002C4DB2"/>
    <w:rsid w:val="002C6468"/>
    <w:rsid w:val="002C6ECD"/>
    <w:rsid w:val="002D0C95"/>
    <w:rsid w:val="002D1483"/>
    <w:rsid w:val="002D17D0"/>
    <w:rsid w:val="002D4F9A"/>
    <w:rsid w:val="002D5210"/>
    <w:rsid w:val="002D796B"/>
    <w:rsid w:val="002E0A09"/>
    <w:rsid w:val="002E1284"/>
    <w:rsid w:val="002E2F83"/>
    <w:rsid w:val="002E30D4"/>
    <w:rsid w:val="002E4833"/>
    <w:rsid w:val="002E4E8B"/>
    <w:rsid w:val="002E6F5E"/>
    <w:rsid w:val="002E73C2"/>
    <w:rsid w:val="002F150C"/>
    <w:rsid w:val="002F1520"/>
    <w:rsid w:val="002F2414"/>
    <w:rsid w:val="002F3A6D"/>
    <w:rsid w:val="002F4595"/>
    <w:rsid w:val="002F49F0"/>
    <w:rsid w:val="002F4F82"/>
    <w:rsid w:val="002F5AE4"/>
    <w:rsid w:val="002F65AB"/>
    <w:rsid w:val="002F77FE"/>
    <w:rsid w:val="00300B5A"/>
    <w:rsid w:val="003015FA"/>
    <w:rsid w:val="00301717"/>
    <w:rsid w:val="003017B9"/>
    <w:rsid w:val="00302C0D"/>
    <w:rsid w:val="0030492B"/>
    <w:rsid w:val="0030644C"/>
    <w:rsid w:val="00307C85"/>
    <w:rsid w:val="00307EC3"/>
    <w:rsid w:val="003111B5"/>
    <w:rsid w:val="00315D7F"/>
    <w:rsid w:val="00317A6B"/>
    <w:rsid w:val="00320AB6"/>
    <w:rsid w:val="0032118D"/>
    <w:rsid w:val="0033019E"/>
    <w:rsid w:val="00330EBF"/>
    <w:rsid w:val="00331639"/>
    <w:rsid w:val="00331AF5"/>
    <w:rsid w:val="00331E25"/>
    <w:rsid w:val="00332A02"/>
    <w:rsid w:val="0033356C"/>
    <w:rsid w:val="00335693"/>
    <w:rsid w:val="00336B34"/>
    <w:rsid w:val="0033702F"/>
    <w:rsid w:val="00337773"/>
    <w:rsid w:val="00344860"/>
    <w:rsid w:val="003451B4"/>
    <w:rsid w:val="00345CF7"/>
    <w:rsid w:val="00345FDA"/>
    <w:rsid w:val="00346263"/>
    <w:rsid w:val="00347555"/>
    <w:rsid w:val="00351ACA"/>
    <w:rsid w:val="003536C8"/>
    <w:rsid w:val="00356E93"/>
    <w:rsid w:val="0036304D"/>
    <w:rsid w:val="00364795"/>
    <w:rsid w:val="00364BA8"/>
    <w:rsid w:val="00364CED"/>
    <w:rsid w:val="00364E5A"/>
    <w:rsid w:val="0036636D"/>
    <w:rsid w:val="0036751B"/>
    <w:rsid w:val="00370B90"/>
    <w:rsid w:val="00370D36"/>
    <w:rsid w:val="003722DF"/>
    <w:rsid w:val="0037297B"/>
    <w:rsid w:val="00374E8B"/>
    <w:rsid w:val="003752FB"/>
    <w:rsid w:val="003768EB"/>
    <w:rsid w:val="00376EAA"/>
    <w:rsid w:val="00377BE0"/>
    <w:rsid w:val="00380C5C"/>
    <w:rsid w:val="0038133F"/>
    <w:rsid w:val="00383157"/>
    <w:rsid w:val="003836A2"/>
    <w:rsid w:val="00386010"/>
    <w:rsid w:val="00387736"/>
    <w:rsid w:val="0039482F"/>
    <w:rsid w:val="00395633"/>
    <w:rsid w:val="00395753"/>
    <w:rsid w:val="0039644C"/>
    <w:rsid w:val="00396A88"/>
    <w:rsid w:val="00396D05"/>
    <w:rsid w:val="003A2E6A"/>
    <w:rsid w:val="003A3C4A"/>
    <w:rsid w:val="003A5450"/>
    <w:rsid w:val="003A596B"/>
    <w:rsid w:val="003A5FAF"/>
    <w:rsid w:val="003B0ED3"/>
    <w:rsid w:val="003B1070"/>
    <w:rsid w:val="003B3130"/>
    <w:rsid w:val="003B3FA7"/>
    <w:rsid w:val="003B4635"/>
    <w:rsid w:val="003B4699"/>
    <w:rsid w:val="003B4E10"/>
    <w:rsid w:val="003B65FF"/>
    <w:rsid w:val="003C0C51"/>
    <w:rsid w:val="003C16A7"/>
    <w:rsid w:val="003C4EE5"/>
    <w:rsid w:val="003C51C4"/>
    <w:rsid w:val="003C5BF5"/>
    <w:rsid w:val="003C6E03"/>
    <w:rsid w:val="003D00FE"/>
    <w:rsid w:val="003D0CD5"/>
    <w:rsid w:val="003D1E0C"/>
    <w:rsid w:val="003D336C"/>
    <w:rsid w:val="003D39CC"/>
    <w:rsid w:val="003D544D"/>
    <w:rsid w:val="003E2023"/>
    <w:rsid w:val="003F2E59"/>
    <w:rsid w:val="003F7EB9"/>
    <w:rsid w:val="004041FC"/>
    <w:rsid w:val="0040443C"/>
    <w:rsid w:val="00405549"/>
    <w:rsid w:val="00406F4C"/>
    <w:rsid w:val="00406FE2"/>
    <w:rsid w:val="00410AF6"/>
    <w:rsid w:val="0041208C"/>
    <w:rsid w:val="00414EC1"/>
    <w:rsid w:val="00414ECA"/>
    <w:rsid w:val="004170E4"/>
    <w:rsid w:val="004178BB"/>
    <w:rsid w:val="00420420"/>
    <w:rsid w:val="00425692"/>
    <w:rsid w:val="00425AEB"/>
    <w:rsid w:val="0042613F"/>
    <w:rsid w:val="00426245"/>
    <w:rsid w:val="00427C98"/>
    <w:rsid w:val="00430B65"/>
    <w:rsid w:val="004354DC"/>
    <w:rsid w:val="004357A5"/>
    <w:rsid w:val="00436835"/>
    <w:rsid w:val="0043683F"/>
    <w:rsid w:val="00437B90"/>
    <w:rsid w:val="0044143D"/>
    <w:rsid w:val="004419A0"/>
    <w:rsid w:val="00441E45"/>
    <w:rsid w:val="00442981"/>
    <w:rsid w:val="00444946"/>
    <w:rsid w:val="004474EF"/>
    <w:rsid w:val="00447EE0"/>
    <w:rsid w:val="004517C3"/>
    <w:rsid w:val="00452350"/>
    <w:rsid w:val="00454C02"/>
    <w:rsid w:val="0045589C"/>
    <w:rsid w:val="00456165"/>
    <w:rsid w:val="00456AD8"/>
    <w:rsid w:val="004608D2"/>
    <w:rsid w:val="0046266D"/>
    <w:rsid w:val="0046274B"/>
    <w:rsid w:val="004646BF"/>
    <w:rsid w:val="00465790"/>
    <w:rsid w:val="00467EC0"/>
    <w:rsid w:val="00470A68"/>
    <w:rsid w:val="00471A93"/>
    <w:rsid w:val="00472F6E"/>
    <w:rsid w:val="00474323"/>
    <w:rsid w:val="00476E0B"/>
    <w:rsid w:val="00476ED3"/>
    <w:rsid w:val="00480B70"/>
    <w:rsid w:val="0048105A"/>
    <w:rsid w:val="0048256C"/>
    <w:rsid w:val="00485747"/>
    <w:rsid w:val="00485AA8"/>
    <w:rsid w:val="00486555"/>
    <w:rsid w:val="00487174"/>
    <w:rsid w:val="004871AD"/>
    <w:rsid w:val="00490171"/>
    <w:rsid w:val="0049040E"/>
    <w:rsid w:val="004917B2"/>
    <w:rsid w:val="00494ED9"/>
    <w:rsid w:val="004A1F2E"/>
    <w:rsid w:val="004A27DB"/>
    <w:rsid w:val="004A3075"/>
    <w:rsid w:val="004A43D4"/>
    <w:rsid w:val="004A5B2B"/>
    <w:rsid w:val="004B0873"/>
    <w:rsid w:val="004B0B1B"/>
    <w:rsid w:val="004B124B"/>
    <w:rsid w:val="004B2DAB"/>
    <w:rsid w:val="004B2EF9"/>
    <w:rsid w:val="004B4AAF"/>
    <w:rsid w:val="004B75F9"/>
    <w:rsid w:val="004C17B5"/>
    <w:rsid w:val="004C4F78"/>
    <w:rsid w:val="004C6E44"/>
    <w:rsid w:val="004D12E7"/>
    <w:rsid w:val="004D2B92"/>
    <w:rsid w:val="004D3412"/>
    <w:rsid w:val="004D448A"/>
    <w:rsid w:val="004D5C8F"/>
    <w:rsid w:val="004D7087"/>
    <w:rsid w:val="004E0D01"/>
    <w:rsid w:val="004E1537"/>
    <w:rsid w:val="004E3C01"/>
    <w:rsid w:val="004E3F0B"/>
    <w:rsid w:val="004E4443"/>
    <w:rsid w:val="004E4B60"/>
    <w:rsid w:val="004E5495"/>
    <w:rsid w:val="004E5CD2"/>
    <w:rsid w:val="004E5DE4"/>
    <w:rsid w:val="004E6443"/>
    <w:rsid w:val="004E6A7C"/>
    <w:rsid w:val="004E7E2E"/>
    <w:rsid w:val="004F0A71"/>
    <w:rsid w:val="004F13D0"/>
    <w:rsid w:val="004F1E2E"/>
    <w:rsid w:val="004F1F1B"/>
    <w:rsid w:val="004F56B8"/>
    <w:rsid w:val="004F7407"/>
    <w:rsid w:val="005004DE"/>
    <w:rsid w:val="0050192B"/>
    <w:rsid w:val="005023FD"/>
    <w:rsid w:val="00502C20"/>
    <w:rsid w:val="0050342D"/>
    <w:rsid w:val="00504A74"/>
    <w:rsid w:val="00505190"/>
    <w:rsid w:val="00505C4B"/>
    <w:rsid w:val="00510A04"/>
    <w:rsid w:val="00512FA3"/>
    <w:rsid w:val="00514F5A"/>
    <w:rsid w:val="00514FC1"/>
    <w:rsid w:val="00515A40"/>
    <w:rsid w:val="00515F08"/>
    <w:rsid w:val="00516E63"/>
    <w:rsid w:val="00517063"/>
    <w:rsid w:val="00517230"/>
    <w:rsid w:val="00517A55"/>
    <w:rsid w:val="00520D1C"/>
    <w:rsid w:val="005231D1"/>
    <w:rsid w:val="0052512F"/>
    <w:rsid w:val="0052525C"/>
    <w:rsid w:val="0052544B"/>
    <w:rsid w:val="005275B2"/>
    <w:rsid w:val="00530774"/>
    <w:rsid w:val="005311AA"/>
    <w:rsid w:val="00534CDC"/>
    <w:rsid w:val="0053593D"/>
    <w:rsid w:val="005359E4"/>
    <w:rsid w:val="00535D5E"/>
    <w:rsid w:val="00536126"/>
    <w:rsid w:val="00537A02"/>
    <w:rsid w:val="0054100B"/>
    <w:rsid w:val="0054435F"/>
    <w:rsid w:val="0054592B"/>
    <w:rsid w:val="00551210"/>
    <w:rsid w:val="00554357"/>
    <w:rsid w:val="00554907"/>
    <w:rsid w:val="00557165"/>
    <w:rsid w:val="00561731"/>
    <w:rsid w:val="0056265A"/>
    <w:rsid w:val="00563415"/>
    <w:rsid w:val="0056530A"/>
    <w:rsid w:val="00566F55"/>
    <w:rsid w:val="005679D9"/>
    <w:rsid w:val="00567DC5"/>
    <w:rsid w:val="00571492"/>
    <w:rsid w:val="005714D5"/>
    <w:rsid w:val="00571962"/>
    <w:rsid w:val="00571C05"/>
    <w:rsid w:val="005724FA"/>
    <w:rsid w:val="00572F68"/>
    <w:rsid w:val="0057385B"/>
    <w:rsid w:val="0057451D"/>
    <w:rsid w:val="005759D3"/>
    <w:rsid w:val="0057696E"/>
    <w:rsid w:val="005778DF"/>
    <w:rsid w:val="0058387B"/>
    <w:rsid w:val="00584828"/>
    <w:rsid w:val="005848D3"/>
    <w:rsid w:val="00586A47"/>
    <w:rsid w:val="005927DA"/>
    <w:rsid w:val="0059312D"/>
    <w:rsid w:val="00593740"/>
    <w:rsid w:val="005961E3"/>
    <w:rsid w:val="005963C9"/>
    <w:rsid w:val="00597B7B"/>
    <w:rsid w:val="00597C55"/>
    <w:rsid w:val="00597E41"/>
    <w:rsid w:val="005A04F4"/>
    <w:rsid w:val="005A0903"/>
    <w:rsid w:val="005A1CBA"/>
    <w:rsid w:val="005A2BA2"/>
    <w:rsid w:val="005A519A"/>
    <w:rsid w:val="005A7D14"/>
    <w:rsid w:val="005B3EA6"/>
    <w:rsid w:val="005B46EA"/>
    <w:rsid w:val="005B4705"/>
    <w:rsid w:val="005B4987"/>
    <w:rsid w:val="005B5ACC"/>
    <w:rsid w:val="005B70B2"/>
    <w:rsid w:val="005C0309"/>
    <w:rsid w:val="005C0CE6"/>
    <w:rsid w:val="005C1BC9"/>
    <w:rsid w:val="005C3362"/>
    <w:rsid w:val="005C50CE"/>
    <w:rsid w:val="005C5B98"/>
    <w:rsid w:val="005D0481"/>
    <w:rsid w:val="005D0AF6"/>
    <w:rsid w:val="005D0B65"/>
    <w:rsid w:val="005D3417"/>
    <w:rsid w:val="005D48D5"/>
    <w:rsid w:val="005D49FE"/>
    <w:rsid w:val="005D4E93"/>
    <w:rsid w:val="005D5B90"/>
    <w:rsid w:val="005D73D2"/>
    <w:rsid w:val="005D7F00"/>
    <w:rsid w:val="005E46A9"/>
    <w:rsid w:val="005E46E3"/>
    <w:rsid w:val="005E5FE3"/>
    <w:rsid w:val="005F2905"/>
    <w:rsid w:val="005F433F"/>
    <w:rsid w:val="005F44F9"/>
    <w:rsid w:val="005F456B"/>
    <w:rsid w:val="005F4CCA"/>
    <w:rsid w:val="005F52E2"/>
    <w:rsid w:val="005F5DBD"/>
    <w:rsid w:val="005F605F"/>
    <w:rsid w:val="005F6C12"/>
    <w:rsid w:val="005F7E2F"/>
    <w:rsid w:val="00600E80"/>
    <w:rsid w:val="0060115A"/>
    <w:rsid w:val="00601367"/>
    <w:rsid w:val="006015EF"/>
    <w:rsid w:val="006037A7"/>
    <w:rsid w:val="006043B2"/>
    <w:rsid w:val="00604B22"/>
    <w:rsid w:val="00606D85"/>
    <w:rsid w:val="00606F85"/>
    <w:rsid w:val="00607ABF"/>
    <w:rsid w:val="00610AD1"/>
    <w:rsid w:val="0061165D"/>
    <w:rsid w:val="00612071"/>
    <w:rsid w:val="006138D8"/>
    <w:rsid w:val="00614A44"/>
    <w:rsid w:val="00616F36"/>
    <w:rsid w:val="006252EC"/>
    <w:rsid w:val="00625A92"/>
    <w:rsid w:val="00626436"/>
    <w:rsid w:val="00626792"/>
    <w:rsid w:val="00631E2C"/>
    <w:rsid w:val="00631F1D"/>
    <w:rsid w:val="00632598"/>
    <w:rsid w:val="00633FC5"/>
    <w:rsid w:val="0063408A"/>
    <w:rsid w:val="006356DF"/>
    <w:rsid w:val="006358A9"/>
    <w:rsid w:val="006358DC"/>
    <w:rsid w:val="0064051B"/>
    <w:rsid w:val="00641128"/>
    <w:rsid w:val="0064231C"/>
    <w:rsid w:val="00642DA7"/>
    <w:rsid w:val="00643E16"/>
    <w:rsid w:val="006453EF"/>
    <w:rsid w:val="006460BA"/>
    <w:rsid w:val="00646122"/>
    <w:rsid w:val="00646264"/>
    <w:rsid w:val="0064663D"/>
    <w:rsid w:val="006531FB"/>
    <w:rsid w:val="00656271"/>
    <w:rsid w:val="00656366"/>
    <w:rsid w:val="00660A0F"/>
    <w:rsid w:val="00662A32"/>
    <w:rsid w:val="00662B25"/>
    <w:rsid w:val="00662FD1"/>
    <w:rsid w:val="00663252"/>
    <w:rsid w:val="00664D9C"/>
    <w:rsid w:val="006652BC"/>
    <w:rsid w:val="006666B8"/>
    <w:rsid w:val="00667B84"/>
    <w:rsid w:val="006737F8"/>
    <w:rsid w:val="006764D1"/>
    <w:rsid w:val="00677011"/>
    <w:rsid w:val="00677197"/>
    <w:rsid w:val="006771BA"/>
    <w:rsid w:val="006806B4"/>
    <w:rsid w:val="00680D15"/>
    <w:rsid w:val="00680D27"/>
    <w:rsid w:val="00682B9B"/>
    <w:rsid w:val="006834D4"/>
    <w:rsid w:val="0068488D"/>
    <w:rsid w:val="00686175"/>
    <w:rsid w:val="00691DC8"/>
    <w:rsid w:val="006929D8"/>
    <w:rsid w:val="00694B88"/>
    <w:rsid w:val="00695AFE"/>
    <w:rsid w:val="006A175D"/>
    <w:rsid w:val="006A3497"/>
    <w:rsid w:val="006A77DA"/>
    <w:rsid w:val="006B115B"/>
    <w:rsid w:val="006B365D"/>
    <w:rsid w:val="006B4B75"/>
    <w:rsid w:val="006B5140"/>
    <w:rsid w:val="006B7B27"/>
    <w:rsid w:val="006B7DD5"/>
    <w:rsid w:val="006C268E"/>
    <w:rsid w:val="006C39D3"/>
    <w:rsid w:val="006C4CB3"/>
    <w:rsid w:val="006C5A1B"/>
    <w:rsid w:val="006C64E8"/>
    <w:rsid w:val="006D17E8"/>
    <w:rsid w:val="006D246A"/>
    <w:rsid w:val="006D6F09"/>
    <w:rsid w:val="006D6FEC"/>
    <w:rsid w:val="006D7287"/>
    <w:rsid w:val="006E1B91"/>
    <w:rsid w:val="006E2782"/>
    <w:rsid w:val="006E2B3D"/>
    <w:rsid w:val="006E2DEB"/>
    <w:rsid w:val="006E43D2"/>
    <w:rsid w:val="006E57D2"/>
    <w:rsid w:val="006F0DDD"/>
    <w:rsid w:val="006F0EB1"/>
    <w:rsid w:val="006F22A2"/>
    <w:rsid w:val="006F379A"/>
    <w:rsid w:val="006F4D55"/>
    <w:rsid w:val="006F6195"/>
    <w:rsid w:val="007005E8"/>
    <w:rsid w:val="00700C23"/>
    <w:rsid w:val="00702148"/>
    <w:rsid w:val="00703A57"/>
    <w:rsid w:val="00704285"/>
    <w:rsid w:val="00704758"/>
    <w:rsid w:val="00705071"/>
    <w:rsid w:val="00705F80"/>
    <w:rsid w:val="007060DE"/>
    <w:rsid w:val="00707886"/>
    <w:rsid w:val="00710226"/>
    <w:rsid w:val="007114AA"/>
    <w:rsid w:val="00712713"/>
    <w:rsid w:val="00712DAE"/>
    <w:rsid w:val="007135A0"/>
    <w:rsid w:val="00717062"/>
    <w:rsid w:val="00717213"/>
    <w:rsid w:val="00721B9D"/>
    <w:rsid w:val="0072392A"/>
    <w:rsid w:val="0072621F"/>
    <w:rsid w:val="00731489"/>
    <w:rsid w:val="00731EA9"/>
    <w:rsid w:val="00732525"/>
    <w:rsid w:val="00733C5A"/>
    <w:rsid w:val="00733DFB"/>
    <w:rsid w:val="0073496E"/>
    <w:rsid w:val="00735156"/>
    <w:rsid w:val="007354B9"/>
    <w:rsid w:val="00735EC5"/>
    <w:rsid w:val="00736E97"/>
    <w:rsid w:val="0073727C"/>
    <w:rsid w:val="00737EFC"/>
    <w:rsid w:val="00740B86"/>
    <w:rsid w:val="0074388A"/>
    <w:rsid w:val="00743C38"/>
    <w:rsid w:val="00743CDC"/>
    <w:rsid w:val="00745761"/>
    <w:rsid w:val="00745AC1"/>
    <w:rsid w:val="00746935"/>
    <w:rsid w:val="007511A9"/>
    <w:rsid w:val="00751276"/>
    <w:rsid w:val="0075210F"/>
    <w:rsid w:val="007526CA"/>
    <w:rsid w:val="00752FE5"/>
    <w:rsid w:val="0075500D"/>
    <w:rsid w:val="00756F70"/>
    <w:rsid w:val="00762986"/>
    <w:rsid w:val="007638F5"/>
    <w:rsid w:val="007649D3"/>
    <w:rsid w:val="00764A8D"/>
    <w:rsid w:val="00765A01"/>
    <w:rsid w:val="00766204"/>
    <w:rsid w:val="00767AF0"/>
    <w:rsid w:val="00771853"/>
    <w:rsid w:val="00773FC6"/>
    <w:rsid w:val="0077495C"/>
    <w:rsid w:val="00774A64"/>
    <w:rsid w:val="00775207"/>
    <w:rsid w:val="00776E42"/>
    <w:rsid w:val="00777041"/>
    <w:rsid w:val="007779EB"/>
    <w:rsid w:val="00782B5A"/>
    <w:rsid w:val="00783A7F"/>
    <w:rsid w:val="00790232"/>
    <w:rsid w:val="00790757"/>
    <w:rsid w:val="00791A58"/>
    <w:rsid w:val="00791FF7"/>
    <w:rsid w:val="00792A5F"/>
    <w:rsid w:val="007A2868"/>
    <w:rsid w:val="007A29A8"/>
    <w:rsid w:val="007A3308"/>
    <w:rsid w:val="007A4F42"/>
    <w:rsid w:val="007A63C7"/>
    <w:rsid w:val="007A6B5F"/>
    <w:rsid w:val="007A70ED"/>
    <w:rsid w:val="007B34C2"/>
    <w:rsid w:val="007B5F78"/>
    <w:rsid w:val="007C11EE"/>
    <w:rsid w:val="007C183B"/>
    <w:rsid w:val="007C185F"/>
    <w:rsid w:val="007C2027"/>
    <w:rsid w:val="007C596F"/>
    <w:rsid w:val="007C66DF"/>
    <w:rsid w:val="007C67B6"/>
    <w:rsid w:val="007C694D"/>
    <w:rsid w:val="007C7A89"/>
    <w:rsid w:val="007D12F7"/>
    <w:rsid w:val="007D1334"/>
    <w:rsid w:val="007D1866"/>
    <w:rsid w:val="007D1D70"/>
    <w:rsid w:val="007D1ED1"/>
    <w:rsid w:val="007D20B5"/>
    <w:rsid w:val="007D2F09"/>
    <w:rsid w:val="007D5118"/>
    <w:rsid w:val="007D6105"/>
    <w:rsid w:val="007D640C"/>
    <w:rsid w:val="007E05BE"/>
    <w:rsid w:val="007E3E57"/>
    <w:rsid w:val="007E50B3"/>
    <w:rsid w:val="007E6BC5"/>
    <w:rsid w:val="007F21FE"/>
    <w:rsid w:val="007F288A"/>
    <w:rsid w:val="007F457E"/>
    <w:rsid w:val="007F4807"/>
    <w:rsid w:val="007F497B"/>
    <w:rsid w:val="007F5C59"/>
    <w:rsid w:val="007F6A30"/>
    <w:rsid w:val="007F7459"/>
    <w:rsid w:val="00801AA6"/>
    <w:rsid w:val="00803A9C"/>
    <w:rsid w:val="0080469D"/>
    <w:rsid w:val="0080612D"/>
    <w:rsid w:val="0080618E"/>
    <w:rsid w:val="00807CEF"/>
    <w:rsid w:val="00810E21"/>
    <w:rsid w:val="0081497B"/>
    <w:rsid w:val="00817D90"/>
    <w:rsid w:val="00817F44"/>
    <w:rsid w:val="00821C08"/>
    <w:rsid w:val="008224DA"/>
    <w:rsid w:val="00823907"/>
    <w:rsid w:val="00823A75"/>
    <w:rsid w:val="00825C67"/>
    <w:rsid w:val="008278C7"/>
    <w:rsid w:val="00827A25"/>
    <w:rsid w:val="00830530"/>
    <w:rsid w:val="00830FFB"/>
    <w:rsid w:val="00833510"/>
    <w:rsid w:val="00833DA5"/>
    <w:rsid w:val="00833E88"/>
    <w:rsid w:val="00834A13"/>
    <w:rsid w:val="0083522C"/>
    <w:rsid w:val="008354A1"/>
    <w:rsid w:val="00836EB8"/>
    <w:rsid w:val="00837044"/>
    <w:rsid w:val="008407AA"/>
    <w:rsid w:val="00841D6E"/>
    <w:rsid w:val="008427AB"/>
    <w:rsid w:val="008437C2"/>
    <w:rsid w:val="00843E65"/>
    <w:rsid w:val="00844CAD"/>
    <w:rsid w:val="00846EA9"/>
    <w:rsid w:val="00847F1C"/>
    <w:rsid w:val="00850565"/>
    <w:rsid w:val="00850EE8"/>
    <w:rsid w:val="008529FD"/>
    <w:rsid w:val="008546EB"/>
    <w:rsid w:val="00855892"/>
    <w:rsid w:val="00860A34"/>
    <w:rsid w:val="008631A8"/>
    <w:rsid w:val="00864BA7"/>
    <w:rsid w:val="00866188"/>
    <w:rsid w:val="00870405"/>
    <w:rsid w:val="0087123B"/>
    <w:rsid w:val="00876B50"/>
    <w:rsid w:val="00877F84"/>
    <w:rsid w:val="00877FCE"/>
    <w:rsid w:val="00885743"/>
    <w:rsid w:val="00886713"/>
    <w:rsid w:val="00886C5A"/>
    <w:rsid w:val="00886F9D"/>
    <w:rsid w:val="0088751E"/>
    <w:rsid w:val="00892E2C"/>
    <w:rsid w:val="00893A8C"/>
    <w:rsid w:val="00894242"/>
    <w:rsid w:val="00895517"/>
    <w:rsid w:val="008957F4"/>
    <w:rsid w:val="0089589B"/>
    <w:rsid w:val="00896352"/>
    <w:rsid w:val="00897B76"/>
    <w:rsid w:val="008A1CBA"/>
    <w:rsid w:val="008A3274"/>
    <w:rsid w:val="008A3EF1"/>
    <w:rsid w:val="008A4178"/>
    <w:rsid w:val="008A52A3"/>
    <w:rsid w:val="008A5A4E"/>
    <w:rsid w:val="008B016F"/>
    <w:rsid w:val="008B3CCE"/>
    <w:rsid w:val="008B4BAA"/>
    <w:rsid w:val="008B4BB4"/>
    <w:rsid w:val="008B522F"/>
    <w:rsid w:val="008B550C"/>
    <w:rsid w:val="008B5D6F"/>
    <w:rsid w:val="008B7722"/>
    <w:rsid w:val="008B7BB2"/>
    <w:rsid w:val="008C0D1E"/>
    <w:rsid w:val="008C1334"/>
    <w:rsid w:val="008C1A21"/>
    <w:rsid w:val="008C283B"/>
    <w:rsid w:val="008C31B9"/>
    <w:rsid w:val="008C3C1B"/>
    <w:rsid w:val="008C4905"/>
    <w:rsid w:val="008C528F"/>
    <w:rsid w:val="008C792A"/>
    <w:rsid w:val="008D072B"/>
    <w:rsid w:val="008D0CB8"/>
    <w:rsid w:val="008D12AE"/>
    <w:rsid w:val="008D18D1"/>
    <w:rsid w:val="008D1DEE"/>
    <w:rsid w:val="008D2819"/>
    <w:rsid w:val="008D284F"/>
    <w:rsid w:val="008D342C"/>
    <w:rsid w:val="008D6BEC"/>
    <w:rsid w:val="008D712B"/>
    <w:rsid w:val="008E0D5D"/>
    <w:rsid w:val="008E1209"/>
    <w:rsid w:val="008E3171"/>
    <w:rsid w:val="008E326F"/>
    <w:rsid w:val="008E6057"/>
    <w:rsid w:val="008E6F9D"/>
    <w:rsid w:val="008E78E8"/>
    <w:rsid w:val="008F0DFA"/>
    <w:rsid w:val="008F0EFD"/>
    <w:rsid w:val="008F1AFC"/>
    <w:rsid w:val="008F220A"/>
    <w:rsid w:val="008F238C"/>
    <w:rsid w:val="008F2A1E"/>
    <w:rsid w:val="008F4047"/>
    <w:rsid w:val="008F51BD"/>
    <w:rsid w:val="008F56EF"/>
    <w:rsid w:val="008F6397"/>
    <w:rsid w:val="008F650F"/>
    <w:rsid w:val="008F7030"/>
    <w:rsid w:val="008F717E"/>
    <w:rsid w:val="00900BDC"/>
    <w:rsid w:val="00900C5D"/>
    <w:rsid w:val="00900DCD"/>
    <w:rsid w:val="00900E09"/>
    <w:rsid w:val="00900E89"/>
    <w:rsid w:val="00903450"/>
    <w:rsid w:val="00903A26"/>
    <w:rsid w:val="00906029"/>
    <w:rsid w:val="009073BC"/>
    <w:rsid w:val="00907EEB"/>
    <w:rsid w:val="0091351B"/>
    <w:rsid w:val="00914593"/>
    <w:rsid w:val="00916C1E"/>
    <w:rsid w:val="00916E1F"/>
    <w:rsid w:val="00921F6F"/>
    <w:rsid w:val="0092331C"/>
    <w:rsid w:val="009237C3"/>
    <w:rsid w:val="00923BA2"/>
    <w:rsid w:val="00924313"/>
    <w:rsid w:val="00924B50"/>
    <w:rsid w:val="00926515"/>
    <w:rsid w:val="00926C50"/>
    <w:rsid w:val="0093027E"/>
    <w:rsid w:val="00930DD5"/>
    <w:rsid w:val="00930E35"/>
    <w:rsid w:val="00931FCD"/>
    <w:rsid w:val="0093229E"/>
    <w:rsid w:val="00932CE1"/>
    <w:rsid w:val="00933522"/>
    <w:rsid w:val="00936B11"/>
    <w:rsid w:val="009373B7"/>
    <w:rsid w:val="00937702"/>
    <w:rsid w:val="00941346"/>
    <w:rsid w:val="009439E3"/>
    <w:rsid w:val="00943BEE"/>
    <w:rsid w:val="009458BD"/>
    <w:rsid w:val="009510E9"/>
    <w:rsid w:val="00952C1C"/>
    <w:rsid w:val="009547E0"/>
    <w:rsid w:val="00956345"/>
    <w:rsid w:val="00956718"/>
    <w:rsid w:val="00956CDA"/>
    <w:rsid w:val="0096022A"/>
    <w:rsid w:val="00960989"/>
    <w:rsid w:val="00962F90"/>
    <w:rsid w:val="00964FEA"/>
    <w:rsid w:val="0097084D"/>
    <w:rsid w:val="00971FA2"/>
    <w:rsid w:val="00972BAA"/>
    <w:rsid w:val="00973F2A"/>
    <w:rsid w:val="00977A2A"/>
    <w:rsid w:val="00977F9E"/>
    <w:rsid w:val="009810B6"/>
    <w:rsid w:val="009828B1"/>
    <w:rsid w:val="00983E9E"/>
    <w:rsid w:val="00985950"/>
    <w:rsid w:val="009904FE"/>
    <w:rsid w:val="009916A9"/>
    <w:rsid w:val="00992E0B"/>
    <w:rsid w:val="009A03B2"/>
    <w:rsid w:val="009A263F"/>
    <w:rsid w:val="009A34EA"/>
    <w:rsid w:val="009A3685"/>
    <w:rsid w:val="009A36DC"/>
    <w:rsid w:val="009A3BE4"/>
    <w:rsid w:val="009A6F76"/>
    <w:rsid w:val="009B1732"/>
    <w:rsid w:val="009B25A1"/>
    <w:rsid w:val="009B29EA"/>
    <w:rsid w:val="009B6AF0"/>
    <w:rsid w:val="009C4DD5"/>
    <w:rsid w:val="009C4E83"/>
    <w:rsid w:val="009C6794"/>
    <w:rsid w:val="009D0225"/>
    <w:rsid w:val="009D0235"/>
    <w:rsid w:val="009D22F4"/>
    <w:rsid w:val="009D316A"/>
    <w:rsid w:val="009D528B"/>
    <w:rsid w:val="009D52EE"/>
    <w:rsid w:val="009D552F"/>
    <w:rsid w:val="009D564C"/>
    <w:rsid w:val="009D6DA6"/>
    <w:rsid w:val="009E5233"/>
    <w:rsid w:val="009E53BE"/>
    <w:rsid w:val="009E75EA"/>
    <w:rsid w:val="009E7DBB"/>
    <w:rsid w:val="009F2F16"/>
    <w:rsid w:val="009F333B"/>
    <w:rsid w:val="009F7B85"/>
    <w:rsid w:val="00A001F0"/>
    <w:rsid w:val="00A0687C"/>
    <w:rsid w:val="00A131A6"/>
    <w:rsid w:val="00A15589"/>
    <w:rsid w:val="00A15EB3"/>
    <w:rsid w:val="00A16578"/>
    <w:rsid w:val="00A1657F"/>
    <w:rsid w:val="00A16F7E"/>
    <w:rsid w:val="00A218C1"/>
    <w:rsid w:val="00A21903"/>
    <w:rsid w:val="00A2190F"/>
    <w:rsid w:val="00A24CED"/>
    <w:rsid w:val="00A2693E"/>
    <w:rsid w:val="00A2727F"/>
    <w:rsid w:val="00A274CD"/>
    <w:rsid w:val="00A27920"/>
    <w:rsid w:val="00A318FD"/>
    <w:rsid w:val="00A31BB5"/>
    <w:rsid w:val="00A3215A"/>
    <w:rsid w:val="00A34A82"/>
    <w:rsid w:val="00A355E9"/>
    <w:rsid w:val="00A3700F"/>
    <w:rsid w:val="00A37FE4"/>
    <w:rsid w:val="00A40B5A"/>
    <w:rsid w:val="00A43DF9"/>
    <w:rsid w:val="00A44A85"/>
    <w:rsid w:val="00A46DE5"/>
    <w:rsid w:val="00A47733"/>
    <w:rsid w:val="00A47F6E"/>
    <w:rsid w:val="00A505DC"/>
    <w:rsid w:val="00A537E9"/>
    <w:rsid w:val="00A53EC6"/>
    <w:rsid w:val="00A56DFC"/>
    <w:rsid w:val="00A6463D"/>
    <w:rsid w:val="00A64C22"/>
    <w:rsid w:val="00A675DC"/>
    <w:rsid w:val="00A71B98"/>
    <w:rsid w:val="00A71C1D"/>
    <w:rsid w:val="00A7363D"/>
    <w:rsid w:val="00A7374E"/>
    <w:rsid w:val="00A73B0E"/>
    <w:rsid w:val="00A758C3"/>
    <w:rsid w:val="00A75A06"/>
    <w:rsid w:val="00A7655C"/>
    <w:rsid w:val="00A778B7"/>
    <w:rsid w:val="00A80207"/>
    <w:rsid w:val="00A85C9F"/>
    <w:rsid w:val="00A86962"/>
    <w:rsid w:val="00A9155B"/>
    <w:rsid w:val="00A92149"/>
    <w:rsid w:val="00A93828"/>
    <w:rsid w:val="00A93A9F"/>
    <w:rsid w:val="00A93F11"/>
    <w:rsid w:val="00AA0EB7"/>
    <w:rsid w:val="00AA1CD8"/>
    <w:rsid w:val="00AA200C"/>
    <w:rsid w:val="00AA2EA2"/>
    <w:rsid w:val="00AA2FB1"/>
    <w:rsid w:val="00AA3920"/>
    <w:rsid w:val="00AA3B4C"/>
    <w:rsid w:val="00AA5557"/>
    <w:rsid w:val="00AB06AF"/>
    <w:rsid w:val="00AB0DF5"/>
    <w:rsid w:val="00AB25D8"/>
    <w:rsid w:val="00AB36AD"/>
    <w:rsid w:val="00AB3FBC"/>
    <w:rsid w:val="00AB5E32"/>
    <w:rsid w:val="00AB6220"/>
    <w:rsid w:val="00AC2012"/>
    <w:rsid w:val="00AC3411"/>
    <w:rsid w:val="00AC4AB4"/>
    <w:rsid w:val="00AC57A2"/>
    <w:rsid w:val="00AC6405"/>
    <w:rsid w:val="00AC6EE3"/>
    <w:rsid w:val="00AD0176"/>
    <w:rsid w:val="00AD04E9"/>
    <w:rsid w:val="00AD1376"/>
    <w:rsid w:val="00AD2968"/>
    <w:rsid w:val="00AD3DD2"/>
    <w:rsid w:val="00AD5564"/>
    <w:rsid w:val="00AD735E"/>
    <w:rsid w:val="00AE08D9"/>
    <w:rsid w:val="00AE096D"/>
    <w:rsid w:val="00AE0E7D"/>
    <w:rsid w:val="00AE1560"/>
    <w:rsid w:val="00AE2C8F"/>
    <w:rsid w:val="00AF0BC6"/>
    <w:rsid w:val="00AF125A"/>
    <w:rsid w:val="00AF3E62"/>
    <w:rsid w:val="00AF47E1"/>
    <w:rsid w:val="00AF50F6"/>
    <w:rsid w:val="00AF5B2F"/>
    <w:rsid w:val="00AF6790"/>
    <w:rsid w:val="00AF6DC1"/>
    <w:rsid w:val="00AF70B9"/>
    <w:rsid w:val="00B01611"/>
    <w:rsid w:val="00B03D93"/>
    <w:rsid w:val="00B04371"/>
    <w:rsid w:val="00B06EAD"/>
    <w:rsid w:val="00B10C06"/>
    <w:rsid w:val="00B121EC"/>
    <w:rsid w:val="00B12C81"/>
    <w:rsid w:val="00B15198"/>
    <w:rsid w:val="00B163CC"/>
    <w:rsid w:val="00B1798C"/>
    <w:rsid w:val="00B2029C"/>
    <w:rsid w:val="00B20A5C"/>
    <w:rsid w:val="00B22D04"/>
    <w:rsid w:val="00B2348D"/>
    <w:rsid w:val="00B26D35"/>
    <w:rsid w:val="00B30028"/>
    <w:rsid w:val="00B31417"/>
    <w:rsid w:val="00B352F9"/>
    <w:rsid w:val="00B35490"/>
    <w:rsid w:val="00B3729B"/>
    <w:rsid w:val="00B37856"/>
    <w:rsid w:val="00B37893"/>
    <w:rsid w:val="00B40471"/>
    <w:rsid w:val="00B41A2B"/>
    <w:rsid w:val="00B4371F"/>
    <w:rsid w:val="00B43D3C"/>
    <w:rsid w:val="00B47454"/>
    <w:rsid w:val="00B474C6"/>
    <w:rsid w:val="00B50D30"/>
    <w:rsid w:val="00B51AC8"/>
    <w:rsid w:val="00B56AB8"/>
    <w:rsid w:val="00B63639"/>
    <w:rsid w:val="00B637C2"/>
    <w:rsid w:val="00B64938"/>
    <w:rsid w:val="00B657DA"/>
    <w:rsid w:val="00B65FB5"/>
    <w:rsid w:val="00B66712"/>
    <w:rsid w:val="00B67B97"/>
    <w:rsid w:val="00B71AD4"/>
    <w:rsid w:val="00B720BC"/>
    <w:rsid w:val="00B73C28"/>
    <w:rsid w:val="00B74409"/>
    <w:rsid w:val="00B76759"/>
    <w:rsid w:val="00B76E4A"/>
    <w:rsid w:val="00B80324"/>
    <w:rsid w:val="00B8113C"/>
    <w:rsid w:val="00B81D7B"/>
    <w:rsid w:val="00B82098"/>
    <w:rsid w:val="00B82450"/>
    <w:rsid w:val="00B83531"/>
    <w:rsid w:val="00B841A6"/>
    <w:rsid w:val="00B842D5"/>
    <w:rsid w:val="00B844AF"/>
    <w:rsid w:val="00B8461E"/>
    <w:rsid w:val="00B86D06"/>
    <w:rsid w:val="00B90509"/>
    <w:rsid w:val="00B939BE"/>
    <w:rsid w:val="00B95816"/>
    <w:rsid w:val="00B95FD3"/>
    <w:rsid w:val="00B97E56"/>
    <w:rsid w:val="00BA2252"/>
    <w:rsid w:val="00BA26AE"/>
    <w:rsid w:val="00BA4F07"/>
    <w:rsid w:val="00BA5CC0"/>
    <w:rsid w:val="00BA6168"/>
    <w:rsid w:val="00BA6472"/>
    <w:rsid w:val="00BA64B1"/>
    <w:rsid w:val="00BA7131"/>
    <w:rsid w:val="00BA7BE1"/>
    <w:rsid w:val="00BB0157"/>
    <w:rsid w:val="00BB65E5"/>
    <w:rsid w:val="00BB66C6"/>
    <w:rsid w:val="00BC0644"/>
    <w:rsid w:val="00BC0A95"/>
    <w:rsid w:val="00BC173C"/>
    <w:rsid w:val="00BC1754"/>
    <w:rsid w:val="00BC33F1"/>
    <w:rsid w:val="00BC3F89"/>
    <w:rsid w:val="00BC4C55"/>
    <w:rsid w:val="00BC52C8"/>
    <w:rsid w:val="00BC6D50"/>
    <w:rsid w:val="00BC7A25"/>
    <w:rsid w:val="00BC7F76"/>
    <w:rsid w:val="00BD1315"/>
    <w:rsid w:val="00BD1D75"/>
    <w:rsid w:val="00BD559C"/>
    <w:rsid w:val="00BD57B9"/>
    <w:rsid w:val="00BD6002"/>
    <w:rsid w:val="00BD6274"/>
    <w:rsid w:val="00BD7EF2"/>
    <w:rsid w:val="00BE120C"/>
    <w:rsid w:val="00BE284B"/>
    <w:rsid w:val="00BE3C34"/>
    <w:rsid w:val="00BE5412"/>
    <w:rsid w:val="00BE6629"/>
    <w:rsid w:val="00BF0320"/>
    <w:rsid w:val="00BF1B00"/>
    <w:rsid w:val="00BF1F2C"/>
    <w:rsid w:val="00BF2E8B"/>
    <w:rsid w:val="00C03417"/>
    <w:rsid w:val="00C05161"/>
    <w:rsid w:val="00C067EE"/>
    <w:rsid w:val="00C07B83"/>
    <w:rsid w:val="00C100B5"/>
    <w:rsid w:val="00C10C49"/>
    <w:rsid w:val="00C12BBA"/>
    <w:rsid w:val="00C154BC"/>
    <w:rsid w:val="00C1710F"/>
    <w:rsid w:val="00C17798"/>
    <w:rsid w:val="00C22B44"/>
    <w:rsid w:val="00C22F27"/>
    <w:rsid w:val="00C23E2B"/>
    <w:rsid w:val="00C23E7C"/>
    <w:rsid w:val="00C24F39"/>
    <w:rsid w:val="00C25510"/>
    <w:rsid w:val="00C25DE9"/>
    <w:rsid w:val="00C266D1"/>
    <w:rsid w:val="00C26B82"/>
    <w:rsid w:val="00C27A86"/>
    <w:rsid w:val="00C33419"/>
    <w:rsid w:val="00C33A14"/>
    <w:rsid w:val="00C3408E"/>
    <w:rsid w:val="00C34205"/>
    <w:rsid w:val="00C372A3"/>
    <w:rsid w:val="00C4029D"/>
    <w:rsid w:val="00C431A8"/>
    <w:rsid w:val="00C431D8"/>
    <w:rsid w:val="00C444E3"/>
    <w:rsid w:val="00C502F4"/>
    <w:rsid w:val="00C50F87"/>
    <w:rsid w:val="00C51835"/>
    <w:rsid w:val="00C523AD"/>
    <w:rsid w:val="00C52961"/>
    <w:rsid w:val="00C52FEF"/>
    <w:rsid w:val="00C56379"/>
    <w:rsid w:val="00C565DF"/>
    <w:rsid w:val="00C566C3"/>
    <w:rsid w:val="00C56BBB"/>
    <w:rsid w:val="00C56F1C"/>
    <w:rsid w:val="00C6264B"/>
    <w:rsid w:val="00C62712"/>
    <w:rsid w:val="00C6396D"/>
    <w:rsid w:val="00C64FC9"/>
    <w:rsid w:val="00C651F7"/>
    <w:rsid w:val="00C67751"/>
    <w:rsid w:val="00C700BB"/>
    <w:rsid w:val="00C745A7"/>
    <w:rsid w:val="00C7551D"/>
    <w:rsid w:val="00C75A8E"/>
    <w:rsid w:val="00C7730D"/>
    <w:rsid w:val="00C77C72"/>
    <w:rsid w:val="00C81CF7"/>
    <w:rsid w:val="00C84ED5"/>
    <w:rsid w:val="00C85065"/>
    <w:rsid w:val="00C852D2"/>
    <w:rsid w:val="00C853CB"/>
    <w:rsid w:val="00C8749C"/>
    <w:rsid w:val="00C87CBA"/>
    <w:rsid w:val="00C9046C"/>
    <w:rsid w:val="00C90B5E"/>
    <w:rsid w:val="00C9226F"/>
    <w:rsid w:val="00C9371B"/>
    <w:rsid w:val="00C9486B"/>
    <w:rsid w:val="00C94BE7"/>
    <w:rsid w:val="00C95954"/>
    <w:rsid w:val="00C95F6B"/>
    <w:rsid w:val="00C95F9E"/>
    <w:rsid w:val="00C96783"/>
    <w:rsid w:val="00C976A2"/>
    <w:rsid w:val="00CA027B"/>
    <w:rsid w:val="00CA595B"/>
    <w:rsid w:val="00CA7671"/>
    <w:rsid w:val="00CA7C8A"/>
    <w:rsid w:val="00CA7CE0"/>
    <w:rsid w:val="00CB2E3D"/>
    <w:rsid w:val="00CB41DE"/>
    <w:rsid w:val="00CB54C2"/>
    <w:rsid w:val="00CB59AB"/>
    <w:rsid w:val="00CB6E0F"/>
    <w:rsid w:val="00CB75F1"/>
    <w:rsid w:val="00CC1836"/>
    <w:rsid w:val="00CC2D8A"/>
    <w:rsid w:val="00CC30D0"/>
    <w:rsid w:val="00CC59B5"/>
    <w:rsid w:val="00CC63F0"/>
    <w:rsid w:val="00CC641A"/>
    <w:rsid w:val="00CC7EA5"/>
    <w:rsid w:val="00CD0D02"/>
    <w:rsid w:val="00CD238F"/>
    <w:rsid w:val="00CD5BE7"/>
    <w:rsid w:val="00CD63E3"/>
    <w:rsid w:val="00CD67D3"/>
    <w:rsid w:val="00CE222F"/>
    <w:rsid w:val="00CE279A"/>
    <w:rsid w:val="00CE327B"/>
    <w:rsid w:val="00CE3992"/>
    <w:rsid w:val="00CE3BA9"/>
    <w:rsid w:val="00CE3E34"/>
    <w:rsid w:val="00CE5B01"/>
    <w:rsid w:val="00CE5DA7"/>
    <w:rsid w:val="00CE6653"/>
    <w:rsid w:val="00CE726D"/>
    <w:rsid w:val="00CF170D"/>
    <w:rsid w:val="00CF1DDE"/>
    <w:rsid w:val="00CF20AC"/>
    <w:rsid w:val="00CF3619"/>
    <w:rsid w:val="00CF4DF4"/>
    <w:rsid w:val="00CF56B0"/>
    <w:rsid w:val="00CF5747"/>
    <w:rsid w:val="00CF72D6"/>
    <w:rsid w:val="00D004FE"/>
    <w:rsid w:val="00D005BD"/>
    <w:rsid w:val="00D00E8D"/>
    <w:rsid w:val="00D012E1"/>
    <w:rsid w:val="00D027AB"/>
    <w:rsid w:val="00D039F5"/>
    <w:rsid w:val="00D03BD6"/>
    <w:rsid w:val="00D0408C"/>
    <w:rsid w:val="00D0538B"/>
    <w:rsid w:val="00D06579"/>
    <w:rsid w:val="00D0670B"/>
    <w:rsid w:val="00D07D51"/>
    <w:rsid w:val="00D1150E"/>
    <w:rsid w:val="00D14471"/>
    <w:rsid w:val="00D14BDC"/>
    <w:rsid w:val="00D15A52"/>
    <w:rsid w:val="00D15CFD"/>
    <w:rsid w:val="00D170A5"/>
    <w:rsid w:val="00D213F2"/>
    <w:rsid w:val="00D22992"/>
    <w:rsid w:val="00D26866"/>
    <w:rsid w:val="00D3094D"/>
    <w:rsid w:val="00D314D8"/>
    <w:rsid w:val="00D3152C"/>
    <w:rsid w:val="00D3186F"/>
    <w:rsid w:val="00D331E5"/>
    <w:rsid w:val="00D36034"/>
    <w:rsid w:val="00D40076"/>
    <w:rsid w:val="00D401BB"/>
    <w:rsid w:val="00D42838"/>
    <w:rsid w:val="00D43A6F"/>
    <w:rsid w:val="00D43C72"/>
    <w:rsid w:val="00D44E82"/>
    <w:rsid w:val="00D454F0"/>
    <w:rsid w:val="00D469C3"/>
    <w:rsid w:val="00D5004D"/>
    <w:rsid w:val="00D50064"/>
    <w:rsid w:val="00D50A8B"/>
    <w:rsid w:val="00D54959"/>
    <w:rsid w:val="00D57608"/>
    <w:rsid w:val="00D57815"/>
    <w:rsid w:val="00D60760"/>
    <w:rsid w:val="00D6109F"/>
    <w:rsid w:val="00D72F1D"/>
    <w:rsid w:val="00D73556"/>
    <w:rsid w:val="00D74DE2"/>
    <w:rsid w:val="00D757A8"/>
    <w:rsid w:val="00D76846"/>
    <w:rsid w:val="00D8087B"/>
    <w:rsid w:val="00D81037"/>
    <w:rsid w:val="00D816C1"/>
    <w:rsid w:val="00D823BB"/>
    <w:rsid w:val="00D82B49"/>
    <w:rsid w:val="00D84E40"/>
    <w:rsid w:val="00D87594"/>
    <w:rsid w:val="00D90D65"/>
    <w:rsid w:val="00D910E7"/>
    <w:rsid w:val="00D91734"/>
    <w:rsid w:val="00D92523"/>
    <w:rsid w:val="00D935A5"/>
    <w:rsid w:val="00D95FE9"/>
    <w:rsid w:val="00D97AB3"/>
    <w:rsid w:val="00D97FF8"/>
    <w:rsid w:val="00DA2E39"/>
    <w:rsid w:val="00DA4497"/>
    <w:rsid w:val="00DA4A83"/>
    <w:rsid w:val="00DA7B07"/>
    <w:rsid w:val="00DB0CAE"/>
    <w:rsid w:val="00DB13B6"/>
    <w:rsid w:val="00DB255A"/>
    <w:rsid w:val="00DB2607"/>
    <w:rsid w:val="00DB38B7"/>
    <w:rsid w:val="00DB3F14"/>
    <w:rsid w:val="00DB447F"/>
    <w:rsid w:val="00DB51D0"/>
    <w:rsid w:val="00DB5203"/>
    <w:rsid w:val="00DB61BF"/>
    <w:rsid w:val="00DB7A89"/>
    <w:rsid w:val="00DC01DF"/>
    <w:rsid w:val="00DC138C"/>
    <w:rsid w:val="00DC1FB0"/>
    <w:rsid w:val="00DC4709"/>
    <w:rsid w:val="00DC62F4"/>
    <w:rsid w:val="00DC7056"/>
    <w:rsid w:val="00DC7C3E"/>
    <w:rsid w:val="00DD1962"/>
    <w:rsid w:val="00DD21D1"/>
    <w:rsid w:val="00DD3FAB"/>
    <w:rsid w:val="00DD57BA"/>
    <w:rsid w:val="00DD5A91"/>
    <w:rsid w:val="00DD5E56"/>
    <w:rsid w:val="00DD66C6"/>
    <w:rsid w:val="00DD79CC"/>
    <w:rsid w:val="00DE218A"/>
    <w:rsid w:val="00DE6C14"/>
    <w:rsid w:val="00DF006F"/>
    <w:rsid w:val="00DF1D00"/>
    <w:rsid w:val="00DF2D02"/>
    <w:rsid w:val="00DF3D2C"/>
    <w:rsid w:val="00DF7D5B"/>
    <w:rsid w:val="00E005E2"/>
    <w:rsid w:val="00E01456"/>
    <w:rsid w:val="00E019DD"/>
    <w:rsid w:val="00E037CC"/>
    <w:rsid w:val="00E03FDF"/>
    <w:rsid w:val="00E06E64"/>
    <w:rsid w:val="00E07AB0"/>
    <w:rsid w:val="00E14E7A"/>
    <w:rsid w:val="00E17775"/>
    <w:rsid w:val="00E203C8"/>
    <w:rsid w:val="00E2131F"/>
    <w:rsid w:val="00E23401"/>
    <w:rsid w:val="00E23F14"/>
    <w:rsid w:val="00E2584A"/>
    <w:rsid w:val="00E317E0"/>
    <w:rsid w:val="00E31D98"/>
    <w:rsid w:val="00E366E7"/>
    <w:rsid w:val="00E3673A"/>
    <w:rsid w:val="00E37425"/>
    <w:rsid w:val="00E37A4C"/>
    <w:rsid w:val="00E411A7"/>
    <w:rsid w:val="00E4180D"/>
    <w:rsid w:val="00E41FED"/>
    <w:rsid w:val="00E43A7D"/>
    <w:rsid w:val="00E43B9B"/>
    <w:rsid w:val="00E44F6F"/>
    <w:rsid w:val="00E4516C"/>
    <w:rsid w:val="00E4574C"/>
    <w:rsid w:val="00E4787E"/>
    <w:rsid w:val="00E62890"/>
    <w:rsid w:val="00E642C9"/>
    <w:rsid w:val="00E64B7A"/>
    <w:rsid w:val="00E670F3"/>
    <w:rsid w:val="00E70458"/>
    <w:rsid w:val="00E74B94"/>
    <w:rsid w:val="00E75261"/>
    <w:rsid w:val="00E77046"/>
    <w:rsid w:val="00E77CFE"/>
    <w:rsid w:val="00E80DCF"/>
    <w:rsid w:val="00E81440"/>
    <w:rsid w:val="00E81E09"/>
    <w:rsid w:val="00E82583"/>
    <w:rsid w:val="00E82A97"/>
    <w:rsid w:val="00E8383C"/>
    <w:rsid w:val="00E84109"/>
    <w:rsid w:val="00E84D3D"/>
    <w:rsid w:val="00E87CF7"/>
    <w:rsid w:val="00E930F8"/>
    <w:rsid w:val="00E93354"/>
    <w:rsid w:val="00E95B07"/>
    <w:rsid w:val="00EA16F2"/>
    <w:rsid w:val="00EA2F90"/>
    <w:rsid w:val="00EA32DA"/>
    <w:rsid w:val="00EA374B"/>
    <w:rsid w:val="00EA501E"/>
    <w:rsid w:val="00EA6ABE"/>
    <w:rsid w:val="00EA74E5"/>
    <w:rsid w:val="00EB06F3"/>
    <w:rsid w:val="00EB080D"/>
    <w:rsid w:val="00EB0BAC"/>
    <w:rsid w:val="00EB204E"/>
    <w:rsid w:val="00EB33F3"/>
    <w:rsid w:val="00EB505C"/>
    <w:rsid w:val="00EB61A4"/>
    <w:rsid w:val="00EB7568"/>
    <w:rsid w:val="00EC0C63"/>
    <w:rsid w:val="00EC2B75"/>
    <w:rsid w:val="00EC3CB6"/>
    <w:rsid w:val="00EC46A2"/>
    <w:rsid w:val="00EC4F5F"/>
    <w:rsid w:val="00EC59F7"/>
    <w:rsid w:val="00ED49AA"/>
    <w:rsid w:val="00ED58F3"/>
    <w:rsid w:val="00ED5B19"/>
    <w:rsid w:val="00ED6CD1"/>
    <w:rsid w:val="00ED7759"/>
    <w:rsid w:val="00EE034F"/>
    <w:rsid w:val="00EE0EC2"/>
    <w:rsid w:val="00EE0EDC"/>
    <w:rsid w:val="00EE1786"/>
    <w:rsid w:val="00EE1F01"/>
    <w:rsid w:val="00EE496A"/>
    <w:rsid w:val="00EE4B68"/>
    <w:rsid w:val="00EE4EA2"/>
    <w:rsid w:val="00EE7952"/>
    <w:rsid w:val="00EF16FB"/>
    <w:rsid w:val="00EF1EF4"/>
    <w:rsid w:val="00EF3C65"/>
    <w:rsid w:val="00EF4746"/>
    <w:rsid w:val="00EF6B38"/>
    <w:rsid w:val="00F01FA6"/>
    <w:rsid w:val="00F01FCD"/>
    <w:rsid w:val="00F07F28"/>
    <w:rsid w:val="00F1221A"/>
    <w:rsid w:val="00F14612"/>
    <w:rsid w:val="00F175A4"/>
    <w:rsid w:val="00F21AC2"/>
    <w:rsid w:val="00F25EB1"/>
    <w:rsid w:val="00F27557"/>
    <w:rsid w:val="00F309BF"/>
    <w:rsid w:val="00F32E76"/>
    <w:rsid w:val="00F36406"/>
    <w:rsid w:val="00F36570"/>
    <w:rsid w:val="00F3753C"/>
    <w:rsid w:val="00F411F5"/>
    <w:rsid w:val="00F416ED"/>
    <w:rsid w:val="00F45189"/>
    <w:rsid w:val="00F45264"/>
    <w:rsid w:val="00F45936"/>
    <w:rsid w:val="00F45FE5"/>
    <w:rsid w:val="00F50F2A"/>
    <w:rsid w:val="00F523AC"/>
    <w:rsid w:val="00F547C2"/>
    <w:rsid w:val="00F56E7D"/>
    <w:rsid w:val="00F6193A"/>
    <w:rsid w:val="00F63BBD"/>
    <w:rsid w:val="00F64382"/>
    <w:rsid w:val="00F65962"/>
    <w:rsid w:val="00F70EEF"/>
    <w:rsid w:val="00F731EB"/>
    <w:rsid w:val="00F7353D"/>
    <w:rsid w:val="00F73E55"/>
    <w:rsid w:val="00F7541A"/>
    <w:rsid w:val="00F761E2"/>
    <w:rsid w:val="00F769D3"/>
    <w:rsid w:val="00F80A88"/>
    <w:rsid w:val="00F80E88"/>
    <w:rsid w:val="00F816DC"/>
    <w:rsid w:val="00F82E6C"/>
    <w:rsid w:val="00F832A9"/>
    <w:rsid w:val="00F8483A"/>
    <w:rsid w:val="00F903D8"/>
    <w:rsid w:val="00F90D85"/>
    <w:rsid w:val="00F92932"/>
    <w:rsid w:val="00F93471"/>
    <w:rsid w:val="00F9412F"/>
    <w:rsid w:val="00F9593A"/>
    <w:rsid w:val="00F96DEB"/>
    <w:rsid w:val="00FA3050"/>
    <w:rsid w:val="00FA309A"/>
    <w:rsid w:val="00FA35D4"/>
    <w:rsid w:val="00FA39BE"/>
    <w:rsid w:val="00FA451C"/>
    <w:rsid w:val="00FA4CB0"/>
    <w:rsid w:val="00FA4CB5"/>
    <w:rsid w:val="00FA521A"/>
    <w:rsid w:val="00FA603C"/>
    <w:rsid w:val="00FB1CB0"/>
    <w:rsid w:val="00FB1E21"/>
    <w:rsid w:val="00FB47D5"/>
    <w:rsid w:val="00FB5B4E"/>
    <w:rsid w:val="00FB7976"/>
    <w:rsid w:val="00FC0026"/>
    <w:rsid w:val="00FC013E"/>
    <w:rsid w:val="00FC1010"/>
    <w:rsid w:val="00FC26E4"/>
    <w:rsid w:val="00FC31DA"/>
    <w:rsid w:val="00FC3ED8"/>
    <w:rsid w:val="00FC62D3"/>
    <w:rsid w:val="00FD02DF"/>
    <w:rsid w:val="00FD0A5A"/>
    <w:rsid w:val="00FD0D4B"/>
    <w:rsid w:val="00FD2F33"/>
    <w:rsid w:val="00FD30F3"/>
    <w:rsid w:val="00FD31EC"/>
    <w:rsid w:val="00FD424E"/>
    <w:rsid w:val="00FD4D94"/>
    <w:rsid w:val="00FD56F5"/>
    <w:rsid w:val="00FD5ED6"/>
    <w:rsid w:val="00FD6B61"/>
    <w:rsid w:val="00FD79A3"/>
    <w:rsid w:val="00FE0B7E"/>
    <w:rsid w:val="00FE0C52"/>
    <w:rsid w:val="00FE0D90"/>
    <w:rsid w:val="00FE13E9"/>
    <w:rsid w:val="00FE1559"/>
    <w:rsid w:val="00FE3697"/>
    <w:rsid w:val="00FE49CD"/>
    <w:rsid w:val="00FF0175"/>
    <w:rsid w:val="00FF1488"/>
    <w:rsid w:val="00FF15F3"/>
    <w:rsid w:val="00FF2E1B"/>
    <w:rsid w:val="00FF30BA"/>
    <w:rsid w:val="00FF3A64"/>
    <w:rsid w:val="00FF45D6"/>
    <w:rsid w:val="00FF55DE"/>
    <w:rsid w:val="00FF65F4"/>
    <w:rsid w:val="00FF691E"/>
    <w:rsid w:val="00FF69FC"/>
    <w:rsid w:val="00FF6D73"/>
    <w:rsid w:val="00FF754D"/>
    <w:rsid w:val="01323CE1"/>
    <w:rsid w:val="0140446D"/>
    <w:rsid w:val="018A2858"/>
    <w:rsid w:val="018F0EAC"/>
    <w:rsid w:val="01E46D89"/>
    <w:rsid w:val="0243408A"/>
    <w:rsid w:val="02551B85"/>
    <w:rsid w:val="025900C3"/>
    <w:rsid w:val="025A529E"/>
    <w:rsid w:val="026E6F9B"/>
    <w:rsid w:val="02A46519"/>
    <w:rsid w:val="02D259FE"/>
    <w:rsid w:val="03227733"/>
    <w:rsid w:val="036A1510"/>
    <w:rsid w:val="039D4BB1"/>
    <w:rsid w:val="03D31019"/>
    <w:rsid w:val="03D77B5A"/>
    <w:rsid w:val="03E105A9"/>
    <w:rsid w:val="040C6A6B"/>
    <w:rsid w:val="042A2F82"/>
    <w:rsid w:val="0467589C"/>
    <w:rsid w:val="04790609"/>
    <w:rsid w:val="04CE1F73"/>
    <w:rsid w:val="04D70BF5"/>
    <w:rsid w:val="051E4FBF"/>
    <w:rsid w:val="052E7D72"/>
    <w:rsid w:val="057D1AA2"/>
    <w:rsid w:val="05AE7AD2"/>
    <w:rsid w:val="05C5176E"/>
    <w:rsid w:val="05FF7E43"/>
    <w:rsid w:val="06257970"/>
    <w:rsid w:val="06346D9B"/>
    <w:rsid w:val="06387B29"/>
    <w:rsid w:val="06450013"/>
    <w:rsid w:val="0664216F"/>
    <w:rsid w:val="06862F11"/>
    <w:rsid w:val="06A25465"/>
    <w:rsid w:val="06A94575"/>
    <w:rsid w:val="06AE5F9D"/>
    <w:rsid w:val="06D2567A"/>
    <w:rsid w:val="06FD6FA8"/>
    <w:rsid w:val="074F7A86"/>
    <w:rsid w:val="07706336"/>
    <w:rsid w:val="07B26419"/>
    <w:rsid w:val="07C531B9"/>
    <w:rsid w:val="07FE736C"/>
    <w:rsid w:val="0821502D"/>
    <w:rsid w:val="082C07C8"/>
    <w:rsid w:val="087D74C8"/>
    <w:rsid w:val="08B466A8"/>
    <w:rsid w:val="08FD7FD5"/>
    <w:rsid w:val="091E2397"/>
    <w:rsid w:val="09500A59"/>
    <w:rsid w:val="09AD42D5"/>
    <w:rsid w:val="09FA7720"/>
    <w:rsid w:val="0A633666"/>
    <w:rsid w:val="0A6E5D8A"/>
    <w:rsid w:val="0A945A32"/>
    <w:rsid w:val="0AB34E8B"/>
    <w:rsid w:val="0AC612EC"/>
    <w:rsid w:val="0AD8302C"/>
    <w:rsid w:val="0AEB668F"/>
    <w:rsid w:val="0AEF78E0"/>
    <w:rsid w:val="0AF50259"/>
    <w:rsid w:val="0B186F04"/>
    <w:rsid w:val="0B36352A"/>
    <w:rsid w:val="0B4D5672"/>
    <w:rsid w:val="0B6245D6"/>
    <w:rsid w:val="0B845C4F"/>
    <w:rsid w:val="0BE6159E"/>
    <w:rsid w:val="0C047130"/>
    <w:rsid w:val="0C394176"/>
    <w:rsid w:val="0C8B7F7D"/>
    <w:rsid w:val="0CBE0A34"/>
    <w:rsid w:val="0CF32131"/>
    <w:rsid w:val="0D270E19"/>
    <w:rsid w:val="0D97136B"/>
    <w:rsid w:val="0E3F35E0"/>
    <w:rsid w:val="0E447760"/>
    <w:rsid w:val="0E540613"/>
    <w:rsid w:val="0E582DEB"/>
    <w:rsid w:val="0E734563"/>
    <w:rsid w:val="0E8225A8"/>
    <w:rsid w:val="0E947D89"/>
    <w:rsid w:val="0EC817E1"/>
    <w:rsid w:val="0EC95C85"/>
    <w:rsid w:val="0ED257F6"/>
    <w:rsid w:val="0EE25213"/>
    <w:rsid w:val="0EFE55BC"/>
    <w:rsid w:val="0F1C263F"/>
    <w:rsid w:val="0F63718B"/>
    <w:rsid w:val="0F8B70CF"/>
    <w:rsid w:val="0F986838"/>
    <w:rsid w:val="0F9E5027"/>
    <w:rsid w:val="0FA41119"/>
    <w:rsid w:val="0FE5536B"/>
    <w:rsid w:val="0FEB42EF"/>
    <w:rsid w:val="101806AE"/>
    <w:rsid w:val="101B4048"/>
    <w:rsid w:val="106D2B6E"/>
    <w:rsid w:val="109B05B9"/>
    <w:rsid w:val="10A81994"/>
    <w:rsid w:val="10E82AAF"/>
    <w:rsid w:val="110A15E8"/>
    <w:rsid w:val="111B1A47"/>
    <w:rsid w:val="112F7103"/>
    <w:rsid w:val="11847C41"/>
    <w:rsid w:val="119D52D9"/>
    <w:rsid w:val="11DE3E15"/>
    <w:rsid w:val="11E87B7B"/>
    <w:rsid w:val="123A4FB2"/>
    <w:rsid w:val="124E24E9"/>
    <w:rsid w:val="130A686C"/>
    <w:rsid w:val="13116373"/>
    <w:rsid w:val="134D481A"/>
    <w:rsid w:val="13A02D2C"/>
    <w:rsid w:val="141F3110"/>
    <w:rsid w:val="14F94403"/>
    <w:rsid w:val="14FB1B9A"/>
    <w:rsid w:val="15026F70"/>
    <w:rsid w:val="15317590"/>
    <w:rsid w:val="1548097A"/>
    <w:rsid w:val="159D6231"/>
    <w:rsid w:val="160E21CF"/>
    <w:rsid w:val="16163FC7"/>
    <w:rsid w:val="165938AC"/>
    <w:rsid w:val="167C538B"/>
    <w:rsid w:val="16A050D6"/>
    <w:rsid w:val="16E178E4"/>
    <w:rsid w:val="1716737A"/>
    <w:rsid w:val="17283764"/>
    <w:rsid w:val="17617B1B"/>
    <w:rsid w:val="17653944"/>
    <w:rsid w:val="17654071"/>
    <w:rsid w:val="17987EEC"/>
    <w:rsid w:val="17B66CAD"/>
    <w:rsid w:val="17ED6BE8"/>
    <w:rsid w:val="181464D3"/>
    <w:rsid w:val="185D40D7"/>
    <w:rsid w:val="188B7B07"/>
    <w:rsid w:val="18EF453A"/>
    <w:rsid w:val="19726F19"/>
    <w:rsid w:val="19A61157"/>
    <w:rsid w:val="19B30E3F"/>
    <w:rsid w:val="19C87C5C"/>
    <w:rsid w:val="19DE010A"/>
    <w:rsid w:val="19E7724D"/>
    <w:rsid w:val="1A054928"/>
    <w:rsid w:val="1A35167D"/>
    <w:rsid w:val="1A4A0A2E"/>
    <w:rsid w:val="1A4D6A87"/>
    <w:rsid w:val="1A59266D"/>
    <w:rsid w:val="1AE164CB"/>
    <w:rsid w:val="1AE47A0B"/>
    <w:rsid w:val="1AF14D3A"/>
    <w:rsid w:val="1B0350B7"/>
    <w:rsid w:val="1B4750A6"/>
    <w:rsid w:val="1B4E665D"/>
    <w:rsid w:val="1B51079C"/>
    <w:rsid w:val="1B6C1251"/>
    <w:rsid w:val="1B770817"/>
    <w:rsid w:val="1BC5013A"/>
    <w:rsid w:val="1BE7774A"/>
    <w:rsid w:val="1C0F1353"/>
    <w:rsid w:val="1C4C7F5C"/>
    <w:rsid w:val="1C6653E0"/>
    <w:rsid w:val="1C8D093E"/>
    <w:rsid w:val="1CAB020C"/>
    <w:rsid w:val="1CB37C51"/>
    <w:rsid w:val="1CC55B1D"/>
    <w:rsid w:val="1CCD41B6"/>
    <w:rsid w:val="1CDA72AF"/>
    <w:rsid w:val="1CEB326A"/>
    <w:rsid w:val="1D1E39ED"/>
    <w:rsid w:val="1D2447D0"/>
    <w:rsid w:val="1D2A1C09"/>
    <w:rsid w:val="1D442F48"/>
    <w:rsid w:val="1D5C366D"/>
    <w:rsid w:val="1D5F2CF1"/>
    <w:rsid w:val="1D8D60CF"/>
    <w:rsid w:val="1DAC7728"/>
    <w:rsid w:val="1DBA3880"/>
    <w:rsid w:val="1E5A60D2"/>
    <w:rsid w:val="1ECA494A"/>
    <w:rsid w:val="1EF465C8"/>
    <w:rsid w:val="1EF84C8C"/>
    <w:rsid w:val="1F042D95"/>
    <w:rsid w:val="1F2D7B6A"/>
    <w:rsid w:val="1F86382C"/>
    <w:rsid w:val="1FA847DD"/>
    <w:rsid w:val="1FA84F90"/>
    <w:rsid w:val="1FB6521F"/>
    <w:rsid w:val="1FB70859"/>
    <w:rsid w:val="204D2351"/>
    <w:rsid w:val="207D68CF"/>
    <w:rsid w:val="212B22B1"/>
    <w:rsid w:val="21723F5A"/>
    <w:rsid w:val="217438B5"/>
    <w:rsid w:val="219E0FC2"/>
    <w:rsid w:val="21B55BF5"/>
    <w:rsid w:val="21BB766A"/>
    <w:rsid w:val="21D16685"/>
    <w:rsid w:val="21DC5877"/>
    <w:rsid w:val="21F73E4D"/>
    <w:rsid w:val="22140B6D"/>
    <w:rsid w:val="22387D8C"/>
    <w:rsid w:val="23072480"/>
    <w:rsid w:val="232E7531"/>
    <w:rsid w:val="234113CC"/>
    <w:rsid w:val="237357D0"/>
    <w:rsid w:val="2376551F"/>
    <w:rsid w:val="23A11C4A"/>
    <w:rsid w:val="23BA5426"/>
    <w:rsid w:val="24106F08"/>
    <w:rsid w:val="24162224"/>
    <w:rsid w:val="245F4530"/>
    <w:rsid w:val="248C4AF7"/>
    <w:rsid w:val="24A32153"/>
    <w:rsid w:val="25186BC6"/>
    <w:rsid w:val="252B1120"/>
    <w:rsid w:val="253F200C"/>
    <w:rsid w:val="25477C36"/>
    <w:rsid w:val="258778A8"/>
    <w:rsid w:val="259359C5"/>
    <w:rsid w:val="25CF7452"/>
    <w:rsid w:val="25F00B2B"/>
    <w:rsid w:val="25FD7B6A"/>
    <w:rsid w:val="25FF1B34"/>
    <w:rsid w:val="26064C71"/>
    <w:rsid w:val="260E00A3"/>
    <w:rsid w:val="26133B6C"/>
    <w:rsid w:val="263F63D5"/>
    <w:rsid w:val="264208E0"/>
    <w:rsid w:val="26D42FC1"/>
    <w:rsid w:val="26DD103B"/>
    <w:rsid w:val="26E77609"/>
    <w:rsid w:val="270D4CAF"/>
    <w:rsid w:val="2720370E"/>
    <w:rsid w:val="2723183D"/>
    <w:rsid w:val="272C16E8"/>
    <w:rsid w:val="275B44D0"/>
    <w:rsid w:val="2764601D"/>
    <w:rsid w:val="276F758C"/>
    <w:rsid w:val="27AF0D6F"/>
    <w:rsid w:val="27E702F7"/>
    <w:rsid w:val="27EE55CC"/>
    <w:rsid w:val="27F0676D"/>
    <w:rsid w:val="28177609"/>
    <w:rsid w:val="28262BE6"/>
    <w:rsid w:val="282F3137"/>
    <w:rsid w:val="285C6DCA"/>
    <w:rsid w:val="28704100"/>
    <w:rsid w:val="28A13496"/>
    <w:rsid w:val="28AC57A4"/>
    <w:rsid w:val="290556B4"/>
    <w:rsid w:val="29427AD9"/>
    <w:rsid w:val="29E259F5"/>
    <w:rsid w:val="29FF2103"/>
    <w:rsid w:val="2A0864E5"/>
    <w:rsid w:val="2A133F79"/>
    <w:rsid w:val="2A965CA5"/>
    <w:rsid w:val="2AA1140C"/>
    <w:rsid w:val="2AFF093C"/>
    <w:rsid w:val="2B0076DF"/>
    <w:rsid w:val="2B126126"/>
    <w:rsid w:val="2B452C8F"/>
    <w:rsid w:val="2B86060E"/>
    <w:rsid w:val="2B8F368C"/>
    <w:rsid w:val="2B9E5B19"/>
    <w:rsid w:val="2BA32F62"/>
    <w:rsid w:val="2BB03D41"/>
    <w:rsid w:val="2BFE31ED"/>
    <w:rsid w:val="2C1F6F27"/>
    <w:rsid w:val="2C305FCE"/>
    <w:rsid w:val="2C4A7254"/>
    <w:rsid w:val="2C4C53A8"/>
    <w:rsid w:val="2CC771C5"/>
    <w:rsid w:val="2CE83C08"/>
    <w:rsid w:val="2D2A56E9"/>
    <w:rsid w:val="2D3B4E80"/>
    <w:rsid w:val="2D571EA3"/>
    <w:rsid w:val="2DD438A6"/>
    <w:rsid w:val="2DF70BA5"/>
    <w:rsid w:val="2E1253DB"/>
    <w:rsid w:val="2E9978FD"/>
    <w:rsid w:val="2EAB4607"/>
    <w:rsid w:val="2ECE479A"/>
    <w:rsid w:val="2EF66F51"/>
    <w:rsid w:val="2F1E1840"/>
    <w:rsid w:val="2F3F313D"/>
    <w:rsid w:val="2FE06533"/>
    <w:rsid w:val="3032784D"/>
    <w:rsid w:val="30636320"/>
    <w:rsid w:val="307078D7"/>
    <w:rsid w:val="30D036F0"/>
    <w:rsid w:val="30F83551"/>
    <w:rsid w:val="310D52A4"/>
    <w:rsid w:val="310D769B"/>
    <w:rsid w:val="315579E6"/>
    <w:rsid w:val="3173374F"/>
    <w:rsid w:val="318D6246"/>
    <w:rsid w:val="31A6556F"/>
    <w:rsid w:val="31AC0DC2"/>
    <w:rsid w:val="31AD1775"/>
    <w:rsid w:val="31F97998"/>
    <w:rsid w:val="32452D6E"/>
    <w:rsid w:val="3255020E"/>
    <w:rsid w:val="32917FB8"/>
    <w:rsid w:val="32997781"/>
    <w:rsid w:val="32BE0DF3"/>
    <w:rsid w:val="33010C9A"/>
    <w:rsid w:val="33202A94"/>
    <w:rsid w:val="33245CBD"/>
    <w:rsid w:val="333B18DB"/>
    <w:rsid w:val="3362279F"/>
    <w:rsid w:val="33724637"/>
    <w:rsid w:val="338E715F"/>
    <w:rsid w:val="33D91C40"/>
    <w:rsid w:val="34007B50"/>
    <w:rsid w:val="3413690A"/>
    <w:rsid w:val="34303D32"/>
    <w:rsid w:val="351A24E7"/>
    <w:rsid w:val="352350EC"/>
    <w:rsid w:val="352A11F5"/>
    <w:rsid w:val="35431A3E"/>
    <w:rsid w:val="359B05AD"/>
    <w:rsid w:val="35DB798D"/>
    <w:rsid w:val="35E0728C"/>
    <w:rsid w:val="35E34777"/>
    <w:rsid w:val="36C344B8"/>
    <w:rsid w:val="36E01D0D"/>
    <w:rsid w:val="36F54198"/>
    <w:rsid w:val="37193DB1"/>
    <w:rsid w:val="37887BDC"/>
    <w:rsid w:val="37D16ABD"/>
    <w:rsid w:val="37F30DCD"/>
    <w:rsid w:val="380828A3"/>
    <w:rsid w:val="381908E5"/>
    <w:rsid w:val="388F212A"/>
    <w:rsid w:val="38A87E0A"/>
    <w:rsid w:val="38B451B9"/>
    <w:rsid w:val="38E60687"/>
    <w:rsid w:val="390A5E0D"/>
    <w:rsid w:val="39341998"/>
    <w:rsid w:val="39736669"/>
    <w:rsid w:val="3A16402C"/>
    <w:rsid w:val="3A232CD6"/>
    <w:rsid w:val="3A255BDB"/>
    <w:rsid w:val="3A313054"/>
    <w:rsid w:val="3A3A5C00"/>
    <w:rsid w:val="3A575643"/>
    <w:rsid w:val="3A797CAF"/>
    <w:rsid w:val="3ABF0EE4"/>
    <w:rsid w:val="3ADC19E2"/>
    <w:rsid w:val="3B3F3117"/>
    <w:rsid w:val="3B6300F5"/>
    <w:rsid w:val="3B9F6AFF"/>
    <w:rsid w:val="3BBB65C6"/>
    <w:rsid w:val="3BD27A6B"/>
    <w:rsid w:val="3C9E227E"/>
    <w:rsid w:val="3CA96076"/>
    <w:rsid w:val="3CEC1737"/>
    <w:rsid w:val="3CF30D3C"/>
    <w:rsid w:val="3D150DBA"/>
    <w:rsid w:val="3D512538"/>
    <w:rsid w:val="3D583BAC"/>
    <w:rsid w:val="3D7068F2"/>
    <w:rsid w:val="3D9A1E88"/>
    <w:rsid w:val="3DB42DAD"/>
    <w:rsid w:val="3DEF0EA8"/>
    <w:rsid w:val="3DF067DF"/>
    <w:rsid w:val="3E37371B"/>
    <w:rsid w:val="3F76656C"/>
    <w:rsid w:val="3FBE607A"/>
    <w:rsid w:val="3FD047A2"/>
    <w:rsid w:val="40211D99"/>
    <w:rsid w:val="40520D87"/>
    <w:rsid w:val="407B43DB"/>
    <w:rsid w:val="40F00575"/>
    <w:rsid w:val="41031EBC"/>
    <w:rsid w:val="410B53D9"/>
    <w:rsid w:val="411F5E45"/>
    <w:rsid w:val="419332A6"/>
    <w:rsid w:val="41B60798"/>
    <w:rsid w:val="41C52EE3"/>
    <w:rsid w:val="41C66387"/>
    <w:rsid w:val="4235270E"/>
    <w:rsid w:val="424A0376"/>
    <w:rsid w:val="42AC3C6D"/>
    <w:rsid w:val="42B75819"/>
    <w:rsid w:val="42D50CB6"/>
    <w:rsid w:val="42D906A2"/>
    <w:rsid w:val="43323530"/>
    <w:rsid w:val="434150E2"/>
    <w:rsid w:val="436F482D"/>
    <w:rsid w:val="437D2A37"/>
    <w:rsid w:val="437F7840"/>
    <w:rsid w:val="43A650D8"/>
    <w:rsid w:val="43B77F96"/>
    <w:rsid w:val="43D97FCA"/>
    <w:rsid w:val="44443463"/>
    <w:rsid w:val="44491A1A"/>
    <w:rsid w:val="444B3A28"/>
    <w:rsid w:val="44613C8E"/>
    <w:rsid w:val="448E07FB"/>
    <w:rsid w:val="44CE36AB"/>
    <w:rsid w:val="454F0FD0"/>
    <w:rsid w:val="459B1828"/>
    <w:rsid w:val="45A100BA"/>
    <w:rsid w:val="45AA1D44"/>
    <w:rsid w:val="45C73FC5"/>
    <w:rsid w:val="46001A02"/>
    <w:rsid w:val="4609327B"/>
    <w:rsid w:val="462C7B1B"/>
    <w:rsid w:val="4665558C"/>
    <w:rsid w:val="46C335C7"/>
    <w:rsid w:val="480F2E5A"/>
    <w:rsid w:val="488462F3"/>
    <w:rsid w:val="48B11661"/>
    <w:rsid w:val="4968161B"/>
    <w:rsid w:val="49804BB7"/>
    <w:rsid w:val="49846DC7"/>
    <w:rsid w:val="4987615C"/>
    <w:rsid w:val="49DB044D"/>
    <w:rsid w:val="49E11D1A"/>
    <w:rsid w:val="49E15DA4"/>
    <w:rsid w:val="49E34CBE"/>
    <w:rsid w:val="4A2D21E3"/>
    <w:rsid w:val="4A3D5A74"/>
    <w:rsid w:val="4AAD49AB"/>
    <w:rsid w:val="4AC322A6"/>
    <w:rsid w:val="4AC86792"/>
    <w:rsid w:val="4B475260"/>
    <w:rsid w:val="4B4D5AAB"/>
    <w:rsid w:val="4B4E4840"/>
    <w:rsid w:val="4BA70BA0"/>
    <w:rsid w:val="4C020D0A"/>
    <w:rsid w:val="4C152FFA"/>
    <w:rsid w:val="4C23458D"/>
    <w:rsid w:val="4C676721"/>
    <w:rsid w:val="4C6F0F12"/>
    <w:rsid w:val="4C7D1B39"/>
    <w:rsid w:val="4C955802"/>
    <w:rsid w:val="4CB915F7"/>
    <w:rsid w:val="4D387D69"/>
    <w:rsid w:val="4D5261B3"/>
    <w:rsid w:val="4D696D9F"/>
    <w:rsid w:val="4D8462D8"/>
    <w:rsid w:val="4DB35F12"/>
    <w:rsid w:val="4E013DEC"/>
    <w:rsid w:val="4E757944"/>
    <w:rsid w:val="4ECA5384"/>
    <w:rsid w:val="4EE83744"/>
    <w:rsid w:val="4F023A58"/>
    <w:rsid w:val="4F1706B6"/>
    <w:rsid w:val="4F1D6A04"/>
    <w:rsid w:val="4F210491"/>
    <w:rsid w:val="4F3A5808"/>
    <w:rsid w:val="4F57133C"/>
    <w:rsid w:val="4F585AB2"/>
    <w:rsid w:val="4F772AC5"/>
    <w:rsid w:val="4FA0531A"/>
    <w:rsid w:val="4FB61E0F"/>
    <w:rsid w:val="4FB71212"/>
    <w:rsid w:val="5043552B"/>
    <w:rsid w:val="504A1A7A"/>
    <w:rsid w:val="50B22ADA"/>
    <w:rsid w:val="50C87BA9"/>
    <w:rsid w:val="50D8321E"/>
    <w:rsid w:val="50EB659A"/>
    <w:rsid w:val="51002139"/>
    <w:rsid w:val="514661B6"/>
    <w:rsid w:val="518634B0"/>
    <w:rsid w:val="518F2EF0"/>
    <w:rsid w:val="51A032F9"/>
    <w:rsid w:val="51EF7344"/>
    <w:rsid w:val="522A1187"/>
    <w:rsid w:val="523B6887"/>
    <w:rsid w:val="52462557"/>
    <w:rsid w:val="524E5697"/>
    <w:rsid w:val="5260237F"/>
    <w:rsid w:val="52900F78"/>
    <w:rsid w:val="52CA0382"/>
    <w:rsid w:val="52F25B56"/>
    <w:rsid w:val="530F33D5"/>
    <w:rsid w:val="538E1C7E"/>
    <w:rsid w:val="53C70333"/>
    <w:rsid w:val="53C83296"/>
    <w:rsid w:val="540C3F7F"/>
    <w:rsid w:val="540E1C3E"/>
    <w:rsid w:val="544469CF"/>
    <w:rsid w:val="544D7D8B"/>
    <w:rsid w:val="545A24A8"/>
    <w:rsid w:val="545F186C"/>
    <w:rsid w:val="546815D9"/>
    <w:rsid w:val="547B339E"/>
    <w:rsid w:val="548A56A4"/>
    <w:rsid w:val="54F14BBA"/>
    <w:rsid w:val="54FE47BB"/>
    <w:rsid w:val="55015628"/>
    <w:rsid w:val="55464651"/>
    <w:rsid w:val="55465184"/>
    <w:rsid w:val="55475FB6"/>
    <w:rsid w:val="559B6945"/>
    <w:rsid w:val="559D089E"/>
    <w:rsid w:val="55EE10FA"/>
    <w:rsid w:val="55F0762E"/>
    <w:rsid w:val="55F3226C"/>
    <w:rsid w:val="55FD065F"/>
    <w:rsid w:val="56342C4A"/>
    <w:rsid w:val="56352B53"/>
    <w:rsid w:val="563F226F"/>
    <w:rsid w:val="56505911"/>
    <w:rsid w:val="56D03BAD"/>
    <w:rsid w:val="56E11927"/>
    <w:rsid w:val="56F161D0"/>
    <w:rsid w:val="572071BE"/>
    <w:rsid w:val="575223DF"/>
    <w:rsid w:val="575443FE"/>
    <w:rsid w:val="57686183"/>
    <w:rsid w:val="57D6253F"/>
    <w:rsid w:val="57E05344"/>
    <w:rsid w:val="57FE1FC5"/>
    <w:rsid w:val="580B5F93"/>
    <w:rsid w:val="58295109"/>
    <w:rsid w:val="585E1E20"/>
    <w:rsid w:val="58616387"/>
    <w:rsid w:val="586C4E02"/>
    <w:rsid w:val="58753345"/>
    <w:rsid w:val="589D35BC"/>
    <w:rsid w:val="58D91D00"/>
    <w:rsid w:val="58E32E94"/>
    <w:rsid w:val="58EB7B73"/>
    <w:rsid w:val="590B5B1F"/>
    <w:rsid w:val="59376914"/>
    <w:rsid w:val="59891EF8"/>
    <w:rsid w:val="59C81C62"/>
    <w:rsid w:val="59CE0F32"/>
    <w:rsid w:val="59ED3351"/>
    <w:rsid w:val="5A0031AA"/>
    <w:rsid w:val="5A1364F2"/>
    <w:rsid w:val="5A3B3ED2"/>
    <w:rsid w:val="5A511C57"/>
    <w:rsid w:val="5A6B0BC7"/>
    <w:rsid w:val="5AC22F09"/>
    <w:rsid w:val="5AC4380F"/>
    <w:rsid w:val="5ACC6324"/>
    <w:rsid w:val="5AF20429"/>
    <w:rsid w:val="5B5F0153"/>
    <w:rsid w:val="5B887E3F"/>
    <w:rsid w:val="5BD42177"/>
    <w:rsid w:val="5C043425"/>
    <w:rsid w:val="5C155359"/>
    <w:rsid w:val="5C18790B"/>
    <w:rsid w:val="5C1C0F32"/>
    <w:rsid w:val="5C5C11AE"/>
    <w:rsid w:val="5CD26DE2"/>
    <w:rsid w:val="5D3C2811"/>
    <w:rsid w:val="5DC00B84"/>
    <w:rsid w:val="5DFA13B3"/>
    <w:rsid w:val="5E023994"/>
    <w:rsid w:val="5E17357B"/>
    <w:rsid w:val="5E437B09"/>
    <w:rsid w:val="5E6807D1"/>
    <w:rsid w:val="5E6864AF"/>
    <w:rsid w:val="5F2D7E51"/>
    <w:rsid w:val="5F822458"/>
    <w:rsid w:val="5F92520A"/>
    <w:rsid w:val="5FA16C3A"/>
    <w:rsid w:val="5FB53F74"/>
    <w:rsid w:val="5FD4310E"/>
    <w:rsid w:val="5FD87A02"/>
    <w:rsid w:val="60476088"/>
    <w:rsid w:val="604B59A4"/>
    <w:rsid w:val="60556426"/>
    <w:rsid w:val="6063119E"/>
    <w:rsid w:val="60744FAA"/>
    <w:rsid w:val="608E79D6"/>
    <w:rsid w:val="60AA20C1"/>
    <w:rsid w:val="60BA67A8"/>
    <w:rsid w:val="60C2565D"/>
    <w:rsid w:val="60C70EC5"/>
    <w:rsid w:val="60D66A46"/>
    <w:rsid w:val="60F44CBD"/>
    <w:rsid w:val="618D7A19"/>
    <w:rsid w:val="619729C3"/>
    <w:rsid w:val="61AD7ADC"/>
    <w:rsid w:val="61BD5D78"/>
    <w:rsid w:val="61D95DCA"/>
    <w:rsid w:val="61ED6709"/>
    <w:rsid w:val="62217D85"/>
    <w:rsid w:val="62410803"/>
    <w:rsid w:val="62747537"/>
    <w:rsid w:val="62AB1EEE"/>
    <w:rsid w:val="62BF0E8B"/>
    <w:rsid w:val="62C04D0E"/>
    <w:rsid w:val="62F214C8"/>
    <w:rsid w:val="630B6B00"/>
    <w:rsid w:val="63157B20"/>
    <w:rsid w:val="632C14B3"/>
    <w:rsid w:val="6346519F"/>
    <w:rsid w:val="634E31D8"/>
    <w:rsid w:val="63D619DB"/>
    <w:rsid w:val="63ED4A40"/>
    <w:rsid w:val="644E5BFE"/>
    <w:rsid w:val="64542BAC"/>
    <w:rsid w:val="64576046"/>
    <w:rsid w:val="6482664B"/>
    <w:rsid w:val="64B74DAD"/>
    <w:rsid w:val="64C851B4"/>
    <w:rsid w:val="64E00204"/>
    <w:rsid w:val="65236647"/>
    <w:rsid w:val="655C7046"/>
    <w:rsid w:val="65601D08"/>
    <w:rsid w:val="65826932"/>
    <w:rsid w:val="65A92947"/>
    <w:rsid w:val="65E47DC1"/>
    <w:rsid w:val="65E945AF"/>
    <w:rsid w:val="66316505"/>
    <w:rsid w:val="665536B3"/>
    <w:rsid w:val="6662116D"/>
    <w:rsid w:val="66F11EA0"/>
    <w:rsid w:val="66FB6D44"/>
    <w:rsid w:val="671918AF"/>
    <w:rsid w:val="674072DB"/>
    <w:rsid w:val="677B0220"/>
    <w:rsid w:val="678F1BEF"/>
    <w:rsid w:val="679A4C3E"/>
    <w:rsid w:val="67CB2091"/>
    <w:rsid w:val="6817624D"/>
    <w:rsid w:val="681B536C"/>
    <w:rsid w:val="68A9003D"/>
    <w:rsid w:val="68CA50AF"/>
    <w:rsid w:val="68CD2DF1"/>
    <w:rsid w:val="69047A1F"/>
    <w:rsid w:val="694D49D3"/>
    <w:rsid w:val="69722765"/>
    <w:rsid w:val="69B06793"/>
    <w:rsid w:val="6A18009C"/>
    <w:rsid w:val="6A503CD9"/>
    <w:rsid w:val="6A6D045F"/>
    <w:rsid w:val="6A80784F"/>
    <w:rsid w:val="6AE6019A"/>
    <w:rsid w:val="6B18368D"/>
    <w:rsid w:val="6B2107C4"/>
    <w:rsid w:val="6B4C44A1"/>
    <w:rsid w:val="6B62707D"/>
    <w:rsid w:val="6B681E59"/>
    <w:rsid w:val="6B943B9E"/>
    <w:rsid w:val="6B961BC0"/>
    <w:rsid w:val="6BED678B"/>
    <w:rsid w:val="6C78650C"/>
    <w:rsid w:val="6C85388F"/>
    <w:rsid w:val="6CD5260D"/>
    <w:rsid w:val="6D255513"/>
    <w:rsid w:val="6D2956EB"/>
    <w:rsid w:val="6D3E250F"/>
    <w:rsid w:val="6D6C2BD8"/>
    <w:rsid w:val="6D6E201B"/>
    <w:rsid w:val="6D721C63"/>
    <w:rsid w:val="6DAA1605"/>
    <w:rsid w:val="6E103CBF"/>
    <w:rsid w:val="6E7D7067"/>
    <w:rsid w:val="6ECC36E5"/>
    <w:rsid w:val="6EE669BA"/>
    <w:rsid w:val="6F413BF1"/>
    <w:rsid w:val="6F7E41B7"/>
    <w:rsid w:val="6F871F4B"/>
    <w:rsid w:val="6F906926"/>
    <w:rsid w:val="6FBF0C14"/>
    <w:rsid w:val="700417EE"/>
    <w:rsid w:val="702A1FFA"/>
    <w:rsid w:val="70626515"/>
    <w:rsid w:val="707A560C"/>
    <w:rsid w:val="70BC0E22"/>
    <w:rsid w:val="71080E6A"/>
    <w:rsid w:val="71193077"/>
    <w:rsid w:val="712324FF"/>
    <w:rsid w:val="716F713B"/>
    <w:rsid w:val="717B7A12"/>
    <w:rsid w:val="71C10A40"/>
    <w:rsid w:val="71CD1ED7"/>
    <w:rsid w:val="71E518A8"/>
    <w:rsid w:val="7219566A"/>
    <w:rsid w:val="72347346"/>
    <w:rsid w:val="725C43DF"/>
    <w:rsid w:val="727162DD"/>
    <w:rsid w:val="728A2A17"/>
    <w:rsid w:val="72A32AC8"/>
    <w:rsid w:val="72F351D0"/>
    <w:rsid w:val="73227DBF"/>
    <w:rsid w:val="73AD1B0C"/>
    <w:rsid w:val="73B3030F"/>
    <w:rsid w:val="73D5080C"/>
    <w:rsid w:val="741B5358"/>
    <w:rsid w:val="746C29C2"/>
    <w:rsid w:val="74A0585D"/>
    <w:rsid w:val="74CB6A56"/>
    <w:rsid w:val="75055F09"/>
    <w:rsid w:val="755109A1"/>
    <w:rsid w:val="75BD744C"/>
    <w:rsid w:val="7601218A"/>
    <w:rsid w:val="7601232C"/>
    <w:rsid w:val="763B6BB8"/>
    <w:rsid w:val="765B4ABF"/>
    <w:rsid w:val="766905FD"/>
    <w:rsid w:val="76B060B6"/>
    <w:rsid w:val="76B36A39"/>
    <w:rsid w:val="76B94248"/>
    <w:rsid w:val="77001477"/>
    <w:rsid w:val="77607756"/>
    <w:rsid w:val="77625CAB"/>
    <w:rsid w:val="776C7C79"/>
    <w:rsid w:val="7771703D"/>
    <w:rsid w:val="77AA66B8"/>
    <w:rsid w:val="77D90BBB"/>
    <w:rsid w:val="78857244"/>
    <w:rsid w:val="788A2AAC"/>
    <w:rsid w:val="789D458E"/>
    <w:rsid w:val="78B32150"/>
    <w:rsid w:val="78C064CE"/>
    <w:rsid w:val="78FA2B90"/>
    <w:rsid w:val="79002D6F"/>
    <w:rsid w:val="792958C9"/>
    <w:rsid w:val="79C92884"/>
    <w:rsid w:val="79DB270F"/>
    <w:rsid w:val="79F57850"/>
    <w:rsid w:val="7A313193"/>
    <w:rsid w:val="7A543372"/>
    <w:rsid w:val="7A821A86"/>
    <w:rsid w:val="7AA22155"/>
    <w:rsid w:val="7AB636E5"/>
    <w:rsid w:val="7AE364A4"/>
    <w:rsid w:val="7B1C3CFE"/>
    <w:rsid w:val="7B7D4FBD"/>
    <w:rsid w:val="7B7E008E"/>
    <w:rsid w:val="7C00639B"/>
    <w:rsid w:val="7C201BD5"/>
    <w:rsid w:val="7C2F5D3D"/>
    <w:rsid w:val="7C5A2796"/>
    <w:rsid w:val="7CA1387A"/>
    <w:rsid w:val="7CDE5175"/>
    <w:rsid w:val="7CE238F1"/>
    <w:rsid w:val="7CF633EF"/>
    <w:rsid w:val="7D0F17D2"/>
    <w:rsid w:val="7D32101D"/>
    <w:rsid w:val="7DA438C4"/>
    <w:rsid w:val="7E175BEE"/>
    <w:rsid w:val="7E182448"/>
    <w:rsid w:val="7E8A78E5"/>
    <w:rsid w:val="7E9A3702"/>
    <w:rsid w:val="7E9F7EDE"/>
    <w:rsid w:val="7EBF2084"/>
    <w:rsid w:val="7ED611F2"/>
    <w:rsid w:val="7EDA1A5B"/>
    <w:rsid w:val="7EF65C63"/>
    <w:rsid w:val="7EFC6D6D"/>
    <w:rsid w:val="7F3F2C1B"/>
    <w:rsid w:val="7F5D4D7F"/>
    <w:rsid w:val="7F8C7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99"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sz w:val="21"/>
      <w:lang w:val="en-US" w:eastAsia="zh-CN" w:bidi="ar-SA"/>
    </w:rPr>
  </w:style>
  <w:style w:type="paragraph" w:styleId="4">
    <w:name w:val="heading 1"/>
    <w:basedOn w:val="1"/>
    <w:next w:val="1"/>
    <w:link w:val="187"/>
    <w:autoRedefine/>
    <w:qFormat/>
    <w:uiPriority w:val="0"/>
    <w:pPr>
      <w:jc w:val="center"/>
      <w:outlineLvl w:val="0"/>
    </w:pPr>
    <w:rPr>
      <w:b/>
      <w:sz w:val="24"/>
    </w:rPr>
  </w:style>
  <w:style w:type="paragraph" w:styleId="5">
    <w:name w:val="heading 2"/>
    <w:basedOn w:val="1"/>
    <w:next w:val="1"/>
    <w:link w:val="260"/>
    <w:autoRedefine/>
    <w:qFormat/>
    <w:uiPriority w:val="0"/>
    <w:pPr>
      <w:spacing w:line="360" w:lineRule="auto"/>
      <w:jc w:val="center"/>
      <w:outlineLvl w:val="1"/>
    </w:pPr>
    <w:rPr>
      <w:rFonts w:ascii="Arial" w:hAnsi="Arial" w:eastAsia="宋体"/>
      <w:b/>
      <w:sz w:val="30"/>
    </w:rPr>
  </w:style>
  <w:style w:type="paragraph" w:styleId="6">
    <w:name w:val="heading 3"/>
    <w:basedOn w:val="1"/>
    <w:next w:val="1"/>
    <w:link w:val="380"/>
    <w:autoRedefine/>
    <w:qFormat/>
    <w:uiPriority w:val="0"/>
    <w:pPr>
      <w:spacing w:before="260" w:after="260" w:line="416" w:lineRule="auto"/>
      <w:jc w:val="center"/>
      <w:outlineLvl w:val="2"/>
    </w:pPr>
    <w:rPr>
      <w:rFonts w:ascii="Times New Roman" w:hAnsi="Times New Roman" w:eastAsia="宋体"/>
      <w:b/>
      <w:sz w:val="32"/>
    </w:rPr>
  </w:style>
  <w:style w:type="paragraph" w:styleId="7">
    <w:name w:val="heading 4"/>
    <w:basedOn w:val="1"/>
    <w:next w:val="1"/>
    <w:link w:val="207"/>
    <w:autoRedefine/>
    <w:qFormat/>
    <w:uiPriority w:val="0"/>
    <w:pPr>
      <w:spacing w:before="280" w:after="290" w:line="376" w:lineRule="auto"/>
      <w:outlineLvl w:val="3"/>
    </w:pPr>
    <w:rPr>
      <w:rFonts w:ascii="Arial" w:eastAsia="黑体"/>
      <w:b/>
      <w:sz w:val="28"/>
    </w:rPr>
  </w:style>
  <w:style w:type="paragraph" w:styleId="8">
    <w:name w:val="heading 5"/>
    <w:basedOn w:val="1"/>
    <w:next w:val="1"/>
    <w:link w:val="330"/>
    <w:autoRedefine/>
    <w:qFormat/>
    <w:uiPriority w:val="0"/>
    <w:pPr>
      <w:spacing w:before="280" w:after="290" w:line="376" w:lineRule="atLeast"/>
      <w:outlineLvl w:val="4"/>
    </w:pPr>
    <w:rPr>
      <w:b/>
      <w:sz w:val="28"/>
    </w:rPr>
  </w:style>
  <w:style w:type="paragraph" w:styleId="9">
    <w:name w:val="heading 6"/>
    <w:basedOn w:val="1"/>
    <w:next w:val="1"/>
    <w:link w:val="362"/>
    <w:autoRedefine/>
    <w:qFormat/>
    <w:uiPriority w:val="0"/>
    <w:pPr>
      <w:spacing w:before="240" w:after="64" w:line="320" w:lineRule="atLeast"/>
      <w:outlineLvl w:val="5"/>
    </w:pPr>
    <w:rPr>
      <w:rFonts w:ascii="Arial" w:eastAsia="黑体"/>
      <w:b/>
      <w:sz w:val="24"/>
    </w:rPr>
  </w:style>
  <w:style w:type="paragraph" w:styleId="10">
    <w:name w:val="heading 7"/>
    <w:basedOn w:val="1"/>
    <w:next w:val="1"/>
    <w:link w:val="113"/>
    <w:autoRedefine/>
    <w:qFormat/>
    <w:uiPriority w:val="0"/>
    <w:pPr>
      <w:spacing w:before="240" w:after="64" w:line="320" w:lineRule="atLeast"/>
      <w:outlineLvl w:val="6"/>
    </w:pPr>
    <w:rPr>
      <w:b/>
      <w:sz w:val="24"/>
    </w:rPr>
  </w:style>
  <w:style w:type="paragraph" w:styleId="11">
    <w:name w:val="heading 8"/>
    <w:basedOn w:val="1"/>
    <w:next w:val="1"/>
    <w:link w:val="234"/>
    <w:autoRedefine/>
    <w:qFormat/>
    <w:uiPriority w:val="0"/>
    <w:pPr>
      <w:spacing w:before="240" w:after="64" w:line="320" w:lineRule="atLeast"/>
      <w:outlineLvl w:val="7"/>
    </w:pPr>
    <w:rPr>
      <w:rFonts w:ascii="Arial" w:eastAsia="黑体"/>
      <w:sz w:val="24"/>
    </w:rPr>
  </w:style>
  <w:style w:type="paragraph" w:styleId="12">
    <w:name w:val="heading 9"/>
    <w:basedOn w:val="1"/>
    <w:next w:val="1"/>
    <w:link w:val="230"/>
    <w:autoRedefine/>
    <w:qFormat/>
    <w:uiPriority w:val="0"/>
    <w:pPr>
      <w:spacing w:before="240" w:after="64" w:line="320" w:lineRule="atLeast"/>
      <w:outlineLvl w:val="8"/>
    </w:pPr>
    <w:rPr>
      <w:rFonts w:ascii="Arial" w:eastAsia="黑体"/>
      <w:sz w:val="20"/>
    </w:rPr>
  </w:style>
  <w:style w:type="character" w:default="1" w:styleId="54">
    <w:name w:val="Default Paragraph Font"/>
    <w:autoRedefine/>
    <w:unhideWhenUsed/>
    <w:qFormat/>
    <w:uiPriority w:val="1"/>
  </w:style>
  <w:style w:type="table" w:default="1" w:styleId="5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313"/>
    <w:autoRedefine/>
    <w:qFormat/>
    <w:uiPriority w:val="0"/>
    <w:pPr>
      <w:autoSpaceDE w:val="0"/>
      <w:autoSpaceDN w:val="0"/>
      <w:adjustRightInd w:val="0"/>
      <w:ind w:firstLine="420"/>
      <w:jc w:val="left"/>
    </w:pPr>
    <w:rPr>
      <w:rFonts w:ascii="Calibri" w:hAnsi="Calibri"/>
    </w:rPr>
  </w:style>
  <w:style w:type="paragraph" w:styleId="3">
    <w:name w:val="Body Text Indent"/>
    <w:basedOn w:val="1"/>
    <w:link w:val="335"/>
    <w:autoRedefine/>
    <w:qFormat/>
    <w:uiPriority w:val="0"/>
    <w:pPr>
      <w:spacing w:after="120"/>
      <w:ind w:left="420"/>
    </w:pPr>
    <w:rPr>
      <w:sz w:val="20"/>
    </w:rPr>
  </w:style>
  <w:style w:type="paragraph" w:styleId="13">
    <w:name w:val="toc 7"/>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styleId="14">
    <w:name w:val="Normal Indent"/>
    <w:basedOn w:val="1"/>
    <w:link w:val="174"/>
    <w:autoRedefine/>
    <w:qFormat/>
    <w:uiPriority w:val="0"/>
    <w:pPr>
      <w:wordWrap w:val="0"/>
      <w:ind w:left="3400"/>
      <w:jc w:val="both"/>
    </w:pPr>
    <w:rPr>
      <w:rFonts w:ascii="Times New Roman" w:hAnsi="Times New Roman" w:eastAsia="宋体" w:cs="Times New Roman"/>
      <w:sz w:val="21"/>
      <w:lang w:val="en-US" w:eastAsia="zh-CN" w:bidi="ar-SA"/>
    </w:rPr>
  </w:style>
  <w:style w:type="paragraph" w:styleId="15">
    <w:name w:val="index 5"/>
    <w:basedOn w:val="1"/>
    <w:next w:val="1"/>
    <w:autoRedefine/>
    <w:qFormat/>
    <w:uiPriority w:val="0"/>
    <w:pPr>
      <w:ind w:left="1680"/>
    </w:pPr>
    <w:rPr>
      <w:kern w:val="2"/>
      <w:szCs w:val="24"/>
    </w:rPr>
  </w:style>
  <w:style w:type="paragraph" w:styleId="16">
    <w:name w:val="Document Map"/>
    <w:basedOn w:val="1"/>
    <w:next w:val="17"/>
    <w:link w:val="270"/>
    <w:autoRedefine/>
    <w:qFormat/>
    <w:uiPriority w:val="0"/>
    <w:pPr>
      <w:shd w:val="clear" w:color="000000" w:fill="000080"/>
    </w:pPr>
    <w:rPr>
      <w:sz w:val="20"/>
    </w:rPr>
  </w:style>
  <w:style w:type="paragraph" w:customStyle="1" w:styleId="17">
    <w:name w:val="目录 21"/>
    <w:basedOn w:val="1"/>
    <w:next w:val="1"/>
    <w:autoRedefine/>
    <w:qFormat/>
    <w:uiPriority w:val="0"/>
    <w:pPr>
      <w:ind w:left="420"/>
    </w:pPr>
  </w:style>
  <w:style w:type="paragraph" w:styleId="18">
    <w:name w:val="annotation text"/>
    <w:basedOn w:val="1"/>
    <w:link w:val="359"/>
    <w:autoRedefine/>
    <w:qFormat/>
    <w:uiPriority w:val="0"/>
    <w:rPr>
      <w:sz w:val="20"/>
    </w:rPr>
  </w:style>
  <w:style w:type="paragraph" w:styleId="19">
    <w:name w:val="Salutation"/>
    <w:basedOn w:val="1"/>
    <w:next w:val="1"/>
    <w:link w:val="272"/>
    <w:autoRedefine/>
    <w:qFormat/>
    <w:uiPriority w:val="0"/>
    <w:rPr>
      <w:rFonts w:ascii="仿宋_GB2312" w:eastAsia="仿宋_GB2312"/>
      <w:sz w:val="24"/>
    </w:rPr>
  </w:style>
  <w:style w:type="paragraph" w:styleId="20">
    <w:name w:val="Body Text 3"/>
    <w:basedOn w:val="1"/>
    <w:next w:val="1"/>
    <w:link w:val="373"/>
    <w:autoRedefine/>
    <w:qFormat/>
    <w:uiPriority w:val="0"/>
    <w:pPr>
      <w:autoSpaceDE w:val="0"/>
      <w:autoSpaceDN w:val="0"/>
      <w:spacing w:line="410" w:lineRule="atLeast"/>
    </w:pPr>
    <w:rPr>
      <w:rFonts w:ascii="宋体"/>
      <w:color w:val="000000"/>
      <w:sz w:val="24"/>
    </w:rPr>
  </w:style>
  <w:style w:type="paragraph" w:styleId="21">
    <w:name w:val="Body Text"/>
    <w:basedOn w:val="1"/>
    <w:link w:val="372"/>
    <w:autoRedefine/>
    <w:qFormat/>
    <w:uiPriority w:val="0"/>
    <w:pPr>
      <w:spacing w:after="120"/>
    </w:pPr>
    <w:rPr>
      <w:sz w:val="20"/>
    </w:rPr>
  </w:style>
  <w:style w:type="paragraph" w:styleId="22">
    <w:name w:val="Block Text"/>
    <w:basedOn w:val="1"/>
    <w:next w:val="1"/>
    <w:autoRedefine/>
    <w:qFormat/>
    <w:uiPriority w:val="0"/>
    <w:pPr>
      <w:ind w:left="1171" w:right="91" w:hanging="1080"/>
    </w:pPr>
    <w:rPr>
      <w:rFonts w:eastAsia="楷体_GB2312"/>
    </w:rPr>
  </w:style>
  <w:style w:type="paragraph" w:styleId="23">
    <w:name w:val="toc 5"/>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24">
    <w:name w:val="toc 3"/>
    <w:next w:val="1"/>
    <w:autoRedefine/>
    <w:qFormat/>
    <w:uiPriority w:val="0"/>
    <w:pPr>
      <w:wordWrap w:val="0"/>
      <w:ind w:left="425"/>
      <w:jc w:val="both"/>
    </w:pPr>
    <w:rPr>
      <w:rFonts w:ascii="Times New Roman" w:hAnsi="Times New Roman" w:eastAsia="宋体" w:cs="Times New Roman"/>
      <w:sz w:val="21"/>
      <w:lang w:val="en-US" w:eastAsia="zh-CN" w:bidi="ar-SA"/>
    </w:rPr>
  </w:style>
  <w:style w:type="paragraph" w:styleId="25">
    <w:name w:val="Plain Text"/>
    <w:basedOn w:val="1"/>
    <w:next w:val="1"/>
    <w:link w:val="126"/>
    <w:autoRedefine/>
    <w:qFormat/>
    <w:uiPriority w:val="0"/>
    <w:rPr>
      <w:rFonts w:ascii="宋体"/>
      <w:sz w:val="20"/>
    </w:rPr>
  </w:style>
  <w:style w:type="paragraph" w:styleId="26">
    <w:name w:val="toc 8"/>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styleId="27">
    <w:name w:val="Date"/>
    <w:basedOn w:val="1"/>
    <w:next w:val="1"/>
    <w:link w:val="236"/>
    <w:autoRedefine/>
    <w:qFormat/>
    <w:uiPriority w:val="0"/>
    <w:rPr>
      <w:sz w:val="24"/>
    </w:rPr>
  </w:style>
  <w:style w:type="paragraph" w:styleId="28">
    <w:name w:val="Body Text Indent 2"/>
    <w:basedOn w:val="1"/>
    <w:next w:val="29"/>
    <w:link w:val="193"/>
    <w:autoRedefine/>
    <w:qFormat/>
    <w:uiPriority w:val="0"/>
    <w:pPr>
      <w:spacing w:after="120" w:line="480" w:lineRule="auto"/>
      <w:ind w:left="420"/>
    </w:pPr>
    <w:rPr>
      <w:sz w:val="20"/>
    </w:rPr>
  </w:style>
  <w:style w:type="paragraph" w:customStyle="1" w:styleId="29">
    <w:name w:val="目录 91"/>
    <w:basedOn w:val="1"/>
    <w:next w:val="1"/>
    <w:autoRedefine/>
    <w:qFormat/>
    <w:uiPriority w:val="99"/>
    <w:pPr>
      <w:ind w:left="3360"/>
    </w:pPr>
    <w:rPr>
      <w:rFonts w:ascii="Calibri"/>
    </w:rPr>
  </w:style>
  <w:style w:type="paragraph" w:styleId="30">
    <w:name w:val="Balloon Text"/>
    <w:basedOn w:val="1"/>
    <w:next w:val="31"/>
    <w:link w:val="344"/>
    <w:autoRedefine/>
    <w:qFormat/>
    <w:uiPriority w:val="0"/>
    <w:rPr>
      <w:rFonts w:ascii="Calibri"/>
      <w:sz w:val="18"/>
    </w:rPr>
  </w:style>
  <w:style w:type="paragraph" w:customStyle="1" w:styleId="31">
    <w:name w:val="正文缩进1"/>
    <w:basedOn w:val="1"/>
    <w:next w:val="1"/>
    <w:autoRedefine/>
    <w:qFormat/>
    <w:uiPriority w:val="0"/>
    <w:pPr>
      <w:widowControl/>
      <w:ind w:firstLine="420"/>
    </w:pPr>
    <w:rPr>
      <w:sz w:val="20"/>
    </w:rPr>
  </w:style>
  <w:style w:type="paragraph" w:styleId="32">
    <w:name w:val="footer"/>
    <w:basedOn w:val="1"/>
    <w:autoRedefine/>
    <w:qFormat/>
    <w:uiPriority w:val="0"/>
    <w:rPr>
      <w:sz w:val="18"/>
    </w:rPr>
  </w:style>
  <w:style w:type="paragraph" w:styleId="33">
    <w:name w:val="envelope return"/>
    <w:qFormat/>
    <w:uiPriority w:val="99"/>
    <w:pPr>
      <w:widowControl w:val="0"/>
      <w:autoSpaceDE w:val="0"/>
      <w:autoSpaceDN w:val="0"/>
      <w:snapToGrid w:val="0"/>
      <w:jc w:val="left"/>
    </w:pPr>
    <w:rPr>
      <w:rFonts w:ascii="Arial" w:hAnsi="Arial" w:eastAsia="宋体" w:cs="宋体"/>
      <w:kern w:val="0"/>
      <w:sz w:val="21"/>
      <w:szCs w:val="22"/>
      <w:lang w:val="zh-CN" w:eastAsia="zh-CN" w:bidi="ar-SA"/>
    </w:rPr>
  </w:style>
  <w:style w:type="paragraph" w:styleId="34">
    <w:name w:val="header"/>
    <w:basedOn w:val="1"/>
    <w:next w:val="1"/>
    <w:autoRedefine/>
    <w:qFormat/>
    <w:uiPriority w:val="0"/>
    <w:pPr>
      <w:jc w:val="center"/>
    </w:pPr>
    <w:rPr>
      <w:sz w:val="18"/>
    </w:rPr>
  </w:style>
  <w:style w:type="paragraph" w:styleId="35">
    <w:name w:val="toc 1"/>
    <w:basedOn w:val="1"/>
    <w:next w:val="1"/>
    <w:autoRedefine/>
    <w:qFormat/>
    <w:uiPriority w:val="0"/>
    <w:pPr>
      <w:widowControl/>
      <w:ind w:left="180"/>
    </w:pPr>
    <w:rPr>
      <w:b/>
      <w:caps/>
      <w:sz w:val="20"/>
    </w:rPr>
  </w:style>
  <w:style w:type="paragraph" w:styleId="36">
    <w:name w:val="toc 4"/>
    <w:next w:val="1"/>
    <w:autoRedefine/>
    <w:qFormat/>
    <w:uiPriority w:val="0"/>
    <w:pPr>
      <w:wordWrap w:val="0"/>
      <w:ind w:left="850"/>
      <w:jc w:val="both"/>
    </w:pPr>
    <w:rPr>
      <w:rFonts w:ascii="Times New Roman" w:hAnsi="Times New Roman" w:eastAsia="宋体" w:cs="Times New Roman"/>
      <w:sz w:val="21"/>
      <w:lang w:val="en-US" w:eastAsia="zh-CN" w:bidi="ar-SA"/>
    </w:rPr>
  </w:style>
  <w:style w:type="paragraph" w:styleId="37">
    <w:name w:val="Subtitle"/>
    <w:basedOn w:val="1"/>
    <w:next w:val="1"/>
    <w:link w:val="181"/>
    <w:autoRedefine/>
    <w:qFormat/>
    <w:uiPriority w:val="0"/>
    <w:pPr>
      <w:widowControl/>
      <w:spacing w:after="60"/>
      <w:jc w:val="center"/>
      <w:outlineLvl w:val="1"/>
    </w:pPr>
    <w:rPr>
      <w:rFonts w:ascii="Cambria"/>
      <w:sz w:val="24"/>
    </w:rPr>
  </w:style>
  <w:style w:type="paragraph" w:styleId="38">
    <w:name w:val="footnote text"/>
    <w:basedOn w:val="1"/>
    <w:next w:val="39"/>
    <w:link w:val="122"/>
    <w:autoRedefine/>
    <w:qFormat/>
    <w:uiPriority w:val="0"/>
    <w:rPr>
      <w:rFonts w:ascii="宋体"/>
      <w:sz w:val="18"/>
    </w:rPr>
  </w:style>
  <w:style w:type="paragraph" w:customStyle="1" w:styleId="39">
    <w:name w:val="目录文字"/>
    <w:basedOn w:val="1"/>
    <w:next w:val="1"/>
    <w:autoRedefine/>
    <w:qFormat/>
    <w:uiPriority w:val="0"/>
    <w:pPr>
      <w:widowControl/>
      <w:spacing w:line="480" w:lineRule="auto"/>
    </w:pPr>
    <w:rPr>
      <w:rFonts w:ascii="宋体"/>
      <w:sz w:val="24"/>
    </w:rPr>
  </w:style>
  <w:style w:type="paragraph" w:styleId="40">
    <w:name w:val="toc 6"/>
    <w:next w:val="1"/>
    <w:autoRedefine/>
    <w:qFormat/>
    <w:uiPriority w:val="0"/>
    <w:pPr>
      <w:wordWrap w:val="0"/>
      <w:ind w:left="1700"/>
      <w:jc w:val="both"/>
    </w:pPr>
    <w:rPr>
      <w:rFonts w:ascii="Times New Roman" w:hAnsi="Times New Roman" w:eastAsia="宋体" w:cs="Times New Roman"/>
      <w:sz w:val="21"/>
      <w:lang w:val="en-US" w:eastAsia="zh-CN" w:bidi="ar-SA"/>
    </w:rPr>
  </w:style>
  <w:style w:type="paragraph" w:styleId="41">
    <w:name w:val="Body Text Indent 3"/>
    <w:basedOn w:val="1"/>
    <w:next w:val="1"/>
    <w:link w:val="242"/>
    <w:autoRedefine/>
    <w:qFormat/>
    <w:uiPriority w:val="0"/>
    <w:pPr>
      <w:spacing w:after="120"/>
      <w:ind w:left="420"/>
    </w:pPr>
    <w:rPr>
      <w:sz w:val="16"/>
    </w:rPr>
  </w:style>
  <w:style w:type="paragraph" w:styleId="42">
    <w:name w:val="table of figures"/>
    <w:basedOn w:val="1"/>
    <w:next w:val="1"/>
    <w:qFormat/>
    <w:uiPriority w:val="99"/>
    <w:pPr>
      <w:spacing w:after="200" w:line="276" w:lineRule="auto"/>
      <w:ind w:left="200" w:leftChars="200" w:hanging="200" w:hangingChars="200"/>
      <w:jc w:val="left"/>
    </w:pPr>
    <w:rPr>
      <w:rFonts w:eastAsia="Calibri"/>
      <w:kern w:val="0"/>
      <w:sz w:val="22"/>
      <w:szCs w:val="24"/>
      <w:lang w:eastAsia="en-US"/>
    </w:rPr>
  </w:style>
  <w:style w:type="paragraph" w:styleId="43">
    <w:name w:val="toc 2"/>
    <w:next w:val="1"/>
    <w:autoRedefine/>
    <w:qFormat/>
    <w:uiPriority w:val="0"/>
    <w:pPr>
      <w:wordWrap w:val="0"/>
      <w:jc w:val="both"/>
    </w:pPr>
    <w:rPr>
      <w:rFonts w:ascii="Times New Roman" w:hAnsi="Times New Roman" w:eastAsia="宋体" w:cs="Times New Roman"/>
      <w:sz w:val="21"/>
      <w:lang w:val="en-US" w:eastAsia="zh-CN" w:bidi="ar-SA"/>
    </w:rPr>
  </w:style>
  <w:style w:type="paragraph" w:styleId="44">
    <w:name w:val="toc 9"/>
    <w:next w:val="1"/>
    <w:autoRedefine/>
    <w:qFormat/>
    <w:uiPriority w:val="0"/>
    <w:pPr>
      <w:wordWrap w:val="0"/>
      <w:ind w:left="2975"/>
      <w:jc w:val="both"/>
    </w:pPr>
    <w:rPr>
      <w:rFonts w:ascii="Times New Roman" w:hAnsi="Times New Roman" w:eastAsia="宋体" w:cs="Times New Roman"/>
      <w:sz w:val="21"/>
      <w:lang w:val="en-US" w:eastAsia="zh-CN" w:bidi="ar-SA"/>
    </w:rPr>
  </w:style>
  <w:style w:type="paragraph" w:styleId="45">
    <w:name w:val="Body Text 2"/>
    <w:basedOn w:val="1"/>
    <w:link w:val="271"/>
    <w:autoRedefine/>
    <w:qFormat/>
    <w:uiPriority w:val="0"/>
    <w:pPr>
      <w:spacing w:after="120" w:line="480" w:lineRule="auto"/>
    </w:pPr>
    <w:rPr>
      <w:sz w:val="20"/>
    </w:rPr>
  </w:style>
  <w:style w:type="paragraph" w:styleId="46">
    <w:name w:val="HTML Preformatted"/>
    <w:basedOn w:val="1"/>
    <w:next w:val="1"/>
    <w:link w:val="307"/>
    <w:autoRedefine/>
    <w:qFormat/>
    <w:uiPriority w:val="0"/>
    <w:pPr>
      <w:widowControl/>
    </w:pPr>
    <w:rPr>
      <w:rFonts w:ascii="Arial"/>
      <w:sz w:val="24"/>
    </w:rPr>
  </w:style>
  <w:style w:type="paragraph" w:styleId="47">
    <w:name w:val="Normal (Web)"/>
    <w:basedOn w:val="1"/>
    <w:autoRedefine/>
    <w:qFormat/>
    <w:uiPriority w:val="0"/>
    <w:pPr>
      <w:widowControl/>
      <w:spacing w:before="280" w:after="280"/>
    </w:pPr>
    <w:rPr>
      <w:rFonts w:ascii="宋体"/>
      <w:sz w:val="24"/>
    </w:rPr>
  </w:style>
  <w:style w:type="paragraph" w:styleId="48">
    <w:name w:val="index 1"/>
    <w:basedOn w:val="1"/>
    <w:next w:val="1"/>
    <w:autoRedefine/>
    <w:qFormat/>
    <w:uiPriority w:val="0"/>
    <w:pPr>
      <w:spacing w:line="220" w:lineRule="exact"/>
      <w:jc w:val="center"/>
    </w:pPr>
    <w:rPr>
      <w:rFonts w:ascii="仿宋_GB2312" w:eastAsia="仿宋_GB2312"/>
    </w:rPr>
  </w:style>
  <w:style w:type="paragraph" w:styleId="49">
    <w:name w:val="Title"/>
    <w:basedOn w:val="1"/>
    <w:next w:val="1"/>
    <w:link w:val="302"/>
    <w:autoRedefine/>
    <w:qFormat/>
    <w:uiPriority w:val="10"/>
    <w:pPr>
      <w:spacing w:before="240" w:after="60"/>
      <w:jc w:val="center"/>
      <w:outlineLvl w:val="0"/>
    </w:pPr>
    <w:rPr>
      <w:b/>
      <w:sz w:val="20"/>
    </w:rPr>
  </w:style>
  <w:style w:type="paragraph" w:styleId="50">
    <w:name w:val="annotation subject"/>
    <w:basedOn w:val="18"/>
    <w:next w:val="1"/>
    <w:link w:val="352"/>
    <w:autoRedefine/>
    <w:qFormat/>
    <w:uiPriority w:val="0"/>
    <w:rPr>
      <w:b/>
    </w:rPr>
  </w:style>
  <w:style w:type="paragraph" w:styleId="51">
    <w:name w:val="Body Text First Indent"/>
    <w:basedOn w:val="1"/>
    <w:next w:val="19"/>
    <w:link w:val="376"/>
    <w:autoRedefine/>
    <w:qFormat/>
    <w:uiPriority w:val="0"/>
    <w:pPr>
      <w:spacing w:line="312" w:lineRule="auto"/>
      <w:ind w:firstLine="420"/>
    </w:pPr>
    <w:rPr>
      <w:kern w:val="2"/>
      <w:szCs w:val="24"/>
    </w:rPr>
  </w:style>
  <w:style w:type="table" w:styleId="53">
    <w:name w:val="Table Grid"/>
    <w:basedOn w:val="5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autoRedefine/>
    <w:qFormat/>
    <w:uiPriority w:val="0"/>
    <w:rPr>
      <w:b/>
      <w:sz w:val="20"/>
    </w:rPr>
  </w:style>
  <w:style w:type="character" w:styleId="56">
    <w:name w:val="page number"/>
    <w:autoRedefine/>
    <w:qFormat/>
    <w:uiPriority w:val="0"/>
    <w:rPr>
      <w:sz w:val="20"/>
    </w:rPr>
  </w:style>
  <w:style w:type="character" w:styleId="57">
    <w:name w:val="FollowedHyperlink"/>
    <w:autoRedefine/>
    <w:qFormat/>
    <w:uiPriority w:val="0"/>
    <w:rPr>
      <w:color w:val="373737"/>
      <w:sz w:val="20"/>
      <w:u w:val="none"/>
    </w:rPr>
  </w:style>
  <w:style w:type="character" w:styleId="58">
    <w:name w:val="Emphasis"/>
    <w:autoRedefine/>
    <w:qFormat/>
    <w:uiPriority w:val="0"/>
    <w:rPr>
      <w:sz w:val="20"/>
    </w:rPr>
  </w:style>
  <w:style w:type="character" w:styleId="59">
    <w:name w:val="HTML Definition"/>
    <w:autoRedefine/>
    <w:qFormat/>
    <w:uiPriority w:val="0"/>
    <w:rPr>
      <w:sz w:val="20"/>
    </w:rPr>
  </w:style>
  <w:style w:type="character" w:styleId="60">
    <w:name w:val="HTML Typewriter"/>
    <w:autoRedefine/>
    <w:qFormat/>
    <w:uiPriority w:val="0"/>
    <w:rPr>
      <w:sz w:val="20"/>
    </w:rPr>
  </w:style>
  <w:style w:type="character" w:styleId="61">
    <w:name w:val="HTML Acronym"/>
    <w:autoRedefine/>
    <w:qFormat/>
    <w:uiPriority w:val="0"/>
    <w:rPr>
      <w:sz w:val="20"/>
    </w:rPr>
  </w:style>
  <w:style w:type="character" w:styleId="62">
    <w:name w:val="HTML Variable"/>
    <w:autoRedefine/>
    <w:qFormat/>
    <w:uiPriority w:val="0"/>
    <w:rPr>
      <w:sz w:val="20"/>
    </w:rPr>
  </w:style>
  <w:style w:type="character" w:styleId="63">
    <w:name w:val="Hyperlink"/>
    <w:autoRedefine/>
    <w:qFormat/>
    <w:uiPriority w:val="0"/>
    <w:rPr>
      <w:color w:val="136EC2"/>
      <w:sz w:val="20"/>
      <w:u w:val="single"/>
    </w:rPr>
  </w:style>
  <w:style w:type="character" w:styleId="64">
    <w:name w:val="HTML Code"/>
    <w:autoRedefine/>
    <w:qFormat/>
    <w:uiPriority w:val="0"/>
    <w:rPr>
      <w:sz w:val="20"/>
    </w:rPr>
  </w:style>
  <w:style w:type="character" w:styleId="65">
    <w:name w:val="annotation reference"/>
    <w:autoRedefine/>
    <w:qFormat/>
    <w:uiPriority w:val="0"/>
    <w:rPr>
      <w:sz w:val="20"/>
    </w:rPr>
  </w:style>
  <w:style w:type="character" w:styleId="66">
    <w:name w:val="HTML Cite"/>
    <w:autoRedefine/>
    <w:qFormat/>
    <w:uiPriority w:val="0"/>
    <w:rPr>
      <w:sz w:val="20"/>
    </w:rPr>
  </w:style>
  <w:style w:type="character" w:styleId="67">
    <w:name w:val="HTML Keyboard"/>
    <w:autoRedefine/>
    <w:qFormat/>
    <w:uiPriority w:val="0"/>
    <w:rPr>
      <w:sz w:val="20"/>
    </w:rPr>
  </w:style>
  <w:style w:type="character" w:styleId="68">
    <w:name w:val="HTML Sample"/>
    <w:autoRedefine/>
    <w:qFormat/>
    <w:uiPriority w:val="0"/>
    <w:rPr>
      <w:sz w:val="20"/>
    </w:rPr>
  </w:style>
  <w:style w:type="character" w:customStyle="1" w:styleId="69">
    <w:name w:val="标题 1 Char"/>
    <w:autoRedefine/>
    <w:qFormat/>
    <w:uiPriority w:val="0"/>
    <w:rPr>
      <w:b/>
      <w:sz w:val="20"/>
    </w:rPr>
  </w:style>
  <w:style w:type="character" w:customStyle="1" w:styleId="70">
    <w:name w:val="标题 3 Char"/>
    <w:autoRedefine/>
    <w:qFormat/>
    <w:uiPriority w:val="0"/>
    <w:rPr>
      <w:b/>
      <w:sz w:val="20"/>
    </w:rPr>
  </w:style>
  <w:style w:type="character" w:customStyle="1" w:styleId="71">
    <w:name w:val="页脚 Char"/>
    <w:autoRedefine/>
    <w:qFormat/>
    <w:uiPriority w:val="99"/>
    <w:rPr>
      <w:sz w:val="20"/>
    </w:rPr>
  </w:style>
  <w:style w:type="character" w:customStyle="1" w:styleId="72">
    <w:name w:val="标题 4 Char"/>
    <w:autoRedefine/>
    <w:qFormat/>
    <w:uiPriority w:val="0"/>
    <w:rPr>
      <w:b/>
      <w:sz w:val="20"/>
    </w:rPr>
  </w:style>
  <w:style w:type="character" w:customStyle="1" w:styleId="73">
    <w:name w:val="标题 2 Char"/>
    <w:autoRedefine/>
    <w:qFormat/>
    <w:uiPriority w:val="0"/>
    <w:rPr>
      <w:b/>
      <w:sz w:val="20"/>
    </w:rPr>
  </w:style>
  <w:style w:type="paragraph" w:customStyle="1" w:styleId="74">
    <w:name w:val="正文1"/>
    <w:basedOn w:val="75"/>
    <w:autoRedefine/>
    <w:qFormat/>
    <w:uiPriority w:val="99"/>
    <w:rPr>
      <w:rFonts w:ascii="宋体"/>
    </w:rPr>
  </w:style>
  <w:style w:type="paragraph" w:customStyle="1" w:styleId="75">
    <w:name w:val="正文_0"/>
    <w:basedOn w:val="76"/>
    <w:next w:val="7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正文_1"/>
    <w:qFormat/>
    <w:uiPriority w:val="0"/>
    <w:pPr>
      <w:widowControl w:val="0"/>
      <w:jc w:val="both"/>
    </w:pPr>
    <w:rPr>
      <w:rFonts w:ascii="Calibri" w:hAnsi="Calibri" w:eastAsia="宋体" w:cs="Times New Roman"/>
      <w:kern w:val="2"/>
      <w:sz w:val="24"/>
      <w:szCs w:val="22"/>
      <w:lang w:val="en-US" w:eastAsia="zh-CN" w:bidi="ar-SA"/>
    </w:rPr>
  </w:style>
  <w:style w:type="paragraph" w:customStyle="1" w:styleId="77">
    <w:name w:val="列出段落1"/>
    <w:basedOn w:val="75"/>
    <w:next w:val="78"/>
    <w:autoRedefine/>
    <w:qFormat/>
    <w:uiPriority w:val="0"/>
    <w:pPr>
      <w:ind w:firstLine="420"/>
    </w:pPr>
    <w:rPr>
      <w:rFonts w:ascii="Calibri" w:hAnsi="宋体" w:cs="宋体"/>
    </w:rPr>
  </w:style>
  <w:style w:type="paragraph" w:customStyle="1" w:styleId="78">
    <w:name w:val="Style9"/>
    <w:basedOn w:val="1"/>
    <w:next w:val="79"/>
    <w:autoRedefine/>
    <w:qFormat/>
    <w:uiPriority w:val="0"/>
  </w:style>
  <w:style w:type="paragraph" w:customStyle="1" w:styleId="79">
    <w:name w:val="目录 22"/>
    <w:next w:val="1"/>
    <w:autoRedefine/>
    <w:qFormat/>
    <w:uiPriority w:val="0"/>
    <w:pPr>
      <w:wordWrap w:val="0"/>
      <w:jc w:val="both"/>
    </w:pPr>
    <w:rPr>
      <w:rFonts w:ascii="Times New Roman" w:hAnsi="Times New Roman" w:eastAsia="宋体" w:cs="Times New Roman"/>
      <w:sz w:val="21"/>
      <w:lang w:val="en-US" w:eastAsia="zh-CN" w:bidi="ar-SA"/>
    </w:rPr>
  </w:style>
  <w:style w:type="paragraph" w:customStyle="1" w:styleId="80">
    <w:name w:val="Default"/>
    <w:next w:val="2"/>
    <w:autoRedefine/>
    <w:qFormat/>
    <w:uiPriority w:val="0"/>
    <w:pPr>
      <w:widowControl w:val="0"/>
      <w:autoSpaceDE w:val="0"/>
      <w:autoSpaceDN w:val="0"/>
    </w:pPr>
    <w:rPr>
      <w:rFonts w:ascii="黑体" w:hAnsi="Times New Roman" w:eastAsia="黑体" w:cs="Times New Roman"/>
      <w:lang w:val="en-US" w:eastAsia="zh-CN" w:bidi="ar-SA"/>
    </w:rPr>
  </w:style>
  <w:style w:type="paragraph" w:customStyle="1" w:styleId="81">
    <w:name w:val="目录 81"/>
    <w:basedOn w:val="1"/>
    <w:next w:val="1"/>
    <w:autoRedefine/>
    <w:qFormat/>
    <w:uiPriority w:val="99"/>
    <w:pPr>
      <w:ind w:left="2940"/>
    </w:pPr>
    <w:rPr>
      <w:rFonts w:ascii="Calibri"/>
    </w:rPr>
  </w:style>
  <w:style w:type="character" w:customStyle="1" w:styleId="82">
    <w:name w:val="正文文本缩进 2 字符1"/>
    <w:autoRedefine/>
    <w:qFormat/>
    <w:locked/>
    <w:uiPriority w:val="0"/>
    <w:rPr>
      <w:rFonts w:ascii="Times New Roman" w:hAnsi="Times New Roman" w:eastAsia="宋体" w:cs="Times New Roman"/>
      <w:kern w:val="0"/>
      <w:sz w:val="20"/>
      <w:szCs w:val="20"/>
    </w:rPr>
  </w:style>
  <w:style w:type="character" w:customStyle="1" w:styleId="83">
    <w:name w:val="标题 2 字符1"/>
    <w:autoRedefine/>
    <w:qFormat/>
    <w:locked/>
    <w:uiPriority w:val="0"/>
    <w:rPr>
      <w:rFonts w:ascii="Arial" w:hAnsi="Times New Roman" w:eastAsia="宋体" w:cs="Times New Roman"/>
      <w:b/>
      <w:kern w:val="0"/>
      <w:sz w:val="24"/>
      <w:szCs w:val="20"/>
    </w:rPr>
  </w:style>
  <w:style w:type="character" w:customStyle="1" w:styleId="84">
    <w:name w:val="Font Style122"/>
    <w:autoRedefine/>
    <w:qFormat/>
    <w:uiPriority w:val="0"/>
    <w:rPr>
      <w:sz w:val="20"/>
    </w:rPr>
  </w:style>
  <w:style w:type="character" w:customStyle="1" w:styleId="85">
    <w:name w:val="flatpickr-day"/>
    <w:autoRedefine/>
    <w:qFormat/>
    <w:uiPriority w:val="0"/>
  </w:style>
  <w:style w:type="character" w:customStyle="1" w:styleId="86">
    <w:name w:val="批注框文本 Char"/>
    <w:autoRedefine/>
    <w:qFormat/>
    <w:uiPriority w:val="0"/>
    <w:rPr>
      <w:sz w:val="20"/>
    </w:rPr>
  </w:style>
  <w:style w:type="character" w:customStyle="1" w:styleId="87">
    <w:name w:val="Font Style123"/>
    <w:autoRedefine/>
    <w:qFormat/>
    <w:uiPriority w:val="0"/>
    <w:rPr>
      <w:b/>
      <w:sz w:val="20"/>
    </w:rPr>
  </w:style>
  <w:style w:type="character" w:customStyle="1" w:styleId="88">
    <w:name w:val="正文文本缩进 字符1"/>
    <w:autoRedefine/>
    <w:qFormat/>
    <w:locked/>
    <w:uiPriority w:val="0"/>
    <w:rPr>
      <w:rFonts w:ascii="Times New Roman" w:hAnsi="Times New Roman" w:eastAsia="宋体" w:cs="Times New Roman"/>
      <w:kern w:val="0"/>
      <w:sz w:val="20"/>
      <w:szCs w:val="20"/>
    </w:rPr>
  </w:style>
  <w:style w:type="character" w:customStyle="1" w:styleId="89">
    <w:name w:val="polysemyred"/>
    <w:autoRedefine/>
    <w:qFormat/>
    <w:uiPriority w:val="0"/>
    <w:rPr>
      <w:color w:val="FF6666"/>
      <w:sz w:val="20"/>
    </w:rPr>
  </w:style>
  <w:style w:type="character" w:customStyle="1" w:styleId="90">
    <w:name w:val="dx"/>
    <w:autoRedefine/>
    <w:qFormat/>
    <w:uiPriority w:val="0"/>
    <w:rPr>
      <w:sz w:val="20"/>
    </w:rPr>
  </w:style>
  <w:style w:type="character" w:customStyle="1" w:styleId="91">
    <w:name w:val="NormalCharacter"/>
    <w:autoRedefine/>
    <w:semiHidden/>
    <w:qFormat/>
    <w:uiPriority w:val="0"/>
  </w:style>
  <w:style w:type="character" w:customStyle="1" w:styleId="92">
    <w:name w:val="标题 3 Char1"/>
    <w:autoRedefine/>
    <w:qFormat/>
    <w:uiPriority w:val="0"/>
    <w:rPr>
      <w:b/>
      <w:sz w:val="20"/>
    </w:rPr>
  </w:style>
  <w:style w:type="character" w:customStyle="1" w:styleId="93">
    <w:name w:val="num13"/>
    <w:autoRedefine/>
    <w:qFormat/>
    <w:uiPriority w:val="0"/>
    <w:rPr>
      <w:sz w:val="20"/>
    </w:rPr>
  </w:style>
  <w:style w:type="character" w:customStyle="1" w:styleId="94">
    <w:name w:val="Font Style131"/>
    <w:autoRedefine/>
    <w:qFormat/>
    <w:uiPriority w:val="0"/>
    <w:rPr>
      <w:sz w:val="20"/>
    </w:rPr>
  </w:style>
  <w:style w:type="character" w:customStyle="1" w:styleId="95">
    <w:name w:val="未处理的提及"/>
    <w:autoRedefine/>
    <w:qFormat/>
    <w:uiPriority w:val="0"/>
    <w:rPr>
      <w:color w:val="808080"/>
      <w:sz w:val="20"/>
    </w:rPr>
  </w:style>
  <w:style w:type="character" w:customStyle="1" w:styleId="96">
    <w:name w:val="日期 Char2"/>
    <w:autoRedefine/>
    <w:qFormat/>
    <w:locked/>
    <w:uiPriority w:val="0"/>
    <w:rPr>
      <w:sz w:val="24"/>
    </w:rPr>
  </w:style>
  <w:style w:type="character" w:customStyle="1" w:styleId="97">
    <w:name w:val="引用 Char2"/>
    <w:autoRedefine/>
    <w:qFormat/>
    <w:uiPriority w:val="0"/>
    <w:rPr>
      <w:rFonts w:ascii="Times New Roman" w:hAnsi="Times New Roman" w:eastAsia="宋体" w:cs="Times New Roman"/>
      <w:i/>
      <w:iCs/>
      <w:color w:val="000000"/>
      <w:sz w:val="20"/>
      <w:szCs w:val="24"/>
    </w:rPr>
  </w:style>
  <w:style w:type="character" w:customStyle="1" w:styleId="98">
    <w:name w:val="正文文本缩进 字符"/>
    <w:autoRedefine/>
    <w:qFormat/>
    <w:uiPriority w:val="0"/>
    <w:rPr>
      <w:sz w:val="20"/>
    </w:rPr>
  </w:style>
  <w:style w:type="character" w:customStyle="1" w:styleId="99">
    <w:name w:val="font01"/>
    <w:autoRedefine/>
    <w:qFormat/>
    <w:uiPriority w:val="0"/>
    <w:rPr>
      <w:rFonts w:hint="eastAsia" w:ascii="宋体" w:hAnsi="宋体" w:eastAsia="宋体" w:cs="宋体"/>
      <w:b/>
      <w:color w:val="000000"/>
      <w:sz w:val="22"/>
      <w:szCs w:val="22"/>
      <w:u w:val="none"/>
    </w:rPr>
  </w:style>
  <w:style w:type="character" w:customStyle="1" w:styleId="100">
    <w:name w:val="正文文本 3 Char2"/>
    <w:autoRedefine/>
    <w:qFormat/>
    <w:locked/>
    <w:uiPriority w:val="0"/>
    <w:rPr>
      <w:rFonts w:ascii="宋体"/>
      <w:color w:val="000000"/>
      <w:sz w:val="24"/>
    </w:rPr>
  </w:style>
  <w:style w:type="character" w:customStyle="1" w:styleId="101">
    <w:name w:val="标题 9 字符"/>
    <w:autoRedefine/>
    <w:qFormat/>
    <w:uiPriority w:val="0"/>
    <w:rPr>
      <w:sz w:val="20"/>
    </w:rPr>
  </w:style>
  <w:style w:type="character" w:customStyle="1" w:styleId="102">
    <w:name w:val="num11"/>
    <w:autoRedefine/>
    <w:qFormat/>
    <w:uiPriority w:val="0"/>
    <w:rPr>
      <w:sz w:val="20"/>
    </w:rPr>
  </w:style>
  <w:style w:type="character" w:customStyle="1" w:styleId="103">
    <w:name w:val="num14"/>
    <w:autoRedefine/>
    <w:qFormat/>
    <w:uiPriority w:val="0"/>
    <w:rPr>
      <w:sz w:val="20"/>
    </w:rPr>
  </w:style>
  <w:style w:type="character" w:customStyle="1" w:styleId="104">
    <w:name w:val="正文文本缩进 2 Char"/>
    <w:autoRedefine/>
    <w:qFormat/>
    <w:uiPriority w:val="0"/>
    <w:rPr>
      <w:sz w:val="20"/>
    </w:rPr>
  </w:style>
  <w:style w:type="character" w:customStyle="1" w:styleId="105">
    <w:name w:val="正文文本缩进 2 Char2"/>
    <w:autoRedefine/>
    <w:semiHidden/>
    <w:qFormat/>
    <w:locked/>
    <w:uiPriority w:val="99"/>
  </w:style>
  <w:style w:type="character" w:customStyle="1" w:styleId="106">
    <w:name w:val="Font Style105"/>
    <w:autoRedefine/>
    <w:qFormat/>
    <w:uiPriority w:val="0"/>
    <w:rPr>
      <w:sz w:val="20"/>
    </w:rPr>
  </w:style>
  <w:style w:type="character" w:customStyle="1" w:styleId="107">
    <w:name w:val="num5"/>
    <w:autoRedefine/>
    <w:qFormat/>
    <w:uiPriority w:val="0"/>
    <w:rPr>
      <w:sz w:val="20"/>
    </w:rPr>
  </w:style>
  <w:style w:type="character" w:customStyle="1" w:styleId="108">
    <w:name w:val="引用 Char5"/>
    <w:autoRedefine/>
    <w:qFormat/>
    <w:uiPriority w:val="0"/>
    <w:rPr>
      <w:rFonts w:ascii="Times New Roman" w:hAnsi="Times New Roman" w:eastAsia="宋体" w:cs="Times New Roman"/>
      <w:i/>
      <w:kern w:val="0"/>
      <w:sz w:val="24"/>
      <w:szCs w:val="20"/>
    </w:rPr>
  </w:style>
  <w:style w:type="character" w:customStyle="1" w:styleId="109">
    <w:name w:val="正文文本缩进 3 Char1"/>
    <w:autoRedefine/>
    <w:qFormat/>
    <w:uiPriority w:val="0"/>
    <w:rPr>
      <w:sz w:val="20"/>
    </w:rPr>
  </w:style>
  <w:style w:type="character" w:customStyle="1" w:styleId="110">
    <w:name w:val="num6"/>
    <w:autoRedefine/>
    <w:qFormat/>
    <w:uiPriority w:val="0"/>
    <w:rPr>
      <w:sz w:val="20"/>
    </w:rPr>
  </w:style>
  <w:style w:type="character" w:customStyle="1" w:styleId="111">
    <w:name w:val="明显引用 Char3"/>
    <w:autoRedefine/>
    <w:qFormat/>
    <w:uiPriority w:val="0"/>
    <w:rPr>
      <w:rFonts w:hint="default" w:ascii="Times New Roman" w:hAnsi="宋体" w:eastAsia="宋体" w:cs="宋体"/>
      <w:b/>
      <w:bCs/>
      <w:i/>
      <w:iCs/>
      <w:color w:val="4F81BD"/>
      <w:kern w:val="0"/>
      <w:sz w:val="20"/>
      <w:szCs w:val="20"/>
    </w:rPr>
  </w:style>
  <w:style w:type="character" w:customStyle="1" w:styleId="112">
    <w:name w:val="标题 1 字符1"/>
    <w:autoRedefine/>
    <w:qFormat/>
    <w:locked/>
    <w:uiPriority w:val="0"/>
    <w:rPr>
      <w:rFonts w:ascii="Times New Roman" w:hAnsi="Times New Roman" w:eastAsia="宋体" w:cs="Times New Roman"/>
      <w:b/>
      <w:kern w:val="0"/>
      <w:sz w:val="24"/>
      <w:szCs w:val="20"/>
    </w:rPr>
  </w:style>
  <w:style w:type="character" w:customStyle="1" w:styleId="113">
    <w:name w:val="标题 7 Char2"/>
    <w:link w:val="10"/>
    <w:autoRedefine/>
    <w:qFormat/>
    <w:locked/>
    <w:uiPriority w:val="0"/>
    <w:rPr>
      <w:b/>
      <w:sz w:val="24"/>
    </w:rPr>
  </w:style>
  <w:style w:type="character" w:customStyle="1" w:styleId="114">
    <w:name w:val="标题 3 字符1"/>
    <w:autoRedefine/>
    <w:qFormat/>
    <w:locked/>
    <w:uiPriority w:val="0"/>
    <w:rPr>
      <w:rFonts w:ascii="Times New Roman" w:hAnsi="Times New Roman" w:eastAsia="宋体" w:cs="Times New Roman"/>
      <w:b/>
      <w:kern w:val="0"/>
      <w:sz w:val="32"/>
      <w:szCs w:val="20"/>
    </w:rPr>
  </w:style>
  <w:style w:type="character" w:customStyle="1" w:styleId="115">
    <w:name w:val="页眉 Char"/>
    <w:autoRedefine/>
    <w:qFormat/>
    <w:uiPriority w:val="0"/>
    <w:rPr>
      <w:sz w:val="20"/>
    </w:rPr>
  </w:style>
  <w:style w:type="character" w:customStyle="1" w:styleId="116">
    <w:name w:val="明显参考1"/>
    <w:autoRedefine/>
    <w:qFormat/>
    <w:uiPriority w:val="0"/>
    <w:rPr>
      <w:b/>
      <w:sz w:val="24"/>
      <w:u w:val="single"/>
    </w:rPr>
  </w:style>
  <w:style w:type="character" w:customStyle="1" w:styleId="117">
    <w:name w:val="页脚 Char3"/>
    <w:autoRedefine/>
    <w:qFormat/>
    <w:uiPriority w:val="0"/>
    <w:rPr>
      <w:rFonts w:ascii="Times New Roman" w:hAnsi="Times New Roman" w:eastAsia="宋体" w:cs="Times New Roman"/>
      <w:kern w:val="0"/>
      <w:sz w:val="18"/>
      <w:szCs w:val="20"/>
    </w:rPr>
  </w:style>
  <w:style w:type="character" w:customStyle="1" w:styleId="118">
    <w:name w:val="正文文本 2 Char"/>
    <w:autoRedefine/>
    <w:qFormat/>
    <w:uiPriority w:val="0"/>
    <w:rPr>
      <w:sz w:val="20"/>
    </w:rPr>
  </w:style>
  <w:style w:type="character" w:customStyle="1" w:styleId="119">
    <w:name w:val="日期 Char"/>
    <w:autoRedefine/>
    <w:qFormat/>
    <w:uiPriority w:val="0"/>
    <w:rPr>
      <w:sz w:val="20"/>
    </w:rPr>
  </w:style>
  <w:style w:type="character" w:customStyle="1" w:styleId="120">
    <w:name w:val="引用 Char1"/>
    <w:autoRedefine/>
    <w:qFormat/>
    <w:uiPriority w:val="0"/>
    <w:rPr>
      <w:i/>
      <w:color w:val="000000"/>
      <w:sz w:val="20"/>
    </w:rPr>
  </w:style>
  <w:style w:type="character" w:customStyle="1" w:styleId="121">
    <w:name w:val="Char Char22"/>
    <w:autoRedefine/>
    <w:qFormat/>
    <w:uiPriority w:val="0"/>
    <w:rPr>
      <w:b/>
      <w:bCs/>
      <w:kern w:val="44"/>
      <w:sz w:val="44"/>
      <w:szCs w:val="44"/>
    </w:rPr>
  </w:style>
  <w:style w:type="character" w:customStyle="1" w:styleId="122">
    <w:name w:val="脚注文本 Char3"/>
    <w:link w:val="38"/>
    <w:autoRedefine/>
    <w:qFormat/>
    <w:locked/>
    <w:uiPriority w:val="99"/>
    <w:rPr>
      <w:rFonts w:ascii="宋体"/>
      <w:sz w:val="18"/>
    </w:rPr>
  </w:style>
  <w:style w:type="character" w:customStyle="1" w:styleId="123">
    <w:name w:val="title2"/>
    <w:autoRedefine/>
    <w:qFormat/>
    <w:uiPriority w:val="0"/>
    <w:rPr>
      <w:b/>
      <w:color w:val="000000"/>
      <w:sz w:val="20"/>
    </w:rPr>
  </w:style>
  <w:style w:type="character" w:customStyle="1" w:styleId="124">
    <w:name w:val="Char Char16"/>
    <w:autoRedefine/>
    <w:qFormat/>
    <w:uiPriority w:val="0"/>
    <w:rPr>
      <w:b/>
      <w:sz w:val="20"/>
    </w:rPr>
  </w:style>
  <w:style w:type="character" w:customStyle="1" w:styleId="125">
    <w:name w:val="title_3"/>
    <w:autoRedefine/>
    <w:qFormat/>
    <w:uiPriority w:val="0"/>
    <w:rPr>
      <w:b/>
      <w:sz w:val="20"/>
    </w:rPr>
  </w:style>
  <w:style w:type="character" w:customStyle="1" w:styleId="126">
    <w:name w:val="纯文本 Char4"/>
    <w:link w:val="25"/>
    <w:autoRedefine/>
    <w:qFormat/>
    <w:locked/>
    <w:uiPriority w:val="99"/>
    <w:rPr>
      <w:rFonts w:ascii="宋体"/>
    </w:rPr>
  </w:style>
  <w:style w:type="character" w:customStyle="1" w:styleId="127">
    <w:name w:val="标题 6 字符1"/>
    <w:autoRedefine/>
    <w:qFormat/>
    <w:locked/>
    <w:uiPriority w:val="0"/>
    <w:rPr>
      <w:rFonts w:ascii="Arial" w:hAnsi="Times New Roman" w:eastAsia="黑体" w:cs="Times New Roman"/>
      <w:b/>
      <w:kern w:val="0"/>
      <w:sz w:val="24"/>
      <w:szCs w:val="20"/>
    </w:rPr>
  </w:style>
  <w:style w:type="character" w:customStyle="1" w:styleId="128">
    <w:name w:val="bds_more9"/>
    <w:autoRedefine/>
    <w:qFormat/>
    <w:uiPriority w:val="0"/>
    <w:rPr>
      <w:sz w:val="20"/>
    </w:rPr>
  </w:style>
  <w:style w:type="character" w:customStyle="1" w:styleId="129">
    <w:name w:val="Char Char17"/>
    <w:autoRedefine/>
    <w:qFormat/>
    <w:uiPriority w:val="0"/>
    <w:rPr>
      <w:sz w:val="20"/>
    </w:rPr>
  </w:style>
  <w:style w:type="character" w:customStyle="1" w:styleId="130">
    <w:name w:val="Font Style128"/>
    <w:autoRedefine/>
    <w:qFormat/>
    <w:uiPriority w:val="0"/>
    <w:rPr>
      <w:sz w:val="20"/>
    </w:rPr>
  </w:style>
  <w:style w:type="character" w:customStyle="1" w:styleId="131">
    <w:name w:val="标题 7 字符1"/>
    <w:autoRedefine/>
    <w:qFormat/>
    <w:locked/>
    <w:uiPriority w:val="0"/>
    <w:rPr>
      <w:rFonts w:ascii="Times New Roman" w:hAnsi="Times New Roman" w:eastAsia="宋体" w:cs="Times New Roman"/>
      <w:b/>
      <w:kern w:val="0"/>
      <w:sz w:val="24"/>
      <w:szCs w:val="20"/>
    </w:rPr>
  </w:style>
  <w:style w:type="character" w:customStyle="1" w:styleId="132">
    <w:name w:val="正文文本 3 字符1"/>
    <w:autoRedefine/>
    <w:qFormat/>
    <w:locked/>
    <w:uiPriority w:val="0"/>
    <w:rPr>
      <w:rFonts w:ascii="宋体"/>
      <w:color w:val="000000"/>
      <w:sz w:val="24"/>
    </w:rPr>
  </w:style>
  <w:style w:type="character" w:customStyle="1" w:styleId="133">
    <w:name w:val="Font Style116"/>
    <w:autoRedefine/>
    <w:qFormat/>
    <w:uiPriority w:val="0"/>
    <w:rPr>
      <w:sz w:val="20"/>
    </w:rPr>
  </w:style>
  <w:style w:type="character" w:customStyle="1" w:styleId="134">
    <w:name w:val="批注文字 字符1"/>
    <w:autoRedefine/>
    <w:qFormat/>
    <w:locked/>
    <w:uiPriority w:val="0"/>
  </w:style>
  <w:style w:type="character" w:customStyle="1" w:styleId="135">
    <w:name w:val="批注主题 Char"/>
    <w:autoRedefine/>
    <w:qFormat/>
    <w:uiPriority w:val="0"/>
    <w:rPr>
      <w:b/>
      <w:sz w:val="20"/>
    </w:rPr>
  </w:style>
  <w:style w:type="character" w:customStyle="1" w:styleId="136">
    <w:name w:val="Char Char14"/>
    <w:autoRedefine/>
    <w:qFormat/>
    <w:uiPriority w:val="0"/>
    <w:rPr>
      <w:b/>
      <w:sz w:val="20"/>
    </w:rPr>
  </w:style>
  <w:style w:type="character" w:customStyle="1" w:styleId="137">
    <w:name w:val="页脚 Char1"/>
    <w:autoRedefine/>
    <w:qFormat/>
    <w:uiPriority w:val="0"/>
    <w:rPr>
      <w:sz w:val="20"/>
    </w:rPr>
  </w:style>
  <w:style w:type="character" w:customStyle="1" w:styleId="138">
    <w:name w:val="Font Style126"/>
    <w:autoRedefine/>
    <w:qFormat/>
    <w:uiPriority w:val="0"/>
    <w:rPr>
      <w:b/>
      <w:sz w:val="20"/>
    </w:rPr>
  </w:style>
  <w:style w:type="character" w:customStyle="1" w:styleId="139">
    <w:name w:val="first-child"/>
    <w:autoRedefine/>
    <w:qFormat/>
    <w:uiPriority w:val="0"/>
  </w:style>
  <w:style w:type="character" w:customStyle="1" w:styleId="140">
    <w:name w:val="num111"/>
    <w:autoRedefine/>
    <w:qFormat/>
    <w:uiPriority w:val="0"/>
    <w:rPr>
      <w:sz w:val="20"/>
    </w:rPr>
  </w:style>
  <w:style w:type="character" w:customStyle="1" w:styleId="141">
    <w:name w:val="polysemyexp"/>
    <w:autoRedefine/>
    <w:qFormat/>
    <w:uiPriority w:val="0"/>
    <w:rPr>
      <w:color w:val="AAAAAA"/>
      <w:sz w:val="20"/>
    </w:rPr>
  </w:style>
  <w:style w:type="character" w:customStyle="1" w:styleId="142">
    <w:name w:val="Char Char15"/>
    <w:autoRedefine/>
    <w:qFormat/>
    <w:uiPriority w:val="0"/>
    <w:rPr>
      <w:b/>
      <w:sz w:val="20"/>
    </w:rPr>
  </w:style>
  <w:style w:type="character" w:customStyle="1" w:styleId="143">
    <w:name w:val="页眉 Char2"/>
    <w:autoRedefine/>
    <w:qFormat/>
    <w:uiPriority w:val="0"/>
    <w:rPr>
      <w:rFonts w:hint="default" w:ascii="Times New Roman" w:hAnsi="Times New Roman" w:cs="Times New Roman"/>
      <w:sz w:val="18"/>
    </w:rPr>
  </w:style>
  <w:style w:type="character" w:customStyle="1" w:styleId="144">
    <w:name w:val="sidecatalog-dot1"/>
    <w:autoRedefine/>
    <w:qFormat/>
    <w:uiPriority w:val="0"/>
    <w:rPr>
      <w:sz w:val="20"/>
    </w:rPr>
  </w:style>
  <w:style w:type="character" w:customStyle="1" w:styleId="145">
    <w:name w:val="无间隔 Char"/>
    <w:link w:val="146"/>
    <w:autoRedefine/>
    <w:qFormat/>
    <w:uiPriority w:val="1"/>
    <w:rPr>
      <w:rFonts w:ascii="Calibri" w:hAnsi="Calibri"/>
      <w:sz w:val="24"/>
      <w:szCs w:val="32"/>
      <w:lang w:eastAsia="en-US" w:bidi="en-US"/>
    </w:rPr>
  </w:style>
  <w:style w:type="paragraph" w:styleId="146">
    <w:name w:val="No Spacing"/>
    <w:basedOn w:val="1"/>
    <w:link w:val="145"/>
    <w:autoRedefine/>
    <w:qFormat/>
    <w:uiPriority w:val="99"/>
    <w:pPr>
      <w:widowControl/>
      <w:jc w:val="left"/>
    </w:pPr>
    <w:rPr>
      <w:rFonts w:ascii="Calibri" w:hAnsi="Calibri"/>
      <w:sz w:val="24"/>
      <w:szCs w:val="32"/>
      <w:lang w:eastAsia="en-US" w:bidi="en-US"/>
    </w:rPr>
  </w:style>
  <w:style w:type="character" w:customStyle="1" w:styleId="147">
    <w:name w:val="hover"/>
    <w:autoRedefine/>
    <w:qFormat/>
    <w:uiPriority w:val="0"/>
    <w:rPr>
      <w:color w:val="5FB878"/>
      <w:sz w:val="20"/>
    </w:rPr>
  </w:style>
  <w:style w:type="character" w:customStyle="1" w:styleId="148">
    <w:name w:val="日期 Char1"/>
    <w:autoRedefine/>
    <w:qFormat/>
    <w:uiPriority w:val="0"/>
    <w:rPr>
      <w:sz w:val="20"/>
    </w:rPr>
  </w:style>
  <w:style w:type="character" w:customStyle="1" w:styleId="149">
    <w:name w:val="Font Style117"/>
    <w:autoRedefine/>
    <w:qFormat/>
    <w:uiPriority w:val="0"/>
    <w:rPr>
      <w:sz w:val="20"/>
    </w:rPr>
  </w:style>
  <w:style w:type="character" w:customStyle="1" w:styleId="150">
    <w:name w:val="脚注文本 Char2"/>
    <w:autoRedefine/>
    <w:qFormat/>
    <w:locked/>
    <w:uiPriority w:val="0"/>
    <w:rPr>
      <w:rFonts w:ascii="宋体"/>
      <w:sz w:val="18"/>
    </w:rPr>
  </w:style>
  <w:style w:type="character" w:customStyle="1" w:styleId="151">
    <w:name w:val="正文文本 3 Char"/>
    <w:autoRedefine/>
    <w:qFormat/>
    <w:uiPriority w:val="0"/>
    <w:rPr>
      <w:color w:val="000000"/>
      <w:sz w:val="20"/>
    </w:rPr>
  </w:style>
  <w:style w:type="character" w:customStyle="1" w:styleId="152">
    <w:name w:val="副标题 Char2"/>
    <w:autoRedefine/>
    <w:qFormat/>
    <w:locked/>
    <w:uiPriority w:val="0"/>
    <w:rPr>
      <w:rFonts w:ascii="Cambria"/>
      <w:sz w:val="24"/>
    </w:rPr>
  </w:style>
  <w:style w:type="character" w:customStyle="1" w:styleId="153">
    <w:name w:val="标题 1 Char1"/>
    <w:autoRedefine/>
    <w:qFormat/>
    <w:uiPriority w:val="0"/>
    <w:rPr>
      <w:b/>
      <w:sz w:val="20"/>
    </w:rPr>
  </w:style>
  <w:style w:type="character" w:customStyle="1" w:styleId="154">
    <w:name w:val="bds_nopic2"/>
    <w:autoRedefine/>
    <w:qFormat/>
    <w:uiPriority w:val="0"/>
    <w:rPr>
      <w:sz w:val="20"/>
    </w:rPr>
  </w:style>
  <w:style w:type="character" w:customStyle="1" w:styleId="155">
    <w:name w:val="标题 8 Char1"/>
    <w:autoRedefine/>
    <w:qFormat/>
    <w:uiPriority w:val="0"/>
    <w:rPr>
      <w:sz w:val="20"/>
    </w:rPr>
  </w:style>
  <w:style w:type="character" w:customStyle="1" w:styleId="156">
    <w:name w:val="content"/>
    <w:autoRedefine/>
    <w:qFormat/>
    <w:uiPriority w:val="0"/>
    <w:rPr>
      <w:sz w:val="20"/>
    </w:rPr>
  </w:style>
  <w:style w:type="character" w:customStyle="1" w:styleId="157">
    <w:name w:val="正文文本 字符1"/>
    <w:autoRedefine/>
    <w:qFormat/>
    <w:uiPriority w:val="0"/>
    <w:rPr>
      <w:rFonts w:hint="eastAsia" w:ascii="仿宋_GB2312" w:hAnsi="宋体" w:eastAsia="仿宋_GB2312"/>
      <w:color w:val="000000"/>
      <w:sz w:val="24"/>
      <w:szCs w:val="24"/>
    </w:rPr>
  </w:style>
  <w:style w:type="character" w:customStyle="1" w:styleId="158">
    <w:name w:val="不明显参考1"/>
    <w:autoRedefine/>
    <w:qFormat/>
    <w:uiPriority w:val="0"/>
    <w:rPr>
      <w:sz w:val="24"/>
      <w:szCs w:val="24"/>
      <w:u w:val="single"/>
    </w:rPr>
  </w:style>
  <w:style w:type="character" w:customStyle="1" w:styleId="159">
    <w:name w:val="Font Style133"/>
    <w:autoRedefine/>
    <w:qFormat/>
    <w:uiPriority w:val="0"/>
    <w:rPr>
      <w:sz w:val="20"/>
    </w:rPr>
  </w:style>
  <w:style w:type="character" w:customStyle="1" w:styleId="160">
    <w:name w:val="书籍标题1"/>
    <w:autoRedefine/>
    <w:qFormat/>
    <w:uiPriority w:val="0"/>
    <w:rPr>
      <w:b/>
      <w:i/>
      <w:sz w:val="20"/>
    </w:rPr>
  </w:style>
  <w:style w:type="character" w:customStyle="1" w:styleId="161">
    <w:name w:val="HTML 预设格式 Char"/>
    <w:autoRedefine/>
    <w:qFormat/>
    <w:uiPriority w:val="0"/>
    <w:rPr>
      <w:sz w:val="20"/>
    </w:rPr>
  </w:style>
  <w:style w:type="character" w:customStyle="1" w:styleId="162">
    <w:name w:val="nth-child(2)4"/>
    <w:autoRedefine/>
    <w:qFormat/>
    <w:uiPriority w:val="0"/>
    <w:rPr>
      <w:color w:val="4D4D4D"/>
      <w:sz w:val="18"/>
      <w:szCs w:val="18"/>
    </w:rPr>
  </w:style>
  <w:style w:type="character" w:customStyle="1" w:styleId="163">
    <w:name w:val="sort"/>
    <w:autoRedefine/>
    <w:qFormat/>
    <w:uiPriority w:val="0"/>
    <w:rPr>
      <w:color w:val="FFFFFF"/>
      <w:sz w:val="20"/>
    </w:rPr>
  </w:style>
  <w:style w:type="character" w:customStyle="1" w:styleId="164">
    <w:name w:val="Font Style115"/>
    <w:autoRedefine/>
    <w:qFormat/>
    <w:uiPriority w:val="0"/>
    <w:rPr>
      <w:sz w:val="20"/>
    </w:rPr>
  </w:style>
  <w:style w:type="character" w:customStyle="1" w:styleId="165">
    <w:name w:val="正文文本 2 字符1"/>
    <w:autoRedefine/>
    <w:qFormat/>
    <w:locked/>
    <w:uiPriority w:val="0"/>
    <w:rPr>
      <w:rFonts w:ascii="Times New Roman" w:hAnsi="Times New Roman" w:eastAsia="宋体" w:cs="Times New Roman"/>
      <w:kern w:val="0"/>
      <w:sz w:val="20"/>
      <w:szCs w:val="20"/>
    </w:rPr>
  </w:style>
  <w:style w:type="character" w:customStyle="1" w:styleId="166">
    <w:name w:val="批注文字 Char3"/>
    <w:autoRedefine/>
    <w:semiHidden/>
    <w:qFormat/>
    <w:uiPriority w:val="0"/>
    <w:rPr>
      <w:rFonts w:hint="default" w:ascii="Times New Roman" w:hAnsi="宋体" w:eastAsia="宋体" w:cs="宋体"/>
      <w:kern w:val="0"/>
      <w:sz w:val="20"/>
      <w:szCs w:val="20"/>
    </w:rPr>
  </w:style>
  <w:style w:type="character" w:customStyle="1" w:styleId="167">
    <w:name w:val="正文文本 字符2"/>
    <w:autoRedefine/>
    <w:qFormat/>
    <w:uiPriority w:val="0"/>
    <w:rPr>
      <w:rFonts w:ascii="Times New Roman"/>
      <w:sz w:val="20"/>
    </w:rPr>
  </w:style>
  <w:style w:type="character" w:customStyle="1" w:styleId="168">
    <w:name w:val="标题 9 字符1"/>
    <w:autoRedefine/>
    <w:qFormat/>
    <w:locked/>
    <w:uiPriority w:val="0"/>
    <w:rPr>
      <w:rFonts w:ascii="Arial" w:hAnsi="Times New Roman" w:eastAsia="黑体" w:cs="Times New Roman"/>
      <w:kern w:val="0"/>
      <w:sz w:val="20"/>
      <w:szCs w:val="20"/>
    </w:rPr>
  </w:style>
  <w:style w:type="character" w:customStyle="1" w:styleId="169">
    <w:name w:val="layui-this2"/>
    <w:autoRedefine/>
    <w:qFormat/>
    <w:uiPriority w:val="0"/>
    <w:rPr>
      <w:sz w:val="20"/>
      <w:bdr w:val="single" w:color="EEEEEE" w:sz="6" w:space="0"/>
      <w:shd w:val="clear" w:color="auto" w:fill="FFFFFF"/>
    </w:rPr>
  </w:style>
  <w:style w:type="character" w:customStyle="1" w:styleId="170">
    <w:name w:val="num7"/>
    <w:autoRedefine/>
    <w:qFormat/>
    <w:uiPriority w:val="0"/>
    <w:rPr>
      <w:sz w:val="20"/>
    </w:rPr>
  </w:style>
  <w:style w:type="character" w:customStyle="1" w:styleId="171">
    <w:name w:val="标题 6 Char1"/>
    <w:autoRedefine/>
    <w:qFormat/>
    <w:uiPriority w:val="0"/>
    <w:rPr>
      <w:b/>
      <w:sz w:val="20"/>
    </w:rPr>
  </w:style>
  <w:style w:type="character" w:customStyle="1" w:styleId="172">
    <w:name w:val="明显强调1"/>
    <w:autoRedefine/>
    <w:qFormat/>
    <w:uiPriority w:val="0"/>
    <w:rPr>
      <w:b/>
      <w:i/>
      <w:sz w:val="24"/>
      <w:szCs w:val="24"/>
      <w:u w:val="single"/>
    </w:rPr>
  </w:style>
  <w:style w:type="character" w:customStyle="1" w:styleId="173">
    <w:name w:val="XW正文 Char Char"/>
    <w:autoRedefine/>
    <w:qFormat/>
    <w:uiPriority w:val="0"/>
    <w:rPr>
      <w:sz w:val="20"/>
    </w:rPr>
  </w:style>
  <w:style w:type="character" w:customStyle="1" w:styleId="174">
    <w:name w:val="正文缩进 Char"/>
    <w:link w:val="14"/>
    <w:autoRedefine/>
    <w:qFormat/>
    <w:locked/>
    <w:uiPriority w:val="0"/>
    <w:rPr>
      <w:sz w:val="21"/>
      <w:lang w:bidi="ar-SA"/>
    </w:rPr>
  </w:style>
  <w:style w:type="character" w:customStyle="1" w:styleId="175">
    <w:name w:val="标题 Char"/>
    <w:autoRedefine/>
    <w:qFormat/>
    <w:uiPriority w:val="0"/>
    <w:rPr>
      <w:b/>
      <w:sz w:val="20"/>
    </w:rPr>
  </w:style>
  <w:style w:type="character" w:customStyle="1" w:styleId="176">
    <w:name w:val="批注文字 Char1"/>
    <w:autoRedefine/>
    <w:qFormat/>
    <w:uiPriority w:val="0"/>
    <w:rPr>
      <w:sz w:val="20"/>
    </w:rPr>
  </w:style>
  <w:style w:type="character" w:customStyle="1" w:styleId="177">
    <w:name w:val="Char Char12"/>
    <w:autoRedefine/>
    <w:qFormat/>
    <w:uiPriority w:val="0"/>
    <w:rPr>
      <w:rFonts w:ascii="Arial" w:hAnsi="Arial" w:eastAsia="黑体"/>
      <w:b/>
      <w:bCs/>
      <w:kern w:val="2"/>
      <w:sz w:val="28"/>
      <w:szCs w:val="28"/>
      <w:lang w:val="en-US" w:eastAsia="zh-CN" w:bidi="ar-SA"/>
    </w:rPr>
  </w:style>
  <w:style w:type="character" w:customStyle="1" w:styleId="178">
    <w:name w:val="num8"/>
    <w:autoRedefine/>
    <w:qFormat/>
    <w:uiPriority w:val="0"/>
    <w:rPr>
      <w:sz w:val="20"/>
    </w:rPr>
  </w:style>
  <w:style w:type="character" w:customStyle="1" w:styleId="179">
    <w:name w:val="bds_nopic1"/>
    <w:autoRedefine/>
    <w:qFormat/>
    <w:uiPriority w:val="0"/>
    <w:rPr>
      <w:sz w:val="20"/>
    </w:rPr>
  </w:style>
  <w:style w:type="character" w:customStyle="1" w:styleId="180">
    <w:name w:val="标题 8 字符1"/>
    <w:autoRedefine/>
    <w:qFormat/>
    <w:locked/>
    <w:uiPriority w:val="0"/>
    <w:rPr>
      <w:rFonts w:ascii="Arial" w:hAnsi="Times New Roman" w:eastAsia="黑体" w:cs="Times New Roman"/>
      <w:kern w:val="0"/>
      <w:sz w:val="24"/>
      <w:szCs w:val="20"/>
    </w:rPr>
  </w:style>
  <w:style w:type="character" w:customStyle="1" w:styleId="181">
    <w:name w:val="副标题 Char4"/>
    <w:link w:val="37"/>
    <w:autoRedefine/>
    <w:qFormat/>
    <w:locked/>
    <w:uiPriority w:val="99"/>
    <w:rPr>
      <w:rFonts w:ascii="Cambria"/>
      <w:sz w:val="24"/>
    </w:rPr>
  </w:style>
  <w:style w:type="character" w:customStyle="1" w:styleId="182">
    <w:name w:val="red"/>
    <w:autoRedefine/>
    <w:qFormat/>
    <w:uiPriority w:val="0"/>
    <w:rPr>
      <w:color w:val="E3060B"/>
      <w:sz w:val="20"/>
    </w:rPr>
  </w:style>
  <w:style w:type="character" w:customStyle="1" w:styleId="183">
    <w:name w:val="副标题 字符1"/>
    <w:autoRedefine/>
    <w:qFormat/>
    <w:locked/>
    <w:uiPriority w:val="0"/>
    <w:rPr>
      <w:rFonts w:ascii="Cambria"/>
      <w:sz w:val="24"/>
    </w:rPr>
  </w:style>
  <w:style w:type="character" w:customStyle="1" w:styleId="184">
    <w:name w:val="明显引用 Char2"/>
    <w:autoRedefine/>
    <w:qFormat/>
    <w:locked/>
    <w:uiPriority w:val="0"/>
    <w:rPr>
      <w:rFonts w:hint="default" w:ascii="Times New Roman" w:hAnsi="Times New Roman" w:cs="Times New Roman"/>
      <w:b/>
      <w:i/>
      <w:sz w:val="24"/>
    </w:rPr>
  </w:style>
  <w:style w:type="character" w:customStyle="1" w:styleId="185">
    <w:name w:val="Char Char1711"/>
    <w:autoRedefine/>
    <w:qFormat/>
    <w:uiPriority w:val="0"/>
    <w:rPr>
      <w:b/>
      <w:sz w:val="20"/>
    </w:rPr>
  </w:style>
  <w:style w:type="character" w:customStyle="1" w:styleId="186">
    <w:name w:val="正文文本 Char1"/>
    <w:autoRedefine/>
    <w:semiHidden/>
    <w:qFormat/>
    <w:uiPriority w:val="0"/>
    <w:rPr>
      <w:sz w:val="20"/>
    </w:rPr>
  </w:style>
  <w:style w:type="character" w:customStyle="1" w:styleId="187">
    <w:name w:val="标题 1 Char2"/>
    <w:link w:val="4"/>
    <w:autoRedefine/>
    <w:qFormat/>
    <w:locked/>
    <w:uiPriority w:val="0"/>
    <w:rPr>
      <w:b/>
      <w:sz w:val="24"/>
    </w:rPr>
  </w:style>
  <w:style w:type="character" w:customStyle="1" w:styleId="188">
    <w:name w:val="Char Char7"/>
    <w:autoRedefine/>
    <w:qFormat/>
    <w:uiPriority w:val="0"/>
    <w:rPr>
      <w:sz w:val="20"/>
    </w:rPr>
  </w:style>
  <w:style w:type="character" w:customStyle="1" w:styleId="189">
    <w:name w:val="正文文本缩进 2 字符"/>
    <w:autoRedefine/>
    <w:qFormat/>
    <w:uiPriority w:val="0"/>
    <w:rPr>
      <w:b/>
      <w:sz w:val="20"/>
    </w:rPr>
  </w:style>
  <w:style w:type="character" w:customStyle="1" w:styleId="190">
    <w:name w:val="apple-converted-space"/>
    <w:autoRedefine/>
    <w:qFormat/>
    <w:uiPriority w:val="0"/>
    <w:rPr>
      <w:sz w:val="20"/>
    </w:rPr>
  </w:style>
  <w:style w:type="character" w:customStyle="1" w:styleId="191">
    <w:name w:val="sidecatalog-index1"/>
    <w:autoRedefine/>
    <w:qFormat/>
    <w:uiPriority w:val="0"/>
    <w:rPr>
      <w:b/>
      <w:color w:val="999999"/>
      <w:sz w:val="20"/>
    </w:rPr>
  </w:style>
  <w:style w:type="character" w:customStyle="1" w:styleId="192">
    <w:name w:val="书籍标题11"/>
    <w:autoRedefine/>
    <w:qFormat/>
    <w:uiPriority w:val="0"/>
    <w:rPr>
      <w:rFonts w:ascii="Cambria" w:hAnsi="Cambria" w:eastAsia="宋体"/>
      <w:b/>
      <w:i/>
      <w:sz w:val="24"/>
      <w:szCs w:val="24"/>
    </w:rPr>
  </w:style>
  <w:style w:type="character" w:customStyle="1" w:styleId="193">
    <w:name w:val="正文文本缩进 2 Char1"/>
    <w:link w:val="28"/>
    <w:autoRedefine/>
    <w:qFormat/>
    <w:locked/>
    <w:uiPriority w:val="0"/>
  </w:style>
  <w:style w:type="character" w:customStyle="1" w:styleId="194">
    <w:name w:val="文档结构图 Char"/>
    <w:autoRedefine/>
    <w:qFormat/>
    <w:uiPriority w:val="0"/>
    <w:rPr>
      <w:sz w:val="20"/>
    </w:rPr>
  </w:style>
  <w:style w:type="character" w:customStyle="1" w:styleId="195">
    <w:name w:val="bds_more6"/>
    <w:autoRedefine/>
    <w:qFormat/>
    <w:uiPriority w:val="0"/>
    <w:rPr>
      <w:sz w:val="20"/>
    </w:rPr>
  </w:style>
  <w:style w:type="character" w:customStyle="1" w:styleId="196">
    <w:name w:val="纯文本 Char"/>
    <w:autoRedefine/>
    <w:qFormat/>
    <w:uiPriority w:val="0"/>
    <w:rPr>
      <w:sz w:val="20"/>
    </w:rPr>
  </w:style>
  <w:style w:type="character" w:customStyle="1" w:styleId="197">
    <w:name w:val="num10"/>
    <w:autoRedefine/>
    <w:qFormat/>
    <w:uiPriority w:val="0"/>
    <w:rPr>
      <w:sz w:val="20"/>
    </w:rPr>
  </w:style>
  <w:style w:type="character" w:customStyle="1" w:styleId="198">
    <w:name w:val="批注框文本 Char1"/>
    <w:autoRedefine/>
    <w:qFormat/>
    <w:uiPriority w:val="0"/>
    <w:rPr>
      <w:sz w:val="20"/>
    </w:rPr>
  </w:style>
  <w:style w:type="character" w:customStyle="1" w:styleId="199">
    <w:name w:val="批注框文本 Char2"/>
    <w:autoRedefine/>
    <w:qFormat/>
    <w:locked/>
    <w:uiPriority w:val="0"/>
    <w:rPr>
      <w:rFonts w:ascii="Calibri"/>
      <w:sz w:val="18"/>
    </w:rPr>
  </w:style>
  <w:style w:type="character" w:customStyle="1" w:styleId="200">
    <w:name w:val="标题 2 字符"/>
    <w:autoRedefine/>
    <w:qFormat/>
    <w:uiPriority w:val="0"/>
    <w:rPr>
      <w:b/>
      <w:sz w:val="20"/>
    </w:rPr>
  </w:style>
  <w:style w:type="character" w:customStyle="1" w:styleId="201">
    <w:name w:val="flatpickr-weekday2"/>
    <w:autoRedefine/>
    <w:qFormat/>
    <w:uiPriority w:val="0"/>
    <w:rPr>
      <w:b/>
      <w:sz w:val="21"/>
      <w:szCs w:val="21"/>
    </w:rPr>
  </w:style>
  <w:style w:type="character" w:customStyle="1" w:styleId="202">
    <w:name w:val="引用 Char"/>
    <w:autoRedefine/>
    <w:qFormat/>
    <w:uiPriority w:val="0"/>
    <w:rPr>
      <w:i/>
      <w:sz w:val="20"/>
    </w:rPr>
  </w:style>
  <w:style w:type="character" w:customStyle="1" w:styleId="203">
    <w:name w:val="Char Char141"/>
    <w:autoRedefine/>
    <w:qFormat/>
    <w:uiPriority w:val="0"/>
    <w:rPr>
      <w:b/>
      <w:sz w:val="20"/>
    </w:rPr>
  </w:style>
  <w:style w:type="character" w:customStyle="1" w:styleId="204">
    <w:name w:val="Char Char711"/>
    <w:autoRedefine/>
    <w:qFormat/>
    <w:uiPriority w:val="0"/>
    <w:rPr>
      <w:rFonts w:ascii="Calibri" w:hAnsi="Calibri"/>
      <w:sz w:val="24"/>
      <w:szCs w:val="24"/>
      <w:shd w:val="clear" w:color="auto" w:fill="000080"/>
      <w:lang w:eastAsia="en-US" w:bidi="en-US"/>
    </w:rPr>
  </w:style>
  <w:style w:type="character" w:customStyle="1" w:styleId="205">
    <w:name w:val="纯文本 Char2"/>
    <w:autoRedefine/>
    <w:qFormat/>
    <w:uiPriority w:val="0"/>
    <w:rPr>
      <w:sz w:val="20"/>
    </w:rPr>
  </w:style>
  <w:style w:type="character" w:customStyle="1" w:styleId="206">
    <w:name w:val="明显强调2"/>
    <w:autoRedefine/>
    <w:qFormat/>
    <w:uiPriority w:val="0"/>
    <w:rPr>
      <w:b/>
      <w:i/>
      <w:sz w:val="20"/>
      <w:u w:val="single"/>
    </w:rPr>
  </w:style>
  <w:style w:type="character" w:customStyle="1" w:styleId="207">
    <w:name w:val="标题 4 Char2"/>
    <w:link w:val="7"/>
    <w:autoRedefine/>
    <w:qFormat/>
    <w:locked/>
    <w:uiPriority w:val="0"/>
    <w:rPr>
      <w:rFonts w:ascii="Arial" w:eastAsia="黑体"/>
      <w:b/>
      <w:sz w:val="28"/>
    </w:rPr>
  </w:style>
  <w:style w:type="character" w:customStyle="1" w:styleId="208">
    <w:name w:val="批注文字 字符"/>
    <w:autoRedefine/>
    <w:qFormat/>
    <w:uiPriority w:val="0"/>
    <w:rPr>
      <w:sz w:val="20"/>
    </w:rPr>
  </w:style>
  <w:style w:type="character" w:customStyle="1" w:styleId="209">
    <w:name w:val="纯文本 Char1"/>
    <w:autoRedefine/>
    <w:qFormat/>
    <w:uiPriority w:val="0"/>
    <w:rPr>
      <w:sz w:val="20"/>
    </w:rPr>
  </w:style>
  <w:style w:type="character" w:customStyle="1" w:styleId="210">
    <w:name w:val="称呼 Char"/>
    <w:autoRedefine/>
    <w:qFormat/>
    <w:uiPriority w:val="0"/>
    <w:rPr>
      <w:sz w:val="20"/>
    </w:rPr>
  </w:style>
  <w:style w:type="character" w:customStyle="1" w:styleId="211">
    <w:name w:val="hover1"/>
    <w:autoRedefine/>
    <w:qFormat/>
    <w:uiPriority w:val="0"/>
    <w:rPr>
      <w:color w:val="5FB878"/>
      <w:sz w:val="20"/>
    </w:rPr>
  </w:style>
  <w:style w:type="character" w:customStyle="1" w:styleId="212">
    <w:name w:val="正文首行缩进 Char2"/>
    <w:autoRedefine/>
    <w:semiHidden/>
    <w:qFormat/>
    <w:uiPriority w:val="99"/>
  </w:style>
  <w:style w:type="character" w:customStyle="1" w:styleId="213">
    <w:name w:val="Font Style90"/>
    <w:autoRedefine/>
    <w:qFormat/>
    <w:uiPriority w:val="0"/>
    <w:rPr>
      <w:b/>
      <w:sz w:val="20"/>
    </w:rPr>
  </w:style>
  <w:style w:type="character" w:customStyle="1" w:styleId="214">
    <w:name w:val="num9"/>
    <w:autoRedefine/>
    <w:qFormat/>
    <w:uiPriority w:val="0"/>
    <w:rPr>
      <w:sz w:val="20"/>
    </w:rPr>
  </w:style>
  <w:style w:type="character" w:customStyle="1" w:styleId="215">
    <w:name w:val="num1"/>
    <w:autoRedefine/>
    <w:qFormat/>
    <w:uiPriority w:val="0"/>
    <w:rPr>
      <w:sz w:val="20"/>
    </w:rPr>
  </w:style>
  <w:style w:type="character" w:customStyle="1" w:styleId="216">
    <w:name w:val="批注文字 Char2"/>
    <w:autoRedefine/>
    <w:qFormat/>
    <w:locked/>
    <w:uiPriority w:val="0"/>
  </w:style>
  <w:style w:type="character" w:customStyle="1" w:styleId="217">
    <w:name w:val="speed"/>
    <w:autoRedefine/>
    <w:qFormat/>
    <w:uiPriority w:val="0"/>
    <w:rPr>
      <w:sz w:val="20"/>
    </w:rPr>
  </w:style>
  <w:style w:type="character" w:customStyle="1" w:styleId="218">
    <w:name w:val="正文文本缩进 3 Char2"/>
    <w:autoRedefine/>
    <w:qFormat/>
    <w:locked/>
    <w:uiPriority w:val="0"/>
    <w:rPr>
      <w:sz w:val="16"/>
    </w:rPr>
  </w:style>
  <w:style w:type="character" w:customStyle="1" w:styleId="219">
    <w:name w:val="Font Style86"/>
    <w:autoRedefine/>
    <w:qFormat/>
    <w:uiPriority w:val="0"/>
    <w:rPr>
      <w:sz w:val="20"/>
    </w:rPr>
  </w:style>
  <w:style w:type="character" w:customStyle="1" w:styleId="220">
    <w:name w:val="标题 Char3"/>
    <w:autoRedefine/>
    <w:qFormat/>
    <w:uiPriority w:val="0"/>
    <w:rPr>
      <w:rFonts w:hint="default" w:ascii="Cambria" w:hAnsi="Cambria" w:eastAsia="宋体" w:cs="Times New Roman"/>
      <w:b/>
      <w:bCs/>
      <w:kern w:val="0"/>
      <w:sz w:val="32"/>
      <w:szCs w:val="32"/>
    </w:rPr>
  </w:style>
  <w:style w:type="character" w:customStyle="1" w:styleId="221">
    <w:name w:val="ca-11"/>
    <w:autoRedefine/>
    <w:qFormat/>
    <w:uiPriority w:val="0"/>
    <w:rPr>
      <w:sz w:val="20"/>
    </w:rPr>
  </w:style>
  <w:style w:type="character" w:customStyle="1" w:styleId="222">
    <w:name w:val="font81"/>
    <w:autoRedefine/>
    <w:qFormat/>
    <w:uiPriority w:val="0"/>
    <w:rPr>
      <w:rFonts w:ascii="Arial" w:hAnsi="Arial" w:cs="Arial"/>
      <w:b/>
      <w:color w:val="000000"/>
      <w:sz w:val="22"/>
      <w:szCs w:val="22"/>
      <w:u w:val="none"/>
    </w:rPr>
  </w:style>
  <w:style w:type="character" w:customStyle="1" w:styleId="223">
    <w:name w:val="Char Char171"/>
    <w:autoRedefine/>
    <w:qFormat/>
    <w:uiPriority w:val="0"/>
    <w:rPr>
      <w:rFonts w:ascii="Calibri" w:hAnsi="Calibri"/>
      <w:sz w:val="24"/>
      <w:szCs w:val="24"/>
      <w:lang w:eastAsia="en-US" w:bidi="en-US"/>
    </w:rPr>
  </w:style>
  <w:style w:type="character" w:customStyle="1" w:styleId="224">
    <w:name w:val="标题 2 Char1"/>
    <w:autoRedefine/>
    <w:qFormat/>
    <w:uiPriority w:val="0"/>
    <w:rPr>
      <w:b/>
      <w:sz w:val="20"/>
    </w:rPr>
  </w:style>
  <w:style w:type="character" w:customStyle="1" w:styleId="225">
    <w:name w:val="Char Char2211"/>
    <w:autoRedefine/>
    <w:qFormat/>
    <w:uiPriority w:val="0"/>
    <w:rPr>
      <w:b/>
      <w:sz w:val="20"/>
    </w:rPr>
  </w:style>
  <w:style w:type="character" w:customStyle="1" w:styleId="226">
    <w:name w:val="标题 4 Char1"/>
    <w:autoRedefine/>
    <w:qFormat/>
    <w:uiPriority w:val="0"/>
    <w:rPr>
      <w:b/>
      <w:sz w:val="20"/>
    </w:rPr>
  </w:style>
  <w:style w:type="character" w:customStyle="1" w:styleId="227">
    <w:name w:val="title_1"/>
    <w:autoRedefine/>
    <w:qFormat/>
    <w:uiPriority w:val="0"/>
    <w:rPr>
      <w:b/>
      <w:sz w:val="20"/>
    </w:rPr>
  </w:style>
  <w:style w:type="character" w:customStyle="1" w:styleId="228">
    <w:name w:val="不明显强调1"/>
    <w:autoRedefine/>
    <w:qFormat/>
    <w:uiPriority w:val="0"/>
    <w:rPr>
      <w:i/>
      <w:color w:val="5A5A5A"/>
    </w:rPr>
  </w:style>
  <w:style w:type="character" w:customStyle="1" w:styleId="229">
    <w:name w:val="文档结构图 字符1"/>
    <w:autoRedefine/>
    <w:qFormat/>
    <w:locked/>
    <w:uiPriority w:val="0"/>
    <w:rPr>
      <w:shd w:val="clear" w:color="000000" w:fill="000080"/>
    </w:rPr>
  </w:style>
  <w:style w:type="character" w:customStyle="1" w:styleId="230">
    <w:name w:val="标题 9 Char2"/>
    <w:link w:val="12"/>
    <w:autoRedefine/>
    <w:qFormat/>
    <w:locked/>
    <w:uiPriority w:val="0"/>
    <w:rPr>
      <w:rFonts w:ascii="Arial" w:eastAsia="黑体"/>
    </w:rPr>
  </w:style>
  <w:style w:type="character" w:customStyle="1" w:styleId="231">
    <w:name w:val="标题 6 字符"/>
    <w:autoRedefine/>
    <w:qFormat/>
    <w:uiPriority w:val="0"/>
    <w:rPr>
      <w:b/>
      <w:sz w:val="20"/>
    </w:rPr>
  </w:style>
  <w:style w:type="character" w:customStyle="1" w:styleId="232">
    <w:name w:val="标题 5 Char1"/>
    <w:autoRedefine/>
    <w:qFormat/>
    <w:uiPriority w:val="0"/>
    <w:rPr>
      <w:b/>
      <w:sz w:val="20"/>
    </w:rPr>
  </w:style>
  <w:style w:type="character" w:customStyle="1" w:styleId="233">
    <w:name w:val="font91"/>
    <w:autoRedefine/>
    <w:qFormat/>
    <w:uiPriority w:val="0"/>
    <w:rPr>
      <w:rFonts w:hint="default" w:ascii="Times New Roman" w:hAnsi="Times New Roman" w:cs="Times New Roman"/>
      <w:color w:val="000000"/>
      <w:sz w:val="20"/>
      <w:szCs w:val="20"/>
      <w:u w:val="none"/>
    </w:rPr>
  </w:style>
  <w:style w:type="character" w:customStyle="1" w:styleId="234">
    <w:name w:val="标题 8 Char2"/>
    <w:link w:val="11"/>
    <w:autoRedefine/>
    <w:qFormat/>
    <w:locked/>
    <w:uiPriority w:val="0"/>
    <w:rPr>
      <w:rFonts w:ascii="Arial" w:eastAsia="黑体"/>
      <w:sz w:val="24"/>
    </w:rPr>
  </w:style>
  <w:style w:type="character" w:customStyle="1" w:styleId="235">
    <w:name w:val="批注框文本 字符1"/>
    <w:autoRedefine/>
    <w:qFormat/>
    <w:locked/>
    <w:uiPriority w:val="0"/>
    <w:rPr>
      <w:rFonts w:ascii="Calibri"/>
      <w:sz w:val="18"/>
    </w:rPr>
  </w:style>
  <w:style w:type="character" w:customStyle="1" w:styleId="236">
    <w:name w:val="日期 Char3"/>
    <w:link w:val="27"/>
    <w:autoRedefine/>
    <w:qFormat/>
    <w:locked/>
    <w:uiPriority w:val="99"/>
    <w:rPr>
      <w:sz w:val="24"/>
    </w:rPr>
  </w:style>
  <w:style w:type="character" w:customStyle="1" w:styleId="237">
    <w:name w:val="Char Char13"/>
    <w:autoRedefine/>
    <w:qFormat/>
    <w:uiPriority w:val="0"/>
    <w:rPr>
      <w:rFonts w:eastAsia="宋体"/>
      <w:b/>
      <w:bCs/>
      <w:kern w:val="2"/>
      <w:sz w:val="24"/>
      <w:lang w:val="en-US" w:eastAsia="zh-CN" w:bidi="ar-SA"/>
    </w:rPr>
  </w:style>
  <w:style w:type="character" w:customStyle="1" w:styleId="238">
    <w:name w:val="不明显强调2"/>
    <w:autoRedefine/>
    <w:qFormat/>
    <w:uiPriority w:val="0"/>
    <w:rPr>
      <w:i/>
      <w:color w:val="5A5A5A"/>
      <w:sz w:val="20"/>
    </w:rPr>
  </w:style>
  <w:style w:type="character" w:customStyle="1" w:styleId="239">
    <w:name w:val="lemmatitleh12"/>
    <w:autoRedefine/>
    <w:qFormat/>
    <w:uiPriority w:val="0"/>
    <w:rPr>
      <w:sz w:val="20"/>
    </w:rPr>
  </w:style>
  <w:style w:type="character" w:customStyle="1" w:styleId="240">
    <w:name w:val="批注文字 Char"/>
    <w:autoRedefine/>
    <w:qFormat/>
    <w:uiPriority w:val="0"/>
    <w:rPr>
      <w:sz w:val="20"/>
    </w:rPr>
  </w:style>
  <w:style w:type="character" w:customStyle="1" w:styleId="241">
    <w:name w:val="纯文本 Char3"/>
    <w:autoRedefine/>
    <w:qFormat/>
    <w:locked/>
    <w:uiPriority w:val="0"/>
    <w:rPr>
      <w:rFonts w:ascii="宋体"/>
      <w:sz w:val="20"/>
    </w:rPr>
  </w:style>
  <w:style w:type="character" w:customStyle="1" w:styleId="242">
    <w:name w:val="正文文本缩进 3 Char3"/>
    <w:link w:val="41"/>
    <w:autoRedefine/>
    <w:qFormat/>
    <w:locked/>
    <w:uiPriority w:val="99"/>
    <w:rPr>
      <w:sz w:val="16"/>
    </w:rPr>
  </w:style>
  <w:style w:type="character" w:customStyle="1" w:styleId="243">
    <w:name w:val="Font Style134"/>
    <w:autoRedefine/>
    <w:qFormat/>
    <w:uiPriority w:val="0"/>
    <w:rPr>
      <w:sz w:val="20"/>
    </w:rPr>
  </w:style>
  <w:style w:type="character" w:customStyle="1" w:styleId="244">
    <w:name w:val="正文文本 Char3"/>
    <w:autoRedefine/>
    <w:semiHidden/>
    <w:qFormat/>
    <w:locked/>
    <w:uiPriority w:val="0"/>
    <w:rPr>
      <w:rFonts w:hAnsi="宋体" w:cs="宋体"/>
      <w:sz w:val="21"/>
    </w:rPr>
  </w:style>
  <w:style w:type="character" w:customStyle="1" w:styleId="245">
    <w:name w:val="标题 5 字符1"/>
    <w:autoRedefine/>
    <w:qFormat/>
    <w:locked/>
    <w:uiPriority w:val="0"/>
    <w:rPr>
      <w:rFonts w:ascii="Times New Roman" w:hAnsi="Times New Roman" w:eastAsia="宋体" w:cs="Times New Roman"/>
      <w:b/>
      <w:kern w:val="0"/>
      <w:sz w:val="28"/>
      <w:szCs w:val="20"/>
    </w:rPr>
  </w:style>
  <w:style w:type="character" w:customStyle="1" w:styleId="246">
    <w:name w:val="font21"/>
    <w:autoRedefine/>
    <w:qFormat/>
    <w:uiPriority w:val="0"/>
    <w:rPr>
      <w:rFonts w:hint="eastAsia" w:ascii="宋体" w:hAnsi="宋体" w:eastAsia="宋体" w:cs="宋体"/>
      <w:color w:val="000000"/>
      <w:sz w:val="22"/>
      <w:szCs w:val="22"/>
      <w:u w:val="none"/>
    </w:rPr>
  </w:style>
  <w:style w:type="character" w:customStyle="1" w:styleId="247">
    <w:name w:val="标题 7 字符"/>
    <w:autoRedefine/>
    <w:qFormat/>
    <w:uiPriority w:val="0"/>
    <w:rPr>
      <w:b/>
      <w:sz w:val="20"/>
    </w:rPr>
  </w:style>
  <w:style w:type="character" w:customStyle="1" w:styleId="248">
    <w:name w:val="gray"/>
    <w:autoRedefine/>
    <w:qFormat/>
    <w:uiPriority w:val="0"/>
    <w:rPr>
      <w:color w:val="B5B5B5"/>
      <w:sz w:val="20"/>
    </w:rPr>
  </w:style>
  <w:style w:type="character" w:customStyle="1" w:styleId="249">
    <w:name w:val="content_3"/>
    <w:autoRedefine/>
    <w:qFormat/>
    <w:uiPriority w:val="0"/>
    <w:rPr>
      <w:sz w:val="20"/>
    </w:rPr>
  </w:style>
  <w:style w:type="character" w:customStyle="1" w:styleId="250">
    <w:name w:val="标题 3 字符"/>
    <w:autoRedefine/>
    <w:qFormat/>
    <w:uiPriority w:val="0"/>
    <w:rPr>
      <w:b/>
      <w:sz w:val="20"/>
    </w:rPr>
  </w:style>
  <w:style w:type="character" w:customStyle="1" w:styleId="251">
    <w:name w:val="正文文本 2 字符"/>
    <w:autoRedefine/>
    <w:qFormat/>
    <w:uiPriority w:val="0"/>
    <w:rPr>
      <w:b/>
      <w:sz w:val="20"/>
    </w:rPr>
  </w:style>
  <w:style w:type="character" w:customStyle="1" w:styleId="252">
    <w:name w:val="标题 7 Char"/>
    <w:autoRedefine/>
    <w:qFormat/>
    <w:uiPriority w:val="0"/>
    <w:rPr>
      <w:b/>
      <w:sz w:val="20"/>
    </w:rPr>
  </w:style>
  <w:style w:type="character" w:customStyle="1" w:styleId="253">
    <w:name w:val="sidecatalog-dot"/>
    <w:autoRedefine/>
    <w:qFormat/>
    <w:uiPriority w:val="0"/>
    <w:rPr>
      <w:sz w:val="20"/>
    </w:rPr>
  </w:style>
  <w:style w:type="character" w:customStyle="1" w:styleId="254">
    <w:name w:val="bds_more8"/>
    <w:autoRedefine/>
    <w:qFormat/>
    <w:uiPriority w:val="0"/>
    <w:rPr>
      <w:sz w:val="20"/>
    </w:rPr>
  </w:style>
  <w:style w:type="character" w:customStyle="1" w:styleId="255">
    <w:name w:val="标题 Char1"/>
    <w:autoRedefine/>
    <w:qFormat/>
    <w:uiPriority w:val="0"/>
    <w:rPr>
      <w:b/>
      <w:sz w:val="20"/>
    </w:rPr>
  </w:style>
  <w:style w:type="character" w:customStyle="1" w:styleId="256">
    <w:name w:val="dc"/>
    <w:autoRedefine/>
    <w:qFormat/>
    <w:uiPriority w:val="0"/>
    <w:rPr>
      <w:b/>
      <w:color w:val="663300"/>
      <w:sz w:val="20"/>
    </w:rPr>
  </w:style>
  <w:style w:type="character" w:customStyle="1" w:styleId="257">
    <w:name w:val="正文文本 Char"/>
    <w:autoRedefine/>
    <w:qFormat/>
    <w:uiPriority w:val="0"/>
    <w:rPr>
      <w:sz w:val="20"/>
    </w:rPr>
  </w:style>
  <w:style w:type="character" w:customStyle="1" w:styleId="258">
    <w:name w:val="标题 5 Char"/>
    <w:autoRedefine/>
    <w:qFormat/>
    <w:uiPriority w:val="0"/>
    <w:rPr>
      <w:b/>
      <w:sz w:val="20"/>
    </w:rPr>
  </w:style>
  <w:style w:type="character" w:customStyle="1" w:styleId="259">
    <w:name w:val="content_1"/>
    <w:autoRedefine/>
    <w:qFormat/>
    <w:uiPriority w:val="0"/>
    <w:rPr>
      <w:sz w:val="20"/>
    </w:rPr>
  </w:style>
  <w:style w:type="character" w:customStyle="1" w:styleId="260">
    <w:name w:val="标题 2 Char2"/>
    <w:link w:val="5"/>
    <w:autoRedefine/>
    <w:qFormat/>
    <w:locked/>
    <w:uiPriority w:val="0"/>
    <w:rPr>
      <w:rFonts w:ascii="Arial" w:hAnsi="Arial" w:eastAsia="宋体"/>
      <w:b/>
      <w:sz w:val="30"/>
    </w:rPr>
  </w:style>
  <w:style w:type="character" w:customStyle="1" w:styleId="261">
    <w:name w:val="批注主题 Char1"/>
    <w:autoRedefine/>
    <w:qFormat/>
    <w:uiPriority w:val="0"/>
    <w:rPr>
      <w:b/>
      <w:sz w:val="20"/>
    </w:rPr>
  </w:style>
  <w:style w:type="character" w:customStyle="1" w:styleId="262">
    <w:name w:val="正文文本缩进 Char3"/>
    <w:autoRedefine/>
    <w:qFormat/>
    <w:locked/>
    <w:uiPriority w:val="0"/>
    <w:rPr>
      <w:sz w:val="20"/>
    </w:rPr>
  </w:style>
  <w:style w:type="character" w:customStyle="1" w:styleId="263">
    <w:name w:val="明显引用 Char4"/>
    <w:autoRedefine/>
    <w:qFormat/>
    <w:uiPriority w:val="0"/>
    <w:rPr>
      <w:rFonts w:ascii="Times New Roman" w:hAnsi="Times New Roman" w:eastAsia="宋体" w:cs="Times New Roman"/>
      <w:b/>
      <w:i/>
      <w:kern w:val="0"/>
      <w:sz w:val="24"/>
      <w:szCs w:val="20"/>
    </w:rPr>
  </w:style>
  <w:style w:type="character" w:customStyle="1" w:styleId="264">
    <w:name w:val="num31"/>
    <w:autoRedefine/>
    <w:qFormat/>
    <w:uiPriority w:val="0"/>
    <w:rPr>
      <w:sz w:val="20"/>
    </w:rPr>
  </w:style>
  <w:style w:type="character" w:customStyle="1" w:styleId="265">
    <w:name w:val="sj2"/>
    <w:autoRedefine/>
    <w:qFormat/>
    <w:uiPriority w:val="0"/>
    <w:rPr>
      <w:sz w:val="20"/>
    </w:rPr>
  </w:style>
  <w:style w:type="character" w:customStyle="1" w:styleId="266">
    <w:name w:val="标题 9 Char1"/>
    <w:autoRedefine/>
    <w:qFormat/>
    <w:uiPriority w:val="0"/>
    <w:rPr>
      <w:sz w:val="20"/>
    </w:rPr>
  </w:style>
  <w:style w:type="character" w:customStyle="1" w:styleId="267">
    <w:name w:val="批注主题 字符1"/>
    <w:autoRedefine/>
    <w:qFormat/>
    <w:locked/>
    <w:uiPriority w:val="0"/>
    <w:rPr>
      <w:b/>
    </w:rPr>
  </w:style>
  <w:style w:type="character" w:customStyle="1" w:styleId="268">
    <w:name w:val="p0 Char Char"/>
    <w:autoRedefine/>
    <w:qFormat/>
    <w:uiPriority w:val="0"/>
    <w:rPr>
      <w:sz w:val="20"/>
    </w:rPr>
  </w:style>
  <w:style w:type="character" w:customStyle="1" w:styleId="269">
    <w:name w:val="明显引用 Char"/>
    <w:autoRedefine/>
    <w:qFormat/>
    <w:uiPriority w:val="0"/>
    <w:rPr>
      <w:b/>
      <w:i/>
      <w:sz w:val="20"/>
    </w:rPr>
  </w:style>
  <w:style w:type="character" w:customStyle="1" w:styleId="270">
    <w:name w:val="文档结构图 Char2"/>
    <w:link w:val="16"/>
    <w:autoRedefine/>
    <w:qFormat/>
    <w:locked/>
    <w:uiPriority w:val="99"/>
    <w:rPr>
      <w:shd w:val="clear" w:color="000000" w:fill="000080"/>
    </w:rPr>
  </w:style>
  <w:style w:type="character" w:customStyle="1" w:styleId="271">
    <w:name w:val="正文文本 2 Char2"/>
    <w:link w:val="45"/>
    <w:autoRedefine/>
    <w:qFormat/>
    <w:locked/>
    <w:uiPriority w:val="99"/>
  </w:style>
  <w:style w:type="character" w:customStyle="1" w:styleId="272">
    <w:name w:val="称呼 Char2"/>
    <w:link w:val="19"/>
    <w:autoRedefine/>
    <w:qFormat/>
    <w:locked/>
    <w:uiPriority w:val="0"/>
    <w:rPr>
      <w:rFonts w:ascii="仿宋_GB2312" w:eastAsia="仿宋_GB2312"/>
      <w:sz w:val="24"/>
    </w:rPr>
  </w:style>
  <w:style w:type="character" w:customStyle="1" w:styleId="273">
    <w:name w:val="批注主题 Char2"/>
    <w:autoRedefine/>
    <w:qFormat/>
    <w:locked/>
    <w:uiPriority w:val="0"/>
    <w:rPr>
      <w:b/>
      <w:sz w:val="20"/>
    </w:rPr>
  </w:style>
  <w:style w:type="character" w:customStyle="1" w:styleId="274">
    <w:name w:val="Font Style125"/>
    <w:autoRedefine/>
    <w:qFormat/>
    <w:uiPriority w:val="0"/>
    <w:rPr>
      <w:b/>
      <w:sz w:val="20"/>
    </w:rPr>
  </w:style>
  <w:style w:type="character" w:customStyle="1" w:styleId="275">
    <w:name w:val="ca-161"/>
    <w:autoRedefine/>
    <w:qFormat/>
    <w:uiPriority w:val="0"/>
    <w:rPr>
      <w:rFonts w:hint="eastAsia" w:ascii="宋体" w:hAnsi="宋体" w:eastAsia="宋体"/>
      <w:color w:val="000000"/>
      <w:sz w:val="24"/>
      <w:szCs w:val="24"/>
    </w:rPr>
  </w:style>
  <w:style w:type="character" w:customStyle="1" w:styleId="276">
    <w:name w:val="正文文本缩进 Char"/>
    <w:autoRedefine/>
    <w:qFormat/>
    <w:uiPriority w:val="0"/>
    <w:rPr>
      <w:sz w:val="20"/>
    </w:rPr>
  </w:style>
  <w:style w:type="character" w:customStyle="1" w:styleId="277">
    <w:name w:val="标题 4 字符"/>
    <w:autoRedefine/>
    <w:qFormat/>
    <w:uiPriority w:val="0"/>
    <w:rPr>
      <w:b/>
      <w:sz w:val="20"/>
    </w:rPr>
  </w:style>
  <w:style w:type="character" w:customStyle="1" w:styleId="278">
    <w:name w:val="bds_more10"/>
    <w:autoRedefine/>
    <w:qFormat/>
    <w:uiPriority w:val="0"/>
    <w:rPr>
      <w:sz w:val="20"/>
    </w:rPr>
  </w:style>
  <w:style w:type="character" w:customStyle="1" w:styleId="279">
    <w:name w:val="引用 Char3"/>
    <w:autoRedefine/>
    <w:qFormat/>
    <w:locked/>
    <w:uiPriority w:val="0"/>
    <w:rPr>
      <w:rFonts w:hint="default" w:ascii="Times New Roman" w:hAnsi="Times New Roman" w:cs="Times New Roman"/>
      <w:i/>
      <w:sz w:val="24"/>
    </w:rPr>
  </w:style>
  <w:style w:type="character" w:customStyle="1" w:styleId="280">
    <w:name w:val="标题 Char2"/>
    <w:autoRedefine/>
    <w:qFormat/>
    <w:uiPriority w:val="0"/>
    <w:rPr>
      <w:rFonts w:ascii="Cambria" w:hAnsi="Cambria" w:cs="Times New Roman"/>
      <w:b/>
      <w:bCs/>
      <w:sz w:val="32"/>
      <w:szCs w:val="32"/>
    </w:rPr>
  </w:style>
  <w:style w:type="character" w:customStyle="1" w:styleId="281">
    <w:name w:val="脚注文本 Char1"/>
    <w:autoRedefine/>
    <w:qFormat/>
    <w:uiPriority w:val="0"/>
    <w:rPr>
      <w:sz w:val="20"/>
    </w:rPr>
  </w:style>
  <w:style w:type="character" w:customStyle="1" w:styleId="282">
    <w:name w:val="morelink-item"/>
    <w:autoRedefine/>
    <w:qFormat/>
    <w:uiPriority w:val="0"/>
    <w:rPr>
      <w:sz w:val="20"/>
    </w:rPr>
  </w:style>
  <w:style w:type="character" w:customStyle="1" w:styleId="283">
    <w:name w:val="num15"/>
    <w:autoRedefine/>
    <w:qFormat/>
    <w:uiPriority w:val="0"/>
    <w:rPr>
      <w:sz w:val="20"/>
    </w:rPr>
  </w:style>
  <w:style w:type="character" w:customStyle="1" w:styleId="284">
    <w:name w:val="正文文本缩进 3 字符1"/>
    <w:autoRedefine/>
    <w:qFormat/>
    <w:locked/>
    <w:uiPriority w:val="0"/>
    <w:rPr>
      <w:sz w:val="16"/>
    </w:rPr>
  </w:style>
  <w:style w:type="character" w:customStyle="1" w:styleId="285">
    <w:name w:val="正文文本 字符"/>
    <w:autoRedefine/>
    <w:qFormat/>
    <w:uiPriority w:val="0"/>
    <w:rPr>
      <w:color w:val="000000"/>
      <w:sz w:val="20"/>
    </w:rPr>
  </w:style>
  <w:style w:type="character" w:customStyle="1" w:styleId="286">
    <w:name w:val="nth-child(1)6"/>
    <w:autoRedefine/>
    <w:qFormat/>
    <w:uiPriority w:val="0"/>
    <w:rPr>
      <w:color w:val="111111"/>
      <w:sz w:val="24"/>
      <w:szCs w:val="24"/>
    </w:rPr>
  </w:style>
  <w:style w:type="character" w:customStyle="1" w:styleId="287">
    <w:name w:val="Char Char6"/>
    <w:autoRedefine/>
    <w:qFormat/>
    <w:uiPriority w:val="0"/>
    <w:rPr>
      <w:sz w:val="20"/>
    </w:rPr>
  </w:style>
  <w:style w:type="character" w:customStyle="1" w:styleId="288">
    <w:name w:val="p0 Char"/>
    <w:autoRedefine/>
    <w:qFormat/>
    <w:uiPriority w:val="0"/>
    <w:rPr>
      <w:sz w:val="20"/>
    </w:rPr>
  </w:style>
  <w:style w:type="character" w:customStyle="1" w:styleId="289">
    <w:name w:val="标题 8 字符"/>
    <w:autoRedefine/>
    <w:qFormat/>
    <w:uiPriority w:val="0"/>
    <w:rPr>
      <w:sz w:val="20"/>
    </w:rPr>
  </w:style>
  <w:style w:type="character" w:customStyle="1" w:styleId="290">
    <w:name w:val="content_table1"/>
    <w:autoRedefine/>
    <w:qFormat/>
    <w:uiPriority w:val="0"/>
    <w:rPr>
      <w:sz w:val="20"/>
    </w:rPr>
  </w:style>
  <w:style w:type="character" w:customStyle="1" w:styleId="291">
    <w:name w:val="标题 8 Char"/>
    <w:autoRedefine/>
    <w:qFormat/>
    <w:uiPriority w:val="0"/>
    <w:rPr>
      <w:sz w:val="20"/>
    </w:rPr>
  </w:style>
  <w:style w:type="character" w:customStyle="1" w:styleId="292">
    <w:name w:val="称呼 Char1"/>
    <w:autoRedefine/>
    <w:semiHidden/>
    <w:qFormat/>
    <w:locked/>
    <w:uiPriority w:val="0"/>
    <w:rPr>
      <w:rFonts w:ascii="仿宋_GB2312" w:eastAsia="仿宋_GB2312"/>
      <w:sz w:val="24"/>
    </w:rPr>
  </w:style>
  <w:style w:type="character" w:customStyle="1" w:styleId="293">
    <w:name w:val="正文文本 3 字符"/>
    <w:autoRedefine/>
    <w:qFormat/>
    <w:uiPriority w:val="0"/>
    <w:rPr>
      <w:sz w:val="20"/>
    </w:rPr>
  </w:style>
  <w:style w:type="character" w:customStyle="1" w:styleId="294">
    <w:name w:val="Font Style119"/>
    <w:autoRedefine/>
    <w:qFormat/>
    <w:uiPriority w:val="0"/>
    <w:rPr>
      <w:sz w:val="20"/>
    </w:rPr>
  </w:style>
  <w:style w:type="character" w:customStyle="1" w:styleId="295">
    <w:name w:val="Char Char61"/>
    <w:autoRedefine/>
    <w:qFormat/>
    <w:uiPriority w:val="0"/>
    <w:rPr>
      <w:sz w:val="20"/>
    </w:rPr>
  </w:style>
  <w:style w:type="character" w:customStyle="1" w:styleId="296">
    <w:name w:val="副标题 Char"/>
    <w:autoRedefine/>
    <w:qFormat/>
    <w:uiPriority w:val="0"/>
    <w:rPr>
      <w:sz w:val="20"/>
    </w:rPr>
  </w:style>
  <w:style w:type="character" w:customStyle="1" w:styleId="297">
    <w:name w:val="title22"/>
    <w:autoRedefine/>
    <w:qFormat/>
    <w:uiPriority w:val="0"/>
    <w:rPr>
      <w:b/>
      <w:color w:val="000000"/>
      <w:sz w:val="20"/>
    </w:rPr>
  </w:style>
  <w:style w:type="character" w:customStyle="1" w:styleId="298">
    <w:name w:val="font11"/>
    <w:autoRedefine/>
    <w:qFormat/>
    <w:uiPriority w:val="0"/>
    <w:rPr>
      <w:rFonts w:hint="eastAsia" w:ascii="宋体" w:hAnsi="宋体" w:eastAsia="宋体" w:cs="宋体"/>
      <w:color w:val="000000"/>
      <w:sz w:val="20"/>
      <w:szCs w:val="20"/>
      <w:u w:val="none"/>
    </w:rPr>
  </w:style>
  <w:style w:type="character" w:customStyle="1" w:styleId="299">
    <w:name w:val="页脚 字符"/>
    <w:autoRedefine/>
    <w:qFormat/>
    <w:uiPriority w:val="0"/>
    <w:rPr>
      <w:sz w:val="20"/>
    </w:rPr>
  </w:style>
  <w:style w:type="character" w:customStyle="1" w:styleId="300">
    <w:name w:val="HTML 预设格式 Char2"/>
    <w:autoRedefine/>
    <w:qFormat/>
    <w:locked/>
    <w:uiPriority w:val="0"/>
    <w:rPr>
      <w:rFonts w:ascii="Arial"/>
      <w:sz w:val="24"/>
    </w:rPr>
  </w:style>
  <w:style w:type="character" w:customStyle="1" w:styleId="301">
    <w:name w:val="正文首行缩进 字符"/>
    <w:autoRedefine/>
    <w:qFormat/>
    <w:uiPriority w:val="0"/>
    <w:rPr>
      <w:rFonts w:ascii="Times New Roman" w:hAnsi="Times New Roman" w:cs="Times New Roman"/>
      <w:szCs w:val="24"/>
    </w:rPr>
  </w:style>
  <w:style w:type="character" w:customStyle="1" w:styleId="302">
    <w:name w:val="标题 Char4"/>
    <w:link w:val="49"/>
    <w:autoRedefine/>
    <w:qFormat/>
    <w:uiPriority w:val="99"/>
    <w:rPr>
      <w:b/>
      <w:sz w:val="20"/>
    </w:rPr>
  </w:style>
  <w:style w:type="character" w:customStyle="1" w:styleId="303">
    <w:name w:val="Font Style104"/>
    <w:autoRedefine/>
    <w:qFormat/>
    <w:uiPriority w:val="0"/>
    <w:rPr>
      <w:sz w:val="20"/>
    </w:rPr>
  </w:style>
  <w:style w:type="character" w:customStyle="1" w:styleId="304">
    <w:name w:val="正文文本缩进 3 字符"/>
    <w:autoRedefine/>
    <w:qFormat/>
    <w:uiPriority w:val="0"/>
    <w:rPr>
      <w:color w:val="000000"/>
      <w:sz w:val="20"/>
    </w:rPr>
  </w:style>
  <w:style w:type="character" w:customStyle="1" w:styleId="305">
    <w:name w:val="sidecatalog-index2"/>
    <w:autoRedefine/>
    <w:qFormat/>
    <w:uiPriority w:val="0"/>
    <w:rPr>
      <w:color w:val="999999"/>
      <w:sz w:val="20"/>
    </w:rPr>
  </w:style>
  <w:style w:type="character" w:customStyle="1" w:styleId="306">
    <w:name w:val="Font Style127"/>
    <w:autoRedefine/>
    <w:qFormat/>
    <w:uiPriority w:val="0"/>
    <w:rPr>
      <w:sz w:val="20"/>
    </w:rPr>
  </w:style>
  <w:style w:type="character" w:customStyle="1" w:styleId="307">
    <w:name w:val="HTML 预设格式 Char1"/>
    <w:link w:val="46"/>
    <w:autoRedefine/>
    <w:qFormat/>
    <w:locked/>
    <w:uiPriority w:val="0"/>
    <w:rPr>
      <w:rFonts w:ascii="Arial"/>
      <w:sz w:val="24"/>
    </w:rPr>
  </w:style>
  <w:style w:type="character" w:customStyle="1" w:styleId="308">
    <w:name w:val="正文文本缩进 3 Char"/>
    <w:autoRedefine/>
    <w:qFormat/>
    <w:uiPriority w:val="0"/>
    <w:rPr>
      <w:sz w:val="20"/>
    </w:rPr>
  </w:style>
  <w:style w:type="character" w:customStyle="1" w:styleId="309">
    <w:name w:val="Font Style94"/>
    <w:autoRedefine/>
    <w:qFormat/>
    <w:uiPriority w:val="0"/>
    <w:rPr>
      <w:sz w:val="20"/>
    </w:rPr>
  </w:style>
  <w:style w:type="character" w:customStyle="1" w:styleId="310">
    <w:name w:val="副标题 字符"/>
    <w:autoRedefine/>
    <w:qFormat/>
    <w:uiPriority w:val="0"/>
    <w:rPr>
      <w:sz w:val="20"/>
    </w:rPr>
  </w:style>
  <w:style w:type="character" w:customStyle="1" w:styleId="311">
    <w:name w:val="15"/>
    <w:autoRedefine/>
    <w:qFormat/>
    <w:uiPriority w:val="0"/>
    <w:rPr>
      <w:rFonts w:hint="default" w:ascii="Calibri" w:hAnsi="Calibri" w:cs="Calibri"/>
      <w:color w:val="0000FF"/>
      <w:u w:val="single"/>
    </w:rPr>
  </w:style>
  <w:style w:type="character" w:customStyle="1" w:styleId="312">
    <w:name w:val="Font Style121"/>
    <w:autoRedefine/>
    <w:qFormat/>
    <w:uiPriority w:val="0"/>
    <w:rPr>
      <w:sz w:val="20"/>
    </w:rPr>
  </w:style>
  <w:style w:type="character" w:customStyle="1" w:styleId="313">
    <w:name w:val="正文首行缩进 2 Char"/>
    <w:link w:val="2"/>
    <w:autoRedefine/>
    <w:qFormat/>
    <w:uiPriority w:val="0"/>
    <w:rPr>
      <w:rFonts w:ascii="Calibri" w:hAnsi="Calibri"/>
    </w:rPr>
  </w:style>
  <w:style w:type="character" w:customStyle="1" w:styleId="314">
    <w:name w:val="副标题 Char1"/>
    <w:autoRedefine/>
    <w:qFormat/>
    <w:uiPriority w:val="0"/>
    <w:rPr>
      <w:b/>
      <w:sz w:val="20"/>
    </w:rPr>
  </w:style>
  <w:style w:type="character" w:customStyle="1" w:styleId="315">
    <w:name w:val="脚注文本 字符1"/>
    <w:autoRedefine/>
    <w:qFormat/>
    <w:locked/>
    <w:uiPriority w:val="0"/>
    <w:rPr>
      <w:rFonts w:ascii="宋体"/>
      <w:sz w:val="18"/>
    </w:rPr>
  </w:style>
  <w:style w:type="character" w:customStyle="1" w:styleId="316">
    <w:name w:val="明显参考2"/>
    <w:autoRedefine/>
    <w:qFormat/>
    <w:uiPriority w:val="0"/>
    <w:rPr>
      <w:b/>
      <w:sz w:val="20"/>
      <w:u w:val="single"/>
    </w:rPr>
  </w:style>
  <w:style w:type="character" w:customStyle="1" w:styleId="317">
    <w:name w:val="纯文本 字符"/>
    <w:autoRedefine/>
    <w:qFormat/>
    <w:uiPriority w:val="0"/>
    <w:rPr>
      <w:sz w:val="20"/>
    </w:rPr>
  </w:style>
  <w:style w:type="character" w:customStyle="1" w:styleId="318">
    <w:name w:val="Char Char151"/>
    <w:autoRedefine/>
    <w:qFormat/>
    <w:uiPriority w:val="0"/>
    <w:rPr>
      <w:b/>
      <w:sz w:val="20"/>
    </w:rPr>
  </w:style>
  <w:style w:type="character" w:customStyle="1" w:styleId="319">
    <w:name w:val="正文文本 3 Char1"/>
    <w:autoRedefine/>
    <w:qFormat/>
    <w:uiPriority w:val="0"/>
    <w:rPr>
      <w:sz w:val="20"/>
    </w:rPr>
  </w:style>
  <w:style w:type="character" w:customStyle="1" w:styleId="320">
    <w:name w:val="日期 字符"/>
    <w:autoRedefine/>
    <w:qFormat/>
    <w:uiPriority w:val="0"/>
    <w:rPr>
      <w:sz w:val="20"/>
    </w:rPr>
  </w:style>
  <w:style w:type="character" w:customStyle="1" w:styleId="321">
    <w:name w:val="正文首行缩进 Char"/>
    <w:autoRedefine/>
    <w:qFormat/>
    <w:uiPriority w:val="0"/>
    <w:rPr>
      <w:kern w:val="2"/>
      <w:sz w:val="21"/>
      <w:szCs w:val="24"/>
    </w:rPr>
  </w:style>
  <w:style w:type="character" w:customStyle="1" w:styleId="322">
    <w:name w:val="副标题 Char3"/>
    <w:autoRedefine/>
    <w:qFormat/>
    <w:uiPriority w:val="0"/>
    <w:rPr>
      <w:rFonts w:hint="default" w:ascii="Cambria" w:hAnsi="Cambria" w:eastAsia="宋体" w:cs="Times New Roman"/>
      <w:b/>
      <w:bCs/>
      <w:kern w:val="28"/>
      <w:sz w:val="32"/>
      <w:szCs w:val="32"/>
    </w:rPr>
  </w:style>
  <w:style w:type="character" w:customStyle="1" w:styleId="323">
    <w:name w:val="正文首行缩进 Char1"/>
    <w:autoRedefine/>
    <w:qFormat/>
    <w:uiPriority w:val="0"/>
    <w:rPr>
      <w:rFonts w:ascii="Times New Roman" w:hAnsi="Times New Roman" w:eastAsia="宋体" w:cs="Times New Roman"/>
      <w:kern w:val="2"/>
      <w:sz w:val="21"/>
      <w:szCs w:val="24"/>
    </w:rPr>
  </w:style>
  <w:style w:type="character" w:customStyle="1" w:styleId="324">
    <w:name w:val="Font Style124"/>
    <w:autoRedefine/>
    <w:qFormat/>
    <w:uiPriority w:val="0"/>
    <w:rPr>
      <w:sz w:val="20"/>
    </w:rPr>
  </w:style>
  <w:style w:type="character" w:customStyle="1" w:styleId="325">
    <w:name w:val="Char Char221"/>
    <w:autoRedefine/>
    <w:qFormat/>
    <w:uiPriority w:val="0"/>
    <w:rPr>
      <w:b/>
      <w:bCs/>
      <w:kern w:val="44"/>
      <w:sz w:val="44"/>
      <w:szCs w:val="44"/>
    </w:rPr>
  </w:style>
  <w:style w:type="character" w:customStyle="1" w:styleId="326">
    <w:name w:val="标题 6 Char"/>
    <w:autoRedefine/>
    <w:qFormat/>
    <w:uiPriority w:val="0"/>
    <w:rPr>
      <w:b/>
      <w:sz w:val="20"/>
    </w:rPr>
  </w:style>
  <w:style w:type="character" w:customStyle="1" w:styleId="327">
    <w:name w:val="批注文字 Char Char"/>
    <w:autoRedefine/>
    <w:qFormat/>
    <w:uiPriority w:val="0"/>
    <w:rPr>
      <w:sz w:val="20"/>
    </w:rPr>
  </w:style>
  <w:style w:type="character" w:customStyle="1" w:styleId="328">
    <w:name w:val="正文文本缩进 Char1"/>
    <w:autoRedefine/>
    <w:qFormat/>
    <w:uiPriority w:val="0"/>
    <w:rPr>
      <w:sz w:val="21"/>
    </w:rPr>
  </w:style>
  <w:style w:type="character" w:customStyle="1" w:styleId="329">
    <w:name w:val="sort1"/>
    <w:autoRedefine/>
    <w:qFormat/>
    <w:uiPriority w:val="0"/>
    <w:rPr>
      <w:sz w:val="20"/>
    </w:rPr>
  </w:style>
  <w:style w:type="character" w:customStyle="1" w:styleId="330">
    <w:name w:val="标题 5 Char2"/>
    <w:link w:val="8"/>
    <w:autoRedefine/>
    <w:qFormat/>
    <w:locked/>
    <w:uiPriority w:val="0"/>
    <w:rPr>
      <w:b/>
      <w:sz w:val="28"/>
    </w:rPr>
  </w:style>
  <w:style w:type="character" w:customStyle="1" w:styleId="331">
    <w:name w:val="num2"/>
    <w:autoRedefine/>
    <w:qFormat/>
    <w:uiPriority w:val="0"/>
    <w:rPr>
      <w:sz w:val="20"/>
    </w:rPr>
  </w:style>
  <w:style w:type="character" w:customStyle="1" w:styleId="332">
    <w:name w:val="样式2 Char Char"/>
    <w:autoRedefine/>
    <w:qFormat/>
    <w:uiPriority w:val="0"/>
    <w:rPr>
      <w:sz w:val="20"/>
    </w:rPr>
  </w:style>
  <w:style w:type="character" w:customStyle="1" w:styleId="333">
    <w:name w:val="页眉 Char1"/>
    <w:autoRedefine/>
    <w:qFormat/>
    <w:uiPriority w:val="0"/>
    <w:rPr>
      <w:sz w:val="20"/>
    </w:rPr>
  </w:style>
  <w:style w:type="character" w:customStyle="1" w:styleId="334">
    <w:name w:val="标题 字符1"/>
    <w:autoRedefine/>
    <w:qFormat/>
    <w:uiPriority w:val="0"/>
    <w:rPr>
      <w:rFonts w:hint="default" w:ascii="Cambria" w:hAnsi="Cambria"/>
      <w:b/>
      <w:sz w:val="32"/>
      <w:szCs w:val="24"/>
    </w:rPr>
  </w:style>
  <w:style w:type="character" w:customStyle="1" w:styleId="335">
    <w:name w:val="正文文本缩进 Char2"/>
    <w:link w:val="3"/>
    <w:autoRedefine/>
    <w:qFormat/>
    <w:locked/>
    <w:uiPriority w:val="99"/>
  </w:style>
  <w:style w:type="character" w:customStyle="1" w:styleId="336">
    <w:name w:val="num12"/>
    <w:autoRedefine/>
    <w:qFormat/>
    <w:uiPriority w:val="0"/>
    <w:rPr>
      <w:sz w:val="20"/>
    </w:rPr>
  </w:style>
  <w:style w:type="character" w:customStyle="1" w:styleId="337">
    <w:name w:val="标题 4 Char Char"/>
    <w:autoRedefine/>
    <w:qFormat/>
    <w:uiPriority w:val="0"/>
    <w:rPr>
      <w:b/>
      <w:sz w:val="20"/>
    </w:rPr>
  </w:style>
  <w:style w:type="character" w:customStyle="1" w:styleId="338">
    <w:name w:val="num21"/>
    <w:autoRedefine/>
    <w:qFormat/>
    <w:uiPriority w:val="0"/>
    <w:rPr>
      <w:sz w:val="20"/>
    </w:rPr>
  </w:style>
  <w:style w:type="character" w:customStyle="1" w:styleId="339">
    <w:name w:val="标题 9 Char"/>
    <w:autoRedefine/>
    <w:qFormat/>
    <w:uiPriority w:val="0"/>
    <w:rPr>
      <w:sz w:val="20"/>
    </w:rPr>
  </w:style>
  <w:style w:type="character" w:customStyle="1" w:styleId="340">
    <w:name w:val="纯文本 字符1"/>
    <w:autoRedefine/>
    <w:qFormat/>
    <w:locked/>
    <w:uiPriority w:val="0"/>
    <w:rPr>
      <w:rFonts w:ascii="宋体"/>
    </w:rPr>
  </w:style>
  <w:style w:type="character" w:customStyle="1" w:styleId="341">
    <w:name w:val="标题 字符"/>
    <w:autoRedefine/>
    <w:qFormat/>
    <w:uiPriority w:val="0"/>
    <w:rPr>
      <w:b/>
      <w:sz w:val="20"/>
    </w:rPr>
  </w:style>
  <w:style w:type="character" w:customStyle="1" w:styleId="342">
    <w:name w:val="title_2"/>
    <w:autoRedefine/>
    <w:qFormat/>
    <w:uiPriority w:val="0"/>
    <w:rPr>
      <w:b/>
      <w:sz w:val="20"/>
    </w:rPr>
  </w:style>
  <w:style w:type="character" w:customStyle="1" w:styleId="343">
    <w:name w:val="title21"/>
    <w:autoRedefine/>
    <w:qFormat/>
    <w:uiPriority w:val="0"/>
    <w:rPr>
      <w:b/>
      <w:color w:val="000000"/>
      <w:sz w:val="20"/>
    </w:rPr>
  </w:style>
  <w:style w:type="character" w:customStyle="1" w:styleId="344">
    <w:name w:val="批注框文本 Char3"/>
    <w:link w:val="30"/>
    <w:autoRedefine/>
    <w:qFormat/>
    <w:locked/>
    <w:uiPriority w:val="99"/>
    <w:rPr>
      <w:rFonts w:ascii="Calibri"/>
      <w:sz w:val="18"/>
    </w:rPr>
  </w:style>
  <w:style w:type="character" w:customStyle="1" w:styleId="345">
    <w:name w:val="明显引用 字符"/>
    <w:autoRedefine/>
    <w:qFormat/>
    <w:uiPriority w:val="0"/>
    <w:rPr>
      <w:b/>
      <w:i/>
      <w:sz w:val="20"/>
    </w:rPr>
  </w:style>
  <w:style w:type="character" w:customStyle="1" w:styleId="346">
    <w:name w:val="脚注文本 Char"/>
    <w:autoRedefine/>
    <w:qFormat/>
    <w:uiPriority w:val="0"/>
    <w:rPr>
      <w:sz w:val="20"/>
    </w:rPr>
  </w:style>
  <w:style w:type="character" w:customStyle="1" w:styleId="347">
    <w:name w:val="批注主题 字符"/>
    <w:autoRedefine/>
    <w:qFormat/>
    <w:uiPriority w:val="0"/>
    <w:rPr>
      <w:b/>
      <w:sz w:val="20"/>
    </w:rPr>
  </w:style>
  <w:style w:type="character" w:customStyle="1" w:styleId="348">
    <w:name w:val="content_2"/>
    <w:autoRedefine/>
    <w:qFormat/>
    <w:uiPriority w:val="0"/>
    <w:rPr>
      <w:sz w:val="20"/>
    </w:rPr>
  </w:style>
  <w:style w:type="character" w:customStyle="1" w:styleId="349">
    <w:name w:val="文档结构图 字符"/>
    <w:autoRedefine/>
    <w:qFormat/>
    <w:uiPriority w:val="0"/>
    <w:rPr>
      <w:sz w:val="20"/>
    </w:rPr>
  </w:style>
  <w:style w:type="character" w:customStyle="1" w:styleId="350">
    <w:name w:val="num4"/>
    <w:autoRedefine/>
    <w:qFormat/>
    <w:uiPriority w:val="0"/>
    <w:rPr>
      <w:sz w:val="20"/>
    </w:rPr>
  </w:style>
  <w:style w:type="character" w:customStyle="1" w:styleId="351">
    <w:name w:val="hover2"/>
    <w:autoRedefine/>
    <w:qFormat/>
    <w:uiPriority w:val="0"/>
    <w:rPr>
      <w:color w:val="FFFFFF"/>
      <w:sz w:val="20"/>
    </w:rPr>
  </w:style>
  <w:style w:type="character" w:customStyle="1" w:styleId="352">
    <w:name w:val="批注主题 Char3"/>
    <w:link w:val="50"/>
    <w:autoRedefine/>
    <w:qFormat/>
    <w:locked/>
    <w:uiPriority w:val="99"/>
    <w:rPr>
      <w:b/>
      <w:lang w:val="en-US" w:eastAsia="zh-CN" w:bidi="ar-SA"/>
    </w:rPr>
  </w:style>
  <w:style w:type="character" w:customStyle="1" w:styleId="353">
    <w:name w:val="页眉 字符"/>
    <w:autoRedefine/>
    <w:qFormat/>
    <w:uiPriority w:val="0"/>
    <w:rPr>
      <w:sz w:val="20"/>
    </w:rPr>
  </w:style>
  <w:style w:type="character" w:customStyle="1" w:styleId="354">
    <w:name w:val="引用 Char4"/>
    <w:autoRedefine/>
    <w:qFormat/>
    <w:uiPriority w:val="0"/>
    <w:rPr>
      <w:rFonts w:hint="default" w:ascii="Times New Roman" w:hAnsi="宋体" w:eastAsia="宋体" w:cs="宋体"/>
      <w:i/>
      <w:iCs/>
      <w:color w:val="000000"/>
      <w:kern w:val="0"/>
      <w:sz w:val="20"/>
      <w:szCs w:val="20"/>
    </w:rPr>
  </w:style>
  <w:style w:type="character" w:customStyle="1" w:styleId="355">
    <w:name w:val="批注框文本 字符"/>
    <w:autoRedefine/>
    <w:qFormat/>
    <w:uiPriority w:val="0"/>
    <w:rPr>
      <w:sz w:val="20"/>
    </w:rPr>
  </w:style>
  <w:style w:type="character" w:customStyle="1" w:styleId="356">
    <w:name w:val="明显引用 Char1"/>
    <w:autoRedefine/>
    <w:qFormat/>
    <w:uiPriority w:val="0"/>
    <w:rPr>
      <w:b/>
      <w:i/>
      <w:color w:val="4F81BD"/>
      <w:sz w:val="20"/>
    </w:rPr>
  </w:style>
  <w:style w:type="character" w:customStyle="1" w:styleId="357">
    <w:name w:val="样式 标题 3 + (中文) 黑体 小四 非加粗 段前: 7.8 磅 段后: 0 磅 行距: 固定值 20 磅 Char Char"/>
    <w:autoRedefine/>
    <w:qFormat/>
    <w:uiPriority w:val="0"/>
    <w:rPr>
      <w:sz w:val="20"/>
    </w:rPr>
  </w:style>
  <w:style w:type="character" w:customStyle="1" w:styleId="358">
    <w:name w:val="标题 7 Char1"/>
    <w:autoRedefine/>
    <w:qFormat/>
    <w:uiPriority w:val="0"/>
    <w:rPr>
      <w:b/>
      <w:sz w:val="20"/>
    </w:rPr>
  </w:style>
  <w:style w:type="character" w:customStyle="1" w:styleId="359">
    <w:name w:val="批注文字 Char4"/>
    <w:link w:val="18"/>
    <w:autoRedefine/>
    <w:qFormat/>
    <w:locked/>
    <w:uiPriority w:val="99"/>
  </w:style>
  <w:style w:type="character" w:customStyle="1" w:styleId="360">
    <w:name w:val="bds_more7"/>
    <w:autoRedefine/>
    <w:qFormat/>
    <w:uiPriority w:val="0"/>
    <w:rPr>
      <w:sz w:val="20"/>
    </w:rPr>
  </w:style>
  <w:style w:type="character" w:customStyle="1" w:styleId="361">
    <w:name w:val="页脚 Char2"/>
    <w:autoRedefine/>
    <w:qFormat/>
    <w:uiPriority w:val="0"/>
    <w:rPr>
      <w:rFonts w:hint="default" w:ascii="Times New Roman" w:hAnsi="Times New Roman" w:cs="Times New Roman"/>
      <w:sz w:val="18"/>
    </w:rPr>
  </w:style>
  <w:style w:type="character" w:customStyle="1" w:styleId="362">
    <w:name w:val="标题 6 Char2"/>
    <w:link w:val="9"/>
    <w:autoRedefine/>
    <w:qFormat/>
    <w:locked/>
    <w:uiPriority w:val="0"/>
    <w:rPr>
      <w:rFonts w:ascii="Arial" w:eastAsia="黑体"/>
      <w:b/>
      <w:sz w:val="24"/>
    </w:rPr>
  </w:style>
  <w:style w:type="character" w:customStyle="1" w:styleId="363">
    <w:name w:val="plus"/>
    <w:autoRedefine/>
    <w:qFormat/>
    <w:uiPriority w:val="0"/>
    <w:rPr>
      <w:b/>
      <w:vanish/>
      <w:color w:val="1F8DEF"/>
      <w:sz w:val="20"/>
    </w:rPr>
  </w:style>
  <w:style w:type="character" w:customStyle="1" w:styleId="364">
    <w:name w:val="last-child"/>
    <w:autoRedefine/>
    <w:qFormat/>
    <w:uiPriority w:val="0"/>
    <w:rPr>
      <w:color w:val="777777"/>
      <w:sz w:val="20"/>
    </w:rPr>
  </w:style>
  <w:style w:type="character" w:customStyle="1" w:styleId="365">
    <w:name w:val="脚注文本 字符"/>
    <w:autoRedefine/>
    <w:qFormat/>
    <w:uiPriority w:val="0"/>
    <w:rPr>
      <w:sz w:val="20"/>
    </w:rPr>
  </w:style>
  <w:style w:type="character" w:customStyle="1" w:styleId="366">
    <w:name w:val="正文文本 2 Char1"/>
    <w:autoRedefine/>
    <w:qFormat/>
    <w:locked/>
    <w:uiPriority w:val="0"/>
  </w:style>
  <w:style w:type="character" w:customStyle="1" w:styleId="367">
    <w:name w:val="Char Char71"/>
    <w:autoRedefine/>
    <w:qFormat/>
    <w:uiPriority w:val="0"/>
    <w:rPr>
      <w:rFonts w:ascii="Calibri" w:hAnsi="Calibri"/>
      <w:sz w:val="24"/>
      <w:szCs w:val="24"/>
      <w:shd w:val="clear" w:color="auto" w:fill="000080"/>
      <w:lang w:eastAsia="en-US" w:bidi="en-US"/>
    </w:rPr>
  </w:style>
  <w:style w:type="character" w:customStyle="1" w:styleId="368">
    <w:name w:val="bds_nopic"/>
    <w:autoRedefine/>
    <w:qFormat/>
    <w:uiPriority w:val="0"/>
    <w:rPr>
      <w:sz w:val="20"/>
    </w:rPr>
  </w:style>
  <w:style w:type="character" w:customStyle="1" w:styleId="369">
    <w:name w:val="不明显参考2"/>
    <w:autoRedefine/>
    <w:qFormat/>
    <w:uiPriority w:val="0"/>
    <w:rPr>
      <w:sz w:val="20"/>
      <w:u w:val="single"/>
    </w:rPr>
  </w:style>
  <w:style w:type="character" w:customStyle="1" w:styleId="370">
    <w:name w:val="标题 5 字符"/>
    <w:autoRedefine/>
    <w:qFormat/>
    <w:uiPriority w:val="0"/>
    <w:rPr>
      <w:b/>
      <w:sz w:val="20"/>
    </w:rPr>
  </w:style>
  <w:style w:type="character" w:customStyle="1" w:styleId="371">
    <w:name w:val="日期 字符1"/>
    <w:autoRedefine/>
    <w:qFormat/>
    <w:locked/>
    <w:uiPriority w:val="0"/>
    <w:rPr>
      <w:sz w:val="24"/>
    </w:rPr>
  </w:style>
  <w:style w:type="character" w:customStyle="1" w:styleId="372">
    <w:name w:val="正文文本 Char2"/>
    <w:link w:val="21"/>
    <w:autoRedefine/>
    <w:qFormat/>
    <w:uiPriority w:val="0"/>
    <w:rPr>
      <w:rFonts w:ascii="Times New Roman"/>
      <w:sz w:val="20"/>
    </w:rPr>
  </w:style>
  <w:style w:type="character" w:customStyle="1" w:styleId="373">
    <w:name w:val="正文文本 3 Char3"/>
    <w:link w:val="20"/>
    <w:autoRedefine/>
    <w:qFormat/>
    <w:locked/>
    <w:uiPriority w:val="99"/>
    <w:rPr>
      <w:rFonts w:ascii="宋体"/>
      <w:color w:val="000000"/>
      <w:sz w:val="24"/>
    </w:rPr>
  </w:style>
  <w:style w:type="character" w:customStyle="1" w:styleId="374">
    <w:name w:val="content_11"/>
    <w:autoRedefine/>
    <w:qFormat/>
    <w:uiPriority w:val="0"/>
    <w:rPr>
      <w:sz w:val="20"/>
    </w:rPr>
  </w:style>
  <w:style w:type="character" w:customStyle="1" w:styleId="375">
    <w:name w:val="标题 字符2"/>
    <w:autoRedefine/>
    <w:qFormat/>
    <w:uiPriority w:val="0"/>
    <w:rPr>
      <w:b/>
      <w:sz w:val="20"/>
    </w:rPr>
  </w:style>
  <w:style w:type="character" w:customStyle="1" w:styleId="376">
    <w:name w:val="正文首行缩进 Char3"/>
    <w:link w:val="51"/>
    <w:autoRedefine/>
    <w:qFormat/>
    <w:uiPriority w:val="99"/>
    <w:rPr>
      <w:rFonts w:ascii="Times New Roman" w:hAnsi="Times New Roman" w:cs="Times New Roman"/>
      <w:kern w:val="2"/>
      <w:sz w:val="21"/>
      <w:szCs w:val="24"/>
    </w:rPr>
  </w:style>
  <w:style w:type="character" w:customStyle="1" w:styleId="377">
    <w:name w:val="num3"/>
    <w:autoRedefine/>
    <w:qFormat/>
    <w:uiPriority w:val="0"/>
    <w:rPr>
      <w:sz w:val="20"/>
    </w:rPr>
  </w:style>
  <w:style w:type="character" w:customStyle="1" w:styleId="378">
    <w:name w:val="desc"/>
    <w:autoRedefine/>
    <w:qFormat/>
    <w:uiPriority w:val="0"/>
    <w:rPr>
      <w:color w:val="000000"/>
      <w:sz w:val="20"/>
    </w:rPr>
  </w:style>
  <w:style w:type="character" w:customStyle="1" w:styleId="379">
    <w:name w:val="Char Char161"/>
    <w:autoRedefine/>
    <w:qFormat/>
    <w:uiPriority w:val="0"/>
    <w:rPr>
      <w:b/>
      <w:sz w:val="20"/>
    </w:rPr>
  </w:style>
  <w:style w:type="character" w:customStyle="1" w:styleId="380">
    <w:name w:val="标题 3 Char2"/>
    <w:link w:val="6"/>
    <w:autoRedefine/>
    <w:qFormat/>
    <w:locked/>
    <w:uiPriority w:val="0"/>
    <w:rPr>
      <w:rFonts w:ascii="Times New Roman" w:hAnsi="Times New Roman" w:eastAsia="宋体"/>
      <w:b/>
      <w:sz w:val="32"/>
    </w:rPr>
  </w:style>
  <w:style w:type="character" w:customStyle="1" w:styleId="381">
    <w:name w:val="文档结构图 Char1"/>
    <w:autoRedefine/>
    <w:qFormat/>
    <w:locked/>
    <w:uiPriority w:val="0"/>
    <w:rPr>
      <w:sz w:val="20"/>
      <w:shd w:val="clear" w:color="auto" w:fill="000080"/>
    </w:rPr>
  </w:style>
  <w:style w:type="character" w:customStyle="1" w:styleId="382">
    <w:name w:val="标题 1 字符"/>
    <w:autoRedefine/>
    <w:qFormat/>
    <w:uiPriority w:val="0"/>
    <w:rPr>
      <w:b/>
      <w:sz w:val="20"/>
    </w:rPr>
  </w:style>
  <w:style w:type="character" w:customStyle="1" w:styleId="383">
    <w:name w:val="引用 字符"/>
    <w:autoRedefine/>
    <w:qFormat/>
    <w:uiPriority w:val="0"/>
    <w:rPr>
      <w:i/>
      <w:sz w:val="20"/>
    </w:rPr>
  </w:style>
  <w:style w:type="character" w:customStyle="1" w:styleId="384">
    <w:name w:val="标题 4 字符1"/>
    <w:autoRedefine/>
    <w:qFormat/>
    <w:locked/>
    <w:uiPriority w:val="0"/>
    <w:rPr>
      <w:rFonts w:ascii="Arial" w:hAnsi="Times New Roman" w:eastAsia="黑体" w:cs="Times New Roman"/>
      <w:b/>
      <w:kern w:val="0"/>
      <w:sz w:val="28"/>
      <w:szCs w:val="20"/>
    </w:rPr>
  </w:style>
  <w:style w:type="character" w:customStyle="1" w:styleId="385">
    <w:name w:val="页眉 Char3"/>
    <w:autoRedefine/>
    <w:qFormat/>
    <w:uiPriority w:val="0"/>
    <w:rPr>
      <w:rFonts w:ascii="Times New Roman" w:hAnsi="Times New Roman" w:eastAsia="宋体" w:cs="Times New Roman"/>
      <w:kern w:val="0"/>
      <w:sz w:val="18"/>
      <w:szCs w:val="20"/>
    </w:rPr>
  </w:style>
  <w:style w:type="paragraph" w:customStyle="1" w:styleId="386">
    <w:name w:val="Table Paragraph"/>
    <w:basedOn w:val="1"/>
    <w:next w:val="387"/>
    <w:autoRedefine/>
    <w:qFormat/>
    <w:uiPriority w:val="0"/>
    <w:pPr>
      <w:autoSpaceDE w:val="0"/>
      <w:autoSpaceDN w:val="0"/>
    </w:pPr>
    <w:rPr>
      <w:rFonts w:ascii="宋体"/>
      <w:sz w:val="22"/>
    </w:rPr>
  </w:style>
  <w:style w:type="paragraph" w:customStyle="1" w:styleId="387">
    <w:name w:val="Style54"/>
    <w:basedOn w:val="1"/>
    <w:next w:val="388"/>
    <w:autoRedefine/>
    <w:qFormat/>
    <w:uiPriority w:val="0"/>
  </w:style>
  <w:style w:type="paragraph" w:customStyle="1" w:styleId="388">
    <w:name w:val="Style47"/>
    <w:basedOn w:val="1"/>
    <w:next w:val="389"/>
    <w:autoRedefine/>
    <w:qFormat/>
    <w:uiPriority w:val="0"/>
  </w:style>
  <w:style w:type="paragraph" w:customStyle="1" w:styleId="389">
    <w:name w:val="正文 A"/>
    <w:next w:val="390"/>
    <w:autoRedefine/>
    <w:qFormat/>
    <w:uiPriority w:val="0"/>
    <w:pPr>
      <w:widowControl w:val="0"/>
      <w:jc w:val="both"/>
    </w:pPr>
    <w:rPr>
      <w:rFonts w:ascii="Arial Unicode MS" w:hAnsi="Times New Roman" w:eastAsia="Times New Roman" w:cs="Times New Roman"/>
      <w:color w:val="000000"/>
      <w:sz w:val="21"/>
      <w:lang w:val="en-US" w:eastAsia="zh-CN" w:bidi="ar-SA"/>
    </w:rPr>
  </w:style>
  <w:style w:type="paragraph" w:customStyle="1" w:styleId="390">
    <w:name w:val="样式 标题 2 + 宋体 五号 行距: 单倍行距"/>
    <w:basedOn w:val="5"/>
    <w:next w:val="391"/>
    <w:autoRedefine/>
    <w:qFormat/>
    <w:uiPriority w:val="0"/>
    <w:pPr>
      <w:spacing w:before="260" w:after="260" w:line="240" w:lineRule="auto"/>
      <w:ind w:left="2175" w:hanging="1275"/>
    </w:pPr>
    <w:rPr>
      <w:rFonts w:ascii="宋体"/>
      <w:sz w:val="21"/>
    </w:rPr>
  </w:style>
  <w:style w:type="paragraph" w:customStyle="1" w:styleId="391">
    <w:name w:val="reader-word-layer reader-word-s1-1"/>
    <w:basedOn w:val="1"/>
    <w:next w:val="20"/>
    <w:autoRedefine/>
    <w:qFormat/>
    <w:uiPriority w:val="0"/>
    <w:pPr>
      <w:widowControl/>
      <w:spacing w:before="280" w:after="280"/>
    </w:pPr>
    <w:rPr>
      <w:rFonts w:ascii="宋体"/>
      <w:sz w:val="24"/>
    </w:rPr>
  </w:style>
  <w:style w:type="paragraph" w:customStyle="1" w:styleId="392">
    <w:name w:val="目录 41"/>
    <w:basedOn w:val="1"/>
    <w:next w:val="1"/>
    <w:autoRedefine/>
    <w:qFormat/>
    <w:uiPriority w:val="0"/>
    <w:pPr>
      <w:ind w:left="1260"/>
    </w:pPr>
  </w:style>
  <w:style w:type="paragraph" w:customStyle="1" w:styleId="393">
    <w:name w:val="Style77"/>
    <w:basedOn w:val="1"/>
    <w:next w:val="394"/>
    <w:autoRedefine/>
    <w:qFormat/>
    <w:uiPriority w:val="0"/>
  </w:style>
  <w:style w:type="paragraph" w:customStyle="1" w:styleId="394">
    <w:name w:val="Style12"/>
    <w:basedOn w:val="1"/>
    <w:next w:val="395"/>
    <w:autoRedefine/>
    <w:qFormat/>
    <w:uiPriority w:val="0"/>
    <w:pPr>
      <w:spacing w:line="564" w:lineRule="exact"/>
      <w:ind w:hanging="115"/>
    </w:pPr>
  </w:style>
  <w:style w:type="paragraph" w:customStyle="1" w:styleId="395">
    <w:name w:val="Style52"/>
    <w:basedOn w:val="1"/>
    <w:next w:val="396"/>
    <w:autoRedefine/>
    <w:qFormat/>
    <w:uiPriority w:val="0"/>
    <w:pPr>
      <w:spacing w:line="682" w:lineRule="exact"/>
      <w:ind w:firstLine="557"/>
    </w:pPr>
  </w:style>
  <w:style w:type="paragraph" w:customStyle="1" w:styleId="396">
    <w:name w:val="_Style 39"/>
    <w:next w:val="397"/>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397">
    <w:name w:val="目录 71"/>
    <w:basedOn w:val="1"/>
    <w:next w:val="1"/>
    <w:autoRedefine/>
    <w:qFormat/>
    <w:uiPriority w:val="0"/>
    <w:pPr>
      <w:ind w:left="2520"/>
    </w:pPr>
    <w:rPr>
      <w:rFonts w:ascii="Calibri"/>
    </w:rPr>
  </w:style>
  <w:style w:type="paragraph" w:customStyle="1" w:styleId="398">
    <w:name w:val="Style50"/>
    <w:basedOn w:val="1"/>
    <w:next w:val="32"/>
    <w:autoRedefine/>
    <w:qFormat/>
    <w:uiPriority w:val="0"/>
  </w:style>
  <w:style w:type="paragraph" w:customStyle="1" w:styleId="399">
    <w:name w:val="Style63"/>
    <w:basedOn w:val="1"/>
    <w:next w:val="400"/>
    <w:autoRedefine/>
    <w:qFormat/>
    <w:uiPriority w:val="0"/>
    <w:pPr>
      <w:spacing w:line="564" w:lineRule="exact"/>
      <w:ind w:firstLine="682"/>
    </w:pPr>
  </w:style>
  <w:style w:type="paragraph" w:customStyle="1" w:styleId="400">
    <w:name w:val="Char Char Char Char Char Char Char1"/>
    <w:basedOn w:val="1"/>
    <w:next w:val="401"/>
    <w:autoRedefine/>
    <w:qFormat/>
    <w:uiPriority w:val="0"/>
    <w:pPr>
      <w:spacing w:line="360" w:lineRule="auto"/>
      <w:ind w:firstLine="200"/>
    </w:pPr>
    <w:rPr>
      <w:rFonts w:eastAsia="仿宋_GB2312"/>
      <w:sz w:val="24"/>
    </w:rPr>
  </w:style>
  <w:style w:type="paragraph" w:customStyle="1" w:styleId="401">
    <w:name w:val="Style21"/>
    <w:basedOn w:val="1"/>
    <w:next w:val="402"/>
    <w:autoRedefine/>
    <w:qFormat/>
    <w:uiPriority w:val="0"/>
    <w:pPr>
      <w:spacing w:line="566" w:lineRule="exact"/>
      <w:ind w:firstLine="682"/>
    </w:pPr>
  </w:style>
  <w:style w:type="paragraph" w:customStyle="1" w:styleId="402">
    <w:name w:val="Char Char1 Char Char Char Char Char Char Char"/>
    <w:basedOn w:val="1"/>
    <w:next w:val="403"/>
    <w:autoRedefine/>
    <w:qFormat/>
    <w:uiPriority w:val="0"/>
    <w:pPr>
      <w:widowControl/>
      <w:spacing w:after="160" w:line="240" w:lineRule="exact"/>
    </w:pPr>
  </w:style>
  <w:style w:type="paragraph" w:customStyle="1" w:styleId="403">
    <w:name w:val="Style48"/>
    <w:basedOn w:val="1"/>
    <w:next w:val="27"/>
    <w:autoRedefine/>
    <w:qFormat/>
    <w:uiPriority w:val="0"/>
    <w:pPr>
      <w:spacing w:line="542" w:lineRule="exact"/>
      <w:jc w:val="right"/>
    </w:pPr>
  </w:style>
  <w:style w:type="paragraph" w:customStyle="1" w:styleId="404">
    <w:name w:val="_Style 59"/>
    <w:basedOn w:val="1"/>
    <w:next w:val="405"/>
    <w:autoRedefine/>
    <w:qFormat/>
    <w:uiPriority w:val="0"/>
  </w:style>
  <w:style w:type="paragraph" w:customStyle="1" w:styleId="405">
    <w:name w:val="样式 标题 3 + (中文) 黑体 小四 非加粗 段前: 7.8 磅 段后: 0 磅 行距: 固定值 20 磅"/>
    <w:basedOn w:val="6"/>
    <w:next w:val="35"/>
    <w:autoRedefine/>
    <w:qFormat/>
    <w:uiPriority w:val="0"/>
    <w:pPr>
      <w:spacing w:before="0" w:after="0" w:line="400" w:lineRule="exact"/>
    </w:pPr>
    <w:rPr>
      <w:rFonts w:ascii="黑体" w:eastAsia="黑体"/>
      <w:b w:val="0"/>
      <w:sz w:val="20"/>
    </w:rPr>
  </w:style>
  <w:style w:type="paragraph" w:customStyle="1" w:styleId="406">
    <w:name w:val="标题 33"/>
    <w:basedOn w:val="1"/>
    <w:next w:val="1"/>
    <w:autoRedefine/>
    <w:qFormat/>
    <w:uiPriority w:val="0"/>
    <w:pPr>
      <w:spacing w:before="212"/>
      <w:ind w:left="152"/>
      <w:jc w:val="left"/>
      <w:outlineLvl w:val="3"/>
    </w:pPr>
    <w:rPr>
      <w:rFonts w:ascii="Microsoft JhengHei" w:hAnsi="Microsoft JhengHei" w:eastAsia="Microsoft JhengHei"/>
      <w:b/>
      <w:bCs/>
      <w:sz w:val="30"/>
      <w:szCs w:val="30"/>
      <w:lang w:eastAsia="en-US"/>
    </w:rPr>
  </w:style>
  <w:style w:type="paragraph" w:customStyle="1" w:styleId="407">
    <w:name w:val="Style41"/>
    <w:basedOn w:val="1"/>
    <w:next w:val="408"/>
    <w:autoRedefine/>
    <w:qFormat/>
    <w:uiPriority w:val="0"/>
    <w:pPr>
      <w:spacing w:line="542" w:lineRule="exact"/>
      <w:ind w:firstLine="125"/>
    </w:pPr>
  </w:style>
  <w:style w:type="paragraph" w:customStyle="1" w:styleId="408">
    <w:name w:val="Style64"/>
    <w:basedOn w:val="1"/>
    <w:next w:val="409"/>
    <w:autoRedefine/>
    <w:qFormat/>
    <w:uiPriority w:val="0"/>
  </w:style>
  <w:style w:type="paragraph" w:customStyle="1" w:styleId="409">
    <w:name w:val="Style59"/>
    <w:basedOn w:val="1"/>
    <w:next w:val="410"/>
    <w:autoRedefine/>
    <w:qFormat/>
    <w:uiPriority w:val="0"/>
  </w:style>
  <w:style w:type="paragraph" w:customStyle="1" w:styleId="410">
    <w:name w:val="NO3"/>
    <w:basedOn w:val="1"/>
    <w:next w:val="411"/>
    <w:autoRedefine/>
    <w:qFormat/>
    <w:uiPriority w:val="0"/>
    <w:pPr>
      <w:spacing w:line="360" w:lineRule="auto"/>
    </w:pPr>
    <w:rPr>
      <w:rFonts w:ascii="宋体"/>
      <w:sz w:val="24"/>
    </w:rPr>
  </w:style>
  <w:style w:type="paragraph" w:customStyle="1" w:styleId="411">
    <w:name w:val="Style42"/>
    <w:basedOn w:val="1"/>
    <w:next w:val="412"/>
    <w:autoRedefine/>
    <w:qFormat/>
    <w:uiPriority w:val="0"/>
    <w:pPr>
      <w:spacing w:line="542" w:lineRule="exact"/>
      <w:ind w:firstLine="547"/>
    </w:pPr>
  </w:style>
  <w:style w:type="paragraph" w:customStyle="1" w:styleId="412">
    <w:name w:val="目录 51"/>
    <w:basedOn w:val="1"/>
    <w:next w:val="1"/>
    <w:autoRedefine/>
    <w:qFormat/>
    <w:uiPriority w:val="0"/>
    <w:pPr>
      <w:ind w:left="1680"/>
    </w:pPr>
    <w:rPr>
      <w:rFonts w:ascii="Calibri"/>
    </w:rPr>
  </w:style>
  <w:style w:type="paragraph" w:customStyle="1" w:styleId="413">
    <w:name w:val="标题 43"/>
    <w:basedOn w:val="1"/>
    <w:next w:val="1"/>
    <w:autoRedefine/>
    <w:qFormat/>
    <w:uiPriority w:val="0"/>
    <w:pPr>
      <w:ind w:left="257"/>
      <w:jc w:val="left"/>
      <w:outlineLvl w:val="4"/>
    </w:pPr>
    <w:rPr>
      <w:rFonts w:ascii="宋体" w:hAnsi="宋体"/>
      <w:sz w:val="30"/>
      <w:szCs w:val="30"/>
      <w:lang w:eastAsia="en-US"/>
    </w:rPr>
  </w:style>
  <w:style w:type="paragraph" w:customStyle="1" w:styleId="414">
    <w:name w:val="Style11"/>
    <w:basedOn w:val="1"/>
    <w:next w:val="415"/>
    <w:autoRedefine/>
    <w:qFormat/>
    <w:uiPriority w:val="0"/>
    <w:pPr>
      <w:spacing w:line="559" w:lineRule="exact"/>
      <w:ind w:firstLine="590"/>
    </w:pPr>
  </w:style>
  <w:style w:type="paragraph" w:customStyle="1" w:styleId="415">
    <w:name w:val="Style28"/>
    <w:basedOn w:val="1"/>
    <w:next w:val="416"/>
    <w:autoRedefine/>
    <w:qFormat/>
    <w:uiPriority w:val="0"/>
    <w:pPr>
      <w:spacing w:line="552" w:lineRule="exact"/>
      <w:ind w:firstLine="547"/>
    </w:pPr>
  </w:style>
  <w:style w:type="paragraph" w:customStyle="1" w:styleId="416">
    <w:name w:val="Style15"/>
    <w:basedOn w:val="1"/>
    <w:next w:val="417"/>
    <w:autoRedefine/>
    <w:qFormat/>
    <w:uiPriority w:val="0"/>
    <w:pPr>
      <w:spacing w:line="557" w:lineRule="exact"/>
      <w:ind w:firstLine="672"/>
    </w:pPr>
  </w:style>
  <w:style w:type="paragraph" w:customStyle="1" w:styleId="417">
    <w:name w:val="默认段落字体 Para Char Char Char Char Char Char Char Char Char Char Char Char Char Char Char Char Char Char Char"/>
    <w:basedOn w:val="1"/>
    <w:next w:val="1"/>
    <w:autoRedefine/>
    <w:qFormat/>
    <w:uiPriority w:val="0"/>
  </w:style>
  <w:style w:type="paragraph" w:customStyle="1" w:styleId="418">
    <w:name w:val="Style65"/>
    <w:basedOn w:val="1"/>
    <w:next w:val="419"/>
    <w:autoRedefine/>
    <w:qFormat/>
    <w:uiPriority w:val="0"/>
  </w:style>
  <w:style w:type="paragraph" w:customStyle="1" w:styleId="419">
    <w:name w:val="列出段落2"/>
    <w:basedOn w:val="1"/>
    <w:next w:val="78"/>
    <w:autoRedefine/>
    <w:qFormat/>
    <w:uiPriority w:val="0"/>
    <w:pPr>
      <w:ind w:firstLine="420"/>
    </w:pPr>
    <w:rPr>
      <w:rFonts w:ascii="Calibri"/>
    </w:rPr>
  </w:style>
  <w:style w:type="paragraph" w:customStyle="1" w:styleId="420">
    <w:name w:val="Style73"/>
    <w:basedOn w:val="1"/>
    <w:next w:val="421"/>
    <w:autoRedefine/>
    <w:qFormat/>
    <w:uiPriority w:val="0"/>
    <w:pPr>
      <w:spacing w:line="538" w:lineRule="exact"/>
      <w:ind w:firstLine="533"/>
    </w:pPr>
  </w:style>
  <w:style w:type="paragraph" w:customStyle="1" w:styleId="421">
    <w:name w:val="样式1"/>
    <w:basedOn w:val="1"/>
    <w:next w:val="3"/>
    <w:autoRedefine/>
    <w:qFormat/>
    <w:uiPriority w:val="0"/>
    <w:pPr>
      <w:ind w:left="360" w:hanging="360"/>
    </w:pPr>
    <w:rPr>
      <w:rFonts w:ascii="宋体"/>
    </w:rPr>
  </w:style>
  <w:style w:type="paragraph" w:customStyle="1" w:styleId="422">
    <w:name w:val="Char Char Char"/>
    <w:basedOn w:val="1"/>
    <w:next w:val="398"/>
    <w:autoRedefine/>
    <w:qFormat/>
    <w:uiPriority w:val="0"/>
    <w:rPr>
      <w:rFonts w:ascii="宋体"/>
      <w:b/>
      <w:sz w:val="28"/>
    </w:rPr>
  </w:style>
  <w:style w:type="paragraph" w:customStyle="1" w:styleId="423">
    <w:name w:val="_Style 191"/>
    <w:next w:val="1"/>
    <w:autoRedefine/>
    <w:qFormat/>
    <w:uiPriority w:val="99"/>
    <w:pPr>
      <w:widowControl w:val="0"/>
      <w:jc w:val="both"/>
    </w:pPr>
    <w:rPr>
      <w:rFonts w:ascii="Times New Roman" w:hAnsi="Times New Roman" w:eastAsia="宋体" w:cs="Times New Roman"/>
      <w:sz w:val="21"/>
      <w:lang w:val="en-US" w:eastAsia="zh-CN" w:bidi="ar-SA"/>
    </w:rPr>
  </w:style>
  <w:style w:type="paragraph" w:customStyle="1" w:styleId="424">
    <w:name w:val="Style8"/>
    <w:basedOn w:val="1"/>
    <w:next w:val="425"/>
    <w:autoRedefine/>
    <w:qFormat/>
    <w:uiPriority w:val="0"/>
    <w:pPr>
      <w:spacing w:line="566" w:lineRule="exact"/>
      <w:jc w:val="center"/>
    </w:pPr>
  </w:style>
  <w:style w:type="paragraph" w:customStyle="1" w:styleId="425">
    <w:name w:val="样式 样式 样式 样式 标题 2 + 宋体 五号 非加粗 黑色 + 段前: 6 磅 段后: 0 磅 行距: 单倍行距 + 段前:..."/>
    <w:basedOn w:val="1"/>
    <w:next w:val="426"/>
    <w:autoRedefine/>
    <w:qFormat/>
    <w:uiPriority w:val="0"/>
    <w:pPr>
      <w:spacing w:before="240"/>
      <w:ind w:left="840" w:hanging="420"/>
      <w:outlineLvl w:val="1"/>
    </w:pPr>
    <w:rPr>
      <w:rFonts w:ascii="宋体"/>
      <w:b/>
      <w:color w:val="000000"/>
    </w:rPr>
  </w:style>
  <w:style w:type="paragraph" w:customStyle="1" w:styleId="426">
    <w:name w:val="Char Char Char Char Char Char Char"/>
    <w:basedOn w:val="1"/>
    <w:next w:val="427"/>
    <w:autoRedefine/>
    <w:qFormat/>
    <w:uiPriority w:val="0"/>
    <w:pPr>
      <w:spacing w:line="360" w:lineRule="auto"/>
      <w:ind w:firstLine="200"/>
    </w:pPr>
    <w:rPr>
      <w:rFonts w:eastAsia="仿宋_GB2312"/>
      <w:sz w:val="24"/>
    </w:rPr>
  </w:style>
  <w:style w:type="paragraph" w:customStyle="1" w:styleId="427">
    <w:name w:val="p15"/>
    <w:basedOn w:val="1"/>
    <w:next w:val="50"/>
    <w:autoRedefine/>
    <w:qFormat/>
    <w:uiPriority w:val="0"/>
    <w:pPr>
      <w:widowControl/>
      <w:spacing w:line="220" w:lineRule="atLeast"/>
      <w:jc w:val="center"/>
    </w:pPr>
    <w:rPr>
      <w:rFonts w:ascii="仿宋_GB2312" w:eastAsia="仿宋_GB2312"/>
    </w:rPr>
  </w:style>
  <w:style w:type="paragraph" w:customStyle="1" w:styleId="428">
    <w:name w:val="标题 11"/>
    <w:basedOn w:val="1"/>
    <w:autoRedefine/>
    <w:qFormat/>
    <w:uiPriority w:val="0"/>
    <w:pPr>
      <w:ind w:left="28"/>
      <w:jc w:val="left"/>
      <w:outlineLvl w:val="1"/>
    </w:pPr>
    <w:rPr>
      <w:rFonts w:ascii="PMingLiU" w:hAnsi="PMingLiU" w:eastAsia="PMingLiU"/>
      <w:sz w:val="41"/>
      <w:szCs w:val="41"/>
      <w:lang w:eastAsia="en-US"/>
    </w:rPr>
  </w:style>
  <w:style w:type="paragraph" w:customStyle="1" w:styleId="429">
    <w:name w:val="标题 22"/>
    <w:basedOn w:val="1"/>
    <w:next w:val="1"/>
    <w:autoRedefine/>
    <w:qFormat/>
    <w:uiPriority w:val="0"/>
    <w:pPr>
      <w:outlineLvl w:val="2"/>
    </w:pPr>
    <w:rPr>
      <w:rFonts w:ascii="PMingLiU" w:eastAsia="PMingLiU"/>
      <w:sz w:val="33"/>
    </w:rPr>
  </w:style>
  <w:style w:type="paragraph" w:customStyle="1" w:styleId="430">
    <w:name w:val="p16"/>
    <w:basedOn w:val="1"/>
    <w:next w:val="47"/>
    <w:autoRedefine/>
    <w:qFormat/>
    <w:uiPriority w:val="0"/>
    <w:pPr>
      <w:widowControl/>
    </w:pPr>
  </w:style>
  <w:style w:type="paragraph" w:customStyle="1" w:styleId="431">
    <w:name w:val="_Style 178"/>
    <w:basedOn w:val="1"/>
    <w:next w:val="432"/>
    <w:autoRedefine/>
    <w:qFormat/>
    <w:uiPriority w:val="0"/>
    <w:pPr>
      <w:widowControl/>
      <w:ind w:left="720"/>
      <w:contextualSpacing/>
      <w:jc w:val="left"/>
    </w:pPr>
    <w:rPr>
      <w:rFonts w:ascii="Calibri" w:hAnsi="Calibri"/>
      <w:sz w:val="24"/>
      <w:szCs w:val="24"/>
      <w:lang w:eastAsia="en-US" w:bidi="en-US"/>
    </w:rPr>
  </w:style>
  <w:style w:type="paragraph" w:styleId="432">
    <w:name w:val="List Paragraph"/>
    <w:basedOn w:val="1"/>
    <w:autoRedefine/>
    <w:qFormat/>
    <w:uiPriority w:val="0"/>
    <w:pPr>
      <w:ind w:firstLine="420"/>
    </w:pPr>
  </w:style>
  <w:style w:type="paragraph" w:customStyle="1" w:styleId="433">
    <w:name w:val="Style72"/>
    <w:basedOn w:val="1"/>
    <w:next w:val="434"/>
    <w:autoRedefine/>
    <w:qFormat/>
    <w:uiPriority w:val="0"/>
  </w:style>
  <w:style w:type="paragraph" w:customStyle="1" w:styleId="434">
    <w:name w:val="Char1 Char Char Char Char Char Char Char Char Char1"/>
    <w:basedOn w:val="1"/>
    <w:next w:val="435"/>
    <w:autoRedefine/>
    <w:qFormat/>
    <w:uiPriority w:val="0"/>
  </w:style>
  <w:style w:type="paragraph" w:customStyle="1" w:styleId="435">
    <w:name w:val="Style68"/>
    <w:basedOn w:val="1"/>
    <w:next w:val="436"/>
    <w:autoRedefine/>
    <w:qFormat/>
    <w:uiPriority w:val="0"/>
    <w:pPr>
      <w:spacing w:line="547" w:lineRule="exact"/>
    </w:pPr>
  </w:style>
  <w:style w:type="paragraph" w:customStyle="1" w:styleId="436">
    <w:name w:val="Style58"/>
    <w:basedOn w:val="1"/>
    <w:next w:val="437"/>
    <w:autoRedefine/>
    <w:qFormat/>
    <w:uiPriority w:val="0"/>
    <w:pPr>
      <w:spacing w:line="413" w:lineRule="exact"/>
    </w:pPr>
  </w:style>
  <w:style w:type="paragraph" w:customStyle="1" w:styleId="437">
    <w:name w:val="正文 New New New"/>
    <w:next w:val="22"/>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438">
    <w:name w:val="Style34"/>
    <w:basedOn w:val="1"/>
    <w:next w:val="439"/>
    <w:autoRedefine/>
    <w:qFormat/>
    <w:uiPriority w:val="0"/>
    <w:pPr>
      <w:spacing w:line="375" w:lineRule="exact"/>
    </w:pPr>
  </w:style>
  <w:style w:type="paragraph" w:customStyle="1" w:styleId="439">
    <w:name w:val="正文空2格  1."/>
    <w:basedOn w:val="1"/>
    <w:next w:val="440"/>
    <w:autoRedefine/>
    <w:qFormat/>
    <w:uiPriority w:val="0"/>
    <w:pPr>
      <w:spacing w:line="360" w:lineRule="auto"/>
      <w:ind w:firstLine="480"/>
    </w:pPr>
    <w:rPr>
      <w:rFonts w:ascii="宋体" w:eastAsia="仿宋"/>
      <w:sz w:val="28"/>
    </w:rPr>
  </w:style>
  <w:style w:type="paragraph" w:customStyle="1" w:styleId="440">
    <w:name w:val="Char1"/>
    <w:basedOn w:val="1"/>
    <w:next w:val="441"/>
    <w:autoRedefine/>
    <w:qFormat/>
    <w:uiPriority w:val="0"/>
    <w:pPr>
      <w:widowControl/>
      <w:spacing w:after="160" w:line="240" w:lineRule="exact"/>
    </w:pPr>
    <w:rPr>
      <w:rFonts w:ascii="Verdana"/>
      <w:sz w:val="20"/>
    </w:rPr>
  </w:style>
  <w:style w:type="paragraph" w:customStyle="1" w:styleId="441">
    <w:name w:val="Style45"/>
    <w:basedOn w:val="1"/>
    <w:next w:val="28"/>
    <w:autoRedefine/>
    <w:qFormat/>
    <w:uiPriority w:val="0"/>
  </w:style>
  <w:style w:type="paragraph" w:customStyle="1" w:styleId="442">
    <w:name w:val="表正文"/>
    <w:next w:val="443"/>
    <w:autoRedefine/>
    <w:qFormat/>
    <w:uiPriority w:val="0"/>
    <w:pPr>
      <w:widowControl w:val="0"/>
      <w:ind w:left="840"/>
      <w:jc w:val="both"/>
      <w:outlineLvl w:val="0"/>
    </w:pPr>
    <w:rPr>
      <w:rFonts w:ascii="Times New Roman" w:hAnsi="Times New Roman" w:eastAsia="宋体" w:cs="Times New Roman"/>
      <w:b/>
      <w:sz w:val="24"/>
      <w:lang w:val="en-US" w:eastAsia="zh-CN" w:bidi="ar-SA"/>
    </w:rPr>
  </w:style>
  <w:style w:type="paragraph" w:customStyle="1" w:styleId="443">
    <w:name w:val="目录 31"/>
    <w:basedOn w:val="1"/>
    <w:next w:val="1"/>
    <w:autoRedefine/>
    <w:qFormat/>
    <w:uiPriority w:val="0"/>
    <w:pPr>
      <w:ind w:left="840"/>
    </w:pPr>
  </w:style>
  <w:style w:type="paragraph" w:customStyle="1" w:styleId="444">
    <w:name w:val="Char Char1 Char Char Char Char Char Char Char Char Char Char Char Char Char Char Char"/>
    <w:basedOn w:val="1"/>
    <w:next w:val="445"/>
    <w:autoRedefine/>
    <w:qFormat/>
    <w:uiPriority w:val="0"/>
    <w:pPr>
      <w:widowControl/>
      <w:spacing w:after="160" w:line="240" w:lineRule="exact"/>
    </w:pPr>
    <w:rPr>
      <w:rFonts w:ascii="Verdana"/>
      <w:sz w:val="20"/>
    </w:rPr>
  </w:style>
  <w:style w:type="paragraph" w:customStyle="1" w:styleId="445">
    <w:name w:val="彩色底纹 - 强调文字颜色 11"/>
    <w:next w:val="446"/>
    <w:autoRedefine/>
    <w:qFormat/>
    <w:uiPriority w:val="0"/>
    <w:rPr>
      <w:rFonts w:ascii="Times New Roman" w:hAnsi="Times New Roman" w:eastAsia="宋体" w:cs="Times New Roman"/>
      <w:sz w:val="21"/>
      <w:lang w:val="en-US" w:eastAsia="zh-CN" w:bidi="ar-SA"/>
    </w:rPr>
  </w:style>
  <w:style w:type="paragraph" w:customStyle="1" w:styleId="446">
    <w:name w:val="Style23"/>
    <w:basedOn w:val="1"/>
    <w:next w:val="447"/>
    <w:autoRedefine/>
    <w:qFormat/>
    <w:uiPriority w:val="0"/>
  </w:style>
  <w:style w:type="paragraph" w:customStyle="1" w:styleId="447">
    <w:name w:val="Style26"/>
    <w:basedOn w:val="1"/>
    <w:next w:val="25"/>
    <w:autoRedefine/>
    <w:qFormat/>
    <w:uiPriority w:val="0"/>
  </w:style>
  <w:style w:type="paragraph" w:customStyle="1" w:styleId="448">
    <w:name w:val="XW正文"/>
    <w:basedOn w:val="1"/>
    <w:next w:val="449"/>
    <w:autoRedefine/>
    <w:qFormat/>
    <w:uiPriority w:val="0"/>
    <w:pPr>
      <w:spacing w:line="360" w:lineRule="auto"/>
    </w:pPr>
    <w:rPr>
      <w:rFonts w:ascii="宋体"/>
      <w:sz w:val="20"/>
    </w:rPr>
  </w:style>
  <w:style w:type="paragraph" w:customStyle="1" w:styleId="449">
    <w:name w:val="Preformatted"/>
    <w:basedOn w:val="1"/>
    <w:next w:val="1"/>
    <w:autoRedefine/>
    <w:qFormat/>
    <w:uiPriority w:val="0"/>
    <w:pPr>
      <w:autoSpaceDE w:val="0"/>
      <w:autoSpaceDN w:val="0"/>
    </w:pPr>
    <w:rPr>
      <w:rFonts w:ascii="Courier New"/>
      <w:sz w:val="20"/>
    </w:rPr>
  </w:style>
  <w:style w:type="paragraph" w:customStyle="1" w:styleId="450">
    <w:name w:val="1"/>
    <w:basedOn w:val="1"/>
    <w:next w:val="451"/>
    <w:autoRedefine/>
    <w:qFormat/>
    <w:uiPriority w:val="0"/>
    <w:pPr>
      <w:spacing w:after="156" w:line="360" w:lineRule="auto"/>
    </w:pPr>
    <w:rPr>
      <w:rFonts w:ascii="宋体"/>
      <w:b/>
      <w:sz w:val="30"/>
    </w:rPr>
  </w:style>
  <w:style w:type="paragraph" w:customStyle="1" w:styleId="451">
    <w:name w:val="标题2"/>
    <w:next w:val="430"/>
    <w:autoRedefine/>
    <w:qFormat/>
    <w:uiPriority w:val="0"/>
    <w:pPr>
      <w:widowControl w:val="0"/>
      <w:spacing w:before="240" w:after="240"/>
      <w:outlineLvl w:val="0"/>
    </w:pPr>
    <w:rPr>
      <w:rFonts w:ascii="Cambria" w:hAnsi="Times New Roman" w:eastAsia="宋体" w:cs="Times New Roman"/>
      <w:b/>
      <w:sz w:val="30"/>
      <w:lang w:val="en-US" w:eastAsia="zh-CN" w:bidi="ar-SA"/>
    </w:rPr>
  </w:style>
  <w:style w:type="paragraph" w:customStyle="1" w:styleId="452">
    <w:name w:val="标题 41"/>
    <w:basedOn w:val="1"/>
    <w:next w:val="1"/>
    <w:autoRedefine/>
    <w:qFormat/>
    <w:uiPriority w:val="0"/>
    <w:pPr>
      <w:ind w:left="257"/>
      <w:outlineLvl w:val="4"/>
    </w:pPr>
    <w:rPr>
      <w:rFonts w:ascii="宋体"/>
      <w:sz w:val="30"/>
    </w:rPr>
  </w:style>
  <w:style w:type="paragraph" w:customStyle="1" w:styleId="453">
    <w:name w:val="Char1 Char Char Char"/>
    <w:basedOn w:val="1"/>
    <w:next w:val="454"/>
    <w:autoRedefine/>
    <w:qFormat/>
    <w:uiPriority w:val="0"/>
    <w:pPr>
      <w:widowControl/>
      <w:spacing w:after="160" w:line="240" w:lineRule="exact"/>
    </w:pPr>
    <w:rPr>
      <w:rFonts w:hAnsi="宋体" w:cs="宋体"/>
      <w:sz w:val="24"/>
    </w:rPr>
  </w:style>
  <w:style w:type="paragraph" w:customStyle="1" w:styleId="454">
    <w:name w:val="Blockquote"/>
    <w:basedOn w:val="1"/>
    <w:next w:val="455"/>
    <w:autoRedefine/>
    <w:qFormat/>
    <w:uiPriority w:val="0"/>
    <w:pPr>
      <w:autoSpaceDE w:val="0"/>
      <w:autoSpaceDN w:val="0"/>
      <w:spacing w:before="100" w:after="100"/>
      <w:ind w:left="360" w:right="360"/>
    </w:pPr>
    <w:rPr>
      <w:sz w:val="24"/>
    </w:rPr>
  </w:style>
  <w:style w:type="paragraph" w:customStyle="1" w:styleId="455">
    <w:name w:val="Style62"/>
    <w:basedOn w:val="1"/>
    <w:next w:val="456"/>
    <w:autoRedefine/>
    <w:qFormat/>
    <w:uiPriority w:val="0"/>
  </w:style>
  <w:style w:type="paragraph" w:customStyle="1" w:styleId="456">
    <w:name w:val="Style78"/>
    <w:basedOn w:val="1"/>
    <w:next w:val="442"/>
    <w:autoRedefine/>
    <w:qFormat/>
    <w:uiPriority w:val="0"/>
  </w:style>
  <w:style w:type="paragraph" w:customStyle="1" w:styleId="457">
    <w:name w:val="Style81"/>
    <w:basedOn w:val="1"/>
    <w:next w:val="458"/>
    <w:autoRedefine/>
    <w:qFormat/>
    <w:uiPriority w:val="0"/>
    <w:pPr>
      <w:spacing w:line="547" w:lineRule="exact"/>
    </w:pPr>
  </w:style>
  <w:style w:type="paragraph" w:customStyle="1" w:styleId="458">
    <w:name w:val="Char1 Char Char Char 字元 Char Char 字元 Char 字元 Char1 Char Char Char"/>
    <w:basedOn w:val="1"/>
    <w:next w:val="459"/>
    <w:autoRedefine/>
    <w:qFormat/>
    <w:uiPriority w:val="0"/>
  </w:style>
  <w:style w:type="paragraph" w:customStyle="1" w:styleId="459">
    <w:name w:val="Style69"/>
    <w:basedOn w:val="1"/>
    <w:next w:val="460"/>
    <w:autoRedefine/>
    <w:qFormat/>
    <w:uiPriority w:val="0"/>
    <w:pPr>
      <w:spacing w:line="557" w:lineRule="exact"/>
      <w:ind w:firstLine="1666"/>
    </w:pPr>
  </w:style>
  <w:style w:type="paragraph" w:customStyle="1" w:styleId="460">
    <w:name w:val="Char111"/>
    <w:basedOn w:val="1"/>
    <w:next w:val="80"/>
    <w:autoRedefine/>
    <w:qFormat/>
    <w:uiPriority w:val="0"/>
    <w:pPr>
      <w:widowControl/>
      <w:spacing w:after="160" w:line="240" w:lineRule="exact"/>
    </w:pPr>
    <w:rPr>
      <w:rFonts w:ascii="Verdana"/>
      <w:sz w:val="20"/>
    </w:rPr>
  </w:style>
  <w:style w:type="paragraph" w:customStyle="1" w:styleId="461">
    <w:name w:val="Style80"/>
    <w:basedOn w:val="1"/>
    <w:next w:val="462"/>
    <w:autoRedefine/>
    <w:qFormat/>
    <w:uiPriority w:val="0"/>
  </w:style>
  <w:style w:type="paragraph" w:customStyle="1" w:styleId="462">
    <w:name w:val="xl31"/>
    <w:basedOn w:val="1"/>
    <w:next w:val="463"/>
    <w:autoRedefine/>
    <w:qFormat/>
    <w:uiPriority w:val="0"/>
    <w:pPr>
      <w:widowControl/>
      <w:spacing w:before="280" w:after="280"/>
      <w:jc w:val="center"/>
    </w:pPr>
    <w:rPr>
      <w:rFonts w:ascii="宋体"/>
      <w:sz w:val="24"/>
    </w:rPr>
  </w:style>
  <w:style w:type="paragraph" w:customStyle="1" w:styleId="463">
    <w:name w:val="Char Char Char1 Char1"/>
    <w:basedOn w:val="1"/>
    <w:next w:val="464"/>
    <w:autoRedefine/>
    <w:qFormat/>
    <w:uiPriority w:val="0"/>
    <w:pPr>
      <w:spacing w:line="360" w:lineRule="auto"/>
    </w:pPr>
    <w:rPr>
      <w:rFonts w:eastAsia="仿宋_GB2312"/>
      <w:sz w:val="24"/>
    </w:rPr>
  </w:style>
  <w:style w:type="paragraph" w:customStyle="1" w:styleId="464">
    <w:name w:val="目录 61"/>
    <w:basedOn w:val="1"/>
    <w:next w:val="1"/>
    <w:autoRedefine/>
    <w:qFormat/>
    <w:uiPriority w:val="0"/>
    <w:pPr>
      <w:ind w:left="2100"/>
    </w:pPr>
    <w:rPr>
      <w:rFonts w:ascii="Calibri"/>
    </w:rPr>
  </w:style>
  <w:style w:type="paragraph" w:customStyle="1" w:styleId="465">
    <w:name w:val="标题 111"/>
    <w:basedOn w:val="1"/>
    <w:next w:val="38"/>
    <w:autoRedefine/>
    <w:qFormat/>
    <w:uiPriority w:val="0"/>
    <w:pPr>
      <w:ind w:left="28"/>
      <w:outlineLvl w:val="1"/>
    </w:pPr>
    <w:rPr>
      <w:rFonts w:ascii="PMingLiU" w:eastAsia="PMingLiU"/>
      <w:sz w:val="41"/>
    </w:rPr>
  </w:style>
  <w:style w:type="paragraph" w:customStyle="1" w:styleId="466">
    <w:name w:val="附录标识"/>
    <w:next w:val="467"/>
    <w:autoRedefine/>
    <w:qFormat/>
    <w:uiPriority w:val="0"/>
    <w:pPr>
      <w:shd w:val="clear" w:color="FFFFFF" w:fill="FFFFFF"/>
      <w:spacing w:before="640" w:after="200"/>
      <w:ind w:left="720" w:hanging="720"/>
      <w:jc w:val="center"/>
      <w:outlineLvl w:val="0"/>
    </w:pPr>
    <w:rPr>
      <w:rFonts w:ascii="黑体" w:hAnsi="Times New Roman" w:eastAsia="黑体" w:cs="Times New Roman"/>
      <w:sz w:val="21"/>
      <w:lang w:val="en-US" w:eastAsia="zh-CN" w:bidi="ar-SA"/>
    </w:rPr>
  </w:style>
  <w:style w:type="paragraph" w:customStyle="1" w:styleId="467">
    <w:name w:val="前言、引言标题"/>
    <w:next w:val="1"/>
    <w:autoRedefine/>
    <w:qFormat/>
    <w:uiPriority w:val="0"/>
    <w:pPr>
      <w:shd w:val="clear" w:color="FFFFFF" w:fill="FFFFFF"/>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468">
    <w:name w:val="Char Char1 Char Char Char Char Char1 Char Char Char Char"/>
    <w:next w:val="438"/>
    <w:autoRedefine/>
    <w:qFormat/>
    <w:uiPriority w:val="0"/>
    <w:pPr>
      <w:widowControl w:val="0"/>
      <w:shd w:val="clear" w:color="000000" w:fill="000080"/>
      <w:jc w:val="both"/>
    </w:pPr>
    <w:rPr>
      <w:rFonts w:ascii="Tahoma" w:hAnsi="Times New Roman" w:eastAsia="宋体" w:cs="Times New Roman"/>
      <w:lang w:val="en-US" w:eastAsia="zh-CN" w:bidi="ar-SA"/>
    </w:rPr>
  </w:style>
  <w:style w:type="paragraph" w:customStyle="1" w:styleId="469">
    <w:name w:val="Char Char Char1 Char"/>
    <w:basedOn w:val="1"/>
    <w:next w:val="464"/>
    <w:autoRedefine/>
    <w:qFormat/>
    <w:uiPriority w:val="0"/>
    <w:pPr>
      <w:spacing w:line="360" w:lineRule="auto"/>
    </w:pPr>
    <w:rPr>
      <w:rFonts w:hAnsi="宋体" w:eastAsia="仿宋_GB2312" w:cs="宋体"/>
      <w:sz w:val="24"/>
    </w:rPr>
  </w:style>
  <w:style w:type="paragraph" w:customStyle="1" w:styleId="470">
    <w:name w:val="标题 23"/>
    <w:basedOn w:val="1"/>
    <w:next w:val="1"/>
    <w:autoRedefine/>
    <w:qFormat/>
    <w:uiPriority w:val="0"/>
    <w:pPr>
      <w:jc w:val="left"/>
      <w:outlineLvl w:val="2"/>
    </w:pPr>
    <w:rPr>
      <w:rFonts w:ascii="PMingLiU" w:hAnsi="PMingLiU" w:eastAsia="PMingLiU"/>
      <w:sz w:val="33"/>
      <w:szCs w:val="33"/>
      <w:lang w:eastAsia="en-US"/>
    </w:rPr>
  </w:style>
  <w:style w:type="paragraph" w:customStyle="1" w:styleId="471">
    <w:name w:val="Char1 Char Char Char Char Char Char Char Char Char"/>
    <w:basedOn w:val="1"/>
    <w:next w:val="435"/>
    <w:autoRedefine/>
    <w:qFormat/>
    <w:uiPriority w:val="0"/>
    <w:rPr>
      <w:rFonts w:hAnsi="宋体" w:cs="宋体"/>
    </w:rPr>
  </w:style>
  <w:style w:type="paragraph" w:customStyle="1" w:styleId="472">
    <w:name w:val="Char"/>
    <w:basedOn w:val="1"/>
    <w:next w:val="473"/>
    <w:autoRedefine/>
    <w:qFormat/>
    <w:uiPriority w:val="0"/>
    <w:pPr>
      <w:ind w:left="360" w:hanging="360"/>
    </w:pPr>
    <w:rPr>
      <w:sz w:val="24"/>
    </w:rPr>
  </w:style>
  <w:style w:type="paragraph" w:customStyle="1" w:styleId="473">
    <w:name w:val="Style70"/>
    <w:basedOn w:val="1"/>
    <w:next w:val="30"/>
    <w:autoRedefine/>
    <w:qFormat/>
    <w:uiPriority w:val="0"/>
    <w:pPr>
      <w:spacing w:line="549" w:lineRule="exact"/>
      <w:ind w:firstLine="686"/>
    </w:pPr>
  </w:style>
  <w:style w:type="paragraph" w:customStyle="1" w:styleId="474">
    <w:name w:val="TOC 标题1"/>
    <w:next w:val="1"/>
    <w:autoRedefine/>
    <w:qFormat/>
    <w:uiPriority w:val="0"/>
    <w:pPr>
      <w:wordWrap w:val="0"/>
    </w:pPr>
    <w:rPr>
      <w:rFonts w:ascii="Times New Roman" w:hAnsi="Times New Roman" w:eastAsia="宋体" w:cs="Times New Roman"/>
      <w:sz w:val="32"/>
      <w:lang w:val="en-US" w:eastAsia="zh-CN" w:bidi="ar-SA"/>
    </w:rPr>
  </w:style>
  <w:style w:type="paragraph" w:customStyle="1" w:styleId="475">
    <w:name w:val="标题 21"/>
    <w:basedOn w:val="1"/>
    <w:autoRedefine/>
    <w:qFormat/>
    <w:uiPriority w:val="0"/>
    <w:pPr>
      <w:jc w:val="left"/>
      <w:outlineLvl w:val="2"/>
    </w:pPr>
    <w:rPr>
      <w:rFonts w:ascii="PMingLiU" w:hAnsi="PMingLiU" w:eastAsia="PMingLiU"/>
      <w:sz w:val="33"/>
      <w:szCs w:val="33"/>
      <w:lang w:eastAsia="en-US"/>
    </w:rPr>
  </w:style>
  <w:style w:type="paragraph" w:customStyle="1" w:styleId="476">
    <w:name w:val="标题 32"/>
    <w:basedOn w:val="1"/>
    <w:next w:val="1"/>
    <w:autoRedefine/>
    <w:qFormat/>
    <w:uiPriority w:val="0"/>
    <w:pPr>
      <w:spacing w:before="212"/>
      <w:ind w:left="152"/>
      <w:outlineLvl w:val="3"/>
    </w:pPr>
    <w:rPr>
      <w:rFonts w:ascii="Microsoft JhengHei" w:eastAsia="Microsoft JhengHei"/>
      <w:b/>
      <w:sz w:val="30"/>
    </w:rPr>
  </w:style>
  <w:style w:type="paragraph" w:customStyle="1" w:styleId="477">
    <w:name w:val="Char Char1 Char Char Char"/>
    <w:basedOn w:val="1"/>
    <w:next w:val="472"/>
    <w:autoRedefine/>
    <w:qFormat/>
    <w:uiPriority w:val="0"/>
    <w:rPr>
      <w:sz w:val="20"/>
    </w:rPr>
  </w:style>
  <w:style w:type="paragraph" w:customStyle="1" w:styleId="478">
    <w:name w:val="Style61"/>
    <w:basedOn w:val="1"/>
    <w:next w:val="479"/>
    <w:autoRedefine/>
    <w:qFormat/>
    <w:uiPriority w:val="0"/>
  </w:style>
  <w:style w:type="paragraph" w:customStyle="1" w:styleId="479">
    <w:name w:val="p0"/>
    <w:basedOn w:val="1"/>
    <w:next w:val="480"/>
    <w:autoRedefine/>
    <w:qFormat/>
    <w:uiPriority w:val="0"/>
    <w:pPr>
      <w:widowControl/>
    </w:pPr>
    <w:rPr>
      <w:sz w:val="20"/>
    </w:rPr>
  </w:style>
  <w:style w:type="paragraph" w:customStyle="1" w:styleId="480">
    <w:name w:val="Style16"/>
    <w:basedOn w:val="1"/>
    <w:next w:val="422"/>
    <w:autoRedefine/>
    <w:qFormat/>
    <w:uiPriority w:val="0"/>
    <w:pPr>
      <w:jc w:val="right"/>
    </w:pPr>
  </w:style>
  <w:style w:type="paragraph" w:customStyle="1" w:styleId="481">
    <w:name w:val="Style13"/>
    <w:basedOn w:val="1"/>
    <w:next w:val="482"/>
    <w:autoRedefine/>
    <w:qFormat/>
    <w:uiPriority w:val="0"/>
  </w:style>
  <w:style w:type="paragraph" w:customStyle="1" w:styleId="482">
    <w:name w:val="Style46"/>
    <w:basedOn w:val="1"/>
    <w:next w:val="483"/>
    <w:autoRedefine/>
    <w:qFormat/>
    <w:uiPriority w:val="0"/>
    <w:pPr>
      <w:spacing w:line="672" w:lineRule="exact"/>
    </w:pPr>
  </w:style>
  <w:style w:type="paragraph" w:customStyle="1" w:styleId="483">
    <w:name w:val="标题3"/>
    <w:basedOn w:val="4"/>
    <w:next w:val="484"/>
    <w:autoRedefine/>
    <w:qFormat/>
    <w:uiPriority w:val="0"/>
    <w:pPr>
      <w:spacing w:before="156" w:after="156" w:line="400" w:lineRule="exact"/>
      <w:jc w:val="both"/>
    </w:pPr>
    <w:rPr>
      <w:rFonts w:ascii="宋体"/>
    </w:rPr>
  </w:style>
  <w:style w:type="paragraph" w:customStyle="1" w:styleId="484">
    <w:name w:val="标题 1 +"/>
    <w:basedOn w:val="4"/>
    <w:next w:val="1"/>
    <w:autoRedefine/>
    <w:qFormat/>
    <w:uiPriority w:val="0"/>
    <w:pPr>
      <w:spacing w:line="600" w:lineRule="auto"/>
    </w:pPr>
    <w:rPr>
      <w:rFonts w:eastAsia="黑体"/>
      <w:sz w:val="32"/>
    </w:rPr>
  </w:style>
  <w:style w:type="paragraph" w:customStyle="1" w:styleId="485">
    <w:name w:val="Style27"/>
    <w:basedOn w:val="1"/>
    <w:next w:val="486"/>
    <w:autoRedefine/>
    <w:qFormat/>
    <w:uiPriority w:val="0"/>
  </w:style>
  <w:style w:type="paragraph" w:customStyle="1" w:styleId="486">
    <w:name w:val="样式 标题 2 + Times New Roman 四号 非加粗 段前: 5 磅 段后: 0 磅 行距: 固定值 20..."/>
    <w:basedOn w:val="5"/>
    <w:next w:val="477"/>
    <w:autoRedefine/>
    <w:qFormat/>
    <w:uiPriority w:val="0"/>
    <w:pPr>
      <w:spacing w:before="100" w:line="400" w:lineRule="exact"/>
    </w:pPr>
    <w:rPr>
      <w:rFonts w:ascii="Times New Roman" w:eastAsia="黑体"/>
      <w:b w:val="0"/>
      <w:sz w:val="28"/>
    </w:rPr>
  </w:style>
  <w:style w:type="paragraph" w:customStyle="1" w:styleId="487">
    <w:name w:val="标题 12"/>
    <w:basedOn w:val="1"/>
    <w:next w:val="1"/>
    <w:autoRedefine/>
    <w:qFormat/>
    <w:uiPriority w:val="0"/>
    <w:pPr>
      <w:ind w:left="28"/>
      <w:outlineLvl w:val="1"/>
    </w:pPr>
    <w:rPr>
      <w:rFonts w:ascii="PMingLiU" w:eastAsia="PMingLiU"/>
      <w:sz w:val="41"/>
    </w:rPr>
  </w:style>
  <w:style w:type="paragraph" w:customStyle="1" w:styleId="488">
    <w:name w:val="_Style 6"/>
    <w:basedOn w:val="1"/>
    <w:next w:val="1"/>
    <w:autoRedefine/>
    <w:qFormat/>
    <w:uiPriority w:val="0"/>
    <w:pPr>
      <w:ind w:firstLine="420" w:firstLineChars="200"/>
    </w:pPr>
    <w:rPr>
      <w:kern w:val="2"/>
      <w:szCs w:val="24"/>
    </w:rPr>
  </w:style>
  <w:style w:type="paragraph" w:customStyle="1" w:styleId="489">
    <w:name w:val="Style5"/>
    <w:basedOn w:val="1"/>
    <w:next w:val="490"/>
    <w:autoRedefine/>
    <w:qFormat/>
    <w:uiPriority w:val="0"/>
  </w:style>
  <w:style w:type="paragraph" w:customStyle="1" w:styleId="490">
    <w:name w:val="Style36"/>
    <w:basedOn w:val="1"/>
    <w:next w:val="491"/>
    <w:autoRedefine/>
    <w:qFormat/>
    <w:uiPriority w:val="0"/>
  </w:style>
  <w:style w:type="paragraph" w:customStyle="1" w:styleId="491">
    <w:name w:val="表格内容"/>
    <w:next w:val="492"/>
    <w:autoRedefine/>
    <w:qFormat/>
    <w:uiPriority w:val="0"/>
    <w:pPr>
      <w:widowControl w:val="0"/>
      <w:spacing w:after="120"/>
    </w:pPr>
    <w:rPr>
      <w:rFonts w:ascii="Times New Roman" w:hAnsi="Times New Roman" w:eastAsia="宋体" w:cs="Times New Roman"/>
      <w:sz w:val="24"/>
      <w:lang w:val="en-US" w:eastAsia="zh-CN" w:bidi="ar-SA"/>
    </w:rPr>
  </w:style>
  <w:style w:type="paragraph" w:customStyle="1" w:styleId="492">
    <w:name w:val="xl25"/>
    <w:basedOn w:val="1"/>
    <w:next w:val="19"/>
    <w:autoRedefine/>
    <w:qFormat/>
    <w:uiPriority w:val="0"/>
    <w:pPr>
      <w:widowControl/>
      <w:spacing w:before="280" w:after="280"/>
      <w:jc w:val="center"/>
    </w:pPr>
    <w:rPr>
      <w:rFonts w:ascii="Arial Unicode MS" w:eastAsia="Arial Unicode MS"/>
      <w:sz w:val="24"/>
    </w:rPr>
  </w:style>
  <w:style w:type="paragraph" w:customStyle="1" w:styleId="493">
    <w:name w:val="Char Char Char Char Char Char Char Char Char Char Char Char Char Char Char Char Char Char Char Char Char Char"/>
    <w:basedOn w:val="1"/>
    <w:autoRedefine/>
    <w:qFormat/>
    <w:uiPriority w:val="0"/>
    <w:pPr>
      <w:widowControl/>
      <w:spacing w:after="160" w:line="240" w:lineRule="exact"/>
      <w:jc w:val="center"/>
    </w:pPr>
    <w:rPr>
      <w:rFonts w:ascii="黑体" w:hAnsi="Verdana" w:eastAsia="黑体"/>
      <w:sz w:val="32"/>
      <w:szCs w:val="32"/>
      <w:lang w:eastAsia="en-US"/>
    </w:rPr>
  </w:style>
  <w:style w:type="paragraph" w:customStyle="1" w:styleId="494">
    <w:name w:val="TOC 标题11"/>
    <w:basedOn w:val="4"/>
    <w:next w:val="1"/>
    <w:autoRedefine/>
    <w:qFormat/>
    <w:uiPriority w:val="0"/>
    <w:pPr>
      <w:widowControl/>
      <w:spacing w:before="240" w:after="60"/>
    </w:pPr>
    <w:rPr>
      <w:rFonts w:ascii="Cambria"/>
      <w:sz w:val="32"/>
    </w:rPr>
  </w:style>
  <w:style w:type="paragraph" w:customStyle="1" w:styleId="495">
    <w:name w:val="Style4"/>
    <w:basedOn w:val="1"/>
    <w:next w:val="496"/>
    <w:autoRedefine/>
    <w:qFormat/>
    <w:uiPriority w:val="0"/>
  </w:style>
  <w:style w:type="paragraph" w:customStyle="1" w:styleId="496">
    <w:name w:val="Style76"/>
    <w:basedOn w:val="1"/>
    <w:next w:val="18"/>
    <w:autoRedefine/>
    <w:qFormat/>
    <w:uiPriority w:val="0"/>
  </w:style>
  <w:style w:type="paragraph" w:customStyle="1" w:styleId="497">
    <w:name w:val="Char3 Char Char Char Char Char Char"/>
    <w:basedOn w:val="1"/>
    <w:autoRedefine/>
    <w:qFormat/>
    <w:uiPriority w:val="0"/>
    <w:rPr>
      <w:kern w:val="2"/>
      <w:szCs w:val="24"/>
    </w:rPr>
  </w:style>
  <w:style w:type="paragraph" w:customStyle="1" w:styleId="498">
    <w:name w:val="List Paragraph1"/>
    <w:basedOn w:val="1"/>
    <w:next w:val="1"/>
    <w:autoRedefine/>
    <w:qFormat/>
    <w:uiPriority w:val="0"/>
    <w:pPr>
      <w:ind w:firstLine="420"/>
    </w:pPr>
    <w:rPr>
      <w:color w:val="000000"/>
      <w:kern w:val="2"/>
      <w:szCs w:val="24"/>
    </w:rPr>
  </w:style>
  <w:style w:type="paragraph" w:customStyle="1" w:styleId="499">
    <w:name w:val="标题 42"/>
    <w:basedOn w:val="1"/>
    <w:autoRedefine/>
    <w:qFormat/>
    <w:uiPriority w:val="0"/>
    <w:pPr>
      <w:ind w:left="257"/>
      <w:jc w:val="left"/>
      <w:outlineLvl w:val="4"/>
    </w:pPr>
    <w:rPr>
      <w:rFonts w:ascii="宋体"/>
      <w:sz w:val="30"/>
      <w:szCs w:val="30"/>
      <w:lang w:eastAsia="en-US"/>
    </w:rPr>
  </w:style>
  <w:style w:type="paragraph" w:customStyle="1" w:styleId="500">
    <w:name w:val="标题 31"/>
    <w:basedOn w:val="1"/>
    <w:autoRedefine/>
    <w:qFormat/>
    <w:uiPriority w:val="0"/>
    <w:pPr>
      <w:spacing w:before="212"/>
      <w:ind w:left="152"/>
      <w:jc w:val="left"/>
      <w:outlineLvl w:val="3"/>
    </w:pPr>
    <w:rPr>
      <w:rFonts w:ascii="Microsoft JhengHei" w:hAnsi="Microsoft JhengHei" w:eastAsia="Microsoft JhengHei"/>
      <w:b/>
      <w:bCs/>
      <w:sz w:val="30"/>
      <w:szCs w:val="30"/>
      <w:lang w:eastAsia="en-US"/>
    </w:rPr>
  </w:style>
  <w:style w:type="paragraph" w:customStyle="1" w:styleId="501">
    <w:name w:val="9小四表格正文"/>
    <w:next w:val="502"/>
    <w:autoRedefine/>
    <w:qFormat/>
    <w:uiPriority w:val="0"/>
    <w:pPr>
      <w:jc w:val="center"/>
    </w:pPr>
    <w:rPr>
      <w:rFonts w:ascii="Times New Roman" w:hAnsi="Times New Roman" w:eastAsia="仿宋_GB2312" w:cs="Times New Roman"/>
      <w:sz w:val="24"/>
      <w:lang w:val="en-US" w:eastAsia="zh-CN" w:bidi="ar-SA"/>
    </w:rPr>
  </w:style>
  <w:style w:type="paragraph" w:customStyle="1" w:styleId="502">
    <w:name w:val="Style10"/>
    <w:basedOn w:val="1"/>
    <w:next w:val="450"/>
    <w:autoRedefine/>
    <w:qFormat/>
    <w:uiPriority w:val="0"/>
    <w:pPr>
      <w:spacing w:line="538" w:lineRule="exact"/>
    </w:pPr>
  </w:style>
  <w:style w:type="paragraph" w:customStyle="1" w:styleId="503">
    <w:name w:val="Normal_0_1"/>
    <w:autoRedefine/>
    <w:qFormat/>
    <w:uiPriority w:val="0"/>
    <w:rPr>
      <w:rFonts w:ascii="Times New Roman" w:hAnsi="Times New Roman" w:eastAsia="Times New Roman" w:cs="Times New Roman"/>
      <w:sz w:val="24"/>
      <w:szCs w:val="24"/>
      <w:lang w:val="en-US" w:eastAsia="zh-CN" w:bidi="ar-SA"/>
    </w:rPr>
  </w:style>
  <w:style w:type="paragraph" w:customStyle="1" w:styleId="504">
    <w:name w:val="文档正文"/>
    <w:basedOn w:val="1"/>
    <w:next w:val="489"/>
    <w:autoRedefine/>
    <w:qFormat/>
    <w:uiPriority w:val="0"/>
    <w:pPr>
      <w:spacing w:line="312" w:lineRule="atLeast"/>
      <w:ind w:firstLine="567"/>
    </w:pPr>
    <w:rPr>
      <w:rFonts w:ascii="长城仿宋" w:eastAsia="长城仿宋"/>
      <w:b/>
      <w:sz w:val="28"/>
    </w:rPr>
  </w:style>
  <w:style w:type="paragraph" w:customStyle="1" w:styleId="505">
    <w:name w:val="标题 421"/>
    <w:basedOn w:val="1"/>
    <w:next w:val="1"/>
    <w:autoRedefine/>
    <w:qFormat/>
    <w:uiPriority w:val="0"/>
    <w:pPr>
      <w:ind w:left="257"/>
      <w:outlineLvl w:val="4"/>
    </w:pPr>
    <w:rPr>
      <w:rFonts w:ascii="宋体"/>
      <w:sz w:val="30"/>
    </w:rPr>
  </w:style>
  <w:style w:type="paragraph" w:customStyle="1" w:styleId="506">
    <w:name w:val="Char1 Char Char Char1"/>
    <w:basedOn w:val="1"/>
    <w:next w:val="454"/>
    <w:autoRedefine/>
    <w:qFormat/>
    <w:uiPriority w:val="0"/>
    <w:pPr>
      <w:widowControl/>
      <w:spacing w:after="160" w:line="240" w:lineRule="exact"/>
    </w:pPr>
    <w:rPr>
      <w:sz w:val="24"/>
    </w:rPr>
  </w:style>
  <w:style w:type="paragraph" w:customStyle="1" w:styleId="507">
    <w:name w:val="_Style 25"/>
    <w:basedOn w:val="1"/>
    <w:next w:val="1"/>
    <w:autoRedefine/>
    <w:qFormat/>
    <w:uiPriority w:val="0"/>
    <w:pPr>
      <w:spacing w:line="360" w:lineRule="auto"/>
      <w:ind w:firstLine="200"/>
    </w:pPr>
    <w:rPr>
      <w:rFonts w:ascii="宋体"/>
      <w:sz w:val="24"/>
    </w:rPr>
  </w:style>
  <w:style w:type="paragraph" w:customStyle="1" w:styleId="508">
    <w:name w:val="修订1"/>
    <w:next w:val="1"/>
    <w:autoRedefine/>
    <w:qFormat/>
    <w:uiPriority w:val="99"/>
    <w:rPr>
      <w:rFonts w:ascii="Times New Roman" w:hAnsi="Times New Roman" w:eastAsia="宋体" w:cs="Times New Roman"/>
      <w:sz w:val="21"/>
      <w:lang w:val="en-US" w:eastAsia="zh-CN" w:bidi="ar-SA"/>
    </w:rPr>
  </w:style>
  <w:style w:type="paragraph" w:customStyle="1" w:styleId="509">
    <w:name w:val="Style60"/>
    <w:basedOn w:val="1"/>
    <w:next w:val="393"/>
    <w:autoRedefine/>
    <w:qFormat/>
    <w:uiPriority w:val="0"/>
    <w:pPr>
      <w:spacing w:line="566" w:lineRule="exact"/>
    </w:pPr>
  </w:style>
  <w:style w:type="paragraph" w:customStyle="1" w:styleId="510">
    <w:name w:val="Style56"/>
    <w:basedOn w:val="1"/>
    <w:next w:val="414"/>
    <w:autoRedefine/>
    <w:qFormat/>
    <w:uiPriority w:val="0"/>
  </w:style>
  <w:style w:type="paragraph" w:customStyle="1" w:styleId="511">
    <w:name w:val="Style29"/>
    <w:basedOn w:val="1"/>
    <w:next w:val="461"/>
    <w:autoRedefine/>
    <w:qFormat/>
    <w:uiPriority w:val="0"/>
    <w:pPr>
      <w:spacing w:line="547" w:lineRule="exact"/>
      <w:ind w:firstLine="547"/>
    </w:pPr>
  </w:style>
  <w:style w:type="paragraph" w:customStyle="1" w:styleId="512">
    <w:name w:val="Char Char"/>
    <w:basedOn w:val="1"/>
    <w:next w:val="457"/>
    <w:autoRedefine/>
    <w:qFormat/>
    <w:uiPriority w:val="0"/>
    <w:pPr>
      <w:widowControl/>
      <w:spacing w:after="160" w:line="240" w:lineRule="exact"/>
    </w:pPr>
    <w:rPr>
      <w:rFonts w:ascii="Verdana" w:eastAsia="仿宋_GB2312"/>
      <w:sz w:val="24"/>
    </w:rPr>
  </w:style>
  <w:style w:type="paragraph" w:customStyle="1" w:styleId="513">
    <w:name w:val="Style53"/>
    <w:basedOn w:val="1"/>
    <w:next w:val="514"/>
    <w:autoRedefine/>
    <w:qFormat/>
    <w:uiPriority w:val="0"/>
    <w:pPr>
      <w:spacing w:line="533" w:lineRule="exact"/>
      <w:ind w:firstLine="581"/>
    </w:pPr>
  </w:style>
  <w:style w:type="paragraph" w:customStyle="1" w:styleId="514">
    <w:name w:val="Style71"/>
    <w:basedOn w:val="1"/>
    <w:next w:val="466"/>
    <w:autoRedefine/>
    <w:qFormat/>
    <w:uiPriority w:val="0"/>
    <w:pPr>
      <w:spacing w:line="538" w:lineRule="exact"/>
      <w:ind w:firstLine="101"/>
    </w:pPr>
  </w:style>
  <w:style w:type="paragraph" w:styleId="515">
    <w:name w:val="Intense Quote"/>
    <w:basedOn w:val="1"/>
    <w:next w:val="1"/>
    <w:autoRedefine/>
    <w:qFormat/>
    <w:uiPriority w:val="0"/>
    <w:pPr>
      <w:widowControl/>
      <w:ind w:left="720" w:right="720"/>
    </w:pPr>
    <w:rPr>
      <w:b/>
      <w:i/>
      <w:sz w:val="24"/>
    </w:rPr>
  </w:style>
  <w:style w:type="paragraph" w:styleId="516">
    <w:name w:val="Quote"/>
    <w:basedOn w:val="1"/>
    <w:next w:val="1"/>
    <w:autoRedefine/>
    <w:qFormat/>
    <w:uiPriority w:val="0"/>
    <w:pPr>
      <w:widowControl/>
    </w:pPr>
    <w:rPr>
      <w:i/>
      <w:sz w:val="24"/>
    </w:rPr>
  </w:style>
  <w:style w:type="paragraph" w:customStyle="1" w:styleId="517">
    <w:name w:val="Style74"/>
    <w:basedOn w:val="1"/>
    <w:next w:val="16"/>
    <w:autoRedefine/>
    <w:qFormat/>
    <w:uiPriority w:val="0"/>
    <w:pPr>
      <w:spacing w:line="437" w:lineRule="exact"/>
    </w:pPr>
  </w:style>
  <w:style w:type="paragraph" w:customStyle="1" w:styleId="518">
    <w:name w:val="Style67"/>
    <w:basedOn w:val="1"/>
    <w:next w:val="424"/>
    <w:autoRedefine/>
    <w:qFormat/>
    <w:uiPriority w:val="0"/>
    <w:pPr>
      <w:spacing w:line="566" w:lineRule="exact"/>
      <w:ind w:firstLine="552"/>
    </w:pPr>
  </w:style>
  <w:style w:type="paragraph" w:customStyle="1" w:styleId="519">
    <w:name w:val="1 Char Char Char Char"/>
    <w:basedOn w:val="1"/>
    <w:next w:val="444"/>
    <w:autoRedefine/>
    <w:qFormat/>
    <w:uiPriority w:val="0"/>
  </w:style>
  <w:style w:type="paragraph" w:customStyle="1" w:styleId="520">
    <w:name w:val="Char11"/>
    <w:basedOn w:val="1"/>
    <w:autoRedefine/>
    <w:qFormat/>
    <w:uiPriority w:val="0"/>
    <w:pPr>
      <w:widowControl/>
      <w:spacing w:after="160" w:line="240" w:lineRule="exact"/>
      <w:jc w:val="left"/>
    </w:pPr>
    <w:rPr>
      <w:rFonts w:hint="eastAsia" w:ascii="宋体"/>
      <w:kern w:val="2"/>
      <w:sz w:val="24"/>
      <w:szCs w:val="24"/>
    </w:rPr>
  </w:style>
  <w:style w:type="paragraph" w:customStyle="1" w:styleId="521">
    <w:name w:val="Char Char Char1"/>
    <w:basedOn w:val="1"/>
    <w:next w:val="398"/>
    <w:autoRedefine/>
    <w:qFormat/>
    <w:uiPriority w:val="0"/>
    <w:rPr>
      <w:rFonts w:ascii="宋体" w:hAnsi="宋体" w:cs="宋体"/>
      <w:b/>
      <w:sz w:val="28"/>
    </w:rPr>
  </w:style>
  <w:style w:type="paragraph" w:customStyle="1" w:styleId="522">
    <w:name w:val="目录"/>
    <w:basedOn w:val="1"/>
    <w:next w:val="1"/>
    <w:autoRedefine/>
    <w:qFormat/>
    <w:uiPriority w:val="0"/>
    <w:pPr>
      <w:widowControl/>
      <w:jc w:val="center"/>
    </w:pPr>
    <w:rPr>
      <w:rFonts w:ascii="宋体"/>
      <w:b/>
      <w:sz w:val="36"/>
    </w:rPr>
  </w:style>
  <w:style w:type="paragraph" w:customStyle="1" w:styleId="523">
    <w:name w:val="表格"/>
    <w:basedOn w:val="1"/>
    <w:next w:val="509"/>
    <w:autoRedefine/>
    <w:qFormat/>
    <w:uiPriority w:val="0"/>
    <w:pPr>
      <w:widowControl/>
      <w:jc w:val="center"/>
    </w:pPr>
    <w:rPr>
      <w:rFonts w:ascii="华文细黑"/>
    </w:rPr>
  </w:style>
  <w:style w:type="paragraph" w:customStyle="1" w:styleId="524">
    <w:name w:val="Style24"/>
    <w:basedOn w:val="1"/>
    <w:next w:val="510"/>
    <w:autoRedefine/>
    <w:qFormat/>
    <w:uiPriority w:val="0"/>
  </w:style>
  <w:style w:type="paragraph" w:customStyle="1" w:styleId="525">
    <w:name w:val="Char Char Char Char Char Char Char Char Char Char Char Char Char Char Char Char Char Char Char Char Char Char1"/>
    <w:basedOn w:val="1"/>
    <w:next w:val="1"/>
    <w:autoRedefine/>
    <w:qFormat/>
    <w:uiPriority w:val="0"/>
    <w:pPr>
      <w:widowControl/>
      <w:spacing w:after="160" w:line="240" w:lineRule="exact"/>
      <w:jc w:val="center"/>
    </w:pPr>
    <w:rPr>
      <w:rFonts w:ascii="黑体" w:eastAsia="黑体"/>
      <w:sz w:val="32"/>
    </w:rPr>
  </w:style>
  <w:style w:type="paragraph" w:customStyle="1" w:styleId="526">
    <w:name w:val="彩色列表 - 强调文字颜色 11"/>
    <w:basedOn w:val="1"/>
    <w:next w:val="511"/>
    <w:autoRedefine/>
    <w:qFormat/>
    <w:uiPriority w:val="0"/>
    <w:pPr>
      <w:ind w:firstLine="420"/>
    </w:pPr>
    <w:rPr>
      <w:rFonts w:ascii="Calibri"/>
    </w:rPr>
  </w:style>
  <w:style w:type="paragraph" w:customStyle="1" w:styleId="527">
    <w:name w:val="Style44"/>
    <w:basedOn w:val="1"/>
    <w:next w:val="519"/>
    <w:autoRedefine/>
    <w:qFormat/>
    <w:uiPriority w:val="0"/>
  </w:style>
  <w:style w:type="paragraph" w:customStyle="1" w:styleId="528">
    <w:name w:val="标题 211"/>
    <w:basedOn w:val="1"/>
    <w:next w:val="1"/>
    <w:autoRedefine/>
    <w:qFormat/>
    <w:uiPriority w:val="0"/>
    <w:pPr>
      <w:outlineLvl w:val="2"/>
    </w:pPr>
    <w:rPr>
      <w:rFonts w:ascii="PMingLiU" w:eastAsia="PMingLiU"/>
      <w:sz w:val="33"/>
    </w:rPr>
  </w:style>
  <w:style w:type="paragraph" w:customStyle="1" w:styleId="529">
    <w:name w:val="标题 311"/>
    <w:basedOn w:val="1"/>
    <w:next w:val="448"/>
    <w:autoRedefine/>
    <w:qFormat/>
    <w:uiPriority w:val="0"/>
    <w:pPr>
      <w:spacing w:before="212"/>
      <w:ind w:left="152"/>
      <w:outlineLvl w:val="3"/>
    </w:pPr>
    <w:rPr>
      <w:rFonts w:ascii="Microsoft JhengHei" w:eastAsia="Microsoft JhengHei"/>
      <w:b/>
      <w:sz w:val="30"/>
    </w:rPr>
  </w:style>
  <w:style w:type="table" w:customStyle="1" w:styleId="530">
    <w:name w:val="网格型1"/>
    <w:basedOn w:val="5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31">
    <w:name w:val="目录 911"/>
    <w:next w:val="1"/>
    <w:autoRedefine/>
    <w:qFormat/>
    <w:uiPriority w:val="0"/>
    <w:pPr>
      <w:wordWrap w:val="0"/>
      <w:ind w:left="2975"/>
      <w:jc w:val="both"/>
    </w:pPr>
    <w:rPr>
      <w:rFonts w:ascii="Times New Roman" w:hAnsi="Times New Roman" w:eastAsia="宋体" w:cs="Times New Roman"/>
      <w:sz w:val="21"/>
      <w:lang w:val="en-US" w:eastAsia="zh-CN" w:bidi="ar-SA"/>
    </w:rPr>
  </w:style>
  <w:style w:type="paragraph" w:customStyle="1" w:styleId="532">
    <w:name w:val="目录 51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533">
    <w:name w:val="目录 611"/>
    <w:next w:val="1"/>
    <w:autoRedefine/>
    <w:qFormat/>
    <w:uiPriority w:val="0"/>
    <w:pPr>
      <w:wordWrap w:val="0"/>
      <w:ind w:left="1700"/>
      <w:jc w:val="both"/>
    </w:pPr>
    <w:rPr>
      <w:rFonts w:ascii="Times New Roman" w:hAnsi="Times New Roman" w:eastAsia="宋体" w:cs="Times New Roman"/>
      <w:sz w:val="21"/>
      <w:lang w:val="en-US" w:eastAsia="zh-CN" w:bidi="ar-SA"/>
    </w:rPr>
  </w:style>
  <w:style w:type="paragraph" w:customStyle="1" w:styleId="534">
    <w:name w:val="目录 71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535">
    <w:name w:val="目录 811"/>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536">
    <w:name w:val="目录 411"/>
    <w:next w:val="1"/>
    <w:autoRedefine/>
    <w:qFormat/>
    <w:uiPriority w:val="0"/>
    <w:pPr>
      <w:wordWrap w:val="0"/>
      <w:ind w:left="850"/>
      <w:jc w:val="both"/>
    </w:pPr>
    <w:rPr>
      <w:rFonts w:ascii="Times New Roman" w:hAnsi="Times New Roman" w:eastAsia="宋体" w:cs="Times New Roman"/>
      <w:sz w:val="21"/>
      <w:lang w:val="en-US" w:eastAsia="zh-CN" w:bidi="ar-SA"/>
    </w:rPr>
  </w:style>
  <w:style w:type="paragraph" w:customStyle="1" w:styleId="537">
    <w:name w:val="TOC 标题2"/>
    <w:next w:val="1"/>
    <w:autoRedefine/>
    <w:qFormat/>
    <w:uiPriority w:val="0"/>
    <w:pPr>
      <w:wordWrap w:val="0"/>
    </w:pPr>
    <w:rPr>
      <w:rFonts w:ascii="Times New Roman" w:hAnsi="Times New Roman" w:eastAsia="宋体" w:cs="Times New Roman"/>
      <w:sz w:val="32"/>
      <w:lang w:val="en-US" w:eastAsia="zh-CN" w:bidi="ar-SA"/>
    </w:rPr>
  </w:style>
  <w:style w:type="paragraph" w:customStyle="1" w:styleId="538">
    <w:name w:val="正文缩进11"/>
    <w:next w:val="1"/>
    <w:autoRedefine/>
    <w:qFormat/>
    <w:uiPriority w:val="0"/>
    <w:pPr>
      <w:wordWrap w:val="0"/>
      <w:ind w:left="3400"/>
      <w:jc w:val="both"/>
    </w:pPr>
    <w:rPr>
      <w:rFonts w:ascii="Times New Roman" w:hAnsi="Times New Roman" w:eastAsia="宋体" w:cs="Times New Roman"/>
      <w:sz w:val="21"/>
      <w:lang w:val="en-US" w:eastAsia="zh-CN" w:bidi="ar-SA"/>
    </w:rPr>
  </w:style>
  <w:style w:type="paragraph" w:customStyle="1" w:styleId="539">
    <w:name w:val="目录 311"/>
    <w:next w:val="1"/>
    <w:autoRedefine/>
    <w:qFormat/>
    <w:uiPriority w:val="0"/>
    <w:pPr>
      <w:wordWrap w:val="0"/>
      <w:ind w:left="425"/>
      <w:jc w:val="both"/>
    </w:pPr>
    <w:rPr>
      <w:rFonts w:ascii="Times New Roman" w:hAnsi="Times New Roman" w:eastAsia="宋体" w:cs="Times New Roman"/>
      <w:sz w:val="21"/>
      <w:lang w:val="en-US" w:eastAsia="zh-CN" w:bidi="ar-SA"/>
    </w:rPr>
  </w:style>
  <w:style w:type="table" w:customStyle="1" w:styleId="540">
    <w:name w:val="网格型11"/>
    <w:basedOn w:val="5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41">
    <w:name w:val="修订11"/>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542">
    <w:name w:val="修订2"/>
    <w:autoRedefine/>
    <w:hidden/>
    <w:unhideWhenUsed/>
    <w:qFormat/>
    <w:uiPriority w:val="99"/>
    <w:rPr>
      <w:rFonts w:ascii="Times New Roman" w:hAnsi="Times New Roman" w:eastAsia="宋体" w:cs="Times New Roman"/>
      <w:sz w:val="21"/>
      <w:lang w:val="en-US" w:eastAsia="zh-CN" w:bidi="ar-SA"/>
    </w:rPr>
  </w:style>
  <w:style w:type="paragraph" w:customStyle="1" w:styleId="543">
    <w:name w:val="修订3"/>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544">
    <w:name w:val="Normal_0_2"/>
    <w:autoRedefine/>
    <w:qFormat/>
    <w:uiPriority w:val="0"/>
    <w:rPr>
      <w:rFonts w:ascii="Times New Roman" w:hAnsi="Times New Roman" w:eastAsia="Times New Roman" w:cs="Times New Roman"/>
      <w:sz w:val="24"/>
      <w:szCs w:val="24"/>
      <w:lang w:val="en-US" w:eastAsia="zh-CN" w:bidi="ar-SA"/>
    </w:rPr>
  </w:style>
  <w:style w:type="paragraph" w:customStyle="1" w:styleId="545">
    <w:name w:val="font5"/>
    <w:basedOn w:val="1"/>
    <w:autoRedefine/>
    <w:qFormat/>
    <w:uiPriority w:val="0"/>
    <w:pPr>
      <w:widowControl/>
      <w:spacing w:before="100" w:beforeAutospacing="1" w:after="100" w:afterAutospacing="1"/>
      <w:jc w:val="left"/>
    </w:pPr>
    <w:rPr>
      <w:rFonts w:ascii="宋体" w:hAnsi="宋体"/>
      <w:sz w:val="18"/>
      <w:szCs w:val="18"/>
    </w:rPr>
  </w:style>
  <w:style w:type="paragraph" w:customStyle="1" w:styleId="546">
    <w:name w:val="样式 首行缩进:  2 字符"/>
    <w:basedOn w:val="1"/>
    <w:autoRedefine/>
    <w:qFormat/>
    <w:uiPriority w:val="0"/>
    <w:pPr>
      <w:spacing w:line="400" w:lineRule="exact"/>
      <w:ind w:firstLine="200" w:firstLineChars="200"/>
    </w:pPr>
    <w:rPr>
      <w:kern w:val="2"/>
      <w:szCs w:val="24"/>
    </w:rPr>
  </w:style>
  <w:style w:type="character" w:customStyle="1" w:styleId="547">
    <w:name w:val="fontstyle01"/>
    <w:autoRedefine/>
    <w:qFormat/>
    <w:uiPriority w:val="0"/>
    <w:rPr>
      <w:rFonts w:hint="default" w:ascii="FZXBSK--GBK1-0" w:hAnsi="FZXBSK--GBK1-0"/>
      <w:color w:val="000000"/>
      <w:sz w:val="44"/>
      <w:szCs w:val="44"/>
    </w:rPr>
  </w:style>
  <w:style w:type="paragraph" w:customStyle="1" w:styleId="548">
    <w:name w:val="正文_0_2"/>
    <w:autoRedefine/>
    <w:qFormat/>
    <w:uiPriority w:val="0"/>
    <w:pPr>
      <w:widowControl w:val="0"/>
      <w:jc w:val="both"/>
    </w:pPr>
    <w:rPr>
      <w:rFonts w:ascii="Calibri" w:hAnsi="Calibri" w:eastAsia="宋体" w:cs="Times New Roman"/>
      <w:kern w:val="2"/>
      <w:sz w:val="24"/>
      <w:szCs w:val="22"/>
      <w:lang w:val="en-US" w:eastAsia="zh-CN" w:bidi="ar-SA"/>
    </w:rPr>
  </w:style>
  <w:style w:type="paragraph" w:customStyle="1" w:styleId="549">
    <w:name w:val="正文_0_3"/>
    <w:autoRedefine/>
    <w:qFormat/>
    <w:uiPriority w:val="0"/>
    <w:pPr>
      <w:widowControl w:val="0"/>
      <w:jc w:val="both"/>
    </w:pPr>
    <w:rPr>
      <w:rFonts w:ascii="Calibri" w:hAnsi="Calibri" w:eastAsia="宋体" w:cs="Times New Roman"/>
      <w:kern w:val="2"/>
      <w:sz w:val="24"/>
      <w:szCs w:val="22"/>
      <w:lang w:val="en-US" w:eastAsia="zh-CN" w:bidi="ar-SA"/>
    </w:rPr>
  </w:style>
  <w:style w:type="paragraph" w:customStyle="1" w:styleId="550">
    <w:name w:val="Normal_1"/>
    <w:autoRedefine/>
    <w:qFormat/>
    <w:uiPriority w:val="0"/>
    <w:rPr>
      <w:rFonts w:ascii="Times New Roman" w:hAnsi="Times New Roman" w:eastAsia="宋体" w:cs="Times New Roman"/>
      <w:sz w:val="24"/>
      <w:szCs w:val="24"/>
      <w:lang w:val="en-US" w:eastAsia="zh-CN" w:bidi="ar-SA"/>
    </w:rPr>
  </w:style>
  <w:style w:type="paragraph" w:customStyle="1" w:styleId="551">
    <w:name w:val="Normal_0_0"/>
    <w:autoRedefine/>
    <w:qFormat/>
    <w:uiPriority w:val="0"/>
    <w:rPr>
      <w:rFonts w:ascii="Times New Roman" w:hAnsi="Times New Roman" w:eastAsia="宋体" w:cs="Times New Roman"/>
      <w:sz w:val="24"/>
      <w:szCs w:val="24"/>
      <w:lang w:val="en-US" w:eastAsia="zh-CN" w:bidi="ar-SA"/>
    </w:rPr>
  </w:style>
  <w:style w:type="paragraph" w:customStyle="1" w:styleId="552">
    <w:name w:val="Normal_2"/>
    <w:autoRedefine/>
    <w:qFormat/>
    <w:uiPriority w:val="0"/>
    <w:rPr>
      <w:rFonts w:ascii="Times New Roman" w:hAnsi="Times New Roman" w:eastAsia="宋体" w:cs="Times New Roman"/>
      <w:sz w:val="24"/>
      <w:szCs w:val="24"/>
      <w:lang w:val="en-US" w:eastAsia="zh-CN" w:bidi="ar-SA"/>
    </w:rPr>
  </w:style>
  <w:style w:type="paragraph" w:customStyle="1" w:styleId="553">
    <w:name w:val="Normal_3"/>
    <w:autoRedefine/>
    <w:qFormat/>
    <w:uiPriority w:val="0"/>
    <w:rPr>
      <w:rFonts w:ascii="Times New Roman" w:hAnsi="Times New Roman" w:eastAsia="宋体" w:cs="Times New Roman"/>
      <w:sz w:val="24"/>
      <w:szCs w:val="24"/>
      <w:lang w:val="en-US" w:eastAsia="zh-CN" w:bidi="ar-SA"/>
    </w:rPr>
  </w:style>
  <w:style w:type="paragraph" w:customStyle="1" w:styleId="554">
    <w:name w:val="正文_98"/>
    <w:next w:val="55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5">
    <w:name w:val="正文首行缩进 2_82"/>
    <w:basedOn w:val="556"/>
    <w:next w:val="558"/>
    <w:autoRedefine/>
    <w:qFormat/>
    <w:uiPriority w:val="6"/>
    <w:pPr>
      <w:ind w:firstLine="420"/>
      <w:jc w:val="left"/>
    </w:pPr>
    <w:rPr>
      <w:rFonts w:cs="Calibri"/>
      <w:kern w:val="0"/>
    </w:rPr>
  </w:style>
  <w:style w:type="paragraph" w:customStyle="1" w:styleId="556">
    <w:name w:val="正文文本缩进_83"/>
    <w:basedOn w:val="554"/>
    <w:next w:val="557"/>
    <w:autoRedefine/>
    <w:qFormat/>
    <w:uiPriority w:val="0"/>
    <w:pPr>
      <w:spacing w:after="120"/>
      <w:ind w:left="420" w:leftChars="200"/>
    </w:pPr>
  </w:style>
  <w:style w:type="paragraph" w:customStyle="1" w:styleId="557">
    <w:name w:val="正文文本缩进 2_33"/>
    <w:basedOn w:val="554"/>
    <w:autoRedefine/>
    <w:qFormat/>
    <w:uiPriority w:val="0"/>
    <w:pPr>
      <w:spacing w:after="120" w:line="480" w:lineRule="auto"/>
      <w:ind w:left="420" w:leftChars="200"/>
    </w:pPr>
  </w:style>
  <w:style w:type="paragraph" w:customStyle="1" w:styleId="558">
    <w:name w:val="正文文本_0_32"/>
    <w:basedOn w:val="559"/>
    <w:next w:val="559"/>
    <w:autoRedefine/>
    <w:qFormat/>
    <w:uiPriority w:val="0"/>
    <w:pPr>
      <w:spacing w:after="120"/>
    </w:pPr>
  </w:style>
  <w:style w:type="paragraph" w:customStyle="1" w:styleId="559">
    <w:name w:val="正文_0_0_32"/>
    <w:basedOn w:val="560"/>
    <w:next w:val="555"/>
    <w:autoRedefine/>
    <w:qFormat/>
    <w:uiPriority w:val="0"/>
  </w:style>
  <w:style w:type="paragraph" w:customStyle="1" w:styleId="560">
    <w:name w:val="正文_0_1_32"/>
    <w:autoRedefine/>
    <w:qFormat/>
    <w:uiPriority w:val="0"/>
    <w:pPr>
      <w:widowControl w:val="0"/>
      <w:jc w:val="both"/>
    </w:pPr>
    <w:rPr>
      <w:rFonts w:ascii="Calibri" w:hAnsi="Calibri" w:eastAsia="宋体" w:cs="Times New Roman"/>
      <w:kern w:val="2"/>
      <w:sz w:val="24"/>
      <w:szCs w:val="22"/>
      <w:lang w:val="en-US" w:eastAsia="zh-CN" w:bidi="ar-SA"/>
    </w:rPr>
  </w:style>
  <w:style w:type="paragraph" w:customStyle="1" w:styleId="561">
    <w:name w:val="Normal_8"/>
    <w:qFormat/>
    <w:uiPriority w:val="0"/>
    <w:rPr>
      <w:rFonts w:ascii="Times New Roman" w:hAnsi="Times New Roman" w:eastAsia="Times New Roman" w:cs="Times New Roman"/>
      <w:sz w:val="24"/>
      <w:szCs w:val="24"/>
      <w:lang w:val="en-US" w:eastAsia="zh-CN" w:bidi="ar-SA"/>
    </w:rPr>
  </w:style>
  <w:style w:type="paragraph" w:customStyle="1" w:styleId="562">
    <w:name w:val="正文_4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3">
    <w:name w:val="正文_5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4">
    <w:name w:val="_Style 4"/>
    <w:basedOn w:val="1"/>
    <w:next w:val="3"/>
    <w:qFormat/>
    <w:uiPriority w:val="0"/>
    <w:pPr>
      <w:spacing w:line="360" w:lineRule="auto"/>
      <w:ind w:firstLine="480" w:firstLineChars="200"/>
    </w:pPr>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微?中?</Company>
  <Pages>58</Pages>
  <Words>24342</Words>
  <Characters>25741</Characters>
  <Lines>89</Lines>
  <Paragraphs>88</Paragraphs>
  <TotalTime>33</TotalTime>
  <ScaleCrop>false</ScaleCrop>
  <LinksUpToDate>false</LinksUpToDate>
  <CharactersWithSpaces>27472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2023-07-20T08:56:00Z</dcterms:created>
  <dc:creator>Administrator</dc:creator>
  <cp:lastModifiedBy>公司账号</cp:lastModifiedBy>
  <cp:lastPrinted>2025-02-21T12:52:00Z</cp:lastPrinted>
  <dcterms:modified xsi:type="dcterms:W3CDTF">2025-03-26T10:24:49Z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9C12390DAEFC49A692774872DF8B5A63_13</vt:lpwstr>
  </property>
  <property fmtid="{D5CDD505-2E9C-101B-9397-08002B2CF9AE}" pid="4" name="KSOTemplateDocerSaveRecord">
    <vt:lpwstr>eyJoZGlkIjoiZjg1MThmNTcxYWY3MWExMDNhZDAyNWZkYjgyZTZlODMiLCJ1c2VySWQiOiIzOTI5NDA5NzQifQ==</vt:lpwstr>
  </property>
</Properties>
</file>