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2025年晋江市第三医院后勤食堂服务项目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CGXM-2025-350582-00215[2025]00106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[350582]FJLS[GK]2025001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晋江市第三医院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福建立晟项目管理咨询有限公司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福建立晟项目管理咨询有限公司</w:t>
      </w:r>
      <w:r>
        <w:rPr>
          <w:rFonts w:ascii="仿宋_GB2312" w:hAnsi="仿宋_GB2312" w:cs="仿宋_GB2312" w:eastAsia="仿宋_GB2312"/>
        </w:rPr>
        <w:t xml:space="preserve"> 采用公开招标方式组织 </w:t>
      </w:r>
      <w:r>
        <w:rPr>
          <w:rFonts w:ascii="仿宋_GB2312" w:hAnsi="仿宋_GB2312" w:cs="仿宋_GB2312" w:eastAsia="仿宋_GB2312"/>
        </w:rPr>
        <w:t>2025年晋江市第三医院后勤食堂服务项目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CGXM-2025-350582-00215[2025]00106</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[350582]FJLS[GK]2025001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具备履行合同所必需设备和专业技术能力专项证明材 料</w:t>
            </w:r>
          </w:p>
        </w:tc>
        <w:tc>
          <w:tcPr>
            <w:tcW w:type="dxa" w:w="4614"/>
          </w:tcPr>
          <w:p>
            <w:pPr>
              <w:pStyle w:val="null3"/>
              <w:jc w:val="both"/>
            </w:pPr>
            <w:r>
              <w:rPr>
                <w:rFonts w:ascii="仿宋_GB2312" w:hAnsi="仿宋_GB2312" w:cs="仿宋_GB2312" w:eastAsia="仿宋_GB2312"/>
              </w:rPr>
              <w:t>1、投标人须具备有效的《食品经营许可证》 2、投标人提供的相应证明材料复印件均应符合：内容完整、清晰、整洁，并由投标人加盖其单位公章。</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本采购包为专门面向中小企业采购，本项目所属行业为餐饮业，投标人须提供中小企业声明函。监狱企业、残疾人福利性单位视同小型、微型企业。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晋江市第三医院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晋江市陈埭镇鞋都路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362211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陈素芬</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13799552227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福建立晟项目管理咨询有限公司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丰泽区通港西街185号辉达大厦A栋5楼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362000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黄幽兰</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0595-22598000</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福建立晟项目管理咨询有限公司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4,000,000.00</w:t>
      </w:r>
    </w:p>
    <w:p>
      <w:pPr>
        <w:pStyle w:val="null3"/>
        <w:jc w:val="left"/>
      </w:pPr>
      <w:r>
        <w:rPr>
          <w:rFonts w:ascii="仿宋_GB2312" w:hAnsi="仿宋_GB2312" w:cs="仿宋_GB2312" w:eastAsia="仿宋_GB2312"/>
        </w:rPr>
        <w:t>采购包最高限价（元）: 4,000,000.00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2025年晋江市第三医院后勤食堂服务项目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4,000,000.00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餐饮业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2025年晋江市第三医院后勤食堂服务项目</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2025年晋江市第三医院后勤食堂服务项目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2025年晋江市第三医院后勤食堂服务项目</w:t>
            </w:r>
          </w:p>
        </w:tc>
        <w:tc>
          <w:tcPr>
            <w:tcW w:type="dxa" w:w="2076"/>
          </w:tcPr>
          <w:p>
            <w:pPr>
              <w:pStyle w:val="null3"/>
              <w:jc w:val="left"/>
            </w:pPr>
            <w:r>
              <w:rPr>
                <w:rFonts w:ascii="仿宋_GB2312" w:hAnsi="仿宋_GB2312" w:cs="仿宋_GB2312" w:eastAsia="仿宋_GB2312"/>
              </w:rPr>
              <w:t>2025年晋江市第三医院后勤食堂服务项目</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福建立晟项目管理咨询有限公司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晋江市财政局政府采购监督管理办公室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代理服务费收费标准：本项目的招标代理服务费收费标准以单个合同包的中标总金额为准。按差额定率累进法计算：100万元以下 1.5% ；100万-500万0.8%，500万以上0.45%,在领取中标通知书前以转帐、电汇、现金等方式一次性缴清。 服务费缴交账户: 帐户名称：福建立晟项目管理咨询有限公司   帐号： 595902472210501  开户行：招商银行股份有限公司泉州分行</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①根据《政府采购法》第五十二条及《政府采购法实施条例》第五十三条规定，供应商认为采购文件、采购过程 和中标、成交结果使自己的权益受到损害的，可以在知道或者应知其权益受到损害之日（对采购文件质疑的，以 本表序号9为准。对采购过程质疑的，可在各采购程序环节结束之日；对中标、成交结果质疑的，可以在中标、成 交结果公告期限届满之日）起七个工作日内，均以书面形式向采购人提出质疑。口头质疑或质疑期限届满后提出 的质疑不予接受。②提出质疑的供应商应当是参与所质疑项目采购活动的供应商。潜在供应商已依法获取其可质 疑的招标文件的，可以对该文件提出质疑。递交质疑函时还应出具本项目已报名的证明文件（须体现报名时间） ，非单位负责人送达时，须提供单位负责人授权书和单位负责人及授权代表的身份证复印件盖公章，本质疑供应 商为授权代表缴交的近3个月任意一个月的社保缴费证明材料。以上材料均须加盖公章，否则将不被认定为潜在供 应商，其质疑将不予受理。供应商应当在法定质疑期内一次性提出针对同一采购程序环节的质疑；否则第二次提 出的质疑将不予接受2）“远程不见面开标”注意事项：1、本项目不要求投标人递交纸质投标文件，招标文件中关 于投标人须在开标现场完成的事项，包括但不限于签字、检查及确认等各项要求，不适用于本项目； 2、本项目 采用“远程不见面开标”，投标人可不前往开标现场，但应确保自身设施、设备、网络环境状况良好，在开标时自 行登录采购系统，线上观看开标流程，并按规定在开标时段对投标文件进行远程解密、远程签章。投标人前往开 标现场的，应自行携带可解密、签章的设备，开标现场不单独提供解密、签章设备，招标文件中与本处不符的， 以此处为准。远程开标操作手册详见https://zfcg.czt.fujian.gov.cn//freecms/site/fujian/1074/index.html ， 在操作过程中如有疑问请咨询400-161-2666、0595-22135050、0595-22132281。投标人因自身原因造 成无法正常观看开标流程、远程解密或签章的，后果由投标人自行承担；3、在规定的时间内正确提交电子投标文 件的投标人在开标时将由系统判定签到情况，具体信息以福建省政府采购网上公开信息系统所示为准；4、投标人 应 在远程解密开启后在规定时间内使用CA数字证书进行投标文件的解密操作，逾期未解密的视为放弃投标；5、 唱标结束后，投标人可对开标结果进行签章，并在远程签章开放后在规定时间内完成，逾期未签章的视为认同开 标结果；6、远程解密及远程签章的开放起始时间均在开标过程中临时开启，请投标人务必密切关注实时开标 流 程，并根据流程在系统内按时操作，否则产生的后果由投标人自行承担；7、开、评标期间，投标人代表应保证采 购系统中预留的联系方式畅通，以便随时接收并答复评标委员会发起的澄清等事项，具体操作过程请下载供应商 操 作手册查看。</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在电子响应文件中，涉及“单位负责人签字”的内容可使用打字录入方式完成。</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福建立晟项目管理咨询有限公司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福建立晟项目管理咨询有限公司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福建立晟项目管理咨询有限公司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福建立晟项目管理咨询有限公司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福建立晟项目管理咨询有限公司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福建立晟项目管理咨询有限公司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福建立晟项目管理咨询有限公司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福建立晟项目管理咨询有限公司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福建立晟项目管理咨询有限公司</w:t>
      </w:r>
      <w:r>
        <w:rPr>
          <w:rFonts w:ascii="仿宋_GB2312" w:hAnsi="仿宋_GB2312" w:cs="仿宋_GB2312" w:eastAsia="仿宋_GB2312"/>
        </w:rPr>
        <w:t xml:space="preserve"> 提出询问，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福建立晟项目管理咨询有限公司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由福建立晟项目管理咨询有限公司派出的工作人员至少1人，</w:t>
      </w:r>
      <w:r>
        <w:rPr>
          <w:rFonts w:ascii="仿宋_GB2312" w:hAnsi="仿宋_GB2312" w:cs="仿宋_GB2312" w:eastAsia="仿宋_GB2312"/>
        </w:rPr>
        <w:t>其余1人可为采购人代表或福建立晟项目管理咨询有限公司的工作人员。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具备履行合同所必需设备和专业技术能力专项证明材 料</w:t>
            </w:r>
          </w:p>
        </w:tc>
        <w:tc>
          <w:tcPr>
            <w:tcW w:type="dxa" w:w="4614"/>
          </w:tcPr>
          <w:p>
            <w:pPr>
              <w:pStyle w:val="null3"/>
              <w:jc w:val="left"/>
            </w:pPr>
            <w:r>
              <w:rPr>
                <w:rFonts w:ascii="仿宋_GB2312" w:hAnsi="仿宋_GB2312" w:cs="仿宋_GB2312" w:eastAsia="仿宋_GB2312"/>
              </w:rPr>
              <w:t>1、投标人须具备有效的《食品经营许可证》 2、投标人提供的相应证明材料复印件均应符合：内容完整、清晰、整洁，并由投标人加盖其单位公章。</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本采购包为专门面向中小企业采购，本项目所属行业为餐饮业，投标人须提供中小企业声明函。监狱企业、残疾人福利性单位视同小型、微型企业。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福建立晟项目管理咨询有限公司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福建立晟项目管理咨询有限公司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福建立晟项目管理咨询有限公司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福建立晟项目管理咨询有限公司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采购文件第五章“二、技术及服务要求"以“★"标示的内容为不允许负偏离的实质性要求，一项负偏离视为无效投标。</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1、商务要求部分不允许负偏离，负偏离视为无效投标。 2、商务评分部分不列入符合性评审。</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1、投标报价超出预算金额（最高限价）将导致投标无效。 2、若超半数评委认为响应供应商的报 价低于成本价，有恶意低价竞标嫌疑，不能保质保量完成本项目的，应当要求该响应供应商出具 书面说明并提供相关证明材料，响应供应商不能合理说明或不能提供相关证明材料的，由评标委 员会认定该响应供应商恶意竞标，以废标处理。</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福建立晟项目管理咨询有限公司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技术项（F2×A2）满分为77.0000分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1.基本参数</w:t>
            </w:r>
          </w:p>
        </w:tc>
        <w:tc>
          <w:tcPr>
            <w:tcW w:type="dxa" w:w="831"/>
          </w:tcPr>
          <w:p>
            <w:pPr>
              <w:pStyle w:val="null3"/>
              <w:jc w:val="right"/>
            </w:pPr>
            <w:r>
              <w:rPr>
                <w:rFonts w:ascii="仿宋_GB2312" w:hAnsi="仿宋_GB2312" w:cs="仿宋_GB2312" w:eastAsia="仿宋_GB2312"/>
              </w:rPr>
              <w:t>57.00</w:t>
            </w:r>
          </w:p>
        </w:tc>
        <w:tc>
          <w:tcPr>
            <w:tcW w:type="dxa" w:w="4153"/>
          </w:tcPr>
          <w:p>
            <w:pPr>
              <w:pStyle w:val="null3"/>
              <w:jc w:val="both"/>
            </w:pPr>
            <w:r>
              <w:rPr>
                <w:rFonts w:ascii="仿宋_GB2312" w:hAnsi="仿宋_GB2312" w:cs="仿宋_GB2312" w:eastAsia="仿宋_GB2312"/>
              </w:rPr>
              <w:t>根据投标人对招标文件第五章“招标内容及要求二、技术和服务要求”的逐项响应承诺等方面情况，由评标委员会进行评分，完全满足招标文件中的“二、技术和服务要求”的得57分，标注★的参数为不允许负偏离的实质性要求，有出现负偏离的按无效投标处理；标注▲的参数（1项），负偏离扣3分，其他的技术指标(共75项）每负偏离一项扣0.72分，正偏离不加分。</w:t>
            </w:r>
          </w:p>
        </w:tc>
      </w:tr>
      <w:tr>
        <w:tc>
          <w:tcPr>
            <w:tcW w:type="dxa" w:w="3322"/>
          </w:tcPr>
          <w:p>
            <w:pPr>
              <w:pStyle w:val="null3"/>
              <w:jc w:val="both"/>
            </w:pPr>
            <w:r>
              <w:rPr>
                <w:rFonts w:ascii="仿宋_GB2312" w:hAnsi="仿宋_GB2312" w:cs="仿宋_GB2312" w:eastAsia="仿宋_GB2312"/>
              </w:rPr>
              <w:t>2、项目经理</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拟为本项目配备的项目经理进行评价：该人员具备①公共营养师证书得1分；②食品安全管理师证书得1分，③连续从事餐饮行业管理工作5年（含）以上得1分，需提供工作年限有效证明材料（项目经理在不同单位餐饮行业管理工作年限可累计）；全部满足得3分。（须提供相关证明材料复印件及人员在投标单位近六个月任一个月缴纳的社保证明材料复印件，并加盖公章）</w:t>
            </w:r>
          </w:p>
        </w:tc>
      </w:tr>
      <w:tr>
        <w:tc>
          <w:tcPr>
            <w:tcW w:type="dxa" w:w="3322"/>
          </w:tcPr>
          <w:p>
            <w:pPr>
              <w:pStyle w:val="null3"/>
              <w:jc w:val="both"/>
            </w:pPr>
            <w:r>
              <w:rPr>
                <w:rFonts w:ascii="仿宋_GB2312" w:hAnsi="仿宋_GB2312" w:cs="仿宋_GB2312" w:eastAsia="仿宋_GB2312"/>
              </w:rPr>
              <w:t>3、服务团队</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拟为本项目配备的厨师进行评价：具有一级（高级技师）中式烹调师资格证书的，每提供1名得1分，满分2分。（须提供相关证明材料复印件及人员在投标单位近六个月任一个月缴纳的社保证明材料复印件，并加盖公章）</w:t>
            </w:r>
          </w:p>
        </w:tc>
      </w:tr>
      <w:tr>
        <w:tc>
          <w:tcPr>
            <w:tcW w:type="dxa" w:w="3322"/>
          </w:tcPr>
          <w:p>
            <w:pPr>
              <w:pStyle w:val="null3"/>
              <w:jc w:val="both"/>
            </w:pPr>
            <w:r>
              <w:rPr>
                <w:rFonts w:ascii="仿宋_GB2312" w:hAnsi="仿宋_GB2312" w:cs="仿宋_GB2312" w:eastAsia="仿宋_GB2312"/>
              </w:rPr>
              <w:t>4. 经营方案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针对本项目食堂经营理念、服务定位等，以及面对日益高涨的物价的经营优势与成本控制，编写详细方案，以保证职工和患者的饭菜价格和质量。由评委进行评议，内容要点齐全，每个要点均有进行展开详细阐述，思路清晰，可行性高得3分；内容要求基本齐全，每个要点均有展开简要阐述，基本适用于本项目，可行性一般，得2.7分；内容要点有缺漏，要点未能展开阐述，针对性不强，可行性不高，得2.4分，未提供或方案不适用于本项目不得分。</w:t>
            </w:r>
          </w:p>
        </w:tc>
      </w:tr>
      <w:tr>
        <w:tc>
          <w:tcPr>
            <w:tcW w:type="dxa" w:w="3322"/>
          </w:tcPr>
          <w:p>
            <w:pPr>
              <w:pStyle w:val="null3"/>
              <w:jc w:val="both"/>
            </w:pPr>
            <w:r>
              <w:rPr>
                <w:rFonts w:ascii="仿宋_GB2312" w:hAnsi="仿宋_GB2312" w:cs="仿宋_GB2312" w:eastAsia="仿宋_GB2312"/>
              </w:rPr>
              <w:t>5. 服务保障</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对医院各项活动、重要节日、比赛会议等活动提供伙食保障相关方案和具体案例，由评委进行评议，内容要点齐全，每个要点均有进行展开详细阐述且符合采购人要求，得3分；内容要求基本齐全，每个要点均有展开简要阐述，基本适用于本项目，得2.7分；内容要点有缺漏，要点未能展开阐述，针对性不强，可行性不高，得2.4分，未提供或方案不适用于本项目不得分。</w:t>
            </w:r>
          </w:p>
        </w:tc>
      </w:tr>
      <w:tr>
        <w:tc>
          <w:tcPr>
            <w:tcW w:type="dxa" w:w="3322"/>
          </w:tcPr>
          <w:p>
            <w:pPr>
              <w:pStyle w:val="null3"/>
              <w:jc w:val="both"/>
            </w:pPr>
            <w:r>
              <w:rPr>
                <w:rFonts w:ascii="仿宋_GB2312" w:hAnsi="仿宋_GB2312" w:cs="仿宋_GB2312" w:eastAsia="仿宋_GB2312"/>
              </w:rPr>
              <w:t>6.内部管理制度</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内部管理制度（包括但不限于：①原材料采购、验收管理制度（索证制度）；②食品保存方案、留样管理制度；③食堂食品质量控制方案；④食品安全制度等）的情况，由评委进行评议，内容要点齐全，每个要点均有进行展开详细阐述，符合项目实施的实际情况的得3分；内容要求基本齐全，每个要点均有展开简要阐述，基本符合项目实施的实际情况的，得2.7分；内容要点有缺漏，要点未能展开阐述，针对性不强，但对项目有一定借鉴意义的得2.4分，未提供或方案不适用于本项目不得分</w:t>
            </w:r>
          </w:p>
        </w:tc>
      </w:tr>
      <w:tr>
        <w:tc>
          <w:tcPr>
            <w:tcW w:type="dxa" w:w="3322"/>
          </w:tcPr>
          <w:p>
            <w:pPr>
              <w:pStyle w:val="null3"/>
              <w:jc w:val="both"/>
            </w:pPr>
            <w:r>
              <w:rPr>
                <w:rFonts w:ascii="仿宋_GB2312" w:hAnsi="仿宋_GB2312" w:cs="仿宋_GB2312" w:eastAsia="仿宋_GB2312"/>
              </w:rPr>
              <w:t>7、食材安全</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所具有的相对固定的大宗食材采购（大米、蔬菜类、调味品类（提供品牌）、食用油类（提供品牌）、水产品类、肉类、禽蛋类、冻品类）供应商的情况。合格供应商需要同时提供采购服务协议（一年以上且处于有效期）复印件、供应商的营业执照复印件、供应商的相关资质复印件（食品经营许可证或食品生产许可证或食品流通许可证）等，每提供一种合格的大宗食材采购的证明材料复印件的得0.5分，满分3分，未提供的不得分。</w:t>
            </w:r>
          </w:p>
        </w:tc>
      </w:tr>
      <w:tr>
        <w:tc>
          <w:tcPr>
            <w:tcW w:type="dxa" w:w="3322"/>
          </w:tcPr>
          <w:p>
            <w:pPr>
              <w:pStyle w:val="null3"/>
              <w:jc w:val="both"/>
            </w:pPr>
            <w:r>
              <w:rPr>
                <w:rFonts w:ascii="仿宋_GB2312" w:hAnsi="仿宋_GB2312" w:cs="仿宋_GB2312" w:eastAsia="仿宋_GB2312"/>
              </w:rPr>
              <w:t>8、应急处置方案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所提供的在遇到节假日（全年无休）、自然灾害、停水、停电、食物中毒、投诉等情况下应急处置方案。由评委进行评议，内容要点齐全，每个要点均有进行展开详细阐述且符合采购人要求，得3分；内容要求基本齐全，每个要点均有展开简要阐述，基本适用于本项目，得2.7分；内容要点有缺漏，要点未能展开阐述，针对性不强，可行性不高，得2.4分，未提供或方案不适用于本项目不得分。</w:t>
            </w:r>
          </w:p>
        </w:tc>
      </w:tr>
    </w:tbl>
    <w:p>
      <w:pPr>
        <w:pStyle w:val="null3"/>
        <w:jc w:val="both"/>
      </w:pPr>
      <w:r>
        <w:rPr>
          <w:rFonts w:ascii="仿宋_GB2312" w:hAnsi="仿宋_GB2312" w:cs="仿宋_GB2312" w:eastAsia="仿宋_GB2312"/>
        </w:rPr>
        <w:t>商务项（F3×A3）满分为13.0000分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1、业绩证明</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2021年1月1日起至本次投标截止时间前的同类业绩（同类业绩：食堂委托运营项目）进行评分，每提供一份有效期内的业绩合同得0.5分，满分3分,同一单位不重复评分。须提供：【业绩时间以合同签订时间为准；供应商须提供该业绩项目的中标（成交）公告（提供相关网站的下载网页及其网址）、中标（成交）通知书、采购合同文本，并罗列业绩清单。未能提供业绩的或业绩资料提供不齐全的不得分。】</w:t>
            </w:r>
          </w:p>
        </w:tc>
      </w:tr>
      <w:tr>
        <w:tc>
          <w:tcPr>
            <w:tcW w:type="dxa" w:w="3322"/>
          </w:tcPr>
          <w:p>
            <w:pPr>
              <w:pStyle w:val="null3"/>
              <w:jc w:val="both"/>
            </w:pPr>
            <w:r>
              <w:rPr>
                <w:rFonts w:ascii="仿宋_GB2312" w:hAnsi="仿宋_GB2312" w:cs="仿宋_GB2312" w:eastAsia="仿宋_GB2312"/>
              </w:rPr>
              <w:t>2、企业荣誉1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2021年1月1日起至本次投标截止时间前，所经营过或正在经营的食堂获得市场监督管理局量化分级等级评定达到A级，每提供1个得1分，满分3分。须提供采购合同及项目所在地区政府部门提供得有效证明文件复印件，未提供或材料不全的不得分。</w:t>
            </w:r>
          </w:p>
        </w:tc>
      </w:tr>
      <w:tr>
        <w:tc>
          <w:tcPr>
            <w:tcW w:type="dxa" w:w="3322"/>
          </w:tcPr>
          <w:p>
            <w:pPr>
              <w:pStyle w:val="null3"/>
              <w:jc w:val="both"/>
            </w:pPr>
            <w:r>
              <w:rPr>
                <w:rFonts w:ascii="仿宋_GB2312" w:hAnsi="仿宋_GB2312" w:cs="仿宋_GB2312" w:eastAsia="仿宋_GB2312"/>
              </w:rPr>
              <w:t>3、企业荣誉2</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提供的2021年1月1日起至本次投标截止时间前，所经营的食堂项目有获得县（区）及以上地方市场监督管理部门颁发“明厨亮灶”示范单位的，县（区）级的得0.5分，地市级的得1分，省级的得2分，满分2分。 须提供有效证书复印件或证书网上查询结果截图或网页打印（注明链接网址）或相关文件证明材料，加盖投标人单位公章,原件备查，未提供的不得分。按高级别得分，不重复计分。</w:t>
            </w:r>
          </w:p>
        </w:tc>
      </w:tr>
      <w:tr>
        <w:tc>
          <w:tcPr>
            <w:tcW w:type="dxa" w:w="3322"/>
          </w:tcPr>
          <w:p>
            <w:pPr>
              <w:pStyle w:val="null3"/>
              <w:jc w:val="both"/>
            </w:pPr>
            <w:r>
              <w:rPr>
                <w:rFonts w:ascii="仿宋_GB2312" w:hAnsi="仿宋_GB2312" w:cs="仿宋_GB2312" w:eastAsia="仿宋_GB2312"/>
              </w:rPr>
              <w:t>4、食品安全评定</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投标人承诺所经营食堂近三年内未发生食物中毒事件、未被属市监或卫健执法部门行政处罚过的得2分(须提供书面承诺，格式自拟，并加盖中标人公章, 未按要求提供不得分)。</w:t>
            </w:r>
          </w:p>
        </w:tc>
      </w:tr>
      <w:tr>
        <w:tc>
          <w:tcPr>
            <w:tcW w:type="dxa" w:w="3322"/>
          </w:tcPr>
          <w:p>
            <w:pPr>
              <w:pStyle w:val="null3"/>
              <w:jc w:val="both"/>
            </w:pPr>
            <w:r>
              <w:rPr>
                <w:rFonts w:ascii="仿宋_GB2312" w:hAnsi="仿宋_GB2312" w:cs="仿宋_GB2312" w:eastAsia="仿宋_GB2312"/>
              </w:rPr>
              <w:t>5、服务便利性</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为提升院内患者及员工用餐的服务便利性，供应商具备提供点餐软件/小程序的得1分。拟提供的点餐软件/小程序具备实时送餐追踪功能，承诺订单确认后30分钟内完成送达（含餐品制作及配送时间）得2分。须提供软件/小程序功能截图，需包含订单提交时间、预计送达时间动态显示界面，提供时效保证承诺书并加盖投标人公章，格式自拟。未提供材料或者佐证材料不全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color w:val="000000"/>
        </w:rPr>
        <w:t>食品安全涉及到每个人的生命与健康。随着医院的发展，为保障全院就餐人员的健康，保证营养餐充分的供应和落实，重中之重的则是食堂的食品卫生、质量、安全，避免食物中毒发生。后勤保障科承担着全院住院患者、职工的膳食供应，加强食堂监督管理，规范操作流程，确保医院饮食安全环节中发挥着重要作用，更是保障医院可持续发展的基础。</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项目基本情况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项目背景：晋江市第三医院（晋江市精神卫生中心）成立于</w:t>
      </w:r>
      <w:r>
        <w:rPr>
          <w:rFonts w:ascii="仿宋_GB2312" w:hAnsi="仿宋_GB2312" w:cs="仿宋_GB2312" w:eastAsia="仿宋_GB2312"/>
          <w:sz w:val="24"/>
          <w:color w:val="000000"/>
        </w:rPr>
        <w:t>1958年，位于晋江市陈埭镇湖中村南片区174号，总用地面积20048平方米，建筑面积46273平方米，设计床位数600张，是一所集预防、治疗、康复、教学和科研为一体的公立精神专科医院。同时，也是晋江市退伍军人精神康复医院，晋江市精神（心理）疾病防治指导中心。服务方向：心理测量、心理咨询和治疗；抑郁、焦虑、睡眠障碍诊疗；精神类疾病诊疗；精神心理康复；青少年心理辅导等。</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）场地情况：</w:t>
      </w:r>
      <w:r>
        <w:rPr>
          <w:rFonts w:ascii="仿宋_GB2312" w:hAnsi="仿宋_GB2312" w:cs="仿宋_GB2312" w:eastAsia="仿宋_GB2312"/>
          <w:sz w:val="24"/>
          <w:color w:val="000000"/>
        </w:rPr>
        <w:t>医院</w:t>
      </w:r>
      <w:r>
        <w:rPr>
          <w:rFonts w:ascii="仿宋_GB2312" w:hAnsi="仿宋_GB2312" w:cs="仿宋_GB2312" w:eastAsia="仿宋_GB2312"/>
          <w:sz w:val="24"/>
          <w:color w:val="000000"/>
        </w:rPr>
        <w:t>9楼食堂为经营区域，包含每个封闭病区的配餐室</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）附属设施、设备的实际数量，以交付现状为准。</w:t>
      </w:r>
    </w:p>
    <w:p>
      <w:pPr>
        <w:pStyle w:val="null3"/>
        <w:ind w:firstLine="480"/>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封闭病房住院病人食堂三餐伙食费统一标准：每人</w:t>
      </w:r>
      <w:r>
        <w:rPr>
          <w:rFonts w:ascii="仿宋_GB2312" w:hAnsi="仿宋_GB2312" w:cs="仿宋_GB2312" w:eastAsia="仿宋_GB2312"/>
          <w:sz w:val="24"/>
          <w:b/>
          <w:color w:val="000000"/>
        </w:rPr>
        <w:t>13元/天（早餐3元、午餐5元、晚餐5元），大米由医院采购。本院职工到食堂刷卡用餐，两荤两素餐标为12元，每个人每月单位补贴260元，每月1号到账；每月超出餐标260元的部分由个人自付，结算金额以当月实际刷卡的总金额报账。开放病房住院病人及家属根据实际购买情况</w:t>
      </w:r>
      <w:r>
        <w:rPr>
          <w:rFonts w:ascii="仿宋_GB2312" w:hAnsi="仿宋_GB2312" w:cs="仿宋_GB2312" w:eastAsia="仿宋_GB2312"/>
          <w:sz w:val="24"/>
          <w:b/>
          <w:color w:val="000000"/>
        </w:rPr>
        <w:t>自行</w:t>
      </w:r>
      <w:r>
        <w:rPr>
          <w:rFonts w:ascii="仿宋_GB2312" w:hAnsi="仿宋_GB2312" w:cs="仿宋_GB2312" w:eastAsia="仿宋_GB2312"/>
          <w:sz w:val="24"/>
          <w:b/>
          <w:color w:val="000000"/>
        </w:rPr>
        <w:t>支付相应金额。</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就餐人群：医院工作人员</w:t>
      </w:r>
      <w:r>
        <w:rPr>
          <w:rFonts w:ascii="仿宋_GB2312" w:hAnsi="仿宋_GB2312" w:cs="仿宋_GB2312" w:eastAsia="仿宋_GB2312"/>
          <w:sz w:val="24"/>
          <w:color w:val="000000"/>
        </w:rPr>
        <w:t>(含第三方)，门诊、住院病人及家属（严禁对外经营）。</w:t>
      </w:r>
    </w:p>
    <w:p>
      <w:pPr>
        <w:pStyle w:val="null3"/>
        <w:ind w:firstLine="480"/>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经营周期</w:t>
      </w:r>
    </w:p>
    <w:p>
      <w:pPr>
        <w:pStyle w:val="null3"/>
        <w:ind w:firstLine="482"/>
        <w:jc w:val="both"/>
      </w:pP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服务期限：</w:t>
      </w:r>
      <w:r>
        <w:rPr>
          <w:rFonts w:ascii="仿宋_GB2312" w:hAnsi="仿宋_GB2312" w:cs="仿宋_GB2312" w:eastAsia="仿宋_GB2312"/>
          <w:sz w:val="24"/>
          <w:b/>
          <w:color w:val="000000"/>
          <w:shd w:fill="FFFFFF" w:val="clear"/>
        </w:rPr>
        <w:t>1年。</w:t>
      </w:r>
    </w:p>
    <w:p>
      <w:pPr>
        <w:pStyle w:val="null3"/>
        <w:ind w:firstLine="482"/>
        <w:jc w:val="both"/>
      </w:pP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）合同期满前</w:t>
      </w:r>
      <w:r>
        <w:rPr>
          <w:rFonts w:ascii="仿宋_GB2312" w:hAnsi="仿宋_GB2312" w:cs="仿宋_GB2312" w:eastAsia="仿宋_GB2312"/>
          <w:sz w:val="24"/>
          <w:b/>
          <w:color w:val="000000"/>
          <w:shd w:fill="FFFFFF" w:val="clear"/>
        </w:rPr>
        <w:t>1个月须完成续签筹备或移交准备，确认续签后不得拒绝；出现年度考核不合格、合同期满、场地用途调整或政府指令要求时须无条件终止并移交，终止后7个工作日内完成资产资料交接，逾期按日0.5%计违约金。</w:t>
      </w:r>
    </w:p>
    <w:p>
      <w:pPr>
        <w:pStyle w:val="null3"/>
        <w:ind w:firstLine="480"/>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预估人数如下：</w:t>
      </w:r>
    </w:p>
    <w:tbl>
      <w:tblPr>
        <w:tblW w:w="0" w:type="auto"/>
        <w:tblBorders>
          <w:top w:val="none" w:color="000000" w:sz="4"/>
          <w:left w:val="none" w:color="000000" w:sz="4"/>
          <w:bottom w:val="none" w:color="000000" w:sz="4"/>
          <w:right w:val="none" w:color="000000" w:sz="4"/>
          <w:insideH w:val="none"/>
          <w:insideV w:val="none"/>
        </w:tblBorders>
      </w:tblPr>
      <w:tblGrid>
        <w:gridCol w:w="2118"/>
        <w:gridCol w:w="2703"/>
        <w:gridCol w:w="3484"/>
      </w:tblGrid>
      <w:tr>
        <w:tc>
          <w:tcPr>
            <w:tcW w:type="dxa" w:w="2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类别</w:t>
            </w:r>
          </w:p>
        </w:tc>
        <w:tc>
          <w:tcPr>
            <w:tcW w:type="dxa" w:w="2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预估数量</w:t>
            </w:r>
          </w:p>
        </w:tc>
        <w:tc>
          <w:tcPr>
            <w:tcW w:type="dxa" w:w="3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餐标</w:t>
            </w:r>
          </w:p>
        </w:tc>
      </w:tr>
      <w:tr>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职工伙食</w:t>
            </w:r>
          </w:p>
        </w:tc>
        <w:tc>
          <w:tcPr>
            <w:tcW w:type="dxa" w:w="2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320</w:t>
            </w:r>
            <w:r>
              <w:rPr>
                <w:rFonts w:ascii="仿宋_GB2312" w:hAnsi="仿宋_GB2312" w:cs="仿宋_GB2312" w:eastAsia="仿宋_GB2312"/>
                <w:sz w:val="24"/>
                <w:color w:val="000000"/>
              </w:rPr>
              <w:t>人</w:t>
            </w:r>
          </w:p>
        </w:tc>
        <w:tc>
          <w:tcPr>
            <w:tcW w:type="dxa" w:w="3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本院职工到食堂刷卡用餐，两荤两素餐标为</w:t>
            </w:r>
            <w:r>
              <w:rPr>
                <w:rFonts w:ascii="仿宋_GB2312" w:hAnsi="仿宋_GB2312" w:cs="仿宋_GB2312" w:eastAsia="仿宋_GB2312"/>
                <w:sz w:val="24"/>
                <w:color w:val="000000"/>
              </w:rPr>
              <w:t>12元。</w:t>
            </w:r>
          </w:p>
        </w:tc>
      </w:tr>
      <w:tr>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住院病人伙食</w:t>
            </w:r>
          </w:p>
        </w:tc>
        <w:tc>
          <w:tcPr>
            <w:tcW w:type="dxa" w:w="2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535</w:t>
            </w:r>
            <w:r>
              <w:rPr>
                <w:rFonts w:ascii="仿宋_GB2312" w:hAnsi="仿宋_GB2312" w:cs="仿宋_GB2312" w:eastAsia="仿宋_GB2312"/>
                <w:sz w:val="24"/>
                <w:color w:val="000000"/>
              </w:rPr>
              <w:t>人</w:t>
            </w:r>
          </w:p>
        </w:tc>
        <w:tc>
          <w:tcPr>
            <w:tcW w:type="dxa" w:w="3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封闭病房住院病人食堂三餐伙食费统一标准：每人</w:t>
            </w:r>
            <w:r>
              <w:rPr>
                <w:rFonts w:ascii="仿宋_GB2312" w:hAnsi="仿宋_GB2312" w:cs="仿宋_GB2312" w:eastAsia="仿宋_GB2312"/>
                <w:sz w:val="24"/>
                <w:color w:val="000000"/>
              </w:rPr>
              <w:t>13元/天（早餐3元、午餐5元、晚餐5元）</w:t>
            </w:r>
          </w:p>
        </w:tc>
      </w:tr>
      <w:tr>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学术会议工作餐</w:t>
            </w:r>
          </w:p>
        </w:tc>
        <w:tc>
          <w:tcPr>
            <w:tcW w:type="dxa" w:w="2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220人/场*15场</w:t>
            </w:r>
          </w:p>
        </w:tc>
        <w:tc>
          <w:tcPr>
            <w:tcW w:type="dxa" w:w="3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400元/桌宴席餐（10人/桌）或制定≤40元/份工作餐</w:t>
            </w:r>
          </w:p>
        </w:tc>
      </w:tr>
      <w:tr>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集中供养患者加餐</w:t>
            </w:r>
          </w:p>
        </w:tc>
        <w:tc>
          <w:tcPr>
            <w:tcW w:type="dxa" w:w="2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20次/月*12个月*105人</w:t>
            </w:r>
          </w:p>
        </w:tc>
        <w:tc>
          <w:tcPr>
            <w:tcW w:type="dxa" w:w="3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根据集中供养患者制定加餐方案（</w:t>
            </w:r>
            <w:r>
              <w:rPr>
                <w:rFonts w:ascii="仿宋_GB2312" w:hAnsi="仿宋_GB2312" w:cs="仿宋_GB2312" w:eastAsia="仿宋_GB2312"/>
                <w:sz w:val="24"/>
                <w:color w:val="000000"/>
              </w:rPr>
              <w:t>≤</w:t>
            </w:r>
            <w:r>
              <w:rPr>
                <w:rFonts w:ascii="仿宋_GB2312" w:hAnsi="仿宋_GB2312" w:cs="仿宋_GB2312" w:eastAsia="仿宋_GB2312"/>
                <w:sz w:val="24"/>
                <w:color w:val="000000"/>
              </w:rPr>
              <w:t>10元/人次</w:t>
            </w:r>
            <w:r>
              <w:rPr>
                <w:rFonts w:ascii="仿宋_GB2312" w:hAnsi="仿宋_GB2312" w:cs="仿宋_GB2312" w:eastAsia="仿宋_GB2312"/>
                <w:sz w:val="24"/>
                <w:color w:val="000000"/>
              </w:rPr>
              <w:t>）</w:t>
            </w:r>
          </w:p>
        </w:tc>
      </w:tr>
      <w:tr>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节假日加餐</w:t>
            </w:r>
          </w:p>
        </w:tc>
        <w:tc>
          <w:tcPr>
            <w:tcW w:type="dxa" w:w="2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530人*8次</w:t>
            </w:r>
          </w:p>
        </w:tc>
        <w:tc>
          <w:tcPr>
            <w:tcW w:type="dxa" w:w="3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根据节假日为患者制定加餐方案（</w:t>
            </w:r>
            <w:r>
              <w:rPr>
                <w:rFonts w:ascii="仿宋_GB2312" w:hAnsi="仿宋_GB2312" w:cs="仿宋_GB2312" w:eastAsia="仿宋_GB2312"/>
                <w:sz w:val="24"/>
                <w:color w:val="000000"/>
              </w:rPr>
              <w:t>≤</w:t>
            </w:r>
            <w:r>
              <w:rPr>
                <w:rFonts w:ascii="仿宋_GB2312" w:hAnsi="仿宋_GB2312" w:cs="仿宋_GB2312" w:eastAsia="仿宋_GB2312"/>
                <w:sz w:val="24"/>
                <w:color w:val="000000"/>
              </w:rPr>
              <w:t>10元/人次</w:t>
            </w:r>
            <w:r>
              <w:rPr>
                <w:rFonts w:ascii="仿宋_GB2312" w:hAnsi="仿宋_GB2312" w:cs="仿宋_GB2312" w:eastAsia="仿宋_GB2312"/>
                <w:sz w:val="24"/>
                <w:color w:val="000000"/>
              </w:rPr>
              <w:t>）</w:t>
            </w:r>
          </w:p>
        </w:tc>
      </w:tr>
      <w:tr>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节假日工作餐</w:t>
            </w:r>
          </w:p>
        </w:tc>
        <w:tc>
          <w:tcPr>
            <w:tcW w:type="dxa" w:w="2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150人*4天</w:t>
            </w:r>
          </w:p>
        </w:tc>
        <w:tc>
          <w:tcPr>
            <w:tcW w:type="dxa" w:w="3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根据节假日为工作人员制定工作餐方案（</w:t>
            </w:r>
            <w:r>
              <w:rPr>
                <w:rFonts w:ascii="仿宋_GB2312" w:hAnsi="仿宋_GB2312" w:cs="仿宋_GB2312" w:eastAsia="仿宋_GB2312"/>
                <w:sz w:val="24"/>
                <w:color w:val="000000"/>
              </w:rPr>
              <w:t>≤</w:t>
            </w:r>
            <w:r>
              <w:rPr>
                <w:rFonts w:ascii="仿宋_GB2312" w:hAnsi="仿宋_GB2312" w:cs="仿宋_GB2312" w:eastAsia="仿宋_GB2312"/>
                <w:sz w:val="24"/>
                <w:color w:val="000000"/>
              </w:rPr>
              <w:t>80元/天</w:t>
            </w:r>
            <w:r>
              <w:rPr>
                <w:rFonts w:ascii="仿宋_GB2312" w:hAnsi="仿宋_GB2312" w:cs="仿宋_GB2312" w:eastAsia="仿宋_GB2312"/>
                <w:sz w:val="24"/>
                <w:color w:val="000000"/>
              </w:rPr>
              <w:t>）</w:t>
            </w:r>
          </w:p>
        </w:tc>
      </w:tr>
      <w:tr>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公务招待餐</w:t>
            </w:r>
          </w:p>
        </w:tc>
        <w:tc>
          <w:tcPr>
            <w:tcW w:type="dxa" w:w="2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10人*10次</w:t>
            </w:r>
          </w:p>
        </w:tc>
        <w:tc>
          <w:tcPr>
            <w:tcW w:type="dxa" w:w="3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1000元/桌宴席餐（10人/桌）（≤</w:t>
            </w:r>
            <w:r>
              <w:rPr>
                <w:rFonts w:ascii="仿宋_GB2312" w:hAnsi="仿宋_GB2312" w:cs="仿宋_GB2312" w:eastAsia="仿宋_GB2312"/>
                <w:sz w:val="24"/>
                <w:color w:val="000000"/>
              </w:rPr>
              <w:t>100元/人</w:t>
            </w:r>
            <w:r>
              <w:rPr>
                <w:rFonts w:ascii="仿宋_GB2312" w:hAnsi="仿宋_GB2312" w:cs="仿宋_GB2312" w:eastAsia="仿宋_GB2312"/>
                <w:sz w:val="24"/>
                <w:color w:val="000000"/>
              </w:rPr>
              <w:t>）</w:t>
            </w:r>
          </w:p>
        </w:tc>
      </w:tr>
      <w:tr>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离退休职工会议工作餐</w:t>
            </w:r>
          </w:p>
        </w:tc>
        <w:tc>
          <w:tcPr>
            <w:tcW w:type="dxa" w:w="2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50人*2次</w:t>
            </w:r>
          </w:p>
        </w:tc>
        <w:tc>
          <w:tcPr>
            <w:tcW w:type="dxa" w:w="3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500元/桌宴席餐（10人/桌）+20元/人（水果）（≤70元/人）</w:t>
            </w:r>
          </w:p>
        </w:tc>
      </w:tr>
      <w:tr>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党建活动餐</w:t>
            </w:r>
          </w:p>
        </w:tc>
        <w:tc>
          <w:tcPr>
            <w:tcW w:type="dxa" w:w="2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50人*4场</w:t>
            </w:r>
          </w:p>
        </w:tc>
        <w:tc>
          <w:tcPr>
            <w:tcW w:type="dxa" w:w="3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400元/桌宴席餐（10人/桌）（≤40元/人）</w:t>
            </w:r>
          </w:p>
        </w:tc>
      </w:tr>
      <w:tr>
        <w:tc>
          <w:tcPr>
            <w:tcW w:type="dxa" w:w="830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备注：以上为预估</w:t>
            </w:r>
            <w:r>
              <w:rPr>
                <w:rFonts w:ascii="仿宋_GB2312" w:hAnsi="仿宋_GB2312" w:cs="仿宋_GB2312" w:eastAsia="仿宋_GB2312"/>
                <w:sz w:val="24"/>
                <w:color w:val="000000"/>
              </w:rPr>
              <w:t>数量</w:t>
            </w:r>
            <w:r>
              <w:rPr>
                <w:rFonts w:ascii="仿宋_GB2312" w:hAnsi="仿宋_GB2312" w:cs="仿宋_GB2312" w:eastAsia="仿宋_GB2312"/>
                <w:sz w:val="24"/>
                <w:color w:val="000000"/>
              </w:rPr>
              <w:t>，具体餐标根据实际情况以及政策做出调整，</w:t>
            </w:r>
            <w:r>
              <w:rPr>
                <w:rFonts w:ascii="仿宋_GB2312" w:hAnsi="仿宋_GB2312" w:cs="仿宋_GB2312" w:eastAsia="仿宋_GB2312"/>
                <w:sz w:val="24"/>
                <w:color w:val="000000"/>
              </w:rPr>
              <w:t>结算金额以实际成交金额为准，</w:t>
            </w:r>
            <w:r>
              <w:rPr>
                <w:rFonts w:ascii="仿宋_GB2312" w:hAnsi="仿宋_GB2312" w:cs="仿宋_GB2312" w:eastAsia="仿宋_GB2312"/>
                <w:sz w:val="24"/>
                <w:color w:val="000000"/>
              </w:rPr>
              <w:t>总成交金额不超过</w:t>
            </w:r>
            <w:r>
              <w:rPr>
                <w:rFonts w:ascii="仿宋_GB2312" w:hAnsi="仿宋_GB2312" w:cs="仿宋_GB2312" w:eastAsia="仿宋_GB2312"/>
                <w:sz w:val="24"/>
                <w:color w:val="000000"/>
              </w:rPr>
              <w:t>400万元。</w:t>
            </w:r>
          </w:p>
        </w:tc>
      </w:tr>
    </w:tbl>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经营方式</w:t>
      </w:r>
    </w:p>
    <w:p>
      <w:pPr>
        <w:pStyle w:val="null3"/>
        <w:ind w:firstLine="482"/>
        <w:jc w:val="both"/>
      </w:pP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本项目在采购人的监督下，中标人采用自主经营及管理、自负盈亏的形式进行运作，在经营期间所发生的一切费用由中标人承担，包含工作人员的工资、福利、节假日加班工资、社保、医保、送餐、奖金和各种津贴、补贴、保险、住宿以及工作服装费、水电费、</w:t>
      </w:r>
      <w:r>
        <w:rPr>
          <w:rFonts w:ascii="仿宋_GB2312" w:hAnsi="仿宋_GB2312" w:cs="仿宋_GB2312" w:eastAsia="仿宋_GB2312"/>
          <w:sz w:val="24"/>
          <w:b/>
          <w:color w:val="000000"/>
          <w:shd w:fill="FFFFFF" w:val="clear"/>
        </w:rPr>
        <w:t>燃气费、</w:t>
      </w:r>
      <w:r>
        <w:rPr>
          <w:rFonts w:ascii="仿宋_GB2312" w:hAnsi="仿宋_GB2312" w:cs="仿宋_GB2312" w:eastAsia="仿宋_GB2312"/>
          <w:sz w:val="24"/>
          <w:b/>
          <w:color w:val="000000"/>
          <w:shd w:fill="FFFFFF" w:val="clear"/>
        </w:rPr>
        <w:t>垃圾清运费等一切费用，包括履约过程中可能发生的伴随服务、合同中可能出现的索赔和变更。</w:t>
      </w:r>
    </w:p>
    <w:p>
      <w:pPr>
        <w:pStyle w:val="null3"/>
        <w:ind w:firstLine="482"/>
        <w:jc w:val="both"/>
      </w:pP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color w:val="000000"/>
          <w:shd w:fill="FFFFFF" w:val="clear"/>
        </w:rPr>
        <w:t>中标人承诺对托管后的食堂实行直营管理，不得挂靠、转包、分包，不得利用采购人资产搞非法经营。一经发现上述违规行为，采购人有权取消其承包经营资格，并没收履约保证金及追究法律责任。</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中标人应具备应急服务能力。采购人若因突发疫情需隔离收治病人、火警、水管爆裂、台风袭击、文明城市检查、卫生城市检查和医院主要活动等临时性、突发性事件，中标人必须根据采购人要求进行突击性服务。</w:t>
      </w:r>
    </w:p>
    <w:p>
      <w:pPr>
        <w:pStyle w:val="null3"/>
        <w:ind w:firstLine="482"/>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）中标人对其员工人身安全承担责任，对其员工在服务过程中造成的设备设施损坏承担赔偿责任，对第三人造成的损害承担赔偿责任。</w:t>
      </w:r>
    </w:p>
    <w:p>
      <w:pPr>
        <w:pStyle w:val="null3"/>
        <w:ind w:firstLine="482"/>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）中标人在医院开展的各项工作要符合医院的相关管理制度和操作规程，如管理制度和操作规程有更新则做相应的调整更新。</w:t>
      </w:r>
    </w:p>
    <w:p>
      <w:pPr>
        <w:pStyle w:val="null3"/>
        <w:ind w:firstLine="482"/>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）因医院特殊性，中标人须保证在疫情来临时</w:t>
      </w:r>
      <w:r>
        <w:rPr>
          <w:rFonts w:ascii="仿宋_GB2312" w:hAnsi="仿宋_GB2312" w:cs="仿宋_GB2312" w:eastAsia="仿宋_GB2312"/>
          <w:sz w:val="24"/>
          <w:color w:val="000000"/>
          <w:shd w:fill="FFFFFF" w:val="clear"/>
        </w:rPr>
        <w:t>或</w:t>
      </w:r>
      <w:r>
        <w:rPr>
          <w:rFonts w:ascii="仿宋_GB2312" w:hAnsi="仿宋_GB2312" w:cs="仿宋_GB2312" w:eastAsia="仿宋_GB2312"/>
          <w:sz w:val="24"/>
          <w:color w:val="000000"/>
          <w:shd w:fill="FFFFFF" w:val="clear"/>
        </w:rPr>
        <w:t>根据病区实际要求，配置足够人员，</w:t>
      </w:r>
      <w:r>
        <w:rPr>
          <w:rFonts w:ascii="仿宋_GB2312" w:hAnsi="仿宋_GB2312" w:cs="仿宋_GB2312" w:eastAsia="仿宋_GB2312"/>
          <w:sz w:val="24"/>
          <w:color w:val="000000"/>
          <w:shd w:fill="FFFFFF" w:val="clear"/>
        </w:rPr>
        <w:t>院方有权要求中标人</w:t>
      </w:r>
      <w:r>
        <w:rPr>
          <w:rFonts w:ascii="仿宋_GB2312" w:hAnsi="仿宋_GB2312" w:cs="仿宋_GB2312" w:eastAsia="仿宋_GB2312"/>
          <w:sz w:val="24"/>
          <w:color w:val="000000"/>
          <w:shd w:fill="FFFFFF" w:val="clear"/>
        </w:rPr>
        <w:t>新增</w:t>
      </w:r>
      <w:r>
        <w:rPr>
          <w:rFonts w:ascii="仿宋_GB2312" w:hAnsi="仿宋_GB2312" w:cs="仿宋_GB2312" w:eastAsia="仿宋_GB2312"/>
          <w:sz w:val="24"/>
          <w:color w:val="000000"/>
          <w:shd w:fill="FFFFFF" w:val="clear"/>
        </w:rPr>
        <w:t>工作</w:t>
      </w:r>
      <w:r>
        <w:rPr>
          <w:rFonts w:ascii="仿宋_GB2312" w:hAnsi="仿宋_GB2312" w:cs="仿宋_GB2312" w:eastAsia="仿宋_GB2312"/>
          <w:sz w:val="24"/>
          <w:color w:val="000000"/>
          <w:shd w:fill="FFFFFF" w:val="clear"/>
        </w:rPr>
        <w:t>人员</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新增工作人员的费用由中标人承担，</w:t>
      </w:r>
      <w:r>
        <w:rPr>
          <w:rFonts w:ascii="仿宋_GB2312" w:hAnsi="仿宋_GB2312" w:cs="仿宋_GB2312" w:eastAsia="仿宋_GB2312"/>
          <w:sz w:val="24"/>
          <w:color w:val="000000"/>
          <w:shd w:fill="FFFFFF" w:val="clear"/>
        </w:rPr>
        <w:t>若无法配置足够人员，</w:t>
      </w:r>
      <w:r>
        <w:rPr>
          <w:rFonts w:ascii="仿宋_GB2312" w:hAnsi="仿宋_GB2312" w:cs="仿宋_GB2312" w:eastAsia="仿宋_GB2312"/>
          <w:sz w:val="24"/>
          <w:color w:val="000000"/>
          <w:shd w:fill="FFFFFF" w:val="clear"/>
        </w:rPr>
        <w:t>院方有权聘请</w:t>
      </w:r>
      <w:r>
        <w:rPr>
          <w:rFonts w:ascii="仿宋_GB2312" w:hAnsi="仿宋_GB2312" w:cs="仿宋_GB2312" w:eastAsia="仿宋_GB2312"/>
          <w:sz w:val="24"/>
          <w:color w:val="000000"/>
          <w:shd w:fill="FFFFFF" w:val="clear"/>
        </w:rPr>
        <w:t>第三方人员</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第三方人员的费用由中标人承担。</w:t>
      </w:r>
    </w:p>
    <w:p>
      <w:pPr>
        <w:pStyle w:val="null3"/>
        <w:ind w:firstLine="482"/>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）中标人须严格执行服务承诺，接受群众监督。未达成承诺或执行不好，按条款列入月度考核，给予相应扣分扣款，与当月服务费用挂钩。</w:t>
      </w:r>
    </w:p>
    <w:p>
      <w:pPr>
        <w:pStyle w:val="null3"/>
        <w:jc w:val="both"/>
      </w:pPr>
      <w:r>
        <w:rPr>
          <w:rFonts w:ascii="仿宋_GB2312" w:hAnsi="仿宋_GB2312" w:cs="仿宋_GB2312" w:eastAsia="仿宋_GB2312"/>
          <w:sz w:val="24"/>
          <w:b/>
          <w:color w:val="000000"/>
          <w:shd w:fill="FFFFFF" w:val="clear"/>
        </w:rPr>
        <w:t>项目具体服务内容和要求：</w:t>
      </w:r>
    </w:p>
    <w:p>
      <w:pPr>
        <w:pStyle w:val="null3"/>
        <w:ind w:firstLine="482"/>
        <w:jc w:val="both"/>
      </w:pPr>
      <w:r>
        <w:rPr>
          <w:rFonts w:ascii="仿宋_GB2312" w:hAnsi="仿宋_GB2312" w:cs="仿宋_GB2312" w:eastAsia="仿宋_GB2312"/>
          <w:sz w:val="24"/>
          <w:b/>
          <w:color w:val="000000"/>
          <w:shd w:fill="FFFFFF" w:val="clear"/>
        </w:rPr>
        <w:t>（一）经营范围</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6</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餐饮加工、送餐服务，具体包括早餐、午餐、晚餐、住院病区送餐服务等。投标人应保质保量达到职工和病人规定的餐标，严禁在食堂区域内（包括厨政值班室）进行非法经营活动或作其他用途，应严格按经营范围进行经营，不得超范围经营。</w:t>
      </w:r>
    </w:p>
    <w:p>
      <w:pPr>
        <w:pStyle w:val="null3"/>
        <w:ind w:firstLine="482"/>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中标人应提供</w:t>
      </w:r>
      <w:r>
        <w:rPr>
          <w:rFonts w:ascii="仿宋_GB2312" w:hAnsi="仿宋_GB2312" w:cs="仿宋_GB2312" w:eastAsia="仿宋_GB2312"/>
          <w:sz w:val="24"/>
          <w:color w:val="000000"/>
          <w:shd w:fill="FFFFFF" w:val="clear"/>
        </w:rPr>
        <w:t>封闭</w:t>
      </w:r>
      <w:r>
        <w:rPr>
          <w:rFonts w:ascii="仿宋_GB2312" w:hAnsi="仿宋_GB2312" w:cs="仿宋_GB2312" w:eastAsia="仿宋_GB2312"/>
          <w:sz w:val="24"/>
          <w:color w:val="000000"/>
          <w:shd w:fill="FFFFFF" w:val="clear"/>
        </w:rPr>
        <w:t>病区</w:t>
      </w:r>
      <w:r>
        <w:rPr>
          <w:rFonts w:ascii="仿宋_GB2312" w:hAnsi="仿宋_GB2312" w:cs="仿宋_GB2312" w:eastAsia="仿宋_GB2312"/>
          <w:sz w:val="24"/>
          <w:color w:val="000000"/>
          <w:shd w:fill="FFFFFF" w:val="clear"/>
        </w:rPr>
        <w:t>患者的</w:t>
      </w:r>
      <w:r>
        <w:rPr>
          <w:rFonts w:ascii="仿宋_GB2312" w:hAnsi="仿宋_GB2312" w:cs="仿宋_GB2312" w:eastAsia="仿宋_GB2312"/>
          <w:sz w:val="24"/>
          <w:color w:val="000000"/>
          <w:shd w:fill="FFFFFF" w:val="clear"/>
        </w:rPr>
        <w:t>送餐服务，包含但不限于日常卫生管理、餐具清洗消毒、餐厨垃圾处置，保证饭菜量足、保温。</w:t>
      </w:r>
      <w:r>
        <w:rPr>
          <w:rFonts w:ascii="仿宋_GB2312" w:hAnsi="仿宋_GB2312" w:cs="仿宋_GB2312" w:eastAsia="仿宋_GB2312"/>
          <w:sz w:val="24"/>
          <w:color w:val="000000"/>
          <w:shd w:fill="FFFFFF" w:val="clear"/>
        </w:rPr>
        <w:t>有送餐小程序可供医院值班（夜班、午班）的职工及各开放病区的患者及家属点餐，并在半小时内供应。</w:t>
      </w:r>
      <w:r>
        <w:rPr>
          <w:rFonts w:ascii="仿宋_GB2312" w:hAnsi="仿宋_GB2312" w:cs="仿宋_GB2312" w:eastAsia="仿宋_GB2312"/>
          <w:sz w:val="24"/>
          <w:color w:val="000000"/>
          <w:shd w:fill="FFFFFF" w:val="clear"/>
        </w:rPr>
        <w:t>供应商需对此进行书面承诺，否则视为无效投标。</w:t>
      </w:r>
    </w:p>
    <w:p>
      <w:pPr>
        <w:pStyle w:val="null3"/>
        <w:ind w:firstLine="482"/>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积极完成采购人临时交办的任务，如：应急演练、疫情防控、扶贫采购、督导检查、宣传、培训等任务</w:t>
      </w:r>
      <w:r>
        <w:rPr>
          <w:rFonts w:ascii="仿宋_GB2312" w:hAnsi="仿宋_GB2312" w:cs="仿宋_GB2312" w:eastAsia="仿宋_GB2312"/>
          <w:sz w:val="24"/>
          <w:color w:val="000000"/>
        </w:rPr>
        <w:t>，</w:t>
      </w:r>
      <w:r>
        <w:rPr>
          <w:rFonts w:ascii="仿宋_GB2312" w:hAnsi="仿宋_GB2312" w:cs="仿宋_GB2312" w:eastAsia="仿宋_GB2312"/>
          <w:sz w:val="24"/>
          <w:color w:val="000000"/>
        </w:rPr>
        <w:t>或</w:t>
      </w:r>
      <w:r>
        <w:rPr>
          <w:rFonts w:ascii="仿宋_GB2312" w:hAnsi="仿宋_GB2312" w:cs="仿宋_GB2312" w:eastAsia="仿宋_GB2312"/>
          <w:sz w:val="24"/>
          <w:color w:val="000000"/>
        </w:rPr>
        <w:t>季节性疾病预防等需要安排中药熬制</w:t>
      </w:r>
      <w:r>
        <w:rPr>
          <w:rFonts w:ascii="仿宋_GB2312" w:hAnsi="仿宋_GB2312" w:cs="仿宋_GB2312" w:eastAsia="仿宋_GB2312"/>
          <w:sz w:val="24"/>
          <w:color w:val="000000"/>
        </w:rPr>
        <w:t>或煮绿豆汤等防暑降温任务</w:t>
      </w:r>
      <w:r>
        <w:rPr>
          <w:rFonts w:ascii="仿宋_GB2312" w:hAnsi="仿宋_GB2312" w:cs="仿宋_GB2312" w:eastAsia="仿宋_GB2312"/>
          <w:sz w:val="24"/>
          <w:color w:val="000000"/>
        </w:rPr>
        <w:t>并配送到各病区，不另收取费用。</w:t>
      </w:r>
    </w:p>
    <w:p>
      <w:pPr>
        <w:pStyle w:val="null3"/>
        <w:ind w:firstLine="482"/>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完成采购人临时交办的供餐任务（如春节、接待餐、大型会议、专家工作餐、党建活动工作餐等），</w:t>
      </w:r>
      <w:r>
        <w:rPr>
          <w:rFonts w:ascii="仿宋_GB2312" w:hAnsi="仿宋_GB2312" w:cs="仿宋_GB2312" w:eastAsia="仿宋_GB2312"/>
          <w:sz w:val="24"/>
          <w:color w:val="000000"/>
        </w:rPr>
        <w:t>根据餐费标准，</w:t>
      </w:r>
      <w:r>
        <w:rPr>
          <w:rFonts w:ascii="仿宋_GB2312" w:hAnsi="仿宋_GB2312" w:cs="仿宋_GB2312" w:eastAsia="仿宋_GB2312"/>
          <w:sz w:val="24"/>
          <w:color w:val="000000"/>
        </w:rPr>
        <w:t>以</w:t>
      </w:r>
      <w:r>
        <w:rPr>
          <w:rFonts w:ascii="仿宋_GB2312" w:hAnsi="仿宋_GB2312" w:cs="仿宋_GB2312" w:eastAsia="仿宋_GB2312"/>
          <w:sz w:val="24"/>
          <w:color w:val="000000"/>
        </w:rPr>
        <w:t>10人/桌为标准，提供多样化的</w:t>
      </w:r>
      <w:r>
        <w:rPr>
          <w:rFonts w:ascii="仿宋_GB2312" w:hAnsi="仿宋_GB2312" w:cs="仿宋_GB2312" w:eastAsia="仿宋_GB2312"/>
          <w:sz w:val="24"/>
          <w:color w:val="000000"/>
        </w:rPr>
        <w:t>宴席</w:t>
      </w:r>
      <w:r>
        <w:rPr>
          <w:rFonts w:ascii="仿宋_GB2312" w:hAnsi="仿宋_GB2312" w:cs="仿宋_GB2312" w:eastAsia="仿宋_GB2312"/>
          <w:sz w:val="24"/>
          <w:color w:val="000000"/>
        </w:rPr>
        <w:t>套餐供应作为选择，费用按实际用餐规模进行结算。</w:t>
      </w:r>
    </w:p>
    <w:p>
      <w:pPr>
        <w:pStyle w:val="null3"/>
        <w:ind w:firstLine="482"/>
        <w:jc w:val="both"/>
      </w:pPr>
      <w:r>
        <w:rPr>
          <w:rFonts w:ascii="仿宋_GB2312" w:hAnsi="仿宋_GB2312" w:cs="仿宋_GB2312" w:eastAsia="仿宋_GB2312"/>
          <w:sz w:val="24"/>
          <w:b/>
          <w:color w:val="000000"/>
          <w:shd w:fill="FFFFFF" w:val="clear"/>
        </w:rPr>
        <w:t>（二）膳食要求</w:t>
      </w:r>
    </w:p>
    <w:p>
      <w:pPr>
        <w:pStyle w:val="null3"/>
        <w:ind w:firstLine="482"/>
        <w:jc w:val="both"/>
      </w:pPr>
      <w:r>
        <w:rPr>
          <w:rFonts w:ascii="仿宋_GB2312" w:hAnsi="仿宋_GB2312" w:cs="仿宋_GB2312" w:eastAsia="仿宋_GB2312"/>
          <w:sz w:val="24"/>
          <w:b/>
          <w:color w:val="000000"/>
          <w:shd w:fill="FFFFFF" w:val="clear"/>
        </w:rPr>
        <w:t xml:space="preserve"> </w:t>
      </w: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7</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1.投标人接受采购人相关人员的监督，应提前一周提供食谱，具体菜谱需与采购人共同磋商，并于每周一公示，纳入日常的考核中，如不按时提前提供食谱或者不按食谱供餐，将扣罚</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具体应符合以下规定：</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21"/>
        <w:gridCol w:w="704"/>
        <w:gridCol w:w="1600"/>
        <w:gridCol w:w="2137"/>
        <w:gridCol w:w="2944"/>
      </w:tblGrid>
      <w:tr>
        <w:tc>
          <w:tcPr>
            <w:tcW w:type="dxa" w:w="92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482"/>
              <w:jc w:val="both"/>
            </w:pPr>
            <w:r>
              <w:rPr>
                <w:rFonts w:ascii="仿宋_GB2312" w:hAnsi="仿宋_GB2312" w:cs="仿宋_GB2312" w:eastAsia="仿宋_GB2312"/>
                <w:sz w:val="24"/>
                <w:b/>
                <w:color w:val="000000"/>
                <w:shd w:fill="FFFFFF" w:val="clear"/>
              </w:rPr>
              <w:t>序号</w:t>
            </w:r>
          </w:p>
        </w:tc>
        <w:tc>
          <w:tcPr>
            <w:tcW w:type="dxa" w:w="70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b/>
                <w:color w:val="000000"/>
                <w:shd w:fill="FFFFFF" w:val="clear"/>
              </w:rPr>
              <w:t>餐种</w:t>
            </w:r>
          </w:p>
        </w:tc>
        <w:tc>
          <w:tcPr>
            <w:tcW w:type="dxa" w:w="160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2"/>
              <w:jc w:val="both"/>
            </w:pPr>
            <w:r>
              <w:rPr>
                <w:rFonts w:ascii="仿宋_GB2312" w:hAnsi="仿宋_GB2312" w:cs="仿宋_GB2312" w:eastAsia="仿宋_GB2312"/>
                <w:sz w:val="24"/>
                <w:b/>
                <w:color w:val="000000"/>
                <w:shd w:fill="FFFFFF" w:val="clear"/>
              </w:rPr>
              <w:t>就餐时间</w:t>
            </w:r>
          </w:p>
        </w:tc>
        <w:tc>
          <w:tcPr>
            <w:tcW w:type="dxa" w:w="21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2"/>
              <w:jc w:val="both"/>
            </w:pPr>
            <w:r>
              <w:rPr>
                <w:rFonts w:ascii="仿宋_GB2312" w:hAnsi="仿宋_GB2312" w:cs="仿宋_GB2312" w:eastAsia="仿宋_GB2312"/>
                <w:sz w:val="24"/>
                <w:b/>
                <w:color w:val="000000"/>
                <w:shd w:fill="FFFFFF" w:val="clear"/>
              </w:rPr>
              <w:t>餐品标准</w:t>
            </w:r>
          </w:p>
        </w:tc>
        <w:tc>
          <w:tcPr>
            <w:tcW w:type="dxa" w:w="294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2"/>
              <w:jc w:val="both"/>
            </w:pPr>
            <w:r>
              <w:rPr>
                <w:rFonts w:ascii="仿宋_GB2312" w:hAnsi="仿宋_GB2312" w:cs="仿宋_GB2312" w:eastAsia="仿宋_GB2312"/>
                <w:sz w:val="24"/>
                <w:b/>
                <w:color w:val="000000"/>
                <w:shd w:fill="FFFFFF" w:val="clear"/>
              </w:rPr>
              <w:t>份量要求</w:t>
            </w:r>
          </w:p>
        </w:tc>
      </w:tr>
      <w:tr>
        <w:tc>
          <w:tcPr>
            <w:tcW w:type="dxa" w:w="9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482"/>
              <w:jc w:val="both"/>
            </w:pPr>
            <w:r>
              <w:rPr>
                <w:rFonts w:ascii="仿宋_GB2312" w:hAnsi="仿宋_GB2312" w:cs="仿宋_GB2312" w:eastAsia="仿宋_GB2312"/>
                <w:sz w:val="24"/>
                <w:b/>
                <w:color w:val="000000"/>
                <w:shd w:fill="FFFFFF" w:val="clear"/>
              </w:rPr>
              <w:t>1</w:t>
            </w:r>
          </w:p>
        </w:tc>
        <w:tc>
          <w:tcPr>
            <w:tcW w:type="dxa" w:w="7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b/>
                <w:color w:val="000000"/>
                <w:shd w:fill="FFFFFF" w:val="clear"/>
              </w:rPr>
              <w:t>早餐</w:t>
            </w:r>
          </w:p>
        </w:tc>
        <w:tc>
          <w:tcPr>
            <w:tcW w:type="dxa" w:w="16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2"/>
              <w:jc w:val="both"/>
            </w:pPr>
            <w:r>
              <w:rPr>
                <w:rFonts w:ascii="仿宋_GB2312" w:hAnsi="仿宋_GB2312" w:cs="仿宋_GB2312" w:eastAsia="仿宋_GB2312"/>
                <w:sz w:val="24"/>
                <w:b/>
                <w:color w:val="000000"/>
                <w:shd w:fill="FFFFFF" w:val="clear"/>
              </w:rPr>
              <w:t>7：00-7:30</w:t>
            </w:r>
          </w:p>
        </w:tc>
        <w:tc>
          <w:tcPr>
            <w:tcW w:type="dxa" w:w="21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color w:val="000000"/>
                <w:shd w:fill="FFFFFF" w:val="clear"/>
              </w:rPr>
              <w:t>主食：稀饭</w:t>
            </w:r>
            <w:r>
              <w:rPr>
                <w:rFonts w:ascii="仿宋_GB2312" w:hAnsi="仿宋_GB2312" w:cs="仿宋_GB2312" w:eastAsia="仿宋_GB2312"/>
                <w:sz w:val="24"/>
                <w:b/>
                <w:color w:val="000000"/>
                <w:shd w:fill="FFFFFF" w:val="clear"/>
              </w:rPr>
              <w:t>+水煮蛋1个</w:t>
            </w:r>
            <w:r>
              <w:br/>
            </w:r>
            <w:r>
              <w:rPr>
                <w:rFonts w:ascii="仿宋_GB2312" w:hAnsi="仿宋_GB2312" w:cs="仿宋_GB2312" w:eastAsia="仿宋_GB2312"/>
                <w:sz w:val="24"/>
                <w:b/>
                <w:color w:val="000000"/>
                <w:shd w:fill="FFFFFF" w:val="clear"/>
              </w:rPr>
              <w:t>面点类：包子、馒头、油条</w:t>
            </w:r>
            <w:r>
              <w:br/>
            </w:r>
            <w:r>
              <w:rPr>
                <w:rFonts w:ascii="仿宋_GB2312" w:hAnsi="仿宋_GB2312" w:cs="仿宋_GB2312" w:eastAsia="仿宋_GB2312"/>
                <w:sz w:val="24"/>
                <w:b/>
                <w:color w:val="000000"/>
                <w:shd w:fill="FFFFFF" w:val="clear"/>
              </w:rPr>
              <w:t>配菜类：蔬菜、咸菜、豆类</w:t>
            </w:r>
          </w:p>
        </w:tc>
        <w:tc>
          <w:tcPr>
            <w:tcW w:type="dxa" w:w="29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color w:val="000000"/>
                <w:shd w:fill="FFFFFF" w:val="clear"/>
              </w:rPr>
              <w:t>一份主食</w:t>
            </w:r>
            <w:r>
              <w:rPr>
                <w:rFonts w:ascii="仿宋_GB2312" w:hAnsi="仿宋_GB2312" w:cs="仿宋_GB2312" w:eastAsia="仿宋_GB2312"/>
                <w:sz w:val="24"/>
                <w:b/>
                <w:color w:val="000000"/>
                <w:shd w:fill="FFFFFF" w:val="clear"/>
              </w:rPr>
              <w:t>+水煮蛋1个</w:t>
            </w:r>
            <w:r>
              <w:br/>
            </w:r>
            <w:r>
              <w:rPr>
                <w:rFonts w:ascii="仿宋_GB2312" w:hAnsi="仿宋_GB2312" w:cs="仿宋_GB2312" w:eastAsia="仿宋_GB2312"/>
                <w:sz w:val="24"/>
                <w:b/>
                <w:color w:val="000000"/>
                <w:shd w:fill="FFFFFF" w:val="clear"/>
              </w:rPr>
              <w:t>一份面点</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color w:val="000000"/>
                <w:shd w:fill="FFFFFF" w:val="clear"/>
              </w:rPr>
              <w:t>≥60g</w:t>
            </w:r>
            <w:r>
              <w:rPr>
                <w:rFonts w:ascii="仿宋_GB2312" w:hAnsi="仿宋_GB2312" w:cs="仿宋_GB2312" w:eastAsia="仿宋_GB2312"/>
                <w:sz w:val="24"/>
                <w:b/>
                <w:color w:val="000000"/>
                <w:shd w:fill="FFFFFF" w:val="clear"/>
              </w:rPr>
              <w:t>）</w:t>
            </w:r>
            <w:r>
              <w:br/>
            </w:r>
            <w:r>
              <w:rPr>
                <w:rFonts w:ascii="仿宋_GB2312" w:hAnsi="仿宋_GB2312" w:cs="仿宋_GB2312" w:eastAsia="仿宋_GB2312"/>
                <w:sz w:val="24"/>
                <w:b/>
                <w:color w:val="000000"/>
                <w:shd w:fill="FFFFFF" w:val="clear"/>
              </w:rPr>
              <w:t>一份配菜</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color w:val="000000"/>
                <w:shd w:fill="FFFFFF" w:val="clear"/>
              </w:rPr>
              <w:t>≥60g</w:t>
            </w:r>
            <w:r>
              <w:rPr>
                <w:rFonts w:ascii="仿宋_GB2312" w:hAnsi="仿宋_GB2312" w:cs="仿宋_GB2312" w:eastAsia="仿宋_GB2312"/>
                <w:sz w:val="24"/>
                <w:b/>
                <w:color w:val="000000"/>
                <w:shd w:fill="FFFFFF" w:val="clear"/>
              </w:rPr>
              <w:t>）</w:t>
            </w:r>
          </w:p>
        </w:tc>
      </w:tr>
      <w:tr>
        <w:tc>
          <w:tcPr>
            <w:tcW w:type="dxa" w:w="9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482"/>
              <w:jc w:val="both"/>
            </w:pPr>
            <w:r>
              <w:rPr>
                <w:rFonts w:ascii="仿宋_GB2312" w:hAnsi="仿宋_GB2312" w:cs="仿宋_GB2312" w:eastAsia="仿宋_GB2312"/>
                <w:sz w:val="24"/>
                <w:b/>
                <w:color w:val="000000"/>
                <w:shd w:fill="FFFFFF" w:val="clear"/>
              </w:rPr>
              <w:t>2</w:t>
            </w:r>
          </w:p>
        </w:tc>
        <w:tc>
          <w:tcPr>
            <w:tcW w:type="dxa" w:w="70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b/>
                <w:color w:val="000000"/>
                <w:shd w:fill="FFFFFF" w:val="clear"/>
              </w:rPr>
              <w:t>午餐</w:t>
            </w:r>
          </w:p>
        </w:tc>
        <w:tc>
          <w:tcPr>
            <w:tcW w:type="dxa" w:w="1600"/>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2"/>
              <w:jc w:val="both"/>
            </w:pPr>
            <w:r>
              <w:rPr>
                <w:rFonts w:ascii="仿宋_GB2312" w:hAnsi="仿宋_GB2312" w:cs="仿宋_GB2312" w:eastAsia="仿宋_GB2312"/>
                <w:sz w:val="24"/>
                <w:b/>
                <w:color w:val="000000"/>
                <w:shd w:fill="FFFFFF" w:val="clear"/>
              </w:rPr>
              <w:t>10:45-11:15</w:t>
            </w:r>
          </w:p>
        </w:tc>
        <w:tc>
          <w:tcPr>
            <w:tcW w:type="dxa" w:w="21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2"/>
              <w:jc w:val="both"/>
            </w:pPr>
            <w:r>
              <w:rPr>
                <w:rFonts w:ascii="仿宋_GB2312" w:hAnsi="仿宋_GB2312" w:cs="仿宋_GB2312" w:eastAsia="仿宋_GB2312"/>
                <w:sz w:val="24"/>
                <w:b/>
                <w:color w:val="000000"/>
                <w:shd w:fill="FFFFFF" w:val="clear"/>
              </w:rPr>
              <w:t>一荤两素一汤</w:t>
            </w:r>
          </w:p>
        </w:tc>
        <w:tc>
          <w:tcPr>
            <w:tcW w:type="dxa" w:w="294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2"/>
              <w:jc w:val="left"/>
            </w:pPr>
            <w:r>
              <w:rPr>
                <w:rFonts w:ascii="仿宋_GB2312" w:hAnsi="仿宋_GB2312" w:cs="仿宋_GB2312" w:eastAsia="仿宋_GB2312"/>
                <w:sz w:val="24"/>
                <w:b/>
                <w:color w:val="000000"/>
              </w:rPr>
              <w:t>1、每人每份菜品总重量不低于200g，荤菜中肉类食材不低于70g。肉丝类、肉片类、肉末类、禽类、鱼类等轮换，两日内蔬菜不得重复。</w:t>
            </w:r>
          </w:p>
          <w:p>
            <w:pPr>
              <w:pStyle w:val="null3"/>
              <w:ind w:firstLine="482"/>
              <w:jc w:val="left"/>
            </w:pPr>
            <w:r>
              <w:rPr>
                <w:rFonts w:ascii="仿宋_GB2312" w:hAnsi="仿宋_GB2312" w:cs="仿宋_GB2312" w:eastAsia="仿宋_GB2312"/>
                <w:sz w:val="24"/>
                <w:b/>
                <w:color w:val="000000"/>
                <w:shd w:fill="FFFFFF" w:val="clear"/>
              </w:rPr>
              <w:t>2、汤类：每周骨头汤˃1餐，海鲜汤˃1餐，紫菜汤、海带汤˂3餐</w:t>
            </w:r>
          </w:p>
          <w:p>
            <w:pPr>
              <w:pStyle w:val="null3"/>
              <w:ind w:firstLine="482"/>
              <w:jc w:val="both"/>
            </w:pPr>
            <w:r>
              <w:rPr>
                <w:rFonts w:ascii="仿宋_GB2312" w:hAnsi="仿宋_GB2312" w:cs="仿宋_GB2312" w:eastAsia="仿宋_GB2312"/>
                <w:sz w:val="24"/>
                <w:b/>
                <w:color w:val="000000"/>
                <w:shd w:fill="FFFFFF" w:val="clear"/>
              </w:rPr>
              <w:t>3、面条、咸饭、米粉时，每人每份总重量不低于</w:t>
            </w:r>
            <w:r>
              <w:rPr>
                <w:rFonts w:ascii="仿宋_GB2312" w:hAnsi="仿宋_GB2312" w:cs="仿宋_GB2312" w:eastAsia="仿宋_GB2312"/>
                <w:sz w:val="24"/>
                <w:b/>
                <w:color w:val="000000"/>
                <w:shd w:fill="FFFFFF" w:val="clear"/>
              </w:rPr>
              <w:t>450</w:t>
            </w:r>
            <w:r>
              <w:rPr>
                <w:rFonts w:ascii="仿宋_GB2312" w:hAnsi="仿宋_GB2312" w:cs="仿宋_GB2312" w:eastAsia="仿宋_GB2312"/>
                <w:sz w:val="24"/>
                <w:b/>
                <w:color w:val="000000"/>
                <w:shd w:fill="FFFFFF" w:val="clear"/>
              </w:rPr>
              <w:t>g（配料中菜</w:t>
            </w:r>
            <w:r>
              <w:rPr>
                <w:rFonts w:ascii="仿宋_GB2312" w:hAnsi="仿宋_GB2312" w:cs="仿宋_GB2312" w:eastAsia="仿宋_GB2312"/>
                <w:sz w:val="24"/>
                <w:b/>
                <w:color w:val="000000"/>
                <w:shd w:fill="FFFFFF" w:val="clear"/>
              </w:rPr>
              <w:t>类</w:t>
            </w:r>
            <w:r>
              <w:rPr>
                <w:rFonts w:ascii="仿宋_GB2312" w:hAnsi="仿宋_GB2312" w:cs="仿宋_GB2312" w:eastAsia="仿宋_GB2312"/>
                <w:sz w:val="24"/>
                <w:b/>
                <w:color w:val="000000"/>
                <w:shd w:fill="FFFFFF" w:val="clear"/>
              </w:rPr>
              <w:t>总重量不低于</w:t>
            </w:r>
            <w:r>
              <w:rPr>
                <w:rFonts w:ascii="仿宋_GB2312" w:hAnsi="仿宋_GB2312" w:cs="仿宋_GB2312" w:eastAsia="仿宋_GB2312"/>
                <w:sz w:val="24"/>
                <w:b/>
                <w:color w:val="000000"/>
                <w:shd w:fill="FFFFFF" w:val="clear"/>
              </w:rPr>
              <w:t>150</w:t>
            </w:r>
            <w:r>
              <w:rPr>
                <w:rFonts w:ascii="仿宋_GB2312" w:hAnsi="仿宋_GB2312" w:cs="仿宋_GB2312" w:eastAsia="仿宋_GB2312"/>
                <w:sz w:val="24"/>
                <w:b/>
                <w:color w:val="000000"/>
                <w:shd w:fill="FFFFFF" w:val="clear"/>
              </w:rPr>
              <w:t>g，肉类不低于70g）。</w:t>
            </w:r>
          </w:p>
          <w:p>
            <w:pPr>
              <w:pStyle w:val="null3"/>
              <w:ind w:firstLine="482"/>
              <w:jc w:val="both"/>
            </w:pPr>
            <w:r>
              <w:rPr>
                <w:rFonts w:ascii="仿宋_GB2312" w:hAnsi="仿宋_GB2312" w:cs="仿宋_GB2312" w:eastAsia="仿宋_GB2312"/>
                <w:sz w:val="24"/>
                <w:b/>
                <w:color w:val="000000"/>
                <w:shd w:fill="FFFFFF" w:val="clear"/>
              </w:rPr>
              <w:t>4、具体菜谱需与采购人共同磋商，并于每周一公示。</w:t>
            </w:r>
          </w:p>
          <w:p>
            <w:pPr>
              <w:pStyle w:val="null3"/>
              <w:ind w:firstLine="482"/>
              <w:jc w:val="both"/>
            </w:pPr>
            <w:r>
              <w:rPr>
                <w:rFonts w:ascii="仿宋_GB2312" w:hAnsi="仿宋_GB2312" w:cs="仿宋_GB2312" w:eastAsia="仿宋_GB2312"/>
                <w:sz w:val="24"/>
                <w:b/>
                <w:color w:val="000000"/>
                <w:shd w:fill="FFFFFF" w:val="clear"/>
              </w:rPr>
              <w:t>5、软食的要求同上。</w:t>
            </w:r>
          </w:p>
        </w:tc>
      </w:tr>
      <w:tr>
        <w:tc>
          <w:tcPr>
            <w:tcW w:type="dxa" w:w="921"/>
            <w:vMerge/>
            <w:tcBorders>
              <w:top w:val="none" w:color="000000" w:sz="4"/>
              <w:left w:val="single" w:color="000000" w:sz="4"/>
              <w:bottom w:val="single" w:color="000000" w:sz="4"/>
              <w:right w:val="single" w:color="000000" w:sz="4"/>
            </w:tcBorders>
          </w:tcPr>
          <w:p/>
        </w:tc>
        <w:tc>
          <w:tcPr>
            <w:tcW w:type="dxa" w:w="704"/>
            <w:vMerge/>
            <w:tcBorders>
              <w:top w:val="none" w:color="000000" w:sz="4"/>
              <w:left w:val="none" w:color="000000" w:sz="4"/>
              <w:bottom w:val="single" w:color="000000" w:sz="4"/>
              <w:right w:val="single" w:color="000000" w:sz="4"/>
            </w:tcBorders>
          </w:tcPr>
          <w:p/>
        </w:tc>
        <w:tc>
          <w:tcPr>
            <w:tcW w:type="dxa" w:w="1600"/>
            <w:vMerge/>
            <w:tcBorders>
              <w:top w:val="none" w:color="000000" w:sz="4"/>
              <w:left w:val="none" w:color="000000" w:sz="4"/>
              <w:bottom w:val="single" w:color="000000" w:sz="4"/>
              <w:right w:val="single" w:color="000000" w:sz="4"/>
            </w:tcBorders>
          </w:tcPr>
          <w:p/>
        </w:tc>
        <w:tc>
          <w:tcPr>
            <w:tcW w:type="dxa" w:w="21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b/>
                <w:color w:val="000000"/>
                <w:shd w:fill="FFFFFF" w:val="clear"/>
              </w:rPr>
              <w:t>面条、咸饭、米粉每周最多各一次</w:t>
            </w:r>
          </w:p>
        </w:tc>
        <w:tc>
          <w:tcPr>
            <w:tcW w:type="dxa" w:w="2944"/>
            <w:vMerge/>
            <w:tcBorders>
              <w:top w:val="none" w:color="000000" w:sz="4"/>
              <w:left w:val="none" w:color="000000" w:sz="4"/>
              <w:bottom w:val="single" w:color="000000" w:sz="4"/>
              <w:right w:val="single" w:color="000000" w:sz="4"/>
            </w:tcBorders>
          </w:tcPr>
          <w:p/>
        </w:tc>
      </w:tr>
      <w:tr>
        <w:tc>
          <w:tcPr>
            <w:tcW w:type="dxa" w:w="9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482"/>
              <w:jc w:val="both"/>
            </w:pPr>
            <w:r>
              <w:rPr>
                <w:rFonts w:ascii="仿宋_GB2312" w:hAnsi="仿宋_GB2312" w:cs="仿宋_GB2312" w:eastAsia="仿宋_GB2312"/>
                <w:sz w:val="24"/>
                <w:b/>
                <w:color w:val="000000"/>
                <w:shd w:fill="FFFFFF" w:val="clear"/>
              </w:rPr>
              <w:t>3</w:t>
            </w:r>
          </w:p>
        </w:tc>
        <w:tc>
          <w:tcPr>
            <w:tcW w:type="dxa" w:w="7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b/>
                <w:color w:val="000000"/>
                <w:shd w:fill="FFFFFF" w:val="clear"/>
              </w:rPr>
              <w:t>晚餐</w:t>
            </w:r>
          </w:p>
        </w:tc>
        <w:tc>
          <w:tcPr>
            <w:tcW w:type="dxa" w:w="16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41"/>
              <w:jc w:val="both"/>
            </w:pPr>
            <w:r>
              <w:rPr>
                <w:rFonts w:ascii="仿宋_GB2312" w:hAnsi="仿宋_GB2312" w:cs="仿宋_GB2312" w:eastAsia="仿宋_GB2312"/>
                <w:sz w:val="24"/>
                <w:b/>
                <w:color w:val="000000"/>
                <w:shd w:fill="FFFFFF" w:val="clear"/>
              </w:rPr>
              <w:t>16:45-17:15</w:t>
            </w:r>
          </w:p>
          <w:p>
            <w:pPr>
              <w:pStyle w:val="null3"/>
              <w:jc w:val="center"/>
            </w:pPr>
            <w:r>
              <w:rPr>
                <w:rFonts w:ascii="仿宋_GB2312" w:hAnsi="仿宋_GB2312" w:cs="仿宋_GB2312" w:eastAsia="仿宋_GB2312"/>
                <w:sz w:val="24"/>
                <w:b/>
                <w:color w:val="000000"/>
                <w:shd w:fill="FFFFFF" w:val="clear"/>
              </w:rPr>
              <w:t>（夏季）</w:t>
            </w:r>
            <w:r>
              <w:br/>
            </w:r>
            <w:r>
              <w:rPr>
                <w:rFonts w:ascii="仿宋_GB2312" w:hAnsi="仿宋_GB2312" w:cs="仿宋_GB2312" w:eastAsia="仿宋_GB2312"/>
                <w:sz w:val="24"/>
                <w:b/>
                <w:color w:val="000000"/>
                <w:shd w:fill="FFFFFF" w:val="clear"/>
              </w:rPr>
              <w:t>16:30-17:00</w:t>
            </w:r>
          </w:p>
          <w:p>
            <w:pPr>
              <w:pStyle w:val="null3"/>
              <w:ind w:firstLine="482"/>
              <w:jc w:val="both"/>
            </w:pPr>
            <w:r>
              <w:rPr>
                <w:rFonts w:ascii="仿宋_GB2312" w:hAnsi="仿宋_GB2312" w:cs="仿宋_GB2312" w:eastAsia="仿宋_GB2312"/>
                <w:sz w:val="24"/>
                <w:b/>
                <w:color w:val="000000"/>
                <w:shd w:fill="FFFFFF" w:val="clear"/>
              </w:rPr>
              <w:t>（冬季）</w:t>
            </w:r>
          </w:p>
        </w:tc>
        <w:tc>
          <w:tcPr>
            <w:tcW w:type="dxa" w:w="21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color w:val="000000"/>
                <w:shd w:fill="FFFFFF" w:val="clear"/>
              </w:rPr>
              <w:t>一荤两素一汤</w:t>
            </w:r>
          </w:p>
        </w:tc>
        <w:tc>
          <w:tcPr>
            <w:tcW w:type="dxa" w:w="29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2"/>
              <w:jc w:val="left"/>
            </w:pPr>
            <w:r>
              <w:rPr>
                <w:rFonts w:ascii="仿宋_GB2312" w:hAnsi="仿宋_GB2312" w:cs="仿宋_GB2312" w:eastAsia="仿宋_GB2312"/>
                <w:sz w:val="24"/>
                <w:b/>
                <w:color w:val="000000"/>
                <w:shd w:fill="FFFFFF" w:val="clear"/>
              </w:rPr>
              <w:t>1、每人每份菜品总重量不低于200g，荤菜中肉类食材不低于70g。肉丝类、肉片类、肉末类、禽类、鱼类等轮换，两日内蔬菜不得重复。</w:t>
            </w:r>
            <w:r>
              <w:br/>
            </w:r>
            <w:r>
              <w:rPr>
                <w:rFonts w:ascii="仿宋_GB2312" w:hAnsi="仿宋_GB2312" w:cs="仿宋_GB2312" w:eastAsia="仿宋_GB2312"/>
                <w:sz w:val="24"/>
                <w:b/>
                <w:color w:val="000000"/>
                <w:shd w:fill="FFFFFF" w:val="clear"/>
              </w:rPr>
              <w:t xml:space="preserve">   </w:t>
            </w:r>
            <w:r>
              <w:rPr>
                <w:rFonts w:ascii="仿宋_GB2312" w:hAnsi="仿宋_GB2312" w:cs="仿宋_GB2312" w:eastAsia="仿宋_GB2312"/>
                <w:sz w:val="24"/>
                <w:b/>
                <w:color w:val="000000"/>
                <w:shd w:fill="FFFFFF" w:val="clear"/>
              </w:rPr>
              <w:t>2、汤类：每周骨头汤</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color w:val="000000"/>
                <w:shd w:fill="FFFFFF" w:val="clear"/>
              </w:rPr>
              <w:t>1餐，海鲜汤</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color w:val="000000"/>
                <w:shd w:fill="FFFFFF" w:val="clear"/>
              </w:rPr>
              <w:t>1餐，紫菜汤、海带汤</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color w:val="000000"/>
                <w:shd w:fill="FFFFFF" w:val="clear"/>
              </w:rPr>
              <w:t>3餐。</w:t>
            </w:r>
          </w:p>
          <w:p>
            <w:pPr>
              <w:pStyle w:val="null3"/>
              <w:ind w:firstLine="482"/>
              <w:jc w:val="both"/>
            </w:pPr>
            <w:r>
              <w:rPr>
                <w:rFonts w:ascii="仿宋_GB2312" w:hAnsi="仿宋_GB2312" w:cs="仿宋_GB2312" w:eastAsia="仿宋_GB2312"/>
                <w:sz w:val="24"/>
                <w:b/>
                <w:color w:val="000000"/>
                <w:shd w:fill="FFFFFF" w:val="clear"/>
              </w:rPr>
              <w:t>3、具体菜谱需与采购人共同磋商，并于每周一公示。</w:t>
            </w:r>
          </w:p>
          <w:p>
            <w:pPr>
              <w:pStyle w:val="null3"/>
              <w:ind w:firstLine="482"/>
              <w:jc w:val="both"/>
            </w:pPr>
            <w:r>
              <w:rPr>
                <w:rFonts w:ascii="仿宋_GB2312" w:hAnsi="仿宋_GB2312" w:cs="仿宋_GB2312" w:eastAsia="仿宋_GB2312"/>
                <w:sz w:val="24"/>
                <w:b/>
                <w:color w:val="000000"/>
                <w:shd w:fill="FFFFFF" w:val="clear"/>
              </w:rPr>
              <w:t>4、软食的要求同上。</w:t>
            </w:r>
          </w:p>
        </w:tc>
      </w:tr>
    </w:tbl>
    <w:p>
      <w:pPr>
        <w:pStyle w:val="null3"/>
        <w:ind w:firstLine="482"/>
        <w:jc w:val="both"/>
      </w:pPr>
      <w:r>
        <w:rPr>
          <w:rFonts w:ascii="仿宋_GB2312" w:hAnsi="仿宋_GB2312" w:cs="仿宋_GB2312" w:eastAsia="仿宋_GB2312"/>
          <w:sz w:val="24"/>
          <w:b/>
          <w:color w:val="000000"/>
          <w:shd w:fill="FFFFFF" w:val="clear"/>
        </w:rPr>
        <w:t>注：大米（或等量生面）每人每天不低于</w:t>
      </w:r>
      <w:r>
        <w:rPr>
          <w:rFonts w:ascii="仿宋_GB2312" w:hAnsi="仿宋_GB2312" w:cs="仿宋_GB2312" w:eastAsia="仿宋_GB2312"/>
          <w:sz w:val="24"/>
          <w:b/>
          <w:color w:val="000000"/>
          <w:shd w:fill="FFFFFF" w:val="clear"/>
        </w:rPr>
        <w:t>500g。</w:t>
      </w:r>
    </w:p>
    <w:p>
      <w:pPr>
        <w:pStyle w:val="null3"/>
        <w:ind w:firstLine="482"/>
        <w:jc w:val="both"/>
      </w:pPr>
      <w:r>
        <w:rPr>
          <w:rFonts w:ascii="仿宋_GB2312" w:hAnsi="仿宋_GB2312" w:cs="仿宋_GB2312" w:eastAsia="仿宋_GB2312"/>
          <w:sz w:val="24"/>
          <w:b/>
          <w:color w:val="000000"/>
          <w:shd w:fill="FFFFFF" w:val="clear"/>
        </w:rPr>
        <w:t xml:space="preserve"> </w:t>
      </w: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8</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2.免费提供餐巾、牙签等；打包盒、袋及一次性餐具按成本收费，消毒后的筷子摆放应符合相关卫生管理要求。</w:t>
      </w:r>
    </w:p>
    <w:p>
      <w:pPr>
        <w:pStyle w:val="null3"/>
        <w:ind w:firstLine="482"/>
        <w:jc w:val="both"/>
      </w:pPr>
      <w:r>
        <w:rPr>
          <w:rFonts w:ascii="仿宋_GB2312" w:hAnsi="仿宋_GB2312" w:cs="仿宋_GB2312" w:eastAsia="仿宋_GB2312"/>
          <w:sz w:val="24"/>
          <w:b/>
          <w:color w:val="000000"/>
          <w:shd w:fill="FFFFFF" w:val="clear"/>
        </w:rPr>
        <w:t xml:space="preserve"> </w:t>
      </w: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9</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3.餐食必须有保温设施且达到保温要求；运送病人餐必须配备达到保温要求的送餐车。冬天上午10:30才可以配送，下午3:45配送；夏天上午10:30，下午4:15配送，禁止过早煮好，导致病人吃不到热饭。负责</w:t>
      </w:r>
      <w:r>
        <w:rPr>
          <w:rFonts w:ascii="仿宋_GB2312" w:hAnsi="仿宋_GB2312" w:cs="仿宋_GB2312" w:eastAsia="仿宋_GB2312"/>
          <w:sz w:val="24"/>
          <w:color w:val="000000"/>
          <w:shd w:fill="FFFFFF" w:val="clear"/>
        </w:rPr>
        <w:t>病区的分餐工作及</w:t>
      </w:r>
      <w:r>
        <w:rPr>
          <w:rFonts w:ascii="仿宋_GB2312" w:hAnsi="仿宋_GB2312" w:cs="仿宋_GB2312" w:eastAsia="仿宋_GB2312"/>
          <w:sz w:val="24"/>
          <w:color w:val="000000"/>
          <w:shd w:fill="FFFFFF" w:val="clear"/>
        </w:rPr>
        <w:t>餐后餐具的回收、清洗和消毒。</w:t>
      </w:r>
    </w:p>
    <w:p>
      <w:pPr>
        <w:pStyle w:val="null3"/>
        <w:ind w:firstLine="482"/>
        <w:jc w:val="both"/>
      </w:pPr>
      <w:r>
        <w:rPr>
          <w:rFonts w:ascii="仿宋_GB2312" w:hAnsi="仿宋_GB2312" w:cs="仿宋_GB2312" w:eastAsia="仿宋_GB2312"/>
          <w:sz w:val="24"/>
          <w:b/>
          <w:color w:val="000000"/>
          <w:shd w:fill="FFFFFF" w:val="clear"/>
        </w:rPr>
        <w:t xml:space="preserve"> </w:t>
      </w: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0</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4.提供普食、软食、半流质和流质等基本饮食，根据医嘱或病区要求按时、准确将饮食分发给病人。</w:t>
      </w:r>
      <w:r>
        <w:rPr>
          <w:rFonts w:ascii="仿宋_GB2312" w:hAnsi="仿宋_GB2312" w:cs="仿宋_GB2312" w:eastAsia="仿宋_GB2312"/>
          <w:sz w:val="24"/>
          <w:color w:val="000000"/>
          <w:shd w:fill="FFFFFF" w:val="clear"/>
        </w:rPr>
        <w:t>中</w:t>
      </w:r>
      <w:r>
        <w:rPr>
          <w:rFonts w:ascii="仿宋_GB2312" w:hAnsi="仿宋_GB2312" w:cs="仿宋_GB2312" w:eastAsia="仿宋_GB2312"/>
          <w:sz w:val="24"/>
          <w:color w:val="000000"/>
          <w:shd w:fill="FFFFFF" w:val="clear"/>
        </w:rPr>
        <w:t>标人工作人员应积极听取病人及医院工作人员意见，并加以改进。</w:t>
      </w:r>
    </w:p>
    <w:p>
      <w:pPr>
        <w:pStyle w:val="null3"/>
        <w:ind w:firstLine="482"/>
        <w:jc w:val="both"/>
      </w:pPr>
      <w:r>
        <w:rPr>
          <w:rFonts w:ascii="仿宋_GB2312" w:hAnsi="仿宋_GB2312" w:cs="仿宋_GB2312" w:eastAsia="仿宋_GB2312"/>
          <w:sz w:val="24"/>
          <w:b/>
          <w:color w:val="000000"/>
          <w:shd w:fill="FFFFFF" w:val="clear"/>
        </w:rPr>
        <w:t xml:space="preserve"> </w:t>
      </w: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5.中标人应根据季节的变化制定每周菜谱，努力增加色样品种，提高饭菜质量。菜的样式需经常更换，一周内不能出现多次重复的菜式。遇到传统节日，如元宵、端午节、中秋节、冬至等，食堂需为值班职工及病人提供传统食品。</w:t>
      </w:r>
    </w:p>
    <w:p>
      <w:pPr>
        <w:pStyle w:val="null3"/>
        <w:ind w:firstLine="482"/>
        <w:jc w:val="both"/>
      </w:pPr>
      <w:r>
        <w:rPr>
          <w:rFonts w:ascii="仿宋_GB2312" w:hAnsi="仿宋_GB2312" w:cs="仿宋_GB2312" w:eastAsia="仿宋_GB2312"/>
          <w:sz w:val="24"/>
          <w:b/>
          <w:color w:val="000000"/>
          <w:shd w:fill="FFFFFF" w:val="clear"/>
        </w:rPr>
        <w:t xml:space="preserve"> </w:t>
      </w: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6.</w:t>
      </w:r>
      <w:r>
        <w:rPr>
          <w:rFonts w:ascii="仿宋_GB2312" w:hAnsi="仿宋_GB2312" w:cs="仿宋_GB2312" w:eastAsia="仿宋_GB2312"/>
          <w:sz w:val="24"/>
          <w:color w:val="000000"/>
          <w:shd w:fill="FFFFFF" w:val="clear"/>
        </w:rPr>
        <w:t>中标人承诺提供晚餐服务，可提供面点或者单人套餐，厨师需值班至</w:t>
      </w:r>
      <w:r>
        <w:rPr>
          <w:rFonts w:ascii="仿宋_GB2312" w:hAnsi="仿宋_GB2312" w:cs="仿宋_GB2312" w:eastAsia="仿宋_GB2312"/>
          <w:sz w:val="24"/>
          <w:color w:val="000000"/>
          <w:shd w:fill="FFFFFF" w:val="clear"/>
        </w:rPr>
        <w:t>19:00才下班。</w:t>
      </w:r>
    </w:p>
    <w:p>
      <w:pPr>
        <w:pStyle w:val="null3"/>
        <w:ind w:firstLine="482"/>
        <w:jc w:val="both"/>
      </w:pPr>
      <w:r>
        <w:rPr>
          <w:rFonts w:ascii="仿宋_GB2312" w:hAnsi="仿宋_GB2312" w:cs="仿宋_GB2312" w:eastAsia="仿宋_GB2312"/>
          <w:sz w:val="24"/>
          <w:b/>
          <w:color w:val="000000"/>
          <w:shd w:fill="FFFFFF" w:val="clear"/>
        </w:rPr>
        <w:t xml:space="preserve"> </w:t>
      </w: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3</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7.剩菜、剩饭不得隔餐使用，</w:t>
      </w:r>
      <w:r>
        <w:rPr>
          <w:rFonts w:ascii="仿宋_GB2312" w:hAnsi="仿宋_GB2312" w:cs="仿宋_GB2312" w:eastAsia="仿宋_GB2312"/>
          <w:sz w:val="24"/>
          <w:color w:val="000000"/>
          <w:shd w:fill="FFFFFF" w:val="clear"/>
        </w:rPr>
        <w:t>禁止使用剩菜煮面线汤</w:t>
      </w:r>
      <w:r>
        <w:rPr>
          <w:rFonts w:ascii="仿宋_GB2312" w:hAnsi="仿宋_GB2312" w:cs="仿宋_GB2312" w:eastAsia="仿宋_GB2312"/>
          <w:sz w:val="24"/>
          <w:color w:val="000000"/>
          <w:shd w:fill="FFFFFF" w:val="clear"/>
        </w:rPr>
        <w:t>。</w:t>
      </w:r>
    </w:p>
    <w:p>
      <w:pPr>
        <w:pStyle w:val="null3"/>
        <w:ind w:firstLine="482"/>
        <w:jc w:val="both"/>
      </w:pPr>
      <w:r>
        <w:rPr>
          <w:rFonts w:ascii="仿宋_GB2312" w:hAnsi="仿宋_GB2312" w:cs="仿宋_GB2312" w:eastAsia="仿宋_GB2312"/>
          <w:sz w:val="24"/>
          <w:b/>
          <w:color w:val="000000"/>
          <w:shd w:fill="FFFFFF" w:val="clear"/>
        </w:rPr>
        <w:t xml:space="preserve"> </w:t>
      </w: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4</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8.中标人在经营期间，严格执行食堂三餐统一标准，未说明理由并未经采购人同意不得随意涨价。中标人不能以物价上涨等为由，随意降低伙食标准。</w:t>
      </w:r>
    </w:p>
    <w:p>
      <w:pPr>
        <w:pStyle w:val="null3"/>
        <w:ind w:firstLine="482"/>
        <w:jc w:val="both"/>
      </w:pPr>
      <w:r>
        <w:rPr>
          <w:rFonts w:ascii="仿宋_GB2312" w:hAnsi="仿宋_GB2312" w:cs="仿宋_GB2312" w:eastAsia="仿宋_GB2312"/>
          <w:sz w:val="24"/>
          <w:b/>
          <w:color w:val="000000"/>
          <w:shd w:fill="FFFFFF" w:val="clear"/>
        </w:rPr>
        <w:t>（三）食堂设备设施管理要求</w:t>
      </w:r>
    </w:p>
    <w:p>
      <w:pPr>
        <w:pStyle w:val="null3"/>
        <w:ind w:left="405"/>
      </w:pPr>
      <w:r>
        <w:rPr>
          <w:rFonts w:ascii="仿宋_GB2312" w:hAnsi="仿宋_GB2312" w:cs="仿宋_GB2312" w:eastAsia="仿宋_GB2312"/>
          <w:b/>
        </w:rPr>
        <w:t xml:space="preserve"> </w:t>
      </w: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中标人负责采购人食堂现有设备设施的维护、保养、维修。</w:t>
      </w:r>
    </w:p>
    <w:p>
      <w:pPr>
        <w:pStyle w:val="null3"/>
        <w:ind w:left="405"/>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食堂现有设备由采购人清点后交中标人使用，在合同期满时归还采购人，如出现设备损坏，则按规定由中标人折旧赔偿。</w:t>
      </w:r>
    </w:p>
    <w:p>
      <w:pPr>
        <w:pStyle w:val="null3"/>
        <w:ind w:left="405"/>
      </w:pPr>
      <w:r>
        <w:rPr>
          <w:rFonts w:ascii="仿宋_GB2312" w:hAnsi="仿宋_GB2312" w:cs="仿宋_GB2312" w:eastAsia="仿宋_GB2312"/>
          <w:b/>
        </w:rPr>
        <w:t xml:space="preserve"> </w:t>
      </w: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7</w:t>
      </w:r>
      <w:r>
        <w:rPr>
          <w:rFonts w:ascii="仿宋_GB2312" w:hAnsi="仿宋_GB2312" w:cs="仿宋_GB2312" w:eastAsia="仿宋_GB2312"/>
          <w:sz w:val="24"/>
          <w:b/>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合同期内，采购人仅提供现有的设备设施，其余餐具、设备等的更新及添置费用由中标人承担，合同期满，中标人自购的设备设施自行处置。</w:t>
      </w:r>
    </w:p>
    <w:p>
      <w:pPr>
        <w:pStyle w:val="null3"/>
        <w:ind w:left="405"/>
      </w:pPr>
      <w:r>
        <w:rPr>
          <w:rFonts w:ascii="仿宋_GB2312" w:hAnsi="仿宋_GB2312" w:cs="仿宋_GB2312" w:eastAsia="仿宋_GB2312"/>
          <w:b/>
        </w:rPr>
        <w:t xml:space="preserve"> </w:t>
      </w: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8</w:t>
      </w:r>
      <w:r>
        <w:rPr>
          <w:rFonts w:ascii="仿宋_GB2312" w:hAnsi="仿宋_GB2312" w:cs="仿宋_GB2312" w:eastAsia="仿宋_GB2312"/>
          <w:sz w:val="24"/>
          <w:b/>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合同期内，采购人价格</w:t>
      </w:r>
      <w:r>
        <w:rPr>
          <w:rFonts w:ascii="仿宋_GB2312" w:hAnsi="仿宋_GB2312" w:cs="仿宋_GB2312" w:eastAsia="仿宋_GB2312"/>
          <w:sz w:val="24"/>
          <w:color w:val="000000"/>
        </w:rPr>
        <w:t>5000元以上的设备设施因不可抗力造成损坏无法维修或超使用年限达到报废条件，由采购人负责更新添置，若因中标人操作不当导致损坏，由中标人负责维修或更新。</w:t>
      </w:r>
    </w:p>
    <w:p>
      <w:pPr>
        <w:pStyle w:val="null3"/>
        <w:ind w:left="405"/>
      </w:pPr>
      <w:r>
        <w:rPr>
          <w:rFonts w:ascii="仿宋_GB2312" w:hAnsi="仿宋_GB2312" w:cs="仿宋_GB2312" w:eastAsia="仿宋_GB2312"/>
          <w:b/>
        </w:rPr>
        <w:t xml:space="preserve"> </w:t>
      </w: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9</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采购人提供的设备、用具损坏后被替换的，其所有权也属采购人所有，中标人不得随意处理，应按采购人要求搬运到规定地点。</w:t>
      </w:r>
    </w:p>
    <w:p>
      <w:pPr>
        <w:pStyle w:val="null3"/>
        <w:ind w:left="405"/>
      </w:pPr>
      <w:r>
        <w:rPr>
          <w:rFonts w:ascii="仿宋_GB2312" w:hAnsi="仿宋_GB2312" w:cs="仿宋_GB2312" w:eastAsia="仿宋_GB2312"/>
          <w:b/>
        </w:rPr>
        <w:t xml:space="preserve"> </w:t>
      </w: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20</w:t>
      </w:r>
      <w:r>
        <w:rPr>
          <w:rFonts w:ascii="仿宋_GB2312" w:hAnsi="仿宋_GB2312" w:cs="仿宋_GB2312" w:eastAsia="仿宋_GB2312"/>
          <w:sz w:val="24"/>
          <w:b/>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中标人在签订合同后，如需提高内部装修或添置其他厨具设备须向采购人提交书面申请报告及方案，待采购人书面同意后方可进行，所需经费由中标人自行负责。</w:t>
      </w:r>
    </w:p>
    <w:p>
      <w:pPr>
        <w:pStyle w:val="null3"/>
        <w:ind w:firstLine="482"/>
        <w:jc w:val="both"/>
      </w:pPr>
      <w:r>
        <w:rPr>
          <w:rFonts w:ascii="仿宋_GB2312" w:hAnsi="仿宋_GB2312" w:cs="仿宋_GB2312" w:eastAsia="仿宋_GB2312"/>
          <w:sz w:val="24"/>
          <w:b/>
          <w:color w:val="000000"/>
          <w:shd w:fill="FFFFFF" w:val="clear"/>
        </w:rPr>
        <w:t>（四）</w:t>
      </w:r>
      <w:r>
        <w:rPr>
          <w:rFonts w:ascii="仿宋_GB2312" w:hAnsi="仿宋_GB2312" w:cs="仿宋_GB2312" w:eastAsia="仿宋_GB2312"/>
          <w:sz w:val="24"/>
          <w:b/>
          <w:color w:val="000000"/>
          <w:shd w:fill="FFFFFF" w:val="clear"/>
        </w:rPr>
        <w:t>食材采购、配送及加工</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21</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1.中标人的各种主副原料必须从正规渠道采购,可溯源，并建立主、副食品采购台账备查。严禁采购三无、变质过期、有害物质污染等其他不符合食品卫生标准和要求的食品及调味品。所有原料需提供供方名单及相关合格证报采购人主管部门备查。严格执行《食品卫生法》、《食品安全法》及有关部门要求，按照规定准确、规范、完整地将每批次的食品、食用农产品购销信息上传至福建省食品生产经营追溯管理系统、泉州市食品安全追溯管理平台，积极配合相关职能部门的检查监督。</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22</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2.中标人每天采购的鲜肉、海鲜、蔬菜等食材保证新鲜，</w:t>
      </w:r>
      <w:r>
        <w:rPr>
          <w:rFonts w:ascii="仿宋_GB2312" w:hAnsi="仿宋_GB2312" w:cs="仿宋_GB2312" w:eastAsia="仿宋_GB2312"/>
          <w:sz w:val="24"/>
          <w:color w:val="000000"/>
          <w:shd w:fill="FFFFFF" w:val="clear"/>
        </w:rPr>
        <w:t>每日</w:t>
      </w:r>
      <w:r>
        <w:rPr>
          <w:rFonts w:ascii="仿宋_GB2312" w:hAnsi="仿宋_GB2312" w:cs="仿宋_GB2312" w:eastAsia="仿宋_GB2312"/>
          <w:sz w:val="24"/>
          <w:color w:val="000000"/>
          <w:shd w:fill="FFFFFF" w:val="clear"/>
        </w:rPr>
        <w:t>9点前配送到达，不能在中午或下午到，</w:t>
      </w:r>
      <w:r>
        <w:rPr>
          <w:rFonts w:ascii="仿宋_GB2312" w:hAnsi="仿宋_GB2312" w:cs="仿宋_GB2312" w:eastAsia="仿宋_GB2312"/>
          <w:sz w:val="24"/>
          <w:color w:val="000000"/>
          <w:shd w:fill="FFFFFF" w:val="clear"/>
        </w:rPr>
        <w:t>须提供食品食材的索证索票材料（供应商证照、购进凭证、产品合格证明）。</w:t>
      </w:r>
      <w:r>
        <w:rPr>
          <w:rFonts w:ascii="仿宋_GB2312" w:hAnsi="仿宋_GB2312" w:cs="仿宋_GB2312" w:eastAsia="仿宋_GB2312"/>
          <w:sz w:val="24"/>
          <w:color w:val="000000"/>
          <w:shd w:fill="FFFFFF" w:val="clear"/>
        </w:rPr>
        <w:t>并配合采购人每日抽查</w:t>
      </w:r>
      <w:r>
        <w:rPr>
          <w:rFonts w:ascii="仿宋_GB2312" w:hAnsi="仿宋_GB2312" w:cs="仿宋_GB2312" w:eastAsia="仿宋_GB2312"/>
          <w:sz w:val="24"/>
          <w:color w:val="000000"/>
          <w:shd w:fill="FFFFFF" w:val="clear"/>
        </w:rPr>
        <w:t>。</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23</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食品食材标签应符合法律法规规定</w:t>
      </w:r>
      <w:r>
        <w:rPr>
          <w:rFonts w:ascii="仿宋_GB2312" w:hAnsi="仿宋_GB2312" w:cs="仿宋_GB2312" w:eastAsia="仿宋_GB2312"/>
          <w:sz w:val="24"/>
          <w:color w:val="000000"/>
          <w:shd w:fill="FFFFFF" w:val="clear"/>
        </w:rPr>
        <w:t>。</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24</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散装食品（食用农产品除外）贮存位置需标明食品的名称、生产日期或者生产批号、使用期限等内容。</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25</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已开启的调味品应加盖、粘贴有效期和名称。</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26</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6.中标人加工前应认真检查待加工食品，发现有腐败变质迹象或者其他感官性状异常的，不得加工和使用。</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27</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7.食品原料在使用前中标人应洗净，动物性食品原料、植物性食品原料、水产品原料应分池清洗，禽蛋在使用前应对外壳进行清洗，必要时进行消毒。</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28</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8.中标人应尽量缩短易腐烂变质食品在常温下的存放时间，加工后应及时使用或冷藏。食品冷藏生熟分开，严禁过期食品再次使用。切配好的半成品应避免受到污染，与原料分开存放，并应根据性质分类存放，并在规定时间内使用。</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29</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9.中标人用于盛装食品的容器不得直接放置于地面，以防止食品受到污染。生熟食品的加工工具及容器应分开使用并有明显标识。</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30</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10.禁止使用塑料容器盛放热食材或塑料餐具进行加工，应为304食品级不锈钢用具。</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31</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11.</w:t>
      </w:r>
      <w:r>
        <w:rPr>
          <w:rFonts w:ascii="仿宋_GB2312" w:hAnsi="仿宋_GB2312" w:cs="仿宋_GB2312" w:eastAsia="仿宋_GB2312"/>
          <w:sz w:val="24"/>
          <w:color w:val="000000"/>
          <w:shd w:fill="FFFFFF" w:val="clear"/>
        </w:rPr>
        <w:t>委托经营餐饮服务单位应严格做好环境卫生消杀，按照规定开展场所及设施设备清洗消毒、餐具饮具清洗消毒。</w:t>
      </w:r>
    </w:p>
    <w:p>
      <w:pPr>
        <w:pStyle w:val="null3"/>
        <w:ind w:firstLine="482"/>
        <w:jc w:val="both"/>
      </w:pPr>
      <w:r>
        <w:rPr>
          <w:rFonts w:ascii="仿宋_GB2312" w:hAnsi="仿宋_GB2312" w:cs="仿宋_GB2312" w:eastAsia="仿宋_GB2312"/>
          <w:sz w:val="24"/>
          <w:b/>
          <w:color w:val="000000"/>
          <w:shd w:fill="FFFFFF" w:val="clear"/>
        </w:rPr>
        <w:t>（五）环境卫生及消毒</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32</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1.中标人负责食堂（包括病区配餐室）清洁工作，餐厅、操作间、配餐室等每餐进行“一小清”，每天进行“一大清”，</w:t>
      </w:r>
      <w:r>
        <w:rPr>
          <w:rFonts w:ascii="仿宋_GB2312" w:hAnsi="仿宋_GB2312" w:cs="仿宋_GB2312" w:eastAsia="仿宋_GB2312"/>
          <w:sz w:val="24"/>
          <w:color w:val="000000"/>
          <w:shd w:fill="FFFFFF" w:val="clear"/>
        </w:rPr>
        <w:t>每天打开不锈钢盖板并清洗排水沟</w:t>
      </w:r>
      <w:r>
        <w:rPr>
          <w:rFonts w:ascii="仿宋_GB2312" w:hAnsi="仿宋_GB2312" w:cs="仿宋_GB2312" w:eastAsia="仿宋_GB2312"/>
          <w:sz w:val="24"/>
          <w:color w:val="000000"/>
          <w:shd w:fill="FFFFFF" w:val="clear"/>
        </w:rPr>
        <w:t>，保证下水道通畅</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保证地面、墙面、门窗、洗碗池、餐桌椅、吸风罩、操作台、料车等光洁无油污；储物间保持整洁，所有货物上架摆放，做好各类餐具的消毒，杜绝传染；做好防蝇、防鼠、防蟑螂工作；餐车每天一次小洗，每周一次大洗。</w:t>
      </w:r>
      <w:r>
        <w:rPr>
          <w:rFonts w:ascii="仿宋_GB2312" w:hAnsi="仿宋_GB2312" w:cs="仿宋_GB2312" w:eastAsia="仿宋_GB2312"/>
          <w:sz w:val="24"/>
          <w:color w:val="000000"/>
          <w:shd w:fill="FFFFFF" w:val="clear"/>
        </w:rPr>
        <w:t>垃圾盖保持关闭状态。</w:t>
      </w:r>
      <w:r>
        <w:rPr>
          <w:rFonts w:ascii="仿宋_GB2312" w:hAnsi="仿宋_GB2312" w:cs="仿宋_GB2312" w:eastAsia="仿宋_GB2312"/>
          <w:sz w:val="24"/>
          <w:color w:val="000000"/>
          <w:shd w:fill="FFFFFF" w:val="clear"/>
        </w:rPr>
        <w:t>甲方相关部门将定期或不定期进行检查。</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33</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2.保持采购人食堂的环境整洁并符合卫生标准。保持厨房、病区配餐室等工作间环境的整洁及符合卫生标准。剩饭、剩菜每天清除，配餐室的泔水每餐清理。运送垃圾后及时清理残留下的污渍。</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34</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3.根据晋分类办【2021】4号文件要求，中标人产生的餐厨垃圾应交给合法的收运处置企业处理，规范收运记录台账。合同期间相关主管部门有更新相关规定的，则按最新相关规定执行。</w:t>
      </w:r>
    </w:p>
    <w:p>
      <w:pPr>
        <w:pStyle w:val="null3"/>
        <w:ind w:firstLine="482"/>
        <w:jc w:val="both"/>
      </w:pPr>
      <w:r>
        <w:rPr>
          <w:rFonts w:ascii="仿宋_GB2312" w:hAnsi="仿宋_GB2312" w:cs="仿宋_GB2312" w:eastAsia="仿宋_GB2312"/>
          <w:sz w:val="24"/>
          <w:b/>
          <w:color w:val="000000"/>
          <w:shd w:fill="FFFFFF" w:val="clear"/>
        </w:rPr>
        <w:t>（六）安全管理及责任</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35</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1.中标人负责经营食堂的食品卫生安全工作。中标人在经营期间，须严格遵守《食品安全法》，并接受采购人的监督管理。采购人每月对食堂管理进行考评，考评不达标，中标人须接受相应处罚。在经营期内发生食物中毒等重大责任事故，损害就餐人员身体健康，影响采购人声誉，中标人必须承担由此造成的一切责任和经济损失，采购人有权无条件终止合同，不退还中标人的履约保证金，并保留追诉其相关法律责任的权利。</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36</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2.中标人必须配合采购人做好安全生产、治安消防工作并服从采购人管理。做好食堂的安全生产台账。食堂安全生产由中标方负责，如出现不可处理的问题及时上报采购人。每天对燃气设备、电器的检测、维护并登记，保证燃气、用电的安全防范，禁止堵塞安全通道，加强员工的防火、防盗、燃气和劳动防护安全教育，如用电、用水等不注意安全引起生产事故，或发生意外伤亡事故，中标人承担全部责任和必要的经济补偿，采购人概不承担任何责任。</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37</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中标人</w:t>
      </w:r>
      <w:r>
        <w:rPr>
          <w:rFonts w:ascii="仿宋_GB2312" w:hAnsi="仿宋_GB2312" w:cs="仿宋_GB2312" w:eastAsia="仿宋_GB2312"/>
          <w:sz w:val="24"/>
          <w:color w:val="000000"/>
          <w:shd w:fill="FFFFFF" w:val="clear"/>
        </w:rPr>
        <w:t>应加强刀具等危险品管理，非操作时间刀具等危险品应集中管理，发生意外事故由</w:t>
      </w:r>
      <w:r>
        <w:rPr>
          <w:rFonts w:ascii="仿宋_GB2312" w:hAnsi="仿宋_GB2312" w:cs="仿宋_GB2312" w:eastAsia="仿宋_GB2312"/>
          <w:sz w:val="24"/>
          <w:color w:val="000000"/>
          <w:shd w:fill="FFFFFF" w:val="clear"/>
        </w:rPr>
        <w:t>中标人</w:t>
      </w:r>
      <w:r>
        <w:rPr>
          <w:rFonts w:ascii="仿宋_GB2312" w:hAnsi="仿宋_GB2312" w:cs="仿宋_GB2312" w:eastAsia="仿宋_GB2312"/>
          <w:sz w:val="24"/>
          <w:color w:val="000000"/>
          <w:shd w:fill="FFFFFF" w:val="clear"/>
        </w:rPr>
        <w:t>承担全部法律责任和经济责任</w:t>
      </w:r>
      <w:r>
        <w:rPr>
          <w:rFonts w:ascii="仿宋_GB2312" w:hAnsi="仿宋_GB2312" w:cs="仿宋_GB2312" w:eastAsia="仿宋_GB2312"/>
          <w:sz w:val="24"/>
          <w:color w:val="000000"/>
          <w:shd w:fill="FFFFFF" w:val="clear"/>
        </w:rPr>
        <w:t>。</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38</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中标人</w:t>
      </w:r>
      <w:r>
        <w:rPr>
          <w:rFonts w:ascii="仿宋_GB2312" w:hAnsi="仿宋_GB2312" w:cs="仿宋_GB2312" w:eastAsia="仿宋_GB2312"/>
          <w:sz w:val="24"/>
          <w:color w:val="000000"/>
          <w:shd w:fill="FFFFFF" w:val="clear"/>
        </w:rPr>
        <w:t>应加强厨房人员的自身安全教育，及定期健康体检，防止</w:t>
      </w:r>
      <w:r>
        <w:rPr>
          <w:rFonts w:ascii="仿宋_GB2312" w:hAnsi="仿宋_GB2312" w:cs="仿宋_GB2312" w:eastAsia="仿宋_GB2312"/>
          <w:sz w:val="24"/>
          <w:color w:val="000000"/>
          <w:shd w:fill="FFFFFF" w:val="clear"/>
        </w:rPr>
        <w:t>意外事故的发生，</w:t>
      </w:r>
      <w:r>
        <w:rPr>
          <w:rFonts w:ascii="仿宋_GB2312" w:hAnsi="仿宋_GB2312" w:cs="仿宋_GB2312" w:eastAsia="仿宋_GB2312"/>
          <w:sz w:val="24"/>
          <w:color w:val="000000"/>
          <w:shd w:fill="FFFFFF" w:val="clear"/>
        </w:rPr>
        <w:t>发生意外事故由</w:t>
      </w:r>
      <w:r>
        <w:rPr>
          <w:rFonts w:ascii="仿宋_GB2312" w:hAnsi="仿宋_GB2312" w:cs="仿宋_GB2312" w:eastAsia="仿宋_GB2312"/>
          <w:sz w:val="24"/>
          <w:color w:val="000000"/>
          <w:shd w:fill="FFFFFF" w:val="clear"/>
        </w:rPr>
        <w:t>中标人</w:t>
      </w:r>
      <w:r>
        <w:rPr>
          <w:rFonts w:ascii="仿宋_GB2312" w:hAnsi="仿宋_GB2312" w:cs="仿宋_GB2312" w:eastAsia="仿宋_GB2312"/>
          <w:sz w:val="24"/>
          <w:color w:val="000000"/>
          <w:shd w:fill="FFFFFF" w:val="clear"/>
        </w:rPr>
        <w:t>承担全部法律责任和经济责任。</w:t>
      </w:r>
    </w:p>
    <w:p>
      <w:pPr>
        <w:pStyle w:val="null3"/>
        <w:ind w:firstLine="482"/>
        <w:jc w:val="both"/>
      </w:pP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中标人签订合同后，承诺一周内购买食品安全责任保险，保额不低于</w:t>
      </w:r>
      <w:r>
        <w:rPr>
          <w:rFonts w:ascii="仿宋_GB2312" w:hAnsi="仿宋_GB2312" w:cs="仿宋_GB2312" w:eastAsia="仿宋_GB2312"/>
          <w:sz w:val="24"/>
          <w:color w:val="000000"/>
          <w:shd w:fill="FFFFFF" w:val="clear"/>
        </w:rPr>
        <w:t>1000万。（须提供承诺函，格式自拟）</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39</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6.每个季度需聘请有资质的第三方对厨房的抽油烟机进行清洗及保养维护，提供第三方的资质证明、合同及发票，并通过院方的考核。清洁费用由中标人负责。</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40</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7.对医院或相关部门检查发现的食品安全风险隐患按要求进行整改</w:t>
      </w:r>
      <w:r>
        <w:rPr>
          <w:rFonts w:ascii="仿宋_GB2312" w:hAnsi="仿宋_GB2312" w:cs="仿宋_GB2312" w:eastAsia="仿宋_GB2312"/>
          <w:sz w:val="24"/>
          <w:color w:val="000000"/>
          <w:shd w:fill="FFFFFF" w:val="clear"/>
        </w:rPr>
        <w:t>。</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41</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8.不能拒绝、阻挠、干涉市场监管部门进行食品安全监督检查。</w:t>
      </w:r>
    </w:p>
    <w:p>
      <w:pPr>
        <w:pStyle w:val="null3"/>
        <w:ind w:firstLine="482"/>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42</w:t>
      </w:r>
      <w:r>
        <w:rPr>
          <w:rFonts w:ascii="仿宋_GB2312" w:hAnsi="仿宋_GB2312" w:cs="仿宋_GB2312" w:eastAsia="仿宋_GB2312"/>
          <w:sz w:val="24"/>
          <w:b/>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食品台账、留样、卫生、病人营养搭配等要接受采购人的检查监督，发现问题要及时进行整改到位。中标人如无故拒绝采购人检查监督或三次以上被发现食品台账、留样、卫生、病人营养搭配不合规定，经整改仍未符合规定的，采购人有权解除合同并没收履约保证金。</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43</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10</w:t>
      </w:r>
      <w:r>
        <w:rPr>
          <w:rFonts w:ascii="仿宋_GB2312" w:hAnsi="仿宋_GB2312" w:cs="仿宋_GB2312" w:eastAsia="仿宋_GB2312"/>
          <w:sz w:val="24"/>
          <w:color w:val="000000"/>
          <w:shd w:fill="FFFFFF" w:val="clear"/>
        </w:rPr>
        <w:t>.中标人须在规定的时间内自行办理餐饮服务许可证</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健康证</w:t>
      </w:r>
      <w:r>
        <w:rPr>
          <w:rFonts w:ascii="仿宋_GB2312" w:hAnsi="仿宋_GB2312" w:cs="仿宋_GB2312" w:eastAsia="仿宋_GB2312"/>
          <w:sz w:val="24"/>
          <w:color w:val="000000"/>
          <w:shd w:fill="FFFFFF" w:val="clear"/>
        </w:rPr>
        <w:t>等相关证件。</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44</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11</w:t>
      </w:r>
      <w:r>
        <w:rPr>
          <w:rFonts w:ascii="仿宋_GB2312" w:hAnsi="仿宋_GB2312" w:cs="仿宋_GB2312" w:eastAsia="仿宋_GB2312"/>
          <w:sz w:val="24"/>
          <w:color w:val="000000"/>
          <w:shd w:fill="FFFFFF" w:val="clear"/>
        </w:rPr>
        <w:t>.中标人在经营期间，须严格遵守《食品安全法》，并接受采购人的监督管理。采购人每月对食堂管理进行考评，考评不达标，中标人须接受相应处罚。</w:t>
      </w:r>
    </w:p>
    <w:p>
      <w:pPr>
        <w:pStyle w:val="null3"/>
        <w:ind w:firstLine="482"/>
        <w:jc w:val="both"/>
      </w:pPr>
      <w:r>
        <w:rPr>
          <w:rFonts w:ascii="仿宋_GB2312" w:hAnsi="仿宋_GB2312" w:cs="仿宋_GB2312" w:eastAsia="仿宋_GB2312"/>
          <w:sz w:val="24"/>
          <w:b/>
          <w:color w:val="000000"/>
          <w:shd w:fill="FFFFFF" w:val="clear"/>
        </w:rPr>
        <w:t>（七）食堂工作人员要求</w:t>
      </w:r>
    </w:p>
    <w:p>
      <w:pPr>
        <w:pStyle w:val="null3"/>
        <w:ind w:firstLine="482"/>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45</w:t>
      </w:r>
      <w:r>
        <w:rPr>
          <w:rFonts w:ascii="仿宋_GB2312" w:hAnsi="仿宋_GB2312" w:cs="仿宋_GB2312" w:eastAsia="仿宋_GB2312"/>
          <w:sz w:val="24"/>
          <w:b/>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shd w:fill="FFFFFF" w:val="clear"/>
        </w:rPr>
        <w:t>本项目应配备专职食堂经理</w:t>
      </w:r>
      <w:r>
        <w:rPr>
          <w:rFonts w:ascii="仿宋_GB2312" w:hAnsi="仿宋_GB2312" w:cs="仿宋_GB2312" w:eastAsia="仿宋_GB2312"/>
          <w:sz w:val="24"/>
          <w:color w:val="000000"/>
          <w:shd w:fill="FFFFFF" w:val="clear"/>
        </w:rPr>
        <w:t>1名。负责统筹食堂整体运营，包括卫生清洁、设备维护、人员调配等，确保各环节正常运转</w:t>
      </w:r>
      <w:r>
        <w:rPr>
          <w:rFonts w:ascii="仿宋_GB2312" w:hAnsi="仿宋_GB2312" w:cs="仿宋_GB2312" w:eastAsia="仿宋_GB2312"/>
          <w:sz w:val="24"/>
          <w:color w:val="000000"/>
          <w:shd w:fill="FFFFFF" w:val="clear"/>
        </w:rPr>
        <w:t>；督导员工仪表、出勤及服务规范，落实岗位责任制</w:t>
      </w:r>
      <w:r>
        <w:rPr>
          <w:rFonts w:ascii="仿宋_GB2312" w:hAnsi="仿宋_GB2312" w:cs="仿宋_GB2312" w:eastAsia="仿宋_GB2312"/>
          <w:sz w:val="24"/>
          <w:color w:val="000000"/>
          <w:shd w:fill="FFFFFF" w:val="clear"/>
        </w:rPr>
        <w:t>；严格监督食品采购、储存及加工流程，确保原材料质量和餐饮安全</w:t>
      </w:r>
      <w:r>
        <w:rPr>
          <w:rFonts w:ascii="仿宋_GB2312" w:hAnsi="仿宋_GB2312" w:cs="仿宋_GB2312" w:eastAsia="仿宋_GB2312"/>
          <w:sz w:val="24"/>
          <w:color w:val="000000"/>
          <w:shd w:fill="FFFFFF" w:val="clear"/>
        </w:rPr>
        <w:t>；组织餐具消毒、环境卫生检查；管理厨师及服务团队，定期开展业务培训，提升员工技能与服务意识</w:t>
      </w:r>
      <w:r>
        <w:rPr>
          <w:rFonts w:ascii="仿宋_GB2312" w:hAnsi="仿宋_GB2312" w:cs="仿宋_GB2312" w:eastAsia="仿宋_GB2312"/>
          <w:sz w:val="24"/>
          <w:color w:val="000000"/>
          <w:shd w:fill="FFFFFF" w:val="clear"/>
        </w:rPr>
        <w:t>；处理顾客投诉，优化服务流程，提升满意度</w:t>
      </w:r>
      <w:r>
        <w:rPr>
          <w:rFonts w:ascii="仿宋_GB2312" w:hAnsi="仿宋_GB2312" w:cs="仿宋_GB2312" w:eastAsia="仿宋_GB2312"/>
          <w:sz w:val="24"/>
          <w:color w:val="000000"/>
          <w:shd w:fill="FFFFFF" w:val="clear"/>
        </w:rPr>
        <w:t>。</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46</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2.食堂必须针对本项目至少配备厨师长1人，主厨</w:t>
      </w: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人、帮厨</w:t>
      </w:r>
      <w:r>
        <w:rPr>
          <w:rFonts w:ascii="仿宋_GB2312" w:hAnsi="仿宋_GB2312" w:cs="仿宋_GB2312" w:eastAsia="仿宋_GB2312"/>
          <w:sz w:val="24"/>
          <w:color w:val="000000"/>
          <w:shd w:fill="FFFFFF" w:val="clear"/>
        </w:rPr>
        <w:t>兼配送服务</w:t>
      </w:r>
      <w:r>
        <w:rPr>
          <w:rFonts w:ascii="仿宋_GB2312" w:hAnsi="仿宋_GB2312" w:cs="仿宋_GB2312" w:eastAsia="仿宋_GB2312"/>
          <w:sz w:val="24"/>
          <w:color w:val="000000"/>
          <w:shd w:fill="FFFFFF" w:val="clear"/>
        </w:rPr>
        <w:t>6</w:t>
      </w:r>
      <w:r>
        <w:rPr>
          <w:rFonts w:ascii="仿宋_GB2312" w:hAnsi="仿宋_GB2312" w:cs="仿宋_GB2312" w:eastAsia="仿宋_GB2312"/>
          <w:sz w:val="24"/>
          <w:color w:val="000000"/>
          <w:shd w:fill="FFFFFF" w:val="clear"/>
        </w:rPr>
        <w:t>人，男性为</w:t>
      </w:r>
      <w:r>
        <w:rPr>
          <w:rFonts w:ascii="仿宋_GB2312" w:hAnsi="仿宋_GB2312" w:cs="仿宋_GB2312" w:eastAsia="仿宋_GB2312"/>
          <w:sz w:val="24"/>
          <w:color w:val="000000"/>
          <w:shd w:fill="FFFFFF" w:val="clear"/>
        </w:rPr>
        <w:t>55周岁以下，女性为50周岁以下，拟配备人员均须</w:t>
      </w:r>
      <w:r>
        <w:rPr>
          <w:rFonts w:ascii="仿宋_GB2312" w:hAnsi="仿宋_GB2312" w:cs="仿宋_GB2312" w:eastAsia="仿宋_GB2312"/>
          <w:sz w:val="24"/>
          <w:color w:val="000000"/>
          <w:shd w:fill="FFFFFF" w:val="clear"/>
        </w:rPr>
        <w:t>具有</w:t>
      </w:r>
      <w:r>
        <w:rPr>
          <w:rFonts w:ascii="仿宋_GB2312" w:hAnsi="仿宋_GB2312" w:cs="仿宋_GB2312" w:eastAsia="仿宋_GB2312"/>
          <w:sz w:val="24"/>
          <w:color w:val="000000"/>
          <w:shd w:fill="FFFFFF" w:val="clear"/>
        </w:rPr>
        <w:t>相关部门颁发的</w:t>
      </w:r>
      <w:r>
        <w:rPr>
          <w:rFonts w:ascii="仿宋_GB2312" w:hAnsi="仿宋_GB2312" w:cs="仿宋_GB2312" w:eastAsia="仿宋_GB2312"/>
          <w:sz w:val="24"/>
          <w:color w:val="000000"/>
          <w:shd w:fill="FFFFFF" w:val="clear"/>
        </w:rPr>
        <w:t>健康证</w:t>
      </w:r>
      <w:r>
        <w:rPr>
          <w:rFonts w:ascii="仿宋_GB2312" w:hAnsi="仿宋_GB2312" w:cs="仿宋_GB2312" w:eastAsia="仿宋_GB2312"/>
          <w:sz w:val="24"/>
          <w:color w:val="000000"/>
          <w:shd w:fill="FFFFFF" w:val="clear"/>
        </w:rPr>
        <w:t>且必须满足现场要求，否则采购人有权要求增加。食品及原材料配送人员：由投标人自行配备，并不得与上述人员岗位重复。投标人需提供服务团队成员名单。投标人需提供服务团队成员名单及拟配备厨师的相关资格证复印件，提供人员无犯罪证明并加盖公章。</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47</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3.食堂经理或厨师至少服务采购人半年后才能申请更换（采购人要求更换除外），更换前，应先书面征得采购人同意；新提任的食堂经理或厨师需经采购人同意后方可上任，否则视为中标人违约。食堂经理、主厨须跟投标文件中提供的人员一致，如不一致，扣除相应违金（以采购人合同约定为准）且采购人有权解除合同。除上述要求外，投标文件中的服务团队名单最少保证60%的人员在半年内不变动，而后投标人需进行服务人员变动的，需向采购人提供书面说明进行备案。</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48</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4.中标人工作人员严格遵守医院管理的相关制度，需要院感岗前培训并考核合格后才能上岗。</w:t>
      </w:r>
      <w:r>
        <w:rPr>
          <w:rFonts w:ascii="仿宋_GB2312" w:hAnsi="仿宋_GB2312" w:cs="仿宋_GB2312" w:eastAsia="仿宋_GB2312"/>
          <w:sz w:val="24"/>
          <w:color w:val="000000"/>
          <w:shd w:fill="FFFFFF" w:val="clear"/>
        </w:rPr>
        <w:t>服从并全力配合采购人管理工作，随时接受采购人相关部门的监督和改善建议。</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49</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5.中标人</w:t>
      </w:r>
      <w:r>
        <w:rPr>
          <w:rFonts w:ascii="仿宋_GB2312" w:hAnsi="仿宋_GB2312" w:cs="仿宋_GB2312" w:eastAsia="仿宋_GB2312"/>
          <w:sz w:val="24"/>
          <w:color w:val="000000"/>
          <w:shd w:fill="FFFFFF" w:val="clear"/>
        </w:rPr>
        <w:t>工作人员都必须具有相关部门颁发的健康证；厨师要有厨师证，</w:t>
      </w:r>
      <w:r>
        <w:rPr>
          <w:rFonts w:ascii="仿宋_GB2312" w:hAnsi="仿宋_GB2312" w:cs="仿宋_GB2312" w:eastAsia="仿宋_GB2312"/>
          <w:sz w:val="24"/>
          <w:color w:val="000000"/>
          <w:shd w:fill="FFFFFF" w:val="clear"/>
        </w:rPr>
        <w:t>所</w:t>
      </w:r>
      <w:r>
        <w:rPr>
          <w:rFonts w:ascii="仿宋_GB2312" w:hAnsi="仿宋_GB2312" w:cs="仿宋_GB2312" w:eastAsia="仿宋_GB2312"/>
          <w:sz w:val="24"/>
          <w:color w:val="000000"/>
          <w:shd w:fill="FFFFFF" w:val="clear"/>
        </w:rPr>
        <w:t>聘工作人员需符合餐饮从业人员健康要求，并按规定安排工作人员进行体检，严禁食堂工作人员无证上岗。</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50</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5.中标人方自行招聘员工，其劳动关系与甲方无关。</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51</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6.中标人工作人员养成良好的卫生习惯，上岗时正确穿戴好卫生防护用品，进入食堂区域</w:t>
      </w:r>
      <w:r>
        <w:rPr>
          <w:rFonts w:ascii="仿宋_GB2312" w:hAnsi="仿宋_GB2312" w:cs="仿宋_GB2312" w:eastAsia="仿宋_GB2312"/>
          <w:sz w:val="24"/>
          <w:color w:val="000000"/>
          <w:shd w:fill="FFFFFF" w:val="clear"/>
        </w:rPr>
        <w:t>要</w:t>
      </w:r>
      <w:r>
        <w:rPr>
          <w:rFonts w:ascii="仿宋_GB2312" w:hAnsi="仿宋_GB2312" w:cs="仿宋_GB2312" w:eastAsia="仿宋_GB2312"/>
          <w:sz w:val="24"/>
          <w:color w:val="000000"/>
          <w:shd w:fill="FFFFFF" w:val="clear"/>
        </w:rPr>
        <w:t>佩戴口罩、帽子。</w:t>
      </w:r>
      <w:r>
        <w:rPr>
          <w:rFonts w:ascii="仿宋_GB2312" w:hAnsi="仿宋_GB2312" w:cs="仿宋_GB2312" w:eastAsia="仿宋_GB2312"/>
          <w:sz w:val="24"/>
          <w:color w:val="000000"/>
          <w:shd w:fill="FFFFFF" w:val="clear"/>
        </w:rPr>
        <w:t>设立手机保管箱，进入后厨禁止玩手机。</w:t>
      </w:r>
      <w:r>
        <w:rPr>
          <w:rFonts w:ascii="仿宋_GB2312" w:hAnsi="仿宋_GB2312" w:cs="仿宋_GB2312" w:eastAsia="仿宋_GB2312"/>
          <w:sz w:val="24"/>
          <w:color w:val="000000"/>
          <w:shd w:fill="FFFFFF" w:val="clear"/>
        </w:rPr>
        <w:t>进入售菜区、洗菜区、烹饪区要更换专用工作服，杜绝长指甲、长头发、衣冠不整洁等现象。严禁食堂工作人员在食堂内吸烟、穿拖鞋、躺在大厅睡觉等不文明举止。自行车、摩托车、三轮车等各种车辆按甲方指定位置和要求停放。保持厨政办公室干净整洁无烟味，按安全生产的规范使用。如发现抽烟每次扣</w:t>
      </w:r>
      <w:r>
        <w:rPr>
          <w:rFonts w:ascii="仿宋_GB2312" w:hAnsi="仿宋_GB2312" w:cs="仿宋_GB2312" w:eastAsia="仿宋_GB2312"/>
          <w:sz w:val="24"/>
          <w:color w:val="000000"/>
          <w:shd w:fill="FFFFFF" w:val="clear"/>
        </w:rPr>
        <w:t>100元。</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52</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7.中标人自行负责解决员工住宿问题，采购人不提供住宿。禁止员工在食堂就餐区或者医院的其他场所睡觉，严禁中标人未经采购人同意私自占用采购人除食堂外其他场地另作他用。</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53</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8.中标人工作人员须具备良好的服务态度与素质，严禁发生任何歧视患者的行为。</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54</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9.全部员工应</w:t>
      </w:r>
      <w:r>
        <w:rPr>
          <w:rFonts w:ascii="仿宋_GB2312" w:hAnsi="仿宋_GB2312" w:cs="仿宋_GB2312" w:eastAsia="仿宋_GB2312"/>
          <w:sz w:val="24"/>
          <w:color w:val="000000"/>
          <w:shd w:fill="FFFFFF" w:val="clear"/>
        </w:rPr>
        <w:t>具备防范火灾意识，日常工作中不堵塞消防通道，熟背</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一懂三会</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等消防常识，</w:t>
      </w:r>
      <w:r>
        <w:rPr>
          <w:rFonts w:ascii="仿宋_GB2312" w:hAnsi="仿宋_GB2312" w:cs="仿宋_GB2312" w:eastAsia="仿宋_GB2312"/>
          <w:sz w:val="24"/>
          <w:color w:val="000000"/>
          <w:shd w:fill="FFFFFF" w:val="clear"/>
        </w:rPr>
        <w:t>会使用灭火器和灭火毯</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燃气泄漏时</w:t>
      </w:r>
      <w:r>
        <w:rPr>
          <w:rFonts w:ascii="仿宋_GB2312" w:hAnsi="仿宋_GB2312" w:cs="仿宋_GB2312" w:eastAsia="仿宋_GB2312"/>
          <w:sz w:val="24"/>
          <w:color w:val="000000"/>
          <w:shd w:fill="FFFFFF" w:val="clear"/>
        </w:rPr>
        <w:t>等</w:t>
      </w:r>
      <w:r>
        <w:rPr>
          <w:rFonts w:ascii="仿宋_GB2312" w:hAnsi="仿宋_GB2312" w:cs="仿宋_GB2312" w:eastAsia="仿宋_GB2312"/>
          <w:sz w:val="24"/>
          <w:color w:val="000000"/>
          <w:shd w:fill="FFFFFF" w:val="clear"/>
        </w:rPr>
        <w:t>应急处置。</w:t>
      </w:r>
    </w:p>
    <w:p>
      <w:pPr>
        <w:pStyle w:val="null3"/>
        <w:ind w:firstLine="241"/>
        <w:jc w:val="both"/>
      </w:pP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color w:val="000000"/>
          <w:shd w:fill="FFFFFF" w:val="clear"/>
        </w:rPr>
        <w:t>八</w:t>
      </w:r>
      <w:r>
        <w:rPr>
          <w:rFonts w:ascii="仿宋_GB2312" w:hAnsi="仿宋_GB2312" w:cs="仿宋_GB2312" w:eastAsia="仿宋_GB2312"/>
          <w:sz w:val="24"/>
          <w:b/>
          <w:color w:val="000000"/>
          <w:shd w:fill="FFFFFF" w:val="clear"/>
        </w:rPr>
        <w:t>）食品质量</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55</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1.食品质量</w:t>
      </w:r>
    </w:p>
    <w:p>
      <w:pPr>
        <w:pStyle w:val="null3"/>
        <w:ind w:firstLine="480"/>
        <w:jc w:val="both"/>
      </w:pPr>
      <w:r>
        <w:rPr>
          <w:rFonts w:ascii="仿宋_GB2312" w:hAnsi="仿宋_GB2312" w:cs="仿宋_GB2312" w:eastAsia="仿宋_GB2312"/>
          <w:sz w:val="24"/>
          <w:color w:val="000000"/>
          <w:shd w:fill="FFFFFF" w:val="clear"/>
        </w:rPr>
        <w:t>中标人供应的各类食品必须符合《中华人民共和国产品质量法》、《中华人民共和国食品安全法》等相关法律法规的要求，确保所供食品优质新鲜，符合卫生防疫部门、检验检疫部门的各项合格指标，并有完整的销售合格标注或证书。如出现质量问题或保质期不足的情况，招标人有权拒绝接受所提供的物品或食品。</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56</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1）米面</w:t>
      </w:r>
    </w:p>
    <w:p>
      <w:pPr>
        <w:pStyle w:val="null3"/>
        <w:ind w:firstLine="480"/>
        <w:jc w:val="both"/>
      </w:pPr>
      <w:r>
        <w:rPr>
          <w:rFonts w:ascii="仿宋_GB2312" w:hAnsi="仿宋_GB2312" w:cs="仿宋_GB2312" w:eastAsia="仿宋_GB2312"/>
          <w:sz w:val="24"/>
          <w:color w:val="000000"/>
          <w:shd w:fill="FFFFFF" w:val="clear"/>
        </w:rPr>
        <w:t>大米等级为一级，面粉等级不低于标准粉等级，符合小麦粉国家质量标准</w:t>
      </w:r>
      <w:r>
        <w:rPr>
          <w:rFonts w:ascii="仿宋_GB2312" w:hAnsi="仿宋_GB2312" w:cs="仿宋_GB2312" w:eastAsia="仿宋_GB2312"/>
          <w:sz w:val="24"/>
          <w:color w:val="000000"/>
          <w:shd w:fill="FFFFFF" w:val="clear"/>
        </w:rPr>
        <w:t>GB1355－2005。必须符合卫生，不得有腐烂、变质、油脂酸败、霉变、生虫、污秽不</w:t>
      </w:r>
      <w:r>
        <w:rPr>
          <w:rFonts w:ascii="仿宋_GB2312" w:hAnsi="仿宋_GB2312" w:cs="仿宋_GB2312" w:eastAsia="仿宋_GB2312"/>
          <w:sz w:val="24"/>
          <w:color w:val="000000"/>
          <w:shd w:fill="FFFFFF" w:val="clear"/>
        </w:rPr>
        <w:t>洁</w:t>
      </w:r>
      <w:r>
        <w:rPr>
          <w:rFonts w:ascii="仿宋_GB2312" w:hAnsi="仿宋_GB2312" w:cs="仿宋_GB2312" w:eastAsia="仿宋_GB2312"/>
          <w:sz w:val="24"/>
          <w:color w:val="000000"/>
          <w:shd w:fill="FFFFFF" w:val="clear"/>
        </w:rPr>
        <w:t>、混有异物或者其他感官性状异常，并可能对人体健康有害的物质。需提供</w:t>
      </w:r>
      <w:r>
        <w:rPr>
          <w:rFonts w:ascii="仿宋_GB2312" w:hAnsi="仿宋_GB2312" w:cs="仿宋_GB2312" w:eastAsia="仿宋_GB2312"/>
          <w:sz w:val="24"/>
          <w:color w:val="000000"/>
          <w:shd w:fill="FFFFFF" w:val="clear"/>
        </w:rPr>
        <w:t>QS认证、国家机关发出的产品检验合格证书。包装食品：包装箱完整，同时包装箱要印有标识、厂名、厂址、出厂日期、产品合格证、保质期限、产品成份、厂家电话号码。</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57</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2）蔬菜</w:t>
      </w:r>
    </w:p>
    <w:p>
      <w:pPr>
        <w:pStyle w:val="null3"/>
        <w:ind w:firstLine="480"/>
        <w:jc w:val="both"/>
      </w:pPr>
      <w:r>
        <w:rPr>
          <w:rFonts w:ascii="仿宋_GB2312" w:hAnsi="仿宋_GB2312" w:cs="仿宋_GB2312" w:eastAsia="仿宋_GB2312"/>
          <w:sz w:val="24"/>
          <w:color w:val="000000"/>
          <w:shd w:fill="FFFFFF" w:val="clear"/>
        </w:rPr>
        <w:t>蔬菜应当新鲜、青嫩、干净、无杂质、无杂草、无黄叶、无老叶、无浸水泡水或注水，不得含有残留农药或污染物。</w:t>
      </w:r>
    </w:p>
    <w:p>
      <w:pPr>
        <w:pStyle w:val="null3"/>
        <w:ind w:firstLine="480"/>
        <w:jc w:val="both"/>
      </w:pPr>
      <w:r>
        <w:rPr>
          <w:rFonts w:ascii="仿宋_GB2312" w:hAnsi="仿宋_GB2312" w:cs="仿宋_GB2312" w:eastAsia="仿宋_GB2312"/>
          <w:sz w:val="24"/>
          <w:color w:val="000000"/>
          <w:shd w:fill="FFFFFF" w:val="clear"/>
        </w:rPr>
        <w:t>a.新鲜指各类蔬菜无腐烂、变质、无臭水伤味、无糟软状态，尤其是黄、绿豆芽、鲜菌类应保持应有的新鲜度。</w:t>
      </w:r>
    </w:p>
    <w:p>
      <w:pPr>
        <w:pStyle w:val="null3"/>
        <w:ind w:firstLine="480"/>
        <w:jc w:val="both"/>
      </w:pPr>
      <w:r>
        <w:rPr>
          <w:rFonts w:ascii="仿宋_GB2312" w:hAnsi="仿宋_GB2312" w:cs="仿宋_GB2312" w:eastAsia="仿宋_GB2312"/>
          <w:sz w:val="24"/>
          <w:color w:val="000000"/>
          <w:shd w:fill="FFFFFF" w:val="clear"/>
        </w:rPr>
        <w:t>b.青嫩是指绝大多数蔬菜（除瓜类、根茎类等外）不但青而且嫩；豆角类及葫芦瓜等保持青色，外壳不能呈白色；青菜类和白菜类的外叶折断时不能有丝相连不断连的现象；丝瓜、苦瓜等折而易断，籽嫩而不硬；鲜蒜叶子不黄，头部与杆部一般大小相同。</w:t>
      </w:r>
    </w:p>
    <w:p>
      <w:pPr>
        <w:pStyle w:val="null3"/>
        <w:ind w:firstLine="480"/>
        <w:jc w:val="both"/>
      </w:pPr>
      <w:r>
        <w:rPr>
          <w:rFonts w:ascii="仿宋_GB2312" w:hAnsi="仿宋_GB2312" w:cs="仿宋_GB2312" w:eastAsia="仿宋_GB2312"/>
          <w:sz w:val="24"/>
          <w:color w:val="000000"/>
          <w:shd w:fill="FFFFFF" w:val="clear"/>
        </w:rPr>
        <w:t>c.干净、无杂质、无杂草泛指各类蔬菜，特别是根（块）茎类的蔬菜不能有泥巴，鲜蒜、香葱、香菜、洋葱等的根部要干净。</w:t>
      </w:r>
    </w:p>
    <w:p>
      <w:pPr>
        <w:pStyle w:val="null3"/>
        <w:ind w:firstLine="480"/>
        <w:jc w:val="both"/>
      </w:pPr>
      <w:r>
        <w:rPr>
          <w:rFonts w:ascii="仿宋_GB2312" w:hAnsi="仿宋_GB2312" w:cs="仿宋_GB2312" w:eastAsia="仿宋_GB2312"/>
          <w:sz w:val="24"/>
          <w:color w:val="000000"/>
          <w:shd w:fill="FFFFFF" w:val="clear"/>
        </w:rPr>
        <w:t>d.无黄叶、老叶主要指青菜、白菜类要见白、不能有老叶，花菜不能有青杆，鲜蒜、香葱等的杆部应当见白。</w:t>
      </w:r>
    </w:p>
    <w:p>
      <w:pPr>
        <w:pStyle w:val="null3"/>
        <w:ind w:firstLine="480"/>
        <w:jc w:val="both"/>
      </w:pPr>
      <w:r>
        <w:rPr>
          <w:rFonts w:ascii="仿宋_GB2312" w:hAnsi="仿宋_GB2312" w:cs="仿宋_GB2312" w:eastAsia="仿宋_GB2312"/>
          <w:sz w:val="24"/>
          <w:color w:val="000000"/>
          <w:shd w:fill="FFFFFF" w:val="clear"/>
        </w:rPr>
        <w:t>e.无浸水、泡水或注水主要指白菜类（含花菜）、瓜果类、鲜菌类及根（块）茎类蔬菜不能浸水、泡水或注水。</w:t>
      </w:r>
    </w:p>
    <w:p>
      <w:pPr>
        <w:pStyle w:val="null3"/>
        <w:ind w:firstLine="480"/>
        <w:jc w:val="both"/>
      </w:pPr>
      <w:r>
        <w:rPr>
          <w:rFonts w:ascii="仿宋_GB2312" w:hAnsi="仿宋_GB2312" w:cs="仿宋_GB2312" w:eastAsia="仿宋_GB2312"/>
          <w:sz w:val="24"/>
          <w:color w:val="000000"/>
          <w:shd w:fill="FFFFFF" w:val="clear"/>
        </w:rPr>
        <w:t>f.蔬菜需粗加工，净菜率须在98%以上。</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58</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3）鱼肉蛋类</w:t>
      </w:r>
    </w:p>
    <w:p>
      <w:pPr>
        <w:pStyle w:val="null3"/>
        <w:ind w:firstLine="480"/>
        <w:jc w:val="both"/>
      </w:pPr>
      <w:r>
        <w:rPr>
          <w:rFonts w:ascii="仿宋_GB2312" w:hAnsi="仿宋_GB2312" w:cs="仿宋_GB2312" w:eastAsia="仿宋_GB2312"/>
          <w:sz w:val="24"/>
          <w:color w:val="000000"/>
          <w:shd w:fill="FFFFFF" w:val="clear"/>
        </w:rPr>
        <w:t>a.产品为在政府规定的屠宰场所屠杀的生鲜禽畜肉；</w:t>
      </w:r>
    </w:p>
    <w:p>
      <w:pPr>
        <w:pStyle w:val="null3"/>
        <w:ind w:firstLine="480"/>
        <w:jc w:val="both"/>
      </w:pPr>
      <w:r>
        <w:rPr>
          <w:rFonts w:ascii="仿宋_GB2312" w:hAnsi="仿宋_GB2312" w:cs="仿宋_GB2312" w:eastAsia="仿宋_GB2312"/>
          <w:sz w:val="24"/>
          <w:color w:val="000000"/>
          <w:shd w:fill="FFFFFF" w:val="clear"/>
        </w:rPr>
        <w:t>b.产品应符合国家食品安全标准；</w:t>
      </w:r>
    </w:p>
    <w:p>
      <w:pPr>
        <w:pStyle w:val="null3"/>
        <w:ind w:firstLine="480"/>
        <w:jc w:val="both"/>
      </w:pPr>
      <w:r>
        <w:rPr>
          <w:rFonts w:ascii="仿宋_GB2312" w:hAnsi="仿宋_GB2312" w:cs="仿宋_GB2312" w:eastAsia="仿宋_GB2312"/>
          <w:sz w:val="24"/>
          <w:color w:val="000000"/>
          <w:shd w:fill="FFFFFF" w:val="clear"/>
        </w:rPr>
        <w:t>c.产品非病死禽畜肉；</w:t>
      </w:r>
    </w:p>
    <w:p>
      <w:pPr>
        <w:pStyle w:val="null3"/>
        <w:ind w:firstLine="480"/>
        <w:jc w:val="both"/>
      </w:pPr>
      <w:r>
        <w:rPr>
          <w:rFonts w:ascii="仿宋_GB2312" w:hAnsi="仿宋_GB2312" w:cs="仿宋_GB2312" w:eastAsia="仿宋_GB2312"/>
          <w:sz w:val="24"/>
          <w:color w:val="000000"/>
          <w:shd w:fill="FFFFFF" w:val="clear"/>
        </w:rPr>
        <w:t>d.产品非“注水”禽畜肉、母猪肉、老猪肉；</w:t>
      </w:r>
    </w:p>
    <w:p>
      <w:pPr>
        <w:pStyle w:val="null3"/>
        <w:ind w:firstLine="480"/>
        <w:jc w:val="both"/>
      </w:pPr>
      <w:r>
        <w:rPr>
          <w:rFonts w:ascii="仿宋_GB2312" w:hAnsi="仿宋_GB2312" w:cs="仿宋_GB2312" w:eastAsia="仿宋_GB2312"/>
          <w:sz w:val="24"/>
          <w:color w:val="000000"/>
          <w:shd w:fill="FFFFFF" w:val="clear"/>
        </w:rPr>
        <w:t>e.产品应经检验、检疫合格，能提供相应的检验、检疫证明。</w:t>
      </w:r>
    </w:p>
    <w:p>
      <w:pPr>
        <w:pStyle w:val="null3"/>
        <w:ind w:firstLine="480"/>
        <w:jc w:val="both"/>
      </w:pPr>
      <w:r>
        <w:rPr>
          <w:rFonts w:ascii="仿宋_GB2312" w:hAnsi="仿宋_GB2312" w:cs="仿宋_GB2312" w:eastAsia="仿宋_GB2312"/>
          <w:sz w:val="24"/>
          <w:color w:val="000000"/>
          <w:shd w:fill="FFFFFF" w:val="clear"/>
        </w:rPr>
        <w:t>f.当日新鲜的肉类，表明有光泽，颜色均匀，有弹性，不得呈现青紫色死斑。</w:t>
      </w:r>
    </w:p>
    <w:p>
      <w:pPr>
        <w:pStyle w:val="null3"/>
        <w:ind w:firstLine="480"/>
        <w:jc w:val="both"/>
      </w:pPr>
      <w:r>
        <w:rPr>
          <w:rFonts w:ascii="仿宋_GB2312" w:hAnsi="仿宋_GB2312" w:cs="仿宋_GB2312" w:eastAsia="仿宋_GB2312"/>
          <w:sz w:val="24"/>
          <w:color w:val="000000"/>
          <w:shd w:fill="FFFFFF" w:val="clear"/>
        </w:rPr>
        <w:t>g.不采购切割成小块的猪肉或加工好的肉泥。</w:t>
      </w:r>
    </w:p>
    <w:p>
      <w:pPr>
        <w:pStyle w:val="null3"/>
        <w:ind w:firstLine="480"/>
        <w:jc w:val="both"/>
      </w:pPr>
      <w:r>
        <w:rPr>
          <w:rFonts w:ascii="仿宋_GB2312" w:hAnsi="仿宋_GB2312" w:cs="仿宋_GB2312" w:eastAsia="仿宋_GB2312"/>
          <w:sz w:val="24"/>
          <w:color w:val="000000"/>
          <w:shd w:fill="FFFFFF" w:val="clear"/>
        </w:rPr>
        <w:t>h.“半片鸭、半片鸡”须提供有规格包装的产品。</w:t>
      </w:r>
    </w:p>
    <w:p>
      <w:pPr>
        <w:pStyle w:val="null3"/>
        <w:ind w:firstLine="480"/>
        <w:jc w:val="both"/>
      </w:pPr>
      <w:r>
        <w:rPr>
          <w:rFonts w:ascii="仿宋_GB2312" w:hAnsi="仿宋_GB2312" w:cs="仿宋_GB2312" w:eastAsia="仿宋_GB2312"/>
          <w:sz w:val="24"/>
          <w:color w:val="000000"/>
          <w:shd w:fill="FFFFFF" w:val="clear"/>
        </w:rPr>
        <w:t>i.生鲜鱼、鲜禽类以剖肚，生猪按要求切割标准进行加工。</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59</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4）冻品类</w:t>
      </w:r>
    </w:p>
    <w:p>
      <w:pPr>
        <w:pStyle w:val="null3"/>
        <w:ind w:firstLine="480"/>
        <w:jc w:val="both"/>
      </w:pP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冻禽产品应符合《鲜、冻禽产品》国家标准（</w:t>
      </w:r>
      <w:r>
        <w:rPr>
          <w:rFonts w:ascii="仿宋_GB2312" w:hAnsi="仿宋_GB2312" w:cs="仿宋_GB2312" w:eastAsia="仿宋_GB2312"/>
          <w:sz w:val="24"/>
          <w:color w:val="000000"/>
          <w:shd w:fill="FFFFFF" w:val="clear"/>
        </w:rPr>
        <w:t>GB16869－2005），其他冻品应符合相应国家标准。遇国家修改标准，应采用最新国际（冷冻品食品）标准采购。</w:t>
      </w:r>
    </w:p>
    <w:p>
      <w:pPr>
        <w:pStyle w:val="null3"/>
        <w:ind w:firstLine="480"/>
        <w:jc w:val="both"/>
      </w:pPr>
      <w:r>
        <w:rPr>
          <w:rFonts w:ascii="仿宋_GB2312" w:hAnsi="仿宋_GB2312" w:cs="仿宋_GB2312" w:eastAsia="仿宋_GB2312"/>
          <w:sz w:val="24"/>
          <w:color w:val="000000"/>
          <w:shd w:fill="FFFFFF" w:val="clear"/>
        </w:rPr>
        <w:t>a.产品无变质、无异味、无腐败、无杂质；</w:t>
      </w:r>
    </w:p>
    <w:p>
      <w:pPr>
        <w:pStyle w:val="null3"/>
        <w:ind w:firstLine="480"/>
        <w:jc w:val="both"/>
      </w:pPr>
      <w:r>
        <w:rPr>
          <w:rFonts w:ascii="仿宋_GB2312" w:hAnsi="仿宋_GB2312" w:cs="仿宋_GB2312" w:eastAsia="仿宋_GB2312"/>
          <w:sz w:val="24"/>
          <w:color w:val="000000"/>
          <w:shd w:fill="FFFFFF" w:val="clear"/>
        </w:rPr>
        <w:t>b.产品无过保质期；</w:t>
      </w:r>
    </w:p>
    <w:p>
      <w:pPr>
        <w:pStyle w:val="null3"/>
        <w:ind w:firstLine="480"/>
        <w:jc w:val="both"/>
      </w:pPr>
      <w:r>
        <w:rPr>
          <w:rFonts w:ascii="仿宋_GB2312" w:hAnsi="仿宋_GB2312" w:cs="仿宋_GB2312" w:eastAsia="仿宋_GB2312"/>
          <w:sz w:val="24"/>
          <w:color w:val="000000"/>
          <w:shd w:fill="FFFFFF" w:val="clear"/>
        </w:rPr>
        <w:t>c.产品非病死禽、畜制品；</w:t>
      </w:r>
    </w:p>
    <w:p>
      <w:pPr>
        <w:pStyle w:val="null3"/>
        <w:ind w:firstLine="480"/>
        <w:jc w:val="both"/>
      </w:pPr>
      <w:r>
        <w:rPr>
          <w:rFonts w:ascii="仿宋_GB2312" w:hAnsi="仿宋_GB2312" w:cs="仿宋_GB2312" w:eastAsia="仿宋_GB2312"/>
          <w:sz w:val="24"/>
          <w:color w:val="000000"/>
          <w:shd w:fill="FFFFFF" w:val="clear"/>
        </w:rPr>
        <w:t>d.产品应经检验、检疫、生产许可、出仓验收合格；</w:t>
      </w:r>
    </w:p>
    <w:p>
      <w:pPr>
        <w:pStyle w:val="null3"/>
        <w:ind w:firstLine="480"/>
        <w:jc w:val="both"/>
      </w:pPr>
      <w:r>
        <w:rPr>
          <w:rFonts w:ascii="仿宋_GB2312" w:hAnsi="仿宋_GB2312" w:cs="仿宋_GB2312" w:eastAsia="仿宋_GB2312"/>
          <w:sz w:val="24"/>
          <w:color w:val="000000"/>
          <w:shd w:fill="FFFFFF" w:val="clear"/>
        </w:rPr>
        <w:t>e.产品不得超过国家食品卫生法规规定的指标；</w:t>
      </w:r>
    </w:p>
    <w:p>
      <w:pPr>
        <w:pStyle w:val="null3"/>
        <w:ind w:firstLine="480"/>
        <w:jc w:val="both"/>
      </w:pPr>
      <w:r>
        <w:rPr>
          <w:rFonts w:ascii="仿宋_GB2312" w:hAnsi="仿宋_GB2312" w:cs="仿宋_GB2312" w:eastAsia="仿宋_GB2312"/>
          <w:sz w:val="24"/>
          <w:color w:val="000000"/>
          <w:shd w:fill="FFFFFF" w:val="clear"/>
        </w:rPr>
        <w:t>F.每次采购冷冻品食品必须做好（检验、检疫、生产许可、出仓）登记；</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60</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5）其他副食品类</w:t>
      </w:r>
    </w:p>
    <w:p>
      <w:pPr>
        <w:pStyle w:val="null3"/>
        <w:ind w:firstLine="480"/>
        <w:jc w:val="both"/>
      </w:pPr>
      <w:r>
        <w:rPr>
          <w:rFonts w:ascii="仿宋_GB2312" w:hAnsi="仿宋_GB2312" w:cs="仿宋_GB2312" w:eastAsia="仿宋_GB2312"/>
          <w:sz w:val="24"/>
          <w:color w:val="000000"/>
          <w:shd w:fill="FFFFFF" w:val="clear"/>
        </w:rPr>
        <w:t>a.食油在常温下外观清澈透明无悬浮物，气味纯正无异味，黄曲霉素不超过国家规定，不含抗氧化剂，不混合其他无效</w:t>
      </w:r>
      <w:r>
        <w:rPr>
          <w:rFonts w:ascii="仿宋_GB2312" w:hAnsi="仿宋_GB2312" w:cs="仿宋_GB2312" w:eastAsia="仿宋_GB2312"/>
          <w:sz w:val="24"/>
          <w:color w:val="000000"/>
          <w:shd w:fill="FFFFFF" w:val="clear"/>
        </w:rPr>
        <w:t>物质</w:t>
      </w:r>
      <w:r>
        <w:rPr>
          <w:rFonts w:ascii="仿宋_GB2312" w:hAnsi="仿宋_GB2312" w:cs="仿宋_GB2312" w:eastAsia="仿宋_GB2312"/>
          <w:sz w:val="24"/>
          <w:color w:val="000000"/>
          <w:shd w:fill="FFFFFF" w:val="clear"/>
        </w:rPr>
        <w:t>，不添加对人体健康有害</w:t>
      </w:r>
      <w:r>
        <w:rPr>
          <w:rFonts w:ascii="仿宋_GB2312" w:hAnsi="仿宋_GB2312" w:cs="仿宋_GB2312" w:eastAsia="仿宋_GB2312"/>
          <w:sz w:val="24"/>
          <w:color w:val="000000"/>
          <w:shd w:fill="FFFFFF" w:val="clear"/>
        </w:rPr>
        <w:t>物质</w:t>
      </w:r>
      <w:r>
        <w:rPr>
          <w:rFonts w:ascii="仿宋_GB2312" w:hAnsi="仿宋_GB2312" w:cs="仿宋_GB2312" w:eastAsia="仿宋_GB2312"/>
          <w:sz w:val="24"/>
          <w:color w:val="000000"/>
          <w:shd w:fill="FFFFFF" w:val="clear"/>
        </w:rPr>
        <w:t>；调味品（辣椒、五香、桂皮、桂叶等干货类调味品除外）应为优质产品、有规范包装。</w:t>
      </w:r>
    </w:p>
    <w:p>
      <w:pPr>
        <w:pStyle w:val="null3"/>
        <w:ind w:firstLine="480"/>
        <w:jc w:val="both"/>
      </w:pPr>
      <w:r>
        <w:rPr>
          <w:rFonts w:ascii="仿宋_GB2312" w:hAnsi="仿宋_GB2312" w:cs="仿宋_GB2312" w:eastAsia="仿宋_GB2312"/>
          <w:sz w:val="24"/>
          <w:color w:val="000000"/>
          <w:shd w:fill="FFFFFF" w:val="clear"/>
        </w:rPr>
        <w:t>b.干散货外形完整均匀，色泽正常，有光泽，无腐烂、无变质、无变味、无霉变、无虫蛀、无杂质，不混合其他无效</w:t>
      </w:r>
      <w:r>
        <w:rPr>
          <w:rFonts w:ascii="仿宋_GB2312" w:hAnsi="仿宋_GB2312" w:cs="仿宋_GB2312" w:eastAsia="仿宋_GB2312"/>
          <w:sz w:val="24"/>
          <w:color w:val="000000"/>
          <w:shd w:fill="FFFFFF" w:val="clear"/>
        </w:rPr>
        <w:t>物质</w:t>
      </w:r>
      <w:r>
        <w:rPr>
          <w:rFonts w:ascii="仿宋_GB2312" w:hAnsi="仿宋_GB2312" w:cs="仿宋_GB2312" w:eastAsia="仿宋_GB2312"/>
          <w:sz w:val="24"/>
          <w:color w:val="000000"/>
          <w:shd w:fill="FFFFFF" w:val="clear"/>
        </w:rPr>
        <w:t>，不添加对人体健康有害物</w:t>
      </w:r>
      <w:r>
        <w:rPr>
          <w:rFonts w:ascii="仿宋_GB2312" w:hAnsi="仿宋_GB2312" w:cs="仿宋_GB2312" w:eastAsia="仿宋_GB2312"/>
          <w:sz w:val="24"/>
          <w:color w:val="000000"/>
          <w:shd w:fill="FFFFFF" w:val="clear"/>
        </w:rPr>
        <w:t>质</w:t>
      </w:r>
      <w:r>
        <w:rPr>
          <w:rFonts w:ascii="仿宋_GB2312" w:hAnsi="仿宋_GB2312" w:cs="仿宋_GB2312" w:eastAsia="仿宋_GB2312"/>
          <w:sz w:val="24"/>
          <w:color w:val="000000"/>
          <w:shd w:fill="FFFFFF" w:val="clear"/>
        </w:rPr>
        <w:t>，干货要求保证干性。副食品包装应该有产品名称、厂名、厂址或出产地等，应有产品质量合格证明。豆干、紫菜、虾米等散装副食品应达到国家相关食品安全标准；面粉等级不低于标准粉等级，符合小麦粉国家质量标准</w:t>
      </w:r>
      <w:r>
        <w:rPr>
          <w:rFonts w:ascii="仿宋_GB2312" w:hAnsi="仿宋_GB2312" w:cs="仿宋_GB2312" w:eastAsia="仿宋_GB2312"/>
          <w:sz w:val="24"/>
          <w:color w:val="000000"/>
          <w:shd w:fill="FFFFFF" w:val="clear"/>
        </w:rPr>
        <w:t>GB1355－2005。</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61</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6）水果、水产品、蔬菜等其他散装商品:须达到新鲜、无腐烂、无变质等。</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62</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7）食品包装应规范、卫生、整齐、美观；肉类要进行分割，外包透明薄膜，外包装用纸箱包装；冻类等用保鲜袋进行冷冻封装；活鱼类、海鲜类用网袋装好，放置有加氧机的清水中，保持鲜活；干货、调料、水果类用纸箱包装；蔬菜瓜类用塑料筐盛装。</w:t>
      </w:r>
    </w:p>
    <w:p>
      <w:pPr>
        <w:pStyle w:val="null3"/>
        <w:ind w:firstLine="240"/>
        <w:jc w:val="both"/>
      </w:pPr>
      <w:r>
        <w:rPr>
          <w:rFonts w:ascii="仿宋_GB2312" w:hAnsi="仿宋_GB2312" w:cs="仿宋_GB2312" w:eastAsia="仿宋_GB2312"/>
          <w:sz w:val="24"/>
          <w:color w:val="000000"/>
          <w:shd w:fill="FFFFFF" w:val="clear"/>
        </w:rPr>
        <w:t>（九</w:t>
      </w:r>
      <w:r>
        <w:rPr>
          <w:rFonts w:ascii="仿宋_GB2312" w:hAnsi="仿宋_GB2312" w:cs="仿宋_GB2312" w:eastAsia="仿宋_GB2312"/>
          <w:sz w:val="24"/>
          <w:color w:val="000000"/>
          <w:shd w:fill="FFFFFF" w:val="clear"/>
        </w:rPr>
        <w:t>）食材的</w:t>
      </w:r>
      <w:r>
        <w:rPr>
          <w:rFonts w:ascii="仿宋_GB2312" w:hAnsi="仿宋_GB2312" w:cs="仿宋_GB2312" w:eastAsia="仿宋_GB2312"/>
          <w:sz w:val="24"/>
          <w:color w:val="000000"/>
          <w:shd w:fill="FFFFFF" w:val="clear"/>
        </w:rPr>
        <w:t>配送及验收</w:t>
      </w:r>
    </w:p>
    <w:p>
      <w:pPr>
        <w:pStyle w:val="null3"/>
        <w:ind w:firstLine="480"/>
        <w:jc w:val="both"/>
      </w:pPr>
      <w:r>
        <w:rPr>
          <w:rFonts w:ascii="仿宋_GB2312" w:hAnsi="仿宋_GB2312" w:cs="仿宋_GB2312" w:eastAsia="仿宋_GB2312"/>
          <w:sz w:val="24"/>
          <w:b/>
          <w:color w:val="000000"/>
          <w:shd w:fill="FFFFFF" w:val="clear"/>
        </w:rPr>
        <w:t>1、配送</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63</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1）中标人须安排固定车辆和司机负责送货上门，车牌号及送货人员名单应报采购人备案；</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64</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2）食品运输必须采用符合卫生标准的外包装和运载工具，并且要保持清洁和定期消毒。运输车厢的内仓，包括地面、墙面和顶，应使用抗腐蚀、防潮、易清洁消毒的材料。车厢内无不良气味、异味。</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65</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3）应当有必要的保温设备并在整个运输过程中保持安全的冷藏、冷冻温度。特别是对于长途运输的食品，保证食品在运输全过程处于合适的温度范围。</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66</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4）整个运输过程应科学合理，运输车辆应定期清洁，保持性能稳定，符合规定的温度要求，使运输食品处于恒定的环境中。</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67</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5）对送货车辆的定期消毒，保持清洁，食品堆放科学合理，避免食品交叉污染，如对温度有要求的食品应确定食品的温度，记录送货车辆温度，并记录存档。</w:t>
      </w:r>
    </w:p>
    <w:p>
      <w:pPr>
        <w:pStyle w:val="null3"/>
        <w:ind w:firstLine="480"/>
        <w:jc w:val="both"/>
      </w:pP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验收</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68</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1）中标人必须提供每次供应物资必要品种的检疫检测报告、蔬菜农药残留化验单等证明材料。食品应清洁，并符合企业相关验收标准，食品应无损伤、腐烂现象、无寄生虫或已受虫害现象，对温度有要求的食品应确定食品的温度与包装上指示温度一致。</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69</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2）在验收上，要求进行索证制度，对必要物资要求有进货检疫检测报告，这样保证物资的质量安全性。有必要时到检疫所进行抽样检查。</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70</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3）食品到达目的地是外包装完整。冷冻食品没有曾经解冻痕迹或软化现象，包装呈干爽状态。</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71</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4）食品包装必须符合国家规范，采购食品不得存放在有害、有毒的容器内，食品包装上必须使用标识，应注明：厂名和厂址、食品名称和重(容)量、生产日期和保质期限以及规格和QS认证书。</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72</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5）冷冻食品按实际化冰后重量验收。</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73</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6）采购人对供应的物资可提取样品送到权威机构进行不定期抽样检验，邮寄、检验费用由中标人承担。</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74</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7）</w:t>
      </w:r>
      <w:r>
        <w:rPr>
          <w:rFonts w:ascii="仿宋_GB2312" w:hAnsi="仿宋_GB2312" w:cs="仿宋_GB2312" w:eastAsia="仿宋_GB2312"/>
          <w:sz w:val="24"/>
          <w:color w:val="000000"/>
          <w:shd w:fill="FFFFFF" w:val="clear"/>
        </w:rPr>
        <w:t>每日食品必须留样</w:t>
      </w:r>
      <w:r>
        <w:rPr>
          <w:rFonts w:ascii="仿宋_GB2312" w:hAnsi="仿宋_GB2312" w:cs="仿宋_GB2312" w:eastAsia="仿宋_GB2312"/>
          <w:sz w:val="24"/>
          <w:color w:val="000000"/>
          <w:shd w:fill="FFFFFF" w:val="clear"/>
        </w:rPr>
        <w:t>48小时，每份留样不得少于125克，并记录在留样登记表。中标人必须按照规定做好每种食品每日留样并做好留样记录按周装订成册并交采购人留底备案。</w:t>
      </w:r>
      <w:r>
        <w:rPr>
          <w:rFonts w:ascii="仿宋_GB2312" w:hAnsi="仿宋_GB2312" w:cs="仿宋_GB2312" w:eastAsia="仿宋_GB2312"/>
          <w:sz w:val="24"/>
          <w:color w:val="000000"/>
          <w:shd w:fill="FFFFFF" w:val="clear"/>
        </w:rPr>
        <w:t>）</w:t>
      </w:r>
    </w:p>
    <w:p>
      <w:pPr>
        <w:pStyle w:val="null3"/>
        <w:ind w:firstLine="480"/>
        <w:jc w:val="both"/>
      </w:pPr>
      <w:r>
        <w:rPr>
          <w:rFonts w:ascii="仿宋_GB2312" w:hAnsi="仿宋_GB2312" w:cs="仿宋_GB2312" w:eastAsia="仿宋_GB2312"/>
          <w:sz w:val="24"/>
          <w:b/>
          <w:color w:val="000000"/>
        </w:rPr>
        <w:t>【评审指标项</w:t>
      </w:r>
      <w:r>
        <w:rPr>
          <w:rFonts w:ascii="仿宋_GB2312" w:hAnsi="仿宋_GB2312" w:cs="仿宋_GB2312" w:eastAsia="仿宋_GB2312"/>
          <w:sz w:val="24"/>
          <w:b/>
          <w:color w:val="000000"/>
        </w:rPr>
        <w:t>75</w:t>
      </w:r>
      <w:r>
        <w:rPr>
          <w:rFonts w:ascii="仿宋_GB2312" w:hAnsi="仿宋_GB2312" w:cs="仿宋_GB2312" w:eastAsia="仿宋_GB2312"/>
          <w:sz w:val="24"/>
          <w:b/>
          <w:color w:val="000000"/>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8）饭菜采样及卫生如出现问题由中标人承担。</w:t>
      </w:r>
    </w:p>
    <w:p>
      <w:pPr>
        <w:pStyle w:val="null3"/>
        <w:ind w:firstLine="482"/>
        <w:jc w:val="both"/>
      </w:pPr>
      <w:r>
        <w:rPr>
          <w:rFonts w:ascii="仿宋_GB2312" w:hAnsi="仿宋_GB2312" w:cs="仿宋_GB2312" w:eastAsia="仿宋_GB2312"/>
          <w:sz w:val="24"/>
          <w:b/>
          <w:color w:val="000000"/>
          <w:shd w:fill="FFFFFF" w:val="clear"/>
        </w:rPr>
        <w:t>【评审指标项</w:t>
      </w:r>
      <w:r>
        <w:rPr>
          <w:rFonts w:ascii="仿宋_GB2312" w:hAnsi="仿宋_GB2312" w:cs="仿宋_GB2312" w:eastAsia="仿宋_GB2312"/>
          <w:sz w:val="24"/>
          <w:b/>
          <w:color w:val="000000"/>
          <w:shd w:fill="FFFFFF" w:val="clear"/>
        </w:rPr>
        <w:t>76</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color w:val="000000"/>
          <w:shd w:fill="FFFFFF" w:val="clear"/>
        </w:rPr>
        <w:t>9）验收时所产生的所有检验费用由中标人承担。</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自合同签订之日起10日</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晋江市第三医院</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符合招标文件验收要求</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1、期次1，说明：严格遵守《食品安全法》，并接受采购人的监督管理及食堂管理考评。</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1、按月结算付款，达到付款条件起15日内，支付合同总金额的100.00%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本采购包履约保证金为合同金额的2%</w:t>
            </w:r>
          </w:p>
          <w:p>
            <w:pPr>
              <w:pStyle w:val="null3"/>
              <w:jc w:val="left"/>
            </w:pPr>
            <w:r>
              <w:rPr>
                <w:rFonts w:ascii="仿宋_GB2312" w:hAnsi="仿宋_GB2312" w:cs="仿宋_GB2312" w:eastAsia="仿宋_GB2312"/>
              </w:rPr>
              <w:t>说明：中标人与采购人签订合同时，应按合同总金额的2%向采购人提交履约保证金，履约保证金在服务期满后1个月内，未出现任何违约行为时一次性无息退还。</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支付方式要求更改如下，并以此为准：1、履行服务日期起，按月结算付款，以实际产生的费用*中标折扣率-考评处罚金额。</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color w:val="000000"/>
          <w:shd w:fill="FFFFFF" w:val="clear"/>
        </w:rPr>
        <w:t>9、</w:t>
      </w:r>
      <w:r>
        <w:rPr>
          <w:rFonts w:ascii="仿宋_GB2312" w:hAnsi="仿宋_GB2312" w:cs="仿宋_GB2312" w:eastAsia="仿宋_GB2312"/>
          <w:sz w:val="24"/>
          <w:b/>
          <w:color w:val="000000"/>
          <w:shd w:fill="FFFFFF" w:val="clear"/>
        </w:rPr>
        <w:t>报价要求</w:t>
      </w:r>
      <w:r>
        <w:rPr>
          <w:rFonts w:ascii="仿宋_GB2312" w:hAnsi="仿宋_GB2312" w:cs="仿宋_GB2312" w:eastAsia="仿宋_GB2312"/>
          <w:sz w:val="24"/>
          <w:b/>
          <w:color w:val="000000"/>
          <w:shd w:fill="FFFFFF" w:val="clear"/>
        </w:rPr>
        <w:t xml:space="preserve"> </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）本项目按合同包进行投标，投标人须针对所投合同包内所有服务内容报出统一的折扣率（折扣率</w:t>
      </w:r>
      <w:r>
        <w:rPr>
          <w:rFonts w:ascii="仿宋_GB2312" w:hAnsi="仿宋_GB2312" w:cs="仿宋_GB2312" w:eastAsia="仿宋_GB2312"/>
          <w:sz w:val="24"/>
          <w:color w:val="000000"/>
        </w:rPr>
        <w:t>=1-下浮率），因现阶段无法估算具体采购数量，投标人须充分考虑到本项目的投标风险，并报出合理的综合折扣率，以避免出现报价过低导致合同无法履约的情形。中标人的折扣率作为合同期间结算的依据。若中标人所报的折扣率在服务期内无法执行（不可抗力除外）的情况达到三次，视同以虚假承诺谋取中标，采购人将立即终止合同，并上报监管部门进行处罚。</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）因政府采购网上系统无法实现下浮率报价，投标报价以</w:t>
      </w:r>
      <w:r>
        <w:rPr>
          <w:rFonts w:ascii="仿宋_GB2312" w:hAnsi="仿宋_GB2312" w:cs="仿宋_GB2312" w:eastAsia="仿宋_GB2312"/>
          <w:sz w:val="24"/>
          <w:color w:val="000000"/>
        </w:rPr>
        <w:t>“下浮率”形式进行报价，应以品目号预算金额</w:t>
      </w:r>
      <w:r>
        <w:rPr>
          <w:rFonts w:ascii="仿宋_GB2312" w:hAnsi="仿宋_GB2312" w:cs="仿宋_GB2312" w:eastAsia="仿宋_GB2312"/>
          <w:sz w:val="24"/>
          <w:color w:val="000000"/>
        </w:rPr>
        <w:t>40</w:t>
      </w:r>
      <w:r>
        <w:rPr>
          <w:rFonts w:ascii="仿宋_GB2312" w:hAnsi="仿宋_GB2312" w:cs="仿宋_GB2312" w:eastAsia="仿宋_GB2312"/>
          <w:sz w:val="24"/>
          <w:color w:val="000000"/>
        </w:rPr>
        <w:t>00000元作为下浮率的填写依据。投标时，各投标人报价=4000000×（1-下浮率）。例：例如下浮率为5%，投标报价金额</w:t>
      </w:r>
      <w:r>
        <w:rPr>
          <w:rFonts w:ascii="仿宋_GB2312" w:hAnsi="仿宋_GB2312" w:cs="仿宋_GB2312" w:eastAsia="仿宋_GB2312"/>
          <w:sz w:val="24"/>
          <w:color w:val="000000"/>
        </w:rPr>
        <w:t>380</w:t>
      </w:r>
      <w:r>
        <w:rPr>
          <w:rFonts w:ascii="仿宋_GB2312" w:hAnsi="仿宋_GB2312" w:cs="仿宋_GB2312" w:eastAsia="仿宋_GB2312"/>
          <w:sz w:val="24"/>
          <w:color w:val="000000"/>
        </w:rPr>
        <w:t>0000元=</w:t>
      </w:r>
      <w:r>
        <w:rPr>
          <w:rFonts w:ascii="仿宋_GB2312" w:hAnsi="仿宋_GB2312" w:cs="仿宋_GB2312" w:eastAsia="仿宋_GB2312"/>
          <w:sz w:val="24"/>
          <w:color w:val="000000"/>
        </w:rPr>
        <w:t>40</w:t>
      </w:r>
      <w:r>
        <w:rPr>
          <w:rFonts w:ascii="仿宋_GB2312" w:hAnsi="仿宋_GB2312" w:cs="仿宋_GB2312" w:eastAsia="仿宋_GB2312"/>
          <w:sz w:val="24"/>
          <w:color w:val="000000"/>
        </w:rPr>
        <w:t>00000×（1-5%），在投标报价填报</w:t>
      </w:r>
      <w:r>
        <w:rPr>
          <w:rFonts w:ascii="仿宋_GB2312" w:hAnsi="仿宋_GB2312" w:cs="仿宋_GB2312" w:eastAsia="仿宋_GB2312"/>
          <w:sz w:val="24"/>
          <w:color w:val="000000"/>
        </w:rPr>
        <w:t>380</w:t>
      </w:r>
      <w:r>
        <w:rPr>
          <w:rFonts w:ascii="仿宋_GB2312" w:hAnsi="仿宋_GB2312" w:cs="仿宋_GB2312" w:eastAsia="仿宋_GB2312"/>
          <w:sz w:val="24"/>
          <w:color w:val="000000"/>
        </w:rPr>
        <w:t>0000元，该金额只是作为一个下浮系数报价，并以此来计算此价格部分的得分。</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）款项按月结算方法：月结合同款项</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封闭病房住院病人伙食费</w:t>
      </w:r>
      <w:r>
        <w:rPr>
          <w:rFonts w:ascii="仿宋_GB2312" w:hAnsi="仿宋_GB2312" w:cs="仿宋_GB2312" w:eastAsia="仿宋_GB2312"/>
          <w:sz w:val="24"/>
          <w:color w:val="000000"/>
        </w:rPr>
        <w:t>+职工伙食费</w:t>
      </w:r>
      <w:r>
        <w:rPr>
          <w:rFonts w:ascii="仿宋_GB2312" w:hAnsi="仿宋_GB2312" w:cs="仿宋_GB2312" w:eastAsia="仿宋_GB2312"/>
          <w:sz w:val="24"/>
          <w:color w:val="000000"/>
        </w:rPr>
        <w:t>+临时交办的供餐任务餐费）</w:t>
      </w:r>
      <w:r>
        <w:rPr>
          <w:rFonts w:ascii="仿宋_GB2312" w:hAnsi="仿宋_GB2312" w:cs="仿宋_GB2312" w:eastAsia="仿宋_GB2312"/>
          <w:sz w:val="24"/>
          <w:color w:val="000000"/>
        </w:rPr>
        <w:t>*中标折扣率-扣除考评处罚金额。</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）招标文件对合同款项支付方面若有不同描述，则以此约定为准。投标人对此必须完全响应并视为同意上述调整。</w:t>
      </w:r>
    </w:p>
    <w:p>
      <w:pPr>
        <w:pStyle w:val="null3"/>
        <w:ind w:firstLine="480"/>
      </w:pPr>
      <w:r>
        <w:rPr>
          <w:rFonts w:ascii="仿宋_GB2312" w:hAnsi="仿宋_GB2312" w:cs="仿宋_GB2312" w:eastAsia="仿宋_GB2312"/>
          <w:sz w:val="24"/>
          <w:b/>
          <w:color w:val="000000"/>
        </w:rPr>
        <w:t>10、</w:t>
      </w:r>
      <w:r>
        <w:rPr>
          <w:rFonts w:ascii="仿宋_GB2312" w:hAnsi="仿宋_GB2312" w:cs="仿宋_GB2312" w:eastAsia="仿宋_GB2312"/>
          <w:sz w:val="24"/>
          <w:b/>
          <w:color w:val="000000"/>
        </w:rPr>
        <w:t>考核评价、退出机制</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为进一步强化食品安全</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切实加强对委托经营餐饮服务单位管理，制定本机制。</w:t>
      </w:r>
    </w:p>
    <w:p>
      <w:pPr>
        <w:pStyle w:val="null3"/>
        <w:ind w:firstLine="480"/>
        <w:jc w:val="both"/>
      </w:pPr>
      <w:r>
        <w:rPr>
          <w:rFonts w:ascii="仿宋_GB2312" w:hAnsi="仿宋_GB2312" w:cs="仿宋_GB2312" w:eastAsia="仿宋_GB2312"/>
          <w:sz w:val="24"/>
          <w:color w:val="000000"/>
          <w:shd w:fill="FFFFFF" w:val="clear"/>
        </w:rPr>
        <w:t>采购人组建考评小组，考评小组由单位管理人员、职工代表组成。考评小组每月组织一次测评，总分为</w:t>
      </w:r>
      <w:r>
        <w:rPr>
          <w:rFonts w:ascii="仿宋_GB2312" w:hAnsi="仿宋_GB2312" w:cs="仿宋_GB2312" w:eastAsia="仿宋_GB2312"/>
          <w:sz w:val="24"/>
          <w:color w:val="000000"/>
          <w:shd w:fill="FFFFFF" w:val="clear"/>
        </w:rPr>
        <w:t>100分，</w:t>
      </w:r>
      <w:r>
        <w:rPr>
          <w:rFonts w:ascii="仿宋_GB2312" w:hAnsi="仿宋_GB2312" w:cs="仿宋_GB2312" w:eastAsia="仿宋_GB2312"/>
          <w:sz w:val="24"/>
          <w:color w:val="000000"/>
          <w:shd w:fill="FFFFFF" w:val="clear"/>
        </w:rPr>
        <w:t>85</w:t>
      </w:r>
      <w:r>
        <w:rPr>
          <w:rFonts w:ascii="仿宋_GB2312" w:hAnsi="仿宋_GB2312" w:cs="仿宋_GB2312" w:eastAsia="仿宋_GB2312"/>
          <w:sz w:val="24"/>
          <w:color w:val="000000"/>
          <w:shd w:fill="FFFFFF" w:val="clear"/>
        </w:rPr>
        <w:t>分（含）以上为合格，对于测评分数高于</w:t>
      </w:r>
      <w:r>
        <w:rPr>
          <w:rFonts w:ascii="仿宋_GB2312" w:hAnsi="仿宋_GB2312" w:cs="仿宋_GB2312" w:eastAsia="仿宋_GB2312"/>
          <w:sz w:val="24"/>
          <w:color w:val="000000"/>
          <w:shd w:fill="FFFFFF" w:val="clear"/>
        </w:rPr>
        <w:t>85</w:t>
      </w:r>
      <w:r>
        <w:rPr>
          <w:rFonts w:ascii="仿宋_GB2312" w:hAnsi="仿宋_GB2312" w:cs="仿宋_GB2312" w:eastAsia="仿宋_GB2312"/>
          <w:sz w:val="24"/>
          <w:color w:val="000000"/>
          <w:shd w:fill="FFFFFF" w:val="clear"/>
        </w:rPr>
        <w:t>分的，全额拨付当期合同款；测评分数低于</w:t>
      </w:r>
      <w:r>
        <w:rPr>
          <w:rFonts w:ascii="仿宋_GB2312" w:hAnsi="仿宋_GB2312" w:cs="仿宋_GB2312" w:eastAsia="仿宋_GB2312"/>
          <w:sz w:val="24"/>
          <w:color w:val="000000"/>
          <w:shd w:fill="FFFFFF" w:val="clear"/>
        </w:rPr>
        <w:t>85</w:t>
      </w:r>
      <w:r>
        <w:rPr>
          <w:rFonts w:ascii="仿宋_GB2312" w:hAnsi="仿宋_GB2312" w:cs="仿宋_GB2312" w:eastAsia="仿宋_GB2312"/>
          <w:sz w:val="24"/>
          <w:color w:val="000000"/>
          <w:shd w:fill="FFFFFF" w:val="clear"/>
        </w:rPr>
        <w:t>分的，乙方应支付违约金（支付标准：每低</w:t>
      </w:r>
      <w:r>
        <w:rPr>
          <w:rFonts w:ascii="仿宋_GB2312" w:hAnsi="仿宋_GB2312" w:cs="仿宋_GB2312" w:eastAsia="仿宋_GB2312"/>
          <w:sz w:val="24"/>
          <w:color w:val="000000"/>
          <w:shd w:fill="FFFFFF" w:val="clear"/>
        </w:rPr>
        <w:t>1分</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违约金的支付金额标准为</w:t>
      </w:r>
      <w:r>
        <w:rPr>
          <w:rFonts w:ascii="仿宋_GB2312" w:hAnsi="仿宋_GB2312" w:cs="仿宋_GB2312" w:eastAsia="仿宋_GB2312"/>
          <w:sz w:val="24"/>
          <w:color w:val="000000"/>
          <w:shd w:fill="FFFFFF" w:val="clear"/>
        </w:rPr>
        <w:t>500</w:t>
      </w:r>
      <w:r>
        <w:rPr>
          <w:rFonts w:ascii="仿宋_GB2312" w:hAnsi="仿宋_GB2312" w:cs="仿宋_GB2312" w:eastAsia="仿宋_GB2312"/>
          <w:sz w:val="24"/>
          <w:color w:val="000000"/>
          <w:shd w:fill="FFFFFF" w:val="clear"/>
        </w:rPr>
        <w:t>元）；若连续两次测评分数低于</w:t>
      </w:r>
      <w:r>
        <w:rPr>
          <w:rFonts w:ascii="仿宋_GB2312" w:hAnsi="仿宋_GB2312" w:cs="仿宋_GB2312" w:eastAsia="仿宋_GB2312"/>
          <w:sz w:val="24"/>
          <w:color w:val="000000"/>
          <w:shd w:fill="FFFFFF" w:val="clear"/>
        </w:rPr>
        <w:t>80分的，当即进入过渡期，过渡期不超2周，除应支付相应比例的违约金外，采购人可单方解除合同且不退还</w:t>
      </w:r>
      <w:r>
        <w:rPr>
          <w:rFonts w:ascii="仿宋_GB2312" w:hAnsi="仿宋_GB2312" w:cs="仿宋_GB2312" w:eastAsia="仿宋_GB2312"/>
          <w:sz w:val="24"/>
          <w:color w:val="000000"/>
          <w:shd w:fill="FFFFFF" w:val="clear"/>
        </w:rPr>
        <w:t>中标人</w:t>
      </w:r>
      <w:r>
        <w:rPr>
          <w:rFonts w:ascii="仿宋_GB2312" w:hAnsi="仿宋_GB2312" w:cs="仿宋_GB2312" w:eastAsia="仿宋_GB2312"/>
          <w:sz w:val="24"/>
          <w:color w:val="000000"/>
          <w:shd w:fill="FFFFFF" w:val="clear"/>
        </w:rPr>
        <w:t>的履约保证金；违约金在当期结算款中扣除。</w:t>
      </w:r>
      <w:r>
        <w:rPr>
          <w:rFonts w:ascii="仿宋_GB2312" w:hAnsi="仿宋_GB2312" w:cs="仿宋_GB2312" w:eastAsia="仿宋_GB2312"/>
          <w:sz w:val="24"/>
          <w:color w:val="000000"/>
          <w:shd w:fill="FFFFFF" w:val="clear"/>
        </w:rPr>
        <w:t>单位</w:t>
      </w:r>
      <w:r>
        <w:rPr>
          <w:rFonts w:ascii="仿宋_GB2312" w:hAnsi="仿宋_GB2312" w:cs="仿宋_GB2312" w:eastAsia="仿宋_GB2312"/>
          <w:sz w:val="24"/>
          <w:color w:val="000000"/>
          <w:shd w:fill="FFFFFF" w:val="clear"/>
        </w:rPr>
        <w:t>有权</w:t>
      </w:r>
      <w:r>
        <w:rPr>
          <w:rFonts w:ascii="仿宋_GB2312" w:hAnsi="仿宋_GB2312" w:cs="仿宋_GB2312" w:eastAsia="仿宋_GB2312"/>
          <w:sz w:val="24"/>
          <w:color w:val="000000"/>
          <w:shd w:fill="FFFFFF" w:val="clear"/>
        </w:rPr>
        <w:t>在</w:t>
      </w:r>
      <w:r>
        <w:rPr>
          <w:rFonts w:ascii="仿宋_GB2312" w:hAnsi="仿宋_GB2312" w:cs="仿宋_GB2312" w:eastAsia="仿宋_GB2312"/>
          <w:sz w:val="24"/>
          <w:color w:val="000000"/>
          <w:shd w:fill="FFFFFF" w:val="clear"/>
        </w:rPr>
        <w:t>30</w:t>
      </w:r>
      <w:r>
        <w:rPr>
          <w:rFonts w:ascii="仿宋_GB2312" w:hAnsi="仿宋_GB2312" w:cs="仿宋_GB2312" w:eastAsia="仿宋_GB2312"/>
          <w:sz w:val="24"/>
          <w:color w:val="000000"/>
          <w:shd w:fill="FFFFFF" w:val="clear"/>
        </w:rPr>
        <w:t>日内完成新餐饮服务单位招标流程</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或者</w:t>
      </w:r>
      <w:r>
        <w:rPr>
          <w:rFonts w:ascii="仿宋_GB2312" w:hAnsi="仿宋_GB2312" w:cs="仿宋_GB2312" w:eastAsia="仿宋_GB2312"/>
          <w:sz w:val="24"/>
          <w:color w:val="000000"/>
          <w:shd w:fill="FFFFFF" w:val="clear"/>
        </w:rPr>
        <w:t>按中标顺序委托第二中标候选人管理食堂，以此类推。被执行退出的单位不得参与对其执行退出的单位下一次餐饮服务投标。</w:t>
      </w:r>
    </w:p>
    <w:p>
      <w:pPr>
        <w:pStyle w:val="null3"/>
        <w:jc w:val="both"/>
        <w:outlineLvl w:val="1"/>
      </w:pPr>
      <w:r>
        <w:rPr>
          <w:rFonts w:ascii="仿宋_GB2312" w:hAnsi="仿宋_GB2312" w:cs="仿宋_GB2312" w:eastAsia="仿宋_GB2312"/>
          <w:sz w:val="30"/>
          <w:b/>
          <w:color w:val="000000"/>
          <w:shd w:fill="FFFFFF" w:val="clear"/>
        </w:rPr>
        <w:t>考评细则如下：</w:t>
      </w:r>
    </w:p>
    <w:tbl>
      <w:tblPr>
        <w:tblW w:w="0" w:type="auto"/>
        <w:tblBorders>
          <w:top w:val="none" w:color="000000" w:sz="4"/>
          <w:left w:val="none" w:color="000000" w:sz="4"/>
          <w:bottom w:val="none" w:color="000000" w:sz="4"/>
          <w:right w:val="none" w:color="000000" w:sz="4"/>
          <w:insideH w:val="none"/>
          <w:insideV w:val="none"/>
        </w:tblBorders>
      </w:tblPr>
      <w:tblGrid>
        <w:gridCol w:w="704"/>
        <w:gridCol w:w="6728"/>
        <w:gridCol w:w="874"/>
      </w:tblGrid>
      <w:tr>
        <w:tc>
          <w:tcPr>
            <w:tcW w:type="dxa" w:w="830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color w:val="000000"/>
                <w:shd w:fill="FFFFFF" w:val="clear"/>
              </w:rPr>
              <w:t>晋江市第三医院食堂服务考核细则</w:t>
            </w:r>
          </w:p>
          <w:p>
            <w:pPr>
              <w:pStyle w:val="null3"/>
              <w:ind w:firstLine="482"/>
              <w:jc w:val="center"/>
            </w:pPr>
            <w:r>
              <w:rPr>
                <w:rFonts w:ascii="仿宋_GB2312" w:hAnsi="仿宋_GB2312" w:cs="仿宋_GB2312" w:eastAsia="仿宋_GB2312"/>
                <w:sz w:val="24"/>
                <w:b/>
                <w:color w:val="000000"/>
                <w:shd w:fill="FFFFFF" w:val="clear"/>
              </w:rPr>
              <w:t>（总分为</w:t>
            </w:r>
            <w:r>
              <w:rPr>
                <w:rFonts w:ascii="仿宋_GB2312" w:hAnsi="仿宋_GB2312" w:cs="仿宋_GB2312" w:eastAsia="仿宋_GB2312"/>
                <w:sz w:val="24"/>
                <w:b/>
                <w:color w:val="000000"/>
                <w:shd w:fill="FFFFFF" w:val="clear"/>
              </w:rPr>
              <w:t>100分，85分（含）以上为合格）</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shd w:fill="FFFFFF" w:val="clear"/>
              </w:rPr>
              <w:t>序号</w:t>
            </w:r>
          </w:p>
        </w:tc>
        <w:tc>
          <w:tcPr>
            <w:tcW w:type="dxa" w:w="6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color w:val="000000"/>
                <w:shd w:fill="FFFFFF" w:val="clear"/>
              </w:rPr>
              <w:t>膳食要求（</w:t>
            </w:r>
            <w:r>
              <w:rPr>
                <w:rFonts w:ascii="仿宋_GB2312" w:hAnsi="仿宋_GB2312" w:cs="仿宋_GB2312" w:eastAsia="仿宋_GB2312"/>
                <w:sz w:val="24"/>
                <w:b/>
                <w:color w:val="000000"/>
                <w:shd w:fill="FFFFFF" w:val="clear"/>
              </w:rPr>
              <w:t>29分）</w:t>
            </w:r>
          </w:p>
        </w:tc>
        <w:tc>
          <w:tcPr>
            <w:tcW w:type="dxa" w:w="8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shd w:fill="FFFFFF" w:val="clear"/>
              </w:rPr>
              <w:t>扣分</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1</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提前一周提供食谱，根据院方要求做出整改，并按食谱供应。违反每次扣</w:t>
            </w:r>
            <w:r>
              <w:rPr>
                <w:rFonts w:ascii="仿宋_GB2312" w:hAnsi="仿宋_GB2312" w:cs="仿宋_GB2312" w:eastAsia="仿宋_GB2312"/>
                <w:sz w:val="24"/>
                <w:color w:val="000000"/>
                <w:shd w:fill="FFFFFF" w:val="clear"/>
              </w:rPr>
              <w:t>1分，扣完为止。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2</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病人的伙食份量不符合要求，每次扣</w:t>
            </w:r>
            <w:r>
              <w:rPr>
                <w:rFonts w:ascii="仿宋_GB2312" w:hAnsi="仿宋_GB2312" w:cs="仿宋_GB2312" w:eastAsia="仿宋_GB2312"/>
                <w:sz w:val="24"/>
                <w:color w:val="000000"/>
                <w:shd w:fill="FFFFFF" w:val="clear"/>
              </w:rPr>
              <w:t>1分，扣完为止。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3</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提供的饭菜口味可口。咸淡适中，出现烧焦，缺油烹饪食品，食物中出现杂质、苍蝇、菜梗、不熟、过冷或口感较差，食物变质等现象。每次扣</w:t>
            </w:r>
            <w:r>
              <w:rPr>
                <w:rFonts w:ascii="仿宋_GB2312" w:hAnsi="仿宋_GB2312" w:cs="仿宋_GB2312" w:eastAsia="仿宋_GB2312"/>
                <w:sz w:val="24"/>
                <w:color w:val="000000"/>
                <w:shd w:fill="FFFFFF" w:val="clear"/>
              </w:rPr>
              <w:t>1分，扣完为止。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4</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出售隔夜菜、隔餐菜，每次扣</w:t>
            </w:r>
            <w:r>
              <w:rPr>
                <w:rFonts w:ascii="仿宋_GB2312" w:hAnsi="仿宋_GB2312" w:cs="仿宋_GB2312" w:eastAsia="仿宋_GB2312"/>
                <w:sz w:val="24"/>
                <w:color w:val="000000"/>
                <w:shd w:fill="FFFFFF" w:val="clear"/>
              </w:rPr>
              <w:t>1分，扣完为止。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5</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未按规定做好每日的食品留样，每次扣</w:t>
            </w:r>
            <w:r>
              <w:rPr>
                <w:rFonts w:ascii="仿宋_GB2312" w:hAnsi="仿宋_GB2312" w:cs="仿宋_GB2312" w:eastAsia="仿宋_GB2312"/>
                <w:sz w:val="24"/>
                <w:color w:val="000000"/>
                <w:shd w:fill="FFFFFF" w:val="clear"/>
              </w:rPr>
              <w:t>0.</w:t>
            </w: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6</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根据会议要求（接待、大型会议、专家出诊、党建活动工作等）提供多样化的套餐供应作为选择，完成供餐任务。不能完成，每次扣</w:t>
            </w:r>
            <w:r>
              <w:rPr>
                <w:rFonts w:ascii="仿宋_GB2312" w:hAnsi="仿宋_GB2312" w:cs="仿宋_GB2312" w:eastAsia="仿宋_GB2312"/>
                <w:sz w:val="24"/>
                <w:color w:val="000000"/>
                <w:shd w:fill="FFFFFF" w:val="clear"/>
              </w:rPr>
              <w:t>1分，扣完为止。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shd w:fill="FFFFFF" w:val="clear"/>
              </w:rPr>
              <w:t>食材采购、加工（</w:t>
            </w:r>
            <w:r>
              <w:rPr>
                <w:rFonts w:ascii="仿宋_GB2312" w:hAnsi="仿宋_GB2312" w:cs="仿宋_GB2312" w:eastAsia="仿宋_GB2312"/>
                <w:sz w:val="24"/>
                <w:b/>
                <w:color w:val="000000"/>
                <w:shd w:fill="FFFFFF" w:val="clear"/>
              </w:rPr>
              <w:t>26分）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7</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所供食品优质新鲜，符合卫生防疫部门、检验检疫部门的各项合格指标，并有完整的销售合格标注或证书。违反每次扣</w:t>
            </w:r>
            <w:r>
              <w:rPr>
                <w:rFonts w:ascii="仿宋_GB2312" w:hAnsi="仿宋_GB2312" w:cs="仿宋_GB2312" w:eastAsia="仿宋_GB2312"/>
                <w:sz w:val="24"/>
                <w:color w:val="000000"/>
                <w:shd w:fill="FFFFFF" w:val="clear"/>
              </w:rPr>
              <w:t>2分，扣完为止。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8</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采购三无、变质过期、有害物质污染等其他不符合食品卫生标准和要求的鲜肉、海鲜、蔬菜等食材及调味品。每次扣</w:t>
            </w:r>
            <w:r>
              <w:rPr>
                <w:rFonts w:ascii="仿宋_GB2312" w:hAnsi="仿宋_GB2312" w:cs="仿宋_GB2312" w:eastAsia="仿宋_GB2312"/>
                <w:sz w:val="24"/>
                <w:color w:val="000000"/>
                <w:shd w:fill="FFFFFF" w:val="clear"/>
              </w:rPr>
              <w:t>3分，扣完为止。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9</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未及时将产品信息上传至福建省食品生产经营追溯管理系统、泉州市食品安全追溯管理平台，每次扣</w:t>
            </w:r>
            <w:r>
              <w:rPr>
                <w:rFonts w:ascii="仿宋_GB2312" w:hAnsi="仿宋_GB2312" w:cs="仿宋_GB2312" w:eastAsia="仿宋_GB2312"/>
                <w:sz w:val="24"/>
                <w:color w:val="000000"/>
                <w:shd w:fill="FFFFFF" w:val="clear"/>
              </w:rPr>
              <w:t>1分，扣完为止。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10</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食品食材的索证索票材料（供应商证照、购进凭证、产品合格证明），发现材料不齐全或不匹配的，每批次扣</w:t>
            </w:r>
            <w:r>
              <w:rPr>
                <w:rFonts w:ascii="仿宋_GB2312" w:hAnsi="仿宋_GB2312" w:cs="仿宋_GB2312" w:eastAsia="仿宋_GB2312"/>
                <w:sz w:val="24"/>
                <w:color w:val="000000"/>
                <w:shd w:fill="FFFFFF" w:val="clear"/>
              </w:rPr>
              <w:t>1分</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11</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蔬菜按标准规范清洗，洗净后放置指定沥水架，切配好的半成品按性质分类存放，与原料分开存放，避免受到到污染。违反每次扣</w:t>
            </w:r>
            <w:r>
              <w:rPr>
                <w:rFonts w:ascii="仿宋_GB2312" w:hAnsi="仿宋_GB2312" w:cs="仿宋_GB2312" w:eastAsia="仿宋_GB2312"/>
                <w:sz w:val="24"/>
                <w:color w:val="000000"/>
                <w:shd w:fill="FFFFFF" w:val="clear"/>
              </w:rPr>
              <w:t>0.5分，扣完为止。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12</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禁止使用棕榈油或者不合格食用油，每次扣</w:t>
            </w:r>
            <w:r>
              <w:rPr>
                <w:rFonts w:ascii="仿宋_GB2312" w:hAnsi="仿宋_GB2312" w:cs="仿宋_GB2312" w:eastAsia="仿宋_GB2312"/>
                <w:sz w:val="24"/>
                <w:color w:val="000000"/>
                <w:shd w:fill="FFFFFF" w:val="clear"/>
              </w:rPr>
              <w:t>2分，扣完为止。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13</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食品冷藏生熟分开，严禁过期食品再次使用，加工制作不同类型食品原料的工具和容器应分开使用。切配肉类原料及蛋类原料的工具和容器要分开，按规范使用刀具及案板。违反每次扣</w:t>
            </w:r>
            <w:r>
              <w:rPr>
                <w:rFonts w:ascii="仿宋_GB2312" w:hAnsi="仿宋_GB2312" w:cs="仿宋_GB2312" w:eastAsia="仿宋_GB2312"/>
                <w:sz w:val="24"/>
                <w:color w:val="000000"/>
                <w:shd w:fill="FFFFFF" w:val="clear"/>
              </w:rPr>
              <w:t>0.5分，扣完为止。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14</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使用塑料制品进行烹饪，或者用塑料容器盛熟食，每次扣</w:t>
            </w:r>
            <w:r>
              <w:rPr>
                <w:rFonts w:ascii="仿宋_GB2312" w:hAnsi="仿宋_GB2312" w:cs="仿宋_GB2312" w:eastAsia="仿宋_GB2312"/>
                <w:sz w:val="24"/>
                <w:color w:val="000000"/>
                <w:shd w:fill="FFFFFF" w:val="clear"/>
              </w:rPr>
              <w:t>1分，扣完为止。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shd w:fill="FFFFFF" w:val="clear"/>
              </w:rPr>
              <w:t>环境卫生及消毒（</w:t>
            </w:r>
            <w:r>
              <w:rPr>
                <w:rFonts w:ascii="仿宋_GB2312" w:hAnsi="仿宋_GB2312" w:cs="仿宋_GB2312" w:eastAsia="仿宋_GB2312"/>
                <w:sz w:val="24"/>
                <w:b/>
                <w:color w:val="000000"/>
                <w:shd w:fill="FFFFFF" w:val="clear"/>
              </w:rPr>
              <w:t>24分）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15</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餐厅、操作间、烹饪区、配餐室等每餐进行</w:t>
            </w:r>
            <w:r>
              <w:rPr>
                <w:rFonts w:ascii="仿宋_GB2312" w:hAnsi="仿宋_GB2312" w:cs="仿宋_GB2312" w:eastAsia="仿宋_GB2312"/>
                <w:sz w:val="24"/>
                <w:color w:val="000000"/>
                <w:shd w:fill="FFFFFF" w:val="clear"/>
              </w:rPr>
              <w:t>“一小清”，每天进行“一大清”，每日需打开排水沟不锈钢盖子清洗排水沟，保证排水沟、地面、墙面、门窗、洗碗池、餐桌椅、吸风罩、操作台、料车等光洁无油污，垃圾桶保持加盖，出入口的位置及时放置挡鼠板。违反每次扣0.5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16</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餐车、售餐台未每天一次小洗，每周一次大洗。每次扣</w:t>
            </w:r>
            <w:r>
              <w:rPr>
                <w:rFonts w:ascii="仿宋_GB2312" w:hAnsi="仿宋_GB2312" w:cs="仿宋_GB2312" w:eastAsia="仿宋_GB2312"/>
                <w:sz w:val="24"/>
                <w:color w:val="000000"/>
                <w:shd w:fill="FFFFFF" w:val="clear"/>
              </w:rPr>
              <w:t>0.5，扣完为止。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17</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厨房全范围垃圾不能乱放，应放在有加盖的大垃圾桶；工具要归位，铁丝球、洗衣粉等不要乱放，扫把、畚斗等清洁用具要及时放回清洁间。违反每次扣</w:t>
            </w:r>
            <w:r>
              <w:rPr>
                <w:rFonts w:ascii="仿宋_GB2312" w:hAnsi="仿宋_GB2312" w:cs="仿宋_GB2312" w:eastAsia="仿宋_GB2312"/>
                <w:sz w:val="24"/>
                <w:color w:val="000000"/>
                <w:shd w:fill="FFFFFF" w:val="clear"/>
              </w:rPr>
              <w:t>0.5分，扣完为止。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18</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仪器设备（切菜机、切肉机、搅拌机、发酵机等）每日清洁，表面干净无油腻、污垢。违反每次扣</w:t>
            </w:r>
            <w:r>
              <w:rPr>
                <w:rFonts w:ascii="仿宋_GB2312" w:hAnsi="仿宋_GB2312" w:cs="仿宋_GB2312" w:eastAsia="仿宋_GB2312"/>
                <w:sz w:val="24"/>
                <w:color w:val="000000"/>
                <w:shd w:fill="FFFFFF" w:val="clear"/>
              </w:rPr>
              <w:t>0.5分，扣完为止。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19</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蒸饭车每天在使用完毕后，关进水电源，然后放掉水箱里的水，避免水垢。违反每次扣</w:t>
            </w:r>
            <w:r>
              <w:rPr>
                <w:rFonts w:ascii="仿宋_GB2312" w:hAnsi="仿宋_GB2312" w:cs="仿宋_GB2312" w:eastAsia="仿宋_GB2312"/>
                <w:sz w:val="24"/>
                <w:color w:val="000000"/>
                <w:shd w:fill="FFFFFF" w:val="clear"/>
              </w:rPr>
              <w:t>0.5分，扣完为止。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20</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食品冷藏或冷冻，要严格按生荤、生素、生水产、半成品、熟品分冰室存放。冰箱柜内无积水、血水，无异味；外壁光滑、</w:t>
            </w:r>
            <w:r>
              <w:rPr>
                <w:rFonts w:ascii="仿宋_GB2312" w:hAnsi="仿宋_GB2312" w:cs="仿宋_GB2312" w:eastAsia="仿宋_GB2312"/>
                <w:sz w:val="24"/>
                <w:color w:val="000000"/>
                <w:shd w:fill="FFFFFF" w:val="clear"/>
              </w:rPr>
              <w:t>无油腻、杂物；内壁、密封皮条、物料干净，无油污、霉点。违反每次扣</w:t>
            </w:r>
            <w:r>
              <w:rPr>
                <w:rFonts w:ascii="仿宋_GB2312" w:hAnsi="仿宋_GB2312" w:cs="仿宋_GB2312" w:eastAsia="仿宋_GB2312"/>
                <w:sz w:val="24"/>
                <w:color w:val="000000"/>
                <w:shd w:fill="FFFFFF" w:val="clear"/>
              </w:rPr>
              <w:t>0.5，扣完为止。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21</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储物间保持整洁，食堂的食品及其原料未按要求分类、分架、隔墙、离地</w:t>
            </w:r>
            <w:r>
              <w:rPr>
                <w:rFonts w:ascii="仿宋_GB2312" w:hAnsi="仿宋_GB2312" w:cs="仿宋_GB2312" w:eastAsia="仿宋_GB2312"/>
                <w:sz w:val="24"/>
                <w:color w:val="000000"/>
                <w:shd w:fill="FFFFFF" w:val="clear"/>
              </w:rPr>
              <w:t>15cm以上存放上架摆放，散装食品（食用农产品除外）贮存位置没有标明食品的名称、生产日期或者生产批号、使用期限等内容，每次扣0.5分，扣完为止。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22</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做好各类餐具的清洗和消毒，杜绝传染。发现餐具上有油污或者清洗不干净，每次扣</w:t>
            </w:r>
            <w:r>
              <w:rPr>
                <w:rFonts w:ascii="仿宋_GB2312" w:hAnsi="仿宋_GB2312" w:cs="仿宋_GB2312" w:eastAsia="仿宋_GB2312"/>
                <w:sz w:val="24"/>
                <w:color w:val="000000"/>
                <w:shd w:fill="FFFFFF" w:val="clear"/>
              </w:rPr>
              <w:t>0.5分，扣完为止。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23</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每个季度需聘请有资质的第三方对厨房的抽油烟机进行清洗及保养维护，提供第三方的资质证明、合同及发票，并通过院方的考核。违反扣</w:t>
            </w:r>
            <w:r>
              <w:rPr>
                <w:rFonts w:ascii="仿宋_GB2312" w:hAnsi="仿宋_GB2312" w:cs="仿宋_GB2312" w:eastAsia="仿宋_GB2312"/>
                <w:sz w:val="24"/>
                <w:color w:val="000000"/>
                <w:shd w:fill="FFFFFF" w:val="clear"/>
              </w:rPr>
              <w:t>3分，总分3分。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24</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对医院或相关部门检查发现的食品安全风险隐患按要求进行整改。拒不整改每次扣</w:t>
            </w:r>
            <w:r>
              <w:rPr>
                <w:rFonts w:ascii="仿宋_GB2312" w:hAnsi="仿宋_GB2312" w:cs="仿宋_GB2312" w:eastAsia="仿宋_GB2312"/>
                <w:sz w:val="24"/>
                <w:color w:val="000000"/>
                <w:shd w:fill="FFFFFF" w:val="clear"/>
              </w:rPr>
              <w:t>1分，扣完为止。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25</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运送垃圾后应及时清理残留下的污渍。保证公共区域整洁无异味，违反扣</w:t>
            </w:r>
            <w:r>
              <w:rPr>
                <w:rFonts w:ascii="仿宋_GB2312" w:hAnsi="仿宋_GB2312" w:cs="仿宋_GB2312" w:eastAsia="仿宋_GB2312"/>
                <w:sz w:val="24"/>
                <w:color w:val="000000"/>
                <w:shd w:fill="FFFFFF" w:val="clear"/>
              </w:rPr>
              <w:t>0.5分，扣完为止。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shd w:fill="FFFFFF" w:val="clear"/>
              </w:rPr>
              <w:t>工作人员要求（</w:t>
            </w:r>
            <w:r>
              <w:rPr>
                <w:rFonts w:ascii="仿宋_GB2312" w:hAnsi="仿宋_GB2312" w:cs="仿宋_GB2312" w:eastAsia="仿宋_GB2312"/>
                <w:sz w:val="24"/>
                <w:b/>
                <w:color w:val="000000"/>
                <w:shd w:fill="FFFFFF" w:val="clear"/>
              </w:rPr>
              <w:t>8分）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26</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中标人提供服务团队成员及相关资质与应与标书上一致。违反</w:t>
            </w:r>
            <w:r>
              <w:rPr>
                <w:rFonts w:ascii="仿宋_GB2312" w:hAnsi="仿宋_GB2312" w:cs="仿宋_GB2312" w:eastAsia="仿宋_GB2312"/>
                <w:sz w:val="24"/>
                <w:color w:val="000000"/>
                <w:shd w:fill="FFFFFF" w:val="clear"/>
              </w:rPr>
              <w:t>1人次扣1分，扣完为止。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27</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工作人员正确穿戴好卫生防护用品，进入食堂区域未佩戴口罩、帽子。进入售菜区、洗菜区、烹饪区要更换专用工作服，杜绝长指甲、长头发、衣冠不整洁、在明厨亮灶区域使用手机等现象。严禁食堂工作人员在食堂内吸烟、穿拖鞋、躺在大厅睡觉等不文明举止。违反每次扣</w:t>
            </w:r>
            <w:r>
              <w:rPr>
                <w:rFonts w:ascii="仿宋_GB2312" w:hAnsi="仿宋_GB2312" w:cs="仿宋_GB2312" w:eastAsia="仿宋_GB2312"/>
                <w:sz w:val="24"/>
                <w:color w:val="000000"/>
                <w:shd w:fill="FFFFFF" w:val="clear"/>
              </w:rPr>
              <w:t>0.5分，扣完为止。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28</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未按规定使用餐厅、厨政办公室的空调，每次扣</w:t>
            </w:r>
            <w:r>
              <w:rPr>
                <w:rFonts w:ascii="仿宋_GB2312" w:hAnsi="仿宋_GB2312" w:cs="仿宋_GB2312" w:eastAsia="仿宋_GB2312"/>
                <w:sz w:val="24"/>
                <w:color w:val="000000"/>
                <w:shd w:fill="FFFFFF" w:val="clear"/>
              </w:rPr>
              <w:t>0.5分，扣完为止。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shd w:fill="FFFFFF" w:val="clear"/>
              </w:rPr>
              <w:t>食堂运营管理（</w:t>
            </w:r>
            <w:r>
              <w:rPr>
                <w:rFonts w:ascii="仿宋_GB2312" w:hAnsi="仿宋_GB2312" w:cs="仿宋_GB2312" w:eastAsia="仿宋_GB2312"/>
                <w:sz w:val="24"/>
                <w:b/>
                <w:color w:val="000000"/>
                <w:shd w:fill="FFFFFF" w:val="clear"/>
              </w:rPr>
              <w:t>13分）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29</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食堂证照超出有效期，证照许可和经营范围与实际经营情况不一致，员工健康证过期，每项扣</w:t>
            </w:r>
            <w:r>
              <w:rPr>
                <w:rFonts w:ascii="仿宋_GB2312" w:hAnsi="仿宋_GB2312" w:cs="仿宋_GB2312" w:eastAsia="仿宋_GB2312"/>
                <w:sz w:val="24"/>
                <w:color w:val="000000"/>
                <w:shd w:fill="FFFFFF" w:val="clear"/>
              </w:rPr>
              <w:t>1分，扣完为止。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30</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在经营期内发生食物中毒等重大责任事故，损害就餐人员身体健康，每次扣</w:t>
            </w:r>
            <w:r>
              <w:rPr>
                <w:rFonts w:ascii="仿宋_GB2312" w:hAnsi="仿宋_GB2312" w:cs="仿宋_GB2312" w:eastAsia="仿宋_GB2312"/>
                <w:sz w:val="24"/>
                <w:color w:val="000000"/>
                <w:shd w:fill="FFFFFF" w:val="clear"/>
              </w:rPr>
              <w:t>5分，有送餐小程序可供医院值班（夜班、午班）的职工及各开放病区的患者及家属点餐，并在半小时内供应。违反每次扣0.5分，扣完为止。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31</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每天对燃气设备、电器的检测、维护并登记，保证燃气、用电的安全防范，禁止堵塞安全通道，做好食堂的安全生产台账。违反每次扣</w:t>
            </w:r>
            <w:r>
              <w:rPr>
                <w:rFonts w:ascii="仿宋_GB2312" w:hAnsi="仿宋_GB2312" w:cs="仿宋_GB2312" w:eastAsia="仿宋_GB2312"/>
                <w:sz w:val="24"/>
                <w:color w:val="000000"/>
                <w:shd w:fill="FFFFFF" w:val="clear"/>
              </w:rPr>
              <w:t>0.5分，扣完为止。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32</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提供晚餐服务，可提供面点或者单人套餐，厨师需值班至</w:t>
            </w:r>
            <w:r>
              <w:rPr>
                <w:rFonts w:ascii="仿宋_GB2312" w:hAnsi="仿宋_GB2312" w:cs="仿宋_GB2312" w:eastAsia="仿宋_GB2312"/>
                <w:sz w:val="24"/>
                <w:color w:val="000000"/>
                <w:shd w:fill="FFFFFF" w:val="clear"/>
              </w:rPr>
              <w:t>19:00才下班，达不到要求，每次扣0.5分，扣完为止。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33</w:t>
            </w:r>
          </w:p>
        </w:tc>
        <w:tc>
          <w:tcPr>
            <w:tcW w:type="dxa" w:w="6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shd w:fill="FFFFFF" w:val="clear"/>
              </w:rPr>
              <w:t>每月开展业务培训及安全生产培训、演练，少一次扣</w:t>
            </w:r>
            <w:r>
              <w:rPr>
                <w:rFonts w:ascii="仿宋_GB2312" w:hAnsi="仿宋_GB2312" w:cs="仿宋_GB2312" w:eastAsia="仿宋_GB2312"/>
                <w:sz w:val="24"/>
                <w:color w:val="000000"/>
                <w:shd w:fill="FFFFFF" w:val="clear"/>
              </w:rPr>
              <w:t>1分。</w:t>
            </w:r>
            <w:r>
              <w:rPr>
                <w:rFonts w:ascii="仿宋_GB2312" w:hAnsi="仿宋_GB2312" w:cs="仿宋_GB2312" w:eastAsia="仿宋_GB2312"/>
                <w:sz w:val="24"/>
                <w:color w:val="000000"/>
                <w:shd w:fill="FFFFFF" w:val="clear"/>
              </w:rPr>
              <w:t>对医院或相关部门检查发现的食品安全风险隐患未按要求进行整改。每次扣</w:t>
            </w:r>
            <w:r>
              <w:rPr>
                <w:rFonts w:ascii="仿宋_GB2312" w:hAnsi="仿宋_GB2312" w:cs="仿宋_GB2312" w:eastAsia="仿宋_GB2312"/>
                <w:sz w:val="24"/>
                <w:color w:val="000000"/>
                <w:shd w:fill="FFFFFF" w:val="clear"/>
              </w:rPr>
              <w:t>0.5分，对单位职工或医疗患者的投诉反映的问题不配合或经查实不整改，每次扣1分，扣完为止。</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9"/>
              </w:rPr>
              <w:t xml:space="preserve"> </w:t>
            </w:r>
          </w:p>
        </w:tc>
      </w:tr>
    </w:tbl>
    <w:p>
      <w:pPr>
        <w:pStyle w:val="null3"/>
        <w:ind w:firstLine="48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一票否决项</w:t>
      </w:r>
    </w:p>
    <w:p>
      <w:pPr>
        <w:pStyle w:val="null3"/>
        <w:ind w:firstLine="480"/>
        <w:jc w:val="both"/>
      </w:pPr>
      <w:r>
        <w:rPr>
          <w:rFonts w:ascii="仿宋_GB2312" w:hAnsi="仿宋_GB2312" w:cs="仿宋_GB2312" w:eastAsia="仿宋_GB2312"/>
          <w:sz w:val="24"/>
          <w:color w:val="000000"/>
          <w:shd w:fill="FFFFFF" w:val="clear"/>
        </w:rPr>
        <w:t>发生以下情形的，当即取消其服务资格</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且不退还</w:t>
      </w:r>
      <w:r>
        <w:rPr>
          <w:rFonts w:ascii="仿宋_GB2312" w:hAnsi="仿宋_GB2312" w:cs="仿宋_GB2312" w:eastAsia="仿宋_GB2312"/>
          <w:sz w:val="24"/>
          <w:color w:val="000000"/>
          <w:shd w:fill="FFFFFF" w:val="clear"/>
        </w:rPr>
        <w:t>中标人</w:t>
      </w:r>
      <w:r>
        <w:rPr>
          <w:rFonts w:ascii="仿宋_GB2312" w:hAnsi="仿宋_GB2312" w:cs="仿宋_GB2312" w:eastAsia="仿宋_GB2312"/>
          <w:sz w:val="24"/>
          <w:color w:val="000000"/>
          <w:shd w:fill="FFFFFF" w:val="clear"/>
        </w:rPr>
        <w:t>的履约保证金</w:t>
      </w:r>
      <w:r>
        <w:rPr>
          <w:rFonts w:ascii="仿宋_GB2312" w:hAnsi="仿宋_GB2312" w:cs="仿宋_GB2312" w:eastAsia="仿宋_GB2312"/>
          <w:sz w:val="24"/>
          <w:color w:val="000000"/>
          <w:shd w:fill="FFFFFF" w:val="clear"/>
        </w:rPr>
        <w:t>：</w:t>
      </w:r>
    </w:p>
    <w:p>
      <w:pPr>
        <w:pStyle w:val="null3"/>
        <w:ind w:firstLine="48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）违反食品安全法律法规，被责令停产停业的，或被吊销《营业执照》或《食品经营许可证》的；</w:t>
      </w:r>
    </w:p>
    <w:p>
      <w:pPr>
        <w:pStyle w:val="null3"/>
        <w:ind w:firstLine="48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）餐饮服务单位法定代表人（经营者或直接负责人）因食品安全犯罪被追究刑事责任的；</w:t>
      </w:r>
    </w:p>
    <w:p>
      <w:pPr>
        <w:pStyle w:val="null3"/>
        <w:ind w:firstLine="48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）因餐饮服务单位管理不善等原因发生食品安全事故，造成食物中毒或其他食源性疾病的；</w:t>
      </w:r>
    </w:p>
    <w:p>
      <w:pPr>
        <w:pStyle w:val="null3"/>
        <w:ind w:firstLine="48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）因供应不合格食品食材或掺假用假，危害人体健康而引起群体性事件，影响恶劣的。</w:t>
      </w:r>
    </w:p>
    <w:p>
      <w:pPr>
        <w:pStyle w:val="null3"/>
      </w:pPr>
      <w:r>
        <w:rPr>
          <w:rFonts w:ascii="仿宋_GB2312" w:hAnsi="仿宋_GB2312" w:cs="仿宋_GB2312" w:eastAsia="仿宋_GB2312"/>
          <w:sz w:val="24"/>
          <w:b/>
          <w:color w:val="000000"/>
        </w:rPr>
        <w:t>11</w:t>
      </w:r>
      <w:r>
        <w:rPr>
          <w:rFonts w:ascii="仿宋_GB2312" w:hAnsi="仿宋_GB2312" w:cs="仿宋_GB2312" w:eastAsia="仿宋_GB2312"/>
          <w:sz w:val="24"/>
          <w:b/>
          <w:color w:val="000000"/>
        </w:rPr>
        <w:t>、违约责任</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）因中标人原因发生食品安全事故，除依约承担所有赔偿责任外，还将上报有关部门按有关法律办法规定承担法律责任。</w:t>
      </w:r>
      <w:r>
        <w:rPr>
          <w:rFonts w:ascii="仿宋_GB2312" w:hAnsi="仿宋_GB2312" w:cs="仿宋_GB2312" w:eastAsia="仿宋_GB2312"/>
          <w:sz w:val="24"/>
          <w:color w:val="000000"/>
        </w:rPr>
        <w:t>同时，</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有权终止合同</w:t>
      </w:r>
      <w:r>
        <w:rPr>
          <w:rFonts w:ascii="仿宋_GB2312" w:hAnsi="仿宋_GB2312" w:cs="仿宋_GB2312" w:eastAsia="仿宋_GB2312"/>
          <w:sz w:val="24"/>
          <w:color w:val="000000"/>
        </w:rPr>
        <w:t>，</w:t>
      </w:r>
      <w:r>
        <w:rPr>
          <w:rFonts w:ascii="仿宋_GB2312" w:hAnsi="仿宋_GB2312" w:cs="仿宋_GB2312" w:eastAsia="仿宋_GB2312"/>
          <w:sz w:val="24"/>
          <w:color w:val="000000"/>
        </w:rPr>
        <w:t>给</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造成的损失，</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应承担赔偿责任。</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）在明确违约责任后，中标人应在接到书面通知书起五个工作日内支付违约金、赔偿金等。</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）不可抗力因不可抗力造成违约的，遭受不可抗力一方应及时向对方通报不能履行或不能完全履行的理由，并在随后取得有关主管机关证明后的</w:t>
      </w:r>
      <w:r>
        <w:rPr>
          <w:rFonts w:ascii="仿宋_GB2312" w:hAnsi="仿宋_GB2312" w:cs="仿宋_GB2312" w:eastAsia="仿宋_GB2312"/>
          <w:sz w:val="24"/>
          <w:color w:val="000000"/>
        </w:rPr>
        <w:t>15日内向另一方提供不可抗力发生以及持续期间的充分证据。基本于以上行为，允许遭受不可抗力一方延期履行、部分履行或者不履行合同，并根据情况可部分或全部免于承担违约责任。合同中的不可抗力指不能预见、不能避免并不能克服的客观情况。包括但不限于：自然灾害如地震、台风、洪水、火灾；政府行为、法律规定或其适用的变化或者其他任何无法预见、避免或者控制的事件。</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）因中标人原因造成的安全事故</w:t>
      </w:r>
      <w:r>
        <w:rPr>
          <w:rFonts w:ascii="仿宋_GB2312" w:hAnsi="仿宋_GB2312" w:cs="仿宋_GB2312" w:eastAsia="仿宋_GB2312"/>
          <w:sz w:val="24"/>
          <w:color w:val="000000"/>
        </w:rPr>
        <w:t>, 中标人应承担经济与法律责任,凡涉及人员伤亡事故及金额达5万元以上等重大事故，</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可单方面解除合同，并没收履约保证金。</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）中标人严重违反合同约定的</w:t>
      </w:r>
      <w:r>
        <w:rPr>
          <w:rFonts w:ascii="仿宋_GB2312" w:hAnsi="仿宋_GB2312" w:cs="仿宋_GB2312" w:eastAsia="仿宋_GB2312"/>
          <w:sz w:val="24"/>
          <w:color w:val="000000"/>
        </w:rPr>
        <w:t>(包括但不限于未达到伙食标准，食品卫生安全不合格等)，</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有权解除本合同，没收履约保证金。</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）中标人因不可抗力、双方约定的解除合同条件之外的原因单方面解除合同的，</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没收履约保证金。同时双方在一个月内交接处理完毕相关事宜。</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）合同履行期限内经双方协商一致同意解除合同的，可以解除合同。自解除合同之日起一个月内双方交接完毕，归还中标人履约保证金和余款的结算。</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）中标人不得私自转让经营权，否则</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有权解除合同并没收中标人履约保证金。</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1、除采购文件另有规定外，若出现有关法律、法规和规章有强制性规定但采购文件未列明的情形，则响应供应商应按照 有关法 律、法规和规章强制性规定执行。 2、其他： 2.1 响应供应商需提供中小企业声明函，明确属大、中、小、微四个企 业类型。 2.2凡参与政府采购并依法取得政府采购合同的供应商，均可使用政府采购合同向福建省政府采购网发布的 政府采 购合同融资业务信息的银行业金融机构申请融资，可在"政采贷"模块进行具体操作。 2.3企业申请所需提交的材料可登录“福 建省政府采购网"査询。 2.4 融资主要条件:①担保条件:除法定代表人或实际控制人担保外，如融资金额未超过政府采购 合同 金额的，银行不要求企业供应商提供财产抵质押或第三方担保，或咐加其他担保条件。②专用账户:当银行同意授信后，企业 供应商在该行开立封闭式专用账户，与采购人在合同中或通过签订补充协议约定唯一收款账号。③支付约定:银行发放贷款的 同时，办理政府采购合同应收账款质押查询和登记，合同履行并验收后，采购人需将采购资金按合同约定支付到约 定收款账 户。 2.5采购项目如有“政府强制采购节能产品"时，强制节能、环 境标志产品在响应文件中必须提供国家认可的认证 机构出 具的在有效期内的认证证书，否则视为无效投标;非强制节能、环境标志产品未按要求提供认证证书的，不给予价格扣除。 《节能产品政府采购清单》产品目录可在中国政府采购网http://www.ccgp.gov.cn/上查阅和下载。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[350582]FJLS[GK]2025001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2025年晋江市第三医院后勤食堂服务项目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2025年晋江市第三医院后勤食堂服务项目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2025年晋江市第三医院后勤食堂服务项目</w:t>
            </w:r>
          </w:p>
        </w:tc>
        <w:tc>
          <w:tcPr>
            <w:tcW w:type="dxa" w:w="1661"/>
          </w:tcPr>
          <w:p>
            <w:pPr>
              <w:pStyle w:val="null3"/>
              <w:jc w:val="left"/>
            </w:pPr>
            <w:r>
              <w:rPr>
                <w:rFonts w:ascii="仿宋_GB2312" w:hAnsi="仿宋_GB2312" w:cs="仿宋_GB2312" w:eastAsia="仿宋_GB2312"/>
              </w:rPr>
              <w:t xml:space="preserve"> 4000000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[350582]FJLS[GK]2025001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2025年晋江市第三医院后勤食堂服务项目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2025年晋江市第三医院后勤食堂服务项目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2025年晋江市第三医院后勤食堂服务项目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2025年晋江市第三医院后勤食堂服务项目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4000000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