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6ED8C1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right="0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0"/>
          <w:szCs w:val="30"/>
          <w:lang w:val="en-US" w:eastAsia="zh-CN" w:bidi="ar"/>
        </w:rPr>
        <w:t>附件1：</w:t>
      </w:r>
    </w:p>
    <w:p w14:paraId="717BC675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="100" w:beforeAutospacing="1" w:after="120" w:afterAutospacing="0" w:line="400" w:lineRule="exact"/>
        <w:ind w:left="0" w:leftChars="0" w:right="0" w:firstLine="0" w:firstLineChars="0"/>
        <w:jc w:val="center"/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 w:bidi="ar"/>
        </w:rPr>
        <w:t>养护服务考核细则</w:t>
      </w:r>
    </w:p>
    <w:tbl>
      <w:tblPr>
        <w:tblStyle w:val="2"/>
        <w:tblW w:w="100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1356"/>
        <w:gridCol w:w="948"/>
        <w:gridCol w:w="3888"/>
        <w:gridCol w:w="1995"/>
        <w:gridCol w:w="717"/>
      </w:tblGrid>
      <w:tr w14:paraId="6D520C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02A2C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  <w:t>项目</w:t>
            </w:r>
          </w:p>
        </w:tc>
        <w:tc>
          <w:tcPr>
            <w:tcW w:w="626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61EEB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  <w:t>考核内容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34EEA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  <w:t>评分标准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3308B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  <w:t>备注</w:t>
            </w:r>
          </w:p>
        </w:tc>
      </w:tr>
      <w:tr w14:paraId="024E61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5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9FD7A1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管理制度</w:t>
            </w:r>
          </w:p>
          <w:p w14:paraId="26F85F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（10分）</w:t>
            </w:r>
          </w:p>
        </w:tc>
        <w:tc>
          <w:tcPr>
            <w:tcW w:w="13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2682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1.合法性手续</w:t>
            </w:r>
          </w:p>
        </w:tc>
        <w:tc>
          <w:tcPr>
            <w:tcW w:w="490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111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公司运营需满足消防、排污要求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D51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不符合每项扣3分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DD879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5CB9F2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7018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13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B5EC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2.运营方案与计划</w:t>
            </w:r>
          </w:p>
        </w:tc>
        <w:tc>
          <w:tcPr>
            <w:tcW w:w="490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D22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项目公司应依据相关国家规范制定《年度运维计划》，需包括项目运营期间计划内的维护、修理和更换时间及费用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4878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不符合每项扣1分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FD6A9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084751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46D689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13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05D3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3.管理制度</w:t>
            </w:r>
          </w:p>
        </w:tc>
        <w:tc>
          <w:tcPr>
            <w:tcW w:w="490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B6E9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项目公司应根据自身提供服务的内容，编制相关日常维护管理制度；严格贯彻执行国家、地方有关规定，编制财务制度；完善档案管理制度，做到档案齐全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55FB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不符合每项扣1分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28FFC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5A5EAE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  <w:jc w:val="center"/>
        </w:trPr>
        <w:tc>
          <w:tcPr>
            <w:tcW w:w="105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A01716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组织架构</w:t>
            </w:r>
          </w:p>
          <w:p w14:paraId="1AA624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（5分）</w:t>
            </w:r>
          </w:p>
        </w:tc>
        <w:tc>
          <w:tcPr>
            <w:tcW w:w="13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3FB4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1.公司管理架构</w:t>
            </w:r>
          </w:p>
        </w:tc>
        <w:tc>
          <w:tcPr>
            <w:tcW w:w="490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BBA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在运营维护期，项目公司应确保其合法存续， 且组织机构齐全，项目公司人员数量合理，出勤率达标，素质能力足够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4B1A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不符合每项扣1分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7F7A7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6C94C9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3F577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13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D0B3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2.运营管理架构</w:t>
            </w:r>
          </w:p>
        </w:tc>
        <w:tc>
          <w:tcPr>
            <w:tcW w:w="490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ADA9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依据中标文件运营公司部门岗位配置齐全；总人数需满足项目服务需要；主要负责人及管理层需具有大型园林、公园项目运营管理经验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8099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不符合每项扣1分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E65A7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5E1AE5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105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64F5F0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工作要求</w:t>
            </w:r>
          </w:p>
          <w:p w14:paraId="52500C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（10分）</w:t>
            </w:r>
          </w:p>
        </w:tc>
        <w:tc>
          <w:tcPr>
            <w:tcW w:w="626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CA7A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建立长效工作机制（单位内部业务绩效考核、巡查考核制度）不健全、不落实的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253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每次/项扣1分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A2DF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56257C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158ED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626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9650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未按要求参加会议及各项活动的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17B0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每次扣0.5分，影响大型活动扣1分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2AC06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2ACC59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6D64E7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626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1A1F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未按时按质完成市、区、局下达的临时性工作任务的，未按要求及时提交工作日志和其他相关资料的，未及时整改回复市、区、局督查问题的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813E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每次/项扣5分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4FC41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144CEF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7E90DD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626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D580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中心制订下发的业务管理文件未执行或执行不到位的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275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未执行的每次/项扣1分，执行不到位的每次/项扣0.5分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6FFA6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62D2B7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79B24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626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C70D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存在迟报、瞒报、虚报、假报各类信息的情况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0C2C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发现一次扣2分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539E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51DD6C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B9BB1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626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CE1B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凡有通知要求保障的重要线路，无特殊情况现场负责人未提前1小时到达线路现场进行督促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B72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发现一次扣2分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79A5A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27213C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051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9317D6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安全责任</w:t>
            </w:r>
          </w:p>
          <w:p w14:paraId="54CC67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（15分）</w:t>
            </w:r>
          </w:p>
        </w:tc>
        <w:tc>
          <w:tcPr>
            <w:tcW w:w="626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9D06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  <w:t>未设置专职安全管理员1人/班，未及时园内安全巡查，未及时处理重大安全隐患且未上报，未按规定填写巡查日志，未及时将最新业务管理规定传达给一线作业人员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EB68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  <w:t>发现一次扣1分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37C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2858E0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0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D5818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626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BE6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rightChars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highlight w:val="none"/>
                <w:lang w:val="en-US" w:eastAsia="zh-CN" w:bidi="ar"/>
              </w:rPr>
              <w:t>对于安全隐患等异常情况，未及时处理重大安全隐患且未上报，未在隐患排除前进行游人劝离和隐患处封闭保护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C4A7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rightChars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highlight w:val="none"/>
                <w:lang w:val="en-US" w:eastAsia="zh-CN" w:bidi="ar"/>
              </w:rPr>
              <w:t>发现一次扣2分，并扣除1000元违约金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D9A45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2FA9DF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0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D925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626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BE81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出现安全事故，安全事故责任及赔偿由中标公司负责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9CC8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根据事故责任大小及赔偿金额，扣除1千-5千的违约金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134E2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038DAB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  <w:jc w:val="center"/>
        </w:trPr>
        <w:tc>
          <w:tcPr>
            <w:tcW w:w="10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D47541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626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4396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未采用喷有专用字牌、标志和编号、无污水防漏装置垃圾密闭专用运输车辆清运垃圾，利用喷有规范专用标志垃圾运输车辆清运建筑垃圾、渣土等非生活垃圾的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1781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发现一台扣0.5分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B791E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2AD7C1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10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25434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626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7116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园内垃圾清运车辆不按规定装载、车容不洁有污物、字牌不清晰；车箱变形，后挡板及顶盖有漏缝，污水防漏装置有洒漏，发生二次污染；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6B9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发现一处扣0.5分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AB808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06B107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10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63DBC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626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11F6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  <w:t xml:space="preserve">保安人员上班时间着装不规范、不文明的；未统一穿着工作服、佩戴工号牌；上班期间喝酒；未按值班表值班，分工不明确的。 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3EE1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  <w:t>扣0.5分/项*次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B5B2D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52D355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10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BF9A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626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0232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  <w:t>24小时巡逻未到岗，未制止游客不文明行为，未能制止、解决的问题不及时向物业办公室或公园管理处相关领导汇报。</w:t>
            </w:r>
          </w:p>
          <w:p w14:paraId="4F5C4D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  <w:t>针对突发事件未制定应急处理机制，未及时处理园区各种纠纷和突发事件，对扰乱游园秩序的违法行为采取有力措施未加以制止，情节严重的未及时报告公安机关。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4B82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  <w:t>扣1分/项*次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2416F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16F8FD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10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4CB60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626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E3F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  <w:t>出现起火、盗窃、治安灾害事故，安全隐患未及时上报并协助处理；园区消防设施无法正常使用。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1C71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  <w:t>扣2分/项*次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D18D4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3AA213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10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05FF1A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626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C413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  <w:t>车辆进、出园区（含非机动车及滑板车等），机动车停靠不规范。未阻止游客携带违禁品（如宠物、玩具气枪、烟花爆竹等），公园进出通道不畅通、不整洁；未及时制止、清理公园大门周围乱设摊点、随意停放车辆、张贴非法广告的行为。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EF7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  <w:t>扣0.5分/项*次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69794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51B015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05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B0C92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作业规范</w:t>
            </w:r>
          </w:p>
          <w:p w14:paraId="33D553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（10分）</w:t>
            </w:r>
          </w:p>
        </w:tc>
        <w:tc>
          <w:tcPr>
            <w:tcW w:w="2331" w:type="dxa"/>
            <w:gridSpan w:val="2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A942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1.作业人员、监管员作业规范</w:t>
            </w:r>
          </w:p>
        </w:tc>
        <w:tc>
          <w:tcPr>
            <w:tcW w:w="3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0A5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08:00前未完成园内普扫工作，普扫标准参照道路保洁标准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5B1D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发现一处扣2.5分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79B74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32FC17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CA73F8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2331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0ABDA9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3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7231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作业人员迟到、早退，作业时间清扫员串岗、离岗、成堆，作业人员不在岗、在岗不履职、上班干私活或其他看打牌、玩手机等现象，未按合同要求配备相应岗位人数，未建立并及时更新员工管理台账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345D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每人/次扣1分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96FA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4FD623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A8AA3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2331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857FB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3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D91E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上岗时间，清扫人员未着统一发放的工作服、工作帽，穿高跟鞋、裙装作业；夜间作业未穿戴有反光标志的安全作业服、佩戴爆闪灯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47D7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发现一处扣0.5分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C4FFE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37BA6B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2647C9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2331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EC97B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3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210C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往非责任地带乱扫乱倒、向绿化带或果皮筒内倾倒垃圾或者有意往泄水板扫泥沙、杂物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141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发现一处扣1分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848C6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48757A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958809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2331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92656D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3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777A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就地焚烧垃圾、落叶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0B2E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发现一处扣2分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63955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31E5D1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C538A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2331" w:type="dxa"/>
            <w:gridSpan w:val="2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1F08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2.公园保洁</w:t>
            </w:r>
          </w:p>
        </w:tc>
        <w:tc>
          <w:tcPr>
            <w:tcW w:w="3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B469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地面、绿地内有杂物、污渍、积水、泥沙、烟蒂、槟榔渣、塑料袋、痰迹等垃圾；水体有垃圾、水葫芦、水浮莲等漂浮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F2CC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发现一处扣0.2分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459CF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662B6B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8DCC6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2331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6687F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3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039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建筑物、构筑物屋顶、地面、墙面、柱、梁不干净有积尘、蜘蛛网、玻璃不干净有灰尘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073A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发现一处扣0.2分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886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108DC9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006BB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2331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275C5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3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BD3D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未落实水污染防治、水环境治理等要求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9D8E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每次扣2分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17342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312149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4CF78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2331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1740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3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D5C7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不及时、不足量浇水，或方法不得当造成叶片蒙尘、枯黄、萎蔫、根系裸露、苗木死亡等后果的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803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发现一处扣1分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34AF9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122E1C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7E97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2331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8935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3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AFC9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未按要求在指定地段进行清洗作业，清洗后仍不见本色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9FDF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发现一处扣1分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AE267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45766D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5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A7F9FC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绿化维护与管理</w:t>
            </w:r>
          </w:p>
          <w:p w14:paraId="0AFFAF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（30分）</w:t>
            </w:r>
          </w:p>
        </w:tc>
        <w:tc>
          <w:tcPr>
            <w:tcW w:w="2331" w:type="dxa"/>
            <w:gridSpan w:val="2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49E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  <w:t>1.绿化维护</w:t>
            </w:r>
          </w:p>
        </w:tc>
        <w:tc>
          <w:tcPr>
            <w:tcW w:w="3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9DB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  <w:t>修剪除杂：乔木修剪和抹芽的时间、方式、方法科学，伤口处理到位，无明显枯枝、病枝、断枝；灌木、绿篱根据品种、规格、种植年限科学安排修剪；乔木无严重倾斜；不能出现明显杂草（见采购需求）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D0C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  <w:t>不符合规范每项每处扣0.2分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7F63F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7416C6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4ED4FD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2331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49D03D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3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23C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补栽补种：乔木、大灌木无死株、缺株；绿篱、小灌木、草坪、地被植物死株、缺株面积不大于 0.2 ㎡；补栽植物品种一致；补栽植物规格基本匹配；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417D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不符合规范每项每处扣0.2分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CA651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53459E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56AD63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2331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8B8E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3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14D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中耕施肥：土壤无大面积严重板结；草坪与灌木、绿篱之间原则上应抽隔离沟；草坪上的乔木、大灌木视情况作围，开花大灌木、球灌木原则上都应作围；按计划、标准进行施肥作业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0D57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不符合规范每项每处扣0.2分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A6EC3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2EEAC1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59893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2331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031BB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3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6596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发现病虫害应及时采取有效措施，防止出现较大面积的病害、虫害。3株乔木、5株大灌木、10平方米绿篱/模纹/花卉/草皮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9CB7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发现一处扣0.2分。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2F23E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60B144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B83157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2331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695B3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3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1FE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抗旱防寒：植物不能因缺水导致大面积萎蔫放涝甚至死亡现象；易受冻害的植物要进行防寒防冻处理（如：灌水、包扎、培土、树干刷白、草绳缠干等）；及时处理冰雪天气植物、设施、游路上的积雪、冰块等；不能出现明显积水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13D4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不符合规范每项每处扣0.2分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291FD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6C6897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0EA0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2331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1CD29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3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12DD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景观效果：乔木树形优美，植物生长茂盛，无“秃顶”现象；绿地无侵占、无乱设广告牌、无破坏等现象；水体无严重污染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0576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不符合规范每项每处扣0.2分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6DF0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114C56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E6FDF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2331" w:type="dxa"/>
            <w:gridSpan w:val="2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6D7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  <w:t>2.设施维护</w:t>
            </w:r>
          </w:p>
        </w:tc>
        <w:tc>
          <w:tcPr>
            <w:tcW w:w="3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3573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  <w:t>休闲座椅、园林雕塑、景墙、景观石等小品、路灯杆、监控杆以及户外水电设施等有灰尘、污渍、积水、乱贴乱画。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D521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  <w:t>发现一处扣0.2分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330C1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7A46AA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CBCDA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2331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B283D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3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5F2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  <w:t>排水沟不干净有杂草杂物。排水不畅通堵塞、有积水、异味。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5CA8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  <w:t>发现一处扣0.2分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E13AF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229D8D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8C9DC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2331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44A10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3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7846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花坛石、护栏、廊架、雕塑、指示牌、亮化、垂直绿化设施等如有损坏应按原样进行修复，一般修复时间不得超过3天，特殊情况不超过7天。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ACDD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设施损坏未修复每处扣0.5分；园林绿化设施严重损毁扣1分。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902B2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1F6E6C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50A64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2331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67595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3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E2B5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  <w:t>供水、供电、排水、喷灌等管网设施运行良好；电子显示屏、监控设备正常运行；维护范围照明设施定时启闭。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7FB7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  <w:t>不符合规范一次扣1分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E95B0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4CD372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04561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2331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C4C2E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3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75D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木制的亭、廊、榭、台、护栏、桌椅等每年要油漆一遍。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247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按生产作业安排计划，未完成扣0.5分。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8CF8E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568ABD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C8CD3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2331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E0C19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3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4425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垃圾桶垃圾已满，垃圾桶地面不干净、有积水；垃圾桶有异味，表面有灰尘、污物、痰迹、小广告。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306E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发现一处扣0.5分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1223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149B1B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BE0C23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2331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2C2BA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3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1D5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果皮桶未按行业标准间距配备安装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9917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每个/项扣0.5分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E6BF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6F063B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06E4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2331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92A6B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3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844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果皮筒（箱）存在功能性故障、损坏、缺失、基础松动、箱体歪斜等现象，未及时报修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C02C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不符合规范扣0.5分，逾期未整改扣0.5分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61A67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060D43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7865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2331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7C09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3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9C1D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未按垃圾分类要求设置垃圾桶、投放、收集、处置垃圾等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54A1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发现一处扣0.5分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12F4F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2C1CCB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2D0D4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23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EF1F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3.管理用房维护</w:t>
            </w:r>
          </w:p>
        </w:tc>
        <w:tc>
          <w:tcPr>
            <w:tcW w:w="3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73E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管理房不整洁，窗台、房顶、门口工具摆放杂乱、堆放废品、杂物，违规用电、随意私拉乱接电源等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81EE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发现一处扣0.5分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2E148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240D28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9BC4A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2331" w:type="dxa"/>
            <w:gridSpan w:val="2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AA96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4.公共厕所维护</w:t>
            </w:r>
          </w:p>
        </w:tc>
        <w:tc>
          <w:tcPr>
            <w:tcW w:w="3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03FE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公共厕所周围三米范围和公厕内（含所有设施）脏乱差，有牛皮癣、蚊蝇（一个视野范围不超过3只）、蛛网、有臭味，有尿碱污物、积灰现象、乱堆物品、墙（地）破损（2块或及以上）、保洁工具摆放无序、未放置纸篓暴露便纸及异味浓烈，污水未达标乱排放的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CBAA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发现一处扣0.5分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53F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2716A7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89003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2331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DD057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3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2234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公共卫生间无标识牌和无编号牌、指示牌、管理制度牌，地面未采取防滑措施，安全警示牌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A9B9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不符合规范扣0.5分，逾期未整改扣0.5分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FD97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4CC922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0CBC2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2331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CB70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3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8C3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公共卫生间内水龙头、水管、蹲位门、扶手、照明等设施存在故障，不能发挥正常功能，未及时报备维修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0B00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不符合规范扣0.5分，逾期未整改扣0.5分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37C94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76AB9F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BB189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2331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526161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3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E54B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卫生间内蹲坑、座盆、小便池裙、小便池台、外墙、地面有污物、便迹、尿碱、破损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0681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发现一处扣0.5分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1A4E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47EAB3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9993A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2331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1C2ED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3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A48A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化粪池澎溢未及时与疏通公司联系而导致的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1F7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发现一处扣0.5分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7D156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40B03E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D9B43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23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CDA5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  <w:t>5.安全文明劝导</w:t>
            </w:r>
          </w:p>
        </w:tc>
        <w:tc>
          <w:tcPr>
            <w:tcW w:w="3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C29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  <w:t>未对园区游客行为进行劝导，未配合招标人进行爱卫宣传，未制止不文明、不安全行为。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5654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highlight w:val="none"/>
                <w:lang w:val="en-US" w:eastAsia="zh-CN" w:bidi="ar"/>
              </w:rPr>
              <w:t>发现一处扣0.5分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63805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3DB05E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05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C9CC0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重点工作、重大事件处置</w:t>
            </w:r>
          </w:p>
          <w:p w14:paraId="697D02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（10分）</w:t>
            </w:r>
          </w:p>
        </w:tc>
        <w:tc>
          <w:tcPr>
            <w:tcW w:w="626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3EEC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被市级领导点名批评或被媒体曝光造成严重负面影响的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767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每次/项扣1分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274A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64B7B1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541349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626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1DE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未经许可擅自闲置、废弃和改变用途的垃圾站、公共厕所或许可未及时上报备案等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E7E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每次/项扣1分，未整改重复扣分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F365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052847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EFC9E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626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4D9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重大突发事件未及时上报，且（冰冻、旱、涝等）安全事故、文明创建、古树名木保护、有害生物防治、森林火灾防控、“蓝天保卫战”“河长制”“林长制”工作任务落实不及时，文物保护不到位遭到损毁的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A4A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0"/>
                <w:szCs w:val="30"/>
                <w:lang w:val="en-US" w:eastAsia="zh-CN" w:bidi="ar"/>
              </w:rPr>
              <w:t>未上报扣1分，落实缺位、不及时或文物损毁等造成严重负面影 响加扣3分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018B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7216FF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  <w:jc w:val="center"/>
        </w:trPr>
        <w:tc>
          <w:tcPr>
            <w:tcW w:w="105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67707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rightChars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  <w:t>八、检查、考核、数字化案卷等问题处置（10分）</w:t>
            </w:r>
          </w:p>
        </w:tc>
        <w:tc>
          <w:tcPr>
            <w:tcW w:w="626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7473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rightChars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  <w:t>一类问题、案卷（积泥、油污类、水车作业规范类）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89F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rightChars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  <w:t>每条扣1.5分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4729B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3361AD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E55DA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0188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rightChars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  <w:t>二类问题、案卷（垃圾堆积、设施缺损类等）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CBC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rightChars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  <w:t>每条扣1分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5086C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  <w:tr w14:paraId="3FBC86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ACD197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39E1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rightChars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  <w:t>三类问题、案卷（一般不洁类）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C65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rightChars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  <w:t>每条扣0.5分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2FA9A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beforeAutospacing="1" w:after="120" w:afterAutospacing="0" w:line="400" w:lineRule="exact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</w:tr>
    </w:tbl>
    <w:p w14:paraId="0CFBE953"/>
    <w:p w14:paraId="1604D54A"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494F2E"/>
    <w:multiLevelType w:val="multilevel"/>
    <w:tmpl w:val="22494F2E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 w:ascii="宋体" w:hAnsi="宋体" w:eastAsia="宋体" w:cs="宋体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default" w:ascii="Times New Roman" w:hAnsi="Times New Roman"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default" w:ascii="Times New Roman" w:hAnsi="Times New Roman"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default" w:ascii="Times New Roman" w:hAnsi="Times New Roman"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default"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132A7D"/>
    <w:rsid w:val="5513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2025-03-31T04:16:00Z</dcterms:created>
  <dc:creator>@喜得@</dc:creator>
  <cp:lastModifiedBy>@喜得@</cp:lastModifiedBy>
  <dcterms:modified xsi:type="dcterms:W3CDTF">2025-03-31T04:17:47Z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DA827266FF704D39AF580A77031DE97E_11</vt:lpwstr>
  </property>
  <property fmtid="{D5CDD505-2E9C-101B-9397-08002B2CF9AE}" pid="4" name="KSOTemplateDocerSaveRecord">
    <vt:lpwstr>eyJoZGlkIjoiYmVmMDlkM2FiYmY2MjUxNzMzMGI2NDkwMjFkMWI5Y2IiLCJ1c2VySWQiOiI1NzUwNTExNDIifQ==</vt:lpwstr>
  </property>
</Properties>
</file>