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版本号：N510001202500014420250306001</w:t>
      </w:r>
    </w:p>
    <w:p>
      <w:pPr>
        <w:pStyle w:val="null3"/>
        <w:jc w:val="left"/>
        <w:outlineLvl w:val="0"/>
      </w:pPr>
      <w:r>
        <w:rPr>
          <w:rFonts w:ascii="仿宋_GB2312" w:hAnsi="仿宋_GB2312" w:cs="仿宋_GB2312" w:eastAsia="仿宋_GB2312"/>
          <w:sz w:val="48"/>
          <w:b/>
        </w:rPr>
        <w:t>招 标 文 件</w:t>
      </w:r>
    </w:p>
    <w:p>
      <w:pPr>
        <w:pStyle w:val="null3"/>
        <w:jc w:val="center"/>
        <w:outlineLvl w:val="0"/>
      </w:pPr>
      <w:r>
        <w:rPr>
          <w:rFonts w:ascii="仿宋_GB2312" w:hAnsi="仿宋_GB2312" w:cs="仿宋_GB2312" w:eastAsia="仿宋_GB2312"/>
          <w:sz w:val="48"/>
          <w:b/>
        </w:rPr>
        <w:t>（服务类）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门窗、五金及非标类相关制品等维修更换安装项目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N5100012025000144</w:t>
      </w:r>
    </w:p>
    <w:p>
      <w:pPr>
        <w:pStyle w:val="null3"/>
        <w:jc w:val="left"/>
        <w:outlineLvl w:val="2"/>
      </w:pPr>
      <w:r>
        <w:rPr>
          <w:rFonts w:ascii="仿宋_GB2312" w:hAnsi="仿宋_GB2312" w:cs="仿宋_GB2312" w:eastAsia="仿宋_GB2312"/>
          <w:sz w:val="28"/>
          <w:b/>
        </w:rPr>
        <w:t>四川省肿瘤医院</w:t>
      </w:r>
    </w:p>
    <w:p>
      <w:pPr>
        <w:pStyle w:val="null3"/>
        <w:jc w:val="center"/>
        <w:outlineLvl w:val="2"/>
      </w:pPr>
      <w:r>
        <w:rPr>
          <w:rFonts w:ascii="仿宋_GB2312" w:hAnsi="仿宋_GB2312" w:cs="仿宋_GB2312" w:eastAsia="仿宋_GB2312"/>
          <w:sz w:val="28"/>
          <w:b/>
        </w:rPr>
        <w:t>四川国际招标有限责任公司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2025年03月06日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left"/>
      </w:pPr>
      <w:r>
        <w:rPr>
          <w:rFonts w:ascii="仿宋_GB2312" w:hAnsi="仿宋_GB2312" w:cs="仿宋_GB2312" w:eastAsia="仿宋_GB2312"/>
        </w:rPr>
        <w:t>四川国际招标有限责任公司</w:t>
      </w:r>
      <w:r>
        <w:rPr>
          <w:rFonts w:ascii="仿宋_GB2312" w:hAnsi="仿宋_GB2312" w:cs="仿宋_GB2312" w:eastAsia="仿宋_GB2312"/>
        </w:rPr>
        <w:t xml:space="preserve"> （以下简称“代理机构”）受 </w:t>
      </w:r>
      <w:r>
        <w:rPr>
          <w:rFonts w:ascii="仿宋_GB2312" w:hAnsi="仿宋_GB2312" w:cs="仿宋_GB2312" w:eastAsia="仿宋_GB2312"/>
        </w:rPr>
        <w:t>四川省肿瘤医院</w:t>
      </w:r>
      <w:r>
        <w:rPr>
          <w:rFonts w:ascii="仿宋_GB2312" w:hAnsi="仿宋_GB2312" w:cs="仿宋_GB2312" w:eastAsia="仿宋_GB2312"/>
        </w:rPr>
        <w:t xml:space="preserve"> 委托，拟对 </w:t>
      </w:r>
      <w:r>
        <w:rPr>
          <w:rFonts w:ascii="仿宋_GB2312" w:hAnsi="仿宋_GB2312" w:cs="仿宋_GB2312" w:eastAsia="仿宋_GB2312"/>
        </w:rPr>
        <w:t>门窗、五金及非标类相关制品等维修更换安装项目</w:t>
      </w:r>
      <w:r>
        <w:rPr>
          <w:rFonts w:ascii="仿宋_GB2312" w:hAnsi="仿宋_GB2312" w:cs="仿宋_GB2312" w:eastAsia="仿宋_GB2312"/>
        </w:rPr>
        <w:t xml:space="preserve"> 采用公开招标方式进行采购，兹邀请符合本次招标要求的供应商参加投标。本项目为四川省</w:t>
      </w:r>
      <w:r>
        <w:rPr>
          <w:rFonts w:ascii="仿宋_GB2312" w:hAnsi="仿宋_GB2312" w:cs="仿宋_GB2312" w:eastAsia="仿宋_GB2312"/>
        </w:rPr>
        <w:t>省本级</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N5100012025000144</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门窗、五金及非标类相关制品等维修更换安装项目</w:t>
      </w:r>
    </w:p>
    <w:p>
      <w:pPr>
        <w:pStyle w:val="null3"/>
        <w:jc w:val="left"/>
        <w:outlineLvl w:val="2"/>
      </w:pPr>
      <w:r>
        <w:rPr>
          <w:rFonts w:ascii="仿宋_GB2312" w:hAnsi="仿宋_GB2312" w:cs="仿宋_GB2312" w:eastAsia="仿宋_GB2312"/>
          <w:sz w:val="28"/>
          <w:b/>
        </w:rPr>
        <w:t>1.3.招标项目简介</w:t>
      </w:r>
    </w:p>
    <w:p>
      <w:pPr>
        <w:pStyle w:val="null3"/>
        <w:ind w:firstLine="480"/>
        <w:jc w:val="left"/>
      </w:pPr>
      <w:r>
        <w:rPr>
          <w:rFonts w:ascii="仿宋_GB2312" w:hAnsi="仿宋_GB2312" w:cs="仿宋_GB2312" w:eastAsia="仿宋_GB2312"/>
        </w:rPr>
        <w:t>本项目一个包，采购门窗、五金及非标类相关制品等维修更换安装服务。</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本项目以招标公告的方式邀请供应商参加投标，招标公告在四川政府采购网（www.ccgp-sichuan.gov.cn）发布。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采购包1：专门面向中小企业采购。</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招标文件，编制、签章、加密并提交投标文件，参加开标、解密投标文件和电子评标，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1.7.招标文件获取时间、方式及地址</w:t>
      </w:r>
    </w:p>
    <w:p>
      <w:pPr>
        <w:pStyle w:val="null3"/>
        <w:ind w:firstLine="480"/>
        <w:jc w:val="left"/>
      </w:pPr>
      <w:r>
        <w:rPr>
          <w:rFonts w:ascii="仿宋_GB2312" w:hAnsi="仿宋_GB2312" w:cs="仿宋_GB2312" w:eastAsia="仿宋_GB2312"/>
        </w:rPr>
        <w:t>一、招标文件获取时间：详见采购公告。</w:t>
      </w:r>
    </w:p>
    <w:p>
      <w:pPr>
        <w:pStyle w:val="null3"/>
        <w:ind w:firstLine="480"/>
        <w:jc w:val="left"/>
      </w:pPr>
      <w:r>
        <w:rPr>
          <w:rFonts w:ascii="仿宋_GB2312" w:hAnsi="仿宋_GB2312" w:cs="仿宋_GB2312" w:eastAsia="仿宋_GB2312"/>
        </w:rPr>
        <w:t>二、采购人或者代理机构应当在招标文件获取时间开始前，将本项目电子招标文件上传至交易系统，向投标人免费提供，投标人通过交易系统获取招标文件。投标人成功获取招标文件后，将收到已获取招标文件的回执单。未按规定获取招标文件的投标人，不得参与本次采购活动，不得对招标文件提起质疑。</w:t>
      </w:r>
    </w:p>
    <w:p>
      <w:pPr>
        <w:pStyle w:val="null3"/>
        <w:ind w:firstLine="480"/>
        <w:jc w:val="left"/>
      </w:pPr>
      <w:r>
        <w:rPr>
          <w:rFonts w:ascii="仿宋_GB2312" w:hAnsi="仿宋_GB2312" w:cs="仿宋_GB2312" w:eastAsia="仿宋_GB2312"/>
        </w:rPr>
        <w:t>注：获取的招标文件由正文和附件组成，正文部分包括pdf、word两种格式版本，如内容有不一致的，以pdf格式内容为准。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1.8.投标截止时间及开标时间、方式、地点</w:t>
      </w:r>
    </w:p>
    <w:p>
      <w:pPr>
        <w:pStyle w:val="null3"/>
        <w:ind w:firstLine="480"/>
        <w:jc w:val="left"/>
      </w:pPr>
      <w:r>
        <w:rPr>
          <w:rFonts w:ascii="仿宋_GB2312" w:hAnsi="仿宋_GB2312" w:cs="仿宋_GB2312" w:eastAsia="仿宋_GB2312"/>
        </w:rPr>
        <w:t>一、投标截止时间及开标时间：详见采购公告。</w:t>
      </w:r>
    </w:p>
    <w:p>
      <w:pPr>
        <w:pStyle w:val="null3"/>
        <w:ind w:firstLine="480"/>
        <w:jc w:val="left"/>
      </w:pPr>
      <w:r>
        <w:rPr>
          <w:rFonts w:ascii="仿宋_GB2312" w:hAnsi="仿宋_GB2312" w:cs="仿宋_GB2312" w:eastAsia="仿宋_GB2312"/>
        </w:rPr>
        <w:t>二、投标人应当在投标截止时间前，通过交易系统提交投标文件。成功提交的，投标人将收到已提交投标文件的回执单。</w:t>
      </w:r>
    </w:p>
    <w:p>
      <w:pPr>
        <w:pStyle w:val="null3"/>
        <w:ind w:firstLine="480"/>
        <w:jc w:val="left"/>
      </w:pPr>
      <w:r>
        <w:rPr>
          <w:rFonts w:ascii="仿宋_GB2312" w:hAnsi="仿宋_GB2312" w:cs="仿宋_GB2312" w:eastAsia="仿宋_GB2312"/>
        </w:rPr>
        <w:t>三、本项目采取网上开标，采购人或者代理机构通过交易系统“开标/开启大厅”组织在线开标。</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pPr>
      <w:r>
        <w:rPr>
          <w:rFonts w:ascii="仿宋_GB2312" w:hAnsi="仿宋_GB2312" w:cs="仿宋_GB2312" w:eastAsia="仿宋_GB2312"/>
          <w:b/>
        </w:rPr>
        <w:t>采购人</w:t>
      </w:r>
      <w:r>
        <w:rPr>
          <w:rFonts w:ascii="仿宋_GB2312" w:hAnsi="仿宋_GB2312" w:cs="仿宋_GB2312" w:eastAsia="仿宋_GB2312"/>
          <w:b/>
        </w:rPr>
        <w:t xml:space="preserve">： </w:t>
      </w:r>
      <w:r>
        <w:rPr>
          <w:rFonts w:ascii="仿宋_GB2312" w:hAnsi="仿宋_GB2312" w:cs="仿宋_GB2312" w:eastAsia="仿宋_GB2312"/>
          <w:b/>
        </w:rPr>
        <w:t>四川省肿瘤医院</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成都市人民南路四段55号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周老师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028-85420275</w:t>
      </w:r>
    </w:p>
    <w:p>
      <w:pPr>
        <w:pStyle w:val="null3"/>
        <w:ind w:firstLine="480"/>
        <w:jc w:val="left"/>
      </w:pPr>
      <w:r>
        <w:rPr>
          <w:rFonts w:ascii="仿宋_GB2312" w:hAnsi="仿宋_GB2312" w:cs="仿宋_GB2312" w:eastAsia="仿宋_GB2312"/>
          <w:b/>
        </w:rPr>
        <w:t>代理机构</w:t>
      </w:r>
      <w:r>
        <w:rPr>
          <w:rFonts w:ascii="仿宋_GB2312" w:hAnsi="仿宋_GB2312" w:cs="仿宋_GB2312" w:eastAsia="仿宋_GB2312"/>
          <w:b/>
        </w:rPr>
        <w:t xml:space="preserve">： </w:t>
      </w:r>
      <w:r>
        <w:rPr>
          <w:rFonts w:ascii="仿宋_GB2312" w:hAnsi="仿宋_GB2312" w:cs="仿宋_GB2312" w:eastAsia="仿宋_GB2312"/>
          <w:b/>
        </w:rPr>
        <w:t>四川国际招标有限责任公司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中国（四川）自由贸易试验区成都市高新区天府四街66号2栋22层1号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610095</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曾女士、李女士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13111881710、18728432140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2.1.投标人须知附表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采购包1：600,000.00元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评标方法</w:t>
            </w:r>
          </w:p>
        </w:tc>
        <w:tc>
          <w:tcPr>
            <w:tcW w:type="dxa" w:w="500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是否为签订不超过三年履行期限政府采购合同的项目</w:t>
            </w:r>
          </w:p>
        </w:tc>
        <w:tc>
          <w:tcPr>
            <w:tcW w:type="dxa" w:w="5004"/>
          </w:tcPr>
          <w:p>
            <w:pPr>
              <w:pStyle w:val="null3"/>
              <w:jc w:val="left"/>
            </w:pPr>
            <w:r>
              <w:rPr>
                <w:rFonts w:ascii="仿宋_GB2312" w:hAnsi="仿宋_GB2312" w:cs="仿宋_GB2312" w:eastAsia="仿宋_GB2312"/>
              </w:rPr>
              <w:t>是否属于签订不超过3年履行期限政府采购合同的项目：否</w:t>
            </w:r>
          </w:p>
          <w:p>
            <w:pPr>
              <w:pStyle w:val="null3"/>
              <w:jc w:val="left"/>
            </w:pP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投标有效期★</w:t>
            </w:r>
          </w:p>
        </w:tc>
        <w:tc>
          <w:tcPr>
            <w:tcW w:type="dxa" w:w="5004"/>
          </w:tcPr>
          <w:p>
            <w:pPr>
              <w:pStyle w:val="null3"/>
              <w:jc w:val="left"/>
            </w:pPr>
            <w:r>
              <w:rPr>
                <w:rFonts w:ascii="仿宋_GB2312" w:hAnsi="仿宋_GB2312" w:cs="仿宋_GB2312" w:eastAsia="仿宋_GB2312"/>
              </w:rPr>
              <w:t xml:space="preserve">提交投标文件的截止之日起不少于 </w:t>
            </w:r>
            <w:r>
              <w:rPr>
                <w:rFonts w:ascii="仿宋_GB2312" w:hAnsi="仿宋_GB2312" w:cs="仿宋_GB2312" w:eastAsia="仿宋_GB2312"/>
              </w:rPr>
              <w:t>90</w:t>
            </w:r>
            <w:r>
              <w:rPr>
                <w:rFonts w:ascii="仿宋_GB2312" w:hAnsi="仿宋_GB2312" w:cs="仿宋_GB2312" w:eastAsia="仿宋_GB2312"/>
              </w:rPr>
              <w:t xml:space="preserve"> 天。投标文件未明确投标有效期或者少于前述规定天数的，其投标文件按无效处理。</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代理服务费用收取对象：中标人</w:t>
            </w:r>
          </w:p>
          <w:p>
            <w:pPr>
              <w:pStyle w:val="null3"/>
              <w:jc w:val="left"/>
            </w:pPr>
            <w:r>
              <w:rPr>
                <w:rFonts w:ascii="仿宋_GB2312" w:hAnsi="仿宋_GB2312" w:cs="仿宋_GB2312" w:eastAsia="仿宋_GB2312"/>
              </w:rPr>
              <w:t>代理服务费收费标准：（1）依照成本加合理利润的原则，以预算金额作为计算基数，按差额定率累进法进行计算，并按以下费率标准（服务采购项目）下浮30%收取（下浮计算完成后，需再减去采购人支出的专家评审费进行收取）：预算金额100万元以下，费率1.5%； （2） 收款单位：四川国际招标有限责任公司 （3）开户行：中国民生银行股份有限公司成都分行营业部 （4）银行账号：9902001812856530 （5）采购合同签订前向代理机构交纳采购代理服务费。 （6）代理服务费交纳完成后，可按照以下温馨提示开具发票： 方式①：供应商进入http://sale.scbid.net/home 网站，登录系统（无账号供应商需按照提示注册账号），登录后进入“中标项目”页面，找到需要开票的项目点击“申请/领取中标通知书”，根据提示填写信息并上传支付回单扫描件，提交开票申请。 方式②：供应商发送申请信息至3391588189@qq.com邮箱，发票开具后将直接发送至原申请开票邮箱。（邮件名称：申请开具发票金额XX元；邮件内容需明确：项目名称、付款截图、联系人、联系电话，开票信息注明专票/普票，专票需提供邮寄收件地址、联系人、联系电话）。</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中标结果公告</w:t>
            </w:r>
          </w:p>
        </w:tc>
        <w:tc>
          <w:tcPr>
            <w:tcW w:type="dxa" w:w="5004"/>
          </w:tcPr>
          <w:p>
            <w:pPr>
              <w:pStyle w:val="null3"/>
              <w:jc w:val="left"/>
            </w:pPr>
            <w:r>
              <w:rPr>
                <w:rFonts w:ascii="仿宋_GB2312" w:hAnsi="仿宋_GB2312" w:cs="仿宋_GB2312" w:eastAsia="仿宋_GB2312"/>
              </w:rPr>
              <w:t>中标结果将在四川政府采购网予以公告。</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是否组织潜在投标人现场考察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是否召开开标前答疑会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本招标文件中“★”要求为实质性要求。投标人应当按照第五章评标程序中的符合性审查规定，在投标文件中进行实质性响应，否则作无效投标处理。</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本招标文件所称的“以上”、“以下”、“内”、“以内”、“不少于”包括本数；所称的“不足”、“低于”、“超过”不包括本数。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一、本招标文件仅适用于本次公开招标采购项目。</w:t>
      </w:r>
    </w:p>
    <w:p>
      <w:pPr>
        <w:pStyle w:val="null3"/>
        <w:ind w:firstLine="480"/>
        <w:jc w:val="left"/>
      </w:pPr>
      <w:r>
        <w:rPr>
          <w:rFonts w:ascii="仿宋_GB2312" w:hAnsi="仿宋_GB2312" w:cs="仿宋_GB2312" w:eastAsia="仿宋_GB2312"/>
        </w:rPr>
        <w:t xml:space="preserve">二、本招标文件由 </w:t>
      </w:r>
      <w:r>
        <w:rPr>
          <w:rFonts w:ascii="仿宋_GB2312" w:hAnsi="仿宋_GB2312" w:cs="仿宋_GB2312" w:eastAsia="仿宋_GB2312"/>
        </w:rPr>
        <w:t>四川省肿瘤医院</w:t>
      </w:r>
      <w:r>
        <w:rPr>
          <w:rFonts w:ascii="仿宋_GB2312" w:hAnsi="仿宋_GB2312" w:cs="仿宋_GB2312" w:eastAsia="仿宋_GB2312"/>
        </w:rPr>
        <w:t xml:space="preserve"> 和 </w:t>
      </w:r>
      <w:r>
        <w:rPr>
          <w:rFonts w:ascii="仿宋_GB2312" w:hAnsi="仿宋_GB2312" w:cs="仿宋_GB2312" w:eastAsia="仿宋_GB2312"/>
        </w:rPr>
        <w:t>四川国际招标有限责任公司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一、“采购人”是指依法进行政府采购的国家机关、事业单位、团体组织。本次招标的采购人是 </w:t>
      </w:r>
      <w:r>
        <w:rPr>
          <w:rFonts w:ascii="仿宋_GB2312" w:hAnsi="仿宋_GB2312" w:cs="仿宋_GB2312" w:eastAsia="仿宋_GB2312"/>
        </w:rPr>
        <w:t>四川省肿瘤医院</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二、“投标人”是指按照采购公告规定获取招标文件，参加投标竞争的法人、其他组织或者自然人。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四川国际招标有限责任公司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四、“网上开标”是指代理机构通过交易系统在线组织投标文件解密，投标人通过交易系统在线解密投标文件等活动。</w:t>
      </w:r>
    </w:p>
    <w:p>
      <w:pPr>
        <w:pStyle w:val="null3"/>
        <w:ind w:firstLine="480"/>
        <w:jc w:val="left"/>
      </w:pPr>
      <w:r>
        <w:rPr>
          <w:rFonts w:ascii="仿宋_GB2312" w:hAnsi="仿宋_GB2312" w:cs="仿宋_GB2312" w:eastAsia="仿宋_GB2312"/>
        </w:rPr>
        <w:t>五、“电子评标”是指采购人或者代理机构开展资格审查，评标委员会开展符合性审查、比较与评价、推荐中标候选人、出具评标报告等活动。</w:t>
      </w:r>
    </w:p>
    <w:p>
      <w:pPr>
        <w:pStyle w:val="null3"/>
        <w:jc w:val="left"/>
        <w:outlineLvl w:val="2"/>
      </w:pPr>
      <w:r>
        <w:rPr>
          <w:rFonts w:ascii="仿宋_GB2312" w:hAnsi="仿宋_GB2312" w:cs="仿宋_GB2312" w:eastAsia="仿宋_GB2312"/>
          <w:sz w:val="28"/>
          <w:b/>
        </w:rPr>
        <w:t>2.3.招标文件</w:t>
      </w:r>
    </w:p>
    <w:p>
      <w:pPr>
        <w:pStyle w:val="null3"/>
        <w:jc w:val="left"/>
        <w:outlineLvl w:val="3"/>
      </w:pPr>
      <w:r>
        <w:rPr>
          <w:rFonts w:ascii="仿宋_GB2312" w:hAnsi="仿宋_GB2312" w:cs="仿宋_GB2312" w:eastAsia="仿宋_GB2312"/>
          <w:sz w:val="24"/>
          <w:b/>
        </w:rPr>
        <w:t>2.3.1.招标文件的构成</w:t>
      </w:r>
    </w:p>
    <w:p>
      <w:pPr>
        <w:pStyle w:val="null3"/>
        <w:ind w:firstLine="480"/>
        <w:jc w:val="left"/>
      </w:pPr>
      <w:r>
        <w:rPr>
          <w:rFonts w:ascii="仿宋_GB2312" w:hAnsi="仿宋_GB2312" w:cs="仿宋_GB2312" w:eastAsia="仿宋_GB2312"/>
        </w:rPr>
        <w:t>招标文件由采购人、代理机构编制，是项目采购活动开展的基本依据，主要包括以下内容：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一、投标邀请；</w:t>
      </w:r>
    </w:p>
    <w:p>
      <w:pPr>
        <w:pStyle w:val="null3"/>
        <w:ind w:firstLine="480"/>
        <w:jc w:val="left"/>
      </w:pPr>
      <w:r>
        <w:rPr>
          <w:rFonts w:ascii="仿宋_GB2312" w:hAnsi="仿宋_GB2312" w:cs="仿宋_GB2312" w:eastAsia="仿宋_GB2312"/>
        </w:rPr>
        <w:t>二、投标人须知；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四、资格审查；</w:t>
      </w:r>
    </w:p>
    <w:p>
      <w:pPr>
        <w:pStyle w:val="null3"/>
        <w:ind w:firstLine="480"/>
        <w:jc w:val="left"/>
      </w:pPr>
      <w:r>
        <w:rPr>
          <w:rFonts w:ascii="仿宋_GB2312" w:hAnsi="仿宋_GB2312" w:cs="仿宋_GB2312" w:eastAsia="仿宋_GB2312"/>
        </w:rPr>
        <w:t>五、评标办法；</w:t>
      </w:r>
    </w:p>
    <w:p>
      <w:pPr>
        <w:pStyle w:val="null3"/>
        <w:ind w:firstLine="480"/>
        <w:jc w:val="left"/>
      </w:pPr>
      <w:r>
        <w:rPr>
          <w:rFonts w:ascii="仿宋_GB2312" w:hAnsi="仿宋_GB2312" w:cs="仿宋_GB2312" w:eastAsia="仿宋_GB2312"/>
        </w:rPr>
        <w:t>六、投标文件格式；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2.3.2.招标文件的澄清和修改</w:t>
      </w:r>
    </w:p>
    <w:p>
      <w:pPr>
        <w:pStyle w:val="null3"/>
        <w:ind w:firstLine="480"/>
        <w:jc w:val="left"/>
      </w:pPr>
      <w:r>
        <w:rPr>
          <w:rFonts w:ascii="仿宋_GB2312" w:hAnsi="仿宋_GB2312" w:cs="仿宋_GB2312" w:eastAsia="仿宋_GB2312"/>
        </w:rPr>
        <w:t>一、投标截止时间前，采购人或者代理机构可以对已发出的招标文件进行必要的澄清或者修改，但不得改变采购标的和资格条件。</w:t>
      </w:r>
    </w:p>
    <w:p>
      <w:pPr>
        <w:pStyle w:val="null3"/>
        <w:ind w:firstLine="480"/>
        <w:jc w:val="left"/>
      </w:pPr>
      <w:r>
        <w:rPr>
          <w:rFonts w:ascii="仿宋_GB2312" w:hAnsi="仿宋_GB2312" w:cs="仿宋_GB2312" w:eastAsia="仿宋_GB2312"/>
        </w:rPr>
        <w:t>二、澄清或者修改的内容为招标文件的组成部分，采购人或者代理机构将在四川政府采购网发布更正公告，并将更正后的招标文件上传至交易系统。更正内容可能影响投标文件编制的，采购人或者代理机构应当在投标截止时间至少15日前，通过交易系统向已获取招标文件的投标人发送更正信息；不足15日的，采购人或者代理机构应当顺延提交投标文件的截止时间。</w:t>
      </w:r>
    </w:p>
    <w:p>
      <w:pPr>
        <w:pStyle w:val="null3"/>
        <w:ind w:firstLine="480"/>
        <w:jc w:val="left"/>
      </w:pPr>
      <w:r>
        <w:rPr>
          <w:rFonts w:ascii="仿宋_GB2312" w:hAnsi="仿宋_GB2312" w:cs="仿宋_GB2312" w:eastAsia="仿宋_GB2312"/>
        </w:rPr>
        <w:t>三、投标人根据更正公告、更正信息要求，下载更正后的招标文件，进行投标文件编制。</w:t>
      </w:r>
    </w:p>
    <w:p>
      <w:pPr>
        <w:pStyle w:val="null3"/>
        <w:jc w:val="left"/>
        <w:outlineLvl w:val="2"/>
      </w:pPr>
      <w:r>
        <w:rPr>
          <w:rFonts w:ascii="仿宋_GB2312" w:hAnsi="仿宋_GB2312" w:cs="仿宋_GB2312" w:eastAsia="仿宋_GB2312"/>
          <w:sz w:val="28"/>
          <w:b/>
        </w:rPr>
        <w:t>2.4.投标文件</w:t>
      </w:r>
    </w:p>
    <w:p>
      <w:pPr>
        <w:pStyle w:val="null3"/>
        <w:jc w:val="left"/>
        <w:outlineLvl w:val="3"/>
      </w:pPr>
      <w:r>
        <w:rPr>
          <w:rFonts w:ascii="仿宋_GB2312" w:hAnsi="仿宋_GB2312" w:cs="仿宋_GB2312" w:eastAsia="仿宋_GB2312"/>
          <w:sz w:val="24"/>
          <w:b/>
        </w:rPr>
        <w:t>2.4.1.投标文件的语言</w:t>
      </w:r>
    </w:p>
    <w:p>
      <w:pPr>
        <w:pStyle w:val="null3"/>
        <w:ind w:firstLine="480"/>
        <w:jc w:val="left"/>
      </w:pPr>
      <w:r>
        <w:rPr>
          <w:rFonts w:ascii="仿宋_GB2312" w:hAnsi="仿宋_GB2312" w:cs="仿宋_GB2312" w:eastAsia="仿宋_GB2312"/>
        </w:rPr>
        <w:t>一、投标人提交的投标文件以及投标人与评标委员会在评标过程中的所有来往书面文件原则上使用中文。投标文件中如附有外文资料，要对应翻译成中文并附在相关外文资料后面，未翻译的外文资料，评标委员会将视其为无效材料，但以下情形除外：</w:t>
      </w:r>
    </w:p>
    <w:p>
      <w:pPr>
        <w:pStyle w:val="null3"/>
        <w:ind w:firstLine="480"/>
        <w:jc w:val="left"/>
      </w:pPr>
      <w:r>
        <w:rPr>
          <w:rFonts w:ascii="仿宋_GB2312" w:hAnsi="仿宋_GB2312" w:cs="仿宋_GB2312" w:eastAsia="仿宋_GB2312"/>
        </w:rPr>
        <w:t>（一）投标人的法定代表人为外籍人士的，法定代表人的签字和护照。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三、如因未翻译而造成对投标人的不利后果，由投标人承担。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除招标文件中另有规定外，本项目均采用国家法定的计量单位。</w:t>
      </w:r>
    </w:p>
    <w:p>
      <w:pPr>
        <w:pStyle w:val="null3"/>
        <w:jc w:val="left"/>
        <w:outlineLvl w:val="3"/>
      </w:pPr>
      <w:r>
        <w:rPr>
          <w:rFonts w:ascii="仿宋_GB2312" w:hAnsi="仿宋_GB2312" w:cs="仿宋_GB2312" w:eastAsia="仿宋_GB2312"/>
          <w:sz w:val="24"/>
          <w:b/>
        </w:rPr>
        <w:t>2.4.3.投标货币★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投标人应保证在本项目中使用的任何技术、产品和服务（包括部分使用），不会产生因第三方提出侵犯其专利权、商标权或其它知识产权而引起的法律和经济纠纷，如存在前述情形，由投标人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三、如使用投标人所不拥有的知识产权，则在投标报价中必须包括合法使用该知识产权的相关费用。</w:t>
      </w:r>
    </w:p>
    <w:p>
      <w:pPr>
        <w:pStyle w:val="null3"/>
        <w:jc w:val="left"/>
        <w:outlineLvl w:val="3"/>
      </w:pPr>
      <w:r>
        <w:rPr>
          <w:rFonts w:ascii="仿宋_GB2312" w:hAnsi="仿宋_GB2312" w:cs="仿宋_GB2312" w:eastAsia="仿宋_GB2312"/>
          <w:sz w:val="24"/>
          <w:b/>
        </w:rPr>
        <w:t>2.4.5.投标报价★</w:t>
      </w:r>
    </w:p>
    <w:p>
      <w:pPr>
        <w:pStyle w:val="null3"/>
        <w:ind w:firstLine="480"/>
        <w:jc w:val="left"/>
      </w:pPr>
      <w:r>
        <w:rPr>
          <w:rFonts w:ascii="仿宋_GB2312" w:hAnsi="仿宋_GB2312" w:cs="仿宋_GB2312" w:eastAsia="仿宋_GB2312"/>
        </w:rPr>
        <w:t>投标人的报价是其响应本项目要求的全部工作内容的价格体现或者结算标准，包括投标人完成本项目所需的一切费用。投标人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按照招标文件第五章评标办法规定进行价格修正的，修正后的报价经投标人加盖电子印章确认后产生约束力。未在规定时间内确认的，视同投标人不确认，其投标无效。</w:t>
      </w:r>
    </w:p>
    <w:p>
      <w:pPr>
        <w:pStyle w:val="null3"/>
        <w:ind w:firstLine="480"/>
        <w:jc w:val="left"/>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交易系统进行书面说明并加盖电子印章，必要时提交相关证明材料。投标人应当在评标委员会要求的时间内通过交易系统提交书面说明，必要时提交相关证明材料；投标人不能证明其报价合理性的，评标委员会应当将其作为无效投标处理。</w:t>
      </w:r>
    </w:p>
    <w:p>
      <w:pPr>
        <w:pStyle w:val="null3"/>
        <w:jc w:val="left"/>
        <w:outlineLvl w:val="3"/>
      </w:pPr>
      <w:r>
        <w:rPr>
          <w:rFonts w:ascii="仿宋_GB2312" w:hAnsi="仿宋_GB2312" w:cs="仿宋_GB2312" w:eastAsia="仿宋_GB2312"/>
          <w:sz w:val="24"/>
          <w:b/>
        </w:rPr>
        <w:t>2.4.6.投标文件的编制、签章和加密★</w:t>
      </w:r>
    </w:p>
    <w:p>
      <w:pPr>
        <w:pStyle w:val="null3"/>
        <w:ind w:firstLine="480"/>
        <w:jc w:val="left"/>
      </w:pPr>
      <w:r>
        <w:rPr>
          <w:rFonts w:ascii="仿宋_GB2312" w:hAnsi="仿宋_GB2312" w:cs="仿宋_GB2312" w:eastAsia="仿宋_GB2312"/>
        </w:rPr>
        <w:t>一、投标人应当按照招标文件规定编制投标文件，招标文件第六章对投标文件格式有要求的，按照格式要求编制投标文件，没有格式要求的，由投标人自行编写。</w:t>
      </w:r>
    </w:p>
    <w:p>
      <w:pPr>
        <w:pStyle w:val="null3"/>
        <w:ind w:firstLine="480"/>
        <w:jc w:val="left"/>
      </w:pPr>
      <w:r>
        <w:rPr>
          <w:rFonts w:ascii="仿宋_GB2312" w:hAnsi="仿宋_GB2312" w:cs="仿宋_GB2312" w:eastAsia="仿宋_GB2312"/>
        </w:rPr>
        <w:t>二、投标人通过四川政府采购网-下载专区下载投标（响应）客户端，使用投标（响应）客户端编制投标文件，完成投标文件编制、加盖电子印章和加密。</w:t>
      </w:r>
    </w:p>
    <w:p>
      <w:pPr>
        <w:pStyle w:val="null3"/>
        <w:jc w:val="left"/>
        <w:outlineLvl w:val="3"/>
      </w:pPr>
      <w:r>
        <w:rPr>
          <w:rFonts w:ascii="仿宋_GB2312" w:hAnsi="仿宋_GB2312" w:cs="仿宋_GB2312" w:eastAsia="仿宋_GB2312"/>
          <w:sz w:val="24"/>
          <w:b/>
        </w:rPr>
        <w:t>2.4.7.投标文件的提交★</w:t>
      </w:r>
    </w:p>
    <w:p>
      <w:pPr>
        <w:pStyle w:val="null3"/>
        <w:ind w:firstLine="480"/>
        <w:jc w:val="left"/>
      </w:pPr>
      <w:r>
        <w:rPr>
          <w:rFonts w:ascii="仿宋_GB2312" w:hAnsi="仿宋_GB2312" w:cs="仿宋_GB2312" w:eastAsia="仿宋_GB2312"/>
        </w:rPr>
        <w:t>一、投标截止时间前，投标人通过交易系统完成投标文件提交，成功提交投标文件的，将收到成功提交投标文件的回执单。成功提交投标文件的投标人信息在投标截止时间前，将加密保存。</w:t>
      </w:r>
    </w:p>
    <w:p>
      <w:pPr>
        <w:pStyle w:val="null3"/>
        <w:ind w:firstLine="480"/>
        <w:jc w:val="left"/>
      </w:pPr>
      <w:r>
        <w:rPr>
          <w:rFonts w:ascii="仿宋_GB2312" w:hAnsi="仿宋_GB2312" w:cs="仿宋_GB2312" w:eastAsia="仿宋_GB2312"/>
        </w:rPr>
        <w:t>未按招标文件和采购平台操作规范编制、确认、加密、盖章和提交的投标文件，将被拒绝接收。</w:t>
      </w:r>
    </w:p>
    <w:p>
      <w:pPr>
        <w:pStyle w:val="null3"/>
        <w:ind w:firstLine="480"/>
        <w:jc w:val="left"/>
      </w:pPr>
      <w:r>
        <w:rPr>
          <w:rFonts w:ascii="仿宋_GB2312" w:hAnsi="仿宋_GB2312" w:cs="仿宋_GB2312" w:eastAsia="仿宋_GB2312"/>
        </w:rPr>
        <w:t>二、投标截止时间后，采购人或者代理机构不再接受投标人提交投标文件。投标人应充分考虑影响投标文件提交的各种因素，确保在投标截止时间前完成提交。</w:t>
      </w:r>
    </w:p>
    <w:p>
      <w:pPr>
        <w:pStyle w:val="null3"/>
        <w:ind w:firstLine="480"/>
        <w:jc w:val="left"/>
      </w:pPr>
      <w:r>
        <w:rPr>
          <w:rFonts w:ascii="仿宋_GB2312" w:hAnsi="仿宋_GB2312" w:cs="仿宋_GB2312" w:eastAsia="仿宋_GB2312"/>
        </w:rPr>
        <w:t>三、除投标人外，其他任何单位和个人不得解密投标文件或者调整修改已提交投标文件的内容及提交状态。</w:t>
      </w:r>
    </w:p>
    <w:p>
      <w:pPr>
        <w:pStyle w:val="null3"/>
        <w:jc w:val="left"/>
        <w:outlineLvl w:val="3"/>
      </w:pPr>
      <w:r>
        <w:rPr>
          <w:rFonts w:ascii="仿宋_GB2312" w:hAnsi="仿宋_GB2312" w:cs="仿宋_GB2312" w:eastAsia="仿宋_GB2312"/>
          <w:sz w:val="24"/>
          <w:b/>
        </w:rPr>
        <w:t>2.4.8.投标文件的补充、修改、撤回★</w:t>
      </w:r>
    </w:p>
    <w:p>
      <w:pPr>
        <w:pStyle w:val="null3"/>
        <w:ind w:firstLine="480"/>
        <w:jc w:val="left"/>
      </w:pPr>
      <w:r>
        <w:rPr>
          <w:rFonts w:ascii="仿宋_GB2312" w:hAnsi="仿宋_GB2312" w:cs="仿宋_GB2312" w:eastAsia="仿宋_GB2312"/>
        </w:rPr>
        <w:t>投标截止时间前，投标人可以补充、修改或者撤回已成功提交的投标文件；对投标文件进行补充、修改的，应当先行撤回已提交的投标文件，补充、修改后重新提交。</w:t>
      </w:r>
    </w:p>
    <w:p>
      <w:pPr>
        <w:pStyle w:val="null3"/>
        <w:ind w:firstLine="480"/>
        <w:jc w:val="left"/>
      </w:pPr>
      <w:r>
        <w:rPr>
          <w:rFonts w:ascii="仿宋_GB2312" w:hAnsi="仿宋_GB2312" w:cs="仿宋_GB2312" w:eastAsia="仿宋_GB2312"/>
        </w:rPr>
        <w:t>投标人投标文件撤回后，视为未提交过投标文件。</w:t>
      </w:r>
    </w:p>
    <w:p>
      <w:pPr>
        <w:pStyle w:val="null3"/>
        <w:jc w:val="left"/>
        <w:outlineLvl w:val="2"/>
      </w:pPr>
      <w:r>
        <w:rPr>
          <w:rFonts w:ascii="仿宋_GB2312" w:hAnsi="仿宋_GB2312" w:cs="仿宋_GB2312" w:eastAsia="仿宋_GB2312"/>
          <w:sz w:val="28"/>
          <w:b/>
        </w:rPr>
        <w:t>2.5.开标、资格审查、评标和中标</w:t>
      </w:r>
    </w:p>
    <w:p>
      <w:pPr>
        <w:pStyle w:val="null3"/>
        <w:jc w:val="left"/>
        <w:outlineLvl w:val="3"/>
      </w:pPr>
      <w:r>
        <w:rPr>
          <w:rFonts w:ascii="仿宋_GB2312" w:hAnsi="仿宋_GB2312" w:cs="仿宋_GB2312" w:eastAsia="仿宋_GB2312"/>
          <w:sz w:val="24"/>
          <w:b/>
        </w:rPr>
        <w:t>2.5.1.开标</w:t>
      </w:r>
    </w:p>
    <w:p>
      <w:pPr>
        <w:pStyle w:val="null3"/>
        <w:jc w:val="left"/>
      </w:pPr>
      <w:r>
        <w:rPr>
          <w:rFonts w:ascii="仿宋_GB2312" w:hAnsi="仿宋_GB2312" w:cs="仿宋_GB2312" w:eastAsia="仿宋_GB2312"/>
          <w:b/>
        </w:rPr>
        <w:t>2.5.1.2.开标程序</w:t>
      </w:r>
    </w:p>
    <w:p>
      <w:pPr>
        <w:pStyle w:val="null3"/>
        <w:ind w:firstLine="480"/>
        <w:jc w:val="left"/>
      </w:pPr>
      <w:r>
        <w:rPr>
          <w:rFonts w:ascii="仿宋_GB2312" w:hAnsi="仿宋_GB2312" w:cs="仿宋_GB2312" w:eastAsia="仿宋_GB2312"/>
        </w:rPr>
        <w:t>投标截止时间后，通过交易系统“开标/开启大厅”网上开标，在线解密投标文件。</w:t>
      </w:r>
    </w:p>
    <w:p>
      <w:pPr>
        <w:pStyle w:val="null3"/>
        <w:jc w:val="left"/>
      </w:pPr>
      <w:r>
        <w:rPr>
          <w:rFonts w:ascii="仿宋_GB2312" w:hAnsi="仿宋_GB2312" w:cs="仿宋_GB2312" w:eastAsia="仿宋_GB2312"/>
          <w:b/>
        </w:rPr>
        <w:t>2.5.1.3.解密投标文件★</w:t>
      </w:r>
    </w:p>
    <w:p>
      <w:pPr>
        <w:pStyle w:val="null3"/>
        <w:ind w:firstLine="480"/>
        <w:jc w:val="left"/>
      </w:pPr>
      <w:r>
        <w:rPr>
          <w:rFonts w:ascii="仿宋_GB2312" w:hAnsi="仿宋_GB2312" w:cs="仿宋_GB2312" w:eastAsia="仿宋_GB2312"/>
        </w:rPr>
        <w:t xml:space="preserve">投标截止时间后，成功提交投标文件的投标人符合招标文件规定数量的，代理机构将启动投标文件解密程序，解密时间为 </w:t>
      </w:r>
      <w:r>
        <w:rPr>
          <w:rFonts w:ascii="仿宋_GB2312" w:hAnsi="仿宋_GB2312" w:cs="仿宋_GB2312" w:eastAsia="仿宋_GB2312"/>
        </w:rPr>
        <w:t>90</w:t>
      </w:r>
      <w:r>
        <w:rPr>
          <w:rFonts w:ascii="仿宋_GB2312" w:hAnsi="仿宋_GB2312" w:cs="仿宋_GB2312" w:eastAsia="仿宋_GB2312"/>
        </w:rPr>
        <w:t xml:space="preserve"> 分钟；投标人应在规定的解密时间内，使用加密投标文件的数字证书进行投标文件解密。除因平台系统故障导致投标人未按时完成解密外，投标人未在规定的解密时间内完成解密的，按无效投标处理。</w:t>
      </w:r>
    </w:p>
    <w:p>
      <w:pPr>
        <w:pStyle w:val="null3"/>
        <w:jc w:val="left"/>
      </w:pPr>
      <w:r>
        <w:rPr>
          <w:rFonts w:ascii="仿宋_GB2312" w:hAnsi="仿宋_GB2312" w:cs="仿宋_GB2312" w:eastAsia="仿宋_GB2312"/>
          <w:b/>
        </w:rPr>
        <w:t>2.5.1.4.有关要求</w:t>
      </w:r>
    </w:p>
    <w:p>
      <w:pPr>
        <w:pStyle w:val="null3"/>
        <w:ind w:firstLine="480"/>
        <w:jc w:val="left"/>
      </w:pPr>
      <w:r>
        <w:rPr>
          <w:rFonts w:ascii="仿宋_GB2312" w:hAnsi="仿宋_GB2312" w:cs="仿宋_GB2312" w:eastAsia="仿宋_GB2312"/>
        </w:rPr>
        <w:t>投标文件解密时间截止或者所有投标人投标文件均完成解密后（以发生在先的时间为准），代理机构通过交易系统对投标人名称、投标文件解密情况、投标报价进行展示。</w:t>
      </w:r>
    </w:p>
    <w:p>
      <w:pPr>
        <w:pStyle w:val="null3"/>
        <w:ind w:firstLine="480"/>
        <w:jc w:val="left"/>
      </w:pPr>
      <w:r>
        <w:rPr>
          <w:rFonts w:ascii="仿宋_GB2312" w:hAnsi="仿宋_GB2312" w:cs="仿宋_GB2312" w:eastAsia="仿宋_GB2312"/>
        </w:rPr>
        <w:t>开标过程中，投标人对开标过程有疑义，可向代理机构提出询问，代理机构应当及时予以答复。</w:t>
      </w:r>
    </w:p>
    <w:p>
      <w:pPr>
        <w:pStyle w:val="null3"/>
        <w:ind w:firstLine="480"/>
        <w:jc w:val="left"/>
      </w:pPr>
      <w:r>
        <w:rPr>
          <w:rFonts w:ascii="仿宋_GB2312" w:hAnsi="仿宋_GB2312" w:cs="仿宋_GB2312" w:eastAsia="仿宋_GB2312"/>
        </w:rPr>
        <w:t>投标人完成投标文件解密后，自主决定是否参加在线开标，未参加的，视同认可开标结果。</w:t>
      </w:r>
    </w:p>
    <w:p>
      <w:pPr>
        <w:pStyle w:val="null3"/>
        <w:ind w:firstLine="480"/>
        <w:jc w:val="left"/>
      </w:pPr>
      <w:r>
        <w:rPr>
          <w:rFonts w:ascii="仿宋_GB2312" w:hAnsi="仿宋_GB2312" w:cs="仿宋_GB2312" w:eastAsia="仿宋_GB2312"/>
        </w:rPr>
        <w:t>成功提交或者成功解密电子投标文件的投标人不足3家的，采购人或者代理机构将作废标处理。</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标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投标人在投标截止时间前的信用记录并保存信用记录结果网页截图，拒绝列入失信被执行人名单、重大税收违法案件当事人名单（重大税收违法失信主体）、政府采购严重违法失信行为记录名单、严重违法失信企业名单中的投标人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2.5.3.资格审查</w:t>
      </w:r>
    </w:p>
    <w:p>
      <w:pPr>
        <w:pStyle w:val="null3"/>
        <w:ind w:firstLine="480"/>
        <w:jc w:val="left"/>
      </w:pPr>
      <w:r>
        <w:rPr>
          <w:rFonts w:ascii="仿宋_GB2312" w:hAnsi="仿宋_GB2312" w:cs="仿宋_GB2312" w:eastAsia="仿宋_GB2312"/>
        </w:rPr>
        <w:t>详见招标文件第四章。</w:t>
      </w:r>
    </w:p>
    <w:p>
      <w:pPr>
        <w:pStyle w:val="null3"/>
        <w:jc w:val="left"/>
        <w:outlineLvl w:val="3"/>
      </w:pPr>
      <w:r>
        <w:rPr>
          <w:rFonts w:ascii="仿宋_GB2312" w:hAnsi="仿宋_GB2312" w:cs="仿宋_GB2312" w:eastAsia="仿宋_GB2312"/>
          <w:sz w:val="24"/>
          <w:b/>
        </w:rPr>
        <w:t>2.5.4.评标</w:t>
      </w:r>
    </w:p>
    <w:p>
      <w:pPr>
        <w:pStyle w:val="null3"/>
        <w:ind w:firstLine="480"/>
        <w:jc w:val="left"/>
      </w:pPr>
      <w:r>
        <w:rPr>
          <w:rFonts w:ascii="仿宋_GB2312" w:hAnsi="仿宋_GB2312" w:cs="仿宋_GB2312" w:eastAsia="仿宋_GB2312"/>
        </w:rPr>
        <w:t>详见招标文件第五章。</w:t>
      </w:r>
    </w:p>
    <w:p>
      <w:pPr>
        <w:pStyle w:val="null3"/>
        <w:jc w:val="left"/>
        <w:outlineLvl w:val="3"/>
      </w:pPr>
      <w:r>
        <w:rPr>
          <w:rFonts w:ascii="仿宋_GB2312" w:hAnsi="仿宋_GB2312" w:cs="仿宋_GB2312" w:eastAsia="仿宋_GB2312"/>
          <w:sz w:val="24"/>
          <w:b/>
        </w:rPr>
        <w:t>2.5.5.中标通知书</w:t>
      </w:r>
    </w:p>
    <w:p>
      <w:pPr>
        <w:pStyle w:val="null3"/>
        <w:ind w:firstLine="480"/>
        <w:jc w:val="left"/>
      </w:pPr>
      <w:r>
        <w:rPr>
          <w:rFonts w:ascii="仿宋_GB2312" w:hAnsi="仿宋_GB2312" w:cs="仿宋_GB2312" w:eastAsia="仿宋_GB2312"/>
        </w:rPr>
        <w:t>一、采购人或者评标委员会确认中标人后，代理机构在四川政府采购网发布中标结果公告、通过交易系统发出中标通知书，中标人通过交易系统获取中标通知书。</w:t>
      </w:r>
    </w:p>
    <w:p>
      <w:pPr>
        <w:pStyle w:val="null3"/>
        <w:ind w:firstLine="480"/>
        <w:jc w:val="left"/>
      </w:pPr>
      <w:r>
        <w:rPr>
          <w:rFonts w:ascii="仿宋_GB2312" w:hAnsi="仿宋_GB2312" w:cs="仿宋_GB2312" w:eastAsia="仿宋_GB2312"/>
        </w:rPr>
        <w:t>二、中标通知书对采购人和中标人均具有法律效力。如果出现政府采购法律法规、规章制度规定的中标无效情形的，将以公告形式宣布发出的中标通知书无效，并依法重新确定中标人或者重新开展采购活动。</w:t>
      </w:r>
    </w:p>
    <w:p>
      <w:pPr>
        <w:pStyle w:val="null3"/>
        <w:ind w:firstLine="480"/>
        <w:jc w:val="left"/>
      </w:pPr>
      <w:r>
        <w:rPr>
          <w:rFonts w:ascii="仿宋_GB2312" w:hAnsi="仿宋_GB2312" w:cs="仿宋_GB2312" w:eastAsia="仿宋_GB2312"/>
        </w:rPr>
        <w:t>中标通知书发出后，采购人改变中标结果的，或者中标人放弃中标项目的，应当依法承担法律责任。中标人放弃中标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一、采购人应在中标通知书发出之日起30日内与中标人签订书面合同，采购人因不可抗力原因迟延签订合同的，应当自不可抗力事由消除之日起7日内完成合同签订事宜。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二、采购人和中标人签订的书面合同不得对招标文件确定的事项以及中标人的投标文件作实质性修改，采购人不得向中标人提出任何不合理的要求作为签订合同的条件。</w:t>
      </w:r>
    </w:p>
    <w:p>
      <w:pPr>
        <w:pStyle w:val="null3"/>
        <w:ind w:firstLine="480"/>
        <w:jc w:val="left"/>
      </w:pPr>
      <w:r>
        <w:rPr>
          <w:rFonts w:ascii="仿宋_GB2312" w:hAnsi="仿宋_GB2312" w:cs="仿宋_GB2312" w:eastAsia="仿宋_GB2312"/>
        </w:rPr>
        <w:t>三、政府采购合同自采购人和中标人在书面合同上签章之日起生效。</w:t>
      </w:r>
    </w:p>
    <w:p>
      <w:pPr>
        <w:pStyle w:val="null3"/>
        <w:ind w:firstLine="480"/>
        <w:jc w:val="left"/>
      </w:pPr>
      <w:r>
        <w:rPr>
          <w:rFonts w:ascii="仿宋_GB2312" w:hAnsi="仿宋_GB2312" w:cs="仿宋_GB2312" w:eastAsia="仿宋_GB2312"/>
        </w:rPr>
        <w:t>四、中标人完全遵守《中华人民共和国劳动合同法》有关规定和《中华人民共和国妇女权益保障法》中关于“劳动和社会保障权益”的有关要求。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一、严禁中标人将本项目合同转包。</w:t>
      </w:r>
    </w:p>
    <w:p>
      <w:pPr>
        <w:pStyle w:val="null3"/>
        <w:ind w:firstLine="480"/>
        <w:jc w:val="left"/>
      </w:pPr>
      <w:r>
        <w:rPr>
          <w:rFonts w:ascii="仿宋_GB2312" w:hAnsi="仿宋_GB2312" w:cs="仿宋_GB2312" w:eastAsia="仿宋_GB2312"/>
        </w:rPr>
        <w:t>二、中标人将合同转包的，将依法追究法律责任。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中标人协商签订补充合同，但所有补充合同的采购金额不得超过原合同采购金额的百分之十。签订不超过三年履行期限政府采购合同的项目不适用前述规定。</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一、采购人与中标人应当根据合同的约定依法履行合同义务。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每项维修更换安装项目实施完成后，供应商须在</w:t>
      </w:r>
      <w:r>
        <w:rPr>
          <w:rFonts w:ascii="仿宋_GB2312" w:hAnsi="仿宋_GB2312" w:cs="仿宋_GB2312" w:eastAsia="仿宋_GB2312"/>
        </w:rPr>
        <w:t xml:space="preserve"> ，达到验收条件起 </w:t>
      </w:r>
      <w:r>
        <w:rPr>
          <w:rFonts w:ascii="仿宋_GB2312" w:hAnsi="仿宋_GB2312" w:cs="仿宋_GB2312" w:eastAsia="仿宋_GB2312"/>
        </w:rPr>
        <w:t>5</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1、履约验收时间：每项维修更换安装项目实施完成后，供应商须在5个工作日内提交项目结算书（结算资料需附项目实施前后对比照片），逾期视为放弃该项目结算。 2、验收组织的其他事项： （1）因安装维修的发起单位为使用科室，维修的方案确定和验收主体为使用科室，基建办对维修的方案和质量进行审核和确认，竣工验收需要使用科室、基建和供应商共同参与，并签字，维修项目方能竣工。 （2）零星维修竣工后需要提交的资料包括但不限于有：零星维修任务单（由基建办统一下发给供应商），竣工验收单、零星维修项目履约情况评价表、主要材料报审单（若需要）、材料认价表（若需要）、维修前和过程中的影像资料、项目收方单（若需要）、相关材料的合格证（根据项目要求提供）、相关材料的检验报告（根据项目要求提供）、竣工图（根据项目要求提供）。</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按照招标文件要求、供应商投标文件要求及合同要求进行验收。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按照招标文件要求、供应商投标文件要求及合同要求进行验收。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按照《财政部关于进一步加强政府采购需求和履约验收管理的指导意见》（财库〔2016〕205号）的要求进行验收。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采购人将按照政府采购合同规定，及时向中标人支付采购资金。具体支付约定详见第三章。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采购人、代理机构应当采取必要措施，保证评标在严格保密的情况下进行。除采购人代表、评标现场组织人员外，采购人的其他工作人员以及与评标工作无关的人员不得进入评标现场。</w:t>
      </w:r>
    </w:p>
    <w:p>
      <w:pPr>
        <w:pStyle w:val="null3"/>
        <w:ind w:firstLine="480"/>
        <w:jc w:val="left"/>
      </w:pPr>
      <w:r>
        <w:rPr>
          <w:rFonts w:ascii="仿宋_GB2312" w:hAnsi="仿宋_GB2312" w:cs="仿宋_GB2312" w:eastAsia="仿宋_GB2312"/>
        </w:rPr>
        <w:t>有关人员对评标情况以及在评标过程中获悉的国家秘密、商业秘密负有保密责任。</w:t>
      </w:r>
    </w:p>
    <w:p>
      <w:pPr>
        <w:pStyle w:val="null3"/>
        <w:jc w:val="left"/>
        <w:outlineLvl w:val="3"/>
      </w:pPr>
      <w:r>
        <w:rPr>
          <w:rFonts w:ascii="仿宋_GB2312" w:hAnsi="仿宋_GB2312" w:cs="仿宋_GB2312" w:eastAsia="仿宋_GB2312"/>
          <w:sz w:val="24"/>
          <w:b/>
        </w:rPr>
        <w:t>2.7.2.投标人不得具有的情形</w:t>
      </w:r>
    </w:p>
    <w:p>
      <w:pPr>
        <w:pStyle w:val="null3"/>
        <w:ind w:firstLine="480"/>
        <w:jc w:val="left"/>
      </w:pPr>
      <w:r>
        <w:rPr>
          <w:rFonts w:ascii="仿宋_GB2312" w:hAnsi="仿宋_GB2312" w:cs="仿宋_GB2312" w:eastAsia="仿宋_GB2312"/>
        </w:rPr>
        <w:t>投标人参加投标不得有下列情形：</w:t>
      </w:r>
    </w:p>
    <w:p>
      <w:pPr>
        <w:pStyle w:val="null3"/>
        <w:ind w:firstLine="480"/>
        <w:jc w:val="left"/>
      </w:pPr>
      <w:r>
        <w:rPr>
          <w:rFonts w:ascii="仿宋_GB2312" w:hAnsi="仿宋_GB2312" w:cs="仿宋_GB2312" w:eastAsia="仿宋_GB2312"/>
        </w:rPr>
        <w:t>一、有下列情形之一的，视为投标人串通投标：</w:t>
      </w:r>
    </w:p>
    <w:p>
      <w:pPr>
        <w:pStyle w:val="null3"/>
        <w:ind w:firstLine="480"/>
        <w:jc w:val="left"/>
      </w:pPr>
      <w:r>
        <w:rPr>
          <w:rFonts w:ascii="仿宋_GB2312" w:hAnsi="仿宋_GB2312" w:cs="仿宋_GB2312" w:eastAsia="仿宋_GB2312"/>
        </w:rPr>
        <w:t>（一）不同投标人的投标文件由同一单位或者个人编制；</w:t>
      </w:r>
    </w:p>
    <w:p>
      <w:pPr>
        <w:pStyle w:val="null3"/>
        <w:ind w:firstLine="480"/>
        <w:jc w:val="left"/>
      </w:pPr>
      <w:r>
        <w:rPr>
          <w:rFonts w:ascii="仿宋_GB2312" w:hAnsi="仿宋_GB2312" w:cs="仿宋_GB2312" w:eastAsia="仿宋_GB2312"/>
        </w:rPr>
        <w:t>（二）不同投标人委托同一单位或者个人办理投标事宜；</w:t>
      </w:r>
    </w:p>
    <w:p>
      <w:pPr>
        <w:pStyle w:val="null3"/>
        <w:ind w:firstLine="480"/>
        <w:jc w:val="left"/>
      </w:pPr>
      <w:r>
        <w:rPr>
          <w:rFonts w:ascii="仿宋_GB2312" w:hAnsi="仿宋_GB2312" w:cs="仿宋_GB2312" w:eastAsia="仿宋_GB2312"/>
        </w:rPr>
        <w:t>（三）不同投标人的投标文件载明的项目管理成员或者联系人员为同一人；</w:t>
      </w:r>
    </w:p>
    <w:p>
      <w:pPr>
        <w:pStyle w:val="null3"/>
        <w:ind w:firstLine="480"/>
        <w:jc w:val="left"/>
      </w:pPr>
      <w:r>
        <w:rPr>
          <w:rFonts w:ascii="仿宋_GB2312" w:hAnsi="仿宋_GB2312" w:cs="仿宋_GB2312" w:eastAsia="仿宋_GB2312"/>
        </w:rPr>
        <w:t>（四）不同投标人的投标文件异常一致或者投标报价呈规律性差异；</w:t>
      </w:r>
    </w:p>
    <w:p>
      <w:pPr>
        <w:pStyle w:val="null3"/>
        <w:ind w:firstLine="480"/>
        <w:jc w:val="left"/>
      </w:pPr>
      <w:r>
        <w:rPr>
          <w:rFonts w:ascii="仿宋_GB2312" w:hAnsi="仿宋_GB2312" w:cs="仿宋_GB2312" w:eastAsia="仿宋_GB2312"/>
        </w:rPr>
        <w:t>（五）不同投标人的投标文件相互混装；</w:t>
      </w:r>
    </w:p>
    <w:p>
      <w:pPr>
        <w:pStyle w:val="null3"/>
        <w:ind w:firstLine="480"/>
        <w:jc w:val="left"/>
      </w:pPr>
      <w:r>
        <w:rPr>
          <w:rFonts w:ascii="仿宋_GB2312" w:hAnsi="仿宋_GB2312" w:cs="仿宋_GB2312" w:eastAsia="仿宋_GB2312"/>
        </w:rPr>
        <w:t>（六）不同投标人的投标保证金从同一单位和账户转出。</w:t>
      </w:r>
    </w:p>
    <w:p>
      <w:pPr>
        <w:pStyle w:val="null3"/>
        <w:ind w:firstLine="480"/>
        <w:jc w:val="left"/>
      </w:pPr>
      <w:r>
        <w:rPr>
          <w:rFonts w:ascii="仿宋_GB2312" w:hAnsi="仿宋_GB2312" w:cs="仿宋_GB2312" w:eastAsia="仿宋_GB2312"/>
        </w:rPr>
        <w:t>二、有下列情形之一的，属于恶意串通，对投标人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（一）投标人直接或者间接从采购人或者代理机构处获得其他投标人的相关情况并修改其投标文件；</w:t>
      </w:r>
    </w:p>
    <w:p>
      <w:pPr>
        <w:pStyle w:val="null3"/>
        <w:ind w:firstLine="480"/>
        <w:jc w:val="left"/>
      </w:pPr>
      <w:r>
        <w:rPr>
          <w:rFonts w:ascii="仿宋_GB2312" w:hAnsi="仿宋_GB2312" w:cs="仿宋_GB2312" w:eastAsia="仿宋_GB2312"/>
        </w:rPr>
        <w:t>（二）投标人按照采购人或者代理机构的授意撤换、修改投标文件；</w:t>
      </w:r>
    </w:p>
    <w:p>
      <w:pPr>
        <w:pStyle w:val="null3"/>
        <w:ind w:firstLine="480"/>
        <w:jc w:val="left"/>
      </w:pPr>
      <w:r>
        <w:rPr>
          <w:rFonts w:ascii="仿宋_GB2312" w:hAnsi="仿宋_GB2312" w:cs="仿宋_GB2312" w:eastAsia="仿宋_GB2312"/>
        </w:rPr>
        <w:t>（三）投标人之间协商报价、技术方案等投标文件的实质性内容；</w:t>
      </w:r>
    </w:p>
    <w:p>
      <w:pPr>
        <w:pStyle w:val="null3"/>
        <w:ind w:firstLine="480"/>
        <w:jc w:val="left"/>
      </w:pPr>
      <w:r>
        <w:rPr>
          <w:rFonts w:ascii="仿宋_GB2312" w:hAnsi="仿宋_GB2312" w:cs="仿宋_GB2312" w:eastAsia="仿宋_GB2312"/>
        </w:rPr>
        <w:t>（四）属于同一集团、协会、商会等组织成员的投标人按照该组织要求协同参加政府采购活动；</w:t>
      </w:r>
    </w:p>
    <w:p>
      <w:pPr>
        <w:pStyle w:val="null3"/>
        <w:ind w:firstLine="480"/>
        <w:jc w:val="left"/>
      </w:pPr>
      <w:r>
        <w:rPr>
          <w:rFonts w:ascii="仿宋_GB2312" w:hAnsi="仿宋_GB2312" w:cs="仿宋_GB2312" w:eastAsia="仿宋_GB2312"/>
        </w:rPr>
        <w:t>（五）投标人之间事先约定由某一特定投标人中标；</w:t>
      </w:r>
    </w:p>
    <w:p>
      <w:pPr>
        <w:pStyle w:val="null3"/>
        <w:ind w:firstLine="480"/>
        <w:jc w:val="left"/>
      </w:pPr>
      <w:r>
        <w:rPr>
          <w:rFonts w:ascii="仿宋_GB2312" w:hAnsi="仿宋_GB2312" w:cs="仿宋_GB2312" w:eastAsia="仿宋_GB2312"/>
        </w:rPr>
        <w:t>（六）投标人之间商定部分投标人放弃参加政府采购活动或者放弃中标；</w:t>
      </w:r>
    </w:p>
    <w:p>
      <w:pPr>
        <w:pStyle w:val="null3"/>
        <w:ind w:firstLine="480"/>
        <w:jc w:val="left"/>
      </w:pPr>
      <w:r>
        <w:rPr>
          <w:rFonts w:ascii="仿宋_GB2312" w:hAnsi="仿宋_GB2312" w:cs="仿宋_GB2312" w:eastAsia="仿宋_GB2312"/>
        </w:rPr>
        <w:t>（七）投标人与采购人或者代理机构之间、投标人相互之间，为谋求特定投标人成交或者排斥其他投标人的其他串通行为。</w:t>
      </w:r>
    </w:p>
    <w:p>
      <w:pPr>
        <w:pStyle w:val="null3"/>
        <w:ind w:firstLine="480"/>
        <w:jc w:val="left"/>
      </w:pPr>
      <w:r>
        <w:rPr>
          <w:rFonts w:ascii="仿宋_GB2312" w:hAnsi="仿宋_GB2312" w:cs="仿宋_GB2312" w:eastAsia="仿宋_GB2312"/>
        </w:rPr>
        <w:t>三、提供虚假材料谋取中标；</w:t>
      </w:r>
    </w:p>
    <w:p>
      <w:pPr>
        <w:pStyle w:val="null3"/>
        <w:ind w:firstLine="480"/>
        <w:jc w:val="left"/>
      </w:pPr>
      <w:r>
        <w:rPr>
          <w:rFonts w:ascii="仿宋_GB2312" w:hAnsi="仿宋_GB2312" w:cs="仿宋_GB2312" w:eastAsia="仿宋_GB2312"/>
        </w:rPr>
        <w:t>四、采取不正当手段诋毁、排挤其他投标人；</w:t>
      </w:r>
    </w:p>
    <w:p>
      <w:pPr>
        <w:pStyle w:val="null3"/>
        <w:ind w:firstLine="480"/>
        <w:jc w:val="left"/>
      </w:pPr>
      <w:r>
        <w:rPr>
          <w:rFonts w:ascii="仿宋_GB2312" w:hAnsi="仿宋_GB2312" w:cs="仿宋_GB2312" w:eastAsia="仿宋_GB2312"/>
        </w:rPr>
        <w:t>五、与采购人或者代理机构、其他投标人恶意串通；</w:t>
      </w:r>
    </w:p>
    <w:p>
      <w:pPr>
        <w:pStyle w:val="null3"/>
        <w:ind w:firstLine="480"/>
        <w:jc w:val="left"/>
      </w:pPr>
      <w:r>
        <w:rPr>
          <w:rFonts w:ascii="仿宋_GB2312" w:hAnsi="仿宋_GB2312" w:cs="仿宋_GB2312" w:eastAsia="仿宋_GB2312"/>
        </w:rPr>
        <w:t>六、向采购人或者代理机构、评标委员会成员行贿或者提供其他不正当利益；</w:t>
      </w:r>
    </w:p>
    <w:p>
      <w:pPr>
        <w:pStyle w:val="null3"/>
        <w:ind w:firstLine="480"/>
        <w:jc w:val="left"/>
      </w:pPr>
      <w:r>
        <w:rPr>
          <w:rFonts w:ascii="仿宋_GB2312" w:hAnsi="仿宋_GB2312" w:cs="仿宋_GB2312" w:eastAsia="仿宋_GB2312"/>
        </w:rPr>
        <w:t>七、在招标过程中与采购人或者代理机构进行协商谈判；</w:t>
      </w:r>
    </w:p>
    <w:p>
      <w:pPr>
        <w:pStyle w:val="null3"/>
        <w:ind w:firstLine="480"/>
        <w:jc w:val="left"/>
      </w:pPr>
      <w:r>
        <w:rPr>
          <w:rFonts w:ascii="仿宋_GB2312" w:hAnsi="仿宋_GB2312" w:cs="仿宋_GB2312" w:eastAsia="仿宋_GB2312"/>
        </w:rPr>
        <w:t>八、中标后无正当理由拒不与采购人签订政府采购合同；</w:t>
      </w:r>
    </w:p>
    <w:p>
      <w:pPr>
        <w:pStyle w:val="null3"/>
        <w:ind w:firstLine="480"/>
        <w:jc w:val="left"/>
      </w:pPr>
      <w:r>
        <w:rPr>
          <w:rFonts w:ascii="仿宋_GB2312" w:hAnsi="仿宋_GB2312" w:cs="仿宋_GB2312" w:eastAsia="仿宋_GB2312"/>
        </w:rPr>
        <w:t>九、未按照招标文件确定的事项签订政府采购合同；</w:t>
      </w:r>
    </w:p>
    <w:p>
      <w:pPr>
        <w:pStyle w:val="null3"/>
        <w:ind w:firstLine="480"/>
        <w:jc w:val="left"/>
      </w:pPr>
      <w:r>
        <w:rPr>
          <w:rFonts w:ascii="仿宋_GB2312" w:hAnsi="仿宋_GB2312" w:cs="仿宋_GB2312" w:eastAsia="仿宋_GB2312"/>
        </w:rPr>
        <w:t>十、将政府采购合同转包或者违规分包；</w:t>
      </w:r>
    </w:p>
    <w:p>
      <w:pPr>
        <w:pStyle w:val="null3"/>
        <w:ind w:firstLine="480"/>
        <w:jc w:val="left"/>
      </w:pPr>
      <w:r>
        <w:rPr>
          <w:rFonts w:ascii="仿宋_GB2312" w:hAnsi="仿宋_GB2312" w:cs="仿宋_GB2312" w:eastAsia="仿宋_GB2312"/>
        </w:rPr>
        <w:t>十一、提供假冒伪劣产品；</w:t>
      </w:r>
    </w:p>
    <w:p>
      <w:pPr>
        <w:pStyle w:val="null3"/>
        <w:ind w:firstLine="480"/>
        <w:jc w:val="left"/>
      </w:pPr>
      <w:r>
        <w:rPr>
          <w:rFonts w:ascii="仿宋_GB2312" w:hAnsi="仿宋_GB2312" w:cs="仿宋_GB2312" w:eastAsia="仿宋_GB2312"/>
        </w:rPr>
        <w:t>十二、擅自变更、中止或者终止政府采购合同；</w:t>
      </w:r>
    </w:p>
    <w:p>
      <w:pPr>
        <w:pStyle w:val="null3"/>
        <w:ind w:firstLine="480"/>
        <w:jc w:val="left"/>
      </w:pPr>
      <w:r>
        <w:rPr>
          <w:rFonts w:ascii="仿宋_GB2312" w:hAnsi="仿宋_GB2312" w:cs="仿宋_GB2312" w:eastAsia="仿宋_GB2312"/>
        </w:rPr>
        <w:t>十三、拒绝有关部门的监督检查或者向监督检查部门提供虚假情况；</w:t>
      </w:r>
    </w:p>
    <w:p>
      <w:pPr>
        <w:pStyle w:val="null3"/>
        <w:ind w:firstLine="480"/>
        <w:jc w:val="left"/>
      </w:pPr>
      <w:r>
        <w:rPr>
          <w:rFonts w:ascii="仿宋_GB2312" w:hAnsi="仿宋_GB2312" w:cs="仿宋_GB2312" w:eastAsia="仿宋_GB2312"/>
        </w:rPr>
        <w:t>十四、法律法规规定的其他禁止情形。</w:t>
      </w:r>
    </w:p>
    <w:p>
      <w:pPr>
        <w:pStyle w:val="null3"/>
        <w:ind w:firstLine="480"/>
        <w:jc w:val="left"/>
      </w:pPr>
      <w:r>
        <w:rPr>
          <w:rFonts w:ascii="仿宋_GB2312" w:hAnsi="仿宋_GB2312" w:cs="仿宋_GB2312" w:eastAsia="仿宋_GB2312"/>
        </w:rPr>
        <w:t>投标人有前述第一至七条情形的，认定其投标无效；中标人有前述第二至七条情形之一的，认定中标无效。此外，将按照规定追究投标人法律责任。属于恶意串通的，根据《中华人民共和国政府采购法》第七十七条第一款，对投标人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其中，对涉嫌串通投标罪的，移送公安机关侦查处理，根据《中华人民共和国刑法》第二百二十三条规定，投标人相互串通投标报价，损害采购人或者其他投标人利益，情节严重的，处三年以下有期徒刑或者拘役，并处或者单处罚金。投标人与采购人串通投标，损害国家、集体、公民的合法利益的，依照上述规定处罚。</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政府采购活动中，采购人员及相关人员与投标人有下列利害关系之一的，应当回避：</w:t>
      </w:r>
    </w:p>
    <w:p>
      <w:pPr>
        <w:pStyle w:val="null3"/>
        <w:ind w:firstLine="480"/>
        <w:jc w:val="left"/>
      </w:pPr>
      <w:r>
        <w:rPr>
          <w:rFonts w:ascii="仿宋_GB2312" w:hAnsi="仿宋_GB2312" w:cs="仿宋_GB2312" w:eastAsia="仿宋_GB2312"/>
        </w:rPr>
        <w:t>一、参加采购活动前3年内与投标人存在劳动关系；</w:t>
      </w:r>
    </w:p>
    <w:p>
      <w:pPr>
        <w:pStyle w:val="null3"/>
        <w:ind w:firstLine="480"/>
        <w:jc w:val="left"/>
      </w:pPr>
      <w:r>
        <w:rPr>
          <w:rFonts w:ascii="仿宋_GB2312" w:hAnsi="仿宋_GB2312" w:cs="仿宋_GB2312" w:eastAsia="仿宋_GB2312"/>
        </w:rPr>
        <w:t>二、参加采购活动前3年内担任投标人的董事、监事；</w:t>
      </w:r>
    </w:p>
    <w:p>
      <w:pPr>
        <w:pStyle w:val="null3"/>
        <w:ind w:firstLine="480"/>
        <w:jc w:val="left"/>
      </w:pPr>
      <w:r>
        <w:rPr>
          <w:rFonts w:ascii="仿宋_GB2312" w:hAnsi="仿宋_GB2312" w:cs="仿宋_GB2312" w:eastAsia="仿宋_GB2312"/>
        </w:rPr>
        <w:t>三、参加采购活动前3年内是投标人的控股股东或者实际控制人；</w:t>
      </w:r>
    </w:p>
    <w:p>
      <w:pPr>
        <w:pStyle w:val="null3"/>
        <w:ind w:firstLine="480"/>
        <w:jc w:val="left"/>
      </w:pPr>
      <w:r>
        <w:rPr>
          <w:rFonts w:ascii="仿宋_GB2312" w:hAnsi="仿宋_GB2312" w:cs="仿宋_GB2312" w:eastAsia="仿宋_GB2312"/>
        </w:rPr>
        <w:t>四、与投标人的法定代表人或者负责人有夫妻、直系血亲、三代以内旁系血亲或者近姻亲关系；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五、与投标人有其他可能影响政府采购活动公平、公正进行的关系。</w:t>
      </w:r>
    </w:p>
    <w:p>
      <w:pPr>
        <w:pStyle w:val="null3"/>
        <w:ind w:firstLine="480"/>
        <w:jc w:val="left"/>
      </w:pPr>
      <w:r>
        <w:rPr>
          <w:rFonts w:ascii="仿宋_GB2312" w:hAnsi="仿宋_GB2312" w:cs="仿宋_GB2312" w:eastAsia="仿宋_GB2312"/>
        </w:rPr>
        <w:t>投标人认为采购人员及相关人员与其他投标人有利害关系的，可以向代理机构书面提出回避申请，并说明理由。代理机构应及时询问被申请回避人员，有利害关系的被申请回避人员应当回避。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二、投标人询问、质疑的答复主体：</w:t>
      </w:r>
    </w:p>
    <w:p>
      <w:pPr>
        <w:pStyle w:val="null3"/>
        <w:ind w:firstLine="480"/>
        <w:jc w:val="left"/>
      </w:pPr>
      <w:r>
        <w:rPr>
          <w:rFonts w:ascii="仿宋_GB2312" w:hAnsi="仿宋_GB2312" w:cs="仿宋_GB2312" w:eastAsia="仿宋_GB2312"/>
        </w:rPr>
        <w:t xml:space="preserve">根据委托代理协议约定，投标人对招标文件中采购需求的询问、质疑由 </w:t>
      </w:r>
      <w:r>
        <w:rPr>
          <w:rFonts w:ascii="仿宋_GB2312" w:hAnsi="仿宋_GB2312" w:cs="仿宋_GB2312" w:eastAsia="仿宋_GB2312"/>
        </w:rPr>
        <w:t>四川省肿瘤医院</w:t>
      </w:r>
      <w:r>
        <w:rPr>
          <w:rFonts w:ascii="仿宋_GB2312" w:hAnsi="仿宋_GB2312" w:cs="仿宋_GB2312" w:eastAsia="仿宋_GB2312"/>
        </w:rPr>
        <w:t xml:space="preserve"> 负责答复；投标人对除采购需求外的招标文件的询问、质疑由 </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负责答复；投标人对采购过程、采购结果的询问、质疑由 </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负责答复。投标人提出的询问或者质疑超出采购人对代理机构委托授权范围的，代理机构应当告知投标人向采购人提出。采购人、代理机构对答复主体存在争议的，由采购人负责答复。</w:t>
      </w:r>
    </w:p>
    <w:p>
      <w:pPr>
        <w:pStyle w:val="null3"/>
        <w:ind w:firstLine="480"/>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联系人：周老师</w:t>
      </w:r>
    </w:p>
    <w:p>
      <w:pPr>
        <w:pStyle w:val="null3"/>
        <w:jc w:val="left"/>
      </w:pPr>
      <w:r>
        <w:rPr>
          <w:rFonts w:ascii="仿宋_GB2312" w:hAnsi="仿宋_GB2312" w:cs="仿宋_GB2312" w:eastAsia="仿宋_GB2312"/>
        </w:rPr>
        <w:t>联系电话：028-85420275</w:t>
      </w:r>
    </w:p>
    <w:p>
      <w:pPr>
        <w:pStyle w:val="null3"/>
        <w:jc w:val="left"/>
      </w:pPr>
      <w:r>
        <w:rPr>
          <w:rFonts w:ascii="仿宋_GB2312" w:hAnsi="仿宋_GB2312" w:cs="仿宋_GB2312" w:eastAsia="仿宋_GB2312"/>
        </w:rPr>
        <w:t>地址：成都市人民南路四段55号</w:t>
      </w:r>
    </w:p>
    <w:p>
      <w:pPr>
        <w:pStyle w:val="null3"/>
        <w:jc w:val="left"/>
      </w:pPr>
      <w:r>
        <w:rPr>
          <w:rFonts w:ascii="仿宋_GB2312" w:hAnsi="仿宋_GB2312" w:cs="仿宋_GB2312" w:eastAsia="仿宋_GB2312"/>
        </w:rPr>
        <w:t>邮编：610000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联系人：质量技术部</w:t>
      </w:r>
    </w:p>
    <w:p>
      <w:pPr>
        <w:pStyle w:val="null3"/>
        <w:jc w:val="left"/>
      </w:pPr>
      <w:r>
        <w:rPr>
          <w:rFonts w:ascii="仿宋_GB2312" w:hAnsi="仿宋_GB2312" w:cs="仿宋_GB2312" w:eastAsia="仿宋_GB2312"/>
        </w:rPr>
        <w:t>联系电话：028-87797776（分机号：820/725）</w:t>
      </w:r>
    </w:p>
    <w:p>
      <w:pPr>
        <w:pStyle w:val="null3"/>
        <w:jc w:val="left"/>
      </w:pPr>
      <w:r>
        <w:rPr>
          <w:rFonts w:ascii="仿宋_GB2312" w:hAnsi="仿宋_GB2312" w:cs="仿宋_GB2312" w:eastAsia="仿宋_GB2312"/>
        </w:rPr>
        <w:t>地址：中国（四川）自由贸易试验区成都市高新区天府四街66号1栋17层</w:t>
      </w:r>
    </w:p>
    <w:p>
      <w:pPr>
        <w:pStyle w:val="null3"/>
        <w:jc w:val="left"/>
      </w:pPr>
      <w:r>
        <w:rPr>
          <w:rFonts w:ascii="仿宋_GB2312" w:hAnsi="仿宋_GB2312" w:cs="仿宋_GB2312" w:eastAsia="仿宋_GB2312"/>
        </w:rPr>
        <w:t>邮编：610000</w:t>
      </w:r>
    </w:p>
    <w:p>
      <w:pPr>
        <w:pStyle w:val="null3"/>
        <w:ind w:firstLine="480"/>
        <w:jc w:val="left"/>
      </w:pPr>
      <w:r>
        <w:rPr>
          <w:rFonts w:ascii="仿宋_GB2312" w:hAnsi="仿宋_GB2312" w:cs="仿宋_GB2312" w:eastAsia="仿宋_GB2312"/>
        </w:rPr>
        <w:t>三、投标人提出的询问，应当明确询问事项，如以书面形式提出的，应由投标人签字并加盖公章。</w:t>
      </w:r>
    </w:p>
    <w:p>
      <w:pPr>
        <w:pStyle w:val="null3"/>
        <w:ind w:firstLine="480"/>
        <w:jc w:val="left"/>
      </w:pPr>
      <w:r>
        <w:rPr>
          <w:rFonts w:ascii="仿宋_GB2312" w:hAnsi="仿宋_GB2312" w:cs="仿宋_GB2312" w:eastAsia="仿宋_GB2312"/>
        </w:rPr>
        <w:t>四、投标人认为招标文件、采购过程、中标结果使自己的权益受到损害的，可以在知道或者应知其权益受到损害之日起7个工作日内，以书面形式向采购人、代理机构提出质疑。投标人应在法定质疑期内一次性提出针对同一采购程序环节的质疑。投标人应知其权益受到损害之日，是指：</w:t>
      </w:r>
    </w:p>
    <w:p>
      <w:pPr>
        <w:pStyle w:val="null3"/>
        <w:ind w:firstLine="480"/>
        <w:jc w:val="left"/>
      </w:pPr>
      <w:r>
        <w:rPr>
          <w:rFonts w:ascii="仿宋_GB2312" w:hAnsi="仿宋_GB2312" w:cs="仿宋_GB2312" w:eastAsia="仿宋_GB2312"/>
        </w:rPr>
        <w:t>（一）对可以质疑的招标文件提出质疑的，为收到招标文件之日或者招标文件公告期限届满之日；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（三）对中标结果提出质疑的，为中标结果公告期限届满之日。</w:t>
      </w:r>
    </w:p>
    <w:p>
      <w:pPr>
        <w:pStyle w:val="null3"/>
        <w:ind w:firstLine="480"/>
        <w:jc w:val="left"/>
      </w:pPr>
      <w:r>
        <w:rPr>
          <w:rFonts w:ascii="仿宋_GB2312" w:hAnsi="仿宋_GB2312" w:cs="仿宋_GB2312" w:eastAsia="仿宋_GB2312"/>
        </w:rPr>
        <w:t>五、投标人通过书面形式线下向采购人或者代理机构提交质疑资料。</w:t>
      </w:r>
    </w:p>
    <w:p>
      <w:pPr>
        <w:pStyle w:val="null3"/>
        <w:ind w:firstLine="480"/>
        <w:jc w:val="left"/>
      </w:pPr>
      <w:r>
        <w:rPr>
          <w:rFonts w:ascii="仿宋_GB2312" w:hAnsi="仿宋_GB2312" w:cs="仿宋_GB2312" w:eastAsia="仿宋_GB2312"/>
        </w:rPr>
        <w:t>六、投标人提出质疑时应当准备的资料</w:t>
      </w:r>
    </w:p>
    <w:p>
      <w:pPr>
        <w:pStyle w:val="null3"/>
        <w:ind w:firstLine="480"/>
        <w:jc w:val="left"/>
      </w:pPr>
      <w:r>
        <w:rPr>
          <w:rFonts w:ascii="仿宋_GB2312" w:hAnsi="仿宋_GB2312" w:cs="仿宋_GB2312" w:eastAsia="仿宋_GB2312"/>
        </w:rPr>
        <w:t>（一）质疑函正本1份；（政府采购投标人质疑函范本可在四川政府采购网下载专区下载）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（五）针对质疑事项必要的证明材料（针对招标文件提出的质疑，需提交从交易系统获取的招标文件回执单）。</w:t>
      </w:r>
    </w:p>
    <w:p>
      <w:pPr>
        <w:pStyle w:val="null3"/>
        <w:ind w:firstLine="480"/>
        <w:jc w:val="left"/>
      </w:pPr>
      <w:r>
        <w:rPr>
          <w:rFonts w:ascii="仿宋_GB2312" w:hAnsi="仿宋_GB2312" w:cs="仿宋_GB2312" w:eastAsia="仿宋_GB2312"/>
        </w:rPr>
        <w:t>注：根据《中华人民共和国政府采购法》的规定，投标人质疑不得超出招标文件、采购过程、采购结果的范围。</w:t>
      </w:r>
    </w:p>
    <w:p>
      <w:pPr>
        <w:pStyle w:val="null3"/>
        <w:ind w:firstLine="480"/>
        <w:jc w:val="left"/>
      </w:pPr>
      <w:r>
        <w:rPr>
          <w:rFonts w:ascii="仿宋_GB2312" w:hAnsi="仿宋_GB2312" w:cs="仿宋_GB2312" w:eastAsia="仿宋_GB2312"/>
        </w:rPr>
        <w:t>七、投标人对采购人或者代理机构的质疑答复不满意、采购人或者代理机构未在规定期限内作出答复的，投标人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投标人在全国范围12个月内三次以上投诉查无实据的，由财政部门列入不良行为记录名单。投标人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（三）以非法手段取得证明材料。证据来源的合法性存在明显疑问，投标人无法证明其取得方式合法的，视为以非法手段取得证明材料。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采购人或者代理机构应当在招标文件中明确线下样品评审规则和方式，不得对投标人实行差别待遇或者歧视性待遇。样品评审应当全过程录音录像，形成书面评审记录上传至交易系统。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600,000.00</w:t>
      </w:r>
    </w:p>
    <w:p>
      <w:pPr>
        <w:pStyle w:val="null3"/>
        <w:jc w:val="left"/>
      </w:pPr>
      <w:r>
        <w:rPr>
          <w:rFonts w:ascii="仿宋_GB2312" w:hAnsi="仿宋_GB2312" w:cs="仿宋_GB2312" w:eastAsia="仿宋_GB2312"/>
        </w:rPr>
        <w:t>采购包最高限价（元）: 600,000.00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C99000000 其他服务</w:t>
            </w:r>
          </w:p>
        </w:tc>
        <w:tc>
          <w:tcPr>
            <w:tcW w:type="dxa" w:w="821"/>
          </w:tcPr>
          <w:p>
            <w:pPr>
              <w:pStyle w:val="null3"/>
              <w:jc w:val="left"/>
            </w:pPr>
            <w:r>
              <w:rPr>
                <w:rFonts w:ascii="仿宋_GB2312" w:hAnsi="仿宋_GB2312" w:cs="仿宋_GB2312" w:eastAsia="仿宋_GB2312"/>
              </w:rPr>
              <w:t>门窗、五金及非标类相关制品等维修更换安装服务</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600,000.00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684"/>
        <w:gridCol w:w="1759"/>
        <w:gridCol w:w="977"/>
        <w:gridCol w:w="977"/>
        <w:gridCol w:w="1466"/>
        <w:gridCol w:w="977"/>
        <w:gridCol w:w="1466"/>
      </w:tblGrid>
      <w:tr>
        <w:tc>
          <w:tcPr>
            <w:tcW w:type="dxa" w:w="684"/>
          </w:tcPr>
          <w:p>
            <w:pPr>
              <w:pStyle w:val="null3"/>
              <w:jc w:val="center"/>
            </w:pPr>
            <w:r>
              <w:rPr>
                <w:rFonts w:ascii="仿宋_GB2312" w:hAnsi="仿宋_GB2312" w:cs="仿宋_GB2312" w:eastAsia="仿宋_GB2312"/>
              </w:rPr>
              <w:t>序号</w:t>
            </w:r>
          </w:p>
        </w:tc>
        <w:tc>
          <w:tcPr>
            <w:tcW w:type="dxa" w:w="1759"/>
          </w:tcPr>
          <w:p>
            <w:pPr>
              <w:pStyle w:val="null3"/>
              <w:jc w:val="center"/>
            </w:pPr>
            <w:r>
              <w:rPr>
                <w:rFonts w:ascii="仿宋_GB2312" w:hAnsi="仿宋_GB2312" w:cs="仿宋_GB2312" w:eastAsia="仿宋_GB2312"/>
              </w:rPr>
              <w:t>报价内容</w:t>
            </w:r>
          </w:p>
        </w:tc>
        <w:tc>
          <w:tcPr>
            <w:tcW w:type="dxa" w:w="977"/>
          </w:tcPr>
          <w:p>
            <w:pPr>
              <w:pStyle w:val="null3"/>
              <w:jc w:val="center"/>
            </w:pPr>
            <w:r>
              <w:rPr>
                <w:rFonts w:ascii="仿宋_GB2312" w:hAnsi="仿宋_GB2312" w:cs="仿宋_GB2312" w:eastAsia="仿宋_GB2312"/>
              </w:rPr>
              <w:t>计量单位</w:t>
            </w:r>
          </w:p>
        </w:tc>
        <w:tc>
          <w:tcPr>
            <w:tcW w:type="dxa" w:w="977"/>
          </w:tcPr>
          <w:p>
            <w:pPr>
              <w:pStyle w:val="null3"/>
              <w:jc w:val="center"/>
            </w:pPr>
            <w:r>
              <w:rPr>
                <w:rFonts w:ascii="仿宋_GB2312" w:hAnsi="仿宋_GB2312" w:cs="仿宋_GB2312" w:eastAsia="仿宋_GB2312"/>
              </w:rPr>
              <w:t>报价单位</w:t>
            </w:r>
          </w:p>
        </w:tc>
        <w:tc>
          <w:tcPr>
            <w:tcW w:type="dxa" w:w="1466"/>
          </w:tcPr>
          <w:p>
            <w:pPr>
              <w:pStyle w:val="null3"/>
              <w:jc w:val="center"/>
            </w:pPr>
            <w:r>
              <w:rPr>
                <w:rFonts w:ascii="仿宋_GB2312" w:hAnsi="仿宋_GB2312" w:cs="仿宋_GB2312" w:eastAsia="仿宋_GB2312"/>
              </w:rPr>
              <w:t>最高限价</w:t>
            </w:r>
          </w:p>
        </w:tc>
        <w:tc>
          <w:tcPr>
            <w:tcW w:type="dxa" w:w="977"/>
          </w:tcPr>
          <w:p>
            <w:pPr>
              <w:pStyle w:val="null3"/>
              <w:jc w:val="center"/>
            </w:pPr>
            <w:r>
              <w:rPr>
                <w:rFonts w:ascii="仿宋_GB2312" w:hAnsi="仿宋_GB2312" w:cs="仿宋_GB2312" w:eastAsia="仿宋_GB2312"/>
              </w:rPr>
              <w:t>价款形式</w:t>
            </w:r>
          </w:p>
        </w:tc>
        <w:tc>
          <w:tcPr>
            <w:tcW w:type="dxa" w:w="1466"/>
          </w:tcPr>
          <w:p>
            <w:pPr>
              <w:pStyle w:val="null3"/>
              <w:jc w:val="center"/>
            </w:pPr>
            <w:r>
              <w:rPr>
                <w:rFonts w:ascii="仿宋_GB2312" w:hAnsi="仿宋_GB2312" w:cs="仿宋_GB2312" w:eastAsia="仿宋_GB2312"/>
              </w:rPr>
              <w:t>报价说明</w:t>
            </w:r>
          </w:p>
        </w:tc>
      </w:tr>
      <w:tr>
        <w:tc>
          <w:tcPr>
            <w:tcW w:type="dxa" w:w="684"/>
          </w:tcPr>
          <w:p>
            <w:pPr>
              <w:pStyle w:val="null3"/>
              <w:jc w:val="center"/>
            </w:pPr>
            <w:r>
              <w:rPr>
                <w:rFonts w:ascii="仿宋_GB2312" w:hAnsi="仿宋_GB2312" w:cs="仿宋_GB2312" w:eastAsia="仿宋_GB2312"/>
              </w:rPr>
              <w:t>1</w:t>
            </w:r>
          </w:p>
        </w:tc>
        <w:tc>
          <w:tcPr>
            <w:tcW w:type="dxa" w:w="1759"/>
          </w:tcPr>
          <w:p>
            <w:pPr>
              <w:pStyle w:val="null3"/>
              <w:jc w:val="center"/>
            </w:pPr>
            <w:r>
              <w:rPr>
                <w:rFonts w:ascii="仿宋_GB2312" w:hAnsi="仿宋_GB2312" w:cs="仿宋_GB2312" w:eastAsia="仿宋_GB2312"/>
              </w:rPr>
              <w:t>门窗、五金及非标类相关制品等维修更换安装服务</w:t>
            </w:r>
          </w:p>
        </w:tc>
        <w:tc>
          <w:tcPr>
            <w:tcW w:type="dxa" w:w="977"/>
          </w:tcPr>
          <w:p>
            <w:pPr>
              <w:pStyle w:val="null3"/>
              <w:jc w:val="center"/>
            </w:pPr>
            <w:r>
              <w:rPr>
                <w:rFonts w:ascii="仿宋_GB2312" w:hAnsi="仿宋_GB2312" w:cs="仿宋_GB2312" w:eastAsia="仿宋_GB2312"/>
              </w:rPr>
              <w:t>项</w:t>
            </w:r>
          </w:p>
        </w:tc>
        <w:tc>
          <w:tcPr>
            <w:tcW w:type="dxa" w:w="977"/>
          </w:tcPr>
          <w:p>
            <w:pPr>
              <w:pStyle w:val="null3"/>
              <w:jc w:val="center"/>
            </w:pPr>
            <w:r>
              <w:rPr>
                <w:rFonts w:ascii="仿宋_GB2312" w:hAnsi="仿宋_GB2312" w:cs="仿宋_GB2312" w:eastAsia="仿宋_GB2312"/>
              </w:rPr>
              <w:t>%</w:t>
            </w:r>
          </w:p>
        </w:tc>
        <w:tc>
          <w:tcPr>
            <w:tcW w:type="dxa" w:w="1466"/>
          </w:tcPr>
          <w:p>
            <w:pPr>
              <w:pStyle w:val="null3"/>
              <w:jc w:val="center"/>
            </w:pPr>
            <w:r>
              <w:rPr>
                <w:rFonts w:ascii="仿宋_GB2312" w:hAnsi="仿宋_GB2312" w:cs="仿宋_GB2312" w:eastAsia="仿宋_GB2312"/>
              </w:rPr>
              <w:t>100.00</w:t>
            </w:r>
          </w:p>
        </w:tc>
        <w:tc>
          <w:tcPr>
            <w:tcW w:type="dxa" w:w="977"/>
          </w:tcPr>
          <w:p>
            <w:pPr>
              <w:pStyle w:val="null3"/>
              <w:jc w:val="center"/>
            </w:pPr>
            <w:r>
              <w:rPr>
                <w:rFonts w:ascii="仿宋_GB2312" w:hAnsi="仿宋_GB2312" w:cs="仿宋_GB2312" w:eastAsia="仿宋_GB2312"/>
              </w:rPr>
              <w:t>百分比</w:t>
            </w:r>
          </w:p>
        </w:tc>
        <w:tc>
          <w:tcPr>
            <w:tcW w:type="dxa" w:w="1466"/>
          </w:tcPr>
          <w:p>
            <w:pPr>
              <w:pStyle w:val="null3"/>
              <w:jc w:val="left"/>
            </w:pPr>
            <w:r>
              <w:rPr>
                <w:rFonts w:ascii="仿宋_GB2312" w:hAnsi="仿宋_GB2312" w:cs="仿宋_GB2312" w:eastAsia="仿宋_GB2312"/>
              </w:rPr>
              <w:t>本项目要求在《安装清单》中的单项单价最高限价的基础上报统一折扣，所有服务项报价折扣均填写相同百分比，否则报价无效（折扣的定义：单项单价最高限价为 10元的产品减到8．0 元叫 8折，折扣就是80%=0.8）。款项单价结算价格=单项单价最高限价×折扣比例。</w:t>
            </w:r>
          </w:p>
        </w:tc>
      </w:tr>
    </w:tbl>
    <w:p>
      <w:pPr>
        <w:pStyle w:val="null3"/>
        <w:ind w:firstLine="480"/>
        <w:jc w:val="left"/>
      </w:pPr>
      <w:r>
        <w:rPr>
          <w:rFonts w:ascii="仿宋_GB2312" w:hAnsi="仿宋_GB2312" w:cs="仿宋_GB2312" w:eastAsia="仿宋_GB2312"/>
        </w:rPr>
        <w:t>★注：采购包涉及采购货物的，投标人响应产品应当明确品牌和规格型号并指向唯一产品，不能指向唯一产品的，应通过报价表唯一产品说明栏补充说明。</w:t>
      </w:r>
    </w:p>
    <w:p>
      <w:pPr>
        <w:pStyle w:val="null3"/>
        <w:jc w:val="left"/>
      </w:pPr>
      <w:r>
        <w:rPr>
          <w:rFonts w:ascii="仿宋_GB2312" w:hAnsi="仿宋_GB2312" w:cs="仿宋_GB2312" w:eastAsia="仿宋_GB2312"/>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★注：不涉及采购进口产品时，投标人不得提供进口产品进行响应；涉及采购进口产品时，如国产产品满足采购需求，也可提供国产产品进行响应。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投标人应当提供由国家确定的认证机构出具的、处于有效期之内的节能产品认证证书的原件扫描件或“全国认证认可信息公共服务平台”（http://cx.cnca.cn）的认证信息截图，否则作无效投标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投标人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投标人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标的名称：门窗、五金及非标类相关制品等维修更换安装服务</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tc>
        <w:tc>
          <w:tcPr>
            <w:tcW w:type="dxa" w:w="5814"/>
          </w:tcPr>
          <w:p>
            <w:pPr>
              <w:pStyle w:val="null3"/>
              <w:jc w:val="left"/>
            </w:pPr>
            <w:r>
              <w:br/>
            </w:r>
            <w:r>
              <w:rPr>
                <w:rFonts w:ascii="仿宋_GB2312" w:hAnsi="仿宋_GB2312" w:cs="仿宋_GB2312" w:eastAsia="仿宋_GB2312"/>
              </w:rPr>
              <w:t xml:space="preserve"> 因系统固化，此处内容详见附件《技术参数与性能指标》</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sz w:val="24"/>
              </w:rPr>
              <w:t>【因一体化系统固化，3.4.2.商务要求中的付款进度安排不适用本项目，供应商应答“付款进度安排”时，可仅应答本条要求即可，对于3.4.2商务要求中“付款进度安排”要求的应答不作强制要求】</w:t>
            </w:r>
          </w:p>
          <w:p>
            <w:pPr>
              <w:pStyle w:val="null3"/>
              <w:jc w:val="left"/>
            </w:pPr>
            <w:r>
              <w:rPr>
                <w:rFonts w:ascii="仿宋_GB2312" w:hAnsi="仿宋_GB2312" w:cs="仿宋_GB2312" w:eastAsia="仿宋_GB2312"/>
                <w:sz w:val="24"/>
              </w:rPr>
              <w:t>（1）每项维修更换安装项目实施完成后，中标供应商须在5个工作日内提交项目结算书（结算书需附项目实施前后对比照片），逾期视为放弃该项目结算。</w:t>
            </w:r>
          </w:p>
          <w:p>
            <w:pPr>
              <w:pStyle w:val="null3"/>
              <w:jc w:val="left"/>
            </w:pPr>
            <w:r>
              <w:rPr>
                <w:rFonts w:ascii="仿宋_GB2312" w:hAnsi="仿宋_GB2312" w:cs="仿宋_GB2312" w:eastAsia="仿宋_GB2312"/>
                <w:sz w:val="24"/>
              </w:rPr>
              <w:t>（2）服务款据实结算，按月支付，结算金额为：数量×结算单价（单项单价最高限价×中标折扣），完成结算后10个工作日内付款。所有付款一律采用银行转账。</w:t>
            </w:r>
          </w:p>
          <w:p>
            <w:pPr>
              <w:pStyle w:val="null3"/>
              <w:jc w:val="left"/>
            </w:pPr>
            <w:r>
              <w:rPr>
                <w:rFonts w:ascii="仿宋_GB2312" w:hAnsi="仿宋_GB2312" w:cs="仿宋_GB2312" w:eastAsia="仿宋_GB2312"/>
                <w:sz w:val="24"/>
              </w:rPr>
              <w:t>（3）最终结算总金额不超过本项目预算金额。</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安全要求</w:t>
            </w:r>
          </w:p>
        </w:tc>
        <w:tc>
          <w:tcPr>
            <w:tcW w:type="dxa" w:w="5814"/>
          </w:tcPr>
          <w:p>
            <w:pPr>
              <w:pStyle w:val="null3"/>
              <w:jc w:val="both"/>
            </w:pPr>
            <w:r>
              <w:rPr>
                <w:rFonts w:ascii="仿宋_GB2312" w:hAnsi="仿宋_GB2312" w:cs="仿宋_GB2312" w:eastAsia="仿宋_GB2312"/>
                <w:sz w:val="24"/>
              </w:rPr>
              <w:t>（1）若单个安装服务涉及高空作业，实施人员须持有《中华人民共和国特种作业操作证》（作业类别：高处作业）；若单个安装服务涉及焊接作业，实施人员须持有《中华人民共和国特种作业操作证》（作业类别：焊接与热切割作业）。配备专职安全员值守，管理现场安全。需充分考虑安全措施，确保施工安全，服务期间中标供应商应做好现场保护措施，防止高空坠物伤人。</w:t>
            </w:r>
          </w:p>
          <w:p>
            <w:pPr>
              <w:pStyle w:val="null3"/>
              <w:jc w:val="left"/>
            </w:pPr>
            <w:r>
              <w:rPr>
                <w:rFonts w:ascii="仿宋_GB2312" w:hAnsi="仿宋_GB2312" w:cs="仿宋_GB2312" w:eastAsia="仿宋_GB2312"/>
                <w:sz w:val="24"/>
              </w:rPr>
              <w:t>（2）签订合同进场前，中标供应商应当为项目服务人员购买相应意外保险，并签订安全承诺书。若发生安全事故或其他意外事件造成的所有经济损失、经济处罚及赔偿责任均由供应商单位承担。</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其他要求</w:t>
            </w:r>
          </w:p>
        </w:tc>
        <w:tc>
          <w:tcPr>
            <w:tcW w:type="dxa" w:w="5814"/>
          </w:tcPr>
          <w:p>
            <w:pPr>
              <w:pStyle w:val="null3"/>
              <w:jc w:val="left"/>
            </w:pPr>
            <w:r>
              <w:rPr>
                <w:rFonts w:ascii="仿宋_GB2312" w:hAnsi="仿宋_GB2312" w:cs="仿宋_GB2312" w:eastAsia="仿宋_GB2312"/>
                <w:sz w:val="24"/>
              </w:rPr>
              <w:t>（1）供应商应充分预估市场价格浮动后进行报价，中标折扣在合同执行期间不得以任何理由予以变更。</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质量要求</w:t>
            </w:r>
          </w:p>
        </w:tc>
        <w:tc>
          <w:tcPr>
            <w:tcW w:type="dxa" w:w="5814"/>
          </w:tcPr>
          <w:p>
            <w:pPr>
              <w:pStyle w:val="null3"/>
              <w:jc w:val="left"/>
            </w:pPr>
            <w:r>
              <w:rPr>
                <w:rFonts w:ascii="仿宋_GB2312" w:hAnsi="仿宋_GB2312" w:cs="仿宋_GB2312" w:eastAsia="仿宋_GB2312"/>
                <w:sz w:val="24"/>
              </w:rPr>
              <w:t>（1）合同履行期间，安装质量满足招标文件要求及投标文件响应。</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项目范围</w:t>
            </w:r>
          </w:p>
        </w:tc>
        <w:tc>
          <w:tcPr>
            <w:tcW w:type="dxa" w:w="5814"/>
          </w:tcPr>
          <w:p>
            <w:pPr>
              <w:pStyle w:val="null3"/>
              <w:jc w:val="left"/>
            </w:pPr>
            <w:r>
              <w:rPr>
                <w:rFonts w:ascii="仿宋_GB2312" w:hAnsi="仿宋_GB2312" w:cs="仿宋_GB2312" w:eastAsia="仿宋_GB2312"/>
                <w:sz w:val="24"/>
              </w:rPr>
              <w:t>（1）采购人需求包括但不限于《金属类门窗、五金配件、非标类金属制品等维修更换安装清单》内容，对于清单以外的内容，按照双方根据市场价格或以往采购人采购价格共同协商执行价后执行</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质保期</w:t>
            </w:r>
          </w:p>
        </w:tc>
        <w:tc>
          <w:tcPr>
            <w:tcW w:type="dxa" w:w="5814"/>
          </w:tcPr>
          <w:p>
            <w:pPr>
              <w:pStyle w:val="null3"/>
              <w:jc w:val="left"/>
            </w:pPr>
            <w:r>
              <w:rPr>
                <w:rFonts w:ascii="仿宋_GB2312" w:hAnsi="仿宋_GB2312" w:cs="仿宋_GB2312" w:eastAsia="仿宋_GB2312"/>
                <w:sz w:val="24"/>
              </w:rPr>
              <w:t>（1）单个安装服务自验收合格之日起1年</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本项目服务期限为合同支付至60万元后自动终止合同或合同签订之日起至2025年12月31日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四川省肿瘤医院指定地点</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【注：由于系统固化，若与2.6.6履约验收方案有冲突的，以此处为准】： 1、验收组织方式：自行验收 2、是否邀请本项目的其他供应商：否 3、是否邀请专家：否 4、是否邀请服务对象：否 5、是否邀请第三方检测机构：否 6、履约验收程序：分段/分期验收 7、履约验收时间：每项维修更换安装项目实施完成后，供应商须在5个工作日内提交项目结算书（结算资料需附项目实施前后对比照片），逾期视为放弃该项目结算。 8、验收组织的其他事项： （1）因安装维修的发起单位为使用科室，维修的方案确定和验收主体为使用科室，基建办对维修的方案和质量进行审核和确认，竣工验收需要使用科室、基建和供应商共同参与，并签字，维修项目方能竣工。 （2）零星维修竣工后需要提交的资料包括但不限于有：零星维修任务单（由基建办统一下发给供应商），竣工验收单、零星维修项目履约情况评价表、主要材料报审单（若需要）、材料认价表（若需要）、维修前和过程中的影像资料、项目收方单（若需要）、相关材料的合格证（根据项目要求提供）、相关材料的检验报告（根据项目要求提供）、竣工图（根据项目要求提供）。 9、技术履约验收内容：按照招标文件要求、供应商投标文件要求及合同要求进行验收。 10、商务履约验收内容：按照招标文件要求、供应商投标文件要求及合同要求进行验收。 11、履约验收标准：按照《财政部关于进一步加强政府采购需求和履约验收管理的指导意见》（财库〔2016〕205号）的要求进行验收。 12、履约验收其他事项：无。</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5</w:t>
            </w:r>
          </w:p>
        </w:tc>
        <w:tc>
          <w:tcPr>
            <w:tcW w:type="dxa" w:w="581"/>
          </w:tcP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1、进度款，（1）每项维修更换安装项目实施完成后，中标供应商须在5个工作日内提交项目结算书（结算书需附项目实施前后对比照片），逾期视为放弃该项目结算。 （2）服务款据实结算，按月支付，结算金额为：数量×结算单价（单项单价最高限价×中标折扣），完成结算后，达到付款条件起10日内，据实情况说明为（1）每项维修更换安装项目实施完成后，中标供应商须在5个工作日内提交项目结算书（结算书需附项目实施前后对比照片），逾期视为放弃该项目结算。 （2）服务款据实结算，按月支付，结算金额为：数量×结算单价（单项单价最高限价×中标折扣），完成结算后10个工作日内付款。所有付款一律采用银行转账。 （3）最终结算总金额不超过本项目预算金额。</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按合同约定执行</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jc w:val="left"/>
      </w:pPr>
      <w:r>
        <w:rPr>
          <w:rFonts w:ascii="仿宋_GB2312" w:hAnsi="仿宋_GB2312" w:cs="仿宋_GB2312" w:eastAsia="仿宋_GB2312"/>
        </w:rPr>
        <w:t>开标完成后，由采购人、代理机构依据法律法规和招标文件的规定，对成功解密的投标文件中投标人资格证明等进行审查并出具资格审查报告。资格审查标准及要求如下：</w:t>
      </w:r>
    </w:p>
    <w:p>
      <w:pPr>
        <w:pStyle w:val="null3"/>
        <w:jc w:val="left"/>
        <w:outlineLvl w:val="2"/>
      </w:pPr>
      <w:r>
        <w:rPr>
          <w:rFonts w:ascii="仿宋_GB2312" w:hAnsi="仿宋_GB2312" w:cs="仿宋_GB2312" w:eastAsia="仿宋_GB2312"/>
          <w:sz w:val="28"/>
          <w:b/>
        </w:rPr>
        <w:t>4.1.一般资格审查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投标文件封面,投标（响应）函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①可提供2022或2023或2024年度经审计的财务报告扫描件（包含审计报告和审计报告中所涉及的财务报表和报表附注），②也可提供供应商内部的2022或2023或2024年度财务报表扫描件（至少包含资产负债表），③也可提供截至投标文件递交截止日一年内银行出具的资信证明（扫描件），④供应商注册时间截至投标文件递交截止日不足一年的，也可提供加盖工商备案主管部门印章的公司章程扫描件。</w:t>
            </w:r>
          </w:p>
        </w:tc>
        <w:tc>
          <w:tcPr>
            <w:tcW w:type="dxa" w:w="1910"/>
          </w:tcPr>
          <w:p>
            <w:pPr>
              <w:pStyle w:val="null3"/>
              <w:jc w:val="left"/>
            </w:pPr>
            <w:r>
              <w:rPr>
                <w:rFonts w:ascii="仿宋_GB2312" w:hAnsi="仿宋_GB2312" w:cs="仿宋_GB2312" w:eastAsia="仿宋_GB2312"/>
              </w:rPr>
              <w:t>供应商应提交的相关资格证明材料.docx</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不属于为本项目提供整体设计、规范编制或者项目管理、监理、检测等服务的投标人。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2"/>
      </w:pPr>
      <w:r>
        <w:rPr>
          <w:rFonts w:ascii="仿宋_GB2312" w:hAnsi="仿宋_GB2312" w:cs="仿宋_GB2312" w:eastAsia="仿宋_GB2312"/>
          <w:sz w:val="28"/>
          <w:b/>
        </w:rPr>
        <w:t>4.2.落实政府采购政策资格审查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本项目专门面向中小企业采购(监狱企业、残疾人福利性单位均视同小微企业，符合中小企业划分标准的个体工商户视同中小企业)，非中小企业参与的将视为无效响应〔中小企业提供《中小企业声明函》，残疾人福利性单位提供《残疾人福利性单位声明函》，监狱企业提供由省级以上监狱管理局、戒毒管理局(含新疆生产建设兵团)出具的属于监狱企业的证明文件〕。</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outlineLvl w:val="2"/>
      </w:pPr>
      <w:r>
        <w:rPr>
          <w:rFonts w:ascii="仿宋_GB2312" w:hAnsi="仿宋_GB2312" w:cs="仿宋_GB2312" w:eastAsia="仿宋_GB2312"/>
          <w:sz w:val="28"/>
          <w:b/>
        </w:rPr>
        <w:t>4.3.特定资格审查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货物和服务招标投标管理办法》《四川省政府采购评审工作规程（修订）》等法律制度规定，结合采购项目特点制定本评标办法。</w:t>
      </w:r>
    </w:p>
    <w:p>
      <w:pPr>
        <w:pStyle w:val="null3"/>
        <w:ind w:firstLine="480"/>
        <w:jc w:val="left"/>
      </w:pPr>
      <w:r>
        <w:rPr>
          <w:rFonts w:ascii="仿宋_GB2312" w:hAnsi="仿宋_GB2312" w:cs="仿宋_GB2312" w:eastAsia="仿宋_GB2312"/>
        </w:rPr>
        <w:t>二、评标工作由代理机构负责组织，具体评标事务由依法组建的评标委员会负责。评标委员会由采购人代表和评审专家组成。</w:t>
      </w:r>
    </w:p>
    <w:p>
      <w:pPr>
        <w:pStyle w:val="null3"/>
        <w:ind w:firstLine="480"/>
        <w:jc w:val="left"/>
      </w:pPr>
      <w:r>
        <w:rPr>
          <w:rFonts w:ascii="仿宋_GB2312" w:hAnsi="仿宋_GB2312" w:cs="仿宋_GB2312" w:eastAsia="仿宋_GB2312"/>
        </w:rPr>
        <w:t>三、评标工作应遵循客观、公正、审慎的原则，根据招标文件规定的评标程序、评标方法和评标标准进行独立评标。</w:t>
      </w:r>
    </w:p>
    <w:p>
      <w:pPr>
        <w:pStyle w:val="null3"/>
        <w:ind w:firstLine="480"/>
        <w:jc w:val="left"/>
      </w:pPr>
      <w:r>
        <w:rPr>
          <w:rFonts w:ascii="仿宋_GB2312" w:hAnsi="仿宋_GB2312" w:cs="仿宋_GB2312" w:eastAsia="仿宋_GB2312"/>
        </w:rPr>
        <w:t>四、本项目采取电子评标，通过交易系统完成评标工作。评标委员会成员、采购人、代理机构和投标人应当按照本招标文件规定和交易系统操作要求开展或者参加评标活动。</w:t>
      </w:r>
    </w:p>
    <w:p>
      <w:pPr>
        <w:pStyle w:val="null3"/>
        <w:ind w:firstLine="480"/>
        <w:jc w:val="left"/>
      </w:pPr>
      <w:r>
        <w:rPr>
          <w:rFonts w:ascii="仿宋_GB2312" w:hAnsi="仿宋_GB2312" w:cs="仿宋_GB2312" w:eastAsia="仿宋_GB2312"/>
        </w:rPr>
        <w:t>五、评标过程中的书面材料往来均通过交易系统传递，需要投标人电子签章的，投标人应按规定加盖电子印章。评标委员会成员在签署评标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六、评标过程应当独立、保密，任何单位和个人不得非法干预评标活动。代理机构、采购人及其工作人员、采购人监督人员违法干预评标活动的，将依法追究其责任。</w:t>
      </w:r>
    </w:p>
    <w:p>
      <w:pPr>
        <w:pStyle w:val="null3"/>
        <w:jc w:val="left"/>
        <w:outlineLvl w:val="2"/>
      </w:pPr>
      <w:r>
        <w:rPr>
          <w:rFonts w:ascii="仿宋_GB2312" w:hAnsi="仿宋_GB2312" w:cs="仿宋_GB2312" w:eastAsia="仿宋_GB2312"/>
          <w:sz w:val="28"/>
          <w:b/>
        </w:rPr>
        <w:t>5.2.评标委员会</w:t>
      </w:r>
    </w:p>
    <w:p>
      <w:pPr>
        <w:pStyle w:val="null3"/>
        <w:ind w:firstLine="480"/>
        <w:jc w:val="left"/>
      </w:pPr>
      <w:r>
        <w:rPr>
          <w:rFonts w:ascii="仿宋_GB2312" w:hAnsi="仿宋_GB2312" w:cs="仿宋_GB2312" w:eastAsia="仿宋_GB2312"/>
        </w:rPr>
        <w:t>一、本项目评标委员会成员人数应当为5人以上单数，其中评审专家不得少于成员总数的三分之二。财政部有特殊规定的，按照财政部有关规定执行。评审专家由代理机构采取随机方式在采购平台的评审专家库系统（以下简称“专家库系统”）抽取。</w:t>
      </w:r>
    </w:p>
    <w:p>
      <w:pPr>
        <w:pStyle w:val="null3"/>
        <w:ind w:firstLine="480"/>
        <w:jc w:val="left"/>
      </w:pPr>
      <w:r>
        <w:rPr>
          <w:rFonts w:ascii="仿宋_GB2312" w:hAnsi="仿宋_GB2312" w:cs="仿宋_GB2312" w:eastAsia="仿宋_GB2312"/>
        </w:rPr>
        <w:t>二、评标委员会成员应当满足并适应电子化采购评审的工作需要，登录交易系统进入项目评审功能模块确认身份、签到、推荐评标委员会组长。采购人代表可以使用采购人代表专用签章确认评审意见。</w:t>
      </w:r>
    </w:p>
    <w:p>
      <w:pPr>
        <w:pStyle w:val="null3"/>
        <w:ind w:firstLine="480"/>
        <w:jc w:val="left"/>
      </w:pPr>
      <w:r>
        <w:rPr>
          <w:rFonts w:ascii="仿宋_GB2312" w:hAnsi="仿宋_GB2312" w:cs="仿宋_GB2312" w:eastAsia="仿宋_GB2312"/>
        </w:rPr>
        <w:t>三、评标委员会成员获取解密后的投标文件，开展评标活动。出现评审专家请假、回避等情况时，采购人或者代理机构按规定申请补充抽取评审专家。无法及时补充抽取的，采购人或者代理机构应当封存投标人投标文件，按规定重新组建评标委员会，解封投标文件后，开展评标活动。</w:t>
      </w:r>
    </w:p>
    <w:p>
      <w:pPr>
        <w:pStyle w:val="null3"/>
        <w:ind w:firstLine="480"/>
        <w:jc w:val="left"/>
      </w:pPr>
      <w:r>
        <w:rPr>
          <w:rFonts w:ascii="仿宋_GB2312" w:hAnsi="仿宋_GB2312" w:cs="仿宋_GB2312" w:eastAsia="仿宋_GB2312"/>
        </w:rPr>
        <w:t>四、评标委员会应当履行下列职责：</w:t>
      </w:r>
    </w:p>
    <w:p>
      <w:pPr>
        <w:pStyle w:val="null3"/>
        <w:ind w:firstLine="480"/>
        <w:jc w:val="left"/>
      </w:pPr>
      <w:r>
        <w:rPr>
          <w:rFonts w:ascii="仿宋_GB2312" w:hAnsi="仿宋_GB2312" w:cs="仿宋_GB2312" w:eastAsia="仿宋_GB2312"/>
        </w:rPr>
        <w:t>（一）熟悉和理解招标文件；</w:t>
      </w:r>
    </w:p>
    <w:p>
      <w:pPr>
        <w:pStyle w:val="null3"/>
        <w:ind w:firstLine="480"/>
        <w:jc w:val="left"/>
      </w:pPr>
      <w:r>
        <w:rPr>
          <w:rFonts w:ascii="仿宋_GB2312" w:hAnsi="仿宋_GB2312" w:cs="仿宋_GB2312" w:eastAsia="仿宋_GB2312"/>
        </w:rPr>
        <w:t>（二）审查、评价投标文件是否符合招标文件的商务、技术等实质性要求；</w:t>
      </w:r>
    </w:p>
    <w:p>
      <w:pPr>
        <w:pStyle w:val="null3"/>
        <w:ind w:firstLine="480"/>
        <w:jc w:val="left"/>
      </w:pPr>
      <w:r>
        <w:rPr>
          <w:rFonts w:ascii="仿宋_GB2312" w:hAnsi="仿宋_GB2312" w:cs="仿宋_GB2312" w:eastAsia="仿宋_GB2312"/>
        </w:rPr>
        <w:t>（三）对投标文件进行比较和评价；</w:t>
      </w:r>
    </w:p>
    <w:p>
      <w:pPr>
        <w:pStyle w:val="null3"/>
        <w:ind w:firstLine="480"/>
        <w:jc w:val="left"/>
      </w:pPr>
      <w:r>
        <w:rPr>
          <w:rFonts w:ascii="仿宋_GB2312" w:hAnsi="仿宋_GB2312" w:cs="仿宋_GB2312" w:eastAsia="仿宋_GB2312"/>
        </w:rPr>
        <w:t>（四）根据需要要求采购人、代理机构对招标文件作出解释；根据需要要求投标人对投标文件有关事项作出澄清、说明或者补正；</w:t>
      </w:r>
    </w:p>
    <w:p>
      <w:pPr>
        <w:pStyle w:val="null3"/>
        <w:ind w:firstLine="480"/>
        <w:jc w:val="left"/>
      </w:pPr>
      <w:r>
        <w:rPr>
          <w:rFonts w:ascii="仿宋_GB2312" w:hAnsi="仿宋_GB2312" w:cs="仿宋_GB2312" w:eastAsia="仿宋_GB2312"/>
        </w:rPr>
        <w:t>（五）确定中标候选人名单，以及根据采购人委托直接确定中标人；</w:t>
      </w:r>
    </w:p>
    <w:p>
      <w:pPr>
        <w:pStyle w:val="null3"/>
        <w:ind w:firstLine="480"/>
        <w:jc w:val="left"/>
      </w:pPr>
      <w:r>
        <w:rPr>
          <w:rFonts w:ascii="仿宋_GB2312" w:hAnsi="仿宋_GB2312" w:cs="仿宋_GB2312" w:eastAsia="仿宋_GB2312"/>
        </w:rPr>
        <w:t>（六）起草评标报告并进行签署；</w:t>
      </w:r>
    </w:p>
    <w:p>
      <w:pPr>
        <w:pStyle w:val="null3"/>
        <w:ind w:firstLine="480"/>
        <w:jc w:val="left"/>
      </w:pPr>
      <w:r>
        <w:rPr>
          <w:rFonts w:ascii="仿宋_GB2312" w:hAnsi="仿宋_GB2312" w:cs="仿宋_GB2312" w:eastAsia="仿宋_GB2312"/>
        </w:rPr>
        <w:t>（七）向采购人、代理机构或者有关部门报告评标中发现的违法行为；</w:t>
      </w:r>
    </w:p>
    <w:p>
      <w:pPr>
        <w:pStyle w:val="null3"/>
        <w:ind w:firstLine="480"/>
        <w:jc w:val="left"/>
      </w:pPr>
      <w:r>
        <w:rPr>
          <w:rFonts w:ascii="仿宋_GB2312" w:hAnsi="仿宋_GB2312" w:cs="仿宋_GB2312" w:eastAsia="仿宋_GB2312"/>
        </w:rPr>
        <w:t>（八）法律、法规和规章规定的其他职责。</w:t>
      </w:r>
    </w:p>
    <w:p>
      <w:pPr>
        <w:pStyle w:val="null3"/>
        <w:jc w:val="left"/>
        <w:outlineLvl w:val="2"/>
      </w:pPr>
      <w:r>
        <w:rPr>
          <w:rFonts w:ascii="仿宋_GB2312" w:hAnsi="仿宋_GB2312" w:cs="仿宋_GB2312" w:eastAsia="仿宋_GB2312"/>
          <w:sz w:val="28"/>
          <w:b/>
        </w:rPr>
        <w:t>5.3.评标程序</w:t>
      </w:r>
    </w:p>
    <w:p>
      <w:pPr>
        <w:pStyle w:val="null3"/>
        <w:jc w:val="left"/>
        <w:outlineLvl w:val="3"/>
      </w:pPr>
      <w:r>
        <w:rPr>
          <w:rFonts w:ascii="仿宋_GB2312" w:hAnsi="仿宋_GB2312" w:cs="仿宋_GB2312" w:eastAsia="仿宋_GB2312"/>
          <w:sz w:val="24"/>
          <w:b/>
        </w:rPr>
        <w:t>5.3.1.熟悉和理解招标文件</w:t>
      </w:r>
    </w:p>
    <w:p>
      <w:pPr>
        <w:pStyle w:val="null3"/>
        <w:ind w:firstLine="480"/>
        <w:jc w:val="left"/>
      </w:pPr>
      <w:r>
        <w:rPr>
          <w:rFonts w:ascii="仿宋_GB2312" w:hAnsi="仿宋_GB2312" w:cs="仿宋_GB2312" w:eastAsia="仿宋_GB2312"/>
        </w:rPr>
        <w:t>评标委员会正式评审前，应当对招标文件进行熟悉和理解，内容主要包括招标文件中采购项目技术、服务和商务要求、评审方法和标准以及政府采购合同的内容等。</w:t>
      </w:r>
    </w:p>
    <w:p>
      <w:pPr>
        <w:pStyle w:val="null3"/>
        <w:jc w:val="left"/>
        <w:outlineLvl w:val="3"/>
      </w:pPr>
      <w:r>
        <w:rPr>
          <w:rFonts w:ascii="仿宋_GB2312" w:hAnsi="仿宋_GB2312" w:cs="仿宋_GB2312" w:eastAsia="仿宋_GB2312"/>
          <w:sz w:val="24"/>
          <w:b/>
        </w:rPr>
        <w:t>5.3.2.停止评标的情形</w:t>
      </w:r>
    </w:p>
    <w:p>
      <w:pPr>
        <w:pStyle w:val="null3"/>
        <w:ind w:firstLine="480"/>
        <w:jc w:val="left"/>
      </w:pPr>
      <w:r>
        <w:rPr>
          <w:rFonts w:ascii="仿宋_GB2312" w:hAnsi="仿宋_GB2312" w:cs="仿宋_GB2312" w:eastAsia="仿宋_GB2312"/>
        </w:rPr>
        <w:t>本招标文件有下列情形之一的，评标委员会应当停止评标：</w:t>
      </w:r>
    </w:p>
    <w:p>
      <w:pPr>
        <w:pStyle w:val="null3"/>
        <w:ind w:firstLine="480"/>
        <w:jc w:val="left"/>
      </w:pPr>
      <w:r>
        <w:rPr>
          <w:rFonts w:ascii="仿宋_GB2312" w:hAnsi="仿宋_GB2312" w:cs="仿宋_GB2312" w:eastAsia="仿宋_GB2312"/>
        </w:rPr>
        <w:t>一、招标文件的规定存在歧义、重大缺陷，导致评标工作无法进行的；</w:t>
      </w:r>
    </w:p>
    <w:p>
      <w:pPr>
        <w:pStyle w:val="null3"/>
        <w:ind w:firstLine="480"/>
        <w:jc w:val="left"/>
      </w:pPr>
      <w:r>
        <w:rPr>
          <w:rFonts w:ascii="仿宋_GB2312" w:hAnsi="仿宋_GB2312" w:cs="仿宋_GB2312" w:eastAsia="仿宋_GB2312"/>
        </w:rPr>
        <w:t>二、招标文件明显以不合理条件对投标人实行差别待遇或者歧视待遇的；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jc w:val="left"/>
      </w:pPr>
      <w:r>
        <w:rPr>
          <w:rFonts w:ascii="仿宋_GB2312" w:hAnsi="仿宋_GB2312" w:cs="仿宋_GB2312" w:eastAsia="仿宋_GB2312"/>
        </w:rPr>
        <w:t>五、招标文件规定的评标方法是综合评分法、最低评标价法之外的评标方法，或者虽然名称为综合评分法、最低评标价法，但实际上不符合国家规定的；</w:t>
      </w:r>
    </w:p>
    <w:p>
      <w:pPr>
        <w:pStyle w:val="null3"/>
        <w:ind w:firstLine="480"/>
        <w:jc w:val="left"/>
      </w:pPr>
      <w:r>
        <w:rPr>
          <w:rFonts w:ascii="仿宋_GB2312" w:hAnsi="仿宋_GB2312" w:cs="仿宋_GB2312" w:eastAsia="仿宋_GB2312"/>
        </w:rPr>
        <w:t>六、招标文件将投标人的资格条件列为评分因素的；</w:t>
      </w:r>
    </w:p>
    <w:p>
      <w:pPr>
        <w:pStyle w:val="null3"/>
        <w:ind w:firstLine="480"/>
        <w:jc w:val="left"/>
      </w:pPr>
      <w:r>
        <w:rPr>
          <w:rFonts w:ascii="仿宋_GB2312" w:hAnsi="仿宋_GB2312" w:cs="仿宋_GB2312" w:eastAsia="仿宋_GB2312"/>
        </w:rPr>
        <w:t>七、招标文件有违反国家其他有关强制性规定的情形。</w:t>
      </w:r>
    </w:p>
    <w:p>
      <w:pPr>
        <w:pStyle w:val="null3"/>
        <w:ind w:firstLine="480"/>
        <w:jc w:val="left"/>
      </w:pPr>
      <w:r>
        <w:rPr>
          <w:rFonts w:ascii="仿宋_GB2312" w:hAnsi="仿宋_GB2312" w:cs="仿宋_GB2312" w:eastAsia="仿宋_GB2312"/>
        </w:rPr>
        <w:t>出现上述应当停止评标情形的，评标委员会应当通过交易系统向采购人、代理机构提交相关说明材料，说明停止评审的情形和具体理由。除上述情形外，评标委员会不得以任何方式和理由停止评标。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出现上述应当停止评标情形的，采购人、代理机构应当将停止评标的情形和具体原因通过交易系统告知参加采购活动的投标人，并在四川政府采购网公告。采购人、代理机构认为评标委员会不应当停止评标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5.3.3.符合性审查</w:t>
      </w:r>
    </w:p>
    <w:p>
      <w:pPr>
        <w:pStyle w:val="null3"/>
        <w:ind w:firstLine="480"/>
        <w:jc w:val="left"/>
      </w:pPr>
      <w:r>
        <w:rPr>
          <w:rFonts w:ascii="仿宋_GB2312" w:hAnsi="仿宋_GB2312" w:cs="仿宋_GB2312" w:eastAsia="仿宋_GB2312"/>
        </w:rPr>
        <w:t>评标委员会依据本招标文件的符合性审查要求，对符合资格要求投标人的投标文件进行符合性审查。</w:t>
      </w:r>
    </w:p>
    <w:p>
      <w:pPr>
        <w:pStyle w:val="null3"/>
        <w:ind w:firstLine="480"/>
        <w:jc w:val="left"/>
      </w:pPr>
      <w:r>
        <w:rPr>
          <w:rFonts w:ascii="仿宋_GB2312" w:hAnsi="仿宋_GB2312" w:cs="仿宋_GB2312" w:eastAsia="仿宋_GB2312"/>
        </w:rPr>
        <w:t>在符合性审查过程中，如果出现评标委员会成员意见不一致的情况，按照少数服从多数的原则确定，但不得违反政府采购基本原则和招标文件规定。</w:t>
      </w:r>
    </w:p>
    <w:p>
      <w:pPr>
        <w:pStyle w:val="null3"/>
        <w:ind w:firstLine="480"/>
        <w:jc w:val="left"/>
      </w:pPr>
      <w:r>
        <w:rPr>
          <w:rFonts w:ascii="仿宋_GB2312" w:hAnsi="仿宋_GB2312" w:cs="仿宋_GB2312" w:eastAsia="仿宋_GB2312"/>
        </w:rPr>
        <w:t>符合性审查标准见下表：</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需要投标人进行承诺的实质性要求。</w:t>
            </w:r>
          </w:p>
        </w:tc>
        <w:tc>
          <w:tcPr>
            <w:tcW w:type="dxa" w:w="3322"/>
          </w:tcPr>
          <w:p>
            <w:pPr>
              <w:pStyle w:val="null3"/>
              <w:jc w:val="left"/>
            </w:pPr>
            <w:r>
              <w:rPr>
                <w:rFonts w:ascii="仿宋_GB2312" w:hAnsi="仿宋_GB2312" w:cs="仿宋_GB2312" w:eastAsia="仿宋_GB2312"/>
              </w:rPr>
              <w:t>无需投标人单独提供材料进行响应，只需投标人承诺严格遵守并执行的相关实质性要求。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非进行承诺的实质性要求</w:t>
            </w:r>
          </w:p>
        </w:tc>
        <w:tc>
          <w:tcPr>
            <w:tcW w:type="dxa" w:w="3322"/>
          </w:tcPr>
          <w:p>
            <w:pPr>
              <w:pStyle w:val="null3"/>
              <w:jc w:val="left"/>
            </w:pPr>
            <w:r>
              <w:rPr>
                <w:rFonts w:ascii="仿宋_GB2312" w:hAnsi="仿宋_GB2312" w:cs="仿宋_GB2312" w:eastAsia="仿宋_GB2312"/>
              </w:rPr>
              <w:t>投标人按照招标文件要求上传相应材料</w:t>
            </w:r>
          </w:p>
        </w:tc>
        <w:tc>
          <w:tcPr>
            <w:tcW w:type="dxa" w:w="1910"/>
          </w:tcPr>
          <w:p>
            <w:pPr>
              <w:pStyle w:val="null3"/>
              <w:jc w:val="left"/>
            </w:pPr>
            <w:r>
              <w:rPr>
                <w:rFonts w:ascii="仿宋_GB2312" w:hAnsi="仿宋_GB2312" w:cs="仿宋_GB2312" w:eastAsia="仿宋_GB2312"/>
              </w:rPr>
              <w:t>技术、服务要求应答表.docx,报价一览表,供应商认为需要提供的其他证明材料.docx,报价明细表,投标（响应）函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不属于招标文件规定的无效情形</w:t>
            </w:r>
          </w:p>
        </w:tc>
        <w:tc>
          <w:tcPr>
            <w:tcW w:type="dxa" w:w="3322"/>
          </w:tcPr>
          <w:p>
            <w:pPr>
              <w:pStyle w:val="null3"/>
              <w:jc w:val="left"/>
            </w:pPr>
            <w:r>
              <w:rPr>
                <w:rFonts w:ascii="仿宋_GB2312" w:hAnsi="仿宋_GB2312" w:cs="仿宋_GB2312" w:eastAsia="仿宋_GB2312"/>
              </w:rPr>
              <w:t>投标人按照招标文件要求上传相关材料</w:t>
            </w:r>
          </w:p>
        </w:tc>
        <w:tc>
          <w:tcPr>
            <w:tcW w:type="dxa" w:w="1910"/>
          </w:tcPr>
          <w:p>
            <w:pPr>
              <w:pStyle w:val="null3"/>
              <w:jc w:val="left"/>
            </w:pPr>
            <w:r>
              <w:rPr>
                <w:rFonts w:ascii="仿宋_GB2312" w:hAnsi="仿宋_GB2312" w:cs="仿宋_GB2312" w:eastAsia="仿宋_GB2312"/>
              </w:rPr>
              <w:t>技术、服务要求应答表.docx,报价一览表,供应商认为需要提供的其他证明材料.docx,报价明细表,投标（响应）函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未载明或者载明的标的名称、数量、计量单位及其他政府采购合同实质性内容与采购文件要求不一致，且采购单位无法接受的，属于无效响应。</w:t>
            </w:r>
          </w:p>
        </w:tc>
        <w:tc>
          <w:tcPr>
            <w:tcW w:type="dxa" w:w="3322"/>
          </w:tcPr>
          <w:p>
            <w:pPr>
              <w:pStyle w:val="null3"/>
              <w:jc w:val="left"/>
            </w:pPr>
            <w:r>
              <w:rPr>
                <w:rFonts w:ascii="仿宋_GB2312" w:hAnsi="仿宋_GB2312" w:cs="仿宋_GB2312" w:eastAsia="仿宋_GB2312"/>
              </w:rPr>
              <w:t>未载明或者载明的标的名称、数量、计量单位及其他政府采购合同实质性内容与采购文件要求不一致，且采购单位无法接受的，属于无效响应。</w:t>
            </w:r>
          </w:p>
        </w:tc>
        <w:tc>
          <w:tcPr>
            <w:tcW w:type="dxa" w:w="1910"/>
          </w:tcPr>
          <w:p>
            <w:pPr>
              <w:pStyle w:val="null3"/>
              <w:jc w:val="left"/>
            </w:pPr>
            <w:r>
              <w:rPr>
                <w:rFonts w:ascii="仿宋_GB2312" w:hAnsi="仿宋_GB2312" w:cs="仿宋_GB2312" w:eastAsia="仿宋_GB2312"/>
              </w:rPr>
              <w:t>技术、服务要求应答表.docx,报价一览表,供应商认为需要提供的其他证明材料.docx,报价明细表,投标（响应）函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因系统固化原因，审查内容序号1不适用本项目 需要供应商进行承诺的实质性要求（以此为准）。</w:t>
            </w:r>
          </w:p>
        </w:tc>
        <w:tc>
          <w:tcPr>
            <w:tcW w:type="dxa" w:w="3322"/>
          </w:tcPr>
          <w:p>
            <w:pPr>
              <w:pStyle w:val="null3"/>
              <w:jc w:val="left"/>
            </w:pPr>
            <w:r>
              <w:rPr>
                <w:rFonts w:ascii="仿宋_GB2312" w:hAnsi="仿宋_GB2312" w:cs="仿宋_GB2312" w:eastAsia="仿宋_GB2312"/>
              </w:rPr>
              <w:t>招标文件中明确要求单独提供承诺函的，投标人按照招标文件要求上传承诺函；无明确要求的，只需投标人按照投标（响应）函中承诺严格遵守并执行的相关实质性要求。</w:t>
            </w:r>
          </w:p>
        </w:tc>
        <w:tc>
          <w:tcPr>
            <w:tcW w:type="dxa" w:w="1910"/>
          </w:tcPr>
          <w:p>
            <w:pPr>
              <w:pStyle w:val="null3"/>
              <w:jc w:val="left"/>
            </w:pPr>
            <w:r>
              <w:rPr>
                <w:rFonts w:ascii="仿宋_GB2312" w:hAnsi="仿宋_GB2312" w:cs="仿宋_GB2312" w:eastAsia="仿宋_GB2312"/>
              </w:rPr>
              <w:t>技术、服务要求应答表.docx,报价一览表,供应商认为需要提供的其他证明材料.docx,报价明细表,投标（响应）函</w:t>
            </w:r>
          </w:p>
        </w:tc>
      </w:tr>
    </w:tbl>
    <w:p>
      <w:pPr>
        <w:pStyle w:val="null3"/>
        <w:ind w:firstLine="480"/>
        <w:jc w:val="left"/>
      </w:pPr>
      <w:r>
        <w:rPr>
          <w:rFonts w:ascii="仿宋_GB2312" w:hAnsi="仿宋_GB2312" w:cs="仿宋_GB2312" w:eastAsia="仿宋_GB2312"/>
        </w:rPr>
        <w:t>投标文件满足以上符合性审查要求的，则通过符合性审查；如有任意一项未满足符合性审查要求的，则按无效投标处理，并在评标报告中载明未通过符合性审查的具体原因。</w:t>
      </w:r>
    </w:p>
    <w:p>
      <w:pPr>
        <w:pStyle w:val="null3"/>
        <w:jc w:val="left"/>
        <w:outlineLvl w:val="3"/>
      </w:pPr>
      <w:r>
        <w:rPr>
          <w:rFonts w:ascii="仿宋_GB2312" w:hAnsi="仿宋_GB2312" w:cs="仿宋_GB2312" w:eastAsia="仿宋_GB2312"/>
          <w:sz w:val="24"/>
          <w:b/>
        </w:rPr>
        <w:t>5.3.4.解释、澄清、说明的有关问题</w:t>
      </w:r>
    </w:p>
    <w:p>
      <w:pPr>
        <w:pStyle w:val="null3"/>
        <w:ind w:firstLine="480"/>
        <w:jc w:val="left"/>
      </w:pPr>
      <w:r>
        <w:rPr>
          <w:rFonts w:ascii="仿宋_GB2312" w:hAnsi="仿宋_GB2312" w:cs="仿宋_GB2312" w:eastAsia="仿宋_GB2312"/>
        </w:rPr>
        <w:t>一、评标过程中，评标委员会认为招标文件有关事项表述不明确或需要说明的，可以要求采购人或者代理机构书面解释。采购人或者代理机构的解释不得改变招标文件的原义或者影响公平、公正。</w:t>
      </w:r>
    </w:p>
    <w:p>
      <w:pPr>
        <w:pStyle w:val="null3"/>
        <w:ind w:firstLine="480"/>
        <w:jc w:val="left"/>
      </w:pPr>
      <w:r>
        <w:rPr>
          <w:rFonts w:ascii="仿宋_GB2312" w:hAnsi="仿宋_GB2312" w:cs="仿宋_GB2312" w:eastAsia="仿宋_GB2312"/>
        </w:rPr>
        <w:t>二、对投标文件中含义不明确、同类问题表述不一致或者有明显文字和计算错误的内容，评标委员会应当要求投标人作出必要的澄清、说明或者补正，并给予投标人必要的反馈时间。投标人应当书面进行澄清、说明或者补正，澄清、说明或者补正不影响投标文件的效力，有效的澄清、说明或者补正材料是投标文件的组成部分。投标人的澄清、说明或者补正不得超出投标文件的范围或者改变投标文件的实质性内容，不得影响投标人公平竞争。</w:t>
      </w:r>
    </w:p>
    <w:p>
      <w:pPr>
        <w:pStyle w:val="null3"/>
        <w:ind w:firstLine="480"/>
        <w:jc w:val="left"/>
      </w:pPr>
      <w:r>
        <w:rPr>
          <w:rFonts w:ascii="仿宋_GB2312" w:hAnsi="仿宋_GB2312" w:cs="仿宋_GB2312" w:eastAsia="仿宋_GB2312"/>
        </w:rPr>
        <w:t>三、投标文件报价出现前后不一致的，除招标文件另有规定外，按照下列规定修正：</w:t>
      </w:r>
    </w:p>
    <w:p>
      <w:pPr>
        <w:pStyle w:val="null3"/>
        <w:ind w:firstLine="480"/>
        <w:jc w:val="left"/>
      </w:pPr>
      <w:r>
        <w:rPr>
          <w:rFonts w:ascii="仿宋_GB2312" w:hAnsi="仿宋_GB2312" w:cs="仿宋_GB2312" w:eastAsia="仿宋_GB2312"/>
        </w:rPr>
        <w:t>（一）投标文件中报价表内容与投标文件中相应内容不一致的，以报价表为准；</w:t>
      </w:r>
    </w:p>
    <w:p>
      <w:pPr>
        <w:pStyle w:val="null3"/>
        <w:ind w:firstLine="480"/>
        <w:jc w:val="left"/>
      </w:pPr>
      <w:r>
        <w:rPr>
          <w:rFonts w:ascii="仿宋_GB2312" w:hAnsi="仿宋_GB2312" w:cs="仿宋_GB2312" w:eastAsia="仿宋_GB2312"/>
        </w:rPr>
        <w:t>（二）大写金额和小写金额不一致的，以大写金额为准；</w:t>
      </w:r>
    </w:p>
    <w:p>
      <w:pPr>
        <w:pStyle w:val="null3"/>
        <w:ind w:firstLine="480"/>
        <w:jc w:val="left"/>
      </w:pPr>
      <w:r>
        <w:rPr>
          <w:rFonts w:ascii="仿宋_GB2312" w:hAnsi="仿宋_GB2312" w:cs="仿宋_GB2312" w:eastAsia="仿宋_GB2312"/>
        </w:rPr>
        <w:t>（三）单价金额小数点或者百分比有明显错位的，以报价表总价为准，并修改单价；</w:t>
      </w:r>
    </w:p>
    <w:p>
      <w:pPr>
        <w:pStyle w:val="null3"/>
        <w:ind w:firstLine="480"/>
        <w:jc w:val="left"/>
      </w:pPr>
      <w:r>
        <w:rPr>
          <w:rFonts w:ascii="仿宋_GB2312" w:hAnsi="仿宋_GB2312" w:cs="仿宋_GB2312" w:eastAsia="仿宋_GB2312"/>
        </w:rPr>
        <w:t>（四）总价金额与按单价汇总金额不一致的，以单价金额计算结果为准。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同时出现两种以上不一致的，按照前款规定的顺序修正。修正后的报价由投标人经交易系统加盖电子印章确认提交后产生约束力，投标人不确认的，其投标无效。</w:t>
      </w:r>
    </w:p>
    <w:p>
      <w:pPr>
        <w:pStyle w:val="null3"/>
        <w:ind w:firstLine="480"/>
        <w:jc w:val="left"/>
      </w:pPr>
      <w:r>
        <w:rPr>
          <w:rFonts w:ascii="仿宋_GB2312" w:hAnsi="仿宋_GB2312" w:cs="仿宋_GB2312" w:eastAsia="仿宋_GB2312"/>
        </w:rPr>
        <w:t>四、对不同语言文本投标文件的解释发生异议的，以中文文本为准。</w:t>
      </w:r>
    </w:p>
    <w:p>
      <w:pPr>
        <w:pStyle w:val="null3"/>
        <w:ind w:firstLine="480"/>
        <w:jc w:val="left"/>
      </w:pPr>
      <w:r>
        <w:rPr>
          <w:rFonts w:ascii="仿宋_GB2312" w:hAnsi="仿宋_GB2312" w:cs="仿宋_GB2312" w:eastAsia="仿宋_GB2312"/>
        </w:rPr>
        <w:t>五、代理机构宣布评标结束前，投标人应通过交易系统随时关注评标消息提示，及时响应评标委员会发出的澄清、说明或补正或者确认要求。投标人未能及时响应的，自行承担不利后果。</w:t>
      </w:r>
    </w:p>
    <w:p>
      <w:pPr>
        <w:pStyle w:val="null3"/>
        <w:ind w:firstLine="480"/>
        <w:jc w:val="left"/>
      </w:pPr>
      <w:r>
        <w:rPr>
          <w:rFonts w:ascii="仿宋_GB2312" w:hAnsi="仿宋_GB2312" w:cs="仿宋_GB2312" w:eastAsia="仿宋_GB2312"/>
        </w:rPr>
        <w:t>六、评标委员会应当积极履行澄清、说明或者补正的职责，不得滥用权力。投标人的投标文件可以要求澄清、说明或者补正的，不得未经澄清、说明或者补正而直接作无效投标处理。</w:t>
      </w:r>
    </w:p>
    <w:p>
      <w:pPr>
        <w:pStyle w:val="null3"/>
        <w:jc w:val="left"/>
        <w:outlineLvl w:val="3"/>
      </w:pPr>
      <w:r>
        <w:rPr>
          <w:rFonts w:ascii="仿宋_GB2312" w:hAnsi="仿宋_GB2312" w:cs="仿宋_GB2312" w:eastAsia="仿宋_GB2312"/>
          <w:sz w:val="24"/>
          <w:b/>
        </w:rPr>
        <w:t>5.3.5.比较与评价</w:t>
      </w:r>
    </w:p>
    <w:p>
      <w:pPr>
        <w:pStyle w:val="null3"/>
        <w:ind w:firstLine="480"/>
        <w:jc w:val="left"/>
      </w:pPr>
      <w:r>
        <w:rPr>
          <w:rFonts w:ascii="仿宋_GB2312" w:hAnsi="仿宋_GB2312" w:cs="仿宋_GB2312" w:eastAsia="仿宋_GB2312"/>
        </w:rPr>
        <w:t>评标委员会应当按照招标文件规定的评标细则及标准，对符合性审查合格的投标文件进行商务和技术评估，综合比较和评价。</w:t>
      </w:r>
    </w:p>
    <w:p>
      <w:pPr>
        <w:pStyle w:val="null3"/>
        <w:jc w:val="left"/>
        <w:outlineLvl w:val="3"/>
      </w:pPr>
      <w:r>
        <w:rPr>
          <w:rFonts w:ascii="仿宋_GB2312" w:hAnsi="仿宋_GB2312" w:cs="仿宋_GB2312" w:eastAsia="仿宋_GB2312"/>
          <w:sz w:val="24"/>
          <w:b/>
        </w:rPr>
        <w:t>5.3.6.评标委员会复核</w:t>
      </w:r>
    </w:p>
    <w:p>
      <w:pPr>
        <w:pStyle w:val="null3"/>
        <w:ind w:firstLine="480"/>
        <w:jc w:val="left"/>
      </w:pPr>
      <w:r>
        <w:rPr>
          <w:rFonts w:ascii="仿宋_GB2312" w:hAnsi="仿宋_GB2312" w:cs="仿宋_GB2312" w:eastAsia="仿宋_GB2312"/>
        </w:rPr>
        <w:t>评分汇总结束后，评标委员会应当进行复核，对拟推荐为中标候选人的、报价最低的、投标文件被认定为无效的进行重点复核。</w:t>
      </w:r>
    </w:p>
    <w:p>
      <w:pPr>
        <w:pStyle w:val="null3"/>
        <w:jc w:val="left"/>
        <w:outlineLvl w:val="3"/>
      </w:pPr>
      <w:r>
        <w:rPr>
          <w:rFonts w:ascii="仿宋_GB2312" w:hAnsi="仿宋_GB2312" w:cs="仿宋_GB2312" w:eastAsia="仿宋_GB2312"/>
          <w:sz w:val="24"/>
          <w:b/>
        </w:rPr>
        <w:t>5.3.7.代理机构现场复核评审结果</w:t>
      </w:r>
    </w:p>
    <w:p>
      <w:pPr>
        <w:pStyle w:val="null3"/>
        <w:ind w:firstLine="480"/>
        <w:jc w:val="left"/>
      </w:pPr>
      <w:r>
        <w:rPr>
          <w:rFonts w:ascii="仿宋_GB2312" w:hAnsi="仿宋_GB2312" w:cs="仿宋_GB2312" w:eastAsia="仿宋_GB2312"/>
        </w:rPr>
        <w:t>一、评分汇总结束后，评标委员会拟出具评标报告前，代理机构应当组织2名以上的本单位工作人员，在采购现场监督人员的监督之下，依据有关的法律制度和招标文件对评审结果进行复核，出具复核报告。存在下列情形之一的，代理机构应当根据情况书面建议评标委员会现场修改评审结果或者重新评审，由评标委员会自主决定是否采纳代理机构的书面建议，并承担独立评审责任：</w:t>
      </w:r>
    </w:p>
    <w:p>
      <w:pPr>
        <w:pStyle w:val="null3"/>
        <w:ind w:firstLine="480"/>
        <w:jc w:val="left"/>
      </w:pPr>
      <w:r>
        <w:rPr>
          <w:rFonts w:ascii="仿宋_GB2312" w:hAnsi="仿宋_GB2312" w:cs="仿宋_GB2312" w:eastAsia="仿宋_GB2312"/>
        </w:rPr>
        <w:t>（一）分值汇总计算错误的；</w:t>
      </w:r>
    </w:p>
    <w:p>
      <w:pPr>
        <w:pStyle w:val="null3"/>
        <w:ind w:firstLine="480"/>
        <w:jc w:val="left"/>
      </w:pPr>
      <w:r>
        <w:rPr>
          <w:rFonts w:ascii="仿宋_GB2312" w:hAnsi="仿宋_GB2312" w:cs="仿宋_GB2312" w:eastAsia="仿宋_GB2312"/>
        </w:rPr>
        <w:t>（二）分项评分超出评分标准范围的；</w:t>
      </w:r>
    </w:p>
    <w:p>
      <w:pPr>
        <w:pStyle w:val="null3"/>
        <w:ind w:firstLine="480"/>
        <w:jc w:val="left"/>
      </w:pPr>
      <w:r>
        <w:rPr>
          <w:rFonts w:ascii="仿宋_GB2312" w:hAnsi="仿宋_GB2312" w:cs="仿宋_GB2312" w:eastAsia="仿宋_GB2312"/>
        </w:rPr>
        <w:t>（三）评标委员会成员对客观评审因素评分不一致的；</w:t>
      </w:r>
    </w:p>
    <w:p>
      <w:pPr>
        <w:pStyle w:val="null3"/>
        <w:ind w:firstLine="480"/>
        <w:jc w:val="left"/>
      </w:pPr>
      <w:r>
        <w:rPr>
          <w:rFonts w:ascii="仿宋_GB2312" w:hAnsi="仿宋_GB2312" w:cs="仿宋_GB2312" w:eastAsia="仿宋_GB2312"/>
        </w:rPr>
        <w:t>（四）经评标委员会认定评分畸高、畸低的。</w:t>
      </w:r>
    </w:p>
    <w:p>
      <w:pPr>
        <w:pStyle w:val="null3"/>
        <w:ind w:firstLine="480"/>
        <w:jc w:val="left"/>
      </w:pPr>
      <w:r>
        <w:rPr>
          <w:rFonts w:ascii="仿宋_GB2312" w:hAnsi="仿宋_GB2312" w:cs="仿宋_GB2312" w:eastAsia="仿宋_GB2312"/>
        </w:rPr>
        <w:t>二、评标委员会采纳代理机构书面建议的，应当按照规定现场通过交易系统修改评审结果或者重新评审，并在评标报告中详细记载有关事宜；不采纳代理机构书面建议的，应当书面说明理由。代理机构书面建议未被评标委员会采纳的，应当按照规定程序要求继续组织实施采购活动，不得擅自中止采购活动。代理机构认为评标委员会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三、代理机构复核过程中，评标委员会成员不得离开评审现场。</w:t>
      </w:r>
    </w:p>
    <w:p>
      <w:pPr>
        <w:pStyle w:val="null3"/>
        <w:jc w:val="left"/>
        <w:outlineLvl w:val="3"/>
      </w:pPr>
      <w:r>
        <w:rPr>
          <w:rFonts w:ascii="仿宋_GB2312" w:hAnsi="仿宋_GB2312" w:cs="仿宋_GB2312" w:eastAsia="仿宋_GB2312"/>
          <w:sz w:val="24"/>
          <w:b/>
        </w:rPr>
        <w:t>5.3.8.确定中标候选人名单</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确定3名中标候选人。</w:t>
      </w:r>
    </w:p>
    <w:p>
      <w:pPr>
        <w:pStyle w:val="null3"/>
        <w:ind w:firstLine="480"/>
        <w:jc w:val="left"/>
      </w:pPr>
      <w:r>
        <w:rPr>
          <w:rFonts w:ascii="仿宋_GB2312" w:hAnsi="仿宋_GB2312" w:cs="仿宋_GB2312" w:eastAsia="仿宋_GB2312"/>
        </w:rPr>
        <w:t>一、若采用综合评分法的，按投标人评审得分从高到低顺序排列；投标文件满足招标文件全部实质性要求，且按照评审因素的量化指标评审得分最高的投标人为排名第一的中标候选人。评审得分相同的，按投标报价由低到高顺序排列；评审得分且投标报价均相同的，按投标人提供的经评审认定有效的优先采购产品认证证书数量由多到少顺序排列；评审得分且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按投标人评审得分从高到低顺序排列环节前，对提供相同品牌产品且通过资格审查、符合性审查的不同投标人参加同一合同项下投标的，按一家投标人计算（任意一个核心产品是相同品牌时视为提供相同品牌产品的投标人），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ind w:firstLine="480"/>
        <w:jc w:val="left"/>
      </w:pPr>
      <w:r>
        <w:rPr>
          <w:rFonts w:ascii="仿宋_GB2312" w:hAnsi="仿宋_GB2312" w:cs="仿宋_GB2312" w:eastAsia="仿宋_GB2312"/>
        </w:rPr>
        <w:t>二、若采用最低评标价法的，按投标人投标报价从低到高顺序排列，投标文件满足招标文件全部实质性要求且投标报价最低的投标人为排名第一的中标候选人。投标报价相同的，按投标人提供的经评审认定有效的优先采购产品认证证书数量由多到少顺序排列；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对投标报价进行评标前，对提供相同品牌产品的不同投标人参加同一合同项下投标的，以其中通过资格审查、符合性审查且报价最低的投标人参加评标（任意一个核心产品是相同品牌时视为提供相同品牌产品的投标人）；报价相同的，由采购人或者采购人委托评标委员会按照随机抽取方式确定一名投标人参加评标，其他投标无效。</w:t>
      </w:r>
    </w:p>
    <w:p>
      <w:pPr>
        <w:pStyle w:val="null3"/>
        <w:jc w:val="left"/>
        <w:outlineLvl w:val="3"/>
      </w:pPr>
      <w:r>
        <w:rPr>
          <w:rFonts w:ascii="仿宋_GB2312" w:hAnsi="仿宋_GB2312" w:cs="仿宋_GB2312" w:eastAsia="仿宋_GB2312"/>
          <w:sz w:val="24"/>
          <w:b/>
        </w:rPr>
        <w:t>5.3.9.出具评标报告</w:t>
      </w:r>
    </w:p>
    <w:p>
      <w:pPr>
        <w:pStyle w:val="null3"/>
        <w:ind w:firstLine="480"/>
        <w:jc w:val="left"/>
      </w:pPr>
      <w:r>
        <w:rPr>
          <w:rFonts w:ascii="仿宋_GB2312" w:hAnsi="仿宋_GB2312" w:cs="仿宋_GB2312" w:eastAsia="仿宋_GB2312"/>
        </w:rPr>
        <w:t>评标报告是评标委员会根据全体评标成员签署的评标记录和评标结果编写的报告，其主要内容包括：</w:t>
      </w:r>
    </w:p>
    <w:p>
      <w:pPr>
        <w:pStyle w:val="null3"/>
        <w:ind w:firstLine="480"/>
        <w:jc w:val="left"/>
      </w:pPr>
      <w:r>
        <w:rPr>
          <w:rFonts w:ascii="仿宋_GB2312" w:hAnsi="仿宋_GB2312" w:cs="仿宋_GB2312" w:eastAsia="仿宋_GB2312"/>
        </w:rPr>
        <w:t>一、招标公告刊登的媒体名称、开标日期和地点；</w:t>
      </w:r>
    </w:p>
    <w:p>
      <w:pPr>
        <w:pStyle w:val="null3"/>
        <w:ind w:firstLine="480"/>
        <w:jc w:val="left"/>
      </w:pPr>
      <w:r>
        <w:rPr>
          <w:rFonts w:ascii="仿宋_GB2312" w:hAnsi="仿宋_GB2312" w:cs="仿宋_GB2312" w:eastAsia="仿宋_GB2312"/>
        </w:rPr>
        <w:t>二、投标人名单和评标委员会成员名单；</w:t>
      </w:r>
    </w:p>
    <w:p>
      <w:pPr>
        <w:pStyle w:val="null3"/>
        <w:ind w:firstLine="480"/>
        <w:jc w:val="left"/>
      </w:pPr>
      <w:r>
        <w:rPr>
          <w:rFonts w:ascii="仿宋_GB2312" w:hAnsi="仿宋_GB2312" w:cs="仿宋_GB2312" w:eastAsia="仿宋_GB2312"/>
        </w:rPr>
        <w:t>三、评标方法和标准；</w:t>
      </w:r>
    </w:p>
    <w:p>
      <w:pPr>
        <w:pStyle w:val="null3"/>
        <w:ind w:firstLine="480"/>
        <w:jc w:val="left"/>
      </w:pPr>
      <w:r>
        <w:rPr>
          <w:rFonts w:ascii="仿宋_GB2312" w:hAnsi="仿宋_GB2312" w:cs="仿宋_GB2312" w:eastAsia="仿宋_GB2312"/>
        </w:rPr>
        <w:t>四、开标记录和评标情况及说明，包括投标无效投标人名单及原因；</w:t>
      </w:r>
    </w:p>
    <w:p>
      <w:pPr>
        <w:pStyle w:val="null3"/>
        <w:ind w:firstLine="480"/>
        <w:jc w:val="left"/>
      </w:pPr>
      <w:r>
        <w:rPr>
          <w:rFonts w:ascii="仿宋_GB2312" w:hAnsi="仿宋_GB2312" w:cs="仿宋_GB2312" w:eastAsia="仿宋_GB2312"/>
        </w:rPr>
        <w:t>五、评标结果，确定的中标候选人名单或者经采购人委托直接确定的中标人；</w:t>
      </w:r>
    </w:p>
    <w:p>
      <w:pPr>
        <w:pStyle w:val="null3"/>
        <w:ind w:firstLine="480"/>
        <w:jc w:val="left"/>
      </w:pPr>
      <w:r>
        <w:rPr>
          <w:rFonts w:ascii="仿宋_GB2312" w:hAnsi="仿宋_GB2312" w:cs="仿宋_GB2312" w:eastAsia="仿宋_GB2312"/>
        </w:rPr>
        <w:t>六、其他需要说明的情况，包括评标过程中投标人根据评标委员会要求进行的澄清、说明或者补正，评标委员会成员的更换等；</w:t>
      </w:r>
    </w:p>
    <w:p>
      <w:pPr>
        <w:pStyle w:val="null3"/>
        <w:ind w:firstLine="480"/>
        <w:jc w:val="left"/>
      </w:pPr>
      <w:r>
        <w:rPr>
          <w:rFonts w:ascii="仿宋_GB2312" w:hAnsi="仿宋_GB2312" w:cs="仿宋_GB2312" w:eastAsia="仿宋_GB2312"/>
        </w:rPr>
        <w:t>七、报价最高的投标人为中标候选人的，评标委员会应当对其报价的合理性予以特别说明。</w:t>
      </w:r>
    </w:p>
    <w:p>
      <w:pPr>
        <w:pStyle w:val="null3"/>
        <w:ind w:firstLine="480"/>
        <w:jc w:val="left"/>
      </w:pPr>
      <w:r>
        <w:rPr>
          <w:rFonts w:ascii="仿宋_GB2312" w:hAnsi="仿宋_GB2312" w:cs="仿宋_GB2312" w:eastAsia="仿宋_GB2312"/>
        </w:rPr>
        <w:t>评标委员会成员应当在评标报告中签字或加盖电子印章确认，对评标过程和结果有不同意见的，应当在评标报告中写明并说明理由。签字但未写明不同意见或者未说明理由的，视同无意见。拒不签字或加盖电子印章又未另行说明其不同意见和理由的，视同同意评标结果。</w:t>
      </w:r>
    </w:p>
    <w:p>
      <w:pPr>
        <w:pStyle w:val="null3"/>
        <w:jc w:val="left"/>
        <w:outlineLvl w:val="3"/>
      </w:pPr>
      <w:r>
        <w:rPr>
          <w:rFonts w:ascii="仿宋_GB2312" w:hAnsi="仿宋_GB2312" w:cs="仿宋_GB2312" w:eastAsia="仿宋_GB2312"/>
          <w:sz w:val="24"/>
          <w:b/>
        </w:rPr>
        <w:t>5.3.10评标争议处理规则</w:t>
      </w:r>
    </w:p>
    <w:p>
      <w:pPr>
        <w:pStyle w:val="null3"/>
        <w:ind w:firstLine="480"/>
        <w:jc w:val="left"/>
      </w:pPr>
      <w:r>
        <w:rPr>
          <w:rFonts w:ascii="仿宋_GB2312" w:hAnsi="仿宋_GB2312" w:cs="仿宋_GB2312" w:eastAsia="仿宋_GB2312"/>
        </w:rPr>
        <w:t>评标委员会在评标过程中，对于符合性审查、对投标人文件作无效投标处理及其他需要共同认定的事项存在争议的，应当以少数服从多数的原则作出结论，但不得违反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5.4.评标方法、细则及标准</w:t>
      </w:r>
    </w:p>
    <w:p>
      <w:pPr>
        <w:pStyle w:val="null3"/>
        <w:jc w:val="left"/>
        <w:outlineLvl w:val="3"/>
      </w:pPr>
      <w:r>
        <w:rPr>
          <w:rFonts w:ascii="仿宋_GB2312" w:hAnsi="仿宋_GB2312" w:cs="仿宋_GB2312" w:eastAsia="仿宋_GB2312"/>
          <w:sz w:val="24"/>
          <w:b/>
        </w:rPr>
        <w:t>5.4.1.评标方法</w:t>
      </w:r>
    </w:p>
    <w:p>
      <w:pPr>
        <w:pStyle w:val="null3"/>
        <w:ind w:firstLine="480"/>
        <w:jc w:val="left"/>
      </w:pPr>
      <w:r>
        <w:rPr>
          <w:rFonts w:ascii="仿宋_GB2312" w:hAnsi="仿宋_GB2312" w:cs="仿宋_GB2312" w:eastAsia="仿宋_GB2312"/>
        </w:rPr>
        <w:t>（一）若采用综合评分法的，由评标委员会各成员对通过资格审查和符合性审查的投标人的投标文件进行独立评标。</w:t>
      </w:r>
    </w:p>
    <w:p>
      <w:pPr>
        <w:pStyle w:val="null3"/>
        <w:ind w:firstLine="960"/>
        <w:jc w:val="left"/>
      </w:pPr>
      <w:r>
        <w:rPr>
          <w:rFonts w:ascii="仿宋_GB2312" w:hAnsi="仿宋_GB2312" w:cs="仿宋_GB2312" w:eastAsia="仿宋_GB2312"/>
        </w:rPr>
        <w:t>投标报价得分=（评标基准价／投标报价）×100</w:t>
      </w:r>
    </w:p>
    <w:p>
      <w:pPr>
        <w:pStyle w:val="null3"/>
        <w:ind w:firstLine="960"/>
        <w:jc w:val="left"/>
      </w:pPr>
      <w:r>
        <w:rPr>
          <w:rFonts w:ascii="仿宋_GB2312" w:hAnsi="仿宋_GB2312" w:cs="仿宋_GB2312" w:eastAsia="仿宋_GB2312"/>
        </w:rPr>
        <w:t>评标总得分＝F1×A1＋F2×A2＋……＋Fn×An</w:t>
      </w:r>
    </w:p>
    <w:p>
      <w:pPr>
        <w:pStyle w:val="null3"/>
        <w:ind w:firstLine="960"/>
        <w:jc w:val="left"/>
      </w:pPr>
      <w:r>
        <w:rPr>
          <w:rFonts w:ascii="仿宋_GB2312" w:hAnsi="仿宋_GB2312" w:cs="仿宋_GB2312" w:eastAsia="仿宋_GB2312"/>
        </w:rPr>
        <w:t>F1、F2……Fn分别为各项评审因素的得分；</w:t>
      </w:r>
    </w:p>
    <w:p>
      <w:pPr>
        <w:pStyle w:val="null3"/>
        <w:ind w:firstLine="960"/>
        <w:jc w:val="left"/>
      </w:pPr>
      <w:r>
        <w:rPr>
          <w:rFonts w:ascii="仿宋_GB2312" w:hAnsi="仿宋_GB2312" w:cs="仿宋_GB2312" w:eastAsia="仿宋_GB2312"/>
        </w:rPr>
        <w:t>A1、A2、……An 分别为各项评审因素所占的权重（A1＋A2＋……＋An＝1）。</w:t>
      </w:r>
    </w:p>
    <w:p>
      <w:pPr>
        <w:pStyle w:val="null3"/>
        <w:ind w:firstLine="480"/>
        <w:jc w:val="left"/>
      </w:pPr>
      <w:r>
        <w:rPr>
          <w:rFonts w:ascii="仿宋_GB2312" w:hAnsi="仿宋_GB2312" w:cs="仿宋_GB2312" w:eastAsia="仿宋_GB2312"/>
        </w:rPr>
        <w:t>评标过程中，不得去掉报价中的最高报价和最低报价。</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1.评分的取值按四舍五入法，保留小数点后两位；</w:t>
      </w:r>
    </w:p>
    <w:p>
      <w:pPr>
        <w:pStyle w:val="null3"/>
        <w:ind w:firstLine="480"/>
        <w:jc w:val="left"/>
      </w:pPr>
      <w:r>
        <w:rPr>
          <w:rFonts w:ascii="仿宋_GB2312" w:hAnsi="仿宋_GB2312" w:cs="仿宋_GB2312" w:eastAsia="仿宋_GB2312"/>
        </w:rPr>
        <w:t>2.评分标准中要求提供的证明材料须清晰可辨。</w:t>
      </w:r>
    </w:p>
    <w:p>
      <w:pPr>
        <w:pStyle w:val="null3"/>
        <w:ind w:firstLine="480"/>
        <w:jc w:val="left"/>
      </w:pPr>
      <w:r>
        <w:rPr>
          <w:rFonts w:ascii="仿宋_GB2312" w:hAnsi="仿宋_GB2312" w:cs="仿宋_GB2312" w:eastAsia="仿宋_GB2312"/>
        </w:rPr>
        <w:t>因落实政府采购政策进行价格调整的，以调整后的价格计算评标基准价和投标报价。</w:t>
      </w:r>
    </w:p>
    <w:p>
      <w:pPr>
        <w:pStyle w:val="null3"/>
        <w:ind w:firstLine="480"/>
        <w:jc w:val="left"/>
      </w:pPr>
      <w:r>
        <w:rPr>
          <w:rFonts w:ascii="仿宋_GB2312" w:hAnsi="仿宋_GB2312" w:cs="仿宋_GB2312" w:eastAsia="仿宋_GB2312"/>
        </w:rPr>
        <w:t>（二）若采用最低评标价法的，投标文件满足招标文件全部实质性要求，且投标报价最低的投标人为排名第一的中标候选人。除了算术修正和落实政府采购政策需进行的价格扣除外，不能对投标人的投标价格进行任何调整。</w:t>
      </w:r>
    </w:p>
    <w:p>
      <w:pPr>
        <w:pStyle w:val="null3"/>
        <w:jc w:val="left"/>
        <w:outlineLvl w:val="3"/>
      </w:pPr>
      <w:r>
        <w:rPr>
          <w:rFonts w:ascii="仿宋_GB2312" w:hAnsi="仿宋_GB2312" w:cs="仿宋_GB2312" w:eastAsia="仿宋_GB2312"/>
          <w:sz w:val="24"/>
          <w:b/>
        </w:rPr>
        <w:t>5.4.2.评标细则及标准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详细评审87.00分</w:t>
            </w:r>
          </w:p>
          <w:p>
            <w:pPr>
              <w:pStyle w:val="null3"/>
              <w:jc w:val="left"/>
            </w:pPr>
            <w:r>
              <w:rPr>
                <w:rFonts w:ascii="仿宋_GB2312" w:hAnsi="仿宋_GB2312" w:cs="仿宋_GB2312" w:eastAsia="仿宋_GB2312"/>
              </w:rPr>
              <w:t>报价得分13.00分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评标分值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关联投标文件格式文本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服务方案</w:t>
            </w:r>
          </w:p>
        </w:tc>
        <w:tc>
          <w:tcPr>
            <w:tcW w:type="dxa" w:w="2575"/>
          </w:tcPr>
          <w:p>
            <w:pPr>
              <w:pStyle w:val="null3"/>
              <w:jc w:val="left"/>
            </w:pPr>
            <w:r>
              <w:rPr>
                <w:rFonts w:ascii="仿宋_GB2312" w:hAnsi="仿宋_GB2312" w:cs="仿宋_GB2312" w:eastAsia="仿宋_GB2312"/>
              </w:rPr>
              <w:t>根据供应商针对本项目提供的服务方案进行评审，包含①对医院门窗五金及非标类相关制品重点难点的实施方案；②人员安排；③质量保证措施；④安全保证措施；⑤资源配置计划；⑥环保文明措施；⑦安装工艺；共7项，以上内容全部提供的得63分， 每缺少一项内容扣9分，每有一处内容存在缺陷的扣4.5分，每项最多扣9分，扣完为止。 注：缺陷是指存在项目名称错误、地点区域错误、内容与本项目需求无关、方案内容矛盾、仅有框架或标题、适用的标准（方法）错误、明显复制其他项目内容等任意一种情形 【编制于第六章投标文件格式-《服务方案》】</w:t>
            </w:r>
          </w:p>
        </w:tc>
        <w:tc>
          <w:tcPr>
            <w:tcW w:type="dxa" w:w="831"/>
          </w:tcPr>
          <w:p>
            <w:pPr>
              <w:pStyle w:val="null3"/>
              <w:jc w:val="center"/>
            </w:pPr>
            <w:r>
              <w:rPr>
                <w:rFonts w:ascii="仿宋_GB2312" w:hAnsi="仿宋_GB2312" w:cs="仿宋_GB2312" w:eastAsia="仿宋_GB2312"/>
              </w:rPr>
              <w:t>63.0000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服务方案.docx</w:t>
            </w:r>
          </w:p>
        </w:tc>
      </w:tr>
      <w:tr>
        <w:tc>
          <w:tcPr>
            <w:tcW w:type="dxa" w:w="831"/>
            <w:vMerge/>
          </w:tcPr>
          <w:p/>
        </w:tc>
        <w:tc>
          <w:tcPr>
            <w:tcW w:type="dxa" w:w="1661"/>
          </w:tcPr>
          <w:p>
            <w:pPr>
              <w:pStyle w:val="null3"/>
              <w:jc w:val="left"/>
            </w:pPr>
            <w:r>
              <w:rPr>
                <w:rFonts w:ascii="仿宋_GB2312" w:hAnsi="仿宋_GB2312" w:cs="仿宋_GB2312" w:eastAsia="仿宋_GB2312"/>
              </w:rPr>
              <w:t>业绩</w:t>
            </w:r>
          </w:p>
        </w:tc>
        <w:tc>
          <w:tcPr>
            <w:tcW w:type="dxa" w:w="2575"/>
          </w:tcPr>
          <w:p>
            <w:pPr>
              <w:pStyle w:val="null3"/>
              <w:jc w:val="left"/>
            </w:pPr>
            <w:r>
              <w:rPr>
                <w:rFonts w:ascii="仿宋_GB2312" w:hAnsi="仿宋_GB2312" w:cs="仿宋_GB2312" w:eastAsia="仿宋_GB2312"/>
              </w:rPr>
              <w:t>自2021年1月1日（含1日）起至递交投标文件截止时间止，供应商具有类似维修更换安装业绩证明，每有一项得4分，满分24分。 注： ①类似维修更换安装业绩是指：合同中包含门窗或五金或非标类相关制品等维修更换安装内容。 ②需提供加盖供应商公章的合同扫描件及发票扫描件。【编制于第六章投标文件格式-《供应商认为需要提供的其他证明材料》】</w:t>
            </w:r>
          </w:p>
        </w:tc>
        <w:tc>
          <w:tcPr>
            <w:tcW w:type="dxa" w:w="831"/>
          </w:tcPr>
          <w:p>
            <w:pPr>
              <w:pStyle w:val="null3"/>
              <w:jc w:val="center"/>
            </w:pPr>
            <w:r>
              <w:rPr>
                <w:rFonts w:ascii="仿宋_GB2312" w:hAnsi="仿宋_GB2312" w:cs="仿宋_GB2312" w:eastAsia="仿宋_GB2312"/>
              </w:rPr>
              <w:t>24.0000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供应商认为需要提供的其他证明材料.docx</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价格分</w:t>
            </w:r>
          </w:p>
        </w:tc>
        <w:tc>
          <w:tcPr>
            <w:tcW w:type="dxa" w:w="2575"/>
          </w:tcPr>
          <w:p>
            <w:pPr>
              <w:pStyle w:val="null3"/>
              <w:jc w:val="left"/>
            </w:pPr>
            <w:r>
              <w:rPr>
                <w:rFonts w:ascii="仿宋_GB2312" w:hAnsi="仿宋_GB2312" w:cs="仿宋_GB2312" w:eastAsia="仿宋_GB2312"/>
              </w:rPr>
              <w:t>满足招标文件要求且投标价格最低的报价为基准价，其价格分为满分。其他供应商的价格分统一按照下列公式计算：报价得分=(基准价／报价)× 13%×100。</w:t>
            </w:r>
          </w:p>
        </w:tc>
        <w:tc>
          <w:tcPr>
            <w:tcW w:type="dxa" w:w="831"/>
          </w:tcPr>
          <w:p>
            <w:pPr>
              <w:pStyle w:val="null3"/>
              <w:jc w:val="center"/>
            </w:pPr>
            <w:r>
              <w:rPr>
                <w:rFonts w:ascii="仿宋_GB2312" w:hAnsi="仿宋_GB2312" w:cs="仿宋_GB2312" w:eastAsia="仿宋_GB2312"/>
              </w:rPr>
              <w:t>13.0000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报价一览表</w:t>
            </w:r>
          </w:p>
          <w:p>
            <w:pPr>
              <w:pStyle w:val="null3"/>
              <w:jc w:val="left"/>
            </w:pPr>
            <w:r>
              <w:rPr>
                <w:rFonts w:ascii="仿宋_GB2312" w:hAnsi="仿宋_GB2312" w:cs="仿宋_GB2312" w:eastAsia="仿宋_GB2312"/>
              </w:rPr>
              <w:t>报价明细表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关联投标文件格式文本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5.5.废标</w:t>
      </w:r>
    </w:p>
    <w:p>
      <w:pPr>
        <w:pStyle w:val="null3"/>
        <w:ind w:firstLine="480"/>
        <w:jc w:val="left"/>
      </w:pPr>
      <w:r>
        <w:rPr>
          <w:rFonts w:ascii="仿宋_GB2312" w:hAnsi="仿宋_GB2312" w:cs="仿宋_GB2312" w:eastAsia="仿宋_GB2312"/>
        </w:rPr>
        <w:t>本次政府采购活动中，出现下列情形之一的，予以废标：</w:t>
      </w:r>
    </w:p>
    <w:p>
      <w:pPr>
        <w:pStyle w:val="null3"/>
        <w:ind w:firstLine="480"/>
        <w:jc w:val="left"/>
      </w:pPr>
      <w:r>
        <w:rPr>
          <w:rFonts w:ascii="仿宋_GB2312" w:hAnsi="仿宋_GB2312" w:cs="仿宋_GB2312" w:eastAsia="仿宋_GB2312"/>
        </w:rPr>
        <w:t>一、符合专业条件的投标人或者对招标文件作实质响应的投标人不足3家的（如本项目采购包涉及核心产品，经符合性审查，提供核心产品品牌不足3个的，视为有效投标人不足3家）；</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三、投标人的报价均超过了采购预算，采购人不能支付的；</w:t>
      </w:r>
    </w:p>
    <w:p>
      <w:pPr>
        <w:pStyle w:val="null3"/>
        <w:ind w:firstLine="480"/>
        <w:jc w:val="left"/>
      </w:pPr>
      <w:r>
        <w:rPr>
          <w:rFonts w:ascii="仿宋_GB2312" w:hAnsi="仿宋_GB2312" w:cs="仿宋_GB2312" w:eastAsia="仿宋_GB2312"/>
        </w:rPr>
        <w:t>四、因重大变故，采购任务取消的；</w:t>
      </w:r>
    </w:p>
    <w:p>
      <w:pPr>
        <w:pStyle w:val="null3"/>
        <w:ind w:firstLine="480"/>
        <w:jc w:val="left"/>
      </w:pPr>
      <w:r>
        <w:rPr>
          <w:rFonts w:ascii="仿宋_GB2312" w:hAnsi="仿宋_GB2312" w:cs="仿宋_GB2312" w:eastAsia="仿宋_GB2312"/>
        </w:rPr>
        <w:t>废标后，代理机构将在四川政府采购网上公告。</w:t>
      </w:r>
    </w:p>
    <w:p>
      <w:pPr>
        <w:pStyle w:val="null3"/>
        <w:jc w:val="left"/>
        <w:outlineLvl w:val="2"/>
      </w:pPr>
      <w:r>
        <w:rPr>
          <w:rFonts w:ascii="仿宋_GB2312" w:hAnsi="仿宋_GB2312" w:cs="仿宋_GB2312" w:eastAsia="仿宋_GB2312"/>
          <w:sz w:val="28"/>
          <w:b/>
        </w:rPr>
        <w:t>5.6.定标</w:t>
      </w:r>
    </w:p>
    <w:p>
      <w:pPr>
        <w:pStyle w:val="null3"/>
        <w:jc w:val="left"/>
      </w:pPr>
      <w:r>
        <w:rPr>
          <w:rFonts w:ascii="仿宋_GB2312" w:hAnsi="仿宋_GB2312" w:cs="仿宋_GB2312" w:eastAsia="仿宋_GB2312"/>
        </w:rPr>
        <w:t>采购人在评标报告确定的中标候选人名单中按顺序确定中标人。</w:t>
      </w:r>
    </w:p>
    <w:p>
      <w:pPr>
        <w:pStyle w:val="null3"/>
        <w:jc w:val="left"/>
      </w:pPr>
      <w:r>
        <w:rPr>
          <w:rFonts w:ascii="仿宋_GB2312" w:hAnsi="仿宋_GB2312" w:cs="仿宋_GB2312" w:eastAsia="仿宋_GB2312"/>
        </w:rPr>
        <w:t>一、代理机构应当在评标结束后2个工作日内将评标报告送采购人。</w:t>
      </w:r>
    </w:p>
    <w:p>
      <w:pPr>
        <w:pStyle w:val="null3"/>
        <w:jc w:val="left"/>
      </w:pPr>
      <w:r>
        <w:rPr>
          <w:rFonts w:ascii="仿宋_GB2312" w:hAnsi="仿宋_GB2312" w:cs="仿宋_GB2312" w:eastAsia="仿宋_GB2312"/>
        </w:rPr>
        <w:t>二、采购人应当自收到评标报告之日起5个工作日内，在评标报告确定的中标候选人名单中按顺序确定中标人，未按评标报告推荐的中标候选人顺序确定中标人，又不能说明合法理由的，视同按评标报告推荐的顺序确定排名第一的中标候选人为中标人。</w:t>
      </w:r>
    </w:p>
    <w:p>
      <w:pPr>
        <w:pStyle w:val="null3"/>
        <w:jc w:val="left"/>
      </w:pPr>
      <w:r>
        <w:rPr>
          <w:rFonts w:ascii="仿宋_GB2312" w:hAnsi="仿宋_GB2312" w:cs="仿宋_GB2312" w:eastAsia="仿宋_GB2312"/>
        </w:rPr>
        <w:t>三、采购人或者代理机构应当自中标人确定之日起 2 个工作日内，在四川政府采购网公告中标结果，招标文件应当随中标结果同时公告。</w:t>
      </w:r>
    </w:p>
    <w:p>
      <w:pPr>
        <w:pStyle w:val="null3"/>
        <w:jc w:val="left"/>
        <w:outlineLvl w:val="2"/>
      </w:pPr>
      <w:r>
        <w:rPr>
          <w:rFonts w:ascii="仿宋_GB2312" w:hAnsi="仿宋_GB2312" w:cs="仿宋_GB2312" w:eastAsia="仿宋_GB2312"/>
          <w:sz w:val="28"/>
          <w:b/>
        </w:rPr>
        <w:t>5.7.评标委员会义务</w:t>
      </w:r>
    </w:p>
    <w:p>
      <w:pPr>
        <w:pStyle w:val="null3"/>
        <w:ind w:firstLine="480"/>
        <w:jc w:val="left"/>
      </w:pPr>
      <w:r>
        <w:rPr>
          <w:rFonts w:ascii="仿宋_GB2312" w:hAnsi="仿宋_GB2312" w:cs="仿宋_GB2312" w:eastAsia="仿宋_GB2312"/>
        </w:rPr>
        <w:t>评标委员会在政府采购活动中应当履行下列义务：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二、按照客观、公正、审慎的原则，根据招标文件规定的评审程序、评审方法和评审标准进行独立评审；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四、及时向监督管理部门报告评审过程中的违法违规情况，包括采购人、代理机构向评审专家作出倾向性、误导性的解释或者说明情况，投标人行贿、提供虚假材料或者串通情况，其他非法干预评审情况等；</w:t>
      </w:r>
    </w:p>
    <w:p>
      <w:pPr>
        <w:pStyle w:val="null3"/>
        <w:ind w:firstLine="480"/>
        <w:jc w:val="left"/>
      </w:pPr>
      <w:r>
        <w:rPr>
          <w:rFonts w:ascii="仿宋_GB2312" w:hAnsi="仿宋_GB2312" w:cs="仿宋_GB2312" w:eastAsia="仿宋_GB2312"/>
        </w:rPr>
        <w:t>五、发现招标文件内容违反国家有关强制性规定或者存在歧义、重大缺陷导致评审工作无法进行时，停止评审并通过交易系统向代理机构书面说明情况，说明停止评审的情形和具体理由；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5.8.评标委员会成员工作纪律</w:t>
      </w:r>
    </w:p>
    <w:p>
      <w:pPr>
        <w:pStyle w:val="null3"/>
        <w:ind w:firstLine="480"/>
        <w:jc w:val="left"/>
      </w:pPr>
      <w:r>
        <w:rPr>
          <w:rFonts w:ascii="仿宋_GB2312" w:hAnsi="仿宋_GB2312" w:cs="仿宋_GB2312" w:eastAsia="仿宋_GB2312"/>
        </w:rPr>
        <w:t>评标委员会成员在政府采购活动中应当遵守以下工作纪律：</w:t>
      </w:r>
    </w:p>
    <w:p>
      <w:pPr>
        <w:pStyle w:val="null3"/>
        <w:ind w:firstLine="480"/>
        <w:jc w:val="left"/>
      </w:pPr>
      <w:r>
        <w:rPr>
          <w:rFonts w:ascii="仿宋_GB2312" w:hAnsi="仿宋_GB2312" w:cs="仿宋_GB2312" w:eastAsia="仿宋_GB2312"/>
        </w:rPr>
        <w:t>一、严格遵守政府采购法律制度关于评标委员会成员回避的规定。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招标文件确定的评审程序、评审方法、评审因素和评审标准，不得接受投标人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七、遵守有关廉洁自律规定，不得私下接触投标人，不得收受投标人及有关业务单位和个人的财物或好处，不得接受采购人、代理机构的请托。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第六章投标文件格式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详见附件：投标文件封面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详见附件：报价一览表</w:t>
      </w:r>
    </w:p>
    <w:p>
      <w:pPr>
        <w:pStyle w:val="null3"/>
        <w:ind w:firstLine="960"/>
        <w:jc w:val="left"/>
      </w:pPr>
      <w:r>
        <w:rPr>
          <w:rFonts w:ascii="仿宋_GB2312" w:hAnsi="仿宋_GB2312" w:cs="仿宋_GB2312" w:eastAsia="仿宋_GB2312"/>
        </w:rPr>
        <w:t>详见附件：供应商应提交的相关资格证明材料.docx</w:t>
      </w:r>
    </w:p>
    <w:p>
      <w:pPr>
        <w:pStyle w:val="null3"/>
        <w:ind w:firstLine="960"/>
        <w:jc w:val="left"/>
      </w:pPr>
      <w:r>
        <w:rPr>
          <w:rFonts w:ascii="仿宋_GB2312" w:hAnsi="仿宋_GB2312" w:cs="仿宋_GB2312" w:eastAsia="仿宋_GB2312"/>
        </w:rPr>
        <w:t>详见附件：技术、服务要求应答表.docx</w:t>
      </w:r>
    </w:p>
    <w:p>
      <w:pPr>
        <w:pStyle w:val="null3"/>
        <w:ind w:firstLine="960"/>
        <w:jc w:val="left"/>
      </w:pPr>
      <w:r>
        <w:rPr>
          <w:rFonts w:ascii="仿宋_GB2312" w:hAnsi="仿宋_GB2312" w:cs="仿宋_GB2312" w:eastAsia="仿宋_GB2312"/>
        </w:rPr>
        <w:t>详见附件：供应商认为需要提供的其他证明材料.docx</w:t>
      </w:r>
    </w:p>
    <w:p>
      <w:pPr>
        <w:pStyle w:val="null3"/>
        <w:ind w:firstLine="960"/>
        <w:jc w:val="left"/>
      </w:pPr>
      <w:r>
        <w:rPr>
          <w:rFonts w:ascii="仿宋_GB2312" w:hAnsi="仿宋_GB2312" w:cs="仿宋_GB2312" w:eastAsia="仿宋_GB2312"/>
        </w:rPr>
        <w:t>详见附件：服务方案.docx</w:t>
      </w:r>
    </w:p>
    <w:p>
      <w:pPr>
        <w:pStyle w:val="null3"/>
        <w:ind w:firstLine="960"/>
        <w:jc w:val="left"/>
      </w:pPr>
      <w:r>
        <w:rPr>
          <w:rFonts w:ascii="仿宋_GB2312" w:hAnsi="仿宋_GB2312" w:cs="仿宋_GB2312" w:eastAsia="仿宋_GB2312"/>
        </w:rPr>
        <w:t>详见附件：报价明细表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pPr>
      <w:r>
        <w:rPr>
          <w:rFonts w:ascii="仿宋_GB2312" w:hAnsi="仿宋_GB2312" w:cs="仿宋_GB2312" w:eastAsia="仿宋_GB2312"/>
        </w:rPr>
        <w:t>详见附件：合同.docx</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