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441284-2025-00715</w:t>
      </w:r>
    </w:p>
    <w:p>
      <w:pPr>
        <w:pStyle w:val="null3"/>
        <w:jc w:val="center"/>
        <w:outlineLvl w:val="3"/>
      </w:pPr>
      <w:r>
        <w:rPr>
          <w:sz w:val="24"/>
          <w:b/>
        </w:rPr>
        <w:t>采购项目编号：</w:t>
      </w:r>
      <w:r>
        <w:rPr>
          <w:sz w:val="24"/>
          <w:b/>
        </w:rPr>
        <w:t>GDDCCG2025019</w:t>
      </w:r>
    </w:p>
    <w:p>
      <w:pPr>
        <w:pStyle w:val="null3"/>
        <w:jc w:val="center"/>
        <w:outlineLvl w:val="3"/>
      </w:pPr>
      <w:r>
        <w:rPr>
          <w:sz w:val="24"/>
          <w:b/>
        </w:rPr>
        <w:t>项目名称：</w:t>
      </w:r>
      <w:r>
        <w:rPr>
          <w:sz w:val="24"/>
          <w:b/>
        </w:rPr>
        <w:t>罗源镇美丽圩镇建设工程（第一期）</w:t>
      </w:r>
    </w:p>
    <w:p>
      <w:pPr>
        <w:pStyle w:val="null3"/>
        <w:jc w:val="center"/>
        <w:outlineLvl w:val="3"/>
      </w:pPr>
      <w:r>
        <w:rPr>
          <w:sz w:val="24"/>
          <w:b/>
        </w:rPr>
        <w:t>采购人：</w:t>
      </w:r>
      <w:r>
        <w:rPr>
          <w:sz w:val="24"/>
          <w:b/>
        </w:rPr>
        <w:t>四会市罗源镇人民政府</w:t>
      </w:r>
    </w:p>
    <w:p>
      <w:pPr>
        <w:pStyle w:val="null3"/>
        <w:jc w:val="center"/>
        <w:outlineLvl w:val="3"/>
      </w:pPr>
      <w:r>
        <w:rPr>
          <w:sz w:val="24"/>
          <w:b/>
        </w:rPr>
        <w:t>采购代理机构：</w:t>
      </w:r>
      <w:r>
        <w:rPr>
          <w:sz w:val="24"/>
          <w:b/>
        </w:rPr>
        <w:t>广东端诚招标有限公司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广东端诚招标有限公司</w:t>
      </w:r>
      <w:r>
        <w:rPr/>
        <w:t>受</w:t>
      </w:r>
      <w:r>
        <w:rPr/>
        <w:t>四会市罗源镇人民政府</w:t>
      </w:r>
      <w:r>
        <w:rPr/>
        <w:t>的委托，采用</w:t>
      </w:r>
      <w:r>
        <w:rPr/>
        <w:t>竞争性磋商</w:t>
      </w:r>
      <w:r>
        <w:rPr/>
        <w:t>方式组织采购</w:t>
      </w:r>
      <w:r>
        <w:rPr/>
        <w:t>罗源镇美丽圩镇建设工程（第一期）</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罗源镇美丽圩镇建设工程（第一期）</w:t>
      </w:r>
    </w:p>
    <w:p>
      <w:pPr>
        <w:pStyle w:val="null3"/>
        <w:ind w:firstLine="480"/>
      </w:pPr>
      <w:r>
        <w:rPr/>
        <w:t>采购计划编号：</w:t>
      </w:r>
      <w:r>
        <w:rPr/>
        <w:t>441284-2025-00715</w:t>
      </w:r>
    </w:p>
    <w:p>
      <w:pPr>
        <w:pStyle w:val="null3"/>
        <w:ind w:firstLine="480"/>
      </w:pPr>
      <w:r>
        <w:rPr/>
        <w:t>采购项目编号：</w:t>
      </w:r>
      <w:r>
        <w:rPr/>
        <w:t>GDDCCG2025019</w:t>
      </w:r>
    </w:p>
    <w:p>
      <w:pPr>
        <w:pStyle w:val="null3"/>
        <w:ind w:firstLine="480"/>
      </w:pPr>
      <w:r>
        <w:rPr/>
        <w:t>采购方式：</w:t>
      </w:r>
      <w:r>
        <w:rPr/>
        <w:t>竞争性磋商</w:t>
      </w:r>
    </w:p>
    <w:p>
      <w:pPr>
        <w:pStyle w:val="null3"/>
        <w:ind w:firstLine="480"/>
      </w:pPr>
      <w:r>
        <w:rPr/>
        <w:t>预算金额：</w:t>
      </w:r>
      <w:r>
        <w:rPr/>
        <w:t>1,557,400.00</w:t>
      </w:r>
      <w:r>
        <w:rPr/>
        <w:t>元</w:t>
      </w:r>
    </w:p>
    <w:p>
      <w:pPr>
        <w:pStyle w:val="null3"/>
        <w:outlineLvl w:val="3"/>
      </w:pPr>
      <w:r>
        <w:rPr>
          <w:sz w:val="24"/>
          <w:b/>
        </w:rPr>
        <w:t>2.项目内容及需求情况（采购项目技术规格、参数及要求）</w:t>
      </w:r>
    </w:p>
    <w:p>
      <w:pPr>
        <w:pStyle w:val="null3"/>
      </w:pPr>
      <w:r>
        <w:rPr/>
        <w:t>采购包1(罗源镇美丽圩镇建设工程（第一期）):</w:t>
      </w:r>
    </w:p>
    <w:p>
      <w:pPr>
        <w:pStyle w:val="null3"/>
      </w:pPr>
      <w:r>
        <w:rPr/>
        <w:t>采购包预算金额：1,557,400.00元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罗源镇美丽圩镇建设工程（第一期）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合同履行期限：30个日历日（具体开工日期以签发的开工令日期为准，不可抗力因素及甲方原因引起的不能施工，则工期顺延）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2）有依法缴纳税收和社会保障资金的良好记录：在响应文件中提供《资格条件承诺函》（格式详见附件）</w:t>
      </w:r>
    </w:p>
    <w:p>
      <w:pPr>
        <w:pStyle w:val="null3"/>
      </w:pPr>
      <w:r>
        <w:rPr/>
        <w:t>3）具有良好的商业信誉和健全的财务会计制度：在响应文件中提供《资格条件承诺函》（格式详见附件）</w:t>
      </w:r>
    </w:p>
    <w:p>
      <w:pPr>
        <w:pStyle w:val="null3"/>
      </w:pPr>
      <w:r>
        <w:rPr/>
        <w:t>4）履行合同所必需的设备和专业技术能力：在响应文件中提供《资格条件承诺函》（格式详见附件）</w:t>
      </w:r>
    </w:p>
    <w:p>
      <w:pPr>
        <w:pStyle w:val="null3"/>
      </w:pPr>
      <w:r>
        <w:rPr/>
        <w:t>5）参加采购活动前3年内，在经营活动中没有重大违法记录：在响应文件中提供《资格条件承诺函》（格式详见附件）</w:t>
      </w:r>
    </w:p>
    <w:p>
      <w:pPr>
        <w:pStyle w:val="null3"/>
        <w:outlineLvl w:val="3"/>
      </w:pPr>
      <w:r>
        <w:rPr>
          <w:sz w:val="24"/>
          <w:b/>
        </w:rPr>
        <w:t>2.落实政府采购政策需满足的资格要求：</w:t>
      </w:r>
    </w:p>
    <w:p>
      <w:pPr>
        <w:pStyle w:val="null3"/>
        <w:jc w:val="left"/>
      </w:pPr>
      <w:r>
        <w:rPr/>
        <w:t>采购包1（罗源镇美丽圩镇建设工程（第一期））：</w:t>
      </w:r>
      <w:r>
        <w:rPr/>
        <w:t>参与的供应商工程的施工单位全部为符合政策要求的中小企业（提供中小企业声明函）</w:t>
      </w:r>
    </w:p>
    <w:p>
      <w:pPr>
        <w:pStyle w:val="null3"/>
        <w:outlineLvl w:val="3"/>
      </w:pPr>
      <w:r>
        <w:rPr>
          <w:sz w:val="24"/>
          <w:b/>
        </w:rPr>
        <w:t>3.本项目特定的资格要求：</w:t>
      </w:r>
    </w:p>
    <w:p>
      <w:pPr>
        <w:pStyle w:val="null3"/>
      </w:pPr>
      <w:r>
        <w:rPr/>
        <w:t>采购包1（罗源镇美丽圩镇建设工程（第一期））：</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2)1.供应商须具备建设行政主管部门核发的有效的建筑工程施工总承包三级（含三级）以上资质，且在有效期内。 2.供应商须具有建设行政主管部门颁发的《安全生产许可证》，并在有效期内。</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四会市罗源镇人民政府</w:t>
      </w:r>
    </w:p>
    <w:p>
      <w:pPr>
        <w:pStyle w:val="null3"/>
        <w:ind w:firstLine="480"/>
      </w:pPr>
      <w:r>
        <w:rPr/>
        <w:t>地址：</w:t>
      </w:r>
      <w:r>
        <w:rPr/>
        <w:t>四会市罗源镇直街103号</w:t>
      </w:r>
    </w:p>
    <w:p>
      <w:pPr>
        <w:pStyle w:val="null3"/>
        <w:ind w:firstLine="480"/>
      </w:pPr>
      <w:r>
        <w:rPr/>
        <w:t>联系方式：</w:t>
      </w:r>
      <w:r>
        <w:rPr/>
        <w:t>0758-3738208</w:t>
      </w:r>
    </w:p>
    <w:p>
      <w:pPr>
        <w:pStyle w:val="null3"/>
        <w:outlineLvl w:val="3"/>
      </w:pPr>
      <w:r>
        <w:rPr>
          <w:sz w:val="24"/>
          <w:b/>
        </w:rPr>
        <w:t>2.采购代理机构信息</w:t>
      </w:r>
    </w:p>
    <w:p>
      <w:pPr>
        <w:pStyle w:val="null3"/>
        <w:ind w:firstLine="480"/>
      </w:pPr>
      <w:r>
        <w:rPr/>
        <w:t>名称：</w:t>
      </w:r>
      <w:r>
        <w:rPr/>
        <w:t>广东端诚招标有限公司</w:t>
      </w:r>
    </w:p>
    <w:p>
      <w:pPr>
        <w:pStyle w:val="null3"/>
        <w:ind w:firstLine="480"/>
      </w:pPr>
      <w:r>
        <w:rPr/>
        <w:t xml:space="preserve"> 地址：</w:t>
      </w:r>
      <w:r>
        <w:rPr/>
        <w:t>广东省肇庆市端州区信安三路3号敏捷广场一期第2座632室之一</w:t>
      </w:r>
    </w:p>
    <w:p>
      <w:pPr>
        <w:pStyle w:val="null3"/>
        <w:ind w:firstLine="480"/>
      </w:pPr>
      <w:r>
        <w:rPr/>
        <w:t xml:space="preserve"> 联系方式：</w:t>
      </w:r>
      <w:r>
        <w:rPr/>
        <w:t>0758-2100046</w:t>
      </w:r>
    </w:p>
    <w:p>
      <w:pPr>
        <w:pStyle w:val="null3"/>
        <w:outlineLvl w:val="3"/>
      </w:pPr>
      <w:r>
        <w:rPr>
          <w:sz w:val="24"/>
          <w:b/>
        </w:rPr>
        <w:t xml:space="preserve"> 3.项目联系方式</w:t>
      </w:r>
    </w:p>
    <w:p>
      <w:pPr>
        <w:pStyle w:val="null3"/>
        <w:ind w:firstLine="480"/>
      </w:pPr>
      <w:r>
        <w:rPr/>
        <w:t xml:space="preserve"> 项目联系人：</w:t>
      </w:r>
      <w:r>
        <w:rPr/>
        <w:t>梁先生</w:t>
      </w:r>
    </w:p>
    <w:p>
      <w:pPr>
        <w:pStyle w:val="null3"/>
        <w:ind w:firstLine="480"/>
      </w:pPr>
      <w:r>
        <w:rPr/>
        <w:t xml:space="preserve"> 电话：</w:t>
      </w:r>
      <w:r>
        <w:rPr/>
        <w:t>0758-2100046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广东端诚招标有限公司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19"/>
        </w:rPr>
        <w:t>1.工程名称：</w:t>
      </w:r>
      <w:r>
        <w:rPr>
          <w:sz w:val="19"/>
        </w:rPr>
        <w:t>罗源镇美丽圩镇建设工程（第一期）</w:t>
      </w:r>
    </w:p>
    <w:p>
      <w:pPr>
        <w:pStyle w:val="null3"/>
        <w:spacing w:before="135"/>
        <w:ind w:firstLine="419"/>
        <w:jc w:val="left"/>
      </w:pPr>
      <w:r>
        <w:rPr>
          <w:sz w:val="19"/>
        </w:rPr>
        <w:t>2.建设地点</w:t>
      </w:r>
      <w:r>
        <w:rPr>
          <w:sz w:val="19"/>
        </w:rPr>
        <w:t>：肇庆市</w:t>
      </w:r>
      <w:r>
        <w:rPr>
          <w:sz w:val="19"/>
        </w:rPr>
        <w:t>四会市</w:t>
      </w:r>
      <w:r>
        <w:rPr>
          <w:sz w:val="19"/>
        </w:rPr>
        <w:t>罗源镇</w:t>
      </w:r>
      <w:r>
        <w:rPr>
          <w:sz w:val="19"/>
        </w:rPr>
        <w:t>（以采购人指定地点为准）</w:t>
      </w:r>
    </w:p>
    <w:p>
      <w:pPr>
        <w:pStyle w:val="null3"/>
        <w:spacing w:before="135"/>
        <w:ind w:firstLine="419"/>
        <w:jc w:val="left"/>
      </w:pPr>
      <w:r>
        <w:rPr>
          <w:sz w:val="19"/>
        </w:rPr>
        <w:t>3.建设单位：四会市罗源镇人民政府</w:t>
      </w:r>
    </w:p>
    <w:p>
      <w:pPr>
        <w:pStyle w:val="null3"/>
        <w:spacing w:before="135"/>
        <w:ind w:firstLine="419"/>
        <w:jc w:val="left"/>
      </w:pPr>
      <w:r>
        <w:rPr>
          <w:sz w:val="19"/>
        </w:rPr>
        <w:t>4.建设内容：</w:t>
      </w:r>
      <w:r>
        <w:rPr>
          <w:sz w:val="19"/>
        </w:rPr>
        <w:t>详见工程量清单</w:t>
      </w:r>
      <w:r>
        <w:rPr>
          <w:sz w:val="19"/>
        </w:rPr>
        <w:t>。</w:t>
      </w:r>
    </w:p>
    <w:p>
      <w:pPr>
        <w:pStyle w:val="null3"/>
        <w:spacing w:before="135"/>
        <w:ind w:firstLine="419"/>
        <w:jc w:val="left"/>
      </w:pPr>
      <w:r>
        <w:rPr>
          <w:sz w:val="19"/>
        </w:rPr>
        <w:t>5</w:t>
      </w:r>
      <w:r>
        <w:rPr>
          <w:sz w:val="19"/>
        </w:rPr>
        <w:t>.承包方式：</w:t>
      </w:r>
      <w:r>
        <w:rPr>
          <w:sz w:val="19"/>
        </w:rPr>
        <w:t>成交</w:t>
      </w:r>
      <w:r>
        <w:rPr>
          <w:sz w:val="19"/>
        </w:rPr>
        <w:t>供应商应按施工规范等文件资料，结合现场实际情况进行响应，包工、包料、包质量、包工期、包安全文明施工、包调试、包验收、包扬尘治理。供应商报价是全部费用，包括分部分项工程费、措施项目费、其他项目费、规费、利润和税金、材料设备的市场涨价风险等。其投标报价由供应商根据自身企业综合实力、工程实际情况及市场因素，自行计算投标报价。</w:t>
      </w:r>
    </w:p>
    <w:p>
      <w:pPr>
        <w:pStyle w:val="null3"/>
        <w:spacing w:before="135"/>
        <w:ind w:firstLine="419"/>
        <w:jc w:val="left"/>
      </w:pPr>
      <w:r>
        <w:rPr>
          <w:sz w:val="19"/>
        </w:rPr>
        <w:t>6</w:t>
      </w:r>
      <w:r>
        <w:rPr>
          <w:sz w:val="19"/>
        </w:rPr>
        <w:t>.</w:t>
      </w:r>
      <w:r>
        <w:rPr>
          <w:sz w:val="19"/>
        </w:rPr>
        <w:t>采购预算</w:t>
      </w:r>
      <w:r>
        <w:rPr>
          <w:sz w:val="19"/>
        </w:rPr>
        <w:t>及投标报价要求：</w:t>
      </w:r>
    </w:p>
    <w:p>
      <w:pPr>
        <w:pStyle w:val="null3"/>
        <w:ind w:right="165" w:firstLine="419"/>
        <w:jc w:val="left"/>
      </w:pPr>
      <w:r>
        <w:rPr>
          <w:sz w:val="19"/>
        </w:rPr>
        <w:t>（</w:t>
      </w:r>
      <w:r>
        <w:rPr>
          <w:sz w:val="19"/>
        </w:rPr>
        <w:t>1</w:t>
      </w:r>
      <w:r>
        <w:rPr>
          <w:sz w:val="19"/>
        </w:rPr>
        <w:t>）</w:t>
      </w:r>
      <w:r>
        <w:rPr>
          <w:sz w:val="19"/>
        </w:rPr>
        <w:t>本项目</w:t>
      </w:r>
      <w:r>
        <w:rPr>
          <w:sz w:val="19"/>
        </w:rPr>
        <w:t>采购预算</w:t>
      </w:r>
      <w:r>
        <w:rPr>
          <w:sz w:val="19"/>
        </w:rPr>
        <w:t>为</w:t>
      </w:r>
      <w:r>
        <w:rPr>
          <w:sz w:val="19"/>
        </w:rPr>
        <w:t>1557400.00</w:t>
      </w:r>
      <w:r>
        <w:rPr>
          <w:sz w:val="19"/>
        </w:rPr>
        <w:t>元。</w:t>
      </w:r>
    </w:p>
    <w:p>
      <w:pPr>
        <w:pStyle w:val="null3"/>
        <w:ind w:right="165" w:firstLine="419"/>
        <w:jc w:val="left"/>
      </w:pPr>
      <w:r>
        <w:rPr>
          <w:sz w:val="19"/>
        </w:rPr>
        <w:t>（</w:t>
      </w:r>
      <w:r>
        <w:rPr>
          <w:sz w:val="19"/>
        </w:rPr>
        <w:t>2</w:t>
      </w:r>
      <w:r>
        <w:rPr>
          <w:sz w:val="19"/>
        </w:rPr>
        <w:t>）</w:t>
      </w:r>
      <w:r>
        <w:rPr>
          <w:sz w:val="19"/>
        </w:rPr>
        <w:t>报价要求：</w:t>
      </w:r>
    </w:p>
    <w:p>
      <w:pPr>
        <w:pStyle w:val="null3"/>
        <w:ind w:right="165" w:firstLine="419"/>
        <w:jc w:val="left"/>
      </w:pPr>
      <w:r>
        <w:rPr>
          <w:sz w:val="19"/>
        </w:rPr>
        <w:t>（</w:t>
      </w:r>
      <w:r>
        <w:rPr>
          <w:sz w:val="19"/>
        </w:rPr>
        <w:t>1</w:t>
      </w:r>
      <w:r>
        <w:rPr>
          <w:sz w:val="19"/>
        </w:rPr>
        <w:t>.</w:t>
      </w:r>
      <w:r>
        <w:rPr>
          <w:sz w:val="19"/>
        </w:rPr>
        <w:t>投标人按工程内容进行报价，报下浮率（</w:t>
      </w:r>
      <w:r>
        <w:rPr>
          <w:sz w:val="19"/>
        </w:rPr>
        <w:t>%），下浮率（%）=1-投标报价/招标控制价，并保留两位小数。</w:t>
      </w:r>
    </w:p>
    <w:p>
      <w:pPr>
        <w:pStyle w:val="null3"/>
        <w:ind w:right="165" w:firstLine="419"/>
        <w:jc w:val="left"/>
      </w:pPr>
      <w:r>
        <w:rPr>
          <w:sz w:val="19"/>
        </w:rPr>
        <w:t>（</w:t>
      </w:r>
      <w:r>
        <w:rPr>
          <w:sz w:val="19"/>
        </w:rPr>
        <w:t>2.</w:t>
      </w:r>
      <w:r>
        <w:rPr>
          <w:sz w:val="19"/>
        </w:rPr>
        <w:t>投标报价在招标控制价基础上进行下浮，下浮区间为</w:t>
      </w:r>
      <w:r>
        <w:rPr>
          <w:sz w:val="19"/>
        </w:rPr>
        <w:t>0～100%（含界值），投标报价下浮率保留小数点后两位，投标报价下浮率超出区间范围的作无效投标处理。</w:t>
      </w:r>
    </w:p>
    <w:p>
      <w:pPr>
        <w:pStyle w:val="null3"/>
        <w:ind w:right="165" w:firstLine="419"/>
        <w:jc w:val="left"/>
      </w:pPr>
      <w:r>
        <w:rPr>
          <w:sz w:val="19"/>
        </w:rPr>
        <w:t>（</w:t>
      </w:r>
      <w:r>
        <w:rPr>
          <w:sz w:val="19"/>
        </w:rPr>
        <w:t>3.</w:t>
      </w:r>
      <w:r>
        <w:rPr>
          <w:sz w:val="19"/>
        </w:rPr>
        <w:t>投标人的投标报价下浮率高于</w:t>
      </w:r>
      <w:r>
        <w:rPr>
          <w:sz w:val="19"/>
        </w:rPr>
        <w:t>20%时，须在响应文件中作出重点说明并提供相关证明材料（如参与本项目所有人员工资、货物成本、各种费用等），评审委员会认为投标人的投标报价明显不合理或者低于成本，有可能影响工程质量和不能诚信履约的，或未按要求提交成本分析说明相关证明材料，该投标人的响应文件将被视为未实质上响应磋商文件要求，对其作无效投标处理。</w:t>
      </w:r>
    </w:p>
    <w:p>
      <w:pPr>
        <w:pStyle w:val="null3"/>
        <w:ind w:right="165" w:firstLine="419"/>
        <w:jc w:val="left"/>
      </w:pPr>
      <w:r>
        <w:rPr>
          <w:sz w:val="19"/>
        </w:rPr>
        <w:t>注：投标报价下浮率请编写在投标文件格式首轮报价表处，未按要求提交的被视为未实质上响应磋商文件要求，</w:t>
      </w:r>
      <w:r>
        <w:rPr>
          <w:sz w:val="19"/>
        </w:rPr>
        <w:t>作无效投标处理。</w:t>
      </w:r>
    </w:p>
    <w:p>
      <w:pPr>
        <w:pStyle w:val="null3"/>
        <w:ind w:right="165" w:firstLine="419"/>
        <w:jc w:val="left"/>
      </w:pPr>
      <w:r>
        <w:rPr>
          <w:sz w:val="19"/>
        </w:rPr>
        <w:t>（</w:t>
      </w:r>
      <w:r>
        <w:rPr>
          <w:sz w:val="19"/>
        </w:rPr>
        <w:t>3</w:t>
      </w:r>
      <w:r>
        <w:rPr>
          <w:sz w:val="19"/>
        </w:rPr>
        <w:t>）</w:t>
      </w:r>
      <w:r>
        <w:rPr>
          <w:sz w:val="19"/>
        </w:rPr>
        <w:t>报价编制方法：</w:t>
      </w:r>
    </w:p>
    <w:p>
      <w:pPr>
        <w:pStyle w:val="null3"/>
        <w:ind w:right="165" w:firstLine="419"/>
        <w:jc w:val="left"/>
      </w:pPr>
      <w:r>
        <w:rPr>
          <w:sz w:val="19"/>
        </w:rPr>
        <w:t>a.</w:t>
      </w:r>
      <w:r>
        <w:rPr>
          <w:sz w:val="19"/>
        </w:rPr>
        <w:t>投标报价各种取费项目及计取标准不得超出政府造价管理部门相关规定。</w:t>
      </w:r>
    </w:p>
    <w:p>
      <w:pPr>
        <w:pStyle w:val="null3"/>
        <w:ind w:right="165" w:firstLine="419"/>
        <w:jc w:val="left"/>
      </w:pPr>
      <w:r>
        <w:rPr>
          <w:sz w:val="19"/>
        </w:rPr>
        <w:t>b.</w:t>
      </w:r>
      <w:r>
        <w:rPr>
          <w:sz w:val="19"/>
        </w:rPr>
        <w:t>供应商</w:t>
      </w:r>
      <w:r>
        <w:rPr>
          <w:sz w:val="19"/>
        </w:rPr>
        <w:t>应对本项目所有工程内容进行报价，不允许只对部分工程内容报价；</w:t>
      </w:r>
    </w:p>
    <w:p>
      <w:pPr>
        <w:pStyle w:val="null3"/>
        <w:ind w:right="165" w:firstLine="419"/>
        <w:jc w:val="left"/>
      </w:pPr>
      <w:r>
        <w:rPr>
          <w:sz w:val="19"/>
        </w:rPr>
        <w:t>c.</w:t>
      </w:r>
      <w:r>
        <w:rPr>
          <w:sz w:val="19"/>
        </w:rPr>
        <w:t>供应商</w:t>
      </w:r>
      <w:r>
        <w:rPr>
          <w:sz w:val="19"/>
        </w:rPr>
        <w:t>报价时应充分考虑施工与生产、生活同时进行产生的相关成本增加，包括不限于安保费用增加、人工成本增加等。该部分费用已含在报价内，</w:t>
      </w:r>
      <w:r>
        <w:rPr>
          <w:sz w:val="19"/>
        </w:rPr>
        <w:t>供应商</w:t>
      </w:r>
      <w:r>
        <w:rPr>
          <w:sz w:val="19"/>
        </w:rPr>
        <w:t>中标后不得以任何理由提出增加。</w:t>
      </w:r>
    </w:p>
    <w:p>
      <w:pPr>
        <w:pStyle w:val="null3"/>
        <w:ind w:right="165" w:firstLine="419"/>
        <w:jc w:val="left"/>
      </w:pPr>
      <w:r>
        <w:rPr>
          <w:sz w:val="19"/>
        </w:rPr>
        <w:t>d.</w:t>
      </w:r>
      <w:r>
        <w:rPr>
          <w:sz w:val="19"/>
        </w:rPr>
        <w:t>对于工程正常运行、工作的必要组成部分，无论在需求中指出与否，</w:t>
      </w:r>
      <w:r>
        <w:rPr>
          <w:sz w:val="19"/>
        </w:rPr>
        <w:t>供应商</w:t>
      </w:r>
      <w:r>
        <w:rPr>
          <w:sz w:val="19"/>
        </w:rPr>
        <w:t>都应在响应文件中明确列出，并且报价包含此部分的价格。</w:t>
      </w:r>
    </w:p>
    <w:p>
      <w:pPr>
        <w:pStyle w:val="null3"/>
        <w:ind w:right="165" w:firstLine="419"/>
        <w:jc w:val="left"/>
      </w:pPr>
      <w:r>
        <w:rPr>
          <w:sz w:val="19"/>
        </w:rPr>
        <w:t>（</w:t>
      </w:r>
      <w:r>
        <w:rPr>
          <w:sz w:val="19"/>
        </w:rPr>
        <w:t>4</w:t>
      </w:r>
      <w:r>
        <w:rPr>
          <w:sz w:val="19"/>
        </w:rPr>
        <w:t>）供应商</w:t>
      </w:r>
      <w:r>
        <w:rPr>
          <w:sz w:val="19"/>
        </w:rPr>
        <w:t>除按采购人提供的工程量清单</w:t>
      </w:r>
      <w:r>
        <w:rPr>
          <w:sz w:val="19"/>
        </w:rPr>
        <w:t>（</w:t>
      </w:r>
      <w:r>
        <w:rPr>
          <w:sz w:val="19"/>
        </w:rPr>
        <w:t>参考</w:t>
      </w:r>
      <w:r>
        <w:rPr>
          <w:sz w:val="19"/>
        </w:rPr>
        <w:t>）</w:t>
      </w:r>
      <w:r>
        <w:rPr>
          <w:sz w:val="19"/>
        </w:rPr>
        <w:t>外，还应依据投标前施工现场实际情况认真核对工程量清单，如</w:t>
      </w:r>
      <w:r>
        <w:rPr>
          <w:sz w:val="19"/>
        </w:rPr>
        <w:t>供应商</w:t>
      </w:r>
      <w:r>
        <w:rPr>
          <w:sz w:val="19"/>
        </w:rPr>
        <w:t>认为工程量清单有漏项或存在较大的错误，</w:t>
      </w:r>
      <w:r>
        <w:rPr>
          <w:sz w:val="19"/>
        </w:rPr>
        <w:t>供应商</w:t>
      </w:r>
      <w:r>
        <w:rPr>
          <w:sz w:val="19"/>
        </w:rPr>
        <w:t>应核对后修正，一经中标，视为已包括全部工程量。</w:t>
      </w:r>
    </w:p>
    <w:p>
      <w:pPr>
        <w:pStyle w:val="null3"/>
        <w:jc w:val="both"/>
      </w:pPr>
      <w:r>
        <w:rPr>
          <w:sz w:val="19"/>
          <w:b/>
        </w:rPr>
        <w:t>注：工程量清单及图纸仅供参考，具体施工内容以采购人最终确认为准。</w:t>
      </w:r>
    </w:p>
    <w:p>
      <w:pPr>
        <w:pStyle w:val="null3"/>
      </w:pPr>
      <w:r>
        <w:rPr/>
        <w:t>采购包1（罗源镇美丽圩镇建设工程（第一期））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30个日历日（具体开工日期以签发的开工令日期为准，不可抗力因素及甲方原因引起的不能施工，则工期顺延）</w:t>
            </w:r>
          </w:p>
        </w:tc>
      </w:tr>
      <w:tr>
        <w:tc>
          <w:tcPr>
            <w:tcW w:type="dxa" w:w="4153"/>
          </w:tcPr>
          <w:p>
            <w:pPr>
              <w:pStyle w:val="null3"/>
            </w:pPr>
            <w:r>
              <w:rPr/>
              <w:t>标的提供的地点</w:t>
            </w:r>
          </w:p>
        </w:tc>
        <w:tc>
          <w:tcPr>
            <w:tcW w:type="dxa" w:w="4153"/>
          </w:tcPr>
          <w:p>
            <w:pPr>
              <w:pStyle w:val="null3"/>
            </w:pPr>
            <w:r>
              <w:rPr/>
              <w:t>肇庆市四会市罗源镇（以采购人指定地点为准）</w:t>
            </w:r>
          </w:p>
        </w:tc>
      </w:tr>
      <w:tr/>
      <w:tr/>
      <w:tr>
        <w:tc>
          <w:tcPr>
            <w:tcW w:type="dxa" w:w="4153"/>
          </w:tcPr>
          <w:p>
            <w:pPr>
              <w:pStyle w:val="null3"/>
            </w:pPr>
            <w:r>
              <w:rPr/>
              <w:t>付款方式</w:t>
            </w:r>
          </w:p>
        </w:tc>
        <w:tc>
          <w:tcPr>
            <w:tcW w:type="dxa" w:w="4153"/>
          </w:tcPr>
          <w:p>
            <w:pPr>
              <w:pStyle w:val="null3"/>
            </w:pPr>
            <w:r>
              <w:rPr/>
              <w:t>第1期为(预付款)：支付比例30%，签订施工合同、监理出具开工令，施工单位进场后支付合同价的30%作为工程预付款。</w:t>
            </w:r>
          </w:p>
          <w:p>
            <w:pPr>
              <w:pStyle w:val="null3"/>
            </w:pPr>
            <w:r>
              <w:rPr/>
              <w:t>第2期为(进度款)：支付比例50%，工程进度款按进度拨付，工程付款至工程总造价的80%（含预付款）时暂停拨付工程款。</w:t>
            </w:r>
          </w:p>
          <w:p>
            <w:pPr>
              <w:pStyle w:val="null3"/>
            </w:pPr>
            <w:r>
              <w:rPr/>
              <w:t>第3期为(尾款)：支付比例20%，待工程竣（交）工结算经双方确认后送四会市投资审核中心进行评审，出具结算评审报告后30天内支付至结算总价的97%,余款3%作为工程质量保证金（承包人也可以提交额度为结算价3%的银行保函或提交保额为结算价3%的建设工程质量保险合同（保险单）替代质量保证金，如承包人选择提交银行保函或工程质量保险，工程款应付至结算价的100%） 注：1）质量保证金在竣工验收合格后30天内无息退还（缺陷责任期内没出现任何质量问题或出现质量问题已按要求维修）。如施工单位能提供结算价3%的其他形式保修承诺，如现金、银行保函、保险等，则支付工程款至100%； 2）支付时间为发包人向财政部门提出办理资金支付申请手续的时间（不含政府财政支付部门审核的时间），在规定时间内提出支付申请手续后即视为甲方已经按期支付。 3）本项目按照上级部门及地方财政资金安排办理工程款支付，具体根据资金到位情况而定，审批期间承包人不能以工程款未支付为由停止或拖延施工，如承包人停止或拖延施工，发包人有权终止合同，一切损失由承包人承担； 4）采购人逾期支付合同价款不支付利息。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以施工图纸、作法说明和国家制订的施工及验收标准及有关规范为质量评定验收合格标准。2.采购人组成验收小组按国家有关规定、规范进行验收，按国家颁发的现行《建筑施工工程质量检验评定标准》，达到合格项目质量标准。 3.工程竣工验收时，成交供应商应按《建设工程文件归档整理规范》（GB/T50328-2014）向采购人提供竣工图及有关技术档案资料一式五份，并按国家档案管理部门的要求规格编制成册，费用由成交供应商承担。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1，一、结算方式： 1.结算价 = 经四会市财政局投资审核中心或采购人委托的第三方评审机构审定结算金额。 2.结算依据： （1）结算评审的综合单价以施工时当月的信息价为准，如当月无对应信息价，以当季信息价为准； （2）结算评审的工程量按实际发生计算。 3.在施工过程中，采购人可根据工程实际情况和需要，优化、调整设计和部分单项工程等建设内容，由此产生的变更造价经监理及采购人确认后，统一在竣工结算时再作调整，成交供应商按要求配合。 4.凡是图纸有而工程量清单没有的（漏项缺项）项目，由成交供应商按程序报采购人审查确认批准后才允许实施，其增加的造价统一在竣工结算时再作调整，否则所发生的一切费用采购人不给予承认。凡是图纸有而工程量清单以暂估价或暂列金出现的项目，应由成交供应商提前按程序上报，询价确定单价后再实施，否则所发生的一切费用采购人按所询价格签定。 5.成交供应商凭以下有效文件与采购人结算： （1）成交供应商提交结算报告的时间：竣工验收合格后30个工作日内。 （2）采购人批准结算报告的时间：采购人收到成交供应商提交的总结算报告后75天内（其中含监理单位审核45天）审定，并及时报上级部门批准。 （3）成交供应商应当向采购人提供如下竣工结算资料（四套，装订成册）： a.工程结算书；b.合同书；c.竣工图（含电子版）；d.竣工资料（含电子版）；e.图纸会审记录；f.设计变更单；g.工程洽商记录；h.总监理工程师通知或采购人施工指令；i.会议纪要；j.材料设备单价呈批审核单；k.其他结算资料；l.移交资料签收表。 二、其他说明： 1.供应商应承担所有与编写和提交响应文件有关的费用，不论投标的结果如何，采购代理机构、采购人在任何情况下均无义务和责任承担这些费用。 2. 供应商承诺按照法律规定及合同约定组织完成工程施工，确保工程质量和安全，不进行转包及违法分包。确需分包的工程部分应当符合国家法律规定，具有相应资质条件，并经采购人及其委托的监理人（如有）同意。如发现承包人有转包、违法分包的行为，采购人有权终止本合同并要求退还已支付的全部工程款，已完成的工程部分不予计量支付费用，供应商需承担发包人重新采购或委托其它中标候选单位完成本工程产生的工程差价，并追究供应商的法律责任。 3.供应商中标后，如因采购人的原因取消建设的，成交供应商应无条件服从，不得因此向采购人提出任何索赔。</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罗源镇美丽圩镇建设工程（第一期）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1,557,400.00</w:t>
            </w:r>
          </w:p>
        </w:tc>
        <w:tc>
          <w:tcPr>
            <w:tcW w:type="dxa" w:w="933"/>
          </w:tcPr>
          <w:p>
            <w:pPr>
              <w:pStyle w:val="null3"/>
              <w:jc w:val="right"/>
            </w:pPr>
            <w:r>
              <w:rPr/>
              <w:t>1,557,400.00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罗源镇美丽圩镇建设工程（第一期）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35"/>
              <w:ind w:right="225"/>
              <w:jc w:val="left"/>
            </w:pPr>
            <w:r>
              <w:rPr>
                <w:sz w:val="20"/>
              </w:rPr>
              <w:t>1、施工要求</w:t>
            </w:r>
          </w:p>
          <w:p>
            <w:pPr>
              <w:pStyle w:val="null3"/>
              <w:spacing w:before="135"/>
              <w:ind w:right="225"/>
              <w:jc w:val="left"/>
            </w:pPr>
            <w:r>
              <w:rPr>
                <w:sz w:val="20"/>
              </w:rPr>
              <w:t>供应商需要编写施工方案与技术措施，且对本项目总体架构思路清晰、明确，具有合理、全面、科学的理解，分析能贴合项目实际需求，并满足以下要求：</w:t>
            </w:r>
          </w:p>
          <w:p>
            <w:pPr>
              <w:pStyle w:val="null3"/>
              <w:spacing w:before="135"/>
              <w:ind w:right="225"/>
              <w:jc w:val="left"/>
            </w:pPr>
            <w:r>
              <w:rPr>
                <w:sz w:val="20"/>
              </w:rPr>
              <w:t>（</w:t>
            </w:r>
            <w:r>
              <w:rPr>
                <w:sz w:val="20"/>
              </w:rPr>
              <w:t>1）</w:t>
            </w:r>
            <w:r>
              <w:rPr>
                <w:sz w:val="20"/>
              </w:rPr>
              <w:t>在签订合同后，采购人根据实际需要，每次向</w:t>
            </w:r>
            <w:r>
              <w:rPr/>
              <w:t>成交</w:t>
            </w:r>
            <w:r>
              <w:rPr>
                <w:sz w:val="20"/>
              </w:rPr>
              <w:t>供应商发出工程内容的通知，</w:t>
            </w:r>
            <w:r>
              <w:rPr>
                <w:sz w:val="20"/>
              </w:rPr>
              <w:t>成交供应商</w:t>
            </w:r>
            <w:r>
              <w:rPr>
                <w:sz w:val="20"/>
              </w:rPr>
              <w:t>在收到通知后，应立即进行确认。</w:t>
            </w:r>
          </w:p>
          <w:p>
            <w:pPr>
              <w:pStyle w:val="null3"/>
              <w:spacing w:before="135"/>
              <w:ind w:right="225"/>
              <w:jc w:val="left"/>
            </w:pPr>
            <w:r>
              <w:rPr>
                <w:sz w:val="20"/>
              </w:rPr>
              <w:t>（</w:t>
            </w:r>
            <w:r>
              <w:rPr>
                <w:sz w:val="20"/>
              </w:rPr>
              <w:t>2）</w:t>
            </w:r>
            <w:r>
              <w:rPr/>
              <w:t>成交</w:t>
            </w:r>
            <w:r>
              <w:rPr>
                <w:sz w:val="20"/>
              </w:rPr>
              <w:t>供应商严格按照已经确认的施工方案组织施工，并接受采购人或其委托的监理单位对工程质量、工期、安全、文明施工、环保及工地纪律的监督和管理。</w:t>
            </w:r>
          </w:p>
          <w:p>
            <w:pPr>
              <w:pStyle w:val="null3"/>
              <w:spacing w:before="135"/>
              <w:ind w:right="225"/>
              <w:jc w:val="left"/>
            </w:pPr>
            <w:r>
              <w:rPr>
                <w:sz w:val="20"/>
              </w:rPr>
              <w:t>（</w:t>
            </w:r>
            <w:r>
              <w:rPr>
                <w:sz w:val="20"/>
              </w:rPr>
              <w:t>3）</w:t>
            </w:r>
            <w:r>
              <w:rPr/>
              <w:t>成交</w:t>
            </w:r>
            <w:r>
              <w:rPr>
                <w:sz w:val="20"/>
              </w:rPr>
              <w:t>供应商在工程施工期间，严格遵守政府职能部门的各项规章制度，由于管理不善，导致政府职能部门的罚款和停工整改，由其发生的费用与损失由</w:t>
            </w:r>
            <w:r>
              <w:rPr/>
              <w:t>成交</w:t>
            </w:r>
            <w:r>
              <w:rPr>
                <w:sz w:val="20"/>
              </w:rPr>
              <w:t>供应商自行承担，且采购人保留暂缓支付工程款的权利，以确保文明施工有效实行。</w:t>
            </w:r>
          </w:p>
          <w:p>
            <w:pPr>
              <w:pStyle w:val="null3"/>
              <w:spacing w:before="135"/>
              <w:ind w:right="225"/>
              <w:jc w:val="left"/>
            </w:pPr>
            <w:r>
              <w:rPr>
                <w:sz w:val="20"/>
              </w:rPr>
              <w:t>（</w:t>
            </w:r>
            <w:r>
              <w:rPr>
                <w:sz w:val="20"/>
              </w:rPr>
              <w:t>4）</w:t>
            </w:r>
            <w:r>
              <w:rPr/>
              <w:t>成交</w:t>
            </w:r>
            <w:r>
              <w:rPr>
                <w:sz w:val="20"/>
              </w:rPr>
              <w:t>供应商在工程施工期间配备项目驻场项目经理、专职安全员，建立健全安全制度。</w:t>
            </w:r>
          </w:p>
          <w:p>
            <w:pPr>
              <w:pStyle w:val="null3"/>
              <w:spacing w:before="135"/>
              <w:ind w:right="225"/>
              <w:jc w:val="left"/>
            </w:pPr>
            <w:r>
              <w:rPr>
                <w:sz w:val="20"/>
              </w:rPr>
              <w:t>（</w:t>
            </w:r>
            <w:r>
              <w:rPr>
                <w:sz w:val="20"/>
              </w:rPr>
              <w:t>5）</w:t>
            </w:r>
            <w:r>
              <w:rPr>
                <w:sz w:val="20"/>
              </w:rPr>
              <w:t>本工程项目的材料、设备、施工达到现行中华人民共和国以及广东省行业的工程建设标准、规范的要求，并接受采购人或其委托的监理单位对材料质量现场抽检。</w:t>
            </w:r>
          </w:p>
          <w:p>
            <w:pPr>
              <w:pStyle w:val="null3"/>
              <w:spacing w:before="135"/>
              <w:ind w:right="225"/>
              <w:jc w:val="left"/>
            </w:pPr>
            <w:r>
              <w:rPr>
                <w:sz w:val="20"/>
              </w:rPr>
              <w:t>（</w:t>
            </w:r>
            <w:r>
              <w:rPr>
                <w:sz w:val="20"/>
              </w:rPr>
              <w:t>6）</w:t>
            </w:r>
            <w:r>
              <w:rPr/>
              <w:t>成交</w:t>
            </w:r>
            <w:r>
              <w:rPr>
                <w:sz w:val="20"/>
              </w:rPr>
              <w:t>供应商自行解决办公场地、工具存放、工人食堂与生活设施等场地问题。</w:t>
            </w:r>
          </w:p>
          <w:p>
            <w:pPr>
              <w:pStyle w:val="null3"/>
              <w:spacing w:before="135"/>
              <w:ind w:right="225"/>
              <w:jc w:val="left"/>
            </w:pPr>
            <w:r>
              <w:rPr>
                <w:sz w:val="20"/>
              </w:rPr>
              <w:t>（</w:t>
            </w:r>
            <w:r>
              <w:rPr>
                <w:sz w:val="20"/>
              </w:rPr>
              <w:t>7）</w:t>
            </w:r>
            <w:r>
              <w:rPr>
                <w:sz w:val="20"/>
              </w:rPr>
              <w:t>施工用水、用电由采购人指定驳接点，由</w:t>
            </w:r>
            <w:r>
              <w:rPr/>
              <w:t>成交</w:t>
            </w:r>
            <w:r>
              <w:rPr>
                <w:sz w:val="20"/>
              </w:rPr>
              <w:t>供应商自行布线管。</w:t>
            </w:r>
          </w:p>
          <w:p>
            <w:pPr>
              <w:pStyle w:val="null3"/>
              <w:spacing w:before="135"/>
              <w:ind w:right="225"/>
              <w:jc w:val="left"/>
            </w:pPr>
            <w:r>
              <w:rPr>
                <w:sz w:val="20"/>
              </w:rPr>
              <w:t>（</w:t>
            </w:r>
            <w:r>
              <w:rPr>
                <w:sz w:val="20"/>
              </w:rPr>
              <w:t>8）</w:t>
            </w:r>
            <w:r>
              <w:rPr/>
              <w:t>成交</w:t>
            </w:r>
            <w:r>
              <w:rPr>
                <w:sz w:val="20"/>
              </w:rPr>
              <w:t>供应商接受现场管理单位的监督、管理和指导，遵守采购人的各项规定。</w:t>
            </w:r>
          </w:p>
          <w:p>
            <w:pPr>
              <w:pStyle w:val="null3"/>
              <w:spacing w:before="135"/>
              <w:ind w:right="225"/>
              <w:jc w:val="left"/>
            </w:pPr>
            <w:r>
              <w:rPr>
                <w:sz w:val="20"/>
              </w:rPr>
              <w:t>（</w:t>
            </w:r>
            <w:r>
              <w:rPr>
                <w:sz w:val="20"/>
              </w:rPr>
              <w:t>9）</w:t>
            </w:r>
            <w:r>
              <w:rPr>
                <w:sz w:val="20"/>
              </w:rPr>
              <w:t>施工所用的机械工具由施工队伍自备及自费运到施工工地，进场后进行必要的性能安全检查，完工后从工地自费搬出运走，施工所用的材料及机械工具由采购人提供适当的场所存放并由施工队伍自行保管，不得随便存放，以免造成不必要的丢失、损坏。</w:t>
            </w:r>
          </w:p>
          <w:p>
            <w:pPr>
              <w:pStyle w:val="null3"/>
              <w:spacing w:before="135"/>
              <w:ind w:right="225"/>
              <w:jc w:val="left"/>
            </w:pPr>
            <w:r>
              <w:rPr>
                <w:sz w:val="20"/>
              </w:rPr>
              <w:t>（</w:t>
            </w:r>
            <w:r>
              <w:rPr>
                <w:sz w:val="20"/>
              </w:rPr>
              <w:t>10）</w:t>
            </w:r>
            <w:r>
              <w:rPr/>
              <w:t>成交</w:t>
            </w:r>
            <w:r>
              <w:rPr>
                <w:sz w:val="20"/>
              </w:rPr>
              <w:t>供应商应按建设工程项目管理规范实施管理，并接受采购人或其委托的监理单位的监督。注册建造师及管理人员和持证上岗等人员到位且持证上岗。发生注册建造师需要更换情况的，经采购人审核同意方可变更。更换后的注册建造师应与供应商的响应文件所拟定的注册建造师的主要条件一致。</w:t>
            </w:r>
          </w:p>
          <w:p>
            <w:pPr>
              <w:pStyle w:val="null3"/>
              <w:spacing w:before="135"/>
              <w:ind w:right="225"/>
              <w:jc w:val="left"/>
            </w:pPr>
            <w:r>
              <w:rPr>
                <w:sz w:val="20"/>
              </w:rPr>
              <w:t>（</w:t>
            </w:r>
            <w:r>
              <w:rPr>
                <w:sz w:val="20"/>
              </w:rPr>
              <w:t>11）</w:t>
            </w:r>
            <w:r>
              <w:rPr/>
              <w:t>成交</w:t>
            </w:r>
            <w:r>
              <w:rPr>
                <w:sz w:val="20"/>
              </w:rPr>
              <w:t>供应商所提供的资料属实，如发现虚假资料，采购人有权单方面终止合同，工程项目将另行处理，由此而造成的经济损失由供应商负责赔偿。</w:t>
            </w:r>
          </w:p>
          <w:p>
            <w:pPr>
              <w:pStyle w:val="null3"/>
              <w:spacing w:before="135"/>
              <w:ind w:right="225"/>
              <w:jc w:val="left"/>
            </w:pPr>
            <w:r>
              <w:rPr>
                <w:sz w:val="20"/>
              </w:rPr>
              <w:t>2、投入的材料要求</w:t>
            </w:r>
          </w:p>
          <w:p>
            <w:pPr>
              <w:pStyle w:val="null3"/>
              <w:spacing w:before="135"/>
              <w:ind w:right="225"/>
              <w:jc w:val="left"/>
            </w:pPr>
            <w:r>
              <w:rPr>
                <w:sz w:val="20"/>
              </w:rPr>
              <w:t>（</w:t>
            </w:r>
            <w:r>
              <w:rPr>
                <w:sz w:val="20"/>
              </w:rPr>
              <w:t>1）</w:t>
            </w:r>
            <w:r>
              <w:rPr>
                <w:sz w:val="20"/>
              </w:rPr>
              <w:t>本工程要求严格按照国家有关施工及验收规范、技术标准进行施工和验收。</w:t>
            </w:r>
          </w:p>
          <w:p>
            <w:pPr>
              <w:pStyle w:val="null3"/>
              <w:spacing w:before="135"/>
              <w:ind w:right="225"/>
              <w:jc w:val="left"/>
            </w:pPr>
            <w:r>
              <w:rPr>
                <w:sz w:val="20"/>
              </w:rPr>
              <w:t>（</w:t>
            </w:r>
            <w:r>
              <w:rPr>
                <w:sz w:val="20"/>
              </w:rPr>
              <w:t>2）</w:t>
            </w:r>
            <w:r>
              <w:rPr>
                <w:sz w:val="20"/>
              </w:rPr>
              <w:t>本项目施工使用的材料应符合《建筑材料质量标准与管理规程》的规定和要求，同时要符合设计要求，确保满足采购人对本工程的材料工艺要求，否则，采购人有权不支付相应的款项。</w:t>
            </w:r>
          </w:p>
          <w:p>
            <w:pPr>
              <w:pStyle w:val="null3"/>
              <w:spacing w:before="135"/>
              <w:ind w:right="225"/>
              <w:jc w:val="left"/>
            </w:pPr>
            <w:r>
              <w:rPr>
                <w:sz w:val="20"/>
              </w:rPr>
              <w:t>（</w:t>
            </w:r>
            <w:r>
              <w:rPr>
                <w:sz w:val="20"/>
              </w:rPr>
              <w:t>3）</w:t>
            </w:r>
            <w:r>
              <w:rPr>
                <w:sz w:val="20"/>
              </w:rPr>
              <w:t>工程使用的主要材料，</w:t>
            </w:r>
            <w:r>
              <w:rPr/>
              <w:t>成交</w:t>
            </w:r>
            <w:r>
              <w:rPr>
                <w:sz w:val="20"/>
              </w:rPr>
              <w:t>供应商应提供生产厂家出具的材料合格证书，主要材料提供样板并经采购人确认，符合工程要求，方可使用。如发生货不对板，采购人有权拒用且不支付相应款项，并由</w:t>
            </w:r>
            <w:r>
              <w:rPr/>
              <w:t>成交</w:t>
            </w:r>
            <w:r>
              <w:rPr>
                <w:sz w:val="20"/>
              </w:rPr>
              <w:t>供应商承担损失。</w:t>
            </w:r>
          </w:p>
          <w:p>
            <w:pPr>
              <w:pStyle w:val="null3"/>
              <w:spacing w:before="135"/>
              <w:ind w:right="225"/>
              <w:jc w:val="left"/>
            </w:pPr>
            <w:r>
              <w:rPr>
                <w:sz w:val="20"/>
              </w:rPr>
              <w:t>（</w:t>
            </w:r>
            <w:r>
              <w:rPr>
                <w:sz w:val="20"/>
              </w:rPr>
              <w:t>4）</w:t>
            </w:r>
            <w:r>
              <w:rPr>
                <w:sz w:val="20"/>
              </w:rPr>
              <w:t>本工程所使用的主要工程材料，经采购人看样封板后，</w:t>
            </w:r>
            <w:r>
              <w:rPr/>
              <w:t>成交</w:t>
            </w:r>
            <w:r>
              <w:rPr>
                <w:sz w:val="20"/>
              </w:rPr>
              <w:t>供应商才可以大批量购买和使用。本工程所使用的材料符合环保和相关的检测要求，采购人在</w:t>
            </w:r>
            <w:r>
              <w:rPr/>
              <w:t>成交</w:t>
            </w:r>
            <w:r>
              <w:rPr>
                <w:sz w:val="20"/>
              </w:rPr>
              <w:t>供应商工程完工后必要时安排专业单位进行检测，检测合格费用由采购人承担，检测不合格费用由</w:t>
            </w:r>
            <w:r>
              <w:rPr/>
              <w:t>成交</w:t>
            </w:r>
            <w:r>
              <w:rPr>
                <w:sz w:val="20"/>
              </w:rPr>
              <w:t>供应商承担，</w:t>
            </w:r>
            <w:r>
              <w:rPr/>
              <w:t>成交</w:t>
            </w:r>
            <w:r>
              <w:rPr>
                <w:sz w:val="20"/>
              </w:rPr>
              <w:t>供应商进行整改。</w:t>
            </w:r>
          </w:p>
          <w:p>
            <w:pPr>
              <w:pStyle w:val="null3"/>
              <w:spacing w:before="135"/>
              <w:ind w:right="225"/>
              <w:jc w:val="left"/>
            </w:pPr>
            <w:r>
              <w:rPr>
                <w:sz w:val="20"/>
              </w:rPr>
              <w:t>3、工程质量及质保要求</w:t>
            </w:r>
          </w:p>
          <w:p>
            <w:pPr>
              <w:pStyle w:val="null3"/>
              <w:spacing w:before="135"/>
              <w:ind w:right="225"/>
              <w:jc w:val="left"/>
            </w:pPr>
            <w:r>
              <w:rPr>
                <w:sz w:val="20"/>
              </w:rPr>
              <w:t>（</w:t>
            </w:r>
            <w:r>
              <w:rPr>
                <w:sz w:val="20"/>
              </w:rPr>
              <w:t>1）</w:t>
            </w:r>
            <w:r>
              <w:rPr>
                <w:sz w:val="20"/>
              </w:rPr>
              <w:t>供应商需要编写质量管理标准，且标准清晰、详细，有明确的质量管理制度，质量保障措施完善、可行性高；对各类可能影响项目工期的因素、前后工序搭接、问题有切实可行的应对或应急方案。</w:t>
            </w:r>
          </w:p>
          <w:p>
            <w:pPr>
              <w:pStyle w:val="null3"/>
              <w:spacing w:before="135"/>
              <w:ind w:right="225"/>
              <w:jc w:val="left"/>
            </w:pPr>
            <w:r>
              <w:rPr>
                <w:sz w:val="20"/>
              </w:rPr>
              <w:t>（</w:t>
            </w:r>
            <w:r>
              <w:rPr>
                <w:sz w:val="20"/>
              </w:rPr>
              <w:t>2）质量要求：本项目以施工图纸、作法说明和国家制订的施工及验收标准及有关规范为质量评定验收合格标准</w:t>
            </w:r>
            <w:r>
              <w:rPr>
                <w:sz w:val="20"/>
              </w:rPr>
              <w:t>。工程质量管理按中华人民共和国国务院令第</w:t>
            </w:r>
            <w:r>
              <w:rPr>
                <w:sz w:val="20"/>
              </w:rPr>
              <w:t>279号《建设工程质量管理条例》执行，工程质量验收标准按《建筑工程施工质量验收统一标准》、国家颁发的技术规范及相应的分项工程施工质量验收规范执行。</w:t>
            </w:r>
            <w:r>
              <w:rPr/>
              <w:t>成交</w:t>
            </w:r>
            <w:r>
              <w:rPr>
                <w:sz w:val="20"/>
              </w:rPr>
              <w:t>供应商在施工中如果工程质量不符合设计要求和有关规定，采购人有权要求供应商停工和返工，</w:t>
            </w:r>
            <w:r>
              <w:rPr/>
              <w:t>成交</w:t>
            </w:r>
            <w:r>
              <w:rPr>
                <w:sz w:val="20"/>
              </w:rPr>
              <w:t>供应商立即执行，并承担由此产生的各种费用，工期不予顺延。</w:t>
            </w:r>
          </w:p>
          <w:p>
            <w:pPr>
              <w:pStyle w:val="null3"/>
              <w:spacing w:before="135"/>
              <w:ind w:right="225"/>
              <w:jc w:val="left"/>
            </w:pPr>
            <w:r>
              <w:rPr>
                <w:sz w:val="20"/>
              </w:rPr>
              <w:t>（</w:t>
            </w:r>
            <w:r>
              <w:rPr>
                <w:sz w:val="20"/>
              </w:rPr>
              <w:t>3）</w:t>
            </w:r>
            <w:r>
              <w:rPr>
                <w:sz w:val="20"/>
              </w:rPr>
              <w:t>本工程质量保修期为</w:t>
            </w:r>
            <w:r>
              <w:rPr>
                <w:sz w:val="20"/>
              </w:rPr>
              <w:t>1</w:t>
            </w:r>
            <w:r>
              <w:rPr>
                <w:sz w:val="20"/>
              </w:rPr>
              <w:t>年。自工程竣工验收合格之日起计算，保修期内因施工质量问题而造成的返修费用，全部由</w:t>
            </w:r>
            <w:r>
              <w:rPr/>
              <w:t>成交</w:t>
            </w:r>
            <w:r>
              <w:rPr>
                <w:sz w:val="20"/>
              </w:rPr>
              <w:t>供应商负责。</w:t>
            </w:r>
          </w:p>
          <w:p>
            <w:pPr>
              <w:pStyle w:val="null3"/>
              <w:spacing w:before="135"/>
              <w:ind w:right="225"/>
              <w:jc w:val="left"/>
            </w:pPr>
            <w:r>
              <w:rPr>
                <w:sz w:val="20"/>
              </w:rPr>
              <w:t>4、绿色安全文明施工要求</w:t>
            </w:r>
          </w:p>
          <w:p>
            <w:pPr>
              <w:pStyle w:val="null3"/>
              <w:spacing w:before="135"/>
              <w:ind w:right="225"/>
              <w:jc w:val="left"/>
            </w:pPr>
            <w:r>
              <w:rPr>
                <w:sz w:val="20"/>
              </w:rPr>
              <w:t>（</w:t>
            </w:r>
            <w:r>
              <w:rPr>
                <w:sz w:val="20"/>
              </w:rPr>
              <w:t>1）</w:t>
            </w:r>
            <w:r>
              <w:rPr>
                <w:sz w:val="20"/>
              </w:rPr>
              <w:t>供应商需要编写安全文明施工、成品保护及现场管理方案，且内容详尽、清晰，责任明确，有具体的保护管理方法和措施，措施合理、科学，可有效保障成品保护及现场管理。</w:t>
            </w:r>
          </w:p>
          <w:p>
            <w:pPr>
              <w:pStyle w:val="null3"/>
              <w:spacing w:before="135"/>
              <w:ind w:right="225"/>
              <w:jc w:val="left"/>
            </w:pPr>
            <w:r>
              <w:rPr>
                <w:sz w:val="20"/>
              </w:rPr>
              <w:t>（</w:t>
            </w:r>
            <w:r>
              <w:rPr>
                <w:sz w:val="20"/>
              </w:rPr>
              <w:t>2）</w:t>
            </w:r>
            <w:r>
              <w:rPr/>
              <w:t>成交</w:t>
            </w:r>
            <w:r>
              <w:rPr>
                <w:sz w:val="20"/>
              </w:rPr>
              <w:t>供应商在施工期间应严格遵守国家、省、市有关防火、防爆和施工安全以及文明施工、深夜施工、环卫、治安与城管等规定，应建立规章制度和防护、防范措施，并承担由于自身措施不力造成事故责任和发生的费用。</w:t>
            </w:r>
          </w:p>
          <w:p>
            <w:pPr>
              <w:pStyle w:val="null3"/>
              <w:spacing w:before="135"/>
              <w:ind w:right="225"/>
              <w:jc w:val="left"/>
            </w:pPr>
            <w:r>
              <w:rPr>
                <w:sz w:val="20"/>
              </w:rPr>
              <w:t>（</w:t>
            </w:r>
            <w:r>
              <w:rPr>
                <w:sz w:val="20"/>
              </w:rPr>
              <w:t>3）</w:t>
            </w:r>
            <w:r>
              <w:rPr>
                <w:sz w:val="20"/>
              </w:rPr>
              <w:t>施工期间，建立施工安全用电制度，确保施工用电设备的完好无损，并设置漏电保护装置。</w:t>
            </w:r>
          </w:p>
          <w:p>
            <w:pPr>
              <w:pStyle w:val="null3"/>
              <w:spacing w:before="135"/>
              <w:ind w:right="225"/>
              <w:jc w:val="left"/>
            </w:pPr>
            <w:r>
              <w:rPr>
                <w:sz w:val="20"/>
              </w:rPr>
              <w:t>（</w:t>
            </w:r>
            <w:r>
              <w:rPr>
                <w:sz w:val="20"/>
              </w:rPr>
              <w:t>4）</w:t>
            </w:r>
            <w:r>
              <w:rPr/>
              <w:t>成交</w:t>
            </w:r>
            <w:r>
              <w:rPr>
                <w:sz w:val="20"/>
              </w:rPr>
              <w:t>供应商应按安全施工的要求，采取严格科学的安全措施，确保施工安全和第三者的安全，承担由于自身安全措施不力造成的事故责任、法律责任和经济责任。</w:t>
            </w:r>
          </w:p>
          <w:p>
            <w:pPr>
              <w:pStyle w:val="null3"/>
              <w:spacing w:before="135"/>
              <w:ind w:right="225"/>
              <w:jc w:val="left"/>
            </w:pPr>
            <w:r>
              <w:rPr>
                <w:sz w:val="20"/>
              </w:rPr>
              <w:t>（</w:t>
            </w:r>
            <w:r>
              <w:rPr>
                <w:sz w:val="20"/>
              </w:rPr>
              <w:t>5）</w:t>
            </w:r>
            <w:r>
              <w:rPr>
                <w:sz w:val="20"/>
              </w:rPr>
              <w:t>建筑垃圾及时清运干净，施工过程中应采取必要的有效措施减少对施工区域内进出人员的工作造成的影响，并确保各方人员的安全，施工区域内由于</w:t>
            </w:r>
            <w:r>
              <w:rPr/>
              <w:t>成交</w:t>
            </w:r>
            <w:r>
              <w:rPr>
                <w:sz w:val="20"/>
              </w:rPr>
              <w:t>供应商的责任造成的一切人员的伤亡，均由</w:t>
            </w:r>
            <w:r>
              <w:rPr/>
              <w:t>成交</w:t>
            </w:r>
            <w:r>
              <w:rPr>
                <w:sz w:val="20"/>
              </w:rPr>
              <w:t>供应商承担由此产生的一切赔偿等后果。</w:t>
            </w:r>
          </w:p>
          <w:p>
            <w:pPr>
              <w:pStyle w:val="null3"/>
              <w:spacing w:before="135"/>
              <w:ind w:right="225"/>
              <w:jc w:val="left"/>
            </w:pPr>
            <w:r>
              <w:rPr>
                <w:sz w:val="20"/>
              </w:rPr>
              <w:t>5.工期及进度计划要求</w:t>
            </w:r>
          </w:p>
          <w:p>
            <w:pPr>
              <w:pStyle w:val="null3"/>
              <w:spacing w:before="135"/>
              <w:ind w:right="225"/>
              <w:jc w:val="left"/>
            </w:pPr>
            <w:r>
              <w:rPr>
                <w:sz w:val="20"/>
              </w:rPr>
              <w:t>（</w:t>
            </w:r>
            <w:r>
              <w:rPr>
                <w:sz w:val="20"/>
              </w:rPr>
              <w:t>1）</w:t>
            </w:r>
            <w:r>
              <w:rPr>
                <w:sz w:val="20"/>
              </w:rPr>
              <w:t>工期：</w:t>
            </w:r>
            <w:r>
              <w:rPr>
                <w:sz w:val="20"/>
              </w:rPr>
              <w:t>30个日历日</w:t>
            </w:r>
            <w:r>
              <w:rPr>
                <w:sz w:val="20"/>
              </w:rPr>
              <w:t>（具体开工日期以签发的开工令日期为准，不可抗力因素及甲方原因引起的不能施工，则工期顺延）</w:t>
            </w:r>
            <w:r>
              <w:rPr>
                <w:sz w:val="20"/>
              </w:rPr>
              <w:t>。</w:t>
            </w:r>
          </w:p>
          <w:p>
            <w:pPr>
              <w:pStyle w:val="null3"/>
              <w:spacing w:before="135"/>
              <w:ind w:right="225"/>
              <w:jc w:val="left"/>
            </w:pPr>
            <w:r>
              <w:rPr>
                <w:sz w:val="20"/>
              </w:rPr>
              <w:t>（</w:t>
            </w:r>
            <w:r>
              <w:rPr>
                <w:sz w:val="20"/>
              </w:rPr>
              <w:t>2）</w:t>
            </w:r>
            <w:r>
              <w:rPr>
                <w:sz w:val="20"/>
              </w:rPr>
              <w:t>供应商应编写工程进度计划与措施，且关键路径准确、清晰、完整，计划编制科学性且合理，进度计划符合工期要求，关键节点的控制措施有力、合理、可行性强。</w:t>
            </w:r>
          </w:p>
          <w:p>
            <w:pPr>
              <w:pStyle w:val="null3"/>
              <w:spacing w:before="135"/>
              <w:ind w:right="225"/>
              <w:jc w:val="left"/>
            </w:pPr>
            <w:r>
              <w:rPr>
                <w:sz w:val="20"/>
              </w:rPr>
              <w:t>（</w:t>
            </w:r>
            <w:r>
              <w:rPr>
                <w:sz w:val="20"/>
              </w:rPr>
              <w:t>3）</w:t>
            </w:r>
            <w:r>
              <w:rPr>
                <w:sz w:val="20"/>
              </w:rPr>
              <w:t>根据供应商自身实际能力，在施工组织和施工方法合理、可行的前提下，对本工程的工期进行优化，提出缩短工期的响应文件；</w:t>
            </w:r>
          </w:p>
          <w:p>
            <w:pPr>
              <w:pStyle w:val="null3"/>
              <w:spacing w:before="135"/>
              <w:ind w:right="225"/>
              <w:jc w:val="left"/>
            </w:pPr>
            <w:r>
              <w:rPr>
                <w:sz w:val="20"/>
              </w:rPr>
              <w:t>（</w:t>
            </w:r>
            <w:r>
              <w:rPr>
                <w:sz w:val="20"/>
              </w:rPr>
              <w:t>4）</w:t>
            </w:r>
            <w:r>
              <w:rPr>
                <w:sz w:val="20"/>
              </w:rPr>
              <w:t>因采购人原因或经采购人确认的第三方影响，工期可顺延，但不作费用赔偿。除上述原因和不可抗力导致的工期延误外，其他原因导致的延误均属于</w:t>
            </w:r>
            <w:r>
              <w:rPr>
                <w:sz w:val="20"/>
              </w:rPr>
              <w:t>成交</w:t>
            </w:r>
            <w:r>
              <w:rPr>
                <w:sz w:val="20"/>
              </w:rPr>
              <w:t>供应商原因导致的。</w:t>
            </w:r>
          </w:p>
          <w:p>
            <w:pPr>
              <w:pStyle w:val="null3"/>
              <w:spacing w:before="135"/>
              <w:ind w:right="225"/>
              <w:jc w:val="left"/>
            </w:pPr>
            <w:r>
              <w:rPr>
                <w:sz w:val="20"/>
              </w:rPr>
              <w:t>（</w:t>
            </w:r>
            <w:r>
              <w:rPr>
                <w:sz w:val="20"/>
              </w:rPr>
              <w:t>5）</w:t>
            </w:r>
            <w:r>
              <w:rPr>
                <w:sz w:val="20"/>
              </w:rPr>
              <w:t>因</w:t>
            </w:r>
            <w:r>
              <w:rPr>
                <w:sz w:val="20"/>
              </w:rPr>
              <w:t>成交</w:t>
            </w:r>
            <w:r>
              <w:rPr>
                <w:sz w:val="20"/>
              </w:rPr>
              <w:t>供应商原因导致工期（包括节点工期，如有）延误的，每逾期</w:t>
            </w:r>
            <w:r>
              <w:rPr>
                <w:sz w:val="20"/>
              </w:rPr>
              <w:t>1天，扣除违约金人民币1000元，逾期竣工违约金的上限：合同价的10%。工期延误10天以上，采购人有权单方解除合同，</w:t>
            </w:r>
            <w:r>
              <w:rPr>
                <w:sz w:val="20"/>
              </w:rPr>
              <w:t>成交</w:t>
            </w:r>
            <w:r>
              <w:rPr>
                <w:sz w:val="20"/>
              </w:rPr>
              <w:t>供应商应立即离场，采购人有权追究供应商的违约责任。因恶劣天气等原因导致工程无法按期施工的，经发包人、监理方（如有）、承包人三方确认后可延长工期，具体期限以发包人确认为准。按期或提前完成不奖不罚。</w:t>
            </w:r>
          </w:p>
          <w:p>
            <w:pPr>
              <w:pStyle w:val="null3"/>
              <w:spacing w:before="135"/>
              <w:ind w:right="225"/>
              <w:jc w:val="left"/>
            </w:pPr>
            <w:r>
              <w:rPr>
                <w:sz w:val="20"/>
              </w:rPr>
              <w:t>6.资料与归档要求</w:t>
            </w:r>
          </w:p>
          <w:p>
            <w:pPr>
              <w:pStyle w:val="null3"/>
              <w:spacing w:before="135"/>
              <w:ind w:right="225"/>
              <w:jc w:val="left"/>
            </w:pPr>
            <w:r>
              <w:rPr>
                <w:sz w:val="20"/>
              </w:rPr>
              <w:t>（</w:t>
            </w:r>
            <w:r>
              <w:rPr>
                <w:sz w:val="20"/>
              </w:rPr>
              <w:t>1）成交</w:t>
            </w:r>
            <w:r>
              <w:rPr>
                <w:sz w:val="20"/>
              </w:rPr>
              <w:t>供应商</w:t>
            </w:r>
            <w:r>
              <w:rPr>
                <w:sz w:val="20"/>
              </w:rPr>
              <w:t>应委派专业人员</w:t>
            </w:r>
            <w:r>
              <w:rPr>
                <w:sz w:val="20"/>
              </w:rPr>
              <w:t>对施工项目所需的资料和文件进行收集和整理。</w:t>
            </w:r>
          </w:p>
          <w:p>
            <w:pPr>
              <w:pStyle w:val="null3"/>
              <w:spacing w:before="135"/>
              <w:ind w:right="225"/>
              <w:jc w:val="left"/>
            </w:pPr>
            <w:r>
              <w:rPr>
                <w:sz w:val="20"/>
              </w:rPr>
              <w:t>（</w:t>
            </w:r>
            <w:r>
              <w:rPr>
                <w:sz w:val="20"/>
              </w:rPr>
              <w:t>2）</w:t>
            </w:r>
            <w:r>
              <w:rPr>
                <w:sz w:val="20"/>
              </w:rPr>
              <w:t>本项目工程竣工验收后</w:t>
            </w:r>
            <w:r>
              <w:rPr>
                <w:sz w:val="20"/>
              </w:rPr>
              <w:t>30天内向采购人提供完整的竣工验收资料、竣工图纸及竣工图电子文件光盘，竣工验收资料按工程档案管理的有关要求编制成册，并提供工程结算书及相关资料统一送采购人审核，确认后办理结算手续。</w:t>
            </w:r>
          </w:p>
          <w:p>
            <w:pPr>
              <w:pStyle w:val="null3"/>
              <w:spacing w:before="135"/>
              <w:ind w:right="225"/>
              <w:jc w:val="left"/>
            </w:pPr>
            <w:r>
              <w:rPr>
                <w:sz w:val="20"/>
              </w:rPr>
              <w:t>（</w:t>
            </w:r>
            <w:r>
              <w:rPr>
                <w:sz w:val="20"/>
              </w:rPr>
              <w:t>3）成交</w:t>
            </w:r>
            <w:r>
              <w:rPr>
                <w:sz w:val="20"/>
              </w:rPr>
              <w:t>供应商向采购人提交竣工验收报告时，应当向采购人出具质量保修书；质量保修书应明确采购人工程的保修范围、保修期限和保修责任等。</w:t>
            </w:r>
          </w:p>
          <w:p>
            <w:pPr>
              <w:pStyle w:val="null3"/>
              <w:spacing w:before="135"/>
              <w:ind w:right="225"/>
              <w:jc w:val="left"/>
            </w:pPr>
            <w:r>
              <w:rPr>
                <w:sz w:val="20"/>
              </w:rPr>
              <w:t>（</w:t>
            </w:r>
            <w:r>
              <w:rPr>
                <w:sz w:val="20"/>
              </w:rPr>
              <w:t>4）成交</w:t>
            </w:r>
            <w:r>
              <w:rPr>
                <w:sz w:val="20"/>
              </w:rPr>
              <w:t>供应商在工程竣工验收（含单项工程竣工验收）合格之日起</w:t>
            </w:r>
            <w:r>
              <w:rPr>
                <w:sz w:val="20"/>
              </w:rPr>
              <w:t>30天内需将经监理人</w:t>
            </w:r>
            <w:r>
              <w:rPr>
                <w:sz w:val="20"/>
              </w:rPr>
              <w:t>（</w:t>
            </w:r>
            <w:r>
              <w:rPr>
                <w:sz w:val="20"/>
              </w:rPr>
              <w:t>如有</w:t>
            </w:r>
            <w:r>
              <w:rPr>
                <w:sz w:val="20"/>
              </w:rPr>
              <w:t>）</w:t>
            </w:r>
            <w:r>
              <w:rPr>
                <w:sz w:val="20"/>
              </w:rPr>
              <w:t>和</w:t>
            </w:r>
            <w:r>
              <w:rPr>
                <w:sz w:val="20"/>
              </w:rPr>
              <w:t>采购人</w:t>
            </w:r>
            <w:r>
              <w:rPr>
                <w:sz w:val="20"/>
              </w:rPr>
              <w:t>确认后的竣工结算资料（含结算书）一式三份交给</w:t>
            </w:r>
            <w:r>
              <w:rPr>
                <w:sz w:val="20"/>
              </w:rPr>
              <w:t>采购人</w:t>
            </w:r>
            <w:r>
              <w:rPr>
                <w:sz w:val="20"/>
              </w:rPr>
              <w:t>，每逾期一天</w:t>
            </w:r>
            <w:r>
              <w:rPr>
                <w:sz w:val="20"/>
              </w:rPr>
              <w:t>采购人</w:t>
            </w:r>
            <w:r>
              <w:rPr>
                <w:sz w:val="20"/>
              </w:rPr>
              <w:t>有权扣除</w:t>
            </w:r>
            <w:r>
              <w:rPr>
                <w:sz w:val="20"/>
              </w:rPr>
              <w:t>成交供应商</w:t>
            </w:r>
            <w:r>
              <w:rPr>
                <w:sz w:val="20"/>
              </w:rPr>
              <w:t>1000元，累计最多扣除合同价的1%。在工程竣工验收（含单项工程竣工验收）合格之日起60天内</w:t>
            </w:r>
            <w:r>
              <w:rPr>
                <w:sz w:val="20"/>
              </w:rPr>
              <w:t>成交供应商</w:t>
            </w:r>
            <w:r>
              <w:rPr>
                <w:sz w:val="20"/>
              </w:rPr>
              <w:t>仍未提供完整的结算资料的，则</w:t>
            </w:r>
            <w:r>
              <w:rPr>
                <w:sz w:val="20"/>
              </w:rPr>
              <w:t>采购人</w:t>
            </w:r>
            <w:r>
              <w:rPr>
                <w:sz w:val="20"/>
              </w:rPr>
              <w:t>按</w:t>
            </w:r>
            <w:r>
              <w:rPr>
                <w:sz w:val="20"/>
              </w:rPr>
              <w:t>成交供应商</w:t>
            </w:r>
            <w:r>
              <w:rPr>
                <w:sz w:val="20"/>
              </w:rPr>
              <w:t>已提供的资料作为审核结算的依据，交由</w:t>
            </w:r>
            <w:r>
              <w:rPr>
                <w:sz w:val="20"/>
              </w:rPr>
              <w:t>四会市财政局投资审核中心或采购人委托的第三方评审机构</w:t>
            </w:r>
            <w:r>
              <w:rPr>
                <w:sz w:val="20"/>
              </w:rPr>
              <w:t>审核，最终的结算价以</w:t>
            </w:r>
            <w:r>
              <w:rPr>
                <w:sz w:val="20"/>
              </w:rPr>
              <w:t>四会市财政局投资审核中心或采购人委托的第三方评审机构</w:t>
            </w:r>
            <w:r>
              <w:rPr>
                <w:sz w:val="20"/>
              </w:rPr>
              <w:t>审核的结算价为准，由此产生的后果由</w:t>
            </w:r>
            <w:r>
              <w:rPr>
                <w:sz w:val="20"/>
              </w:rPr>
              <w:t>成交供应商</w:t>
            </w:r>
            <w:r>
              <w:rPr>
                <w:sz w:val="20"/>
              </w:rPr>
              <w:t>自行负责。</w:t>
            </w:r>
          </w:p>
          <w:p>
            <w:pPr>
              <w:pStyle w:val="null3"/>
              <w:spacing w:before="135"/>
              <w:ind w:right="225"/>
              <w:jc w:val="left"/>
            </w:pPr>
            <w:r>
              <w:rPr>
                <w:sz w:val="20"/>
              </w:rPr>
              <w:t>7.应急服务要求</w:t>
            </w:r>
          </w:p>
          <w:p>
            <w:pPr>
              <w:pStyle w:val="null3"/>
              <w:spacing w:before="135"/>
              <w:ind w:right="225"/>
              <w:jc w:val="left"/>
            </w:pPr>
            <w:r>
              <w:rPr>
                <w:sz w:val="20"/>
              </w:rPr>
              <w:t>（</w:t>
            </w:r>
            <w:r>
              <w:rPr>
                <w:sz w:val="20"/>
              </w:rPr>
              <w:t>1）</w:t>
            </w:r>
            <w:r>
              <w:rPr>
                <w:sz w:val="20"/>
              </w:rPr>
              <w:t>成交供应商</w:t>
            </w:r>
            <w:r>
              <w:rPr>
                <w:sz w:val="20"/>
              </w:rPr>
              <w:t>于项目竣工应指定应急服务负责人，其通信工具应保持畅通。</w:t>
            </w:r>
          </w:p>
          <w:p>
            <w:pPr>
              <w:pStyle w:val="null3"/>
              <w:spacing w:before="135"/>
              <w:ind w:right="225"/>
              <w:jc w:val="left"/>
            </w:pPr>
            <w:r>
              <w:rPr>
                <w:sz w:val="20"/>
              </w:rPr>
              <w:t>（</w:t>
            </w:r>
            <w:r>
              <w:rPr>
                <w:sz w:val="20"/>
              </w:rPr>
              <w:t>2）建设项目在质保期内出现质量问题</w:t>
            </w:r>
            <w:r>
              <w:rPr>
                <w:sz w:val="20"/>
              </w:rPr>
              <w:t>成交供应商</w:t>
            </w:r>
            <w:r>
              <w:rPr>
                <w:sz w:val="20"/>
              </w:rPr>
              <w:t>无条件进行修复，不准以任何理由拒绝。</w:t>
            </w:r>
          </w:p>
          <w:p>
            <w:pPr>
              <w:pStyle w:val="null3"/>
              <w:spacing w:before="135"/>
              <w:ind w:right="225"/>
              <w:jc w:val="left"/>
            </w:pPr>
            <w:r>
              <w:rPr>
                <w:sz w:val="20"/>
              </w:rPr>
              <w:t>（</w:t>
            </w:r>
            <w:r>
              <w:rPr>
                <w:sz w:val="20"/>
              </w:rPr>
              <w:t>3）</w:t>
            </w:r>
            <w:r>
              <w:rPr>
                <w:sz w:val="20"/>
              </w:rPr>
              <w:t>成交供应商</w:t>
            </w:r>
            <w:r>
              <w:rPr>
                <w:sz w:val="20"/>
              </w:rPr>
              <w:t>协助采购人了解隐蔽工程的情况，必要时要协助采购人解决施工项目中的疑难问题。</w:t>
            </w:r>
          </w:p>
          <w:p>
            <w:pPr>
              <w:pStyle w:val="null3"/>
              <w:jc w:val="both"/>
            </w:pPr>
            <w:r>
              <w:rPr>
                <w:sz w:val="20"/>
              </w:rPr>
              <w:t>（</w:t>
            </w:r>
            <w:r>
              <w:rPr>
                <w:sz w:val="20"/>
              </w:rPr>
              <w:t>4）属于保修范围的项目，由采购人口头或发出工程整改通知书，</w:t>
            </w:r>
            <w:r>
              <w:rPr>
                <w:sz w:val="20"/>
              </w:rPr>
              <w:t>成交供应商</w:t>
            </w:r>
            <w:r>
              <w:rPr>
                <w:sz w:val="20"/>
              </w:rPr>
              <w:t>应在接到采购人通知后的</w:t>
            </w:r>
            <w:r>
              <w:rPr>
                <w:sz w:val="20"/>
              </w:rPr>
              <w:t>30分钟内书面回复</w:t>
            </w:r>
            <w:r>
              <w:rPr>
                <w:sz w:val="20"/>
              </w:rPr>
              <w:t>采购人</w:t>
            </w:r>
            <w:r>
              <w:rPr>
                <w:sz w:val="20"/>
              </w:rPr>
              <w:t>并在</w:t>
            </w:r>
            <w:r>
              <w:rPr>
                <w:sz w:val="20"/>
              </w:rPr>
              <w:t>90分钟内派人保修，响应文件提供证明材料，包括但不限于百度地图应急距离截图。收到整改通知书后一周内（含收到整改通知书当天）达到采购人要求，否则每逾期一天</w:t>
            </w:r>
            <w:r>
              <w:rPr>
                <w:sz w:val="20"/>
              </w:rPr>
              <w:t>采购人</w:t>
            </w:r>
            <w:r>
              <w:rPr>
                <w:sz w:val="20"/>
              </w:rPr>
              <w:t>有权扣除承包</w:t>
            </w:r>
            <w:r>
              <w:rPr>
                <w:sz w:val="20"/>
              </w:rPr>
              <w:t>1000元违约金。如采购人累计发出整改通知三次以上（含三次），或</w:t>
            </w:r>
            <w:r>
              <w:rPr>
                <w:sz w:val="20"/>
              </w:rPr>
              <w:t>成交供应商</w:t>
            </w:r>
            <w:r>
              <w:rPr>
                <w:sz w:val="20"/>
              </w:rPr>
              <w:t>在收到整改通知书一周内仍未开始整改的，或单次整改一周以上仍不能满足质量要求的，采购人可自行或委托第三方保修，费用按</w:t>
            </w:r>
            <w:r>
              <w:rPr>
                <w:sz w:val="20"/>
              </w:rPr>
              <w:t>四会市财政局投资审核中心或采购人委托的第三方评审机构</w:t>
            </w:r>
            <w:r>
              <w:rPr>
                <w:sz w:val="20"/>
              </w:rPr>
              <w:t>审核中的有关费用计算，从</w:t>
            </w:r>
            <w:r>
              <w:rPr>
                <w:sz w:val="20"/>
              </w:rPr>
              <w:t>成交供应商</w:t>
            </w:r>
            <w:r>
              <w:rPr>
                <w:sz w:val="20"/>
              </w:rPr>
              <w:t>质量保证金或结算余款中扣除。</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1.采购代理机构：本项目是指广东端诚招标有限公司，负责整个采购活动的组织，依法负责编制和发布磋商文件，对磋商文件拥有最终的解释权，不以任何身份出任磋商小组成员。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四会市罗源镇人民政府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以中标价为基础，依据《国家发展改革委关于进一步放开建设项目专业服务价格的通知》（发改价格〔2015〕299号）规定的收费标准并下浮20.00%收取服务费，由乙方向成交人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广东端诚招标有限公司</w:t>
      </w:r>
      <w:r>
        <w:rPr/>
        <w:t>代收。具体操作要求详见</w:t>
      </w:r>
      <w:r>
        <w:rPr/>
        <w:t>广东端诚招标有限公司</w:t>
      </w:r>
      <w:r>
        <w:rPr/>
        <w:t>有关指引，递交事宜请自行咨询</w:t>
      </w:r>
      <w:r>
        <w:rPr/>
        <w:t>广东端诚招标有限公司</w:t>
      </w:r>
      <w:r>
        <w:rPr/>
        <w:t>；请各供应商在响应文件递交截止时间前按须知前附表规定的金额递交至</w:t>
      </w:r>
      <w:r>
        <w:rPr/>
        <w:t>广东端诚招标有限公司</w:t>
      </w:r>
      <w:r>
        <w:rPr/>
        <w:t>，到账情况以开启时</w:t>
      </w:r>
      <w:r>
        <w:rPr/>
        <w:t>广东端诚招标有限公司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梁先生</w:t>
      </w:r>
    </w:p>
    <w:p>
      <w:pPr>
        <w:pStyle w:val="null3"/>
        <w:ind w:firstLine="480"/>
      </w:pPr>
      <w:r>
        <w:rPr/>
        <w:t>电话：</w:t>
      </w:r>
      <w:r>
        <w:rPr/>
        <w:t>0758-2100046</w:t>
      </w:r>
    </w:p>
    <w:p>
      <w:pPr>
        <w:pStyle w:val="null3"/>
        <w:ind w:firstLine="480"/>
      </w:pPr>
      <w:r>
        <w:rPr/>
        <w:t>传真：</w:t>
      </w:r>
      <w:r>
        <w:rPr/>
        <w:t>0758-2100046</w:t>
      </w:r>
    </w:p>
    <w:p>
      <w:pPr>
        <w:pStyle w:val="null3"/>
        <w:ind w:firstLine="480"/>
      </w:pPr>
      <w:r>
        <w:rPr/>
        <w:t>邮箱：</w:t>
      </w:r>
      <w:r>
        <w:rPr/>
        <w:t>gddczb@126.com</w:t>
      </w:r>
    </w:p>
    <w:p>
      <w:pPr>
        <w:pStyle w:val="null3"/>
        <w:ind w:firstLine="480"/>
      </w:pPr>
      <w:r>
        <w:rPr/>
        <w:t>地址：</w:t>
      </w:r>
      <w:r>
        <w:rPr/>
        <w:t>肇庆市端州区信安三路3号敏捷广场一期第2座632室之一</w:t>
      </w:r>
    </w:p>
    <w:p>
      <w:pPr>
        <w:pStyle w:val="null3"/>
        <w:ind w:firstLine="480"/>
      </w:pPr>
      <w:r>
        <w:rPr/>
        <w:t>邮编：</w:t>
      </w:r>
      <w:r>
        <w:rPr/>
        <w:t>526060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罗源镇美丽圩镇建设工程（第一期）)：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广东端诚招标有限公司</w:t>
      </w:r>
      <w:r>
        <w:rPr/>
        <w:t>统一对外发布。</w:t>
      </w:r>
    </w:p>
    <w:p>
      <w:pPr>
        <w:pStyle w:val="null3"/>
        <w:ind w:firstLine="480"/>
      </w:pPr>
      <w:r>
        <w:rPr/>
        <w:t>（2）对</w:t>
      </w:r>
      <w:r>
        <w:rPr/>
        <w:t>广东端诚招标有限公司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采购包1（罗源镇美丽圩镇建设工程（第一期））：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采购包1（罗源镇美丽圩镇建设工程（第一期））：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在响应文件中提供《资格条件承诺函》（格式详见附件）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在响应文件中提供《资格条件承诺函》（格式详见附件）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在响应文件中提供《资格条件承诺函》（格式详见附件）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在响应文件中提供《资格条件承诺函》（格式详见附件）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资质要求</w:t>
            </w:r>
          </w:p>
        </w:tc>
        <w:tc>
          <w:tcPr>
            <w:tcW w:type="dxa" w:w="4238"/>
          </w:tcPr>
          <w:p>
            <w:pPr>
              <w:pStyle w:val="null3"/>
            </w:pPr>
            <w:r>
              <w:rPr/>
              <w:t>1.供应商须具备建设行政主管部门核发的有效的建筑工程施工总承包三级（含三级）以上资质，且在有效期内。 2.供应商须具有建设行政主管部门颁发的《安全生产许可证》，并在有效期内。</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参与的供应商工程的施工单位全部为符合政策要求的中小企业（提供中小企业声明函）</w:t>
            </w:r>
          </w:p>
        </w:tc>
      </w:tr>
    </w:tbl>
    <w:p>
      <w:pPr>
        <w:pStyle w:val="null3"/>
        <w:ind w:firstLine="480"/>
      </w:pPr>
      <w:r>
        <w:rPr/>
        <w:t>表二符合性审查表：</w:t>
      </w:r>
    </w:p>
    <w:p>
      <w:pPr>
        <w:pStyle w:val="null3"/>
      </w:pPr>
      <w:r>
        <w:rPr/>
        <w:t>采购包1（罗源镇美丽圩镇建设工程（第一期））：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供应商的投标报价没有超过采购预算</w:t>
            </w:r>
          </w:p>
        </w:tc>
        <w:tc>
          <w:tcPr>
            <w:tcW w:type="dxa" w:w="4238"/>
          </w:tcPr>
          <w:p>
            <w:pPr>
              <w:pStyle w:val="null3"/>
            </w:pPr>
            <w:r>
              <w:rPr/>
              <w:t>供应商的投标报价没有超过采购预算</w:t>
            </w:r>
          </w:p>
        </w:tc>
      </w:tr>
      <w:tr>
        <w:tc>
          <w:tcPr>
            <w:tcW w:type="dxa" w:w="890"/>
          </w:tcPr>
          <w:p>
            <w:pPr>
              <w:pStyle w:val="null3"/>
            </w:pPr>
            <w:r>
              <w:rPr/>
              <w:t>2</w:t>
            </w:r>
          </w:p>
        </w:tc>
        <w:tc>
          <w:tcPr>
            <w:tcW w:type="dxa" w:w="3178"/>
          </w:tcPr>
          <w:p>
            <w:pPr>
              <w:pStyle w:val="null3"/>
            </w:pPr>
            <w:r>
              <w:rPr/>
              <w:t>符合响应文件的签署、盖章要求</w:t>
            </w:r>
          </w:p>
        </w:tc>
        <w:tc>
          <w:tcPr>
            <w:tcW w:type="dxa" w:w="4238"/>
          </w:tcPr>
          <w:p>
            <w:pPr>
              <w:pStyle w:val="null3"/>
            </w:pPr>
            <w:r>
              <w:rPr/>
              <w:t>符合响应文件的签署、盖章要求</w:t>
            </w:r>
          </w:p>
        </w:tc>
      </w:tr>
      <w:tr>
        <w:tc>
          <w:tcPr>
            <w:tcW w:type="dxa" w:w="890"/>
          </w:tcPr>
          <w:p>
            <w:pPr>
              <w:pStyle w:val="null3"/>
            </w:pPr>
            <w:r>
              <w:rPr/>
              <w:t>3</w:t>
            </w:r>
          </w:p>
        </w:tc>
        <w:tc>
          <w:tcPr>
            <w:tcW w:type="dxa" w:w="3178"/>
          </w:tcPr>
          <w:p>
            <w:pPr>
              <w:pStyle w:val="null3"/>
            </w:pPr>
            <w:r>
              <w:rPr/>
              <w:t>按采购文件要求提供法定代表人证明及授权书的</w:t>
            </w:r>
          </w:p>
        </w:tc>
        <w:tc>
          <w:tcPr>
            <w:tcW w:type="dxa" w:w="4238"/>
          </w:tcPr>
          <w:p>
            <w:pPr>
              <w:pStyle w:val="null3"/>
            </w:pPr>
            <w:r>
              <w:rPr/>
              <w:t>按采购文件要求提供法定代表人证明及授权书的</w:t>
            </w:r>
          </w:p>
        </w:tc>
      </w:tr>
      <w:tr>
        <w:tc>
          <w:tcPr>
            <w:tcW w:type="dxa" w:w="890"/>
          </w:tcPr>
          <w:p>
            <w:pPr>
              <w:pStyle w:val="null3"/>
            </w:pPr>
            <w:r>
              <w:rPr/>
              <w:t>4</w:t>
            </w:r>
          </w:p>
        </w:tc>
        <w:tc>
          <w:tcPr>
            <w:tcW w:type="dxa" w:w="3178"/>
          </w:tcPr>
          <w:p>
            <w:pPr>
              <w:pStyle w:val="null3"/>
            </w:pPr>
            <w:r>
              <w:rPr/>
              <w:t>响应承诺函及报价有效期符合采购文件要求</w:t>
            </w:r>
          </w:p>
        </w:tc>
        <w:tc>
          <w:tcPr>
            <w:tcW w:type="dxa" w:w="4238"/>
          </w:tcPr>
          <w:p>
            <w:pPr>
              <w:pStyle w:val="null3"/>
            </w:pPr>
            <w:r>
              <w:rPr/>
              <w:t>响应承诺函及报价有效期符合采购文件要求</w:t>
            </w:r>
          </w:p>
        </w:tc>
      </w:tr>
      <w:tr>
        <w:tc>
          <w:tcPr>
            <w:tcW w:type="dxa" w:w="890"/>
          </w:tcPr>
          <w:p>
            <w:pPr>
              <w:pStyle w:val="null3"/>
            </w:pPr>
            <w:r>
              <w:rPr/>
              <w:t>5</w:t>
            </w:r>
          </w:p>
        </w:tc>
        <w:tc>
          <w:tcPr>
            <w:tcW w:type="dxa" w:w="3178"/>
          </w:tcPr>
          <w:p>
            <w:pPr>
              <w:pStyle w:val="null3"/>
            </w:pPr>
            <w:r>
              <w:rPr/>
              <w:t>报价无重大漏项或重大不合理</w:t>
            </w:r>
          </w:p>
        </w:tc>
        <w:tc>
          <w:tcPr>
            <w:tcW w:type="dxa" w:w="4238"/>
          </w:tcPr>
          <w:p>
            <w:pPr>
              <w:pStyle w:val="null3"/>
            </w:pPr>
            <w:r>
              <w:rPr/>
              <w:t>报价无重大漏项或重大不合理</w:t>
            </w:r>
          </w:p>
        </w:tc>
      </w:tr>
      <w:tr>
        <w:tc>
          <w:tcPr>
            <w:tcW w:type="dxa" w:w="890"/>
          </w:tcPr>
          <w:p>
            <w:pPr>
              <w:pStyle w:val="null3"/>
            </w:pPr>
            <w:r>
              <w:rPr/>
              <w:t>6</w:t>
            </w:r>
          </w:p>
        </w:tc>
        <w:tc>
          <w:tcPr>
            <w:tcW w:type="dxa" w:w="3178"/>
          </w:tcPr>
          <w:p>
            <w:pPr>
              <w:pStyle w:val="null3"/>
            </w:pPr>
            <w:r>
              <w:rPr/>
              <w:t>商务无重大保留或偏差</w:t>
            </w:r>
          </w:p>
        </w:tc>
        <w:tc>
          <w:tcPr>
            <w:tcW w:type="dxa" w:w="4238"/>
          </w:tcPr>
          <w:p>
            <w:pPr>
              <w:pStyle w:val="null3"/>
            </w:pPr>
            <w:r>
              <w:rPr/>
              <w:t>商务无重大保留或偏差</w:t>
            </w:r>
          </w:p>
        </w:tc>
      </w:tr>
      <w:tr>
        <w:tc>
          <w:tcPr>
            <w:tcW w:type="dxa" w:w="890"/>
          </w:tcPr>
          <w:p>
            <w:pPr>
              <w:pStyle w:val="null3"/>
            </w:pPr>
            <w:r>
              <w:rPr/>
              <w:t>7</w:t>
            </w:r>
          </w:p>
        </w:tc>
        <w:tc>
          <w:tcPr>
            <w:tcW w:type="dxa" w:w="3178"/>
          </w:tcPr>
          <w:p>
            <w:pPr>
              <w:pStyle w:val="null3"/>
            </w:pPr>
            <w:r>
              <w:rPr/>
              <w:t>满足采购文件中带★号的条款和指标（如有）</w:t>
            </w:r>
          </w:p>
        </w:tc>
        <w:tc>
          <w:tcPr>
            <w:tcW w:type="dxa" w:w="4238"/>
          </w:tcPr>
          <w:p>
            <w:pPr>
              <w:pStyle w:val="null3"/>
            </w:pPr>
            <w:r>
              <w:rPr/>
              <w:t>满足采购文件中带★号的条款和指标（如有）</w:t>
            </w:r>
          </w:p>
        </w:tc>
      </w:tr>
      <w:tr>
        <w:tc>
          <w:tcPr>
            <w:tcW w:type="dxa" w:w="890"/>
          </w:tcPr>
          <w:p>
            <w:pPr>
              <w:pStyle w:val="null3"/>
            </w:pPr>
            <w:r>
              <w:rPr/>
              <w:t>8</w:t>
            </w:r>
          </w:p>
        </w:tc>
        <w:tc>
          <w:tcPr>
            <w:tcW w:type="dxa" w:w="3178"/>
          </w:tcPr>
          <w:p>
            <w:pPr>
              <w:pStyle w:val="null3"/>
            </w:pPr>
            <w:r>
              <w:rPr/>
              <w:t>符合采购文件的其他要求，没有重大偏离的</w:t>
            </w:r>
          </w:p>
        </w:tc>
        <w:tc>
          <w:tcPr>
            <w:tcW w:type="dxa" w:w="4238"/>
          </w:tcPr>
          <w:p>
            <w:pPr>
              <w:pStyle w:val="null3"/>
            </w:pPr>
            <w:r>
              <w:rPr/>
              <w:t>符合采购文件的其他要求，没有重大偏离的</w:t>
            </w:r>
          </w:p>
        </w:tc>
      </w:tr>
      <w:tr>
        <w:tc>
          <w:tcPr>
            <w:tcW w:type="dxa" w:w="890"/>
          </w:tcPr>
          <w:p>
            <w:pPr>
              <w:pStyle w:val="null3"/>
            </w:pPr>
            <w:r>
              <w:rPr/>
              <w:t>9</w:t>
            </w:r>
          </w:p>
        </w:tc>
        <w:tc>
          <w:tcPr>
            <w:tcW w:type="dxa" w:w="3178"/>
          </w:tcPr>
          <w:p>
            <w:pPr>
              <w:pStyle w:val="null3"/>
            </w:pPr>
            <w:r>
              <w:rPr/>
              <w:t>无采购文件或法规明确规定可以废标的其他情形</w:t>
            </w:r>
          </w:p>
        </w:tc>
        <w:tc>
          <w:tcPr>
            <w:tcW w:type="dxa" w:w="4238"/>
          </w:tcPr>
          <w:p>
            <w:pPr>
              <w:pStyle w:val="null3"/>
            </w:pPr>
            <w:r>
              <w:rPr/>
              <w:t>无采购文件或法规明确规定可以废标的其他情形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采购包1(罗源镇美丽圩镇建设工程（第一期）):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技术部分50.0分</w:t>
            </w:r>
          </w:p>
          <w:p>
            <w:pPr>
              <w:pStyle w:val="null3"/>
            </w:pPr>
            <w:r>
              <w:rPr/>
              <w:t>报价得分25.0分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施工组织方案(根据采购需求“施工要求”提供) (10.0分)</w:t>
            </w:r>
          </w:p>
        </w:tc>
        <w:tc>
          <w:tcPr>
            <w:tcW w:type="dxa" w:w="5076"/>
          </w:tcPr>
          <w:p>
            <w:pPr>
              <w:pStyle w:val="null3"/>
              <w:jc w:val="left"/>
            </w:pPr>
            <w:r>
              <w:rPr/>
              <w:t>根据供应商所提供的施工组织方案(包括但不限于对施工要求、管理要求等内容的响应)进行评审： （1）完全满足并优于用户需求书要求，得10分； （2）完全满足用户需求，得8分； （3）不完全满足用户需求，得4分； （4）不提供不得分。</w:t>
            </w:r>
          </w:p>
        </w:tc>
      </w:tr>
      <w:tr>
        <w:tc>
          <w:tcPr>
            <w:tcW w:type="dxa" w:w="922"/>
            <w:gridSpan w:val="2"/>
            <w:vMerge/>
          </w:tcPr>
          <w:p/>
        </w:tc>
        <w:tc>
          <w:tcPr>
            <w:tcW w:type="dxa" w:w="2307"/>
          </w:tcPr>
          <w:p>
            <w:pPr>
              <w:pStyle w:val="null3"/>
              <w:jc w:val="left"/>
            </w:pPr>
            <w:r>
              <w:rPr/>
              <w:t>工期及进度方案(根据采购需求“工期及进度计划要求”提供) (10.0分)</w:t>
            </w:r>
          </w:p>
        </w:tc>
        <w:tc>
          <w:tcPr>
            <w:tcW w:type="dxa" w:w="5076"/>
          </w:tcPr>
          <w:p>
            <w:pPr>
              <w:pStyle w:val="null3"/>
              <w:jc w:val="left"/>
            </w:pPr>
            <w:r>
              <w:rPr/>
              <w:t>根据用户需求书“工期及进度计划要求”，针对本项目的工期目标及项目的特点，结合实际情况制定工期保证措施对方案进行评审： （1）完全满足并优于用户需求书要求，得10分； （2）完全满足用户需求，得8分； （3）不完全满足用户需求，得4分； （4）不提供不得分。</w:t>
            </w:r>
          </w:p>
        </w:tc>
      </w:tr>
      <w:tr>
        <w:tc>
          <w:tcPr>
            <w:tcW w:type="dxa" w:w="922"/>
            <w:gridSpan w:val="2"/>
            <w:vMerge/>
          </w:tcPr>
          <w:p/>
        </w:tc>
        <w:tc>
          <w:tcPr>
            <w:tcW w:type="dxa" w:w="2307"/>
          </w:tcPr>
          <w:p>
            <w:pPr>
              <w:pStyle w:val="null3"/>
              <w:jc w:val="left"/>
            </w:pPr>
            <w:r>
              <w:rPr/>
              <w:t>质量控制及拟投入设备、材料使用方案(根据采购需求“投入的材料要求”“工程质量及质保要求”提供) (10.0分)</w:t>
            </w:r>
          </w:p>
        </w:tc>
        <w:tc>
          <w:tcPr>
            <w:tcW w:type="dxa" w:w="5076"/>
          </w:tcPr>
          <w:p>
            <w:pPr>
              <w:pStyle w:val="null3"/>
              <w:jc w:val="left"/>
            </w:pPr>
            <w:r>
              <w:rPr/>
              <w:t>根据质量管理措施，材料来源清晰，采购是否符合要求、质量控制及检验、分项措施等方面进行评审： （1）完全满足并优于用户需求书要求，得10分； （2）完全满足用户需求，得8分； （3）不完全满足用户需求，得4分； （4）不提供不得分。</w:t>
            </w:r>
          </w:p>
        </w:tc>
      </w:tr>
      <w:tr>
        <w:tc>
          <w:tcPr>
            <w:tcW w:type="dxa" w:w="922"/>
            <w:gridSpan w:val="2"/>
            <w:vMerge/>
          </w:tcPr>
          <w:p/>
        </w:tc>
        <w:tc>
          <w:tcPr>
            <w:tcW w:type="dxa" w:w="2307"/>
          </w:tcPr>
          <w:p>
            <w:pPr>
              <w:pStyle w:val="null3"/>
              <w:jc w:val="left"/>
            </w:pPr>
            <w:r>
              <w:rPr/>
              <w:t>应急服务方案（根据采购需求“应急服务要求”提供） (10.0分)</w:t>
            </w:r>
          </w:p>
        </w:tc>
        <w:tc>
          <w:tcPr>
            <w:tcW w:type="dxa" w:w="5076"/>
          </w:tcPr>
          <w:p>
            <w:pPr>
              <w:pStyle w:val="null3"/>
              <w:jc w:val="left"/>
            </w:pPr>
            <w:r>
              <w:rPr/>
              <w:t>根据供应商针对本项目提出的应急处理措施（包含应急人员、应急车辆调度等服务能力的便利性）进行评审： 1、供应商应急处理等服务能力的便利性完善、应急响应时间迅速，可操作性强的，能优于招标文件规定的，得10分； 2、供应商应急处理等服务能力的便利性较完善、应急响应时间一般，可操作性一般，符合并满足用户需求的，得8分； 3、供应商应急处理等服务能力的便利性差、可操作性，不符合用户需求的，得6分。 4、不提供方案不得分。</w:t>
            </w:r>
          </w:p>
        </w:tc>
      </w:tr>
      <w:tr>
        <w:tc>
          <w:tcPr>
            <w:tcW w:type="dxa" w:w="922"/>
            <w:gridSpan w:val="2"/>
            <w:vMerge/>
          </w:tcPr>
          <w:p/>
        </w:tc>
        <w:tc>
          <w:tcPr>
            <w:tcW w:type="dxa" w:w="2307"/>
          </w:tcPr>
          <w:p>
            <w:pPr>
              <w:pStyle w:val="null3"/>
              <w:jc w:val="left"/>
            </w:pPr>
            <w:r>
              <w:rPr/>
              <w:t>安全及绿色文明施工措施 （根据采购需求“安全及绿色文明施工”提供） (10.0分)</w:t>
            </w:r>
          </w:p>
        </w:tc>
        <w:tc>
          <w:tcPr>
            <w:tcW w:type="dxa" w:w="5076"/>
          </w:tcPr>
          <w:p>
            <w:pPr>
              <w:pStyle w:val="null3"/>
              <w:jc w:val="left"/>
            </w:pPr>
            <w:r>
              <w:rPr/>
              <w:t>供应商能针对施工特点及项目特点编制安全及绿色文明施工措施方案，具体、针对性强、可行性强进行评审： （1）安全及绿色文明施工措施方案完全满足且优于采购需求，得12分； （2）安全及绿色文明施工措施方案完全满足采购需求，得8分； （3）安全及绿色文明施工措施方案不能完全满足采购需求，得4分；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自2022年1月1日至投标截止之前（以合同签订时间为准）与采购需求相关的同类业绩的，每提供一项得 2.5 分，本项最高 5 分； 注：本项最高得5分，提供合同书复印件加盖公章作为评审依据，不提供不得分。</w:t>
            </w:r>
          </w:p>
        </w:tc>
      </w:tr>
      <w:tr>
        <w:tc>
          <w:tcPr>
            <w:tcW w:type="dxa" w:w="922"/>
            <w:gridSpan w:val="2"/>
            <w:vMerge/>
          </w:tcPr>
          <w:p/>
        </w:tc>
        <w:tc>
          <w:tcPr>
            <w:tcW w:type="dxa" w:w="2307"/>
          </w:tcPr>
          <w:p>
            <w:pPr>
              <w:pStyle w:val="null3"/>
              <w:jc w:val="left"/>
            </w:pPr>
            <w:r>
              <w:rPr/>
              <w:t>投入本项目管理人员的情况 (20.0分)</w:t>
            </w:r>
          </w:p>
        </w:tc>
        <w:tc>
          <w:tcPr>
            <w:tcW w:type="dxa" w:w="5076"/>
          </w:tcPr>
          <w:p>
            <w:pPr>
              <w:pStyle w:val="null3"/>
              <w:jc w:val="left"/>
            </w:pPr>
            <w:r>
              <w:rPr/>
              <w:t>1.项目负责人：具有建筑工程二级(或以上)注册建造师的，得5分； 2.项目技术负责人： （1）具有建筑工程专业的工程师（或以上）职称的，得5分，具有建筑工程初级（助理）工程师职称的，得2分； （2）同一类别证书以最高级证书计算得分，本小项最高得5分。 3.供应商投入本项目的安全员、质量员、机械员、施工员、材料员中，每具备一名人员，得2分，本小项最高得10分。 注：（1）本项最高得20分；（2）以上人员岗位不得兼任；（3）响应文件提供人员相关证书证明、身份证复印件作为评审依据。</w:t>
            </w:r>
          </w:p>
        </w:tc>
      </w:tr>
      <w:tr>
        <w:tc>
          <w:tcPr>
            <w:tcW w:type="dxa" w:w="922"/>
            <w:gridSpan w:val="2"/>
          </w:tcPr>
          <w:p>
            <w:pPr>
              <w:pStyle w:val="null3"/>
              <w:jc w:val="center"/>
            </w:pPr>
            <w:r>
              <w:rPr/>
              <w:t>投标报价</w:t>
            </w:r>
          </w:p>
        </w:tc>
        <w:tc>
          <w:tcPr>
            <w:tcW w:type="dxa" w:w="2307"/>
          </w:tcPr>
          <w:p>
            <w:pPr>
              <w:pStyle w:val="null3"/>
              <w:jc w:val="left"/>
            </w:pPr>
            <w:r>
              <w:rPr/>
              <w:t>投标报价得分 (25.0分)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color w:val="000000"/>
        </w:rPr>
        <w:t>（</w:t>
      </w:r>
      <w:r>
        <w:rPr>
          <w:sz w:val="32"/>
          <w:color w:val="000000"/>
        </w:rPr>
        <w:t>GF—201</w:t>
      </w:r>
      <w:r>
        <w:rPr>
          <w:sz w:val="32"/>
          <w:color w:val="000000"/>
        </w:rPr>
        <w:t>7</w:t>
      </w:r>
      <w:r>
        <w:rPr>
          <w:sz w:val="32"/>
          <w:color w:val="000000"/>
        </w:rPr>
        <w:t>—</w:t>
      </w:r>
      <w:r>
        <w:rPr>
          <w:sz w:val="32"/>
          <w:color w:val="000000"/>
        </w:rPr>
        <w:t>0201</w:t>
      </w:r>
      <w:r>
        <w:rPr>
          <w:sz w:val="32"/>
          <w:color w:val="000000"/>
        </w:rPr>
        <w:t>）</w:t>
      </w:r>
    </w:p>
    <w:p>
      <w:pPr>
        <w:pStyle w:val="null3"/>
        <w:jc w:val="center"/>
      </w:pPr>
      <w:r>
        <w:rPr>
          <w:sz w:val="72"/>
          <w:b/>
          <w:color w:val="000000"/>
        </w:rPr>
        <w:t>建设工程施工合同</w:t>
      </w:r>
      <w:r>
        <w:br/>
      </w:r>
    </w:p>
    <w:p>
      <w:pPr>
        <w:pStyle w:val="null3"/>
        <w:jc w:val="center"/>
      </w:pPr>
      <w:r>
        <w:rPr>
          <w:sz w:val="32"/>
          <w:b/>
          <w:color w:val="000000"/>
        </w:rPr>
        <w:t>住房城乡建设部</w:t>
      </w:r>
    </w:p>
    <w:p>
      <w:pPr>
        <w:pStyle w:val="null3"/>
        <w:ind w:right="2715" w:firstLine="2750"/>
        <w:jc w:val="both"/>
      </w:pPr>
      <w:r>
        <w:rPr>
          <w:sz w:val="32"/>
          <w:b/>
          <w:color w:val="000000"/>
        </w:rPr>
        <w:t>国家工商行政管理总局</w:t>
      </w:r>
    </w:p>
    <w:p>
      <w:pPr>
        <w:pStyle w:val="null3"/>
      </w:pPr>
      <w:r>
        <w:rPr>
          <w:sz w:val="24"/>
        </w:rPr>
        <w:t>发包人（全称）：</w:t>
      </w:r>
      <w:r>
        <w:rPr>
          <w:sz w:val="21"/>
          <w:u w:val="single"/>
        </w:rPr>
        <w:t xml:space="preserve">                     </w:t>
      </w:r>
      <w:r>
        <w:rPr>
          <w:sz w:val="24"/>
        </w:rPr>
        <w:t>（发包方）</w:t>
      </w:r>
    </w:p>
    <w:p>
      <w:pPr>
        <w:pStyle w:val="null3"/>
        <w:ind w:firstLine="480"/>
        <w:jc w:val="both"/>
      </w:pPr>
      <w:r>
        <w:rPr>
          <w:sz w:val="24"/>
        </w:rPr>
        <w:t>承包人（全称）：</w:t>
      </w:r>
      <w:r>
        <w:rPr>
          <w:sz w:val="21"/>
          <w:u w:val="single"/>
        </w:rPr>
        <w:t xml:space="preserve">                     </w:t>
      </w:r>
      <w:r>
        <w:rPr>
          <w:sz w:val="24"/>
        </w:rPr>
        <w:t>（承包方）</w:t>
      </w:r>
    </w:p>
    <w:p>
      <w:pPr>
        <w:pStyle w:val="null3"/>
        <w:ind w:firstLine="480"/>
        <w:jc w:val="both"/>
      </w:pPr>
      <w:r>
        <w:rPr>
          <w:sz w:val="24"/>
        </w:rPr>
        <w:t>依照《中华人民共和国民法典》、《中华人民共和国建筑法》及其他有关法律、行政法规，遵循平等、自愿、公平和诚实信用的原则，双方就本建设工程施工事项协商一致，订立本合同。</w:t>
      </w:r>
    </w:p>
    <w:p>
      <w:pPr>
        <w:pStyle w:val="null3"/>
        <w:ind w:firstLine="480"/>
        <w:jc w:val="both"/>
      </w:pPr>
      <w:r>
        <w:rPr>
          <w:sz w:val="24"/>
        </w:rPr>
        <w:t>一、工程概况</w:t>
      </w:r>
    </w:p>
    <w:p>
      <w:pPr>
        <w:pStyle w:val="null3"/>
        <w:ind w:firstLine="480"/>
        <w:jc w:val="both"/>
      </w:pPr>
      <w:r>
        <w:rPr>
          <w:sz w:val="24"/>
        </w:rPr>
        <w:t>1.工程名称：</w:t>
      </w:r>
    </w:p>
    <w:p>
      <w:pPr>
        <w:pStyle w:val="null3"/>
        <w:ind w:firstLine="480"/>
        <w:jc w:val="both"/>
      </w:pPr>
      <w:r>
        <w:rPr>
          <w:sz w:val="24"/>
        </w:rPr>
        <w:t>2.工程地点：</w:t>
      </w:r>
    </w:p>
    <w:p>
      <w:pPr>
        <w:pStyle w:val="null3"/>
        <w:numPr>
          <w:ilvl w:val="0"/>
          <w:numId w:val="1"/>
        </w:numPr>
        <w:jc w:val="both"/>
      </w:pPr>
      <w:r>
        <w:rPr>
          <w:sz w:val="24"/>
        </w:rPr>
        <w:t>工程范围</w:t>
      </w:r>
    </w:p>
    <w:p>
      <w:pPr>
        <w:pStyle w:val="null3"/>
        <w:ind w:firstLine="480"/>
        <w:jc w:val="both"/>
      </w:pPr>
      <w:r>
        <w:rPr>
          <w:sz w:val="24"/>
        </w:rPr>
        <w:t>1.</w:t>
      </w:r>
      <w:r>
        <w:rPr>
          <w:sz w:val="24"/>
        </w:rPr>
        <w:t>主要建设内容有：。</w:t>
      </w:r>
    </w:p>
    <w:p>
      <w:pPr>
        <w:pStyle w:val="null3"/>
        <w:ind w:left="420"/>
        <w:jc w:val="both"/>
      </w:pPr>
      <w:r>
        <w:rPr>
          <w:sz w:val="24"/>
        </w:rPr>
        <w:t>三、承包方式</w:t>
      </w:r>
      <w:r>
        <w:rPr>
          <w:sz w:val="24"/>
        </w:rPr>
        <w:t>：</w:t>
      </w:r>
    </w:p>
    <w:p>
      <w:pPr>
        <w:pStyle w:val="null3"/>
        <w:ind w:firstLine="480"/>
        <w:jc w:val="both"/>
      </w:pPr>
      <w:r>
        <w:rPr>
          <w:sz w:val="24"/>
        </w:rPr>
        <w:t>四、合同工期</w:t>
      </w:r>
    </w:p>
    <w:p>
      <w:pPr>
        <w:pStyle w:val="null3"/>
        <w:ind w:firstLine="480"/>
        <w:jc w:val="both"/>
      </w:pPr>
      <w:r>
        <w:rPr>
          <w:sz w:val="24"/>
        </w:rPr>
        <w:t>工期：</w:t>
      </w:r>
    </w:p>
    <w:p>
      <w:pPr>
        <w:pStyle w:val="null3"/>
        <w:ind w:firstLine="480"/>
        <w:jc w:val="both"/>
      </w:pPr>
      <w:r>
        <w:rPr>
          <w:sz w:val="24"/>
        </w:rPr>
        <w:t>五、质量标准</w:t>
      </w:r>
    </w:p>
    <w:p>
      <w:pPr>
        <w:pStyle w:val="null3"/>
        <w:ind w:firstLine="480"/>
        <w:jc w:val="both"/>
      </w:pPr>
      <w:r>
        <w:rPr>
          <w:sz w:val="24"/>
        </w:rPr>
        <w:t>工程质量标准：工程质量管理按照中华人民共和国国务院令第</w:t>
      </w:r>
      <w:r>
        <w:rPr>
          <w:sz w:val="24"/>
        </w:rPr>
        <w:t>279号《建设工程质量管理条例》执行，验收标准按照国家颁发的《</w:t>
      </w:r>
      <w:r>
        <w:rPr>
          <w:sz w:val="24"/>
        </w:rPr>
        <w:t>建筑</w:t>
      </w:r>
      <w:r>
        <w:rPr>
          <w:sz w:val="24"/>
        </w:rPr>
        <w:t>工程</w:t>
      </w:r>
      <w:r>
        <w:rPr>
          <w:sz w:val="24"/>
        </w:rPr>
        <w:t>施工施工质量验收统一标准》（</w:t>
      </w:r>
      <w:r>
        <w:rPr>
          <w:sz w:val="24"/>
        </w:rPr>
        <w:t>GB50300-2013）及国家现行相关专业有关施工质量验收规范的合格标准。</w:t>
      </w:r>
    </w:p>
    <w:p>
      <w:pPr>
        <w:pStyle w:val="null3"/>
        <w:ind w:firstLine="480"/>
        <w:jc w:val="both"/>
      </w:pPr>
      <w:r>
        <w:rPr>
          <w:sz w:val="24"/>
        </w:rPr>
        <w:t>六、合同价款</w:t>
      </w:r>
    </w:p>
    <w:p>
      <w:pPr>
        <w:pStyle w:val="null3"/>
        <w:ind w:firstLine="480"/>
        <w:jc w:val="both"/>
      </w:pPr>
      <w:r>
        <w:rPr>
          <w:sz w:val="24"/>
        </w:rPr>
        <w:t>（大写）：</w:t>
      </w:r>
      <w:r>
        <w:rPr>
          <w:sz w:val="24"/>
        </w:rPr>
        <w:t xml:space="preserve">            </w:t>
      </w:r>
      <w:r>
        <w:rPr>
          <w:sz w:val="24"/>
        </w:rPr>
        <w:t>整；</w:t>
      </w:r>
    </w:p>
    <w:p>
      <w:pPr>
        <w:pStyle w:val="null3"/>
        <w:ind w:firstLine="480"/>
        <w:jc w:val="both"/>
      </w:pPr>
      <w:r>
        <w:rPr>
          <w:sz w:val="24"/>
        </w:rPr>
        <w:t>（小写）￥：</w:t>
      </w:r>
      <w:r>
        <w:rPr>
          <w:sz w:val="24"/>
        </w:rPr>
        <w:t xml:space="preserve">             </w:t>
      </w:r>
      <w:r>
        <w:rPr>
          <w:sz w:val="24"/>
        </w:rPr>
        <w:t>元</w:t>
      </w:r>
      <w:r>
        <w:rPr>
          <w:sz w:val="24"/>
        </w:rPr>
        <w:t>；</w:t>
      </w:r>
    </w:p>
    <w:p>
      <w:pPr>
        <w:pStyle w:val="null3"/>
        <w:ind w:firstLine="480"/>
        <w:jc w:val="both"/>
      </w:pPr>
      <w:r>
        <w:rPr>
          <w:sz w:val="24"/>
        </w:rPr>
        <w:t>七、组成合同的文件</w:t>
      </w:r>
    </w:p>
    <w:p>
      <w:pPr>
        <w:pStyle w:val="null3"/>
        <w:ind w:firstLine="480"/>
        <w:jc w:val="both"/>
      </w:pPr>
      <w:r>
        <w:rPr>
          <w:sz w:val="24"/>
        </w:rPr>
        <w:t>组成本合同的文件包括：</w:t>
      </w:r>
    </w:p>
    <w:p>
      <w:pPr>
        <w:pStyle w:val="null3"/>
        <w:ind w:firstLine="480"/>
        <w:jc w:val="both"/>
      </w:pPr>
      <w:r>
        <w:rPr>
          <w:sz w:val="24"/>
        </w:rPr>
        <w:t>1、本合同协议书</w:t>
      </w:r>
    </w:p>
    <w:p>
      <w:pPr>
        <w:pStyle w:val="null3"/>
        <w:ind w:firstLine="480"/>
        <w:jc w:val="both"/>
      </w:pPr>
      <w:r>
        <w:rPr>
          <w:sz w:val="24"/>
        </w:rPr>
        <w:t>2、中标通知书</w:t>
      </w:r>
    </w:p>
    <w:p>
      <w:pPr>
        <w:pStyle w:val="null3"/>
        <w:ind w:firstLine="480"/>
        <w:jc w:val="both"/>
      </w:pPr>
      <w:r>
        <w:rPr>
          <w:sz w:val="24"/>
        </w:rPr>
        <w:t>3、承包人响应文件及其附件（含评审过程中的澄清文件和补充资料）</w:t>
      </w:r>
    </w:p>
    <w:p>
      <w:pPr>
        <w:pStyle w:val="null3"/>
        <w:ind w:firstLine="480"/>
        <w:jc w:val="both"/>
      </w:pPr>
      <w:r>
        <w:rPr>
          <w:sz w:val="24"/>
        </w:rPr>
        <w:t>4、磋商文件（含磋商文件澄清、修改或补充文件）</w:t>
      </w:r>
    </w:p>
    <w:p>
      <w:pPr>
        <w:pStyle w:val="null3"/>
        <w:ind w:firstLine="480"/>
        <w:jc w:val="both"/>
      </w:pPr>
      <w:r>
        <w:rPr>
          <w:sz w:val="24"/>
        </w:rPr>
        <w:t>5、本合同专用条款；本合同通用条款</w:t>
      </w:r>
    </w:p>
    <w:p>
      <w:pPr>
        <w:pStyle w:val="null3"/>
        <w:ind w:firstLine="480"/>
        <w:jc w:val="both"/>
      </w:pPr>
      <w:r>
        <w:rPr>
          <w:sz w:val="24"/>
        </w:rPr>
        <w:t>6、洽商、变更等明确双方权利义务的纪要、协议</w:t>
      </w:r>
    </w:p>
    <w:p>
      <w:pPr>
        <w:pStyle w:val="null3"/>
        <w:ind w:firstLine="480"/>
        <w:jc w:val="both"/>
      </w:pPr>
      <w:r>
        <w:rPr>
          <w:sz w:val="24"/>
        </w:rPr>
        <w:t>7、标准、规范和其它有关技术文件资料、技术要求</w:t>
      </w:r>
    </w:p>
    <w:p>
      <w:pPr>
        <w:pStyle w:val="null3"/>
        <w:ind w:firstLine="480"/>
        <w:jc w:val="both"/>
      </w:pPr>
      <w:r>
        <w:rPr>
          <w:sz w:val="24"/>
        </w:rPr>
        <w:t>8、工程量清单或双方确认的预算书及报价书、例会记录、审定的施工方案等。</w:t>
      </w:r>
    </w:p>
    <w:p>
      <w:pPr>
        <w:pStyle w:val="null3"/>
        <w:ind w:firstLine="480"/>
        <w:jc w:val="both"/>
      </w:pPr>
      <w:r>
        <w:rPr>
          <w:sz w:val="24"/>
        </w:rPr>
        <w:t>本协议书中有关词语含义与本合同《通用条款》、《专用条款》中分别赋予它们的定义相同。本合同《通用条款》约定的内容与《专用条款》约定的内容相冲突时，以《专用条款》所约定的内容为准。本合同《通用条款》和《专用条款》约定的内容与双方共同签署的本合同补充与修正文件所约定的内容相冲突时，以双方共同签署的本合同补充与修正文件所约定的内容为准。补充与修正文件不得背离招响应文件、本协议书及合同的实质性内容。</w:t>
      </w:r>
    </w:p>
    <w:p>
      <w:pPr>
        <w:pStyle w:val="null3"/>
        <w:ind w:firstLine="480"/>
        <w:jc w:val="both"/>
      </w:pPr>
      <w:r>
        <w:rPr>
          <w:sz w:val="24"/>
        </w:rPr>
        <w:t>承包人向发包人承诺按照合同约定进行施工、竣工并在质量保修期内承担工程质量保修责任。</w:t>
      </w:r>
    </w:p>
    <w:p>
      <w:pPr>
        <w:pStyle w:val="null3"/>
        <w:ind w:firstLine="480"/>
        <w:jc w:val="both"/>
      </w:pPr>
      <w:r>
        <w:rPr>
          <w:sz w:val="24"/>
        </w:rPr>
        <w:t>发包人向承包人承诺按照合同约定的期限和方式支付合同价款及其他应当支付的款项。</w:t>
      </w:r>
    </w:p>
    <w:p>
      <w:pPr>
        <w:pStyle w:val="null3"/>
        <w:ind w:firstLine="480"/>
        <w:jc w:val="both"/>
      </w:pPr>
      <w:r>
        <w:rPr>
          <w:sz w:val="24"/>
        </w:rPr>
        <w:t>合同生效</w:t>
      </w:r>
    </w:p>
    <w:p>
      <w:pPr>
        <w:pStyle w:val="null3"/>
        <w:ind w:firstLine="480"/>
        <w:jc w:val="both"/>
      </w:pPr>
      <w:r>
        <w:rPr>
          <w:sz w:val="24"/>
        </w:rPr>
        <w:t>合同订立时间：</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80"/>
        <w:jc w:val="both"/>
      </w:pPr>
      <w:r>
        <w:rPr>
          <w:sz w:val="24"/>
        </w:rPr>
        <w:t>合同订立地点：广东省</w:t>
      </w:r>
      <w:r>
        <w:rPr>
          <w:sz w:val="24"/>
        </w:rPr>
        <w:t>·肇庆市</w:t>
      </w:r>
      <w:r>
        <w:rPr>
          <w:sz w:val="24"/>
        </w:rPr>
        <w:t>·</w:t>
      </w:r>
      <w:r>
        <w:rPr>
          <w:sz w:val="24"/>
        </w:rPr>
        <w:t>四会市</w:t>
      </w:r>
    </w:p>
    <w:p>
      <w:pPr>
        <w:pStyle w:val="null3"/>
        <w:ind w:firstLine="480"/>
        <w:jc w:val="both"/>
      </w:pPr>
      <w:r>
        <w:rPr>
          <w:sz w:val="24"/>
        </w:rPr>
        <w:t>本合同双方约定：</w:t>
      </w:r>
      <w:r>
        <w:rPr>
          <w:sz w:val="24"/>
        </w:rPr>
        <w:t>双方签字盖章后生效。</w:t>
      </w:r>
    </w:p>
    <w:p>
      <w:pPr>
        <w:pStyle w:val="null3"/>
        <w:ind w:firstLine="480"/>
        <w:jc w:val="both"/>
      </w:pPr>
      <w:r>
        <w:rPr>
          <w:sz w:val="24"/>
        </w:rPr>
        <w:t>合同份数：</w:t>
      </w:r>
      <w:r>
        <w:rPr>
          <w:sz w:val="24"/>
        </w:rPr>
        <w:t>本合同正本一式：</w:t>
      </w:r>
      <w:r>
        <w:rPr>
          <w:sz w:val="24"/>
          <w:u w:val="single"/>
        </w:rPr>
        <w:t xml:space="preserve"> </w:t>
      </w:r>
      <w:r>
        <w:rPr>
          <w:sz w:val="24"/>
          <w:u w:val="single"/>
        </w:rPr>
        <w:t>2</w:t>
      </w:r>
      <w:r>
        <w:rPr>
          <w:sz w:val="24"/>
        </w:rPr>
        <w:t xml:space="preserve"> </w:t>
      </w:r>
      <w:r>
        <w:rPr>
          <w:sz w:val="24"/>
        </w:rPr>
        <w:t>份，合同副本一式：</w:t>
      </w:r>
      <w:r>
        <w:rPr>
          <w:sz w:val="24"/>
          <w:u w:val="single"/>
        </w:rPr>
        <w:t xml:space="preserve">  </w:t>
      </w:r>
      <w:r>
        <w:rPr>
          <w:sz w:val="24"/>
          <w:u w:val="single"/>
        </w:rPr>
        <w:t>4</w:t>
      </w:r>
      <w:r>
        <w:rPr>
          <w:sz w:val="24"/>
          <w:u w:val="single"/>
        </w:rPr>
        <w:t xml:space="preserve"> </w:t>
      </w:r>
      <w:r>
        <w:rPr>
          <w:sz w:val="24"/>
          <w:u w:val="single"/>
        </w:rPr>
        <w:t xml:space="preserve"> </w:t>
      </w:r>
      <w:r>
        <w:rPr>
          <w:sz w:val="24"/>
        </w:rPr>
        <w:t xml:space="preserve"> </w:t>
      </w:r>
      <w:r>
        <w:rPr>
          <w:sz w:val="24"/>
        </w:rPr>
        <w:t>份。</w:t>
      </w:r>
    </w:p>
    <w:tbl>
      <w:tblPr>
        <w:tblW w:w="0" w:type="auto"/>
        <w:tblBorders>
          <w:top w:val="none" w:color="000000" w:sz="4"/>
          <w:left w:val="none" w:color="000000" w:sz="4"/>
          <w:bottom w:val="none" w:color="000000" w:sz="4"/>
          <w:right w:val="none" w:color="000000" w:sz="4"/>
          <w:insideH w:val="none"/>
          <w:insideV w:val="none"/>
        </w:tblBorders>
      </w:tblPr>
      <w:tblGrid>
        <w:gridCol w:w="4287"/>
        <w:gridCol w:w="4019"/>
      </w:tblGrid>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发包人</w:t>
            </w:r>
            <w:r>
              <w:rPr>
                <w:sz w:val="24"/>
              </w:rPr>
              <w:t>：</w:t>
            </w:r>
            <w:r>
              <w:rPr>
                <w:sz w:val="24"/>
              </w:rPr>
              <w:t xml:space="preserve">  </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承包人：</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住</w:t>
            </w:r>
            <w:r>
              <w:rPr>
                <w:sz w:val="24"/>
              </w:rPr>
              <w:t xml:space="preserve">    </w:t>
            </w:r>
            <w:r>
              <w:rPr>
                <w:sz w:val="24"/>
              </w:rPr>
              <w:t>所</w:t>
            </w:r>
            <w:r>
              <w:rPr>
                <w:sz w:val="24"/>
              </w:rPr>
              <w:t>：</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住</w:t>
            </w:r>
            <w:r>
              <w:rPr>
                <w:sz w:val="24"/>
              </w:rPr>
              <w:t xml:space="preserve">      </w:t>
            </w:r>
            <w:r>
              <w:rPr>
                <w:sz w:val="24"/>
              </w:rPr>
              <w:t>所：</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法定代表人：</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法定代表人：</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委托代理人：</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委托代理人：</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电</w:t>
            </w:r>
            <w:r>
              <w:rPr>
                <w:sz w:val="24"/>
              </w:rPr>
              <w:t xml:space="preserve">      </w:t>
            </w:r>
            <w:r>
              <w:rPr>
                <w:sz w:val="24"/>
              </w:rPr>
              <w:t>话：</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电</w:t>
            </w:r>
            <w:r>
              <w:rPr>
                <w:sz w:val="24"/>
              </w:rPr>
              <w:t xml:space="preserve">      </w:t>
            </w:r>
            <w:r>
              <w:rPr>
                <w:sz w:val="24"/>
              </w:rPr>
              <w:t>话：</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传</w:t>
            </w:r>
            <w:r>
              <w:rPr>
                <w:sz w:val="24"/>
              </w:rPr>
              <w:t xml:space="preserve">      </w:t>
            </w:r>
            <w:r>
              <w:rPr>
                <w:sz w:val="24"/>
              </w:rPr>
              <w:t>真：</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传</w:t>
            </w:r>
            <w:r>
              <w:rPr>
                <w:sz w:val="24"/>
              </w:rPr>
              <w:t xml:space="preserve">      </w:t>
            </w:r>
            <w:r>
              <w:rPr>
                <w:sz w:val="24"/>
              </w:rPr>
              <w:t>真：</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开户银行：</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开</w:t>
            </w:r>
            <w:r>
              <w:rPr>
                <w:sz w:val="24"/>
              </w:rPr>
              <w:t>户</w:t>
            </w:r>
            <w:r>
              <w:rPr>
                <w:sz w:val="24"/>
              </w:rPr>
              <w:t>银</w:t>
            </w:r>
            <w:r>
              <w:rPr>
                <w:sz w:val="24"/>
              </w:rPr>
              <w:t>行：</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账</w:t>
            </w:r>
            <w:r>
              <w:rPr>
                <w:sz w:val="24"/>
              </w:rPr>
              <w:t xml:space="preserve">      </w:t>
            </w:r>
            <w:r>
              <w:rPr>
                <w:sz w:val="24"/>
              </w:rPr>
              <w:t>号：</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80" w:firstLine="739"/>
              <w:jc w:val="both"/>
            </w:pPr>
            <w:r>
              <w:rPr>
                <w:sz w:val="24"/>
              </w:rPr>
              <w:t>账</w:t>
            </w:r>
            <w:r>
              <w:rPr>
                <w:sz w:val="24"/>
              </w:rPr>
              <w:t xml:space="preserve">      </w:t>
            </w:r>
            <w:r>
              <w:rPr>
                <w:sz w:val="24"/>
              </w:rPr>
              <w:t>号：</w:t>
            </w:r>
          </w:p>
        </w:tc>
      </w:tr>
    </w:tbl>
    <w:p>
      <w:pPr>
        <w:pStyle w:val="null3"/>
        <w:jc w:val="center"/>
      </w:pPr>
      <w:r>
        <w:rPr>
          <w:sz w:val="24"/>
          <w:b/>
        </w:rPr>
        <w:t>第二部分</w:t>
      </w:r>
      <w:r>
        <w:rPr>
          <w:sz w:val="24"/>
          <w:b/>
        </w:rPr>
        <w:t xml:space="preserve">  </w:t>
      </w:r>
      <w:r>
        <w:rPr>
          <w:sz w:val="24"/>
          <w:b/>
        </w:rPr>
        <w:t>通用条款</w:t>
      </w:r>
    </w:p>
    <w:p>
      <w:pPr>
        <w:pStyle w:val="null3"/>
        <w:ind w:left="255" w:right="30"/>
      </w:pPr>
      <w:r>
        <w:rPr>
          <w:sz w:val="24"/>
        </w:rPr>
        <w:t>按《建设工程施工合同示范文本》（</w:t>
      </w:r>
      <w:r>
        <w:rPr>
          <w:sz w:val="24"/>
        </w:rPr>
        <w:t>GF—2017—0201）补充执行。</w:t>
      </w:r>
    </w:p>
    <w:p>
      <w:pPr>
        <w:pStyle w:val="null3"/>
        <w:numPr>
          <w:ilvl w:val="0"/>
          <w:numId w:val="1"/>
        </w:numPr>
        <w:jc w:val="center"/>
      </w:pPr>
      <w:r>
        <w:rPr>
          <w:sz w:val="24"/>
          <w:b/>
        </w:rPr>
        <w:t xml:space="preserve"> </w:t>
      </w:r>
      <w:r>
        <w:rPr>
          <w:sz w:val="24"/>
          <w:b/>
        </w:rPr>
        <w:t>专用条款</w:t>
      </w:r>
    </w:p>
    <w:p>
      <w:pPr>
        <w:pStyle w:val="null3"/>
        <w:jc w:val="both"/>
      </w:pPr>
      <w:r>
        <w:rPr>
          <w:sz w:val="24"/>
        </w:rPr>
        <w:t>按《建设工程施工合同示范文本》（</w:t>
      </w:r>
      <w:r>
        <w:rPr>
          <w:sz w:val="24"/>
        </w:rPr>
        <w:t>GF—2017—0201）补充执行。</w:t>
      </w:r>
    </w:p>
    <w:p>
      <w:pPr>
        <w:pStyle w:val="null3"/>
        <w:spacing w:before="0" w:after="0" w:lineRule="auto" w:line="36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441284-2025-00715</w:t>
      </w:r>
    </w:p>
    <w:p>
      <w:pPr>
        <w:pStyle w:val="null3"/>
        <w:jc w:val="center"/>
        <w:outlineLvl w:val="3"/>
      </w:pPr>
      <w:r>
        <w:rPr>
          <w:sz w:val="24"/>
          <w:b/>
        </w:rPr>
        <w:t>采购项目编号：</w:t>
      </w:r>
      <w:r>
        <w:rPr>
          <w:sz w:val="24"/>
          <w:b/>
        </w:rPr>
        <w:t>GDDCCG2025019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广东端诚招标有限公司</w:t>
      </w:r>
    </w:p>
    <w:p>
      <w:pPr>
        <w:pStyle w:val="null3"/>
        <w:ind w:firstLine="480"/>
      </w:pPr>
      <w:r>
        <w:rPr/>
        <w:t xml:space="preserve"> 你方组织的</w:t>
      </w:r>
      <w:r>
        <w:rPr>
          <w:u w:val="single"/>
        </w:rPr>
        <w:t>“</w:t>
      </w:r>
      <w:r>
        <w:rPr>
          <w:u w:val="single"/>
        </w:rPr>
        <w:t>罗源镇美丽圩镇建设工程（第一期）</w:t>
      </w:r>
      <w:r>
        <w:rPr>
          <w:u w:val="single"/>
        </w:rPr>
        <w:t>”</w:t>
      </w:r>
      <w:r>
        <w:rPr/>
        <w:t>项目的竞争性磋商[采购项目编号为：</w:t>
      </w:r>
      <w:r>
        <w:rPr>
          <w:u w:val="single"/>
        </w:rPr>
        <w:t>GDDCCG2025019</w:t>
      </w:r>
      <w:r>
        <w:rPr/>
        <w:t>]，我方愿参与响应。</w:t>
      </w:r>
    </w:p>
    <w:p>
      <w:pPr>
        <w:pStyle w:val="null3"/>
        <w:ind w:firstLine="480"/>
      </w:pPr>
      <w:r>
        <w:rPr/>
        <w:t>我方确认收到贵方提供的</w:t>
      </w:r>
      <w:r>
        <w:rPr>
          <w:u w:val="single"/>
        </w:rPr>
        <w:t>“</w:t>
      </w:r>
      <w:r>
        <w:rPr>
          <w:u w:val="single"/>
        </w:rPr>
        <w:t>罗源镇美丽圩镇建设工程（第一期）</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广东端诚招标有限公司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罗源镇美丽圩镇建设工程（第一期）</w:t>
      </w:r>
      <w:r>
        <w:rPr/>
        <w:t>”项目采购[采购项目编号为</w:t>
      </w:r>
      <w:r>
        <w:rPr/>
        <w:t>GDDCCG2025019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四会市罗源镇人民政府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广东端诚招标有限公司</w:t>
      </w:r>
    </w:p>
    <w:p>
      <w:pPr>
        <w:pStyle w:val="null3"/>
        <w:ind w:firstLine="480"/>
      </w:pPr>
      <w:r>
        <w:rPr/>
        <w:t>我单位参加贵公司组织的</w:t>
      </w:r>
      <w:r>
        <w:rPr/>
        <w:t>罗源镇美丽圩镇建设工程（第一期）</w:t>
      </w:r>
      <w:r>
        <w:rPr/>
        <w:t>（采购项目编号：</w:t>
      </w:r>
      <w:r>
        <w:rPr/>
        <w:t>GDDCCG2025019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广东端诚招标有限公司</w:t>
      </w:r>
    </w:p>
    <w:p>
      <w:pPr>
        <w:pStyle w:val="null3"/>
        <w:ind w:firstLine="480"/>
      </w:pPr>
      <w:r>
        <w:rPr/>
        <w:t>我单位已登记并准备参与“</w:t>
      </w:r>
      <w:r>
        <w:rPr/>
        <w:t>罗源镇美丽圩镇建设工程（第一期）</w:t>
      </w:r>
      <w:r>
        <w:rPr/>
        <w:t>”项目（采购项目编号：</w:t>
      </w:r>
      <w:r>
        <w:rPr/>
        <w:t>GDDCCG2025019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