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442000006-2025-00045</w:t>
      </w:r>
    </w:p>
    <w:p>
      <w:pPr>
        <w:pStyle w:val="null3"/>
        <w:jc w:val="center"/>
        <w:outlineLvl w:val="3"/>
      </w:pPr>
      <w:r>
        <w:rPr>
          <w:sz w:val="24"/>
          <w:b/>
        </w:rPr>
        <w:t>采购项目编号：</w:t>
      </w:r>
      <w:r>
        <w:rPr>
          <w:sz w:val="24"/>
          <w:b/>
        </w:rPr>
        <w:t>25-10CAE9313</w:t>
      </w:r>
    </w:p>
    <w:p>
      <w:pPr>
        <w:pStyle w:val="null3"/>
        <w:jc w:val="center"/>
        <w:outlineLvl w:val="3"/>
      </w:pPr>
      <w:r>
        <w:rPr>
          <w:sz w:val="24"/>
          <w:b/>
        </w:rPr>
        <w:t>项目名称：</w:t>
      </w:r>
      <w:r>
        <w:rPr>
          <w:sz w:val="24"/>
          <w:b/>
        </w:rPr>
        <w:t>购买第三方2025年和2026年65岁及以上老年人和慢性病患者健康体检服务</w:t>
      </w:r>
    </w:p>
    <w:p>
      <w:pPr>
        <w:pStyle w:val="null3"/>
        <w:jc w:val="center"/>
        <w:outlineLvl w:val="3"/>
      </w:pPr>
      <w:r>
        <w:rPr>
          <w:sz w:val="24"/>
          <w:b/>
        </w:rPr>
        <w:t>采购人：</w:t>
      </w:r>
      <w:r>
        <w:rPr>
          <w:sz w:val="24"/>
          <w:b/>
        </w:rPr>
        <w:t>中山市卫生健康局南朗分局</w:t>
      </w:r>
    </w:p>
    <w:p>
      <w:pPr>
        <w:pStyle w:val="null3"/>
        <w:jc w:val="center"/>
        <w:outlineLvl w:val="3"/>
      </w:pPr>
      <w:r>
        <w:rPr>
          <w:sz w:val="24"/>
          <w:b/>
        </w:rPr>
        <w:t>采购代理机构：</w:t>
      </w:r>
      <w:r>
        <w:rPr>
          <w:sz w:val="24"/>
          <w:b/>
        </w:rPr>
        <w:t>深圳交易咨询集团有限公司中山分公司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深圳交易咨询集团有限公司中山分公司</w:t>
      </w:r>
      <w:r>
        <w:rPr/>
        <w:t>受</w:t>
      </w:r>
      <w:r>
        <w:rPr/>
        <w:t>中山市卫生健康局南朗分局</w:t>
      </w:r>
      <w:r>
        <w:rPr/>
        <w:t>的委托，采用</w:t>
      </w:r>
      <w:r>
        <w:rPr/>
        <w:t>公开招标</w:t>
      </w:r>
      <w:r>
        <w:rPr/>
        <w:t>方式组织采购</w:t>
      </w:r>
      <w:r>
        <w:rPr/>
        <w:t>购买第三方2025年和2026年65岁及以上老年人和慢性病患者健康体检服务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购买第三方2025年和2026年65岁及以上老年人和慢性病患者健康体检服务</w:t>
      </w:r>
    </w:p>
    <w:p>
      <w:pPr>
        <w:pStyle w:val="null3"/>
        <w:ind w:firstLine="480"/>
      </w:pPr>
      <w:r>
        <w:rPr/>
        <w:t>采购计划编号：</w:t>
      </w:r>
      <w:r>
        <w:rPr/>
        <w:t>442000006-2025-00045</w:t>
      </w:r>
    </w:p>
    <w:p>
      <w:pPr>
        <w:pStyle w:val="null3"/>
        <w:ind w:firstLine="480"/>
      </w:pPr>
      <w:r>
        <w:rPr/>
        <w:t>采购项目编号：</w:t>
      </w:r>
      <w:r>
        <w:rPr/>
        <w:t>25-10CAE9313</w:t>
      </w:r>
    </w:p>
    <w:p>
      <w:pPr>
        <w:pStyle w:val="null3"/>
        <w:ind w:firstLine="480"/>
      </w:pPr>
      <w:r>
        <w:rPr/>
        <w:t>采购方式：</w:t>
      </w:r>
      <w:r>
        <w:rPr/>
        <w:t>公开招标</w:t>
      </w:r>
    </w:p>
    <w:p>
      <w:pPr>
        <w:pStyle w:val="null3"/>
        <w:ind w:firstLine="480"/>
      </w:pPr>
      <w:r>
        <w:rPr/>
        <w:t>预算金额：</w:t>
      </w:r>
      <w:r>
        <w:rPr/>
        <w:t>3,195,010.00</w:t>
      </w:r>
      <w:r>
        <w:rPr/>
        <w:t>元</w:t>
      </w:r>
    </w:p>
    <w:p>
      <w:pPr>
        <w:pStyle w:val="null3"/>
        <w:outlineLvl w:val="3"/>
      </w:pPr>
      <w:r>
        <w:rPr>
          <w:sz w:val="24"/>
          <w:b/>
        </w:rPr>
        <w:t>2.项目内容及需求情况（采购项目技术规格、参数及要求）</w:t>
      </w:r>
    </w:p>
    <w:p>
      <w:pPr>
        <w:pStyle w:val="null3"/>
      </w:pPr>
      <w:r>
        <w:rPr/>
        <w:t>采购包1(购买第三方 2025 年和 2026 年 65 岁及以上老年人和慢性病患者健康体检服务):</w:t>
      </w:r>
    </w:p>
    <w:p>
      <w:pPr>
        <w:pStyle w:val="null3"/>
      </w:pPr>
      <w:r>
        <w:rPr/>
        <w:t>采购包预算金额：3,195,010.00元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体检服务</w:t>
            </w:r>
          </w:p>
        </w:tc>
        <w:tc>
          <w:tcPr>
            <w:tcW w:type="dxa" w:w="2136"/>
          </w:tcPr>
          <w:p>
            <w:pPr>
              <w:pStyle w:val="null3"/>
            </w:pPr>
            <w:r>
              <w:rPr/>
              <w:t>购买第三方 2025 年和 2026 年 65 岁及以上老年人和慢性病患者健康体检服务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合同履行期限：2年（自合同签订之日起至所有工作结束）。</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①承诺函：提供《政府采购供应商资格信用承诺函》（格式详见采购公告附件，承诺函由承诺单位出具并加盖公章）；②证明材料：提供供应商投标截止日前12个月内任意1个月依法缴纳税收和社会保障资金的相关证明材料（依法免税或不需要缴纳社会保障资金，应提供相应证明材料）。供应商提供以上任意一项即可，如同时提供承诺函和证明材料的，资格审查时以证明材料为准。</w:t>
      </w:r>
    </w:p>
    <w:p>
      <w:pPr>
        <w:pStyle w:val="null3"/>
      </w:pPr>
      <w:r>
        <w:rPr/>
        <w:t>3）具有良好的商业信誉和健全的财务会计制度：①承诺函：提供《政府采购供应商资格信用承诺函》（格式详见采购公告附件，承诺函由承诺单位出具并加盖公章）；②证明材料：提供供应商2023年度财务报告（或2024年1月至今任意一个月的财务报表）关键页或由基本开户银行出具的资信证明。供应商提供以上任意一项即可，如同时提供承诺函和证明材料的，资格审查时以证明材料为准。</w:t>
      </w:r>
    </w:p>
    <w:p>
      <w:pPr>
        <w:pStyle w:val="null3"/>
      </w:pPr>
      <w:r>
        <w:rPr/>
        <w:t>4）履行合同所必需的设备和专业技术能力：提供“具有履行合同所必需的设备和专业技术能力”的声明，或提供“具有设备和专业技术能力（人员）”的相关证明，或提供《设备和专业技术能力情况表》（格式自拟）。</w:t>
      </w:r>
    </w:p>
    <w:p>
      <w:pPr>
        <w:pStyle w:val="null3"/>
      </w:pPr>
      <w:r>
        <w:rPr/>
        <w:t>5）参加采购活动前3年内，在经营活动中没有重大违法记录：提供《政府采购供应商资格信用承诺函》（格式详见采购公告附件，承诺函由承诺单位出具并加盖公章）或参照“投标文件格式与要求”的《投标函》提供声明。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采购包1（购买第三方 2025 年和 2026 年 65 岁及以上老年人和慢性病患者健康体检服务）：</w:t>
      </w:r>
      <w:r>
        <w:rPr/>
        <w:t>本项目不属于专门面向中小企业采购。（本项目属于服务类，采购标的对应的中小企业划分标准所属行业为：其他未列明行业）。</w:t>
      </w:r>
    </w:p>
    <w:p>
      <w:pPr>
        <w:pStyle w:val="null3"/>
        <w:outlineLvl w:val="3"/>
      </w:pPr>
      <w:r>
        <w:rPr>
          <w:sz w:val="24"/>
          <w:b/>
        </w:rPr>
        <w:t>3.本项目特定的资格要求：</w:t>
      </w:r>
    </w:p>
    <w:p>
      <w:pPr>
        <w:pStyle w:val="null3"/>
      </w:pPr>
      <w:r>
        <w:rPr/>
        <w:t>采购包1（购买第三方 2025 年和 2026 年 65 岁及以上老年人和慢性病患者健康体检服务）：</w:t>
      </w:r>
    </w:p>
    <w:p>
      <w:pPr>
        <w:pStyle w:val="null3"/>
      </w:pPr>
      <w:r>
        <w:rPr/>
        <w:t>1)采购人或采购代理机构将通过“信用中国”网站（www.creditchina.gov.cn）及中国政府采购网（www.ccgp.gov.cn）查询供应商信用记录（查询截止时点：开标当天），将查询的信用记录提供给评审现场，并做好信用信息查询记录和证据留存，信用信息查询记录及相关证据应当与其他文件一并保存。对于被列入“信用中国”网站“失信被执行人”或“重大税收违法失信主体”以及处于中国政府采购网“政府采购严重违法失信行为信息记录”中禁止参加政府采购活动期间的供应商，将拒绝其参与政府采购活动（不能通过资格性审查）。如相关失信记录已失效，供应商需提供相关证明资料。</w:t>
      </w:r>
    </w:p>
    <w:p>
      <w:pPr>
        <w:pStyle w:val="null3"/>
      </w:pPr>
      <w:r>
        <w:rPr/>
        <w:t>2)单位负责人为同一人或者存在直接控股、管理关系的不同供应商，不得同时参加本采购项目投标。为本项目提供整体设计、规范编制或者项目管理、监理、检测等服务的供应商，不得再参与本项目投标。参照“投标文件格式与要求”的《投标函》提供声明。</w:t>
      </w:r>
    </w:p>
    <w:p>
      <w:pPr>
        <w:pStyle w:val="null3"/>
      </w:pPr>
      <w:r>
        <w:rPr/>
        <w:t>3)投标人须具有有效的《医疗机构执业许可证》（若投标人提供的《医疗机构执业许可证》与投标人名称不一致时，请自行提供《声明函》）。</w:t>
      </w:r>
    </w:p>
    <w:p>
      <w:pPr>
        <w:pStyle w:val="null3"/>
      </w:pPr>
      <w:r>
        <w:rPr/>
        <w:t>4)本项目不接受联合体投标。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中山市卫生健康局南朗分局</w:t>
      </w:r>
    </w:p>
    <w:p>
      <w:pPr>
        <w:pStyle w:val="null3"/>
        <w:ind w:firstLine="480"/>
      </w:pPr>
      <w:r>
        <w:rPr/>
        <w:t xml:space="preserve"> 地址：</w:t>
      </w:r>
      <w:r>
        <w:rPr/>
        <w:t>广东省中山市南朗镇美景大道26号</w:t>
      </w:r>
    </w:p>
    <w:p>
      <w:pPr>
        <w:pStyle w:val="null3"/>
        <w:ind w:firstLine="480"/>
      </w:pPr>
      <w:r>
        <w:rPr/>
        <w:t xml:space="preserve"> 联系方式：</w:t>
      </w:r>
      <w:r>
        <w:rPr/>
        <w:t>0760-85528678</w:t>
      </w:r>
    </w:p>
    <w:p>
      <w:pPr>
        <w:pStyle w:val="null3"/>
        <w:outlineLvl w:val="3"/>
      </w:pPr>
      <w:r>
        <w:rPr>
          <w:sz w:val="24"/>
          <w:b/>
        </w:rPr>
        <w:t xml:space="preserve"> 2.采购代理机构信息</w:t>
      </w:r>
    </w:p>
    <w:p>
      <w:pPr>
        <w:pStyle w:val="null3"/>
        <w:ind w:firstLine="480"/>
      </w:pPr>
      <w:r>
        <w:rPr/>
        <w:t xml:space="preserve"> 名称：</w:t>
      </w:r>
      <w:r>
        <w:rPr/>
        <w:t>深圳交易咨询集团有限公司中山分公司</w:t>
      </w:r>
    </w:p>
    <w:p>
      <w:pPr>
        <w:pStyle w:val="null3"/>
        <w:ind w:firstLine="480"/>
      </w:pPr>
      <w:r>
        <w:rPr/>
        <w:t xml:space="preserve"> 地址：</w:t>
      </w:r>
      <w:r>
        <w:rPr/>
        <w:t>中山市东区中山五路57号汇智大厦四楼东座</w:t>
      </w:r>
    </w:p>
    <w:p>
      <w:pPr>
        <w:pStyle w:val="null3"/>
        <w:ind w:firstLine="480"/>
      </w:pPr>
      <w:r>
        <w:rPr/>
        <w:t xml:space="preserve"> 联系方式：</w:t>
      </w:r>
      <w:r>
        <w:rPr/>
        <w:t>0760-88389862 监督举报电话：0755-22965602、0755-86660475</w:t>
      </w:r>
    </w:p>
    <w:p>
      <w:pPr>
        <w:pStyle w:val="null3"/>
        <w:outlineLvl w:val="3"/>
      </w:pPr>
      <w:r>
        <w:rPr>
          <w:sz w:val="24"/>
          <w:b/>
        </w:rPr>
        <w:t xml:space="preserve"> 3.项目联系方式</w:t>
      </w:r>
    </w:p>
    <w:p>
      <w:pPr>
        <w:pStyle w:val="null3"/>
        <w:ind w:firstLine="480"/>
      </w:pPr>
      <w:r>
        <w:rPr/>
        <w:t xml:space="preserve"> 项目联系人：</w:t>
      </w:r>
      <w:r>
        <w:rPr/>
        <w:t>宋颖怡、黎紫微、林思敏、曾燕</w:t>
      </w:r>
    </w:p>
    <w:p>
      <w:pPr>
        <w:pStyle w:val="null3"/>
        <w:ind w:firstLine="480"/>
      </w:pPr>
      <w:r>
        <w:rPr/>
        <w:t xml:space="preserve"> 电话：</w:t>
      </w:r>
      <w:r>
        <w:rPr/>
        <w:t>0760-88389862 监督举报电话：0755-22965602、0755-86660475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深圳交易咨询集团有限公司中山分公司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 xml:space="preserve"> </w:t>
      </w:r>
      <w:r>
        <w:rPr>
          <w:sz w:val="24"/>
        </w:rPr>
        <w:t>1.</w:t>
      </w:r>
      <w:r>
        <w:rPr>
          <w:sz w:val="24"/>
        </w:rPr>
        <w:t>项目名称：购买第三方2025年和2026年65岁及以上老年人和慢性病患者健康体检服务</w:t>
      </w:r>
    </w:p>
    <w:p>
      <w:pPr>
        <w:pStyle w:val="null3"/>
        <w:ind w:firstLine="480"/>
        <w:jc w:val="left"/>
      </w:pPr>
      <w:r>
        <w:rPr>
          <w:sz w:val="24"/>
        </w:rPr>
        <w:t>2.</w:t>
      </w:r>
      <w:r>
        <w:rPr>
          <w:sz w:val="24"/>
        </w:rPr>
        <w:t>采购项目需实现的功能和目标</w:t>
      </w:r>
      <w:r>
        <w:rPr>
          <w:sz w:val="24"/>
        </w:rPr>
        <w:t>：</w:t>
      </w:r>
      <w:r>
        <w:rPr>
          <w:sz w:val="24"/>
        </w:rPr>
        <w:t>中山市卫生健康局南朗分局计划通过公开招标方式选定一家专业服务单位，</w:t>
      </w:r>
      <w:r>
        <w:rPr>
          <w:sz w:val="24"/>
        </w:rPr>
        <w:t>为</w:t>
      </w:r>
      <w:r>
        <w:rPr>
          <w:sz w:val="24"/>
        </w:rPr>
        <w:t>202</w:t>
      </w:r>
      <w:r>
        <w:rPr>
          <w:sz w:val="24"/>
        </w:rPr>
        <w:t>5年、2026年南朗</w:t>
      </w:r>
      <w:r>
        <w:rPr>
          <w:sz w:val="24"/>
        </w:rPr>
        <w:t>街道</w:t>
      </w:r>
      <w:r>
        <w:rPr>
          <w:sz w:val="24"/>
        </w:rPr>
        <w:t>65岁及</w:t>
      </w:r>
      <w:r>
        <w:rPr>
          <w:sz w:val="24"/>
        </w:rPr>
        <w:t>以上老年人和慢性病（</w:t>
      </w:r>
      <w:r>
        <w:rPr>
          <w:sz w:val="24"/>
        </w:rPr>
        <w:t>高血压、2型糖尿病、严重精神障碍患者）</w:t>
      </w:r>
      <w:r>
        <w:rPr>
          <w:sz w:val="24"/>
        </w:rPr>
        <w:t>患者</w:t>
      </w:r>
      <w:r>
        <w:rPr>
          <w:sz w:val="24"/>
        </w:rPr>
        <w:t>提供健康</w:t>
      </w:r>
      <w:r>
        <w:rPr>
          <w:sz w:val="24"/>
        </w:rPr>
        <w:t>体检</w:t>
      </w:r>
      <w:r>
        <w:rPr>
          <w:sz w:val="24"/>
        </w:rPr>
        <w:t>服务，服务内容包含筛查建档服务、随访管理服务、健康体检服务等。</w:t>
      </w:r>
    </w:p>
    <w:p>
      <w:pPr>
        <w:pStyle w:val="null3"/>
        <w:ind w:firstLine="480"/>
        <w:jc w:val="left"/>
      </w:pPr>
      <w:r>
        <w:rPr>
          <w:sz w:val="24"/>
        </w:rPr>
        <w:t>3.</w:t>
      </w:r>
      <w:r>
        <w:rPr>
          <w:sz w:val="24"/>
        </w:rPr>
        <w:t>服务期限：</w:t>
      </w:r>
      <w:r>
        <w:rPr>
          <w:sz w:val="24"/>
        </w:rPr>
        <w:t>2年（自合同签订之日起至所有工作结束）。</w:t>
      </w:r>
    </w:p>
    <w:p>
      <w:pPr>
        <w:pStyle w:val="null3"/>
        <w:ind w:firstLine="480"/>
        <w:jc w:val="left"/>
      </w:pPr>
      <w:r>
        <w:rPr>
          <w:sz w:val="24"/>
        </w:rPr>
        <w:t>4.标的提供的地点：中山市</w:t>
      </w:r>
      <w:r>
        <w:rPr>
          <w:sz w:val="24"/>
        </w:rPr>
        <w:t>南朗街道（</w:t>
      </w:r>
      <w:r>
        <w:rPr>
          <w:sz w:val="24"/>
        </w:rPr>
        <w:t>采购人指定地点）。</w:t>
      </w:r>
    </w:p>
    <w:p>
      <w:pPr>
        <w:pStyle w:val="null3"/>
        <w:ind w:firstLine="480"/>
        <w:jc w:val="left"/>
      </w:pPr>
      <w:r>
        <w:rPr>
          <w:sz w:val="24"/>
        </w:rPr>
        <w:t>5.</w:t>
      </w:r>
      <w:r>
        <w:rPr>
          <w:sz w:val="24"/>
        </w:rPr>
        <w:t>中标人承担及负责招标文件对中标人要求的一切事宜及责任。</w:t>
      </w:r>
    </w:p>
    <w:p>
      <w:pPr>
        <w:pStyle w:val="null3"/>
        <w:ind w:firstLine="480"/>
        <w:jc w:val="left"/>
      </w:pPr>
      <w:r>
        <w:rPr>
          <w:sz w:val="24"/>
        </w:rPr>
        <w:t>6.</w:t>
      </w:r>
      <w:r>
        <w:rPr>
          <w:sz w:val="24"/>
        </w:rPr>
        <w:t>中标人未经采购人批准，不得以任何方式转包或分包。</w:t>
      </w:r>
    </w:p>
    <w:p>
      <w:pPr>
        <w:pStyle w:val="null3"/>
        <w:ind w:firstLine="480"/>
        <w:jc w:val="left"/>
      </w:pPr>
      <w:r>
        <w:rPr>
          <w:sz w:val="24"/>
        </w:rPr>
        <w:t>7.</w:t>
      </w:r>
      <w:r>
        <w:rPr>
          <w:sz w:val="24"/>
        </w:rPr>
        <w:t>中标人需为医疗机构，须</w:t>
      </w:r>
      <w:r>
        <w:rPr>
          <w:sz w:val="24"/>
        </w:rPr>
        <w:t>安排</w:t>
      </w:r>
      <w:r>
        <w:rPr>
          <w:sz w:val="24"/>
        </w:rPr>
        <w:t>不少于</w:t>
      </w:r>
      <w:r>
        <w:rPr>
          <w:sz w:val="24"/>
        </w:rPr>
        <w:t>1</w:t>
      </w:r>
      <w:r>
        <w:rPr>
          <w:sz w:val="24"/>
        </w:rPr>
        <w:t>人的项目统筹，统筹服务期限为：自合同签订之日起</w:t>
      </w:r>
      <w:r>
        <w:rPr>
          <w:sz w:val="24"/>
        </w:rPr>
        <w:t>两</w:t>
      </w:r>
      <w:r>
        <w:rPr>
          <w:sz w:val="24"/>
        </w:rPr>
        <w:t>年。统筹</w:t>
      </w:r>
      <w:r>
        <w:rPr>
          <w:sz w:val="24"/>
        </w:rPr>
        <w:t>人员</w:t>
      </w:r>
      <w:r>
        <w:rPr>
          <w:sz w:val="24"/>
        </w:rPr>
        <w:t>主要</w:t>
      </w:r>
      <w:r>
        <w:rPr>
          <w:sz w:val="24"/>
        </w:rPr>
        <w:t>全程</w:t>
      </w:r>
      <w:r>
        <w:rPr>
          <w:sz w:val="24"/>
        </w:rPr>
        <w:t>负责体检的</w:t>
      </w:r>
      <w:r>
        <w:rPr>
          <w:sz w:val="24"/>
        </w:rPr>
        <w:t>各项工作</w:t>
      </w:r>
      <w:r>
        <w:rPr>
          <w:sz w:val="24"/>
        </w:rPr>
        <w:t>。</w:t>
      </w:r>
    </w:p>
    <w:p>
      <w:pPr>
        <w:pStyle w:val="null3"/>
        <w:ind w:firstLine="480"/>
        <w:jc w:val="both"/>
      </w:pPr>
      <w:r>
        <w:rPr>
          <w:sz w:val="24"/>
        </w:rPr>
        <w:t>8</w:t>
      </w:r>
      <w:r>
        <w:rPr>
          <w:sz w:val="24"/>
        </w:rPr>
        <w:t>.</w:t>
      </w:r>
      <w:r>
        <w:rPr>
          <w:sz w:val="24"/>
        </w:rPr>
        <w:t>中</w:t>
      </w:r>
      <w:r>
        <w:rPr>
          <w:sz w:val="24"/>
        </w:rPr>
        <w:t>标人</w:t>
      </w:r>
      <w:r>
        <w:rPr>
          <w:sz w:val="24"/>
        </w:rPr>
        <w:t>须根据项目实际需要投入工作人员，包括但不限于医师、护士、客服人员、系统录入人员、财务专员等。对于国家强制要求必须由具备医护资质（执业资格）的医护人员提供的服务内容，</w:t>
      </w:r>
      <w:r>
        <w:rPr>
          <w:sz w:val="24"/>
        </w:rPr>
        <w:t>中标人</w:t>
      </w:r>
      <w:r>
        <w:rPr>
          <w:sz w:val="24"/>
        </w:rPr>
        <w:t>必须投入相应资质（执业资格）的医护人员，不得无证上岗。</w:t>
      </w:r>
    </w:p>
    <w:p>
      <w:pPr>
        <w:pStyle w:val="null3"/>
        <w:jc w:val="both"/>
      </w:pPr>
      <w:r>
        <w:rPr>
          <w:sz w:val="24"/>
          <w:b/>
        </w:rPr>
        <w:t>二、体检流程</w:t>
      </w:r>
    </w:p>
    <w:p>
      <w:pPr>
        <w:pStyle w:val="null3"/>
        <w:ind w:firstLine="480"/>
        <w:jc w:val="both"/>
      </w:pPr>
      <w:r>
        <w:rPr>
          <w:sz w:val="24"/>
        </w:rPr>
        <w:t>1.</w:t>
      </w:r>
      <w:r>
        <w:rPr>
          <w:sz w:val="24"/>
        </w:rPr>
        <w:t>此次体检工作采取固定点和社区流动点相结合的方式，前期由采购人对接社区初定固定体检场所和流动体检场所后，中标人按照初定地点负责体检方案的实施。</w:t>
      </w:r>
    </w:p>
    <w:p>
      <w:pPr>
        <w:pStyle w:val="null3"/>
        <w:ind w:firstLine="480"/>
        <w:jc w:val="both"/>
      </w:pPr>
      <w:r>
        <w:rPr>
          <w:sz w:val="24"/>
        </w:rPr>
        <w:t>2.</w:t>
      </w:r>
      <w:r>
        <w:rPr>
          <w:sz w:val="24"/>
        </w:rPr>
        <w:t>制定实施体检方案，制定的体检方案须经得采购人审核同意，确定方案后按照方案实施体检工作。宣传发动辖区内65岁及以上老年人、35岁及以上原发性高血压、2型糖尿病患者及严重精神障碍患者等居民参加体检，提供部分人员的上门体检服务，主动与社区联系对接体检相关事项。</w:t>
      </w:r>
    </w:p>
    <w:p>
      <w:pPr>
        <w:pStyle w:val="null3"/>
        <w:ind w:firstLine="480"/>
        <w:jc w:val="both"/>
      </w:pPr>
      <w:r>
        <w:rPr>
          <w:sz w:val="24"/>
        </w:rPr>
        <w:t>3.</w:t>
      </w:r>
      <w:r>
        <w:rPr>
          <w:sz w:val="24"/>
        </w:rPr>
        <w:t>前期发动通知，通过电话一一核实</w:t>
      </w:r>
      <w:r>
        <w:rPr>
          <w:sz w:val="24"/>
        </w:rPr>
        <w:t>南朗街道</w:t>
      </w:r>
      <w:r>
        <w:rPr>
          <w:sz w:val="24"/>
        </w:rPr>
        <w:t>常住的65岁及以上老年人、35岁及以上原发性高血压、2型糖尿病患者及严重精神障碍患者等居民信息，并将体检相关事项通知到位。通过张贴海报、微信公众号和短信等多种方式相结合扩大宣传，做好体检报名及名单收集工作。</w:t>
      </w:r>
    </w:p>
    <w:p>
      <w:pPr>
        <w:pStyle w:val="null3"/>
        <w:ind w:firstLine="480"/>
        <w:jc w:val="both"/>
      </w:pPr>
      <w:r>
        <w:rPr>
          <w:sz w:val="24"/>
        </w:rPr>
        <w:t>4.</w:t>
      </w:r>
      <w:r>
        <w:rPr>
          <w:sz w:val="24"/>
        </w:rPr>
        <w:t>体检</w:t>
      </w:r>
      <w:r>
        <w:rPr>
          <w:sz w:val="24"/>
        </w:rPr>
        <w:t>报告数据</w:t>
      </w:r>
      <w:r>
        <w:rPr>
          <w:sz w:val="24"/>
        </w:rPr>
        <w:t>录入，体检结果必须与</w:t>
      </w:r>
      <w:r>
        <w:rPr>
          <w:sz w:val="24"/>
        </w:rPr>
        <w:t>南朗</w:t>
      </w:r>
      <w:r>
        <w:rPr>
          <w:sz w:val="24"/>
        </w:rPr>
        <w:t>基层公卫信息系统</w:t>
      </w:r>
      <w:r>
        <w:rPr>
          <w:sz w:val="24"/>
          <w:color w:val="06071F"/>
        </w:rPr>
        <w:t>进行对接</w:t>
      </w:r>
      <w:r>
        <w:rPr>
          <w:sz w:val="24"/>
        </w:rPr>
        <w:t>，并完整</w:t>
      </w:r>
      <w:r>
        <w:rPr>
          <w:sz w:val="24"/>
        </w:rPr>
        <w:t>地</w:t>
      </w:r>
      <w:r>
        <w:rPr>
          <w:sz w:val="24"/>
        </w:rPr>
        <w:t>上传至中山市公共卫生信息平台。</w:t>
      </w:r>
      <w:r>
        <w:rPr>
          <w:sz w:val="24"/>
          <w:color w:val="06071F"/>
        </w:rPr>
        <w:t>为确保数据质量</w:t>
      </w:r>
      <w:r>
        <w:rPr>
          <w:sz w:val="24"/>
          <w:color w:val="06071F"/>
        </w:rPr>
        <w:t>，</w:t>
      </w:r>
      <w:r>
        <w:rPr>
          <w:sz w:val="24"/>
          <w:color w:val="06071F"/>
        </w:rPr>
        <w:t>投标人应组建</w:t>
      </w:r>
      <w:r>
        <w:rPr>
          <w:sz w:val="24"/>
        </w:rPr>
        <w:t>专门的质控团队</w:t>
      </w:r>
      <w:r>
        <w:rPr>
          <w:sz w:val="24"/>
          <w:color w:val="06071F"/>
        </w:rPr>
        <w:t>负责体检数据的录入工作</w:t>
      </w:r>
      <w:r>
        <w:rPr>
          <w:sz w:val="24"/>
        </w:rPr>
        <w:t>。</w:t>
      </w:r>
      <w:r>
        <w:rPr>
          <w:sz w:val="24"/>
        </w:rPr>
        <w:t>数据</w:t>
      </w:r>
      <w:r>
        <w:rPr>
          <w:sz w:val="24"/>
        </w:rPr>
        <w:t>录入需按照</w:t>
      </w:r>
      <w:r>
        <w:rPr>
          <w:sz w:val="24"/>
        </w:rPr>
        <w:t>《国家基本公共卫生服务规范》（第三版）</w:t>
      </w:r>
      <w:r>
        <w:rPr>
          <w:sz w:val="24"/>
        </w:rPr>
        <w:t>的相关规定执行（如</w:t>
      </w:r>
      <w:r>
        <w:rPr>
          <w:sz w:val="24"/>
          <w:color w:val="06071F"/>
        </w:rPr>
        <w:t>后续有更新或最新的规范要求出台</w:t>
      </w:r>
      <w:r>
        <w:rPr>
          <w:sz w:val="24"/>
          <w:b/>
        </w:rPr>
        <w:t>，</w:t>
      </w:r>
      <w:r>
        <w:rPr>
          <w:sz w:val="24"/>
        </w:rPr>
        <w:t>则</w:t>
      </w:r>
      <w:r>
        <w:rPr>
          <w:sz w:val="24"/>
          <w:color w:val="06071F"/>
        </w:rPr>
        <w:t>遵照最新的规范执行</w:t>
      </w:r>
      <w:r>
        <w:rPr>
          <w:sz w:val="24"/>
          <w:b/>
        </w:rPr>
        <w:t>）</w:t>
      </w:r>
      <w:r>
        <w:rPr>
          <w:sz w:val="24"/>
        </w:rPr>
        <w:t>，</w:t>
      </w:r>
      <w:r>
        <w:rPr>
          <w:sz w:val="24"/>
        </w:rPr>
        <w:t>包括：个人基本信息（姓名、身份证、本人电话、现住址、户籍地址、联系人姓名、联系人电话、民族、血型、文化程度、职业、工作单位、婚姻状况、医疗费用支付方式、药物过敏史、暴露史、既往疾病史、手术史、外伤史、输血史、家族史、遗传病史、残疾情况、吸烟、饮酒、饮食、体育锻炼、症状、主要用药情况、住院情况等）、老年人</w:t>
      </w:r>
      <w:r>
        <w:rPr>
          <w:sz w:val="24"/>
        </w:rPr>
        <w:t>健康状态自我评估、老年人生活自理能力自我评估、老年人认知功能、老年人情感状态</w:t>
      </w:r>
      <w:r>
        <w:rPr>
          <w:sz w:val="24"/>
        </w:rPr>
        <w:t>、中医体质辨识、体检结果及健康评价等，对于没有建档的居民进行建档，档案在其他镇区的进行档案迁移到</w:t>
      </w:r>
      <w:r>
        <w:rPr>
          <w:sz w:val="24"/>
        </w:rPr>
        <w:t>南朗街道</w:t>
      </w:r>
      <w:r>
        <w:rPr>
          <w:sz w:val="24"/>
        </w:rPr>
        <w:t>。做好体检对象的档案信息维护，除更新系统信息外，需要同步到采购方指定的档案信息表格。</w:t>
      </w:r>
    </w:p>
    <w:p>
      <w:pPr>
        <w:pStyle w:val="null3"/>
        <w:ind w:firstLine="480"/>
        <w:jc w:val="both"/>
      </w:pPr>
      <w:r>
        <w:rPr>
          <w:sz w:val="24"/>
        </w:rPr>
        <w:t>5.</w:t>
      </w:r>
      <w:r>
        <w:rPr>
          <w:sz w:val="24"/>
        </w:rPr>
        <w:t>补检工作，对符合体检要求的</w:t>
      </w:r>
      <w:r>
        <w:rPr>
          <w:sz w:val="24"/>
        </w:rPr>
        <w:t>南朗</w:t>
      </w:r>
      <w:r>
        <w:rPr>
          <w:sz w:val="24"/>
        </w:rPr>
        <w:t>65岁及以上老年人、35岁及以上原发性高血压、2型糖尿病患者及严重精神障碍患者等居民要应检尽检，</w:t>
      </w:r>
      <w:r>
        <w:rPr>
          <w:sz w:val="24"/>
        </w:rPr>
        <w:t>投标人</w:t>
      </w:r>
      <w:r>
        <w:rPr>
          <w:sz w:val="24"/>
        </w:rPr>
        <w:t>要组建专门的补检团队在固定点</w:t>
      </w:r>
      <w:r>
        <w:rPr>
          <w:sz w:val="24"/>
        </w:rPr>
        <w:t>或上门</w:t>
      </w:r>
      <w:r>
        <w:rPr>
          <w:sz w:val="24"/>
        </w:rPr>
        <w:t>实施体检工作，体检项目齐全，不能缺漏。</w:t>
      </w:r>
    </w:p>
    <w:p>
      <w:pPr>
        <w:pStyle w:val="null3"/>
        <w:jc w:val="left"/>
      </w:pPr>
      <w:r>
        <w:rPr>
          <w:sz w:val="24"/>
          <w:b/>
        </w:rPr>
        <w:t>三、体检项目、物资和设备</w:t>
      </w:r>
    </w:p>
    <w:p>
      <w:pPr>
        <w:pStyle w:val="null3"/>
        <w:ind w:firstLine="480"/>
        <w:jc w:val="both"/>
      </w:pPr>
      <w:r>
        <w:rPr>
          <w:sz w:val="24"/>
        </w:rPr>
        <w:t>1.</w:t>
      </w:r>
      <w:r>
        <w:rPr>
          <w:sz w:val="24"/>
        </w:rPr>
        <w:t>要求体检项目齐全，65岁及以上老年人、35岁及以上原发性高血压、2型糖尿病患者及严重精神障碍患者等体检项目要求严格按照《国家基本公共卫生服务规范》（第三版）进行</w:t>
      </w:r>
      <w:r>
        <w:rPr>
          <w:sz w:val="24"/>
        </w:rPr>
        <w:t>（如</w:t>
      </w:r>
      <w:r>
        <w:rPr>
          <w:sz w:val="24"/>
          <w:color w:val="06071F"/>
        </w:rPr>
        <w:t>后续有更新或最新的规范要求出台</w:t>
      </w:r>
      <w:r>
        <w:rPr>
          <w:sz w:val="24"/>
          <w:b/>
        </w:rPr>
        <w:t>，</w:t>
      </w:r>
      <w:r>
        <w:rPr>
          <w:sz w:val="24"/>
        </w:rPr>
        <w:t>则</w:t>
      </w:r>
      <w:r>
        <w:rPr>
          <w:sz w:val="24"/>
          <w:color w:val="06071F"/>
        </w:rPr>
        <w:t>遵照最新的规范</w:t>
      </w:r>
      <w:r>
        <w:rPr>
          <w:sz w:val="24"/>
          <w:color w:val="06071F"/>
        </w:rPr>
        <w:t>执行</w:t>
      </w:r>
      <w:r>
        <w:rPr>
          <w:sz w:val="24"/>
        </w:rPr>
        <w:t>）</w:t>
      </w:r>
      <w:r>
        <w:rPr>
          <w:sz w:val="24"/>
        </w:rPr>
        <w:t>。</w:t>
      </w:r>
      <w:r>
        <w:rPr>
          <w:sz w:val="24"/>
        </w:rPr>
        <w:t>体检项目包括但不限于下表所列</w:t>
      </w:r>
      <w:r>
        <w:rPr>
          <w:sz w:val="24"/>
        </w:rPr>
        <w:t>（</w:t>
      </w:r>
      <w:r>
        <w:rPr>
          <w:sz w:val="24"/>
        </w:rPr>
        <w:t>与系统档案要求同步更新</w:t>
      </w:r>
      <w:r>
        <w:rPr>
          <w:sz w:val="24"/>
        </w:rPr>
        <w:t>）</w:t>
      </w:r>
      <w:r>
        <w:rPr>
          <w:sz w:val="24"/>
        </w:rPr>
        <w:t>：</w:t>
      </w:r>
    </w:p>
    <w:tbl>
      <w:tblPr>
        <w:tblW w:w="0" w:type="auto"/>
        <w:tblBorders>
          <w:top w:val="none" w:color="000000" w:sz="4"/>
          <w:left w:val="none" w:color="000000" w:sz="4"/>
          <w:bottom w:val="none" w:color="000000" w:sz="4"/>
          <w:right w:val="none" w:color="000000" w:sz="4"/>
          <w:insideH w:val="none"/>
          <w:insideV w:val="none"/>
        </w:tblBorders>
      </w:tblPr>
      <w:tblGrid>
        <w:gridCol w:w="615"/>
        <w:gridCol w:w="1794"/>
        <w:gridCol w:w="5896"/>
      </w:tblGrid>
      <w:tr>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17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项目</w:t>
            </w:r>
          </w:p>
        </w:tc>
        <w:tc>
          <w:tcPr>
            <w:tcW w:type="dxa" w:w="58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服务说明</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基本信息采集</w:t>
            </w:r>
          </w:p>
        </w:tc>
        <w:tc>
          <w:tcPr>
            <w:tcW w:type="dxa" w:w="5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姓名、性别、民族、身份证、本人电话、详细现住址（具体到门牌号）、户籍地址、联系人姓名、联系人电话、民族、血型、文化程度、职业（退休前职业）、工作单位（退休单位）、婚姻状况、主要医疗付费方式、暴露史、既往疾病史（含确诊时间）、住院史（一年内）、手术史、外伤史、输血史、家族史、遗传病史、残疾情况、药物过敏史等。体育锻炼、饮食习惯、吸烟、饮酒、职业病危害因素接触史、慢性病常见症状、治疗及目前用药等情况。</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一般状况</w:t>
            </w:r>
          </w:p>
        </w:tc>
        <w:tc>
          <w:tcPr>
            <w:tcW w:type="dxa" w:w="5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症状、</w:t>
            </w:r>
            <w:r>
              <w:rPr>
                <w:sz w:val="24"/>
              </w:rPr>
              <w:t>体温、脉率、呼吸频率、双侧血压、身高、体重、腰围、体质指数</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评估</w:t>
            </w:r>
            <w:r>
              <w:rPr>
                <w:sz w:val="24"/>
              </w:rPr>
              <w:t>表</w:t>
            </w:r>
          </w:p>
        </w:tc>
        <w:tc>
          <w:tcPr>
            <w:tcW w:type="dxa" w:w="5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老年人健康状态自我评估，老年人生活自理能力自我评估（填写评估表）、认知功能、情感状态</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脏器功能</w:t>
            </w:r>
          </w:p>
        </w:tc>
        <w:tc>
          <w:tcPr>
            <w:tcW w:type="dxa" w:w="5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口腔（口唇、齿列、咽部)、视力（左右眼）、听力、运动功能</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体格检查</w:t>
            </w:r>
          </w:p>
        </w:tc>
        <w:tc>
          <w:tcPr>
            <w:tcW w:type="dxa" w:w="5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皮肤、巩膜、淋巴结、肺（桶状胸、呼吸音、罗音）、心脏（心率、</w:t>
            </w:r>
            <w:r>
              <w:rPr>
                <w:sz w:val="24"/>
              </w:rPr>
              <w:t>心律、</w:t>
            </w:r>
            <w:r>
              <w:rPr>
                <w:sz w:val="24"/>
              </w:rPr>
              <w:t>杂音）、腹部（压痛、包块、肝大、脾大、移动性浊音）、下肢水肿、足背动脉搏动等。</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心电图</w:t>
            </w:r>
          </w:p>
        </w:tc>
        <w:tc>
          <w:tcPr>
            <w:tcW w:type="dxa" w:w="5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十二导联心电图（要求设备能现场打印报告）</w:t>
            </w:r>
            <w:r>
              <w:rPr>
                <w:sz w:val="24"/>
              </w:rPr>
              <w:t>。</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彩色/黑白超声</w:t>
            </w:r>
          </w:p>
        </w:tc>
        <w:tc>
          <w:tcPr>
            <w:tcW w:type="dxa" w:w="5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肝胆脾胰超声（要求设备能现场打印报告）</w:t>
            </w:r>
            <w:r>
              <w:rPr>
                <w:sz w:val="24"/>
              </w:rPr>
              <w:t>。</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血常规（五分类）</w:t>
            </w:r>
          </w:p>
        </w:tc>
        <w:tc>
          <w:tcPr>
            <w:tcW w:type="dxa" w:w="5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包括：白细胞、血红蛋白、血小板、红细胞等</w:t>
            </w:r>
            <w:r>
              <w:rPr>
                <w:sz w:val="24"/>
              </w:rPr>
              <w:t>。</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尿常规</w:t>
            </w:r>
          </w:p>
        </w:tc>
        <w:tc>
          <w:tcPr>
            <w:tcW w:type="dxa" w:w="5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包括：颜色、比重、酸碱度、尿糖、尿潜血、尿胆素、尿酮体、尿胆原、尿胆红素、尿蛋白、亚硝酸盐</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肝功三项</w:t>
            </w:r>
          </w:p>
        </w:tc>
        <w:tc>
          <w:tcPr>
            <w:tcW w:type="dxa" w:w="5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包括：血清谷草转氨酶、血清谷丙转氨酶和总胆红素</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血脂四项</w:t>
            </w:r>
          </w:p>
        </w:tc>
        <w:tc>
          <w:tcPr>
            <w:tcW w:type="dxa" w:w="5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包括：甘油三酯(TG)、总胆固醇(CHOL)、高密度脂蛋白（HDL）、低密度脂蛋白（LDL）</w:t>
            </w:r>
            <w:r>
              <w:rPr>
                <w:sz w:val="24"/>
              </w:rPr>
              <w:t>。</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肾功三项</w:t>
            </w:r>
          </w:p>
        </w:tc>
        <w:tc>
          <w:tcPr>
            <w:tcW w:type="dxa" w:w="5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包括：血尿素、血清肌酐（CR）</w:t>
            </w:r>
            <w:r>
              <w:rPr>
                <w:sz w:val="24"/>
              </w:rPr>
              <w:t>。</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血糖</w:t>
            </w:r>
          </w:p>
        </w:tc>
        <w:tc>
          <w:tcPr>
            <w:tcW w:type="dxa" w:w="5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空腹血糖（静脉血）</w:t>
            </w:r>
            <w:r>
              <w:rPr>
                <w:sz w:val="24"/>
              </w:rPr>
              <w:t>。</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健康评价及指导</w:t>
            </w:r>
          </w:p>
        </w:tc>
        <w:tc>
          <w:tcPr>
            <w:tcW w:type="dxa" w:w="5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包括：异常情况、健康评价、健康指导、危险因素控制</w:t>
            </w:r>
            <w:r>
              <w:rPr>
                <w:sz w:val="24"/>
              </w:rPr>
              <w:t>。</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医疗耗材费</w:t>
            </w:r>
          </w:p>
        </w:tc>
        <w:tc>
          <w:tcPr>
            <w:tcW w:type="dxa" w:w="5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包括：抽血器械、一次性使用医疗耗材、心电图专用图纸、复印用纸等</w:t>
            </w:r>
            <w:r>
              <w:rPr>
                <w:sz w:val="24"/>
              </w:rPr>
              <w:t>。</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16</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中医体质辨识</w:t>
            </w:r>
            <w:r>
              <w:rPr>
                <w:sz w:val="24"/>
              </w:rPr>
              <w:t>和指导（需问全33条题目）</w:t>
            </w:r>
          </w:p>
        </w:tc>
        <w:tc>
          <w:tcPr>
            <w:tcW w:type="dxa" w:w="5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需配备足够的中医师，按照老年人中医药健康管理服务记录表33项问题采集信息，并现场判定体质，根据不同体质从情志调摄、饮食调养、起居调摄、运动保健、穴位保健（贴穴位贴）等方面进行相应的中医药保健指导。</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17</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高血压、糖尿病随访</w:t>
            </w:r>
          </w:p>
        </w:tc>
        <w:tc>
          <w:tcPr>
            <w:tcW w:type="dxa" w:w="5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根据国家基本公共卫生服务规范进行随访，了解患者的服药情况，对患者进行健康指导；高血压患者要询问摄盐情况；糖尿病患者要询问主食摄入情况、检查足背动脉搏动等</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8</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抽血</w:t>
            </w:r>
          </w:p>
        </w:tc>
        <w:tc>
          <w:tcPr>
            <w:tcW w:type="dxa" w:w="5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采血方式：静脉采血</w:t>
            </w:r>
            <w:r>
              <w:rPr>
                <w:sz w:val="24"/>
              </w:rPr>
              <w:t>。</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9</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现场健康咨询</w:t>
            </w:r>
          </w:p>
        </w:tc>
        <w:tc>
          <w:tcPr>
            <w:tcW w:type="dxa" w:w="5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对体检居民的健康问题进行专业解答</w:t>
            </w:r>
            <w:r>
              <w:rPr>
                <w:sz w:val="24"/>
              </w:rPr>
              <w:t>。</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宣传发动和选点</w:t>
            </w:r>
          </w:p>
        </w:tc>
        <w:tc>
          <w:tcPr>
            <w:tcW w:type="dxa" w:w="5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1.体检机构负责项目宣传（含宣传资料、横幅、海报、公众号等材料）、组织策划及体检具体安排等一切工作，需要提供协助的，体检机构自行与村居委会及相关部门联系沟通。</w:t>
            </w:r>
          </w:p>
          <w:p>
            <w:pPr>
              <w:pStyle w:val="null3"/>
              <w:jc w:val="both"/>
            </w:pPr>
            <w:r>
              <w:rPr>
                <w:sz w:val="24"/>
              </w:rPr>
              <w:t>2.体检机构需将宣传资料（含宣传资料、横幅、海报、公众号等材料）发电子档给社区中心备份留档。</w:t>
            </w:r>
          </w:p>
          <w:p>
            <w:pPr>
              <w:pStyle w:val="null3"/>
              <w:jc w:val="both"/>
            </w:pPr>
            <w:r>
              <w:rPr>
                <w:sz w:val="24"/>
              </w:rPr>
              <w:t>3.宣传发动时，对未建档对象做好建档登记并及时录入系统（创业系统）。</w:t>
            </w:r>
          </w:p>
          <w:p>
            <w:pPr>
              <w:pStyle w:val="null3"/>
              <w:jc w:val="both"/>
            </w:pPr>
            <w:r>
              <w:rPr>
                <w:sz w:val="24"/>
              </w:rPr>
              <w:t>4.在各村（社区）指定地点开展免费体检工作，在体检前合理布置现场，符合群众所需，并提供足够的防寒防暑、应急处置工具。</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报告和发放</w:t>
            </w:r>
          </w:p>
        </w:tc>
        <w:tc>
          <w:tcPr>
            <w:tcW w:type="dxa" w:w="5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1.提供当天已体检的电子名单，并报告当天的体检人群分类（老年人及慢性病人）的人数。</w:t>
            </w:r>
          </w:p>
          <w:p>
            <w:pPr>
              <w:pStyle w:val="null3"/>
              <w:jc w:val="both"/>
            </w:pPr>
            <w:r>
              <w:rPr>
                <w:sz w:val="24"/>
              </w:rPr>
              <w:t>2.</w:t>
            </w:r>
            <w:r>
              <w:rPr>
                <w:sz w:val="24"/>
              </w:rPr>
              <w:t>全部</w:t>
            </w:r>
            <w:r>
              <w:rPr>
                <w:sz w:val="24"/>
              </w:rPr>
              <w:t>体检结束后</w:t>
            </w:r>
            <w:r>
              <w:rPr>
                <w:sz w:val="24"/>
              </w:rPr>
              <w:t>，</w:t>
            </w:r>
            <w:r>
              <w:rPr>
                <w:sz w:val="24"/>
                <w:b/>
              </w:rPr>
              <w:t>一个月内</w:t>
            </w:r>
            <w:r>
              <w:rPr>
                <w:sz w:val="24"/>
              </w:rPr>
              <w:t>提供一份总的电子报告和总名单，电子体检名单以站为单位，含姓名、年龄、电话、身份证、村别、体检日期及人群分类（65岁及以上名单、高血压、糖尿病、精防）。</w:t>
            </w:r>
          </w:p>
          <w:p>
            <w:pPr>
              <w:pStyle w:val="null3"/>
              <w:jc w:val="both"/>
            </w:pPr>
            <w:r>
              <w:rPr>
                <w:sz w:val="24"/>
              </w:rPr>
              <w:t>3.体检纸质报告需在每村居体检结束的</w:t>
            </w:r>
            <w:r>
              <w:rPr>
                <w:sz w:val="24"/>
                <w:b/>
              </w:rPr>
              <w:t>两周内</w:t>
            </w:r>
            <w:r>
              <w:rPr>
                <w:sz w:val="24"/>
              </w:rPr>
              <w:t>发放，一式两份，体检报告封面含体检者的姓名、地址和电话，一份发各社区站转发给居民，一份留社区卫生服务中心留底。</w:t>
            </w:r>
          </w:p>
          <w:p>
            <w:pPr>
              <w:pStyle w:val="null3"/>
              <w:jc w:val="both"/>
            </w:pPr>
            <w:r>
              <w:rPr>
                <w:sz w:val="24"/>
              </w:rPr>
              <w:t>4.体检报告需以体检地点分类，提供电子名单，纸质报告排序需与电子名单一致，送至各个卫生服务站。</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报告解读</w:t>
            </w:r>
          </w:p>
        </w:tc>
        <w:tc>
          <w:tcPr>
            <w:tcW w:type="dxa" w:w="5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安排工作人员</w:t>
            </w:r>
            <w:r>
              <w:rPr>
                <w:sz w:val="24"/>
              </w:rPr>
              <w:t>协助派发体检报告，并</w:t>
            </w:r>
            <w:r>
              <w:rPr>
                <w:sz w:val="24"/>
              </w:rPr>
              <w:t>对每一份报告进行解读，给每一位参检人发放一条体检报告解读与指导短信，对不到现场解读的体检居民，要一一打电话解读报告</w:t>
            </w:r>
            <w:r>
              <w:rPr>
                <w:sz w:val="24"/>
              </w:rPr>
              <w:t>。</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体检报告分析</w:t>
            </w:r>
          </w:p>
        </w:tc>
        <w:tc>
          <w:tcPr>
            <w:tcW w:type="dxa" w:w="5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提供一份参与体检人群的健康状况分析。</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4</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系统录入</w:t>
            </w:r>
          </w:p>
        </w:tc>
        <w:tc>
          <w:tcPr>
            <w:tcW w:type="dxa" w:w="5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体检机构需在</w:t>
            </w:r>
            <w:r>
              <w:rPr>
                <w:sz w:val="24"/>
              </w:rPr>
              <w:t>每个体检点结束后2周内</w:t>
            </w:r>
            <w:r>
              <w:rPr>
                <w:sz w:val="24"/>
              </w:rPr>
              <w:t>将体检数据导入</w:t>
            </w:r>
            <w:r>
              <w:rPr>
                <w:sz w:val="24"/>
              </w:rPr>
              <w:t>南朗</w:t>
            </w:r>
            <w:r>
              <w:rPr>
                <w:sz w:val="24"/>
              </w:rPr>
              <w:t>基层</w:t>
            </w:r>
            <w:r>
              <w:rPr>
                <w:sz w:val="24"/>
              </w:rPr>
              <w:t>公卫</w:t>
            </w:r>
            <w:r>
              <w:rPr>
                <w:sz w:val="24"/>
              </w:rPr>
              <w:t>信息系统</w:t>
            </w:r>
            <w:r>
              <w:rPr>
                <w:sz w:val="24"/>
              </w:rPr>
              <w:t>（创业系统），数据包括个人首页完善、健康体检表、老年人生活自理能力评估表、中医体质辨识及中医指导等，并在一个月内完善档案需符合省市基本公共卫生服务项目考核要求。</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5</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现场协调</w:t>
            </w:r>
            <w:r>
              <w:rPr>
                <w:sz w:val="24"/>
              </w:rPr>
              <w:t>和清洁体检现场</w:t>
            </w:r>
          </w:p>
        </w:tc>
        <w:tc>
          <w:tcPr>
            <w:tcW w:type="dxa" w:w="5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安排专人（项目总负责人）对接体检现场统筹</w:t>
            </w:r>
            <w:r>
              <w:rPr>
                <w:sz w:val="24"/>
              </w:rPr>
              <w:t>，</w:t>
            </w:r>
            <w:r>
              <w:rPr>
                <w:sz w:val="24"/>
              </w:rPr>
              <w:t>并在体检结束后安排人员清理体检现场</w:t>
            </w:r>
            <w:r>
              <w:rPr>
                <w:sz w:val="24"/>
              </w:rPr>
              <w:t>。</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6</w:t>
            </w:r>
          </w:p>
        </w:tc>
        <w:tc>
          <w:tcPr>
            <w:tcW w:type="dxa" w:w="1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早餐及</w:t>
            </w:r>
            <w:r>
              <w:rPr>
                <w:sz w:val="24"/>
              </w:rPr>
              <w:t>其他费用</w:t>
            </w:r>
          </w:p>
        </w:tc>
        <w:tc>
          <w:tcPr>
            <w:tcW w:type="dxa" w:w="5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提供营养早餐（含纯牛奶、蛋糕、咸面包各1份）和现场饮用水、</w:t>
            </w:r>
            <w:r>
              <w:rPr>
                <w:sz w:val="24"/>
              </w:rPr>
              <w:t>场地布置费用、工作人员劳务费、宣传资料印刷费等有关体检的一切费用</w:t>
            </w:r>
            <w:r>
              <w:rPr>
                <w:sz w:val="24"/>
              </w:rPr>
              <w:t>。</w:t>
            </w:r>
          </w:p>
        </w:tc>
      </w:tr>
    </w:tbl>
    <w:p>
      <w:pPr>
        <w:pStyle w:val="null3"/>
      </w:pPr>
      <w:r>
        <w:rPr/>
        <w:t xml:space="preserve"> </w:t>
      </w:r>
      <w:r>
        <w:rPr>
          <w:sz w:val="24"/>
          <w:b/>
        </w:rPr>
        <w:t>各</w:t>
      </w:r>
      <w:r>
        <w:rPr>
          <w:sz w:val="24"/>
          <w:b/>
        </w:rPr>
        <w:t>类别</w:t>
      </w:r>
      <w:r>
        <w:rPr>
          <w:sz w:val="24"/>
          <w:b/>
        </w:rPr>
        <w:t>体检</w:t>
      </w:r>
      <w:r>
        <w:rPr>
          <w:sz w:val="24"/>
          <w:b/>
        </w:rPr>
        <w:t>（</w:t>
      </w:r>
      <w:r>
        <w:rPr>
          <w:sz w:val="24"/>
          <w:b/>
        </w:rPr>
        <w:t>服务</w:t>
      </w:r>
      <w:r>
        <w:rPr>
          <w:sz w:val="24"/>
          <w:b/>
        </w:rPr>
        <w:t>）</w:t>
      </w:r>
      <w:r>
        <w:rPr>
          <w:sz w:val="24"/>
          <w:b/>
        </w:rPr>
        <w:t>要</w:t>
      </w:r>
      <w:r>
        <w:rPr>
          <w:sz w:val="24"/>
          <w:b/>
        </w:rPr>
        <w:t>求</w:t>
      </w:r>
      <w:r>
        <w:rPr>
          <w:sz w:val="24"/>
          <w:b/>
        </w:rPr>
        <w:t>、</w:t>
      </w:r>
      <w:r>
        <w:rPr>
          <w:sz w:val="24"/>
          <w:b/>
        </w:rPr>
        <w:t>预计</w:t>
      </w:r>
      <w:r>
        <w:rPr>
          <w:sz w:val="24"/>
          <w:b/>
        </w:rPr>
        <w:t>人</w:t>
      </w:r>
      <w:r>
        <w:rPr>
          <w:sz w:val="24"/>
          <w:b/>
        </w:rPr>
        <w:t>数</w:t>
      </w:r>
      <w:r>
        <w:rPr>
          <w:sz w:val="24"/>
          <w:b/>
        </w:rPr>
        <w:t>及</w:t>
      </w:r>
      <w:r>
        <w:rPr>
          <w:sz w:val="24"/>
          <w:b/>
        </w:rPr>
        <w:t>上</w:t>
      </w:r>
      <w:r>
        <w:rPr>
          <w:sz w:val="24"/>
          <w:b/>
        </w:rPr>
        <w:t>限</w:t>
      </w:r>
      <w:r>
        <w:rPr>
          <w:sz w:val="24"/>
          <w:b/>
        </w:rPr>
        <w:t>单价</w:t>
      </w:r>
      <w:r>
        <w:rPr>
          <w:sz w:val="24"/>
          <w:b/>
        </w:rPr>
        <w:t>如</w:t>
      </w:r>
      <w:r>
        <w:rPr>
          <w:sz w:val="24"/>
          <w:b/>
        </w:rPr>
        <w:t>下</w:t>
      </w:r>
      <w:r>
        <w:rPr>
          <w:sz w:val="24"/>
          <w:b/>
        </w:rPr>
        <w:t>：</w:t>
      </w:r>
    </w:p>
    <w:tbl>
      <w:tblPr>
        <w:tblW w:w="0" w:type="auto"/>
        <w:tblBorders>
          <w:top w:val="none" w:color="000000" w:sz="4"/>
          <w:left w:val="none" w:color="000000" w:sz="4"/>
          <w:bottom w:val="none" w:color="000000" w:sz="4"/>
          <w:right w:val="none" w:color="000000" w:sz="4"/>
          <w:insideH w:val="none"/>
          <w:insideV w:val="none"/>
        </w:tblBorders>
      </w:tblPr>
      <w:tblGrid>
        <w:gridCol w:w="1304"/>
        <w:gridCol w:w="3189"/>
        <w:gridCol w:w="1061"/>
        <w:gridCol w:w="1085"/>
        <w:gridCol w:w="1661"/>
      </w:tblGrid>
      <w:tr>
        <w:tc>
          <w:tcPr>
            <w:tcW w:type="dxa" w:w="130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体检项目</w:t>
            </w:r>
          </w:p>
        </w:tc>
        <w:tc>
          <w:tcPr>
            <w:tcW w:type="dxa" w:w="318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规范要求</w:t>
            </w:r>
          </w:p>
        </w:tc>
        <w:tc>
          <w:tcPr>
            <w:tcW w:type="dxa" w:w="214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预计</w:t>
            </w:r>
            <w:r>
              <w:rPr>
                <w:sz w:val="24"/>
                <w:b/>
              </w:rPr>
              <w:t>参与</w:t>
            </w:r>
            <w:r>
              <w:rPr>
                <w:sz w:val="24"/>
                <w:b/>
              </w:rPr>
              <w:t>体检</w:t>
            </w:r>
            <w:r>
              <w:rPr>
                <w:sz w:val="24"/>
                <w:b/>
              </w:rPr>
              <w:t>的人</w:t>
            </w:r>
            <w:r>
              <w:rPr>
                <w:sz w:val="24"/>
                <w:b/>
              </w:rPr>
              <w:t>数</w:t>
            </w:r>
          </w:p>
        </w:tc>
        <w:tc>
          <w:tcPr>
            <w:tcW w:type="dxa" w:w="166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上</w:t>
            </w:r>
            <w:r>
              <w:rPr>
                <w:sz w:val="24"/>
                <w:b/>
              </w:rPr>
              <w:t>限</w:t>
            </w:r>
            <w:r>
              <w:rPr>
                <w:sz w:val="24"/>
                <w:b/>
              </w:rPr>
              <w:t>单价</w:t>
            </w:r>
          </w:p>
        </w:tc>
      </w:tr>
      <w:tr>
        <w:tc>
          <w:tcPr>
            <w:tcW w:type="dxa" w:w="1304"/>
            <w:vMerge/>
            <w:tcBorders>
              <w:top w:val="single" w:color="000000" w:sz="4"/>
              <w:left w:val="single" w:color="000000" w:sz="4"/>
              <w:bottom w:val="single" w:color="000000" w:sz="4"/>
              <w:right w:val="single" w:color="000000" w:sz="4"/>
            </w:tcBorders>
          </w:tcPr>
          <w:p/>
        </w:tc>
        <w:tc>
          <w:tcPr>
            <w:tcW w:type="dxa" w:w="3189"/>
            <w:vMerge/>
            <w:tcBorders>
              <w:top w:val="single" w:color="000000" w:sz="4"/>
              <w:left w:val="single" w:color="000000" w:sz="4"/>
              <w:bottom w:val="single" w:color="000000" w:sz="4"/>
              <w:right w:val="single" w:color="000000" w:sz="4"/>
            </w:tcBorders>
          </w:tcPr>
          <w:p/>
        </w:tc>
        <w:tc>
          <w:tcPr>
            <w:tcW w:type="dxa" w:w="1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202</w:t>
            </w:r>
            <w:r>
              <w:rPr>
                <w:sz w:val="24"/>
                <w:b/>
              </w:rPr>
              <w:t>5</w:t>
            </w:r>
            <w:r>
              <w:rPr>
                <w:sz w:val="24"/>
                <w:b/>
              </w:rPr>
              <w:t>年</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2026</w:t>
            </w:r>
            <w:r>
              <w:rPr>
                <w:sz w:val="24"/>
                <w:b/>
              </w:rPr>
              <w:t>年</w:t>
            </w:r>
          </w:p>
        </w:tc>
        <w:tc>
          <w:tcPr>
            <w:tcW w:type="dxa" w:w="1661"/>
            <w:vMerge/>
            <w:tcBorders>
              <w:top w:val="single" w:color="000000" w:sz="4"/>
              <w:left w:val="single" w:color="000000" w:sz="4"/>
              <w:bottom w:val="single" w:color="000000" w:sz="4"/>
              <w:right w:val="single" w:color="000000" w:sz="4"/>
            </w:tcBorders>
          </w:tcP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老年人体检项目</w:t>
            </w:r>
          </w:p>
        </w:tc>
        <w:tc>
          <w:tcPr>
            <w:tcW w:type="dxa" w:w="3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完成个人信息表、生活方式和健康状况评估、</w:t>
            </w:r>
            <w:r>
              <w:rPr>
                <w:sz w:val="24"/>
              </w:rPr>
              <w:t>一</w:t>
            </w:r>
            <w:r>
              <w:rPr>
                <w:sz w:val="24"/>
              </w:rPr>
              <w:t>般体格检查、辅助检查包括血常规、尿常规、肝功能(血清谷草转氨酶、血清谷丙转氨酶和总胆红素)、肾功能(血清肌酐和血尿素)、空腹血糖、血脂(总胆固醇、甘油三酯、低密度脂蛋白胆固醇、高密度脂蛋白胆固醇)、心电图和腹部B超(肝胆脾胰)、中医体质辨识，并提供健康早</w:t>
            </w:r>
            <w:r>
              <w:rPr>
                <w:sz w:val="24"/>
              </w:rPr>
              <w:t>餐和体检报告，报告导入信息系统。</w:t>
            </w:r>
          </w:p>
        </w:tc>
        <w:tc>
          <w:tcPr>
            <w:tcW w:type="dxa" w:w="1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5500</w:t>
            </w:r>
            <w:r>
              <w:rPr>
                <w:sz w:val="24"/>
              </w:rPr>
              <w:t>人</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565</w:t>
            </w:r>
            <w:r>
              <w:rPr>
                <w:sz w:val="24"/>
              </w:rPr>
              <w:t>0</w:t>
            </w:r>
            <w:r>
              <w:rPr>
                <w:sz w:val="24"/>
              </w:rPr>
              <w:t>人</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19</w:t>
            </w:r>
            <w:r>
              <w:rPr>
                <w:sz w:val="24"/>
              </w:rPr>
              <w:t>4</w:t>
            </w:r>
            <w:r>
              <w:rPr>
                <w:sz w:val="24"/>
              </w:rPr>
              <w:t>.00</w:t>
            </w:r>
            <w:r>
              <w:rPr>
                <w:sz w:val="24"/>
              </w:rPr>
              <w:t>元/人</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高血压患者体检</w:t>
            </w:r>
            <w:r>
              <w:rPr>
                <w:sz w:val="24"/>
              </w:rPr>
              <w:t>项目</w:t>
            </w:r>
          </w:p>
        </w:tc>
        <w:tc>
          <w:tcPr>
            <w:tcW w:type="dxa" w:w="3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完成个人信息表、生活方式和健康状况评估、一般体格检查，提供健康早餐和体检报告，报告导入信息系统。</w:t>
            </w:r>
          </w:p>
        </w:tc>
        <w:tc>
          <w:tcPr>
            <w:tcW w:type="dxa" w:w="1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130</w:t>
            </w:r>
            <w:r>
              <w:rPr>
                <w:sz w:val="24"/>
              </w:rPr>
              <w:t>0</w:t>
            </w:r>
            <w:r>
              <w:rPr>
                <w:sz w:val="24"/>
              </w:rPr>
              <w:t>人</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450</w:t>
            </w:r>
            <w:r>
              <w:rPr>
                <w:sz w:val="24"/>
              </w:rPr>
              <w:t>人</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w:t>
            </w:r>
            <w:r>
              <w:rPr>
                <w:sz w:val="24"/>
              </w:rPr>
              <w:t>.00</w:t>
            </w:r>
            <w:r>
              <w:rPr>
                <w:sz w:val="24"/>
              </w:rPr>
              <w:t>元/人</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390"/>
              <w:jc w:val="center"/>
            </w:pPr>
            <w:r>
              <w:rPr>
                <w:sz w:val="24"/>
              </w:rPr>
              <w:t>2型糖尿病患</w:t>
            </w:r>
          </w:p>
          <w:p>
            <w:pPr>
              <w:pStyle w:val="null3"/>
              <w:spacing w:before="60"/>
              <w:ind w:left="390"/>
              <w:jc w:val="center"/>
            </w:pPr>
            <w:r>
              <w:rPr>
                <w:sz w:val="24"/>
              </w:rPr>
              <w:t>者体检项目</w:t>
            </w:r>
          </w:p>
        </w:tc>
        <w:tc>
          <w:tcPr>
            <w:tcW w:type="dxa" w:w="3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完成个人信息表、生活方式和健康状况评估、一般体格检查，测量空腹血糖，提供健康早餐和体</w:t>
            </w:r>
            <w:r>
              <w:rPr>
                <w:sz w:val="24"/>
              </w:rPr>
              <w:t>检报告，报告导入信息系统。</w:t>
            </w:r>
          </w:p>
        </w:tc>
        <w:tc>
          <w:tcPr>
            <w:tcW w:type="dxa" w:w="1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450</w:t>
            </w:r>
            <w:r>
              <w:rPr>
                <w:sz w:val="24"/>
              </w:rPr>
              <w:t>人</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550</w:t>
            </w:r>
            <w:r>
              <w:rPr>
                <w:sz w:val="24"/>
              </w:rPr>
              <w:t>人</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48</w:t>
            </w:r>
            <w:r>
              <w:rPr>
                <w:sz w:val="24"/>
              </w:rPr>
              <w:t>.00</w:t>
            </w:r>
            <w:r>
              <w:rPr>
                <w:sz w:val="24"/>
              </w:rPr>
              <w:t>元/人</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210" w:right="30"/>
              <w:jc w:val="center"/>
            </w:pPr>
            <w:r>
              <w:rPr>
                <w:sz w:val="24"/>
              </w:rPr>
              <w:t>严重精神障</w:t>
            </w:r>
            <w:r>
              <w:rPr>
                <w:sz w:val="24"/>
              </w:rPr>
              <w:t>碍</w:t>
            </w:r>
            <w:r>
              <w:rPr>
                <w:sz w:val="24"/>
              </w:rPr>
              <w:t>患者体检</w:t>
            </w:r>
            <w:r>
              <w:rPr>
                <w:sz w:val="24"/>
              </w:rPr>
              <w:t>项目</w:t>
            </w:r>
          </w:p>
        </w:tc>
        <w:tc>
          <w:tcPr>
            <w:tcW w:type="dxa" w:w="3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完成个人信息表、生活方式和健康状况评估、一般体格检查，辅助检查包括血常规(含白细胞分</w:t>
            </w:r>
            <w:r>
              <w:rPr>
                <w:sz w:val="24"/>
              </w:rPr>
              <w:t>类)、转氨酶、血糖、心电图，提供健康早餐和体检报告，报告导入信息系统。</w:t>
            </w:r>
          </w:p>
        </w:tc>
        <w:tc>
          <w:tcPr>
            <w:tcW w:type="dxa" w:w="1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150</w:t>
            </w:r>
            <w:r>
              <w:rPr>
                <w:sz w:val="24"/>
              </w:rPr>
              <w:t>人</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230</w:t>
            </w:r>
            <w:r>
              <w:rPr>
                <w:sz w:val="24"/>
              </w:rPr>
              <w:t>人</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63</w:t>
            </w:r>
            <w:r>
              <w:rPr>
                <w:sz w:val="24"/>
              </w:rPr>
              <w:t>.00</w:t>
            </w:r>
            <w:r>
              <w:rPr>
                <w:sz w:val="24"/>
              </w:rPr>
              <w:t>元/人</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center"/>
            </w:pPr>
            <w:r>
              <w:rPr>
                <w:sz w:val="24"/>
              </w:rPr>
              <w:t>报告整理录入</w:t>
            </w:r>
          </w:p>
        </w:tc>
        <w:tc>
          <w:tcPr>
            <w:tcW w:type="dxa" w:w="3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80"/>
              <w:jc w:val="both"/>
            </w:pPr>
            <w:r>
              <w:rPr>
                <w:sz w:val="24"/>
              </w:rPr>
              <w:t>将体检资料按照《国家基本公共卫生服务规范》录入基卫系统，包括体检内容、住院情况、用药情况等</w:t>
            </w:r>
            <w:r>
              <w:rPr>
                <w:sz w:val="24"/>
              </w:rPr>
              <w:t>。</w:t>
            </w:r>
          </w:p>
        </w:tc>
        <w:tc>
          <w:tcPr>
            <w:tcW w:type="dxa" w:w="1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7400</w:t>
            </w:r>
            <w:r>
              <w:rPr>
                <w:sz w:val="24"/>
              </w:rPr>
              <w:t>人</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r>
              <w:rPr>
                <w:sz w:val="24"/>
              </w:rPr>
              <w:t>880</w:t>
            </w:r>
            <w:r>
              <w:rPr>
                <w:sz w:val="24"/>
              </w:rPr>
              <w:t>人</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w:t>
            </w:r>
            <w:r>
              <w:rPr>
                <w:sz w:val="24"/>
              </w:rPr>
              <w:t>00</w:t>
            </w:r>
            <w:r>
              <w:rPr>
                <w:sz w:val="24"/>
              </w:rPr>
              <w:t>元/人</w:t>
            </w:r>
          </w:p>
        </w:tc>
      </w:tr>
      <w:tr>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center"/>
            </w:pPr>
            <w:r>
              <w:rPr>
                <w:sz w:val="24"/>
              </w:rPr>
              <w:t>慢病患者随访</w:t>
            </w:r>
          </w:p>
        </w:tc>
        <w:tc>
          <w:tcPr>
            <w:tcW w:type="dxa" w:w="3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60"/>
              <w:jc w:val="both"/>
            </w:pPr>
            <w:r>
              <w:rPr>
                <w:sz w:val="24"/>
              </w:rPr>
              <w:t>对发现已确诊的原发性高血压和2型糖尿病等患者</w:t>
            </w:r>
            <w:r>
              <w:rPr>
                <w:sz w:val="24"/>
              </w:rPr>
              <w:t>同时开展相应的慢性病患者健康管理</w:t>
            </w:r>
            <w:r>
              <w:rPr>
                <w:sz w:val="24"/>
              </w:rPr>
              <w:t>。</w:t>
            </w:r>
          </w:p>
        </w:tc>
        <w:tc>
          <w:tcPr>
            <w:tcW w:type="dxa" w:w="1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425</w:t>
            </w:r>
            <w:r>
              <w:rPr>
                <w:sz w:val="24"/>
              </w:rPr>
              <w:t>0</w:t>
            </w:r>
            <w:r>
              <w:rPr>
                <w:sz w:val="24"/>
              </w:rPr>
              <w:t>人</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46</w:t>
            </w:r>
            <w:r>
              <w:rPr>
                <w:sz w:val="24"/>
              </w:rPr>
              <w:t>50</w:t>
            </w:r>
            <w:r>
              <w:rPr>
                <w:sz w:val="24"/>
              </w:rPr>
              <w:t>人</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44</w:t>
            </w:r>
            <w:r>
              <w:rPr>
                <w:sz w:val="24"/>
              </w:rPr>
              <w:t>.00</w:t>
            </w:r>
            <w:r>
              <w:rPr>
                <w:sz w:val="24"/>
              </w:rPr>
              <w:t>元/人</w:t>
            </w:r>
          </w:p>
        </w:tc>
      </w:tr>
      <w:tr>
        <w:tc>
          <w:tcPr>
            <w:tcW w:type="dxa" w:w="449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right="60"/>
              <w:jc w:val="both"/>
            </w:pPr>
            <w:r>
              <w:rPr>
                <w:sz w:val="24"/>
              </w:rPr>
              <w:t>体检方案、</w:t>
            </w:r>
            <w:r>
              <w:rPr>
                <w:sz w:val="24"/>
              </w:rPr>
              <w:t>宣</w:t>
            </w:r>
            <w:r>
              <w:rPr>
                <w:sz w:val="24"/>
              </w:rPr>
              <w:t>传海报、</w:t>
            </w:r>
            <w:r>
              <w:rPr>
                <w:sz w:val="24"/>
              </w:rPr>
              <w:t>宣</w:t>
            </w:r>
            <w:r>
              <w:rPr>
                <w:sz w:val="24"/>
              </w:rPr>
              <w:t>传折页、横幅、饮用水</w:t>
            </w:r>
          </w:p>
        </w:tc>
        <w:tc>
          <w:tcPr>
            <w:tcW w:type="dxa" w:w="10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10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1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52</w:t>
            </w:r>
            <w:r>
              <w:rPr>
                <w:sz w:val="24"/>
              </w:rPr>
              <w:t>700.</w:t>
            </w:r>
            <w:r>
              <w:rPr>
                <w:sz w:val="24"/>
              </w:rPr>
              <w:t>00</w:t>
            </w:r>
            <w:r>
              <w:rPr>
                <w:sz w:val="24"/>
              </w:rPr>
              <w:t>元</w:t>
            </w:r>
            <w:r>
              <w:rPr>
                <w:sz w:val="24"/>
              </w:rPr>
              <w:t>/</w:t>
            </w:r>
            <w:r>
              <w:rPr>
                <w:sz w:val="24"/>
              </w:rPr>
              <w:t>年</w:t>
            </w:r>
          </w:p>
        </w:tc>
      </w:tr>
    </w:tbl>
    <w:p>
      <w:pPr>
        <w:pStyle w:val="null3"/>
      </w:pPr>
      <w:r>
        <w:rPr>
          <w:sz w:val="24"/>
        </w:rPr>
        <w:t>备注：具体的体检项目，由采购人根据项目需求确定。</w:t>
      </w:r>
    </w:p>
    <w:p>
      <w:pPr>
        <w:pStyle w:val="null3"/>
        <w:ind w:firstLine="480"/>
        <w:jc w:val="both"/>
      </w:pPr>
      <w:r>
        <w:rPr>
          <w:sz w:val="24"/>
        </w:rPr>
        <w:t>2.</w:t>
      </w:r>
      <w:r>
        <w:rPr>
          <w:sz w:val="24"/>
        </w:rPr>
        <w:t>体检及物资设备齐全，工作人员配备充足。中标人需根据采购人的要求在体检现场配备一定数量的工作人员用以发放、回收体检表及维持现场秩序；各体检项目需按要求配备一定数量的医护人员以满足体检需求，保证体检过程的顺利进行，相关检查项目的工作人员须由具备该资格证的医护人员操作，所有工作人员提交资格证给采购人备查。中标人在工作过程中需自备医疗耗材、设备的，所用到的医疗耗材、设备必须符合医疗耗材及设备的采购、保存及使用要求，需备有三证（厂家营业执照、生产许可证、产品注册证）。</w:t>
      </w:r>
    </w:p>
    <w:tbl>
      <w:tblPr>
        <w:tblW w:w="0" w:type="auto"/>
        <w:tblBorders>
          <w:top w:val="none" w:color="000000" w:sz="4"/>
          <w:left w:val="none" w:color="000000" w:sz="4"/>
          <w:bottom w:val="none" w:color="000000" w:sz="4"/>
          <w:right w:val="none" w:color="000000" w:sz="4"/>
          <w:insideH w:val="none"/>
          <w:insideV w:val="none"/>
        </w:tblBorders>
      </w:tblPr>
      <w:tblGrid>
        <w:gridCol w:w="691"/>
        <w:gridCol w:w="1606"/>
        <w:gridCol w:w="694"/>
        <w:gridCol w:w="5311"/>
      </w:tblGrid>
      <w:tr>
        <w:tc>
          <w:tcPr>
            <w:tcW w:type="dxa" w:w="6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16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项目</w:t>
            </w:r>
          </w:p>
        </w:tc>
        <w:tc>
          <w:tcPr>
            <w:tcW w:type="dxa" w:w="6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工作人数</w:t>
            </w:r>
          </w:p>
        </w:tc>
        <w:tc>
          <w:tcPr>
            <w:tcW w:type="dxa" w:w="53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说明（要求）</w:t>
            </w:r>
          </w:p>
        </w:tc>
      </w:tr>
      <w:tr>
        <w:tc>
          <w:tcPr>
            <w:tcW w:type="dxa" w:w="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体检表发放、</w:t>
            </w:r>
            <w:r>
              <w:rPr>
                <w:sz w:val="24"/>
              </w:rPr>
              <w:t>现场</w:t>
            </w:r>
            <w:r>
              <w:rPr>
                <w:sz w:val="24"/>
              </w:rPr>
              <w:t>回收，宣传品、早餐发放</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5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体检表</w:t>
            </w:r>
            <w:r>
              <w:rPr>
                <w:sz w:val="24"/>
              </w:rPr>
              <w:t>需在体检前</w:t>
            </w:r>
            <w:r>
              <w:rPr>
                <w:sz w:val="24"/>
              </w:rPr>
              <w:t>发放</w:t>
            </w:r>
            <w:r>
              <w:rPr>
                <w:sz w:val="24"/>
              </w:rPr>
              <w:t>给体检对象，体检现场需</w:t>
            </w:r>
            <w:r>
              <w:rPr>
                <w:sz w:val="24"/>
              </w:rPr>
              <w:t>要核对好体检对象的信息；体检表回收时需要严格检查体检对象是否完成所有体检项目；整理及发放早餐、宣传品。</w:t>
            </w:r>
          </w:p>
        </w:tc>
      </w:tr>
      <w:tr>
        <w:tc>
          <w:tcPr>
            <w:tcW w:type="dxa" w:w="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维护现场秩序</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5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至少安排</w:t>
            </w:r>
            <w:r>
              <w:rPr>
                <w:sz w:val="24"/>
              </w:rPr>
              <w:t>1</w:t>
            </w:r>
            <w:r>
              <w:rPr>
                <w:sz w:val="24"/>
              </w:rPr>
              <w:t>名机动人员维持整个体检现场秩序。</w:t>
            </w:r>
          </w:p>
        </w:tc>
      </w:tr>
      <w:tr>
        <w:tc>
          <w:tcPr>
            <w:tcW w:type="dxa" w:w="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基本信息、评估表信息的核对和采集</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5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姓名、性别、民族、身份证、本人电话、详细现住址（具体到门牌号）、户籍地址、联系人姓名、联系人电话、民族、血型、文化程度、职业（退休前职业）、工作单位（退休单位）、婚姻状况、主要医疗付费方式、暴露史、既往疾病史（含确诊时间）、住院史（一年内）、手术史、外伤史、输血史、家族史、遗传病史、残疾情况、药物过敏史、症状等。老年人健康状态自我评估，老年人生活自理能力自我评估（填写评估表）、认知功能、情感状态、体育锻炼、饮食习惯、吸烟、饮酒、职业病危害因素接触史、慢性病常见症状、治疗及目前用药等情况。</w:t>
            </w:r>
          </w:p>
        </w:tc>
      </w:tr>
      <w:tr>
        <w:tc>
          <w:tcPr>
            <w:tcW w:type="dxa" w:w="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身高、体重、腰围</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5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工作人员为医务人员（提供至少两台电子身高体重计、2条腰围尺）</w:t>
            </w:r>
          </w:p>
        </w:tc>
      </w:tr>
      <w:tr>
        <w:tc>
          <w:tcPr>
            <w:tcW w:type="dxa" w:w="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血压</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5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工作人员为医务人员，双侧血压（提供至少</w:t>
            </w:r>
            <w:r>
              <w:rPr>
                <w:sz w:val="24"/>
              </w:rPr>
              <w:t>2</w:t>
            </w:r>
            <w:r>
              <w:rPr>
                <w:sz w:val="24"/>
              </w:rPr>
              <w:t>台电子血压计）</w:t>
            </w:r>
          </w:p>
        </w:tc>
      </w:tr>
      <w:tr>
        <w:tc>
          <w:tcPr>
            <w:tcW w:type="dxa" w:w="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视力</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5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工作人员为医务人员，标准视力表测试、五分记录法（提供至少2台电子视力表）</w:t>
            </w:r>
          </w:p>
        </w:tc>
      </w:tr>
      <w:tr>
        <w:tc>
          <w:tcPr>
            <w:tcW w:type="dxa" w:w="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五官科</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5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工作人员为五官科医生，耳、鼻、喉检查、口腔（包括齿列）、听力（提供至少两套耳鼻喉镜）</w:t>
            </w:r>
          </w:p>
        </w:tc>
      </w:tr>
      <w:tr>
        <w:tc>
          <w:tcPr>
            <w:tcW w:type="dxa" w:w="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中医体质辨识</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5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必须</w:t>
            </w:r>
            <w:r>
              <w:rPr>
                <w:sz w:val="24"/>
              </w:rPr>
              <w:t>按项目要求开展，</w:t>
            </w:r>
            <w:r>
              <w:rPr>
                <w:sz w:val="24"/>
              </w:rPr>
              <w:t>需安排有经验的中医师，熟悉掌握中医体质辨识，保证项目顺利快速地进行</w:t>
            </w:r>
          </w:p>
        </w:tc>
      </w:tr>
      <w:tr>
        <w:tc>
          <w:tcPr>
            <w:tcW w:type="dxa" w:w="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心电图</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5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工作人员为医务人员，至少安排</w:t>
            </w:r>
            <w:r>
              <w:rPr>
                <w:sz w:val="24"/>
              </w:rPr>
              <w:t>一</w:t>
            </w:r>
            <w:r>
              <w:rPr>
                <w:sz w:val="24"/>
              </w:rPr>
              <w:t>名女性（提供至少</w:t>
            </w:r>
            <w:r>
              <w:rPr>
                <w:sz w:val="24"/>
              </w:rPr>
              <w:t>3</w:t>
            </w:r>
            <w:r>
              <w:rPr>
                <w:sz w:val="24"/>
              </w:rPr>
              <w:t>台十二导联心电图机）</w:t>
            </w:r>
          </w:p>
        </w:tc>
      </w:tr>
      <w:tr>
        <w:tc>
          <w:tcPr>
            <w:tcW w:type="dxa" w:w="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B超</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5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工作人员为医生，至少安排</w:t>
            </w:r>
            <w:r>
              <w:rPr>
                <w:sz w:val="24"/>
              </w:rPr>
              <w:t>一</w:t>
            </w:r>
            <w:r>
              <w:rPr>
                <w:sz w:val="24"/>
              </w:rPr>
              <w:t>名女性（</w:t>
            </w:r>
            <w:r>
              <w:rPr>
                <w:sz w:val="24"/>
              </w:rPr>
              <w:t>提供至少3台</w:t>
            </w:r>
            <w:r>
              <w:rPr>
                <w:sz w:val="24"/>
              </w:rPr>
              <w:t>便携式全数字多普勒</w:t>
            </w:r>
            <w:r>
              <w:rPr>
                <w:sz w:val="24"/>
              </w:rPr>
              <w:t>彩超设备</w:t>
            </w:r>
            <w:r>
              <w:rPr>
                <w:sz w:val="24"/>
              </w:rPr>
              <w:t>）</w:t>
            </w:r>
          </w:p>
        </w:tc>
      </w:tr>
      <w:tr>
        <w:tc>
          <w:tcPr>
            <w:tcW w:type="dxa" w:w="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内外科</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5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工作人员为医生(2型糖尿病患者必须进行足背动脉检查，提供至少</w:t>
            </w:r>
            <w:r>
              <w:rPr>
                <w:sz w:val="24"/>
              </w:rPr>
              <w:t>2</w:t>
            </w:r>
            <w:r>
              <w:rPr>
                <w:sz w:val="24"/>
              </w:rPr>
              <w:t>套听诊器等内科检查设备)</w:t>
            </w:r>
          </w:p>
        </w:tc>
      </w:tr>
      <w:tr>
        <w:tc>
          <w:tcPr>
            <w:tcW w:type="dxa" w:w="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抽血</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5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工作人员必须为会熟练抽血的护士（</w:t>
            </w:r>
            <w:r>
              <w:rPr>
                <w:sz w:val="24"/>
              </w:rPr>
              <w:t>至少</w:t>
            </w:r>
            <w:r>
              <w:rPr>
                <w:sz w:val="24"/>
              </w:rPr>
              <w:t>提供</w:t>
            </w:r>
            <w:r>
              <w:rPr>
                <w:sz w:val="24"/>
              </w:rPr>
              <w:t>1台</w:t>
            </w:r>
            <w:r>
              <w:rPr>
                <w:sz w:val="24"/>
              </w:rPr>
              <w:t>五分类血液分析仪</w:t>
            </w:r>
            <w:r>
              <w:rPr>
                <w:sz w:val="24"/>
              </w:rPr>
              <w:t>、</w:t>
            </w:r>
            <w:r>
              <w:rPr>
                <w:sz w:val="24"/>
              </w:rPr>
              <w:t>1台</w:t>
            </w:r>
            <w:r>
              <w:rPr>
                <w:sz w:val="24"/>
              </w:rPr>
              <w:t>全自动生化分析仪）</w:t>
            </w:r>
          </w:p>
        </w:tc>
      </w:tr>
      <w:tr>
        <w:tc>
          <w:tcPr>
            <w:tcW w:type="dxa" w:w="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尿常规</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5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护士或检验师</w:t>
            </w:r>
            <w:r>
              <w:rPr>
                <w:sz w:val="24"/>
              </w:rPr>
              <w:t>（</w:t>
            </w:r>
            <w:r>
              <w:rPr>
                <w:sz w:val="24"/>
              </w:rPr>
              <w:t>至少提供2台</w:t>
            </w:r>
            <w:r>
              <w:rPr>
                <w:sz w:val="24"/>
              </w:rPr>
              <w:t>尿液分析仪</w:t>
            </w:r>
            <w:r>
              <w:rPr>
                <w:sz w:val="24"/>
              </w:rPr>
              <w:t>）</w:t>
            </w:r>
          </w:p>
        </w:tc>
      </w:tr>
      <w:tr>
        <w:tc>
          <w:tcPr>
            <w:tcW w:type="dxa" w:w="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p>
        </w:tc>
        <w:tc>
          <w:tcPr>
            <w:tcW w:type="dxa" w:w="16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慢病随访</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5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医生，对有慢病的患者进行随访或对有健康疑问的老年人进行解答</w:t>
            </w:r>
          </w:p>
        </w:tc>
      </w:tr>
      <w:tr>
        <w:tc>
          <w:tcPr>
            <w:tcW w:type="dxa" w:w="229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合计</w:t>
            </w:r>
          </w:p>
        </w:tc>
        <w:tc>
          <w:tcPr>
            <w:tcW w:type="dxa" w:w="6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w:t>
            </w:r>
          </w:p>
        </w:tc>
        <w:tc>
          <w:tcPr>
            <w:tcW w:type="dxa" w:w="5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4"/>
        </w:rPr>
        <w:t>备注：</w:t>
      </w:r>
      <w:r>
        <w:rPr>
          <w:sz w:val="24"/>
        </w:rPr>
        <w:t>上</w:t>
      </w:r>
      <w:r>
        <w:rPr>
          <w:sz w:val="24"/>
        </w:rPr>
        <w:t>述</w:t>
      </w:r>
      <w:r>
        <w:rPr>
          <w:sz w:val="24"/>
        </w:rPr>
        <w:t>项目人员、</w:t>
      </w:r>
      <w:r>
        <w:rPr>
          <w:sz w:val="24"/>
        </w:rPr>
        <w:t>设备</w:t>
      </w:r>
      <w:r>
        <w:rPr>
          <w:sz w:val="24"/>
        </w:rPr>
        <w:t>配置</w:t>
      </w:r>
      <w:r>
        <w:rPr>
          <w:sz w:val="24"/>
        </w:rPr>
        <w:t>为</w:t>
      </w:r>
      <w:r>
        <w:rPr>
          <w:sz w:val="24"/>
        </w:rPr>
        <w:t>基本</w:t>
      </w:r>
      <w:r>
        <w:rPr>
          <w:sz w:val="24"/>
        </w:rPr>
        <w:t>要</w:t>
      </w:r>
      <w:r>
        <w:rPr>
          <w:sz w:val="24"/>
        </w:rPr>
        <w:t>求中</w:t>
      </w:r>
      <w:r>
        <w:rPr>
          <w:sz w:val="24"/>
        </w:rPr>
        <w:t>的</w:t>
      </w:r>
      <w:r>
        <w:rPr>
          <w:sz w:val="24"/>
        </w:rPr>
        <w:t>最低</w:t>
      </w:r>
      <w:r>
        <w:rPr>
          <w:sz w:val="24"/>
        </w:rPr>
        <w:t>限度</w:t>
      </w:r>
      <w:r>
        <w:rPr>
          <w:sz w:val="24"/>
        </w:rPr>
        <w:t>。</w:t>
      </w:r>
      <w:r>
        <w:rPr>
          <w:sz w:val="24"/>
        </w:rPr>
        <w:t>投标人</w:t>
      </w:r>
      <w:r>
        <w:rPr>
          <w:sz w:val="24"/>
        </w:rPr>
        <w:t>需</w:t>
      </w:r>
      <w:r>
        <w:rPr>
          <w:sz w:val="24"/>
        </w:rPr>
        <w:t>依据</w:t>
      </w:r>
      <w:r>
        <w:rPr>
          <w:sz w:val="24"/>
        </w:rPr>
        <w:t>采购人</w:t>
      </w:r>
      <w:r>
        <w:rPr>
          <w:sz w:val="24"/>
        </w:rPr>
        <w:t>的</w:t>
      </w:r>
      <w:r>
        <w:rPr>
          <w:sz w:val="24"/>
        </w:rPr>
        <w:t>具体</w:t>
      </w:r>
      <w:r>
        <w:rPr>
          <w:sz w:val="24"/>
        </w:rPr>
        <w:t>需</w:t>
      </w:r>
      <w:r>
        <w:rPr>
          <w:sz w:val="24"/>
        </w:rPr>
        <w:t>求</w:t>
      </w:r>
      <w:r>
        <w:rPr>
          <w:sz w:val="24"/>
        </w:rPr>
        <w:t>以</w:t>
      </w:r>
      <w:r>
        <w:rPr>
          <w:sz w:val="24"/>
        </w:rPr>
        <w:t>及</w:t>
      </w:r>
      <w:r>
        <w:rPr>
          <w:sz w:val="24"/>
        </w:rPr>
        <w:t>体检现场</w:t>
      </w:r>
      <w:r>
        <w:rPr>
          <w:sz w:val="24"/>
        </w:rPr>
        <w:t>的</w:t>
      </w:r>
      <w:r>
        <w:rPr>
          <w:sz w:val="24"/>
        </w:rPr>
        <w:t>实际</w:t>
      </w:r>
      <w:r>
        <w:rPr>
          <w:sz w:val="24"/>
        </w:rPr>
        <w:t>状</w:t>
      </w:r>
      <w:r>
        <w:rPr>
          <w:sz w:val="24"/>
        </w:rPr>
        <w:t>况</w:t>
      </w:r>
      <w:r>
        <w:rPr>
          <w:sz w:val="24"/>
        </w:rPr>
        <w:t>，</w:t>
      </w:r>
      <w:r>
        <w:rPr>
          <w:sz w:val="24"/>
        </w:rPr>
        <w:t>灵活增加人手或对人员、</w:t>
      </w:r>
      <w:r>
        <w:rPr>
          <w:sz w:val="24"/>
        </w:rPr>
        <w:t>设备</w:t>
      </w:r>
      <w:r>
        <w:rPr>
          <w:sz w:val="24"/>
        </w:rPr>
        <w:t>配置进行合理调整</w:t>
      </w:r>
      <w:r>
        <w:rPr>
          <w:sz w:val="24"/>
        </w:rPr>
        <w:t>，</w:t>
      </w:r>
      <w:r>
        <w:rPr>
          <w:sz w:val="24"/>
        </w:rPr>
        <w:t>以保障体检工作能够顺畅且高效地进行</w:t>
      </w:r>
      <w:r>
        <w:rPr>
          <w:sz w:val="24"/>
        </w:rPr>
        <w:t>。</w:t>
      </w:r>
    </w:p>
    <w:p>
      <w:pPr>
        <w:pStyle w:val="null3"/>
        <w:ind w:firstLine="480"/>
        <w:jc w:val="both"/>
      </w:pPr>
      <w:r>
        <w:rPr>
          <w:sz w:val="24"/>
        </w:rPr>
        <w:t>3.</w:t>
      </w:r>
      <w:r>
        <w:rPr>
          <w:sz w:val="24"/>
        </w:rPr>
        <w:t>中标人须具有提供智能语音外呼服务能力，该服务能力适用但不限于老年人体检邀约、数据质控、家庭医生签约/续约、（高血压、糖尿病）慢病电话随访/面访通知等基本公共卫生服务项目。</w:t>
      </w:r>
    </w:p>
    <w:p>
      <w:pPr>
        <w:pStyle w:val="null3"/>
        <w:ind w:firstLine="480"/>
        <w:jc w:val="both"/>
      </w:pPr>
      <w:r>
        <w:rPr>
          <w:sz w:val="24"/>
        </w:rPr>
        <w:t>4.</w:t>
      </w:r>
      <w:r>
        <w:rPr>
          <w:sz w:val="24"/>
        </w:rPr>
        <w:t>中标人具备外出体检的资质和能力，并且能够承担一天250人及以上规模体检，现场需给每一位参检对象、志愿者、工作人员提供早餐</w:t>
      </w:r>
      <w:r>
        <w:rPr>
          <w:sz w:val="24"/>
        </w:rPr>
        <w:t>（</w:t>
      </w:r>
      <w:r>
        <w:rPr>
          <w:sz w:val="24"/>
        </w:rPr>
        <w:t>标准不少于</w:t>
      </w:r>
      <w:r>
        <w:rPr>
          <w:sz w:val="24"/>
        </w:rPr>
        <w:t>10</w:t>
      </w:r>
      <w:r>
        <w:rPr>
          <w:sz w:val="24"/>
        </w:rPr>
        <w:t>元/人</w:t>
      </w:r>
      <w:r>
        <w:rPr>
          <w:sz w:val="24"/>
        </w:rPr>
        <w:t>）</w:t>
      </w:r>
      <w:r>
        <w:rPr>
          <w:sz w:val="24"/>
        </w:rPr>
        <w:t>、矿泉水，早餐、矿泉水由中标人提供</w:t>
      </w:r>
      <w:r>
        <w:rPr>
          <w:sz w:val="24"/>
        </w:rPr>
        <w:t>（</w:t>
      </w:r>
      <w:r>
        <w:rPr>
          <w:sz w:val="24"/>
        </w:rPr>
        <w:t>由此产生的一切费用已包含在投标报价中</w:t>
      </w:r>
      <w:r>
        <w:rPr>
          <w:sz w:val="24"/>
        </w:rPr>
        <w:t>）</w:t>
      </w:r>
      <w:r>
        <w:rPr>
          <w:sz w:val="24"/>
        </w:rPr>
        <w:t>，并由采购人最终确定后方可执行。中标人为体检人员提供的早餐、矿泉水必须保证安全、卫生、健康，应由符合资质要求的单位提供。若发生食物中毒等事件，均由中标人负责。</w:t>
      </w:r>
    </w:p>
    <w:p>
      <w:pPr>
        <w:pStyle w:val="null3"/>
        <w:ind w:firstLine="480"/>
        <w:jc w:val="both"/>
      </w:pPr>
      <w:r>
        <w:rPr>
          <w:sz w:val="24"/>
        </w:rPr>
        <w:t>5.</w:t>
      </w:r>
      <w:r>
        <w:rPr>
          <w:sz w:val="24"/>
        </w:rPr>
        <w:t>中标人根据采购人的要求制作健康体检表、体检相关注意事项说明书、体检流程宣传单。并负责现场体检单派发和登记，安排充足的工作人员维持体检现场的秩序，体检时需至少提前一个工作日进行体检场地布置和流程安排等工作，保证体检现场秩序井然有序，不得发生安全事故，因中标人操作失当导致发生重大安全事故的，采购人将追究中标人的相应责任。</w:t>
      </w:r>
    </w:p>
    <w:p>
      <w:pPr>
        <w:pStyle w:val="null3"/>
        <w:ind w:firstLine="480"/>
        <w:jc w:val="both"/>
      </w:pPr>
      <w:r>
        <w:rPr>
          <w:sz w:val="24"/>
        </w:rPr>
        <w:t>6.</w:t>
      </w:r>
      <w:r>
        <w:rPr>
          <w:sz w:val="24"/>
        </w:rPr>
        <w:t>生物样本（血液、尿液等）需严格按照规范贮存运送，及时检验，避免样本失效影响体检结果并保证检验结果全部真实有效，不得造假；发现中标人存在伪造检验结果的情形，采购人有权按照合同总金额的80%处以违约金并追究中标人违约行为的法律责任。</w:t>
      </w:r>
    </w:p>
    <w:p>
      <w:pPr>
        <w:pStyle w:val="null3"/>
        <w:jc w:val="both"/>
      </w:pPr>
      <w:r>
        <w:rPr>
          <w:sz w:val="21"/>
        </w:rPr>
        <w:t xml:space="preserve"> </w:t>
      </w:r>
      <w:r>
        <w:rPr>
          <w:sz w:val="24"/>
        </w:rPr>
        <w:t xml:space="preserve">   7.中标人须提供一份体检报告分析（针对参与体检人群的健康状况分析）。</w:t>
      </w:r>
    </w:p>
    <w:p>
      <w:pPr>
        <w:pStyle w:val="null3"/>
        <w:jc w:val="left"/>
      </w:pPr>
      <w:r>
        <w:rPr>
          <w:sz w:val="24"/>
          <w:b/>
        </w:rPr>
        <w:t>四、体检结果派发、报告解读及检后服务</w:t>
      </w:r>
    </w:p>
    <w:p>
      <w:pPr>
        <w:pStyle w:val="null3"/>
        <w:ind w:firstLine="480"/>
        <w:jc w:val="both"/>
      </w:pPr>
      <w:r>
        <w:rPr>
          <w:sz w:val="24"/>
        </w:rPr>
        <w:t>1.</w:t>
      </w:r>
      <w:r>
        <w:rPr>
          <w:sz w:val="24"/>
        </w:rPr>
        <w:t>体检报告要求具有电子版和纸质版两种版本。纸质版体检报告一式一份，发居民所用，电子版体检报告供采购人留存查验。电子版体检报告理化检验单及电子版健康档案由采购人保存；体检报告理化检验单复印件连同本次体检结果和健康评价一同装订、经体检报告档案袋封装后交由本次体检居民。中标人未能提供上述资料清单或有本次体检居民未能收到体检健康报告（含健康指导），该居民体检无效，需由中标人重新安排居民补检或采取其他补救措施。</w:t>
      </w:r>
    </w:p>
    <w:p>
      <w:pPr>
        <w:pStyle w:val="null3"/>
        <w:ind w:firstLine="480"/>
        <w:jc w:val="both"/>
      </w:pPr>
      <w:r>
        <w:rPr>
          <w:sz w:val="24"/>
        </w:rPr>
        <w:t>2.</w:t>
      </w:r>
      <w:r>
        <w:rPr>
          <w:sz w:val="24"/>
        </w:rPr>
        <w:t>体检报告出具后，中标人要安排专门的</w:t>
      </w:r>
      <w:r>
        <w:rPr>
          <w:sz w:val="24"/>
        </w:rPr>
        <w:t>工作人员</w:t>
      </w:r>
      <w:r>
        <w:rPr>
          <w:sz w:val="24"/>
        </w:rPr>
        <w:t>对结果进行派发解读，每一个体检居民要通知到位，在</w:t>
      </w:r>
      <w:r>
        <w:rPr>
          <w:sz w:val="24"/>
        </w:rPr>
        <w:t>体检当年</w:t>
      </w:r>
      <w:r>
        <w:rPr>
          <w:sz w:val="24"/>
        </w:rPr>
        <w:t>中山市基本公共卫生服务项目绩效评价前如有体检报告未完成派发解读工作，未收到体检报告结果或收到体检报告结果未进行报告解读的医生（临床专业，中级及以上职称或5年及以上临床经验）给每一位体检居民的体检报告进行解读，提供面对面现场咨询和开通电话咨询，将身体目前存在的问题给予健康指导，并以短信的形式发给每一位体检居民，完成报告解读后需做好登记，以备随时查验(安排好送达报告时间,并安排医生到指定场地现场解读)。</w:t>
      </w:r>
    </w:p>
    <w:p>
      <w:pPr>
        <w:pStyle w:val="null3"/>
        <w:ind w:firstLine="480"/>
        <w:jc w:val="both"/>
      </w:pPr>
      <w:r>
        <w:rPr>
          <w:sz w:val="24"/>
        </w:rPr>
        <w:t>3.</w:t>
      </w:r>
      <w:r>
        <w:rPr>
          <w:sz w:val="24"/>
        </w:rPr>
        <w:t>中标人应提供体检后阳性结果的升级复查、检后结果跟踪服务、检后个性化服务以及增值服务（如：中医健康调养、报告解读、大病咨询等服务）；中标人应提供检后特殊问题处理（如：特殊或重大健康问题提供绿色就诊及优先就诊服务、所需设备检查和治疗、服务保障等）。</w:t>
      </w:r>
    </w:p>
    <w:p>
      <w:pPr>
        <w:pStyle w:val="null3"/>
        <w:ind w:firstLine="480"/>
        <w:jc w:val="both"/>
      </w:pPr>
      <w:r>
        <w:rPr>
          <w:sz w:val="24"/>
        </w:rPr>
        <w:t>4.</w:t>
      </w:r>
      <w:r>
        <w:rPr>
          <w:sz w:val="24"/>
        </w:rPr>
        <w:t>体检报告出具后，对于不参与现场报告解读的体检居民，中标人需至少安排</w:t>
      </w:r>
      <w:r>
        <w:rPr>
          <w:sz w:val="24"/>
        </w:rPr>
        <w:t>1</w:t>
      </w:r>
      <w:r>
        <w:rPr>
          <w:sz w:val="24"/>
        </w:rPr>
        <w:t>名医生（临床专业，中级及以上职称或5年及以上临床经验）通过电话落实体检报告解读工作，中标人须设立专门的体检报告解读专线和配置专线手机。完成报告解读后需做好登记，以备随时查验。</w:t>
      </w:r>
    </w:p>
    <w:p>
      <w:pPr>
        <w:pStyle w:val="null3"/>
        <w:ind w:firstLine="480"/>
        <w:jc w:val="both"/>
      </w:pPr>
      <w:r>
        <w:rPr>
          <w:sz w:val="24"/>
        </w:rPr>
        <w:t>5.</w:t>
      </w:r>
      <w:r>
        <w:rPr>
          <w:sz w:val="24"/>
        </w:rPr>
        <w:t>体检后需要在体检之日算起</w:t>
      </w:r>
      <w:r>
        <w:rPr>
          <w:sz w:val="24"/>
        </w:rPr>
        <w:t>2周</w:t>
      </w:r>
      <w:r>
        <w:rPr>
          <w:sz w:val="24"/>
        </w:rPr>
        <w:t>内出具体检报告，20个工作日内安排报告的领取解读，体检报告数据在完成全部体检一月内全部严格按采购人要求录入到采购人所使用的</w:t>
      </w:r>
      <w:r>
        <w:rPr>
          <w:sz w:val="24"/>
        </w:rPr>
        <w:t>南朗</w:t>
      </w:r>
      <w:r>
        <w:rPr>
          <w:sz w:val="24"/>
        </w:rPr>
        <w:t>基层</w:t>
      </w:r>
      <w:r>
        <w:rPr>
          <w:sz w:val="24"/>
        </w:rPr>
        <w:t>公卫</w:t>
      </w:r>
      <w:r>
        <w:rPr>
          <w:sz w:val="24"/>
        </w:rPr>
        <w:t>信息系统，并完整的上传至中山市公共卫生信息平台。同步更新体检人群相关在线表格。</w:t>
      </w:r>
    </w:p>
    <w:p>
      <w:pPr>
        <w:pStyle w:val="null3"/>
        <w:ind w:firstLine="480"/>
        <w:jc w:val="both"/>
      </w:pPr>
      <w:r>
        <w:rPr>
          <w:sz w:val="24"/>
        </w:rPr>
        <w:t>6.</w:t>
      </w:r>
      <w:r>
        <w:rPr>
          <w:sz w:val="24"/>
        </w:rPr>
        <w:t>中标人须提供体检居民电子个人体检报告查询下载渠道。</w:t>
      </w:r>
    </w:p>
    <w:p>
      <w:pPr>
        <w:pStyle w:val="null3"/>
        <w:jc w:val="left"/>
      </w:pPr>
      <w:r>
        <w:rPr>
          <w:sz w:val="24"/>
          <w:b/>
        </w:rPr>
        <w:t>五、</w:t>
      </w:r>
      <w:r>
        <w:rPr>
          <w:sz w:val="24"/>
          <w:b/>
        </w:rPr>
        <w:t>付款方式</w:t>
      </w:r>
    </w:p>
    <w:p>
      <w:pPr>
        <w:pStyle w:val="null3"/>
        <w:ind w:firstLine="480"/>
        <w:jc w:val="both"/>
      </w:pPr>
      <w:r>
        <w:rPr>
          <w:sz w:val="24"/>
        </w:rPr>
        <w:t>本项目按年度支付服务费用。</w:t>
      </w:r>
      <w:r>
        <w:rPr>
          <w:sz w:val="24"/>
        </w:rPr>
        <w:t>中标人在合同签订后须及时开展工作</w:t>
      </w:r>
      <w:r>
        <w:rPr>
          <w:sz w:val="24"/>
        </w:rPr>
        <w:t>，</w:t>
      </w:r>
      <w:r>
        <w:rPr>
          <w:sz w:val="24"/>
        </w:rPr>
        <w:t>中标人完成</w:t>
      </w:r>
      <w:r>
        <w:rPr>
          <w:sz w:val="24"/>
        </w:rPr>
        <w:t>当年</w:t>
      </w:r>
      <w:r>
        <w:rPr>
          <w:sz w:val="24"/>
        </w:rPr>
        <w:t>所有体检工作服务后，采购人根据中标人实际完成项目工作量和成效结算</w:t>
      </w:r>
      <w:r>
        <w:rPr>
          <w:sz w:val="24"/>
        </w:rPr>
        <w:t>。</w:t>
      </w:r>
      <w:r>
        <w:rPr>
          <w:sz w:val="24"/>
        </w:rPr>
        <w:t>经费结算的体检包括体检项目齐全、体检报告规范及体检结果录入规范，三者均符合省市检查规范标准，每发现一例不合格</w:t>
      </w:r>
      <w:r>
        <w:rPr>
          <w:sz w:val="24"/>
        </w:rPr>
        <w:t>或无收到体检报告的</w:t>
      </w:r>
      <w:r>
        <w:rPr>
          <w:sz w:val="24"/>
        </w:rPr>
        <w:t>，将扣除该例体检费用。体检报告内容要求全部真实，测量数据要精准，不能存在不合理误差，如误差导致档案不规范的，该对象体检经费将不予支付</w:t>
      </w:r>
      <w:r>
        <w:rPr>
          <w:sz w:val="24"/>
        </w:rPr>
        <w:t>；</w:t>
      </w:r>
      <w:r>
        <w:rPr>
          <w:sz w:val="24"/>
        </w:rPr>
        <w:t>不能造假，一经发现，对于存在造假的体检报告的体检经费将不予支付。重复的体检仅按一例体检经费支付。</w:t>
      </w:r>
    </w:p>
    <w:p>
      <w:pPr>
        <w:pStyle w:val="null3"/>
        <w:ind w:firstLine="480"/>
        <w:jc w:val="both"/>
      </w:pPr>
      <w:r>
        <w:rPr>
          <w:sz w:val="24"/>
        </w:rPr>
        <w:t>（1）</w:t>
      </w:r>
      <w:r>
        <w:rPr>
          <w:sz w:val="24"/>
        </w:rPr>
        <w:t>按照中标人的健康体检服务质量考核得分折算后进行支付（计算公式=[考核得分/100]*合同总金额*</w:t>
      </w:r>
      <w:r>
        <w:rPr>
          <w:sz w:val="24"/>
        </w:rPr>
        <w:t>90</w:t>
      </w:r>
      <w:r>
        <w:rPr>
          <w:sz w:val="24"/>
        </w:rPr>
        <w:t>%）；</w:t>
      </w:r>
    </w:p>
    <w:p>
      <w:pPr>
        <w:pStyle w:val="null3"/>
        <w:ind w:firstLine="480"/>
        <w:jc w:val="both"/>
      </w:pPr>
      <w:r>
        <w:rPr>
          <w:sz w:val="24"/>
        </w:rPr>
        <w:t>（2）</w:t>
      </w:r>
      <w:r>
        <w:rPr>
          <w:sz w:val="24"/>
        </w:rPr>
        <w:t>按202</w:t>
      </w:r>
      <w:r>
        <w:rPr>
          <w:sz w:val="24"/>
        </w:rPr>
        <w:t>5</w:t>
      </w:r>
      <w:r>
        <w:rPr>
          <w:sz w:val="24"/>
        </w:rPr>
        <w:t>年</w:t>
      </w:r>
      <w:r>
        <w:rPr>
          <w:sz w:val="24"/>
        </w:rPr>
        <w:t>和2026年</w:t>
      </w:r>
      <w:r>
        <w:rPr>
          <w:sz w:val="24"/>
        </w:rPr>
        <w:t>中山市公共卫生服务绩效评价实际完成相关项目的成绩做占比折算支付（计算公式=[成绩得分/100]*合同总金额*</w:t>
      </w:r>
      <w:r>
        <w:rPr>
          <w:sz w:val="24"/>
        </w:rPr>
        <w:t>10</w:t>
      </w:r>
      <w:r>
        <w:rPr>
          <w:sz w:val="24"/>
        </w:rPr>
        <w:t>%）；</w:t>
      </w:r>
    </w:p>
    <w:p>
      <w:pPr>
        <w:pStyle w:val="null3"/>
        <w:ind w:firstLine="480"/>
        <w:jc w:val="both"/>
      </w:pPr>
      <w:r>
        <w:rPr>
          <w:sz w:val="24"/>
        </w:rPr>
        <w:t>（3）</w:t>
      </w:r>
      <w:r>
        <w:rPr>
          <w:sz w:val="24"/>
        </w:rPr>
        <w:t>65岁及以上的体检率</w:t>
      </w:r>
      <w:r>
        <w:rPr>
          <w:sz w:val="24"/>
        </w:rPr>
        <w:t>需按当年</w:t>
      </w:r>
      <w:r>
        <w:rPr>
          <w:sz w:val="24"/>
        </w:rPr>
        <w:t>省市标准上浮3%，如省市65%，则体检率需达68%</w:t>
      </w:r>
      <w:r>
        <w:rPr>
          <w:sz w:val="24"/>
        </w:rPr>
        <w:t>。</w:t>
      </w:r>
    </w:p>
    <w:p>
      <w:pPr>
        <w:pStyle w:val="null3"/>
        <w:ind w:firstLine="480"/>
        <w:jc w:val="both"/>
      </w:pPr>
      <w:r>
        <w:rPr>
          <w:sz w:val="24"/>
          <w:b/>
        </w:rPr>
        <w:t>六、</w:t>
      </w:r>
      <w:r>
        <w:rPr>
          <w:sz w:val="24"/>
          <w:b/>
        </w:rPr>
        <w:t>报价要求</w:t>
      </w:r>
    </w:p>
    <w:p>
      <w:pPr>
        <w:pStyle w:val="null3"/>
        <w:ind w:firstLine="480"/>
        <w:jc w:val="both"/>
      </w:pPr>
      <w:r>
        <w:rPr>
          <w:sz w:val="24"/>
        </w:rPr>
        <w:t>1.</w:t>
      </w:r>
      <w:r>
        <w:rPr>
          <w:sz w:val="24"/>
        </w:rPr>
        <w:t>报价中包含完成本项目</w:t>
      </w:r>
      <w:r>
        <w:rPr>
          <w:sz w:val="24"/>
        </w:rPr>
        <w:t>采购</w:t>
      </w:r>
      <w:r>
        <w:rPr>
          <w:sz w:val="24"/>
        </w:rPr>
        <w:t>需求的所有内容，包括但不限于成本、服务、利润、税金、体检者早餐等费用以及有关规定</w:t>
      </w:r>
      <w:r>
        <w:rPr>
          <w:sz w:val="24"/>
        </w:rPr>
        <w:t>报价</w:t>
      </w:r>
      <w:r>
        <w:rPr>
          <w:sz w:val="24"/>
        </w:rPr>
        <w:t>人应在报价中考虑的费用，</w:t>
      </w:r>
      <w:r>
        <w:rPr>
          <w:sz w:val="24"/>
        </w:rPr>
        <w:t>提供的早餐标准不少于</w:t>
      </w:r>
      <w:r>
        <w:rPr>
          <w:sz w:val="24"/>
        </w:rPr>
        <w:t>10</w:t>
      </w:r>
      <w:r>
        <w:rPr>
          <w:sz w:val="24"/>
        </w:rPr>
        <w:t>元</w:t>
      </w:r>
      <w:r>
        <w:rPr>
          <w:sz w:val="24"/>
        </w:rPr>
        <w:t>/人</w:t>
      </w:r>
      <w:r>
        <w:rPr>
          <w:sz w:val="24"/>
        </w:rPr>
        <w:t>。</w:t>
      </w:r>
    </w:p>
    <w:p>
      <w:pPr>
        <w:pStyle w:val="null3"/>
        <w:ind w:firstLine="482"/>
        <w:jc w:val="both"/>
      </w:pPr>
      <w:r>
        <w:rPr>
          <w:sz w:val="27"/>
        </w:rPr>
        <w:t>★</w:t>
      </w:r>
      <w:r>
        <w:rPr>
          <w:sz w:val="24"/>
          <w:b/>
        </w:rPr>
        <w:t>2.</w:t>
      </w:r>
      <w:r>
        <w:rPr>
          <w:sz w:val="24"/>
          <w:b/>
        </w:rPr>
        <w:t>本项目投标报价上限为：人民币叁佰壹拾玖万伍仟零壹拾元整（￥3,195,010.00）</w:t>
      </w:r>
      <w:r>
        <w:rPr>
          <w:sz w:val="24"/>
          <w:b/>
        </w:rPr>
        <w:t>。</w:t>
      </w:r>
      <w:r>
        <w:rPr>
          <w:sz w:val="24"/>
          <w:b/>
        </w:rPr>
        <w:t>本项目除提交总价外，投标人还需提交分项报价</w:t>
      </w:r>
      <w:r>
        <w:rPr>
          <w:sz w:val="24"/>
          <w:b/>
        </w:rPr>
        <w:t>清单</w:t>
      </w:r>
      <w:r>
        <w:rPr>
          <w:sz w:val="24"/>
          <w:b/>
        </w:rPr>
        <w:t>，</w:t>
      </w:r>
      <w:r>
        <w:rPr>
          <w:sz w:val="24"/>
          <w:b/>
        </w:rPr>
        <w:t>该清单需明确包含各类体检套餐或服务的人均费用单价</w:t>
      </w:r>
      <w:r>
        <w:rPr>
          <w:sz w:val="24"/>
          <w:b/>
        </w:rPr>
        <w:t>且不</w:t>
      </w:r>
      <w:r>
        <w:rPr>
          <w:sz w:val="24"/>
          <w:b/>
        </w:rPr>
        <w:t>得</w:t>
      </w:r>
      <w:r>
        <w:rPr>
          <w:sz w:val="24"/>
          <w:b/>
        </w:rPr>
        <w:t>超过</w:t>
      </w:r>
      <w:r>
        <w:rPr>
          <w:sz w:val="24"/>
          <w:b/>
        </w:rPr>
        <w:t>单价上</w:t>
      </w:r>
      <w:r>
        <w:rPr>
          <w:sz w:val="24"/>
          <w:b/>
        </w:rPr>
        <w:t>限</w:t>
      </w:r>
      <w:r>
        <w:rPr>
          <w:sz w:val="24"/>
          <w:b/>
        </w:rPr>
        <w:t>价</w:t>
      </w:r>
      <w:r>
        <w:rPr>
          <w:sz w:val="24"/>
          <w:b/>
        </w:rPr>
        <w:t>，</w:t>
      </w:r>
      <w:r>
        <w:rPr>
          <w:sz w:val="24"/>
          <w:b/>
        </w:rPr>
        <w:t>否</w:t>
      </w:r>
      <w:r>
        <w:rPr>
          <w:sz w:val="24"/>
          <w:b/>
        </w:rPr>
        <w:t>则</w:t>
      </w:r>
      <w:r>
        <w:rPr>
          <w:sz w:val="24"/>
          <w:b/>
        </w:rPr>
        <w:t>按</w:t>
      </w:r>
      <w:r>
        <w:rPr>
          <w:sz w:val="24"/>
          <w:b/>
        </w:rPr>
        <w:t>无效</w:t>
      </w:r>
      <w:r>
        <w:rPr>
          <w:sz w:val="24"/>
          <w:b/>
        </w:rPr>
        <w:t>投标</w:t>
      </w:r>
      <w:r>
        <w:rPr>
          <w:sz w:val="24"/>
          <w:b/>
        </w:rPr>
        <w:t>处理</w:t>
      </w:r>
      <w:r>
        <w:rPr>
          <w:sz w:val="24"/>
          <w:b/>
        </w:rPr>
        <w:t>。【注：投标人须在投标（响应）文件中</w:t>
      </w:r>
      <w:r>
        <w:rPr>
          <w:sz w:val="24"/>
          <w:b/>
        </w:rPr>
        <w:t>附上完整的分项报价表</w:t>
      </w:r>
      <w:r>
        <w:rPr>
          <w:sz w:val="24"/>
          <w:b/>
        </w:rPr>
        <w:t>，</w:t>
      </w:r>
      <w:r>
        <w:rPr>
          <w:sz w:val="24"/>
          <w:b/>
        </w:rPr>
        <w:t>分项报价表中应清晰列出每一类别体检服务的人均单价</w:t>
      </w:r>
      <w:r>
        <w:rPr>
          <w:sz w:val="24"/>
          <w:b/>
        </w:rPr>
        <w:t>（计算</w:t>
      </w:r>
      <w:r>
        <w:rPr>
          <w:sz w:val="24"/>
          <w:b/>
        </w:rPr>
        <w:t>逻辑</w:t>
      </w:r>
      <w:r>
        <w:rPr>
          <w:sz w:val="24"/>
          <w:b/>
        </w:rPr>
        <w:t>为：总</w:t>
      </w:r>
      <w:r>
        <w:rPr>
          <w:sz w:val="24"/>
          <w:b/>
        </w:rPr>
        <w:t>价=</w:t>
      </w:r>
      <w:r>
        <w:rPr>
          <w:sz w:val="24"/>
          <w:b/>
        </w:rPr>
        <w:t>人均体检</w:t>
      </w:r>
      <w:r>
        <w:rPr>
          <w:sz w:val="24"/>
          <w:b/>
        </w:rPr>
        <w:t>单价×</w:t>
      </w:r>
      <w:r>
        <w:rPr>
          <w:sz w:val="24"/>
          <w:b/>
        </w:rPr>
        <w:t>该类别预计体检人数</w:t>
      </w:r>
      <w:r>
        <w:rPr>
          <w:sz w:val="24"/>
          <w:b/>
        </w:rPr>
        <w:t>）</w:t>
      </w:r>
      <w:r>
        <w:rPr>
          <w:sz w:val="24"/>
          <w:b/>
        </w:rPr>
        <w:t>，</w:t>
      </w:r>
      <w:r>
        <w:rPr>
          <w:sz w:val="24"/>
          <w:b/>
        </w:rPr>
        <w:t>人均体检</w:t>
      </w:r>
      <w:r>
        <w:rPr>
          <w:sz w:val="24"/>
          <w:b/>
        </w:rPr>
        <w:t>单价保留至小数点后两位数</w:t>
      </w:r>
      <w:r>
        <w:rPr>
          <w:sz w:val="24"/>
          <w:b/>
        </w:rPr>
        <w:t>】。</w:t>
      </w:r>
    </w:p>
    <w:p>
      <w:pPr>
        <w:pStyle w:val="null3"/>
        <w:ind w:firstLine="480"/>
        <w:jc w:val="both"/>
      </w:pPr>
      <w:r>
        <w:rPr>
          <w:sz w:val="24"/>
        </w:rPr>
        <w:t>3.</w:t>
      </w:r>
      <w:r>
        <w:rPr>
          <w:sz w:val="24"/>
        </w:rPr>
        <w:t>2025年</w:t>
      </w:r>
      <w:r>
        <w:rPr>
          <w:sz w:val="24"/>
        </w:rPr>
        <w:t>体检人数</w:t>
      </w:r>
      <w:r>
        <w:rPr>
          <w:sz w:val="24"/>
        </w:rPr>
        <w:t>预计</w:t>
      </w:r>
      <w:r>
        <w:rPr>
          <w:sz w:val="24"/>
        </w:rPr>
        <w:t>为</w:t>
      </w:r>
      <w:r>
        <w:rPr>
          <w:sz w:val="24"/>
        </w:rPr>
        <w:t>7400人</w:t>
      </w:r>
      <w:r>
        <w:rPr>
          <w:sz w:val="24"/>
        </w:rPr>
        <w:t>（</w:t>
      </w:r>
      <w:r>
        <w:rPr>
          <w:sz w:val="24"/>
        </w:rPr>
        <w:t>其中</w:t>
      </w:r>
      <w:r>
        <w:rPr>
          <w:sz w:val="24"/>
        </w:rPr>
        <w:t>65岁及以上老年人</w:t>
      </w:r>
      <w:r>
        <w:rPr>
          <w:sz w:val="24"/>
        </w:rPr>
        <w:t>为</w:t>
      </w:r>
      <w:r>
        <w:rPr>
          <w:sz w:val="24"/>
        </w:rPr>
        <w:t>55</w:t>
      </w:r>
      <w:r>
        <w:rPr>
          <w:sz w:val="24"/>
        </w:rPr>
        <w:t>00</w:t>
      </w:r>
      <w:r>
        <w:rPr>
          <w:sz w:val="24"/>
        </w:rPr>
        <w:t>人</w:t>
      </w:r>
      <w:r>
        <w:rPr>
          <w:sz w:val="24"/>
        </w:rPr>
        <w:t>、</w:t>
      </w:r>
      <w:r>
        <w:rPr>
          <w:sz w:val="24"/>
        </w:rPr>
        <w:t>高血压</w:t>
      </w:r>
      <w:r>
        <w:rPr>
          <w:sz w:val="24"/>
        </w:rPr>
        <w:t>患者</w:t>
      </w:r>
      <w:r>
        <w:rPr>
          <w:sz w:val="24"/>
        </w:rPr>
        <w:t>13</w:t>
      </w:r>
      <w:r>
        <w:rPr>
          <w:sz w:val="24"/>
        </w:rPr>
        <w:t>0</w:t>
      </w:r>
      <w:r>
        <w:rPr>
          <w:sz w:val="24"/>
        </w:rPr>
        <w:t>0</w:t>
      </w:r>
      <w:r>
        <w:rPr>
          <w:sz w:val="24"/>
        </w:rPr>
        <w:t>人</w:t>
      </w:r>
      <w:r>
        <w:rPr>
          <w:sz w:val="24"/>
        </w:rPr>
        <w:t>、</w:t>
      </w:r>
      <w:r>
        <w:rPr>
          <w:sz w:val="24"/>
        </w:rPr>
        <w:t>2型糖尿病</w:t>
      </w:r>
      <w:r>
        <w:rPr>
          <w:sz w:val="24"/>
        </w:rPr>
        <w:t>患者</w:t>
      </w:r>
      <w:r>
        <w:rPr>
          <w:sz w:val="24"/>
        </w:rPr>
        <w:t>4</w:t>
      </w:r>
      <w:r>
        <w:rPr>
          <w:sz w:val="24"/>
        </w:rPr>
        <w:t>50</w:t>
      </w:r>
      <w:r>
        <w:rPr>
          <w:sz w:val="24"/>
        </w:rPr>
        <w:t>人</w:t>
      </w:r>
      <w:r>
        <w:rPr>
          <w:sz w:val="24"/>
        </w:rPr>
        <w:t>、</w:t>
      </w:r>
      <w:r>
        <w:rPr>
          <w:sz w:val="24"/>
        </w:rPr>
        <w:t>严重精神障碍患者</w:t>
      </w:r>
      <w:r>
        <w:rPr>
          <w:sz w:val="24"/>
        </w:rPr>
        <w:t>150</w:t>
      </w:r>
      <w:r>
        <w:rPr>
          <w:sz w:val="24"/>
        </w:rPr>
        <w:t>人</w:t>
      </w:r>
      <w:r>
        <w:rPr>
          <w:sz w:val="24"/>
        </w:rPr>
        <w:t>）</w:t>
      </w:r>
      <w:r>
        <w:rPr>
          <w:sz w:val="24"/>
        </w:rPr>
        <w:t>、2026年体检人数</w:t>
      </w:r>
      <w:r>
        <w:rPr>
          <w:sz w:val="24"/>
        </w:rPr>
        <w:t>预计</w:t>
      </w:r>
      <w:r>
        <w:rPr>
          <w:sz w:val="24"/>
        </w:rPr>
        <w:t>为7880人</w:t>
      </w:r>
      <w:r>
        <w:rPr>
          <w:sz w:val="24"/>
        </w:rPr>
        <w:t>（</w:t>
      </w:r>
      <w:r>
        <w:rPr>
          <w:sz w:val="24"/>
        </w:rPr>
        <w:t>其中</w:t>
      </w:r>
      <w:r>
        <w:rPr>
          <w:sz w:val="24"/>
        </w:rPr>
        <w:t>65岁及以上老年人</w:t>
      </w:r>
      <w:r>
        <w:rPr>
          <w:sz w:val="24"/>
        </w:rPr>
        <w:t>为5</w:t>
      </w:r>
      <w:r>
        <w:rPr>
          <w:sz w:val="24"/>
        </w:rPr>
        <w:t>65</w:t>
      </w:r>
      <w:r>
        <w:rPr>
          <w:sz w:val="24"/>
        </w:rPr>
        <w:t>0人、</w:t>
      </w:r>
      <w:r>
        <w:rPr>
          <w:sz w:val="24"/>
        </w:rPr>
        <w:t>高血压</w:t>
      </w:r>
      <w:r>
        <w:rPr>
          <w:sz w:val="24"/>
        </w:rPr>
        <w:t>患者1450人、</w:t>
      </w:r>
      <w:r>
        <w:rPr>
          <w:sz w:val="24"/>
        </w:rPr>
        <w:t>2型糖尿病</w:t>
      </w:r>
      <w:r>
        <w:rPr>
          <w:sz w:val="24"/>
        </w:rPr>
        <w:t>患者550人、</w:t>
      </w:r>
      <w:r>
        <w:rPr>
          <w:sz w:val="24"/>
        </w:rPr>
        <w:t>严重精神障碍患者</w:t>
      </w:r>
      <w:r>
        <w:rPr>
          <w:sz w:val="24"/>
        </w:rPr>
        <w:t>230人</w:t>
      </w:r>
      <w:r>
        <w:rPr>
          <w:sz w:val="24"/>
        </w:rPr>
        <w:t>）</w:t>
      </w:r>
      <w:r>
        <w:rPr>
          <w:sz w:val="24"/>
        </w:rPr>
        <w:t>，该体检人数仅供参考，</w:t>
      </w:r>
      <w:r>
        <w:rPr>
          <w:sz w:val="24"/>
        </w:rPr>
        <w:t>按实际体检数量</w:t>
      </w:r>
      <w:r>
        <w:rPr>
          <w:sz w:val="24"/>
        </w:rPr>
        <w:t>和验收后结算</w:t>
      </w:r>
      <w:r>
        <w:rPr>
          <w:sz w:val="24"/>
        </w:rPr>
        <w:t>。如有超出，超出部分体检费用采购人不再另行支付，中标人在投标报价时须充分考虑此风险，采购人不对中标人据此作出的判断和决策负责。</w:t>
      </w:r>
    </w:p>
    <w:p>
      <w:pPr>
        <w:pStyle w:val="null3"/>
        <w:ind w:firstLine="480"/>
        <w:jc w:val="both"/>
      </w:pPr>
      <w:r>
        <w:rPr>
          <w:sz w:val="24"/>
          <w:b/>
        </w:rPr>
        <w:t>七</w:t>
      </w:r>
      <w:r>
        <w:rPr>
          <w:sz w:val="24"/>
          <w:b/>
        </w:rPr>
        <w:t>、验收</w:t>
      </w:r>
    </w:p>
    <w:p>
      <w:pPr>
        <w:pStyle w:val="null3"/>
        <w:ind w:firstLine="480"/>
        <w:jc w:val="both"/>
      </w:pPr>
      <w:r>
        <w:rPr>
          <w:sz w:val="24"/>
        </w:rPr>
        <w:t>1.</w:t>
      </w:r>
      <w:r>
        <w:rPr>
          <w:sz w:val="24"/>
        </w:rPr>
        <w:t>验收：</w:t>
      </w:r>
      <w:r>
        <w:rPr>
          <w:sz w:val="24"/>
        </w:rPr>
        <w:t>本项目按</w:t>
      </w:r>
      <w:r>
        <w:rPr>
          <w:sz w:val="24"/>
        </w:rPr>
        <w:t>年</w:t>
      </w:r>
      <w:r>
        <w:rPr>
          <w:sz w:val="24"/>
        </w:rPr>
        <w:t>度组织考核验收</w:t>
      </w:r>
      <w:r>
        <w:rPr>
          <w:sz w:val="24"/>
        </w:rPr>
        <w:t>。</w:t>
      </w:r>
      <w:r>
        <w:rPr>
          <w:sz w:val="24"/>
        </w:rPr>
        <w:t>中标人完成</w:t>
      </w:r>
      <w:r>
        <w:rPr>
          <w:sz w:val="24"/>
        </w:rPr>
        <w:t>当年</w:t>
      </w:r>
      <w:r>
        <w:rPr>
          <w:sz w:val="24"/>
        </w:rPr>
        <w:t>所有体检工作服务后</w:t>
      </w:r>
      <w:r>
        <w:rPr>
          <w:sz w:val="24"/>
        </w:rPr>
        <w:t>，向采购人提供服务核算清单</w:t>
      </w:r>
      <w:r>
        <w:rPr>
          <w:sz w:val="24"/>
        </w:rPr>
        <w:t>，</w:t>
      </w:r>
      <w:r>
        <w:rPr>
          <w:sz w:val="24"/>
        </w:rPr>
        <w:t>由采购人</w:t>
      </w:r>
      <w:r>
        <w:rPr>
          <w:sz w:val="24"/>
        </w:rPr>
        <w:t>或</w:t>
      </w:r>
      <w:r>
        <w:rPr>
          <w:sz w:val="24"/>
        </w:rPr>
        <w:t>采购人</w:t>
      </w:r>
      <w:r>
        <w:rPr>
          <w:sz w:val="24"/>
        </w:rPr>
        <w:t>委托的第三方机构对</w:t>
      </w:r>
      <w:r>
        <w:rPr>
          <w:sz w:val="24"/>
        </w:rPr>
        <w:t>中标人提供的服务及服务质量</w:t>
      </w:r>
      <w:r>
        <w:rPr>
          <w:sz w:val="24"/>
        </w:rPr>
        <w:t>进行</w:t>
      </w:r>
      <w:r>
        <w:rPr>
          <w:sz w:val="24"/>
        </w:rPr>
        <w:t>考核</w:t>
      </w:r>
      <w:r>
        <w:rPr>
          <w:sz w:val="24"/>
        </w:rPr>
        <w:t>验收</w:t>
      </w:r>
      <w:r>
        <w:rPr>
          <w:sz w:val="24"/>
        </w:rPr>
        <w:t>，</w:t>
      </w:r>
      <w:r>
        <w:rPr>
          <w:sz w:val="24"/>
          <w:shd w:fill="FFFFFF" w:val="clear"/>
        </w:rPr>
        <w:t>并根据以下表格进行考核和评分</w:t>
      </w:r>
      <w:r>
        <w:rPr>
          <w:sz w:val="24"/>
          <w:shd w:fill="FFFFFF" w:val="clear"/>
        </w:rPr>
        <w:t>。</w:t>
      </w:r>
      <w:r>
        <w:rPr>
          <w:sz w:val="24"/>
        </w:rPr>
        <w:t>包括：</w:t>
      </w:r>
    </w:p>
    <w:p>
      <w:pPr>
        <w:pStyle w:val="null3"/>
        <w:ind w:firstLine="480"/>
        <w:jc w:val="both"/>
      </w:pPr>
      <w:r>
        <w:rPr>
          <w:sz w:val="24"/>
        </w:rPr>
        <w:t>（</w:t>
      </w:r>
      <w:r>
        <w:rPr>
          <w:sz w:val="24"/>
        </w:rPr>
        <w:t>1-1）健康体检服务质量考核</w:t>
      </w:r>
    </w:p>
    <w:p>
      <w:pPr>
        <w:pStyle w:val="null3"/>
        <w:ind w:firstLine="480"/>
        <w:jc w:val="both"/>
      </w:pPr>
      <w:r>
        <w:rPr>
          <w:sz w:val="24"/>
        </w:rPr>
        <w:t>（</w:t>
      </w:r>
      <w:r>
        <w:rPr>
          <w:sz w:val="24"/>
        </w:rPr>
        <w:t>1-2）</w:t>
      </w:r>
      <w:r>
        <w:rPr>
          <w:sz w:val="24"/>
        </w:rPr>
        <w:t>体检</w:t>
      </w:r>
      <w:r>
        <w:rPr>
          <w:sz w:val="24"/>
        </w:rPr>
        <w:t>核查表</w:t>
      </w:r>
      <w:r>
        <w:rPr>
          <w:sz w:val="24"/>
        </w:rPr>
        <w:t>（</w:t>
      </w:r>
      <w:r>
        <w:rPr>
          <w:sz w:val="24"/>
        </w:rPr>
        <w:t>电话访谈和查阅档案</w:t>
      </w:r>
      <w:r>
        <w:rPr>
          <w:sz w:val="24"/>
        </w:rPr>
        <w:t>）</w:t>
      </w:r>
    </w:p>
    <w:p>
      <w:pPr>
        <w:pStyle w:val="null3"/>
        <w:ind w:firstLine="480"/>
        <w:jc w:val="both"/>
      </w:pPr>
      <w:r>
        <w:rPr>
          <w:sz w:val="24"/>
        </w:rPr>
        <w:t>（</w:t>
      </w:r>
      <w:r>
        <w:rPr>
          <w:sz w:val="24"/>
        </w:rPr>
        <w:t>1-3）体检现场（流程）质量评价调查表</w:t>
      </w:r>
    </w:p>
    <w:p>
      <w:pPr>
        <w:pStyle w:val="null3"/>
        <w:ind w:firstLine="480"/>
        <w:jc w:val="both"/>
      </w:pPr>
      <w:r>
        <w:rPr>
          <w:sz w:val="24"/>
        </w:rPr>
        <w:t>注：以上考核验收表格由采购人根据当年</w:t>
      </w:r>
      <w:r>
        <w:rPr>
          <w:sz w:val="24"/>
        </w:rPr>
        <w:t>中山市</w:t>
      </w:r>
      <w:r>
        <w:rPr>
          <w:sz w:val="24"/>
        </w:rPr>
        <w:t>基本</w:t>
      </w:r>
      <w:r>
        <w:rPr>
          <w:sz w:val="24"/>
        </w:rPr>
        <w:t>公共卫生服务绩效</w:t>
      </w:r>
      <w:r>
        <w:rPr>
          <w:sz w:val="24"/>
        </w:rPr>
        <w:t>考核要求同步修改或增加。</w:t>
      </w:r>
    </w:p>
    <w:p>
      <w:pPr>
        <w:pStyle w:val="null3"/>
      </w:pPr>
      <w:r>
        <w:rPr/>
        <w:t xml:space="preserve"> </w:t>
      </w:r>
    </w:p>
    <w:p>
      <w:pPr>
        <w:pStyle w:val="null3"/>
        <w:ind w:firstLine="210"/>
        <w:jc w:val="center"/>
      </w:pPr>
      <w:r>
        <w:rPr>
          <w:sz w:val="24"/>
          <w:b/>
        </w:rPr>
        <w:t>（</w:t>
      </w:r>
      <w:r>
        <w:rPr>
          <w:sz w:val="24"/>
          <w:b/>
        </w:rPr>
        <w:t>1-1</w:t>
      </w:r>
      <w:r>
        <w:rPr>
          <w:sz w:val="24"/>
          <w:b/>
        </w:rPr>
        <w:t>）健康体检服务质量考核</w:t>
      </w:r>
    </w:p>
    <w:tbl>
      <w:tblPr>
        <w:tblW w:w="0" w:type="auto"/>
        <w:tblBorders>
          <w:top w:val="none" w:color="000000" w:sz="4"/>
          <w:left w:val="none" w:color="000000" w:sz="4"/>
          <w:bottom w:val="none" w:color="000000" w:sz="4"/>
          <w:right w:val="none" w:color="000000" w:sz="4"/>
          <w:insideH w:val="none"/>
          <w:insideV w:val="none"/>
        </w:tblBorders>
      </w:tblPr>
      <w:tblGrid>
        <w:gridCol w:w="812"/>
        <w:gridCol w:w="889"/>
        <w:gridCol w:w="709"/>
        <w:gridCol w:w="2959"/>
        <w:gridCol w:w="1550"/>
        <w:gridCol w:w="1382"/>
      </w:tblGrid>
      <w:tr>
        <w:tc>
          <w:tcPr>
            <w:tcW w:type="dxa" w:w="8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一级</w:t>
            </w:r>
          </w:p>
          <w:p>
            <w:pPr>
              <w:pStyle w:val="null3"/>
              <w:jc w:val="center"/>
            </w:pPr>
            <w:r>
              <w:rPr>
                <w:sz w:val="24"/>
                <w:b/>
              </w:rPr>
              <w:t>指标</w:t>
            </w:r>
          </w:p>
        </w:tc>
        <w:tc>
          <w:tcPr>
            <w:tcW w:type="dxa" w:w="8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二级</w:t>
            </w:r>
          </w:p>
          <w:p>
            <w:pPr>
              <w:pStyle w:val="null3"/>
              <w:jc w:val="center"/>
            </w:pPr>
            <w:r>
              <w:rPr>
                <w:sz w:val="24"/>
                <w:b/>
              </w:rPr>
              <w:t>指标</w:t>
            </w:r>
          </w:p>
        </w:tc>
        <w:tc>
          <w:tcPr>
            <w:tcW w:type="dxa" w:w="7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分值</w:t>
            </w:r>
          </w:p>
        </w:tc>
        <w:tc>
          <w:tcPr>
            <w:tcW w:type="dxa" w:w="29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评分标准</w:t>
            </w:r>
          </w:p>
        </w:tc>
        <w:tc>
          <w:tcPr>
            <w:tcW w:type="dxa" w:w="15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考评方法</w:t>
            </w:r>
          </w:p>
        </w:tc>
        <w:tc>
          <w:tcPr>
            <w:tcW w:type="dxa" w:w="13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考评记录</w:t>
            </w:r>
          </w:p>
        </w:tc>
      </w:tr>
      <w:tr>
        <w:tc>
          <w:tcPr>
            <w:tcW w:type="dxa" w:w="8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考核指标（</w:t>
            </w:r>
            <w:r>
              <w:rPr>
                <w:sz w:val="24"/>
              </w:rPr>
              <w:t>100</w:t>
            </w:r>
            <w:r>
              <w:rPr>
                <w:sz w:val="24"/>
              </w:rPr>
              <w:t>分）</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老年人体检进度指标</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20</w:t>
            </w:r>
            <w:r>
              <w:rPr>
                <w:sz w:val="24"/>
              </w:rPr>
              <w:t>分</w:t>
            </w:r>
          </w:p>
        </w:tc>
        <w:tc>
          <w:tcPr>
            <w:tcW w:type="dxa" w:w="2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老年人健康体检率进度需按要求完成，体检开始</w:t>
            </w:r>
            <w:r>
              <w:rPr>
                <w:sz w:val="24"/>
              </w:rPr>
              <w:t>15</w:t>
            </w:r>
            <w:r>
              <w:rPr>
                <w:sz w:val="24"/>
              </w:rPr>
              <w:t>天内达</w:t>
            </w:r>
            <w:r>
              <w:rPr>
                <w:sz w:val="24"/>
              </w:rPr>
              <w:t>15%</w:t>
            </w:r>
            <w:r>
              <w:rPr>
                <w:sz w:val="24"/>
              </w:rPr>
              <w:t>（</w:t>
            </w:r>
            <w:r>
              <w:rPr>
                <w:sz w:val="24"/>
              </w:rPr>
              <w:t>4</w:t>
            </w:r>
            <w:r>
              <w:rPr>
                <w:sz w:val="24"/>
              </w:rPr>
              <w:t>分），</w:t>
            </w:r>
            <w:r>
              <w:rPr>
                <w:sz w:val="24"/>
              </w:rPr>
              <w:t>30</w:t>
            </w:r>
            <w:r>
              <w:rPr>
                <w:sz w:val="24"/>
              </w:rPr>
              <w:t>天内达</w:t>
            </w:r>
            <w:r>
              <w:rPr>
                <w:sz w:val="24"/>
              </w:rPr>
              <w:t>30%</w:t>
            </w:r>
            <w:r>
              <w:rPr>
                <w:sz w:val="24"/>
              </w:rPr>
              <w:t>（</w:t>
            </w:r>
            <w:r>
              <w:rPr>
                <w:sz w:val="24"/>
              </w:rPr>
              <w:t>4</w:t>
            </w:r>
            <w:r>
              <w:rPr>
                <w:sz w:val="24"/>
              </w:rPr>
              <w:t>分），</w:t>
            </w:r>
            <w:r>
              <w:rPr>
                <w:sz w:val="24"/>
              </w:rPr>
              <w:t>45</w:t>
            </w:r>
            <w:r>
              <w:rPr>
                <w:sz w:val="24"/>
              </w:rPr>
              <w:t>天内达</w:t>
            </w:r>
            <w:r>
              <w:rPr>
                <w:sz w:val="24"/>
              </w:rPr>
              <w:t>40%</w:t>
            </w:r>
            <w:r>
              <w:rPr>
                <w:sz w:val="24"/>
              </w:rPr>
              <w:t>（</w:t>
            </w:r>
            <w:r>
              <w:rPr>
                <w:sz w:val="24"/>
              </w:rPr>
              <w:t>4</w:t>
            </w:r>
            <w:r>
              <w:rPr>
                <w:sz w:val="24"/>
              </w:rPr>
              <w:t>分），</w:t>
            </w:r>
            <w:r>
              <w:rPr>
                <w:sz w:val="24"/>
              </w:rPr>
              <w:t>60</w:t>
            </w:r>
            <w:r>
              <w:rPr>
                <w:sz w:val="24"/>
              </w:rPr>
              <w:t>天内达</w:t>
            </w:r>
            <w:r>
              <w:rPr>
                <w:sz w:val="24"/>
              </w:rPr>
              <w:t>50%</w:t>
            </w:r>
            <w:r>
              <w:rPr>
                <w:sz w:val="24"/>
              </w:rPr>
              <w:t>（</w:t>
            </w:r>
            <w:r>
              <w:rPr>
                <w:sz w:val="24"/>
              </w:rPr>
              <w:t>4</w:t>
            </w:r>
            <w:r>
              <w:rPr>
                <w:sz w:val="24"/>
              </w:rPr>
              <w:t>分），</w:t>
            </w:r>
            <w:r>
              <w:rPr>
                <w:sz w:val="24"/>
              </w:rPr>
              <w:t>90</w:t>
            </w:r>
            <w:r>
              <w:rPr>
                <w:sz w:val="24"/>
              </w:rPr>
              <w:t>天内达</w:t>
            </w:r>
            <w:r>
              <w:rPr>
                <w:sz w:val="24"/>
              </w:rPr>
              <w:t>65%</w:t>
            </w:r>
            <w:r>
              <w:rPr>
                <w:sz w:val="24"/>
              </w:rPr>
              <w:t>以上（</w:t>
            </w:r>
            <w:r>
              <w:rPr>
                <w:sz w:val="24"/>
              </w:rPr>
              <w:t>4</w:t>
            </w:r>
            <w:r>
              <w:rPr>
                <w:sz w:val="24"/>
              </w:rPr>
              <w:t>分），以上为自然日。</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查看公卫系统规范录入数量</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15</w:t>
            </w:r>
            <w:r>
              <w:rPr>
                <w:sz w:val="24"/>
              </w:rPr>
              <w:t xml:space="preserve">天体检率（  </w:t>
            </w:r>
            <w:r>
              <w:rPr>
                <w:sz w:val="24"/>
              </w:rPr>
              <w:t xml:space="preserve">% </w:t>
            </w:r>
            <w:r>
              <w:rPr>
                <w:sz w:val="24"/>
              </w:rPr>
              <w:t>）</w:t>
            </w:r>
          </w:p>
          <w:p>
            <w:pPr>
              <w:pStyle w:val="null3"/>
              <w:jc w:val="left"/>
            </w:pPr>
            <w:r>
              <w:rPr>
                <w:sz w:val="24"/>
              </w:rPr>
              <w:t>30</w:t>
            </w:r>
            <w:r>
              <w:rPr>
                <w:sz w:val="24"/>
              </w:rPr>
              <w:t xml:space="preserve">天体检率（  </w:t>
            </w:r>
            <w:r>
              <w:rPr>
                <w:sz w:val="24"/>
              </w:rPr>
              <w:t xml:space="preserve">% </w:t>
            </w:r>
            <w:r>
              <w:rPr>
                <w:sz w:val="24"/>
              </w:rPr>
              <w:t>）</w:t>
            </w:r>
          </w:p>
          <w:p>
            <w:pPr>
              <w:pStyle w:val="null3"/>
              <w:jc w:val="left"/>
            </w:pPr>
            <w:r>
              <w:rPr>
                <w:sz w:val="24"/>
              </w:rPr>
              <w:t>45</w:t>
            </w:r>
            <w:r>
              <w:rPr>
                <w:sz w:val="24"/>
              </w:rPr>
              <w:t xml:space="preserve">天体检率（  </w:t>
            </w:r>
            <w:r>
              <w:rPr>
                <w:sz w:val="24"/>
              </w:rPr>
              <w:t xml:space="preserve">% </w:t>
            </w:r>
            <w:r>
              <w:rPr>
                <w:sz w:val="24"/>
              </w:rPr>
              <w:t>）</w:t>
            </w:r>
          </w:p>
          <w:p>
            <w:pPr>
              <w:pStyle w:val="null3"/>
              <w:jc w:val="left"/>
            </w:pPr>
            <w:r>
              <w:rPr>
                <w:sz w:val="24"/>
              </w:rPr>
              <w:t>60</w:t>
            </w:r>
            <w:r>
              <w:rPr>
                <w:sz w:val="24"/>
              </w:rPr>
              <w:t xml:space="preserve">天体检率（  </w:t>
            </w:r>
            <w:r>
              <w:rPr>
                <w:sz w:val="24"/>
              </w:rPr>
              <w:t xml:space="preserve">% </w:t>
            </w:r>
            <w:r>
              <w:rPr>
                <w:sz w:val="24"/>
              </w:rPr>
              <w:t>）</w:t>
            </w:r>
          </w:p>
          <w:p>
            <w:pPr>
              <w:pStyle w:val="null3"/>
              <w:jc w:val="left"/>
            </w:pPr>
            <w:r>
              <w:rPr>
                <w:sz w:val="24"/>
              </w:rPr>
              <w:t>90</w:t>
            </w:r>
            <w:r>
              <w:rPr>
                <w:sz w:val="24"/>
              </w:rPr>
              <w:t xml:space="preserve">天体检率（  </w:t>
            </w:r>
            <w:r>
              <w:rPr>
                <w:sz w:val="24"/>
              </w:rPr>
              <w:t xml:space="preserve">% </w:t>
            </w:r>
            <w:r>
              <w:rPr>
                <w:sz w:val="24"/>
              </w:rPr>
              <w:t>）</w:t>
            </w:r>
          </w:p>
          <w:p>
            <w:pPr>
              <w:pStyle w:val="null3"/>
              <w:jc w:val="left"/>
            </w:pPr>
            <w:r>
              <w:rPr>
                <w:sz w:val="24"/>
              </w:rPr>
              <w:t>分值</w:t>
            </w:r>
            <w:r>
              <w:rPr>
                <w:sz w:val="24"/>
              </w:rPr>
              <w:t>=</w:t>
            </w:r>
            <w:r>
              <w:rPr>
                <w:sz w:val="24"/>
              </w:rPr>
              <w:t>（</w:t>
            </w:r>
            <w:r>
              <w:rPr>
                <w:sz w:val="19"/>
              </w:rPr>
              <w:t xml:space="preserve">   </w:t>
            </w:r>
            <w:r>
              <w:rPr>
                <w:sz w:val="24"/>
              </w:rPr>
              <w:t>）</w:t>
            </w:r>
            <w:r>
              <w:rPr>
                <w:sz w:val="19"/>
              </w:rPr>
              <w:t xml:space="preserve">   </w:t>
            </w:r>
          </w:p>
        </w:tc>
      </w:tr>
      <w:tr>
        <w:tc>
          <w:tcPr>
            <w:tcW w:type="dxa" w:w="812"/>
            <w:vMerge/>
            <w:tcBorders>
              <w:top w:val="none" w:color="000000" w:sz="4"/>
              <w:left w:val="single" w:color="000000" w:sz="4"/>
              <w:bottom w:val="single" w:color="000000" w:sz="4"/>
              <w:right w:val="single" w:color="000000" w:sz="4"/>
            </w:tcBorders>
          </w:tcP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已完成健康体检率</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30</w:t>
            </w:r>
            <w:r>
              <w:rPr>
                <w:sz w:val="24"/>
              </w:rPr>
              <w:t>分</w:t>
            </w:r>
          </w:p>
        </w:tc>
        <w:tc>
          <w:tcPr>
            <w:tcW w:type="dxa" w:w="2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w:t>
            </w:r>
            <w:r>
              <w:rPr>
                <w:sz w:val="24"/>
              </w:rPr>
              <w:t>、南朗街道</w:t>
            </w:r>
            <w:r>
              <w:rPr>
                <w:sz w:val="24"/>
              </w:rPr>
              <w:t>65</w:t>
            </w:r>
            <w:r>
              <w:rPr>
                <w:sz w:val="24"/>
              </w:rPr>
              <w:t>岁及以上常住老年人总人数</w:t>
            </w:r>
            <w:r>
              <w:rPr>
                <w:sz w:val="24"/>
              </w:rPr>
              <w:t>=7331</w:t>
            </w:r>
            <w:r>
              <w:rPr>
                <w:sz w:val="24"/>
              </w:rPr>
              <w:t>人（总人数具体以</w:t>
            </w:r>
            <w:r>
              <w:rPr>
                <w:sz w:val="24"/>
              </w:rPr>
              <w:t>2025</w:t>
            </w:r>
            <w:r>
              <w:rPr>
                <w:sz w:val="24"/>
              </w:rPr>
              <w:t>年和</w:t>
            </w:r>
            <w:r>
              <w:rPr>
                <w:sz w:val="24"/>
              </w:rPr>
              <w:t>2026</w:t>
            </w:r>
            <w:r>
              <w:rPr>
                <w:sz w:val="24"/>
              </w:rPr>
              <w:t>年中山市公共卫生服务绩效评价标准为准）（</w:t>
            </w:r>
            <w:r>
              <w:rPr>
                <w:sz w:val="24"/>
              </w:rPr>
              <w:t>20</w:t>
            </w:r>
            <w:r>
              <w:rPr>
                <w:sz w:val="24"/>
              </w:rPr>
              <w:t>分）</w:t>
            </w:r>
          </w:p>
          <w:p>
            <w:pPr>
              <w:pStyle w:val="null3"/>
              <w:jc w:val="both"/>
            </w:pPr>
            <w:r>
              <w:rPr>
                <w:sz w:val="24"/>
              </w:rPr>
              <w:t>65</w:t>
            </w:r>
            <w:r>
              <w:rPr>
                <w:sz w:val="24"/>
              </w:rPr>
              <w:t>岁及以上老年人健康体检率</w:t>
            </w:r>
            <w:r>
              <w:rPr>
                <w:sz w:val="24"/>
              </w:rPr>
              <w:t>=65</w:t>
            </w:r>
            <w:r>
              <w:rPr>
                <w:sz w:val="24"/>
              </w:rPr>
              <w:t>岁及以上老年人健康体检人数</w:t>
            </w:r>
            <w:r>
              <w:rPr>
                <w:sz w:val="24"/>
              </w:rPr>
              <w:t>/65</w:t>
            </w:r>
            <w:r>
              <w:rPr>
                <w:sz w:val="24"/>
              </w:rPr>
              <w:t>岁及以上常住老年人总人数</w:t>
            </w:r>
            <w:r>
              <w:rPr>
                <w:sz w:val="24"/>
              </w:rPr>
              <w:t>*100%</w:t>
            </w:r>
          </w:p>
          <w:p>
            <w:pPr>
              <w:pStyle w:val="null3"/>
              <w:jc w:val="both"/>
            </w:pPr>
            <w:r>
              <w:rPr>
                <w:sz w:val="24"/>
              </w:rPr>
              <w:t>目标值：</w:t>
            </w:r>
            <w:r>
              <w:rPr>
                <w:sz w:val="24"/>
              </w:rPr>
              <w:t>2025</w:t>
            </w:r>
            <w:r>
              <w:rPr>
                <w:sz w:val="24"/>
              </w:rPr>
              <w:t>年达</w:t>
            </w:r>
            <w:r>
              <w:rPr>
                <w:sz w:val="24"/>
              </w:rPr>
              <w:t>68%</w:t>
            </w:r>
            <w:r>
              <w:rPr>
                <w:sz w:val="24"/>
              </w:rPr>
              <w:t>及以上</w:t>
            </w:r>
            <w:r>
              <w:rPr>
                <w:sz w:val="24"/>
              </w:rPr>
              <w:t>/2026</w:t>
            </w:r>
            <w:r>
              <w:rPr>
                <w:sz w:val="24"/>
              </w:rPr>
              <w:t>年达</w:t>
            </w:r>
            <w:r>
              <w:rPr>
                <w:sz w:val="24"/>
              </w:rPr>
              <w:t>69%</w:t>
            </w:r>
            <w:r>
              <w:rPr>
                <w:sz w:val="24"/>
              </w:rPr>
              <w:t>及以上，计</w:t>
            </w:r>
            <w:r>
              <w:rPr>
                <w:sz w:val="24"/>
              </w:rPr>
              <w:t>20</w:t>
            </w:r>
            <w:r>
              <w:rPr>
                <w:sz w:val="24"/>
              </w:rPr>
              <w:t>分；</w:t>
            </w:r>
            <w:r>
              <w:rPr>
                <w:sz w:val="24"/>
              </w:rPr>
              <w:t>68%</w:t>
            </w:r>
            <w:r>
              <w:rPr>
                <w:sz w:val="24"/>
              </w:rPr>
              <w:t>或</w:t>
            </w:r>
            <w:r>
              <w:rPr>
                <w:sz w:val="24"/>
              </w:rPr>
              <w:t>69%</w:t>
            </w:r>
            <w:r>
              <w:rPr>
                <w:sz w:val="24"/>
              </w:rPr>
              <w:t>以下按实际得分</w:t>
            </w:r>
            <w:r>
              <w:rPr>
                <w:sz w:val="24"/>
              </w:rPr>
              <w:t>=20*</w:t>
            </w:r>
            <w:r>
              <w:rPr>
                <w:sz w:val="24"/>
              </w:rPr>
              <w:t>实际完成</w:t>
            </w:r>
            <w:r>
              <w:rPr>
                <w:sz w:val="24"/>
              </w:rPr>
              <w:t>65</w:t>
            </w:r>
            <w:r>
              <w:rPr>
                <w:sz w:val="24"/>
              </w:rPr>
              <w:t>岁及以上老年人健康体检率</w:t>
            </w:r>
            <w:r>
              <w:rPr>
                <w:sz w:val="24"/>
              </w:rPr>
              <w:t>/68%</w:t>
            </w:r>
            <w:r>
              <w:rPr>
                <w:sz w:val="24"/>
              </w:rPr>
              <w:t>或</w:t>
            </w:r>
            <w:r>
              <w:rPr>
                <w:sz w:val="24"/>
              </w:rPr>
              <w:t>69%</w:t>
            </w:r>
            <w:r>
              <w:rPr>
                <w:sz w:val="24"/>
              </w:rPr>
              <w:t>。（具体以</w:t>
            </w:r>
            <w:r>
              <w:rPr>
                <w:sz w:val="24"/>
              </w:rPr>
              <w:t>2025</w:t>
            </w:r>
            <w:r>
              <w:rPr>
                <w:sz w:val="24"/>
              </w:rPr>
              <w:t>年和</w:t>
            </w:r>
            <w:r>
              <w:rPr>
                <w:sz w:val="24"/>
              </w:rPr>
              <w:t>2026</w:t>
            </w:r>
            <w:r>
              <w:rPr>
                <w:sz w:val="24"/>
              </w:rPr>
              <w:t>年中山市公共卫生服务绩效评价标准的率上浮</w:t>
            </w:r>
            <w:r>
              <w:rPr>
                <w:sz w:val="24"/>
              </w:rPr>
              <w:t>3%</w:t>
            </w:r>
            <w:r>
              <w:rPr>
                <w:sz w:val="24"/>
              </w:rPr>
              <w:t>为准）</w:t>
            </w:r>
          </w:p>
          <w:p>
            <w:pPr>
              <w:pStyle w:val="null3"/>
              <w:jc w:val="both"/>
            </w:pPr>
            <w:r>
              <w:rPr>
                <w:sz w:val="24"/>
              </w:rPr>
              <w:t>2</w:t>
            </w:r>
            <w:r>
              <w:rPr>
                <w:sz w:val="24"/>
              </w:rPr>
              <w:t>、</w:t>
            </w:r>
            <w:r>
              <w:rPr>
                <w:sz w:val="24"/>
              </w:rPr>
              <w:t>65</w:t>
            </w:r>
            <w:r>
              <w:rPr>
                <w:sz w:val="24"/>
              </w:rPr>
              <w:t>岁及以上常住老年人，</w:t>
            </w:r>
            <w:r>
              <w:rPr>
                <w:sz w:val="24"/>
              </w:rPr>
              <w:t>35</w:t>
            </w:r>
            <w:r>
              <w:rPr>
                <w:sz w:val="24"/>
              </w:rPr>
              <w:t>岁及以上原发性高血压、</w:t>
            </w:r>
            <w:r>
              <w:rPr>
                <w:sz w:val="24"/>
              </w:rPr>
              <w:t>2</w:t>
            </w:r>
            <w:r>
              <w:rPr>
                <w:sz w:val="24"/>
              </w:rPr>
              <w:t>型糖尿病患者，严重精神障碍患者三大类人群体检总人数</w:t>
            </w:r>
          </w:p>
          <w:p>
            <w:pPr>
              <w:pStyle w:val="null3"/>
              <w:jc w:val="both"/>
            </w:pPr>
            <w:r>
              <w:rPr>
                <w:sz w:val="24"/>
              </w:rPr>
              <w:t>目标值：</w:t>
            </w:r>
            <w:r>
              <w:rPr>
                <w:sz w:val="24"/>
              </w:rPr>
              <w:t>2025</w:t>
            </w:r>
            <w:r>
              <w:rPr>
                <w:sz w:val="24"/>
              </w:rPr>
              <w:t>年</w:t>
            </w:r>
            <w:r>
              <w:rPr>
                <w:sz w:val="24"/>
              </w:rPr>
              <w:t>7400</w:t>
            </w:r>
            <w:r>
              <w:rPr>
                <w:sz w:val="24"/>
              </w:rPr>
              <w:t>人、</w:t>
            </w:r>
            <w:r>
              <w:rPr>
                <w:sz w:val="24"/>
              </w:rPr>
              <w:t>2026</w:t>
            </w:r>
            <w:r>
              <w:rPr>
                <w:sz w:val="24"/>
              </w:rPr>
              <w:t>年</w:t>
            </w:r>
            <w:r>
              <w:rPr>
                <w:sz w:val="24"/>
              </w:rPr>
              <w:t>7880</w:t>
            </w:r>
            <w:r>
              <w:rPr>
                <w:sz w:val="24"/>
              </w:rPr>
              <w:t>人，计为</w:t>
            </w:r>
            <w:r>
              <w:rPr>
                <w:sz w:val="24"/>
              </w:rPr>
              <w:t>10</w:t>
            </w:r>
            <w:r>
              <w:rPr>
                <w:sz w:val="24"/>
              </w:rPr>
              <w:t>分；未达到目标值时，按完成比例得分</w:t>
            </w:r>
            <w:r>
              <w:rPr>
                <w:sz w:val="24"/>
              </w:rPr>
              <w:t>=10*</w:t>
            </w:r>
            <w:r>
              <w:rPr>
                <w:sz w:val="24"/>
              </w:rPr>
              <w:t>实际完成体检人数</w:t>
            </w:r>
            <w:r>
              <w:rPr>
                <w:sz w:val="24"/>
              </w:rPr>
              <w:t>/</w:t>
            </w:r>
            <w:r>
              <w:rPr>
                <w:sz w:val="24"/>
              </w:rPr>
              <w:t>目标值（</w:t>
            </w:r>
            <w:r>
              <w:rPr>
                <w:sz w:val="24"/>
              </w:rPr>
              <w:t>10</w:t>
            </w:r>
            <w:r>
              <w:rPr>
                <w:sz w:val="24"/>
              </w:rPr>
              <w:t>分）。</w:t>
            </w:r>
          </w:p>
          <w:p>
            <w:pPr>
              <w:pStyle w:val="null3"/>
              <w:jc w:val="both"/>
            </w:pPr>
            <w:r>
              <w:rPr>
                <w:sz w:val="24"/>
              </w:rPr>
              <w:t>说明：获取居民外院体检报告复印件或照片，结果录入系统，居民承认南朗街道社区卫生服务中心提供了体检报告解读服务的，可纳为完成体检人群。</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查看体检记录汇总表</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65</w:t>
            </w:r>
            <w:r>
              <w:rPr>
                <w:sz w:val="24"/>
              </w:rPr>
              <w:t>岁及以上老年人健康体检率</w:t>
            </w:r>
            <w:r>
              <w:rPr>
                <w:sz w:val="24"/>
              </w:rPr>
              <w:t>=</w:t>
            </w:r>
          </w:p>
          <w:p>
            <w:pPr>
              <w:pStyle w:val="null3"/>
              <w:jc w:val="left"/>
            </w:pPr>
            <w:r>
              <w:rPr>
                <w:sz w:val="24"/>
              </w:rPr>
              <w:t>（分值</w:t>
            </w:r>
            <w:r>
              <w:rPr>
                <w:sz w:val="24"/>
              </w:rPr>
              <w:t xml:space="preserve">=    </w:t>
            </w:r>
            <w:r>
              <w:rPr>
                <w:sz w:val="24"/>
              </w:rPr>
              <w:t>）</w:t>
            </w:r>
          </w:p>
          <w:p>
            <w:pPr>
              <w:pStyle w:val="null3"/>
              <w:jc w:val="both"/>
            </w:pPr>
            <w:r>
              <w:rPr>
                <w:sz w:val="24"/>
              </w:rPr>
              <w:t>三大类人群体检总人数</w:t>
            </w:r>
            <w:r>
              <w:rPr>
                <w:sz w:val="24"/>
              </w:rPr>
              <w:t>=</w:t>
            </w:r>
          </w:p>
          <w:p>
            <w:pPr>
              <w:pStyle w:val="null3"/>
              <w:jc w:val="both"/>
            </w:pPr>
            <w:r>
              <w:rPr>
                <w:sz w:val="24"/>
              </w:rPr>
              <w:t>（分值</w:t>
            </w:r>
            <w:r>
              <w:rPr>
                <w:sz w:val="24"/>
              </w:rPr>
              <w:t xml:space="preserve">=    </w:t>
            </w:r>
            <w:r>
              <w:rPr>
                <w:sz w:val="24"/>
              </w:rPr>
              <w:t>）</w:t>
            </w:r>
          </w:p>
        </w:tc>
      </w:tr>
      <w:tr>
        <w:tc>
          <w:tcPr>
            <w:tcW w:type="dxa" w:w="812"/>
            <w:vMerge/>
            <w:tcBorders>
              <w:top w:val="none" w:color="000000" w:sz="4"/>
              <w:left w:val="single" w:color="000000" w:sz="4"/>
              <w:bottom w:val="single" w:color="000000" w:sz="4"/>
              <w:right w:val="single" w:color="000000" w:sz="4"/>
            </w:tcBorders>
          </w:tcP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老年人已完成体检档案规范录入合格率</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30</w:t>
            </w:r>
            <w:r>
              <w:rPr>
                <w:sz w:val="24"/>
              </w:rPr>
              <w:t>分</w:t>
            </w:r>
          </w:p>
        </w:tc>
        <w:tc>
          <w:tcPr>
            <w:tcW w:type="dxa" w:w="2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已体检档案合格率</w:t>
            </w:r>
            <w:r>
              <w:rPr>
                <w:sz w:val="24"/>
              </w:rPr>
              <w:t>=</w:t>
            </w:r>
            <w:r>
              <w:rPr>
                <w:sz w:val="24"/>
              </w:rPr>
              <w:t>抽取已体检档案规范录入合格份数</w:t>
            </w:r>
            <w:r>
              <w:rPr>
                <w:sz w:val="24"/>
              </w:rPr>
              <w:t>/</w:t>
            </w:r>
            <w:r>
              <w:rPr>
                <w:sz w:val="24"/>
              </w:rPr>
              <w:t>抽取已体检档案录入总数</w:t>
            </w:r>
            <w:r>
              <w:rPr>
                <w:sz w:val="24"/>
              </w:rPr>
              <w:t>*100%</w:t>
            </w:r>
          </w:p>
          <w:p>
            <w:pPr>
              <w:pStyle w:val="null3"/>
              <w:jc w:val="both"/>
            </w:pPr>
            <w:r>
              <w:rPr>
                <w:sz w:val="24"/>
              </w:rPr>
              <w:t>分值</w:t>
            </w:r>
            <w:r>
              <w:rPr>
                <w:sz w:val="24"/>
              </w:rPr>
              <w:t>=</w:t>
            </w:r>
            <w:r>
              <w:rPr>
                <w:sz w:val="24"/>
              </w:rPr>
              <w:t>已体检档案规范录入合格率</w:t>
            </w:r>
            <w:r>
              <w:rPr>
                <w:sz w:val="24"/>
              </w:rPr>
              <w:t>*30</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在系统内抽取老年人</w:t>
            </w:r>
            <w:r>
              <w:rPr>
                <w:sz w:val="24"/>
              </w:rPr>
              <w:t>100</w:t>
            </w:r>
            <w:r>
              <w:rPr>
                <w:sz w:val="24"/>
              </w:rPr>
              <w:t>份健康体检档案，使用抽查表（</w:t>
            </w:r>
            <w:r>
              <w:rPr>
                <w:sz w:val="24"/>
              </w:rPr>
              <w:t>1-2</w:t>
            </w:r>
            <w:r>
              <w:rPr>
                <w:sz w:val="24"/>
              </w:rPr>
              <w:t>）进行核实体检表录入情况。</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已完成体检档案合格率</w:t>
            </w:r>
            <w:r>
              <w:rPr>
                <w:sz w:val="24"/>
              </w:rPr>
              <w:t>=</w:t>
            </w:r>
          </w:p>
          <w:p>
            <w:pPr>
              <w:pStyle w:val="null3"/>
              <w:jc w:val="both"/>
            </w:pPr>
            <w:r>
              <w:rPr>
                <w:sz w:val="24"/>
              </w:rPr>
              <w:t>（分值</w:t>
            </w:r>
            <w:r>
              <w:rPr>
                <w:sz w:val="24"/>
              </w:rPr>
              <w:t xml:space="preserve">=     </w:t>
            </w:r>
            <w:r>
              <w:rPr>
                <w:sz w:val="24"/>
              </w:rPr>
              <w:t>）</w:t>
            </w:r>
          </w:p>
        </w:tc>
      </w:tr>
      <w:tr>
        <w:tc>
          <w:tcPr>
            <w:tcW w:type="dxa" w:w="812"/>
            <w:vMerge/>
            <w:tcBorders>
              <w:top w:val="none" w:color="000000" w:sz="4"/>
              <w:left w:val="single" w:color="000000" w:sz="4"/>
              <w:bottom w:val="single" w:color="000000" w:sz="4"/>
              <w:right w:val="single" w:color="000000" w:sz="4"/>
            </w:tcBorders>
          </w:tcP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慢性病患者已完成体检档案规范录入合格率</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15</w:t>
            </w:r>
            <w:r>
              <w:rPr>
                <w:sz w:val="24"/>
              </w:rPr>
              <w:t>分</w:t>
            </w:r>
          </w:p>
        </w:tc>
        <w:tc>
          <w:tcPr>
            <w:tcW w:type="dxa" w:w="2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已体检档案合格率</w:t>
            </w:r>
            <w:r>
              <w:rPr>
                <w:sz w:val="24"/>
              </w:rPr>
              <w:t>=</w:t>
            </w:r>
            <w:r>
              <w:rPr>
                <w:sz w:val="24"/>
              </w:rPr>
              <w:t>抽取已体检档案规范录入合格份数</w:t>
            </w:r>
            <w:r>
              <w:rPr>
                <w:sz w:val="24"/>
              </w:rPr>
              <w:t>/</w:t>
            </w:r>
            <w:r>
              <w:rPr>
                <w:sz w:val="24"/>
              </w:rPr>
              <w:t>抽取已体检档案录入总数</w:t>
            </w:r>
            <w:r>
              <w:rPr>
                <w:sz w:val="24"/>
              </w:rPr>
              <w:t>*100%</w:t>
            </w:r>
          </w:p>
          <w:p>
            <w:pPr>
              <w:pStyle w:val="null3"/>
              <w:jc w:val="both"/>
            </w:pPr>
            <w:r>
              <w:rPr>
                <w:sz w:val="24"/>
              </w:rPr>
              <w:t>分值</w:t>
            </w:r>
            <w:r>
              <w:rPr>
                <w:sz w:val="24"/>
              </w:rPr>
              <w:t>=</w:t>
            </w:r>
            <w:r>
              <w:rPr>
                <w:sz w:val="24"/>
              </w:rPr>
              <w:t>已体检档案规范录入合格率</w:t>
            </w:r>
            <w:r>
              <w:rPr>
                <w:sz w:val="24"/>
              </w:rPr>
              <w:t>*15</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在系统内抽取慢病</w:t>
            </w:r>
            <w:r>
              <w:rPr>
                <w:sz w:val="24"/>
              </w:rPr>
              <w:t>100</w:t>
            </w:r>
            <w:r>
              <w:rPr>
                <w:sz w:val="24"/>
              </w:rPr>
              <w:t>份健康体检档案，使用抽查表（</w:t>
            </w:r>
            <w:r>
              <w:rPr>
                <w:sz w:val="24"/>
              </w:rPr>
              <w:t>1-2</w:t>
            </w:r>
            <w:r>
              <w:rPr>
                <w:sz w:val="24"/>
              </w:rPr>
              <w:t>）进行核实体检表录入情况。</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已完成体检档案合格率</w:t>
            </w:r>
            <w:r>
              <w:rPr>
                <w:sz w:val="24"/>
              </w:rPr>
              <w:t>=</w:t>
            </w:r>
          </w:p>
          <w:p>
            <w:pPr>
              <w:pStyle w:val="null3"/>
              <w:jc w:val="both"/>
            </w:pPr>
            <w:r>
              <w:rPr>
                <w:sz w:val="24"/>
              </w:rPr>
              <w:t>（分值</w:t>
            </w:r>
            <w:r>
              <w:rPr>
                <w:sz w:val="24"/>
              </w:rPr>
              <w:t xml:space="preserve">=     </w:t>
            </w:r>
            <w:r>
              <w:rPr>
                <w:sz w:val="24"/>
              </w:rPr>
              <w:t>）</w:t>
            </w:r>
          </w:p>
        </w:tc>
      </w:tr>
      <w:tr>
        <w:tc>
          <w:tcPr>
            <w:tcW w:type="dxa" w:w="812"/>
            <w:vMerge/>
            <w:tcBorders>
              <w:top w:val="none" w:color="000000" w:sz="4"/>
              <w:left w:val="single" w:color="000000" w:sz="4"/>
              <w:bottom w:val="single" w:color="000000" w:sz="4"/>
              <w:right w:val="single" w:color="000000" w:sz="4"/>
            </w:tcBorders>
          </w:tcP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体检现场（流程）评优率</w:t>
            </w:r>
          </w:p>
        </w:tc>
        <w:tc>
          <w:tcPr>
            <w:tcW w:type="dxa" w:w="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5</w:t>
            </w:r>
            <w:r>
              <w:rPr>
                <w:sz w:val="24"/>
              </w:rPr>
              <w:t>分</w:t>
            </w:r>
          </w:p>
        </w:tc>
        <w:tc>
          <w:tcPr>
            <w:tcW w:type="dxa" w:w="2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体检现场（流程）评优率</w:t>
            </w:r>
            <w:r>
              <w:rPr>
                <w:sz w:val="24"/>
              </w:rPr>
              <w:t>=</w:t>
            </w:r>
            <w:r>
              <w:rPr>
                <w:sz w:val="24"/>
              </w:rPr>
              <w:t>居民体检现场（流程）评为优质场次数</w:t>
            </w:r>
            <w:r>
              <w:rPr>
                <w:sz w:val="24"/>
              </w:rPr>
              <w:t>/</w:t>
            </w:r>
            <w:r>
              <w:rPr>
                <w:sz w:val="24"/>
              </w:rPr>
              <w:t>实际场次</w:t>
            </w:r>
            <w:r>
              <w:rPr>
                <w:sz w:val="24"/>
              </w:rPr>
              <w:t>*100%</w:t>
            </w:r>
            <w:r>
              <w:rPr>
                <w:sz w:val="24"/>
              </w:rPr>
              <w:t>。</w:t>
            </w:r>
          </w:p>
          <w:p>
            <w:pPr>
              <w:pStyle w:val="null3"/>
              <w:jc w:val="both"/>
            </w:pPr>
            <w:r>
              <w:rPr>
                <w:sz w:val="24"/>
              </w:rPr>
              <w:t>实际得分</w:t>
            </w:r>
            <w:r>
              <w:rPr>
                <w:sz w:val="24"/>
              </w:rPr>
              <w:t>=5*</w:t>
            </w:r>
            <w:r>
              <w:rPr>
                <w:sz w:val="24"/>
              </w:rPr>
              <w:t>居民体检现场（流程）评优率。</w:t>
            </w:r>
          </w:p>
          <w:p>
            <w:pPr>
              <w:pStyle w:val="null3"/>
              <w:jc w:val="both"/>
            </w:pPr>
            <w:r>
              <w:rPr>
                <w:sz w:val="24"/>
              </w:rPr>
              <w:t>若居民体检现场（流程）评为差，每次扣</w:t>
            </w:r>
            <w:r>
              <w:rPr>
                <w:sz w:val="24"/>
              </w:rPr>
              <w:t>5</w:t>
            </w:r>
            <w:r>
              <w:rPr>
                <w:sz w:val="24"/>
              </w:rPr>
              <w:t>分，扣完为止。</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现场考核，使用表（</w:t>
            </w:r>
            <w:r>
              <w:rPr>
                <w:sz w:val="24"/>
              </w:rPr>
              <w:t>1-3</w:t>
            </w:r>
            <w:r>
              <w:rPr>
                <w:sz w:val="24"/>
              </w:rPr>
              <w:t>）进行居民体检现场（流程）进行质量评价，统计优质场次数。</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1.</w:t>
            </w:r>
            <w:r>
              <w:rPr>
                <w:sz w:val="24"/>
              </w:rPr>
              <w:t>体检现场（流程）评优率</w:t>
            </w:r>
            <w:r>
              <w:rPr>
                <w:sz w:val="24"/>
              </w:rPr>
              <w:t>=</w:t>
            </w:r>
          </w:p>
          <w:p>
            <w:pPr>
              <w:pStyle w:val="null3"/>
              <w:jc w:val="both"/>
            </w:pPr>
            <w:r>
              <w:rPr>
                <w:sz w:val="24"/>
              </w:rPr>
              <w:t>（分值</w:t>
            </w:r>
            <w:r>
              <w:rPr>
                <w:sz w:val="24"/>
              </w:rPr>
              <w:t xml:space="preserve">=     </w:t>
            </w:r>
            <w:r>
              <w:rPr>
                <w:sz w:val="24"/>
              </w:rPr>
              <w:t>）</w:t>
            </w:r>
          </w:p>
          <w:p>
            <w:pPr>
              <w:pStyle w:val="null3"/>
              <w:jc w:val="both"/>
            </w:pPr>
            <w:r>
              <w:rPr>
                <w:sz w:val="24"/>
              </w:rPr>
              <w:t>2.</w:t>
            </w:r>
            <w:r>
              <w:rPr>
                <w:sz w:val="24"/>
              </w:rPr>
              <w:t>居民体检现场（流程）评为差场次数：</w:t>
            </w:r>
          </w:p>
        </w:tc>
      </w:tr>
      <w:tr>
        <w:tc>
          <w:tcPr>
            <w:tcW w:type="dxa" w:w="8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扣分项</w:t>
            </w:r>
          </w:p>
        </w:tc>
        <w:tc>
          <w:tcPr>
            <w:tcW w:type="dxa" w:w="15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数据真实情况</w:t>
            </w:r>
          </w:p>
        </w:tc>
        <w:tc>
          <w:tcPr>
            <w:tcW w:type="dxa" w:w="2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核实体检报告内容的真实情况，一经发现，对于存在一例造假，扣</w:t>
            </w:r>
            <w:r>
              <w:rPr>
                <w:sz w:val="24"/>
              </w:rPr>
              <w:t>5</w:t>
            </w:r>
            <w:r>
              <w:rPr>
                <w:sz w:val="24"/>
              </w:rPr>
              <w:t>分，扣完为止</w:t>
            </w:r>
          </w:p>
        </w:tc>
        <w:tc>
          <w:tcPr>
            <w:tcW w:type="dxa" w:w="1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现场或电话抽查</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扣分</w:t>
            </w:r>
            <w:r>
              <w:rPr>
                <w:sz w:val="24"/>
              </w:rPr>
              <w:t>=</w:t>
            </w:r>
            <w:r>
              <w:rPr>
                <w:sz w:val="24"/>
              </w:rPr>
              <w:t>（  ）分</w:t>
            </w:r>
          </w:p>
        </w:tc>
      </w:tr>
    </w:tbl>
    <w:p>
      <w:pPr>
        <w:pStyle w:val="null3"/>
        <w:ind w:firstLine="210"/>
        <w:jc w:val="center"/>
      </w:pPr>
      <w:r>
        <w:rPr>
          <w:sz w:val="24"/>
          <w:b/>
        </w:rPr>
        <w:t>被评估单位签名：                        评估人签名：                   评估时间：20   年    月    日</w:t>
      </w:r>
    </w:p>
    <w:p>
      <w:pPr>
        <w:pStyle w:val="null3"/>
        <w:jc w:val="both"/>
      </w:pPr>
      <w:r>
        <w:rPr/>
        <w:t xml:space="preserve"> </w:t>
      </w:r>
    </w:p>
    <w:p>
      <w:pPr>
        <w:pStyle w:val="null3"/>
        <w:ind w:firstLine="210"/>
        <w:jc w:val="center"/>
      </w:pPr>
      <w:r>
        <w:rPr>
          <w:sz w:val="24"/>
          <w:b/>
        </w:rPr>
        <w:t>（</w:t>
      </w:r>
      <w:r>
        <w:rPr>
          <w:sz w:val="24"/>
          <w:b/>
        </w:rPr>
        <w:t>1-2）</w:t>
      </w:r>
      <w:r>
        <w:rPr>
          <w:sz w:val="24"/>
          <w:b/>
        </w:rPr>
        <w:t>体检</w:t>
      </w:r>
      <w:r>
        <w:rPr>
          <w:sz w:val="24"/>
          <w:b/>
        </w:rPr>
        <w:t>核查表</w:t>
      </w:r>
      <w:r>
        <w:rPr>
          <w:sz w:val="24"/>
          <w:b/>
        </w:rPr>
        <w:t>（</w:t>
      </w:r>
      <w:r>
        <w:rPr>
          <w:sz w:val="24"/>
          <w:b/>
        </w:rPr>
        <w:t>电话访谈和查阅档案</w:t>
      </w:r>
      <w:r>
        <w:rPr>
          <w:sz w:val="24"/>
          <w:b/>
        </w:rPr>
        <w:t>）</w:t>
      </w:r>
    </w:p>
    <w:p>
      <w:pPr>
        <w:pStyle w:val="null3"/>
        <w:ind w:firstLine="210"/>
        <w:jc w:val="both"/>
      </w:pPr>
      <w:r>
        <w:rPr>
          <w:sz w:val="24"/>
        </w:rPr>
        <w:t>1.获得年度管理的参检人员健康档案的登记记录，核查是否进行年度健康体检。</w:t>
      </w:r>
    </w:p>
    <w:p>
      <w:pPr>
        <w:pStyle w:val="null3"/>
        <w:ind w:firstLine="210"/>
        <w:jc w:val="both"/>
      </w:pPr>
      <w:r>
        <w:rPr>
          <w:sz w:val="24"/>
        </w:rPr>
        <w:t>2.根据年度档案记录，核查其档案填写是否符合国家规范要求。</w:t>
      </w:r>
    </w:p>
    <w:p>
      <w:pPr>
        <w:pStyle w:val="null3"/>
        <w:ind w:firstLine="210"/>
        <w:jc w:val="both"/>
      </w:pPr>
      <w:r>
        <w:rPr>
          <w:sz w:val="24"/>
        </w:rPr>
        <w:t>3.根据核查情况，在各个核查对象的相应选择项上标明相应结果，将各题回答结果的选项序号填在相应栏目中。</w:t>
      </w:r>
    </w:p>
    <w:tbl>
      <w:tblPr>
        <w:tblW w:w="0" w:type="auto"/>
        <w:tblBorders>
          <w:top w:val="none" w:color="000000" w:sz="4"/>
          <w:left w:val="none" w:color="000000" w:sz="4"/>
          <w:bottom w:val="none" w:color="000000" w:sz="4"/>
          <w:right w:val="none" w:color="000000" w:sz="4"/>
          <w:insideH w:val="none"/>
          <w:insideV w:val="none"/>
        </w:tblBorders>
      </w:tblPr>
      <w:tblGrid>
        <w:gridCol w:w="596"/>
        <w:gridCol w:w="3660"/>
        <w:gridCol w:w="852"/>
        <w:gridCol w:w="786"/>
        <w:gridCol w:w="802"/>
        <w:gridCol w:w="811"/>
        <w:gridCol w:w="794"/>
      </w:tblGrid>
      <w:tr>
        <w:tc>
          <w:tcPr>
            <w:tcW w:type="dxa" w:w="5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3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问题</w:t>
            </w:r>
          </w:p>
        </w:tc>
        <w:tc>
          <w:tcPr>
            <w:tcW w:type="dxa" w:w="8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7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8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8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7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r>
      <w:tr>
        <w:tc>
          <w:tcPr>
            <w:tcW w:type="dxa" w:w="596"/>
            <w:tcBorders>
              <w:top w:val="none" w:color="000000" w:sz="4"/>
              <w:left w:val="single" w:color="000000" w:sz="4"/>
              <w:bottom w:val="single" w:color="000000" w:sz="4"/>
              <w:right w:val="single" w:color="000000" w:sz="4"/>
            </w:tcBorders>
            <w:shd w:fill="9BBB59"/>
            <w:tcMar>
              <w:top w:type="dxa" w:w="0"/>
              <w:left w:type="dxa" w:w="105"/>
              <w:bottom w:type="dxa" w:w="0"/>
              <w:right w:type="dxa" w:w="105"/>
            </w:tcMar>
            <w:vAlign w:val="top"/>
          </w:tcPr>
          <w:p>
            <w:pPr>
              <w:pStyle w:val="null3"/>
              <w:jc w:val="center"/>
            </w:pPr>
            <w:r>
              <w:rPr>
                <w:sz w:val="24"/>
                <w:b/>
              </w:rPr>
              <w:t>1</w:t>
            </w:r>
          </w:p>
        </w:tc>
        <w:tc>
          <w:tcPr>
            <w:tcW w:type="dxa" w:w="3660"/>
            <w:tcBorders>
              <w:top w:val="none" w:color="000000" w:sz="4"/>
              <w:left w:val="none" w:color="000000" w:sz="4"/>
              <w:bottom w:val="single" w:color="000000" w:sz="4"/>
              <w:right w:val="single" w:color="000000" w:sz="4"/>
            </w:tcBorders>
            <w:shd w:fill="9BBB59"/>
            <w:tcMar>
              <w:top w:type="dxa" w:w="0"/>
              <w:left w:type="dxa" w:w="105"/>
              <w:bottom w:type="dxa" w:w="0"/>
              <w:right w:type="dxa" w:w="105"/>
            </w:tcMar>
            <w:vAlign w:val="top"/>
          </w:tcPr>
          <w:p>
            <w:pPr>
              <w:pStyle w:val="null3"/>
              <w:jc w:val="center"/>
            </w:pPr>
            <w:r>
              <w:rPr>
                <w:sz w:val="24"/>
                <w:b/>
              </w:rPr>
              <w:t>基础资料</w:t>
            </w:r>
          </w:p>
        </w:tc>
        <w:tc>
          <w:tcPr>
            <w:tcW w:type="dxa" w:w="852"/>
            <w:tcBorders>
              <w:top w:val="none" w:color="000000" w:sz="4"/>
              <w:left w:val="none" w:color="000000" w:sz="4"/>
              <w:bottom w:val="single" w:color="000000" w:sz="4"/>
              <w:right w:val="single" w:color="000000" w:sz="4"/>
            </w:tcBorders>
            <w:shd w:fill="9BBB59"/>
            <w:tcMar>
              <w:top w:type="dxa" w:w="0"/>
              <w:left w:type="dxa" w:w="105"/>
              <w:bottom w:type="dxa" w:w="0"/>
              <w:right w:type="dxa" w:w="105"/>
            </w:tcMar>
            <w:vAlign w:val="top"/>
          </w:tcPr>
          <w:p>
            <w:pPr>
              <w:pStyle w:val="null3"/>
              <w:jc w:val="center"/>
            </w:pPr>
          </w:p>
        </w:tc>
        <w:tc>
          <w:tcPr>
            <w:tcW w:type="dxa" w:w="786"/>
            <w:tcBorders>
              <w:top w:val="none" w:color="000000" w:sz="4"/>
              <w:left w:val="none" w:color="000000" w:sz="4"/>
              <w:bottom w:val="single" w:color="000000" w:sz="4"/>
              <w:right w:val="single" w:color="000000" w:sz="4"/>
            </w:tcBorders>
            <w:shd w:fill="9BBB59"/>
            <w:tcMar>
              <w:top w:type="dxa" w:w="0"/>
              <w:left w:type="dxa" w:w="105"/>
              <w:bottom w:type="dxa" w:w="0"/>
              <w:right w:type="dxa" w:w="105"/>
            </w:tcMar>
            <w:vAlign w:val="top"/>
          </w:tcPr>
          <w:p/>
        </w:tc>
        <w:tc>
          <w:tcPr>
            <w:tcW w:type="dxa" w:w="802"/>
            <w:tcBorders>
              <w:top w:val="none" w:color="000000" w:sz="4"/>
              <w:left w:val="none" w:color="000000" w:sz="4"/>
              <w:bottom w:val="single" w:color="000000" w:sz="4"/>
              <w:right w:val="single" w:color="000000" w:sz="4"/>
            </w:tcBorders>
            <w:shd w:fill="9BBB59"/>
            <w:tcMar>
              <w:top w:type="dxa" w:w="0"/>
              <w:left w:type="dxa" w:w="105"/>
              <w:bottom w:type="dxa" w:w="0"/>
              <w:right w:type="dxa" w:w="105"/>
            </w:tcMar>
            <w:vAlign w:val="top"/>
          </w:tcPr>
          <w:p/>
        </w:tc>
        <w:tc>
          <w:tcPr>
            <w:tcW w:type="dxa" w:w="811"/>
            <w:tcBorders>
              <w:top w:val="none" w:color="000000" w:sz="4"/>
              <w:left w:val="none" w:color="000000" w:sz="4"/>
              <w:bottom w:val="single" w:color="000000" w:sz="4"/>
              <w:right w:val="single" w:color="000000" w:sz="4"/>
            </w:tcBorders>
            <w:shd w:fill="9BBB59"/>
            <w:tcMar>
              <w:top w:type="dxa" w:w="0"/>
              <w:left w:type="dxa" w:w="105"/>
              <w:bottom w:type="dxa" w:w="0"/>
              <w:right w:type="dxa" w:w="105"/>
            </w:tcMar>
            <w:vAlign w:val="top"/>
          </w:tcPr>
          <w:p/>
        </w:tc>
        <w:tc>
          <w:tcPr>
            <w:tcW w:type="dxa" w:w="794"/>
            <w:tcBorders>
              <w:top w:val="none" w:color="000000" w:sz="4"/>
              <w:left w:val="none" w:color="000000" w:sz="4"/>
              <w:bottom w:val="single" w:color="000000" w:sz="4"/>
              <w:right w:val="single" w:color="000000" w:sz="4"/>
            </w:tcBorders>
            <w:shd w:fill="9BBB59"/>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1.1</w:t>
            </w:r>
          </w:p>
        </w:tc>
        <w:tc>
          <w:tcPr>
            <w:tcW w:type="dxa" w:w="3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档案编号</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w:t>
            </w:r>
          </w:p>
        </w:tc>
        <w:tc>
          <w:tcPr>
            <w:tcW w:type="dxa" w:w="3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姓名</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1.3</w:t>
            </w:r>
          </w:p>
        </w:tc>
        <w:tc>
          <w:tcPr>
            <w:tcW w:type="dxa" w:w="3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年龄</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shd w:fill="9BBB59"/>
            <w:tcMar>
              <w:top w:type="dxa" w:w="0"/>
              <w:left w:type="dxa" w:w="105"/>
              <w:bottom w:type="dxa" w:w="0"/>
              <w:right w:type="dxa" w:w="105"/>
            </w:tcMar>
            <w:vAlign w:val="top"/>
          </w:tcPr>
          <w:p>
            <w:pPr>
              <w:pStyle w:val="null3"/>
              <w:jc w:val="center"/>
            </w:pPr>
            <w:r>
              <w:rPr>
                <w:sz w:val="24"/>
                <w:b/>
              </w:rPr>
              <w:t>2</w:t>
            </w:r>
          </w:p>
        </w:tc>
        <w:tc>
          <w:tcPr>
            <w:tcW w:type="dxa" w:w="3660"/>
            <w:tcBorders>
              <w:top w:val="none" w:color="000000" w:sz="4"/>
              <w:left w:val="none" w:color="000000" w:sz="4"/>
              <w:bottom w:val="single" w:color="000000" w:sz="4"/>
              <w:right w:val="single" w:color="000000" w:sz="4"/>
            </w:tcBorders>
            <w:shd w:fill="9BBB59"/>
            <w:tcMar>
              <w:top w:type="dxa" w:w="0"/>
              <w:left w:type="dxa" w:w="105"/>
              <w:bottom w:type="dxa" w:w="0"/>
              <w:right w:type="dxa" w:w="105"/>
            </w:tcMar>
            <w:vAlign w:val="top"/>
          </w:tcPr>
          <w:p>
            <w:pPr>
              <w:pStyle w:val="null3"/>
              <w:jc w:val="center"/>
            </w:pPr>
            <w:r>
              <w:rPr>
                <w:sz w:val="24"/>
                <w:b/>
              </w:rPr>
              <w:t>年度健康体检情况</w:t>
            </w:r>
          </w:p>
        </w:tc>
        <w:tc>
          <w:tcPr>
            <w:tcW w:type="dxa" w:w="852"/>
            <w:tcBorders>
              <w:top w:val="none" w:color="000000" w:sz="4"/>
              <w:left w:val="none" w:color="000000" w:sz="4"/>
              <w:bottom w:val="single" w:color="000000" w:sz="4"/>
              <w:right w:val="single" w:color="000000" w:sz="4"/>
            </w:tcBorders>
            <w:shd w:fill="9BBB59"/>
            <w:tcMar>
              <w:top w:type="dxa" w:w="0"/>
              <w:left w:type="dxa" w:w="105"/>
              <w:bottom w:type="dxa" w:w="0"/>
              <w:right w:type="dxa" w:w="105"/>
            </w:tcMar>
            <w:vAlign w:val="top"/>
          </w:tcPr>
          <w:p>
            <w:pPr>
              <w:pStyle w:val="null3"/>
              <w:jc w:val="center"/>
            </w:pPr>
          </w:p>
        </w:tc>
        <w:tc>
          <w:tcPr>
            <w:tcW w:type="dxa" w:w="786"/>
            <w:tcBorders>
              <w:top w:val="none" w:color="000000" w:sz="4"/>
              <w:left w:val="none" w:color="000000" w:sz="4"/>
              <w:bottom w:val="single" w:color="000000" w:sz="4"/>
              <w:right w:val="single" w:color="000000" w:sz="4"/>
            </w:tcBorders>
            <w:shd w:fill="9BBB59"/>
            <w:tcMar>
              <w:top w:type="dxa" w:w="0"/>
              <w:left w:type="dxa" w:w="105"/>
              <w:bottom w:type="dxa" w:w="0"/>
              <w:right w:type="dxa" w:w="105"/>
            </w:tcMar>
            <w:vAlign w:val="top"/>
          </w:tcPr>
          <w:p/>
        </w:tc>
        <w:tc>
          <w:tcPr>
            <w:tcW w:type="dxa" w:w="802"/>
            <w:tcBorders>
              <w:top w:val="none" w:color="000000" w:sz="4"/>
              <w:left w:val="none" w:color="000000" w:sz="4"/>
              <w:bottom w:val="single" w:color="000000" w:sz="4"/>
              <w:right w:val="single" w:color="000000" w:sz="4"/>
            </w:tcBorders>
            <w:shd w:fill="9BBB59"/>
            <w:tcMar>
              <w:top w:type="dxa" w:w="0"/>
              <w:left w:type="dxa" w:w="105"/>
              <w:bottom w:type="dxa" w:w="0"/>
              <w:right w:type="dxa" w:w="105"/>
            </w:tcMar>
            <w:vAlign w:val="top"/>
          </w:tcPr>
          <w:p/>
        </w:tc>
        <w:tc>
          <w:tcPr>
            <w:tcW w:type="dxa" w:w="811"/>
            <w:tcBorders>
              <w:top w:val="none" w:color="000000" w:sz="4"/>
              <w:left w:val="none" w:color="000000" w:sz="4"/>
              <w:bottom w:val="single" w:color="000000" w:sz="4"/>
              <w:right w:val="single" w:color="000000" w:sz="4"/>
            </w:tcBorders>
            <w:shd w:fill="9BBB59"/>
            <w:tcMar>
              <w:top w:type="dxa" w:w="0"/>
              <w:left w:type="dxa" w:w="105"/>
              <w:bottom w:type="dxa" w:w="0"/>
              <w:right w:type="dxa" w:w="105"/>
            </w:tcMar>
            <w:vAlign w:val="top"/>
          </w:tcPr>
          <w:p/>
        </w:tc>
        <w:tc>
          <w:tcPr>
            <w:tcW w:type="dxa" w:w="794"/>
            <w:tcBorders>
              <w:top w:val="none" w:color="000000" w:sz="4"/>
              <w:left w:val="none" w:color="000000" w:sz="4"/>
              <w:bottom w:val="single" w:color="000000" w:sz="4"/>
              <w:right w:val="single" w:color="000000" w:sz="4"/>
            </w:tcBorders>
            <w:shd w:fill="9BBB59"/>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w:t>
            </w:r>
          </w:p>
        </w:tc>
        <w:tc>
          <w:tcPr>
            <w:tcW w:type="dxa" w:w="3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年度是否</w:t>
            </w:r>
            <w:r>
              <w:rPr>
                <w:sz w:val="24"/>
              </w:rPr>
              <w:t>参加了体检</w:t>
            </w:r>
            <w:r>
              <w:rPr>
                <w:sz w:val="21"/>
              </w:rPr>
              <w:t xml:space="preserve"> </w:t>
            </w:r>
          </w:p>
          <w:p>
            <w:pPr>
              <w:pStyle w:val="null3"/>
              <w:jc w:val="left"/>
            </w:pPr>
            <w:r>
              <w:rPr>
                <w:sz w:val="24"/>
              </w:rPr>
              <w:t>①有   ②无（视为不规范）</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w:t>
            </w:r>
          </w:p>
        </w:tc>
        <w:tc>
          <w:tcPr>
            <w:tcW w:type="dxa" w:w="3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本次健康体检中，体检项目是否严格按照《国家基本公共卫生服务规范》（第三版）</w:t>
            </w:r>
            <w:r>
              <w:rPr>
                <w:sz w:val="24"/>
              </w:rPr>
              <w:t>（如</w:t>
            </w:r>
            <w:r>
              <w:rPr>
                <w:sz w:val="24"/>
                <w:color w:val="06071F"/>
                <w:shd w:fill="FDFDFE" w:val="clear"/>
              </w:rPr>
              <w:t>后续有更新或最新的规范要求出台</w:t>
            </w:r>
            <w:r>
              <w:rPr>
                <w:sz w:val="24"/>
                <w:b/>
              </w:rPr>
              <w:t>，</w:t>
            </w:r>
            <w:r>
              <w:rPr>
                <w:sz w:val="24"/>
              </w:rPr>
              <w:t>则</w:t>
            </w:r>
            <w:r>
              <w:rPr>
                <w:sz w:val="24"/>
                <w:color w:val="06071F"/>
                <w:shd w:fill="FDFDFE" w:val="clear"/>
              </w:rPr>
              <w:t>遵照最新的规范执行</w:t>
            </w:r>
            <w:r>
              <w:rPr>
                <w:sz w:val="24"/>
                <w:b/>
              </w:rPr>
              <w:t>）</w:t>
            </w:r>
            <w:r>
              <w:rPr>
                <w:sz w:val="24"/>
              </w:rPr>
              <w:t>进行，</w:t>
            </w:r>
            <w:r>
              <w:rPr>
                <w:sz w:val="24"/>
              </w:rPr>
              <w:t>是否缺项，缺</w:t>
            </w:r>
            <w:r>
              <w:rPr>
                <w:sz w:val="24"/>
              </w:rPr>
              <w:t>一项即为无效体检</w:t>
            </w:r>
            <w:r>
              <w:rPr>
                <w:sz w:val="24"/>
              </w:rPr>
              <w:t>（</w:t>
            </w:r>
            <w:r>
              <w:rPr>
                <w:sz w:val="24"/>
              </w:rPr>
              <w:t>慢病患者是否有提供一次面访</w:t>
            </w:r>
            <w:r>
              <w:rPr>
                <w:sz w:val="24"/>
              </w:rPr>
              <w:t>）</w:t>
            </w:r>
          </w:p>
          <w:p>
            <w:pPr>
              <w:pStyle w:val="null3"/>
              <w:jc w:val="left"/>
            </w:pPr>
            <w:r>
              <w:rPr>
                <w:sz w:val="24"/>
              </w:rPr>
              <w:t>①</w:t>
            </w:r>
            <w:r>
              <w:rPr>
                <w:sz w:val="24"/>
              </w:rPr>
              <w:t>完整</w:t>
            </w:r>
            <w:r>
              <w:rPr>
                <w:sz w:val="24"/>
              </w:rPr>
              <w:t xml:space="preserve">   </w:t>
            </w:r>
            <w:r>
              <w:rPr>
                <w:sz w:val="24"/>
              </w:rPr>
              <w:t>②</w:t>
            </w:r>
            <w:r>
              <w:rPr>
                <w:sz w:val="24"/>
              </w:rPr>
              <w:t>缺项</w:t>
            </w:r>
            <w:r>
              <w:rPr>
                <w:sz w:val="24"/>
              </w:rPr>
              <w:t>（视为不规范）</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w:t>
            </w:r>
          </w:p>
        </w:tc>
        <w:tc>
          <w:tcPr>
            <w:tcW w:type="dxa" w:w="3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是否收到体检报告</w:t>
            </w:r>
          </w:p>
          <w:p>
            <w:pPr>
              <w:pStyle w:val="null3"/>
              <w:jc w:val="left"/>
            </w:pPr>
            <w:r>
              <w:rPr>
                <w:sz w:val="24"/>
              </w:rPr>
              <w:t>①有   ②无（视为不规范）</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w:t>
            </w:r>
          </w:p>
        </w:tc>
        <w:tc>
          <w:tcPr>
            <w:tcW w:type="dxa" w:w="3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是否有医生解读报告</w:t>
            </w:r>
          </w:p>
          <w:p>
            <w:pPr>
              <w:pStyle w:val="null3"/>
              <w:jc w:val="left"/>
            </w:pPr>
            <w:r>
              <w:rPr>
                <w:sz w:val="24"/>
              </w:rPr>
              <w:t>①有   ②无（视为不规范）</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w:t>
            </w:r>
          </w:p>
        </w:tc>
        <w:tc>
          <w:tcPr>
            <w:tcW w:type="dxa" w:w="3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对体检是否满意</w:t>
            </w:r>
          </w:p>
          <w:p>
            <w:pPr>
              <w:pStyle w:val="null3"/>
              <w:jc w:val="left"/>
            </w:pPr>
            <w:r>
              <w:rPr>
                <w:sz w:val="24"/>
              </w:rPr>
              <w:t>①</w:t>
            </w:r>
            <w:r>
              <w:rPr>
                <w:sz w:val="24"/>
              </w:rPr>
              <w:t>满意</w:t>
            </w:r>
            <w:r>
              <w:rPr>
                <w:sz w:val="24"/>
              </w:rPr>
              <w:t xml:space="preserve">   </w:t>
            </w:r>
            <w:r>
              <w:rPr>
                <w:sz w:val="24"/>
              </w:rPr>
              <w:t>②</w:t>
            </w:r>
            <w:r>
              <w:rPr>
                <w:sz w:val="24"/>
              </w:rPr>
              <w:t>不满意</w:t>
            </w:r>
            <w:r>
              <w:rPr>
                <w:sz w:val="24"/>
              </w:rPr>
              <w:t>（视为不规范）</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shd w:fill="9BBB59"/>
            <w:tcMar>
              <w:top w:type="dxa" w:w="0"/>
              <w:left w:type="dxa" w:w="105"/>
              <w:bottom w:type="dxa" w:w="0"/>
              <w:right w:type="dxa" w:w="105"/>
            </w:tcMar>
            <w:vAlign w:val="top"/>
          </w:tcPr>
          <w:p>
            <w:pPr>
              <w:pStyle w:val="null3"/>
              <w:jc w:val="center"/>
            </w:pPr>
            <w:r>
              <w:rPr>
                <w:sz w:val="24"/>
              </w:rPr>
              <w:t>3</w:t>
            </w:r>
          </w:p>
        </w:tc>
        <w:tc>
          <w:tcPr>
            <w:tcW w:type="dxa" w:w="3660"/>
            <w:tcBorders>
              <w:top w:val="none" w:color="000000" w:sz="4"/>
              <w:left w:val="none" w:color="000000" w:sz="4"/>
              <w:bottom w:val="single" w:color="000000" w:sz="4"/>
              <w:right w:val="single" w:color="000000" w:sz="4"/>
            </w:tcBorders>
            <w:shd w:fill="9BBB59"/>
            <w:tcMar>
              <w:top w:type="dxa" w:w="0"/>
              <w:left w:type="dxa" w:w="105"/>
              <w:bottom w:type="dxa" w:w="0"/>
              <w:right w:type="dxa" w:w="105"/>
            </w:tcMar>
            <w:vAlign w:val="top"/>
          </w:tcPr>
          <w:p>
            <w:pPr>
              <w:pStyle w:val="null3"/>
              <w:jc w:val="center"/>
            </w:pPr>
            <w:r>
              <w:rPr>
                <w:sz w:val="24"/>
                <w:b/>
              </w:rPr>
              <w:t>规范性核查</w:t>
            </w:r>
          </w:p>
        </w:tc>
        <w:tc>
          <w:tcPr>
            <w:tcW w:type="dxa" w:w="852"/>
            <w:tcBorders>
              <w:top w:val="none" w:color="000000" w:sz="4"/>
              <w:left w:val="none" w:color="000000" w:sz="4"/>
              <w:bottom w:val="single" w:color="000000" w:sz="4"/>
              <w:right w:val="single" w:color="000000" w:sz="4"/>
            </w:tcBorders>
            <w:shd w:fill="9BBB59"/>
            <w:tcMar>
              <w:top w:type="dxa" w:w="0"/>
              <w:left w:type="dxa" w:w="105"/>
              <w:bottom w:type="dxa" w:w="0"/>
              <w:right w:type="dxa" w:w="105"/>
            </w:tcMar>
            <w:vAlign w:val="top"/>
          </w:tcPr>
          <w:p>
            <w:pPr>
              <w:pStyle w:val="null3"/>
              <w:jc w:val="center"/>
            </w:pPr>
          </w:p>
        </w:tc>
        <w:tc>
          <w:tcPr>
            <w:tcW w:type="dxa" w:w="786"/>
            <w:tcBorders>
              <w:top w:val="none" w:color="000000" w:sz="4"/>
              <w:left w:val="none" w:color="000000" w:sz="4"/>
              <w:bottom w:val="single" w:color="000000" w:sz="4"/>
              <w:right w:val="single" w:color="000000" w:sz="4"/>
            </w:tcBorders>
            <w:shd w:fill="9BBB59"/>
            <w:tcMar>
              <w:top w:type="dxa" w:w="0"/>
              <w:left w:type="dxa" w:w="105"/>
              <w:bottom w:type="dxa" w:w="0"/>
              <w:right w:type="dxa" w:w="105"/>
            </w:tcMar>
            <w:vAlign w:val="top"/>
          </w:tcPr>
          <w:p/>
        </w:tc>
        <w:tc>
          <w:tcPr>
            <w:tcW w:type="dxa" w:w="802"/>
            <w:tcBorders>
              <w:top w:val="none" w:color="000000" w:sz="4"/>
              <w:left w:val="none" w:color="000000" w:sz="4"/>
              <w:bottom w:val="single" w:color="000000" w:sz="4"/>
              <w:right w:val="single" w:color="000000" w:sz="4"/>
            </w:tcBorders>
            <w:shd w:fill="9BBB59"/>
            <w:tcMar>
              <w:top w:type="dxa" w:w="0"/>
              <w:left w:type="dxa" w:w="105"/>
              <w:bottom w:type="dxa" w:w="0"/>
              <w:right w:type="dxa" w:w="105"/>
            </w:tcMar>
            <w:vAlign w:val="top"/>
          </w:tcPr>
          <w:p/>
        </w:tc>
        <w:tc>
          <w:tcPr>
            <w:tcW w:type="dxa" w:w="811"/>
            <w:tcBorders>
              <w:top w:val="none" w:color="000000" w:sz="4"/>
              <w:left w:val="none" w:color="000000" w:sz="4"/>
              <w:bottom w:val="single" w:color="000000" w:sz="4"/>
              <w:right w:val="single" w:color="000000" w:sz="4"/>
            </w:tcBorders>
            <w:shd w:fill="9BBB59"/>
            <w:tcMar>
              <w:top w:type="dxa" w:w="0"/>
              <w:left w:type="dxa" w:w="105"/>
              <w:bottom w:type="dxa" w:w="0"/>
              <w:right w:type="dxa" w:w="105"/>
            </w:tcMar>
            <w:vAlign w:val="top"/>
          </w:tcPr>
          <w:p/>
        </w:tc>
        <w:tc>
          <w:tcPr>
            <w:tcW w:type="dxa" w:w="794"/>
            <w:tcBorders>
              <w:top w:val="none" w:color="000000" w:sz="4"/>
              <w:left w:val="none" w:color="000000" w:sz="4"/>
              <w:bottom w:val="single" w:color="000000" w:sz="4"/>
              <w:right w:val="single" w:color="000000" w:sz="4"/>
            </w:tcBorders>
            <w:shd w:fill="9BBB59"/>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r>
              <w:rPr>
                <w:sz w:val="24"/>
              </w:rPr>
              <w:t>.1</w:t>
            </w:r>
          </w:p>
        </w:tc>
        <w:tc>
          <w:tcPr>
            <w:tcW w:type="dxa" w:w="3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个人基本信息表是否符合</w:t>
            </w:r>
            <w:r>
              <w:rPr>
                <w:sz w:val="24"/>
              </w:rPr>
              <w:t>基本公共卫生考核</w:t>
            </w:r>
            <w:r>
              <w:rPr>
                <w:sz w:val="24"/>
              </w:rPr>
              <w:t>规范要求：</w:t>
            </w:r>
          </w:p>
          <w:p>
            <w:pPr>
              <w:pStyle w:val="null3"/>
              <w:jc w:val="center"/>
            </w:pPr>
            <w:r>
              <w:rPr>
                <w:sz w:val="24"/>
              </w:rPr>
              <w:t>①是   ②否（视为不规范）</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w:t>
            </w:r>
          </w:p>
        </w:tc>
        <w:tc>
          <w:tcPr>
            <w:tcW w:type="dxa" w:w="3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健康体检表是否符合</w:t>
            </w:r>
            <w:r>
              <w:rPr>
                <w:sz w:val="24"/>
              </w:rPr>
              <w:t>基本公共卫生考核</w:t>
            </w:r>
            <w:r>
              <w:rPr>
                <w:sz w:val="24"/>
              </w:rPr>
              <w:t>规范要求：</w:t>
            </w:r>
          </w:p>
          <w:p>
            <w:pPr>
              <w:pStyle w:val="null3"/>
              <w:jc w:val="center"/>
            </w:pPr>
            <w:r>
              <w:rPr>
                <w:sz w:val="24"/>
              </w:rPr>
              <w:t>①是   ②否（视为不规范）</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3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中医体质辨识、中医指导</w:t>
            </w:r>
            <w:r>
              <w:rPr>
                <w:sz w:val="24"/>
              </w:rPr>
              <w:t>是否符合</w:t>
            </w:r>
            <w:r>
              <w:rPr>
                <w:sz w:val="24"/>
              </w:rPr>
              <w:t>基本公共卫生考核</w:t>
            </w:r>
            <w:r>
              <w:rPr>
                <w:sz w:val="24"/>
              </w:rPr>
              <w:t>规范要求：</w:t>
            </w:r>
          </w:p>
          <w:p>
            <w:pPr>
              <w:pStyle w:val="null3"/>
              <w:jc w:val="center"/>
            </w:pPr>
            <w:r>
              <w:rPr>
                <w:sz w:val="24"/>
              </w:rPr>
              <w:t>①是   ②否（视为不规范）</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w:t>
            </w:r>
          </w:p>
        </w:tc>
        <w:tc>
          <w:tcPr>
            <w:tcW w:type="dxa" w:w="3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若为慢性患者，随访表填写是否符合规范</w:t>
            </w:r>
          </w:p>
          <w:p>
            <w:pPr>
              <w:pStyle w:val="null3"/>
              <w:jc w:val="center"/>
            </w:pPr>
            <w:r>
              <w:rPr>
                <w:sz w:val="24"/>
              </w:rPr>
              <w:t>（</w:t>
            </w:r>
            <w:r>
              <w:rPr>
                <w:sz w:val="24"/>
              </w:rPr>
              <w:t>1）是   （2）否</w:t>
            </w:r>
            <w:r>
              <w:rPr>
                <w:sz w:val="24"/>
              </w:rPr>
              <w:t>（视为不规范）</w:t>
            </w:r>
          </w:p>
        </w:tc>
        <w:tc>
          <w:tcPr>
            <w:tcW w:type="dxa" w:w="8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256"/>
            <w:gridSpan w:val="2"/>
            <w:tcBorders>
              <w:top w:val="none" w:color="000000" w:sz="4"/>
              <w:left w:val="single" w:color="000000" w:sz="4"/>
              <w:bottom w:val="single" w:color="000000" w:sz="4"/>
              <w:right w:val="single" w:color="000000" w:sz="4"/>
            </w:tcBorders>
            <w:shd w:fill="9BBB59"/>
            <w:tcMar>
              <w:top w:type="dxa" w:w="0"/>
              <w:left w:type="dxa" w:w="105"/>
              <w:bottom w:type="dxa" w:w="0"/>
              <w:right w:type="dxa" w:w="105"/>
            </w:tcMar>
            <w:vAlign w:val="top"/>
          </w:tcPr>
          <w:p>
            <w:pPr>
              <w:pStyle w:val="null3"/>
              <w:jc w:val="center"/>
            </w:pPr>
            <w:r>
              <w:rPr>
                <w:sz w:val="24"/>
                <w:b/>
              </w:rPr>
              <w:t>是否规范</w:t>
            </w:r>
            <w:r>
              <w:rPr>
                <w:sz w:val="24"/>
                <w:b/>
              </w:rPr>
              <w:t xml:space="preserve">   </w:t>
            </w:r>
          </w:p>
          <w:p>
            <w:pPr>
              <w:pStyle w:val="null3"/>
              <w:jc w:val="center"/>
            </w:pPr>
            <w:r>
              <w:rPr>
                <w:sz w:val="24"/>
                <w:b/>
              </w:rPr>
              <w:t xml:space="preserve"> </w:t>
            </w:r>
            <w:r>
              <w:rPr>
                <w:sz w:val="24"/>
                <w:b/>
              </w:rPr>
              <w:t>①规范   ②不规范</w:t>
            </w:r>
          </w:p>
        </w:tc>
        <w:tc>
          <w:tcPr>
            <w:tcW w:type="dxa" w:w="852"/>
            <w:tcBorders>
              <w:top w:val="none" w:color="000000" w:sz="4"/>
              <w:left w:val="none" w:color="000000" w:sz="4"/>
              <w:bottom w:val="single" w:color="000000" w:sz="4"/>
              <w:right w:val="single" w:color="000000" w:sz="4"/>
            </w:tcBorders>
            <w:shd w:fill="9BBB59"/>
            <w:tcMar>
              <w:top w:type="dxa" w:w="0"/>
              <w:left w:type="dxa" w:w="105"/>
              <w:bottom w:type="dxa" w:w="0"/>
              <w:right w:type="dxa" w:w="105"/>
            </w:tcMar>
            <w:vAlign w:val="top"/>
          </w:tcPr>
          <w:p>
            <w:pPr>
              <w:pStyle w:val="null3"/>
              <w:jc w:val="center"/>
            </w:pPr>
          </w:p>
        </w:tc>
        <w:tc>
          <w:tcPr>
            <w:tcW w:type="dxa" w:w="786"/>
            <w:tcBorders>
              <w:top w:val="none" w:color="000000" w:sz="4"/>
              <w:left w:val="none" w:color="000000" w:sz="4"/>
              <w:bottom w:val="single" w:color="000000" w:sz="4"/>
              <w:right w:val="single" w:color="000000" w:sz="4"/>
            </w:tcBorders>
            <w:shd w:fill="9BBB59"/>
            <w:tcMar>
              <w:top w:type="dxa" w:w="0"/>
              <w:left w:type="dxa" w:w="105"/>
              <w:bottom w:type="dxa" w:w="0"/>
              <w:right w:type="dxa" w:w="105"/>
            </w:tcMar>
            <w:vAlign w:val="top"/>
          </w:tcPr>
          <w:p/>
        </w:tc>
        <w:tc>
          <w:tcPr>
            <w:tcW w:type="dxa" w:w="802"/>
            <w:tcBorders>
              <w:top w:val="none" w:color="000000" w:sz="4"/>
              <w:left w:val="none" w:color="000000" w:sz="4"/>
              <w:bottom w:val="single" w:color="000000" w:sz="4"/>
              <w:right w:val="single" w:color="000000" w:sz="4"/>
            </w:tcBorders>
            <w:shd w:fill="9BBB59"/>
            <w:tcMar>
              <w:top w:type="dxa" w:w="0"/>
              <w:left w:type="dxa" w:w="105"/>
              <w:bottom w:type="dxa" w:w="0"/>
              <w:right w:type="dxa" w:w="105"/>
            </w:tcMar>
            <w:vAlign w:val="top"/>
          </w:tcPr>
          <w:p/>
        </w:tc>
        <w:tc>
          <w:tcPr>
            <w:tcW w:type="dxa" w:w="811"/>
            <w:tcBorders>
              <w:top w:val="none" w:color="000000" w:sz="4"/>
              <w:left w:val="none" w:color="000000" w:sz="4"/>
              <w:bottom w:val="single" w:color="000000" w:sz="4"/>
              <w:right w:val="single" w:color="000000" w:sz="4"/>
            </w:tcBorders>
            <w:shd w:fill="9BBB59"/>
            <w:tcMar>
              <w:top w:type="dxa" w:w="0"/>
              <w:left w:type="dxa" w:w="105"/>
              <w:bottom w:type="dxa" w:w="0"/>
              <w:right w:type="dxa" w:w="105"/>
            </w:tcMar>
            <w:vAlign w:val="top"/>
          </w:tcPr>
          <w:p/>
        </w:tc>
        <w:tc>
          <w:tcPr>
            <w:tcW w:type="dxa" w:w="794"/>
            <w:tcBorders>
              <w:top w:val="none" w:color="000000" w:sz="4"/>
              <w:left w:val="none" w:color="000000" w:sz="4"/>
              <w:bottom w:val="single" w:color="000000" w:sz="4"/>
              <w:right w:val="single" w:color="000000" w:sz="4"/>
            </w:tcBorders>
            <w:shd w:fill="9BBB59"/>
            <w:tcMar>
              <w:top w:type="dxa" w:w="0"/>
              <w:left w:type="dxa" w:w="105"/>
              <w:bottom w:type="dxa" w:w="0"/>
              <w:right w:type="dxa" w:w="105"/>
            </w:tcMar>
            <w:vAlign w:val="top"/>
          </w:tcPr>
          <w:p/>
        </w:tc>
      </w:tr>
    </w:tbl>
    <w:p>
      <w:pPr>
        <w:pStyle w:val="null3"/>
      </w:pPr>
      <w:r>
        <w:rPr/>
        <w:t xml:space="preserve"> </w:t>
      </w:r>
      <w:r>
        <w:rPr>
          <w:sz w:val="24"/>
          <w:b/>
        </w:rPr>
        <w:t>被评估单位签名：</w:t>
      </w:r>
      <w:r>
        <w:rPr>
          <w:sz w:val="24"/>
          <w:b/>
        </w:rPr>
        <w:t xml:space="preserve">                            </w:t>
      </w:r>
      <w:r>
        <w:rPr>
          <w:sz w:val="24"/>
          <w:b/>
        </w:rPr>
        <w:t>评估人签名：</w:t>
      </w:r>
      <w:r>
        <w:rPr>
          <w:sz w:val="24"/>
          <w:b/>
        </w:rPr>
        <w:t xml:space="preserve">                          </w:t>
      </w:r>
      <w:r>
        <w:rPr>
          <w:sz w:val="24"/>
          <w:b/>
        </w:rPr>
        <w:t>评估时间：</w:t>
      </w:r>
      <w:r>
        <w:rPr>
          <w:sz w:val="24"/>
          <w:b/>
        </w:rPr>
        <w:t>20   年    月    日</w:t>
      </w:r>
    </w:p>
    <w:p>
      <w:pPr>
        <w:pStyle w:val="null3"/>
      </w:pPr>
      <w:r>
        <w:rPr/>
        <w:t xml:space="preserve"> </w:t>
      </w:r>
    </w:p>
    <w:p>
      <w:pPr>
        <w:pStyle w:val="null3"/>
      </w:pPr>
      <w:r>
        <w:rPr/>
        <w:t xml:space="preserve"> </w:t>
      </w:r>
    </w:p>
    <w:p>
      <w:pPr>
        <w:pStyle w:val="null3"/>
        <w:ind w:firstLine="210"/>
        <w:jc w:val="center"/>
      </w:pPr>
      <w:r>
        <w:rPr>
          <w:sz w:val="24"/>
          <w:b/>
        </w:rPr>
        <w:t>（</w:t>
      </w:r>
      <w:r>
        <w:rPr>
          <w:sz w:val="24"/>
          <w:b/>
        </w:rPr>
        <w:t>1-</w:t>
      </w:r>
      <w:r>
        <w:rPr>
          <w:sz w:val="24"/>
          <w:b/>
        </w:rPr>
        <w:t>3</w:t>
      </w:r>
      <w:r>
        <w:rPr>
          <w:sz w:val="24"/>
          <w:b/>
        </w:rPr>
        <w:t>）体检现场（流程）质量评价调查表</w:t>
      </w:r>
    </w:p>
    <w:p>
      <w:pPr>
        <w:pStyle w:val="null3"/>
        <w:jc w:val="both"/>
      </w:pPr>
      <w:r>
        <w:rPr>
          <w:sz w:val="24"/>
        </w:rPr>
        <w:t>1.根据每场次的现场真实情况考核，作以下评价。</w:t>
      </w:r>
    </w:p>
    <w:p>
      <w:pPr>
        <w:pStyle w:val="null3"/>
        <w:jc w:val="both"/>
      </w:pPr>
      <w:r>
        <w:rPr>
          <w:sz w:val="24"/>
        </w:rPr>
        <w:t>2.在各个项目相应选择项上标明相应结果，将各题回答结果的选项序号填在相应栏目中。</w:t>
      </w:r>
    </w:p>
    <w:tbl>
      <w:tblPr>
        <w:tblW w:w="0" w:type="auto"/>
        <w:tblBorders>
          <w:top w:val="none" w:color="000000" w:sz="4"/>
          <w:left w:val="none" w:color="000000" w:sz="4"/>
          <w:bottom w:val="none" w:color="000000" w:sz="4"/>
          <w:right w:val="none" w:color="000000" w:sz="4"/>
          <w:insideH w:val="none"/>
          <w:insideV w:val="none"/>
        </w:tblBorders>
      </w:tblPr>
      <w:tblGrid>
        <w:gridCol w:w="743"/>
        <w:gridCol w:w="6876"/>
        <w:gridCol w:w="686"/>
      </w:tblGrid>
      <w:tr>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序号</w:t>
            </w:r>
          </w:p>
        </w:tc>
        <w:tc>
          <w:tcPr>
            <w:tcW w:type="dxa" w:w="68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质量评价调查</w:t>
            </w:r>
            <w:r>
              <w:rPr>
                <w:sz w:val="24"/>
                <w:b/>
              </w:rPr>
              <w:t>问题</w:t>
            </w:r>
          </w:p>
        </w:tc>
        <w:tc>
          <w:tcPr>
            <w:tcW w:type="dxa" w:w="6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回答</w:t>
            </w:r>
          </w:p>
        </w:tc>
      </w:tr>
      <w:tr>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1</w:t>
            </w:r>
          </w:p>
        </w:tc>
        <w:tc>
          <w:tcPr>
            <w:tcW w:type="dxa" w:w="6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基本资料：</w:t>
            </w:r>
            <w:r>
              <w:rPr>
                <w:sz w:val="24"/>
                <w:b/>
              </w:rPr>
              <w:t xml:space="preserve">   </w:t>
            </w:r>
            <w:r>
              <w:rPr>
                <w:sz w:val="24"/>
              </w:rPr>
              <w:t>时间：</w:t>
            </w:r>
            <w:r>
              <w:rPr>
                <w:sz w:val="24"/>
              </w:rPr>
              <w:t xml:space="preserve">             </w:t>
            </w:r>
            <w:r>
              <w:rPr>
                <w:sz w:val="24"/>
              </w:rPr>
              <w:t>社区：</w:t>
            </w:r>
            <w:r>
              <w:rPr>
                <w:sz w:val="24"/>
              </w:rPr>
              <w:t xml:space="preserve">            </w:t>
            </w:r>
            <w:r>
              <w:rPr>
                <w:sz w:val="24"/>
              </w:rPr>
              <w:t>地点：</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43"/>
            <w:tcBorders>
              <w:top w:val="non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sz w:val="24"/>
                <w:b/>
              </w:rPr>
              <w:t>2</w:t>
            </w:r>
          </w:p>
        </w:tc>
        <w:tc>
          <w:tcPr>
            <w:tcW w:type="dxa" w:w="6876"/>
            <w:tcBorders>
              <w:top w:val="non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both"/>
            </w:pPr>
            <w:r>
              <w:rPr>
                <w:sz w:val="24"/>
                <w:b/>
              </w:rPr>
              <w:t>体检现场及人员事项</w:t>
            </w:r>
          </w:p>
        </w:tc>
        <w:tc>
          <w:tcPr>
            <w:tcW w:type="dxa" w:w="686"/>
            <w:tcBorders>
              <w:top w:val="non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both"/>
            </w:pPr>
          </w:p>
        </w:tc>
      </w:tr>
      <w:tr>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2.1</w:t>
            </w:r>
          </w:p>
        </w:tc>
        <w:tc>
          <w:tcPr>
            <w:tcW w:type="dxa" w:w="6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主场地设置是否合理（按采购人要求，各检查项目区域布置合理）</w:t>
            </w:r>
          </w:p>
          <w:p>
            <w:pPr>
              <w:pStyle w:val="null3"/>
              <w:jc w:val="both"/>
            </w:pPr>
            <w:r>
              <w:rPr>
                <w:sz w:val="24"/>
              </w:rPr>
              <w:t xml:space="preserve"> </w:t>
            </w:r>
            <w:r>
              <w:rPr>
                <w:sz w:val="24"/>
              </w:rPr>
              <w:t>①是   ②否</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2.2</w:t>
            </w:r>
          </w:p>
        </w:tc>
        <w:tc>
          <w:tcPr>
            <w:tcW w:type="dxa" w:w="6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体检设备是否齐全</w:t>
            </w:r>
            <w:r>
              <w:rPr>
                <w:sz w:val="24"/>
              </w:rPr>
              <w:t xml:space="preserve">                </w:t>
            </w:r>
          </w:p>
          <w:p>
            <w:pPr>
              <w:pStyle w:val="null3"/>
              <w:jc w:val="both"/>
            </w:pPr>
            <w:r>
              <w:rPr>
                <w:sz w:val="24"/>
              </w:rPr>
              <w:t>①是       ②否</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2.3</w:t>
            </w:r>
          </w:p>
        </w:tc>
        <w:tc>
          <w:tcPr>
            <w:tcW w:type="dxa" w:w="6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是否配备急救设备、药品及备好相应的应急措施</w:t>
            </w:r>
            <w:r>
              <w:rPr>
                <w:sz w:val="24"/>
              </w:rPr>
              <w:t xml:space="preserve">   </w:t>
            </w:r>
          </w:p>
          <w:p>
            <w:pPr>
              <w:pStyle w:val="null3"/>
              <w:jc w:val="both"/>
            </w:pPr>
            <w:r>
              <w:rPr>
                <w:sz w:val="24"/>
              </w:rPr>
              <w:t>①是      ②否</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w:t>
            </w:r>
          </w:p>
        </w:tc>
        <w:tc>
          <w:tcPr>
            <w:tcW w:type="dxa" w:w="6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是否配备足够工作人员（参考体检现场各项目人员安排表）</w:t>
            </w:r>
            <w:r>
              <w:rPr>
                <w:sz w:val="24"/>
              </w:rPr>
              <w:t xml:space="preserve">  </w:t>
            </w:r>
          </w:p>
          <w:p>
            <w:pPr>
              <w:pStyle w:val="null3"/>
              <w:jc w:val="both"/>
            </w:pPr>
            <w:r>
              <w:rPr>
                <w:sz w:val="24"/>
              </w:rPr>
              <w:t>①是     ②否</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2.5</w:t>
            </w:r>
          </w:p>
        </w:tc>
        <w:tc>
          <w:tcPr>
            <w:tcW w:type="dxa" w:w="6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各检查项目是否配备相应资质和足够的医护工作人员</w:t>
            </w:r>
          </w:p>
          <w:p>
            <w:pPr>
              <w:pStyle w:val="null3"/>
              <w:jc w:val="both"/>
            </w:pPr>
            <w:r>
              <w:rPr>
                <w:sz w:val="24"/>
              </w:rPr>
              <w:t xml:space="preserve"> </w:t>
            </w:r>
            <w:r>
              <w:rPr>
                <w:sz w:val="24"/>
              </w:rPr>
              <w:t>①是    ②否</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2.6</w:t>
            </w:r>
          </w:p>
        </w:tc>
        <w:tc>
          <w:tcPr>
            <w:tcW w:type="dxa" w:w="6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工作人员着装是否符合要求（规范、没有关于任意宣传广告内容）</w:t>
            </w:r>
          </w:p>
          <w:p>
            <w:pPr>
              <w:pStyle w:val="null3"/>
              <w:jc w:val="both"/>
            </w:pPr>
            <w:r>
              <w:rPr>
                <w:sz w:val="24"/>
              </w:rPr>
              <w:t xml:space="preserve"> </w:t>
            </w:r>
            <w:r>
              <w:rPr>
                <w:sz w:val="24"/>
              </w:rPr>
              <w:t>①是   ②否</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43"/>
            <w:tcBorders>
              <w:top w:val="non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sz w:val="24"/>
                <w:b/>
              </w:rPr>
              <w:t>3</w:t>
            </w:r>
          </w:p>
        </w:tc>
        <w:tc>
          <w:tcPr>
            <w:tcW w:type="dxa" w:w="6876"/>
            <w:tcBorders>
              <w:top w:val="non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both"/>
            </w:pPr>
            <w:r>
              <w:rPr>
                <w:sz w:val="24"/>
                <w:b/>
              </w:rPr>
              <w:t>体检流程事项</w:t>
            </w:r>
          </w:p>
        </w:tc>
        <w:tc>
          <w:tcPr>
            <w:tcW w:type="dxa" w:w="686"/>
            <w:tcBorders>
              <w:top w:val="non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both"/>
            </w:pPr>
          </w:p>
        </w:tc>
      </w:tr>
      <w:tr>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3.1</w:t>
            </w:r>
          </w:p>
        </w:tc>
        <w:tc>
          <w:tcPr>
            <w:tcW w:type="dxa" w:w="6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现场是否有总统筹（指挥）人</w:t>
            </w:r>
            <w:r>
              <w:rPr>
                <w:sz w:val="24"/>
              </w:rPr>
              <w:t xml:space="preserve">      </w:t>
            </w:r>
          </w:p>
          <w:p>
            <w:pPr>
              <w:pStyle w:val="null3"/>
              <w:jc w:val="both"/>
            </w:pPr>
            <w:r>
              <w:rPr>
                <w:sz w:val="24"/>
              </w:rPr>
              <w:t>①是       ②否</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3.2</w:t>
            </w:r>
          </w:p>
        </w:tc>
        <w:tc>
          <w:tcPr>
            <w:tcW w:type="dxa" w:w="6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流程安排设置是否便捷、合理，标识、指引明确（按登记区、抽血区、体格检查、检查项目等区域布置）</w:t>
            </w:r>
          </w:p>
          <w:p>
            <w:pPr>
              <w:pStyle w:val="null3"/>
              <w:jc w:val="both"/>
            </w:pPr>
            <w:r>
              <w:rPr>
                <w:sz w:val="24"/>
              </w:rPr>
              <w:t>①是      ②否</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3.3</w:t>
            </w:r>
          </w:p>
        </w:tc>
        <w:tc>
          <w:tcPr>
            <w:tcW w:type="dxa" w:w="6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现场座位数量根据当天体检人数设置是否合理</w:t>
            </w:r>
            <w:r>
              <w:rPr>
                <w:sz w:val="24"/>
              </w:rPr>
              <w:t xml:space="preserve">    </w:t>
            </w:r>
          </w:p>
          <w:p>
            <w:pPr>
              <w:pStyle w:val="null3"/>
              <w:jc w:val="both"/>
            </w:pPr>
            <w:r>
              <w:rPr>
                <w:sz w:val="24"/>
              </w:rPr>
              <w:t>①是       ②否</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3.4</w:t>
            </w:r>
          </w:p>
        </w:tc>
        <w:tc>
          <w:tcPr>
            <w:tcW w:type="dxa" w:w="6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现场秩序是否有序、无群众投诉</w:t>
            </w:r>
            <w:r>
              <w:rPr>
                <w:sz w:val="24"/>
              </w:rPr>
              <w:t xml:space="preserve">                </w:t>
            </w:r>
          </w:p>
          <w:p>
            <w:pPr>
              <w:pStyle w:val="null3"/>
              <w:jc w:val="both"/>
            </w:pPr>
            <w:r>
              <w:rPr>
                <w:sz w:val="24"/>
              </w:rPr>
              <w:t>①是       ②否 ，有投诉</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3.5</w:t>
            </w:r>
          </w:p>
        </w:tc>
        <w:tc>
          <w:tcPr>
            <w:tcW w:type="dxa" w:w="6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现场是否按采购人要求悬挂横幅、宣传海报等</w:t>
            </w:r>
            <w:r>
              <w:rPr>
                <w:sz w:val="24"/>
              </w:rPr>
              <w:t xml:space="preserve">   </w:t>
            </w:r>
          </w:p>
          <w:p>
            <w:pPr>
              <w:pStyle w:val="null3"/>
              <w:jc w:val="both"/>
            </w:pPr>
            <w:r>
              <w:rPr>
                <w:sz w:val="24"/>
              </w:rPr>
              <w:t xml:space="preserve"> </w:t>
            </w:r>
            <w:r>
              <w:rPr>
                <w:sz w:val="24"/>
              </w:rPr>
              <w:t>①是       ②否</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w:t>
            </w:r>
          </w:p>
        </w:tc>
        <w:tc>
          <w:tcPr>
            <w:tcW w:type="dxa" w:w="6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是否有派发足够的早餐</w:t>
            </w:r>
            <w:r>
              <w:rPr>
                <w:sz w:val="24"/>
              </w:rPr>
              <w:t xml:space="preserve">               </w:t>
            </w:r>
          </w:p>
          <w:p>
            <w:pPr>
              <w:pStyle w:val="null3"/>
              <w:jc w:val="both"/>
            </w:pPr>
            <w:r>
              <w:rPr>
                <w:sz w:val="24"/>
              </w:rPr>
              <w:t xml:space="preserve"> </w:t>
            </w:r>
            <w:r>
              <w:rPr>
                <w:sz w:val="24"/>
              </w:rPr>
              <w:t>①是       ②否</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3.7</w:t>
            </w:r>
          </w:p>
        </w:tc>
        <w:tc>
          <w:tcPr>
            <w:tcW w:type="dxa" w:w="6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派发早餐的品种、价钱是否按采购人要求采购</w:t>
            </w:r>
            <w:r>
              <w:rPr>
                <w:sz w:val="24"/>
              </w:rPr>
              <w:t xml:space="preserve">  </w:t>
            </w:r>
          </w:p>
          <w:p>
            <w:pPr>
              <w:pStyle w:val="null3"/>
              <w:jc w:val="both"/>
            </w:pPr>
            <w:r>
              <w:rPr>
                <w:sz w:val="24"/>
              </w:rPr>
              <w:t xml:space="preserve"> </w:t>
            </w:r>
            <w:r>
              <w:rPr>
                <w:sz w:val="24"/>
              </w:rPr>
              <w:t>①是      ②否</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43"/>
            <w:tcBorders>
              <w:top w:val="non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sz w:val="24"/>
                <w:b/>
              </w:rPr>
              <w:t>4</w:t>
            </w:r>
          </w:p>
        </w:tc>
        <w:tc>
          <w:tcPr>
            <w:tcW w:type="dxa" w:w="6876"/>
            <w:tcBorders>
              <w:top w:val="non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both"/>
            </w:pPr>
            <w:r>
              <w:rPr>
                <w:sz w:val="24"/>
                <w:b/>
              </w:rPr>
              <w:t>现场满意度调查（以下由社区委负责人回答）</w:t>
            </w:r>
          </w:p>
        </w:tc>
        <w:tc>
          <w:tcPr>
            <w:tcW w:type="dxa" w:w="686"/>
            <w:tcBorders>
              <w:top w:val="none" w:color="000000" w:sz="4"/>
              <w:left w:val="none" w:color="000000" w:sz="4"/>
              <w:bottom w:val="single" w:color="000000" w:sz="4"/>
              <w:right w:val="single" w:color="000000" w:sz="4"/>
            </w:tcBorders>
            <w:shd w:fill="BEBEBE"/>
            <w:tcMar>
              <w:top w:type="dxa" w:w="0"/>
              <w:left w:type="dxa" w:w="105"/>
              <w:bottom w:type="dxa" w:w="0"/>
              <w:right w:type="dxa" w:w="105"/>
            </w:tcMar>
            <w:vAlign w:val="top"/>
          </w:tcPr>
          <w:p>
            <w:pPr>
              <w:pStyle w:val="null3"/>
              <w:jc w:val="both"/>
            </w:pPr>
          </w:p>
        </w:tc>
      </w:tr>
      <w:tr>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4.1</w:t>
            </w:r>
          </w:p>
        </w:tc>
        <w:tc>
          <w:tcPr>
            <w:tcW w:type="dxa" w:w="6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rPr>
              <w:t>社区负责人：您对本次体检服务（包括前期对接、准备、统筹及现场等方面）是否满意</w:t>
            </w:r>
          </w:p>
          <w:p>
            <w:pPr>
              <w:pStyle w:val="null3"/>
              <w:jc w:val="both"/>
            </w:pPr>
            <w:r>
              <w:rPr>
                <w:sz w:val="24"/>
              </w:rPr>
              <w:t xml:space="preserve"> </w:t>
            </w:r>
            <w:r>
              <w:rPr>
                <w:sz w:val="24"/>
              </w:rPr>
              <w:t xml:space="preserve">①是      ②否，有投诉     </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5</w:t>
            </w:r>
          </w:p>
        </w:tc>
        <w:tc>
          <w:tcPr>
            <w:tcW w:type="dxa" w:w="6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b/>
              </w:rPr>
              <w:t>质量评价</w:t>
            </w:r>
          </w:p>
          <w:p>
            <w:pPr>
              <w:pStyle w:val="null3"/>
              <w:jc w:val="both"/>
            </w:pPr>
            <w:r>
              <w:rPr>
                <w:sz w:val="24"/>
                <w:b/>
              </w:rPr>
              <w:t>以上问题回答为</w:t>
            </w:r>
            <w:r>
              <w:rPr>
                <w:sz w:val="24"/>
                <w:b/>
              </w:rPr>
              <w:t>①达14个则评为优质；</w:t>
            </w:r>
          </w:p>
          <w:p>
            <w:pPr>
              <w:pStyle w:val="null3"/>
              <w:jc w:val="both"/>
            </w:pPr>
            <w:r>
              <w:rPr>
                <w:sz w:val="24"/>
                <w:b/>
              </w:rPr>
              <w:t>回答为</w:t>
            </w:r>
            <w:r>
              <w:rPr>
                <w:sz w:val="24"/>
                <w:b/>
              </w:rPr>
              <w:t>①达12-13个则评为中等；</w:t>
            </w:r>
          </w:p>
          <w:p>
            <w:pPr>
              <w:pStyle w:val="null3"/>
              <w:jc w:val="both"/>
            </w:pPr>
            <w:r>
              <w:rPr>
                <w:sz w:val="24"/>
                <w:b/>
              </w:rPr>
              <w:t>回答为</w:t>
            </w:r>
            <w:r>
              <w:rPr>
                <w:sz w:val="24"/>
                <w:b/>
              </w:rPr>
              <w:t>②达3个及以上或出现投诉则评为差；</w:t>
            </w:r>
          </w:p>
          <w:p>
            <w:pPr>
              <w:pStyle w:val="null3"/>
              <w:jc w:val="both"/>
            </w:pPr>
            <w:r>
              <w:rPr>
                <w:sz w:val="24"/>
                <w:b/>
              </w:rPr>
              <w:t>其中</w:t>
            </w:r>
            <w:r>
              <w:rPr>
                <w:sz w:val="24"/>
                <w:b/>
              </w:rPr>
              <w:t xml:space="preserve">2.4、2.5、3.4、3.5、3.6任意一条回答为②则评为差。   </w:t>
            </w:r>
          </w:p>
          <w:p>
            <w:pPr>
              <w:pStyle w:val="null3"/>
              <w:jc w:val="both"/>
            </w:pPr>
            <w:r>
              <w:rPr>
                <w:sz w:val="24"/>
                <w:b/>
              </w:rPr>
              <w:t>优质</w:t>
            </w:r>
            <w:r>
              <w:rPr>
                <w:sz w:val="24"/>
                <w:b/>
              </w:rPr>
              <w:t xml:space="preserve">        </w:t>
            </w:r>
            <w:r>
              <w:rPr>
                <w:sz w:val="24"/>
                <w:b/>
              </w:rPr>
              <w:t>中等</w:t>
            </w:r>
            <w:r>
              <w:rPr>
                <w:sz w:val="24"/>
                <w:b/>
              </w:rPr>
              <w:t xml:space="preserve">   </w:t>
            </w:r>
            <w:r>
              <w:rPr>
                <w:sz w:val="21"/>
                <w:b/>
              </w:rPr>
              <w:t xml:space="preserve">     </w:t>
            </w:r>
            <w:r>
              <w:rPr>
                <w:sz w:val="24"/>
                <w:b/>
              </w:rPr>
              <w:t>差</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pPr>
      <w:r>
        <w:rPr>
          <w:sz w:val="24"/>
          <w:b/>
        </w:rPr>
        <w:t>被评估单位签名：</w:t>
      </w:r>
      <w:r>
        <w:rPr>
          <w:sz w:val="24"/>
          <w:b/>
        </w:rPr>
        <w:t xml:space="preserve">                                 </w:t>
      </w:r>
      <w:r>
        <w:rPr>
          <w:sz w:val="24"/>
          <w:b/>
        </w:rPr>
        <w:t>评估人签名：</w:t>
      </w:r>
      <w:r>
        <w:rPr>
          <w:sz w:val="24"/>
          <w:b/>
        </w:rPr>
        <w:t xml:space="preserve">                              </w:t>
      </w:r>
      <w:r>
        <w:rPr>
          <w:sz w:val="24"/>
          <w:b/>
        </w:rPr>
        <w:t>评估时间：</w:t>
      </w:r>
      <w:r>
        <w:rPr>
          <w:sz w:val="24"/>
          <w:b/>
        </w:rPr>
        <w:t>20   年    月</w:t>
      </w:r>
      <w:r>
        <w:rPr/>
        <w:t xml:space="preserve">   </w:t>
      </w:r>
    </w:p>
    <w:p>
      <w:pPr>
        <w:pStyle w:val="null3"/>
      </w:pPr>
      <w:r>
        <w:rPr/>
        <w:t xml:space="preserve"> </w:t>
      </w:r>
    </w:p>
    <w:p>
      <w:pPr>
        <w:pStyle w:val="null3"/>
        <w:jc w:val="left"/>
      </w:pPr>
      <w:r>
        <w:rPr>
          <w:sz w:val="24"/>
          <w:b/>
        </w:rPr>
        <w:t>八、其他要求</w:t>
      </w:r>
    </w:p>
    <w:p>
      <w:pPr>
        <w:pStyle w:val="null3"/>
        <w:ind w:firstLine="480"/>
        <w:jc w:val="both"/>
      </w:pPr>
      <w:r>
        <w:rPr>
          <w:sz w:val="24"/>
        </w:rPr>
        <w:t>1.</w:t>
      </w:r>
      <w:r>
        <w:rPr>
          <w:sz w:val="24"/>
        </w:rPr>
        <w:t>中标人应当严格遵守保密义务，未征得采购人同意，禁止将本次服务的相关信息资源对外披露、公布或泄露，否则采购人有权追究中标人法律责任。</w:t>
      </w:r>
      <w:r>
        <w:rPr>
          <w:sz w:val="24"/>
        </w:rPr>
        <w:t>本项目所涉及的保密信息包括但不限于：双方及其关联方的商业秘密，包括但不限于经营策略、客户信息、财务数据、技术资料等；项目执行过程中获知的个人隐私信息，特别是关于65岁及以上老年人和慢性病患者的健康数据、个人身份信息等敏感信息；国家安全相关的秘密信息，以及任何可能涉及国家安全或公共利益的信息。</w:t>
      </w:r>
      <w:r>
        <w:rPr>
          <w:sz w:val="24"/>
        </w:rPr>
        <w:t>在项目实施期间及项目结束后，对从采购人处（或本项目实施期间）获知的信息需要严格保密，未经采购人书面同意，中标人不得以任何形式向任何第三方披露、传播或泄露。</w:t>
      </w:r>
      <w:r>
        <w:rPr>
          <w:sz w:val="24"/>
        </w:rPr>
        <w:t>采购人和中标人双方须共同签订《保密协议》</w:t>
      </w:r>
      <w:r>
        <w:rPr>
          <w:sz w:val="24"/>
        </w:rPr>
        <w:t>。</w:t>
      </w:r>
    </w:p>
    <w:p>
      <w:pPr>
        <w:pStyle w:val="null3"/>
        <w:ind w:firstLine="480"/>
        <w:jc w:val="both"/>
      </w:pPr>
      <w:r>
        <w:rPr>
          <w:sz w:val="24"/>
        </w:rPr>
        <w:t>2.</w:t>
      </w:r>
      <w:r>
        <w:rPr>
          <w:sz w:val="24"/>
        </w:rPr>
        <w:t>中标人须按《国家基本公共卫生服务规范》（第三版）</w:t>
      </w:r>
      <w:r>
        <w:rPr>
          <w:sz w:val="24"/>
        </w:rPr>
        <w:t>（如</w:t>
      </w:r>
      <w:r>
        <w:rPr>
          <w:sz w:val="24"/>
          <w:color w:val="06071F"/>
          <w:shd w:fill="FDFDFE" w:val="clear"/>
        </w:rPr>
        <w:t>后续有更新或最新的规范要求出台</w:t>
      </w:r>
      <w:r>
        <w:rPr>
          <w:sz w:val="24"/>
          <w:b/>
        </w:rPr>
        <w:t>，</w:t>
      </w:r>
      <w:r>
        <w:rPr>
          <w:sz w:val="24"/>
        </w:rPr>
        <w:t>则</w:t>
      </w:r>
      <w:r>
        <w:rPr>
          <w:sz w:val="24"/>
          <w:color w:val="06071F"/>
          <w:shd w:fill="FDFDFE" w:val="clear"/>
        </w:rPr>
        <w:t>遵照最新的规范执行</w:t>
      </w:r>
      <w:r>
        <w:rPr>
          <w:sz w:val="24"/>
          <w:b/>
        </w:rPr>
        <w:t>）</w:t>
      </w:r>
      <w:r>
        <w:rPr>
          <w:sz w:val="24"/>
        </w:rPr>
        <w:t>规定落实各项目，为辖区内符合政策条件人群提供优质高效的服务，严禁发生群众相关投诉事件，否则负相应责任并按考评细则扣分。</w:t>
      </w:r>
    </w:p>
    <w:p>
      <w:pPr>
        <w:pStyle w:val="null3"/>
        <w:ind w:firstLine="480"/>
        <w:jc w:val="both"/>
      </w:pPr>
      <w:r>
        <w:rPr>
          <w:sz w:val="24"/>
        </w:rPr>
        <w:t>3.</w:t>
      </w:r>
      <w:r>
        <w:rPr>
          <w:sz w:val="24"/>
        </w:rPr>
        <w:t>中标人承诺提供的外出健康体检服务须符合卫健委印发的《健康体检管理暂行规定》。</w:t>
      </w:r>
      <w:r>
        <w:rPr>
          <w:sz w:val="24"/>
          <w:b/>
        </w:rPr>
        <w:t>（投标文件须提供承诺函（格式自拟））</w:t>
      </w:r>
    </w:p>
    <w:p>
      <w:pPr>
        <w:pStyle w:val="null3"/>
        <w:ind w:firstLine="480"/>
        <w:jc w:val="both"/>
      </w:pPr>
      <w:r>
        <w:rPr>
          <w:sz w:val="24"/>
        </w:rPr>
        <w:t>4.</w:t>
      </w:r>
      <w:r>
        <w:rPr>
          <w:sz w:val="24"/>
        </w:rPr>
        <w:t>要求中标人组织细致、接待热情、结论严谨、做好相关设备的监测、维护，严禁发生群众投诉事件，保证提供体检服务时不发生安全事故。</w:t>
      </w:r>
    </w:p>
    <w:p>
      <w:pPr>
        <w:pStyle w:val="null3"/>
        <w:ind w:firstLine="480"/>
        <w:jc w:val="both"/>
      </w:pPr>
      <w:r>
        <w:rPr>
          <w:sz w:val="24"/>
        </w:rPr>
        <w:t>5.</w:t>
      </w:r>
      <w:r>
        <w:rPr>
          <w:sz w:val="24"/>
        </w:rPr>
        <w:t>做好突发事故应急预案，体检实施期间有义务保证体检居民的健康安全以及备好相应的应急措施。如需</w:t>
      </w:r>
      <w:r>
        <w:rPr>
          <w:sz w:val="24"/>
        </w:rPr>
        <w:t>120</w:t>
      </w:r>
      <w:r>
        <w:rPr>
          <w:sz w:val="24"/>
        </w:rPr>
        <w:t>求</w:t>
      </w:r>
      <w:r>
        <w:rPr>
          <w:sz w:val="24"/>
        </w:rPr>
        <w:t>援，中标人应负责安排人员与</w:t>
      </w:r>
      <w:r>
        <w:rPr>
          <w:sz w:val="24"/>
        </w:rPr>
        <w:t>120进行交接，如120需要协助则要派人陪同受检者到医院就诊，由此所产生的费用由中标人支付并做好所有相关记录、协调和随访工作。</w:t>
      </w:r>
    </w:p>
    <w:p>
      <w:pPr>
        <w:pStyle w:val="null3"/>
        <w:ind w:firstLine="480"/>
        <w:jc w:val="both"/>
      </w:pPr>
      <w:r>
        <w:rPr>
          <w:sz w:val="24"/>
        </w:rPr>
        <w:t>6.</w:t>
      </w:r>
      <w:r>
        <w:rPr>
          <w:sz w:val="24"/>
        </w:rPr>
        <w:t>中标人需为所有体检场地购买公众责任险，公众责任险要求：每个场地累计赔偿限额不低于</w:t>
      </w:r>
      <w:r>
        <w:rPr>
          <w:sz w:val="24"/>
        </w:rPr>
        <w:t>200万元，每次事故赔偿限额不低于200万元，其中财产损失限额不低于20万元，人身伤亡赔偿限额不低于180万元（每人伤亡赔偿限额不低于50万元，每人医疗赔偿限额不低于5万元），如发生意外事故时，保险赔付金额外所产生的所有费用由中标人支付。体检场地及布置所需设施所产生的费用由中标人支付，如租借帐篷、临时搭棚、降温</w:t>
      </w:r>
      <w:r>
        <w:rPr>
          <w:sz w:val="24"/>
        </w:rPr>
        <w:t>保暖</w:t>
      </w:r>
      <w:r>
        <w:rPr>
          <w:sz w:val="24"/>
        </w:rPr>
        <w:t>设备、移动厕所等。</w:t>
      </w:r>
    </w:p>
    <w:p>
      <w:pPr>
        <w:pStyle w:val="null3"/>
        <w:ind w:firstLine="480"/>
        <w:jc w:val="both"/>
      </w:pPr>
      <w:r>
        <w:rPr>
          <w:sz w:val="24"/>
        </w:rPr>
        <w:t>7.</w:t>
      </w:r>
      <w:r>
        <w:rPr>
          <w:sz w:val="24"/>
        </w:rPr>
        <w:t>体检实施前，中标人须接受采购人的培训，并做好培训的相关记录、人员考核情况，以备随时查验。</w:t>
      </w:r>
    </w:p>
    <w:p>
      <w:pPr>
        <w:pStyle w:val="null3"/>
        <w:ind w:firstLine="420"/>
        <w:jc w:val="both"/>
      </w:pPr>
      <w:r>
        <w:rPr>
          <w:sz w:val="24"/>
        </w:rPr>
        <w:t>8.</w:t>
      </w:r>
      <w:r>
        <w:rPr>
          <w:sz w:val="24"/>
        </w:rPr>
        <w:t>在服务期内，若发现中标人投入的医护人员不具备医护资质（执业资格）或所提供医护人员资质等级低于投标承诺的，采购人有权按10000元/人/次作为违约金在年度最终结算服务费用中予以扣减</w:t>
      </w:r>
      <w:r>
        <w:rPr>
          <w:sz w:val="24"/>
        </w:rPr>
        <w:t>。</w:t>
      </w:r>
      <w:r>
        <w:rPr>
          <w:sz w:val="24"/>
        </w:rPr>
        <w:t>若服务团队人员变更，需要提前向采购人报备，且更换人员的资质和经验应不低于被更换的人员。</w:t>
      </w:r>
    </w:p>
    <w:p>
      <w:pPr>
        <w:pStyle w:val="null3"/>
      </w:pPr>
      <w:r>
        <w:rPr/>
        <w:t>采购包1（购买第三方 2025 年和 2026 年 65 岁及以上老年人和慢性病患者健康体检服务）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2年（自合同签订之日起至所有工作结束）。</w:t>
            </w:r>
          </w:p>
        </w:tc>
      </w:tr>
      <w:tr>
        <w:tc>
          <w:tcPr>
            <w:tcW w:type="dxa" w:w="4153"/>
          </w:tcPr>
          <w:p>
            <w:pPr>
              <w:pStyle w:val="null3"/>
            </w:pPr>
            <w:r>
              <w:rPr/>
              <w:t>标的提供的地点</w:t>
            </w:r>
          </w:p>
        </w:tc>
        <w:tc>
          <w:tcPr>
            <w:tcW w:type="dxa" w:w="4153"/>
          </w:tcPr>
          <w:p>
            <w:pPr>
              <w:pStyle w:val="null3"/>
            </w:pPr>
            <w:r>
              <w:rPr/>
              <w:t>中山市南朗街道（采购人指定地点）。</w:t>
            </w:r>
          </w:p>
        </w:tc>
      </w:tr>
      <w:tr/>
      <w:tr/>
      <w:tr>
        <w:tc>
          <w:tcPr>
            <w:tcW w:type="dxa" w:w="4153"/>
          </w:tcPr>
          <w:p>
            <w:pPr>
              <w:pStyle w:val="null3"/>
            </w:pPr>
            <w:r>
              <w:rPr/>
              <w:t>付款方式</w:t>
            </w:r>
          </w:p>
        </w:tc>
        <w:tc>
          <w:tcPr>
            <w:tcW w:type="dxa" w:w="4153"/>
          </w:tcPr>
          <w:p>
            <w:pPr>
              <w:pStyle w:val="null3"/>
            </w:pPr>
            <w:r>
              <w:rPr/>
              <w:t>第1期为(合同款项)：支付比例100%，按采购需求约定的“付款方式”进行支付。。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1期：本项目按年度组织考核验收，采购人对中标人的服务情况进行考核验收，按采购需求中的“验收”条款要求进行验收。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体检服务</w:t>
            </w:r>
          </w:p>
        </w:tc>
        <w:tc>
          <w:tcPr>
            <w:tcW w:type="dxa" w:w="933"/>
          </w:tcPr>
          <w:p>
            <w:pPr>
              <w:pStyle w:val="null3"/>
              <w:jc w:val="left"/>
            </w:pPr>
            <w:r>
              <w:rPr/>
              <w:t>购买第三方 2025 年和 2026 年 65 岁及以上老年人和慢性病患者健康体检服务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3,195,010.00</w:t>
            </w:r>
          </w:p>
        </w:tc>
        <w:tc>
          <w:tcPr>
            <w:tcW w:type="dxa" w:w="933"/>
          </w:tcPr>
          <w:p>
            <w:pPr>
              <w:pStyle w:val="null3"/>
              <w:jc w:val="right"/>
            </w:pPr>
            <w:r>
              <w:rPr/>
              <w:t>3,195,010.00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购买第三方 2025 年和 2026 年 65 岁及以上老年人和慢性病患者健康体检服务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4"/>
              </w:rPr>
              <w:t>详见采购需求的各项要求。</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1.采购代理机构：本项目是指深圳交易咨询集团有限公司中山分公司，负责整个采购活动的组织，依法负责编制和发布招标文件，对招标文件拥有最终的解释权，不以任何身份出任评标委员会成员。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中山市卫生健康局南朗分局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收费标准参照原国家计委“计价格[2002]1980号文”规定，以本项目预算金额作为收费的计算依据，采用差额定率累进法计算后进行收取。中标供应商以银行转账的形式一次性向采购代理机构支付，账户名称：深圳交易咨询集团有限公司中山分公司，开户银行：中国农业银行股份有限公司中山城区支行，银行账号：44327101040011183，银行号：103603032715（请在转账单上注明：25-10CAE9313代理服务费）。注：代理服务费低于8000元的按8000元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需要落实的政府采购政策：《政府采购促进中小企业发展管理办法》（财库〔2020〕46号）、《关于政府采购支持监狱企业发展有关问题的通知》(财库〔2014〕68号)、《关于促进残疾人就业政府采购政策的通知》（财库〔2017〕141号)等。</w:t>
            </w:r>
          </w:p>
          <w:p>
            <w:pPr>
              <w:pStyle w:val="null3"/>
              <w:jc w:val="left"/>
            </w:pPr>
            <w:r>
              <w:rPr/>
              <w:t>二，本项目属于服务类项目，中小企业划分标准所属行业为“其他未列明行业”，中小企业声明函中所属行业应填写“其他未列明行业”。投标人应按照招标文件/第六章 投标文件格式与要求/格式十一，填写《中小企业声明函（工程、服务）》。（投标人应当对其出具的《中小企业声明函》真实性负责，投标人出具的《中小企业声明函》内容不实的，属于提供虚假材料谋取中标/成交）。</w:t>
            </w:r>
          </w:p>
          <w:p>
            <w:pPr>
              <w:pStyle w:val="null3"/>
              <w:jc w:val="left"/>
            </w:pPr>
            <w:r>
              <w:rPr/>
              <w:t>三，本项目开标方式为“远程开标”，请投标人在投标截止时间前，将加密投标文件上传至云平台项目采购系统中，逾期上传或错误方式投递送达将导致投标无效。本项目将在云平台进行在线签到及在线解密，投标人不需要委派代表前往开标现场。远程开标操作指南（供应商版）：https://gdgpo.czt.gd.gov.cn/help/transaction/gongyinshan.html。</w:t>
            </w:r>
          </w:p>
          <w:p>
            <w:pPr>
              <w:pStyle w:val="null3"/>
              <w:jc w:val="left"/>
            </w:pPr>
            <w:r>
              <w:rPr/>
              <w:t>四，在评审过程中（包括资格性审查、符合性审查），评标委员会（评审小组）对需要共同认定的事项存在争议的，应当按照少数服从多数的原则作出结论（持不同意见的评委可以在评审系统中填写意见或在报告上签署不同意见及理由）；同时，评委应在统一结论的情况下，配合完成评审系统的操作，确保评审流程顺利开展。</w:t>
            </w:r>
          </w:p>
          <w:p>
            <w:pPr>
              <w:pStyle w:val="null3"/>
              <w:jc w:val="left"/>
            </w:pPr>
            <w:r>
              <w:rPr/>
              <w:t>五，政府采购合同融资：参与政府采购的中小微企业供应商，凭借中标（成交）通知书或政府采购合同向金融机构申请融资，金融机构以供应商信用审查和政府采购信誉为基础，按便捷贷款程序和优惠利率，为其发放无财产抵押贷款。详见《中山市财政局 中山市金融工作局 中国人民银行中山市中心支行关于开展中山市 政府采购合同融资工作的通知》，网址：https://gdgpo.czt.gd.gov.cn/freecms/site/guangdong/tzggzlm/info/2021/5738699.htm。</w:t>
            </w:r>
          </w:p>
          <w:p>
            <w:pPr>
              <w:pStyle w:val="null3"/>
              <w:jc w:val="left"/>
            </w:pPr>
            <w:r>
              <w:rPr/>
              <w:t>六，根据《关于印发〈中山市政府采购支持中小微企业质押融资的实施意见〉的通知》规定，1、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截至当前，辖内开展政府采购质押融资业务的银行机构报备的联系方式如下：政府采购质押融资业务的银行机构联系人名单（1）农业发展银行中山市分行（客户部：孙博13824726333、信贷与风险管理部：徐健兴13702797626）、（2）工商银行中山分行（普惠金融事业部：杨培鹏15900085352、普惠金融事业部：陈韵诗18928106880）、（3）农业银行中山分行（乡村振兴普惠部/普惠金融事业部：罗红艳0760-22644680）、（4）中国银行中山分行（普惠金融事业部：朱博玮0760-88116725、风险内控部：庞宇宁0760-88116076）、（5）建设银行中山市分行（公司业务部：吴灵杰13143108376）、（6）交通银行中山分行（普惠部：杨小勇13424595554）、（7）中山农村商业银行（普惠金融部：杜保森13528137939/0760-88884181）、（8）邮储银行中山市分行（普惠金融事业部：梁根元15876006469）、（9）广发银行中山分行（交易银行部：庄焕杰0760-88862577）、（10）平安银行中山分行（公司管理部：刘涛15902062164、跨境业务部：张蕾13802664960、政府业务一部：樊林13631131569）、（11）中信银行中山分行（公司银行部（普惠金融部）：陈廷忠15113386853）、（12）民生银行中山分行（小微金融部/普惠金融部：陈毅聪0760-88799160）、（13）光大银行中山分行（公司金融部：邓敏0760-88858067）、（14）招商银行中山分行（风险管理部：钟娟0760-89981875、公司金融事业部：梁倩0760-89981269）、（15）东莞银行中山分行（业务部：郑康辉0760-86939959）、（16）广州银行中山分行（公司金融部：卢盈伶0760-88776952、普惠业务部：王淼龙13528240121）、（17）渤海银行中山分行（公司金融部：张砚珺0760-87911816、公司金融部：蒋华玲0760-87911803）、（18）华润银行中山分行（公司金融部：刘永智0760-87500626、风险管理部：罗凯欣0760-87500513）、（19）浦发银行中山分行（公司业务部：甘芷珺13415312386）、（20）华兴银行中山分行（公司银行部：梁卫明0760-88520074、公司银行部：邓松华0760-88520072）、（21）大华银行（中国）有限公司中山分行（科技与营运部：黎骏业0760-87707696）、（22）创兴银行中山支行（公司业务部：温世冠13435737447、公司业务部：吕瑒13928153346）。2、中小微企业有融资需求的，可通过应收账款融资服务平台（网址：www.crcrfsp.com）和广东省中小微企业信用信息和融资对接平台（网址：https://finance.gzebsc.cn）向辖内特定或非特定银行机构咨询并提出融资申请。3、采购人应当及时在应收账款融资服务平台（网址：www.crcrfsp.com）确认债权债务关系，支持中小微企业融资。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5、财政部门根据《政府采购法》等相关法规、规章规定，对参加政府采购活动的供应商的不良行为予以记录，并纳入广东省中小微企业信用信息和融资对接平台，供银行机构融资授信时审慎性参考。</w:t>
            </w:r>
          </w:p>
          <w:p>
            <w:pPr>
              <w:pStyle w:val="null3"/>
              <w:jc w:val="left"/>
            </w:pPr>
            <w:r>
              <w:rPr/>
              <w:t>七，投标文件格式中法定代表人证明书及法定代表人授权书为参考格式，由投标人根据需要选用。</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深圳交易咨询集团有限公司中山分公司</w:t>
      </w:r>
      <w:r>
        <w:rPr/>
        <w:t>代收。具体操作要求详见</w:t>
      </w:r>
      <w:r>
        <w:rPr/>
        <w:t>深圳交易咨询集团有限公司中山分公司</w:t>
      </w:r>
      <w:r>
        <w:rPr/>
        <w:t>有关指引，递交事宜请自行咨询</w:t>
      </w:r>
      <w:r>
        <w:rPr/>
        <w:t>深圳交易咨询集团有限公司中山分公司</w:t>
      </w:r>
      <w:r>
        <w:rPr/>
        <w:t>；请各投标人在投标文件递交截止时间前按须知前附表规定的金额递交至</w:t>
      </w:r>
      <w:r>
        <w:rPr/>
        <w:t>深圳交易咨询集团有限公司中山分公司</w:t>
      </w:r>
      <w:r>
        <w:rPr/>
        <w:t>，到账情况以开标时</w:t>
      </w:r>
      <w:r>
        <w:rPr/>
        <w:t>深圳交易咨询集团有限公司中山分公司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何新坚</w:t>
      </w:r>
    </w:p>
    <w:p>
      <w:pPr>
        <w:pStyle w:val="null3"/>
        <w:ind w:firstLine="480"/>
      </w:pPr>
      <w:r>
        <w:rPr/>
        <w:t>电话：</w:t>
      </w:r>
      <w:r>
        <w:rPr/>
        <w:t>0760-88383760</w:t>
      </w:r>
    </w:p>
    <w:p>
      <w:pPr>
        <w:pStyle w:val="null3"/>
        <w:ind w:firstLine="480"/>
      </w:pPr>
      <w:r>
        <w:rPr/>
        <w:t>传真：</w:t>
      </w:r>
      <w:r>
        <w:rPr/>
        <w:t>0760-88330182</w:t>
      </w:r>
    </w:p>
    <w:p>
      <w:pPr>
        <w:pStyle w:val="null3"/>
        <w:ind w:firstLine="480"/>
      </w:pPr>
      <w:r>
        <w:rPr/>
        <w:t>邮箱：</w:t>
      </w:r>
      <w:r>
        <w:rPr/>
        <w:t>sztczs@sztc.com</w:t>
      </w:r>
    </w:p>
    <w:p>
      <w:pPr>
        <w:pStyle w:val="null3"/>
        <w:ind w:firstLine="480"/>
      </w:pPr>
      <w:r>
        <w:rPr/>
        <w:t>地址：</w:t>
      </w:r>
      <w:r>
        <w:rPr/>
        <w:t>中山市东区中山五路57号汇智大厦四楼东座</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话：0760-88266297、88266299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采购包1(购买第三方 2025 年和 2026 年 65 岁及以上老年人和慢性病患者健康体检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深圳交易咨询集团有限公司中山分公司</w:t>
      </w:r>
      <w:r>
        <w:rPr/>
        <w:t>统一对外发布。</w:t>
      </w:r>
    </w:p>
    <w:p>
      <w:pPr>
        <w:pStyle w:val="null3"/>
        <w:ind w:firstLine="480"/>
      </w:pPr>
      <w:r>
        <w:rPr/>
        <w:t>（2）对</w:t>
      </w:r>
      <w:r>
        <w:rPr/>
        <w:t>深圳交易咨询集团有限公司中山分公司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采购包1（购买第三方 2025 年和 2026 年 65 岁及以上老年人和慢性病患者健康体检服务）：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采购包1（购买第三方 2025 年和 2026 年 65 岁及以上老年人和慢性病患者健康体检服务）：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①承诺函：提供《政府采购供应商资格信用承诺函》（格式详见采购公告附件，承诺函由承诺单位出具并加盖公章）；②证明材料：提供供应商投标截止日前12个月内任意1个月依法缴纳税收和社会保障资金的相关证明材料（依法免税或不需要缴纳社会保障资金，应提供相应证明材料）。供应商提供以上任意一项即可，如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①承诺函：提供《政府采购供应商资格信用承诺函》（格式详见采购公告附件，承诺函由承诺单位出具并加盖公章）；②证明材料：提供供应商2023年度财务报告（或2024年1月至今任意一个月的财务报表）关键页或由基本开户银行出具的资信证明。供应商提供以上任意一项即可，如同时提供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提供“具有履行合同所必需的设备和专业技术能力”的声明，或提供“具有设备和专业技术能力（人员）”的相关证明，或提供《设备和专业技术能力情况表》（格式自拟）。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政府采购供应商资格信用承诺函》（格式详见采购公告附件，承诺函由承诺单位出具并加盖公章）或参照“投标文件格式与要求”的《投标函》提供声明。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采购人或采购代理机构将通过“信用中国”网站（www.creditchina.gov.cn）及中国政府采购网（www.ccgp.gov.cn）查询供应商信用记录（查询截止时点：开标当天），将查询的信用记录提供给评审现场，并做好信用信息查询记录和证据留存，信用信息查询记录及相关证据应当与其他文件一并保存。对于被列入“信用中国”网站“失信被执行人”或“重大税收违法失信主体”以及处于中国政府采购网“政府采购严重违法失信行为信息记录”中禁止参加政府采购活动期间的供应商，将拒绝其参与政府采购活动（不能通过资格性审查）。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投标。为本项目提供整体设计、规范编制或者项目管理、监理、检测等服务的供应商，不得再参与本项目投标。参照“投标文件格式与要求”的《投标函》提供声明。</w:t>
            </w:r>
          </w:p>
        </w:tc>
      </w:tr>
      <w:tr>
        <w:tc>
          <w:tcPr>
            <w:tcW w:type="dxa" w:w="890"/>
          </w:tcPr>
          <w:p>
            <w:pPr>
              <w:pStyle w:val="null3"/>
            </w:pPr>
            <w:r>
              <w:rPr/>
              <w:t>8</w:t>
            </w:r>
          </w:p>
        </w:tc>
        <w:tc>
          <w:tcPr>
            <w:tcW w:type="dxa" w:w="3178"/>
          </w:tcPr>
          <w:p>
            <w:pPr>
              <w:pStyle w:val="null3"/>
            </w:pPr>
            <w:r>
              <w:rPr/>
              <w:t>执业资格</w:t>
            </w:r>
          </w:p>
        </w:tc>
        <w:tc>
          <w:tcPr>
            <w:tcW w:type="dxa" w:w="4238"/>
          </w:tcPr>
          <w:p>
            <w:pPr>
              <w:pStyle w:val="null3"/>
            </w:pPr>
            <w:r>
              <w:rPr/>
              <w:t>投标人须具有有效的《医疗机构执业许可证》（若投标人提供的《医疗机构执业许可证》与投标人名称不一致时，请自行提供《声明函》）。</w:t>
            </w:r>
          </w:p>
        </w:tc>
      </w:tr>
      <w:tr>
        <w:tc>
          <w:tcPr>
            <w:tcW w:type="dxa" w:w="890"/>
          </w:tcPr>
          <w:p>
            <w:pPr>
              <w:pStyle w:val="null3"/>
            </w:pPr>
            <w:r>
              <w:rPr/>
              <w:t>9</w:t>
            </w:r>
          </w:p>
        </w:tc>
        <w:tc>
          <w:tcPr>
            <w:tcW w:type="dxa" w:w="3178"/>
          </w:tcPr>
          <w:p>
            <w:pPr>
              <w:pStyle w:val="null3"/>
            </w:pPr>
            <w:r>
              <w:rPr/>
              <w:t>投标形式</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落实政府采购政策需满足的资格要求</w:t>
            </w:r>
          </w:p>
        </w:tc>
        <w:tc>
          <w:tcPr>
            <w:tcW w:type="dxa" w:w="4238"/>
          </w:tcPr>
          <w:p>
            <w:pPr>
              <w:pStyle w:val="null3"/>
            </w:pPr>
            <w:r>
              <w:rPr/>
              <w:t>本项目不属于专门面向中小企业采购。（本项目属于服务类，采购标的对应的中小企业划分标准所属行业为：其他未列明行业）。</w:t>
            </w:r>
          </w:p>
        </w:tc>
      </w:tr>
    </w:tbl>
    <w:p>
      <w:pPr>
        <w:pStyle w:val="null3"/>
        <w:ind w:firstLine="480"/>
      </w:pPr>
      <w:r>
        <w:rPr/>
        <w:t>表二符合性审查表：</w:t>
      </w:r>
    </w:p>
    <w:p>
      <w:pPr>
        <w:pStyle w:val="null3"/>
      </w:pPr>
      <w:r>
        <w:rPr/>
        <w:t>采购包1（购买第三方 2025 年和 2026 年 65 岁及以上老年人和慢性病患者健康体检服务）：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投标函及投标有效期</w:t>
            </w:r>
          </w:p>
        </w:tc>
        <w:tc>
          <w:tcPr>
            <w:tcW w:type="dxa" w:w="4238"/>
          </w:tcPr>
          <w:p>
            <w:pPr>
              <w:pStyle w:val="null3"/>
            </w:pPr>
            <w:r>
              <w:rPr/>
              <w:t>投标函已提交并符合招标文件要求的，且投标有效期不少于招标文件中载明的投标有效期。</w:t>
            </w:r>
          </w:p>
        </w:tc>
      </w:tr>
      <w:tr>
        <w:tc>
          <w:tcPr>
            <w:tcW w:type="dxa" w:w="890"/>
          </w:tcPr>
          <w:p>
            <w:pPr>
              <w:pStyle w:val="null3"/>
            </w:pPr>
            <w:r>
              <w:rPr/>
              <w:t>2</w:t>
            </w:r>
          </w:p>
        </w:tc>
        <w:tc>
          <w:tcPr>
            <w:tcW w:type="dxa" w:w="3178"/>
          </w:tcPr>
          <w:p>
            <w:pPr>
              <w:pStyle w:val="null3"/>
            </w:pPr>
            <w:r>
              <w:rPr/>
              <w:t>法定代表人及授权委托书</w:t>
            </w:r>
          </w:p>
        </w:tc>
        <w:tc>
          <w:tcPr>
            <w:tcW w:type="dxa" w:w="4238"/>
          </w:tcPr>
          <w:p>
            <w:pPr>
              <w:pStyle w:val="null3"/>
            </w:pPr>
            <w:r>
              <w:rPr/>
              <w:t>审查法定代表人证明书、法定代表人授权书是否有效（如为法定代表人投标，则无须提供《法定代表人授权书》）。</w:t>
            </w:r>
          </w:p>
        </w:tc>
      </w:tr>
      <w:tr>
        <w:tc>
          <w:tcPr>
            <w:tcW w:type="dxa" w:w="890"/>
          </w:tcPr>
          <w:p>
            <w:pPr>
              <w:pStyle w:val="null3"/>
            </w:pPr>
            <w:r>
              <w:rPr/>
              <w:t>3</w:t>
            </w:r>
          </w:p>
        </w:tc>
        <w:tc>
          <w:tcPr>
            <w:tcW w:type="dxa" w:w="3178"/>
          </w:tcPr>
          <w:p>
            <w:pPr>
              <w:pStyle w:val="null3"/>
            </w:pPr>
            <w:r>
              <w:rPr/>
              <w:t>投标文件的盖章、签署</w:t>
            </w:r>
          </w:p>
        </w:tc>
        <w:tc>
          <w:tcPr>
            <w:tcW w:type="dxa" w:w="4238"/>
          </w:tcPr>
          <w:p>
            <w:pPr>
              <w:pStyle w:val="null3"/>
            </w:pPr>
            <w:r>
              <w:rPr/>
              <w:t>审查是否按照招标文件规定加盖公章和签署（凡涉及法定代表人或授权委托人签字的地方，采用手写签字或加盖私章均可）。</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投标报价是固定价且投标方案唯一，投标报价未超过项目预算金额或最高限价且无重大不合理。</w:t>
            </w:r>
          </w:p>
        </w:tc>
      </w:tr>
      <w:tr>
        <w:tc>
          <w:tcPr>
            <w:tcW w:type="dxa" w:w="890"/>
          </w:tcPr>
          <w:p>
            <w:pPr>
              <w:pStyle w:val="null3"/>
            </w:pPr>
            <w:r>
              <w:rPr/>
              <w:t>5</w:t>
            </w:r>
          </w:p>
        </w:tc>
        <w:tc>
          <w:tcPr>
            <w:tcW w:type="dxa" w:w="3178"/>
          </w:tcPr>
          <w:p>
            <w:pPr>
              <w:pStyle w:val="null3"/>
            </w:pPr>
            <w:r>
              <w:rPr/>
              <w:t>实质性条款响应情况</w:t>
            </w:r>
          </w:p>
        </w:tc>
        <w:tc>
          <w:tcPr>
            <w:tcW w:type="dxa" w:w="4238"/>
          </w:tcPr>
          <w:p>
            <w:pPr>
              <w:pStyle w:val="null3"/>
            </w:pPr>
            <w:r>
              <w:rPr/>
              <w:t>审查投标文件是否完全满足招标文件中标注“★”的条款。</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未出现招标文件或法律、法规、规章规定属于无效投标的其他情形。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采购包1(购买第三方 2025 年和 2026 年 65 岁及以上老年人和慢性病患者健康体检服务):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技术部分40.0分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实施方案 (10.0分)</w:t>
            </w:r>
          </w:p>
        </w:tc>
        <w:tc>
          <w:tcPr>
            <w:tcW w:type="dxa" w:w="5076"/>
          </w:tcPr>
          <w:p>
            <w:pPr>
              <w:pStyle w:val="null3"/>
              <w:jc w:val="left"/>
            </w:pPr>
            <w:r>
              <w:rPr/>
              <w:t>根据投标人提供的总体实施方案（包括但不限于普及宣传、体检人员信息收集、体检服务、体检项目增值、出具体检报告、提供营养早餐、派驻医生现场咨询等方面）进行评审： ①总体实施方案详细具体，方案科学合理、针对性强、专业性强，完全满足或优于采购需求，得10分； ②总体实施方案比较详细，方案比较合理可行，针对性和专业性一般，能满足采购需求，得6分； ③总体实施方案科学合理性不佳，针对性及操作性差，部分满足采购需求，得2分； ④其他或无响应，得 0 分。</w:t>
            </w:r>
          </w:p>
        </w:tc>
      </w:tr>
      <w:tr>
        <w:tc>
          <w:tcPr>
            <w:tcW w:type="dxa" w:w="922"/>
            <w:gridSpan w:val="2"/>
            <w:vMerge/>
          </w:tcPr>
          <w:p/>
        </w:tc>
        <w:tc>
          <w:tcPr>
            <w:tcW w:type="dxa" w:w="2307"/>
          </w:tcPr>
          <w:p>
            <w:pPr>
              <w:pStyle w:val="null3"/>
              <w:jc w:val="left"/>
            </w:pPr>
            <w:r>
              <w:rPr/>
              <w:t>检验能力保障方案 (10.0分)</w:t>
            </w:r>
          </w:p>
        </w:tc>
        <w:tc>
          <w:tcPr>
            <w:tcW w:type="dxa" w:w="5076"/>
          </w:tcPr>
          <w:p>
            <w:pPr>
              <w:pStyle w:val="null3"/>
              <w:jc w:val="left"/>
            </w:pPr>
            <w:r>
              <w:rPr/>
              <w:t>根据投标人提供的检验能力保障方案（包括但不限于：检验室软硬件配套、仪器设备及检验数据的精准度、检验技术、检测项目类型等方面）进行评审： ①检验能力保障方案详细具体，方案科学合理、针对性强、专业性强，完全满足或优于采购需求，得10分； ②检验能力保障方案比较详细，方案比较合理可行，针对性和专业性一般，能满足采购需求，得6分； ③检验能力保障方案科学合理性不佳，针对性及操作性差，部分满足采购需求，得2分； ④其他或无响应，得 0 分。</w:t>
            </w:r>
          </w:p>
        </w:tc>
      </w:tr>
      <w:tr>
        <w:tc>
          <w:tcPr>
            <w:tcW w:type="dxa" w:w="922"/>
            <w:gridSpan w:val="2"/>
            <w:vMerge/>
          </w:tcPr>
          <w:p/>
        </w:tc>
        <w:tc>
          <w:tcPr>
            <w:tcW w:type="dxa" w:w="2307"/>
          </w:tcPr>
          <w:p>
            <w:pPr>
              <w:pStyle w:val="null3"/>
              <w:jc w:val="left"/>
            </w:pPr>
            <w:r>
              <w:rPr/>
              <w:t>检后服务方案 (5.0分)</w:t>
            </w:r>
          </w:p>
        </w:tc>
        <w:tc>
          <w:tcPr>
            <w:tcW w:type="dxa" w:w="5076"/>
          </w:tcPr>
          <w:p>
            <w:pPr>
              <w:pStyle w:val="null3"/>
              <w:jc w:val="left"/>
            </w:pPr>
            <w:r>
              <w:rPr/>
              <w:t>针对投标人为本项目提供的检后服务方案，由评委评分： ①检后服务方案非常详细，涵盖了所有关键步骤和流程，包括但不限于体检结果的解读、健康问题的诊断、后续治疗或健康管理建议、紧急情况的应对措施等，具有较高的可行性得5分； ②检后服务方案在部分方面较为详细，但在其他方面可能较为简略或缺乏具体性，部分可行性强的得3分； ③检后服务方案整体较为简单，缺乏详细的步骤和流程描述，可行性一般的得1分； ④未提供相应内容，得 0 分。</w:t>
            </w:r>
          </w:p>
        </w:tc>
      </w:tr>
      <w:tr>
        <w:tc>
          <w:tcPr>
            <w:tcW w:type="dxa" w:w="922"/>
            <w:gridSpan w:val="2"/>
            <w:vMerge/>
          </w:tcPr>
          <w:p/>
        </w:tc>
        <w:tc>
          <w:tcPr>
            <w:tcW w:type="dxa" w:w="2307"/>
          </w:tcPr>
          <w:p>
            <w:pPr>
              <w:pStyle w:val="null3"/>
              <w:jc w:val="left"/>
            </w:pPr>
            <w:r>
              <w:rPr/>
              <w:t>应急服务措施 (5.0分)</w:t>
            </w:r>
          </w:p>
        </w:tc>
        <w:tc>
          <w:tcPr>
            <w:tcW w:type="dxa" w:w="5076"/>
          </w:tcPr>
          <w:p>
            <w:pPr>
              <w:pStyle w:val="null3"/>
              <w:jc w:val="left"/>
            </w:pPr>
            <w:r>
              <w:rPr/>
              <w:t>根据供应商针对本项目提供的应急方案情况（包括晕针、晕血、跌倒、低血糖及其他不良反映情况的应急预案），由评委评分： ①应急方案可行、合理，针对性强、措施具体的得5分； ②应急方案部分可行、合理，针对性较好，措施较具体的得3分； ③应急方案简单、可行性一般、措施一般的得1分； ④未提供相应内容，得 0 分。</w:t>
            </w:r>
          </w:p>
        </w:tc>
      </w:tr>
      <w:tr>
        <w:tc>
          <w:tcPr>
            <w:tcW w:type="dxa" w:w="922"/>
            <w:gridSpan w:val="2"/>
            <w:vMerge/>
          </w:tcPr>
          <w:p/>
        </w:tc>
        <w:tc>
          <w:tcPr>
            <w:tcW w:type="dxa" w:w="2307"/>
          </w:tcPr>
          <w:p>
            <w:pPr>
              <w:pStyle w:val="null3"/>
              <w:jc w:val="left"/>
            </w:pPr>
            <w:r>
              <w:rPr/>
              <w:t>体检报告录入方案 (5.0分)</w:t>
            </w:r>
          </w:p>
        </w:tc>
        <w:tc>
          <w:tcPr>
            <w:tcW w:type="dxa" w:w="5076"/>
          </w:tcPr>
          <w:p>
            <w:pPr>
              <w:pStyle w:val="null3"/>
              <w:jc w:val="left"/>
            </w:pPr>
            <w:r>
              <w:rPr/>
              <w:t>根据投标人针对本项目提供体检报告数据对接采购人基本公共卫生信息化平台方案情况，由评委进行评分： ①方案全面、合理、切实可行的得5分； ②方案较全面、合理、可行的得3分； ③方案一般，基本能实现要求的得1分； ④方案存在缺漏项的或未提供的得0分。</w:t>
            </w:r>
          </w:p>
        </w:tc>
      </w:tr>
      <w:tr>
        <w:tc>
          <w:tcPr>
            <w:tcW w:type="dxa" w:w="922"/>
            <w:gridSpan w:val="2"/>
            <w:vMerge/>
          </w:tcPr>
          <w:p/>
        </w:tc>
        <w:tc>
          <w:tcPr>
            <w:tcW w:type="dxa" w:w="2307"/>
          </w:tcPr>
          <w:p>
            <w:pPr>
              <w:pStyle w:val="null3"/>
              <w:jc w:val="left"/>
            </w:pPr>
            <w:r>
              <w:rPr/>
              <w:t>可提供服务承诺 (5.0分)</w:t>
            </w:r>
          </w:p>
        </w:tc>
        <w:tc>
          <w:tcPr>
            <w:tcW w:type="dxa" w:w="5076"/>
          </w:tcPr>
          <w:p>
            <w:pPr>
              <w:pStyle w:val="null3"/>
              <w:jc w:val="left"/>
            </w:pPr>
            <w:r>
              <w:rPr/>
              <w:t>针对本项目承诺对于行动不便老人、高龄老人，失智失能、重症精神障碍、残疾、贫困户等人员，将安排专业人员进行上门入户体检的得5分，须提供承诺书(格式自拟）并加盖投标人公章，不提供不得分。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体检设备 (10.0分)</w:t>
            </w:r>
          </w:p>
        </w:tc>
        <w:tc>
          <w:tcPr>
            <w:tcW w:type="dxa" w:w="5076"/>
          </w:tcPr>
          <w:p>
            <w:pPr>
              <w:pStyle w:val="null3"/>
              <w:jc w:val="left"/>
            </w:pPr>
            <w:r>
              <w:rPr/>
              <w:t>①投标人拟投入本项目体检设备满足采购需求（至少提供便携式全数字多普勒彩超（3台）、十二导联心电图机（3台）、尿液分析仪（2台）、全自动生化分析仪（1台）、五分类血液分析仪（1台），共10台），满足十台设备的得5分，缺一台不得分；②在满足上述设备基础上，每类设备增加一台另加1分，最高得5分。注：设备为自有的，投标文件中提供设备购置发票证明材料复印件（如为租赁，提供有效期内的租赁合同，租赁合同以投标人名义签订；如与设备厂家合作形式，提供设备厂家与投标人之间有效期内的合作协议。租赁期或合作协议的合同期未能涵盖至2026年12月31日，投标人须在投标文件中出具相关承诺函加盖投标人公章（格式自拟）；承诺函内容须包含以下内容：“我方在服务期限内保证按招标文件要求提供相应的各类体检设备，确保设备正常运行并满足采购人的服务需求。如因设备问题导致服务中断或无法满足采购人要求，采购人有权终止合同，并不予支付体检费用）。附上设备图片（必须是实物放置现场图片）。未按要求提供证明材料的不得分。</w:t>
            </w:r>
          </w:p>
        </w:tc>
      </w:tr>
      <w:tr>
        <w:tc>
          <w:tcPr>
            <w:tcW w:type="dxa" w:w="922"/>
            <w:gridSpan w:val="2"/>
            <w:vMerge/>
          </w:tcPr>
          <w:p/>
        </w:tc>
        <w:tc>
          <w:tcPr>
            <w:tcW w:type="dxa" w:w="2307"/>
          </w:tcPr>
          <w:p>
            <w:pPr>
              <w:pStyle w:val="null3"/>
              <w:jc w:val="left"/>
            </w:pPr>
            <w:r>
              <w:rPr/>
              <w:t>体检车辆 (2.0分)</w:t>
            </w:r>
          </w:p>
        </w:tc>
        <w:tc>
          <w:tcPr>
            <w:tcW w:type="dxa" w:w="5076"/>
          </w:tcPr>
          <w:p>
            <w:pPr>
              <w:pStyle w:val="null3"/>
              <w:jc w:val="left"/>
            </w:pPr>
            <w:r>
              <w:rPr/>
              <w:t>投标人拟投入医疗体检车辆（自有或租赁均可），提供1辆得2分，最高得2分。 注：如为自有车辆，投标文件中提供行驶证（持有人应为投标人或其员工；如为员工持有，还须提供投标人为其购买的至投标截止之日止近一年内任意1个月的社保证明）复印件；如为租赁车辆，投标文件中提供行驶证和租赁合同（以投标人名义租赁）复印件，并提供承诺（承诺在本项目服务期内保障医疗体检车辆的投入，不得因原租赁合同到期等情形影响车辆的投入，投标人应做好衔接工作；如因投标人车辆投入不到位导致影响体检开展的，采购人有权终止合同并追究违约责任）；以上材料提供复印件并加盖投标人公章，否则不得分。</w:t>
            </w:r>
          </w:p>
        </w:tc>
      </w:tr>
      <w:tr>
        <w:tc>
          <w:tcPr>
            <w:tcW w:type="dxa" w:w="922"/>
            <w:gridSpan w:val="2"/>
            <w:vMerge/>
          </w:tcPr>
          <w:p/>
        </w:tc>
        <w:tc>
          <w:tcPr>
            <w:tcW w:type="dxa" w:w="2307"/>
          </w:tcPr>
          <w:p>
            <w:pPr>
              <w:pStyle w:val="null3"/>
              <w:jc w:val="left"/>
            </w:pPr>
            <w:r>
              <w:rPr/>
              <w:t>业绩情况 (9.0分)</w:t>
            </w:r>
          </w:p>
        </w:tc>
        <w:tc>
          <w:tcPr>
            <w:tcW w:type="dxa" w:w="5076"/>
          </w:tcPr>
          <w:p>
            <w:pPr>
              <w:pStyle w:val="null3"/>
              <w:jc w:val="left"/>
            </w:pPr>
            <w:r>
              <w:rPr/>
              <w:t>投标人2021年1月1日以来完成过同类的业绩情况，每份业绩得3分，满分9分。 注：1、业绩时间以合同签订时间或政府文件通知时间为准，投标文件中提供合同关键页复印件加盖公章。2、提供的合同应明确体现与本项目实施相适应的内容，不能体现或无法辨认或不提供均不得分。3、是否属于同类项目业绩由评标委员会负责评定。</w:t>
            </w:r>
          </w:p>
        </w:tc>
      </w:tr>
      <w:tr>
        <w:tc>
          <w:tcPr>
            <w:tcW w:type="dxa" w:w="922"/>
            <w:gridSpan w:val="2"/>
            <w:vMerge/>
          </w:tcPr>
          <w:p/>
        </w:tc>
        <w:tc>
          <w:tcPr>
            <w:tcW w:type="dxa" w:w="2307"/>
          </w:tcPr>
          <w:p>
            <w:pPr>
              <w:pStyle w:val="null3"/>
              <w:jc w:val="left"/>
            </w:pPr>
            <w:r>
              <w:rPr/>
              <w:t>满意度评价 (3.0分)</w:t>
            </w:r>
          </w:p>
        </w:tc>
        <w:tc>
          <w:tcPr>
            <w:tcW w:type="dxa" w:w="5076"/>
          </w:tcPr>
          <w:p>
            <w:pPr>
              <w:pStyle w:val="null3"/>
              <w:jc w:val="left"/>
            </w:pPr>
            <w:r>
              <w:rPr/>
              <w:t>提供上述有效业绩合同由业主对其服务的评价情况，每得到一个评价（结果为“好评”或“优秀”或“满意”或“90分（百分制）或以上分数”等相同含义的评价），每提供一份得1分，本项最高3分。同一项目多份评价只算一份。 注：需提供加盖业主公章的证明材料复印件，不提供不得分。</w:t>
            </w:r>
          </w:p>
        </w:tc>
      </w:tr>
      <w:tr>
        <w:tc>
          <w:tcPr>
            <w:tcW w:type="dxa" w:w="922"/>
            <w:gridSpan w:val="2"/>
            <w:vMerge/>
          </w:tcPr>
          <w:p/>
        </w:tc>
        <w:tc>
          <w:tcPr>
            <w:tcW w:type="dxa" w:w="2307"/>
          </w:tcPr>
          <w:p>
            <w:pPr>
              <w:pStyle w:val="null3"/>
              <w:jc w:val="left"/>
            </w:pPr>
            <w:r>
              <w:rPr/>
              <w:t>拟投入的医护人员专业性 (23.0分)</w:t>
            </w:r>
          </w:p>
        </w:tc>
        <w:tc>
          <w:tcPr>
            <w:tcW w:type="dxa" w:w="5076"/>
          </w:tcPr>
          <w:p>
            <w:pPr>
              <w:pStyle w:val="null3"/>
              <w:jc w:val="left"/>
            </w:pPr>
            <w:r>
              <w:rPr/>
              <w:t>①拟投入本项目的团队人员数量≥32名，且其中持有医师/护士执业资格证书≥25人的，得5分。 ②拟投入本项目体检服务的医护人员，具有副主任医师（或以上级别）职称且属于医学影像或超声医学专业的，每个得2分，满分得4分。 ③拟投入本项目体检服务的检验人员，有属于检验专业的，每个得1分，满分得3分。 ④拟投入本项目体检服务的护理人员，具有护士（或以上级别）职称且属于护理专业的，每个得1分，满分得3分。 ⑤拟投入本项目体检服务的医护人员，具有医师（或以上级别）职称且属于内科专业的，每个得1分，满分得3分。 ⑥拟投入本项目体检服务的医护人员，具有医师（或以上级别）职称且属于中医专业的，每个得1分，满分得3分。 ⑦拟投入本项目体检服务的医护人员，具有医师（或以上级别）职称且属于耳鼻喉专业的，每个得1分，满分得2分。 注：1.投标文件中提供《拟投入本项目的团队人员情况表》（格式自拟），包括但不限于人员姓名、人员类别、职称、专业等信息。2.②-⑦项人员不能重复计算，执业资格证书的执业机构/地点必须包含投标人单位，否则不得分。3.提供以上人员（1）身份证、（2）职称证（如有）、（3）执业证（如有）、（3）投标截止时间前6个月内任意一个月由投标人购买的社保或投标人单位代缴个税的证明资料，若未能提供人员社保的，可以在投标文件中提供相关承诺（承诺书加盖公章，格式自行编制，承诺书内容包括但不限于以下内容：若我单位中标，合同签订时保证按投标文件中所配备投入本项目的人员全部到位并提供所有人员的社保证明或劳动合同，否则视为我单位放弃中标资格），未按要求提供证明材料的不得分。</w:t>
            </w:r>
          </w:p>
        </w:tc>
      </w:tr>
      <w:tr>
        <w:tc>
          <w:tcPr>
            <w:tcW w:type="dxa" w:w="922"/>
            <w:gridSpan w:val="2"/>
            <w:vMerge/>
          </w:tcPr>
          <w:p/>
        </w:tc>
        <w:tc>
          <w:tcPr>
            <w:tcW w:type="dxa" w:w="2307"/>
          </w:tcPr>
          <w:p>
            <w:pPr>
              <w:pStyle w:val="null3"/>
              <w:jc w:val="left"/>
            </w:pPr>
            <w:r>
              <w:rPr/>
              <w:t>检验检测能力 (3.0分)</w:t>
            </w:r>
          </w:p>
        </w:tc>
        <w:tc>
          <w:tcPr>
            <w:tcW w:type="dxa" w:w="5076"/>
          </w:tcPr>
          <w:p>
            <w:pPr>
              <w:pStyle w:val="null3"/>
              <w:jc w:val="left"/>
            </w:pPr>
            <w:r>
              <w:rPr/>
              <w:t>投标人具有监督部门审批颁发的检验室，或与第三方检验检测机构存在生物样品（血液、尿液等）检验检测服务合作的，得3分。 注：如为自有，提供检验室的现场照片和检测检测设备购销证明；如与第三方检验检测机构合作，提供合作合同（或协议）、现场照片、检验检测设备购销证明及医疗机构许可证；投标文件中提供对应证明文件并加盖投标人公章，不提供或评委认为模糊不清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rPr>
          <w:sz w:val="24"/>
          <w:i/>
        </w:rPr>
        <w:t>（注：本合同仅为合同的参考文本，合同签订双方可</w:t>
      </w:r>
      <w:r>
        <w:rPr>
          <w:sz w:val="24"/>
          <w:i/>
        </w:rPr>
        <w:t>结合招标文件要求及投标文件承诺</w:t>
      </w:r>
      <w:r>
        <w:rPr>
          <w:sz w:val="24"/>
          <w:i/>
        </w:rPr>
        <w:t>进行修订，但不得偏离实质性条款。）</w:t>
      </w:r>
      <w:r>
        <w:br/>
      </w:r>
      <w:r>
        <w:br/>
      </w:r>
      <w:r>
        <w:br/>
      </w:r>
      <w:r>
        <w:br/>
      </w:r>
      <w:r>
        <w:br/>
      </w:r>
      <w:r>
        <w:br/>
      </w:r>
      <w:r>
        <w:rPr>
          <w:sz w:val="27"/>
        </w:rPr>
        <w:t xml:space="preserve"> </w:t>
      </w:r>
    </w:p>
    <w:p>
      <w:pPr>
        <w:pStyle w:val="null3"/>
        <w:spacing w:before="0" w:after="0"/>
        <w:ind w:left="0" w:right="0"/>
        <w:jc w:val="center"/>
      </w:pPr>
      <w:r>
        <w:rPr>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rPr>
        <w:t xml:space="preserve"> </w:t>
      </w:r>
    </w:p>
    <w:p>
      <w:pPr>
        <w:pStyle w:val="null3"/>
        <w:spacing w:before="0" w:after="0"/>
        <w:ind w:left="0" w:right="0"/>
        <w:jc w:val="center"/>
      </w:pPr>
      <w:r>
        <w:rPr>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rPr>
        <w:t xml:space="preserve"> </w:t>
      </w:r>
    </w:p>
    <w:p>
      <w:pPr>
        <w:pStyle w:val="null3"/>
        <w:spacing w:before="0" w:after="0"/>
        <w:ind w:left="0" w:right="0"/>
        <w:jc w:val="center"/>
      </w:pPr>
      <w:r>
        <w:rPr>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rPr>
        <w:t xml:space="preserve"> </w:t>
      </w:r>
    </w:p>
    <w:p>
      <w:pPr>
        <w:pStyle w:val="null3"/>
        <w:spacing w:before="0" w:after="0"/>
        <w:ind w:left="0" w:right="0"/>
      </w:pPr>
      <w:r>
        <w:rPr/>
        <w:t xml:space="preserve"> </w:t>
      </w:r>
    </w:p>
    <w:p>
      <w:pPr>
        <w:pStyle w:val="null3"/>
        <w:spacing w:before="0" w:after="0"/>
        <w:ind w:left="0" w:right="0"/>
      </w:pPr>
      <w:r>
        <w:rPr/>
        <w:t xml:space="preserve"> </w:t>
      </w:r>
    </w:p>
    <w:p>
      <w:pPr>
        <w:pStyle w:val="null3"/>
        <w:spacing w:before="0" w:after="0"/>
        <w:ind w:left="0" w:right="0"/>
      </w:pPr>
      <w:r>
        <w:rPr/>
        <w:t xml:space="preserve"> </w:t>
      </w:r>
    </w:p>
    <w:p>
      <w:pPr>
        <w:pStyle w:val="null3"/>
        <w:spacing w:before="0" w:after="0"/>
        <w:ind w:left="0" w:right="0"/>
      </w:pPr>
      <w:r>
        <w:rPr/>
        <w:t xml:space="preserve"> </w:t>
      </w:r>
    </w:p>
    <w:p>
      <w:pPr>
        <w:pStyle w:val="null3"/>
        <w:spacing w:before="0" w:after="0"/>
        <w:ind w:left="0" w:right="0"/>
      </w:pPr>
      <w:r>
        <w:rPr/>
        <w:t xml:space="preserve"> </w:t>
      </w:r>
    </w:p>
    <w:p>
      <w:pPr>
        <w:pStyle w:val="null3"/>
        <w:spacing w:before="0" w:after="0"/>
        <w:ind w:left="0" w:right="0"/>
      </w:pPr>
      <w:r>
        <w:rPr/>
        <w:t xml:space="preserve"> </w:t>
      </w:r>
    </w:p>
    <w:p>
      <w:pPr>
        <w:pStyle w:val="null3"/>
        <w:spacing w:before="0" w:after="0"/>
        <w:ind w:left="0" w:right="0"/>
      </w:pPr>
      <w:r>
        <w:rPr/>
        <w:t xml:space="preserve"> </w:t>
      </w:r>
    </w:p>
    <w:p>
      <w:pPr>
        <w:pStyle w:val="null3"/>
        <w:spacing w:before="0" w:after="0"/>
        <w:ind w:left="0" w:right="0"/>
      </w:pPr>
      <w:r>
        <w:rPr>
          <w:sz w:val="27"/>
        </w:rPr>
        <w:t xml:space="preserve"> </w:t>
      </w:r>
    </w:p>
    <w:p>
      <w:pPr>
        <w:pStyle w:val="null3"/>
        <w:spacing w:before="0" w:after="0"/>
        <w:ind w:left="0" w:right="0"/>
      </w:pPr>
      <w:r>
        <w:rPr>
          <w:sz w:val="27"/>
        </w:rPr>
        <w:t xml:space="preserve"> </w:t>
      </w:r>
    </w:p>
    <w:p>
      <w:pPr>
        <w:pStyle w:val="null3"/>
        <w:spacing w:before="0" w:after="0"/>
        <w:ind w:left="0" w:right="0"/>
      </w:pPr>
      <w:r>
        <w:rPr>
          <w:sz w:val="27"/>
        </w:rPr>
        <w:t xml:space="preserve"> </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4151"/>
        <w:gridCol w:w="4153"/>
      </w:tblGrid>
      <w:tr>
        <w:tc>
          <w:tcPr>
            <w:tcW w:type="dxa" w:w="4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19"/>
              </w:rPr>
              <w:t xml:space="preserve"> </w:t>
            </w:r>
          </w:p>
          <w:p>
            <w:pPr>
              <w:pStyle w:val="null3"/>
              <w:jc w:val="both"/>
            </w:pPr>
            <w:r>
              <w:rPr>
                <w:sz w:val="19"/>
              </w:rPr>
              <w:t xml:space="preserve"> </w:t>
            </w:r>
          </w:p>
          <w:p>
            <w:pPr>
              <w:pStyle w:val="null3"/>
              <w:jc w:val="both"/>
            </w:pPr>
            <w:r>
              <w:rPr>
                <w:sz w:val="24"/>
              </w:rPr>
              <w:t>甲方：</w:t>
            </w:r>
            <w:r>
              <w:rPr>
                <w:sz w:val="24"/>
              </w:rPr>
              <w:t>中山市卫生健康局南朗分局</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19"/>
              </w:rPr>
              <w:t xml:space="preserve"> </w:t>
            </w:r>
          </w:p>
          <w:p>
            <w:pPr>
              <w:pStyle w:val="null3"/>
              <w:jc w:val="both"/>
            </w:pPr>
            <w:r>
              <w:rPr>
                <w:sz w:val="19"/>
              </w:rPr>
              <w:t xml:space="preserve"> </w:t>
            </w:r>
          </w:p>
          <w:p>
            <w:pPr>
              <w:pStyle w:val="null3"/>
              <w:jc w:val="both"/>
            </w:pPr>
            <w:r>
              <w:rPr>
                <w:sz w:val="24"/>
              </w:rPr>
              <w:t>乙方：</w:t>
            </w:r>
          </w:p>
        </w:tc>
      </w:tr>
      <w:tr>
        <w:tc>
          <w:tcPr>
            <w:tcW w:type="dxa" w:w="4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统一社会信用代码：</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统一社会信用代码：</w:t>
            </w:r>
          </w:p>
        </w:tc>
      </w:tr>
      <w:tr>
        <w:tc>
          <w:tcPr>
            <w:tcW w:type="dxa" w:w="4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地址：</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地址：</w:t>
            </w:r>
          </w:p>
        </w:tc>
      </w:tr>
      <w:tr>
        <w:tc>
          <w:tcPr>
            <w:tcW w:type="dxa" w:w="4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电话：</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电话：</w:t>
            </w:r>
          </w:p>
        </w:tc>
      </w:tr>
      <w:tr>
        <w:tc>
          <w:tcPr>
            <w:tcW w:type="dxa" w:w="4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经办人及联系电话：</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经办人及联系电话：</w:t>
            </w:r>
          </w:p>
        </w:tc>
      </w:tr>
      <w:tr>
        <w:tc>
          <w:tcPr>
            <w:tcW w:type="dxa" w:w="4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邮政编码：</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邮政编码：</w:t>
            </w:r>
          </w:p>
        </w:tc>
      </w:tr>
      <w:tr>
        <w:tc>
          <w:tcPr>
            <w:tcW w:type="dxa" w:w="415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传真：</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传真：</w:t>
            </w:r>
          </w:p>
        </w:tc>
      </w:tr>
    </w:tbl>
    <w:p>
      <w:pPr>
        <w:pStyle w:val="null3"/>
        <w:jc w:val="both"/>
      </w:pPr>
      <w:r>
        <w:rPr/>
        <w:t xml:space="preserve"> </w:t>
      </w:r>
    </w:p>
    <w:p>
      <w:pPr>
        <w:pStyle w:val="null3"/>
        <w:ind w:firstLine="470"/>
        <w:jc w:val="both"/>
      </w:pPr>
      <w:r>
        <w:rPr>
          <w:sz w:val="24"/>
        </w:rPr>
        <w:t>根据</w:t>
      </w:r>
      <w:r>
        <w:rPr>
          <w:sz w:val="24"/>
        </w:rPr>
        <w:t>购买第三方2025年和2026年65岁及以上老年人和慢性病患者健康体检服务</w:t>
      </w:r>
      <w:r>
        <w:rPr>
          <w:sz w:val="24"/>
        </w:rPr>
        <w:t>（</w:t>
      </w:r>
      <w:r>
        <w:rPr>
          <w:sz w:val="24"/>
        </w:rPr>
        <w:t>采购项目</w:t>
      </w:r>
      <w:r>
        <w:rPr>
          <w:sz w:val="24"/>
        </w:rPr>
        <w:t>编号：</w:t>
      </w:r>
      <w:r>
        <w:rPr>
          <w:sz w:val="21"/>
        </w:rPr>
        <w:t>25-10CAE9313</w:t>
      </w:r>
      <w:r>
        <w:rPr>
          <w:sz w:val="24"/>
        </w:rPr>
        <w:t>）的采购结果，</w:t>
      </w:r>
      <w:r>
        <w:rPr>
          <w:sz w:val="24"/>
        </w:rPr>
        <w:t>按</w:t>
      </w:r>
      <w:r>
        <w:rPr>
          <w:sz w:val="24"/>
        </w:rPr>
        <w:t>照</w:t>
      </w:r>
      <w:r>
        <w:rPr>
          <w:sz w:val="24"/>
        </w:rPr>
        <w:t>《中华人民共和国政</w:t>
      </w:r>
      <w:r>
        <w:rPr>
          <w:sz w:val="24"/>
        </w:rPr>
        <w:t>府</w:t>
      </w:r>
      <w:r>
        <w:rPr>
          <w:sz w:val="24"/>
        </w:rPr>
        <w:t>采购法</w:t>
      </w:r>
      <w:r>
        <w:rPr>
          <w:sz w:val="24"/>
        </w:rPr>
        <w:t>》</w:t>
      </w:r>
      <w:r>
        <w:rPr>
          <w:sz w:val="24"/>
        </w:rPr>
        <w:t>、</w:t>
      </w:r>
      <w:r>
        <w:rPr>
          <w:sz w:val="24"/>
        </w:rPr>
        <w:t>《</w:t>
      </w:r>
      <w:r>
        <w:rPr>
          <w:sz w:val="24"/>
        </w:rPr>
        <w:t>中华人民共和国民法典</w:t>
      </w:r>
      <w:r>
        <w:rPr>
          <w:sz w:val="24"/>
        </w:rPr>
        <w:t>》</w:t>
      </w:r>
      <w:r>
        <w:rPr>
          <w:sz w:val="24"/>
        </w:rPr>
        <w:t>的</w:t>
      </w:r>
      <w:r>
        <w:rPr>
          <w:sz w:val="24"/>
        </w:rPr>
        <w:t>规</w:t>
      </w:r>
      <w:r>
        <w:rPr>
          <w:sz w:val="24"/>
        </w:rPr>
        <w:t>定，经</w:t>
      </w:r>
      <w:r>
        <w:rPr>
          <w:sz w:val="24"/>
        </w:rPr>
        <w:t>双</w:t>
      </w:r>
      <w:r>
        <w:rPr>
          <w:sz w:val="24"/>
        </w:rPr>
        <w:t>方协</w:t>
      </w:r>
      <w:r>
        <w:rPr>
          <w:sz w:val="24"/>
        </w:rPr>
        <w:t>商</w:t>
      </w:r>
      <w:r>
        <w:rPr>
          <w:sz w:val="24"/>
        </w:rPr>
        <w:t>，本</w:t>
      </w:r>
      <w:r>
        <w:rPr>
          <w:sz w:val="24"/>
        </w:rPr>
        <w:t>着</w:t>
      </w:r>
      <w:r>
        <w:rPr>
          <w:sz w:val="24"/>
        </w:rPr>
        <w:t>平等</w:t>
      </w:r>
      <w:r>
        <w:rPr>
          <w:sz w:val="24"/>
        </w:rPr>
        <w:t>互</w:t>
      </w:r>
      <w:r>
        <w:rPr>
          <w:sz w:val="24"/>
        </w:rPr>
        <w:t>利和</w:t>
      </w:r>
      <w:r>
        <w:rPr>
          <w:sz w:val="24"/>
        </w:rPr>
        <w:t>诚</w:t>
      </w:r>
      <w:r>
        <w:rPr>
          <w:sz w:val="24"/>
        </w:rPr>
        <w:t>实信</w:t>
      </w:r>
      <w:r>
        <w:rPr>
          <w:sz w:val="24"/>
        </w:rPr>
        <w:t>用</w:t>
      </w:r>
      <w:r>
        <w:rPr>
          <w:sz w:val="24"/>
        </w:rPr>
        <w:t>的原</w:t>
      </w:r>
      <w:r>
        <w:rPr>
          <w:sz w:val="24"/>
        </w:rPr>
        <w:t>则</w:t>
      </w:r>
      <w:r>
        <w:rPr>
          <w:sz w:val="24"/>
        </w:rPr>
        <w:t>，一</w:t>
      </w:r>
      <w:r>
        <w:rPr>
          <w:sz w:val="24"/>
        </w:rPr>
        <w:t>致</w:t>
      </w:r>
      <w:r>
        <w:rPr>
          <w:sz w:val="24"/>
        </w:rPr>
        <w:t>同意</w:t>
      </w:r>
      <w:r>
        <w:rPr>
          <w:sz w:val="24"/>
        </w:rPr>
        <w:t>签</w:t>
      </w:r>
      <w:r>
        <w:rPr>
          <w:sz w:val="24"/>
        </w:rPr>
        <w:t>订本</w:t>
      </w:r>
      <w:r>
        <w:rPr>
          <w:sz w:val="24"/>
        </w:rPr>
        <w:t>合</w:t>
      </w:r>
      <w:r>
        <w:rPr>
          <w:sz w:val="24"/>
        </w:rPr>
        <w:t>同如</w:t>
      </w:r>
      <w:r>
        <w:rPr>
          <w:sz w:val="24"/>
        </w:rPr>
        <w:t>下。</w:t>
      </w:r>
    </w:p>
    <w:p>
      <w:pPr>
        <w:pStyle w:val="null3"/>
        <w:jc w:val="both"/>
      </w:pPr>
      <w:r>
        <w:rPr>
          <w:sz w:val="24"/>
          <w:b/>
        </w:rPr>
        <w:t>一、合同金额</w:t>
      </w:r>
    </w:p>
    <w:p>
      <w:pPr>
        <w:pStyle w:val="null3"/>
        <w:ind w:firstLine="470"/>
        <w:jc w:val="both"/>
      </w:pPr>
      <w:r>
        <w:rPr>
          <w:sz w:val="24"/>
        </w:rPr>
        <w:t>1</w:t>
      </w:r>
      <w:r>
        <w:rPr>
          <w:sz w:val="24"/>
        </w:rPr>
        <w:t>、</w:t>
      </w:r>
      <w:r>
        <w:rPr>
          <w:sz w:val="24"/>
        </w:rPr>
        <w:t>合同</w:t>
      </w:r>
      <w:r>
        <w:rPr>
          <w:sz w:val="24"/>
        </w:rPr>
        <w:t>总</w:t>
      </w:r>
      <w:r>
        <w:rPr>
          <w:sz w:val="24"/>
        </w:rPr>
        <w:t>金额：</w:t>
      </w:r>
      <w:r>
        <w:rPr>
          <w:sz w:val="21"/>
          <w:u w:val="single"/>
        </w:rPr>
        <w:t xml:space="preserve">                                    </w:t>
      </w:r>
      <w:r>
        <w:rPr>
          <w:sz w:val="24"/>
        </w:rPr>
        <w:t>（大写）；</w:t>
      </w:r>
      <w:r>
        <w:rPr>
          <w:sz w:val="21"/>
          <w:u w:val="single"/>
        </w:rPr>
        <w:t xml:space="preserve">                               </w:t>
      </w:r>
      <w:r>
        <w:rPr>
          <w:sz w:val="24"/>
        </w:rPr>
        <w:t>（小写）</w:t>
      </w:r>
      <w:r>
        <w:rPr>
          <w:sz w:val="24"/>
        </w:rPr>
        <w:t>；</w:t>
      </w:r>
    </w:p>
    <w:tbl>
      <w:tblPr>
        <w:tblW w:w="0" w:type="auto"/>
        <w:tblBorders>
          <w:top w:val="none" w:color="000000" w:sz="4"/>
          <w:left w:val="none" w:color="000000" w:sz="4"/>
          <w:bottom w:val="none" w:color="000000" w:sz="4"/>
          <w:right w:val="none" w:color="000000" w:sz="4"/>
          <w:insideH w:val="none"/>
          <w:insideV w:val="none"/>
        </w:tblBorders>
      </w:tblPr>
      <w:tblGrid>
        <w:gridCol w:w="4456"/>
        <w:gridCol w:w="3525"/>
      </w:tblGrid>
      <w:tr>
        <w:tc>
          <w:tcPr>
            <w:tcW w:type="dxa" w:w="44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体检</w:t>
            </w:r>
            <w:r>
              <w:rPr>
                <w:sz w:val="24"/>
              </w:rPr>
              <w:t>（</w:t>
            </w:r>
            <w:r>
              <w:rPr>
                <w:sz w:val="24"/>
              </w:rPr>
              <w:t>服务</w:t>
            </w:r>
            <w:r>
              <w:rPr>
                <w:sz w:val="24"/>
              </w:rPr>
              <w:t>）</w:t>
            </w:r>
            <w:r>
              <w:rPr>
                <w:sz w:val="24"/>
              </w:rPr>
              <w:t>项目</w:t>
            </w:r>
          </w:p>
        </w:tc>
        <w:tc>
          <w:tcPr>
            <w:tcW w:type="dxa" w:w="35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金额</w:t>
            </w:r>
          </w:p>
        </w:tc>
      </w:tr>
      <w:tr>
        <w:tc>
          <w:tcPr>
            <w:tcW w:type="dxa" w:w="4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30"/>
              <w:jc w:val="both"/>
            </w:pPr>
            <w:r>
              <w:rPr>
                <w:sz w:val="24"/>
              </w:rPr>
              <w:t>老年人体检项目</w:t>
            </w:r>
          </w:p>
        </w:tc>
        <w:tc>
          <w:tcPr>
            <w:tcW w:type="dxa" w:w="3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元/人</w:t>
            </w:r>
          </w:p>
        </w:tc>
      </w:tr>
      <w:tr>
        <w:tc>
          <w:tcPr>
            <w:tcW w:type="dxa" w:w="4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480" w:right="60"/>
              <w:jc w:val="both"/>
            </w:pPr>
            <w:r>
              <w:rPr>
                <w:sz w:val="24"/>
              </w:rPr>
              <w:t>高血压患者体检项目</w:t>
            </w:r>
          </w:p>
        </w:tc>
        <w:tc>
          <w:tcPr>
            <w:tcW w:type="dxa" w:w="3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元/人</w:t>
            </w:r>
          </w:p>
        </w:tc>
      </w:tr>
      <w:tr>
        <w:tc>
          <w:tcPr>
            <w:tcW w:type="dxa" w:w="4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390"/>
              <w:jc w:val="both"/>
            </w:pPr>
            <w:r>
              <w:rPr>
                <w:sz w:val="24"/>
              </w:rPr>
              <w:t>2型糖尿病患者体检项目</w:t>
            </w:r>
          </w:p>
        </w:tc>
        <w:tc>
          <w:tcPr>
            <w:tcW w:type="dxa" w:w="3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元/人</w:t>
            </w:r>
          </w:p>
        </w:tc>
      </w:tr>
      <w:tr>
        <w:tc>
          <w:tcPr>
            <w:tcW w:type="dxa" w:w="4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ind w:left="210" w:right="30"/>
              <w:jc w:val="both"/>
            </w:pPr>
            <w:r>
              <w:rPr>
                <w:sz w:val="24"/>
              </w:rPr>
              <w:t>严重精神障碍患者体检项目</w:t>
            </w:r>
          </w:p>
        </w:tc>
        <w:tc>
          <w:tcPr>
            <w:tcW w:type="dxa" w:w="3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元/人</w:t>
            </w:r>
          </w:p>
        </w:tc>
      </w:tr>
      <w:tr>
        <w:tc>
          <w:tcPr>
            <w:tcW w:type="dxa" w:w="4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both"/>
            </w:pPr>
            <w:r>
              <w:rPr>
                <w:sz w:val="24"/>
              </w:rPr>
              <w:t>报告整理录入</w:t>
            </w:r>
          </w:p>
        </w:tc>
        <w:tc>
          <w:tcPr>
            <w:tcW w:type="dxa" w:w="3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元</w:t>
            </w:r>
            <w:r>
              <w:rPr>
                <w:sz w:val="24"/>
              </w:rPr>
              <w:t>/</w:t>
            </w:r>
            <w:r>
              <w:rPr>
                <w:sz w:val="24"/>
              </w:rPr>
              <w:t>人</w:t>
            </w:r>
          </w:p>
        </w:tc>
      </w:tr>
      <w:tr>
        <w:tc>
          <w:tcPr>
            <w:tcW w:type="dxa" w:w="4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both"/>
            </w:pPr>
            <w:r>
              <w:rPr>
                <w:sz w:val="24"/>
              </w:rPr>
              <w:t>慢病患者随访</w:t>
            </w:r>
          </w:p>
        </w:tc>
        <w:tc>
          <w:tcPr>
            <w:tcW w:type="dxa" w:w="3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元</w:t>
            </w:r>
            <w:r>
              <w:rPr>
                <w:sz w:val="24"/>
              </w:rPr>
              <w:t>/</w:t>
            </w:r>
            <w:r>
              <w:rPr>
                <w:sz w:val="24"/>
              </w:rPr>
              <w:t>人</w:t>
            </w:r>
          </w:p>
        </w:tc>
      </w:tr>
      <w:tr>
        <w:tc>
          <w:tcPr>
            <w:tcW w:type="dxa" w:w="4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60"/>
              <w:jc w:val="both"/>
            </w:pPr>
            <w:r>
              <w:rPr>
                <w:sz w:val="24"/>
              </w:rPr>
              <w:t>体检方案、宣传</w:t>
            </w:r>
            <w:r>
              <w:rPr>
                <w:sz w:val="24"/>
              </w:rPr>
              <w:t>海报、</w:t>
            </w:r>
            <w:r>
              <w:rPr>
                <w:sz w:val="24"/>
              </w:rPr>
              <w:t>宣</w:t>
            </w:r>
            <w:r>
              <w:rPr>
                <w:sz w:val="24"/>
              </w:rPr>
              <w:t>传折页</w:t>
            </w:r>
            <w:r>
              <w:rPr>
                <w:sz w:val="24"/>
              </w:rPr>
              <w:t>、横幅、饮用水</w:t>
            </w:r>
          </w:p>
        </w:tc>
        <w:tc>
          <w:tcPr>
            <w:tcW w:type="dxa" w:w="3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元/年</w:t>
            </w:r>
          </w:p>
        </w:tc>
      </w:tr>
    </w:tbl>
    <w:p>
      <w:pPr>
        <w:pStyle w:val="null3"/>
        <w:ind w:firstLine="470"/>
        <w:jc w:val="both"/>
      </w:pPr>
      <w:r>
        <w:rPr>
          <w:sz w:val="24"/>
        </w:rPr>
        <w:t>2</w:t>
      </w:r>
      <w:r>
        <w:rPr>
          <w:sz w:val="24"/>
        </w:rPr>
        <w:t>、</w:t>
      </w:r>
      <w:r>
        <w:rPr>
          <w:sz w:val="24"/>
        </w:rPr>
        <w:t>本合同金额包括：体检服务前期所需的宣传、体检名单收集、检查费、报告费、早餐、平台数据对接、补检及税金等各项费用。如果乙方在签署合同后，在实施工作中出现的任何遗漏，均由乙方免费提供，甲方将不再支付任何费用。</w:t>
      </w:r>
    </w:p>
    <w:p>
      <w:pPr>
        <w:pStyle w:val="null3"/>
        <w:ind w:firstLine="470"/>
        <w:jc w:val="both"/>
      </w:pPr>
      <w:r>
        <w:rPr>
          <w:sz w:val="24"/>
        </w:rPr>
        <w:t>3</w:t>
      </w:r>
      <w:r>
        <w:rPr>
          <w:sz w:val="24"/>
        </w:rPr>
        <w:t>、</w:t>
      </w:r>
      <w:r>
        <w:rPr>
          <w:sz w:val="24"/>
        </w:rPr>
        <w:t>本合同价格为固定不变价。未经甲方事先书面同意，乙方不得就本合同的履行另行收取任何费用。</w:t>
      </w:r>
    </w:p>
    <w:p>
      <w:pPr>
        <w:pStyle w:val="null3"/>
        <w:jc w:val="both"/>
      </w:pPr>
      <w:r>
        <w:rPr>
          <w:sz w:val="24"/>
          <w:b/>
        </w:rPr>
        <w:t>二、合同范围及合同期限</w:t>
      </w:r>
    </w:p>
    <w:p>
      <w:pPr>
        <w:pStyle w:val="null3"/>
        <w:ind w:firstLine="470"/>
        <w:jc w:val="both"/>
      </w:pPr>
      <w:r>
        <w:rPr>
          <w:sz w:val="24"/>
        </w:rPr>
        <w:t>1</w:t>
      </w:r>
      <w:r>
        <w:rPr>
          <w:sz w:val="24"/>
        </w:rPr>
        <w:t>、</w:t>
      </w:r>
      <w:r>
        <w:rPr>
          <w:sz w:val="24"/>
        </w:rPr>
        <w:t>合同范围：</w:t>
      </w:r>
      <w:r>
        <w:rPr>
          <w:sz w:val="24"/>
        </w:rPr>
        <w:t>中山市南朗</w:t>
      </w:r>
      <w:r>
        <w:rPr>
          <w:sz w:val="24"/>
        </w:rPr>
        <w:t>街道65岁及以上老年人、35岁及以上原发性高血压、2型糖尿病患者及严重精神障碍患者的健康体检服务</w:t>
      </w:r>
      <w:r>
        <w:rPr>
          <w:sz w:val="24"/>
        </w:rPr>
        <w:t>，</w:t>
      </w:r>
      <w:r>
        <w:rPr>
          <w:sz w:val="24"/>
        </w:rPr>
        <w:t>服务内容包含筛查建档服务、随访管理服务、健康体检服务等</w:t>
      </w:r>
      <w:r>
        <w:rPr>
          <w:sz w:val="24"/>
        </w:rPr>
        <w:t>。</w:t>
      </w:r>
    </w:p>
    <w:p>
      <w:pPr>
        <w:pStyle w:val="null3"/>
        <w:ind w:firstLine="470"/>
        <w:jc w:val="both"/>
      </w:pPr>
      <w:r>
        <w:rPr>
          <w:sz w:val="24"/>
        </w:rPr>
        <w:t>2</w:t>
      </w:r>
      <w:r>
        <w:rPr>
          <w:sz w:val="24"/>
        </w:rPr>
        <w:t>、</w:t>
      </w:r>
      <w:r>
        <w:rPr>
          <w:sz w:val="24"/>
        </w:rPr>
        <w:t>合同期限：</w:t>
      </w:r>
      <w:r>
        <w:rPr>
          <w:sz w:val="24"/>
        </w:rPr>
        <w:t>2年（自合同签订之日起至所有工作结束）。</w:t>
      </w:r>
    </w:p>
    <w:p>
      <w:pPr>
        <w:pStyle w:val="null3"/>
        <w:ind w:firstLine="470"/>
        <w:jc w:val="both"/>
      </w:pPr>
      <w:r>
        <w:rPr>
          <w:sz w:val="24"/>
        </w:rPr>
        <w:t>3</w:t>
      </w:r>
      <w:r>
        <w:rPr>
          <w:sz w:val="24"/>
        </w:rPr>
        <w:t>、</w:t>
      </w:r>
      <w:r>
        <w:rPr>
          <w:sz w:val="24"/>
        </w:rPr>
        <w:t>在本合同有效期内，</w:t>
      </w:r>
      <w:r>
        <w:rPr>
          <w:sz w:val="24"/>
        </w:rPr>
        <w:t>甲方指定中山市</w:t>
      </w:r>
      <w:r>
        <w:rPr>
          <w:sz w:val="24"/>
        </w:rPr>
        <w:t>南朗</w:t>
      </w:r>
      <w:r>
        <w:rPr>
          <w:sz w:val="24"/>
        </w:rPr>
        <w:t>街道社区卫生服务中心负责项目管理、监督和验收工作</w:t>
      </w:r>
      <w:r>
        <w:rPr>
          <w:sz w:val="24"/>
        </w:rPr>
        <w:t>。</w:t>
      </w:r>
    </w:p>
    <w:p>
      <w:pPr>
        <w:pStyle w:val="null3"/>
        <w:jc w:val="both"/>
      </w:pPr>
      <w:r>
        <w:rPr>
          <w:sz w:val="24"/>
          <w:b/>
        </w:rPr>
        <w:t>三、合同服务要求</w:t>
      </w:r>
    </w:p>
    <w:p>
      <w:pPr>
        <w:pStyle w:val="null3"/>
        <w:ind w:firstLine="470"/>
        <w:jc w:val="both"/>
      </w:pPr>
      <w:r>
        <w:rPr>
          <w:sz w:val="24"/>
        </w:rPr>
        <w:t>1、</w:t>
      </w:r>
      <w:r>
        <w:rPr>
          <w:sz w:val="24"/>
        </w:rPr>
        <w:t>2025年</w:t>
      </w:r>
      <w:r>
        <w:rPr>
          <w:sz w:val="24"/>
        </w:rPr>
        <w:t>体检人数</w:t>
      </w:r>
      <w:r>
        <w:rPr>
          <w:sz w:val="24"/>
        </w:rPr>
        <w:t>预计</w:t>
      </w:r>
      <w:r>
        <w:rPr>
          <w:sz w:val="24"/>
        </w:rPr>
        <w:t>为</w:t>
      </w:r>
      <w:r>
        <w:rPr>
          <w:sz w:val="24"/>
        </w:rPr>
        <w:t>7400人、2026年体检人数</w:t>
      </w:r>
      <w:r>
        <w:rPr>
          <w:sz w:val="24"/>
        </w:rPr>
        <w:t>预计</w:t>
      </w:r>
      <w:r>
        <w:rPr>
          <w:sz w:val="24"/>
        </w:rPr>
        <w:t>为7880人</w:t>
      </w:r>
      <w:r>
        <w:rPr>
          <w:sz w:val="24"/>
        </w:rPr>
        <w:t>，该体检人数仅供参考，</w:t>
      </w:r>
      <w:r>
        <w:rPr>
          <w:sz w:val="24"/>
        </w:rPr>
        <w:t>按实际体检数量</w:t>
      </w:r>
      <w:r>
        <w:rPr>
          <w:sz w:val="24"/>
        </w:rPr>
        <w:t>和考核成效结算</w:t>
      </w:r>
      <w:r>
        <w:rPr>
          <w:sz w:val="24"/>
        </w:rPr>
        <w:t>。如有超出，超出部分体检费用甲方不再另行支付。</w:t>
      </w:r>
    </w:p>
    <w:p>
      <w:pPr>
        <w:pStyle w:val="null3"/>
        <w:ind w:firstLine="470"/>
        <w:jc w:val="both"/>
      </w:pPr>
      <w:r>
        <w:rPr>
          <w:sz w:val="24"/>
        </w:rPr>
        <w:t>2、</w:t>
      </w:r>
      <w:r>
        <w:rPr>
          <w:sz w:val="24"/>
        </w:rPr>
        <w:t>乙方须安排不少于1人的项目统筹</w:t>
      </w:r>
      <w:r>
        <w:rPr>
          <w:sz w:val="24"/>
        </w:rPr>
        <w:t>（</w:t>
      </w:r>
      <w:r>
        <w:rPr>
          <w:sz w:val="24"/>
        </w:rPr>
        <w:t>项目总负责人）</w:t>
      </w:r>
      <w:r>
        <w:rPr>
          <w:sz w:val="24"/>
        </w:rPr>
        <w:t>，</w:t>
      </w:r>
      <w:r>
        <w:rPr>
          <w:sz w:val="24"/>
        </w:rPr>
        <w:t>主要负责本项目服务实施过程中所有需要与甲方沟通对接的事宜、</w:t>
      </w:r>
      <w:r>
        <w:rPr>
          <w:sz w:val="24"/>
        </w:rPr>
        <w:t>全程</w:t>
      </w:r>
      <w:r>
        <w:rPr>
          <w:sz w:val="24"/>
        </w:rPr>
        <w:t>协调</w:t>
      </w:r>
      <w:r>
        <w:rPr>
          <w:sz w:val="24"/>
        </w:rPr>
        <w:t>体检的各项工作</w:t>
      </w:r>
      <w:r>
        <w:rPr>
          <w:sz w:val="24"/>
        </w:rPr>
        <w:t>，</w:t>
      </w:r>
      <w:r>
        <w:rPr>
          <w:sz w:val="24"/>
        </w:rPr>
        <w:t>并在体检结束后安排人员清理体检现场</w:t>
      </w:r>
      <w:r>
        <w:rPr>
          <w:sz w:val="24"/>
        </w:rPr>
        <w:t>。</w:t>
      </w:r>
      <w:r>
        <w:rPr>
          <w:sz w:val="24"/>
        </w:rPr>
        <w:t>统筹服务期限为：自合同签订之日起两年。未</w:t>
      </w:r>
      <w:r>
        <w:rPr>
          <w:sz w:val="24"/>
        </w:rPr>
        <w:t>经甲方书面同意，乙方不得随意更换项目总负责人。</w:t>
      </w:r>
    </w:p>
    <w:p>
      <w:pPr>
        <w:pStyle w:val="null3"/>
        <w:ind w:firstLine="480"/>
        <w:jc w:val="both"/>
      </w:pPr>
      <w:r>
        <w:rPr>
          <w:sz w:val="24"/>
        </w:rPr>
        <w:t>3</w:t>
      </w:r>
      <w:r>
        <w:rPr>
          <w:sz w:val="24"/>
        </w:rPr>
        <w:t>、</w:t>
      </w:r>
      <w:r>
        <w:rPr>
          <w:sz w:val="24"/>
        </w:rPr>
        <w:t>乙方</w:t>
      </w:r>
      <w:r>
        <w:rPr>
          <w:sz w:val="24"/>
        </w:rPr>
        <w:t>拟投入本项目的团队人员数量</w:t>
      </w:r>
      <w:r>
        <w:rPr>
          <w:sz w:val="24"/>
        </w:rPr>
        <w:t>不</w:t>
      </w:r>
      <w:r>
        <w:rPr>
          <w:sz w:val="24"/>
        </w:rPr>
        <w:t>少于</w:t>
      </w:r>
      <w:r>
        <w:rPr>
          <w:sz w:val="24"/>
        </w:rPr>
        <w:t>32名，且其中持有医师/护士执业资格证书</w:t>
      </w:r>
      <w:r>
        <w:rPr>
          <w:sz w:val="24"/>
        </w:rPr>
        <w:t>不</w:t>
      </w:r>
      <w:r>
        <w:rPr>
          <w:sz w:val="24"/>
        </w:rPr>
        <w:t>少于</w:t>
      </w:r>
      <w:r>
        <w:rPr>
          <w:sz w:val="24"/>
        </w:rPr>
        <w:t>25人</w:t>
      </w:r>
      <w:r>
        <w:rPr>
          <w:sz w:val="24"/>
        </w:rPr>
        <w:t>。</w:t>
      </w:r>
      <w:r>
        <w:rPr>
          <w:sz w:val="24"/>
        </w:rPr>
        <w:t>乙方须根据项目实际需要投入工作人员，包括但不限于医师、护士、客服人员、系统录入人员、财务专员等。对于国家强制要求必须由具备医护资质（执业资格）的医护人员提供的服务内容，乙方必须投入相应资质（执业资格）的医护人员，不得无证上岗。</w:t>
      </w:r>
    </w:p>
    <w:p>
      <w:pPr>
        <w:pStyle w:val="null3"/>
        <w:ind w:firstLine="470"/>
        <w:jc w:val="both"/>
      </w:pPr>
      <w:r>
        <w:rPr>
          <w:sz w:val="24"/>
        </w:rPr>
        <w:t>4、</w:t>
      </w:r>
      <w:r>
        <w:rPr>
          <w:sz w:val="24"/>
        </w:rPr>
        <w:t>乙方</w:t>
      </w:r>
      <w:r>
        <w:rPr>
          <w:sz w:val="24"/>
        </w:rPr>
        <w:t>制定实施体检方案，制定的体检方案须经得采购人审核同意，确定方案后按照方案实施体检工作。宣传发动辖区内65岁及以上老年人、35岁及以上原发性高血压、2型糖尿病患者及严重精神障碍患者等居民参加体检，提供部分人员的上门体检服务，主动与社区联系对接体检相关事项。</w:t>
      </w:r>
    </w:p>
    <w:p>
      <w:pPr>
        <w:pStyle w:val="null3"/>
        <w:ind w:firstLine="470"/>
        <w:jc w:val="left"/>
      </w:pPr>
      <w:r>
        <w:rPr>
          <w:sz w:val="24"/>
        </w:rPr>
        <w:t>5、</w:t>
      </w:r>
      <w:r>
        <w:rPr>
          <w:sz w:val="24"/>
        </w:rPr>
        <w:t>前期发动通知，通过电话一一核实</w:t>
      </w:r>
      <w:r>
        <w:rPr>
          <w:sz w:val="24"/>
        </w:rPr>
        <w:t>南朗街道</w:t>
      </w:r>
      <w:r>
        <w:rPr>
          <w:sz w:val="24"/>
        </w:rPr>
        <w:t>常住的65岁及以上老年人、35岁及以上原发性高血压、2型糖尿病患者及严重精神障碍患者等居民信息，并将体检相关事项通知到位。通过张贴海报、微信公众号和短信等多种方式相结合扩大宣传，做好体检报名及名单收集工作。</w:t>
      </w:r>
    </w:p>
    <w:p>
      <w:pPr>
        <w:pStyle w:val="null3"/>
        <w:ind w:firstLine="470"/>
        <w:jc w:val="left"/>
      </w:pPr>
      <w:r>
        <w:rPr>
          <w:sz w:val="24"/>
        </w:rPr>
        <w:t>6、</w:t>
      </w:r>
      <w:r>
        <w:rPr>
          <w:sz w:val="24"/>
        </w:rPr>
        <w:t>体检</w:t>
      </w:r>
      <w:r>
        <w:rPr>
          <w:sz w:val="24"/>
        </w:rPr>
        <w:t>数据</w:t>
      </w:r>
      <w:r>
        <w:rPr>
          <w:sz w:val="24"/>
        </w:rPr>
        <w:t>录入，体检结果必须与</w:t>
      </w:r>
      <w:r>
        <w:rPr>
          <w:sz w:val="24"/>
        </w:rPr>
        <w:t>南朗</w:t>
      </w:r>
      <w:r>
        <w:rPr>
          <w:sz w:val="24"/>
        </w:rPr>
        <w:t>基层公卫信息系统进行对接，并完整的上传至中山市公共卫生信息平台。</w:t>
      </w:r>
      <w:r>
        <w:rPr>
          <w:sz w:val="24"/>
        </w:rPr>
        <w:t>为确保数据质量</w:t>
      </w:r>
      <w:r>
        <w:rPr>
          <w:sz w:val="24"/>
        </w:rPr>
        <w:t>，</w:t>
      </w:r>
      <w:r>
        <w:rPr>
          <w:sz w:val="24"/>
        </w:rPr>
        <w:t>乙方应组建</w:t>
      </w:r>
      <w:r>
        <w:rPr>
          <w:sz w:val="24"/>
        </w:rPr>
        <w:t>专门的质控团队</w:t>
      </w:r>
      <w:r>
        <w:rPr>
          <w:sz w:val="24"/>
        </w:rPr>
        <w:t>负责体检数据的录入工作</w:t>
      </w:r>
      <w:r>
        <w:rPr>
          <w:sz w:val="24"/>
        </w:rPr>
        <w:t>。</w:t>
      </w:r>
      <w:r>
        <w:rPr>
          <w:sz w:val="24"/>
        </w:rPr>
        <w:t>数据</w:t>
      </w:r>
      <w:r>
        <w:rPr>
          <w:sz w:val="24"/>
        </w:rPr>
        <w:t>录入需按照</w:t>
      </w:r>
      <w:r>
        <w:rPr>
          <w:sz w:val="24"/>
        </w:rPr>
        <w:t>《国家基本公共卫生服务规范》（第三版）</w:t>
      </w:r>
      <w:r>
        <w:rPr>
          <w:sz w:val="24"/>
        </w:rPr>
        <w:t>的相关规定执行（如</w:t>
      </w:r>
      <w:r>
        <w:rPr>
          <w:sz w:val="24"/>
        </w:rPr>
        <w:t>后续有更新或最新的规范要求出台</w:t>
      </w:r>
      <w:r>
        <w:rPr>
          <w:sz w:val="24"/>
          <w:b/>
        </w:rPr>
        <w:t>，</w:t>
      </w:r>
      <w:r>
        <w:rPr>
          <w:sz w:val="24"/>
        </w:rPr>
        <w:t>则</w:t>
      </w:r>
      <w:r>
        <w:rPr>
          <w:sz w:val="24"/>
        </w:rPr>
        <w:t>遵照最新的规范执行</w:t>
      </w:r>
      <w:r>
        <w:rPr>
          <w:sz w:val="24"/>
          <w:b/>
        </w:rPr>
        <w:t>）</w:t>
      </w:r>
      <w:r>
        <w:rPr>
          <w:sz w:val="24"/>
        </w:rPr>
        <w:t>，</w:t>
      </w:r>
      <w:r>
        <w:rPr>
          <w:sz w:val="24"/>
        </w:rPr>
        <w:t>包括：个人基本信息（姓名、身份证、本人电话、现住址、户籍地址、联系人姓名、联系人电话、民族、血型、文化程度、职业、工作单位、婚姻状况、医疗费用支付方式、药物过敏史、暴露史、既往疾病史、手术史、外伤史、输血史、家族史、遗传病史、残疾情况、吸烟、饮酒、饮食、体育锻炼、症状、主要用药情况、住院情况等）、老年人</w:t>
      </w:r>
      <w:r>
        <w:rPr>
          <w:sz w:val="24"/>
        </w:rPr>
        <w:t>健康状态自我评估、老年人生活自理能力自我评估、老年人认知功能、老年人情感状态</w:t>
      </w:r>
      <w:r>
        <w:rPr>
          <w:sz w:val="24"/>
        </w:rPr>
        <w:t>、中医体质辨识、体检结果及健康评价等，对于没有建档的居民进行建档，档案在其他镇区的进行档案迁移到</w:t>
      </w:r>
      <w:r>
        <w:rPr>
          <w:sz w:val="24"/>
        </w:rPr>
        <w:t>南朗街道</w:t>
      </w:r>
      <w:r>
        <w:rPr>
          <w:sz w:val="24"/>
        </w:rPr>
        <w:t>。做好体检对象的档案信息维护，除更新系统信息外，需要同步到</w:t>
      </w:r>
      <w:r>
        <w:rPr>
          <w:sz w:val="24"/>
        </w:rPr>
        <w:t>甲方</w:t>
      </w:r>
      <w:r>
        <w:rPr>
          <w:sz w:val="24"/>
        </w:rPr>
        <w:t xml:space="preserve">指定的档案信息表格。 </w:t>
      </w:r>
    </w:p>
    <w:p>
      <w:pPr>
        <w:pStyle w:val="null3"/>
        <w:ind w:firstLine="470"/>
        <w:jc w:val="left"/>
      </w:pPr>
      <w:r>
        <w:rPr>
          <w:sz w:val="24"/>
        </w:rPr>
        <w:t>7、</w:t>
      </w:r>
      <w:r>
        <w:rPr>
          <w:sz w:val="24"/>
        </w:rPr>
        <w:t>补检工作，对符合体检要求的</w:t>
      </w:r>
      <w:r>
        <w:rPr>
          <w:sz w:val="24"/>
        </w:rPr>
        <w:t>南朗</w:t>
      </w:r>
      <w:r>
        <w:rPr>
          <w:sz w:val="24"/>
        </w:rPr>
        <w:t>65岁及以上老年人、35岁及以上原发性高血压、2型糖尿病患者及严重精神障碍患者等居民要应检尽检，要组建专门的补检团队在固定点</w:t>
      </w:r>
      <w:r>
        <w:rPr>
          <w:sz w:val="24"/>
        </w:rPr>
        <w:t>或上门</w:t>
      </w:r>
      <w:r>
        <w:rPr>
          <w:sz w:val="24"/>
        </w:rPr>
        <w:t>实施体检工作，体检项目齐</w:t>
      </w:r>
      <w:r>
        <w:rPr>
          <w:sz w:val="24"/>
        </w:rPr>
        <w:t>全，不能缺漏。</w:t>
      </w:r>
    </w:p>
    <w:p>
      <w:pPr>
        <w:pStyle w:val="null3"/>
        <w:ind w:firstLine="470"/>
        <w:jc w:val="both"/>
      </w:pPr>
      <w:r>
        <w:rPr>
          <w:sz w:val="24"/>
        </w:rPr>
        <w:t>8、</w:t>
      </w:r>
      <w:r>
        <w:rPr>
          <w:sz w:val="24"/>
        </w:rPr>
        <w:t>乙方具备</w:t>
      </w:r>
      <w:r>
        <w:rPr>
          <w:sz w:val="24"/>
        </w:rPr>
        <w:t>具备外出体检的资质和能力，并且能够承担一天250人及以上规模体检，现场需给每一位参检对象、志愿者、工作人员提供早餐</w:t>
      </w:r>
      <w:r>
        <w:rPr>
          <w:sz w:val="24"/>
        </w:rPr>
        <w:t>（</w:t>
      </w:r>
      <w:r>
        <w:rPr>
          <w:sz w:val="24"/>
        </w:rPr>
        <w:t>早餐标准不少于</w:t>
      </w:r>
      <w:r>
        <w:rPr>
          <w:sz w:val="24"/>
        </w:rPr>
        <w:t>10</w:t>
      </w:r>
      <w:r>
        <w:rPr>
          <w:sz w:val="24"/>
        </w:rPr>
        <w:t>元/人</w:t>
      </w:r>
      <w:r>
        <w:rPr>
          <w:sz w:val="24"/>
        </w:rPr>
        <w:t>）</w:t>
      </w:r>
      <w:r>
        <w:rPr>
          <w:sz w:val="24"/>
        </w:rPr>
        <w:t>、矿泉水，早餐、矿泉水由</w:t>
      </w:r>
      <w:r>
        <w:rPr>
          <w:sz w:val="24"/>
        </w:rPr>
        <w:t>乙方</w:t>
      </w:r>
      <w:r>
        <w:rPr>
          <w:sz w:val="24"/>
        </w:rPr>
        <w:t>提供，并由</w:t>
      </w:r>
      <w:r>
        <w:rPr>
          <w:sz w:val="24"/>
        </w:rPr>
        <w:t>甲方</w:t>
      </w:r>
      <w:r>
        <w:rPr>
          <w:sz w:val="24"/>
        </w:rPr>
        <w:t>最终确定后方可执行。</w:t>
      </w:r>
      <w:r>
        <w:rPr>
          <w:sz w:val="24"/>
        </w:rPr>
        <w:t>乙方</w:t>
      </w:r>
      <w:r>
        <w:rPr>
          <w:sz w:val="24"/>
        </w:rPr>
        <w:t>为体检人员提供的早餐、矿泉水必须保证安全、卫生、健康，应由符合资质要求的单位提供。若发生食物中毒等事件，均由</w:t>
      </w:r>
      <w:r>
        <w:rPr>
          <w:sz w:val="24"/>
        </w:rPr>
        <w:t>乙方</w:t>
      </w:r>
      <w:r>
        <w:rPr>
          <w:sz w:val="24"/>
        </w:rPr>
        <w:t>负责</w:t>
      </w:r>
      <w:r>
        <w:rPr>
          <w:sz w:val="24"/>
        </w:rPr>
        <w:t>。</w:t>
      </w:r>
    </w:p>
    <w:p>
      <w:pPr>
        <w:pStyle w:val="null3"/>
        <w:ind w:firstLine="470"/>
        <w:jc w:val="left"/>
      </w:pPr>
      <w:r>
        <w:rPr>
          <w:sz w:val="24"/>
        </w:rPr>
        <w:t>9、</w:t>
      </w:r>
      <w:r>
        <w:rPr>
          <w:sz w:val="24"/>
        </w:rPr>
        <w:t>乙方</w:t>
      </w:r>
      <w:r>
        <w:rPr>
          <w:sz w:val="24"/>
        </w:rPr>
        <w:t>根据</w:t>
      </w:r>
      <w:r>
        <w:rPr>
          <w:sz w:val="24"/>
        </w:rPr>
        <w:t>甲方</w:t>
      </w:r>
      <w:r>
        <w:rPr>
          <w:sz w:val="24"/>
        </w:rPr>
        <w:t>的要求制作健康体检表、体检相关注意事项说明书、体检流程宣传单。并负责现场体检单派发和登记，安排充足的工作人员维持体检现场的秩序，体检时需至少提前一个工作日进行体检场地布置和流程安排等工作，保证体检现场秩序井然有序，不得发生安全事故，因</w:t>
      </w:r>
      <w:r>
        <w:rPr>
          <w:sz w:val="24"/>
        </w:rPr>
        <w:t>乙方</w:t>
      </w:r>
      <w:r>
        <w:rPr>
          <w:sz w:val="24"/>
        </w:rPr>
        <w:t>操作失当导致发生重大安全事故的，</w:t>
      </w:r>
      <w:r>
        <w:rPr>
          <w:sz w:val="24"/>
        </w:rPr>
        <w:t>甲方</w:t>
      </w:r>
      <w:r>
        <w:rPr>
          <w:sz w:val="24"/>
        </w:rPr>
        <w:t>将追究</w:t>
      </w:r>
      <w:r>
        <w:rPr>
          <w:sz w:val="24"/>
        </w:rPr>
        <w:t>乙方</w:t>
      </w:r>
      <w:r>
        <w:rPr>
          <w:sz w:val="24"/>
        </w:rPr>
        <w:t>的相应责任。</w:t>
      </w:r>
    </w:p>
    <w:p>
      <w:pPr>
        <w:pStyle w:val="null3"/>
        <w:ind w:firstLine="470"/>
        <w:jc w:val="left"/>
      </w:pPr>
      <w:r>
        <w:rPr>
          <w:sz w:val="24"/>
        </w:rPr>
        <w:t>10、</w:t>
      </w:r>
      <w:r>
        <w:rPr>
          <w:sz w:val="24"/>
        </w:rPr>
        <w:t>生物样本（血液、尿液等）需严格按照规范贮存运送，及时检验，避免样本失效影响体检结果并保证检验结果全部真实有效，不得造假；发现</w:t>
      </w:r>
      <w:r>
        <w:rPr>
          <w:sz w:val="24"/>
        </w:rPr>
        <w:t>乙方</w:t>
      </w:r>
      <w:r>
        <w:rPr>
          <w:sz w:val="24"/>
        </w:rPr>
        <w:t>存在伪造检验结果的情形，</w:t>
      </w:r>
      <w:r>
        <w:rPr>
          <w:sz w:val="24"/>
        </w:rPr>
        <w:t>甲方</w:t>
      </w:r>
      <w:r>
        <w:rPr>
          <w:sz w:val="24"/>
        </w:rPr>
        <w:t>有权按照合同总金额的80%处以违约金并追究</w:t>
      </w:r>
      <w:r>
        <w:rPr>
          <w:sz w:val="24"/>
        </w:rPr>
        <w:t>乙方</w:t>
      </w:r>
      <w:r>
        <w:rPr>
          <w:sz w:val="24"/>
        </w:rPr>
        <w:t>违约行为的法律责任</w:t>
      </w:r>
      <w:r>
        <w:rPr>
          <w:sz w:val="24"/>
        </w:rPr>
        <w:t>。</w:t>
      </w:r>
    </w:p>
    <w:p>
      <w:pPr>
        <w:pStyle w:val="null3"/>
        <w:ind w:firstLine="470"/>
        <w:jc w:val="left"/>
      </w:pPr>
      <w:r>
        <w:rPr>
          <w:sz w:val="24"/>
        </w:rPr>
        <w:t>11、</w:t>
      </w:r>
      <w:r>
        <w:rPr>
          <w:sz w:val="24"/>
        </w:rPr>
        <w:t>乙方</w:t>
      </w:r>
      <w:r>
        <w:rPr>
          <w:sz w:val="24"/>
        </w:rPr>
        <w:t>须按《国家基本公共卫生服务规范》（第三版）</w:t>
      </w:r>
      <w:r>
        <w:rPr>
          <w:sz w:val="24"/>
        </w:rPr>
        <w:t>（如</w:t>
      </w:r>
      <w:r>
        <w:rPr>
          <w:sz w:val="24"/>
        </w:rPr>
        <w:t>后续有更新或最新的规范要求出台</w:t>
      </w:r>
      <w:r>
        <w:rPr>
          <w:sz w:val="24"/>
          <w:b/>
        </w:rPr>
        <w:t>，</w:t>
      </w:r>
      <w:r>
        <w:rPr>
          <w:sz w:val="24"/>
        </w:rPr>
        <w:t>则</w:t>
      </w:r>
      <w:r>
        <w:rPr>
          <w:sz w:val="24"/>
        </w:rPr>
        <w:t>遵照最新的规范执行</w:t>
      </w:r>
      <w:r>
        <w:rPr>
          <w:sz w:val="24"/>
          <w:b/>
        </w:rPr>
        <w:t>）</w:t>
      </w:r>
      <w:r>
        <w:rPr>
          <w:sz w:val="24"/>
        </w:rPr>
        <w:t>规定落实各项目，为辖区内符合政策条件人群提供优质高效的服务，严禁发生群众相关投诉事件，否则负相应责任并按考评细则扣分。</w:t>
      </w:r>
    </w:p>
    <w:p>
      <w:pPr>
        <w:pStyle w:val="null3"/>
        <w:ind w:firstLine="470"/>
        <w:jc w:val="left"/>
      </w:pPr>
      <w:r>
        <w:rPr>
          <w:sz w:val="24"/>
        </w:rPr>
        <w:t>12、</w:t>
      </w:r>
      <w:r>
        <w:rPr>
          <w:sz w:val="24"/>
        </w:rPr>
        <w:t>乙方</w:t>
      </w:r>
      <w:r>
        <w:rPr>
          <w:sz w:val="24"/>
        </w:rPr>
        <w:t>提供的外出健康体检服务须符合卫健委印发的《健康体检管理暂行规定》。</w:t>
      </w:r>
    </w:p>
    <w:p>
      <w:pPr>
        <w:pStyle w:val="null3"/>
        <w:ind w:firstLine="470"/>
        <w:jc w:val="left"/>
      </w:pPr>
      <w:r>
        <w:rPr>
          <w:sz w:val="24"/>
        </w:rPr>
        <w:t>13、</w:t>
      </w:r>
      <w:r>
        <w:rPr>
          <w:sz w:val="24"/>
        </w:rPr>
        <w:t>要求</w:t>
      </w:r>
      <w:r>
        <w:rPr>
          <w:sz w:val="24"/>
        </w:rPr>
        <w:t>乙方</w:t>
      </w:r>
      <w:r>
        <w:rPr>
          <w:sz w:val="24"/>
        </w:rPr>
        <w:t>组织细致、接待热情、结论严谨、做好相关设备的监测、维护，严禁发生群众投诉事件，保证提供体检服务时不发生安全事故。</w:t>
      </w:r>
    </w:p>
    <w:p>
      <w:pPr>
        <w:pStyle w:val="null3"/>
        <w:ind w:firstLine="470"/>
        <w:jc w:val="left"/>
      </w:pPr>
      <w:r>
        <w:rPr>
          <w:sz w:val="24"/>
        </w:rPr>
        <w:t>14、</w:t>
      </w:r>
      <w:r>
        <w:rPr>
          <w:sz w:val="24"/>
        </w:rPr>
        <w:t>做好突发事故应急预案，体检实施期间有义务保证体检居民的健康安全以及备好相应的应急措施。如需120</w:t>
      </w:r>
      <w:r>
        <w:rPr>
          <w:sz w:val="24"/>
        </w:rPr>
        <w:t>求</w:t>
      </w:r>
      <w:r>
        <w:rPr>
          <w:sz w:val="24"/>
        </w:rPr>
        <w:t>援，</w:t>
      </w:r>
      <w:r>
        <w:rPr>
          <w:sz w:val="24"/>
        </w:rPr>
        <w:t>乙方</w:t>
      </w:r>
      <w:r>
        <w:rPr>
          <w:sz w:val="24"/>
        </w:rPr>
        <w:t>应负责安排人员与120进行交接，如120需要协助则要派人陪同受检者到医院就诊，由此所产生的费用由</w:t>
      </w:r>
      <w:r>
        <w:rPr>
          <w:sz w:val="24"/>
        </w:rPr>
        <w:t>乙方</w:t>
      </w:r>
      <w:r>
        <w:rPr>
          <w:sz w:val="24"/>
        </w:rPr>
        <w:t>支付并做好所有相关记录、协调和随访工作。</w:t>
      </w:r>
    </w:p>
    <w:p>
      <w:pPr>
        <w:pStyle w:val="null3"/>
        <w:ind w:firstLine="470"/>
        <w:jc w:val="left"/>
      </w:pPr>
      <w:r>
        <w:rPr>
          <w:sz w:val="24"/>
        </w:rPr>
        <w:t>15、</w:t>
      </w:r>
      <w:r>
        <w:rPr>
          <w:sz w:val="24"/>
        </w:rPr>
        <w:t>乙方</w:t>
      </w:r>
      <w:r>
        <w:rPr>
          <w:sz w:val="24"/>
        </w:rPr>
        <w:t>须具有提供智能语音外呼服务能力，该服务能力适用但不限于老年人体检邀约、数据质控、家庭医生签约/续约、（高血压、糖尿病）慢病电话随访/面访通知等基本公共卫生服务项目</w:t>
      </w:r>
      <w:r>
        <w:rPr>
          <w:sz w:val="24"/>
        </w:rPr>
        <w:t>。</w:t>
      </w:r>
    </w:p>
    <w:p>
      <w:pPr>
        <w:pStyle w:val="null3"/>
        <w:ind w:firstLine="470"/>
        <w:jc w:val="left"/>
      </w:pPr>
      <w:r>
        <w:rPr>
          <w:sz w:val="24"/>
        </w:rPr>
        <w:t>16、</w:t>
      </w:r>
      <w:r>
        <w:rPr>
          <w:sz w:val="24"/>
        </w:rPr>
        <w:t>体检及物资设备齐全，工作人员配备充足。</w:t>
      </w:r>
      <w:r>
        <w:rPr>
          <w:sz w:val="24"/>
        </w:rPr>
        <w:t>乙方</w:t>
      </w:r>
      <w:r>
        <w:rPr>
          <w:sz w:val="24"/>
        </w:rPr>
        <w:t>需根据</w:t>
      </w:r>
      <w:r>
        <w:rPr>
          <w:sz w:val="24"/>
        </w:rPr>
        <w:t>甲方</w:t>
      </w:r>
      <w:r>
        <w:rPr>
          <w:sz w:val="24"/>
        </w:rPr>
        <w:t>的要求在体检现场配备一定数量的工作人员用以发放、回收体检表及维持现场秩序；各体检项目需按要求配备一定数量的医护人员以满足体检需求，保证体检过程的顺利进行，相关检查项目的工作人员须由具备该资格证的医护人员操作，所有工作人员提交资格证给</w:t>
      </w:r>
      <w:r>
        <w:rPr>
          <w:sz w:val="24"/>
        </w:rPr>
        <w:t>甲方</w:t>
      </w:r>
      <w:r>
        <w:rPr>
          <w:sz w:val="24"/>
        </w:rPr>
        <w:t>备查。</w:t>
      </w:r>
      <w:r>
        <w:rPr>
          <w:sz w:val="24"/>
        </w:rPr>
        <w:t>乙方</w:t>
      </w:r>
      <w:r>
        <w:rPr>
          <w:sz w:val="24"/>
        </w:rPr>
        <w:t>在工作过程中需自备医疗耗材、设备的，所用到的医疗耗材、设备必须符合医疗耗材及设备的采购、保存及使用要求，需备有三证（厂家营业执照、生产许可证、产品注册证）。</w:t>
      </w:r>
    </w:p>
    <w:p>
      <w:pPr>
        <w:pStyle w:val="null3"/>
        <w:ind w:firstLine="470"/>
        <w:jc w:val="left"/>
      </w:pPr>
      <w:r>
        <w:rPr>
          <w:sz w:val="24"/>
        </w:rPr>
        <w:t>17</w:t>
      </w:r>
      <w:r>
        <w:rPr>
          <w:sz w:val="24"/>
        </w:rPr>
        <w:t>、乙方</w:t>
      </w:r>
      <w:r>
        <w:rPr>
          <w:sz w:val="24"/>
        </w:rPr>
        <w:t>需为所有体检场地购买公众责任险，公众责任险要求：每个场地累计赔偿限额不低于200万元，每次事故赔偿限额不低于200万元，其中财产损失限额不低于20万元，人身伤亡赔偿限额不低于180万元（每人伤亡赔偿限额不低于50万元，每人医疗赔偿限额不低于5万元），如发生意外事故时，保险赔付金额外所产生的所有费用由</w:t>
      </w:r>
      <w:r>
        <w:rPr>
          <w:sz w:val="24"/>
        </w:rPr>
        <w:t>乙方</w:t>
      </w:r>
      <w:r>
        <w:rPr>
          <w:sz w:val="24"/>
        </w:rPr>
        <w:t>支付。体检场地及布置所需设施所产生的费用由</w:t>
      </w:r>
      <w:r>
        <w:rPr>
          <w:sz w:val="24"/>
        </w:rPr>
        <w:t>乙方</w:t>
      </w:r>
      <w:r>
        <w:rPr>
          <w:sz w:val="24"/>
        </w:rPr>
        <w:t>支付，如租借帐篷、临时搭棚、降温</w:t>
      </w:r>
      <w:r>
        <w:rPr>
          <w:sz w:val="24"/>
        </w:rPr>
        <w:t>保暖</w:t>
      </w:r>
      <w:r>
        <w:rPr>
          <w:sz w:val="24"/>
        </w:rPr>
        <w:t>设备、移动厕所等。</w:t>
      </w:r>
    </w:p>
    <w:p>
      <w:pPr>
        <w:pStyle w:val="null3"/>
        <w:jc w:val="both"/>
      </w:pPr>
      <w:r>
        <w:rPr>
          <w:sz w:val="24"/>
          <w:b/>
        </w:rPr>
        <w:t>四、甲乙双方的权利和义务</w:t>
      </w:r>
    </w:p>
    <w:p>
      <w:pPr>
        <w:pStyle w:val="null3"/>
        <w:ind w:firstLine="470"/>
        <w:jc w:val="both"/>
      </w:pPr>
      <w:r>
        <w:rPr>
          <w:sz w:val="24"/>
        </w:rPr>
        <w:t>（一） 甲方的权利和义务</w:t>
      </w:r>
    </w:p>
    <w:p>
      <w:pPr>
        <w:pStyle w:val="null3"/>
        <w:ind w:firstLine="470"/>
        <w:jc w:val="both"/>
      </w:pPr>
      <w:r>
        <w:rPr>
          <w:sz w:val="24"/>
        </w:rPr>
        <w:t>1、</w:t>
      </w:r>
      <w:r>
        <w:rPr>
          <w:sz w:val="24"/>
        </w:rPr>
        <w:t>甲方定期对乙方负责承接的</w:t>
      </w:r>
      <w:r>
        <w:rPr>
          <w:sz w:val="24"/>
        </w:rPr>
        <w:t>本次</w:t>
      </w:r>
      <w:r>
        <w:rPr>
          <w:sz w:val="24"/>
        </w:rPr>
        <w:t>服务项目工作开展情况进行监督指导并提出整改意见</w:t>
      </w:r>
      <w:r>
        <w:rPr>
          <w:sz w:val="24"/>
        </w:rPr>
        <w:t>。</w:t>
      </w:r>
    </w:p>
    <w:p>
      <w:pPr>
        <w:pStyle w:val="null3"/>
        <w:ind w:firstLine="470"/>
        <w:jc w:val="both"/>
      </w:pPr>
      <w:r>
        <w:rPr>
          <w:sz w:val="24"/>
        </w:rPr>
        <w:t>2、甲方应对接社区落实固定体检场所和流动体检场所。</w:t>
      </w:r>
    </w:p>
    <w:p>
      <w:pPr>
        <w:pStyle w:val="null3"/>
        <w:ind w:firstLine="470"/>
        <w:jc w:val="both"/>
      </w:pPr>
      <w:r>
        <w:rPr>
          <w:sz w:val="24"/>
        </w:rPr>
        <w:t>3、甲方为乙方履约提供适当的组织发动、沟通协调等相关协助</w:t>
      </w:r>
      <w:r>
        <w:rPr>
          <w:sz w:val="24"/>
        </w:rPr>
        <w:t>。</w:t>
      </w:r>
    </w:p>
    <w:p>
      <w:pPr>
        <w:pStyle w:val="null3"/>
        <w:ind w:firstLine="470"/>
        <w:jc w:val="both"/>
      </w:pPr>
      <w:r>
        <w:rPr>
          <w:sz w:val="24"/>
        </w:rPr>
        <w:t>4、体检实施前，甲方应对乙方进行培训。</w:t>
      </w:r>
    </w:p>
    <w:p>
      <w:pPr>
        <w:pStyle w:val="null3"/>
        <w:ind w:firstLine="470"/>
        <w:jc w:val="both"/>
      </w:pPr>
      <w:r>
        <w:rPr>
          <w:sz w:val="24"/>
        </w:rPr>
        <w:t>5、甲方应按合同约定，及时向乙方支付体检费用。</w:t>
      </w:r>
    </w:p>
    <w:p>
      <w:pPr>
        <w:pStyle w:val="null3"/>
        <w:ind w:firstLine="470"/>
        <w:jc w:val="both"/>
      </w:pPr>
      <w:r>
        <w:rPr>
          <w:sz w:val="24"/>
        </w:rPr>
        <w:t>……</w:t>
      </w:r>
    </w:p>
    <w:p>
      <w:pPr>
        <w:pStyle w:val="null3"/>
        <w:ind w:firstLine="470"/>
        <w:jc w:val="both"/>
      </w:pPr>
      <w:r>
        <w:rPr>
          <w:sz w:val="24"/>
        </w:rPr>
        <w:t>（二） 乙方的权利和义务</w:t>
      </w:r>
    </w:p>
    <w:p>
      <w:pPr>
        <w:pStyle w:val="null3"/>
        <w:ind w:firstLine="470"/>
        <w:jc w:val="both"/>
      </w:pPr>
      <w:r>
        <w:rPr>
          <w:sz w:val="24"/>
        </w:rPr>
        <w:t>1、</w:t>
      </w:r>
      <w:r>
        <w:rPr>
          <w:sz w:val="24"/>
        </w:rPr>
        <w:t>乙方按照承接的</w:t>
      </w:r>
      <w:r>
        <w:rPr>
          <w:sz w:val="24"/>
        </w:rPr>
        <w:t>体检</w:t>
      </w:r>
      <w:r>
        <w:rPr>
          <w:sz w:val="24"/>
        </w:rPr>
        <w:t>项目的服务范围、服务内容、服务要求为群众提供服务；甲方对乙方考核时，乙方要按相关考核标准要求提供服务工作记录、工作佐证等材料，并积极配合</w:t>
      </w:r>
      <w:r>
        <w:rPr>
          <w:sz w:val="24"/>
        </w:rPr>
        <w:t>。</w:t>
      </w:r>
    </w:p>
    <w:p>
      <w:pPr>
        <w:pStyle w:val="null3"/>
        <w:ind w:firstLine="470"/>
        <w:jc w:val="both"/>
      </w:pPr>
      <w:r>
        <w:rPr>
          <w:sz w:val="24"/>
        </w:rPr>
        <w:t>2、服务工作</w:t>
      </w:r>
      <w:r>
        <w:rPr>
          <w:sz w:val="24"/>
        </w:rPr>
        <w:t>组织细致、接待热情、结论严谨、做好相关设备的监测、维护，严禁发生群众投诉事件，保证提供体检服务时不发生安全事故</w:t>
      </w:r>
      <w:r>
        <w:rPr>
          <w:sz w:val="24"/>
        </w:rPr>
        <w:t>。</w:t>
      </w:r>
    </w:p>
    <w:p>
      <w:pPr>
        <w:pStyle w:val="null3"/>
        <w:ind w:firstLine="470"/>
        <w:jc w:val="both"/>
      </w:pPr>
      <w:r>
        <w:rPr>
          <w:sz w:val="24"/>
        </w:rPr>
        <w:t>3、严格按照国家有关规定，体检质量应达到国家卫生行政部门规定的体检标准，体检准确率不小于98%。体检所使用的医疗器械必须符合国家规定，抽血用品使用一次性真空采血针头及封闭试管，如使用不洁、不合格的产品令体检人员传染疾病或造成医检事故等，则由乙方承担全部法律及经济责任。</w:t>
      </w:r>
    </w:p>
    <w:p>
      <w:pPr>
        <w:pStyle w:val="null3"/>
        <w:ind w:firstLine="470"/>
        <w:jc w:val="left"/>
      </w:pPr>
      <w:r>
        <w:rPr>
          <w:sz w:val="24"/>
        </w:rPr>
        <w:t>4</w:t>
      </w:r>
      <w:r>
        <w:rPr>
          <w:sz w:val="24"/>
        </w:rPr>
        <w:t>、体检结果实行信息化管理，能方便查询、比对、统计。</w:t>
      </w:r>
    </w:p>
    <w:p>
      <w:pPr>
        <w:pStyle w:val="null3"/>
        <w:ind w:firstLine="470"/>
        <w:jc w:val="both"/>
      </w:pPr>
      <w:r>
        <w:rPr>
          <w:sz w:val="24"/>
        </w:rPr>
        <w:t>5</w:t>
      </w:r>
      <w:r>
        <w:rPr>
          <w:sz w:val="24"/>
        </w:rPr>
        <w:t>、乙方未经甲方批准，不得以任何方式转包或分包。</w:t>
      </w:r>
    </w:p>
    <w:p>
      <w:pPr>
        <w:pStyle w:val="null3"/>
        <w:ind w:firstLine="470"/>
        <w:jc w:val="both"/>
      </w:pPr>
      <w:r>
        <w:rPr>
          <w:sz w:val="24"/>
        </w:rPr>
        <w:t>……</w:t>
      </w:r>
    </w:p>
    <w:p>
      <w:pPr>
        <w:pStyle w:val="null3"/>
        <w:jc w:val="both"/>
      </w:pPr>
      <w:r>
        <w:rPr>
          <w:sz w:val="24"/>
          <w:b/>
        </w:rPr>
        <w:t>五、验收要求</w:t>
      </w:r>
    </w:p>
    <w:p>
      <w:pPr>
        <w:pStyle w:val="null3"/>
        <w:ind w:firstLine="470"/>
        <w:jc w:val="left"/>
      </w:pPr>
      <w:r>
        <w:rPr>
          <w:sz w:val="24"/>
        </w:rPr>
        <w:t>本项目按年度组织考核验收。</w:t>
      </w:r>
      <w:r>
        <w:rPr>
          <w:sz w:val="24"/>
        </w:rPr>
        <w:t>乙方</w:t>
      </w:r>
      <w:r>
        <w:rPr>
          <w:sz w:val="24"/>
        </w:rPr>
        <w:t>完成</w:t>
      </w:r>
      <w:r>
        <w:rPr>
          <w:sz w:val="24"/>
        </w:rPr>
        <w:t>当年</w:t>
      </w:r>
      <w:r>
        <w:rPr>
          <w:sz w:val="24"/>
        </w:rPr>
        <w:t>所有体检工作服务后</w:t>
      </w:r>
      <w:r>
        <w:rPr>
          <w:sz w:val="24"/>
        </w:rPr>
        <w:t>，向</w:t>
      </w:r>
      <w:r>
        <w:rPr>
          <w:sz w:val="24"/>
        </w:rPr>
        <w:t>甲方</w:t>
      </w:r>
      <w:r>
        <w:rPr>
          <w:sz w:val="24"/>
        </w:rPr>
        <w:t>提供服务核算清单</w:t>
      </w:r>
      <w:r>
        <w:rPr>
          <w:sz w:val="24"/>
        </w:rPr>
        <w:t>，</w:t>
      </w:r>
      <w:r>
        <w:rPr>
          <w:sz w:val="24"/>
        </w:rPr>
        <w:t>由</w:t>
      </w:r>
      <w:r>
        <w:rPr>
          <w:sz w:val="24"/>
        </w:rPr>
        <w:t>甲方</w:t>
      </w:r>
      <w:r>
        <w:rPr>
          <w:sz w:val="24"/>
        </w:rPr>
        <w:t>或</w:t>
      </w:r>
      <w:r>
        <w:rPr>
          <w:sz w:val="24"/>
        </w:rPr>
        <w:t>其</w:t>
      </w:r>
      <w:r>
        <w:rPr>
          <w:sz w:val="24"/>
        </w:rPr>
        <w:t>委托的第三方机构对</w:t>
      </w:r>
      <w:r>
        <w:rPr>
          <w:sz w:val="24"/>
        </w:rPr>
        <w:t>中标人提供的服务及服务质量</w:t>
      </w:r>
      <w:r>
        <w:rPr>
          <w:sz w:val="24"/>
        </w:rPr>
        <w:t>进行</w:t>
      </w:r>
      <w:r>
        <w:rPr>
          <w:sz w:val="24"/>
        </w:rPr>
        <w:t>考核</w:t>
      </w:r>
      <w:r>
        <w:rPr>
          <w:sz w:val="24"/>
        </w:rPr>
        <w:t>验收</w:t>
      </w:r>
      <w:r>
        <w:rPr>
          <w:sz w:val="24"/>
        </w:rPr>
        <w:t>，</w:t>
      </w:r>
      <w:r>
        <w:rPr>
          <w:sz w:val="24"/>
        </w:rPr>
        <w:t>并根据以下表格</w:t>
      </w:r>
      <w:r>
        <w:rPr>
          <w:sz w:val="24"/>
        </w:rPr>
        <w:t>（</w:t>
      </w:r>
      <w:r>
        <w:rPr>
          <w:sz w:val="24"/>
        </w:rPr>
        <w:t>详细</w:t>
      </w:r>
      <w:r>
        <w:rPr>
          <w:sz w:val="24"/>
        </w:rPr>
        <w:t>内容</w:t>
      </w:r>
      <w:r>
        <w:rPr>
          <w:sz w:val="24"/>
        </w:rPr>
        <w:t>见</w:t>
      </w:r>
      <w:r>
        <w:rPr>
          <w:sz w:val="24"/>
        </w:rPr>
        <w:t>采购</w:t>
      </w:r>
      <w:r>
        <w:rPr>
          <w:sz w:val="24"/>
        </w:rPr>
        <w:t>需求</w:t>
      </w:r>
      <w:r>
        <w:rPr>
          <w:sz w:val="24"/>
        </w:rPr>
        <w:t>）</w:t>
      </w:r>
      <w:r>
        <w:rPr>
          <w:sz w:val="24"/>
        </w:rPr>
        <w:t>进行考核和评分</w:t>
      </w:r>
      <w:r>
        <w:rPr>
          <w:sz w:val="24"/>
        </w:rPr>
        <w:t>：</w:t>
      </w:r>
    </w:p>
    <w:p>
      <w:pPr>
        <w:pStyle w:val="null3"/>
        <w:ind w:firstLine="470"/>
        <w:jc w:val="left"/>
      </w:pPr>
      <w:r>
        <w:rPr>
          <w:sz w:val="24"/>
        </w:rPr>
        <w:t>1、</w:t>
      </w:r>
      <w:r>
        <w:rPr>
          <w:sz w:val="24"/>
        </w:rPr>
        <w:t>（1-1）健康体检服务质量考核</w:t>
      </w:r>
    </w:p>
    <w:p>
      <w:pPr>
        <w:pStyle w:val="null3"/>
        <w:ind w:firstLine="470"/>
        <w:jc w:val="left"/>
      </w:pPr>
      <w:r>
        <w:rPr>
          <w:sz w:val="24"/>
        </w:rPr>
        <w:t>2、</w:t>
      </w:r>
      <w:r>
        <w:rPr>
          <w:sz w:val="24"/>
        </w:rPr>
        <w:t>（1-2）</w:t>
      </w:r>
      <w:r>
        <w:rPr>
          <w:sz w:val="24"/>
        </w:rPr>
        <w:t>体检</w:t>
      </w:r>
      <w:r>
        <w:rPr>
          <w:sz w:val="24"/>
        </w:rPr>
        <w:t>核查表</w:t>
      </w:r>
      <w:r>
        <w:rPr>
          <w:sz w:val="24"/>
        </w:rPr>
        <w:t>（</w:t>
      </w:r>
      <w:r>
        <w:rPr>
          <w:sz w:val="24"/>
        </w:rPr>
        <w:t>电话访谈和查阅档案</w:t>
      </w:r>
      <w:r>
        <w:rPr>
          <w:sz w:val="24"/>
        </w:rPr>
        <w:t>）</w:t>
      </w:r>
    </w:p>
    <w:p>
      <w:pPr>
        <w:pStyle w:val="null3"/>
        <w:ind w:firstLine="470"/>
        <w:jc w:val="left"/>
      </w:pPr>
      <w:r>
        <w:rPr>
          <w:sz w:val="24"/>
        </w:rPr>
        <w:t>3、</w:t>
      </w:r>
      <w:r>
        <w:rPr>
          <w:sz w:val="24"/>
        </w:rPr>
        <w:t>（1-3）体检现场（流程）质量评价调查表</w:t>
      </w:r>
    </w:p>
    <w:p>
      <w:pPr>
        <w:pStyle w:val="null3"/>
        <w:ind w:firstLine="470"/>
        <w:jc w:val="left"/>
      </w:pPr>
      <w:r>
        <w:rPr>
          <w:sz w:val="24"/>
        </w:rPr>
        <w:t>注：以上</w:t>
      </w:r>
      <w:r>
        <w:rPr>
          <w:sz w:val="24"/>
        </w:rPr>
        <w:t>考核</w:t>
      </w:r>
      <w:r>
        <w:rPr>
          <w:sz w:val="24"/>
        </w:rPr>
        <w:t>验收表格由甲方根据当年</w:t>
      </w:r>
      <w:r>
        <w:rPr>
          <w:sz w:val="24"/>
        </w:rPr>
        <w:t>中山市</w:t>
      </w:r>
      <w:r>
        <w:rPr>
          <w:sz w:val="24"/>
        </w:rPr>
        <w:t>基本</w:t>
      </w:r>
      <w:r>
        <w:rPr>
          <w:sz w:val="24"/>
        </w:rPr>
        <w:t>公共卫生服务绩效</w:t>
      </w:r>
      <w:r>
        <w:rPr>
          <w:sz w:val="24"/>
        </w:rPr>
        <w:t>考核要求同步修改或增加。</w:t>
      </w:r>
    </w:p>
    <w:p>
      <w:pPr>
        <w:pStyle w:val="null3"/>
        <w:jc w:val="both"/>
      </w:pPr>
      <w:r>
        <w:rPr>
          <w:sz w:val="24"/>
          <w:b/>
        </w:rPr>
        <w:t>六、付款方式</w:t>
      </w:r>
    </w:p>
    <w:p>
      <w:pPr>
        <w:pStyle w:val="null3"/>
        <w:jc w:val="both"/>
      </w:pPr>
      <w:r>
        <w:rPr>
          <w:sz w:val="24"/>
        </w:rPr>
        <w:t xml:space="preserve">    本项目按年度支付服务费用。</w:t>
      </w:r>
      <w:r>
        <w:rPr>
          <w:sz w:val="24"/>
        </w:rPr>
        <w:t>乙方</w:t>
      </w:r>
      <w:r>
        <w:rPr>
          <w:sz w:val="24"/>
        </w:rPr>
        <w:t>在合同签订后须及时开展工作</w:t>
      </w:r>
      <w:r>
        <w:rPr>
          <w:sz w:val="24"/>
        </w:rPr>
        <w:t>，</w:t>
      </w:r>
      <w:r>
        <w:rPr>
          <w:sz w:val="24"/>
        </w:rPr>
        <w:t>乙方</w:t>
      </w:r>
      <w:r>
        <w:rPr>
          <w:sz w:val="24"/>
        </w:rPr>
        <w:t>完成</w:t>
      </w:r>
      <w:r>
        <w:rPr>
          <w:sz w:val="24"/>
        </w:rPr>
        <w:t>当年</w:t>
      </w:r>
      <w:r>
        <w:rPr>
          <w:sz w:val="24"/>
        </w:rPr>
        <w:t>所有体检工作服务后，</w:t>
      </w:r>
      <w:r>
        <w:rPr>
          <w:sz w:val="24"/>
        </w:rPr>
        <w:t>甲方</w:t>
      </w:r>
      <w:r>
        <w:rPr>
          <w:sz w:val="24"/>
        </w:rPr>
        <w:t>根据</w:t>
      </w:r>
      <w:r>
        <w:rPr>
          <w:sz w:val="24"/>
        </w:rPr>
        <w:t>乙方</w:t>
      </w:r>
      <w:r>
        <w:rPr>
          <w:sz w:val="24"/>
        </w:rPr>
        <w:t>实际完成项目工</w:t>
      </w:r>
      <w:r>
        <w:rPr>
          <w:sz w:val="24"/>
        </w:rPr>
        <w:t>作量和成效结算</w:t>
      </w:r>
      <w:r>
        <w:rPr>
          <w:sz w:val="24"/>
        </w:rPr>
        <w:t>。</w:t>
      </w:r>
      <w:r>
        <w:rPr>
          <w:sz w:val="24"/>
        </w:rPr>
        <w:t>经费结算的体检包括体检项目齐全、体检报告规范及体检结果录入规范，三者均符合省市检查规范标准，每发现一例不合格</w:t>
      </w:r>
      <w:r>
        <w:rPr>
          <w:sz w:val="24"/>
        </w:rPr>
        <w:t>或无收到体检报告的</w:t>
      </w:r>
      <w:r>
        <w:rPr>
          <w:sz w:val="24"/>
        </w:rPr>
        <w:t>，将扣除该例体检费用。体检报告内容要求全部真实，测量数据要精准，不能存在不合理误差，如误差导致档案不规范的，该对象体检经费将不予支付，不能造假，一经发现，对于存在造假的体检报告的体检经费将不予支付。重复的体检仅按一例体检经费支付。</w:t>
      </w:r>
    </w:p>
    <w:p>
      <w:pPr>
        <w:pStyle w:val="null3"/>
        <w:ind w:firstLine="470"/>
        <w:jc w:val="left"/>
      </w:pPr>
      <w:r>
        <w:rPr>
          <w:sz w:val="24"/>
        </w:rPr>
        <w:t>（1）</w:t>
      </w:r>
      <w:r>
        <w:rPr>
          <w:sz w:val="24"/>
        </w:rPr>
        <w:t>按照</w:t>
      </w:r>
      <w:r>
        <w:rPr>
          <w:sz w:val="24"/>
        </w:rPr>
        <w:t>乙方</w:t>
      </w:r>
      <w:r>
        <w:rPr>
          <w:sz w:val="24"/>
        </w:rPr>
        <w:t>的健康体检服务质量考核得分折算后进行支付（计算公式=[考核得分/100]*合同总金额*</w:t>
      </w:r>
      <w:r>
        <w:rPr>
          <w:sz w:val="24"/>
        </w:rPr>
        <w:t>90</w:t>
      </w:r>
      <w:r>
        <w:rPr>
          <w:sz w:val="24"/>
        </w:rPr>
        <w:t>%）；</w:t>
      </w:r>
    </w:p>
    <w:p>
      <w:pPr>
        <w:pStyle w:val="null3"/>
        <w:ind w:firstLine="470"/>
        <w:jc w:val="left"/>
      </w:pPr>
      <w:r>
        <w:rPr>
          <w:sz w:val="24"/>
        </w:rPr>
        <w:t>（2）</w:t>
      </w:r>
      <w:r>
        <w:rPr>
          <w:sz w:val="24"/>
        </w:rPr>
        <w:t>按202</w:t>
      </w:r>
      <w:r>
        <w:rPr>
          <w:sz w:val="24"/>
        </w:rPr>
        <w:t>5</w:t>
      </w:r>
      <w:r>
        <w:rPr>
          <w:sz w:val="24"/>
        </w:rPr>
        <w:t>年</w:t>
      </w:r>
      <w:r>
        <w:rPr>
          <w:sz w:val="24"/>
        </w:rPr>
        <w:t>和2026年</w:t>
      </w:r>
      <w:r>
        <w:rPr>
          <w:sz w:val="24"/>
        </w:rPr>
        <w:t>中山市公共卫生服务绩效评价实际完成相关项目的成绩做占比折算支付（计算公式=[成绩得分/100]*合同总金额*</w:t>
      </w:r>
      <w:r>
        <w:rPr>
          <w:sz w:val="24"/>
        </w:rPr>
        <w:t>10</w:t>
      </w:r>
      <w:r>
        <w:rPr>
          <w:sz w:val="24"/>
        </w:rPr>
        <w:t>%）；</w:t>
      </w:r>
    </w:p>
    <w:p>
      <w:pPr>
        <w:pStyle w:val="null3"/>
        <w:ind w:firstLine="470"/>
        <w:jc w:val="left"/>
      </w:pPr>
      <w:r>
        <w:rPr>
          <w:sz w:val="24"/>
        </w:rPr>
        <w:t>（3）</w:t>
      </w:r>
      <w:r>
        <w:rPr>
          <w:sz w:val="24"/>
        </w:rPr>
        <w:t>65岁及以上的体检率</w:t>
      </w:r>
      <w:r>
        <w:rPr>
          <w:sz w:val="24"/>
        </w:rPr>
        <w:t>需按当年</w:t>
      </w:r>
      <w:r>
        <w:rPr>
          <w:sz w:val="24"/>
        </w:rPr>
        <w:t>省市标准上浮3%，如省市65%，则体检率需达68%</w:t>
      </w:r>
      <w:r>
        <w:rPr>
          <w:sz w:val="24"/>
        </w:rPr>
        <w:t>。</w:t>
      </w:r>
    </w:p>
    <w:p>
      <w:pPr>
        <w:pStyle w:val="null3"/>
        <w:ind w:firstLine="470"/>
        <w:jc w:val="left"/>
      </w:pPr>
      <w:r>
        <w:rPr>
          <w:sz w:val="24"/>
        </w:rPr>
        <w:t>注：</w:t>
      </w:r>
      <w:r>
        <w:rPr>
          <w:sz w:val="24"/>
        </w:rPr>
        <w:t>上述款项由甲方在收到乙方相应足额发票后支付。</w:t>
      </w:r>
    </w:p>
    <w:p>
      <w:pPr>
        <w:pStyle w:val="null3"/>
        <w:jc w:val="both"/>
      </w:pPr>
      <w:r>
        <w:rPr>
          <w:sz w:val="21"/>
          <w:b/>
        </w:rPr>
        <w:t>七、保密条款</w:t>
      </w:r>
    </w:p>
    <w:p>
      <w:pPr>
        <w:pStyle w:val="null3"/>
        <w:ind w:firstLine="470"/>
        <w:jc w:val="left"/>
      </w:pPr>
      <w:r>
        <w:rPr>
          <w:sz w:val="24"/>
        </w:rPr>
        <w:t>1、乙方应当严格遵守保密义务，未征得甲方同意禁止将本次服务的相关信息资源对外披露、公布或泄露，否则甲方有权追究乙方法律责任。</w:t>
      </w:r>
    </w:p>
    <w:p>
      <w:pPr>
        <w:pStyle w:val="null3"/>
        <w:ind w:firstLine="480"/>
      </w:pPr>
      <w:r>
        <w:rPr>
          <w:sz w:val="24"/>
        </w:rPr>
        <w:t>2</w:t>
      </w:r>
      <w:r>
        <w:rPr>
          <w:sz w:val="24"/>
        </w:rPr>
        <w:t>、</w:t>
      </w:r>
      <w:r>
        <w:rPr>
          <w:sz w:val="24"/>
        </w:rPr>
        <w:t>本项目所涉及的保密信息包括但不限于：双方及其关联方的商业秘密，包括但不限于经营策略、客户信息、财务数据、技术资料等；项目执行过程中获知的个人隐私信息，特别是关于65岁及以上老年人和慢性病患者的健康数据、个人身份信息等敏感信息；国家安全相关的秘密信息，以及任何可能涉及国家安全或公共利益的信息。</w:t>
      </w:r>
    </w:p>
    <w:p>
      <w:pPr>
        <w:pStyle w:val="null3"/>
        <w:ind w:firstLine="480"/>
      </w:pPr>
      <w:r>
        <w:rPr>
          <w:sz w:val="24"/>
        </w:rPr>
        <w:t>3、</w:t>
      </w:r>
      <w:r>
        <w:rPr>
          <w:sz w:val="24"/>
        </w:rPr>
        <w:t>在项目实施期间及项目结束后，对从甲方处（或本项目实施期间）获知的信息需要严格保密，未经甲方书面同意，乙方不得以任何形式向任何第三方披露、传播或泄露。</w:t>
      </w:r>
    </w:p>
    <w:p>
      <w:pPr>
        <w:pStyle w:val="null3"/>
        <w:ind w:firstLine="480"/>
      </w:pPr>
      <w:r>
        <w:rPr>
          <w:sz w:val="24"/>
        </w:rPr>
        <w:t>4、</w:t>
      </w:r>
      <w:r>
        <w:rPr>
          <w:sz w:val="24"/>
        </w:rPr>
        <w:t>甲乙</w:t>
      </w:r>
      <w:r>
        <w:rPr>
          <w:sz w:val="24"/>
        </w:rPr>
        <w:t>双方须共同签订《保密协议》</w:t>
      </w:r>
      <w:r>
        <w:rPr>
          <w:sz w:val="24"/>
        </w:rPr>
        <w:t>。</w:t>
      </w:r>
    </w:p>
    <w:p>
      <w:pPr>
        <w:pStyle w:val="null3"/>
        <w:jc w:val="both"/>
      </w:pPr>
      <w:r>
        <w:rPr>
          <w:sz w:val="21"/>
          <w:b/>
        </w:rPr>
        <w:t>八、违约责任</w:t>
      </w:r>
    </w:p>
    <w:p>
      <w:pPr>
        <w:pStyle w:val="null3"/>
        <w:ind w:firstLine="470"/>
        <w:jc w:val="left"/>
      </w:pPr>
      <w:r>
        <w:rPr>
          <w:sz w:val="24"/>
        </w:rPr>
        <w:t>1、乙方在收到甲方体检通知之日起5个工作日内未能开始进行体检的，乙方须向甲方支付合同总价5%的违约金，甲方有权单方面终止合同。</w:t>
      </w:r>
    </w:p>
    <w:p>
      <w:pPr>
        <w:pStyle w:val="null3"/>
        <w:ind w:firstLine="470"/>
        <w:jc w:val="left"/>
      </w:pPr>
      <w:r>
        <w:rPr>
          <w:sz w:val="24"/>
        </w:rPr>
        <w:t>2、</w:t>
      </w:r>
      <w:r>
        <w:rPr>
          <w:sz w:val="24"/>
        </w:rPr>
        <w:t>在服务期内，若发现乙方投入的医护人员不具备医护资质（执业资格）或所提供医护人员资质等级低于投标承诺的，甲方有权按10000元/人/次作为违约金在年度最终结算服务费用中予以扣减</w:t>
      </w:r>
      <w:r>
        <w:rPr>
          <w:sz w:val="24"/>
        </w:rPr>
        <w:t>。</w:t>
      </w:r>
      <w:r>
        <w:rPr>
          <w:sz w:val="24"/>
        </w:rPr>
        <w:t>若服务团队人员变更，需要提前向</w:t>
      </w:r>
      <w:r>
        <w:rPr>
          <w:sz w:val="24"/>
        </w:rPr>
        <w:t>甲方</w:t>
      </w:r>
      <w:r>
        <w:rPr>
          <w:sz w:val="24"/>
        </w:rPr>
        <w:t>报备，且更换人员的资质和经验应不低于被更换的人员。</w:t>
      </w:r>
    </w:p>
    <w:p>
      <w:pPr>
        <w:pStyle w:val="null3"/>
        <w:ind w:firstLine="470"/>
        <w:jc w:val="left"/>
      </w:pPr>
      <w:r>
        <w:rPr>
          <w:sz w:val="24"/>
        </w:rPr>
        <w:t>3、双方在合同期内，不得单方面无正当理由终止合同，否则按违约处理。违约方须按合同总价的10%支付违约金给对方。</w:t>
      </w:r>
    </w:p>
    <w:p>
      <w:pPr>
        <w:pStyle w:val="null3"/>
        <w:ind w:firstLine="470"/>
        <w:jc w:val="left"/>
      </w:pPr>
      <w:r>
        <w:rPr>
          <w:sz w:val="24"/>
        </w:rPr>
        <w:t>4、乙方违反本合同规定，所提供的服务未达到合同要求，甲方书面提出整改通知，每提出一次，乙方向甲方支付合同总价的3%的违约金，累计提出达三次，甲方有权单方面终止合同，由此造成甲方及甲方人员损失的，乙方应给予赔偿。</w:t>
      </w:r>
    </w:p>
    <w:p>
      <w:pPr>
        <w:pStyle w:val="null3"/>
        <w:ind w:firstLine="470"/>
        <w:jc w:val="left"/>
      </w:pPr>
      <w:r>
        <w:rPr>
          <w:sz w:val="24"/>
        </w:rPr>
        <w:t>5、甲方应按合同规定的期限向乙方支付体检服务费，每逾期1天，乙方可向甲方加收合同总价的3‰的违约金，违约金累计不超过体检服务费总价的10%。但由于财政资金拨款不到位或因乙方原因而导致甲方逾期付款的，甲方不承担违约责任。</w:t>
      </w:r>
    </w:p>
    <w:p>
      <w:pPr>
        <w:pStyle w:val="null3"/>
        <w:jc w:val="both"/>
      </w:pPr>
      <w:r>
        <w:rPr>
          <w:sz w:val="21"/>
          <w:b/>
        </w:rPr>
        <w:t>九、争端的解决</w:t>
      </w:r>
    </w:p>
    <w:p>
      <w:pPr>
        <w:pStyle w:val="null3"/>
        <w:ind w:firstLine="470"/>
        <w:jc w:val="left"/>
      </w:pPr>
      <w:r>
        <w:rPr>
          <w:sz w:val="24"/>
        </w:rPr>
        <w:t>1、凡与本合同有关而引起的一切争议，甲、乙双方应首先通过友好协商解决，如经协商后仍不能达成协议时，任何一方可以向甲方所在地人民法院提起诉讼。</w:t>
      </w:r>
    </w:p>
    <w:p>
      <w:pPr>
        <w:pStyle w:val="null3"/>
        <w:ind w:firstLine="470"/>
        <w:jc w:val="left"/>
      </w:pPr>
      <w:r>
        <w:rPr>
          <w:sz w:val="24"/>
        </w:rPr>
        <w:t>2、在法院审理期间，除提交法院审理的部分外，本合同其他部分仍应继续履行。</w:t>
      </w:r>
    </w:p>
    <w:p>
      <w:pPr>
        <w:pStyle w:val="null3"/>
        <w:ind w:firstLine="470"/>
        <w:jc w:val="left"/>
      </w:pPr>
      <w:r>
        <w:rPr>
          <w:sz w:val="24"/>
        </w:rPr>
        <w:t>3、本合同按照中华人民共和国的法律进行解释。</w:t>
      </w:r>
    </w:p>
    <w:p>
      <w:pPr>
        <w:pStyle w:val="null3"/>
        <w:jc w:val="both"/>
      </w:pPr>
      <w:r>
        <w:rPr>
          <w:sz w:val="21"/>
          <w:b/>
        </w:rPr>
        <w:t>十、不可抗力</w:t>
      </w:r>
    </w:p>
    <w:p>
      <w:pPr>
        <w:pStyle w:val="null3"/>
        <w:ind w:firstLine="480"/>
        <w:jc w:val="both"/>
      </w:pPr>
      <w:r>
        <w:rPr>
          <w:sz w:val="24"/>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十一、税费</w:t>
      </w:r>
    </w:p>
    <w:p>
      <w:pPr>
        <w:pStyle w:val="null3"/>
        <w:ind w:firstLine="480"/>
        <w:jc w:val="both"/>
      </w:pPr>
      <w:r>
        <w:rPr>
          <w:sz w:val="24"/>
        </w:rPr>
        <w:t>本项目在中国境内、外发生的与本合同执行有关的一切税费均由乙方负担。</w:t>
      </w:r>
    </w:p>
    <w:p>
      <w:pPr>
        <w:pStyle w:val="null3"/>
        <w:jc w:val="both"/>
      </w:pPr>
      <w:r>
        <w:rPr>
          <w:sz w:val="21"/>
          <w:b/>
        </w:rPr>
        <w:t>十二、廉洁条款</w:t>
      </w:r>
    </w:p>
    <w:p>
      <w:pPr>
        <w:pStyle w:val="null3"/>
        <w:ind w:firstLine="480"/>
        <w:jc w:val="both"/>
      </w:pPr>
      <w:r>
        <w:rPr>
          <w:sz w:val="24"/>
        </w:rPr>
        <w:t>甲、乙双方一致确认，乙方在履行合同过程中不得以任何形式向甲方工作人员提供财物、手续费和好处费等。如有违反，甲方有权单方面解除本合同，且不予支付本合同未付金额。</w:t>
      </w:r>
    </w:p>
    <w:p>
      <w:pPr>
        <w:pStyle w:val="null3"/>
        <w:jc w:val="both"/>
      </w:pPr>
      <w:r>
        <w:rPr>
          <w:sz w:val="24"/>
          <w:b/>
        </w:rPr>
        <w:t>十</w:t>
      </w:r>
      <w:r>
        <w:rPr>
          <w:sz w:val="24"/>
          <w:b/>
        </w:rPr>
        <w:t>三</w:t>
      </w:r>
      <w:r>
        <w:rPr>
          <w:sz w:val="24"/>
          <w:b/>
        </w:rPr>
        <w:t>、其它</w:t>
      </w:r>
    </w:p>
    <w:p>
      <w:pPr>
        <w:pStyle w:val="null3"/>
        <w:ind w:firstLine="480"/>
        <w:jc w:val="both"/>
      </w:pPr>
      <w:r>
        <w:rPr>
          <w:sz w:val="24"/>
        </w:rPr>
        <w:t>1、</w:t>
      </w:r>
      <w:r>
        <w:rPr>
          <w:sz w:val="24"/>
        </w:rPr>
        <w:t>本合同所有附件、招标文件、投标文件、中标通知书均为合同的有效组成部分，与本合同具有同等法律效力。</w:t>
      </w:r>
    </w:p>
    <w:p>
      <w:pPr>
        <w:pStyle w:val="null3"/>
        <w:ind w:firstLine="480"/>
        <w:jc w:val="both"/>
      </w:pPr>
      <w:r>
        <w:rPr>
          <w:sz w:val="24"/>
        </w:rPr>
        <w:t>2、</w:t>
      </w:r>
      <w:r>
        <w:rPr>
          <w:sz w:val="24"/>
        </w:rPr>
        <w:t>在执行本合同的过程中，所有经双方签署确认的文件（包括会议纪要、补充协议、往来信函）即成为本合同的有效组成部分。</w:t>
      </w:r>
    </w:p>
    <w:p>
      <w:pPr>
        <w:pStyle w:val="null3"/>
        <w:ind w:firstLine="480"/>
        <w:jc w:val="both"/>
      </w:pPr>
      <w:r>
        <w:rPr>
          <w:sz w:val="24"/>
        </w:rPr>
        <w:t>3、</w:t>
      </w:r>
      <w:r>
        <w:rPr>
          <w:sz w:val="24"/>
        </w:rPr>
        <w:t>如一方地址、电话、传真号码有变更，应在变更当日内书面通知对方，否则，应承担相应责任。</w:t>
      </w:r>
    </w:p>
    <w:p>
      <w:pPr>
        <w:pStyle w:val="null3"/>
        <w:ind w:firstLine="480"/>
        <w:jc w:val="both"/>
      </w:pPr>
      <w:r>
        <w:rPr>
          <w:sz w:val="24"/>
        </w:rPr>
        <w:t>4、</w:t>
      </w:r>
      <w:r>
        <w:rPr>
          <w:sz w:val="24"/>
        </w:rPr>
        <w:t>除甲方事先书面同意外，乙方不得部分或全部转让其应履行的合同项下的义务。</w:t>
      </w:r>
    </w:p>
    <w:p>
      <w:pPr>
        <w:pStyle w:val="null3"/>
        <w:jc w:val="both"/>
      </w:pPr>
      <w:r>
        <w:rPr>
          <w:sz w:val="24"/>
          <w:b/>
        </w:rPr>
        <w:t>十</w:t>
      </w:r>
      <w:r>
        <w:rPr>
          <w:sz w:val="24"/>
          <w:b/>
        </w:rPr>
        <w:t>四</w:t>
      </w:r>
      <w:r>
        <w:rPr>
          <w:sz w:val="24"/>
          <w:b/>
        </w:rPr>
        <w:t>、合同生效</w:t>
      </w:r>
    </w:p>
    <w:p>
      <w:pPr>
        <w:pStyle w:val="null3"/>
        <w:ind w:firstLine="480"/>
        <w:jc w:val="both"/>
      </w:pPr>
      <w:r>
        <w:rPr>
          <w:sz w:val="24"/>
        </w:rPr>
        <w:t>1、</w:t>
      </w:r>
      <w:r>
        <w:rPr>
          <w:sz w:val="24"/>
        </w:rPr>
        <w:t>本合同在甲乙双方法</w:t>
      </w:r>
      <w:r>
        <w:rPr>
          <w:sz w:val="24"/>
        </w:rPr>
        <w:t>定</w:t>
      </w:r>
      <w:r>
        <w:rPr>
          <w:sz w:val="24"/>
        </w:rPr>
        <w:t>代表</w:t>
      </w:r>
      <w:r>
        <w:rPr>
          <w:sz w:val="24"/>
        </w:rPr>
        <w:t>人</w:t>
      </w:r>
      <w:r>
        <w:rPr>
          <w:sz w:val="24"/>
        </w:rPr>
        <w:t>或其授权代表签字</w:t>
      </w:r>
      <w:r>
        <w:rPr>
          <w:sz w:val="24"/>
        </w:rPr>
        <w:t>、</w:t>
      </w:r>
      <w:r>
        <w:rPr>
          <w:sz w:val="24"/>
        </w:rPr>
        <w:t>盖章后生效</w:t>
      </w:r>
      <w:r>
        <w:rPr>
          <w:sz w:val="24"/>
        </w:rPr>
        <w:t>。</w:t>
      </w:r>
    </w:p>
    <w:p>
      <w:pPr>
        <w:pStyle w:val="null3"/>
        <w:ind w:firstLine="480"/>
        <w:jc w:val="both"/>
      </w:pPr>
      <w:r>
        <w:rPr>
          <w:sz w:val="24"/>
        </w:rPr>
        <w:t>2、</w:t>
      </w:r>
      <w:r>
        <w:rPr>
          <w:sz w:val="24"/>
        </w:rPr>
        <w:t>合同一式</w:t>
      </w:r>
      <w:r>
        <w:rPr>
          <w:sz w:val="21"/>
          <w:u w:val="single"/>
        </w:rPr>
        <w:t xml:space="preserve">    </w:t>
      </w:r>
      <w:r>
        <w:rPr>
          <w:sz w:val="24"/>
        </w:rPr>
        <w:t>份，甲方执</w:t>
      </w:r>
      <w:r>
        <w:rPr>
          <w:sz w:val="21"/>
          <w:u w:val="single"/>
        </w:rPr>
        <w:t xml:space="preserve">    </w:t>
      </w:r>
      <w:r>
        <w:rPr>
          <w:sz w:val="24"/>
        </w:rPr>
        <w:t>份，乙方执</w:t>
      </w:r>
      <w:r>
        <w:rPr>
          <w:sz w:val="21"/>
          <w:u w:val="single"/>
        </w:rPr>
        <w:t xml:space="preserve">    </w:t>
      </w:r>
      <w:r>
        <w:rPr>
          <w:sz w:val="24"/>
        </w:rPr>
        <w:t>份。</w:t>
      </w:r>
    </w:p>
    <w:p>
      <w:pPr>
        <w:pStyle w:val="null3"/>
        <w:jc w:val="both"/>
      </w:pPr>
      <w:r>
        <w:rPr>
          <w:sz w:val="24"/>
          <w:b/>
        </w:rPr>
        <w:t>十</w:t>
      </w:r>
      <w:r>
        <w:rPr>
          <w:sz w:val="24"/>
          <w:b/>
        </w:rPr>
        <w:t>五</w:t>
      </w:r>
      <w:r>
        <w:rPr>
          <w:sz w:val="24"/>
          <w:b/>
        </w:rPr>
        <w:t>、合同附件</w:t>
      </w:r>
    </w:p>
    <w:p>
      <w:pPr>
        <w:pStyle w:val="null3"/>
        <w:ind w:firstLine="480"/>
        <w:jc w:val="both"/>
      </w:pPr>
      <w:r>
        <w:rPr>
          <w:sz w:val="24"/>
        </w:rPr>
        <w:t>附件1：</w:t>
      </w:r>
      <w:r>
        <w:rPr>
          <w:sz w:val="24"/>
        </w:rPr>
        <w:t>考核验收表：</w:t>
      </w:r>
    </w:p>
    <w:p>
      <w:pPr>
        <w:pStyle w:val="null3"/>
        <w:ind w:firstLine="480"/>
        <w:jc w:val="both"/>
      </w:pPr>
      <w:r>
        <w:rPr>
          <w:sz w:val="24"/>
        </w:rPr>
        <w:t>（1-1）健康体检服务质量考核</w:t>
      </w:r>
    </w:p>
    <w:p>
      <w:pPr>
        <w:pStyle w:val="null3"/>
        <w:ind w:firstLine="480"/>
        <w:jc w:val="both"/>
      </w:pPr>
      <w:r>
        <w:rPr>
          <w:sz w:val="24"/>
        </w:rPr>
        <w:t>（1-2）体检核查表（电话访谈和查阅档案）</w:t>
      </w:r>
    </w:p>
    <w:p>
      <w:pPr>
        <w:pStyle w:val="null3"/>
        <w:ind w:firstLine="480"/>
        <w:jc w:val="both"/>
      </w:pPr>
      <w:r>
        <w:rPr>
          <w:sz w:val="24"/>
        </w:rPr>
        <w:t>（1-3）体检现场（流程）质量评价调查表</w:t>
      </w:r>
    </w:p>
    <w:p>
      <w:pPr>
        <w:pStyle w:val="null3"/>
        <w:ind w:firstLine="480"/>
      </w:pPr>
      <w:r>
        <w:rPr>
          <w:sz w:val="24"/>
        </w:rPr>
        <w:t>附件2：</w:t>
      </w:r>
      <w:r>
        <w:rPr>
          <w:sz w:val="24"/>
        </w:rPr>
        <w:t>《保密协议》</w:t>
      </w:r>
    </w:p>
    <w:p>
      <w:pPr>
        <w:pStyle w:val="null3"/>
        <w:ind w:firstLine="480"/>
        <w:jc w:val="both"/>
      </w:pPr>
      <w:r>
        <w:rPr>
          <w:sz w:val="24"/>
        </w:rPr>
        <w:t>附件3：《中标通知书》</w:t>
      </w:r>
    </w:p>
    <w:p>
      <w:pPr>
        <w:pStyle w:val="null3"/>
        <w:jc w:val="both"/>
      </w:pPr>
      <w:r>
        <w:rPr>
          <w:sz w:val="24"/>
        </w:rPr>
        <w:t xml:space="preserve">      附件4：</w:t>
      </w:r>
      <w:r>
        <w:rPr>
          <w:sz w:val="24"/>
        </w:rPr>
        <w:t>《</w:t>
      </w:r>
      <w:r>
        <w:rPr>
          <w:sz w:val="24"/>
        </w:rPr>
        <w:t>拟投入本项目的团队人员情况表</w:t>
      </w:r>
      <w:r>
        <w:rPr>
          <w:sz w:val="24"/>
        </w:rPr>
        <w:t>》</w:t>
      </w:r>
    </w:p>
    <w:p>
      <w:pPr>
        <w:pStyle w:val="null3"/>
        <w:ind w:firstLine="480"/>
        <w:jc w:val="both"/>
      </w:pPr>
      <w:r>
        <w:rPr>
          <w:sz w:val="24"/>
        </w:rPr>
        <w:t>……</w:t>
      </w:r>
    </w:p>
    <w:p>
      <w:pPr>
        <w:pStyle w:val="null3"/>
        <w:ind w:firstLine="482"/>
        <w:jc w:val="both"/>
      </w:pPr>
      <w:r>
        <w:rPr>
          <w:sz w:val="24"/>
          <w:b/>
        </w:rPr>
        <w:t>（以下签署无正文）</w:t>
      </w:r>
    </w:p>
    <w:tbl>
      <w:tblPr>
        <w:tblW w:w="0" w:type="auto"/>
        <w:tblBorders>
          <w:top w:val="none" w:color="000000" w:sz="4"/>
          <w:left w:val="none" w:color="000000" w:sz="4"/>
          <w:bottom w:val="none" w:color="000000" w:sz="4"/>
          <w:right w:val="none" w:color="000000" w:sz="4"/>
          <w:insideH w:val="none"/>
          <w:insideV w:val="none"/>
        </w:tblBorders>
      </w:tblPr>
      <w:tblGrid>
        <w:gridCol w:w="4152"/>
        <w:gridCol w:w="4152"/>
      </w:tblGrid>
      <w:tr>
        <w:tc>
          <w:tcPr>
            <w:tcW w:type="dxa" w:w="415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19"/>
              </w:rPr>
              <w:t xml:space="preserve"> </w:t>
            </w:r>
          </w:p>
          <w:p>
            <w:pPr>
              <w:pStyle w:val="null3"/>
              <w:jc w:val="both"/>
            </w:pPr>
            <w:r>
              <w:rPr>
                <w:sz w:val="24"/>
              </w:rPr>
              <w:t>甲方（盖章）：</w:t>
            </w:r>
          </w:p>
        </w:tc>
        <w:tc>
          <w:tcPr>
            <w:tcW w:type="dxa" w:w="415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19"/>
              </w:rPr>
              <w:t xml:space="preserve"> </w:t>
            </w:r>
          </w:p>
          <w:p>
            <w:pPr>
              <w:pStyle w:val="null3"/>
              <w:jc w:val="both"/>
            </w:pPr>
            <w:r>
              <w:rPr>
                <w:sz w:val="24"/>
              </w:rPr>
              <w:t>乙方（盖章）：</w:t>
            </w:r>
          </w:p>
        </w:tc>
      </w:tr>
      <w:tr>
        <w:tc>
          <w:tcPr>
            <w:tcW w:type="dxa" w:w="415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代表</w:t>
            </w:r>
            <w:r>
              <w:rPr>
                <w:sz w:val="24"/>
              </w:rPr>
              <w:t>（</w:t>
            </w:r>
            <w:r>
              <w:rPr>
                <w:sz w:val="24"/>
              </w:rPr>
              <w:t>签字或盖章</w:t>
            </w:r>
            <w:r>
              <w:rPr>
                <w:sz w:val="24"/>
              </w:rPr>
              <w:t>）</w:t>
            </w:r>
            <w:r>
              <w:rPr>
                <w:sz w:val="24"/>
              </w:rPr>
              <w:t>：</w:t>
            </w:r>
          </w:p>
        </w:tc>
        <w:tc>
          <w:tcPr>
            <w:tcW w:type="dxa" w:w="415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代表</w:t>
            </w:r>
            <w:r>
              <w:rPr>
                <w:sz w:val="24"/>
              </w:rPr>
              <w:t>（</w:t>
            </w:r>
            <w:r>
              <w:rPr>
                <w:sz w:val="24"/>
              </w:rPr>
              <w:t>签字或盖章</w:t>
            </w:r>
            <w:r>
              <w:rPr>
                <w:sz w:val="24"/>
              </w:rPr>
              <w:t>）</w:t>
            </w:r>
            <w:r>
              <w:rPr>
                <w:sz w:val="24"/>
              </w:rPr>
              <w:t>：</w:t>
            </w:r>
          </w:p>
        </w:tc>
      </w:tr>
      <w:tr>
        <w:tc>
          <w:tcPr>
            <w:tcW w:type="dxa" w:w="415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15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开户名称：</w:t>
            </w:r>
          </w:p>
        </w:tc>
      </w:tr>
      <w:tr>
        <w:tc>
          <w:tcPr>
            <w:tcW w:type="dxa" w:w="415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15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银行</w:t>
            </w:r>
            <w:r>
              <w:rPr>
                <w:sz w:val="24"/>
              </w:rPr>
              <w:t>账号</w:t>
            </w:r>
            <w:r>
              <w:rPr>
                <w:sz w:val="24"/>
              </w:rPr>
              <w:t>：</w:t>
            </w:r>
          </w:p>
        </w:tc>
      </w:tr>
      <w:tr>
        <w:tc>
          <w:tcPr>
            <w:tcW w:type="dxa" w:w="415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15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开 户 行：</w:t>
            </w:r>
          </w:p>
        </w:tc>
      </w:tr>
      <w:tr>
        <w:tc>
          <w:tcPr>
            <w:tcW w:type="dxa" w:w="415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签</w:t>
            </w:r>
            <w:r>
              <w:rPr>
                <w:sz w:val="24"/>
              </w:rPr>
              <w:t>订</w:t>
            </w:r>
            <w:r>
              <w:rPr>
                <w:sz w:val="24"/>
              </w:rPr>
              <w:t>日期：   年   月   日</w:t>
            </w:r>
          </w:p>
        </w:tc>
        <w:tc>
          <w:tcPr>
            <w:tcW w:type="dxa" w:w="415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8304"/>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签</w:t>
            </w:r>
            <w:r>
              <w:rPr>
                <w:sz w:val="24"/>
              </w:rPr>
              <w:t>订</w:t>
            </w:r>
            <w:r>
              <w:rPr>
                <w:sz w:val="24"/>
              </w:rPr>
              <w:t>地点：</w:t>
            </w:r>
            <w:r>
              <w:rPr>
                <w:sz w:val="24"/>
              </w:rPr>
              <w:t>中山市</w:t>
            </w:r>
          </w:p>
        </w:tc>
      </w:tr>
    </w:tbl>
    <w:p>
      <w:pPr>
        <w:pStyle w:val="null3"/>
        <w:ind w:firstLine="482"/>
        <w:jc w:val="both"/>
      </w:pPr>
      <w:r>
        <w:rPr>
          <w:sz w:val="27"/>
        </w:rPr>
        <w:t xml:space="preserve"> </w:t>
      </w:r>
    </w:p>
    <w:p>
      <w:pPr>
        <w:pStyle w:val="null3"/>
        <w:spacing w:before="0" w:after="0"/>
        <w:ind w:left="0" w:right="0"/>
      </w:pPr>
      <w:r>
        <w:rPr>
          <w:sz w:val="27"/>
        </w:rPr>
        <w:t xml:space="preserve"> </w:t>
      </w:r>
    </w:p>
    <w:p>
      <w:pPr>
        <w:pStyle w:val="null3"/>
        <w:spacing w:before="0" w:after="0"/>
        <w:ind w:left="0" w:right="0"/>
      </w:pPr>
      <w:r>
        <w:rPr>
          <w:sz w:val="27"/>
        </w:rPr>
        <w:t xml:space="preserve"> </w:t>
      </w:r>
    </w:p>
    <w:p>
      <w:pPr>
        <w:pStyle w:val="null3"/>
        <w:spacing w:before="0" w:after="0"/>
        <w:ind w:left="0" w:right="0"/>
      </w:pPr>
      <w:r>
        <w:rPr>
          <w:sz w:val="27"/>
        </w:rPr>
        <w:t xml:space="preserve"> </w:t>
      </w:r>
    </w:p>
    <w:p>
      <w:pPr>
        <w:pStyle w:val="null3"/>
        <w:spacing w:before="0" w:after="0"/>
        <w:ind w:left="0" w:right="0"/>
      </w:pPr>
      <w:r>
        <w:rPr>
          <w:sz w:val="27"/>
        </w:rPr>
        <w:t xml:space="preserve"> </w:t>
      </w:r>
    </w:p>
    <w:p>
      <w:pPr>
        <w:pStyle w:val="null3"/>
        <w:spacing w:before="0" w:after="0"/>
        <w:ind w:left="0" w:right="0"/>
        <w:jc w:val="both"/>
      </w:pPr>
      <w:r>
        <w:br/>
      </w:r>
      <w:r>
        <w:rPr>
          <w:sz w:val="27"/>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sz w:val="24"/>
        </w:rPr>
        <w:t xml:space="preserve">附件     </w:t>
      </w:r>
    </w:p>
    <w:p>
      <w:pPr>
        <w:pStyle w:val="null3"/>
        <w:jc w:val="center"/>
      </w:pPr>
      <w:r>
        <w:rPr>
          <w:sz w:val="24"/>
        </w:rPr>
        <w:t>《</w:t>
      </w:r>
      <w:r>
        <w:rPr>
          <w:sz w:val="24"/>
        </w:rPr>
        <w:t>拟投入本项目的团队人员情况表</w:t>
      </w:r>
      <w:r>
        <w:rPr>
          <w:sz w:val="24"/>
        </w:rPr>
        <w:t>》</w:t>
      </w:r>
    </w:p>
    <w:tbl>
      <w:tblPr>
        <w:tblW w:w="0" w:type="auto"/>
        <w:tblBorders>
          <w:top w:val="none" w:color="000000" w:sz="4"/>
          <w:left w:val="none" w:color="000000" w:sz="4"/>
          <w:bottom w:val="none" w:color="000000" w:sz="4"/>
          <w:right w:val="none" w:color="000000" w:sz="4"/>
          <w:insideH w:val="none"/>
          <w:insideV w:val="none"/>
        </w:tblBorders>
      </w:tblPr>
      <w:tblGrid>
        <w:gridCol w:w="442"/>
        <w:gridCol w:w="836"/>
        <w:gridCol w:w="1385"/>
        <w:gridCol w:w="1092"/>
        <w:gridCol w:w="1044"/>
        <w:gridCol w:w="1132"/>
        <w:gridCol w:w="1633"/>
        <w:gridCol w:w="741"/>
      </w:tblGrid>
      <w:tr>
        <w:tc>
          <w:tcPr>
            <w:tcW w:type="dxa" w:w="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8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姓名</w:t>
            </w:r>
          </w:p>
        </w:tc>
        <w:tc>
          <w:tcPr>
            <w:tcW w:type="dxa" w:w="13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身份证号码</w:t>
            </w:r>
          </w:p>
        </w:tc>
        <w:tc>
          <w:tcPr>
            <w:tcW w:type="dxa" w:w="10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联系电话</w:t>
            </w:r>
          </w:p>
          <w:p>
            <w:pPr>
              <w:pStyle w:val="null3"/>
              <w:jc w:val="center"/>
            </w:pPr>
            <w:r>
              <w:rPr>
                <w:sz w:val="24"/>
              </w:rPr>
              <w:t>（手机）</w:t>
            </w:r>
          </w:p>
        </w:tc>
        <w:tc>
          <w:tcPr>
            <w:tcW w:type="dxa" w:w="10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专业/职称</w:t>
            </w:r>
          </w:p>
        </w:tc>
        <w:tc>
          <w:tcPr>
            <w:tcW w:type="dxa" w:w="11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执业资质证</w:t>
            </w:r>
          </w:p>
        </w:tc>
        <w:tc>
          <w:tcPr>
            <w:tcW w:type="dxa" w:w="16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岗位</w:t>
            </w:r>
          </w:p>
          <w:p>
            <w:pPr>
              <w:pStyle w:val="null3"/>
              <w:jc w:val="center"/>
            </w:pPr>
            <w:r>
              <w:rPr>
                <w:sz w:val="24"/>
              </w:rPr>
              <w:t>（职责分工）</w:t>
            </w:r>
          </w:p>
        </w:tc>
        <w:tc>
          <w:tcPr>
            <w:tcW w:type="dxa" w:w="7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备注</w:t>
            </w: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项目总负责人</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w:t>
            </w:r>
          </w:p>
        </w:tc>
        <w:tc>
          <w:tcPr>
            <w:tcW w:type="dxa" w:w="8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9"/>
              </w:rPr>
              <w:t xml:space="preserve"> </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sz w:val="24"/>
        </w:rPr>
        <w:t xml:space="preserve"> 说明：</w:t>
      </w:r>
    </w:p>
    <w:p>
      <w:pPr>
        <w:pStyle w:val="null3"/>
        <w:ind w:firstLine="480"/>
      </w:pPr>
      <w:r>
        <w:rPr>
          <w:sz w:val="24"/>
        </w:rPr>
        <w:t>1.附</w:t>
      </w:r>
      <w:r>
        <w:rPr>
          <w:sz w:val="24"/>
        </w:rPr>
        <w:t>所有工作人员</w:t>
      </w:r>
      <w:r>
        <w:rPr>
          <w:sz w:val="24"/>
        </w:rPr>
        <w:t>身份证、</w:t>
      </w:r>
      <w:r>
        <w:rPr>
          <w:sz w:val="24"/>
        </w:rPr>
        <w:t>专业/职称证、执业</w:t>
      </w:r>
      <w:r>
        <w:rPr>
          <w:sz w:val="24"/>
        </w:rPr>
        <w:t>资格证</w:t>
      </w:r>
      <w:r>
        <w:rPr>
          <w:sz w:val="24"/>
        </w:rPr>
        <w:t>复印加盖中标人公章</w:t>
      </w:r>
      <w:r>
        <w:rPr>
          <w:sz w:val="24"/>
        </w:rPr>
        <w:t>。</w:t>
      </w:r>
    </w:p>
    <w:p>
      <w:pPr>
        <w:pStyle w:val="null3"/>
        <w:ind w:firstLine="480"/>
      </w:pPr>
      <w:r>
        <w:rPr>
          <w:sz w:val="24"/>
        </w:rPr>
        <w:t>2.</w:t>
      </w:r>
      <w:r>
        <w:rPr>
          <w:sz w:val="24"/>
        </w:rPr>
        <w:t>本表“</w:t>
      </w:r>
      <w:r>
        <w:rPr>
          <w:sz w:val="24"/>
        </w:rPr>
        <w:t>岗位（</w:t>
      </w:r>
      <w:r>
        <w:rPr>
          <w:sz w:val="24"/>
        </w:rPr>
        <w:t>职责分工</w:t>
      </w:r>
      <w:r>
        <w:rPr>
          <w:sz w:val="24"/>
        </w:rPr>
        <w:t>）</w:t>
      </w:r>
      <w:r>
        <w:rPr>
          <w:sz w:val="24"/>
        </w:rPr>
        <w:t>”是指项目服务团队人员的职责分工，包括：</w:t>
      </w:r>
      <w:r>
        <w:rPr>
          <w:sz w:val="24"/>
        </w:rPr>
        <w:t>项目总负责人、</w:t>
      </w:r>
      <w:r>
        <w:rPr>
          <w:sz w:val="24"/>
        </w:rPr>
        <w:t>医师、护士、客服人员、系统录入人员、财务专员</w:t>
      </w:r>
      <w:r>
        <w:rPr>
          <w:sz w:val="24"/>
        </w:rPr>
        <w:t>及其他专业技术人</w:t>
      </w:r>
      <w:r>
        <w:rPr>
          <w:sz w:val="24"/>
        </w:rPr>
        <w:t>员等。</w:t>
      </w:r>
    </w:p>
    <w:p>
      <w:pPr>
        <w:pStyle w:val="null3"/>
        <w:jc w:val="left"/>
      </w:pPr>
      <w:r>
        <w:rPr>
          <w:sz w:val="24"/>
        </w:rPr>
        <w:t>单位盖章：</w:t>
      </w:r>
    </w:p>
    <w:p>
      <w:pPr>
        <w:pStyle w:val="null3"/>
      </w:pPr>
      <w:r>
        <w:rPr/>
        <w:t xml:space="preserve"> </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442000006-2025-00045</w:t>
      </w:r>
    </w:p>
    <w:p>
      <w:pPr>
        <w:pStyle w:val="null3"/>
        <w:jc w:val="center"/>
        <w:outlineLvl w:val="3"/>
      </w:pPr>
      <w:r>
        <w:rPr>
          <w:sz w:val="24"/>
          <w:b/>
        </w:rPr>
        <w:t>采购项目编号：</w:t>
      </w:r>
      <w:r>
        <w:rPr>
          <w:sz w:val="24"/>
          <w:b/>
        </w:rPr>
        <w:t>25-10CAE9313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深圳交易咨询集团有限公司中山分公司</w:t>
      </w:r>
    </w:p>
    <w:p>
      <w:pPr>
        <w:pStyle w:val="null3"/>
        <w:ind w:firstLine="480"/>
      </w:pPr>
      <w:r>
        <w:rPr/>
        <w:t xml:space="preserve"> 你方组织的</w:t>
      </w:r>
      <w:r>
        <w:rPr>
          <w:u w:val="single"/>
        </w:rPr>
        <w:t>“</w:t>
      </w:r>
      <w:r>
        <w:rPr>
          <w:u w:val="single"/>
        </w:rPr>
        <w:t>购买第三方2025年和2026年65岁及以上老年人和慢性病患者健康体检服务</w:t>
      </w:r>
      <w:r>
        <w:rPr>
          <w:u w:val="single"/>
        </w:rPr>
        <w:t>”</w:t>
      </w:r>
      <w:r>
        <w:rPr/>
        <w:t>项目的招标[采购项目编号为：</w:t>
      </w:r>
      <w:r>
        <w:rPr>
          <w:u w:val="single"/>
        </w:rPr>
        <w:t>25-10CAE9313</w:t>
      </w:r>
      <w:r>
        <w:rPr/>
        <w:t>]，我方愿参与投标。</w:t>
      </w:r>
    </w:p>
    <w:p>
      <w:pPr>
        <w:pStyle w:val="null3"/>
        <w:ind w:firstLine="480"/>
      </w:pPr>
      <w:r>
        <w:rPr/>
        <w:t>我方确认收到贵方提供的</w:t>
      </w:r>
      <w:r>
        <w:rPr>
          <w:u w:val="single"/>
        </w:rPr>
        <w:t>“</w:t>
      </w:r>
      <w:r>
        <w:rPr>
          <w:u w:val="single"/>
        </w:rPr>
        <w:t>购买第三方2025年和2026年65岁及以上老年人和慢性病患者健康体检服务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深圳交易咨询集团有限公司中山分公司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购买第三方2025年和2026年65岁及以上老年人和慢性病患者健康体检服务</w:t>
      </w:r>
      <w:r>
        <w:rPr/>
        <w:t>”项目采购[采购项目编号为</w:t>
      </w:r>
      <w:r>
        <w:rPr/>
        <w:t>25-10CAE9313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中山市卫生健康局南朗分局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深圳交易咨询集团有限公司中山分公司</w:t>
      </w:r>
    </w:p>
    <w:p>
      <w:pPr>
        <w:pStyle w:val="null3"/>
        <w:ind w:firstLine="480"/>
      </w:pPr>
      <w:r>
        <w:rPr/>
        <w:t xml:space="preserve"> 如果我方在贵采购代理机构组织的</w:t>
      </w:r>
      <w:r>
        <w:rPr/>
        <w:t>购买第三方2025年和2026年65岁及以上老年人和慢性病患者健康体检服务</w:t>
      </w:r>
      <w:r>
        <w:rPr/>
        <w:t>招标中获中标（采购项目编号：</w:t>
      </w:r>
      <w:r>
        <w:rPr/>
        <w:t>25-10CAE9313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深圳交易咨询集团有限公司中山分公司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深圳交易咨询集团有限公司中山分公司</w:t>
      </w:r>
    </w:p>
    <w:p>
      <w:pPr>
        <w:pStyle w:val="null3"/>
        <w:ind w:firstLine="480"/>
      </w:pPr>
      <w:r>
        <w:rPr/>
        <w:t>我单位已登记并准备参与“</w:t>
      </w:r>
      <w:r>
        <w:rPr/>
        <w:t>购买第三方2025年和2026年65岁及以上老年人和慢性病患者健康体检服务</w:t>
      </w:r>
      <w:r>
        <w:rPr/>
        <w:t>”项目（采购项目编号：</w:t>
      </w:r>
      <w:r>
        <w:rPr/>
        <w:t>25-10CAE9313</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