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A04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color w:val="333333"/>
          <w:kern w:val="2"/>
          <w:sz w:val="28"/>
          <w:szCs w:val="28"/>
          <w:lang w:val="en-US" w:eastAsia="zh-CN" w:bidi="ar"/>
        </w:rPr>
        <w:t>八、其他补充事宜</w:t>
      </w:r>
    </w:p>
    <w:p w14:paraId="095C0E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highlight w:val="none"/>
          <w:lang w:val="en-US" w:eastAsia="zh-CN" w:bidi="ar"/>
        </w:rPr>
        <w:t>1、政府采购计划编号：SDGP370921000202502000011。2、评审情况：山东义信工程咨询有限公司（87.8）、中京泓博工程技术研究有限公司（72.75）、山东至信建设集团股份有限公司（72.39）、君诚建设管理集团有限公司（71.88）、山东金恒项目管理有限公司（71.16）、中环建(北京)工程管理有限责任公司（70.85）、青岛信达工程管理有限公司（70.56）、山东立德建设项目管理有限公司（68.98）、泰安同济建设项目管理有限公司（68.9）、山东芃程建设项目管理有限公司（66.03）。3、未成交原因：山东义信工程咨询有限公司：为第一标段中标单位，本项目兼投不兼中，不再中标第二标段。山东至信建设集团股份有限公司、君诚建设管理集团有限公司、山东金恒项目管理有限公司、中环建(北京)工程管理有限责任公司、青岛信达工程管理有限公司、山东立德建设项目管理有限公司、泰安同济建设项目管理有限公司、山东芃程建设项目管理有限公司：评审得分较低，详见附件。 4、线上质疑与投诉：依据泰公管联席办[2021]6号通知要求，供应商在满足质疑与投诉条件下，可在线提出。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4"/>
          <w:szCs w:val="24"/>
          <w:highlight w:val="none"/>
          <w:lang w:val="en-US" w:eastAsia="zh-CN" w:bidi="ar"/>
        </w:rPr>
        <w:t>。详见采购公告。</w:t>
      </w:r>
    </w:p>
    <w:p w14:paraId="2D75DA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highlight w:val="none"/>
          <w:lang w:val="en-US" w:eastAsia="zh-CN" w:bidi="ar"/>
        </w:rPr>
      </w:pPr>
    </w:p>
    <w:p w14:paraId="4A77E7E4">
      <w:r>
        <w:drawing>
          <wp:inline distT="0" distB="0" distL="114300" distR="114300">
            <wp:extent cx="3062605" cy="3424555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996690"/>
            <wp:effectExtent l="0" t="0" r="317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896995"/>
            <wp:effectExtent l="0" t="0" r="698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34105" cy="4129405"/>
            <wp:effectExtent l="0" t="0" r="444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450975"/>
            <wp:effectExtent l="0" t="0" r="3175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958215"/>
            <wp:effectExtent l="0" t="0" r="381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0290" cy="257175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E1A58"/>
    <w:rsid w:val="0F180250"/>
    <w:rsid w:val="16BE1A58"/>
    <w:rsid w:val="4BAF4DF8"/>
    <w:rsid w:val="671E37A7"/>
    <w:rsid w:val="6F83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450</Words>
  <Characters>518</Characters>
  <Lines>0</Lines>
  <Paragraphs>0</Paragraphs>
  <TotalTime>1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2025-03-31T07:01:00Z</dcterms:created>
  <dc:creator>Lenovo</dc:creator>
  <cp:lastModifiedBy>Lenovo</cp:lastModifiedBy>
  <dcterms:modified xsi:type="dcterms:W3CDTF">2025-03-31T07:52:14Z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1E9913B50CF04EBBA20FC0CB93654979_13</vt:lpwstr>
  </property>
  <property fmtid="{D5CDD505-2E9C-101B-9397-08002B2CF9AE}" pid="4" name="KSOTemplateDocerSaveRecord">
    <vt:lpwstr>eyJoZGlkIjoiNWZjNTIxYjhmMzYwMWIzYTQ0NTRiMzNhOTNlYzQ5NWMiLCJ1c2VySWQiOiIyMTU3MzU3NTUifQ==</vt:lpwstr>
  </property>
</Properties>
</file>