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版本号：N513401202500002520250225001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轨道物流系统维保服务采购项目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N5134012025000025</w:t>
      </w:r>
    </w:p>
    <w:p>
      <w:pPr>
        <w:pStyle w:val="null3"/>
        <w:jc w:val="left"/>
        <w:outlineLvl w:val="2"/>
      </w:pPr>
      <w:r>
        <w:rPr>
          <w:rFonts w:ascii="仿宋_GB2312" w:hAnsi="仿宋_GB2312" w:cs="仿宋_GB2312" w:eastAsia="仿宋_GB2312"/>
          <w:sz w:val="28"/>
          <w:b/>
        </w:rPr>
        <w:t>西昌市人民医院</w:t>
      </w:r>
    </w:p>
    <w:p>
      <w:pPr>
        <w:pStyle w:val="null3"/>
        <w:jc w:val="center"/>
        <w:outlineLvl w:val="2"/>
      </w:pPr>
      <w:r>
        <w:rPr>
          <w:rFonts w:ascii="仿宋_GB2312" w:hAnsi="仿宋_GB2312" w:cs="仿宋_GB2312" w:eastAsia="仿宋_GB2312"/>
          <w:sz w:val="28"/>
          <w:b/>
        </w:rPr>
        <w:t>五矿国际招标有限责任公司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五矿国际招标有限责任公司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西昌市人民医院</w:t>
      </w:r>
      <w:r>
        <w:rPr>
          <w:rFonts w:ascii="仿宋_GB2312" w:hAnsi="仿宋_GB2312" w:cs="仿宋_GB2312" w:eastAsia="仿宋_GB2312"/>
        </w:rPr>
        <w:t xml:space="preserve"> 委托，拟对 </w:t>
      </w:r>
      <w:r>
        <w:rPr>
          <w:rFonts w:ascii="仿宋_GB2312" w:hAnsi="仿宋_GB2312" w:cs="仿宋_GB2312" w:eastAsia="仿宋_GB2312"/>
        </w:rPr>
        <w:t>轨道物流系统维保服务采购项目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凉山彝族自治州西昌市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N5134012025000025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轨道物流系统维保服务采购项目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sz w:val="21"/>
        </w:rPr>
        <w:t>对采购人现有的一套轨道物流系统（品牌：沃伦韦尔，规格：Telesys，包含站点42个，运载车59辆</w:t>
      </w:r>
      <w:r>
        <w:rPr>
          <w:rFonts w:ascii="仿宋_GB2312" w:hAnsi="仿宋_GB2312" w:cs="仿宋_GB2312" w:eastAsia="仿宋_GB2312"/>
          <w:sz w:val="21"/>
        </w:rPr>
        <w:t>）</w:t>
      </w:r>
      <w:r>
        <w:rPr>
          <w:rFonts w:ascii="仿宋_GB2312" w:hAnsi="仿宋_GB2312" w:cs="仿宋_GB2312" w:eastAsia="仿宋_GB2312"/>
          <w:sz w:val="21"/>
        </w:rPr>
        <w:t>进行正常运行所需的所有日常定期维护、维修、保养等服务等，服务期限1年。</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西昌市人民医院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西昌市顺河路169号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0834-2171187</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五矿国际招标有限责任公司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北京市西城区文兴街1号院北矿金融大厦9层906；四川分公司地址：四川省成都市武侯区武侯大道顺江段77号汇点广场（武侯吾悦广场）3座1319号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100044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万心琦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028-86623861转8038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代理服务费收费标准：本项目按照成本加合理利润的原则，以中标金额为基础，参照《招标代理服务收费管理暂行办法》（计价格[2002]1980号），向中标人收取代理服务费。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西昌市人民医院</w:t>
      </w:r>
      <w:r>
        <w:rPr>
          <w:rFonts w:ascii="仿宋_GB2312" w:hAnsi="仿宋_GB2312" w:cs="仿宋_GB2312" w:eastAsia="仿宋_GB2312"/>
        </w:rPr>
        <w:t xml:space="preserve"> 和 </w:t>
      </w:r>
      <w:r>
        <w:rPr>
          <w:rFonts w:ascii="仿宋_GB2312" w:hAnsi="仿宋_GB2312" w:cs="仿宋_GB2312" w:eastAsia="仿宋_GB2312"/>
        </w:rPr>
        <w:t>五矿国际招标有限责任公司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西昌市人民医院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五矿国际招标有限责任公司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合同生效六个月后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60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服务满12个月后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40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按照招标文件技术要求进行履约验收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按照招标文件商务要求进行履约验收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参照《财政部关于进一步加强政府采购需求和履约验收管理的指导意见》(财库〔2016〕205号)的要求、招标文件要求及投标文件承诺进行验收。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西昌市人民医院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五矿国际招标有限责任公司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五矿国际招标有限责任公司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联系人：何老师</w:t>
      </w:r>
    </w:p>
    <w:p>
      <w:pPr>
        <w:pStyle w:val="null3"/>
        <w:jc w:val="left"/>
      </w:pPr>
      <w:r>
        <w:rPr>
          <w:rFonts w:ascii="仿宋_GB2312" w:hAnsi="仿宋_GB2312" w:cs="仿宋_GB2312" w:eastAsia="仿宋_GB2312"/>
        </w:rPr>
        <w:t>联系电话： 0834-2171187</w:t>
      </w:r>
    </w:p>
    <w:p>
      <w:pPr>
        <w:pStyle w:val="null3"/>
        <w:jc w:val="left"/>
      </w:pPr>
      <w:r>
        <w:rPr>
          <w:rFonts w:ascii="仿宋_GB2312" w:hAnsi="仿宋_GB2312" w:cs="仿宋_GB2312" w:eastAsia="仿宋_GB2312"/>
        </w:rPr>
        <w:t>地址：西昌市顺河路169号</w:t>
      </w:r>
    </w:p>
    <w:p>
      <w:pPr>
        <w:pStyle w:val="null3"/>
        <w:jc w:val="left"/>
      </w:pPr>
      <w:r>
        <w:rPr>
          <w:rFonts w:ascii="仿宋_GB2312" w:hAnsi="仿宋_GB2312" w:cs="仿宋_GB2312" w:eastAsia="仿宋_GB2312"/>
        </w:rPr>
        <w:t>邮编：615000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联系人：唐宝军</w:t>
      </w:r>
    </w:p>
    <w:p>
      <w:pPr>
        <w:pStyle w:val="null3"/>
        <w:jc w:val="left"/>
      </w:pPr>
      <w:r>
        <w:rPr>
          <w:rFonts w:ascii="仿宋_GB2312" w:hAnsi="仿宋_GB2312" w:cs="仿宋_GB2312" w:eastAsia="仿宋_GB2312"/>
        </w:rPr>
        <w:t>联系电话：028-86623861转8018</w:t>
      </w:r>
    </w:p>
    <w:p>
      <w:pPr>
        <w:pStyle w:val="null3"/>
        <w:jc w:val="left"/>
      </w:pPr>
      <w:r>
        <w:rPr>
          <w:rFonts w:ascii="仿宋_GB2312" w:hAnsi="仿宋_GB2312" w:cs="仿宋_GB2312" w:eastAsia="仿宋_GB2312"/>
        </w:rPr>
        <w:t>地址：四川省成都市武侯区武侯大道顺江段77号汇点广场（武侯吾悦广场）3座1319号</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C23120500 医疗设备维修和保养服务</w:t>
            </w:r>
          </w:p>
        </w:tc>
        <w:tc>
          <w:tcPr>
            <w:tcW w:type="dxa" w:w="821"/>
          </w:tcPr>
          <w:p>
            <w:pPr>
              <w:pStyle w:val="null3"/>
              <w:jc w:val="left"/>
            </w:pPr>
            <w:r>
              <w:rPr>
                <w:rFonts w:ascii="仿宋_GB2312" w:hAnsi="仿宋_GB2312" w:cs="仿宋_GB2312" w:eastAsia="仿宋_GB2312"/>
              </w:rPr>
              <w:t>轨道物流系统维保服务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医疗设备维修和保养服务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标的名称：轨道物流系统维保服务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360"/>
              <w:jc w:val="both"/>
            </w:pPr>
            <w:r>
              <w:rPr>
                <w:rFonts w:ascii="仿宋_GB2312" w:hAnsi="仿宋_GB2312" w:cs="仿宋_GB2312" w:eastAsia="仿宋_GB2312"/>
                <w:sz w:val="24"/>
              </w:rPr>
              <w:t xml:space="preserve">1  </w:t>
            </w:r>
            <w:r>
              <w:rPr>
                <w:rFonts w:ascii="仿宋_GB2312" w:hAnsi="仿宋_GB2312" w:cs="仿宋_GB2312" w:eastAsia="仿宋_GB2312"/>
                <w:sz w:val="24"/>
              </w:rPr>
              <w:t>提供周期性的保养与检测工作，并形成记录报告：报告由三部分组成，系统运行报告、系统保养维修报告、系统配件使用报告。并且提交相应系统检修报告并提供系统巡检；如果巡检过程中发现系统、设备需要维修，及时进行维修并制作维修工单，报告将由医院负责人签字确认；保养与检测过程中如需更换配件，必须为原厂配件。</w:t>
            </w:r>
          </w:p>
          <w:p>
            <w:pPr>
              <w:pStyle w:val="null3"/>
              <w:ind w:left="360"/>
              <w:jc w:val="both"/>
            </w:pPr>
            <w:r>
              <w:rPr>
                <w:rFonts w:ascii="仿宋_GB2312" w:hAnsi="仿宋_GB2312" w:cs="仿宋_GB2312" w:eastAsia="仿宋_GB2312"/>
                <w:sz w:val="24"/>
              </w:rPr>
              <w:t xml:space="preserve">2  </w:t>
            </w:r>
            <w:r>
              <w:rPr>
                <w:rFonts w:ascii="仿宋_GB2312" w:hAnsi="仿宋_GB2312" w:cs="仿宋_GB2312" w:eastAsia="仿宋_GB2312"/>
                <w:sz w:val="24"/>
              </w:rPr>
              <w:t>当系统出现意外故障，提供系统维修与技术服务，形成记录，并对系统故障做出分析报告；维修过程中如需更换配件，必须为原厂配件。</w:t>
            </w:r>
          </w:p>
          <w:p>
            <w:pPr>
              <w:pStyle w:val="null3"/>
              <w:ind w:left="360"/>
              <w:jc w:val="both"/>
            </w:pPr>
            <w:r>
              <w:rPr>
                <w:rFonts w:ascii="仿宋_GB2312" w:hAnsi="仿宋_GB2312" w:cs="仿宋_GB2312" w:eastAsia="仿宋_GB2312"/>
                <w:sz w:val="24"/>
              </w:rPr>
              <w:t xml:space="preserve">3  </w:t>
            </w:r>
            <w:r>
              <w:rPr>
                <w:rFonts w:ascii="仿宋_GB2312" w:hAnsi="仿宋_GB2312" w:cs="仿宋_GB2312" w:eastAsia="仿宋_GB2312"/>
                <w:sz w:val="24"/>
              </w:rPr>
              <w:t>响应时间：常规工作日早晨</w:t>
            </w:r>
            <w:r>
              <w:rPr>
                <w:rFonts w:ascii="仿宋_GB2312" w:hAnsi="仿宋_GB2312" w:cs="仿宋_GB2312" w:eastAsia="仿宋_GB2312"/>
                <w:sz w:val="24"/>
              </w:rPr>
              <w:t>8</w:t>
            </w:r>
            <w:r>
              <w:rPr>
                <w:rFonts w:ascii="仿宋_GB2312" w:hAnsi="仿宋_GB2312" w:cs="仿宋_GB2312" w:eastAsia="仿宋_GB2312"/>
                <w:sz w:val="24"/>
              </w:rPr>
              <w:t>点至下午</w:t>
            </w:r>
            <w:r>
              <w:rPr>
                <w:rFonts w:ascii="仿宋_GB2312" w:hAnsi="仿宋_GB2312" w:cs="仿宋_GB2312" w:eastAsia="仿宋_GB2312"/>
                <w:sz w:val="24"/>
              </w:rPr>
              <w:t>5</w:t>
            </w:r>
            <w:r>
              <w:rPr>
                <w:rFonts w:ascii="仿宋_GB2312" w:hAnsi="仿宋_GB2312" w:cs="仿宋_GB2312" w:eastAsia="仿宋_GB2312"/>
                <w:sz w:val="24"/>
              </w:rPr>
              <w:t>点半期间，当系统出现意外故障，服务工程师立即做出响应，响应时间：工作日响应时间为</w:t>
            </w:r>
            <w:r>
              <w:rPr>
                <w:rFonts w:ascii="仿宋_GB2312" w:hAnsi="仿宋_GB2312" w:cs="仿宋_GB2312" w:eastAsia="仿宋_GB2312"/>
                <w:sz w:val="24"/>
              </w:rPr>
              <w:t>30</w:t>
            </w:r>
            <w:r>
              <w:rPr>
                <w:rFonts w:ascii="仿宋_GB2312" w:hAnsi="仿宋_GB2312" w:cs="仿宋_GB2312" w:eastAsia="仿宋_GB2312"/>
                <w:sz w:val="24"/>
              </w:rPr>
              <w:t>分钟，非工作日时间和法定节假日维修响应时间为</w:t>
            </w:r>
            <w:r>
              <w:rPr>
                <w:rFonts w:ascii="仿宋_GB2312" w:hAnsi="仿宋_GB2312" w:cs="仿宋_GB2312" w:eastAsia="仿宋_GB2312"/>
                <w:sz w:val="24"/>
              </w:rPr>
              <w:t>1</w:t>
            </w:r>
            <w:r>
              <w:rPr>
                <w:rFonts w:ascii="仿宋_GB2312" w:hAnsi="仿宋_GB2312" w:cs="仿宋_GB2312" w:eastAsia="仿宋_GB2312"/>
                <w:sz w:val="24"/>
              </w:rPr>
              <w:t>小时，需要厂家协助的大型维修响应时间</w:t>
            </w:r>
            <w:r>
              <w:rPr>
                <w:rFonts w:ascii="仿宋_GB2312" w:hAnsi="仿宋_GB2312" w:cs="仿宋_GB2312" w:eastAsia="仿宋_GB2312"/>
                <w:sz w:val="24"/>
              </w:rPr>
              <w:t>72</w:t>
            </w:r>
            <w:r>
              <w:rPr>
                <w:rFonts w:ascii="仿宋_GB2312" w:hAnsi="仿宋_GB2312" w:cs="仿宋_GB2312" w:eastAsia="仿宋_GB2312"/>
                <w:sz w:val="24"/>
              </w:rPr>
              <w:t>小时内，对系统故障做出判断并及时解决。</w:t>
            </w:r>
          </w:p>
          <w:p>
            <w:pPr>
              <w:pStyle w:val="null3"/>
              <w:jc w:val="both"/>
            </w:pPr>
            <w:r>
              <w:rPr>
                <w:rFonts w:ascii="仿宋_GB2312" w:hAnsi="仿宋_GB2312" w:cs="仿宋_GB2312" w:eastAsia="仿宋_GB2312"/>
                <w:sz w:val="24"/>
                <w:b/>
              </w:rPr>
              <w:t xml:space="preserve">4  </w:t>
            </w:r>
            <w:r>
              <w:rPr>
                <w:rFonts w:ascii="仿宋_GB2312" w:hAnsi="仿宋_GB2312" w:cs="仿宋_GB2312" w:eastAsia="仿宋_GB2312"/>
                <w:sz w:val="24"/>
                <w:b/>
              </w:rPr>
              <w:t>保养：</w:t>
            </w:r>
          </w:p>
          <w:p>
            <w:pPr>
              <w:pStyle w:val="null3"/>
              <w:ind w:left="360"/>
              <w:jc w:val="both"/>
            </w:pPr>
            <w:r>
              <w:rPr>
                <w:rFonts w:ascii="仿宋_GB2312" w:hAnsi="仿宋_GB2312" w:cs="仿宋_GB2312" w:eastAsia="仿宋_GB2312"/>
                <w:sz w:val="24"/>
              </w:rPr>
              <w:t xml:space="preserve">4.1  </w:t>
            </w:r>
            <w:r>
              <w:rPr>
                <w:rFonts w:ascii="仿宋_GB2312" w:hAnsi="仿宋_GB2312" w:cs="仿宋_GB2312" w:eastAsia="仿宋_GB2312"/>
                <w:sz w:val="24"/>
              </w:rPr>
              <w:t>供应商需提供整个系统在保养、检测或者维修过程中耗材及配件清单（含价格说明），配置零件单价≤260元的损坏后全部归于投标报价中，采购人不再支付其他费用；超出260元的由采购人支付。</w:t>
            </w:r>
          </w:p>
          <w:p>
            <w:pPr>
              <w:pStyle w:val="null3"/>
              <w:ind w:left="600"/>
              <w:jc w:val="both"/>
            </w:pPr>
            <w:r>
              <w:rPr>
                <w:rFonts w:ascii="仿宋_GB2312" w:hAnsi="仿宋_GB2312" w:cs="仿宋_GB2312" w:eastAsia="仿宋_GB2312"/>
                <w:sz w:val="24"/>
              </w:rPr>
              <w:t xml:space="preserve">4.2  </w:t>
            </w:r>
            <w:r>
              <w:rPr>
                <w:rFonts w:ascii="仿宋_GB2312" w:hAnsi="仿宋_GB2312" w:cs="仿宋_GB2312" w:eastAsia="仿宋_GB2312"/>
                <w:sz w:val="24"/>
              </w:rPr>
              <w:t>在服务期限内供应商安排工程师对物流系统整体运行状态、核心设备设施进行一次评估；评估发现的问题将给出针对性的维修或改善方案。</w:t>
            </w:r>
          </w:p>
          <w:p>
            <w:pPr>
              <w:pStyle w:val="null3"/>
              <w:ind w:left="360"/>
              <w:jc w:val="both"/>
            </w:pPr>
            <w:r>
              <w:rPr>
                <w:rFonts w:ascii="仿宋_GB2312" w:hAnsi="仿宋_GB2312" w:cs="仿宋_GB2312" w:eastAsia="仿宋_GB2312"/>
                <w:sz w:val="24"/>
              </w:rPr>
              <w:t xml:space="preserve">5  </w:t>
            </w:r>
            <w:r>
              <w:rPr>
                <w:rFonts w:ascii="仿宋_GB2312" w:hAnsi="仿宋_GB2312" w:cs="仿宋_GB2312" w:eastAsia="仿宋_GB2312"/>
                <w:sz w:val="24"/>
              </w:rPr>
              <w:t>每次系统、设备进行维修、保养后，确保系统稳定可靠，并对现场做好清扫、清洁工作，保持现场干净、整洁。</w:t>
            </w:r>
          </w:p>
          <w:p>
            <w:pPr>
              <w:pStyle w:val="null3"/>
              <w:ind w:left="360"/>
              <w:jc w:val="both"/>
            </w:pPr>
            <w:r>
              <w:rPr>
                <w:rFonts w:ascii="仿宋_GB2312" w:hAnsi="仿宋_GB2312" w:cs="仿宋_GB2312" w:eastAsia="仿宋_GB2312"/>
                <w:sz w:val="24"/>
              </w:rPr>
              <w:t xml:space="preserve">6  </w:t>
            </w:r>
            <w:r>
              <w:rPr>
                <w:rFonts w:ascii="仿宋_GB2312" w:hAnsi="仿宋_GB2312" w:cs="仿宋_GB2312" w:eastAsia="仿宋_GB2312"/>
                <w:sz w:val="24"/>
              </w:rPr>
              <w:t>提供系统月度运行报告文件，报告文件内容包括但不仅限于系统用量、运载车里程等。</w:t>
            </w:r>
          </w:p>
          <w:p>
            <w:pPr>
              <w:pStyle w:val="null3"/>
              <w:jc w:val="both"/>
            </w:pPr>
            <w:r>
              <w:rPr>
                <w:rFonts w:ascii="仿宋_GB2312" w:hAnsi="仿宋_GB2312" w:cs="仿宋_GB2312" w:eastAsia="仿宋_GB2312"/>
                <w:sz w:val="24"/>
              </w:rPr>
              <w:t xml:space="preserve">7  </w:t>
            </w:r>
            <w:r>
              <w:rPr>
                <w:rFonts w:ascii="仿宋_GB2312" w:hAnsi="仿宋_GB2312" w:cs="仿宋_GB2312" w:eastAsia="仿宋_GB2312"/>
                <w:sz w:val="24"/>
              </w:rPr>
              <w:t>提供系统软件及升级服务及其他增值服务。</w:t>
            </w:r>
          </w:p>
          <w:p>
            <w:pPr>
              <w:pStyle w:val="null3"/>
              <w:ind w:left="360"/>
              <w:jc w:val="both"/>
            </w:pPr>
            <w:r>
              <w:rPr>
                <w:rFonts w:ascii="仿宋_GB2312" w:hAnsi="仿宋_GB2312" w:cs="仿宋_GB2312" w:eastAsia="仿宋_GB2312"/>
                <w:sz w:val="24"/>
              </w:rPr>
              <w:t xml:space="preserve">8  </w:t>
            </w:r>
            <w:r>
              <w:rPr>
                <w:rFonts w:ascii="仿宋_GB2312" w:hAnsi="仿宋_GB2312" w:cs="仿宋_GB2312" w:eastAsia="仿宋_GB2312"/>
                <w:sz w:val="24"/>
              </w:rPr>
              <w:t>保养与维修过程中能够提供原厂配件</w:t>
            </w:r>
            <w:r>
              <w:rPr>
                <w:rFonts w:ascii="仿宋_GB2312" w:hAnsi="仿宋_GB2312" w:cs="仿宋_GB2312" w:eastAsia="仿宋_GB2312"/>
                <w:sz w:val="24"/>
              </w:rPr>
              <w:t>,</w:t>
            </w:r>
            <w:r>
              <w:rPr>
                <w:rFonts w:ascii="仿宋_GB2312" w:hAnsi="仿宋_GB2312" w:cs="仿宋_GB2312" w:eastAsia="仿宋_GB2312"/>
                <w:sz w:val="24"/>
                <w:b/>
              </w:rPr>
              <w:t>提供承诺书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 xml:space="preserve">9  </w:t>
            </w:r>
            <w:r>
              <w:rPr>
                <w:rFonts w:ascii="仿宋_GB2312" w:hAnsi="仿宋_GB2312" w:cs="仿宋_GB2312" w:eastAsia="仿宋_GB2312"/>
                <w:sz w:val="24"/>
                <w:b/>
              </w:rPr>
              <w:t>维修</w:t>
            </w:r>
            <w:r>
              <w:rPr>
                <w:rFonts w:ascii="仿宋_GB2312" w:hAnsi="仿宋_GB2312" w:cs="仿宋_GB2312" w:eastAsia="仿宋_GB2312"/>
                <w:sz w:val="24"/>
                <w:b/>
              </w:rPr>
              <w:t>-</w:t>
            </w:r>
            <w:r>
              <w:rPr>
                <w:rFonts w:ascii="仿宋_GB2312" w:hAnsi="仿宋_GB2312" w:cs="仿宋_GB2312" w:eastAsia="仿宋_GB2312"/>
                <w:sz w:val="24"/>
                <w:b/>
              </w:rPr>
              <w:t>检查时间：</w:t>
            </w:r>
          </w:p>
          <w:p>
            <w:pPr>
              <w:pStyle w:val="null3"/>
              <w:jc w:val="both"/>
            </w:pPr>
            <w:r>
              <w:rPr>
                <w:rFonts w:ascii="仿宋_GB2312" w:hAnsi="仿宋_GB2312" w:cs="仿宋_GB2312" w:eastAsia="仿宋_GB2312"/>
                <w:sz w:val="24"/>
              </w:rPr>
              <w:t xml:space="preserve">9.1  </w:t>
            </w:r>
            <w:r>
              <w:rPr>
                <w:rFonts w:ascii="仿宋_GB2312" w:hAnsi="仿宋_GB2312" w:cs="仿宋_GB2312" w:eastAsia="仿宋_GB2312"/>
                <w:sz w:val="24"/>
              </w:rPr>
              <w:t>每周一次安全检测，预防性保养和维护，日常的检修。</w:t>
            </w:r>
          </w:p>
          <w:p>
            <w:pPr>
              <w:pStyle w:val="null3"/>
              <w:jc w:val="both"/>
            </w:pPr>
            <w:r>
              <w:rPr>
                <w:rFonts w:ascii="仿宋_GB2312" w:hAnsi="仿宋_GB2312" w:cs="仿宋_GB2312" w:eastAsia="仿宋_GB2312"/>
                <w:sz w:val="24"/>
              </w:rPr>
              <w:t xml:space="preserve">9.2  </w:t>
            </w:r>
            <w:r>
              <w:rPr>
                <w:rFonts w:ascii="仿宋_GB2312" w:hAnsi="仿宋_GB2312" w:cs="仿宋_GB2312" w:eastAsia="仿宋_GB2312"/>
                <w:sz w:val="24"/>
              </w:rPr>
              <w:t>每月一次对系统主要部件的清洁、检测和维护。</w:t>
            </w:r>
          </w:p>
          <w:p>
            <w:pPr>
              <w:pStyle w:val="null3"/>
              <w:jc w:val="both"/>
            </w:pPr>
            <w:r>
              <w:rPr>
                <w:rFonts w:ascii="仿宋_GB2312" w:hAnsi="仿宋_GB2312" w:cs="仿宋_GB2312" w:eastAsia="仿宋_GB2312"/>
                <w:sz w:val="24"/>
              </w:rPr>
              <w:t xml:space="preserve">9.3  </w:t>
            </w:r>
            <w:r>
              <w:rPr>
                <w:rFonts w:ascii="仿宋_GB2312" w:hAnsi="仿宋_GB2312" w:cs="仿宋_GB2312" w:eastAsia="仿宋_GB2312"/>
                <w:sz w:val="24"/>
              </w:rPr>
              <w:t>每季度一次的系统所有部件的清洁、检测和维护；完整的检测和易损部件的更换。</w:t>
            </w:r>
          </w:p>
          <w:p>
            <w:pPr>
              <w:pStyle w:val="null3"/>
              <w:ind w:left="480"/>
              <w:jc w:val="both"/>
            </w:pPr>
            <w:r>
              <w:rPr>
                <w:rFonts w:ascii="仿宋_GB2312" w:hAnsi="仿宋_GB2312" w:cs="仿宋_GB2312" w:eastAsia="仿宋_GB2312"/>
                <w:sz w:val="24"/>
              </w:rPr>
              <w:t xml:space="preserve">10  </w:t>
            </w:r>
            <w:r>
              <w:rPr>
                <w:rFonts w:ascii="仿宋_GB2312" w:hAnsi="仿宋_GB2312" w:cs="仿宋_GB2312" w:eastAsia="仿宋_GB2312"/>
                <w:sz w:val="24"/>
              </w:rPr>
              <w:t>远程技术支持：与原厂家保持积极沟通，并确保厂家能及时提供远程支持</w:t>
            </w:r>
            <w:r>
              <w:rPr>
                <w:rFonts w:ascii="仿宋_GB2312" w:hAnsi="仿宋_GB2312" w:cs="仿宋_GB2312" w:eastAsia="仿宋_GB2312"/>
                <w:sz w:val="24"/>
              </w:rPr>
              <w:t>;</w:t>
            </w:r>
            <w:r>
              <w:rPr>
                <w:rFonts w:ascii="仿宋_GB2312" w:hAnsi="仿宋_GB2312" w:cs="仿宋_GB2312" w:eastAsia="仿宋_GB2312"/>
                <w:sz w:val="24"/>
              </w:rPr>
              <w:t>如系统在维保服务过程中，投标人无法解决，将由厂家指派技术人员现场解决，确保系统能够正常稳定运行。</w:t>
            </w:r>
          </w:p>
          <w:p>
            <w:pPr>
              <w:pStyle w:val="null3"/>
              <w:ind w:left="480"/>
              <w:jc w:val="both"/>
            </w:pPr>
            <w:r>
              <w:rPr>
                <w:rFonts w:ascii="仿宋_GB2312" w:hAnsi="仿宋_GB2312" w:cs="仿宋_GB2312" w:eastAsia="仿宋_GB2312"/>
                <w:sz w:val="24"/>
              </w:rPr>
              <w:t xml:space="preserve">11  </w:t>
            </w:r>
            <w:r>
              <w:rPr>
                <w:rFonts w:ascii="仿宋_GB2312" w:hAnsi="仿宋_GB2312" w:cs="仿宋_GB2312" w:eastAsia="仿宋_GB2312"/>
                <w:sz w:val="24"/>
              </w:rPr>
              <w:t>培训：定期巡检，规范科室人员操作流程，避免因医院使用科室人员更迭，导致不规范操</w:t>
            </w:r>
            <w:r>
              <w:rPr>
                <w:rFonts w:ascii="仿宋_GB2312" w:hAnsi="仿宋_GB2312" w:cs="仿宋_GB2312" w:eastAsia="仿宋_GB2312"/>
                <w:sz w:val="24"/>
              </w:rPr>
              <w:t>作情况(根据使用需求，可不定时对医院的使用人员进行培训)。</w:t>
            </w:r>
          </w:p>
          <w:p>
            <w:pPr>
              <w:pStyle w:val="null3"/>
              <w:jc w:val="left"/>
            </w:pPr>
            <w:r>
              <w:rPr>
                <w:rFonts w:ascii="仿宋_GB2312" w:hAnsi="仿宋_GB2312" w:cs="仿宋_GB2312" w:eastAsia="仿宋_GB2312"/>
                <w:sz w:val="24"/>
              </w:rPr>
              <w:t>★12  投标人为本项目配备1名驻场工程师，驻场工程师须具备维修电工证与通过厂家培训的专业技术证书。（提供证书复印件并加盖投标人公章）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西昌市人民医院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按照招标文件第二章2.6.6.履约验收方案的内容进行验收。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1、签订采购合同后，达到付款条件起30日内，支付合同总金额的30.00%</w:t>
            </w:r>
          </w:p>
          <w:p>
            <w:pPr>
              <w:pStyle w:val="null3"/>
              <w:jc w:val="left"/>
            </w:pPr>
            <w:r>
              <w:rPr>
                <w:rFonts w:ascii="仿宋_GB2312" w:hAnsi="仿宋_GB2312" w:cs="仿宋_GB2312" w:eastAsia="仿宋_GB2312"/>
              </w:rPr>
              <w:t>2、合同生效六个月后，采购人对供应商进行第一次考核，考核合格后，达到付款条件起30日内，支付合同总金额的30.00%</w:t>
            </w:r>
          </w:p>
          <w:p>
            <w:pPr>
              <w:pStyle w:val="null3"/>
              <w:jc w:val="left"/>
            </w:pPr>
            <w:r>
              <w:rPr>
                <w:rFonts w:ascii="仿宋_GB2312" w:hAnsi="仿宋_GB2312" w:cs="仿宋_GB2312" w:eastAsia="仿宋_GB2312"/>
              </w:rPr>
              <w:t>3、服务满12个月后，采购人对供应商进行第二次考核，考核合格后，达到付款条件起30日内，支付合同总金额的40.00%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低于成本价不正当竞争预防措施</w:t>
            </w:r>
          </w:p>
        </w:tc>
        <w:tc>
          <w:tcPr>
            <w:tcW w:type="dxa" w:w="3322"/>
          </w:tcPr>
          <w:p>
            <w:pPr>
              <w:pStyle w:val="null3"/>
              <w:jc w:val="left"/>
            </w:pPr>
            <w:r>
              <w:rPr>
                <w:rFonts w:ascii="仿宋_GB2312" w:hAnsi="仿宋_GB2312" w:cs="仿宋_GB2312" w:eastAsia="仿宋_GB2312"/>
              </w:rPr>
              <w:t>1、在评审过程中，投标人报价明显低于其他有效投标人报价，有可能影响产品质量或者不能诚信履约的，评审委员会应当要求其在谈判现场合理的时间内提供书面说明，并提交相关证明材料，投标人不能证明其报价合理性的，评审委员会应当将其作为无效处理； 2、投标人书面说明应当按照国家财务会计制度的规定要求，逐项就投标人提供的货物、工程和服务的主营业务成本（应根据投标人企业类型予以区别）、税金及附加、销售费用、管理费用、财务费用等成本构成事项详细陈述； 3、投标人书面说明应当签字确认或者加盖公章，否则无效。书面说明的签字确认，投标人为法人的，由其法定代表人或者代理人签字确认；投标人为其他组织的，由其主要负责人或者代理人签字确认；投标人为自然人的，由其本人或者代理人签字确认； 4、投标人提供书面说明后，评标委员会应当结合采购项目采购需求、专业实际情况、投标人财务状况报告、与其他投标人比较情况等就投标人书面说明进行审查评价。投标人拒绝或者变相拒绝提供有效书面说明或者书面说明不能证明其报价合理性的，评标委员会应当将其投标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非进行承诺的实质性要求</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商务应答表.docx,报价表,投标（响应）函,技术参数响应表-上传.docx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不属于招标文件规定的投标无效情形</w:t>
            </w:r>
          </w:p>
        </w:tc>
        <w:tc>
          <w:tcPr>
            <w:tcW w:type="dxa" w:w="3322"/>
          </w:tcPr>
          <w:p>
            <w:pPr>
              <w:pStyle w:val="null3"/>
              <w:jc w:val="left"/>
            </w:pPr>
            <w:r>
              <w:rPr>
                <w:rFonts w:ascii="仿宋_GB2312" w:hAnsi="仿宋_GB2312" w:cs="仿宋_GB2312" w:eastAsia="仿宋_GB2312"/>
              </w:rPr>
              <w:t>供应商投标文件中不存在相应投标无效情形。</w:t>
            </w:r>
          </w:p>
        </w:tc>
        <w:tc>
          <w:tcPr>
            <w:tcW w:type="dxa" w:w="1910"/>
          </w:tcPr>
          <w:p>
            <w:pPr>
              <w:pStyle w:val="null3"/>
              <w:jc w:val="left"/>
            </w:pPr>
            <w:r>
              <w:rPr>
                <w:rFonts w:ascii="仿宋_GB2312" w:hAnsi="仿宋_GB2312" w:cs="仿宋_GB2312" w:eastAsia="仿宋_GB2312"/>
              </w:rPr>
              <w:t>商务应答表.docx,技术参数响应表-上传.docx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招标文件技术、服务及其他要求的★条款</w:t>
            </w:r>
          </w:p>
        </w:tc>
        <w:tc>
          <w:tcPr>
            <w:tcW w:type="dxa" w:w="3322"/>
          </w:tcPr>
          <w:p>
            <w:pPr>
              <w:pStyle w:val="null3"/>
              <w:jc w:val="left"/>
            </w:pPr>
            <w:r>
              <w:rPr>
                <w:rFonts w:ascii="仿宋_GB2312" w:hAnsi="仿宋_GB2312" w:cs="仿宋_GB2312" w:eastAsia="仿宋_GB2312"/>
              </w:rPr>
              <w:t>符合招标文件技术、服务及其他要求的★条款。</w:t>
            </w:r>
          </w:p>
        </w:tc>
        <w:tc>
          <w:tcPr>
            <w:tcW w:type="dxa" w:w="1910"/>
          </w:tcPr>
          <w:p>
            <w:pPr>
              <w:pStyle w:val="null3"/>
              <w:jc w:val="left"/>
            </w:pPr>
            <w:r>
              <w:rPr>
                <w:rFonts w:ascii="仿宋_GB2312" w:hAnsi="仿宋_GB2312" w:cs="仿宋_GB2312" w:eastAsia="仿宋_GB2312"/>
              </w:rPr>
              <w:t>商务应答表.docx,技术参数响应表-上传.docx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投标人完全满足技术要求的得23.8分，每有一项不满足得扣1.7分，本项目最多扣23.8分，共计14项。</w:t>
            </w:r>
          </w:p>
        </w:tc>
        <w:tc>
          <w:tcPr>
            <w:tcW w:type="dxa" w:w="831"/>
          </w:tcPr>
          <w:p>
            <w:pPr>
              <w:pStyle w:val="null3"/>
              <w:jc w:val="center"/>
            </w:pPr>
            <w:r>
              <w:rPr>
                <w:rFonts w:ascii="仿宋_GB2312" w:hAnsi="仿宋_GB2312" w:cs="仿宋_GB2312" w:eastAsia="仿宋_GB2312"/>
              </w:rPr>
              <w:t>23.8000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技术参数响应表-上传.docx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投标人提供2022年1月1日以来相关项目经验的，每个得2.1分，最多得4.2分； 注：提供相关项目合同或协议复印件及资金支付证明材料加盖投标人公章。</w:t>
            </w:r>
          </w:p>
        </w:tc>
        <w:tc>
          <w:tcPr>
            <w:tcW w:type="dxa" w:w="831"/>
          </w:tcPr>
          <w:p>
            <w:pPr>
              <w:pStyle w:val="null3"/>
              <w:jc w:val="center"/>
            </w:pPr>
            <w:r>
              <w:rPr>
                <w:rFonts w:ascii="仿宋_GB2312" w:hAnsi="仿宋_GB2312" w:cs="仿宋_GB2312" w:eastAsia="仿宋_GB2312"/>
              </w:rPr>
              <w:t>4.2000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业绩.docx</w:t>
            </w:r>
          </w:p>
        </w:tc>
      </w:tr>
      <w:tr>
        <w:tc>
          <w:tcPr>
            <w:tcW w:type="dxa" w:w="831"/>
            <w:vMerge/>
          </w:tcPr>
          <w:p/>
        </w:tc>
        <w:tc>
          <w:tcPr>
            <w:tcW w:type="dxa" w:w="1661"/>
          </w:tcPr>
          <w:p>
            <w:pPr>
              <w:pStyle w:val="null3"/>
              <w:jc w:val="left"/>
            </w:pPr>
            <w:r>
              <w:rPr>
                <w:rFonts w:ascii="仿宋_GB2312" w:hAnsi="仿宋_GB2312" w:cs="仿宋_GB2312" w:eastAsia="仿宋_GB2312"/>
              </w:rPr>
              <w:t>服务实施方案</w:t>
            </w:r>
          </w:p>
        </w:tc>
        <w:tc>
          <w:tcPr>
            <w:tcW w:type="dxa" w:w="2575"/>
          </w:tcPr>
          <w:p>
            <w:pPr>
              <w:pStyle w:val="null3"/>
              <w:jc w:val="left"/>
            </w:pPr>
            <w:r>
              <w:rPr>
                <w:rFonts w:ascii="仿宋_GB2312" w:hAnsi="仿宋_GB2312" w:cs="仿宋_GB2312" w:eastAsia="仿宋_GB2312"/>
              </w:rPr>
              <w:t>1、项目认知（16分） 根据本项目供应商对本项目（1）项目重难点分析、（2）目标计划、（3）质量保证方案、（4）维修保养进度方案等进行评审，每具有一项前述细化指标内容得4分，不提供不得分，最多得16分；每有一处内容存在缺陷，扣2分，扣完为止。 2、服务方案（30分） 根据本项目供应商提供（1）维保与技术服务方案、（2）维修与保养记录方案、（3）技术支持方案、（4）人力组织、（5）培训方案等进行综合评审，每具有一项前述细化指标内容得6分，不提供不得分，最多得30分；每有一处内容存在缺陷，扣3分，扣完为止。 注：缺陷是指：①项目名称错误或实施地点区域错误；②虽有响应但与方案内容要求不符未按采购需求针对描述或存在描述内容过于简略、缺失不全；③表述不清晰、凭空编造、违背实际操作规范、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center"/>
            </w:pPr>
            <w:r>
              <w:rPr>
                <w:rFonts w:ascii="仿宋_GB2312" w:hAnsi="仿宋_GB2312" w:cs="仿宋_GB2312" w:eastAsia="仿宋_GB2312"/>
              </w:rPr>
              <w:t>46.0000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根据本项目供应商提供的应急方案；包括（1）维修过程中出现的意外；（2）备品备件应急处理预案；（3）设施设备故障处理；（4）人员安全承诺等进行综合评审；每具有一项前述细化指标内容得4分，不提供不得分，最多得16分；每有一处内容存在缺陷，扣2分，扣完为止。 注：缺陷是指：①项目名称错误或实施地点区域错误；②虽有响应但与方案内容要求不符未按采购需求针对描述或存在描述内容过于简略、缺失不全；③表述不清晰、凭空编造、违背实际操作规范、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详见附件：方案.docx</w:t>
      </w:r>
    </w:p>
    <w:p>
      <w:pPr>
        <w:pStyle w:val="null3"/>
        <w:ind w:firstLine="960"/>
        <w:jc w:val="left"/>
      </w:pPr>
      <w:r>
        <w:rPr>
          <w:rFonts w:ascii="仿宋_GB2312" w:hAnsi="仿宋_GB2312" w:cs="仿宋_GB2312" w:eastAsia="仿宋_GB2312"/>
        </w:rPr>
        <w:t>详见附件：技术参数响应表-上传.docx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