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版本号：N510101202500016520250314001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成都市美术馆新馆AB区2025年延时开放配套文化活动采购项目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N5101012025000165</w:t>
      </w:r>
    </w:p>
    <w:p>
      <w:pPr>
        <w:pStyle w:val="null3"/>
        <w:jc w:val="left"/>
        <w:outlineLvl w:val="2"/>
      </w:pPr>
      <w:r>
        <w:rPr>
          <w:rFonts w:ascii="仿宋_GB2312" w:hAnsi="仿宋_GB2312" w:cs="仿宋_GB2312" w:eastAsia="仿宋_GB2312"/>
          <w:sz w:val="28"/>
          <w:b/>
        </w:rPr>
        <w:t>成都画院（成都市美术馆）</w:t>
      </w:r>
    </w:p>
    <w:p>
      <w:pPr>
        <w:pStyle w:val="null3"/>
        <w:jc w:val="center"/>
        <w:outlineLvl w:val="2"/>
      </w:pPr>
      <w:r>
        <w:rPr>
          <w:rFonts w:ascii="仿宋_GB2312" w:hAnsi="仿宋_GB2312" w:cs="仿宋_GB2312" w:eastAsia="仿宋_GB2312"/>
          <w:sz w:val="28"/>
          <w:b/>
        </w:rPr>
        <w:t>四川中志招标代理有限公司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四川中志招标代理有限公司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成都画院（成都市美术馆）</w:t>
      </w:r>
      <w:r>
        <w:rPr>
          <w:rFonts w:ascii="仿宋_GB2312" w:hAnsi="仿宋_GB2312" w:cs="仿宋_GB2312" w:eastAsia="仿宋_GB2312"/>
        </w:rPr>
        <w:t xml:space="preserve"> 委托，拟对 </w:t>
      </w:r>
      <w:r>
        <w:rPr>
          <w:rFonts w:ascii="仿宋_GB2312" w:hAnsi="仿宋_GB2312" w:cs="仿宋_GB2312" w:eastAsia="仿宋_GB2312"/>
        </w:rPr>
        <w:t>成都市美术馆新馆AB区2025年延时开放配套文化活动采购项目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N5101012025000165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成都市美术馆新馆AB区2025年延时开放配套文化活动采购项目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为贯彻落实省市主要领导调研天府艺术公园场馆后的重要指示精神，进一步提升成都市美术馆公共文化服务水平，成都市美术馆将延续上年延时服务活动配套文化活动。 为确保延时开放服务水平和质量，打造夜间美术馆开放服务品牌，推出多元化的美育活动让更多的观众走进美术馆。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采购包1：专门面向小微企业采购。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成都画院（成都市美术馆）</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下同仁路80号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028-86258169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四川中志招标代理有限公司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四川省成都市武侯区成都市高新区吉泰五路88号3栋16层3号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易浩、李昱璋、乐敏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028-86035971-2038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采购包1：672,300.00元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供应商须在签订合同前缴纳合同金额的5%作为履约保证金，保证金将在项目履约完成并通过采购人验收后10个工作日内退还。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代理服务费收费标准：招标代理服务费以中标金额为基数，按差额定率累进法计算：【0-100万*1.5%；100万-500万*0.8%】，上述计算结果累计相加计取计算后下浮20%计取。采购代理机构：四川中志招标代理有限公司 开户银行：中国建设银行成都市高新支行 账 号： 5100 1406 1370 5152 6738 通讯地址：成都市高新区吉泰五路88号3栋7层1号（花样年香年广场）</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成都画院（成都市美术馆）</w:t>
      </w:r>
      <w:r>
        <w:rPr>
          <w:rFonts w:ascii="仿宋_GB2312" w:hAnsi="仿宋_GB2312" w:cs="仿宋_GB2312" w:eastAsia="仿宋_GB2312"/>
        </w:rPr>
        <w:t xml:space="preserve"> 和 </w:t>
      </w:r>
      <w:r>
        <w:rPr>
          <w:rFonts w:ascii="仿宋_GB2312" w:hAnsi="仿宋_GB2312" w:cs="仿宋_GB2312" w:eastAsia="仿宋_GB2312"/>
        </w:rPr>
        <w:t>四川中志招标代理有限公司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成都画院（成都市美术馆）</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四川中志招标代理有限公司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项目完成百分之50的活动量时</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50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项目完成百分之100的活动量时</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50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按照本项目磋商文件中服务要求及成交供应商响应文件进行验收。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按照本项目磋商文件中服务要求及成交供应商响应文件进行验收。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将严格按照政府采购相关法律法规以及《财政部关于进一步加强政府采购需求和履约验收管理的指导意见》（财库〔2016〕205号）的要求进行验收。严格按照采购合同开展履约验收。验收时，成立验收小组，按照采购合同的约定对成交供应商履约情况进行验收。成交供应商在验收时须出具符合财政要求的结项报告，同时须至少提供过程流程报告、验收简报。验收时，按照采购合同的约定对每一项技术、服务、安全标准的履约情况进行确认。验收结束后，验收小组出具验收书，列明各项标准的验收情况及项目总体评价，由验收双方共同签署。验收结果应当与采购合同约定的资金支付返还条件保持一致。</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成都画院（成都市美术馆）</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四川中志招标代理有限公司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四川中志招标代理有限公司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联系电话：028-84510079-613</w:t>
      </w:r>
    </w:p>
    <w:p>
      <w:pPr>
        <w:pStyle w:val="null3"/>
        <w:jc w:val="left"/>
      </w:pPr>
      <w:r>
        <w:rPr>
          <w:rFonts w:ascii="仿宋_GB2312" w:hAnsi="仿宋_GB2312" w:cs="仿宋_GB2312" w:eastAsia="仿宋_GB2312"/>
        </w:rPr>
        <w:t>地址：成都市高新区吉泰五路88号（花样年香年广场）3栋7层四川中志招标代理有限公司</w:t>
      </w:r>
    </w:p>
    <w:p>
      <w:pPr>
        <w:pStyle w:val="null3"/>
        <w:jc w:val="left"/>
      </w:pPr>
      <w:r>
        <w:rPr>
          <w:rFonts w:ascii="仿宋_GB2312" w:hAnsi="仿宋_GB2312" w:cs="仿宋_GB2312" w:eastAsia="仿宋_GB2312"/>
        </w:rPr>
        <w:t>邮编：610095</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672,300.00</w:t>
      </w:r>
    </w:p>
    <w:p>
      <w:pPr>
        <w:pStyle w:val="null3"/>
        <w:jc w:val="left"/>
      </w:pPr>
      <w:r>
        <w:rPr>
          <w:rFonts w:ascii="仿宋_GB2312" w:hAnsi="仿宋_GB2312" w:cs="仿宋_GB2312" w:eastAsia="仿宋_GB2312"/>
        </w:rPr>
        <w:t>采购包最高限价（元）: 672,300.00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C06030700 群众文化活动服务</w:t>
            </w:r>
          </w:p>
        </w:tc>
        <w:tc>
          <w:tcPr>
            <w:tcW w:type="dxa" w:w="821"/>
          </w:tcPr>
          <w:p>
            <w:pPr>
              <w:pStyle w:val="null3"/>
              <w:jc w:val="left"/>
            </w:pPr>
            <w:r>
              <w:rPr>
                <w:rFonts w:ascii="仿宋_GB2312" w:hAnsi="仿宋_GB2312" w:cs="仿宋_GB2312" w:eastAsia="仿宋_GB2312"/>
              </w:rPr>
              <w:t>群众文化活动服务</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672,300.00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群众文化活动服务</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672,300.00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标的名称：群众文化活动服务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560"/>
              <w:jc w:val="left"/>
            </w:pP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年拟组织开展延时服务文化活动，包括系列夜间艺术活动</w:t>
            </w:r>
            <w:r>
              <w:rPr>
                <w:rFonts w:ascii="仿宋_GB2312" w:hAnsi="仿宋_GB2312" w:cs="仿宋_GB2312" w:eastAsia="仿宋_GB2312"/>
                <w:sz w:val="28"/>
              </w:rPr>
              <w:t>“</w:t>
            </w:r>
            <w:r>
              <w:rPr>
                <w:rFonts w:ascii="仿宋_GB2312" w:hAnsi="仿宋_GB2312" w:cs="仿宋_GB2312" w:eastAsia="仿宋_GB2312"/>
                <w:sz w:val="28"/>
              </w:rPr>
              <w:t>美术馆之夜</w:t>
            </w:r>
            <w:r>
              <w:rPr>
                <w:rFonts w:ascii="仿宋_GB2312" w:hAnsi="仿宋_GB2312" w:cs="仿宋_GB2312" w:eastAsia="仿宋_GB2312"/>
                <w:sz w:val="28"/>
              </w:rPr>
              <w:t>”“</w:t>
            </w:r>
            <w:r>
              <w:rPr>
                <w:rFonts w:ascii="仿宋_GB2312" w:hAnsi="仿宋_GB2312" w:cs="仿宋_GB2312" w:eastAsia="仿宋_GB2312"/>
                <w:sz w:val="28"/>
              </w:rPr>
              <w:t>艺术沙龙</w:t>
            </w:r>
            <w:r>
              <w:rPr>
                <w:rFonts w:ascii="仿宋_GB2312" w:hAnsi="仿宋_GB2312" w:cs="仿宋_GB2312" w:eastAsia="仿宋_GB2312"/>
                <w:sz w:val="28"/>
              </w:rPr>
              <w:t>”“</w:t>
            </w:r>
            <w:r>
              <w:rPr>
                <w:rFonts w:ascii="仿宋_GB2312" w:hAnsi="仿宋_GB2312" w:cs="仿宋_GB2312" w:eastAsia="仿宋_GB2312"/>
                <w:sz w:val="28"/>
              </w:rPr>
              <w:t>艺术讲座</w:t>
            </w:r>
            <w:r>
              <w:rPr>
                <w:rFonts w:ascii="仿宋_GB2312" w:hAnsi="仿宋_GB2312" w:cs="仿宋_GB2312" w:eastAsia="仿宋_GB2312"/>
                <w:sz w:val="28"/>
              </w:rPr>
              <w:t>”“</w:t>
            </w:r>
            <w:r>
              <w:rPr>
                <w:rFonts w:ascii="仿宋_GB2312" w:hAnsi="仿宋_GB2312" w:cs="仿宋_GB2312" w:eastAsia="仿宋_GB2312"/>
                <w:sz w:val="28"/>
              </w:rPr>
              <w:t>艺术影像放映会</w:t>
            </w:r>
            <w:r>
              <w:rPr>
                <w:rFonts w:ascii="仿宋_GB2312" w:hAnsi="仿宋_GB2312" w:cs="仿宋_GB2312" w:eastAsia="仿宋_GB2312"/>
                <w:sz w:val="28"/>
              </w:rPr>
              <w:t>”“</w:t>
            </w:r>
            <w:r>
              <w:rPr>
                <w:rFonts w:ascii="仿宋_GB2312" w:hAnsi="仿宋_GB2312" w:cs="仿宋_GB2312" w:eastAsia="仿宋_GB2312"/>
                <w:sz w:val="28"/>
              </w:rPr>
              <w:t>艺术活动回顾</w:t>
            </w:r>
            <w:r>
              <w:rPr>
                <w:rFonts w:ascii="仿宋_GB2312" w:hAnsi="仿宋_GB2312" w:cs="仿宋_GB2312" w:eastAsia="仿宋_GB2312"/>
                <w:sz w:val="28"/>
              </w:rPr>
              <w:t>”“</w:t>
            </w:r>
            <w:r>
              <w:rPr>
                <w:rFonts w:ascii="仿宋_GB2312" w:hAnsi="仿宋_GB2312" w:cs="仿宋_GB2312" w:eastAsia="仿宋_GB2312"/>
                <w:sz w:val="28"/>
              </w:rPr>
              <w:t>艺术体验活动</w:t>
            </w:r>
            <w:r>
              <w:rPr>
                <w:rFonts w:ascii="仿宋_GB2312" w:hAnsi="仿宋_GB2312" w:cs="仿宋_GB2312" w:eastAsia="仿宋_GB2312"/>
                <w:sz w:val="28"/>
              </w:rPr>
              <w:t>”“</w:t>
            </w:r>
            <w:r>
              <w:rPr>
                <w:rFonts w:ascii="仿宋_GB2312" w:hAnsi="仿宋_GB2312" w:cs="仿宋_GB2312" w:eastAsia="仿宋_GB2312"/>
                <w:sz w:val="28"/>
              </w:rPr>
              <w:t>专业艺术临摹活动</w:t>
            </w:r>
            <w:r>
              <w:rPr>
                <w:rFonts w:ascii="仿宋_GB2312" w:hAnsi="仿宋_GB2312" w:cs="仿宋_GB2312" w:eastAsia="仿宋_GB2312"/>
                <w:sz w:val="28"/>
              </w:rPr>
              <w:t>”</w:t>
            </w:r>
            <w:r>
              <w:rPr>
                <w:rFonts w:ascii="仿宋_GB2312" w:hAnsi="仿宋_GB2312" w:cs="仿宋_GB2312" w:eastAsia="仿宋_GB2312"/>
                <w:sz w:val="28"/>
              </w:rPr>
              <w:t>，组织开展延时服务文化活动</w:t>
            </w:r>
            <w:r>
              <w:rPr>
                <w:rFonts w:ascii="仿宋_GB2312" w:hAnsi="仿宋_GB2312" w:cs="仿宋_GB2312" w:eastAsia="仿宋_GB2312"/>
                <w:sz w:val="28"/>
              </w:rPr>
              <w:t>1</w:t>
            </w:r>
            <w:r>
              <w:rPr>
                <w:rFonts w:ascii="仿宋_GB2312" w:hAnsi="仿宋_GB2312" w:cs="仿宋_GB2312" w:eastAsia="仿宋_GB2312"/>
                <w:sz w:val="28"/>
              </w:rPr>
              <w:t>26</w:t>
            </w:r>
            <w:r>
              <w:rPr>
                <w:rFonts w:ascii="仿宋_GB2312" w:hAnsi="仿宋_GB2312" w:cs="仿宋_GB2312" w:eastAsia="仿宋_GB2312"/>
                <w:sz w:val="28"/>
              </w:rPr>
              <w:t>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、美术馆之夜（</w:t>
            </w:r>
            <w:r>
              <w:rPr>
                <w:rFonts w:ascii="仿宋_GB2312" w:hAnsi="仿宋_GB2312" w:cs="仿宋_GB2312" w:eastAsia="仿宋_GB2312"/>
                <w:sz w:val="28"/>
              </w:rPr>
              <w:t>4</w:t>
            </w:r>
            <w:r>
              <w:rPr>
                <w:rFonts w:ascii="仿宋_GB2312" w:hAnsi="仿宋_GB2312" w:cs="仿宋_GB2312" w:eastAsia="仿宋_GB2312"/>
                <w:sz w:val="28"/>
              </w:rPr>
              <w:t>场</w:t>
            </w:r>
            <w:r>
              <w:rPr>
                <w:rFonts w:ascii="仿宋_GB2312" w:hAnsi="仿宋_GB2312" w:cs="仿宋_GB2312" w:eastAsia="仿宋_GB2312"/>
                <w:sz w:val="28"/>
              </w:rPr>
              <w:t>/</w:t>
            </w:r>
            <w:r>
              <w:rPr>
                <w:rFonts w:ascii="仿宋_GB2312" w:hAnsi="仿宋_GB2312" w:cs="仿宋_GB2312" w:eastAsia="仿宋_GB2312"/>
                <w:sz w:val="28"/>
              </w:rPr>
              <w:t>年）</w:t>
            </w:r>
          </w:p>
          <w:p>
            <w:pPr>
              <w:pStyle w:val="null3"/>
              <w:ind w:firstLine="560"/>
              <w:jc w:val="both"/>
            </w:pPr>
            <w:r>
              <w:rPr>
                <w:rFonts w:ascii="仿宋_GB2312" w:hAnsi="仿宋_GB2312" w:cs="仿宋_GB2312" w:eastAsia="仿宋_GB2312"/>
                <w:sz w:val="28"/>
              </w:rPr>
              <w:t>开展夜间跨界艺术演艺活动，如音乐会、时装秀、艺术夜市、儿童艺术节等不同艺术形式活动，配备相应保障团队。</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、艺术沙龙（</w:t>
            </w:r>
            <w:r>
              <w:rPr>
                <w:rFonts w:ascii="仿宋_GB2312" w:hAnsi="仿宋_GB2312" w:cs="仿宋_GB2312" w:eastAsia="仿宋_GB2312"/>
                <w:sz w:val="28"/>
              </w:rPr>
              <w:t>3</w:t>
            </w:r>
            <w:r>
              <w:rPr>
                <w:rFonts w:ascii="仿宋_GB2312" w:hAnsi="仿宋_GB2312" w:cs="仿宋_GB2312" w:eastAsia="仿宋_GB2312"/>
                <w:sz w:val="28"/>
              </w:rPr>
              <w:t>场</w:t>
            </w:r>
            <w:r>
              <w:rPr>
                <w:rFonts w:ascii="仿宋_GB2312" w:hAnsi="仿宋_GB2312" w:cs="仿宋_GB2312" w:eastAsia="仿宋_GB2312"/>
                <w:sz w:val="28"/>
              </w:rPr>
              <w:t>/</w:t>
            </w:r>
            <w:r>
              <w:rPr>
                <w:rFonts w:ascii="仿宋_GB2312" w:hAnsi="仿宋_GB2312" w:cs="仿宋_GB2312" w:eastAsia="仿宋_GB2312"/>
                <w:sz w:val="28"/>
              </w:rPr>
              <w:t>年</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邀请相关嘉宾共同探讨艺术跨界等不同命题的系列沙龙对谈等活动，配备相应保障团队。</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、艺术讲座（</w:t>
            </w:r>
            <w:r>
              <w:rPr>
                <w:rFonts w:ascii="仿宋_GB2312" w:hAnsi="仿宋_GB2312" w:cs="仿宋_GB2312" w:eastAsia="仿宋_GB2312"/>
                <w:sz w:val="28"/>
              </w:rPr>
              <w:t>9</w:t>
            </w:r>
            <w:r>
              <w:rPr>
                <w:rFonts w:ascii="仿宋_GB2312" w:hAnsi="仿宋_GB2312" w:cs="仿宋_GB2312" w:eastAsia="仿宋_GB2312"/>
                <w:sz w:val="28"/>
              </w:rPr>
              <w:t>场</w:t>
            </w:r>
            <w:r>
              <w:rPr>
                <w:rFonts w:ascii="仿宋_GB2312" w:hAnsi="仿宋_GB2312" w:cs="仿宋_GB2312" w:eastAsia="仿宋_GB2312"/>
                <w:sz w:val="28"/>
              </w:rPr>
              <w:t>/</w:t>
            </w:r>
            <w:r>
              <w:rPr>
                <w:rFonts w:ascii="仿宋_GB2312" w:hAnsi="仿宋_GB2312" w:cs="仿宋_GB2312" w:eastAsia="仿宋_GB2312"/>
                <w:sz w:val="28"/>
              </w:rPr>
              <w:t>年）</w:t>
            </w:r>
          </w:p>
          <w:p>
            <w:pPr>
              <w:pStyle w:val="null3"/>
              <w:ind w:firstLine="560"/>
              <w:jc w:val="both"/>
            </w:pPr>
            <w:r>
              <w:rPr>
                <w:rFonts w:ascii="仿宋_GB2312" w:hAnsi="仿宋_GB2312" w:cs="仿宋_GB2312" w:eastAsia="仿宋_GB2312"/>
                <w:sz w:val="28"/>
              </w:rPr>
              <w:t>邀请嘉宾开展艺术讲座，配备相应保障团队。</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、艺术影像放映会（</w:t>
            </w:r>
            <w:r>
              <w:rPr>
                <w:rFonts w:ascii="仿宋_GB2312" w:hAnsi="仿宋_GB2312" w:cs="仿宋_GB2312" w:eastAsia="仿宋_GB2312"/>
                <w:sz w:val="28"/>
              </w:rPr>
              <w:t>20</w:t>
            </w:r>
            <w:r>
              <w:rPr>
                <w:rFonts w:ascii="仿宋_GB2312" w:hAnsi="仿宋_GB2312" w:cs="仿宋_GB2312" w:eastAsia="仿宋_GB2312"/>
                <w:sz w:val="28"/>
              </w:rPr>
              <w:t>场</w:t>
            </w:r>
            <w:r>
              <w:rPr>
                <w:rFonts w:ascii="仿宋_GB2312" w:hAnsi="仿宋_GB2312" w:cs="仿宋_GB2312" w:eastAsia="仿宋_GB2312"/>
                <w:sz w:val="28"/>
              </w:rPr>
              <w:t>/</w:t>
            </w:r>
            <w:r>
              <w:rPr>
                <w:rFonts w:ascii="仿宋_GB2312" w:hAnsi="仿宋_GB2312" w:cs="仿宋_GB2312" w:eastAsia="仿宋_GB2312"/>
                <w:sz w:val="28"/>
              </w:rPr>
              <w:t>年）</w:t>
            </w:r>
          </w:p>
          <w:p>
            <w:pPr>
              <w:pStyle w:val="null3"/>
              <w:ind w:firstLine="560"/>
              <w:jc w:val="both"/>
            </w:pPr>
            <w:r>
              <w:rPr>
                <w:rFonts w:ascii="仿宋_GB2312" w:hAnsi="仿宋_GB2312" w:cs="仿宋_GB2312" w:eastAsia="仿宋_GB2312"/>
                <w:sz w:val="28"/>
              </w:rPr>
              <w:t>播放艺术电影和</w:t>
            </w:r>
            <w:r>
              <w:rPr>
                <w:rFonts w:ascii="仿宋_GB2312" w:hAnsi="仿宋_GB2312" w:cs="仿宋_GB2312" w:eastAsia="仿宋_GB2312"/>
                <w:sz w:val="28"/>
              </w:rPr>
              <w:t>“</w:t>
            </w:r>
            <w:r>
              <w:rPr>
                <w:rFonts w:ascii="仿宋_GB2312" w:hAnsi="仿宋_GB2312" w:cs="仿宋_GB2312" w:eastAsia="仿宋_GB2312"/>
                <w:sz w:val="28"/>
              </w:rPr>
              <w:t>艺术活动回顾</w:t>
            </w:r>
            <w:r>
              <w:rPr>
                <w:rFonts w:ascii="仿宋_GB2312" w:hAnsi="仿宋_GB2312" w:cs="仿宋_GB2312" w:eastAsia="仿宋_GB2312"/>
                <w:sz w:val="28"/>
              </w:rPr>
              <w:t>”</w:t>
            </w:r>
            <w:r>
              <w:rPr>
                <w:rFonts w:ascii="仿宋_GB2312" w:hAnsi="仿宋_GB2312" w:cs="仿宋_GB2312" w:eastAsia="仿宋_GB2312"/>
                <w:sz w:val="28"/>
              </w:rPr>
              <w:t>等视频影像资料。</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、艺术体验活动</w:t>
            </w: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0</w:t>
            </w:r>
            <w:r>
              <w:rPr>
                <w:rFonts w:ascii="仿宋_GB2312" w:hAnsi="仿宋_GB2312" w:cs="仿宋_GB2312" w:eastAsia="仿宋_GB2312"/>
                <w:sz w:val="28"/>
              </w:rPr>
              <w:t>场</w:t>
            </w:r>
            <w:r>
              <w:rPr>
                <w:rFonts w:ascii="仿宋_GB2312" w:hAnsi="仿宋_GB2312" w:cs="仿宋_GB2312" w:eastAsia="仿宋_GB2312"/>
                <w:sz w:val="28"/>
              </w:rPr>
              <w:t>/</w:t>
            </w:r>
            <w:r>
              <w:rPr>
                <w:rFonts w:ascii="仿宋_GB2312" w:hAnsi="仿宋_GB2312" w:cs="仿宋_GB2312" w:eastAsia="仿宋_GB2312"/>
                <w:sz w:val="28"/>
              </w:rPr>
              <w:t>年</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开展艺术体验活动，</w:t>
            </w:r>
            <w:r>
              <w:rPr>
                <w:rFonts w:ascii="仿宋_GB2312" w:hAnsi="仿宋_GB2312" w:cs="仿宋_GB2312" w:eastAsia="仿宋_GB2312"/>
                <w:sz w:val="28"/>
              </w:rPr>
              <w:t>为</w:t>
            </w:r>
            <w:r>
              <w:rPr>
                <w:rFonts w:ascii="仿宋_GB2312" w:hAnsi="仿宋_GB2312" w:cs="仿宋_GB2312" w:eastAsia="仿宋_GB2312"/>
                <w:sz w:val="28"/>
              </w:rPr>
              <w:t>不同年龄观众</w:t>
            </w:r>
            <w:r>
              <w:rPr>
                <w:rFonts w:ascii="仿宋_GB2312" w:hAnsi="仿宋_GB2312" w:cs="仿宋_GB2312" w:eastAsia="仿宋_GB2312"/>
                <w:sz w:val="28"/>
              </w:rPr>
              <w:t>提供开放式自助体验</w:t>
            </w:r>
            <w:r>
              <w:rPr>
                <w:rFonts w:ascii="仿宋_GB2312" w:hAnsi="仿宋_GB2312" w:cs="仿宋_GB2312" w:eastAsia="仿宋_GB2312"/>
                <w:sz w:val="28"/>
              </w:rPr>
              <w:t>艺术</w:t>
            </w:r>
            <w:r>
              <w:rPr>
                <w:rFonts w:ascii="仿宋_GB2312" w:hAnsi="仿宋_GB2312" w:cs="仿宋_GB2312" w:eastAsia="仿宋_GB2312"/>
                <w:sz w:val="28"/>
              </w:rPr>
              <w:t>模式，实行预约制；</w:t>
            </w:r>
            <w:r>
              <w:rPr>
                <w:rFonts w:ascii="仿宋_GB2312" w:hAnsi="仿宋_GB2312" w:cs="仿宋_GB2312" w:eastAsia="仿宋_GB2312"/>
                <w:sz w:val="28"/>
              </w:rPr>
              <w:t>其中</w:t>
            </w:r>
            <w:r>
              <w:rPr>
                <w:rFonts w:ascii="仿宋_GB2312" w:hAnsi="仿宋_GB2312" w:cs="仿宋_GB2312" w:eastAsia="仿宋_GB2312"/>
                <w:sz w:val="28"/>
              </w:rPr>
              <w:t>策划</w:t>
            </w:r>
            <w:r>
              <w:rPr>
                <w:rFonts w:ascii="仿宋_GB2312" w:hAnsi="仿宋_GB2312" w:cs="仿宋_GB2312" w:eastAsia="仿宋_GB2312"/>
                <w:sz w:val="28"/>
              </w:rPr>
              <w:t>8</w:t>
            </w:r>
            <w:r>
              <w:rPr>
                <w:rFonts w:ascii="仿宋_GB2312" w:hAnsi="仿宋_GB2312" w:cs="仿宋_GB2312" w:eastAsia="仿宋_GB2312"/>
                <w:sz w:val="28"/>
              </w:rPr>
              <w:t>场线上艺术</w:t>
            </w:r>
            <w:r>
              <w:rPr>
                <w:rFonts w:ascii="仿宋_GB2312" w:hAnsi="仿宋_GB2312" w:cs="仿宋_GB2312" w:eastAsia="仿宋_GB2312"/>
                <w:sz w:val="28"/>
              </w:rPr>
              <w:t>活动；</w:t>
            </w:r>
            <w:r>
              <w:rPr>
                <w:rFonts w:ascii="仿宋_GB2312" w:hAnsi="仿宋_GB2312" w:cs="仿宋_GB2312" w:eastAsia="仿宋_GB2312"/>
                <w:sz w:val="28"/>
              </w:rPr>
              <w:t>配备相应保障团队</w:t>
            </w:r>
            <w:r>
              <w:rPr>
                <w:rFonts w:ascii="仿宋_GB2312" w:hAnsi="仿宋_GB2312" w:cs="仿宋_GB2312" w:eastAsia="仿宋_GB2312"/>
                <w:sz w:val="28"/>
              </w:rPr>
              <w:t>，负责宣传及观众人员组织。</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、专业艺术临摹活动</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场</w:t>
            </w:r>
            <w:r>
              <w:rPr>
                <w:rFonts w:ascii="仿宋_GB2312" w:hAnsi="仿宋_GB2312" w:cs="仿宋_GB2312" w:eastAsia="仿宋_GB2312"/>
                <w:sz w:val="28"/>
              </w:rPr>
              <w:t>/</w:t>
            </w:r>
            <w:r>
              <w:rPr>
                <w:rFonts w:ascii="仿宋_GB2312" w:hAnsi="仿宋_GB2312" w:cs="仿宋_GB2312" w:eastAsia="仿宋_GB2312"/>
                <w:sz w:val="28"/>
              </w:rPr>
              <w:t>年</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开展专业艺术临摹活动，面向艺术专业人士及艺术爱好者开放，配备相应保障团队。</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 xml:space="preserve">、本项目每次活动时，供应商需安排摄影摄像工作人员至少 </w:t>
            </w:r>
            <w:r>
              <w:rPr>
                <w:rFonts w:ascii="仿宋_GB2312" w:hAnsi="仿宋_GB2312" w:cs="仿宋_GB2312" w:eastAsia="仿宋_GB2312"/>
                <w:sz w:val="28"/>
              </w:rPr>
              <w:t xml:space="preserve">1 </w:t>
            </w:r>
            <w:r>
              <w:rPr>
                <w:rFonts w:ascii="仿宋_GB2312" w:hAnsi="仿宋_GB2312" w:cs="仿宋_GB2312" w:eastAsia="仿宋_GB2312"/>
                <w:sz w:val="28"/>
              </w:rPr>
              <w:t>人，具体要求如下</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）具有本科及以上学历，且需具有影视制作、新闻传播、多媒体技术等相关专业学习背景或两年以上从业经验；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 xml:space="preserve">）拍摄要求：需达到高清图片及播出要求，需采用数字高清拍摄及制作，素材分辨率满足 </w:t>
            </w:r>
            <w:r>
              <w:rPr>
                <w:rFonts w:ascii="仿宋_GB2312" w:hAnsi="仿宋_GB2312" w:cs="仿宋_GB2312" w:eastAsia="仿宋_GB2312"/>
                <w:sz w:val="28"/>
              </w:rPr>
              <w:t>1080p</w:t>
            </w:r>
            <w:r>
              <w:rPr>
                <w:rFonts w:ascii="仿宋_GB2312" w:hAnsi="仿宋_GB2312" w:cs="仿宋_GB2312" w:eastAsia="仿宋_GB2312"/>
                <w:sz w:val="28"/>
              </w:rPr>
              <w:t>、</w:t>
            </w:r>
            <w:r>
              <w:rPr>
                <w:rFonts w:ascii="仿宋_GB2312" w:hAnsi="仿宋_GB2312" w:cs="仿宋_GB2312" w:eastAsia="仿宋_GB2312"/>
                <w:sz w:val="28"/>
              </w:rPr>
              <w:t xml:space="preserve">4K </w:t>
            </w:r>
            <w:r>
              <w:rPr>
                <w:rFonts w:ascii="仿宋_GB2312" w:hAnsi="仿宋_GB2312" w:cs="仿宋_GB2312" w:eastAsia="仿宋_GB2312"/>
                <w:sz w:val="28"/>
              </w:rPr>
              <w:t>等分辨率；</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）成品要求：拍摄制作以视频为主，成品格式为</w:t>
            </w:r>
            <w:r>
              <w:rPr>
                <w:rFonts w:ascii="仿宋_GB2312" w:hAnsi="仿宋_GB2312" w:cs="仿宋_GB2312" w:eastAsia="仿宋_GB2312"/>
                <w:sz w:val="28"/>
              </w:rPr>
              <w:t>MP4</w:t>
            </w:r>
            <w:r>
              <w:rPr>
                <w:rFonts w:ascii="仿宋_GB2312" w:hAnsi="仿宋_GB2312" w:cs="仿宋_GB2312" w:eastAsia="仿宋_GB2312"/>
                <w:sz w:val="28"/>
              </w:rPr>
              <w:t>、</w:t>
            </w:r>
            <w:r>
              <w:rPr>
                <w:rFonts w:ascii="仿宋_GB2312" w:hAnsi="仿宋_GB2312" w:cs="仿宋_GB2312" w:eastAsia="仿宋_GB2312"/>
                <w:sz w:val="28"/>
              </w:rPr>
              <w:t>AVI</w:t>
            </w:r>
            <w:r>
              <w:rPr>
                <w:rFonts w:ascii="仿宋_GB2312" w:hAnsi="仿宋_GB2312" w:cs="仿宋_GB2312" w:eastAsia="仿宋_GB2312"/>
                <w:sz w:val="28"/>
              </w:rPr>
              <w:t>、</w:t>
            </w:r>
            <w:r>
              <w:rPr>
                <w:rFonts w:ascii="仿宋_GB2312" w:hAnsi="仿宋_GB2312" w:cs="仿宋_GB2312" w:eastAsia="仿宋_GB2312"/>
                <w:sz w:val="28"/>
              </w:rPr>
              <w:t>MOV</w:t>
            </w:r>
            <w:r>
              <w:rPr>
                <w:rFonts w:ascii="仿宋_GB2312" w:hAnsi="仿宋_GB2312" w:cs="仿宋_GB2312" w:eastAsia="仿宋_GB2312"/>
                <w:sz w:val="28"/>
              </w:rPr>
              <w:t>或</w:t>
            </w:r>
            <w:r>
              <w:rPr>
                <w:rFonts w:ascii="仿宋_GB2312" w:hAnsi="仿宋_GB2312" w:cs="仿宋_GB2312" w:eastAsia="仿宋_GB2312"/>
                <w:sz w:val="28"/>
              </w:rPr>
              <w:t>MPG</w:t>
            </w:r>
            <w:r>
              <w:rPr>
                <w:rFonts w:ascii="仿宋_GB2312" w:hAnsi="仿宋_GB2312" w:cs="仿宋_GB2312" w:eastAsia="仿宋_GB2312"/>
                <w:sz w:val="28"/>
              </w:rPr>
              <w:t>（根据情况讲座或沙龙拍摄完成后，视频需进行字幕添加等后期制作）；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）直播要求：专业直播设备，素材分辨率满足</w:t>
            </w:r>
            <w:r>
              <w:rPr>
                <w:rFonts w:ascii="仿宋_GB2312" w:hAnsi="仿宋_GB2312" w:cs="仿宋_GB2312" w:eastAsia="仿宋_GB2312"/>
                <w:sz w:val="28"/>
              </w:rPr>
              <w:t>1080p</w:t>
            </w:r>
            <w:r>
              <w:rPr>
                <w:rFonts w:ascii="仿宋_GB2312" w:hAnsi="仿宋_GB2312" w:cs="仿宋_GB2312" w:eastAsia="仿宋_GB2312"/>
                <w:sz w:val="28"/>
              </w:rPr>
              <w:t>、</w:t>
            </w:r>
            <w:r>
              <w:rPr>
                <w:rFonts w:ascii="仿宋_GB2312" w:hAnsi="仿宋_GB2312" w:cs="仿宋_GB2312" w:eastAsia="仿宋_GB2312"/>
                <w:sz w:val="28"/>
              </w:rPr>
              <w:t>4K</w:t>
            </w:r>
            <w:r>
              <w:rPr>
                <w:rFonts w:ascii="仿宋_GB2312" w:hAnsi="仿宋_GB2312" w:cs="仿宋_GB2312" w:eastAsia="仿宋_GB2312"/>
                <w:sz w:val="28"/>
              </w:rPr>
              <w:t>等分辨率。</w:t>
            </w:r>
          </w:p>
          <w:p>
            <w:pPr>
              <w:pStyle w:val="null3"/>
              <w:ind w:firstLine="560"/>
              <w:jc w:val="left"/>
            </w:pPr>
            <w:r>
              <w:rPr>
                <w:rFonts w:ascii="仿宋_GB2312" w:hAnsi="仿宋_GB2312" w:cs="仿宋_GB2312" w:eastAsia="仿宋_GB2312"/>
                <w:sz w:val="28"/>
              </w:rPr>
              <w:t>（注：供应商需对以上内容提供承诺函并加盖供应商公章，格式自拟）</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、本项目每次活动实施前，供应商安排具有原创平面设计能力的专业人员设计当次活动海报（供应商提供的海报设计、</w:t>
            </w:r>
            <w:r>
              <w:rPr>
                <w:rFonts w:ascii="仿宋_GB2312" w:hAnsi="仿宋_GB2312" w:cs="仿宋_GB2312" w:eastAsia="仿宋_GB2312"/>
                <w:sz w:val="28"/>
              </w:rPr>
              <w:t>logo</w:t>
            </w:r>
            <w:r>
              <w:rPr>
                <w:rFonts w:ascii="仿宋_GB2312" w:hAnsi="仿宋_GB2312" w:cs="仿宋_GB2312" w:eastAsia="仿宋_GB2312"/>
                <w:sz w:val="28"/>
              </w:rPr>
              <w:t>设计等平面设计须为原创作品），供应商投标时需提供该人员</w:t>
            </w:r>
            <w:r>
              <w:rPr>
                <w:rFonts w:ascii="仿宋_GB2312" w:hAnsi="仿宋_GB2312" w:cs="仿宋_GB2312" w:eastAsia="仿宋_GB2312"/>
                <w:sz w:val="28"/>
              </w:rPr>
              <w:t>202</w:t>
            </w:r>
            <w:r>
              <w:rPr>
                <w:rFonts w:ascii="仿宋_GB2312" w:hAnsi="仿宋_GB2312" w:cs="仿宋_GB2312" w:eastAsia="仿宋_GB2312"/>
                <w:sz w:val="28"/>
              </w:rPr>
              <w:t>2</w:t>
            </w:r>
            <w:r>
              <w:rPr>
                <w:rFonts w:ascii="仿宋_GB2312" w:hAnsi="仿宋_GB2312" w:cs="仿宋_GB2312" w:eastAsia="仿宋_GB2312"/>
                <w:sz w:val="28"/>
              </w:rPr>
              <w:t>年</w:t>
            </w:r>
            <w:r>
              <w:rPr>
                <w:rFonts w:ascii="仿宋_GB2312" w:hAnsi="仿宋_GB2312" w:cs="仿宋_GB2312" w:eastAsia="仿宋_GB2312"/>
                <w:sz w:val="28"/>
              </w:rPr>
              <w:t>1</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日后的设计作品。</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供应商负责组织讲座、沙龙活动，观众人数按照实际情况进行组织（包括自行邀请等形式），并根据情况安排直播、现场速记、速记文字校对、制作后期成片（添加字幕）。按照要求在活动结束后，供应商安排工作人员用视频、图文总结该活动信息并做成验收简报。</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、供应商须承诺如遇节假日采购人举办活动，随叫随到，无条件配合采购人相关工作。（注：提供承诺函并加盖供应商公章，格式自拟）</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、供应商在课程中使用材料必须原创，禁止购买现成材料。（注：提供承诺函并加盖供应商公章，格式自拟）</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、项目实施中供应商须对线上线下受益人群做好统计（受益人数不低于</w:t>
            </w:r>
            <w:r>
              <w:rPr>
                <w:rFonts w:ascii="仿宋_GB2312" w:hAnsi="仿宋_GB2312" w:cs="仿宋_GB2312" w:eastAsia="仿宋_GB2312"/>
                <w:sz w:val="28"/>
              </w:rPr>
              <w:t>24</w:t>
            </w:r>
            <w:r>
              <w:rPr>
                <w:rFonts w:ascii="仿宋_GB2312" w:hAnsi="仿宋_GB2312" w:cs="仿宋_GB2312" w:eastAsia="仿宋_GB2312"/>
                <w:sz w:val="28"/>
              </w:rPr>
              <w:t>万），同时需做好宣传资料搜集（全年不低于</w:t>
            </w:r>
            <w:r>
              <w:rPr>
                <w:rFonts w:ascii="仿宋_GB2312" w:hAnsi="仿宋_GB2312" w:cs="仿宋_GB2312" w:eastAsia="仿宋_GB2312"/>
                <w:sz w:val="28"/>
              </w:rPr>
              <w:t>54</w:t>
            </w:r>
            <w:r>
              <w:rPr>
                <w:rFonts w:ascii="仿宋_GB2312" w:hAnsi="仿宋_GB2312" w:cs="仿宋_GB2312" w:eastAsia="仿宋_GB2312"/>
                <w:sz w:val="28"/>
              </w:rPr>
              <w:t>次）</w:t>
            </w:r>
            <w:r>
              <w:rPr>
                <w:rFonts w:ascii="仿宋_GB2312" w:hAnsi="仿宋_GB2312" w:cs="仿宋_GB2312" w:eastAsia="仿宋_GB2312"/>
                <w:sz w:val="28"/>
              </w:rPr>
              <w:t>，</w:t>
            </w:r>
            <w:r>
              <w:rPr>
                <w:rFonts w:ascii="仿宋_GB2312" w:hAnsi="仿宋_GB2312" w:cs="仿宋_GB2312" w:eastAsia="仿宋_GB2312"/>
                <w:sz w:val="28"/>
              </w:rPr>
              <w:t>并做好</w:t>
            </w:r>
            <w:r>
              <w:rPr>
                <w:rFonts w:ascii="仿宋_GB2312" w:hAnsi="仿宋_GB2312" w:cs="仿宋_GB2312" w:eastAsia="仿宋_GB2312"/>
                <w:sz w:val="28"/>
              </w:rPr>
              <w:t>结项报告</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、项目实施过程中，</w:t>
            </w:r>
            <w:r>
              <w:rPr>
                <w:rFonts w:ascii="仿宋_GB2312" w:hAnsi="仿宋_GB2312" w:cs="仿宋_GB2312" w:eastAsia="仿宋_GB2312"/>
                <w:sz w:val="28"/>
              </w:rPr>
              <w:t>群众满意度需达到</w:t>
            </w:r>
            <w:r>
              <w:rPr>
                <w:rFonts w:ascii="仿宋_GB2312" w:hAnsi="仿宋_GB2312" w:cs="仿宋_GB2312" w:eastAsia="仿宋_GB2312"/>
                <w:sz w:val="28"/>
              </w:rPr>
              <w:t>90%</w:t>
            </w:r>
            <w:r>
              <w:rPr>
                <w:rFonts w:ascii="仿宋_GB2312" w:hAnsi="仿宋_GB2312" w:cs="仿宋_GB2312" w:eastAsia="仿宋_GB2312"/>
                <w:sz w:val="28"/>
              </w:rPr>
              <w:t>，</w:t>
            </w:r>
            <w:r>
              <w:rPr>
                <w:rFonts w:ascii="仿宋_GB2312" w:hAnsi="仿宋_GB2312" w:cs="仿宋_GB2312" w:eastAsia="仿宋_GB2312"/>
                <w:sz w:val="28"/>
              </w:rPr>
              <w:t>供应商须对观众实施满意度调查</w:t>
            </w:r>
            <w:r>
              <w:rPr>
                <w:rFonts w:ascii="仿宋_GB2312" w:hAnsi="仿宋_GB2312" w:cs="仿宋_GB2312" w:eastAsia="仿宋_GB2312"/>
                <w:sz w:val="28"/>
              </w:rPr>
              <w:t>问卷</w:t>
            </w:r>
            <w:r>
              <w:rPr>
                <w:rFonts w:ascii="仿宋_GB2312" w:hAnsi="仿宋_GB2312" w:cs="仿宋_GB2312" w:eastAsia="仿宋_GB2312"/>
                <w:sz w:val="28"/>
              </w:rPr>
              <w:t>，</w:t>
            </w:r>
            <w:r>
              <w:rPr>
                <w:rFonts w:ascii="仿宋_GB2312" w:hAnsi="仿宋_GB2312" w:cs="仿宋_GB2312" w:eastAsia="仿宋_GB2312"/>
                <w:sz w:val="28"/>
              </w:rPr>
              <w:t>调查问卷不低于</w:t>
            </w:r>
            <w:r>
              <w:rPr>
                <w:rFonts w:ascii="仿宋_GB2312" w:hAnsi="仿宋_GB2312" w:cs="仿宋_GB2312" w:eastAsia="仿宋_GB2312"/>
                <w:sz w:val="28"/>
              </w:rPr>
              <w:t>500</w:t>
            </w:r>
            <w:r>
              <w:rPr>
                <w:rFonts w:ascii="仿宋_GB2312" w:hAnsi="仿宋_GB2312" w:cs="仿宋_GB2312" w:eastAsia="仿宋_GB2312"/>
                <w:sz w:val="28"/>
              </w:rPr>
              <w:t>份，</w:t>
            </w:r>
            <w:r>
              <w:rPr>
                <w:rFonts w:ascii="仿宋_GB2312" w:hAnsi="仿宋_GB2312" w:cs="仿宋_GB2312" w:eastAsia="仿宋_GB2312"/>
                <w:sz w:val="28"/>
              </w:rPr>
              <w:t>并导出结论</w:t>
            </w:r>
            <w:r>
              <w:rPr>
                <w:rFonts w:ascii="仿宋_GB2312" w:hAnsi="仿宋_GB2312" w:cs="仿宋_GB2312" w:eastAsia="仿宋_GB2312"/>
                <w:sz w:val="28"/>
              </w:rPr>
              <w:t>，</w:t>
            </w:r>
            <w:r>
              <w:rPr>
                <w:rFonts w:ascii="仿宋_GB2312" w:hAnsi="仿宋_GB2312" w:cs="仿宋_GB2312" w:eastAsia="仿宋_GB2312"/>
                <w:sz w:val="28"/>
              </w:rPr>
              <w:t>做好结项报告</w:t>
            </w:r>
            <w:r>
              <w:rPr>
                <w:rFonts w:ascii="仿宋_GB2312" w:hAnsi="仿宋_GB2312" w:cs="仿宋_GB2312" w:eastAsia="仿宋_GB2312"/>
                <w:sz w:val="28"/>
              </w:rPr>
              <w:t>。</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、供应商未经采购人允许不可与第三方机构合作，包括商业机构、教育机构等。（注：提供承诺函并加盖供应商公章，格式自拟）</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供应商须为本项目提供不少于</w:t>
            </w:r>
            <w:r>
              <w:rPr>
                <w:rFonts w:ascii="仿宋_GB2312" w:hAnsi="仿宋_GB2312" w:cs="仿宋_GB2312" w:eastAsia="仿宋_GB2312"/>
                <w:sz w:val="28"/>
              </w:rPr>
              <w:t>6</w:t>
            </w:r>
            <w:r>
              <w:rPr>
                <w:rFonts w:ascii="仿宋_GB2312" w:hAnsi="仿宋_GB2312" w:cs="仿宋_GB2312" w:eastAsia="仿宋_GB2312"/>
                <w:sz w:val="28"/>
              </w:rPr>
              <w:t>名团队人员（项目负责人除外）。</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供应商负责做好</w:t>
            </w:r>
            <w:r>
              <w:rPr>
                <w:rFonts w:ascii="仿宋_GB2312" w:hAnsi="仿宋_GB2312" w:cs="仿宋_GB2312" w:eastAsia="仿宋_GB2312"/>
                <w:sz w:val="28"/>
              </w:rPr>
              <w:t>本</w:t>
            </w:r>
            <w:r>
              <w:rPr>
                <w:rFonts w:ascii="仿宋_GB2312" w:hAnsi="仿宋_GB2312" w:cs="仿宋_GB2312" w:eastAsia="仿宋_GB2312"/>
                <w:sz w:val="28"/>
              </w:rPr>
              <w:t>项目</w:t>
            </w:r>
            <w:r>
              <w:rPr>
                <w:rFonts w:ascii="仿宋_GB2312" w:hAnsi="仿宋_GB2312" w:cs="仿宋_GB2312" w:eastAsia="仿宋_GB2312"/>
                <w:sz w:val="28"/>
              </w:rPr>
              <w:t>的</w:t>
            </w:r>
            <w:r>
              <w:rPr>
                <w:rFonts w:ascii="仿宋_GB2312" w:hAnsi="仿宋_GB2312" w:cs="仿宋_GB2312" w:eastAsia="仿宋_GB2312"/>
                <w:sz w:val="28"/>
              </w:rPr>
              <w:t>安全维护工作。</w:t>
            </w:r>
            <w:r>
              <w:rPr>
                <w:rFonts w:ascii="仿宋_GB2312" w:hAnsi="仿宋_GB2312" w:cs="仿宋_GB2312" w:eastAsia="仿宋_GB2312"/>
                <w:sz w:val="28"/>
              </w:rPr>
              <w:t>活动项目开展期间，</w:t>
            </w:r>
            <w:r>
              <w:rPr>
                <w:rFonts w:ascii="仿宋_GB2312" w:hAnsi="仿宋_GB2312" w:cs="仿宋_GB2312" w:eastAsia="仿宋_GB2312"/>
                <w:sz w:val="28"/>
              </w:rPr>
              <w:t>供应商</w:t>
            </w:r>
            <w:r>
              <w:rPr>
                <w:rFonts w:ascii="仿宋_GB2312" w:hAnsi="仿宋_GB2312" w:cs="仿宋_GB2312" w:eastAsia="仿宋_GB2312"/>
                <w:sz w:val="28"/>
              </w:rPr>
              <w:t>工作人员及参加活动</w:t>
            </w:r>
            <w:r>
              <w:rPr>
                <w:rFonts w:ascii="仿宋_GB2312" w:hAnsi="仿宋_GB2312" w:cs="仿宋_GB2312" w:eastAsia="仿宋_GB2312"/>
                <w:sz w:val="28"/>
              </w:rPr>
              <w:t>观众</w:t>
            </w:r>
            <w:r>
              <w:rPr>
                <w:rFonts w:ascii="仿宋_GB2312" w:hAnsi="仿宋_GB2312" w:cs="仿宋_GB2312" w:eastAsia="仿宋_GB2312"/>
                <w:sz w:val="28"/>
              </w:rPr>
              <w:t>的人身安全由</w:t>
            </w:r>
            <w:r>
              <w:rPr>
                <w:rFonts w:ascii="仿宋_GB2312" w:hAnsi="仿宋_GB2312" w:cs="仿宋_GB2312" w:eastAsia="仿宋_GB2312"/>
                <w:sz w:val="28"/>
              </w:rPr>
              <w:t>供应商</w:t>
            </w:r>
            <w:r>
              <w:rPr>
                <w:rFonts w:ascii="仿宋_GB2312" w:hAnsi="仿宋_GB2312" w:cs="仿宋_GB2312" w:eastAsia="仿宋_GB2312"/>
                <w:sz w:val="28"/>
              </w:rPr>
              <w:t>自行承担。</w:t>
            </w:r>
            <w:r>
              <w:rPr>
                <w:rFonts w:ascii="仿宋_GB2312" w:hAnsi="仿宋_GB2312" w:cs="仿宋_GB2312" w:eastAsia="仿宋_GB2312"/>
                <w:sz w:val="28"/>
              </w:rPr>
              <w:t>（注：提供承诺函并加盖供应商公章，格式自拟）</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自合同签订之日起365日（注：根据美术馆开闭馆时间策划及执行活动）。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成都市美术馆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将严格按照政府采购相关法律法规以及《财政部关于进一步加强政府采购需求和履约验收管理的指导意见》（财库〔2016〕205号）的要求进行验收。严格按照采购合同开展履约验收。验收时，成立验收小组，按照采购合同的约定对成交供应商履约情况进行验收。成交供应商在验收时须出具符合财政要求的结项报告，同时须至少提供过程流程报告、验收简报。验收时，按照采购合同的约定对每一项技术、服务、安全标准的履约情况进行确认。验收结束后，验收小组出具验收书，列明各项标准的验收情况及项目总体评价，由验收双方共同签署。验收结果应当与采购合同约定的资金支付返还条件保持一致。</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1、预付款，双方签订合同且成交供应商提供正规合法发票后，达到付款条件起14日内，支付合同总金额的60.00%</w:t>
            </w:r>
          </w:p>
          <w:p>
            <w:pPr>
              <w:pStyle w:val="null3"/>
              <w:jc w:val="left"/>
            </w:pPr>
            <w:r>
              <w:rPr>
                <w:rFonts w:ascii="仿宋_GB2312" w:hAnsi="仿宋_GB2312" w:cs="仿宋_GB2312" w:eastAsia="仿宋_GB2312"/>
              </w:rPr>
              <w:t>2、进度款，中期验收合格，完成50%活动量（63场活动）经采购人确认且成交供应商提供正规合法发票后，达到付款条件起14日内，支付合同总金额的40.00%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1）甲乙双方必须遵守本合同并执行合同中的各项规定，保证本合同的合法正常履行。 2）如因乙方工作人员在履行职务过程中的疏忽、失职、过错等故意或者过失原因给甲方造成损失或侵害，包括但不限于甲方本身的财产损失、律师费、诉讼（仲裁）费、公证费、公告费、差旅费、鉴定费、保全费、保全保险费、由此而导致的甲方对任何第三方的法律责任等，乙方对此均应承担全部的赔偿责任。 3）因乙方违反合同约定等给甲方造成损失或者导致甲方被投诉、被行政处罚或向第三人赔偿损失的，乙方应赔偿甲方的全部损失，包括但不限于律师费、诉讼（仲裁）费、公证费、公告费、差旅费、鉴定费、保全费、保全保险费、罚款、甲方对第三方的法律责任等一切费用，同时，甲方有权解除合同，并有权要求乙方返还全部已收取的款项及利息（按全国银行间同业拆借中心公布的同期贷款市场报价利率计算）。若相关损失无法计算的，乙方应向甲方支付合同总价款的5%作为违约金。 4）乙方提供的服务不符合磋商文件、响应文件或采购合同规定的，每项违约乙方须向甲方支付本合同总价5%的违约金，累计违约超过三次或者经甲方催告后乙方仍未纠正违约行为的，甲方有权解除合同，并有权要求乙方返还全部已收取的款项及利息（按全国银行间同业拆借中心公布的同期贷款市场报价利率计算），并支付相当于合同总金额5%的违约金，违约金不足以弥补由此造成的甲方经济损失的，乙方还应当赔偿（包括但不限于律师费、诉讼（仲裁）费、公证费、公告费、差旅费、鉴定费、保全费、保全保险费等）。 5）乙方未能按本合同规定时间提供服务，从逾期之日起每日按本合同总价5‰的数额向甲方支付违约金；逾期半个月以上的，甲方有权解除合同并要求乙方返还全部已收取的款项及利息（按全国银行间同业拆借中心公布的同期贷款市场报价利率计算），并支付相当于合同总金额5%的违约金，违约金不足以弥补由此造成的甲方经济损失的，乙方还应当赔偿（包括但不限于律师费、诉讼（仲裁）费、公证费、公告费、差旅费、鉴定费、保全费、保全保险费等）。 6）甲方逾期付款，则每日按应付未付金额的0.1‰向乙方支付违约金。</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全部内容。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全部内容。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本采购包属于专门面向小微企业采购。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完全满足采购文件实质性要求。</w:t>
            </w:r>
          </w:p>
        </w:tc>
        <w:tc>
          <w:tcPr>
            <w:tcW w:type="dxa" w:w="3322"/>
          </w:tcPr>
          <w:p>
            <w:pPr>
              <w:pStyle w:val="null3"/>
              <w:jc w:val="left"/>
            </w:pPr>
            <w:r>
              <w:rPr>
                <w:rFonts w:ascii="仿宋_GB2312" w:hAnsi="仿宋_GB2312" w:cs="仿宋_GB2312" w:eastAsia="仿宋_GB2312"/>
              </w:rPr>
              <w:t>完全满足采购文件实质性要求。</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自2022年1月1日（含）以来，供应商每承担过一个与本项目类似业绩的得4分，最多得20分。 注：“类似业绩”是指活动服务、课程服务及文化服务类等相关业绩；以合同签订时间为准，提供合同复印件并加盖供应商公章。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针对本项目提供服务方案，方案包含：【①活动主题及特色②项目进度计划及保障措施（含人员配置）③物料配置方案④活动氛围营造方案】。方案包含以上4项内容的得20分，每有1项缺失扣5分，每有1处存在缺陷扣2.5分，每项最多扣5分，扣完为止。 注：“存在缺陷”是指存在项目名称错误、地点区域错误、内容与本项目需求无关、仅有框架或标题、适用的标准（方法）错误、明显复制其他项目内容中的任意一种情形。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活动宣传方案</w:t>
            </w:r>
          </w:p>
        </w:tc>
        <w:tc>
          <w:tcPr>
            <w:tcW w:type="dxa" w:w="2575"/>
          </w:tcPr>
          <w:p>
            <w:pPr>
              <w:pStyle w:val="null3"/>
              <w:jc w:val="left"/>
            </w:pPr>
            <w:r>
              <w:rPr>
                <w:rFonts w:ascii="仿宋_GB2312" w:hAnsi="仿宋_GB2312" w:cs="仿宋_GB2312" w:eastAsia="仿宋_GB2312"/>
              </w:rPr>
              <w:t>供应商针对本项目提供活动宣传方案，方案包含：【①宣传推广活动主题及重点 ②宣传稿件拟定（预告和回顾文案）③宣传推广形式④宣传推广渠道⑤宣传资料收集及整理方案】。方案包含以上5项内容的得20分，每有1项缺失扣4分，每有1处存在缺陷扣2分，每项最多扣4分，扣完为止。 注：“存在缺陷”是指存在项目名称错误、地点区域错误、内容与本项目需求无关、仅有框架或标题、适用的标准（方法）错误、明显复制其他项目内容中的任意一种情形。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1.供应商拟派本项目的项目负责人具有文化艺术类副高级及以上职称的得4分，本项最高得4分；（注：提供项目负责人职称证书复印件、劳动关系证明材料并加盖供应商公章。） 2.供应商拟派本项目团队人员中（项目负责人除外），具有教育学类或艺术学或新闻传播类等与本项目实施相关专业毕业证书的得2分，本项同一专业不重复计分，本项最高得6分；（注：提供团队成员相关证书复印件、劳动关系证明材料并加盖供应商公章。） 3.供应商拟派本项目的团队人员中（项目负责人除外），每有1人具有文化艺术类副高级及以上职称的得3分；每有1人具有文化艺术类中级职称的得2分；每有1人具有文化艺术类初级职称的得1分；本项最高得5分。（注：1.提供相关人员职称证书复印件、劳动关系证明材料并加盖供应商公章。2.与第二项中人员可重复计分） 本项最高可得15分。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供应商针对本项目提供应急方案：方案包含：【①活动过程中及活动准备过程中的意外处理②活动中的突发事件处理③设施设备故障处理④舆情应急措施⑤安全应急方案】。方案包含以上5项内容的得15分，每有1项缺失扣3分，每有1处存在缺陷扣1.5分，每项最多扣3分，扣完为止。 注：“存在缺陷”是指存在项目名称错误、地点区域错误、内容与本项目需求无关、仅有框架或标题、适用的标准（方法）错误、明显复制其他项目内容中的任意一种情形。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详见附件：合同主要条款——成都市美术馆新馆AB区2025年延时开放配套文化活动采购项目.docx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