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版本号：N510112202500003520250320001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2025年龙泉驿区中考体育考试器材和辅助设备租赁服务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N5101122025000035</w:t>
      </w:r>
    </w:p>
    <w:p>
      <w:pPr>
        <w:pStyle w:val="null3"/>
        <w:jc w:val="center"/>
        <w:outlineLvl w:val="2"/>
      </w:pPr>
      <w:r>
        <w:rPr>
          <w:rFonts w:ascii="仿宋_GB2312" w:hAnsi="仿宋_GB2312" w:cs="仿宋_GB2312" w:eastAsia="仿宋_GB2312"/>
          <w:sz w:val="28"/>
          <w:b/>
        </w:rPr>
        <w:t>成都市龙泉驿区教育局</w:t>
      </w:r>
    </w:p>
    <w:p>
      <w:pPr>
        <w:pStyle w:val="null3"/>
        <w:jc w:val="center"/>
        <w:outlineLvl w:val="2"/>
      </w:pPr>
      <w:r>
        <w:rPr>
          <w:rFonts w:ascii="仿宋_GB2312" w:hAnsi="仿宋_GB2312" w:cs="仿宋_GB2312" w:eastAsia="仿宋_GB2312"/>
          <w:sz w:val="28"/>
          <w:b/>
        </w:rPr>
        <w:t>四川思渠国际招标有限公司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四川思渠国际招标有限公司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成都市龙泉驿区教育局</w:t>
      </w:r>
      <w:r>
        <w:rPr>
          <w:rFonts w:ascii="仿宋_GB2312" w:hAnsi="仿宋_GB2312" w:cs="仿宋_GB2312" w:eastAsia="仿宋_GB2312"/>
        </w:rPr>
        <w:t xml:space="preserve"> 委托，拟对 </w:t>
      </w:r>
      <w:r>
        <w:rPr>
          <w:rFonts w:ascii="仿宋_GB2312" w:hAnsi="仿宋_GB2312" w:cs="仿宋_GB2312" w:eastAsia="仿宋_GB2312"/>
        </w:rPr>
        <w:t>2025年龙泉驿区中考体育考试器材和辅助设备租赁服务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成都市龙泉驿区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N5101122025000035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2025年龙泉驿区中考体育考试器材和辅助设备租赁服务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本项目共一包，拟确定成都市龙泉驿区教育局 2025年初中升高中体育考试器材设备及技术租赁服务供应商一名。 实施完成龙泉驿区 2025年初中升高中体育考试电子化测试。包括初中升高中体考前期信息采集，对考生进行分组和考试组织编排，对考务人员进行体考设备操作培训， 使用电子智能化设备提供考试现场服务，当天考试结束立即进行学生个体和学校（考试单元）的数据整理及成绩换算，立即提交到龙泉驿区教育局；全部考试结束两个工作日内，分学校、分性别进行成绩统计分析，并向龙泉驿区教育局提交体考各项详细数据及工作总结。</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成都市财政局关于优化政府采购领域营商环境的通知》（成财采发〔2019〕19 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成都市龙泉驿区教育局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成都市龙泉驿区东街92号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028-84862798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四川思渠国际招标有限公司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四川省成都市金牛区茶店子西街36号金璐天下1栋2单元18层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1.项目负责：伍毅、隆清泉；2.技术审核：邱涛、张维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项目负责：028-81132550；公司监察合规部（投诉、举报）电话：028-62306011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代理服务费收费标准：按照合理成本加利润原则，本项目收取招标代理服务费7500元，由成交供应商在领取成交通知书前向代理机构交纳代理服务。</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成都市龙泉驿区教育局</w:t>
      </w:r>
      <w:r>
        <w:rPr>
          <w:rFonts w:ascii="仿宋_GB2312" w:hAnsi="仿宋_GB2312" w:cs="仿宋_GB2312" w:eastAsia="仿宋_GB2312"/>
        </w:rPr>
        <w:t xml:space="preserve"> 和 </w:t>
      </w:r>
      <w:r>
        <w:rPr>
          <w:rFonts w:ascii="仿宋_GB2312" w:hAnsi="仿宋_GB2312" w:cs="仿宋_GB2312" w:eastAsia="仿宋_GB2312"/>
        </w:rPr>
        <w:t>四川思渠国际招标有限公司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成都市龙泉驿区教育局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四川思渠国际招标有限公司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供应商完成全部服务工作后，提出验收申请之日起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按本项目采购文件的质量要求和技术指标、成交供应商的响应文件及承诺与合同约定标准进行技术履约验收。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按照采购文件商务要求及成交供应商的响应内容进行商务履约验收。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号)的要求、采购文件的质量要求和技术指标、供应商的响应文件以及承诺、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不合格时，采购人和成交供应商应协商一致，成交供应商应根据相关验收证明材料及时补足或更换，费用由成交供应商自行承担。2、其他未尽事宜将按照《财政部关于进一步加强政府采购需求和履约验收管理的指导意见》(财库(2016)205号)、《政府采购需求管理办法》(财库(2021)22号)的要求及国家行业主管部门规定的标准、方法和内容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成都市龙泉驿区教育局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联系人：王老师</w:t>
      </w:r>
    </w:p>
    <w:p>
      <w:pPr>
        <w:pStyle w:val="null3"/>
        <w:jc w:val="left"/>
      </w:pPr>
      <w:r>
        <w:rPr>
          <w:rFonts w:ascii="仿宋_GB2312" w:hAnsi="仿宋_GB2312" w:cs="仿宋_GB2312" w:eastAsia="仿宋_GB2312"/>
        </w:rPr>
        <w:t>联系电话：028-84862798</w:t>
      </w:r>
    </w:p>
    <w:p>
      <w:pPr>
        <w:pStyle w:val="null3"/>
        <w:jc w:val="left"/>
      </w:pPr>
      <w:r>
        <w:rPr>
          <w:rFonts w:ascii="仿宋_GB2312" w:hAnsi="仿宋_GB2312" w:cs="仿宋_GB2312" w:eastAsia="仿宋_GB2312"/>
        </w:rPr>
        <w:t>地址：成都市龙泉驿区东街92号</w:t>
      </w:r>
    </w:p>
    <w:p>
      <w:pPr>
        <w:pStyle w:val="null3"/>
        <w:jc w:val="left"/>
      </w:pPr>
      <w:r>
        <w:rPr>
          <w:rFonts w:ascii="仿宋_GB2312" w:hAnsi="仿宋_GB2312" w:cs="仿宋_GB2312" w:eastAsia="仿宋_GB2312"/>
        </w:rPr>
        <w:t>邮编：610100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联系人：隆先生</w:t>
      </w:r>
    </w:p>
    <w:p>
      <w:pPr>
        <w:pStyle w:val="null3"/>
        <w:jc w:val="left"/>
      </w:pPr>
      <w:r>
        <w:rPr>
          <w:rFonts w:ascii="仿宋_GB2312" w:hAnsi="仿宋_GB2312" w:cs="仿宋_GB2312" w:eastAsia="仿宋_GB2312"/>
        </w:rPr>
        <w:t>联系电话：028-81132550</w:t>
      </w:r>
    </w:p>
    <w:p>
      <w:pPr>
        <w:pStyle w:val="null3"/>
        <w:jc w:val="left"/>
      </w:pPr>
      <w:r>
        <w:rPr>
          <w:rFonts w:ascii="仿宋_GB2312" w:hAnsi="仿宋_GB2312" w:cs="仿宋_GB2312" w:eastAsia="仿宋_GB2312"/>
        </w:rPr>
        <w:t>地址：四川省成都市金牛区茶店子西街36号金璐天下1栋2单元18层</w:t>
      </w:r>
    </w:p>
    <w:p>
      <w:pPr>
        <w:pStyle w:val="null3"/>
        <w:jc w:val="left"/>
      </w:pPr>
      <w:r>
        <w:rPr>
          <w:rFonts w:ascii="仿宋_GB2312" w:hAnsi="仿宋_GB2312" w:cs="仿宋_GB2312" w:eastAsia="仿宋_GB2312"/>
        </w:rPr>
        <w:t>邮编： 610036</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C02080000 考试服务</w:t>
            </w:r>
          </w:p>
        </w:tc>
        <w:tc>
          <w:tcPr>
            <w:tcW w:type="dxa" w:w="821"/>
          </w:tcPr>
          <w:p>
            <w:pPr>
              <w:pStyle w:val="null3"/>
              <w:jc w:val="left"/>
            </w:pPr>
            <w:r>
              <w:rPr>
                <w:rFonts w:ascii="仿宋_GB2312" w:hAnsi="仿宋_GB2312" w:cs="仿宋_GB2312" w:eastAsia="仿宋_GB2312"/>
              </w:rPr>
              <w:t>2025年龙泉驿区中考体育考试器材和辅助设备租赁服务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2025年龙泉驿区中考体育考试器材和辅助设备租赁服务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标的名称：2025年龙泉驿区中考体育考试器材和辅助设备租赁服务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16"/>
              <w:gridCol w:w="814"/>
              <w:gridCol w:w="3565"/>
              <w:gridCol w:w="440"/>
              <w:gridCol w:w="440"/>
            </w:tblGrid>
            <w:tr>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3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智能测试主机</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w:t>
                  </w:r>
                  <w:r>
                    <w:rPr>
                      <w:rFonts w:ascii="仿宋_GB2312" w:hAnsi="仿宋_GB2312" w:cs="仿宋_GB2312" w:eastAsia="仿宋_GB2312"/>
                      <w:sz w:val="24"/>
                    </w:rPr>
                    <w:t>正版</w:t>
                  </w:r>
                  <w:r>
                    <w:rPr>
                      <w:rFonts w:ascii="仿宋_GB2312" w:hAnsi="仿宋_GB2312" w:cs="仿宋_GB2312" w:eastAsia="仿宋_GB2312"/>
                      <w:sz w:val="24"/>
                    </w:rPr>
                    <w:t>操作系统，主机显示屏：尺寸</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英寸，分辨率</w:t>
                  </w:r>
                  <w:r>
                    <w:rPr>
                      <w:rFonts w:ascii="仿宋_GB2312" w:hAnsi="仿宋_GB2312" w:cs="仿宋_GB2312" w:eastAsia="仿宋_GB2312"/>
                      <w:sz w:val="24"/>
                    </w:rPr>
                    <w:t>≥2880</w:t>
                  </w:r>
                  <w:r>
                    <w:rPr>
                      <w:rFonts w:ascii="仿宋_GB2312" w:hAnsi="仿宋_GB2312" w:cs="仿宋_GB2312" w:eastAsia="仿宋_GB2312"/>
                      <w:sz w:val="24"/>
                    </w:rPr>
                    <w:t>×</w:t>
                  </w:r>
                  <w:r>
                    <w:rPr>
                      <w:rFonts w:ascii="仿宋_GB2312" w:hAnsi="仿宋_GB2312" w:cs="仿宋_GB2312" w:eastAsia="仿宋_GB2312"/>
                      <w:sz w:val="24"/>
                    </w:rPr>
                    <w:t>1920触摸电容屏；运行内存≥</w:t>
                  </w:r>
                  <w:r>
                    <w:rPr>
                      <w:rFonts w:ascii="仿宋_GB2312" w:hAnsi="仿宋_GB2312" w:cs="仿宋_GB2312" w:eastAsia="仿宋_GB2312"/>
                      <w:sz w:val="24"/>
                    </w:rPr>
                    <w:t>4</w:t>
                  </w:r>
                  <w:r>
                    <w:rPr>
                      <w:rFonts w:ascii="仿宋_GB2312" w:hAnsi="仿宋_GB2312" w:cs="仿宋_GB2312" w:eastAsia="仿宋_GB2312"/>
                      <w:sz w:val="24"/>
                    </w:rPr>
                    <w:t>.0GB，硬盘存储≥</w:t>
                  </w:r>
                  <w:r>
                    <w:rPr>
                      <w:rFonts w:ascii="仿宋_GB2312" w:hAnsi="仿宋_GB2312" w:cs="仿宋_GB2312" w:eastAsia="仿宋_GB2312"/>
                      <w:sz w:val="24"/>
                    </w:rPr>
                    <w:t>128</w:t>
                  </w:r>
                  <w:r>
                    <w:rPr>
                      <w:rFonts w:ascii="仿宋_GB2312" w:hAnsi="仿宋_GB2312" w:cs="仿宋_GB2312" w:eastAsia="仿宋_GB2312"/>
                      <w:sz w:val="24"/>
                    </w:rPr>
                    <w:t>GB。</w:t>
                  </w:r>
                </w:p>
                <w:p>
                  <w:pPr>
                    <w:pStyle w:val="null3"/>
                    <w:jc w:val="left"/>
                  </w:pPr>
                  <w:r>
                    <w:rPr>
                      <w:rFonts w:ascii="仿宋_GB2312" w:hAnsi="仿宋_GB2312" w:cs="仿宋_GB2312" w:eastAsia="仿宋_GB2312"/>
                      <w:sz w:val="24"/>
                    </w:rPr>
                    <w:t>2、采用人脸识别、IC 卡、扫码枪多种方式进行身份识别。实时显示测试者的学号和成绩、照片测试信息。支持多种条件查询选项，能指定测试编号进行历史测试成绩查询。</w:t>
                  </w:r>
                </w:p>
                <w:p>
                  <w:pPr>
                    <w:pStyle w:val="null3"/>
                    <w:jc w:val="both"/>
                  </w:pPr>
                  <w:r>
                    <w:rPr>
                      <w:rFonts w:ascii="仿宋_GB2312" w:hAnsi="仿宋_GB2312" w:cs="仿宋_GB2312" w:eastAsia="仿宋_GB2312"/>
                      <w:sz w:val="24"/>
                    </w:rPr>
                    <w:t>3、主机有状态指示灯，能根据设备使用状态进行提示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4、能指定测试编号调阅各个测试项目的成绩和测试视频，进行成绩复议。</w:t>
                  </w:r>
                </w:p>
                <w:p>
                  <w:pPr>
                    <w:pStyle w:val="null3"/>
                    <w:jc w:val="left"/>
                  </w:pPr>
                  <w:r>
                    <w:rPr>
                      <w:rFonts w:ascii="仿宋_GB2312" w:hAnsi="仿宋_GB2312" w:cs="仿宋_GB2312" w:eastAsia="仿宋_GB2312"/>
                      <w:sz w:val="24"/>
                    </w:rPr>
                    <w:t>5、主机具有测试者多次测试，第一次或第二次测试成绩已满分时，进行满分播报，无需继续测试提前确认取最好成绩。</w:t>
                  </w:r>
                </w:p>
                <w:p>
                  <w:pPr>
                    <w:pStyle w:val="null3"/>
                    <w:jc w:val="left"/>
                  </w:pPr>
                  <w:r>
                    <w:rPr>
                      <w:rFonts w:ascii="仿宋_GB2312" w:hAnsi="仿宋_GB2312" w:cs="仿宋_GB2312" w:eastAsia="仿宋_GB2312"/>
                      <w:sz w:val="24"/>
                    </w:rPr>
                    <w:t>6、主机支持跨设备数据互通，任意一台主机都可查询当前学生所有项目测试成绩。</w:t>
                  </w:r>
                </w:p>
                <w:p>
                  <w:pPr>
                    <w:pStyle w:val="null3"/>
                    <w:jc w:val="left"/>
                  </w:pPr>
                  <w:r>
                    <w:rPr>
                      <w:rFonts w:ascii="仿宋_GB2312" w:hAnsi="仿宋_GB2312" w:cs="仿宋_GB2312" w:eastAsia="仿宋_GB2312"/>
                      <w:sz w:val="24"/>
                    </w:rPr>
                    <w:t>7、主机可自动连接不同外接体测设备，能自动根据体测项目切换至对应项目操作页面，无需人工干预</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、主机可设置多种出发方式，至少包括自动出发、一键式出发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、可匹配发令枪，可实现计时类发令</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、主机可匹配打印机进行单项成绩实时打印。</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、可外接录像设备，并可实现考生考试过程的全程录像功能。</w:t>
                  </w:r>
                </w:p>
                <w:p>
                  <w:pPr>
                    <w:pStyle w:val="null3"/>
                    <w:jc w:val="left"/>
                  </w:pPr>
                  <w:r>
                    <w:rPr>
                      <w:rFonts w:ascii="仿宋_GB2312" w:hAnsi="仿宋_GB2312" w:cs="仿宋_GB2312" w:eastAsia="仿宋_GB2312"/>
                      <w:sz w:val="24"/>
                    </w:rPr>
                    <w:t>12、供电方式：AC220V/50Hz，内置≥27500mAh锂电池，工作时间≥12小时</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篮球运球测试仪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完成篮球行进间运球上篮考试项目</w:t>
                  </w:r>
                </w:p>
                <w:p>
                  <w:pPr>
                    <w:pStyle w:val="null3"/>
                    <w:jc w:val="left"/>
                  </w:pPr>
                  <w:r>
                    <w:rPr>
                      <w:rFonts w:ascii="仿宋_GB2312" w:hAnsi="仿宋_GB2312" w:cs="仿宋_GB2312" w:eastAsia="仿宋_GB2312"/>
                      <w:sz w:val="24"/>
                    </w:rPr>
                    <w:t>1、一键式统一发令，发令开始计时，配置检测运球到达折返点的检测装置（2个），检测装置内置锂电池并与测试仪主机无线通讯；检测成功有蜂鸣声音提示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配备篮球智能检测装置，篮球进框自动检测，进框自动判断球进和落地自动停止计时；具有篮球进框智能方向判断（从上至下进球）；篮球投中有蜂鸣声音提示；进框检测装置内置充电电池，电池满电状态使用时间</w:t>
                  </w:r>
                  <w:r>
                    <w:rPr>
                      <w:rFonts w:ascii="仿宋_GB2312" w:hAnsi="仿宋_GB2312" w:cs="仿宋_GB2312" w:eastAsia="仿宋_GB2312"/>
                      <w:sz w:val="24"/>
                    </w:rPr>
                    <w:t>≥8小时，且支持充电宝实时供电</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、具有未检测到折返点打卡蜂鸣声音提示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、配备篮球成绩显示装置，具有考试成绩实时显示功能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、配置与主机无线连接的发令音箱</w:t>
                  </w:r>
                  <w:r>
                    <w:rPr>
                      <w:rFonts w:ascii="仿宋_GB2312" w:hAnsi="仿宋_GB2312" w:cs="仿宋_GB2312" w:eastAsia="仿宋_GB2312"/>
                      <w:sz w:val="24"/>
                    </w:rPr>
                    <w:t>1个。</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、量程：</w:t>
                  </w:r>
                  <w:r>
                    <w:rPr>
                      <w:rFonts w:ascii="仿宋_GB2312" w:hAnsi="仿宋_GB2312" w:cs="仿宋_GB2312" w:eastAsia="仿宋_GB2312"/>
                      <w:sz w:val="24"/>
                    </w:rPr>
                    <w:t>0～999s，分度值：0.1s、误差：≤±0.1s</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足球运球测试仪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完成足球绕杆考试项目</w:t>
                  </w:r>
                </w:p>
                <w:p>
                  <w:pPr>
                    <w:pStyle w:val="null3"/>
                    <w:jc w:val="left"/>
                  </w:pPr>
                  <w:r>
                    <w:rPr>
                      <w:rFonts w:ascii="仿宋_GB2312" w:hAnsi="仿宋_GB2312" w:cs="仿宋_GB2312" w:eastAsia="仿宋_GB2312"/>
                      <w:sz w:val="24"/>
                    </w:rPr>
                    <w:t>1、一键式发令，采用红外对射技术，自动检测并记录测试者绕杆后最后通过终点的时间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、配置绕杆检测装置</w:t>
                  </w:r>
                  <w:r>
                    <w:rPr>
                      <w:rFonts w:ascii="仿宋_GB2312" w:hAnsi="仿宋_GB2312" w:cs="仿宋_GB2312" w:eastAsia="仿宋_GB2312"/>
                      <w:sz w:val="24"/>
                    </w:rPr>
                    <w:t>(5个)，内置锂电池与主机无线连接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、配置终点检测装置</w:t>
                  </w:r>
                  <w:r>
                    <w:rPr>
                      <w:rFonts w:ascii="仿宋_GB2312" w:hAnsi="仿宋_GB2312" w:cs="仿宋_GB2312" w:eastAsia="仿宋_GB2312"/>
                      <w:sz w:val="24"/>
                    </w:rPr>
                    <w:t>(2个)，内置锂电池与主机无线连接，可自动检测球和人过终点，并自动判定考试结束计时停止。</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、配备足球成绩显示装置，具有考试成绩实时显示功能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、量程：</w:t>
                  </w:r>
                  <w:r>
                    <w:rPr>
                      <w:rFonts w:ascii="仿宋_GB2312" w:hAnsi="仿宋_GB2312" w:cs="仿宋_GB2312" w:eastAsia="仿宋_GB2312"/>
                      <w:sz w:val="24"/>
                    </w:rPr>
                    <w:t>0～999s，分度值：0.1s，误差：≤±0.1s</w:t>
                  </w:r>
                  <w:r>
                    <w:rPr>
                      <w:rFonts w:ascii="仿宋_GB2312" w:hAnsi="仿宋_GB2312" w:cs="仿宋_GB2312" w:eastAsia="仿宋_GB2312"/>
                      <w:sz w:val="24"/>
                    </w:rPr>
                    <w:t>。</w:t>
                  </w:r>
                  <w:r>
                    <w:rPr>
                      <w:rFonts w:ascii="仿宋_GB2312" w:hAnsi="仿宋_GB2312" w:cs="仿宋_GB2312" w:eastAsia="仿宋_GB2312"/>
                      <w:sz w:val="32"/>
                    </w:rPr>
                    <w:t xml:space="preserve"> </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排球垫球测试仪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完成排球对墙垫球考试项目</w:t>
                  </w:r>
                </w:p>
                <w:p>
                  <w:pPr>
                    <w:pStyle w:val="null3"/>
                    <w:jc w:val="left"/>
                  </w:pPr>
                  <w:r>
                    <w:rPr>
                      <w:rFonts w:ascii="仿宋_GB2312" w:hAnsi="仿宋_GB2312" w:cs="仿宋_GB2312" w:eastAsia="仿宋_GB2312"/>
                      <w:sz w:val="24"/>
                    </w:rPr>
                    <w:t>1、通过非接触红外测量技术，自动判断(对墙)垫排球时达到规定区域内垫球的次数，仪器自动判断在有效区域内达到规定高宽度及与墙体接触则计数一次，并自动记录在规定时间范围和有效站立区域内垫球达到规定要求成功的总次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2、仪器具有智能判断站立无效区域垫球及踩线提示功能，并伴有报警提示考生，无效区垫球和踩线所垫球自动不计入测试成绩</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3、主机自动发令，40秒自动倒计时，时间结束自动停止计数，每次垫球成功有提示音，多次测试取最好值</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4、外设配置可充电锂电池电源，自带数码管显示屏，实时数字显示电量，可反复充电使用，电池充电一次满状态可满足≥12小时的测试显示</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5、与主机无线连接使用。(可通过主机实时记录考生考试过程中违例的行为，与主机进行同步显示；自动记录总次数和违例次数以及有效次数)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6、配置与主机无线连接的音箱1个</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7、配备排球成绩显示装置，具有考试成绩实时显示功能。</w:t>
                  </w:r>
                </w:p>
                <w:p>
                  <w:pPr>
                    <w:pStyle w:val="null3"/>
                    <w:jc w:val="left"/>
                  </w:pPr>
                  <w:r>
                    <w:rPr>
                      <w:rFonts w:ascii="仿宋_GB2312" w:hAnsi="仿宋_GB2312" w:cs="仿宋_GB2312" w:eastAsia="仿宋_GB2312"/>
                      <w:sz w:val="24"/>
                    </w:rPr>
                    <w:t>8、量程：0～99次；分度值：1次，误差：≤±1次</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掷实心球测试仪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完成掷实心球考试项目</w:t>
                  </w:r>
                </w:p>
                <w:p>
                  <w:pPr>
                    <w:pStyle w:val="null3"/>
                    <w:jc w:val="left"/>
                  </w:pPr>
                  <w:r>
                    <w:rPr>
                      <w:rFonts w:ascii="仿宋_GB2312" w:hAnsi="仿宋_GB2312" w:cs="仿宋_GB2312" w:eastAsia="仿宋_GB2312"/>
                      <w:sz w:val="24"/>
                    </w:rPr>
                    <w:t>1、具有测试者多次测试，第一次或第二次测试成绩已满分时，无需继续测试提前确认取最好成绩实时上传功能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2、利用红外对射非接触自动测试投掷距离，起投区和测量区的红外对射发射杆和接收杆之间为有线连接，稳定测试有效宽度方向≥4米，长度方向有效测试区域≥9米</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3、配备投犯规检测杆1对，自动检测起投点位置，并自动判断投掷时是否踩线或越线犯规；自动精确快速捕捉球的第一落点，仪器自动计算投掷距离</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4、可任意增减测量杆的数量以实现不同测试量程</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5、外设电源充电满状态至少保证1天的测试要求</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、具有考试成绩实时显示功能。</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、量程：</w:t>
                  </w:r>
                  <w:r>
                    <w:rPr>
                      <w:rFonts w:ascii="仿宋_GB2312" w:hAnsi="仿宋_GB2312" w:cs="仿宋_GB2312" w:eastAsia="仿宋_GB2312"/>
                      <w:sz w:val="24"/>
                    </w:rPr>
                    <w:t>0～40米，分度值：5cm，误差：≤±5cm</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引体向上测试仪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完成男生引体向上考试项目</w:t>
                  </w:r>
                </w:p>
                <w:p>
                  <w:pPr>
                    <w:pStyle w:val="null3"/>
                    <w:jc w:val="left"/>
                  </w:pPr>
                  <w:r>
                    <w:rPr>
                      <w:rFonts w:ascii="仿宋_GB2312" w:hAnsi="仿宋_GB2312" w:cs="仿宋_GB2312" w:eastAsia="仿宋_GB2312"/>
                      <w:sz w:val="24"/>
                    </w:rPr>
                    <w:t>1、采用臂部姿态传感器与头部位置传感器，自动检测手臂是否伸直及下颔是否超过横杠上沿，自动检测引体向上成功次数</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2、两次引体向上的间隔时间</w:t>
                  </w:r>
                  <w:r>
                    <w:rPr>
                      <w:rFonts w:ascii="仿宋_GB2312" w:hAnsi="仿宋_GB2312" w:cs="仿宋_GB2312" w:eastAsia="仿宋_GB2312"/>
                      <w:sz w:val="24"/>
                    </w:rPr>
                    <w:t>≥</w:t>
                  </w:r>
                  <w:r>
                    <w:rPr>
                      <w:rFonts w:ascii="仿宋_GB2312" w:hAnsi="仿宋_GB2312" w:cs="仿宋_GB2312" w:eastAsia="仿宋_GB2312"/>
                      <w:sz w:val="24"/>
                    </w:rPr>
                    <w:t>10秒，测试仪主机自动停止测试</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 xml:space="preserve">3、配备引体向上成绩显示装置，具有考试成绩实时显示功能。   </w:t>
                  </w:r>
                </w:p>
                <w:p>
                  <w:pPr>
                    <w:pStyle w:val="null3"/>
                    <w:jc w:val="left"/>
                  </w:pPr>
                  <w:r>
                    <w:rPr>
                      <w:rFonts w:ascii="仿宋_GB2312" w:hAnsi="仿宋_GB2312" w:cs="仿宋_GB2312" w:eastAsia="仿宋_GB2312"/>
                      <w:sz w:val="24"/>
                    </w:rPr>
                    <w:t>4、与主机无线连接使用。(可通过主机实时记录考生考试过程中违例的行为，与主机进行同步显示；自动记录总次数和违例次数以及有效次数)</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5、外设配置可充电锂电池电源，充满电可使用≥8小时的工作时间。</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、量程：</w:t>
                  </w:r>
                  <w:r>
                    <w:rPr>
                      <w:rFonts w:ascii="仿宋_GB2312" w:hAnsi="仿宋_GB2312" w:cs="仿宋_GB2312" w:eastAsia="仿宋_GB2312"/>
                      <w:sz w:val="24"/>
                    </w:rPr>
                    <w:t>0～99次，分度值：1次，误差：≤±1次</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斜身引体</w:t>
                  </w:r>
                  <w:r>
                    <w:rPr>
                      <w:rFonts w:ascii="仿宋_GB2312" w:hAnsi="仿宋_GB2312" w:cs="仿宋_GB2312" w:eastAsia="仿宋_GB2312"/>
                      <w:sz w:val="24"/>
                      <w:color w:val="000000"/>
                    </w:rPr>
                    <w:t>向上测试仪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完成女生斜身引体考试项目</w:t>
                  </w:r>
                </w:p>
                <w:p>
                  <w:pPr>
                    <w:pStyle w:val="null3"/>
                    <w:jc w:val="left"/>
                  </w:pPr>
                  <w:r>
                    <w:rPr>
                      <w:rFonts w:ascii="仿宋_GB2312" w:hAnsi="仿宋_GB2312" w:cs="仿宋_GB2312" w:eastAsia="仿宋_GB2312"/>
                      <w:sz w:val="24"/>
                    </w:rPr>
                    <w:t>1、采用身体躯干姿态传感器与头部位置传感器，自动检测身体躯干是否伸直及下颔是否超过横杠上沿，自动检测斜身引体成功次数</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2、两次斜身引体向上的间隔时间</w:t>
                  </w:r>
                  <w:r>
                    <w:rPr>
                      <w:rFonts w:ascii="仿宋_GB2312" w:hAnsi="仿宋_GB2312" w:cs="仿宋_GB2312" w:eastAsia="仿宋_GB2312"/>
                      <w:sz w:val="24"/>
                    </w:rPr>
                    <w:t>≥</w:t>
                  </w:r>
                  <w:r>
                    <w:rPr>
                      <w:rFonts w:ascii="仿宋_GB2312" w:hAnsi="仿宋_GB2312" w:cs="仿宋_GB2312" w:eastAsia="仿宋_GB2312"/>
                      <w:sz w:val="24"/>
                    </w:rPr>
                    <w:t>10秒，测试仪主机自动停止测试</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3、配备斜身引体向上成绩显示装置，具有考试成绩实时显示功能。</w:t>
                  </w:r>
                </w:p>
                <w:p>
                  <w:pPr>
                    <w:pStyle w:val="null3"/>
                    <w:jc w:val="left"/>
                  </w:pPr>
                  <w:r>
                    <w:rPr>
                      <w:rFonts w:ascii="仿宋_GB2312" w:hAnsi="仿宋_GB2312" w:cs="仿宋_GB2312" w:eastAsia="仿宋_GB2312"/>
                      <w:sz w:val="24"/>
                    </w:rPr>
                    <w:t>4、与主机无线连接使用。(可通过主机实时记录考生考试过程中违例的行为，与主机进行同步显示；自动记录总次数和违例次数以及有效次数)。</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、外设配置可充电锂电池电源，充满电可使用</w:t>
                  </w:r>
                  <w:r>
                    <w:rPr>
                      <w:rFonts w:ascii="仿宋_GB2312" w:hAnsi="仿宋_GB2312" w:cs="仿宋_GB2312" w:eastAsia="仿宋_GB2312"/>
                      <w:sz w:val="24"/>
                    </w:rPr>
                    <w:t>≥8小时的工作时间</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、量程：</w:t>
                  </w:r>
                  <w:r>
                    <w:rPr>
                      <w:rFonts w:ascii="仿宋_GB2312" w:hAnsi="仿宋_GB2312" w:cs="仿宋_GB2312" w:eastAsia="仿宋_GB2312"/>
                      <w:sz w:val="24"/>
                    </w:rPr>
                    <w:t>0～99次，分度值：1次，误差：≤±1次</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center"/>
                  </w:pPr>
                  <w:r>
                    <w:rPr>
                      <w:rFonts w:ascii="仿宋_GB2312" w:hAnsi="仿宋_GB2312" w:cs="仿宋_GB2312" w:eastAsia="仿宋_GB2312"/>
                      <w:sz w:val="24"/>
                      <w:color w:val="000000"/>
                    </w:rPr>
                    <w:t>立定跳远测试仪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完成立定跳远考试项目</w:t>
                  </w:r>
                </w:p>
                <w:p>
                  <w:pPr>
                    <w:pStyle w:val="null3"/>
                    <w:jc w:val="left"/>
                  </w:pPr>
                  <w:r>
                    <w:rPr>
                      <w:rFonts w:ascii="仿宋_GB2312" w:hAnsi="仿宋_GB2312" w:cs="仿宋_GB2312" w:eastAsia="仿宋_GB2312"/>
                      <w:sz w:val="24"/>
                    </w:rPr>
                    <w:t>1、具有测试者多次测试，第一次或第二次测试成绩已满分时，无需继续测试提前确认取最好成绩实时上传功能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2、测试垫宽度≥1.2米，传感器放置槽：宽×高≤65mm×40mm，测试垫具有防滑减震功能、可卷曲</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3、具有踩线犯规自动检测和语音提示功能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4、集成防作弊记录摄像头，可记录学生测试过程</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5、主机可通过无线方式连接立定跳远测试仪，具有考试成绩实时显示功能</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6、主机可通过无线方式连接多台立定跳远测试仪同时使用。</w:t>
                  </w:r>
                </w:p>
                <w:p>
                  <w:pPr>
                    <w:pStyle w:val="null3"/>
                    <w:jc w:val="left"/>
                  </w:pPr>
                  <w:r>
                    <w:rPr>
                      <w:rFonts w:ascii="仿宋_GB2312" w:hAnsi="仿宋_GB2312" w:cs="仿宋_GB2312" w:eastAsia="仿宋_GB2312"/>
                      <w:sz w:val="24"/>
                    </w:rPr>
                    <w:t>7、立定跳远测试仪可独立测试。</w:t>
                  </w:r>
                </w:p>
                <w:p>
                  <w:pPr>
                    <w:pStyle w:val="null3"/>
                    <w:jc w:val="left"/>
                  </w:pPr>
                  <w:r>
                    <w:rPr>
                      <w:rFonts w:ascii="仿宋_GB2312" w:hAnsi="仿宋_GB2312" w:cs="仿宋_GB2312" w:eastAsia="仿宋_GB2312"/>
                      <w:sz w:val="24"/>
                    </w:rPr>
                    <w:t>8、外设与主机采用2.4G无线传输，内置天线</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9、测量范围：0cm～300cm，分度值：1cm，误差范围：≤±1cm，供电方式：DC5V/2.1A</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center"/>
                  </w:pPr>
                  <w:r>
                    <w:rPr>
                      <w:rFonts w:ascii="仿宋_GB2312" w:hAnsi="仿宋_GB2312" w:cs="仿宋_GB2312" w:eastAsia="仿宋_GB2312"/>
                      <w:sz w:val="24"/>
                      <w:color w:val="000000"/>
                    </w:rPr>
                    <w:t>中长跑测试仪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both"/>
                  </w:pPr>
                  <w:r>
                    <w:rPr>
                      <w:rFonts w:ascii="仿宋_GB2312" w:hAnsi="仿宋_GB2312" w:cs="仿宋_GB2312" w:eastAsia="仿宋_GB2312"/>
                      <w:sz w:val="24"/>
                    </w:rPr>
                    <w:t>完成男生</w:t>
                  </w:r>
                  <w:r>
                    <w:rPr>
                      <w:rFonts w:ascii="仿宋_GB2312" w:hAnsi="仿宋_GB2312" w:cs="仿宋_GB2312" w:eastAsia="仿宋_GB2312"/>
                      <w:sz w:val="24"/>
                    </w:rPr>
                    <w:t>1000米跑和女生800米跑考试项目</w:t>
                  </w:r>
                </w:p>
                <w:p>
                  <w:pPr>
                    <w:pStyle w:val="null3"/>
                    <w:jc w:val="left"/>
                  </w:pPr>
                  <w:r>
                    <w:rPr>
                      <w:rFonts w:ascii="仿宋_GB2312" w:hAnsi="仿宋_GB2312" w:cs="仿宋_GB2312" w:eastAsia="仿宋_GB2312"/>
                      <w:sz w:val="24"/>
                    </w:rPr>
                    <w:t>1、采用地毯式计时方式，配备电子标签，为适应不同场地的测试，计时地毯与电子标签的感应距离及感应高度可任意调节</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2、能任意设置长跑测试的距离长度及测试圈数；每个单主机支持至少16人循环测试或50人同时测试；自动计时计圈，配置≥60个电子标签</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3、为适应不同场地的外部环境影响，终点计时地毯与主机为无线连接；电子标签无需充电</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4、配置1个电子无线发令音箱；多种起跑口令模式供选择，一键式自动统一发令、实现多人同时测试、自动计时、计圈、自动实时上传成绩</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5、适用于各种标准和非标准运动场，测试400米、800米、1000米、3000米、5000米或其它任意长度变道跑长跑项目</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6、单主机测试时具备男生1000米和女生800米项目同时混跑功能，不同起点，同时发令起跑、同时计圈、计时，自动识别男女，成绩自动上传</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7、可依次排队顺序发放电子标签，也可随机发放电子标签进行测试，测试方式灵活适用，电子标签可重复使用，满足不同测试环境的要求</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、量程：</w:t>
                  </w:r>
                  <w:r>
                    <w:rPr>
                      <w:rFonts w:ascii="仿宋_GB2312" w:hAnsi="仿宋_GB2312" w:cs="仿宋_GB2312" w:eastAsia="仿宋_GB2312"/>
                      <w:sz w:val="24"/>
                    </w:rPr>
                    <w:t>0～9999s，分度值：0.1s，误差：≤±1.5%</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color w:val="000000"/>
                    </w:rPr>
                    <w:t>篮球投篮智能检测装置</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、与篮球运球测试仪无线连接；检测篮球投篮后是否进框，实现整个测试自动停表计时。</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、内置</w:t>
                  </w:r>
                  <w:r>
                    <w:rPr>
                      <w:rFonts w:ascii="仿宋_GB2312" w:hAnsi="仿宋_GB2312" w:cs="仿宋_GB2312" w:eastAsia="仿宋_GB2312"/>
                      <w:sz w:val="24"/>
                    </w:rPr>
                    <w:t>≥1500mAh锂电池，一次充电满状态满足≥12小时的测试。</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、具有篮球进框智能方向判断；篮球投中有蜂鸣声音提示。</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both"/>
                  </w:pPr>
                  <w:r>
                    <w:rPr>
                      <w:rFonts w:ascii="仿宋_GB2312" w:hAnsi="仿宋_GB2312" w:cs="仿宋_GB2312" w:eastAsia="仿宋_GB2312"/>
                      <w:sz w:val="24"/>
                      <w:color w:val="000000"/>
                    </w:rPr>
                    <w:t>篮球折返检测装置</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、配置检测运球到达折返点的检测装置，内置</w:t>
                  </w:r>
                  <w:r>
                    <w:rPr>
                      <w:rFonts w:ascii="仿宋_GB2312" w:hAnsi="仿宋_GB2312" w:cs="仿宋_GB2312" w:eastAsia="仿宋_GB2312"/>
                      <w:sz w:val="24"/>
                    </w:rPr>
                    <w:t>≥</w:t>
                  </w:r>
                  <w:r>
                    <w:rPr>
                      <w:rFonts w:ascii="仿宋_GB2312" w:hAnsi="仿宋_GB2312" w:cs="仿宋_GB2312" w:eastAsia="仿宋_GB2312"/>
                      <w:sz w:val="24"/>
                    </w:rPr>
                    <w:t>1500mAh锂电池并与测试仪主机无线通讯。</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、具有每次检测成功蜂鸣声音提示，未按正确要求运球蜂鸣声音提示。</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、具有灯光状态提示。</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color w:val="000000"/>
                    </w:rPr>
                    <w:t>足球绕杆智能检测装置</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、与足球绕杆测试仪无线连接；用于足球绕杆装置；一体化设计；检测考生运球是否按正确要求进行绕杆，是否漏杆。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、内置</w:t>
                  </w:r>
                  <w:r>
                    <w:rPr>
                      <w:rFonts w:ascii="仿宋_GB2312" w:hAnsi="仿宋_GB2312" w:cs="仿宋_GB2312" w:eastAsia="仿宋_GB2312"/>
                      <w:sz w:val="24"/>
                    </w:rPr>
                    <w:t>≥1500mAh锂电池，一次充电满状态满足≥12小时的测试。</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、具有漏杆判断；具有蜂鸣声音提示。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、每次绕杆都伴有灯光和声音提示。</w:t>
                  </w:r>
                  <w:r>
                    <w:rPr>
                      <w:rFonts w:ascii="仿宋_GB2312" w:hAnsi="仿宋_GB2312" w:cs="仿宋_GB2312" w:eastAsia="仿宋_GB2312"/>
                      <w:sz w:val="32"/>
                    </w:rPr>
                    <w:t xml:space="preserve"> </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color w:val="000000"/>
                    </w:rPr>
                    <w:t>足球终点智能检测装置</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、配置终点智能检测装置，与足球测试仪无线连接；自动判断球和人过终点，实现整个测试的自动停表计时。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、内置</w:t>
                  </w:r>
                  <w:r>
                    <w:rPr>
                      <w:rFonts w:ascii="仿宋_GB2312" w:hAnsi="仿宋_GB2312" w:cs="仿宋_GB2312" w:eastAsia="仿宋_GB2312"/>
                      <w:sz w:val="24"/>
                    </w:rPr>
                    <w:t>≥1500mAh锂电池，一次充电满状态满足≥12小时的测试。</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、具有检测成功计时停止蜂鸣声音提示。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、具有灯光状态提示。</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center"/>
                  </w:pPr>
                  <w:r>
                    <w:rPr>
                      <w:rFonts w:ascii="仿宋_GB2312" w:hAnsi="仿宋_GB2312" w:cs="仿宋_GB2312" w:eastAsia="仿宋_GB2312"/>
                      <w:sz w:val="24"/>
                      <w:color w:val="000000"/>
                    </w:rPr>
                    <w:t>扫码</w:t>
                  </w:r>
                  <w:r>
                    <w:rPr>
                      <w:rFonts w:ascii="仿宋_GB2312" w:hAnsi="仿宋_GB2312" w:cs="仿宋_GB2312" w:eastAsia="仿宋_GB2312"/>
                      <w:sz w:val="24"/>
                      <w:color w:val="000000"/>
                    </w:rPr>
                    <w:t>枪</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、即插即用型，配合测试系统使用，可扫描准考证条型码或二维码</w:t>
                  </w:r>
                  <w:r>
                    <w:rPr>
                      <w:rFonts w:ascii="仿宋_GB2312" w:hAnsi="仿宋_GB2312" w:cs="仿宋_GB2312" w:eastAsia="仿宋_GB2312"/>
                      <w:sz w:val="24"/>
                    </w:rPr>
                    <w:t>,读取考生信息进行检录扫描准考证进行考试</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center"/>
                  </w:pPr>
                  <w:r>
                    <w:rPr>
                      <w:rFonts w:ascii="仿宋_GB2312" w:hAnsi="仿宋_GB2312" w:cs="仿宋_GB2312" w:eastAsia="仿宋_GB2312"/>
                      <w:sz w:val="24"/>
                      <w:color w:val="000000"/>
                    </w:rPr>
                    <w:t>检录终端</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1、与体育中考系统进行信息同步；用于扫描学生准考证条形码进行考试入场检录。</w:t>
                  </w:r>
                </w:p>
                <w:p>
                  <w:pPr>
                    <w:pStyle w:val="null3"/>
                    <w:jc w:val="left"/>
                  </w:pPr>
                  <w:r>
                    <w:rPr>
                      <w:rFonts w:ascii="仿宋_GB2312" w:hAnsi="仿宋_GB2312" w:cs="仿宋_GB2312" w:eastAsia="仿宋_GB2312"/>
                      <w:sz w:val="24"/>
                    </w:rPr>
                    <w:t>2、可同步查询人员检录进度</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3、可操作标记考生免考（至少包含全部免考和单项免考）信息</w:t>
                  </w:r>
                  <w:r>
                    <w:rPr>
                      <w:rFonts w:ascii="仿宋_GB2312" w:hAnsi="仿宋_GB2312" w:cs="仿宋_GB2312" w:eastAsia="仿宋_GB2312"/>
                      <w:sz w:val="24"/>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体育考试管理系统及工作平台</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、括信息管理、打印准考证、信息检录、成绩管理、报表管理、系统管理、结果分析多个功能模块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、具有单个录入或批量导入学校信息、学生信息及学生测试项目信息的功能，学生信息包括姓名、性别、学校、班级、照片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、具有自定义导入各个测试项目评分标准，实现自动评分或批量手动评分的功能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、可设置特殊分数，如免考、伤病、缺考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、具有项目信息导入功能，检录时可随时标记免考</w:t>
                  </w:r>
                  <w:r>
                    <w:rPr>
                      <w:rFonts w:ascii="仿宋_GB2312" w:hAnsi="仿宋_GB2312" w:cs="仿宋_GB2312" w:eastAsia="仿宋_GB2312"/>
                      <w:sz w:val="24"/>
                    </w:rPr>
                    <w:t>(全部免考和单项免考)信息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、具有通过扫描条型码、二维码、人脸识别方式进行检录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、具有通过扫描条形码或二维码方式进行检录，准考证与管理系统中的信息</w:t>
                  </w:r>
                  <w:r>
                    <w:rPr>
                      <w:rFonts w:ascii="仿宋_GB2312" w:hAnsi="仿宋_GB2312" w:cs="仿宋_GB2312" w:eastAsia="仿宋_GB2312"/>
                      <w:sz w:val="24"/>
                    </w:rPr>
                    <w:t>(包括照片、姓名、考号、性别)一致，具有未参加检录人员查询及清单导出功能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、测试成绩可现场单人、分组或批量打印并进行公布，同时支持输入测试者考号或扫准考证条形码进行打印成绩功能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、具有实时和集中采集测试成绩的功能，可实时监控传输的测试成绩，具有重复测试数据提示及现场处理功能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、支持按地区、学校、姓名、性别、组号、考号多种条件查询功能，并可将查询结果导出生成电子文档</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、具有分级权限功能，支持多种类用户登录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、测试数据及成绩可用电子文档和数据库形式进行备份和拷贝的功能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、可对测试成绩进行等级评分，支持数据库合并功能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、自动生成日志文件，全程记录操作过程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、可自行设计准考证，完全按照用户印制的</w:t>
                  </w:r>
                  <w:r>
                    <w:rPr>
                      <w:rFonts w:ascii="仿宋_GB2312" w:hAnsi="仿宋_GB2312" w:cs="仿宋_GB2312" w:eastAsia="仿宋_GB2312"/>
                      <w:sz w:val="24"/>
                    </w:rPr>
                    <w:t>“准考证”格式要求进行制作，制作包含考生的照片、毕业学校、姓名、性别和报名序号信息的准考证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、具有临时考号生成功能，可根据临时考号现场制作准考证，考生依据临时考号进入考场并参与体育项目的测试，满足部分用户要求考号保密的要求。</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、支持批量进行排版和批量打印准考证功能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、自动生成与考生信息唯一对应的条形码和二维码。</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、系统具有考生成绩管理功能，支持将实到考生信息通过专用网络下发到各考试终端中，现场考试工作员通过终端接收考生信息，通过扫描准考证二维码进行身份识别并进行考试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、系统具有考试活动管理功能。考试活动综合显示应考人数、实到人数、各科目考试进展情况</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、系统具有考务信息管理功能。提前对考务人员基础数据导入，对考务人员的岗位和职责进行权限设定等功能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22、测试结果修改记录功能。并能将测试结果人工修改的记录、导出和打印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、系统具有考试进度管理功能；实时监控考试进度，可实时呈现每个考试科目进展情况，考试完成科目、未进行科目。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、系统具有考试数据分析功能，包括全区、各校平均分，以及总体成绩及单项成绩分析及排名。</w:t>
                  </w:r>
                </w:p>
                <w:p>
                  <w:pPr>
                    <w:pStyle w:val="null3"/>
                    <w:jc w:val="both"/>
                  </w:pPr>
                  <w:r>
                    <w:rPr>
                      <w:rFonts w:ascii="仿宋_GB2312" w:hAnsi="仿宋_GB2312" w:cs="仿宋_GB2312" w:eastAsia="仿宋_GB2312"/>
                      <w:sz w:val="24"/>
                    </w:rPr>
                    <w:t>25、数据管理系统能存储并下载所有项目测试结果过程数据，能浏览或指定查询整体、部分或单个考生的数据，测试结果除本地存储外，还要能按指定远程地址统一存储。(符合市招办对服务器和数据库的要求：远程存储服务器操作系统为Windows系统或Linux系统，数据库SQLServer或Mysql。以及远程要求：需要加密服务对数据进行加密，保障数据的安全性。)</w:t>
                  </w:r>
                </w:p>
                <w:p>
                  <w:pPr>
                    <w:pStyle w:val="null3"/>
                    <w:numPr>
                      <w:ilvl w:val="4"/>
                      <w:numId w:val="1"/>
                    </w:numPr>
                    <w:jc w:val="left"/>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热敏打印机</w:t>
                  </w:r>
                </w:p>
              </w:tc>
              <w:tc>
                <w:tcPr>
                  <w:tcW w:type="dxa" w:w="3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与主机连接，实时打印测试者成绩；可摆放在考试区域任意位置，每台主机配置</w:t>
                  </w:r>
                  <w:r>
                    <w:rPr>
                      <w:rFonts w:ascii="仿宋_GB2312" w:hAnsi="仿宋_GB2312" w:cs="仿宋_GB2312" w:eastAsia="仿宋_GB2312"/>
                      <w:sz w:val="24"/>
                      <w:color w:val="000000"/>
                    </w:rPr>
                    <w:t>1台热敏打印机。</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、使用时无需外接电源，一次充电满状态可满足</w:t>
                  </w:r>
                  <w:r>
                    <w:rPr>
                      <w:rFonts w:ascii="仿宋_GB2312" w:hAnsi="仿宋_GB2312" w:cs="仿宋_GB2312" w:eastAsia="仿宋_GB2312"/>
                      <w:sz w:val="24"/>
                      <w:color w:val="000000"/>
                    </w:rPr>
                    <w:t>≥12小时使用</w:t>
                  </w:r>
                  <w:r>
                    <w:rPr>
                      <w:rFonts w:ascii="仿宋_GB2312" w:hAnsi="仿宋_GB2312" w:cs="仿宋_GB2312" w:eastAsia="仿宋_GB2312"/>
                      <w:sz w:val="24"/>
                      <w:color w:val="000000"/>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150" w:after="150"/>
              <w:ind w:firstLine="482"/>
              <w:jc w:val="both"/>
            </w:pPr>
            <w:r>
              <w:rPr>
                <w:rFonts w:ascii="仿宋_GB2312" w:hAnsi="仿宋_GB2312" w:cs="仿宋_GB2312" w:eastAsia="仿宋_GB2312"/>
                <w:sz w:val="24"/>
              </w:rPr>
              <w:t>1</w:t>
            </w:r>
            <w:r>
              <w:rPr>
                <w:rFonts w:ascii="仿宋_GB2312" w:hAnsi="仿宋_GB2312" w:cs="仿宋_GB2312" w:eastAsia="仿宋_GB2312"/>
                <w:sz w:val="24"/>
              </w:rPr>
              <w:t>、安全性：所有设备、软件可实现</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连续安全运行。有严密的用户权限的管理和控制，以及关键数据加密的措施；具有防护措施，防止非法用户侵入；保证不因操作人员的误操作导致系统的崩溃和数据的丢失。具备保护措施，保证用户数据的随时可提取性，对于容错及冗余都有相应的安全保护机制。</w:t>
            </w:r>
          </w:p>
          <w:p>
            <w:pPr>
              <w:pStyle w:val="null3"/>
              <w:spacing w:before="150" w:after="150"/>
              <w:ind w:firstLine="482"/>
              <w:jc w:val="both"/>
            </w:pPr>
            <w:r>
              <w:rPr>
                <w:rFonts w:ascii="仿宋_GB2312" w:hAnsi="仿宋_GB2312" w:cs="仿宋_GB2312" w:eastAsia="仿宋_GB2312"/>
                <w:sz w:val="24"/>
              </w:rPr>
              <w:t>2</w:t>
            </w:r>
            <w:r>
              <w:rPr>
                <w:rFonts w:ascii="仿宋_GB2312" w:hAnsi="仿宋_GB2312" w:cs="仿宋_GB2312" w:eastAsia="仿宋_GB2312"/>
                <w:sz w:val="24"/>
              </w:rPr>
              <w:t>、易用性：选择的测试设备应考虑实用性，而且要针对龙泉驿区考试的特点对输入顺序专门定制，保证操作人员顺利完成工作。</w:t>
            </w:r>
          </w:p>
          <w:p>
            <w:pPr>
              <w:pStyle w:val="null3"/>
              <w:spacing w:before="150" w:after="150"/>
              <w:ind w:firstLine="482"/>
              <w:jc w:val="both"/>
            </w:pPr>
            <w:r>
              <w:rPr>
                <w:rFonts w:ascii="仿宋_GB2312" w:hAnsi="仿宋_GB2312" w:cs="仿宋_GB2312" w:eastAsia="仿宋_GB2312"/>
                <w:sz w:val="24"/>
              </w:rPr>
              <w:t>3</w:t>
            </w:r>
            <w:r>
              <w:rPr>
                <w:rFonts w:ascii="仿宋_GB2312" w:hAnsi="仿宋_GB2312" w:cs="仿宋_GB2312" w:eastAsia="仿宋_GB2312"/>
                <w:sz w:val="24"/>
              </w:rPr>
              <w:t>、稳定性：供应商选择的主要测试产品应进行设备运行测试，无数据丢失、数据库崩溃的现象。</w:t>
            </w:r>
          </w:p>
          <w:p>
            <w:pPr>
              <w:pStyle w:val="null3"/>
              <w:spacing w:before="150" w:after="150"/>
              <w:ind w:firstLine="482"/>
              <w:jc w:val="both"/>
            </w:pPr>
            <w:r>
              <w:rPr>
                <w:rFonts w:ascii="仿宋_GB2312" w:hAnsi="仿宋_GB2312" w:cs="仿宋_GB2312" w:eastAsia="仿宋_GB2312"/>
                <w:sz w:val="24"/>
              </w:rPr>
              <w:t>4</w:t>
            </w:r>
            <w:r>
              <w:rPr>
                <w:rFonts w:ascii="仿宋_GB2312" w:hAnsi="仿宋_GB2312" w:cs="仿宋_GB2312" w:eastAsia="仿宋_GB2312"/>
                <w:sz w:val="24"/>
              </w:rPr>
              <w:t>、响应速度：在高峰期操作设备时无等待感觉，输入、查询操作进行预处理。</w:t>
            </w:r>
          </w:p>
          <w:p>
            <w:pPr>
              <w:pStyle w:val="null3"/>
              <w:spacing w:before="150" w:after="150"/>
              <w:ind w:firstLine="482"/>
              <w:jc w:val="both"/>
            </w:pPr>
            <w:r>
              <w:rPr>
                <w:rFonts w:ascii="仿宋_GB2312" w:hAnsi="仿宋_GB2312" w:cs="仿宋_GB2312" w:eastAsia="仿宋_GB2312"/>
                <w:sz w:val="24"/>
              </w:rPr>
              <w:t>5</w:t>
            </w:r>
            <w:r>
              <w:rPr>
                <w:rFonts w:ascii="仿宋_GB2312" w:hAnsi="仿宋_GB2312" w:cs="仿宋_GB2312" w:eastAsia="仿宋_GB2312"/>
                <w:sz w:val="24"/>
              </w:rPr>
              <w:t>、灵活性、维护性：为适应后期的需要，系统应具有裁减性、可扩充性和可移植性，可管理性、可维护性；系统需求及流程变化，操作方式变化、机构人员变化、空间地点变化</w:t>
            </w:r>
            <w:r>
              <w:rPr>
                <w:rFonts w:ascii="仿宋_GB2312" w:hAnsi="仿宋_GB2312" w:cs="仿宋_GB2312" w:eastAsia="仿宋_GB2312"/>
                <w:sz w:val="24"/>
              </w:rPr>
              <w:t>(</w:t>
            </w:r>
            <w:r>
              <w:rPr>
                <w:rFonts w:ascii="仿宋_GB2312" w:hAnsi="仿宋_GB2312" w:cs="仿宋_GB2312" w:eastAsia="仿宋_GB2312"/>
                <w:sz w:val="24"/>
              </w:rPr>
              <w:t>移动用户、分布式</w:t>
            </w:r>
            <w:r>
              <w:rPr>
                <w:rFonts w:ascii="仿宋_GB2312" w:hAnsi="仿宋_GB2312" w:cs="仿宋_GB2312" w:eastAsia="仿宋_GB2312"/>
                <w:sz w:val="24"/>
              </w:rPr>
              <w:t>)</w:t>
            </w:r>
            <w:r>
              <w:rPr>
                <w:rFonts w:ascii="仿宋_GB2312" w:hAnsi="仿宋_GB2312" w:cs="仿宋_GB2312" w:eastAsia="仿宋_GB2312"/>
                <w:sz w:val="24"/>
              </w:rPr>
              <w:t>、操作系统环境变化无影响。特别应考虑本地夏季高温、强紫外线殊环境下依然能稳定运行、灵活部署。</w:t>
            </w:r>
          </w:p>
          <w:p>
            <w:pPr>
              <w:pStyle w:val="null3"/>
              <w:spacing w:before="150" w:after="150"/>
              <w:ind w:firstLine="482"/>
              <w:jc w:val="both"/>
            </w:pPr>
            <w:r>
              <w:rPr>
                <w:rFonts w:ascii="仿宋_GB2312" w:hAnsi="仿宋_GB2312" w:cs="仿宋_GB2312" w:eastAsia="仿宋_GB2312"/>
                <w:sz w:val="24"/>
              </w:rPr>
              <w:t>6</w:t>
            </w:r>
            <w:r>
              <w:rPr>
                <w:rFonts w:ascii="仿宋_GB2312" w:hAnsi="仿宋_GB2312" w:cs="仿宋_GB2312" w:eastAsia="仿宋_GB2312"/>
                <w:sz w:val="24"/>
              </w:rPr>
              <w:t>、整体化：保证数据由采集、存储、整理、分析到提取、应用的整体化，实现数据发生地一次性录入，然后被所有对该数据有需求的单位多次重复，不同层次使用， 各设备、模块之间要实现数据共享，互联互通，清晰体现内在逻辑联系，并且数据之 间必须相互关联，相互制约。</w:t>
            </w:r>
          </w:p>
          <w:p>
            <w:pPr>
              <w:pStyle w:val="null3"/>
              <w:spacing w:before="150" w:after="150"/>
              <w:ind w:firstLine="482"/>
              <w:jc w:val="both"/>
            </w:pPr>
            <w:r>
              <w:rPr>
                <w:rFonts w:ascii="仿宋_GB2312" w:hAnsi="仿宋_GB2312" w:cs="仿宋_GB2312" w:eastAsia="仿宋_GB2312"/>
                <w:sz w:val="24"/>
              </w:rPr>
              <w:t>7</w:t>
            </w:r>
            <w:r>
              <w:rPr>
                <w:rFonts w:ascii="仿宋_GB2312" w:hAnsi="仿宋_GB2312" w:cs="仿宋_GB2312" w:eastAsia="仿宋_GB2312"/>
                <w:sz w:val="24"/>
              </w:rPr>
              <w:t>、数据准确性：数据必须准确、可信、可用、完整、规范及安全可靠，数据之间无歧义。</w:t>
            </w:r>
          </w:p>
          <w:p>
            <w:pPr>
              <w:pStyle w:val="null3"/>
              <w:spacing w:before="150" w:after="150"/>
              <w:ind w:firstLine="482"/>
              <w:jc w:val="both"/>
            </w:pPr>
            <w:r>
              <w:rPr>
                <w:rFonts w:ascii="仿宋_GB2312" w:hAnsi="仿宋_GB2312" w:cs="仿宋_GB2312" w:eastAsia="仿宋_GB2312"/>
                <w:sz w:val="24"/>
              </w:rPr>
              <w:t>8</w:t>
            </w:r>
            <w:r>
              <w:rPr>
                <w:rFonts w:ascii="仿宋_GB2312" w:hAnsi="仿宋_GB2312" w:cs="仿宋_GB2312" w:eastAsia="仿宋_GB2312"/>
                <w:sz w:val="24"/>
              </w:rPr>
              <w:t>、供应商所有测试设备所使用到的应用软件、工具软件、数据采集软件不得使用盗版和非法正版，若发生版权纠纷题，采购人概不承担任何责任，由此造成的一切后果和损失均由成交供应商承担。</w:t>
            </w:r>
            <w:r>
              <w:rPr>
                <w:rFonts w:ascii="仿宋_GB2312" w:hAnsi="仿宋_GB2312" w:cs="仿宋_GB2312" w:eastAsia="仿宋_GB2312"/>
                <w:sz w:val="24"/>
                <w:b/>
              </w:rPr>
              <w:t>（提供单独承诺函并加盖供应商公章，格式自拟）</w:t>
            </w:r>
            <w:r>
              <w:rPr>
                <w:rFonts w:ascii="仿宋_GB2312" w:hAnsi="仿宋_GB2312" w:cs="仿宋_GB2312" w:eastAsia="仿宋_GB2312"/>
                <w:sz w:val="32"/>
              </w:rPr>
              <w:t xml:space="preserve"> </w:t>
            </w:r>
          </w:p>
          <w:p>
            <w:pPr>
              <w:pStyle w:val="null3"/>
              <w:spacing w:before="150" w:after="150"/>
              <w:ind w:firstLine="482"/>
              <w:jc w:val="both"/>
            </w:pPr>
            <w:r>
              <w:rPr>
                <w:rFonts w:ascii="仿宋_GB2312" w:hAnsi="仿宋_GB2312" w:cs="仿宋_GB2312" w:eastAsia="仿宋_GB2312"/>
                <w:sz w:val="24"/>
              </w:rPr>
              <w:t>9</w:t>
            </w:r>
            <w:r>
              <w:rPr>
                <w:rFonts w:ascii="仿宋_GB2312" w:hAnsi="仿宋_GB2312" w:cs="仿宋_GB2312" w:eastAsia="仿宋_GB2312"/>
                <w:sz w:val="24"/>
              </w:rPr>
              <w:t>、供应商在每个考场根据实际情况按照采购人要求安排工作人员全程参与考试工作，做好考场设置、设备管理、数据维护保障工作。每个考场安排一名总负责人。</w:t>
            </w:r>
            <w:r>
              <w:rPr>
                <w:rFonts w:ascii="仿宋_GB2312" w:hAnsi="仿宋_GB2312" w:cs="仿宋_GB2312" w:eastAsia="仿宋_GB2312"/>
                <w:sz w:val="24"/>
                <w:b/>
              </w:rPr>
              <w:t>（提供单独承诺函并加盖供应商公章，格式自拟）</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安全责任</w:t>
            </w:r>
          </w:p>
        </w:tc>
        <w:tc>
          <w:tcPr>
            <w:tcW w:type="dxa" w:w="5814"/>
          </w:tcPr>
          <w:p>
            <w:pPr>
              <w:pStyle w:val="null3"/>
              <w:jc w:val="both"/>
            </w:pPr>
            <w:r>
              <w:rPr>
                <w:rFonts w:ascii="仿宋_GB2312" w:hAnsi="仿宋_GB2312" w:cs="仿宋_GB2312" w:eastAsia="仿宋_GB2312"/>
                <w:sz w:val="24"/>
              </w:rPr>
              <w:t>成交供应商负责其服务人员的安全。服务人员因工作发生伤亡事故或因工造成第三者伤亡事故，采购人对成交供应商所配置的服务人员不承担相关责任。</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考核要求</w:t>
            </w:r>
          </w:p>
        </w:tc>
        <w:tc>
          <w:tcPr>
            <w:tcW w:type="dxa" w:w="5814"/>
          </w:tcPr>
          <w:p>
            <w:pPr>
              <w:pStyle w:val="null3"/>
              <w:ind w:firstLine="480"/>
              <w:jc w:val="both"/>
            </w:pPr>
            <w:r>
              <w:rPr>
                <w:rFonts w:ascii="仿宋_GB2312" w:hAnsi="仿宋_GB2312" w:cs="仿宋_GB2312" w:eastAsia="仿宋_GB2312"/>
                <w:sz w:val="24"/>
              </w:rPr>
              <w:t>本项目服务期限为</w:t>
            </w:r>
            <w:r>
              <w:rPr>
                <w:rFonts w:ascii="仿宋_GB2312" w:hAnsi="仿宋_GB2312" w:cs="仿宋_GB2312" w:eastAsia="仿宋_GB2312"/>
                <w:sz w:val="24"/>
              </w:rPr>
              <w:t>3</w:t>
            </w:r>
            <w:r>
              <w:rPr>
                <w:rFonts w:ascii="仿宋_GB2312" w:hAnsi="仿宋_GB2312" w:cs="仿宋_GB2312" w:eastAsia="仿宋_GB2312"/>
                <w:sz w:val="24"/>
              </w:rPr>
              <w:t>年，合同一年一签。采购人每年将对成交供应商进行考核，若当年度度末考核达到</w:t>
            </w:r>
            <w:r>
              <w:rPr>
                <w:rFonts w:ascii="仿宋_GB2312" w:hAnsi="仿宋_GB2312" w:cs="仿宋_GB2312" w:eastAsia="仿宋_GB2312"/>
                <w:sz w:val="24"/>
              </w:rPr>
              <w:t>80</w:t>
            </w:r>
            <w:r>
              <w:rPr>
                <w:rFonts w:ascii="仿宋_GB2312" w:hAnsi="仿宋_GB2312" w:cs="仿宋_GB2312" w:eastAsia="仿宋_GB2312"/>
                <w:sz w:val="24"/>
              </w:rPr>
              <w:t>分（含）及以上且满足采购人要求的，第二年继续进行续签；若当年度度末考核结果未达到</w:t>
            </w:r>
            <w:r>
              <w:rPr>
                <w:rFonts w:ascii="仿宋_GB2312" w:hAnsi="仿宋_GB2312" w:cs="仿宋_GB2312" w:eastAsia="仿宋_GB2312"/>
                <w:sz w:val="24"/>
              </w:rPr>
              <w:t>80</w:t>
            </w:r>
            <w:r>
              <w:rPr>
                <w:rFonts w:ascii="仿宋_GB2312" w:hAnsi="仿宋_GB2312" w:cs="仿宋_GB2312" w:eastAsia="仿宋_GB2312"/>
                <w:sz w:val="24"/>
              </w:rPr>
              <w:t>（不含）分且不满足采购人要求的，采购人有权终止下一年度合同。</w:t>
            </w:r>
          </w:p>
          <w:p>
            <w:pPr>
              <w:pStyle w:val="null3"/>
              <w:jc w:val="both"/>
            </w:pPr>
            <w:r>
              <w:rPr>
                <w:rFonts w:ascii="仿宋_GB2312" w:hAnsi="仿宋_GB2312" w:cs="仿宋_GB2312" w:eastAsia="仿宋_GB2312"/>
                <w:sz w:val="24"/>
              </w:rPr>
              <w:t>附：考核表</w:t>
            </w:r>
          </w:p>
          <w:tbl>
            <w:tblPr>
              <w:tblBorders>
                <w:top w:val="none" w:color="000000" w:sz="4"/>
                <w:left w:val="none" w:color="000000" w:sz="4"/>
                <w:bottom w:val="none" w:color="000000" w:sz="4"/>
                <w:right w:val="none" w:color="000000" w:sz="4"/>
                <w:insideH w:val="none"/>
                <w:insideV w:val="none"/>
              </w:tblBorders>
            </w:tblPr>
            <w:tblGrid>
              <w:gridCol w:w="675"/>
              <w:gridCol w:w="2581"/>
              <w:gridCol w:w="1794"/>
              <w:gridCol w:w="538"/>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考核因素</w:t>
                  </w:r>
                </w:p>
              </w:tc>
              <w:tc>
                <w:tcPr>
                  <w:tcW w:type="dxa" w:w="2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1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得分标准内容</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w:t>
                  </w:r>
                </w:p>
                <w:p>
                  <w:pPr>
                    <w:pStyle w:val="null3"/>
                    <w:jc w:val="center"/>
                  </w:pPr>
                  <w:r>
                    <w:rPr>
                      <w:rFonts w:ascii="仿宋_GB2312" w:hAnsi="仿宋_GB2312" w:cs="仿宋_GB2312" w:eastAsia="仿宋_GB2312"/>
                      <w:sz w:val="24"/>
                      <w:b/>
                    </w:rPr>
                    <w:t>得分</w:t>
                  </w: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服务质量（</w:t>
                  </w:r>
                  <w:r>
                    <w:rPr>
                      <w:rFonts w:ascii="仿宋_GB2312" w:hAnsi="仿宋_GB2312" w:cs="仿宋_GB2312" w:eastAsia="仿宋_GB2312"/>
                      <w:sz w:val="24"/>
                    </w:rPr>
                    <w:t>20分）</w:t>
                  </w: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是否严格</w:t>
                  </w:r>
                  <w:r>
                    <w:rPr>
                      <w:rFonts w:ascii="仿宋_GB2312" w:hAnsi="仿宋_GB2312" w:cs="仿宋_GB2312" w:eastAsia="仿宋_GB2312"/>
                      <w:sz w:val="24"/>
                    </w:rPr>
                    <w:t>按照</w:t>
                  </w:r>
                  <w:r>
                    <w:rPr>
                      <w:rFonts w:ascii="仿宋_GB2312" w:hAnsi="仿宋_GB2312" w:cs="仿宋_GB2312" w:eastAsia="仿宋_GB2312"/>
                      <w:sz w:val="24"/>
                    </w:rPr>
                    <w:t>响应</w:t>
                  </w:r>
                  <w:r>
                    <w:rPr>
                      <w:rFonts w:ascii="仿宋_GB2312" w:hAnsi="仿宋_GB2312" w:cs="仿宋_GB2312" w:eastAsia="仿宋_GB2312"/>
                      <w:sz w:val="24"/>
                    </w:rPr>
                    <w:t>时所承诺的</w:t>
                  </w:r>
                  <w:r>
                    <w:rPr>
                      <w:rFonts w:ascii="仿宋_GB2312" w:hAnsi="仿宋_GB2312" w:cs="仿宋_GB2312" w:eastAsia="仿宋_GB2312"/>
                      <w:sz w:val="24"/>
                    </w:rPr>
                    <w:t>设备进行配足配齐。</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完全按要求配备的得</w:t>
                  </w:r>
                  <w:r>
                    <w:rPr>
                      <w:rFonts w:ascii="仿宋_GB2312" w:hAnsi="仿宋_GB2312" w:cs="仿宋_GB2312" w:eastAsia="仿宋_GB2312"/>
                      <w:sz w:val="24"/>
                    </w:rPr>
                    <w:t>5分；</w:t>
                  </w:r>
                </w:p>
                <w:p>
                  <w:pPr>
                    <w:pStyle w:val="null3"/>
                    <w:jc w:val="left"/>
                  </w:pPr>
                  <w:r>
                    <w:rPr>
                      <w:rFonts w:ascii="仿宋_GB2312" w:hAnsi="仿宋_GB2312" w:cs="仿宋_GB2312" w:eastAsia="仿宋_GB2312"/>
                      <w:sz w:val="24"/>
                    </w:rPr>
                    <w:t>未</w:t>
                  </w:r>
                  <w:r>
                    <w:rPr>
                      <w:rFonts w:ascii="仿宋_GB2312" w:hAnsi="仿宋_GB2312" w:cs="仿宋_GB2312" w:eastAsia="仿宋_GB2312"/>
                      <w:sz w:val="24"/>
                    </w:rPr>
                    <w:t>完全</w:t>
                  </w:r>
                  <w:r>
                    <w:rPr>
                      <w:rFonts w:ascii="仿宋_GB2312" w:hAnsi="仿宋_GB2312" w:cs="仿宋_GB2312" w:eastAsia="仿宋_GB2312"/>
                      <w:sz w:val="24"/>
                    </w:rPr>
                    <w:t>按要求配备的</w:t>
                  </w:r>
                  <w:r>
                    <w:rPr>
                      <w:rFonts w:ascii="仿宋_GB2312" w:hAnsi="仿宋_GB2312" w:cs="仿宋_GB2312" w:eastAsia="仿宋_GB2312"/>
                      <w:sz w:val="24"/>
                    </w:rPr>
                    <w:t>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项目的组织计划</w:t>
                  </w:r>
                  <w:r>
                    <w:rPr>
                      <w:rFonts w:ascii="仿宋_GB2312" w:hAnsi="仿宋_GB2312" w:cs="仿宋_GB2312" w:eastAsia="仿宋_GB2312"/>
                      <w:sz w:val="24"/>
                    </w:rPr>
                    <w:t>是否</w:t>
                  </w:r>
                  <w:r>
                    <w:rPr>
                      <w:rFonts w:ascii="仿宋_GB2312" w:hAnsi="仿宋_GB2312" w:cs="仿宋_GB2312" w:eastAsia="仿宋_GB2312"/>
                      <w:sz w:val="24"/>
                    </w:rPr>
                    <w:t>周密、实施有序，各环节衔接顺畅</w:t>
                  </w:r>
                  <w:r>
                    <w:rPr>
                      <w:rFonts w:ascii="仿宋_GB2312" w:hAnsi="仿宋_GB2312" w:cs="仿宋_GB2312" w:eastAsia="仿宋_GB2312"/>
                      <w:sz w:val="24"/>
                    </w:rPr>
                    <w:t>。</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项目的培训内容及效果是否严格达到要求。</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考试设备及平台实际使用过程达到考试流程的要求。</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服务时效（</w:t>
                  </w:r>
                  <w:r>
                    <w:rPr>
                      <w:rFonts w:ascii="仿宋_GB2312" w:hAnsi="仿宋_GB2312" w:cs="仿宋_GB2312" w:eastAsia="仿宋_GB2312"/>
                      <w:sz w:val="24"/>
                    </w:rPr>
                    <w:t>20分）</w:t>
                  </w: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项目负责人是否</w:t>
                  </w:r>
                  <w:r>
                    <w:rPr>
                      <w:rFonts w:ascii="仿宋_GB2312" w:hAnsi="仿宋_GB2312" w:cs="仿宋_GB2312" w:eastAsia="仿宋_GB2312"/>
                      <w:sz w:val="24"/>
                    </w:rPr>
                    <w:t>每日巡视检查各</w:t>
                  </w:r>
                  <w:r>
                    <w:rPr>
                      <w:rFonts w:ascii="仿宋_GB2312" w:hAnsi="仿宋_GB2312" w:cs="仿宋_GB2312" w:eastAsia="仿宋_GB2312"/>
                      <w:sz w:val="24"/>
                    </w:rPr>
                    <w:t>考试</w:t>
                  </w:r>
                  <w:r>
                    <w:rPr>
                      <w:rFonts w:ascii="仿宋_GB2312" w:hAnsi="仿宋_GB2312" w:cs="仿宋_GB2312" w:eastAsia="仿宋_GB2312"/>
                      <w:sz w:val="24"/>
                    </w:rPr>
                    <w:t>区域</w:t>
                  </w:r>
                  <w:r>
                    <w:rPr>
                      <w:rFonts w:ascii="仿宋_GB2312" w:hAnsi="仿宋_GB2312" w:cs="仿宋_GB2312" w:eastAsia="仿宋_GB2312"/>
                      <w:sz w:val="24"/>
                    </w:rPr>
                    <w:t>使用情况</w:t>
                  </w:r>
                  <w:r>
                    <w:rPr>
                      <w:rFonts w:ascii="仿宋_GB2312" w:hAnsi="仿宋_GB2312" w:cs="仿宋_GB2312" w:eastAsia="仿宋_GB2312"/>
                      <w:sz w:val="24"/>
                    </w:rPr>
                    <w:t>，及时处理发现问题并</w:t>
                  </w:r>
                  <w:r>
                    <w:rPr>
                      <w:rFonts w:ascii="仿宋_GB2312" w:hAnsi="仿宋_GB2312" w:cs="仿宋_GB2312" w:eastAsia="仿宋_GB2312"/>
                      <w:sz w:val="24"/>
                    </w:rPr>
                    <w:t>改进</w:t>
                  </w:r>
                  <w:r>
                    <w:rPr>
                      <w:rFonts w:ascii="仿宋_GB2312" w:hAnsi="仿宋_GB2312" w:cs="仿宋_GB2312" w:eastAsia="仿宋_GB2312"/>
                      <w:sz w:val="24"/>
                    </w:rPr>
                    <w:t>，有记录。</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进度计划合理高效，达到考试进度的要求。</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响应及时，对提出的需求及时满足。</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售前售后全方位快速响应。</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w:t>
                  </w:r>
                  <w:r>
                    <w:rPr>
                      <w:rFonts w:ascii="仿宋_GB2312" w:hAnsi="仿宋_GB2312" w:cs="仿宋_GB2312" w:eastAsia="仿宋_GB2312"/>
                      <w:sz w:val="24"/>
                    </w:rPr>
                    <w:t>能</w:t>
                  </w:r>
                </w:p>
                <w:p>
                  <w:pPr>
                    <w:pStyle w:val="null3"/>
                    <w:jc w:val="center"/>
                  </w:pPr>
                  <w:r>
                    <w:rPr>
                      <w:rFonts w:ascii="仿宋_GB2312" w:hAnsi="仿宋_GB2312" w:cs="仿宋_GB2312" w:eastAsia="仿宋_GB2312"/>
                      <w:sz w:val="24"/>
                    </w:rPr>
                    <w:t>力（</w:t>
                  </w:r>
                  <w:r>
                    <w:rPr>
                      <w:rFonts w:ascii="仿宋_GB2312" w:hAnsi="仿宋_GB2312" w:cs="仿宋_GB2312" w:eastAsia="仿宋_GB2312"/>
                      <w:sz w:val="24"/>
                    </w:rPr>
                    <w:t>20分）</w:t>
                  </w: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能够及时发现并解决问题，避免对项目造成影响。</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项目组织程序规范，服务人员熟练掌握各工作流程及内容。</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完善的售前和售后服务保障制度。</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合理预测风险，制定相关预案，快速妥善处理突发问题。</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服务态度（</w:t>
                  </w:r>
                  <w:r>
                    <w:rPr>
                      <w:rFonts w:ascii="仿宋_GB2312" w:hAnsi="仿宋_GB2312" w:cs="仿宋_GB2312" w:eastAsia="仿宋_GB2312"/>
                      <w:sz w:val="24"/>
                    </w:rPr>
                    <w:t>20分）</w:t>
                  </w: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工作认真负责、积极主动</w:t>
                  </w:r>
                  <w:r>
                    <w:rPr>
                      <w:rFonts w:ascii="仿宋_GB2312" w:hAnsi="仿宋_GB2312" w:cs="仿宋_GB2312" w:eastAsia="仿宋_GB2312"/>
                      <w:sz w:val="24"/>
                    </w:rPr>
                    <w:t>。</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与项目相关各方沟通顺畅、高效、协作性强</w:t>
                  </w:r>
                  <w:r>
                    <w:rPr>
                      <w:rFonts w:ascii="仿宋_GB2312" w:hAnsi="仿宋_GB2312" w:cs="仿宋_GB2312" w:eastAsia="仿宋_GB2312"/>
                      <w:sz w:val="24"/>
                    </w:rPr>
                    <w:t>。</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未与项目相关各方发生任何冲突。</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vMerge/>
                  <w:tcBorders>
                    <w:top w:val="none" w:color="000000" w:sz="4"/>
                    <w:left w:val="single" w:color="000000" w:sz="4"/>
                    <w:bottom w:val="single" w:color="000000" w:sz="4"/>
                    <w:right w:val="single" w:color="000000" w:sz="4"/>
                  </w:tcBorders>
                </w:tcP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遵纪守法，尊重他人，按客户要求实行。</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完全达到要求的得</w:t>
                  </w:r>
                  <w:r>
                    <w:rPr>
                      <w:rFonts w:ascii="仿宋_GB2312" w:hAnsi="仿宋_GB2312" w:cs="仿宋_GB2312" w:eastAsia="仿宋_GB2312"/>
                      <w:sz w:val="24"/>
                    </w:rPr>
                    <w:t>5分；</w:t>
                  </w:r>
                </w:p>
                <w:p>
                  <w:pPr>
                    <w:pStyle w:val="null3"/>
                    <w:jc w:val="both"/>
                  </w:pPr>
                  <w:r>
                    <w:rPr>
                      <w:rFonts w:ascii="仿宋_GB2312" w:hAnsi="仿宋_GB2312" w:cs="仿宋_GB2312" w:eastAsia="仿宋_GB2312"/>
                      <w:sz w:val="24"/>
                    </w:rPr>
                    <w:t>未完全达到要求的得</w:t>
                  </w:r>
                  <w:r>
                    <w:rPr>
                      <w:rFonts w:ascii="仿宋_GB2312" w:hAnsi="仿宋_GB2312" w:cs="仿宋_GB2312" w:eastAsia="仿宋_GB2312"/>
                      <w:sz w:val="24"/>
                    </w:rPr>
                    <w:t>3分；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综合评价（</w:t>
                  </w:r>
                  <w:r>
                    <w:rPr>
                      <w:rFonts w:ascii="仿宋_GB2312" w:hAnsi="仿宋_GB2312" w:cs="仿宋_GB2312" w:eastAsia="仿宋_GB2312"/>
                      <w:sz w:val="24"/>
                    </w:rPr>
                    <w:t>20分）</w:t>
                  </w:r>
                </w:p>
              </w:tc>
              <w:tc>
                <w:tcPr>
                  <w:tcW w:type="dxa" w:w="2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整体服务评价</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优秀：</w:t>
                  </w:r>
                  <w:r>
                    <w:rPr>
                      <w:rFonts w:ascii="仿宋_GB2312" w:hAnsi="仿宋_GB2312" w:cs="仿宋_GB2312" w:eastAsia="仿宋_GB2312"/>
                      <w:sz w:val="24"/>
                    </w:rPr>
                    <w:t>20分</w:t>
                  </w:r>
                </w:p>
                <w:p>
                  <w:pPr>
                    <w:pStyle w:val="null3"/>
                    <w:jc w:val="both"/>
                  </w:pPr>
                  <w:r>
                    <w:rPr>
                      <w:rFonts w:ascii="仿宋_GB2312" w:hAnsi="仿宋_GB2312" w:cs="仿宋_GB2312" w:eastAsia="仿宋_GB2312"/>
                      <w:sz w:val="24"/>
                    </w:rPr>
                    <w:t>良好：</w:t>
                  </w:r>
                  <w:r>
                    <w:rPr>
                      <w:rFonts w:ascii="仿宋_GB2312" w:hAnsi="仿宋_GB2312" w:cs="仿宋_GB2312" w:eastAsia="仿宋_GB2312"/>
                      <w:sz w:val="24"/>
                    </w:rPr>
                    <w:t>15分</w:t>
                  </w:r>
                </w:p>
                <w:p>
                  <w:pPr>
                    <w:pStyle w:val="null3"/>
                    <w:jc w:val="both"/>
                  </w:pPr>
                  <w:r>
                    <w:rPr>
                      <w:rFonts w:ascii="仿宋_GB2312" w:hAnsi="仿宋_GB2312" w:cs="仿宋_GB2312" w:eastAsia="仿宋_GB2312"/>
                      <w:sz w:val="24"/>
                    </w:rPr>
                    <w:t>合格：</w:t>
                  </w:r>
                  <w:r>
                    <w:rPr>
                      <w:rFonts w:ascii="仿宋_GB2312" w:hAnsi="仿宋_GB2312" w:cs="仿宋_GB2312" w:eastAsia="仿宋_GB2312"/>
                      <w:sz w:val="24"/>
                    </w:rPr>
                    <w:t>10分</w:t>
                  </w:r>
                </w:p>
                <w:p>
                  <w:pPr>
                    <w:pStyle w:val="null3"/>
                    <w:jc w:val="both"/>
                  </w:pPr>
                  <w:r>
                    <w:rPr>
                      <w:rFonts w:ascii="仿宋_GB2312" w:hAnsi="仿宋_GB2312" w:cs="仿宋_GB2312" w:eastAsia="仿宋_GB2312"/>
                      <w:sz w:val="24"/>
                    </w:rPr>
                    <w:t>不合格：</w:t>
                  </w:r>
                  <w:r>
                    <w:rPr>
                      <w:rFonts w:ascii="仿宋_GB2312" w:hAnsi="仿宋_GB2312" w:cs="仿宋_GB2312" w:eastAsia="仿宋_GB2312"/>
                      <w:sz w:val="24"/>
                    </w:rPr>
                    <w:t>0分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05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供应商针对本项目的体考设备功能测试要求</w:t>
            </w:r>
          </w:p>
        </w:tc>
        <w:tc>
          <w:tcPr>
            <w:tcW w:type="dxa" w:w="5814"/>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）智能测试主机：主机具备将测试数据实时上传至体育考试管理系统功能；（</w:t>
            </w:r>
            <w:r>
              <w:rPr>
                <w:rFonts w:ascii="仿宋_GB2312" w:hAnsi="仿宋_GB2312" w:cs="仿宋_GB2312" w:eastAsia="仿宋_GB2312"/>
                <w:sz w:val="24"/>
              </w:rPr>
              <w:t>2</w:t>
            </w:r>
            <w:r>
              <w:rPr>
                <w:rFonts w:ascii="仿宋_GB2312" w:hAnsi="仿宋_GB2312" w:cs="仿宋_GB2312" w:eastAsia="仿宋_GB2312"/>
                <w:sz w:val="24"/>
              </w:rPr>
              <w:t>）智能测试主机：主机具备数据缓存备份功能，可在断网情况下继续进行测试，联网后可自动上传至体育考试管理系统，防止数据丢失；（</w:t>
            </w:r>
            <w:r>
              <w:rPr>
                <w:rFonts w:ascii="仿宋_GB2312" w:hAnsi="仿宋_GB2312" w:cs="仿宋_GB2312" w:eastAsia="仿宋_GB2312"/>
                <w:sz w:val="24"/>
              </w:rPr>
              <w:t>3</w:t>
            </w:r>
            <w:r>
              <w:rPr>
                <w:rFonts w:ascii="仿宋_GB2312" w:hAnsi="仿宋_GB2312" w:cs="仿宋_GB2312" w:eastAsia="仿宋_GB2312"/>
                <w:sz w:val="24"/>
              </w:rPr>
              <w:t>）足球运球测试仪：可自动检测考生绕杆是否按要求正确进行及自动判断考生是否漏杆、倒杆犯规行为；检测成功具有有蜂鸣声音提示，漏杆、倒杆行为具有语音实时提示；（</w:t>
            </w:r>
            <w:r>
              <w:rPr>
                <w:rFonts w:ascii="仿宋_GB2312" w:hAnsi="仿宋_GB2312" w:cs="仿宋_GB2312" w:eastAsia="仿宋_GB2312"/>
                <w:sz w:val="24"/>
              </w:rPr>
              <w:t>4</w:t>
            </w:r>
            <w:r>
              <w:rPr>
                <w:rFonts w:ascii="仿宋_GB2312" w:hAnsi="仿宋_GB2312" w:cs="仿宋_GB2312" w:eastAsia="仿宋_GB2312"/>
                <w:sz w:val="24"/>
              </w:rPr>
              <w:t>）体育考试管理系统及工作平台：系统具有通过等级权限进行逐级成绩申诉功能，进行演示。（此条仅作为功能演示评审因素，</w:t>
            </w:r>
            <w:r>
              <w:rPr>
                <w:rFonts w:ascii="仿宋_GB2312" w:hAnsi="仿宋_GB2312" w:cs="仿宋_GB2312" w:eastAsia="仿宋_GB2312"/>
                <w:sz w:val="24"/>
              </w:rPr>
              <w:t>供应商可不在响应文件中应答</w:t>
            </w:r>
            <w:r>
              <w:rPr>
                <w:rFonts w:ascii="仿宋_GB2312" w:hAnsi="仿宋_GB2312" w:cs="仿宋_GB2312" w:eastAsia="仿宋_GB2312"/>
                <w:sz w:val="24"/>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3年，合同一年一签。具体服务时间为成都市中考体考期间的考试演练、正考、补考。</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采购人指定地点（成都市龙泉驿区内）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政府采购相关法律法规以及《财政部关于进一步加强政府采购需求和履约验收管理的指导意见》(财库〔2016〕205号)的要求、采购文件的质量要求和技术指标、供应商的响应文件以及承诺、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1、预付款，合同签订生效后，达到付款条件起10日内，支付合同总金额的40.00%</w:t>
            </w:r>
          </w:p>
          <w:p>
            <w:pPr>
              <w:pStyle w:val="null3"/>
              <w:jc w:val="left"/>
            </w:pPr>
            <w:r>
              <w:rPr>
                <w:rFonts w:ascii="仿宋_GB2312" w:hAnsi="仿宋_GB2312" w:cs="仿宋_GB2312" w:eastAsia="仿宋_GB2312"/>
              </w:rPr>
              <w:t>2、尾款，成交供应商按照要求完成当年度服务工作后，经采购人验收合格后，达到付款条件起10日内，支付合同总金额的60.00%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①双方必须遵守本合同并执行合同中的各项规定，保证本合同的合法正常履行。 ②如因供应商工作人员在履行职务过程中的疏忽、失职、过错等故意或者过失原因给采购人造成损失或者侵害，包括采购人本身的财产损失、因此而导致的采购人对任何第三方的法律责任，供应商对此均应承担全部的赔偿责任。 ③除另有约定外，供应商提供的成果(服务内容)不符合合同要求的，采购人有权要求供应商进行整改直到到达采购人要求为止，若供应商拒绝整改或未按采购人要求整改的，采购人有权无条件解除本合同，并根据合同履行情况要求供应商退还已收取的费用及利息，供应商还应另行向采购人支付5%的违约金。 ④采购人无正当理由逾期未按照合同约定付款的，则每日按应付而未付款金额的 1‰向供应商偿付违约金，但累计违约金总额不超过应付而未付款总额的2%。 ⑤供应商保证本合同所提供服务的权利无瑕疵，包括知识产权等权利无瑕疵，不侵犯任何第三方的合法权益。如任何第三方经法院（或仲裁机构）裁决有权对上述产品主张权利，由供应商承担经济责任的，采购人有权解除合同并根据合同履行情况要求供应商返还相应款项及利息，供应商还应另按合同总价的 5%向采购人支付违约金并赔偿因此给采购人造成的一切损失，包括采购人因诉讼产生的律师费、诉讼费等费用。 ⑥如果供应商违反保密义务的，采购人有权解除本合同并要求供应商赔偿合同总金额15%的违约金，供应商还应根据合同履行情况退还采购人已支付的相应款项及利息。供应商及涉事人员还需承担相关的法律责任。 ⑦供应商违反本合同约定的，除应当按照本合同约定支付违约金，还应一并赔偿由此给采购人造成的全部损失，包括采购人因诉讼产生的律师费、诉讼费用、保全保险费、差旅费的费用。 2.争议解决办法 （1）合同履行期间，若双方发生争议，双方协商或调解解决。 （2）双方协商或调解不成的，向采购人所在地人民法院起诉。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供应商针对本项目的功能演示进行评审包含：（1）智能测试主机：主机具备将测试数据实时上传至体育考试管理系统功能。（2）智能测试主机：主机具备数据缓存备份功能，可在断网情况下继续进行测试，联网后可自动上传至体育考试管理系统，防止数据丢失。（3）足球运球测试仪：可自动检测考生绕杆是否按要求正确进行及自动判断考生是否漏杆、倒杆犯规行为；检测成功具有有蜂鸣声音提示，漏杆、倒杆行为具有语音实时提示。（4）体育考试管理系统及工作平台：系统具有通过等级权限进行逐级成绩申诉功能。 2、供应商针对本项目制定实施方案，实施方案包含：①项目背景理解；②产品安装调试实施团队；③项目计划安排；④目标要求。 3、供应商针对本项目制定服务保障措施方案，服务保障措施方案包含：①人员培训计划及内容；②考试现场服务流程安排；③售后服务措施及售后服务保障体系；④应急措施及备品备件清单；⑤质量保证期限及范围。 4、供应商针对本项目制定安全保障措施方案，安全保障措施方案包含：①测试设备安全；②数据处理中心数据库及软件安全；③各测试主机测试数据安全；④考生人身安全。 5、供应商具有“初升高体育考试标准化考场系统”类或“智慧体育平台系统”类相关软件著作权证书。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在磋商过程中，磋商小组在获得采购人代表确认的前提下，可以根据磋商情况实质性变动第三章</w:t>
      </w:r>
      <w:r>
        <w:rPr>
          <w:rFonts w:ascii="仿宋_GB2312" w:hAnsi="仿宋_GB2312" w:cs="仿宋_GB2312" w:eastAsia="仿宋_GB2312"/>
          <w:sz w:val="21"/>
        </w:rPr>
        <w:t>“技术、服务及其他要求”的“3.2.技术要求、</w:t>
      </w:r>
      <w:r>
        <w:rPr>
          <w:rFonts w:ascii="仿宋_GB2312" w:hAnsi="仿宋_GB2312" w:cs="仿宋_GB2312" w:eastAsia="仿宋_GB2312"/>
          <w:sz w:val="21"/>
        </w:rPr>
        <w:t>3.3.1服务内容要求</w:t>
      </w:r>
      <w:r>
        <w:rPr>
          <w:rFonts w:ascii="仿宋_GB2312" w:hAnsi="仿宋_GB2312" w:cs="仿宋_GB2312" w:eastAsia="仿宋_GB2312"/>
          <w:sz w:val="21"/>
        </w:rPr>
        <w:t>”中的内容。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在磋商过程中，磋商小组在获得采购人代表确认的前提下，可以根据磋商情况实质性变动合同草案条款。</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w:t>
            </w:r>
          </w:p>
        </w:tc>
        <w:tc>
          <w:tcPr>
            <w:tcW w:type="dxa" w:w="1910"/>
          </w:tcPr>
          <w:p>
            <w:pPr>
              <w:pStyle w:val="null3"/>
              <w:jc w:val="left"/>
            </w:pPr>
            <w:r>
              <w:rPr>
                <w:rFonts w:ascii="仿宋_GB2312" w:hAnsi="仿宋_GB2312" w:cs="仿宋_GB2312" w:eastAsia="仿宋_GB2312"/>
              </w:rPr>
              <w:t>响应文件封面,供应商应提交的相关资格证明材料.docx,投标（响应）函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根据《政府采购促进中小企业发展管理办法》规定本项目专门面向中小企业采购(监狱企业、残疾人福利性单位均视同小微企业，符合中小企业划分标准的个体工商户视同中小企业)。供应商结合自身实际，按照采购文件要求和关联格式要求，提供《中小企业声明函》或者《残疾人福利性单位声明函》、《监狱企业证明文件》进行响应。</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第三章 技术、服务及其他要求中的“3.2.技术要求”中标注“★”的要求均为实质性要求，不允许有负偏离。</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3.3.1服务内容要求</w:t>
            </w:r>
          </w:p>
        </w:tc>
        <w:tc>
          <w:tcPr>
            <w:tcW w:type="dxa" w:w="3322"/>
          </w:tcPr>
          <w:p>
            <w:pPr>
              <w:pStyle w:val="null3"/>
              <w:jc w:val="left"/>
            </w:pPr>
            <w:r>
              <w:rPr>
                <w:rFonts w:ascii="仿宋_GB2312" w:hAnsi="仿宋_GB2312" w:cs="仿宋_GB2312" w:eastAsia="仿宋_GB2312"/>
              </w:rPr>
              <w:t>第三章 技术、服务及其他要求的“3.3.1服务内容要求”中标注“★”的要求均为实质性要求，不允许有负偏离。</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3.3.2商务要求</w:t>
            </w:r>
          </w:p>
        </w:tc>
        <w:tc>
          <w:tcPr>
            <w:tcW w:type="dxa" w:w="3322"/>
          </w:tcPr>
          <w:p>
            <w:pPr>
              <w:pStyle w:val="null3"/>
              <w:jc w:val="left"/>
            </w:pPr>
            <w:r>
              <w:rPr>
                <w:rFonts w:ascii="仿宋_GB2312" w:hAnsi="仿宋_GB2312" w:cs="仿宋_GB2312" w:eastAsia="仿宋_GB2312"/>
              </w:rPr>
              <w:t>第三章 技术、服务及其他要求的“3.3.2商务要求”中标注“★”的要求均为实质性要求，不允许有负偏离。</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评审委员会依据本磋商文件的其他的实质性要求，对符合资格的响应文件进行审查，以确定其是否满足本磋商文件的其他要求。本项目符合性审查事项仅限于本磋商文件的明确规定。响应文件是否满足磋商文件的实质性要求，必须以本磋商文件的明确规定作为依据，否则，不能对响应文件作为无效处理，评审委员会不得臆测符合性审查事项。</w:t>
            </w:r>
          </w:p>
        </w:tc>
        <w:tc>
          <w:tcPr>
            <w:tcW w:type="dxa" w:w="1910"/>
          </w:tcPr>
          <w:p>
            <w:pPr>
              <w:pStyle w:val="null3"/>
              <w:jc w:val="left"/>
            </w:pPr>
            <w:r>
              <w:rPr>
                <w:rFonts w:ascii="仿宋_GB2312" w:hAnsi="仿宋_GB2312" w:cs="仿宋_GB2312" w:eastAsia="仿宋_GB2312"/>
              </w:rPr>
              <w:t>报价表,供应商应提供的其他相关证明材料.docx,关于磋商文件第二章中实质性要求的承诺函（实质性要求）.docx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5.4.2.评审细则及标准中功能演示</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功能演示</w:t>
            </w:r>
          </w:p>
        </w:tc>
        <w:tc>
          <w:tcPr>
            <w:tcW w:type="dxa" w:w="2575"/>
          </w:tcPr>
          <w:p>
            <w:pPr>
              <w:pStyle w:val="null3"/>
              <w:jc w:val="left"/>
            </w:pPr>
            <w:r>
              <w:rPr>
                <w:rFonts w:ascii="仿宋_GB2312" w:hAnsi="仿宋_GB2312" w:cs="仿宋_GB2312" w:eastAsia="仿宋_GB2312"/>
              </w:rPr>
              <w:t>供应商应对体考器材或辅助设备的主要功能进行现场演示，供应商需自行准备演示环境，演示人数不超过三人，演示时间不超过30分钟，必须使用真实系统演示，PPT、Word、视频、图片等非真实系统演示均不得分，每有一项演示内容完全满足下列功能要求的得5分；本项最高得20分。演示顺序现场随机抽取，评审委员会根据演示情况逐条打分，不满足要求或无演示不得分。 演示功能点如下： （1）智能测试主机：主机具备将测试数据实时上传至体育考试管理系统功能。 （2）智能测试主机：主机具备数据缓存备份功能，可在断网情况下继续进行测试，联网后可自动上传至体育考试管理系统，防止数据丢失。 （3）足球运球测试仪：可自动检测考生绕杆是否按要求正确进行及自动判断考生是否漏杆、倒杆犯规行为；检测成功具有有蜂鸣声音提示，漏杆、倒杆行为具有语音实时提示。 （4）体育考试管理系统及工作平台：系统具有通过等级权限进行逐级成绩申诉功能。 注：①演示地点：成都市金牛区茶店子西街36号金璐天下1栋2单元1819室本项目开标室。②演示时间：供应商在响应文件提交截止时间和开启时间之前到达演示地点等待，具体时间以磋商小组通知为准。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功能演示.docx</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针对本项目制定的实施方案进行评审，实施方案包含：①项目背景理解；②产品安装调试实施团队；③项目计划安排；④目标要求。涵盖以上内容且不存在缺陷得20分，在此基础上，每缺少一项内容扣5分，每有一处内容存在缺陷扣2.5分，扣完为止。（“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服务保障措施方案</w:t>
            </w:r>
          </w:p>
        </w:tc>
        <w:tc>
          <w:tcPr>
            <w:tcW w:type="dxa" w:w="2575"/>
          </w:tcPr>
          <w:p>
            <w:pPr>
              <w:pStyle w:val="null3"/>
              <w:jc w:val="left"/>
            </w:pPr>
            <w:r>
              <w:rPr>
                <w:rFonts w:ascii="仿宋_GB2312" w:hAnsi="仿宋_GB2312" w:cs="仿宋_GB2312" w:eastAsia="仿宋_GB2312"/>
              </w:rPr>
              <w:t>根据供应商针对本项目制定的服务保障措施方案进行评审，服务保障措施方案包含：①人员培训计划及内容；②考试现场服务流程安排；③售后服务措施及售后服务保障体系；④应急措施及备品备件清单；⑤质量保证期限及范围。涵盖以上内容且不存在缺陷得25分，在此基础上，每缺少一项内容扣5分，每有一处内容存在缺陷扣2.5分，扣完为止。（“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服务保障措施方案.docx</w:t>
            </w:r>
          </w:p>
        </w:tc>
      </w:tr>
      <w:tr>
        <w:tc>
          <w:tcPr>
            <w:tcW w:type="dxa" w:w="831"/>
            <w:vMerge/>
          </w:tcPr>
          <w:p/>
        </w:tc>
        <w:tc>
          <w:tcPr>
            <w:tcW w:type="dxa" w:w="1661"/>
          </w:tcPr>
          <w:p>
            <w:pPr>
              <w:pStyle w:val="null3"/>
              <w:jc w:val="left"/>
            </w:pPr>
            <w:r>
              <w:rPr>
                <w:rFonts w:ascii="仿宋_GB2312" w:hAnsi="仿宋_GB2312" w:cs="仿宋_GB2312" w:eastAsia="仿宋_GB2312"/>
              </w:rPr>
              <w:t>安全保障措施方案</w:t>
            </w:r>
          </w:p>
        </w:tc>
        <w:tc>
          <w:tcPr>
            <w:tcW w:type="dxa" w:w="2575"/>
          </w:tcPr>
          <w:p>
            <w:pPr>
              <w:pStyle w:val="null3"/>
              <w:jc w:val="left"/>
            </w:pPr>
            <w:r>
              <w:rPr>
                <w:rFonts w:ascii="仿宋_GB2312" w:hAnsi="仿宋_GB2312" w:cs="仿宋_GB2312" w:eastAsia="仿宋_GB2312"/>
              </w:rPr>
              <w:t>根据供应商针对本项目制定的安全保障措施方案进行评审，安全保障措施方案包含：①测试设备安全；②数据处理中心数据库及软件安全；③各测试主机测试数据安全；④考生人身安全。涵盖以上内容且不存在缺陷得20分，在此基础上，每缺少一项内容扣5分，每有一处内容存在缺陷扣2.5分，扣完为止。（“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安全保障措施方案.docx</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575"/>
          </w:tcPr>
          <w:p>
            <w:pPr>
              <w:pStyle w:val="null3"/>
              <w:jc w:val="left"/>
            </w:pPr>
            <w:r>
              <w:rPr>
                <w:rFonts w:ascii="仿宋_GB2312" w:hAnsi="仿宋_GB2312" w:cs="仿宋_GB2312" w:eastAsia="仿宋_GB2312"/>
              </w:rPr>
              <w:t>供应商具有“初升高体育考试标准化考场系统”类或“智慧体育平台系统”类相关软件著作权证书的，每有一类得2.5分，本项最多得5分。 注：以上每一类证书不重复得分，提供著作权证书。</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综合实力.docx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满足磋商文件要求且最后报价合计最低的供应商的价格为磋商基准价，其价格分为满分。其他供应商的价格分统一按照下列公式计算： 磋商报价得分=（磋商基准价/最后磋商报价）×10%×100。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详见附件：安全保障措施方案.docx</w:t>
      </w:r>
    </w:p>
    <w:p>
      <w:pPr>
        <w:pStyle w:val="null3"/>
        <w:ind w:firstLine="960"/>
        <w:jc w:val="left"/>
      </w:pPr>
      <w:r>
        <w:rPr>
          <w:rFonts w:ascii="仿宋_GB2312" w:hAnsi="仿宋_GB2312" w:cs="仿宋_GB2312" w:eastAsia="仿宋_GB2312"/>
        </w:rPr>
        <w:t>详见附件：服务保障措施方案.docx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详见附件：功能演示.docx</w:t>
      </w:r>
    </w:p>
    <w:p>
      <w:pPr>
        <w:pStyle w:val="null3"/>
        <w:ind w:firstLine="960"/>
        <w:jc w:val="left"/>
      </w:pPr>
      <w:r>
        <w:rPr>
          <w:rFonts w:ascii="仿宋_GB2312" w:hAnsi="仿宋_GB2312" w:cs="仿宋_GB2312" w:eastAsia="仿宋_GB2312"/>
        </w:rPr>
        <w:t>详见附件：供应商应提供的其他相关证明材料.docx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详见附件：关于磋商文件第二章中实质性要求的承诺函（实质性要求）.docx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详见附件：综合实力.docx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详见附件：合同主要条款.docx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