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11576">
      <w:pPr>
        <w:jc w:val="center"/>
        <w:rPr>
          <w:rFonts w:hint="eastAsia"/>
          <w:b/>
          <w:bCs/>
          <w:sz w:val="32"/>
          <w:szCs w:val="40"/>
          <w:lang w:val="zh-CN" w:eastAsia="zh-CN"/>
        </w:rPr>
      </w:pPr>
      <w:r>
        <w:rPr>
          <w:rFonts w:hint="eastAsia"/>
          <w:b/>
          <w:bCs/>
          <w:sz w:val="32"/>
          <w:szCs w:val="40"/>
          <w:lang w:val="zh-CN" w:eastAsia="zh-CN"/>
        </w:rPr>
        <w:t>烟台工程职业技术学院印刷品服务采购未成交供应商的</w:t>
      </w:r>
    </w:p>
    <w:p w14:paraId="0A16A314">
      <w:pPr>
        <w:jc w:val="center"/>
        <w:rPr>
          <w:rFonts w:hint="eastAsia"/>
          <w:b/>
          <w:bCs/>
          <w:sz w:val="32"/>
          <w:szCs w:val="40"/>
          <w:lang w:val="zh-CN" w:eastAsia="zh-CN"/>
        </w:rPr>
      </w:pPr>
      <w:r>
        <w:rPr>
          <w:rFonts w:hint="eastAsia"/>
          <w:b/>
          <w:bCs/>
          <w:sz w:val="32"/>
          <w:szCs w:val="40"/>
          <w:lang w:val="zh-CN" w:eastAsia="zh-CN"/>
        </w:rPr>
        <w:t>未成交原因</w:t>
      </w:r>
    </w:p>
    <w:p w14:paraId="64AA3042">
      <w:pPr>
        <w:pStyle w:val="4"/>
        <w:spacing w:line="360" w:lineRule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Cs/>
          <w:sz w:val="28"/>
          <w:szCs w:val="28"/>
        </w:rPr>
        <w:t>1、项</w:t>
      </w:r>
      <w:r>
        <w:rPr>
          <w:rFonts w:hint="eastAsia"/>
          <w:sz w:val="28"/>
          <w:szCs w:val="28"/>
        </w:rPr>
        <w:t>目名称：</w:t>
      </w:r>
      <w:r>
        <w:rPr>
          <w:rFonts w:hint="eastAsia"/>
          <w:sz w:val="28"/>
          <w:szCs w:val="28"/>
          <w:lang w:eastAsia="zh-CN"/>
        </w:rPr>
        <w:t>印刷品服务采购</w:t>
      </w:r>
    </w:p>
    <w:p w14:paraId="7E353410">
      <w:pPr>
        <w:pStyle w:val="4"/>
        <w:spacing w:line="360" w:lineRule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bCs/>
          <w:sz w:val="28"/>
          <w:szCs w:val="28"/>
        </w:rPr>
        <w:t>2、采 购 人：</w:t>
      </w:r>
      <w:r>
        <w:rPr>
          <w:rFonts w:hint="eastAsia"/>
          <w:bCs/>
          <w:sz w:val="28"/>
          <w:szCs w:val="28"/>
          <w:lang w:val="zh-CN"/>
        </w:rPr>
        <w:t>烟台工程职业技术学院</w:t>
      </w:r>
    </w:p>
    <w:p w14:paraId="19C30754">
      <w:pPr>
        <w:pStyle w:val="4"/>
        <w:spacing w:line="360" w:lineRule="auto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3、招标代理机构：法正项目管理集团有限公司</w:t>
      </w:r>
    </w:p>
    <w:p w14:paraId="6C29E704">
      <w:pPr>
        <w:pStyle w:val="4"/>
        <w:spacing w:line="360" w:lineRule="auto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4、采购方式：竞争性磋商</w:t>
      </w:r>
    </w:p>
    <w:p w14:paraId="6F814477">
      <w:pPr>
        <w:pStyle w:val="4"/>
        <w:spacing w:line="360" w:lineRule="auto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5、项目编号：</w:t>
      </w:r>
      <w:r>
        <w:rPr>
          <w:rFonts w:hint="eastAsia"/>
          <w:bCs/>
          <w:sz w:val="28"/>
          <w:szCs w:val="28"/>
          <w:lang w:eastAsia="zh-CN"/>
        </w:rPr>
        <w:t>SDGP370600000202502000103</w:t>
      </w:r>
    </w:p>
    <w:p w14:paraId="1E2A4453">
      <w:pPr>
        <w:pStyle w:val="4"/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</w:rPr>
        <w:t>6、磋商内容：</w:t>
      </w:r>
      <w:r>
        <w:rPr>
          <w:rFonts w:hint="eastAsia"/>
          <w:bCs/>
          <w:sz w:val="28"/>
          <w:szCs w:val="28"/>
          <w:lang w:eastAsia="zh-CN"/>
        </w:rPr>
        <w:t>印刷品服务采购</w:t>
      </w:r>
      <w:r>
        <w:rPr>
          <w:rFonts w:hint="eastAsia"/>
          <w:bCs/>
          <w:sz w:val="28"/>
          <w:szCs w:val="28"/>
          <w:lang w:val="zh-CN"/>
        </w:rPr>
        <w:t>项目</w:t>
      </w:r>
    </w:p>
    <w:p w14:paraId="17DB38B6">
      <w:pPr>
        <w:widowControl/>
        <w:spacing w:line="360" w:lineRule="auto"/>
        <w:ind w:firstLine="560" w:firstLineChars="200"/>
        <w:jc w:val="left"/>
        <w:rPr>
          <w:rFonts w:hint="eastAsia"/>
          <w:lang w:val="en-US" w:eastAsia="zh-CN"/>
        </w:rPr>
      </w:pPr>
      <w:r>
        <w:rPr>
          <w:rFonts w:hint="eastAsia" w:ascii="宋体" w:hAnsi="Courier New" w:eastAsiaTheme="minorEastAsia" w:cstheme="minorBidi"/>
          <w:bCs/>
          <w:kern w:val="2"/>
          <w:sz w:val="28"/>
          <w:szCs w:val="28"/>
          <w:lang w:val="en-US" w:eastAsia="zh-CN" w:bidi="ar-SA"/>
        </w:rPr>
        <w:t>磋商小组对各供应商响应文件充分审核和详细评审后，根据磋商文件规定的评分办法和评分细则进行了打分，其中烟台智慧通印务有限责任公司</w:t>
      </w:r>
      <w:r>
        <w:rPr>
          <w:rFonts w:hint="eastAsia" w:ascii="宋体" w:hAnsi="Courier New" w:cstheme="minorBidi"/>
          <w:bCs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Courier New" w:eastAsiaTheme="minorEastAsia" w:cstheme="minorBidi"/>
          <w:bCs/>
          <w:kern w:val="2"/>
          <w:sz w:val="28"/>
          <w:szCs w:val="28"/>
          <w:lang w:val="en-US" w:eastAsia="zh-CN" w:bidi="ar-SA"/>
        </w:rPr>
        <w:t>烟台新亚印刷有限公司</w:t>
      </w:r>
      <w:r>
        <w:rPr>
          <w:rFonts w:hint="eastAsia" w:ascii="宋体" w:hAnsi="Courier New" w:cstheme="minorBidi"/>
          <w:bCs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Courier New" w:eastAsiaTheme="minorEastAsia" w:cstheme="minorBidi"/>
          <w:bCs/>
          <w:kern w:val="2"/>
          <w:sz w:val="28"/>
          <w:szCs w:val="28"/>
          <w:lang w:val="en-US" w:eastAsia="zh-CN" w:bidi="ar-SA"/>
        </w:rPr>
        <w:t>蓬莱市渤海印刷有限公司</w:t>
      </w:r>
      <w:r>
        <w:rPr>
          <w:rFonts w:hint="eastAsia" w:ascii="宋体" w:hAnsi="Courier New" w:cstheme="minorBidi"/>
          <w:bCs/>
          <w:kern w:val="2"/>
          <w:sz w:val="28"/>
          <w:szCs w:val="28"/>
          <w:lang w:val="en-US" w:eastAsia="zh-CN" w:bidi="ar-SA"/>
        </w:rPr>
        <w:t>报价、服务方案及其他评审因素不占优势，导致得分偏低。</w:t>
      </w:r>
      <w:bookmarkStart w:id="0" w:name="_GoBack"/>
      <w:r>
        <w:drawing>
          <wp:inline distT="0" distB="0" distL="114300" distR="114300">
            <wp:extent cx="6491605" cy="1709420"/>
            <wp:effectExtent l="0" t="0" r="444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9160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E1EF954">
      <w:pPr>
        <w:pStyle w:val="2"/>
        <w:rPr>
          <w:rFonts w:hint="eastAsia"/>
          <w:lang w:val="en-US" w:eastAsia="zh-CN"/>
        </w:rPr>
      </w:pPr>
      <w:r>
        <w:drawing>
          <wp:inline distT="0" distB="0" distL="114300" distR="114300">
            <wp:extent cx="5690235" cy="1497965"/>
            <wp:effectExtent l="0" t="0" r="571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90235" cy="149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EB597">
      <w:pPr>
        <w:pStyle w:val="4"/>
        <w:spacing w:line="360" w:lineRule="auto"/>
        <w:rPr>
          <w:rFonts w:hint="eastAsia"/>
          <w:szCs w:val="24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MDY3NDg2MzQyM2EwM2Q4ZmQ2OTY2YTNkMzY0MjMifQ=="/>
  </w:docVars>
  <w:rsids>
    <w:rsidRoot w:val="00000000"/>
    <w:rsid w:val="037819BF"/>
    <w:rsid w:val="092B3F3A"/>
    <w:rsid w:val="0B45087A"/>
    <w:rsid w:val="12FA4A47"/>
    <w:rsid w:val="16950857"/>
    <w:rsid w:val="172D27D9"/>
    <w:rsid w:val="182C5FD5"/>
    <w:rsid w:val="258E0C37"/>
    <w:rsid w:val="27EE6777"/>
    <w:rsid w:val="295977AD"/>
    <w:rsid w:val="2B350F26"/>
    <w:rsid w:val="2D593A83"/>
    <w:rsid w:val="2D6A0DF7"/>
    <w:rsid w:val="2E7F19D7"/>
    <w:rsid w:val="2F052843"/>
    <w:rsid w:val="30E26C43"/>
    <w:rsid w:val="327D0BE3"/>
    <w:rsid w:val="329A5F94"/>
    <w:rsid w:val="3D636AA5"/>
    <w:rsid w:val="3E7027FD"/>
    <w:rsid w:val="42D462B4"/>
    <w:rsid w:val="43195B8C"/>
    <w:rsid w:val="468A764A"/>
    <w:rsid w:val="492D57AE"/>
    <w:rsid w:val="4A5E0608"/>
    <w:rsid w:val="508476DE"/>
    <w:rsid w:val="5446375D"/>
    <w:rsid w:val="57E82774"/>
    <w:rsid w:val="59B7793C"/>
    <w:rsid w:val="5CD41DD8"/>
    <w:rsid w:val="5EBC76FA"/>
    <w:rsid w:val="60D11363"/>
    <w:rsid w:val="666A6C20"/>
    <w:rsid w:val="68E90AD4"/>
    <w:rsid w:val="6A634EF6"/>
    <w:rsid w:val="6B4115BC"/>
    <w:rsid w:val="6B426304"/>
    <w:rsid w:val="70167772"/>
    <w:rsid w:val="706D1AC3"/>
    <w:rsid w:val="711C038E"/>
    <w:rsid w:val="72C058F8"/>
    <w:rsid w:val="735B1443"/>
    <w:rsid w:val="751524A3"/>
    <w:rsid w:val="77B74338"/>
    <w:rsid w:val="795D29FA"/>
    <w:rsid w:val="7B452228"/>
    <w:rsid w:val="7CA35EEB"/>
    <w:rsid w:val="7CE8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tabs>
        <w:tab w:val="left" w:pos="930"/>
      </w:tabs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tabs>
        <w:tab w:val="left" w:pos="930"/>
      </w:tabs>
      <w:snapToGrid w:val="0"/>
      <w:spacing w:after="120" w:line="400" w:lineRule="exact"/>
      <w:ind w:firstLine="523" w:firstLineChars="218"/>
    </w:pPr>
    <w:rPr>
      <w:rFonts w:ascii="Cambria" w:hAnsi="Cambria" w:cs="Cambria"/>
      <w:kern w:val="0"/>
      <w:sz w:val="24"/>
    </w:rPr>
  </w:style>
  <w:style w:type="paragraph" w:styleId="4">
    <w:name w:val="Plain Text"/>
    <w:basedOn w:val="1"/>
    <w:qFormat/>
    <w:uiPriority w:val="0"/>
    <w:rPr>
      <w:rFonts w:ascii="宋体" w:hAnsi="Courier New"/>
      <w:sz w:val="24"/>
      <w:szCs w:val="20"/>
    </w:rPr>
  </w:style>
  <w:style w:type="paragraph" w:customStyle="1" w:styleId="7">
    <w:name w:val="正文格式"/>
    <w:basedOn w:val="1"/>
    <w:qFormat/>
    <w:uiPriority w:val="0"/>
    <w:pPr>
      <w:widowControl/>
      <w:adjustRightInd w:val="0"/>
      <w:snapToGrid w:val="0"/>
      <w:spacing w:before="78" w:beforeLines="25" w:line="360" w:lineRule="auto"/>
      <w:ind w:left="178" w:right="44" w:rightChars="21" w:hanging="178" w:hangingChars="85"/>
      <w:jc w:val="left"/>
      <w:textAlignment w:val="baseline"/>
    </w:pPr>
    <w:rPr>
      <w:rFonts w:ascii="宋体" w:hAnsi="宋体"/>
      <w:bCs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273</Characters>
  <Lines>0</Lines>
  <Paragraphs>0</Paragraphs>
  <TotalTime>1</TotalTime>
  <ScaleCrop>false</ScaleCrop>
  <LinksUpToDate>false</LinksUpToDate>
  <CharactersWithSpaces>276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2021-07-20T00:33:00Z</dcterms:created>
  <dc:creator>ytggzy</dc:creator>
  <cp:lastModifiedBy>mm</cp:lastModifiedBy>
  <dcterms:modified xsi:type="dcterms:W3CDTF">2025-03-31T09:33:22Z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B8021BBDABAD47D48E89F4F80DDB8CDF_12</vt:lpwstr>
  </property>
  <property fmtid="{D5CDD505-2E9C-101B-9397-08002B2CF9AE}" pid="4" name="KSOTemplateDocerSaveRecord">
    <vt:lpwstr>eyJoZGlkIjoiYTdhODkxMWI5NzZjNjE0N2U5NDExYTlmNzNlYWEzNGUiLCJ1c2VySWQiOiIzNDExMjY4NzQifQ==</vt:lpwstr>
  </property>
</Properties>
</file>