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BF9A8B">
      <w:pPr>
        <w:keepNext w:val="0"/>
        <w:keepLines w:val="0"/>
        <w:pageBreakBefore w:val="0"/>
        <w:wordWrap/>
        <w:overflowPunct/>
        <w:topLinePunct w:val="0"/>
        <w:bidi w:val="0"/>
        <w:spacing w:line="500" w:lineRule="exact"/>
        <w:jc w:val="center"/>
        <w:rPr>
          <w:rFonts w:hint="eastAsia" w:ascii="宋体" w:hAnsi="宋体" w:eastAsia="宋体" w:cs="宋体"/>
          <w:sz w:val="24"/>
          <w:szCs w:val="24"/>
        </w:rPr>
      </w:pPr>
      <w:r>
        <w:rPr>
          <w:rFonts w:hint="eastAsia" w:ascii="宋体" w:hAnsi="宋体" w:eastAsia="宋体" w:cs="宋体"/>
          <w:b/>
          <w:bCs/>
          <w:sz w:val="32"/>
          <w:szCs w:val="32"/>
          <w:lang w:val="en-US" w:eastAsia="zh-CN"/>
        </w:rPr>
        <w:t>采购需求</w:t>
      </w:r>
    </w:p>
    <w:p w14:paraId="1B956B27">
      <w:pPr>
        <w:keepNext/>
        <w:keepLines/>
        <w:pageBreakBefore w:val="0"/>
        <w:widowControl w:val="0"/>
        <w:numPr>
          <w:ilvl w:val="0"/>
          <w:numId w:val="0"/>
        </w:numPr>
        <w:kinsoku/>
        <w:wordWrap/>
        <w:overflowPunct/>
        <w:topLinePunct w:val="0"/>
        <w:autoSpaceDE/>
        <w:autoSpaceDN/>
        <w:bidi w:val="0"/>
        <w:snapToGrid/>
        <w:spacing w:before="50" w:beforeLines="50" w:beforeAutospacing="0" w:afterLines="0" w:afterAutospacing="0" w:line="360" w:lineRule="auto"/>
        <w:ind w:left="425" w:leftChars="0" w:hanging="425" w:firstLineChars="0"/>
        <w:jc w:val="both"/>
        <w:outlineLvl w:val="9"/>
        <w:rPr>
          <w:rFonts w:hint="eastAsia" w:ascii="宋体" w:hAnsi="宋体" w:eastAsia="宋体" w:cs="宋体"/>
          <w:b w:val="0"/>
          <w:kern w:val="44"/>
          <w:sz w:val="21"/>
          <w:szCs w:val="21"/>
          <w:lang w:val="en-US" w:eastAsia="zh-CN" w:bidi="ar-SA"/>
        </w:rPr>
      </w:pPr>
      <w:bookmarkStart w:id="0" w:name="_Toc28071"/>
      <w:r>
        <w:rPr>
          <w:rFonts w:hint="eastAsia" w:ascii="宋体" w:hAnsi="宋体" w:eastAsia="宋体" w:cs="宋体"/>
          <w:b/>
          <w:bCs/>
          <w:kern w:val="44"/>
          <w:sz w:val="21"/>
          <w:szCs w:val="21"/>
          <w:lang w:val="en-US" w:eastAsia="zh-CN" w:bidi="ar-SA"/>
        </w:rPr>
        <w:t>一、 采购项目名称：</w:t>
      </w:r>
      <w:r>
        <w:rPr>
          <w:rFonts w:hint="eastAsia" w:ascii="宋体" w:hAnsi="宋体" w:eastAsia="宋体" w:cs="宋体"/>
          <w:b w:val="0"/>
          <w:kern w:val="44"/>
          <w:sz w:val="21"/>
          <w:szCs w:val="21"/>
          <w:lang w:val="en-US" w:eastAsia="zh-CN" w:bidi="ar-SA"/>
        </w:rPr>
        <w:t>长沙市雨花区雅塘新城文化主题公园服务外包采购项目</w:t>
      </w:r>
      <w:bookmarkEnd w:id="0"/>
    </w:p>
    <w:p w14:paraId="683461E6">
      <w:pPr>
        <w:keepNext/>
        <w:keepLines/>
        <w:pageBreakBefore w:val="0"/>
        <w:widowControl w:val="0"/>
        <w:numPr>
          <w:ilvl w:val="0"/>
          <w:numId w:val="0"/>
        </w:numPr>
        <w:kinsoku/>
        <w:wordWrap/>
        <w:overflowPunct/>
        <w:topLinePunct w:val="0"/>
        <w:autoSpaceDE/>
        <w:autoSpaceDN/>
        <w:bidi w:val="0"/>
        <w:snapToGrid/>
        <w:spacing w:before="50" w:beforeLines="50" w:beforeAutospacing="0" w:afterLines="0" w:afterAutospacing="0" w:line="360" w:lineRule="auto"/>
        <w:ind w:left="425" w:leftChars="0" w:hanging="425" w:firstLineChars="0"/>
        <w:jc w:val="both"/>
        <w:outlineLvl w:val="9"/>
        <w:rPr>
          <w:rFonts w:hint="eastAsia" w:ascii="宋体" w:hAnsi="宋体" w:eastAsia="宋体" w:cs="宋体"/>
          <w:color w:val="auto"/>
          <w:kern w:val="44"/>
          <w:sz w:val="21"/>
          <w:szCs w:val="21"/>
          <w:lang w:val="en-US" w:eastAsia="zh-CN" w:bidi="ar-SA"/>
        </w:rPr>
      </w:pPr>
      <w:bookmarkStart w:id="1" w:name="_Toc27995"/>
      <w:r>
        <w:rPr>
          <w:rFonts w:hint="eastAsia" w:ascii="宋体" w:hAnsi="宋体" w:eastAsia="宋体" w:cs="宋体"/>
          <w:b/>
          <w:bCs/>
          <w:color w:val="auto"/>
          <w:kern w:val="44"/>
          <w:sz w:val="21"/>
          <w:szCs w:val="21"/>
          <w:lang w:val="en-US" w:eastAsia="zh-CN" w:bidi="ar-SA"/>
        </w:rPr>
        <w:t>二、项目预算：</w:t>
      </w:r>
      <w:r>
        <w:rPr>
          <w:rFonts w:hint="eastAsia" w:ascii="宋体" w:hAnsi="宋体" w:eastAsia="宋体" w:cs="宋体"/>
          <w:color w:val="auto"/>
          <w:kern w:val="44"/>
          <w:sz w:val="21"/>
          <w:szCs w:val="21"/>
          <w:lang w:val="en-US" w:eastAsia="zh-CN" w:bidi="ar-SA"/>
        </w:rPr>
        <w:t>405590.60元/年，1216771.80元/三年</w:t>
      </w:r>
      <w:bookmarkEnd w:id="1"/>
    </w:p>
    <w:p w14:paraId="3EA469C5">
      <w:pPr>
        <w:keepNext/>
        <w:keepLines/>
        <w:pageBreakBefore w:val="0"/>
        <w:widowControl w:val="0"/>
        <w:numPr>
          <w:ilvl w:val="0"/>
          <w:numId w:val="0"/>
        </w:numPr>
        <w:kinsoku/>
        <w:wordWrap/>
        <w:overflowPunct/>
        <w:topLinePunct w:val="0"/>
        <w:autoSpaceDE/>
        <w:autoSpaceDN/>
        <w:bidi w:val="0"/>
        <w:snapToGrid/>
        <w:spacing w:before="50" w:beforeLines="50" w:beforeAutospacing="0" w:afterLines="0" w:afterAutospacing="0" w:line="360" w:lineRule="auto"/>
        <w:ind w:left="425" w:leftChars="0" w:hanging="425" w:firstLineChars="0"/>
        <w:jc w:val="both"/>
        <w:outlineLvl w:val="9"/>
        <w:rPr>
          <w:rFonts w:hint="eastAsia" w:ascii="宋体" w:hAnsi="宋体" w:eastAsia="宋体" w:cs="宋体"/>
          <w:b/>
          <w:bCs/>
          <w:kern w:val="44"/>
          <w:sz w:val="21"/>
          <w:szCs w:val="21"/>
          <w:lang w:val="en-US" w:eastAsia="zh-CN" w:bidi="ar-SA"/>
        </w:rPr>
      </w:pPr>
      <w:bookmarkStart w:id="2" w:name="_Toc32278"/>
      <w:r>
        <w:rPr>
          <w:rFonts w:hint="eastAsia" w:ascii="宋体" w:hAnsi="宋体" w:eastAsia="宋体" w:cs="宋体"/>
          <w:b/>
          <w:bCs/>
          <w:kern w:val="44"/>
          <w:sz w:val="21"/>
          <w:szCs w:val="21"/>
          <w:lang w:val="en-US" w:eastAsia="zh-CN" w:bidi="ar-SA"/>
        </w:rPr>
        <w:t>三、项目概况：</w:t>
      </w:r>
      <w:bookmarkEnd w:id="2"/>
    </w:p>
    <w:p w14:paraId="0FB515FE">
      <w:pPr>
        <w:keepNext/>
        <w:keepLines/>
        <w:pageBreakBefore w:val="0"/>
        <w:widowControl w:val="0"/>
        <w:numPr>
          <w:ilvl w:val="0"/>
          <w:numId w:val="0"/>
        </w:numPr>
        <w:kinsoku/>
        <w:wordWrap/>
        <w:overflowPunct/>
        <w:topLinePunct w:val="0"/>
        <w:autoSpaceDE/>
        <w:autoSpaceDN/>
        <w:bidi w:val="0"/>
        <w:snapToGrid/>
        <w:spacing w:before="50" w:beforeLines="50" w:beforeAutospacing="0" w:afterLines="0" w:afterAutospacing="0" w:line="360" w:lineRule="auto"/>
        <w:ind w:left="425" w:leftChars="0" w:hanging="425" w:firstLineChars="0"/>
        <w:jc w:val="both"/>
        <w:outlineLvl w:val="9"/>
        <w:rPr>
          <w:rFonts w:hint="eastAsia" w:ascii="宋体" w:hAnsi="宋体" w:eastAsia="宋体" w:cs="宋体"/>
          <w:b w:val="0"/>
          <w:kern w:val="44"/>
          <w:sz w:val="21"/>
          <w:szCs w:val="21"/>
          <w:lang w:val="en-US" w:eastAsia="zh-CN" w:bidi="ar-SA"/>
        </w:rPr>
      </w:pPr>
      <w:bookmarkStart w:id="3" w:name="_Toc7758"/>
      <w:r>
        <w:rPr>
          <w:rFonts w:hint="eastAsia" w:ascii="宋体" w:hAnsi="宋体" w:eastAsia="宋体" w:cs="宋体"/>
          <w:b w:val="0"/>
          <w:kern w:val="44"/>
          <w:sz w:val="21"/>
          <w:szCs w:val="21"/>
          <w:lang w:val="en-US" w:eastAsia="zh-CN" w:bidi="ar-SA"/>
        </w:rPr>
        <w:t>1、服务内容：</w:t>
      </w:r>
      <w:bookmarkEnd w:id="3"/>
      <w:bookmarkStart w:id="10" w:name="_GoBack"/>
      <w:bookmarkEnd w:id="10"/>
    </w:p>
    <w:p w14:paraId="76876212">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雅塘新城文化主题公园曙光南路与雅塘冲路交汇处，紧邻长沙市儿童福利院。为保障市民安全及公园绿化效果，我中心将雅塘新城文化主题公园日常维护、保洁、安保采取服务外包。</w:t>
      </w:r>
    </w:p>
    <w:p w14:paraId="6C2FDA8E">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主要工作内容包括：园林景观维护管理、对园林景观的建筑、小品、水体、照明、给排水、装饰、铺地等设施进行功能维护和美观度维持，对植物进行养护，绿化设施补损提质、大树树形及绿篱和球类等造型植物整形修剪、桩景植物的造型引导及修剪、苗木成活养护、地被日常维护及保洁、草坪地被整形修剪及季节性更替养护、病虫害防治。防火、防盗、防治安事故，发现隐患及时上报并协助处理，维护公园公共秩序，保持公园进出通道畅通、整洁，制止游客不文明行为。</w:t>
      </w:r>
    </w:p>
    <w:p w14:paraId="18361EED">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园区游客进行文明劝导、爱卫宣传，园区安全巡查、绿化及设施损坏上报等，园区道路铺装日常维护及保洁、管理用房（卫生间）保洁及维修、铺装小品、水电设备（含水电费缴纳）及相关配套设施（含监控设备、变压器）专业维护清洁、垃圾清运、排水设施（包括明沟和暗沟）的清洁及雨水井、沉沙井等井底的清理等工作。</w:t>
      </w:r>
    </w:p>
    <w:p w14:paraId="78BE14C1">
      <w:pPr>
        <w:pageBreakBefore w:val="0"/>
        <w:kinsoku/>
        <w:wordWrap/>
        <w:overflowPunct/>
        <w:topLinePunct w:val="0"/>
        <w:autoSpaceDE/>
        <w:autoSpaceDN/>
        <w:bidi w:val="0"/>
        <w:snapToGrid/>
        <w:spacing w:line="360" w:lineRule="auto"/>
        <w:ind w:left="0" w:leftChars="0" w:firstLine="0" w:firstLineChars="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2、拟招服务商：1家。</w:t>
      </w:r>
    </w:p>
    <w:p w14:paraId="519E1C0F">
      <w:pPr>
        <w:pageBreakBefore w:val="0"/>
        <w:kinsoku/>
        <w:wordWrap/>
        <w:overflowPunct/>
        <w:topLinePunct w:val="0"/>
        <w:autoSpaceDE/>
        <w:autoSpaceDN/>
        <w:bidi w:val="0"/>
        <w:snapToGrid/>
        <w:spacing w:line="360" w:lineRule="auto"/>
        <w:ind w:left="0" w:leftChars="0" w:firstLine="0" w:firstLineChars="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3、服务时间：三年，合同一年一签。</w:t>
      </w:r>
    </w:p>
    <w:p w14:paraId="3967E0F3">
      <w:pPr>
        <w:pageBreakBefore w:val="0"/>
        <w:kinsoku/>
        <w:wordWrap/>
        <w:overflowPunct/>
        <w:topLinePunct w:val="0"/>
        <w:autoSpaceDE/>
        <w:autoSpaceDN/>
        <w:bidi w:val="0"/>
        <w:snapToGrid/>
        <w:spacing w:line="360" w:lineRule="auto"/>
        <w:ind w:left="0" w:leftChars="0" w:firstLine="0" w:firstLineChars="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4、项目清单及技术说明（见附表）：</w:t>
      </w:r>
    </w:p>
    <w:tbl>
      <w:tblPr>
        <w:tblStyle w:val="2"/>
        <w:tblW w:w="97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2"/>
        <w:gridCol w:w="1125"/>
        <w:gridCol w:w="730"/>
        <w:gridCol w:w="1014"/>
        <w:gridCol w:w="1631"/>
        <w:gridCol w:w="1463"/>
        <w:gridCol w:w="2915"/>
      </w:tblGrid>
      <w:tr w14:paraId="1E136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872" w:type="dxa"/>
            <w:tcBorders>
              <w:top w:val="single" w:color="000000" w:sz="4" w:space="0"/>
              <w:left w:val="single" w:color="000000" w:sz="4" w:space="0"/>
              <w:bottom w:val="single" w:color="000000" w:sz="4" w:space="0"/>
              <w:right w:val="single" w:color="000000" w:sz="4" w:space="0"/>
            </w:tcBorders>
            <w:noWrap w:val="0"/>
            <w:vAlign w:val="center"/>
          </w:tcPr>
          <w:p w14:paraId="728C86C6">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项目</w:t>
            </w:r>
          </w:p>
          <w:p w14:paraId="065C4985">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名称</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C766C63">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维护量</w:t>
            </w:r>
          </w:p>
        </w:tc>
        <w:tc>
          <w:tcPr>
            <w:tcW w:w="730" w:type="dxa"/>
            <w:tcBorders>
              <w:top w:val="single" w:color="000000" w:sz="4" w:space="0"/>
              <w:left w:val="single" w:color="000000" w:sz="4" w:space="0"/>
              <w:bottom w:val="single" w:color="000000" w:sz="4" w:space="0"/>
              <w:right w:val="single" w:color="000000" w:sz="4" w:space="0"/>
            </w:tcBorders>
            <w:noWrap w:val="0"/>
            <w:vAlign w:val="center"/>
          </w:tcPr>
          <w:p w14:paraId="382136FF">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p>
        </w:tc>
        <w:tc>
          <w:tcPr>
            <w:tcW w:w="1014" w:type="dxa"/>
            <w:tcBorders>
              <w:top w:val="single" w:color="000000" w:sz="4" w:space="0"/>
              <w:left w:val="single" w:color="000000" w:sz="4" w:space="0"/>
              <w:bottom w:val="single" w:color="000000" w:sz="4" w:space="0"/>
              <w:right w:val="single" w:color="000000" w:sz="4" w:space="0"/>
            </w:tcBorders>
            <w:noWrap w:val="0"/>
            <w:vAlign w:val="center"/>
          </w:tcPr>
          <w:p w14:paraId="4575790A">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单价（元）</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14:paraId="42258003">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年度维护费（元）</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0BA05AF">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三年费用合计   （元）</w:t>
            </w:r>
          </w:p>
        </w:tc>
        <w:tc>
          <w:tcPr>
            <w:tcW w:w="2915" w:type="dxa"/>
            <w:tcBorders>
              <w:top w:val="single" w:color="000000" w:sz="4" w:space="0"/>
              <w:left w:val="single" w:color="000000" w:sz="4" w:space="0"/>
              <w:bottom w:val="single" w:color="000000" w:sz="4" w:space="0"/>
              <w:right w:val="single" w:color="000000" w:sz="4" w:space="0"/>
            </w:tcBorders>
            <w:noWrap w:val="0"/>
            <w:vAlign w:val="center"/>
          </w:tcPr>
          <w:p w14:paraId="4FDFF16D">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14:paraId="6D0CA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5" w:hRule="atLeast"/>
          <w:jc w:val="center"/>
        </w:trPr>
        <w:tc>
          <w:tcPr>
            <w:tcW w:w="872" w:type="dxa"/>
            <w:tcBorders>
              <w:top w:val="single" w:color="000000" w:sz="4" w:space="0"/>
              <w:left w:val="single" w:color="000000" w:sz="4" w:space="0"/>
              <w:bottom w:val="single" w:color="000000" w:sz="4" w:space="0"/>
              <w:right w:val="single" w:color="000000" w:sz="4" w:space="0"/>
            </w:tcBorders>
            <w:noWrap w:val="0"/>
            <w:vAlign w:val="center"/>
          </w:tcPr>
          <w:p w14:paraId="62B951CF">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公园</w:t>
            </w:r>
          </w:p>
          <w:p w14:paraId="4A2B1160">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绿地</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43209F4">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22736</w:t>
            </w:r>
          </w:p>
        </w:tc>
        <w:tc>
          <w:tcPr>
            <w:tcW w:w="730" w:type="dxa"/>
            <w:tcBorders>
              <w:top w:val="single" w:color="000000" w:sz="4" w:space="0"/>
              <w:left w:val="single" w:color="000000" w:sz="4" w:space="0"/>
              <w:bottom w:val="single" w:color="000000" w:sz="4" w:space="0"/>
              <w:right w:val="single" w:color="000000" w:sz="4" w:space="0"/>
            </w:tcBorders>
            <w:noWrap w:val="0"/>
            <w:vAlign w:val="center"/>
          </w:tcPr>
          <w:p w14:paraId="3E4188D8">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平方米</w:t>
            </w:r>
          </w:p>
        </w:tc>
        <w:tc>
          <w:tcPr>
            <w:tcW w:w="1014" w:type="dxa"/>
            <w:tcBorders>
              <w:top w:val="single" w:color="000000" w:sz="4" w:space="0"/>
              <w:left w:val="single" w:color="000000" w:sz="4" w:space="0"/>
              <w:bottom w:val="single" w:color="000000" w:sz="4" w:space="0"/>
              <w:right w:val="single" w:color="000000" w:sz="4" w:space="0"/>
            </w:tcBorders>
            <w:noWrap w:val="0"/>
            <w:vAlign w:val="center"/>
          </w:tcPr>
          <w:p w14:paraId="128FFC57">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6.68122</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14:paraId="03EA9EC5">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151904.22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8CABE4E">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455712.65</w:t>
            </w:r>
          </w:p>
        </w:tc>
        <w:tc>
          <w:tcPr>
            <w:tcW w:w="2915" w:type="dxa"/>
            <w:tcBorders>
              <w:top w:val="single" w:color="000000" w:sz="4" w:space="0"/>
              <w:left w:val="single" w:color="000000" w:sz="4" w:space="0"/>
              <w:bottom w:val="single" w:color="000000" w:sz="4" w:space="0"/>
              <w:right w:val="single" w:color="000000" w:sz="4" w:space="0"/>
            </w:tcBorders>
            <w:noWrap w:val="0"/>
            <w:vAlign w:val="center"/>
          </w:tcPr>
          <w:p w14:paraId="1A533C71">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left"/>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1、单价按长财评专字〔2023〕37号文件社区公园维护费用7折计取；</w:t>
            </w:r>
          </w:p>
          <w:p w14:paraId="23B852B6">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left"/>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2、含绿化修剪修枝、打药杀虫、补种施肥、零星补栽、清扫保洁、冬天防冻除雪、除杂、中耕、保洁、修复设施等费用；含花坛、路缘石破损修复费用。</w:t>
            </w:r>
          </w:p>
          <w:p w14:paraId="13D14F52">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left"/>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3、含公园共享标识标牌、节日氛围营造、公益宣传等费用约1.7万元/年。</w:t>
            </w:r>
          </w:p>
        </w:tc>
      </w:tr>
      <w:tr w14:paraId="0C2E4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5" w:hRule="atLeast"/>
          <w:jc w:val="center"/>
        </w:trPr>
        <w:tc>
          <w:tcPr>
            <w:tcW w:w="872" w:type="dxa"/>
            <w:tcBorders>
              <w:top w:val="single" w:color="000000" w:sz="4" w:space="0"/>
              <w:left w:val="single" w:color="000000" w:sz="4" w:space="0"/>
              <w:bottom w:val="single" w:color="000000" w:sz="4" w:space="0"/>
              <w:right w:val="single" w:color="000000" w:sz="4" w:space="0"/>
            </w:tcBorders>
            <w:noWrap w:val="0"/>
            <w:vAlign w:val="center"/>
          </w:tcPr>
          <w:p w14:paraId="30C727EF">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铺装</w:t>
            </w:r>
          </w:p>
          <w:p w14:paraId="7C979319">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广场</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E40E1F6">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4421</w:t>
            </w:r>
          </w:p>
        </w:tc>
        <w:tc>
          <w:tcPr>
            <w:tcW w:w="730" w:type="dxa"/>
            <w:tcBorders>
              <w:top w:val="single" w:color="000000" w:sz="4" w:space="0"/>
              <w:left w:val="single" w:color="000000" w:sz="4" w:space="0"/>
              <w:bottom w:val="single" w:color="000000" w:sz="4" w:space="0"/>
              <w:right w:val="single" w:color="000000" w:sz="4" w:space="0"/>
            </w:tcBorders>
            <w:noWrap w:val="0"/>
            <w:vAlign w:val="center"/>
          </w:tcPr>
          <w:p w14:paraId="26D4FD85">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平方米</w:t>
            </w:r>
          </w:p>
        </w:tc>
        <w:tc>
          <w:tcPr>
            <w:tcW w:w="1014" w:type="dxa"/>
            <w:tcBorders>
              <w:top w:val="single" w:color="000000" w:sz="4" w:space="0"/>
              <w:left w:val="single" w:color="000000" w:sz="4" w:space="0"/>
              <w:bottom w:val="single" w:color="000000" w:sz="4" w:space="0"/>
              <w:right w:val="single" w:color="000000" w:sz="4" w:space="0"/>
            </w:tcBorders>
            <w:noWrap w:val="0"/>
            <w:vAlign w:val="center"/>
          </w:tcPr>
          <w:p w14:paraId="38AAF267">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4.837</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14:paraId="01D91700">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21384.38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FB0E5D4">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64153.14</w:t>
            </w:r>
          </w:p>
        </w:tc>
        <w:tc>
          <w:tcPr>
            <w:tcW w:w="2915" w:type="dxa"/>
            <w:tcBorders>
              <w:top w:val="single" w:color="000000" w:sz="4" w:space="0"/>
              <w:left w:val="single" w:color="000000" w:sz="4" w:space="0"/>
              <w:bottom w:val="single" w:color="000000" w:sz="4" w:space="0"/>
              <w:right w:val="single" w:color="000000" w:sz="4" w:space="0"/>
            </w:tcBorders>
            <w:noWrap w:val="0"/>
            <w:vAlign w:val="center"/>
          </w:tcPr>
          <w:p w14:paraId="6601EA6D">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left"/>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1、单价按长财评专字〔2023〕37号文件社区公园铺装清扫保洁费用7折计取；                                  2、含铺装清扫清洗保洁、破损部分维护维修及垃圾运输等费用。</w:t>
            </w:r>
          </w:p>
        </w:tc>
      </w:tr>
      <w:tr w14:paraId="16B5A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jc w:val="center"/>
        </w:trPr>
        <w:tc>
          <w:tcPr>
            <w:tcW w:w="872" w:type="dxa"/>
            <w:tcBorders>
              <w:top w:val="single" w:color="000000" w:sz="4" w:space="0"/>
              <w:left w:val="single" w:color="000000" w:sz="4" w:space="0"/>
              <w:bottom w:val="single" w:color="000000" w:sz="4" w:space="0"/>
              <w:right w:val="single" w:color="000000" w:sz="4" w:space="0"/>
            </w:tcBorders>
            <w:noWrap w:val="0"/>
            <w:vAlign w:val="center"/>
          </w:tcPr>
          <w:p w14:paraId="711553B5">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水、电（含维修）</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6DFF498">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firstLine="420" w:firstLineChars="200"/>
              <w:jc w:val="center"/>
              <w:outlineLvl w:val="9"/>
              <w:rPr>
                <w:rFonts w:hint="eastAsia" w:ascii="宋体" w:hAnsi="宋体" w:eastAsia="宋体" w:cs="宋体"/>
                <w:color w:val="auto"/>
                <w:sz w:val="21"/>
                <w:szCs w:val="21"/>
                <w:lang w:val="en-US" w:eastAsia="zh-CN"/>
              </w:rPr>
            </w:pPr>
          </w:p>
        </w:tc>
        <w:tc>
          <w:tcPr>
            <w:tcW w:w="730" w:type="dxa"/>
            <w:tcBorders>
              <w:top w:val="single" w:color="000000" w:sz="4" w:space="0"/>
              <w:left w:val="single" w:color="000000" w:sz="4" w:space="0"/>
              <w:bottom w:val="single" w:color="000000" w:sz="4" w:space="0"/>
              <w:right w:val="single" w:color="000000" w:sz="4" w:space="0"/>
            </w:tcBorders>
            <w:noWrap w:val="0"/>
            <w:vAlign w:val="center"/>
          </w:tcPr>
          <w:p w14:paraId="6B4A8104">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firstLine="420" w:firstLineChars="200"/>
              <w:jc w:val="center"/>
              <w:outlineLvl w:val="9"/>
              <w:rPr>
                <w:rFonts w:hint="eastAsia" w:ascii="宋体" w:hAnsi="宋体" w:eastAsia="宋体" w:cs="宋体"/>
                <w:color w:val="auto"/>
                <w:sz w:val="21"/>
                <w:szCs w:val="21"/>
                <w:lang w:val="en-US" w:eastAsia="zh-CN"/>
              </w:rPr>
            </w:pPr>
          </w:p>
        </w:tc>
        <w:tc>
          <w:tcPr>
            <w:tcW w:w="1014" w:type="dxa"/>
            <w:tcBorders>
              <w:top w:val="single" w:color="000000" w:sz="4" w:space="0"/>
              <w:left w:val="single" w:color="000000" w:sz="4" w:space="0"/>
              <w:bottom w:val="single" w:color="000000" w:sz="4" w:space="0"/>
              <w:right w:val="single" w:color="000000" w:sz="4" w:space="0"/>
            </w:tcBorders>
            <w:noWrap w:val="0"/>
            <w:vAlign w:val="center"/>
          </w:tcPr>
          <w:p w14:paraId="76A58EA7">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firstLine="420" w:firstLineChars="200"/>
              <w:jc w:val="center"/>
              <w:outlineLvl w:val="9"/>
              <w:rPr>
                <w:rFonts w:hint="eastAsia" w:ascii="宋体" w:hAnsi="宋体" w:eastAsia="宋体" w:cs="宋体"/>
                <w:color w:val="auto"/>
                <w:sz w:val="21"/>
                <w:szCs w:val="21"/>
                <w:lang w:val="en-US" w:eastAsia="zh-CN"/>
              </w:rPr>
            </w:pPr>
          </w:p>
        </w:tc>
        <w:tc>
          <w:tcPr>
            <w:tcW w:w="1631" w:type="dxa"/>
            <w:tcBorders>
              <w:top w:val="single" w:color="000000" w:sz="4" w:space="0"/>
              <w:left w:val="single" w:color="000000" w:sz="4" w:space="0"/>
              <w:bottom w:val="single" w:color="000000" w:sz="4" w:space="0"/>
              <w:right w:val="single" w:color="000000" w:sz="4" w:space="0"/>
            </w:tcBorders>
            <w:noWrap w:val="0"/>
            <w:vAlign w:val="center"/>
          </w:tcPr>
          <w:p w14:paraId="3F0AF211">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54000.00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63837B9">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162000</w:t>
            </w:r>
          </w:p>
        </w:tc>
        <w:tc>
          <w:tcPr>
            <w:tcW w:w="2915" w:type="dxa"/>
            <w:tcBorders>
              <w:top w:val="single" w:color="000000" w:sz="4" w:space="0"/>
              <w:left w:val="single" w:color="000000" w:sz="4" w:space="0"/>
              <w:bottom w:val="single" w:color="000000" w:sz="4" w:space="0"/>
              <w:right w:val="single" w:color="000000" w:sz="4" w:space="0"/>
            </w:tcBorders>
            <w:noWrap w:val="0"/>
            <w:vAlign w:val="center"/>
          </w:tcPr>
          <w:p w14:paraId="50046C29">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left"/>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1、此单价为暂估价，含水、电费及维修费用；                                          2、结算时凭有效水、电缴费凭证计入结算。                                              </w:t>
            </w:r>
          </w:p>
        </w:tc>
      </w:tr>
      <w:tr w14:paraId="3C5B3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0" w:hRule="atLeast"/>
          <w:jc w:val="center"/>
        </w:trPr>
        <w:tc>
          <w:tcPr>
            <w:tcW w:w="872" w:type="dxa"/>
            <w:tcBorders>
              <w:top w:val="single" w:color="000000" w:sz="4" w:space="0"/>
              <w:left w:val="single" w:color="000000" w:sz="4" w:space="0"/>
              <w:bottom w:val="single" w:color="000000" w:sz="4" w:space="0"/>
              <w:right w:val="single" w:color="000000" w:sz="4" w:space="0"/>
            </w:tcBorders>
            <w:noWrap w:val="0"/>
            <w:vAlign w:val="center"/>
          </w:tcPr>
          <w:p w14:paraId="24784DA1">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安保</w:t>
            </w:r>
          </w:p>
          <w:p w14:paraId="5DF3ABC1">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费用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0BDE65D">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firstLine="420" w:firstLineChars="200"/>
              <w:jc w:val="center"/>
              <w:outlineLvl w:val="9"/>
              <w:rPr>
                <w:rFonts w:hint="eastAsia" w:ascii="宋体" w:hAnsi="宋体" w:eastAsia="宋体" w:cs="宋体"/>
                <w:color w:val="auto"/>
                <w:sz w:val="21"/>
                <w:szCs w:val="21"/>
                <w:lang w:val="en-US" w:eastAsia="zh-CN"/>
              </w:rPr>
            </w:pPr>
          </w:p>
        </w:tc>
        <w:tc>
          <w:tcPr>
            <w:tcW w:w="730" w:type="dxa"/>
            <w:tcBorders>
              <w:top w:val="single" w:color="000000" w:sz="4" w:space="0"/>
              <w:left w:val="single" w:color="000000" w:sz="4" w:space="0"/>
              <w:bottom w:val="single" w:color="000000" w:sz="4" w:space="0"/>
              <w:right w:val="single" w:color="000000" w:sz="4" w:space="0"/>
            </w:tcBorders>
            <w:noWrap w:val="0"/>
            <w:vAlign w:val="center"/>
          </w:tcPr>
          <w:p w14:paraId="1490132D">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firstLine="420" w:firstLineChars="200"/>
              <w:jc w:val="center"/>
              <w:outlineLvl w:val="9"/>
              <w:rPr>
                <w:rFonts w:hint="eastAsia" w:ascii="宋体" w:hAnsi="宋体" w:eastAsia="宋体" w:cs="宋体"/>
                <w:color w:val="auto"/>
                <w:sz w:val="21"/>
                <w:szCs w:val="21"/>
                <w:lang w:val="en-US" w:eastAsia="zh-CN"/>
              </w:rPr>
            </w:pPr>
          </w:p>
        </w:tc>
        <w:tc>
          <w:tcPr>
            <w:tcW w:w="1014" w:type="dxa"/>
            <w:tcBorders>
              <w:top w:val="single" w:color="000000" w:sz="4" w:space="0"/>
              <w:left w:val="single" w:color="000000" w:sz="4" w:space="0"/>
              <w:bottom w:val="single" w:color="000000" w:sz="4" w:space="0"/>
              <w:right w:val="single" w:color="000000" w:sz="4" w:space="0"/>
            </w:tcBorders>
            <w:noWrap w:val="0"/>
            <w:vAlign w:val="center"/>
          </w:tcPr>
          <w:p w14:paraId="179D0004">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firstLine="420" w:firstLineChars="200"/>
              <w:jc w:val="center"/>
              <w:outlineLvl w:val="9"/>
              <w:rPr>
                <w:rFonts w:hint="eastAsia" w:ascii="宋体" w:hAnsi="宋体" w:eastAsia="宋体" w:cs="宋体"/>
                <w:color w:val="auto"/>
                <w:sz w:val="21"/>
                <w:szCs w:val="21"/>
                <w:lang w:val="en-US" w:eastAsia="zh-CN"/>
              </w:rPr>
            </w:pPr>
          </w:p>
        </w:tc>
        <w:tc>
          <w:tcPr>
            <w:tcW w:w="1631" w:type="dxa"/>
            <w:tcBorders>
              <w:top w:val="single" w:color="000000" w:sz="4" w:space="0"/>
              <w:left w:val="single" w:color="000000" w:sz="4" w:space="0"/>
              <w:bottom w:val="single" w:color="000000" w:sz="4" w:space="0"/>
              <w:right w:val="single" w:color="000000" w:sz="4" w:space="0"/>
            </w:tcBorders>
            <w:noWrap w:val="0"/>
            <w:vAlign w:val="center"/>
          </w:tcPr>
          <w:p w14:paraId="57F73860">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178302.00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499AF39">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534906</w:t>
            </w:r>
          </w:p>
        </w:tc>
        <w:tc>
          <w:tcPr>
            <w:tcW w:w="2915" w:type="dxa"/>
            <w:tcBorders>
              <w:top w:val="single" w:color="000000" w:sz="4" w:space="0"/>
              <w:left w:val="single" w:color="000000" w:sz="4" w:space="0"/>
              <w:bottom w:val="single" w:color="000000" w:sz="4" w:space="0"/>
              <w:right w:val="single" w:color="000000" w:sz="4" w:space="0"/>
            </w:tcBorders>
            <w:noWrap w:val="0"/>
            <w:vAlign w:val="center"/>
          </w:tcPr>
          <w:p w14:paraId="03CA26C8">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left"/>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1、需安排3名安保人员24小时不间断负责公园内安保工作；                                   2、防火、防盗、防治安事故，发现隐患及时上报并协助处理；                                                       3、维护公园公共秩序，保持公园进出通道畅通、整洁，制止游客不文明行为。</w:t>
            </w:r>
          </w:p>
        </w:tc>
      </w:tr>
      <w:tr w14:paraId="05011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872" w:type="dxa"/>
            <w:tcBorders>
              <w:top w:val="single" w:color="000000" w:sz="4" w:space="0"/>
              <w:left w:val="single" w:color="000000" w:sz="4" w:space="0"/>
              <w:bottom w:val="single" w:color="000000" w:sz="4" w:space="0"/>
              <w:right w:val="single" w:color="000000" w:sz="4" w:space="0"/>
            </w:tcBorders>
            <w:noWrap w:val="0"/>
            <w:vAlign w:val="center"/>
          </w:tcPr>
          <w:p w14:paraId="7A50C173">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合计</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6BEE50C">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firstLine="420" w:firstLineChars="200"/>
              <w:jc w:val="center"/>
              <w:outlineLvl w:val="9"/>
              <w:rPr>
                <w:rFonts w:hint="eastAsia" w:ascii="宋体" w:hAnsi="宋体" w:eastAsia="宋体" w:cs="宋体"/>
                <w:color w:val="auto"/>
                <w:sz w:val="21"/>
                <w:szCs w:val="21"/>
                <w:lang w:val="en-US" w:eastAsia="zh-CN"/>
              </w:rPr>
            </w:pPr>
          </w:p>
        </w:tc>
        <w:tc>
          <w:tcPr>
            <w:tcW w:w="730" w:type="dxa"/>
            <w:tcBorders>
              <w:top w:val="single" w:color="000000" w:sz="4" w:space="0"/>
              <w:left w:val="single" w:color="000000" w:sz="4" w:space="0"/>
              <w:bottom w:val="single" w:color="000000" w:sz="4" w:space="0"/>
              <w:right w:val="single" w:color="000000" w:sz="4" w:space="0"/>
            </w:tcBorders>
            <w:noWrap w:val="0"/>
            <w:vAlign w:val="center"/>
          </w:tcPr>
          <w:p w14:paraId="248C7240">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firstLine="420" w:firstLineChars="200"/>
              <w:jc w:val="center"/>
              <w:outlineLvl w:val="9"/>
              <w:rPr>
                <w:rFonts w:hint="eastAsia" w:ascii="宋体" w:hAnsi="宋体" w:eastAsia="宋体" w:cs="宋体"/>
                <w:color w:val="auto"/>
                <w:sz w:val="21"/>
                <w:szCs w:val="21"/>
                <w:lang w:val="en-US" w:eastAsia="zh-CN"/>
              </w:rPr>
            </w:pPr>
          </w:p>
        </w:tc>
        <w:tc>
          <w:tcPr>
            <w:tcW w:w="1014" w:type="dxa"/>
            <w:tcBorders>
              <w:top w:val="single" w:color="000000" w:sz="4" w:space="0"/>
              <w:left w:val="single" w:color="000000" w:sz="4" w:space="0"/>
              <w:bottom w:val="single" w:color="000000" w:sz="4" w:space="0"/>
              <w:right w:val="single" w:color="000000" w:sz="4" w:space="0"/>
            </w:tcBorders>
            <w:noWrap w:val="0"/>
            <w:vAlign w:val="center"/>
          </w:tcPr>
          <w:p w14:paraId="1ADA43E7">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firstLine="420" w:firstLineChars="200"/>
              <w:jc w:val="center"/>
              <w:outlineLvl w:val="9"/>
              <w:rPr>
                <w:rFonts w:hint="eastAsia" w:ascii="宋体" w:hAnsi="宋体" w:eastAsia="宋体" w:cs="宋体"/>
                <w:color w:val="auto"/>
                <w:sz w:val="21"/>
                <w:szCs w:val="21"/>
                <w:lang w:val="en-US" w:eastAsia="zh-CN"/>
              </w:rPr>
            </w:pPr>
          </w:p>
        </w:tc>
        <w:tc>
          <w:tcPr>
            <w:tcW w:w="1631" w:type="dxa"/>
            <w:tcBorders>
              <w:top w:val="single" w:color="000000" w:sz="4" w:space="0"/>
              <w:left w:val="single" w:color="000000" w:sz="4" w:space="0"/>
              <w:bottom w:val="single" w:color="000000" w:sz="4" w:space="0"/>
              <w:right w:val="single" w:color="000000" w:sz="4" w:space="0"/>
            </w:tcBorders>
            <w:noWrap w:val="0"/>
            <w:vAlign w:val="center"/>
          </w:tcPr>
          <w:p w14:paraId="4AB12F35">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405590.60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F500739">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jc w:val="center"/>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1216771.80</w:t>
            </w:r>
          </w:p>
        </w:tc>
        <w:tc>
          <w:tcPr>
            <w:tcW w:w="2915" w:type="dxa"/>
            <w:tcBorders>
              <w:top w:val="single" w:color="000000" w:sz="4" w:space="0"/>
              <w:left w:val="single" w:color="000000" w:sz="4" w:space="0"/>
              <w:bottom w:val="single" w:color="000000" w:sz="4" w:space="0"/>
              <w:right w:val="single" w:color="000000" w:sz="4" w:space="0"/>
            </w:tcBorders>
            <w:noWrap w:val="0"/>
            <w:vAlign w:val="center"/>
          </w:tcPr>
          <w:p w14:paraId="1F5BB6D9">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leftChars="0" w:right="0" w:firstLine="0" w:firstLineChars="0"/>
              <w:outlineLvl w:val="9"/>
              <w:rPr>
                <w:rFonts w:hint="eastAsia" w:ascii="宋体" w:hAnsi="宋体" w:eastAsia="宋体" w:cs="宋体"/>
                <w:color w:val="auto"/>
                <w:sz w:val="21"/>
                <w:szCs w:val="21"/>
                <w:lang w:val="en-US" w:eastAsia="zh-CN"/>
              </w:rPr>
            </w:pPr>
          </w:p>
        </w:tc>
      </w:tr>
    </w:tbl>
    <w:p w14:paraId="1468CEAF">
      <w:pPr>
        <w:keepNext/>
        <w:keepLines/>
        <w:pageBreakBefore w:val="0"/>
        <w:widowControl w:val="0"/>
        <w:numPr>
          <w:ilvl w:val="0"/>
          <w:numId w:val="0"/>
        </w:numPr>
        <w:kinsoku/>
        <w:wordWrap/>
        <w:overflowPunct/>
        <w:topLinePunct w:val="0"/>
        <w:autoSpaceDE/>
        <w:autoSpaceDN/>
        <w:bidi w:val="0"/>
        <w:snapToGrid/>
        <w:spacing w:before="50" w:beforeLines="50" w:beforeAutospacing="0" w:afterLines="0" w:afterAutospacing="0" w:line="360" w:lineRule="auto"/>
        <w:ind w:firstLine="640" w:firstLineChars="0"/>
        <w:jc w:val="both"/>
        <w:outlineLvl w:val="9"/>
        <w:rPr>
          <w:rFonts w:hint="eastAsia" w:ascii="宋体" w:hAnsi="宋体" w:eastAsia="宋体" w:cs="宋体"/>
          <w:b/>
          <w:bCs/>
          <w:kern w:val="44"/>
          <w:sz w:val="21"/>
          <w:szCs w:val="21"/>
          <w:lang w:val="en-US" w:eastAsia="zh-CN" w:bidi="ar-SA"/>
        </w:rPr>
      </w:pPr>
      <w:bookmarkStart w:id="4" w:name="_Toc156"/>
      <w:r>
        <w:rPr>
          <w:rFonts w:hint="eastAsia" w:ascii="宋体" w:hAnsi="宋体" w:eastAsia="宋体" w:cs="宋体"/>
          <w:b/>
          <w:bCs/>
          <w:kern w:val="44"/>
          <w:sz w:val="21"/>
          <w:szCs w:val="21"/>
          <w:lang w:val="en-US" w:eastAsia="zh-CN" w:bidi="ar-SA"/>
        </w:rPr>
        <w:t>四、服务要求、技术标准规范</w:t>
      </w:r>
      <w:bookmarkEnd w:id="4"/>
    </w:p>
    <w:p w14:paraId="20FBA9A0">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1、服务人数及设备：</w:t>
      </w:r>
    </w:p>
    <w:p w14:paraId="36A3BCE7">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color w:val="auto"/>
          <w:sz w:val="21"/>
          <w:szCs w:val="21"/>
          <w:highlight w:val="none"/>
          <w:lang w:val="en-US" w:eastAsia="zh-CN"/>
        </w:rPr>
        <w:t>共计5人，维护作业人员2人（含保洁、绿化维护人员，至少有1名绿化工），3名安保人员（含管理</w:t>
      </w:r>
      <w:r>
        <w:rPr>
          <w:rFonts w:hint="eastAsia" w:ascii="宋体" w:hAnsi="宋体" w:eastAsia="宋体" w:cs="宋体"/>
          <w:sz w:val="21"/>
          <w:szCs w:val="21"/>
          <w:lang w:val="en-US" w:eastAsia="zh-CN"/>
        </w:rPr>
        <w:t>人员）24小时（1人*3班）24小时不间断负责公园内安保工作，成交供应商根据维护及保洁量配置作业车及设备，相关费用由成交供应商自理。</w:t>
      </w:r>
    </w:p>
    <w:p w14:paraId="3BAB2031">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2、服务要求</w:t>
      </w:r>
    </w:p>
    <w:p w14:paraId="43DF6B45">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2.1成交供应商签订合同时应提供一套切实可行的维护管理方案交采购人备案。</w:t>
      </w:r>
    </w:p>
    <w:p w14:paraId="38D18155">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成交供应商需在合同签订之日起开始对绿化带进行维护。成交供应商不得委托第三方承担本项目的实施。具体作业时间、作业方式、作业流程、作业标准等参照长沙市城市管理局相关考核办法及细则（见附件）。</w:t>
      </w:r>
    </w:p>
    <w:p w14:paraId="318D809F">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2.3成交供应商需建立服务联系机制，设置专人接收服务、联系信息，及时将工作计划、工作动态、处理结果上传报备采购人。</w:t>
      </w:r>
    </w:p>
    <w:p w14:paraId="45D8A61E">
      <w:pPr>
        <w:keepNext/>
        <w:keepLines/>
        <w:pageBreakBefore w:val="0"/>
        <w:widowControl w:val="0"/>
        <w:numPr>
          <w:ilvl w:val="0"/>
          <w:numId w:val="0"/>
        </w:numPr>
        <w:kinsoku/>
        <w:wordWrap/>
        <w:overflowPunct/>
        <w:topLinePunct w:val="0"/>
        <w:autoSpaceDE/>
        <w:autoSpaceDN/>
        <w:bidi w:val="0"/>
        <w:snapToGrid/>
        <w:spacing w:before="50" w:beforeLines="50" w:beforeAutospacing="0" w:afterLines="0" w:afterAutospacing="0" w:line="360" w:lineRule="auto"/>
        <w:ind w:left="425" w:leftChars="0" w:hanging="425" w:firstLineChars="0"/>
        <w:jc w:val="both"/>
        <w:outlineLvl w:val="9"/>
        <w:rPr>
          <w:rFonts w:hint="eastAsia" w:ascii="宋体" w:hAnsi="宋体" w:eastAsia="宋体" w:cs="宋体"/>
          <w:b/>
          <w:bCs/>
          <w:kern w:val="44"/>
          <w:sz w:val="21"/>
          <w:szCs w:val="21"/>
          <w:lang w:val="en-US" w:eastAsia="zh-CN" w:bidi="ar-SA"/>
        </w:rPr>
      </w:pPr>
      <w:bookmarkStart w:id="5" w:name="_Toc8768"/>
      <w:r>
        <w:rPr>
          <w:rFonts w:hint="eastAsia" w:ascii="宋体" w:hAnsi="宋体" w:eastAsia="宋体" w:cs="宋体"/>
          <w:b/>
          <w:bCs/>
          <w:kern w:val="44"/>
          <w:sz w:val="21"/>
          <w:szCs w:val="21"/>
          <w:lang w:val="en-US" w:eastAsia="zh-CN" w:bidi="ar-SA"/>
        </w:rPr>
        <w:t>五.绿化养护技术标准规范</w:t>
      </w:r>
      <w:bookmarkEnd w:id="5"/>
    </w:p>
    <w:p w14:paraId="31AD9DDB">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1、园林绿化养护及补损参照长沙市城市管理局相关考核办法及细则、《长沙市雨花区园林绿化维护中心绿化养护管理手册》等。</w:t>
      </w:r>
    </w:p>
    <w:p w14:paraId="47E816CD">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2、园林绿化工程施工及验收规范建设部 CJJ/T82-2012的要求及国家其他相关规范的要求。</w:t>
      </w:r>
    </w:p>
    <w:p w14:paraId="12754B66">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成交供应商养护期间的乔灌花草保存率低于要求的，必须在适合的季节及时补植同品种、同规格的苗木，并确保成活。若成交供应商未按规定补植或及时更换损坏部件，经催告后仍未实施的，采购人有权安排第三方进行种植，所发生的苗木费及补植费用从养护费中扣除。</w:t>
      </w:r>
    </w:p>
    <w:p w14:paraId="11D7C48B">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4、成交供应商需购买环保类农药、肥料农资产品，由采购人对成交供应商购买肥料的数量进行监督。</w:t>
      </w:r>
    </w:p>
    <w:p w14:paraId="703AA6DA">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5、除杂草杂株：草坪内阔叶杂草及时清除，绿地内高于种植物 15CM以上的杂草、杂树、杂藤及时清除，单株植物围及树穴内无明显杂草，新接管绿地三个月内达标。</w:t>
      </w:r>
    </w:p>
    <w:p w14:paraId="3BECAAD6">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日常巡查上报：每天不少于2次巡查，发现绿地损毁、绿地给排水设施、照明监控设备、小品损坏，立即进行现场安全防护及警示，当日报送信息至采购人并配合现场处置；对于安全隐患等异常情况，报告采购人并进行现场防护、警示，必要时进行游人劝离和隐患现场封闭。</w:t>
      </w:r>
    </w:p>
    <w:p w14:paraId="1ADEA8FC">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文明劝导：对园区游客行为进行劝导，制止不文明、不安全行为。包括加强日常巡查，对进入绿化景观区域的游客进行文明劝导，及时制止不文明行为、不安全行为；通过设置现场温馨提示、巡查员现场讲解等软措施，引导游客自发地抵制各种毁绿、损绿的行为。</w:t>
      </w:r>
    </w:p>
    <w:p w14:paraId="4CD3E630">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安全检查：园区实行24小时不间断巡逻，维护园区秩序，制止游客不文明行为，不能制止解决的问题及时向物业办公室或公园管理处相关领导汇报。不定期对园区消防设施进行检查，保证园区消防设施任何时候都能正常使用，确保园区消防安全。</w:t>
      </w:r>
    </w:p>
    <w:p w14:paraId="5E08B084">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9、应急处理：针对突发事件，制定应急处理机制，及时处理园区各种纠纷和突发事件，对扰乱游园秩序的违法行为采取有力措施加以制止，情节严重的及时报告公安机关进行处理。</w:t>
      </w:r>
    </w:p>
    <w:p w14:paraId="385A0A30">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秩序管理：严格管控车辆进、出园区（含非机动车及滑板车等），机动车规范停靠。游客入园时，加强违禁品（如宠物、玩具气枪、烟花爆竹等）的检查，制止游客携带入园。保持公园进出通道畅通、整洁，及时制止、清理公园大门周围乱设摊点、随意停放车辆、张贴非法广告的行为。禁止外来人员在园区内摆摊设点、向游客推销商品。</w:t>
      </w:r>
    </w:p>
    <w:p w14:paraId="2A1DDBA9">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11、具体要求详见附件考核细则。</w:t>
      </w:r>
    </w:p>
    <w:p w14:paraId="0F9F9E7A">
      <w:pPr>
        <w:keepNext/>
        <w:keepLines/>
        <w:pageBreakBefore w:val="0"/>
        <w:widowControl w:val="0"/>
        <w:numPr>
          <w:ilvl w:val="0"/>
          <w:numId w:val="0"/>
        </w:numPr>
        <w:kinsoku/>
        <w:wordWrap/>
        <w:overflowPunct/>
        <w:topLinePunct w:val="0"/>
        <w:autoSpaceDE/>
        <w:autoSpaceDN/>
        <w:bidi w:val="0"/>
        <w:snapToGrid/>
        <w:spacing w:before="50" w:beforeLines="50" w:beforeAutospacing="0" w:afterLines="0" w:afterAutospacing="0" w:line="360" w:lineRule="auto"/>
        <w:ind w:left="425" w:leftChars="0" w:hanging="425" w:firstLineChars="0"/>
        <w:jc w:val="both"/>
        <w:outlineLvl w:val="9"/>
        <w:rPr>
          <w:rFonts w:hint="eastAsia" w:ascii="宋体" w:hAnsi="宋体" w:eastAsia="宋体" w:cs="宋体"/>
          <w:b/>
          <w:bCs/>
          <w:kern w:val="44"/>
          <w:sz w:val="21"/>
          <w:szCs w:val="21"/>
          <w:lang w:val="en-US" w:eastAsia="zh-CN" w:bidi="ar-SA"/>
        </w:rPr>
      </w:pPr>
      <w:bookmarkStart w:id="6" w:name="_Toc28504"/>
      <w:r>
        <w:rPr>
          <w:rFonts w:hint="eastAsia" w:ascii="宋体" w:hAnsi="宋体" w:eastAsia="宋体" w:cs="宋体"/>
          <w:b/>
          <w:bCs/>
          <w:kern w:val="44"/>
          <w:sz w:val="21"/>
          <w:szCs w:val="21"/>
          <w:lang w:val="en-US" w:eastAsia="zh-CN" w:bidi="ar-SA"/>
        </w:rPr>
        <w:t>六、项目技术方案及说明</w:t>
      </w:r>
      <w:bookmarkEnd w:id="6"/>
    </w:p>
    <w:p w14:paraId="4DB7DA00">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成交供应商应对整个项目进行系统、科学、有序、循环地维护、保养，并做好养护记录归档。</w:t>
      </w:r>
    </w:p>
    <w:p w14:paraId="58A59225">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1树木地被成活维护、草坪日常保养成活维护，病虫害防治、草坪地被除杂；地被清洁卫生、管理用房保洁及维修、铺装小品及相关配套设施，达到社区公园养护及保洁标准。</w:t>
      </w:r>
    </w:p>
    <w:p w14:paraId="5664D0F8">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2、园林绿化补损必须达到原设计标准或采购人要求。</w:t>
      </w:r>
    </w:p>
    <w:p w14:paraId="5D376056">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3、定期对所有配套设施进行检查，维修或更新破损。</w:t>
      </w:r>
    </w:p>
    <w:p w14:paraId="37577F8F">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4、及时排除潜在的安全隐患，对电缆、电线采取安全防盗措施，防止电缆、电线被割盗或漏电现象发生。</w:t>
      </w:r>
    </w:p>
    <w:p w14:paraId="6BB540DB">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5、成交供应商的所有维修维护活动必须有详细记录供采购人核查。</w:t>
      </w:r>
    </w:p>
    <w:p w14:paraId="146CB475">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6、成交供应商要制定防旱抗旱、防汛、冰灾等自然灾害的应急预案。</w:t>
      </w:r>
    </w:p>
    <w:p w14:paraId="144C8DD8">
      <w:pPr>
        <w:keepNext/>
        <w:keepLines/>
        <w:pageBreakBefore w:val="0"/>
        <w:widowControl w:val="0"/>
        <w:numPr>
          <w:ilvl w:val="0"/>
          <w:numId w:val="0"/>
        </w:numPr>
        <w:kinsoku/>
        <w:wordWrap/>
        <w:overflowPunct/>
        <w:topLinePunct w:val="0"/>
        <w:autoSpaceDE/>
        <w:autoSpaceDN/>
        <w:bidi w:val="0"/>
        <w:snapToGrid/>
        <w:spacing w:before="50" w:beforeLines="50" w:beforeAutospacing="0" w:afterLines="0" w:afterAutospacing="0" w:line="360" w:lineRule="auto"/>
        <w:ind w:left="425" w:leftChars="0" w:hanging="425" w:firstLineChars="0"/>
        <w:jc w:val="both"/>
        <w:outlineLvl w:val="9"/>
        <w:rPr>
          <w:rFonts w:hint="eastAsia" w:ascii="宋体" w:hAnsi="宋体" w:eastAsia="宋体" w:cs="宋体"/>
          <w:b/>
          <w:bCs/>
          <w:kern w:val="44"/>
          <w:sz w:val="21"/>
          <w:szCs w:val="21"/>
          <w:lang w:val="en-US" w:eastAsia="zh-CN" w:bidi="ar-SA"/>
        </w:rPr>
      </w:pPr>
      <w:bookmarkStart w:id="7" w:name="_Toc3831"/>
      <w:r>
        <w:rPr>
          <w:rFonts w:hint="eastAsia" w:ascii="宋体" w:hAnsi="宋体" w:eastAsia="宋体" w:cs="宋体"/>
          <w:b/>
          <w:bCs/>
          <w:kern w:val="44"/>
          <w:sz w:val="21"/>
          <w:szCs w:val="21"/>
          <w:lang w:val="en-US" w:eastAsia="zh-CN" w:bidi="ar-SA"/>
        </w:rPr>
        <w:t>七、项目要求及验收</w:t>
      </w:r>
      <w:bookmarkEnd w:id="7"/>
    </w:p>
    <w:p w14:paraId="2D3B975F">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1、组织管理：</w:t>
      </w:r>
    </w:p>
    <w:p w14:paraId="0DA895A1">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1.1所有维护人员须遵守文明安全施工的有关规章制度，特殊工种持证上岗。</w:t>
      </w:r>
    </w:p>
    <w:p w14:paraId="5FE3A07C">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1.2上班时间工作人员应着装规范、使用文明用语，统一穿着工作服、讲普通话并佩戴工号牌，上班期间严禁喝酒。</w:t>
      </w:r>
    </w:p>
    <w:p w14:paraId="46F6FA43">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1.3合理制定值班安排表，明确值班责任人，做到分工明确、责任到人。需安排 3 名安保人员 24 小时（1人×3 班）不间断负责公园内安保工作。</w:t>
      </w:r>
    </w:p>
    <w:p w14:paraId="7AB44453">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2、资料归档</w:t>
      </w:r>
    </w:p>
    <w:p w14:paraId="1C07DE98">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2.1形成每日工作日志，包括养护、巡查工作记录等。</w:t>
      </w:r>
    </w:p>
    <w:p w14:paraId="2B464C14">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2.2项目完成后，成交供应商应将项目有关的全部资料，包括维护资料、技术文档等，移交采购人。</w:t>
      </w:r>
    </w:p>
    <w:p w14:paraId="1FD6A0B5">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3、验收</w:t>
      </w:r>
    </w:p>
    <w:p w14:paraId="57FF6282">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按照长财采购〔2024〕5 号</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关于加强长沙市政府采购项目履约验收工作的通知</w:t>
      </w:r>
      <w:r>
        <w:rPr>
          <w:rFonts w:hint="eastAsia" w:ascii="宋体" w:hAnsi="宋体" w:eastAsia="宋体" w:cs="宋体"/>
          <w:color w:val="auto"/>
          <w:sz w:val="21"/>
          <w:szCs w:val="21"/>
          <w:lang w:eastAsia="zh-CN"/>
        </w:rPr>
        <w:t>”规定验收</w:t>
      </w:r>
      <w:r>
        <w:rPr>
          <w:rFonts w:hint="eastAsia" w:ascii="宋体" w:hAnsi="宋体" w:eastAsia="宋体" w:cs="宋体"/>
          <w:color w:val="auto"/>
          <w:sz w:val="21"/>
          <w:szCs w:val="21"/>
          <w:lang w:val="en-US" w:eastAsia="zh-CN"/>
        </w:rPr>
        <w:t>。</w:t>
      </w:r>
    </w:p>
    <w:p w14:paraId="3B204D3A">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4、质量保证</w:t>
      </w:r>
    </w:p>
    <w:p w14:paraId="20562899">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维护单位更换的产品，应与原单项工程中一致或优于原使用产品的原装正品，符合国家质量检测标准，具有出厂合格证或国家鉴定合格证。</w:t>
      </w:r>
    </w:p>
    <w:p w14:paraId="091FFD62">
      <w:pPr>
        <w:keepNext/>
        <w:keepLines/>
        <w:pageBreakBefore w:val="0"/>
        <w:widowControl w:val="0"/>
        <w:numPr>
          <w:ilvl w:val="0"/>
          <w:numId w:val="0"/>
        </w:numPr>
        <w:kinsoku/>
        <w:wordWrap/>
        <w:overflowPunct/>
        <w:topLinePunct w:val="0"/>
        <w:autoSpaceDE/>
        <w:autoSpaceDN/>
        <w:bidi w:val="0"/>
        <w:snapToGrid/>
        <w:spacing w:before="50" w:beforeLines="50" w:beforeAutospacing="0" w:afterLines="0" w:afterAutospacing="0" w:line="360" w:lineRule="auto"/>
        <w:ind w:left="425" w:leftChars="0" w:hanging="425" w:firstLineChars="0"/>
        <w:jc w:val="both"/>
        <w:outlineLvl w:val="9"/>
        <w:rPr>
          <w:rFonts w:hint="eastAsia" w:ascii="宋体" w:hAnsi="宋体" w:eastAsia="宋体" w:cs="宋体"/>
          <w:b/>
          <w:bCs/>
          <w:kern w:val="44"/>
          <w:sz w:val="21"/>
          <w:szCs w:val="21"/>
          <w:lang w:val="en-US" w:eastAsia="zh-CN" w:bidi="ar-SA"/>
        </w:rPr>
      </w:pPr>
      <w:bookmarkStart w:id="8" w:name="_Toc1170"/>
      <w:r>
        <w:rPr>
          <w:rFonts w:hint="eastAsia" w:ascii="宋体" w:hAnsi="宋体" w:eastAsia="宋体" w:cs="宋体"/>
          <w:b/>
          <w:bCs/>
          <w:kern w:val="44"/>
          <w:sz w:val="21"/>
          <w:szCs w:val="21"/>
          <w:lang w:val="en-US" w:eastAsia="zh-CN" w:bidi="ar-SA"/>
        </w:rPr>
        <w:t>八、其他要求及说明</w:t>
      </w:r>
      <w:bookmarkEnd w:id="8"/>
    </w:p>
    <w:p w14:paraId="1EF2C42C">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1、实施地点：采购人指定地点</w:t>
      </w:r>
    </w:p>
    <w:p w14:paraId="33936B1A">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2、结算方法</w:t>
      </w:r>
    </w:p>
    <w:p w14:paraId="5EA9AE49">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2.1付款人：长沙市雨花区园林绿化维护中心（通过国库集中支付）</w:t>
      </w:r>
    </w:p>
    <w:p w14:paraId="61EADA1E">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本项目采用费用包干方式，投标人应根据项目要求和现场情况，详细列明项目所需的设备及材料购置，以及产品运输保险保管、项目通过验收、质保期免费保修更换等所有人工、管理、财务等所有费用，如一旦中标，在项目实施中出现任何遗漏，均由成交供应商免费提供，采购人不再支付任何费用。</w:t>
      </w:r>
    </w:p>
    <w:p w14:paraId="6AC18AA5">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2.3管理费用依据月度、年度考评得分按月度、年度拨付。</w:t>
      </w:r>
    </w:p>
    <w:p w14:paraId="347F29FA">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2.4月度考核付款：月度考核合格，支付到该月度费用的85%，月度考核不合格，支付到该月度费用的60%。</w:t>
      </w:r>
    </w:p>
    <w:p w14:paraId="120BBBA9">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2.5合同期结束根据全年综合考核等级一次性付清年度费用：综合评分优秀的拨付100%，良好的拨付98%，合格的拨付95%，不合格的依据实际考核的得分按百分比折算进行拨付维护管理费用。 </w:t>
      </w:r>
    </w:p>
    <w:p w14:paraId="77606207">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2.6承包公司经内控办考评，维护单位无能力继续履行合同或连续两个月或半年内三次被评定为“不合格”的，解除合同，并报区相关采购办备案，不允许参与下一轮招投标。</w:t>
      </w:r>
    </w:p>
    <w:p w14:paraId="3FC4CB67">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3、投标人在投标前，须踏勘现场，有关费用自理，踏勘期间发生的意外自负。</w:t>
      </w:r>
    </w:p>
    <w:p w14:paraId="1AA25A76">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4、管理要求：在服务期内，中标单位须为员工统一购买意外险，如发生意外伤害及工伤等，均由中标单位负责；因公司及服务项目人员责任造成公园财产损失、丢失，由中标单位全额赔偿。</w:t>
      </w:r>
    </w:p>
    <w:p w14:paraId="51CF5647">
      <w:pPr>
        <w:keepNext/>
        <w:keepLines/>
        <w:pageBreakBefore w:val="0"/>
        <w:widowControl w:val="0"/>
        <w:numPr>
          <w:ilvl w:val="0"/>
          <w:numId w:val="0"/>
        </w:numPr>
        <w:kinsoku/>
        <w:wordWrap/>
        <w:overflowPunct/>
        <w:topLinePunct w:val="0"/>
        <w:autoSpaceDE/>
        <w:autoSpaceDN/>
        <w:bidi w:val="0"/>
        <w:snapToGrid/>
        <w:spacing w:before="50" w:beforeLines="50" w:beforeAutospacing="0" w:afterLines="0" w:afterAutospacing="0" w:line="360" w:lineRule="auto"/>
        <w:ind w:left="425" w:leftChars="0" w:hanging="425" w:firstLineChars="0"/>
        <w:jc w:val="both"/>
        <w:outlineLvl w:val="9"/>
        <w:rPr>
          <w:rFonts w:hint="eastAsia" w:ascii="宋体" w:hAnsi="宋体" w:eastAsia="宋体" w:cs="宋体"/>
          <w:b/>
          <w:bCs/>
          <w:kern w:val="44"/>
          <w:sz w:val="21"/>
          <w:szCs w:val="21"/>
          <w:lang w:val="en-US" w:eastAsia="zh-CN" w:bidi="ar-SA"/>
        </w:rPr>
      </w:pPr>
      <w:bookmarkStart w:id="9" w:name="_Toc10959"/>
      <w:r>
        <w:rPr>
          <w:rFonts w:hint="eastAsia" w:ascii="宋体" w:hAnsi="宋体" w:eastAsia="宋体" w:cs="宋体"/>
          <w:b/>
          <w:bCs/>
          <w:kern w:val="44"/>
          <w:sz w:val="21"/>
          <w:szCs w:val="21"/>
          <w:lang w:val="en-US" w:eastAsia="zh-CN" w:bidi="ar-SA"/>
        </w:rPr>
        <w:t>九、考核标准及付款</w:t>
      </w:r>
      <w:bookmarkEnd w:id="9"/>
    </w:p>
    <w:p w14:paraId="3494B53A">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1、上级考核标准：</w:t>
      </w:r>
    </w:p>
    <w:p w14:paraId="0A04DCBD">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12345工单、创卫工作、数字化平台、文明创建、市区考核、上级交办督办事项、媒体点评等上级考核方面，当维护单位被指出责任维护区域存在相关问题后，应迅速查找原因，按时、妥善处理并反馈。若维护单位在一个月内被指出相关问题且未按时、妥善处理并反馈一次，扣除本季度20%维护费用；一个月内被指出相关问题且未按时、妥善处理并反馈二次，扣除本季度所有维护费用；一个月内被指出相关问题且未按时、妥善处理并反馈三次，则视为该维护单位无能力继续履行合同。采购人直接解除该维护单位承包合同，由采购人重新招标确定维护队伍。</w:t>
      </w:r>
    </w:p>
    <w:p w14:paraId="5399D38E">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2、如存在以下情况，在当月绩效考核结果基础上，由考核部门出具书面文件，额外一次性扣除维护经费 5000 元：</w:t>
      </w:r>
    </w:p>
    <w:p w14:paraId="4E580DD8">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2.1省、市、区督查、调研、创建等工作被批评或出现扣分情况的；</w:t>
      </w:r>
    </w:p>
    <w:p w14:paraId="4ABE563B">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2.2被媒体曝光或群众投诉产生恶劣影响的；</w:t>
      </w:r>
    </w:p>
    <w:p w14:paraId="4AFF90E1">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2.3发生安全责任事故的；</w:t>
      </w:r>
    </w:p>
    <w:p w14:paraId="7E7443FA">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2.4重要节会、重大检查、紧急突发事件处置不力造成影响的。 </w:t>
      </w:r>
    </w:p>
    <w:p w14:paraId="215B78A6">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2.5出现重复案卷。 </w:t>
      </w:r>
    </w:p>
    <w:p w14:paraId="3471E591">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3、日常检查考核标准：</w:t>
      </w:r>
    </w:p>
    <w:p w14:paraId="07315E03">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月度考核：每月1次，由内控办组织进行考核评价，对服务范围内的维护景观效果、安全隐患排查和措施到位情况，结合数字化工单、上级督查交办等问题处置情况进行评分；若维护单位对前月指出的问题在下一个月未按时、妥善处理整改并反馈，下一个月考核将依据细则对同一问题两倍扣分；三个月内被指出相同问题且未按时、妥善处理整改并反馈两次，第三个月将依据细则对同一问题五倍扣分；四个月内被指出相关问题且未按时、妥善处理整改并反馈三次，则视为该维护单位无能力继续履行合同。采购人直接解除该维护单位承包合同，由采购人重新招标确定维护队伍。</w:t>
      </w:r>
    </w:p>
    <w:p w14:paraId="2F0A6FE0">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3.2年度评价：合同年度服务期内的第12个月的月底进行年度评价，内控办对年度的日常服务管理、专项类目服务管理取月度得分平均值计算。</w:t>
      </w:r>
    </w:p>
    <w:p w14:paraId="204D56C8">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4、督查方式：按三级督查模式对承包单位进行考核。</w:t>
      </w:r>
    </w:p>
    <w:p w14:paraId="50984142">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4.1一级督查：市、区城市管理（数字化）考核、文明城市建设、蓝天保卫战相关工作对各承包公司进行督查考核（含集中考核及暗访）；交办的各类案卷。</w:t>
      </w:r>
    </w:p>
    <w:p w14:paraId="28E776EB">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4.2二级督查：由区园林绿化维护中心对承包公司履约情况和组织情况进行日常考核督查，依据考核标准进行评分和扣分，二期考核督查作为评分主要依据。</w:t>
      </w:r>
    </w:p>
    <w:p w14:paraId="4FC88C22">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4.3三级督查：由承包公司对内部进行督查，依据作业标准对承包区域作业情况进行督查，要求公司建立完善的考核体系，制定严格的考核标准并组织实施。</w:t>
      </w:r>
    </w:p>
    <w:p w14:paraId="5662C3CB">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5、考核结果运用：</w:t>
      </w:r>
    </w:p>
    <w:p w14:paraId="2F6220F3">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5.1采购人每月对乙方进行综合考核1次，按100分进行综合评分；年度综合考核成绩取该年度的月度考核成绩的平均值， 98分以上（含）为优秀，良好95分（含）-98分（不含）为良好， 90分（含）-95分（不含）为合格， 90分以下（不含）为不合格。</w:t>
      </w:r>
    </w:p>
    <w:p w14:paraId="5388DA23">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5.2承包公司经内控办考评，维护单位无能力继续履行合同或连续两个月或半年内三次被评定为“不合格”的，解除合同，并报区相关采购办备案，不允许参与下一轮招投标。</w:t>
      </w:r>
    </w:p>
    <w:p w14:paraId="4A9DE77D">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5.3承包公司经内控办考评，年度综合评定中为“优秀”的，区园林局进行表彰奖励，报区财政局政府采购办备案，并报请区人民政府同意，争取在下一轮招标中适当加分。</w:t>
      </w:r>
    </w:p>
    <w:p w14:paraId="11446443">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5.4考核结果运用遵守区政府相关财政政策相关规定，当区政府相关财政政策发生变化时，考核结果同步相适应。 </w:t>
      </w:r>
    </w:p>
    <w:p w14:paraId="56B411F6">
      <w:pPr>
        <w:keepNext w:val="0"/>
        <w:keepLines w:val="0"/>
        <w:pageBreakBefore w:val="0"/>
        <w:widowControl/>
        <w:suppressLineNumbers w:val="0"/>
        <w:kinsoku/>
        <w:wordWrap/>
        <w:overflowPunct/>
        <w:topLinePunct w:val="0"/>
        <w:autoSpaceDE/>
        <w:autoSpaceDN/>
        <w:bidi w:val="0"/>
        <w:snapToGrid/>
        <w:spacing w:before="100" w:beforeAutospacing="1" w:after="120" w:afterAutospacing="0"/>
        <w:ind w:left="420" w:leftChars="200" w:right="0" w:firstLine="0" w:firstLineChars="0"/>
        <w:jc w:val="both"/>
        <w:outlineLvl w:val="9"/>
        <w:rPr>
          <w:rFonts w:hint="eastAsia" w:ascii="宋体" w:hAnsi="宋体" w:eastAsia="宋体" w:cs="宋体"/>
          <w:color w:val="000000"/>
          <w:kern w:val="2"/>
          <w:sz w:val="21"/>
          <w:szCs w:val="21"/>
          <w:lang w:val="en-US" w:eastAsia="zh-CN" w:bidi="ar"/>
        </w:rPr>
      </w:pPr>
    </w:p>
    <w:p w14:paraId="401E2EDD">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附件：</w:t>
      </w:r>
    </w:p>
    <w:p w14:paraId="30250104">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1.养护服务考核细则</w:t>
      </w:r>
    </w:p>
    <w:p w14:paraId="6C1114E9">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2.《长沙市城市管理工作考核办法》及园林专业考核细则</w:t>
      </w:r>
    </w:p>
    <w:p w14:paraId="4DFB0A65">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3.长沙市雨花区园林绿化维护中心社会化承包维护服务考核办法</w:t>
      </w:r>
    </w:p>
    <w:p w14:paraId="08D2791B">
      <w:pPr>
        <w:pageBreakBefore w:val="0"/>
        <w:kinsoku/>
        <w:wordWrap/>
        <w:overflowPunct/>
        <w:topLinePunct w:val="0"/>
        <w:autoSpaceDE/>
        <w:autoSpaceDN/>
        <w:bidi w:val="0"/>
        <w:snapToGrid/>
        <w:spacing w:line="360" w:lineRule="auto"/>
        <w:ind w:firstLine="420" w:firstLineChars="20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4.雨花区园林中心社会化承包维护服务（公园、游园、风光带）考核细则</w:t>
      </w:r>
    </w:p>
    <w:p w14:paraId="46E44456">
      <w:pPr>
        <w:keepNext w:val="0"/>
        <w:keepLines w:val="0"/>
        <w:pageBreakBefore w:val="0"/>
        <w:widowControl/>
        <w:suppressLineNumbers w:val="0"/>
        <w:kinsoku/>
        <w:wordWrap/>
        <w:overflowPunct/>
        <w:topLinePunct w:val="0"/>
        <w:autoSpaceDE/>
        <w:autoSpaceDN/>
        <w:bidi w:val="0"/>
        <w:snapToGrid/>
        <w:spacing w:before="100" w:beforeAutospacing="1" w:after="120" w:afterAutospacing="0"/>
        <w:ind w:left="420" w:leftChars="200" w:right="0" w:firstLine="420" w:firstLineChars="200"/>
        <w:jc w:val="both"/>
        <w:outlineLvl w:val="9"/>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 xml:space="preserve"> </w:t>
      </w:r>
    </w:p>
    <w:p w14:paraId="4920935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400" w:lineRule="exact"/>
        <w:ind w:left="0" w:right="0" w:firstLine="422" w:firstLineChars="200"/>
        <w:jc w:val="both"/>
        <w:outlineLvl w:val="9"/>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lang w:val="en-US" w:eastAsia="zh-CN" w:bidi="ar"/>
        </w:rPr>
        <w:br w:type="page"/>
      </w:r>
    </w:p>
    <w:p w14:paraId="4F42F478">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60" w:lineRule="auto"/>
        <w:ind w:left="0" w:right="0" w:firstLine="422" w:firstLineChars="200"/>
        <w:jc w:val="both"/>
        <w:outlineLvl w:val="9"/>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lang w:val="en-US" w:eastAsia="zh-CN" w:bidi="ar"/>
        </w:rPr>
        <w:t>附件1：</w:t>
      </w:r>
    </w:p>
    <w:p w14:paraId="25142E69">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center"/>
        <w:outlineLvl w:val="9"/>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养护服务考核细则</w:t>
      </w:r>
    </w:p>
    <w:tbl>
      <w:tblPr>
        <w:tblStyle w:val="2"/>
        <w:tblW w:w="100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51"/>
        <w:gridCol w:w="1367"/>
        <w:gridCol w:w="964"/>
        <w:gridCol w:w="3938"/>
        <w:gridCol w:w="1980"/>
        <w:gridCol w:w="720"/>
      </w:tblGrid>
      <w:tr w14:paraId="1591E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1051" w:type="dxa"/>
            <w:tcBorders>
              <w:top w:val="single" w:color="000000" w:sz="4" w:space="0"/>
              <w:left w:val="single" w:color="000000" w:sz="4" w:space="0"/>
              <w:bottom w:val="single" w:color="000000" w:sz="4" w:space="0"/>
              <w:right w:val="single" w:color="000000" w:sz="4" w:space="0"/>
            </w:tcBorders>
            <w:noWrap w:val="0"/>
            <w:vAlign w:val="center"/>
          </w:tcPr>
          <w:p w14:paraId="0FC66BAA">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center"/>
              <w:outlineLvl w:val="9"/>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项目</w:t>
            </w:r>
          </w:p>
        </w:tc>
        <w:tc>
          <w:tcPr>
            <w:tcW w:w="6269" w:type="dxa"/>
            <w:gridSpan w:val="3"/>
            <w:tcBorders>
              <w:top w:val="single" w:color="000000" w:sz="4" w:space="0"/>
              <w:left w:val="nil"/>
              <w:bottom w:val="single" w:color="000000" w:sz="4" w:space="0"/>
              <w:right w:val="single" w:color="000000" w:sz="4" w:space="0"/>
            </w:tcBorders>
            <w:noWrap w:val="0"/>
            <w:vAlign w:val="center"/>
          </w:tcPr>
          <w:p w14:paraId="33440F8B">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center"/>
              <w:outlineLvl w:val="9"/>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考核内容</w:t>
            </w:r>
          </w:p>
        </w:tc>
        <w:tc>
          <w:tcPr>
            <w:tcW w:w="1980" w:type="dxa"/>
            <w:tcBorders>
              <w:top w:val="single" w:color="000000" w:sz="4" w:space="0"/>
              <w:left w:val="nil"/>
              <w:bottom w:val="single" w:color="000000" w:sz="4" w:space="0"/>
              <w:right w:val="single" w:color="000000" w:sz="4" w:space="0"/>
            </w:tcBorders>
            <w:noWrap w:val="0"/>
            <w:vAlign w:val="center"/>
          </w:tcPr>
          <w:p w14:paraId="5417CC43">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center"/>
              <w:outlineLvl w:val="9"/>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评分标准</w:t>
            </w:r>
          </w:p>
        </w:tc>
        <w:tc>
          <w:tcPr>
            <w:tcW w:w="720" w:type="dxa"/>
            <w:tcBorders>
              <w:top w:val="single" w:color="000000" w:sz="4" w:space="0"/>
              <w:left w:val="nil"/>
              <w:bottom w:val="single" w:color="000000" w:sz="4" w:space="0"/>
              <w:right w:val="single" w:color="000000" w:sz="4" w:space="0"/>
            </w:tcBorders>
            <w:noWrap w:val="0"/>
            <w:vAlign w:val="center"/>
          </w:tcPr>
          <w:p w14:paraId="4D938D8D">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center"/>
              <w:outlineLvl w:val="9"/>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备注</w:t>
            </w:r>
          </w:p>
        </w:tc>
      </w:tr>
      <w:tr w14:paraId="734530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1051" w:type="dxa"/>
            <w:vMerge w:val="restart"/>
            <w:tcBorders>
              <w:top w:val="nil"/>
              <w:left w:val="single" w:color="000000" w:sz="4" w:space="0"/>
              <w:bottom w:val="single" w:color="000000" w:sz="4" w:space="0"/>
              <w:right w:val="single" w:color="000000" w:sz="4" w:space="0"/>
            </w:tcBorders>
            <w:noWrap w:val="0"/>
            <w:vAlign w:val="center"/>
          </w:tcPr>
          <w:p w14:paraId="581FA957">
            <w:pPr>
              <w:keepNext w:val="0"/>
              <w:keepLines w:val="0"/>
              <w:pageBreakBefore w:val="0"/>
              <w:widowControl/>
              <w:numPr>
                <w:ilvl w:val="0"/>
                <w:numId w:val="1"/>
              </w:numPr>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管理制度</w:t>
            </w:r>
          </w:p>
          <w:p w14:paraId="4444664F">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（10分）</w:t>
            </w:r>
          </w:p>
        </w:tc>
        <w:tc>
          <w:tcPr>
            <w:tcW w:w="1367" w:type="dxa"/>
            <w:tcBorders>
              <w:top w:val="single" w:color="000000" w:sz="4" w:space="0"/>
              <w:left w:val="nil"/>
              <w:bottom w:val="single" w:color="000000" w:sz="4" w:space="0"/>
              <w:right w:val="single" w:color="000000" w:sz="4" w:space="0"/>
            </w:tcBorders>
            <w:noWrap w:val="0"/>
            <w:vAlign w:val="center"/>
          </w:tcPr>
          <w:p w14:paraId="6283D042">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1.合法性手续</w:t>
            </w:r>
          </w:p>
        </w:tc>
        <w:tc>
          <w:tcPr>
            <w:tcW w:w="4902" w:type="dxa"/>
            <w:gridSpan w:val="2"/>
            <w:tcBorders>
              <w:top w:val="single" w:color="000000" w:sz="4" w:space="0"/>
              <w:left w:val="nil"/>
              <w:bottom w:val="single" w:color="000000" w:sz="4" w:space="0"/>
              <w:right w:val="single" w:color="000000" w:sz="4" w:space="0"/>
            </w:tcBorders>
            <w:noWrap w:val="0"/>
            <w:vAlign w:val="center"/>
          </w:tcPr>
          <w:p w14:paraId="5F345989">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公司运营需满足消防、排污要求</w:t>
            </w:r>
          </w:p>
        </w:tc>
        <w:tc>
          <w:tcPr>
            <w:tcW w:w="1980" w:type="dxa"/>
            <w:tcBorders>
              <w:top w:val="single" w:color="000000" w:sz="4" w:space="0"/>
              <w:left w:val="nil"/>
              <w:bottom w:val="single" w:color="000000" w:sz="4" w:space="0"/>
              <w:right w:val="single" w:color="000000" w:sz="4" w:space="0"/>
            </w:tcBorders>
            <w:noWrap w:val="0"/>
            <w:vAlign w:val="center"/>
          </w:tcPr>
          <w:p w14:paraId="22917C5A">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不符合每项扣3分</w:t>
            </w:r>
          </w:p>
        </w:tc>
        <w:tc>
          <w:tcPr>
            <w:tcW w:w="720" w:type="dxa"/>
            <w:tcBorders>
              <w:top w:val="single" w:color="000000" w:sz="4" w:space="0"/>
              <w:left w:val="nil"/>
              <w:bottom w:val="single" w:color="000000" w:sz="4" w:space="0"/>
              <w:right w:val="single" w:color="000000" w:sz="4" w:space="0"/>
            </w:tcBorders>
            <w:noWrap w:val="0"/>
            <w:vAlign w:val="center"/>
          </w:tcPr>
          <w:p w14:paraId="7A7301E9">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171F1A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2C944749">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1367" w:type="dxa"/>
            <w:tcBorders>
              <w:top w:val="single" w:color="000000" w:sz="4" w:space="0"/>
              <w:left w:val="nil"/>
              <w:bottom w:val="single" w:color="000000" w:sz="4" w:space="0"/>
              <w:right w:val="single" w:color="000000" w:sz="4" w:space="0"/>
            </w:tcBorders>
            <w:noWrap w:val="0"/>
            <w:vAlign w:val="center"/>
          </w:tcPr>
          <w:p w14:paraId="5F64A443">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2.运营方案与计划</w:t>
            </w:r>
          </w:p>
        </w:tc>
        <w:tc>
          <w:tcPr>
            <w:tcW w:w="4902" w:type="dxa"/>
            <w:gridSpan w:val="2"/>
            <w:tcBorders>
              <w:top w:val="single" w:color="000000" w:sz="4" w:space="0"/>
              <w:left w:val="nil"/>
              <w:bottom w:val="single" w:color="000000" w:sz="4" w:space="0"/>
              <w:right w:val="single" w:color="000000" w:sz="4" w:space="0"/>
            </w:tcBorders>
            <w:noWrap w:val="0"/>
            <w:vAlign w:val="center"/>
          </w:tcPr>
          <w:p w14:paraId="44AE99FA">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项目公司应依据相关国家规范制定《年度运维计划》，需包括项目运营期间计划内的维护、修理和更换时间及费用</w:t>
            </w:r>
          </w:p>
        </w:tc>
        <w:tc>
          <w:tcPr>
            <w:tcW w:w="1980" w:type="dxa"/>
            <w:tcBorders>
              <w:top w:val="single" w:color="000000" w:sz="4" w:space="0"/>
              <w:left w:val="nil"/>
              <w:bottom w:val="single" w:color="000000" w:sz="4" w:space="0"/>
              <w:right w:val="single" w:color="000000" w:sz="4" w:space="0"/>
            </w:tcBorders>
            <w:noWrap w:val="0"/>
            <w:vAlign w:val="center"/>
          </w:tcPr>
          <w:p w14:paraId="1B44F598">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不符合每项扣1分</w:t>
            </w:r>
          </w:p>
        </w:tc>
        <w:tc>
          <w:tcPr>
            <w:tcW w:w="720" w:type="dxa"/>
            <w:tcBorders>
              <w:top w:val="single" w:color="000000" w:sz="4" w:space="0"/>
              <w:left w:val="nil"/>
              <w:bottom w:val="single" w:color="000000" w:sz="4" w:space="0"/>
              <w:right w:val="single" w:color="000000" w:sz="4" w:space="0"/>
            </w:tcBorders>
            <w:noWrap w:val="0"/>
            <w:vAlign w:val="center"/>
          </w:tcPr>
          <w:p w14:paraId="63D4291E">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5F649F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6BF6AFD1">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1367" w:type="dxa"/>
            <w:tcBorders>
              <w:top w:val="single" w:color="000000" w:sz="4" w:space="0"/>
              <w:left w:val="nil"/>
              <w:bottom w:val="single" w:color="000000" w:sz="4" w:space="0"/>
              <w:right w:val="single" w:color="000000" w:sz="4" w:space="0"/>
            </w:tcBorders>
            <w:noWrap w:val="0"/>
            <w:vAlign w:val="center"/>
          </w:tcPr>
          <w:p w14:paraId="336B6E75">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3.管理制度</w:t>
            </w:r>
          </w:p>
        </w:tc>
        <w:tc>
          <w:tcPr>
            <w:tcW w:w="4902" w:type="dxa"/>
            <w:gridSpan w:val="2"/>
            <w:tcBorders>
              <w:top w:val="single" w:color="000000" w:sz="4" w:space="0"/>
              <w:left w:val="nil"/>
              <w:bottom w:val="single" w:color="000000" w:sz="4" w:space="0"/>
              <w:right w:val="single" w:color="000000" w:sz="4" w:space="0"/>
            </w:tcBorders>
            <w:noWrap w:val="0"/>
            <w:vAlign w:val="center"/>
          </w:tcPr>
          <w:p w14:paraId="36ACF98D">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项目公司应根据自身提供服务的内容，编制相关日常维护管理制度；严格贯彻执行国家、地方有关规定，编制财务制度；完善档案管理制度，做到档案齐全</w:t>
            </w:r>
          </w:p>
        </w:tc>
        <w:tc>
          <w:tcPr>
            <w:tcW w:w="1980" w:type="dxa"/>
            <w:tcBorders>
              <w:top w:val="single" w:color="000000" w:sz="4" w:space="0"/>
              <w:left w:val="nil"/>
              <w:bottom w:val="single" w:color="000000" w:sz="4" w:space="0"/>
              <w:right w:val="single" w:color="000000" w:sz="4" w:space="0"/>
            </w:tcBorders>
            <w:noWrap w:val="0"/>
            <w:vAlign w:val="center"/>
          </w:tcPr>
          <w:p w14:paraId="3C2AC7D3">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不符合每项扣1分</w:t>
            </w:r>
          </w:p>
        </w:tc>
        <w:tc>
          <w:tcPr>
            <w:tcW w:w="720" w:type="dxa"/>
            <w:tcBorders>
              <w:top w:val="single" w:color="000000" w:sz="4" w:space="0"/>
              <w:left w:val="nil"/>
              <w:bottom w:val="single" w:color="000000" w:sz="4" w:space="0"/>
              <w:right w:val="single" w:color="000000" w:sz="4" w:space="0"/>
            </w:tcBorders>
            <w:noWrap w:val="0"/>
            <w:vAlign w:val="center"/>
          </w:tcPr>
          <w:p w14:paraId="5A23A86B">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5E9CF7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2" w:hRule="atLeast"/>
          <w:jc w:val="center"/>
        </w:trPr>
        <w:tc>
          <w:tcPr>
            <w:tcW w:w="1051" w:type="dxa"/>
            <w:vMerge w:val="restart"/>
            <w:tcBorders>
              <w:top w:val="nil"/>
              <w:left w:val="single" w:color="000000" w:sz="4" w:space="0"/>
              <w:bottom w:val="single" w:color="000000" w:sz="4" w:space="0"/>
              <w:right w:val="single" w:color="000000" w:sz="4" w:space="0"/>
            </w:tcBorders>
            <w:noWrap w:val="0"/>
            <w:vAlign w:val="center"/>
          </w:tcPr>
          <w:p w14:paraId="08DA44FC">
            <w:pPr>
              <w:keepNext w:val="0"/>
              <w:keepLines w:val="0"/>
              <w:pageBreakBefore w:val="0"/>
              <w:widowControl/>
              <w:numPr>
                <w:ilvl w:val="0"/>
                <w:numId w:val="1"/>
              </w:numPr>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组织架构</w:t>
            </w:r>
          </w:p>
          <w:p w14:paraId="076B4DD1">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（5分）</w:t>
            </w:r>
          </w:p>
        </w:tc>
        <w:tc>
          <w:tcPr>
            <w:tcW w:w="1367" w:type="dxa"/>
            <w:tcBorders>
              <w:top w:val="single" w:color="000000" w:sz="4" w:space="0"/>
              <w:left w:val="nil"/>
              <w:bottom w:val="single" w:color="000000" w:sz="4" w:space="0"/>
              <w:right w:val="single" w:color="000000" w:sz="4" w:space="0"/>
            </w:tcBorders>
            <w:noWrap w:val="0"/>
            <w:vAlign w:val="center"/>
          </w:tcPr>
          <w:p w14:paraId="081AE26F">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1.公司管理架构</w:t>
            </w:r>
          </w:p>
        </w:tc>
        <w:tc>
          <w:tcPr>
            <w:tcW w:w="4902" w:type="dxa"/>
            <w:gridSpan w:val="2"/>
            <w:tcBorders>
              <w:top w:val="single" w:color="000000" w:sz="4" w:space="0"/>
              <w:left w:val="nil"/>
              <w:bottom w:val="single" w:color="000000" w:sz="4" w:space="0"/>
              <w:right w:val="single" w:color="000000" w:sz="4" w:space="0"/>
            </w:tcBorders>
            <w:noWrap w:val="0"/>
            <w:vAlign w:val="center"/>
          </w:tcPr>
          <w:p w14:paraId="0D23A9C6">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在运营维护期，项目公司应确保其合法存续， 且组织机构齐全，项目公司人员数量合理，出勤率达标，素质能力足够</w:t>
            </w:r>
          </w:p>
        </w:tc>
        <w:tc>
          <w:tcPr>
            <w:tcW w:w="1980" w:type="dxa"/>
            <w:tcBorders>
              <w:top w:val="single" w:color="000000" w:sz="4" w:space="0"/>
              <w:left w:val="nil"/>
              <w:bottom w:val="single" w:color="000000" w:sz="4" w:space="0"/>
              <w:right w:val="single" w:color="000000" w:sz="4" w:space="0"/>
            </w:tcBorders>
            <w:noWrap w:val="0"/>
            <w:vAlign w:val="center"/>
          </w:tcPr>
          <w:p w14:paraId="7EFEC860">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不符合每项扣1分</w:t>
            </w:r>
          </w:p>
        </w:tc>
        <w:tc>
          <w:tcPr>
            <w:tcW w:w="720" w:type="dxa"/>
            <w:tcBorders>
              <w:top w:val="single" w:color="000000" w:sz="4" w:space="0"/>
              <w:left w:val="nil"/>
              <w:bottom w:val="single" w:color="000000" w:sz="4" w:space="0"/>
              <w:right w:val="single" w:color="000000" w:sz="4" w:space="0"/>
            </w:tcBorders>
            <w:noWrap w:val="0"/>
            <w:vAlign w:val="center"/>
          </w:tcPr>
          <w:p w14:paraId="1ED28D00">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0DF291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02"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69825FAF">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1367" w:type="dxa"/>
            <w:tcBorders>
              <w:top w:val="single" w:color="000000" w:sz="4" w:space="0"/>
              <w:left w:val="nil"/>
              <w:bottom w:val="single" w:color="000000" w:sz="4" w:space="0"/>
              <w:right w:val="single" w:color="000000" w:sz="4" w:space="0"/>
            </w:tcBorders>
            <w:noWrap w:val="0"/>
            <w:vAlign w:val="center"/>
          </w:tcPr>
          <w:p w14:paraId="14310567">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2.运营管理架构</w:t>
            </w:r>
          </w:p>
        </w:tc>
        <w:tc>
          <w:tcPr>
            <w:tcW w:w="4902" w:type="dxa"/>
            <w:gridSpan w:val="2"/>
            <w:tcBorders>
              <w:top w:val="single" w:color="000000" w:sz="4" w:space="0"/>
              <w:left w:val="nil"/>
              <w:bottom w:val="single" w:color="000000" w:sz="4" w:space="0"/>
              <w:right w:val="single" w:color="000000" w:sz="4" w:space="0"/>
            </w:tcBorders>
            <w:noWrap w:val="0"/>
            <w:vAlign w:val="center"/>
          </w:tcPr>
          <w:p w14:paraId="40DE8F61">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依据中标文件运营公司部门岗位配置齐全；总人数需满足项目服务需要；主要负责人及管理层需具有大型园林、公园项目运营管理经验</w:t>
            </w:r>
          </w:p>
        </w:tc>
        <w:tc>
          <w:tcPr>
            <w:tcW w:w="1980" w:type="dxa"/>
            <w:tcBorders>
              <w:top w:val="single" w:color="000000" w:sz="4" w:space="0"/>
              <w:left w:val="nil"/>
              <w:bottom w:val="single" w:color="000000" w:sz="4" w:space="0"/>
              <w:right w:val="single" w:color="000000" w:sz="4" w:space="0"/>
            </w:tcBorders>
            <w:noWrap w:val="0"/>
            <w:vAlign w:val="center"/>
          </w:tcPr>
          <w:p w14:paraId="2C4F31C6">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不符合每项扣1分</w:t>
            </w:r>
          </w:p>
        </w:tc>
        <w:tc>
          <w:tcPr>
            <w:tcW w:w="720" w:type="dxa"/>
            <w:tcBorders>
              <w:top w:val="single" w:color="000000" w:sz="4" w:space="0"/>
              <w:left w:val="nil"/>
              <w:bottom w:val="single" w:color="000000" w:sz="4" w:space="0"/>
              <w:right w:val="single" w:color="000000" w:sz="4" w:space="0"/>
            </w:tcBorders>
            <w:noWrap w:val="0"/>
            <w:vAlign w:val="center"/>
          </w:tcPr>
          <w:p w14:paraId="291B59E1">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68029E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8" w:hRule="atLeast"/>
          <w:jc w:val="center"/>
        </w:trPr>
        <w:tc>
          <w:tcPr>
            <w:tcW w:w="1051" w:type="dxa"/>
            <w:vMerge w:val="restart"/>
            <w:tcBorders>
              <w:top w:val="nil"/>
              <w:left w:val="single" w:color="000000" w:sz="4" w:space="0"/>
              <w:bottom w:val="single" w:color="000000" w:sz="4" w:space="0"/>
              <w:right w:val="single" w:color="000000" w:sz="4" w:space="0"/>
            </w:tcBorders>
            <w:noWrap w:val="0"/>
            <w:vAlign w:val="center"/>
          </w:tcPr>
          <w:p w14:paraId="0372CF61">
            <w:pPr>
              <w:keepNext w:val="0"/>
              <w:keepLines w:val="0"/>
              <w:pageBreakBefore w:val="0"/>
              <w:widowControl/>
              <w:numPr>
                <w:ilvl w:val="0"/>
                <w:numId w:val="1"/>
              </w:numPr>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工作要求</w:t>
            </w:r>
          </w:p>
          <w:p w14:paraId="1C30BEC3">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（10分）</w:t>
            </w:r>
          </w:p>
        </w:tc>
        <w:tc>
          <w:tcPr>
            <w:tcW w:w="6269" w:type="dxa"/>
            <w:gridSpan w:val="3"/>
            <w:tcBorders>
              <w:top w:val="single" w:color="000000" w:sz="4" w:space="0"/>
              <w:left w:val="nil"/>
              <w:bottom w:val="single" w:color="000000" w:sz="4" w:space="0"/>
              <w:right w:val="single" w:color="000000" w:sz="4" w:space="0"/>
            </w:tcBorders>
            <w:noWrap w:val="0"/>
            <w:vAlign w:val="center"/>
          </w:tcPr>
          <w:p w14:paraId="37A147DD">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建立长效工作机制（单位内部业务绩效考核、巡查考核制度）不健全、不落实的</w:t>
            </w:r>
          </w:p>
        </w:tc>
        <w:tc>
          <w:tcPr>
            <w:tcW w:w="1980" w:type="dxa"/>
            <w:tcBorders>
              <w:top w:val="single" w:color="000000" w:sz="4" w:space="0"/>
              <w:left w:val="nil"/>
              <w:bottom w:val="single" w:color="000000" w:sz="4" w:space="0"/>
              <w:right w:val="single" w:color="000000" w:sz="4" w:space="0"/>
            </w:tcBorders>
            <w:noWrap w:val="0"/>
            <w:vAlign w:val="center"/>
          </w:tcPr>
          <w:p w14:paraId="6DE82431">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每次/项扣1分</w:t>
            </w:r>
          </w:p>
        </w:tc>
        <w:tc>
          <w:tcPr>
            <w:tcW w:w="720" w:type="dxa"/>
            <w:tcBorders>
              <w:top w:val="single" w:color="000000" w:sz="4" w:space="0"/>
              <w:left w:val="nil"/>
              <w:bottom w:val="single" w:color="000000" w:sz="4" w:space="0"/>
              <w:right w:val="single" w:color="000000" w:sz="4" w:space="0"/>
            </w:tcBorders>
            <w:noWrap w:val="0"/>
            <w:vAlign w:val="center"/>
          </w:tcPr>
          <w:p w14:paraId="0C4264C6">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72AAEA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16151EE5">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6269" w:type="dxa"/>
            <w:gridSpan w:val="3"/>
            <w:tcBorders>
              <w:top w:val="single" w:color="000000" w:sz="4" w:space="0"/>
              <w:left w:val="nil"/>
              <w:bottom w:val="single" w:color="000000" w:sz="4" w:space="0"/>
              <w:right w:val="single" w:color="000000" w:sz="4" w:space="0"/>
            </w:tcBorders>
            <w:noWrap w:val="0"/>
            <w:vAlign w:val="center"/>
          </w:tcPr>
          <w:p w14:paraId="7A478D22">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未按要求参加会议及各项活动的</w:t>
            </w:r>
          </w:p>
        </w:tc>
        <w:tc>
          <w:tcPr>
            <w:tcW w:w="1980" w:type="dxa"/>
            <w:tcBorders>
              <w:top w:val="single" w:color="000000" w:sz="4" w:space="0"/>
              <w:left w:val="nil"/>
              <w:bottom w:val="single" w:color="000000" w:sz="4" w:space="0"/>
              <w:right w:val="single" w:color="000000" w:sz="4" w:space="0"/>
            </w:tcBorders>
            <w:noWrap w:val="0"/>
            <w:vAlign w:val="center"/>
          </w:tcPr>
          <w:p w14:paraId="54CE1C4A">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每次扣0.5分，影响大型活动扣1分</w:t>
            </w:r>
          </w:p>
        </w:tc>
        <w:tc>
          <w:tcPr>
            <w:tcW w:w="720" w:type="dxa"/>
            <w:tcBorders>
              <w:top w:val="single" w:color="000000" w:sz="4" w:space="0"/>
              <w:left w:val="nil"/>
              <w:bottom w:val="single" w:color="000000" w:sz="4" w:space="0"/>
              <w:right w:val="single" w:color="000000" w:sz="4" w:space="0"/>
            </w:tcBorders>
            <w:noWrap w:val="0"/>
            <w:vAlign w:val="center"/>
          </w:tcPr>
          <w:p w14:paraId="461F88DD">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4994A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5A37153F">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6269" w:type="dxa"/>
            <w:gridSpan w:val="3"/>
            <w:tcBorders>
              <w:top w:val="single" w:color="000000" w:sz="4" w:space="0"/>
              <w:left w:val="nil"/>
              <w:bottom w:val="single" w:color="000000" w:sz="4" w:space="0"/>
              <w:right w:val="single" w:color="000000" w:sz="4" w:space="0"/>
            </w:tcBorders>
            <w:noWrap w:val="0"/>
            <w:vAlign w:val="center"/>
          </w:tcPr>
          <w:p w14:paraId="0708D044">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未按时按质完成市、区、局下达的临时性工作任务的，未按要求及时提交工作日志和其他相关资料的，未及时整改回复市、区、局督查问题的</w:t>
            </w:r>
          </w:p>
        </w:tc>
        <w:tc>
          <w:tcPr>
            <w:tcW w:w="1980" w:type="dxa"/>
            <w:tcBorders>
              <w:top w:val="single" w:color="000000" w:sz="4" w:space="0"/>
              <w:left w:val="nil"/>
              <w:bottom w:val="single" w:color="000000" w:sz="4" w:space="0"/>
              <w:right w:val="single" w:color="000000" w:sz="4" w:space="0"/>
            </w:tcBorders>
            <w:noWrap w:val="0"/>
            <w:vAlign w:val="center"/>
          </w:tcPr>
          <w:p w14:paraId="672194B6">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每次/项扣5分</w:t>
            </w:r>
          </w:p>
        </w:tc>
        <w:tc>
          <w:tcPr>
            <w:tcW w:w="720" w:type="dxa"/>
            <w:tcBorders>
              <w:top w:val="single" w:color="000000" w:sz="4" w:space="0"/>
              <w:left w:val="nil"/>
              <w:bottom w:val="single" w:color="000000" w:sz="4" w:space="0"/>
              <w:right w:val="single" w:color="000000" w:sz="4" w:space="0"/>
            </w:tcBorders>
            <w:noWrap w:val="0"/>
            <w:vAlign w:val="center"/>
          </w:tcPr>
          <w:p w14:paraId="009AC671">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245100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37A3AED8">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6269" w:type="dxa"/>
            <w:gridSpan w:val="3"/>
            <w:tcBorders>
              <w:top w:val="single" w:color="000000" w:sz="4" w:space="0"/>
              <w:left w:val="nil"/>
              <w:bottom w:val="single" w:color="000000" w:sz="4" w:space="0"/>
              <w:right w:val="single" w:color="000000" w:sz="4" w:space="0"/>
            </w:tcBorders>
            <w:noWrap w:val="0"/>
            <w:vAlign w:val="center"/>
          </w:tcPr>
          <w:p w14:paraId="725FDFEC">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中心制订下发的业务管理文件未执行或执行不到位的</w:t>
            </w:r>
          </w:p>
        </w:tc>
        <w:tc>
          <w:tcPr>
            <w:tcW w:w="1980" w:type="dxa"/>
            <w:tcBorders>
              <w:top w:val="single" w:color="000000" w:sz="4" w:space="0"/>
              <w:left w:val="nil"/>
              <w:bottom w:val="single" w:color="000000" w:sz="4" w:space="0"/>
              <w:right w:val="single" w:color="000000" w:sz="4" w:space="0"/>
            </w:tcBorders>
            <w:noWrap w:val="0"/>
            <w:vAlign w:val="center"/>
          </w:tcPr>
          <w:p w14:paraId="46600C65">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未执行的每次/项扣1分，执行不到位的每次/项扣0.5分</w:t>
            </w:r>
          </w:p>
        </w:tc>
        <w:tc>
          <w:tcPr>
            <w:tcW w:w="720" w:type="dxa"/>
            <w:tcBorders>
              <w:top w:val="single" w:color="000000" w:sz="4" w:space="0"/>
              <w:left w:val="nil"/>
              <w:bottom w:val="single" w:color="000000" w:sz="4" w:space="0"/>
              <w:right w:val="single" w:color="000000" w:sz="4" w:space="0"/>
            </w:tcBorders>
            <w:noWrap w:val="0"/>
            <w:vAlign w:val="center"/>
          </w:tcPr>
          <w:p w14:paraId="5B00D7EF">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2D94F1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5"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625A9983">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6269" w:type="dxa"/>
            <w:gridSpan w:val="3"/>
            <w:tcBorders>
              <w:top w:val="single" w:color="000000" w:sz="4" w:space="0"/>
              <w:left w:val="nil"/>
              <w:bottom w:val="single" w:color="000000" w:sz="4" w:space="0"/>
              <w:right w:val="single" w:color="000000" w:sz="4" w:space="0"/>
            </w:tcBorders>
            <w:noWrap w:val="0"/>
            <w:vAlign w:val="center"/>
          </w:tcPr>
          <w:p w14:paraId="048B3BCD">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存在迟报、瞒报、虚报、假报各类信息的情况</w:t>
            </w:r>
          </w:p>
        </w:tc>
        <w:tc>
          <w:tcPr>
            <w:tcW w:w="1980" w:type="dxa"/>
            <w:tcBorders>
              <w:top w:val="single" w:color="000000" w:sz="4" w:space="0"/>
              <w:left w:val="nil"/>
              <w:bottom w:val="single" w:color="000000" w:sz="4" w:space="0"/>
              <w:right w:val="single" w:color="000000" w:sz="4" w:space="0"/>
            </w:tcBorders>
            <w:noWrap w:val="0"/>
            <w:vAlign w:val="center"/>
          </w:tcPr>
          <w:p w14:paraId="104F2D10">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发现一次扣2分</w:t>
            </w:r>
          </w:p>
        </w:tc>
        <w:tc>
          <w:tcPr>
            <w:tcW w:w="720" w:type="dxa"/>
            <w:tcBorders>
              <w:top w:val="single" w:color="000000" w:sz="4" w:space="0"/>
              <w:left w:val="nil"/>
              <w:bottom w:val="single" w:color="000000" w:sz="4" w:space="0"/>
              <w:right w:val="single" w:color="000000" w:sz="4" w:space="0"/>
            </w:tcBorders>
            <w:noWrap w:val="0"/>
            <w:vAlign w:val="center"/>
          </w:tcPr>
          <w:p w14:paraId="4236D9E2">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552A46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4F17CC87">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6269" w:type="dxa"/>
            <w:gridSpan w:val="3"/>
            <w:tcBorders>
              <w:top w:val="single" w:color="000000" w:sz="4" w:space="0"/>
              <w:left w:val="nil"/>
              <w:bottom w:val="single" w:color="000000" w:sz="4" w:space="0"/>
              <w:right w:val="single" w:color="000000" w:sz="4" w:space="0"/>
            </w:tcBorders>
            <w:noWrap w:val="0"/>
            <w:vAlign w:val="center"/>
          </w:tcPr>
          <w:p w14:paraId="1162D5BC">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凡有通知要求保障的重要线路，无特殊情况现场负责人未提前1小时到达线路现场进行督促</w:t>
            </w:r>
          </w:p>
        </w:tc>
        <w:tc>
          <w:tcPr>
            <w:tcW w:w="1980" w:type="dxa"/>
            <w:tcBorders>
              <w:top w:val="single" w:color="000000" w:sz="4" w:space="0"/>
              <w:left w:val="nil"/>
              <w:bottom w:val="single" w:color="000000" w:sz="4" w:space="0"/>
              <w:right w:val="single" w:color="000000" w:sz="4" w:space="0"/>
            </w:tcBorders>
            <w:noWrap w:val="0"/>
            <w:vAlign w:val="center"/>
          </w:tcPr>
          <w:p w14:paraId="350354A9">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发现一次扣2分</w:t>
            </w:r>
          </w:p>
        </w:tc>
        <w:tc>
          <w:tcPr>
            <w:tcW w:w="720" w:type="dxa"/>
            <w:tcBorders>
              <w:top w:val="single" w:color="000000" w:sz="4" w:space="0"/>
              <w:left w:val="nil"/>
              <w:bottom w:val="single" w:color="000000" w:sz="4" w:space="0"/>
              <w:right w:val="single" w:color="000000" w:sz="4" w:space="0"/>
            </w:tcBorders>
            <w:noWrap w:val="0"/>
            <w:vAlign w:val="center"/>
          </w:tcPr>
          <w:p w14:paraId="18577BB8">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432571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1051" w:type="dxa"/>
            <w:vMerge w:val="restart"/>
            <w:tcBorders>
              <w:top w:val="nil"/>
              <w:left w:val="single" w:color="000000" w:sz="4" w:space="0"/>
              <w:right w:val="single" w:color="000000" w:sz="4" w:space="0"/>
            </w:tcBorders>
            <w:noWrap w:val="0"/>
            <w:vAlign w:val="center"/>
          </w:tcPr>
          <w:p w14:paraId="6459CD94">
            <w:pPr>
              <w:keepNext w:val="0"/>
              <w:keepLines w:val="0"/>
              <w:pageBreakBefore w:val="0"/>
              <w:widowControl/>
              <w:numPr>
                <w:ilvl w:val="0"/>
                <w:numId w:val="1"/>
              </w:numPr>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安全责任</w:t>
            </w:r>
          </w:p>
          <w:p w14:paraId="67686F44">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（15分）</w:t>
            </w:r>
          </w:p>
        </w:tc>
        <w:tc>
          <w:tcPr>
            <w:tcW w:w="6269" w:type="dxa"/>
            <w:gridSpan w:val="3"/>
            <w:tcBorders>
              <w:top w:val="single" w:color="000000" w:sz="4" w:space="0"/>
              <w:left w:val="nil"/>
              <w:bottom w:val="single" w:color="000000" w:sz="4" w:space="0"/>
              <w:right w:val="single" w:color="000000" w:sz="4" w:space="0"/>
            </w:tcBorders>
            <w:noWrap w:val="0"/>
            <w:vAlign w:val="center"/>
          </w:tcPr>
          <w:p w14:paraId="2AB57D02">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highlight w:val="none"/>
              </w:rPr>
            </w:pPr>
            <w:r>
              <w:rPr>
                <w:rFonts w:hint="eastAsia" w:ascii="宋体" w:hAnsi="宋体" w:eastAsia="宋体" w:cs="宋体"/>
                <w:color w:val="000000"/>
                <w:kern w:val="0"/>
                <w:sz w:val="21"/>
                <w:szCs w:val="21"/>
                <w:highlight w:val="none"/>
                <w:lang w:val="en-US" w:eastAsia="zh-CN" w:bidi="ar"/>
              </w:rPr>
              <w:t>未设置专职安全管理员1人/班，未及时园内安全巡查，未及时处理重大安全隐患且未上报，未按规定填写巡查日志，未及时将最新业务管理规定传达给一线作业人员</w:t>
            </w:r>
          </w:p>
        </w:tc>
        <w:tc>
          <w:tcPr>
            <w:tcW w:w="1980" w:type="dxa"/>
            <w:tcBorders>
              <w:top w:val="single" w:color="000000" w:sz="4" w:space="0"/>
              <w:left w:val="nil"/>
              <w:bottom w:val="single" w:color="000000" w:sz="4" w:space="0"/>
              <w:right w:val="single" w:color="000000" w:sz="4" w:space="0"/>
            </w:tcBorders>
            <w:noWrap w:val="0"/>
            <w:vAlign w:val="center"/>
          </w:tcPr>
          <w:p w14:paraId="1AB275ED">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发现一次扣1分</w:t>
            </w:r>
          </w:p>
        </w:tc>
        <w:tc>
          <w:tcPr>
            <w:tcW w:w="720" w:type="dxa"/>
            <w:tcBorders>
              <w:top w:val="single" w:color="000000" w:sz="4" w:space="0"/>
              <w:left w:val="nil"/>
              <w:bottom w:val="single" w:color="000000" w:sz="4" w:space="0"/>
              <w:right w:val="single" w:color="000000" w:sz="4" w:space="0"/>
            </w:tcBorders>
            <w:noWrap w:val="0"/>
            <w:vAlign w:val="center"/>
          </w:tcPr>
          <w:p w14:paraId="218716FB">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40CCB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1051" w:type="dxa"/>
            <w:vMerge w:val="continue"/>
            <w:tcBorders>
              <w:left w:val="single" w:color="000000" w:sz="4" w:space="0"/>
              <w:right w:val="single" w:color="000000" w:sz="4" w:space="0"/>
            </w:tcBorders>
            <w:noWrap w:val="0"/>
            <w:vAlign w:val="center"/>
          </w:tcPr>
          <w:p w14:paraId="6EDE19CF">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6269" w:type="dxa"/>
            <w:gridSpan w:val="3"/>
            <w:tcBorders>
              <w:top w:val="single" w:color="000000" w:sz="4" w:space="0"/>
              <w:left w:val="nil"/>
              <w:bottom w:val="single" w:color="000000" w:sz="4" w:space="0"/>
              <w:right w:val="single" w:color="000000" w:sz="4" w:space="0"/>
            </w:tcBorders>
            <w:noWrap w:val="0"/>
            <w:vAlign w:val="center"/>
          </w:tcPr>
          <w:p w14:paraId="007C4074">
            <w:pPr>
              <w:keepNext w:val="0"/>
              <w:keepLines w:val="0"/>
              <w:pageBreakBefore w:val="0"/>
              <w:widowControl/>
              <w:suppressLineNumbers w:val="0"/>
              <w:kinsoku/>
              <w:wordWrap/>
              <w:overflowPunct/>
              <w:topLinePunct w:val="0"/>
              <w:autoSpaceDE/>
              <w:autoSpaceDN/>
              <w:bidi w:val="0"/>
              <w:snapToGrid/>
              <w:spacing w:before="100" w:beforeAutospacing="1" w:after="120" w:afterAutospacing="0" w:line="400" w:lineRule="exact"/>
              <w:ind w:left="0" w:leftChars="0" w:right="0" w:rightChars="0" w:firstLine="0" w:firstLineChars="0"/>
              <w:jc w:val="both"/>
              <w:outlineLvl w:val="9"/>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对于安全隐患等异常情况，未及时处理重大安全隐患且未上报，未在隐患排除前进行游人劝离和隐患处封闭保护</w:t>
            </w:r>
          </w:p>
        </w:tc>
        <w:tc>
          <w:tcPr>
            <w:tcW w:w="1980" w:type="dxa"/>
            <w:tcBorders>
              <w:top w:val="single" w:color="000000" w:sz="4" w:space="0"/>
              <w:left w:val="nil"/>
              <w:bottom w:val="single" w:color="000000" w:sz="4" w:space="0"/>
              <w:right w:val="single" w:color="000000" w:sz="4" w:space="0"/>
            </w:tcBorders>
            <w:noWrap w:val="0"/>
            <w:vAlign w:val="center"/>
          </w:tcPr>
          <w:p w14:paraId="7866E300">
            <w:pPr>
              <w:keepNext w:val="0"/>
              <w:keepLines w:val="0"/>
              <w:pageBreakBefore w:val="0"/>
              <w:widowControl/>
              <w:suppressLineNumbers w:val="0"/>
              <w:kinsoku/>
              <w:wordWrap/>
              <w:overflowPunct/>
              <w:topLinePunct w:val="0"/>
              <w:autoSpaceDE/>
              <w:autoSpaceDN/>
              <w:bidi w:val="0"/>
              <w:snapToGrid/>
              <w:spacing w:before="100" w:beforeAutospacing="1" w:after="120" w:afterAutospacing="0" w:line="400" w:lineRule="exact"/>
              <w:ind w:left="0" w:leftChars="0" w:right="0" w:rightChars="0" w:firstLine="0" w:firstLineChars="0"/>
              <w:jc w:val="both"/>
              <w:outlineLvl w:val="9"/>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发现一次扣2分，并扣除1000元违约金</w:t>
            </w:r>
          </w:p>
        </w:tc>
        <w:tc>
          <w:tcPr>
            <w:tcW w:w="720" w:type="dxa"/>
            <w:tcBorders>
              <w:top w:val="single" w:color="000000" w:sz="4" w:space="0"/>
              <w:left w:val="nil"/>
              <w:bottom w:val="single" w:color="000000" w:sz="4" w:space="0"/>
              <w:right w:val="single" w:color="000000" w:sz="4" w:space="0"/>
            </w:tcBorders>
            <w:noWrap w:val="0"/>
            <w:vAlign w:val="center"/>
          </w:tcPr>
          <w:p w14:paraId="38396550">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56754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1051" w:type="dxa"/>
            <w:vMerge w:val="continue"/>
            <w:tcBorders>
              <w:left w:val="single" w:color="000000" w:sz="4" w:space="0"/>
              <w:right w:val="single" w:color="000000" w:sz="4" w:space="0"/>
            </w:tcBorders>
            <w:noWrap w:val="0"/>
            <w:vAlign w:val="center"/>
          </w:tcPr>
          <w:p w14:paraId="1E756C3D">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6269" w:type="dxa"/>
            <w:gridSpan w:val="3"/>
            <w:tcBorders>
              <w:top w:val="single" w:color="000000" w:sz="4" w:space="0"/>
              <w:left w:val="nil"/>
              <w:bottom w:val="single" w:color="000000" w:sz="4" w:space="0"/>
              <w:right w:val="single" w:color="000000" w:sz="4" w:space="0"/>
            </w:tcBorders>
            <w:noWrap w:val="0"/>
            <w:vAlign w:val="center"/>
          </w:tcPr>
          <w:p w14:paraId="6C728CC1">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出现安全事故，安全事故责任及赔偿由中标公司负责</w:t>
            </w:r>
          </w:p>
        </w:tc>
        <w:tc>
          <w:tcPr>
            <w:tcW w:w="1980" w:type="dxa"/>
            <w:tcBorders>
              <w:top w:val="single" w:color="000000" w:sz="4" w:space="0"/>
              <w:left w:val="nil"/>
              <w:bottom w:val="single" w:color="000000" w:sz="4" w:space="0"/>
              <w:right w:val="single" w:color="000000" w:sz="4" w:space="0"/>
            </w:tcBorders>
            <w:noWrap w:val="0"/>
            <w:vAlign w:val="center"/>
          </w:tcPr>
          <w:p w14:paraId="4174633F">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根据事故责任大小及赔偿金额，扣除1千-5千的违约金</w:t>
            </w:r>
          </w:p>
        </w:tc>
        <w:tc>
          <w:tcPr>
            <w:tcW w:w="720" w:type="dxa"/>
            <w:tcBorders>
              <w:top w:val="single" w:color="000000" w:sz="4" w:space="0"/>
              <w:left w:val="nil"/>
              <w:bottom w:val="single" w:color="000000" w:sz="4" w:space="0"/>
              <w:right w:val="single" w:color="000000" w:sz="4" w:space="0"/>
            </w:tcBorders>
            <w:noWrap w:val="0"/>
            <w:vAlign w:val="center"/>
          </w:tcPr>
          <w:p w14:paraId="3D44F239">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4BF73A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3" w:hRule="atLeast"/>
          <w:jc w:val="center"/>
        </w:trPr>
        <w:tc>
          <w:tcPr>
            <w:tcW w:w="1051" w:type="dxa"/>
            <w:vMerge w:val="continue"/>
            <w:tcBorders>
              <w:left w:val="single" w:color="000000" w:sz="4" w:space="0"/>
              <w:right w:val="single" w:color="000000" w:sz="4" w:space="0"/>
            </w:tcBorders>
            <w:noWrap w:val="0"/>
            <w:vAlign w:val="center"/>
          </w:tcPr>
          <w:p w14:paraId="3102153E">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6269" w:type="dxa"/>
            <w:gridSpan w:val="3"/>
            <w:tcBorders>
              <w:top w:val="single" w:color="000000" w:sz="4" w:space="0"/>
              <w:left w:val="nil"/>
              <w:bottom w:val="single" w:color="000000" w:sz="4" w:space="0"/>
              <w:right w:val="single" w:color="000000" w:sz="4" w:space="0"/>
            </w:tcBorders>
            <w:noWrap w:val="0"/>
            <w:vAlign w:val="center"/>
          </w:tcPr>
          <w:p w14:paraId="42CA8290">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未采用喷有专用字牌、标志和编号、无污水防漏装置垃圾密闭专用运输车辆清运垃圾，利用喷有规范专用标志垃圾运输车辆清运建筑垃圾、渣土等非生活垃圾的</w:t>
            </w:r>
          </w:p>
        </w:tc>
        <w:tc>
          <w:tcPr>
            <w:tcW w:w="1980" w:type="dxa"/>
            <w:tcBorders>
              <w:top w:val="single" w:color="000000" w:sz="4" w:space="0"/>
              <w:left w:val="nil"/>
              <w:bottom w:val="single" w:color="000000" w:sz="4" w:space="0"/>
              <w:right w:val="single" w:color="000000" w:sz="4" w:space="0"/>
            </w:tcBorders>
            <w:noWrap w:val="0"/>
            <w:vAlign w:val="center"/>
          </w:tcPr>
          <w:p w14:paraId="29952547">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发现一台扣0.5分</w:t>
            </w:r>
          </w:p>
        </w:tc>
        <w:tc>
          <w:tcPr>
            <w:tcW w:w="720" w:type="dxa"/>
            <w:tcBorders>
              <w:top w:val="single" w:color="000000" w:sz="4" w:space="0"/>
              <w:left w:val="nil"/>
              <w:bottom w:val="single" w:color="000000" w:sz="4" w:space="0"/>
              <w:right w:val="single" w:color="000000" w:sz="4" w:space="0"/>
            </w:tcBorders>
            <w:noWrap w:val="0"/>
            <w:vAlign w:val="center"/>
          </w:tcPr>
          <w:p w14:paraId="34965F95">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3EF082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4" w:hRule="atLeast"/>
          <w:jc w:val="center"/>
        </w:trPr>
        <w:tc>
          <w:tcPr>
            <w:tcW w:w="1051" w:type="dxa"/>
            <w:vMerge w:val="continue"/>
            <w:tcBorders>
              <w:left w:val="single" w:color="000000" w:sz="4" w:space="0"/>
              <w:right w:val="single" w:color="000000" w:sz="4" w:space="0"/>
            </w:tcBorders>
            <w:noWrap w:val="0"/>
            <w:vAlign w:val="center"/>
          </w:tcPr>
          <w:p w14:paraId="4B41EC49">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6269" w:type="dxa"/>
            <w:gridSpan w:val="3"/>
            <w:tcBorders>
              <w:top w:val="single" w:color="000000" w:sz="4" w:space="0"/>
              <w:left w:val="nil"/>
              <w:bottom w:val="single" w:color="000000" w:sz="4" w:space="0"/>
              <w:right w:val="single" w:color="000000" w:sz="4" w:space="0"/>
            </w:tcBorders>
            <w:noWrap w:val="0"/>
            <w:vAlign w:val="center"/>
          </w:tcPr>
          <w:p w14:paraId="712C3118">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园内垃圾清运车辆不按规定装载、车容不洁有污物、字牌不清晰；车箱变形，后挡板及顶盖有漏缝，污水防漏装置有洒漏，发生二次污染；</w:t>
            </w:r>
          </w:p>
        </w:tc>
        <w:tc>
          <w:tcPr>
            <w:tcW w:w="1980" w:type="dxa"/>
            <w:tcBorders>
              <w:top w:val="single" w:color="000000" w:sz="4" w:space="0"/>
              <w:left w:val="nil"/>
              <w:bottom w:val="single" w:color="000000" w:sz="4" w:space="0"/>
              <w:right w:val="single" w:color="000000" w:sz="4" w:space="0"/>
            </w:tcBorders>
            <w:noWrap w:val="0"/>
            <w:vAlign w:val="center"/>
          </w:tcPr>
          <w:p w14:paraId="018DC610">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发现一处扣0.5分</w:t>
            </w:r>
          </w:p>
        </w:tc>
        <w:tc>
          <w:tcPr>
            <w:tcW w:w="720" w:type="dxa"/>
            <w:tcBorders>
              <w:top w:val="single" w:color="000000" w:sz="4" w:space="0"/>
              <w:left w:val="nil"/>
              <w:bottom w:val="single" w:color="000000" w:sz="4" w:space="0"/>
              <w:right w:val="single" w:color="000000" w:sz="4" w:space="0"/>
            </w:tcBorders>
            <w:noWrap w:val="0"/>
            <w:vAlign w:val="center"/>
          </w:tcPr>
          <w:p w14:paraId="079E092E">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1A283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4" w:hRule="atLeast"/>
          <w:jc w:val="center"/>
        </w:trPr>
        <w:tc>
          <w:tcPr>
            <w:tcW w:w="1051" w:type="dxa"/>
            <w:vMerge w:val="continue"/>
            <w:tcBorders>
              <w:left w:val="single" w:color="000000" w:sz="4" w:space="0"/>
              <w:right w:val="single" w:color="000000" w:sz="4" w:space="0"/>
            </w:tcBorders>
            <w:noWrap w:val="0"/>
            <w:vAlign w:val="center"/>
          </w:tcPr>
          <w:p w14:paraId="0537F800">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6269" w:type="dxa"/>
            <w:gridSpan w:val="3"/>
            <w:tcBorders>
              <w:top w:val="single" w:color="000000" w:sz="4" w:space="0"/>
              <w:left w:val="nil"/>
              <w:bottom w:val="single" w:color="000000" w:sz="4" w:space="0"/>
              <w:right w:val="single" w:color="000000" w:sz="4" w:space="0"/>
            </w:tcBorders>
            <w:noWrap w:val="0"/>
            <w:vAlign w:val="center"/>
          </w:tcPr>
          <w:p w14:paraId="4317A7A7">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b/>
                <w:bCs/>
                <w:color w:val="000000"/>
                <w:kern w:val="0"/>
                <w:sz w:val="21"/>
                <w:szCs w:val="21"/>
                <w:highlight w:val="none"/>
                <w:lang w:val="en-US" w:eastAsia="zh-CN" w:bidi="ar"/>
              </w:rPr>
            </w:pPr>
            <w:r>
              <w:rPr>
                <w:rFonts w:hint="eastAsia" w:ascii="宋体" w:hAnsi="宋体" w:eastAsia="宋体" w:cs="宋体"/>
                <w:b w:val="0"/>
                <w:bCs w:val="0"/>
                <w:color w:val="000000"/>
                <w:kern w:val="0"/>
                <w:sz w:val="21"/>
                <w:szCs w:val="21"/>
                <w:highlight w:val="none"/>
                <w:lang w:val="en-US" w:eastAsia="zh-CN" w:bidi="ar"/>
              </w:rPr>
              <w:t xml:space="preserve">保安人员上班时间着装不规范、不文明的；未统一穿着工作服、佩戴工号牌；上班期间喝酒；未按值班表值班，分工不明确的。 </w:t>
            </w:r>
          </w:p>
        </w:tc>
        <w:tc>
          <w:tcPr>
            <w:tcW w:w="1980" w:type="dxa"/>
            <w:tcBorders>
              <w:top w:val="single" w:color="000000" w:sz="4" w:space="0"/>
              <w:left w:val="nil"/>
              <w:bottom w:val="single" w:color="000000" w:sz="4" w:space="0"/>
              <w:right w:val="single" w:color="000000" w:sz="4" w:space="0"/>
            </w:tcBorders>
            <w:noWrap w:val="0"/>
            <w:vAlign w:val="center"/>
          </w:tcPr>
          <w:p w14:paraId="0F9E5667">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扣0.5分/项*次</w:t>
            </w:r>
          </w:p>
        </w:tc>
        <w:tc>
          <w:tcPr>
            <w:tcW w:w="720" w:type="dxa"/>
            <w:tcBorders>
              <w:top w:val="single" w:color="000000" w:sz="4" w:space="0"/>
              <w:left w:val="nil"/>
              <w:bottom w:val="single" w:color="000000" w:sz="4" w:space="0"/>
              <w:right w:val="single" w:color="000000" w:sz="4" w:space="0"/>
            </w:tcBorders>
            <w:noWrap w:val="0"/>
            <w:vAlign w:val="center"/>
          </w:tcPr>
          <w:p w14:paraId="251138A9">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49DA68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4" w:hRule="atLeast"/>
          <w:jc w:val="center"/>
        </w:trPr>
        <w:tc>
          <w:tcPr>
            <w:tcW w:w="1051" w:type="dxa"/>
            <w:vMerge w:val="continue"/>
            <w:tcBorders>
              <w:left w:val="single" w:color="000000" w:sz="4" w:space="0"/>
              <w:right w:val="single" w:color="000000" w:sz="4" w:space="0"/>
            </w:tcBorders>
            <w:noWrap w:val="0"/>
            <w:vAlign w:val="center"/>
          </w:tcPr>
          <w:p w14:paraId="56F3BC11">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6269" w:type="dxa"/>
            <w:gridSpan w:val="3"/>
            <w:tcBorders>
              <w:top w:val="single" w:color="000000" w:sz="4" w:space="0"/>
              <w:left w:val="nil"/>
              <w:bottom w:val="single" w:color="000000" w:sz="4" w:space="0"/>
              <w:right w:val="single" w:color="000000" w:sz="4" w:space="0"/>
            </w:tcBorders>
            <w:noWrap w:val="0"/>
            <w:vAlign w:val="center"/>
          </w:tcPr>
          <w:p w14:paraId="10E55747">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24小时巡逻未到岗，未制止游客不文明行为，未能制止、解决的问题不及时向物业办公室或公园管理处相关领导汇报。</w:t>
            </w:r>
          </w:p>
          <w:p w14:paraId="6928756D">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针对突发事件未制定应急处理机制，未及时处理园区各种纠纷和突发事件，对扰乱游园秩序的违法行为采取有力措施未加以制止，情节严重的未及时报告公安机关。</w:t>
            </w:r>
          </w:p>
        </w:tc>
        <w:tc>
          <w:tcPr>
            <w:tcW w:w="1980" w:type="dxa"/>
            <w:tcBorders>
              <w:top w:val="single" w:color="000000" w:sz="4" w:space="0"/>
              <w:left w:val="nil"/>
              <w:bottom w:val="single" w:color="000000" w:sz="4" w:space="0"/>
              <w:right w:val="single" w:color="000000" w:sz="4" w:space="0"/>
            </w:tcBorders>
            <w:noWrap w:val="0"/>
            <w:vAlign w:val="center"/>
          </w:tcPr>
          <w:p w14:paraId="5F156ADB">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扣1分/项*次</w:t>
            </w:r>
          </w:p>
        </w:tc>
        <w:tc>
          <w:tcPr>
            <w:tcW w:w="720" w:type="dxa"/>
            <w:tcBorders>
              <w:top w:val="single" w:color="000000" w:sz="4" w:space="0"/>
              <w:left w:val="nil"/>
              <w:bottom w:val="single" w:color="000000" w:sz="4" w:space="0"/>
              <w:right w:val="single" w:color="000000" w:sz="4" w:space="0"/>
            </w:tcBorders>
            <w:noWrap w:val="0"/>
            <w:vAlign w:val="center"/>
          </w:tcPr>
          <w:p w14:paraId="41AE01E8">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798BC5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4" w:hRule="atLeast"/>
          <w:jc w:val="center"/>
        </w:trPr>
        <w:tc>
          <w:tcPr>
            <w:tcW w:w="1051" w:type="dxa"/>
            <w:vMerge w:val="continue"/>
            <w:tcBorders>
              <w:left w:val="single" w:color="000000" w:sz="4" w:space="0"/>
              <w:right w:val="single" w:color="000000" w:sz="4" w:space="0"/>
            </w:tcBorders>
            <w:noWrap w:val="0"/>
            <w:vAlign w:val="center"/>
          </w:tcPr>
          <w:p w14:paraId="1A426C53">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6269" w:type="dxa"/>
            <w:gridSpan w:val="3"/>
            <w:tcBorders>
              <w:top w:val="single" w:color="000000" w:sz="4" w:space="0"/>
              <w:left w:val="nil"/>
              <w:bottom w:val="single" w:color="000000" w:sz="4" w:space="0"/>
              <w:right w:val="single" w:color="000000" w:sz="4" w:space="0"/>
            </w:tcBorders>
            <w:noWrap w:val="0"/>
            <w:vAlign w:val="center"/>
          </w:tcPr>
          <w:p w14:paraId="47CF7395">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出现起火、盗窃、治安灾害事故，安全隐患未及时上报并协助处理；园区消防设施无法正常使用。</w:t>
            </w:r>
          </w:p>
        </w:tc>
        <w:tc>
          <w:tcPr>
            <w:tcW w:w="1980" w:type="dxa"/>
            <w:tcBorders>
              <w:top w:val="single" w:color="000000" w:sz="4" w:space="0"/>
              <w:left w:val="nil"/>
              <w:bottom w:val="single" w:color="000000" w:sz="4" w:space="0"/>
              <w:right w:val="single" w:color="000000" w:sz="4" w:space="0"/>
            </w:tcBorders>
            <w:noWrap w:val="0"/>
            <w:vAlign w:val="center"/>
          </w:tcPr>
          <w:p w14:paraId="21703C65">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扣2分/项*次</w:t>
            </w:r>
          </w:p>
        </w:tc>
        <w:tc>
          <w:tcPr>
            <w:tcW w:w="720" w:type="dxa"/>
            <w:tcBorders>
              <w:top w:val="single" w:color="000000" w:sz="4" w:space="0"/>
              <w:left w:val="nil"/>
              <w:bottom w:val="single" w:color="000000" w:sz="4" w:space="0"/>
              <w:right w:val="single" w:color="000000" w:sz="4" w:space="0"/>
            </w:tcBorders>
            <w:noWrap w:val="0"/>
            <w:vAlign w:val="center"/>
          </w:tcPr>
          <w:p w14:paraId="72B8CD46">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49CA23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4" w:hRule="atLeast"/>
          <w:jc w:val="center"/>
        </w:trPr>
        <w:tc>
          <w:tcPr>
            <w:tcW w:w="1051" w:type="dxa"/>
            <w:vMerge w:val="continue"/>
            <w:tcBorders>
              <w:left w:val="single" w:color="000000" w:sz="4" w:space="0"/>
              <w:bottom w:val="single" w:color="000000" w:sz="4" w:space="0"/>
              <w:right w:val="single" w:color="000000" w:sz="4" w:space="0"/>
            </w:tcBorders>
            <w:noWrap w:val="0"/>
            <w:vAlign w:val="center"/>
          </w:tcPr>
          <w:p w14:paraId="0A358719">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6269" w:type="dxa"/>
            <w:gridSpan w:val="3"/>
            <w:tcBorders>
              <w:top w:val="single" w:color="000000" w:sz="4" w:space="0"/>
              <w:left w:val="nil"/>
              <w:bottom w:val="single" w:color="000000" w:sz="4" w:space="0"/>
              <w:right w:val="single" w:color="000000" w:sz="4" w:space="0"/>
            </w:tcBorders>
            <w:noWrap w:val="0"/>
            <w:vAlign w:val="center"/>
          </w:tcPr>
          <w:p w14:paraId="1CEAAC11">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车辆进、出园区（含非机动车及滑板车等），机动车停靠不规范。未阻止游客携带违禁品（如宠物、玩具气枪、烟花爆竹等），公园进出通道不畅通、不整洁；未及时制止、清理公园大门周围乱设摊点、随意停放车辆、张贴非法广告的行为。</w:t>
            </w:r>
          </w:p>
        </w:tc>
        <w:tc>
          <w:tcPr>
            <w:tcW w:w="1980" w:type="dxa"/>
            <w:tcBorders>
              <w:top w:val="single" w:color="000000" w:sz="4" w:space="0"/>
              <w:left w:val="nil"/>
              <w:bottom w:val="single" w:color="000000" w:sz="4" w:space="0"/>
              <w:right w:val="single" w:color="000000" w:sz="4" w:space="0"/>
            </w:tcBorders>
            <w:noWrap w:val="0"/>
            <w:vAlign w:val="center"/>
          </w:tcPr>
          <w:p w14:paraId="56818866">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扣0.5分/项*次</w:t>
            </w:r>
          </w:p>
        </w:tc>
        <w:tc>
          <w:tcPr>
            <w:tcW w:w="720" w:type="dxa"/>
            <w:tcBorders>
              <w:top w:val="single" w:color="000000" w:sz="4" w:space="0"/>
              <w:left w:val="nil"/>
              <w:bottom w:val="single" w:color="000000" w:sz="4" w:space="0"/>
              <w:right w:val="single" w:color="000000" w:sz="4" w:space="0"/>
            </w:tcBorders>
            <w:noWrap w:val="0"/>
            <w:vAlign w:val="center"/>
          </w:tcPr>
          <w:p w14:paraId="0BD1B231">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71627A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jc w:val="center"/>
        </w:trPr>
        <w:tc>
          <w:tcPr>
            <w:tcW w:w="1051" w:type="dxa"/>
            <w:vMerge w:val="restart"/>
            <w:tcBorders>
              <w:top w:val="nil"/>
              <w:left w:val="single" w:color="000000" w:sz="4" w:space="0"/>
              <w:bottom w:val="single" w:color="000000" w:sz="4" w:space="0"/>
              <w:right w:val="single" w:color="000000" w:sz="4" w:space="0"/>
            </w:tcBorders>
            <w:noWrap w:val="0"/>
            <w:vAlign w:val="center"/>
          </w:tcPr>
          <w:p w14:paraId="0B5F2E5C">
            <w:pPr>
              <w:keepNext w:val="0"/>
              <w:keepLines w:val="0"/>
              <w:pageBreakBefore w:val="0"/>
              <w:widowControl/>
              <w:numPr>
                <w:ilvl w:val="0"/>
                <w:numId w:val="1"/>
              </w:numPr>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作业规范</w:t>
            </w:r>
          </w:p>
          <w:p w14:paraId="0352977C">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（10分）</w:t>
            </w:r>
          </w:p>
        </w:tc>
        <w:tc>
          <w:tcPr>
            <w:tcW w:w="2331" w:type="dxa"/>
            <w:gridSpan w:val="2"/>
            <w:vMerge w:val="restart"/>
            <w:tcBorders>
              <w:top w:val="nil"/>
              <w:left w:val="nil"/>
              <w:bottom w:val="single" w:color="000000" w:sz="4" w:space="0"/>
              <w:right w:val="single" w:color="000000" w:sz="4" w:space="0"/>
            </w:tcBorders>
            <w:noWrap w:val="0"/>
            <w:vAlign w:val="center"/>
          </w:tcPr>
          <w:p w14:paraId="7CA41187">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1.作业人员、监管员作业规范</w:t>
            </w:r>
          </w:p>
        </w:tc>
        <w:tc>
          <w:tcPr>
            <w:tcW w:w="3938" w:type="dxa"/>
            <w:tcBorders>
              <w:top w:val="single" w:color="000000" w:sz="4" w:space="0"/>
              <w:left w:val="nil"/>
              <w:bottom w:val="single" w:color="000000" w:sz="4" w:space="0"/>
              <w:right w:val="single" w:color="000000" w:sz="4" w:space="0"/>
            </w:tcBorders>
            <w:noWrap w:val="0"/>
            <w:vAlign w:val="center"/>
          </w:tcPr>
          <w:p w14:paraId="28C06D35">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08:00前未完成园内普扫工作，普扫标准参照道路保洁标准</w:t>
            </w:r>
          </w:p>
        </w:tc>
        <w:tc>
          <w:tcPr>
            <w:tcW w:w="1980" w:type="dxa"/>
            <w:tcBorders>
              <w:top w:val="single" w:color="000000" w:sz="4" w:space="0"/>
              <w:left w:val="nil"/>
              <w:bottom w:val="single" w:color="000000" w:sz="4" w:space="0"/>
              <w:right w:val="single" w:color="000000" w:sz="4" w:space="0"/>
            </w:tcBorders>
            <w:noWrap w:val="0"/>
            <w:vAlign w:val="center"/>
          </w:tcPr>
          <w:p w14:paraId="10A98254">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发现一处扣2.5分</w:t>
            </w:r>
          </w:p>
        </w:tc>
        <w:tc>
          <w:tcPr>
            <w:tcW w:w="720" w:type="dxa"/>
            <w:tcBorders>
              <w:top w:val="single" w:color="000000" w:sz="4" w:space="0"/>
              <w:left w:val="nil"/>
              <w:bottom w:val="single" w:color="000000" w:sz="4" w:space="0"/>
              <w:right w:val="single" w:color="000000" w:sz="4" w:space="0"/>
            </w:tcBorders>
            <w:noWrap w:val="0"/>
            <w:vAlign w:val="center"/>
          </w:tcPr>
          <w:p w14:paraId="029B83F3">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4C1D35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29"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3A3952D6">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68CEBC95">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3D80C0FB">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作业人员迟到、早退，作业时间清扫员串岗、离岗、成堆，作业人员不在岗、在岗不履职、上班干私活或其他看打牌、玩手机等现象，未按合同要求配备相应岗位人数，未建立并及时更新员工管理台账</w:t>
            </w:r>
          </w:p>
        </w:tc>
        <w:tc>
          <w:tcPr>
            <w:tcW w:w="1980" w:type="dxa"/>
            <w:tcBorders>
              <w:top w:val="single" w:color="000000" w:sz="4" w:space="0"/>
              <w:left w:val="nil"/>
              <w:bottom w:val="single" w:color="000000" w:sz="4" w:space="0"/>
              <w:right w:val="single" w:color="000000" w:sz="4" w:space="0"/>
            </w:tcBorders>
            <w:noWrap w:val="0"/>
            <w:vAlign w:val="center"/>
          </w:tcPr>
          <w:p w14:paraId="6E820234">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每人/次扣1分</w:t>
            </w:r>
          </w:p>
        </w:tc>
        <w:tc>
          <w:tcPr>
            <w:tcW w:w="720" w:type="dxa"/>
            <w:tcBorders>
              <w:top w:val="single" w:color="000000" w:sz="4" w:space="0"/>
              <w:left w:val="nil"/>
              <w:bottom w:val="single" w:color="000000" w:sz="4" w:space="0"/>
              <w:right w:val="single" w:color="000000" w:sz="4" w:space="0"/>
            </w:tcBorders>
            <w:noWrap w:val="0"/>
            <w:vAlign w:val="center"/>
          </w:tcPr>
          <w:p w14:paraId="2F1BCC0B">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18E162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6"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234C0A3A">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0A8A4D1E">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5C6AE659">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上岗时间，清扫人员未着统一发放的工作服、工作帽，穿高跟鞋、裙装作业；夜间作业未穿戴有反光标志的安全作业服、佩戴爆闪灯</w:t>
            </w:r>
          </w:p>
        </w:tc>
        <w:tc>
          <w:tcPr>
            <w:tcW w:w="1980" w:type="dxa"/>
            <w:tcBorders>
              <w:top w:val="single" w:color="000000" w:sz="4" w:space="0"/>
              <w:left w:val="nil"/>
              <w:bottom w:val="single" w:color="000000" w:sz="4" w:space="0"/>
              <w:right w:val="single" w:color="000000" w:sz="4" w:space="0"/>
            </w:tcBorders>
            <w:noWrap w:val="0"/>
            <w:vAlign w:val="center"/>
          </w:tcPr>
          <w:p w14:paraId="697D1AAC">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发现一处扣0.5分</w:t>
            </w:r>
          </w:p>
        </w:tc>
        <w:tc>
          <w:tcPr>
            <w:tcW w:w="720" w:type="dxa"/>
            <w:tcBorders>
              <w:top w:val="single" w:color="000000" w:sz="4" w:space="0"/>
              <w:left w:val="nil"/>
              <w:bottom w:val="single" w:color="000000" w:sz="4" w:space="0"/>
              <w:right w:val="single" w:color="000000" w:sz="4" w:space="0"/>
            </w:tcBorders>
            <w:noWrap w:val="0"/>
            <w:vAlign w:val="center"/>
          </w:tcPr>
          <w:p w14:paraId="0F2F454E">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2A854F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62E593EC">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5D6A36F8">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08A2B2E9">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往非责任地带乱扫乱倒、向绿化带或果皮筒内倾倒垃圾或者有意往泄水板扫泥沙、杂物</w:t>
            </w:r>
          </w:p>
        </w:tc>
        <w:tc>
          <w:tcPr>
            <w:tcW w:w="1980" w:type="dxa"/>
            <w:tcBorders>
              <w:top w:val="single" w:color="000000" w:sz="4" w:space="0"/>
              <w:left w:val="nil"/>
              <w:bottom w:val="single" w:color="000000" w:sz="4" w:space="0"/>
              <w:right w:val="single" w:color="000000" w:sz="4" w:space="0"/>
            </w:tcBorders>
            <w:noWrap w:val="0"/>
            <w:vAlign w:val="center"/>
          </w:tcPr>
          <w:p w14:paraId="6819B064">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发现一处扣1分</w:t>
            </w:r>
          </w:p>
        </w:tc>
        <w:tc>
          <w:tcPr>
            <w:tcW w:w="720" w:type="dxa"/>
            <w:tcBorders>
              <w:top w:val="single" w:color="000000" w:sz="4" w:space="0"/>
              <w:left w:val="nil"/>
              <w:bottom w:val="single" w:color="000000" w:sz="4" w:space="0"/>
              <w:right w:val="single" w:color="000000" w:sz="4" w:space="0"/>
            </w:tcBorders>
            <w:noWrap w:val="0"/>
            <w:vAlign w:val="center"/>
          </w:tcPr>
          <w:p w14:paraId="148E0C5D">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7997D7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27B67AA3">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2EB000B7">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38B7CEF2">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就地焚烧垃圾、落叶</w:t>
            </w:r>
          </w:p>
        </w:tc>
        <w:tc>
          <w:tcPr>
            <w:tcW w:w="1980" w:type="dxa"/>
            <w:tcBorders>
              <w:top w:val="single" w:color="000000" w:sz="4" w:space="0"/>
              <w:left w:val="nil"/>
              <w:bottom w:val="single" w:color="000000" w:sz="4" w:space="0"/>
              <w:right w:val="single" w:color="000000" w:sz="4" w:space="0"/>
            </w:tcBorders>
            <w:noWrap w:val="0"/>
            <w:vAlign w:val="center"/>
          </w:tcPr>
          <w:p w14:paraId="6F0CA48A">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发现一处扣2分</w:t>
            </w:r>
          </w:p>
        </w:tc>
        <w:tc>
          <w:tcPr>
            <w:tcW w:w="720" w:type="dxa"/>
            <w:tcBorders>
              <w:top w:val="single" w:color="000000" w:sz="4" w:space="0"/>
              <w:left w:val="nil"/>
              <w:bottom w:val="single" w:color="000000" w:sz="4" w:space="0"/>
              <w:right w:val="single" w:color="000000" w:sz="4" w:space="0"/>
            </w:tcBorders>
            <w:noWrap w:val="0"/>
            <w:vAlign w:val="center"/>
          </w:tcPr>
          <w:p w14:paraId="79634B35">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375611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418EF0D9">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restart"/>
            <w:tcBorders>
              <w:top w:val="nil"/>
              <w:left w:val="nil"/>
              <w:bottom w:val="single" w:color="000000" w:sz="4" w:space="0"/>
              <w:right w:val="single" w:color="000000" w:sz="4" w:space="0"/>
            </w:tcBorders>
            <w:noWrap w:val="0"/>
            <w:vAlign w:val="center"/>
          </w:tcPr>
          <w:p w14:paraId="5E993378">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2.公园保洁</w:t>
            </w:r>
          </w:p>
        </w:tc>
        <w:tc>
          <w:tcPr>
            <w:tcW w:w="3938" w:type="dxa"/>
            <w:tcBorders>
              <w:top w:val="single" w:color="000000" w:sz="4" w:space="0"/>
              <w:left w:val="nil"/>
              <w:bottom w:val="single" w:color="000000" w:sz="4" w:space="0"/>
              <w:right w:val="single" w:color="000000" w:sz="4" w:space="0"/>
            </w:tcBorders>
            <w:noWrap w:val="0"/>
            <w:vAlign w:val="center"/>
          </w:tcPr>
          <w:p w14:paraId="628DA112">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地面、绿地内有杂物、污渍、积水、泥沙、烟蒂、槟榔渣、塑料袋、痰迹等垃圾；水体有垃圾、水葫芦、水浮莲等漂浮</w:t>
            </w:r>
          </w:p>
        </w:tc>
        <w:tc>
          <w:tcPr>
            <w:tcW w:w="1980" w:type="dxa"/>
            <w:tcBorders>
              <w:top w:val="single" w:color="000000" w:sz="4" w:space="0"/>
              <w:left w:val="nil"/>
              <w:bottom w:val="single" w:color="000000" w:sz="4" w:space="0"/>
              <w:right w:val="single" w:color="000000" w:sz="4" w:space="0"/>
            </w:tcBorders>
            <w:noWrap w:val="0"/>
            <w:vAlign w:val="center"/>
          </w:tcPr>
          <w:p w14:paraId="3F7FC74D">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发现一处扣0.2分</w:t>
            </w:r>
          </w:p>
        </w:tc>
        <w:tc>
          <w:tcPr>
            <w:tcW w:w="720" w:type="dxa"/>
            <w:tcBorders>
              <w:top w:val="single" w:color="000000" w:sz="4" w:space="0"/>
              <w:left w:val="nil"/>
              <w:bottom w:val="single" w:color="000000" w:sz="4" w:space="0"/>
              <w:right w:val="single" w:color="000000" w:sz="4" w:space="0"/>
            </w:tcBorders>
            <w:noWrap w:val="0"/>
            <w:vAlign w:val="center"/>
          </w:tcPr>
          <w:p w14:paraId="61076970">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3626C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4"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5A335EE1">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0601C0E8">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782E19DA">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建筑物、构筑物屋顶、地面、墙面、柱、梁不干净有积尘、蜘蛛网、玻璃不干净有灰尘</w:t>
            </w:r>
          </w:p>
        </w:tc>
        <w:tc>
          <w:tcPr>
            <w:tcW w:w="1980" w:type="dxa"/>
            <w:tcBorders>
              <w:top w:val="single" w:color="000000" w:sz="4" w:space="0"/>
              <w:left w:val="nil"/>
              <w:bottom w:val="single" w:color="000000" w:sz="4" w:space="0"/>
              <w:right w:val="single" w:color="000000" w:sz="4" w:space="0"/>
            </w:tcBorders>
            <w:noWrap w:val="0"/>
            <w:vAlign w:val="center"/>
          </w:tcPr>
          <w:p w14:paraId="20D4C2D0">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发现一处扣0.2分</w:t>
            </w:r>
          </w:p>
        </w:tc>
        <w:tc>
          <w:tcPr>
            <w:tcW w:w="720" w:type="dxa"/>
            <w:tcBorders>
              <w:top w:val="single" w:color="000000" w:sz="4" w:space="0"/>
              <w:left w:val="nil"/>
              <w:bottom w:val="single" w:color="000000" w:sz="4" w:space="0"/>
              <w:right w:val="single" w:color="000000" w:sz="4" w:space="0"/>
            </w:tcBorders>
            <w:noWrap w:val="0"/>
            <w:vAlign w:val="center"/>
          </w:tcPr>
          <w:p w14:paraId="2F0985F7">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0B2927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44311CA6">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185492A4">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4DEF6E67">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未落实水污染防治、水环境治理等要求</w:t>
            </w:r>
          </w:p>
        </w:tc>
        <w:tc>
          <w:tcPr>
            <w:tcW w:w="1980" w:type="dxa"/>
            <w:tcBorders>
              <w:top w:val="single" w:color="000000" w:sz="4" w:space="0"/>
              <w:left w:val="nil"/>
              <w:bottom w:val="single" w:color="000000" w:sz="4" w:space="0"/>
              <w:right w:val="single" w:color="000000" w:sz="4" w:space="0"/>
            </w:tcBorders>
            <w:noWrap w:val="0"/>
            <w:vAlign w:val="center"/>
          </w:tcPr>
          <w:p w14:paraId="7DAA87B1">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每次扣2分</w:t>
            </w:r>
          </w:p>
        </w:tc>
        <w:tc>
          <w:tcPr>
            <w:tcW w:w="720" w:type="dxa"/>
            <w:tcBorders>
              <w:top w:val="single" w:color="000000" w:sz="4" w:space="0"/>
              <w:left w:val="nil"/>
              <w:bottom w:val="single" w:color="000000" w:sz="4" w:space="0"/>
              <w:right w:val="single" w:color="000000" w:sz="4" w:space="0"/>
            </w:tcBorders>
            <w:noWrap w:val="0"/>
            <w:vAlign w:val="center"/>
          </w:tcPr>
          <w:p w14:paraId="504EB52C">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758FA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3FEE77C9">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22C876AE">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3E6BEFC0">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不及时、不足量浇水，或方法不得当造成叶片蒙尘、枯黄、萎蔫、根系裸露、苗木死亡等后果的</w:t>
            </w:r>
          </w:p>
        </w:tc>
        <w:tc>
          <w:tcPr>
            <w:tcW w:w="1980" w:type="dxa"/>
            <w:tcBorders>
              <w:top w:val="single" w:color="000000" w:sz="4" w:space="0"/>
              <w:left w:val="nil"/>
              <w:bottom w:val="single" w:color="000000" w:sz="4" w:space="0"/>
              <w:right w:val="single" w:color="000000" w:sz="4" w:space="0"/>
            </w:tcBorders>
            <w:noWrap w:val="0"/>
            <w:vAlign w:val="center"/>
          </w:tcPr>
          <w:p w14:paraId="6466D88D">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发现一处扣1分</w:t>
            </w:r>
          </w:p>
        </w:tc>
        <w:tc>
          <w:tcPr>
            <w:tcW w:w="720" w:type="dxa"/>
            <w:tcBorders>
              <w:top w:val="single" w:color="000000" w:sz="4" w:space="0"/>
              <w:left w:val="nil"/>
              <w:bottom w:val="single" w:color="000000" w:sz="4" w:space="0"/>
              <w:right w:val="single" w:color="000000" w:sz="4" w:space="0"/>
            </w:tcBorders>
            <w:noWrap w:val="0"/>
            <w:vAlign w:val="center"/>
          </w:tcPr>
          <w:p w14:paraId="6F4E497E">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42C0EA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32F4410D">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068E3201">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1BD4FB0A">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未按要求在指定地段进行清洗作业，清洗后仍不见本色</w:t>
            </w:r>
          </w:p>
        </w:tc>
        <w:tc>
          <w:tcPr>
            <w:tcW w:w="1980" w:type="dxa"/>
            <w:tcBorders>
              <w:top w:val="single" w:color="000000" w:sz="4" w:space="0"/>
              <w:left w:val="nil"/>
              <w:bottom w:val="single" w:color="000000" w:sz="4" w:space="0"/>
              <w:right w:val="single" w:color="000000" w:sz="4" w:space="0"/>
            </w:tcBorders>
            <w:noWrap w:val="0"/>
            <w:vAlign w:val="center"/>
          </w:tcPr>
          <w:p w14:paraId="773C505A">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发现一处扣1分</w:t>
            </w:r>
          </w:p>
        </w:tc>
        <w:tc>
          <w:tcPr>
            <w:tcW w:w="720" w:type="dxa"/>
            <w:tcBorders>
              <w:top w:val="single" w:color="000000" w:sz="4" w:space="0"/>
              <w:left w:val="nil"/>
              <w:bottom w:val="single" w:color="000000" w:sz="4" w:space="0"/>
              <w:right w:val="single" w:color="000000" w:sz="4" w:space="0"/>
            </w:tcBorders>
            <w:noWrap w:val="0"/>
            <w:vAlign w:val="center"/>
          </w:tcPr>
          <w:p w14:paraId="70FB5B08">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10F8DF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jc w:val="center"/>
        </w:trPr>
        <w:tc>
          <w:tcPr>
            <w:tcW w:w="1051" w:type="dxa"/>
            <w:vMerge w:val="restart"/>
            <w:tcBorders>
              <w:top w:val="nil"/>
              <w:left w:val="single" w:color="000000" w:sz="4" w:space="0"/>
              <w:bottom w:val="single" w:color="000000" w:sz="4" w:space="0"/>
              <w:right w:val="single" w:color="000000" w:sz="4" w:space="0"/>
            </w:tcBorders>
            <w:noWrap w:val="0"/>
            <w:vAlign w:val="center"/>
          </w:tcPr>
          <w:p w14:paraId="103BDB1C">
            <w:pPr>
              <w:keepNext w:val="0"/>
              <w:keepLines w:val="0"/>
              <w:pageBreakBefore w:val="0"/>
              <w:widowControl/>
              <w:numPr>
                <w:ilvl w:val="0"/>
                <w:numId w:val="1"/>
              </w:numPr>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绿化维护与管理</w:t>
            </w:r>
          </w:p>
          <w:p w14:paraId="6EEEF734">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（30分）</w:t>
            </w:r>
          </w:p>
        </w:tc>
        <w:tc>
          <w:tcPr>
            <w:tcW w:w="2331" w:type="dxa"/>
            <w:gridSpan w:val="2"/>
            <w:vMerge w:val="restart"/>
            <w:tcBorders>
              <w:top w:val="nil"/>
              <w:left w:val="nil"/>
              <w:bottom w:val="single" w:color="000000" w:sz="4" w:space="0"/>
              <w:right w:val="single" w:color="000000" w:sz="4" w:space="0"/>
            </w:tcBorders>
            <w:noWrap w:val="0"/>
            <w:vAlign w:val="center"/>
          </w:tcPr>
          <w:p w14:paraId="2170E0F0">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1.绿化维护</w:t>
            </w:r>
          </w:p>
        </w:tc>
        <w:tc>
          <w:tcPr>
            <w:tcW w:w="3938" w:type="dxa"/>
            <w:tcBorders>
              <w:top w:val="single" w:color="000000" w:sz="4" w:space="0"/>
              <w:left w:val="nil"/>
              <w:bottom w:val="single" w:color="000000" w:sz="4" w:space="0"/>
              <w:right w:val="single" w:color="000000" w:sz="4" w:space="0"/>
            </w:tcBorders>
            <w:noWrap w:val="0"/>
            <w:vAlign w:val="center"/>
          </w:tcPr>
          <w:p w14:paraId="34BE3133">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highlight w:val="none"/>
              </w:rPr>
            </w:pPr>
            <w:r>
              <w:rPr>
                <w:rFonts w:hint="eastAsia" w:ascii="宋体" w:hAnsi="宋体" w:eastAsia="宋体" w:cs="宋体"/>
                <w:color w:val="000000"/>
                <w:kern w:val="0"/>
                <w:sz w:val="21"/>
                <w:szCs w:val="21"/>
                <w:highlight w:val="none"/>
                <w:lang w:val="en-US" w:eastAsia="zh-CN" w:bidi="ar"/>
              </w:rPr>
              <w:t>修剪除杂：乔木修剪和抹芽的时间、方式、方法科学，伤口处理到位，无明显枯枝、病枝、断枝；灌木、绿篱根据品种、规格、种植年限科学安排修剪；乔木无严重倾斜；不能出现明显杂草（见采购需求）</w:t>
            </w:r>
          </w:p>
        </w:tc>
        <w:tc>
          <w:tcPr>
            <w:tcW w:w="1980" w:type="dxa"/>
            <w:tcBorders>
              <w:top w:val="single" w:color="000000" w:sz="4" w:space="0"/>
              <w:left w:val="nil"/>
              <w:bottom w:val="single" w:color="000000" w:sz="4" w:space="0"/>
              <w:right w:val="single" w:color="000000" w:sz="4" w:space="0"/>
            </w:tcBorders>
            <w:noWrap w:val="0"/>
            <w:vAlign w:val="center"/>
          </w:tcPr>
          <w:p w14:paraId="217C4631">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highlight w:val="none"/>
              </w:rPr>
            </w:pPr>
            <w:r>
              <w:rPr>
                <w:rFonts w:hint="eastAsia" w:ascii="宋体" w:hAnsi="宋体" w:eastAsia="宋体" w:cs="宋体"/>
                <w:color w:val="000000"/>
                <w:kern w:val="0"/>
                <w:sz w:val="21"/>
                <w:szCs w:val="21"/>
                <w:highlight w:val="none"/>
                <w:lang w:val="en-US" w:eastAsia="zh-CN" w:bidi="ar"/>
              </w:rPr>
              <w:t>不符合规范每项每处扣0.2分</w:t>
            </w:r>
          </w:p>
        </w:tc>
        <w:tc>
          <w:tcPr>
            <w:tcW w:w="720" w:type="dxa"/>
            <w:tcBorders>
              <w:top w:val="single" w:color="000000" w:sz="4" w:space="0"/>
              <w:left w:val="nil"/>
              <w:bottom w:val="single" w:color="000000" w:sz="4" w:space="0"/>
              <w:right w:val="single" w:color="000000" w:sz="4" w:space="0"/>
            </w:tcBorders>
            <w:noWrap w:val="0"/>
            <w:vAlign w:val="center"/>
          </w:tcPr>
          <w:p w14:paraId="71B9EA67">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2C0897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6963A972">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2B4BF230">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78104B0C">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补栽补种：乔木、大灌木无死株、缺株；绿篱、小灌木、草坪、地被植物死株、缺株面积不大于 0.2 ㎡；补栽植物品种一致；补栽植物规格基本匹配；</w:t>
            </w:r>
          </w:p>
        </w:tc>
        <w:tc>
          <w:tcPr>
            <w:tcW w:w="1980" w:type="dxa"/>
            <w:tcBorders>
              <w:top w:val="single" w:color="000000" w:sz="4" w:space="0"/>
              <w:left w:val="nil"/>
              <w:bottom w:val="single" w:color="000000" w:sz="4" w:space="0"/>
              <w:right w:val="single" w:color="000000" w:sz="4" w:space="0"/>
            </w:tcBorders>
            <w:noWrap w:val="0"/>
            <w:vAlign w:val="center"/>
          </w:tcPr>
          <w:p w14:paraId="3966AF9E">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不符合规范每项每处扣0.2分</w:t>
            </w:r>
          </w:p>
        </w:tc>
        <w:tc>
          <w:tcPr>
            <w:tcW w:w="720" w:type="dxa"/>
            <w:tcBorders>
              <w:top w:val="single" w:color="000000" w:sz="4" w:space="0"/>
              <w:left w:val="nil"/>
              <w:bottom w:val="single" w:color="000000" w:sz="4" w:space="0"/>
              <w:right w:val="single" w:color="000000" w:sz="4" w:space="0"/>
            </w:tcBorders>
            <w:noWrap w:val="0"/>
            <w:vAlign w:val="center"/>
          </w:tcPr>
          <w:p w14:paraId="15EA482F">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6A125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17E99D3F">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499747FC">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41E9D908">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中耕施肥：土壤无大面积严重板结；草坪与灌木、绿篱之间原则上应抽隔离沟；草坪上的乔木、大灌木视情况作围，开花大灌木、球灌木原则上都应作围；按计划、标准进行施肥作业</w:t>
            </w:r>
          </w:p>
        </w:tc>
        <w:tc>
          <w:tcPr>
            <w:tcW w:w="1980" w:type="dxa"/>
            <w:tcBorders>
              <w:top w:val="single" w:color="000000" w:sz="4" w:space="0"/>
              <w:left w:val="nil"/>
              <w:bottom w:val="single" w:color="000000" w:sz="4" w:space="0"/>
              <w:right w:val="single" w:color="000000" w:sz="4" w:space="0"/>
            </w:tcBorders>
            <w:noWrap w:val="0"/>
            <w:vAlign w:val="center"/>
          </w:tcPr>
          <w:p w14:paraId="258059CD">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不符合规范每项每处扣0.2分</w:t>
            </w:r>
          </w:p>
        </w:tc>
        <w:tc>
          <w:tcPr>
            <w:tcW w:w="720" w:type="dxa"/>
            <w:tcBorders>
              <w:top w:val="single" w:color="000000" w:sz="4" w:space="0"/>
              <w:left w:val="nil"/>
              <w:bottom w:val="single" w:color="000000" w:sz="4" w:space="0"/>
              <w:right w:val="single" w:color="000000" w:sz="4" w:space="0"/>
            </w:tcBorders>
            <w:noWrap w:val="0"/>
            <w:vAlign w:val="center"/>
          </w:tcPr>
          <w:p w14:paraId="52A29460">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0FABFA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5"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08E28196">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6D9692F6">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35C14C18">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发现病虫害应及时采取有效措施，防止出现较大面积的病害、虫害。3株乔木、5株大灌木、10平方米绿篱/模纹/花卉/草皮</w:t>
            </w:r>
          </w:p>
        </w:tc>
        <w:tc>
          <w:tcPr>
            <w:tcW w:w="1980" w:type="dxa"/>
            <w:tcBorders>
              <w:top w:val="single" w:color="000000" w:sz="4" w:space="0"/>
              <w:left w:val="nil"/>
              <w:bottom w:val="single" w:color="000000" w:sz="4" w:space="0"/>
              <w:right w:val="single" w:color="000000" w:sz="4" w:space="0"/>
            </w:tcBorders>
            <w:noWrap w:val="0"/>
            <w:vAlign w:val="center"/>
          </w:tcPr>
          <w:p w14:paraId="1C95209A">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发现一处扣0.2分。</w:t>
            </w:r>
          </w:p>
        </w:tc>
        <w:tc>
          <w:tcPr>
            <w:tcW w:w="720" w:type="dxa"/>
            <w:tcBorders>
              <w:top w:val="single" w:color="000000" w:sz="4" w:space="0"/>
              <w:left w:val="nil"/>
              <w:bottom w:val="single" w:color="000000" w:sz="4" w:space="0"/>
              <w:right w:val="single" w:color="000000" w:sz="4" w:space="0"/>
            </w:tcBorders>
            <w:noWrap w:val="0"/>
            <w:vAlign w:val="center"/>
          </w:tcPr>
          <w:p w14:paraId="3DD1C9E1">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585B53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5"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7F501719">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5A6BAD27">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283A8CCF">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抗旱防寒：植物不能因缺水导致大面积萎蔫放涝甚至死亡现象；易受冻害的植物要进行防寒防冻处理（如：灌水、包扎、培土、树干刷白、草绳缠干等）；及时处理冰雪天气植物、设施、游路上的积雪、冰块等；不能出现明显积水</w:t>
            </w:r>
          </w:p>
        </w:tc>
        <w:tc>
          <w:tcPr>
            <w:tcW w:w="1980" w:type="dxa"/>
            <w:tcBorders>
              <w:top w:val="single" w:color="000000" w:sz="4" w:space="0"/>
              <w:left w:val="nil"/>
              <w:bottom w:val="single" w:color="000000" w:sz="4" w:space="0"/>
              <w:right w:val="single" w:color="000000" w:sz="4" w:space="0"/>
            </w:tcBorders>
            <w:noWrap w:val="0"/>
            <w:vAlign w:val="center"/>
          </w:tcPr>
          <w:p w14:paraId="7A4CFC65">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不符合规范每项每处扣0.2分</w:t>
            </w:r>
          </w:p>
        </w:tc>
        <w:tc>
          <w:tcPr>
            <w:tcW w:w="720" w:type="dxa"/>
            <w:tcBorders>
              <w:top w:val="single" w:color="000000" w:sz="4" w:space="0"/>
              <w:left w:val="nil"/>
              <w:bottom w:val="single" w:color="000000" w:sz="4" w:space="0"/>
              <w:right w:val="single" w:color="000000" w:sz="4" w:space="0"/>
            </w:tcBorders>
            <w:noWrap w:val="0"/>
            <w:vAlign w:val="center"/>
          </w:tcPr>
          <w:p w14:paraId="6859A69C">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04BAF3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1"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1E4AD185">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5BC7F4DC">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1A3966D3">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景观效果：乔木树形优美，植物生长茂盛，无“秃顶”现象；绿地无侵占、无乱设广告牌、无破坏等现象；水体无严重污染</w:t>
            </w:r>
          </w:p>
        </w:tc>
        <w:tc>
          <w:tcPr>
            <w:tcW w:w="1980" w:type="dxa"/>
            <w:tcBorders>
              <w:top w:val="single" w:color="000000" w:sz="4" w:space="0"/>
              <w:left w:val="nil"/>
              <w:bottom w:val="single" w:color="000000" w:sz="4" w:space="0"/>
              <w:right w:val="single" w:color="000000" w:sz="4" w:space="0"/>
            </w:tcBorders>
            <w:noWrap w:val="0"/>
            <w:vAlign w:val="center"/>
          </w:tcPr>
          <w:p w14:paraId="4DD27598">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不符合规范每项每处扣0.2分</w:t>
            </w:r>
          </w:p>
        </w:tc>
        <w:tc>
          <w:tcPr>
            <w:tcW w:w="720" w:type="dxa"/>
            <w:tcBorders>
              <w:top w:val="single" w:color="000000" w:sz="4" w:space="0"/>
              <w:left w:val="nil"/>
              <w:bottom w:val="single" w:color="000000" w:sz="4" w:space="0"/>
              <w:right w:val="single" w:color="000000" w:sz="4" w:space="0"/>
            </w:tcBorders>
            <w:noWrap w:val="0"/>
            <w:vAlign w:val="center"/>
          </w:tcPr>
          <w:p w14:paraId="72E829E3">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187FB3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23"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17FC6449">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restart"/>
            <w:tcBorders>
              <w:top w:val="nil"/>
              <w:left w:val="nil"/>
              <w:bottom w:val="single" w:color="000000" w:sz="4" w:space="0"/>
              <w:right w:val="single" w:color="000000" w:sz="4" w:space="0"/>
            </w:tcBorders>
            <w:noWrap w:val="0"/>
            <w:vAlign w:val="center"/>
          </w:tcPr>
          <w:p w14:paraId="49A904E4">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2.设施维护</w:t>
            </w:r>
          </w:p>
        </w:tc>
        <w:tc>
          <w:tcPr>
            <w:tcW w:w="3938" w:type="dxa"/>
            <w:tcBorders>
              <w:top w:val="single" w:color="000000" w:sz="4" w:space="0"/>
              <w:left w:val="nil"/>
              <w:bottom w:val="single" w:color="000000" w:sz="4" w:space="0"/>
              <w:right w:val="single" w:color="000000" w:sz="4" w:space="0"/>
            </w:tcBorders>
            <w:noWrap w:val="0"/>
            <w:vAlign w:val="center"/>
          </w:tcPr>
          <w:p w14:paraId="3D69BFAD">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highlight w:val="none"/>
              </w:rPr>
            </w:pPr>
            <w:r>
              <w:rPr>
                <w:rFonts w:hint="eastAsia" w:ascii="宋体" w:hAnsi="宋体" w:eastAsia="宋体" w:cs="宋体"/>
                <w:color w:val="000000"/>
                <w:kern w:val="0"/>
                <w:sz w:val="21"/>
                <w:szCs w:val="21"/>
                <w:highlight w:val="none"/>
                <w:lang w:val="en-US" w:eastAsia="zh-CN" w:bidi="ar"/>
              </w:rPr>
              <w:t>休闲座椅、园林雕塑、景墙、景观石等小品、路灯杆、监控杆以及户外水电设施等有灰尘、污渍、积水、乱贴乱画。</w:t>
            </w:r>
          </w:p>
        </w:tc>
        <w:tc>
          <w:tcPr>
            <w:tcW w:w="1980" w:type="dxa"/>
            <w:tcBorders>
              <w:top w:val="single" w:color="000000" w:sz="4" w:space="0"/>
              <w:left w:val="nil"/>
              <w:bottom w:val="single" w:color="000000" w:sz="4" w:space="0"/>
              <w:right w:val="single" w:color="000000" w:sz="4" w:space="0"/>
            </w:tcBorders>
            <w:noWrap w:val="0"/>
            <w:vAlign w:val="center"/>
          </w:tcPr>
          <w:p w14:paraId="568A05BD">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highlight w:val="none"/>
              </w:rPr>
            </w:pPr>
            <w:r>
              <w:rPr>
                <w:rFonts w:hint="eastAsia" w:ascii="宋体" w:hAnsi="宋体" w:eastAsia="宋体" w:cs="宋体"/>
                <w:color w:val="000000"/>
                <w:kern w:val="0"/>
                <w:sz w:val="21"/>
                <w:szCs w:val="21"/>
                <w:highlight w:val="none"/>
                <w:lang w:val="en-US" w:eastAsia="zh-CN" w:bidi="ar"/>
              </w:rPr>
              <w:t>发现一处扣0.2分</w:t>
            </w:r>
          </w:p>
        </w:tc>
        <w:tc>
          <w:tcPr>
            <w:tcW w:w="720" w:type="dxa"/>
            <w:tcBorders>
              <w:top w:val="single" w:color="000000" w:sz="4" w:space="0"/>
              <w:left w:val="nil"/>
              <w:bottom w:val="single" w:color="000000" w:sz="4" w:space="0"/>
              <w:right w:val="single" w:color="000000" w:sz="4" w:space="0"/>
            </w:tcBorders>
            <w:noWrap w:val="0"/>
            <w:vAlign w:val="center"/>
          </w:tcPr>
          <w:p w14:paraId="5542B325">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45B8B7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6876ECCA">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78CCDABB">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5500891B">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highlight w:val="none"/>
              </w:rPr>
            </w:pPr>
            <w:r>
              <w:rPr>
                <w:rFonts w:hint="eastAsia" w:ascii="宋体" w:hAnsi="宋体" w:eastAsia="宋体" w:cs="宋体"/>
                <w:color w:val="000000"/>
                <w:kern w:val="0"/>
                <w:sz w:val="21"/>
                <w:szCs w:val="21"/>
                <w:highlight w:val="none"/>
                <w:lang w:val="en-US" w:eastAsia="zh-CN" w:bidi="ar"/>
              </w:rPr>
              <w:t>排水沟不干净有杂草杂物。排水不畅通堵塞、有积水、异味。</w:t>
            </w:r>
          </w:p>
        </w:tc>
        <w:tc>
          <w:tcPr>
            <w:tcW w:w="1980" w:type="dxa"/>
            <w:tcBorders>
              <w:top w:val="single" w:color="000000" w:sz="4" w:space="0"/>
              <w:left w:val="nil"/>
              <w:bottom w:val="single" w:color="000000" w:sz="4" w:space="0"/>
              <w:right w:val="single" w:color="000000" w:sz="4" w:space="0"/>
            </w:tcBorders>
            <w:noWrap w:val="0"/>
            <w:vAlign w:val="center"/>
          </w:tcPr>
          <w:p w14:paraId="1FBEF54E">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highlight w:val="none"/>
              </w:rPr>
            </w:pPr>
            <w:r>
              <w:rPr>
                <w:rFonts w:hint="eastAsia" w:ascii="宋体" w:hAnsi="宋体" w:eastAsia="宋体" w:cs="宋体"/>
                <w:color w:val="000000"/>
                <w:kern w:val="0"/>
                <w:sz w:val="21"/>
                <w:szCs w:val="21"/>
                <w:highlight w:val="none"/>
                <w:lang w:val="en-US" w:eastAsia="zh-CN" w:bidi="ar"/>
              </w:rPr>
              <w:t>发现一处扣0.2分</w:t>
            </w:r>
          </w:p>
        </w:tc>
        <w:tc>
          <w:tcPr>
            <w:tcW w:w="720" w:type="dxa"/>
            <w:tcBorders>
              <w:top w:val="single" w:color="000000" w:sz="4" w:space="0"/>
              <w:left w:val="nil"/>
              <w:bottom w:val="single" w:color="000000" w:sz="4" w:space="0"/>
              <w:right w:val="single" w:color="000000" w:sz="4" w:space="0"/>
            </w:tcBorders>
            <w:noWrap w:val="0"/>
            <w:vAlign w:val="center"/>
          </w:tcPr>
          <w:p w14:paraId="2FD711D2">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40C71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6DF064E6">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114356E9">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1DC7B440">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花坛石、护栏、廊架、雕塑、指示牌、亮化、垂直绿化设施等如有损坏应按原样进行修复，一般修复时间不得超过3天，特殊情况不超过7天。</w:t>
            </w:r>
          </w:p>
        </w:tc>
        <w:tc>
          <w:tcPr>
            <w:tcW w:w="1980" w:type="dxa"/>
            <w:tcBorders>
              <w:top w:val="single" w:color="000000" w:sz="4" w:space="0"/>
              <w:left w:val="nil"/>
              <w:bottom w:val="single" w:color="000000" w:sz="4" w:space="0"/>
              <w:right w:val="single" w:color="000000" w:sz="4" w:space="0"/>
            </w:tcBorders>
            <w:noWrap w:val="0"/>
            <w:vAlign w:val="center"/>
          </w:tcPr>
          <w:p w14:paraId="7225B59B">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设施损坏未修复每处扣0.5分；园林绿化设施严重损毁扣1分。</w:t>
            </w:r>
          </w:p>
        </w:tc>
        <w:tc>
          <w:tcPr>
            <w:tcW w:w="720" w:type="dxa"/>
            <w:tcBorders>
              <w:top w:val="single" w:color="000000" w:sz="4" w:space="0"/>
              <w:left w:val="nil"/>
              <w:bottom w:val="single" w:color="000000" w:sz="4" w:space="0"/>
              <w:right w:val="single" w:color="000000" w:sz="4" w:space="0"/>
            </w:tcBorders>
            <w:noWrap w:val="0"/>
            <w:vAlign w:val="center"/>
          </w:tcPr>
          <w:p w14:paraId="4A40BCA6">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09B03F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2C13D2D5">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352FCE4E">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4F9DBFA0">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highlight w:val="none"/>
              </w:rPr>
            </w:pPr>
            <w:r>
              <w:rPr>
                <w:rFonts w:hint="eastAsia" w:ascii="宋体" w:hAnsi="宋体" w:eastAsia="宋体" w:cs="宋体"/>
                <w:color w:val="000000"/>
                <w:kern w:val="0"/>
                <w:sz w:val="21"/>
                <w:szCs w:val="21"/>
                <w:highlight w:val="none"/>
                <w:lang w:val="en-US" w:eastAsia="zh-CN" w:bidi="ar"/>
              </w:rPr>
              <w:t>供水、供电、排水、喷灌等管网设施运行良好；电子显示屏、监控设备正常运行；维护范围照明设施定时启闭。</w:t>
            </w:r>
          </w:p>
        </w:tc>
        <w:tc>
          <w:tcPr>
            <w:tcW w:w="1980" w:type="dxa"/>
            <w:tcBorders>
              <w:top w:val="single" w:color="000000" w:sz="4" w:space="0"/>
              <w:left w:val="nil"/>
              <w:bottom w:val="single" w:color="000000" w:sz="4" w:space="0"/>
              <w:right w:val="single" w:color="000000" w:sz="4" w:space="0"/>
            </w:tcBorders>
            <w:noWrap w:val="0"/>
            <w:vAlign w:val="center"/>
          </w:tcPr>
          <w:p w14:paraId="3362984B">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highlight w:val="none"/>
              </w:rPr>
            </w:pPr>
            <w:r>
              <w:rPr>
                <w:rFonts w:hint="eastAsia" w:ascii="宋体" w:hAnsi="宋体" w:eastAsia="宋体" w:cs="宋体"/>
                <w:color w:val="000000"/>
                <w:kern w:val="0"/>
                <w:sz w:val="21"/>
                <w:szCs w:val="21"/>
                <w:highlight w:val="none"/>
                <w:lang w:val="en-US" w:eastAsia="zh-CN" w:bidi="ar"/>
              </w:rPr>
              <w:t>不符合规范一次扣1分</w:t>
            </w:r>
          </w:p>
        </w:tc>
        <w:tc>
          <w:tcPr>
            <w:tcW w:w="720" w:type="dxa"/>
            <w:tcBorders>
              <w:top w:val="single" w:color="000000" w:sz="4" w:space="0"/>
              <w:left w:val="nil"/>
              <w:bottom w:val="single" w:color="000000" w:sz="4" w:space="0"/>
              <w:right w:val="single" w:color="000000" w:sz="4" w:space="0"/>
            </w:tcBorders>
            <w:noWrap w:val="0"/>
            <w:vAlign w:val="center"/>
          </w:tcPr>
          <w:p w14:paraId="7EDCFA1C">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109CE3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7125D2B0">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742522B4">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622A210A">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木制的亭、廊、榭、台、护栏、桌椅等每年要油漆一遍。</w:t>
            </w:r>
          </w:p>
        </w:tc>
        <w:tc>
          <w:tcPr>
            <w:tcW w:w="1980" w:type="dxa"/>
            <w:tcBorders>
              <w:top w:val="single" w:color="000000" w:sz="4" w:space="0"/>
              <w:left w:val="nil"/>
              <w:bottom w:val="single" w:color="000000" w:sz="4" w:space="0"/>
              <w:right w:val="single" w:color="000000" w:sz="4" w:space="0"/>
            </w:tcBorders>
            <w:noWrap w:val="0"/>
            <w:vAlign w:val="center"/>
          </w:tcPr>
          <w:p w14:paraId="36BC7198">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按生产作业安排计划，未完成扣0.5分。</w:t>
            </w:r>
          </w:p>
        </w:tc>
        <w:tc>
          <w:tcPr>
            <w:tcW w:w="720" w:type="dxa"/>
            <w:tcBorders>
              <w:top w:val="single" w:color="000000" w:sz="4" w:space="0"/>
              <w:left w:val="nil"/>
              <w:bottom w:val="single" w:color="000000" w:sz="4" w:space="0"/>
              <w:right w:val="single" w:color="000000" w:sz="4" w:space="0"/>
            </w:tcBorders>
            <w:noWrap w:val="0"/>
            <w:vAlign w:val="center"/>
          </w:tcPr>
          <w:p w14:paraId="74F11F73">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3438B8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382C8A9D">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4797F413">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4529DC18">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垃圾桶垃圾已满，垃圾桶地面不干净、有积水；垃圾桶有异味，表面有灰尘、污物、痰迹、小广告。</w:t>
            </w:r>
          </w:p>
        </w:tc>
        <w:tc>
          <w:tcPr>
            <w:tcW w:w="1980" w:type="dxa"/>
            <w:tcBorders>
              <w:top w:val="single" w:color="000000" w:sz="4" w:space="0"/>
              <w:left w:val="nil"/>
              <w:bottom w:val="single" w:color="000000" w:sz="4" w:space="0"/>
              <w:right w:val="single" w:color="000000" w:sz="4" w:space="0"/>
            </w:tcBorders>
            <w:noWrap w:val="0"/>
            <w:vAlign w:val="center"/>
          </w:tcPr>
          <w:p w14:paraId="0F49ED90">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发现一处扣0.5分</w:t>
            </w:r>
          </w:p>
        </w:tc>
        <w:tc>
          <w:tcPr>
            <w:tcW w:w="720" w:type="dxa"/>
            <w:tcBorders>
              <w:top w:val="single" w:color="000000" w:sz="4" w:space="0"/>
              <w:left w:val="nil"/>
              <w:bottom w:val="single" w:color="000000" w:sz="4" w:space="0"/>
              <w:right w:val="single" w:color="000000" w:sz="4" w:space="0"/>
            </w:tcBorders>
            <w:noWrap w:val="0"/>
            <w:vAlign w:val="center"/>
          </w:tcPr>
          <w:p w14:paraId="371E6D69">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56DBAA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72268671">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10D39429">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1EC6C548">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果皮桶未按行业标准间距配备安装</w:t>
            </w:r>
          </w:p>
        </w:tc>
        <w:tc>
          <w:tcPr>
            <w:tcW w:w="1980" w:type="dxa"/>
            <w:tcBorders>
              <w:top w:val="single" w:color="000000" w:sz="4" w:space="0"/>
              <w:left w:val="nil"/>
              <w:bottom w:val="single" w:color="000000" w:sz="4" w:space="0"/>
              <w:right w:val="single" w:color="000000" w:sz="4" w:space="0"/>
            </w:tcBorders>
            <w:noWrap w:val="0"/>
            <w:vAlign w:val="center"/>
          </w:tcPr>
          <w:p w14:paraId="3B89CCE1">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每个/项扣0.5分</w:t>
            </w:r>
          </w:p>
        </w:tc>
        <w:tc>
          <w:tcPr>
            <w:tcW w:w="720" w:type="dxa"/>
            <w:tcBorders>
              <w:top w:val="single" w:color="000000" w:sz="4" w:space="0"/>
              <w:left w:val="nil"/>
              <w:bottom w:val="single" w:color="000000" w:sz="4" w:space="0"/>
              <w:right w:val="single" w:color="000000" w:sz="4" w:space="0"/>
            </w:tcBorders>
            <w:noWrap w:val="0"/>
            <w:vAlign w:val="center"/>
          </w:tcPr>
          <w:p w14:paraId="651A3B06">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2AA70D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1D939E5A">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1F15CE9B">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52906A05">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果皮筒（箱）存在功能性故障、损坏、缺失、基础松动、箱体歪斜等现象，未及时报修</w:t>
            </w:r>
          </w:p>
        </w:tc>
        <w:tc>
          <w:tcPr>
            <w:tcW w:w="1980" w:type="dxa"/>
            <w:tcBorders>
              <w:top w:val="single" w:color="000000" w:sz="4" w:space="0"/>
              <w:left w:val="nil"/>
              <w:bottom w:val="single" w:color="000000" w:sz="4" w:space="0"/>
              <w:right w:val="single" w:color="000000" w:sz="4" w:space="0"/>
            </w:tcBorders>
            <w:noWrap w:val="0"/>
            <w:vAlign w:val="center"/>
          </w:tcPr>
          <w:p w14:paraId="27B20BEB">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不符合规范扣0.5分，逾期未整改扣0.5分</w:t>
            </w:r>
          </w:p>
        </w:tc>
        <w:tc>
          <w:tcPr>
            <w:tcW w:w="720" w:type="dxa"/>
            <w:tcBorders>
              <w:top w:val="single" w:color="000000" w:sz="4" w:space="0"/>
              <w:left w:val="nil"/>
              <w:bottom w:val="single" w:color="000000" w:sz="4" w:space="0"/>
              <w:right w:val="single" w:color="000000" w:sz="4" w:space="0"/>
            </w:tcBorders>
            <w:noWrap w:val="0"/>
            <w:vAlign w:val="center"/>
          </w:tcPr>
          <w:p w14:paraId="16E6507B">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028A0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3FFAA7B7">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64BD0948">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22BFF633">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未按垃圾分类要求设置垃圾桶、投放、收集、处置垃圾等</w:t>
            </w:r>
          </w:p>
        </w:tc>
        <w:tc>
          <w:tcPr>
            <w:tcW w:w="1980" w:type="dxa"/>
            <w:tcBorders>
              <w:top w:val="single" w:color="000000" w:sz="4" w:space="0"/>
              <w:left w:val="nil"/>
              <w:bottom w:val="single" w:color="000000" w:sz="4" w:space="0"/>
              <w:right w:val="single" w:color="000000" w:sz="4" w:space="0"/>
            </w:tcBorders>
            <w:noWrap w:val="0"/>
            <w:vAlign w:val="center"/>
          </w:tcPr>
          <w:p w14:paraId="708B8E77">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发现一处扣0.5分</w:t>
            </w:r>
          </w:p>
        </w:tc>
        <w:tc>
          <w:tcPr>
            <w:tcW w:w="720" w:type="dxa"/>
            <w:tcBorders>
              <w:top w:val="single" w:color="000000" w:sz="4" w:space="0"/>
              <w:left w:val="nil"/>
              <w:bottom w:val="single" w:color="000000" w:sz="4" w:space="0"/>
              <w:right w:val="single" w:color="000000" w:sz="4" w:space="0"/>
            </w:tcBorders>
            <w:noWrap w:val="0"/>
            <w:vAlign w:val="center"/>
          </w:tcPr>
          <w:p w14:paraId="4885B378">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7409D7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5F78FBD1">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tcBorders>
              <w:top w:val="single" w:color="000000" w:sz="4" w:space="0"/>
              <w:left w:val="nil"/>
              <w:bottom w:val="single" w:color="000000" w:sz="4" w:space="0"/>
              <w:right w:val="single" w:color="000000" w:sz="4" w:space="0"/>
            </w:tcBorders>
            <w:noWrap w:val="0"/>
            <w:vAlign w:val="center"/>
          </w:tcPr>
          <w:p w14:paraId="7E828A7E">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3.管理用房维护</w:t>
            </w:r>
          </w:p>
        </w:tc>
        <w:tc>
          <w:tcPr>
            <w:tcW w:w="3938" w:type="dxa"/>
            <w:tcBorders>
              <w:top w:val="single" w:color="000000" w:sz="4" w:space="0"/>
              <w:left w:val="nil"/>
              <w:bottom w:val="single" w:color="000000" w:sz="4" w:space="0"/>
              <w:right w:val="single" w:color="000000" w:sz="4" w:space="0"/>
            </w:tcBorders>
            <w:noWrap w:val="0"/>
            <w:vAlign w:val="center"/>
          </w:tcPr>
          <w:p w14:paraId="135F8F83">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管理房不整洁，窗台、房顶、门口工具摆放杂乱、堆放废品、杂物，违规用电、随意私拉乱接电源等</w:t>
            </w:r>
          </w:p>
        </w:tc>
        <w:tc>
          <w:tcPr>
            <w:tcW w:w="1980" w:type="dxa"/>
            <w:tcBorders>
              <w:top w:val="single" w:color="000000" w:sz="4" w:space="0"/>
              <w:left w:val="nil"/>
              <w:bottom w:val="single" w:color="000000" w:sz="4" w:space="0"/>
              <w:right w:val="single" w:color="000000" w:sz="4" w:space="0"/>
            </w:tcBorders>
            <w:noWrap w:val="0"/>
            <w:vAlign w:val="center"/>
          </w:tcPr>
          <w:p w14:paraId="0ACCA6E7">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发现一处扣0.5分</w:t>
            </w:r>
          </w:p>
        </w:tc>
        <w:tc>
          <w:tcPr>
            <w:tcW w:w="720" w:type="dxa"/>
            <w:tcBorders>
              <w:top w:val="single" w:color="000000" w:sz="4" w:space="0"/>
              <w:left w:val="nil"/>
              <w:bottom w:val="single" w:color="000000" w:sz="4" w:space="0"/>
              <w:right w:val="single" w:color="000000" w:sz="4" w:space="0"/>
            </w:tcBorders>
            <w:noWrap w:val="0"/>
            <w:vAlign w:val="center"/>
          </w:tcPr>
          <w:p w14:paraId="5C6743A4">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6776EF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10FB82F1">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restart"/>
            <w:tcBorders>
              <w:top w:val="nil"/>
              <w:left w:val="nil"/>
              <w:bottom w:val="single" w:color="000000" w:sz="4" w:space="0"/>
              <w:right w:val="single" w:color="000000" w:sz="4" w:space="0"/>
            </w:tcBorders>
            <w:noWrap w:val="0"/>
            <w:vAlign w:val="center"/>
          </w:tcPr>
          <w:p w14:paraId="60A4EFB5">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4.公共厕所维护</w:t>
            </w:r>
          </w:p>
        </w:tc>
        <w:tc>
          <w:tcPr>
            <w:tcW w:w="3938" w:type="dxa"/>
            <w:tcBorders>
              <w:top w:val="single" w:color="000000" w:sz="4" w:space="0"/>
              <w:left w:val="nil"/>
              <w:bottom w:val="single" w:color="000000" w:sz="4" w:space="0"/>
              <w:right w:val="single" w:color="000000" w:sz="4" w:space="0"/>
            </w:tcBorders>
            <w:noWrap w:val="0"/>
            <w:vAlign w:val="center"/>
          </w:tcPr>
          <w:p w14:paraId="3060B34C">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公共厕所周围三米范围和公厕内（含所有设施）脏乱差，有牛皮癣、蚊蝇（一个视野范围不超过3只）、蛛网、有臭味，有尿碱污物、积灰现象、乱堆物品、墙（地）破损（2块或及以上）、保洁工具摆放无序、未放置纸篓暴露便纸及异味浓烈，污水未达标乱排放的</w:t>
            </w:r>
          </w:p>
        </w:tc>
        <w:tc>
          <w:tcPr>
            <w:tcW w:w="1980" w:type="dxa"/>
            <w:tcBorders>
              <w:top w:val="single" w:color="000000" w:sz="4" w:space="0"/>
              <w:left w:val="nil"/>
              <w:bottom w:val="single" w:color="000000" w:sz="4" w:space="0"/>
              <w:right w:val="single" w:color="000000" w:sz="4" w:space="0"/>
            </w:tcBorders>
            <w:noWrap w:val="0"/>
            <w:vAlign w:val="center"/>
          </w:tcPr>
          <w:p w14:paraId="2F82CC5E">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发现一处扣0.5分</w:t>
            </w:r>
          </w:p>
        </w:tc>
        <w:tc>
          <w:tcPr>
            <w:tcW w:w="720" w:type="dxa"/>
            <w:tcBorders>
              <w:top w:val="single" w:color="000000" w:sz="4" w:space="0"/>
              <w:left w:val="nil"/>
              <w:bottom w:val="single" w:color="000000" w:sz="4" w:space="0"/>
              <w:right w:val="single" w:color="000000" w:sz="4" w:space="0"/>
            </w:tcBorders>
            <w:noWrap w:val="0"/>
            <w:vAlign w:val="center"/>
          </w:tcPr>
          <w:p w14:paraId="5830814A">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49FC8C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3D565199">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598B2F2C">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4E5C4879">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公共卫生间无标识牌和无编号牌、指示牌、管理制度牌，地面未采取防滑措施，安全警示牌</w:t>
            </w:r>
          </w:p>
        </w:tc>
        <w:tc>
          <w:tcPr>
            <w:tcW w:w="1980" w:type="dxa"/>
            <w:tcBorders>
              <w:top w:val="single" w:color="000000" w:sz="4" w:space="0"/>
              <w:left w:val="nil"/>
              <w:bottom w:val="single" w:color="000000" w:sz="4" w:space="0"/>
              <w:right w:val="single" w:color="000000" w:sz="4" w:space="0"/>
            </w:tcBorders>
            <w:noWrap w:val="0"/>
            <w:vAlign w:val="center"/>
          </w:tcPr>
          <w:p w14:paraId="4B8E77E2">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不符合规范扣0.5分，逾期未整改扣0.5分</w:t>
            </w:r>
          </w:p>
        </w:tc>
        <w:tc>
          <w:tcPr>
            <w:tcW w:w="720" w:type="dxa"/>
            <w:tcBorders>
              <w:top w:val="single" w:color="000000" w:sz="4" w:space="0"/>
              <w:left w:val="nil"/>
              <w:bottom w:val="single" w:color="000000" w:sz="4" w:space="0"/>
              <w:right w:val="single" w:color="000000" w:sz="4" w:space="0"/>
            </w:tcBorders>
            <w:noWrap w:val="0"/>
            <w:vAlign w:val="center"/>
          </w:tcPr>
          <w:p w14:paraId="59470C58">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55EDDA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2CC2CA11">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7D700916">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25FB5F78">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公共卫生间内水龙头、水管、蹲位门、扶手、照明等设施存在故障，不能发挥正常功能，未及时报备维修</w:t>
            </w:r>
          </w:p>
        </w:tc>
        <w:tc>
          <w:tcPr>
            <w:tcW w:w="1980" w:type="dxa"/>
            <w:tcBorders>
              <w:top w:val="single" w:color="000000" w:sz="4" w:space="0"/>
              <w:left w:val="nil"/>
              <w:bottom w:val="single" w:color="000000" w:sz="4" w:space="0"/>
              <w:right w:val="single" w:color="000000" w:sz="4" w:space="0"/>
            </w:tcBorders>
            <w:noWrap w:val="0"/>
            <w:vAlign w:val="center"/>
          </w:tcPr>
          <w:p w14:paraId="0A08BC45">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不符合规范扣0.5分，逾期未整改扣0.5分</w:t>
            </w:r>
          </w:p>
        </w:tc>
        <w:tc>
          <w:tcPr>
            <w:tcW w:w="720" w:type="dxa"/>
            <w:tcBorders>
              <w:top w:val="single" w:color="000000" w:sz="4" w:space="0"/>
              <w:left w:val="nil"/>
              <w:bottom w:val="single" w:color="000000" w:sz="4" w:space="0"/>
              <w:right w:val="single" w:color="000000" w:sz="4" w:space="0"/>
            </w:tcBorders>
            <w:noWrap w:val="0"/>
            <w:vAlign w:val="center"/>
          </w:tcPr>
          <w:p w14:paraId="662C05B9">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11893B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68E32895">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4173A38A">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014C653A">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卫生间内蹲坑、座盆、小便池裙、小便池台、外墙、地面有污物、便迹、尿碱、破损</w:t>
            </w:r>
          </w:p>
        </w:tc>
        <w:tc>
          <w:tcPr>
            <w:tcW w:w="1980" w:type="dxa"/>
            <w:tcBorders>
              <w:top w:val="single" w:color="000000" w:sz="4" w:space="0"/>
              <w:left w:val="nil"/>
              <w:bottom w:val="single" w:color="000000" w:sz="4" w:space="0"/>
              <w:right w:val="single" w:color="000000" w:sz="4" w:space="0"/>
            </w:tcBorders>
            <w:noWrap w:val="0"/>
            <w:vAlign w:val="center"/>
          </w:tcPr>
          <w:p w14:paraId="7293DCFB">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发现一处扣0.5分</w:t>
            </w:r>
          </w:p>
        </w:tc>
        <w:tc>
          <w:tcPr>
            <w:tcW w:w="720" w:type="dxa"/>
            <w:tcBorders>
              <w:top w:val="single" w:color="000000" w:sz="4" w:space="0"/>
              <w:left w:val="nil"/>
              <w:bottom w:val="single" w:color="000000" w:sz="4" w:space="0"/>
              <w:right w:val="single" w:color="000000" w:sz="4" w:space="0"/>
            </w:tcBorders>
            <w:noWrap w:val="0"/>
            <w:vAlign w:val="center"/>
          </w:tcPr>
          <w:p w14:paraId="399E7448">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4ADF52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7AE9CF19">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vMerge w:val="continue"/>
            <w:tcBorders>
              <w:top w:val="nil"/>
              <w:left w:val="nil"/>
              <w:bottom w:val="single" w:color="000000" w:sz="4" w:space="0"/>
              <w:right w:val="single" w:color="000000" w:sz="4" w:space="0"/>
            </w:tcBorders>
            <w:noWrap w:val="0"/>
            <w:vAlign w:val="center"/>
          </w:tcPr>
          <w:p w14:paraId="4637D320">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3938" w:type="dxa"/>
            <w:tcBorders>
              <w:top w:val="single" w:color="000000" w:sz="4" w:space="0"/>
              <w:left w:val="nil"/>
              <w:bottom w:val="single" w:color="000000" w:sz="4" w:space="0"/>
              <w:right w:val="single" w:color="000000" w:sz="4" w:space="0"/>
            </w:tcBorders>
            <w:noWrap w:val="0"/>
            <w:vAlign w:val="center"/>
          </w:tcPr>
          <w:p w14:paraId="7A9668BF">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化粪池澎溢未及时与疏通公司联系而导致的</w:t>
            </w:r>
          </w:p>
        </w:tc>
        <w:tc>
          <w:tcPr>
            <w:tcW w:w="1980" w:type="dxa"/>
            <w:tcBorders>
              <w:top w:val="single" w:color="000000" w:sz="4" w:space="0"/>
              <w:left w:val="nil"/>
              <w:bottom w:val="single" w:color="000000" w:sz="4" w:space="0"/>
              <w:right w:val="single" w:color="000000" w:sz="4" w:space="0"/>
            </w:tcBorders>
            <w:noWrap w:val="0"/>
            <w:vAlign w:val="center"/>
          </w:tcPr>
          <w:p w14:paraId="6D73BBE0">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发现一处扣0.5分</w:t>
            </w:r>
          </w:p>
        </w:tc>
        <w:tc>
          <w:tcPr>
            <w:tcW w:w="720" w:type="dxa"/>
            <w:tcBorders>
              <w:top w:val="single" w:color="000000" w:sz="4" w:space="0"/>
              <w:left w:val="nil"/>
              <w:bottom w:val="single" w:color="000000" w:sz="4" w:space="0"/>
              <w:right w:val="single" w:color="000000" w:sz="4" w:space="0"/>
            </w:tcBorders>
            <w:noWrap w:val="0"/>
            <w:vAlign w:val="center"/>
          </w:tcPr>
          <w:p w14:paraId="3830B6B8">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2FB6D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41642E7D">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2331" w:type="dxa"/>
            <w:gridSpan w:val="2"/>
            <w:tcBorders>
              <w:top w:val="single" w:color="000000" w:sz="4" w:space="0"/>
              <w:left w:val="nil"/>
              <w:bottom w:val="single" w:color="000000" w:sz="4" w:space="0"/>
              <w:right w:val="single" w:color="000000" w:sz="4" w:space="0"/>
            </w:tcBorders>
            <w:noWrap w:val="0"/>
            <w:vAlign w:val="center"/>
          </w:tcPr>
          <w:p w14:paraId="5BDC55A7">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highlight w:val="none"/>
              </w:rPr>
            </w:pPr>
            <w:r>
              <w:rPr>
                <w:rFonts w:hint="eastAsia" w:ascii="宋体" w:hAnsi="宋体" w:eastAsia="宋体" w:cs="宋体"/>
                <w:color w:val="000000"/>
                <w:kern w:val="0"/>
                <w:sz w:val="21"/>
                <w:szCs w:val="21"/>
                <w:highlight w:val="none"/>
                <w:lang w:val="en-US" w:eastAsia="zh-CN" w:bidi="ar"/>
              </w:rPr>
              <w:t>5.安全文明劝导</w:t>
            </w:r>
          </w:p>
        </w:tc>
        <w:tc>
          <w:tcPr>
            <w:tcW w:w="3938" w:type="dxa"/>
            <w:tcBorders>
              <w:top w:val="single" w:color="000000" w:sz="4" w:space="0"/>
              <w:left w:val="nil"/>
              <w:bottom w:val="single" w:color="000000" w:sz="4" w:space="0"/>
              <w:right w:val="single" w:color="000000" w:sz="4" w:space="0"/>
            </w:tcBorders>
            <w:noWrap w:val="0"/>
            <w:vAlign w:val="center"/>
          </w:tcPr>
          <w:p w14:paraId="4B3411AF">
            <w:pPr>
              <w:keepNext w:val="0"/>
              <w:keepLines w:val="0"/>
              <w:pageBreakBefore w:val="0"/>
              <w:widowControl/>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left"/>
              <w:textAlignment w:val="center"/>
              <w:outlineLvl w:val="9"/>
              <w:rPr>
                <w:rFonts w:hint="eastAsia" w:ascii="宋体" w:hAnsi="宋体" w:eastAsia="宋体" w:cs="宋体"/>
                <w:kern w:val="2"/>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未对园区游客行为进行劝导，未配合采购人进行爱卫宣传，未制止不文明、不安全行为。</w:t>
            </w:r>
          </w:p>
        </w:tc>
        <w:tc>
          <w:tcPr>
            <w:tcW w:w="1980" w:type="dxa"/>
            <w:tcBorders>
              <w:top w:val="single" w:color="000000" w:sz="4" w:space="0"/>
              <w:left w:val="nil"/>
              <w:bottom w:val="single" w:color="000000" w:sz="4" w:space="0"/>
              <w:right w:val="single" w:color="000000" w:sz="4" w:space="0"/>
            </w:tcBorders>
            <w:noWrap w:val="0"/>
            <w:vAlign w:val="center"/>
          </w:tcPr>
          <w:p w14:paraId="7D230088">
            <w:pPr>
              <w:keepNext w:val="0"/>
              <w:keepLines w:val="0"/>
              <w:pageBreakBefore w:val="0"/>
              <w:widowControl/>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left"/>
              <w:textAlignment w:val="center"/>
              <w:outlineLvl w:val="9"/>
              <w:rPr>
                <w:rFonts w:hint="eastAsia" w:ascii="宋体" w:hAnsi="宋体" w:eastAsia="宋体" w:cs="宋体"/>
                <w:kern w:val="2"/>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发现一处扣0.5分</w:t>
            </w:r>
          </w:p>
        </w:tc>
        <w:tc>
          <w:tcPr>
            <w:tcW w:w="720" w:type="dxa"/>
            <w:tcBorders>
              <w:top w:val="single" w:color="000000" w:sz="4" w:space="0"/>
              <w:left w:val="nil"/>
              <w:bottom w:val="single" w:color="000000" w:sz="4" w:space="0"/>
              <w:right w:val="single" w:color="000000" w:sz="4" w:space="0"/>
            </w:tcBorders>
            <w:noWrap w:val="0"/>
            <w:vAlign w:val="center"/>
          </w:tcPr>
          <w:p w14:paraId="1838AF39">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highlight w:val="none"/>
                <w:lang w:val="en-US" w:eastAsia="zh-CN" w:bidi="ar"/>
              </w:rPr>
            </w:pPr>
          </w:p>
        </w:tc>
      </w:tr>
      <w:tr w14:paraId="3118F2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1051" w:type="dxa"/>
            <w:vMerge w:val="restart"/>
            <w:tcBorders>
              <w:top w:val="nil"/>
              <w:left w:val="single" w:color="000000" w:sz="4" w:space="0"/>
              <w:bottom w:val="single" w:color="000000" w:sz="4" w:space="0"/>
              <w:right w:val="single" w:color="000000" w:sz="4" w:space="0"/>
            </w:tcBorders>
            <w:noWrap w:val="0"/>
            <w:vAlign w:val="center"/>
          </w:tcPr>
          <w:p w14:paraId="2943892F">
            <w:pPr>
              <w:keepNext w:val="0"/>
              <w:keepLines w:val="0"/>
              <w:pageBreakBefore w:val="0"/>
              <w:widowControl/>
              <w:numPr>
                <w:ilvl w:val="0"/>
                <w:numId w:val="1"/>
              </w:numPr>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重点工作、重大事件处置</w:t>
            </w:r>
          </w:p>
          <w:p w14:paraId="4F706608">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both"/>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（10分）</w:t>
            </w:r>
          </w:p>
        </w:tc>
        <w:tc>
          <w:tcPr>
            <w:tcW w:w="6269" w:type="dxa"/>
            <w:gridSpan w:val="3"/>
            <w:tcBorders>
              <w:top w:val="single" w:color="000000" w:sz="4" w:space="0"/>
              <w:left w:val="nil"/>
              <w:bottom w:val="single" w:color="000000" w:sz="4" w:space="0"/>
              <w:right w:val="single" w:color="000000" w:sz="4" w:space="0"/>
            </w:tcBorders>
            <w:noWrap w:val="0"/>
            <w:vAlign w:val="center"/>
          </w:tcPr>
          <w:p w14:paraId="46CE0937">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被市级领导点名批评或被媒体曝光造成严重负面影响的</w:t>
            </w:r>
          </w:p>
        </w:tc>
        <w:tc>
          <w:tcPr>
            <w:tcW w:w="1980" w:type="dxa"/>
            <w:tcBorders>
              <w:top w:val="single" w:color="000000" w:sz="4" w:space="0"/>
              <w:left w:val="nil"/>
              <w:bottom w:val="single" w:color="000000" w:sz="4" w:space="0"/>
              <w:right w:val="single" w:color="000000" w:sz="4" w:space="0"/>
            </w:tcBorders>
            <w:noWrap w:val="0"/>
            <w:vAlign w:val="center"/>
          </w:tcPr>
          <w:p w14:paraId="32AD2B7B">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每次/项扣1分</w:t>
            </w:r>
          </w:p>
        </w:tc>
        <w:tc>
          <w:tcPr>
            <w:tcW w:w="720" w:type="dxa"/>
            <w:tcBorders>
              <w:top w:val="single" w:color="000000" w:sz="4" w:space="0"/>
              <w:left w:val="nil"/>
              <w:bottom w:val="single" w:color="000000" w:sz="4" w:space="0"/>
              <w:right w:val="single" w:color="000000" w:sz="4" w:space="0"/>
            </w:tcBorders>
            <w:noWrap w:val="0"/>
            <w:vAlign w:val="center"/>
          </w:tcPr>
          <w:p w14:paraId="01BD67DF">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53A55A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53775072">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6269" w:type="dxa"/>
            <w:gridSpan w:val="3"/>
            <w:tcBorders>
              <w:top w:val="single" w:color="000000" w:sz="4" w:space="0"/>
              <w:left w:val="nil"/>
              <w:bottom w:val="single" w:color="000000" w:sz="4" w:space="0"/>
              <w:right w:val="single" w:color="000000" w:sz="4" w:space="0"/>
            </w:tcBorders>
            <w:noWrap w:val="0"/>
            <w:vAlign w:val="center"/>
          </w:tcPr>
          <w:p w14:paraId="7C2CD2FF">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未经许可擅自闲置、废弃和改变用途的垃圾站、公共厕所或许可未及时上报备案等</w:t>
            </w:r>
          </w:p>
        </w:tc>
        <w:tc>
          <w:tcPr>
            <w:tcW w:w="1980" w:type="dxa"/>
            <w:tcBorders>
              <w:top w:val="single" w:color="000000" w:sz="4" w:space="0"/>
              <w:left w:val="nil"/>
              <w:bottom w:val="single" w:color="000000" w:sz="4" w:space="0"/>
              <w:right w:val="single" w:color="000000" w:sz="4" w:space="0"/>
            </w:tcBorders>
            <w:noWrap w:val="0"/>
            <w:vAlign w:val="center"/>
          </w:tcPr>
          <w:p w14:paraId="4FF3DA0A">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每次/项扣1分，未整改重复扣分</w:t>
            </w:r>
          </w:p>
        </w:tc>
        <w:tc>
          <w:tcPr>
            <w:tcW w:w="720" w:type="dxa"/>
            <w:tcBorders>
              <w:top w:val="single" w:color="000000" w:sz="4" w:space="0"/>
              <w:left w:val="nil"/>
              <w:bottom w:val="single" w:color="000000" w:sz="4" w:space="0"/>
              <w:right w:val="single" w:color="000000" w:sz="4" w:space="0"/>
            </w:tcBorders>
            <w:noWrap w:val="0"/>
            <w:vAlign w:val="center"/>
          </w:tcPr>
          <w:p w14:paraId="636D620D">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0C89A4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4485757F">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6269" w:type="dxa"/>
            <w:gridSpan w:val="3"/>
            <w:tcBorders>
              <w:top w:val="single" w:color="000000" w:sz="4" w:space="0"/>
              <w:left w:val="nil"/>
              <w:bottom w:val="single" w:color="000000" w:sz="4" w:space="0"/>
              <w:right w:val="single" w:color="000000" w:sz="4" w:space="0"/>
            </w:tcBorders>
            <w:noWrap w:val="0"/>
            <w:vAlign w:val="center"/>
          </w:tcPr>
          <w:p w14:paraId="738C0A15">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left"/>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重大突发事件未及时上报，且（冰冻、旱、涝等）安全事故、文明创建、古树名木保护、有害生物防治、森林火灾防控、“蓝天保卫战”“河长制”“林长制”工作任务落实不及时，文物保护不到位遭到损毁的</w:t>
            </w:r>
          </w:p>
        </w:tc>
        <w:tc>
          <w:tcPr>
            <w:tcW w:w="1980" w:type="dxa"/>
            <w:tcBorders>
              <w:top w:val="single" w:color="000000" w:sz="4" w:space="0"/>
              <w:left w:val="nil"/>
              <w:bottom w:val="single" w:color="000000" w:sz="4" w:space="0"/>
              <w:right w:val="single" w:color="000000" w:sz="4" w:space="0"/>
            </w:tcBorders>
            <w:noWrap w:val="0"/>
            <w:vAlign w:val="center"/>
          </w:tcPr>
          <w:p w14:paraId="310311C3">
            <w:pPr>
              <w:keepNext w:val="0"/>
              <w:keepLines w:val="0"/>
              <w:pageBreakBefore w:val="0"/>
              <w:widowControl/>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jc w:val="center"/>
              <w:textAlignment w:val="center"/>
              <w:outlineLvl w:val="9"/>
              <w:rPr>
                <w:rFonts w:hint="eastAsia" w:ascii="宋体" w:hAnsi="宋体" w:eastAsia="宋体" w:cs="宋体"/>
                <w:kern w:val="2"/>
                <w:sz w:val="21"/>
                <w:szCs w:val="21"/>
              </w:rPr>
            </w:pPr>
            <w:r>
              <w:rPr>
                <w:rFonts w:hint="eastAsia" w:ascii="宋体" w:hAnsi="宋体" w:eastAsia="宋体" w:cs="宋体"/>
                <w:color w:val="000000"/>
                <w:kern w:val="0"/>
                <w:sz w:val="21"/>
                <w:szCs w:val="21"/>
                <w:lang w:val="en-US" w:eastAsia="zh-CN" w:bidi="ar"/>
              </w:rPr>
              <w:t>未上报扣1分，落实缺位、不及时或文物损毁等造成严重负面影 响加扣3分</w:t>
            </w:r>
          </w:p>
        </w:tc>
        <w:tc>
          <w:tcPr>
            <w:tcW w:w="720" w:type="dxa"/>
            <w:tcBorders>
              <w:top w:val="single" w:color="000000" w:sz="4" w:space="0"/>
              <w:left w:val="nil"/>
              <w:bottom w:val="single" w:color="000000" w:sz="4" w:space="0"/>
              <w:right w:val="single" w:color="000000" w:sz="4" w:space="0"/>
            </w:tcBorders>
            <w:noWrap w:val="0"/>
            <w:vAlign w:val="center"/>
          </w:tcPr>
          <w:p w14:paraId="61317B02">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5AE609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1051" w:type="dxa"/>
            <w:vMerge w:val="restart"/>
            <w:tcBorders>
              <w:top w:val="nil"/>
              <w:left w:val="single" w:color="000000" w:sz="4" w:space="0"/>
              <w:bottom w:val="single" w:color="000000" w:sz="4" w:space="0"/>
              <w:right w:val="single" w:color="000000" w:sz="4" w:space="0"/>
            </w:tcBorders>
            <w:noWrap w:val="0"/>
            <w:vAlign w:val="center"/>
          </w:tcPr>
          <w:p w14:paraId="521E0327">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400" w:lineRule="exact"/>
              <w:ind w:left="0" w:leftChars="0" w:right="0" w:rightChars="0" w:firstLine="0" w:firstLineChars="0"/>
              <w:jc w:val="both"/>
              <w:outlineLvl w:val="9"/>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九、检查、考核、数字化案卷等问题处置（10分）</w:t>
            </w:r>
          </w:p>
        </w:tc>
        <w:tc>
          <w:tcPr>
            <w:tcW w:w="6269" w:type="dxa"/>
            <w:gridSpan w:val="3"/>
            <w:tcBorders>
              <w:top w:val="single" w:color="000000" w:sz="4" w:space="0"/>
              <w:left w:val="nil"/>
              <w:bottom w:val="single" w:color="000000" w:sz="4" w:space="0"/>
              <w:right w:val="single" w:color="000000" w:sz="4" w:space="0"/>
            </w:tcBorders>
            <w:noWrap w:val="0"/>
            <w:vAlign w:val="center"/>
          </w:tcPr>
          <w:p w14:paraId="25BB9DE9">
            <w:pPr>
              <w:keepNext w:val="0"/>
              <w:keepLines w:val="0"/>
              <w:pageBreakBefore w:val="0"/>
              <w:widowControl/>
              <w:suppressLineNumbers w:val="0"/>
              <w:kinsoku/>
              <w:wordWrap/>
              <w:overflowPunct/>
              <w:topLinePunct w:val="0"/>
              <w:autoSpaceDE/>
              <w:autoSpaceDN/>
              <w:bidi w:val="0"/>
              <w:snapToGrid/>
              <w:spacing w:before="100" w:beforeAutospacing="1" w:after="120" w:afterAutospacing="0" w:line="400" w:lineRule="exact"/>
              <w:ind w:left="0" w:leftChars="0" w:right="0" w:rightChars="0" w:firstLine="0" w:firstLineChars="0"/>
              <w:jc w:val="both"/>
              <w:outlineLvl w:val="9"/>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一类问题、案卷（积泥、油污类、水车作业规范类）</w:t>
            </w:r>
          </w:p>
        </w:tc>
        <w:tc>
          <w:tcPr>
            <w:tcW w:w="1980" w:type="dxa"/>
            <w:tcBorders>
              <w:top w:val="single" w:color="000000" w:sz="4" w:space="0"/>
              <w:left w:val="nil"/>
              <w:bottom w:val="single" w:color="000000" w:sz="4" w:space="0"/>
              <w:right w:val="single" w:color="000000" w:sz="4" w:space="0"/>
            </w:tcBorders>
            <w:noWrap w:val="0"/>
            <w:vAlign w:val="center"/>
          </w:tcPr>
          <w:p w14:paraId="6D32D355">
            <w:pPr>
              <w:keepNext w:val="0"/>
              <w:keepLines w:val="0"/>
              <w:pageBreakBefore w:val="0"/>
              <w:widowControl/>
              <w:suppressLineNumbers w:val="0"/>
              <w:kinsoku/>
              <w:wordWrap/>
              <w:overflowPunct/>
              <w:topLinePunct w:val="0"/>
              <w:autoSpaceDE/>
              <w:autoSpaceDN/>
              <w:bidi w:val="0"/>
              <w:snapToGrid/>
              <w:spacing w:before="100" w:beforeAutospacing="1" w:after="120" w:afterAutospacing="0" w:line="400" w:lineRule="exact"/>
              <w:ind w:left="0" w:leftChars="0" w:right="0" w:rightChars="0" w:firstLine="0" w:firstLineChars="0"/>
              <w:jc w:val="both"/>
              <w:outlineLvl w:val="9"/>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每条扣1.5分</w:t>
            </w:r>
          </w:p>
        </w:tc>
        <w:tc>
          <w:tcPr>
            <w:tcW w:w="720" w:type="dxa"/>
            <w:tcBorders>
              <w:top w:val="single" w:color="000000" w:sz="4" w:space="0"/>
              <w:left w:val="nil"/>
              <w:bottom w:val="single" w:color="000000" w:sz="4" w:space="0"/>
              <w:right w:val="single" w:color="000000" w:sz="4" w:space="0"/>
            </w:tcBorders>
            <w:noWrap w:val="0"/>
            <w:vAlign w:val="center"/>
          </w:tcPr>
          <w:p w14:paraId="617B71B7">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24B05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63164588">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0" w:type="auto"/>
            <w:gridSpan w:val="3"/>
            <w:tcBorders>
              <w:top w:val="single" w:color="000000" w:sz="4" w:space="0"/>
              <w:left w:val="nil"/>
              <w:bottom w:val="single" w:color="000000" w:sz="4" w:space="0"/>
              <w:right w:val="single" w:color="000000" w:sz="4" w:space="0"/>
            </w:tcBorders>
            <w:noWrap w:val="0"/>
            <w:vAlign w:val="center"/>
          </w:tcPr>
          <w:p w14:paraId="5063B535">
            <w:pPr>
              <w:keepNext w:val="0"/>
              <w:keepLines w:val="0"/>
              <w:pageBreakBefore w:val="0"/>
              <w:widowControl/>
              <w:suppressLineNumbers w:val="0"/>
              <w:kinsoku/>
              <w:wordWrap/>
              <w:overflowPunct/>
              <w:topLinePunct w:val="0"/>
              <w:autoSpaceDE/>
              <w:autoSpaceDN/>
              <w:bidi w:val="0"/>
              <w:snapToGrid/>
              <w:spacing w:before="100" w:beforeAutospacing="1" w:after="120" w:afterAutospacing="0" w:line="400" w:lineRule="exact"/>
              <w:ind w:left="0" w:leftChars="0" w:right="0" w:rightChars="0" w:firstLine="0" w:firstLineChars="0"/>
              <w:jc w:val="both"/>
              <w:outlineLvl w:val="9"/>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二类问题、案卷（垃圾堆积、设施缺损类等）</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3F69CB7">
            <w:pPr>
              <w:keepNext w:val="0"/>
              <w:keepLines w:val="0"/>
              <w:pageBreakBefore w:val="0"/>
              <w:widowControl/>
              <w:suppressLineNumbers w:val="0"/>
              <w:kinsoku/>
              <w:wordWrap/>
              <w:overflowPunct/>
              <w:topLinePunct w:val="0"/>
              <w:autoSpaceDE/>
              <w:autoSpaceDN/>
              <w:bidi w:val="0"/>
              <w:snapToGrid/>
              <w:spacing w:before="100" w:beforeAutospacing="1" w:after="120" w:afterAutospacing="0" w:line="400" w:lineRule="exact"/>
              <w:ind w:left="0" w:leftChars="0" w:right="0" w:rightChars="0" w:firstLine="0" w:firstLineChars="0"/>
              <w:jc w:val="both"/>
              <w:outlineLvl w:val="9"/>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每条扣1分</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027D6805">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r w14:paraId="36B761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1051" w:type="dxa"/>
            <w:vMerge w:val="continue"/>
            <w:tcBorders>
              <w:top w:val="nil"/>
              <w:left w:val="single" w:color="000000" w:sz="4" w:space="0"/>
              <w:bottom w:val="single" w:color="000000" w:sz="4" w:space="0"/>
              <w:right w:val="single" w:color="000000" w:sz="4" w:space="0"/>
            </w:tcBorders>
            <w:noWrap w:val="0"/>
            <w:vAlign w:val="center"/>
          </w:tcPr>
          <w:p w14:paraId="480A8422">
            <w:pPr>
              <w:keepNext w:val="0"/>
              <w:keepLines w:val="0"/>
              <w:pageBreakBefore w:val="0"/>
              <w:suppressLineNumbers w:val="0"/>
              <w:kinsoku/>
              <w:wordWrap/>
              <w:overflowPunct/>
              <w:topLinePunct w:val="0"/>
              <w:autoSpaceDE/>
              <w:autoSpaceDN/>
              <w:bidi w:val="0"/>
              <w:snapToGrid/>
              <w:spacing w:before="0" w:beforeAutospacing="0" w:after="0" w:afterAutospacing="0" w:line="400" w:lineRule="exact"/>
              <w:ind w:left="0" w:leftChars="0" w:right="0" w:firstLine="0" w:firstLineChars="0"/>
              <w:outlineLvl w:val="9"/>
              <w:rPr>
                <w:rFonts w:hint="eastAsia" w:ascii="宋体" w:hAnsi="宋体" w:eastAsia="宋体" w:cs="宋体"/>
                <w:sz w:val="21"/>
                <w:szCs w:val="21"/>
              </w:rPr>
            </w:pPr>
          </w:p>
        </w:tc>
        <w:tc>
          <w:tcPr>
            <w:tcW w:w="0" w:type="auto"/>
            <w:gridSpan w:val="3"/>
            <w:tcBorders>
              <w:top w:val="single" w:color="000000" w:sz="4" w:space="0"/>
              <w:left w:val="nil"/>
              <w:bottom w:val="single" w:color="000000" w:sz="4" w:space="0"/>
              <w:right w:val="single" w:color="000000" w:sz="4" w:space="0"/>
            </w:tcBorders>
            <w:noWrap w:val="0"/>
            <w:vAlign w:val="center"/>
          </w:tcPr>
          <w:p w14:paraId="5C8C98CA">
            <w:pPr>
              <w:keepNext w:val="0"/>
              <w:keepLines w:val="0"/>
              <w:pageBreakBefore w:val="0"/>
              <w:widowControl/>
              <w:suppressLineNumbers w:val="0"/>
              <w:kinsoku/>
              <w:wordWrap/>
              <w:overflowPunct/>
              <w:topLinePunct w:val="0"/>
              <w:autoSpaceDE/>
              <w:autoSpaceDN/>
              <w:bidi w:val="0"/>
              <w:snapToGrid/>
              <w:spacing w:before="100" w:beforeAutospacing="1" w:after="120" w:afterAutospacing="0" w:line="400" w:lineRule="exact"/>
              <w:ind w:left="0" w:leftChars="0" w:right="0" w:rightChars="0" w:firstLine="0" w:firstLineChars="0"/>
              <w:jc w:val="both"/>
              <w:outlineLvl w:val="9"/>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三类问题、案卷（一般不洁类）</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192A08C">
            <w:pPr>
              <w:keepNext w:val="0"/>
              <w:keepLines w:val="0"/>
              <w:pageBreakBefore w:val="0"/>
              <w:widowControl/>
              <w:suppressLineNumbers w:val="0"/>
              <w:kinsoku/>
              <w:wordWrap/>
              <w:overflowPunct/>
              <w:topLinePunct w:val="0"/>
              <w:autoSpaceDE/>
              <w:autoSpaceDN/>
              <w:bidi w:val="0"/>
              <w:snapToGrid/>
              <w:spacing w:before="100" w:beforeAutospacing="1" w:after="120" w:afterAutospacing="0" w:line="400" w:lineRule="exact"/>
              <w:ind w:left="0" w:leftChars="0" w:right="0" w:rightChars="0" w:firstLine="0" w:firstLineChars="0"/>
              <w:jc w:val="both"/>
              <w:outlineLvl w:val="9"/>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每条扣0.5分</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4223D67B">
            <w:pPr>
              <w:keepNext w:val="0"/>
              <w:keepLines w:val="0"/>
              <w:pageBreakBefore w:val="0"/>
              <w:widowControl w:val="0"/>
              <w:suppressLineNumbers w:val="0"/>
              <w:kinsoku/>
              <w:wordWrap/>
              <w:overflowPunct/>
              <w:topLinePunct w:val="0"/>
              <w:autoSpaceDE/>
              <w:autoSpaceDN/>
              <w:bidi w:val="0"/>
              <w:snapToGrid/>
              <w:spacing w:before="100" w:beforeAutospacing="1" w:after="120" w:afterAutospacing="0" w:line="400" w:lineRule="exact"/>
              <w:ind w:left="0" w:leftChars="0" w:right="0" w:firstLine="0" w:firstLineChars="0"/>
              <w:jc w:val="both"/>
              <w:outlineLvl w:val="9"/>
              <w:rPr>
                <w:rFonts w:hint="eastAsia" w:ascii="宋体" w:hAnsi="宋体" w:eastAsia="宋体" w:cs="宋体"/>
                <w:kern w:val="2"/>
                <w:sz w:val="21"/>
                <w:szCs w:val="21"/>
                <w:lang w:val="en-US" w:eastAsia="zh-CN" w:bidi="ar"/>
              </w:rPr>
            </w:pPr>
          </w:p>
        </w:tc>
      </w:tr>
    </w:tbl>
    <w:p w14:paraId="66A61A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494F2E"/>
    <w:multiLevelType w:val="multilevel"/>
    <w:tmpl w:val="22494F2E"/>
    <w:lvl w:ilvl="0" w:tentative="0">
      <w:start w:val="1"/>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9D3F2D"/>
    <w:rsid w:val="61C97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7983</Words>
  <Characters>8312</Characters>
  <Lines>0</Lines>
  <Paragraphs>0</Paragraphs>
  <TotalTime>7</TotalTime>
  <ScaleCrop>false</ScaleCrop>
  <LinksUpToDate>false</LinksUpToDate>
  <CharactersWithSpaces>8550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2025-03-21T01:48:00Z</dcterms:created>
  <dc:creator>admin</dc:creator>
  <cp:lastModifiedBy>admin</cp:lastModifiedBy>
  <dcterms:modified xsi:type="dcterms:W3CDTF">2025-03-21T02:07:23Z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eyJoZGlkIjoiNjM3MGE1MDFmNWEyN2UxNTFhMjE1Yzc4MjY0YzhmZTgiLCJ1c2VySWQiOiI1MTU0MTg5NzcifQ==</vt:lpwstr>
  </property>
  <property fmtid="{D5CDD505-2E9C-101B-9397-08002B2CF9AE}" pid="4" name="ICV">
    <vt:lpwstr>C38900F949684C8D9C01D2CC555875D5_12</vt:lpwstr>
  </property>
</Properties>
</file>