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440001-2025-08778</w:t>
      </w:r>
    </w:p>
    <w:p>
      <w:pPr>
        <w:pStyle w:val="null3"/>
        <w:jc w:val="center"/>
        <w:outlineLvl w:val="3"/>
      </w:pPr>
      <w:r>
        <w:rPr>
          <w:sz w:val="24"/>
          <w:b/>
        </w:rPr>
        <w:t>采购项目编号：</w:t>
      </w:r>
      <w:r>
        <w:rPr>
          <w:sz w:val="24"/>
          <w:b/>
        </w:rPr>
        <w:t>ZBDL-HLZJ-202503001</w:t>
      </w:r>
    </w:p>
    <w:p>
      <w:pPr>
        <w:pStyle w:val="null3"/>
        <w:jc w:val="center"/>
        <w:outlineLvl w:val="3"/>
      </w:pPr>
      <w:r>
        <w:rPr>
          <w:sz w:val="24"/>
          <w:b/>
        </w:rPr>
        <w:t>项目名称：</w:t>
      </w:r>
      <w:r>
        <w:rPr>
          <w:sz w:val="24"/>
          <w:b/>
        </w:rPr>
        <w:t>基础设施服务（科技法庭）项目</w:t>
      </w:r>
    </w:p>
    <w:p>
      <w:pPr>
        <w:pStyle w:val="null3"/>
        <w:jc w:val="center"/>
        <w:outlineLvl w:val="3"/>
      </w:pPr>
      <w:r>
        <w:rPr>
          <w:sz w:val="24"/>
          <w:b/>
        </w:rPr>
        <w:t>采购人：</w:t>
      </w:r>
      <w:r>
        <w:rPr>
          <w:sz w:val="24"/>
          <w:b/>
        </w:rPr>
        <w:t>河源市源城区人民法院</w:t>
      </w:r>
    </w:p>
    <w:p>
      <w:pPr>
        <w:pStyle w:val="null3"/>
        <w:jc w:val="center"/>
        <w:outlineLvl w:val="3"/>
      </w:pPr>
      <w:r>
        <w:rPr>
          <w:sz w:val="24"/>
          <w:b/>
        </w:rPr>
        <w:t>采购代理机构：</w:t>
      </w:r>
      <w:r>
        <w:rPr>
          <w:sz w:val="24"/>
          <w:b/>
        </w:rPr>
        <w:t>华伦中建建设股份有限公司河源分公司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华伦中建建设股份有限公司河源分公司</w:t>
      </w:r>
      <w:r>
        <w:rPr/>
        <w:t>受</w:t>
      </w:r>
      <w:r>
        <w:rPr/>
        <w:t>河源市源城区人民法院</w:t>
      </w:r>
      <w:r>
        <w:rPr/>
        <w:t>的委托，采用</w:t>
      </w:r>
      <w:r>
        <w:rPr/>
        <w:t>竞争性磋商</w:t>
      </w:r>
      <w:r>
        <w:rPr/>
        <w:t>方式组织采购</w:t>
      </w:r>
      <w:r>
        <w:rPr/>
        <w:t>基础设施服务（科技法庭）项目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基础设施服务（科技法庭）项目</w:t>
      </w:r>
    </w:p>
    <w:p>
      <w:pPr>
        <w:pStyle w:val="null3"/>
        <w:ind w:firstLine="480"/>
      </w:pPr>
      <w:r>
        <w:rPr/>
        <w:t>采购计划编号：</w:t>
      </w:r>
      <w:r>
        <w:rPr/>
        <w:t>440001-2025-08778</w:t>
      </w:r>
    </w:p>
    <w:p>
      <w:pPr>
        <w:pStyle w:val="null3"/>
        <w:ind w:firstLine="480"/>
      </w:pPr>
      <w:r>
        <w:rPr/>
        <w:t>采购项目编号：</w:t>
      </w:r>
      <w:r>
        <w:rPr/>
        <w:t>ZBDL-HLZJ-202503001</w:t>
      </w:r>
    </w:p>
    <w:p>
      <w:pPr>
        <w:pStyle w:val="null3"/>
        <w:ind w:firstLine="480"/>
      </w:pPr>
      <w:r>
        <w:rPr/>
        <w:t>采购方式：</w:t>
      </w:r>
      <w:r>
        <w:rPr/>
        <w:t>竞争性磋商</w:t>
      </w:r>
    </w:p>
    <w:p>
      <w:pPr>
        <w:pStyle w:val="null3"/>
        <w:ind w:firstLine="480"/>
      </w:pPr>
      <w:r>
        <w:rPr/>
        <w:t>预算金额：</w:t>
      </w:r>
      <w:r>
        <w:rPr/>
        <w:t>1,125,200.00</w:t>
      </w:r>
      <w:r>
        <w:rPr/>
        <w:t>元</w:t>
      </w:r>
    </w:p>
    <w:p>
      <w:pPr>
        <w:pStyle w:val="null3"/>
        <w:outlineLvl w:val="3"/>
      </w:pPr>
      <w:r>
        <w:rPr>
          <w:sz w:val="24"/>
          <w:b/>
        </w:rPr>
        <w:t>2.项目内容及需求情况（采购项目技术规格、参数及要求）</w:t>
      </w:r>
    </w:p>
    <w:p>
      <w:pPr>
        <w:pStyle w:val="null3"/>
      </w:pPr>
      <w:r>
        <w:rPr/>
        <w:t>采购包1(基础设施服务（科技法庭）):</w:t>
      </w:r>
    </w:p>
    <w:p>
      <w:pPr>
        <w:pStyle w:val="null3"/>
      </w:pPr>
      <w:r>
        <w:rPr/>
        <w:t>采购包预算金额：1,125,200.00元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基础设施运营服务</w:t>
            </w:r>
          </w:p>
        </w:tc>
        <w:tc>
          <w:tcPr>
            <w:tcW w:type="dxa" w:w="2136"/>
          </w:tcPr>
          <w:p>
            <w:pPr>
              <w:pStyle w:val="null3"/>
            </w:pPr>
            <w:r>
              <w:rPr/>
              <w:t>基础设施服务（科技法庭）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合同履行期限：具体起始时间以合同签订为准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w:t>
      </w:r>
    </w:p>
    <w:p>
      <w:pPr>
        <w:pStyle w:val="null3"/>
      </w:pPr>
      <w:r>
        <w:rPr/>
        <w:t>3）具有良好的商业信誉和健全的财务会计制度：提供《资格条件承诺函》。</w:t>
      </w:r>
    </w:p>
    <w:p>
      <w:pPr>
        <w:pStyle w:val="null3"/>
      </w:pPr>
      <w:r>
        <w:rPr/>
        <w:t>4）履行合同所必需的设备和专业技术能力：提供《资格条件承诺函》。</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条件承诺函》）</w:t>
      </w:r>
    </w:p>
    <w:p>
      <w:pPr>
        <w:pStyle w:val="null3"/>
        <w:outlineLvl w:val="3"/>
      </w:pPr>
      <w:r>
        <w:rPr>
          <w:sz w:val="24"/>
          <w:b/>
        </w:rPr>
        <w:t>2.落实政府采购政策需满足的资格要求：</w:t>
      </w:r>
    </w:p>
    <w:p>
      <w:pPr>
        <w:pStyle w:val="null3"/>
        <w:jc w:val="left"/>
      </w:pPr>
      <w:r>
        <w:rPr/>
        <w:t>采购包1（基础设施服务（科技法庭））：</w:t>
      </w:r>
      <w:r>
        <w:rPr/>
        <w:t>本项目不属于专门面向中小企业采购的项目</w:t>
      </w:r>
    </w:p>
    <w:p>
      <w:pPr>
        <w:pStyle w:val="null3"/>
        <w:outlineLvl w:val="3"/>
      </w:pPr>
      <w:r>
        <w:rPr>
          <w:sz w:val="24"/>
          <w:b/>
        </w:rPr>
        <w:t>3.本项目特定的资格要求：</w:t>
      </w:r>
    </w:p>
    <w:p>
      <w:pPr>
        <w:pStyle w:val="null3"/>
      </w:pPr>
      <w:r>
        <w:rPr/>
        <w:t>采购包1（基础设施服务（科技法庭））：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响应截止日当天在“信用中国”网站（www.creditchina.gov.cn）及中国政府采购网(www.ccgp.gov.cn)查询结果为准，如相关失信记录已失效，供应商需提供相关证明资料）</w:t>
      </w:r>
    </w:p>
    <w:p>
      <w:pPr>
        <w:pStyle w:val="null3"/>
      </w:pPr>
      <w:r>
        <w:rPr/>
        <w:t>2)①单位负责人为同一人或者存在直接控股、管理关系的不同供应商，不得同时参加本采购项目（或采购包） 投标（响应）。 ②为本项目提供整体设计、规范编制或者项目管理、监理、检测等服务的供应商，不得再参与本项目投标（响应）。投标（报价）函相关承诺要求内容。</w:t>
      </w:r>
    </w:p>
    <w:p>
      <w:pPr>
        <w:pStyle w:val="null3"/>
      </w:pPr>
      <w:r>
        <w:rPr/>
        <w:t>3)法律、行政法规规定的其他条件（提供声明函）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河源市源城区人民法院</w:t>
      </w:r>
    </w:p>
    <w:p>
      <w:pPr>
        <w:pStyle w:val="null3"/>
        <w:ind w:firstLine="480"/>
      </w:pPr>
      <w:r>
        <w:rPr/>
        <w:t>地址：</w:t>
      </w:r>
      <w:r>
        <w:rPr/>
        <w:t>河源市源城区公园路37号</w:t>
      </w:r>
    </w:p>
    <w:p>
      <w:pPr>
        <w:pStyle w:val="null3"/>
        <w:ind w:firstLine="480"/>
      </w:pPr>
      <w:r>
        <w:rPr/>
        <w:t>联系方式：</w:t>
      </w:r>
      <w:r>
        <w:rPr/>
        <w:t>0762-3138159</w:t>
      </w:r>
    </w:p>
    <w:p>
      <w:pPr>
        <w:pStyle w:val="null3"/>
        <w:outlineLvl w:val="3"/>
      </w:pPr>
      <w:r>
        <w:rPr>
          <w:sz w:val="24"/>
          <w:b/>
        </w:rPr>
        <w:t>2.采购代理机构信息</w:t>
      </w:r>
    </w:p>
    <w:p>
      <w:pPr>
        <w:pStyle w:val="null3"/>
        <w:ind w:firstLine="480"/>
      </w:pPr>
      <w:r>
        <w:rPr/>
        <w:t>名称：</w:t>
      </w:r>
      <w:r>
        <w:rPr/>
        <w:t>华伦中建建设股份有限公司河源分公司</w:t>
      </w:r>
    </w:p>
    <w:p>
      <w:pPr>
        <w:pStyle w:val="null3"/>
        <w:ind w:firstLine="480"/>
      </w:pPr>
      <w:r>
        <w:rPr/>
        <w:t xml:space="preserve"> 地址：</w:t>
      </w:r>
      <w:r>
        <w:rPr/>
        <w:t>广东省河源市源城区兴源路东一号华怡大厦六楼602</w:t>
      </w:r>
    </w:p>
    <w:p>
      <w:pPr>
        <w:pStyle w:val="null3"/>
        <w:ind w:firstLine="480"/>
      </w:pPr>
      <w:r>
        <w:rPr/>
        <w:t xml:space="preserve"> 联系方式：</w:t>
      </w:r>
      <w:r>
        <w:rPr/>
        <w:t>0762-3399880</w:t>
      </w:r>
    </w:p>
    <w:p>
      <w:pPr>
        <w:pStyle w:val="null3"/>
        <w:outlineLvl w:val="3"/>
      </w:pPr>
      <w:r>
        <w:rPr>
          <w:sz w:val="24"/>
          <w:b/>
        </w:rPr>
        <w:t xml:space="preserve"> 3.项目联系方式</w:t>
      </w:r>
    </w:p>
    <w:p>
      <w:pPr>
        <w:pStyle w:val="null3"/>
        <w:ind w:firstLine="480"/>
      </w:pPr>
      <w:r>
        <w:rPr/>
        <w:t xml:space="preserve"> 项目联系人：</w:t>
      </w:r>
      <w:r>
        <w:rPr/>
        <w:t>叶小姐</w:t>
      </w:r>
    </w:p>
    <w:p>
      <w:pPr>
        <w:pStyle w:val="null3"/>
        <w:ind w:firstLine="480"/>
      </w:pPr>
      <w:r>
        <w:rPr/>
        <w:t xml:space="preserve"> 电话：</w:t>
      </w:r>
      <w:r>
        <w:rPr/>
        <w:t>0762-3399880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华伦中建建设股份有限公司河源分公司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w:t>
      </w:r>
      <w:r>
        <w:rPr>
          <w:sz w:val="24"/>
        </w:rPr>
        <w:t>1</w:t>
      </w:r>
      <w:r>
        <w:rPr>
          <w:sz w:val="24"/>
        </w:rPr>
        <w:t>）项目名称：</w:t>
      </w:r>
      <w:r>
        <w:rPr>
          <w:sz w:val="24"/>
        </w:rPr>
        <w:t>基础设施服务（科技法庭）项目</w:t>
      </w:r>
      <w:r>
        <w:rPr>
          <w:sz w:val="24"/>
        </w:rPr>
        <w:t>。</w:t>
      </w:r>
    </w:p>
    <w:p>
      <w:pPr>
        <w:pStyle w:val="null3"/>
        <w:ind w:firstLine="480"/>
        <w:jc w:val="both"/>
      </w:pPr>
      <w:r>
        <w:rPr>
          <w:sz w:val="24"/>
        </w:rPr>
        <w:t>（</w:t>
      </w:r>
      <w:r>
        <w:rPr>
          <w:sz w:val="24"/>
        </w:rPr>
        <w:t>2</w:t>
      </w:r>
      <w:r>
        <w:rPr>
          <w:sz w:val="24"/>
        </w:rPr>
        <w:t>）项目预算金额：</w:t>
      </w:r>
      <w:r>
        <w:rPr>
          <w:sz w:val="24"/>
        </w:rPr>
        <w:t>1,125,200.00</w:t>
      </w:r>
      <w:r>
        <w:rPr>
          <w:sz w:val="24"/>
        </w:rPr>
        <w:t>元</w:t>
      </w:r>
      <w:r>
        <w:rPr>
          <w:sz w:val="24"/>
        </w:rPr>
        <w:t>。</w:t>
      </w:r>
    </w:p>
    <w:p>
      <w:pPr>
        <w:pStyle w:val="null3"/>
        <w:ind w:firstLine="480"/>
        <w:jc w:val="both"/>
      </w:pPr>
      <w:r>
        <w:rPr>
          <w:sz w:val="24"/>
        </w:rPr>
        <w:t>（</w:t>
      </w:r>
      <w:r>
        <w:rPr>
          <w:sz w:val="24"/>
        </w:rPr>
        <w:t>3</w:t>
      </w:r>
      <w:r>
        <w:rPr>
          <w:sz w:val="24"/>
        </w:rPr>
        <w:t>）</w:t>
      </w:r>
      <w:r>
        <w:rPr>
          <w:sz w:val="24"/>
        </w:rPr>
        <w:t>项目范围：</w:t>
      </w:r>
      <w:r>
        <w:rPr>
          <w:sz w:val="24"/>
        </w:rPr>
        <w:t>按照最高人民法院《科技法庭信息化建设规范》（</w:t>
      </w:r>
      <w:r>
        <w:rPr>
          <w:sz w:val="24"/>
        </w:rPr>
        <w:t>FYB/T54001—2021）、《智能庭审应用技术要求》（FYB/T52038—2020）等标准规范要求，</w:t>
      </w:r>
      <w:r>
        <w:rPr>
          <w:sz w:val="24"/>
        </w:rPr>
        <w:t>成交</w:t>
      </w:r>
      <w:r>
        <w:rPr>
          <w:sz w:val="24"/>
        </w:rPr>
        <w:t>供应商应负责整体交付包括庭审应用、硬件设备、后台支撑等基础设施的建设与实施，并提供相关技术服务，确保系统及设备功能、质量、安全等符合以上标准规范要求。</w:t>
      </w:r>
      <w:r>
        <w:rPr>
          <w:sz w:val="24"/>
        </w:rPr>
        <w:t>采购人</w:t>
      </w:r>
      <w:r>
        <w:rPr>
          <w:sz w:val="24"/>
        </w:rPr>
        <w:t>负责系统的日常使用，成交供应商需提供系统的运维服务及技术支持，确保</w:t>
      </w:r>
      <w:r>
        <w:rPr>
          <w:sz w:val="24"/>
        </w:rPr>
        <w:t>采购人</w:t>
      </w:r>
      <w:r>
        <w:rPr>
          <w:sz w:val="24"/>
        </w:rPr>
        <w:t>在合同期内能够正常使用本系统</w:t>
      </w:r>
      <w:r>
        <w:rPr>
          <w:sz w:val="24"/>
        </w:rPr>
        <w:t>。</w:t>
      </w:r>
    </w:p>
    <w:p>
      <w:pPr>
        <w:pStyle w:val="null3"/>
      </w:pPr>
      <w:r>
        <w:rPr/>
        <w:t>采购包1（基础设施服务（科技法庭））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本项目实施期限为自合同签订之日起3个月；科技法庭使用服务及设备运维服务期限为3年，起算时间以本项目通过验收之日起。</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第1期为(预付款)：支付比例40%，合同正式签订并生效后15个工作日内，甲方向乙方支付合同总金额的40%作为预付款。</w:t>
            </w:r>
          </w:p>
          <w:p>
            <w:pPr>
              <w:pStyle w:val="null3"/>
            </w:pPr>
            <w:r>
              <w:rPr/>
              <w:t>第2期为(尾款)：支付比例60%，乙方完成全部服务内容并达到合同约定的交付使用标准后，向甲方提交书面验收申请及相关成果文件。甲方应在收到申请后15个工作日内组织交付验收，验收通过并签署《项目交付验收合格证书》后10个工作日内，甲方向乙方支付合同总金额的60%。最终支付方式以资金下达为准，若资金未下达，按每年支付合同总金额的33%方式执行。注：所有款项支付前，乙方需提供合法有效的增值税专用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1期：（1）整体交付与测试：科技法庭整体交付使用由成交供应商负责设备的整体交付、系统测试及运维工作，确保采购人在合同期内能够正常使用本系统。 （2）系统正常使用保障：成交供应商根据合同约定，提供系统的后续服务，包括但不限于设备运维、维修服务及技术支持，确保系统在合同期内持续有效运行。 （3）维修响应与培训：成交供应商应按合同约定的维修响应时间提供服务，并对采购人进行必要的培训，确保采购人能够独立使用系统并应对常见的操作问题。 （4）验收流程：①系统交付后，采购人将依据合同要求进行验收，确认系统功能是否符合合同规定的要求，并确保采购人能够正常使用系统。②成交供应商责根据合同约定提供必要的技术支持和培训服务，协助采购人顺利完成系统操作及维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其他，响应供应商在响应文件中要列明在项目实施过程中要求业主提供的配合条件（如有）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响应报价指响应供应商为完成本项目所收取的全部费用，包含但不限于以下费用：设备价、安装费、调试费、运输费、维护服务费、人工费、税费及合同实施过程中确保项目建成开通使用不可预见等一切费用。 （2）成交供应商须自行考虑在本项目实施期间的一切可能产生的费用，在项目的实施过程中，采购人除了支付合同项下的款项外，不再支付本合同金额以外的其他费用。 （3）设备和有关技术文件均在设备安装现场提供，从制造商到安装现场的运输事宜，由成交供应商负责。 （4）报价不得高于采购项目预算金额，否则视为无效报价，作无效响应处理。</w:t>
            </w:r>
          </w:p>
        </w:tc>
      </w:tr>
      <w:tr>
        <w:tc>
          <w:tcPr>
            <w:tcW w:type="dxa" w:w="2076"/>
          </w:tcPr>
          <w:p/>
        </w:tc>
        <w:tc>
          <w:tcPr>
            <w:tcW w:type="dxa" w:w="2076"/>
          </w:tcPr>
          <w:p>
            <w:pPr>
              <w:pStyle w:val="null3"/>
              <w:jc w:val="center"/>
            </w:pPr>
            <w:r>
              <w:rPr/>
              <w:t>2</w:t>
            </w:r>
          </w:p>
        </w:tc>
        <w:tc>
          <w:tcPr>
            <w:tcW w:type="dxa" w:w="2076"/>
          </w:tcPr>
          <w:p>
            <w:pPr>
              <w:pStyle w:val="null3"/>
              <w:jc w:val="left"/>
            </w:pPr>
            <w:r>
              <w:rPr/>
              <w:t>项目建设期的管理需求</w:t>
            </w:r>
          </w:p>
        </w:tc>
        <w:tc>
          <w:tcPr>
            <w:tcW w:type="dxa" w:w="2076"/>
          </w:tcPr>
          <w:p>
            <w:pPr>
              <w:pStyle w:val="null3"/>
              <w:jc w:val="left"/>
            </w:pPr>
            <w:r>
              <w:rPr/>
              <w:t>（1）设备安装要求：响应供应商必须向采购人提供本项目采购的所有货品的安装和维护服务的全部内容并在需要的时候配合设备使用单位完成整个系统的测试工作。 （2）对响应供应商要求：①为保证所购产品相关信息网络的安全稳定、保障庭审工作的正常开展，要求响应供应商需具有良好信誉和相关实力的技术队伍。 ②响应供应商应本着认真负责态度组织技术队伍做好响应的实施方案并书面提出长期保修、维护、服务以及今后技术支持的措施计划和承诺。③所有设备均须由响应供应商送货上门并安装调试。采购人不再支付任何费用。④自系统安装工作一开始响应供应商应允许采购人工作人员一起参与系统的安装、测试、诊断及解决遇到的问题等各项工作。 ⑥响应供应商和产品供货商对本项目软硬件产品提供3年的维护以及技术支持服务软件产品包括免费上门升级。</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（1）产品供货商对软硬件产品提供保修维护和技术支持服务软件产品包括免费上门升级。 （2）所有硬件设备的维修均为免费。 （3）设备故障报修的响应时间：7×24小时专人服务。 （4）保修期内所有设备维修服务均为上门服务由此产生的费用均不再收取。 （5）应提供系统扩充、升级方面的技术支持服务。 （6）对于有故障的硬件设备成交供应商应在收到采购人通知的24小时内响应，48小时内修复或提供备用机器（配置不低于原有设备）更换；超过保修期响应供应商应在收到采购人通知的48以内响应，72小时修复或临时提供备用机器（配置不低于原有设备）替换。成交供应商保证长期向采购人提供维修配件并且对由于软件升级而引起硬件变动所发生的费用也应由成交供应商承担。 （7）运维服务期内，因成交供应商原因未按合同履约的，采购人下达书面整改通知后2个工作日内仍未能处理完毕的，成交供应商须支付违约金，金额为未整改内容所涉设备合同单价，按每天10%向采购人支付,违约金总价不超过设备原价，采购人保留追究其法律责任的权利。 （8）运维服务期内，如电子卷宗等上级统建系统发生变更，成交供应商需对科技法庭接口进行对接调整，以实现相应的功能。</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（1）成交供应商至少必须满足建设项目要求的培训服务。 （2）所提供的培训课程表随响应文件一起提交。培训授课人必须是厂家工程师、技术员等。 （3）成交供应商必须为所有被培训人员提供培训用文字资料和讲义等相关用品。所有的资料必须是中文书写。 （4）培训内容与课程要求：提供本系统的安装、使用、管理培训。对系统管理员进行本系统的安装和管理培训。</w:t>
            </w:r>
          </w:p>
        </w:tc>
      </w:tr>
      <w:tr>
        <w:tc>
          <w:tcPr>
            <w:tcW w:type="dxa" w:w="2076"/>
          </w:tcPr>
          <w:p/>
        </w:tc>
        <w:tc>
          <w:tcPr>
            <w:tcW w:type="dxa" w:w="2076"/>
          </w:tcPr>
          <w:p>
            <w:pPr>
              <w:pStyle w:val="null3"/>
              <w:jc w:val="center"/>
            </w:pPr>
            <w:r>
              <w:rPr/>
              <w:t>5</w:t>
            </w:r>
          </w:p>
        </w:tc>
        <w:tc>
          <w:tcPr>
            <w:tcW w:type="dxa" w:w="2076"/>
          </w:tcPr>
          <w:p>
            <w:pPr>
              <w:pStyle w:val="null3"/>
              <w:jc w:val="left"/>
            </w:pPr>
            <w:r>
              <w:rPr/>
              <w:t>保密要求</w:t>
            </w:r>
          </w:p>
        </w:tc>
        <w:tc>
          <w:tcPr>
            <w:tcW w:type="dxa" w:w="2076"/>
          </w:tcPr>
          <w:p>
            <w:pPr>
              <w:pStyle w:val="null3"/>
              <w:jc w:val="left"/>
            </w:pPr>
            <w:r>
              <w:rPr/>
              <w:t>（1）成交供应商应签订保密协议，对其因身份、职务、职业或技术关系而知悉的采购人商业保密和党政机关保密信息应严格保守，保证不被披露或使用，包括意外或过失。 （2）成交供应商不得以竞争为目的、或出于私利、或为第三人谋利而擅自保存、披露、使用采购人商业保密和党政机关保密信息；不得直接或间接地向无关人员泄露采购人的商业保密和党政机关保密信息；不得向不承担保密义务的任何第三人披露采购人的商业保密和党政机关保密信息。成交供应商在从事政府项目时，不得擅自记录、复制、拍摄、摘抄、收藏在工作中涉及的保密信息，严禁将涉及政府项目的任何资料、数据透露或以其他方式提供给项目以外的其他方或成交供应商内部与该项目无关的任何人员。 （3）成交供应商对于工作期间知悉采购人的商业保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tc>
      </w:tr>
      <w:tr>
        <w:tc>
          <w:tcPr>
            <w:tcW w:type="dxa" w:w="2076"/>
          </w:tcPr>
          <w:p/>
        </w:tc>
        <w:tc>
          <w:tcPr>
            <w:tcW w:type="dxa" w:w="2076"/>
          </w:tcPr>
          <w:p>
            <w:pPr>
              <w:pStyle w:val="null3"/>
              <w:jc w:val="center"/>
            </w:pPr>
            <w:r>
              <w:rPr/>
              <w:t>6</w:t>
            </w:r>
          </w:p>
        </w:tc>
        <w:tc>
          <w:tcPr>
            <w:tcW w:type="dxa" w:w="2076"/>
          </w:tcPr>
          <w:p>
            <w:pPr>
              <w:pStyle w:val="null3"/>
              <w:jc w:val="left"/>
            </w:pPr>
            <w:r>
              <w:rPr/>
              <w:t>知识产权归属</w:t>
            </w:r>
          </w:p>
        </w:tc>
        <w:tc>
          <w:tcPr>
            <w:tcW w:type="dxa" w:w="2076"/>
          </w:tcPr>
          <w:p>
            <w:pPr>
              <w:pStyle w:val="null3"/>
              <w:jc w:val="left"/>
            </w:pPr>
            <w:r>
              <w:rPr/>
              <w:t>（1）成交供应商应保证，采购人在中华人民共和国使用成交供应商提供的服务/货物或服务/货物的任何一部分时，采购人免受第三方提出侵犯其专利权、商标权或其它知识产权的起诉。如采购人因此遭受到第三方的索赔、诉讼或任何权利请求，成交供应商有义务负责处理纠纷，承担全部赔偿责任，并赔偿采购人因此产生的一切损失（包括但不限于赔偿金/和解款、律师费、诉讼费/仲裁费、差旅费等损失）。 （2）合同总价应包括所有应支付的对专利权和版权、设计或其他知识产权而需要向其他方支付的版税。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基础设施运营服务</w:t>
            </w:r>
          </w:p>
        </w:tc>
        <w:tc>
          <w:tcPr>
            <w:tcW w:type="dxa" w:w="933"/>
          </w:tcPr>
          <w:p>
            <w:pPr>
              <w:pStyle w:val="null3"/>
              <w:jc w:val="left"/>
            </w:pPr>
            <w:r>
              <w:rPr/>
              <w:t>基础设施服务（科技法庭）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1,125,200.00</w:t>
            </w:r>
          </w:p>
        </w:tc>
        <w:tc>
          <w:tcPr>
            <w:tcW w:type="dxa" w:w="933"/>
          </w:tcPr>
          <w:p>
            <w:pPr>
              <w:pStyle w:val="null3"/>
              <w:jc w:val="right"/>
            </w:pPr>
            <w:r>
              <w:rPr/>
              <w:t>1,125,200.00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基础设施服务（科技法庭）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Ind w:type="dxa" w:w="450"/>
              <w:tblBorders>
                <w:top w:val="none" w:color="000000" w:sz="4"/>
                <w:left w:val="none" w:color="000000" w:sz="4"/>
                <w:bottom w:val="none" w:color="000000" w:sz="4"/>
                <w:right w:val="none" w:color="000000" w:sz="4"/>
                <w:insideH w:val="none"/>
                <w:insideV w:val="none"/>
              </w:tblBorders>
            </w:tblPr>
            <w:tblGrid>
              <w:gridCol w:w="361"/>
              <w:gridCol w:w="542"/>
              <w:gridCol w:w="3747"/>
              <w:gridCol w:w="533"/>
              <w:gridCol w:w="415"/>
            </w:tblGrid>
            <w:tr>
              <w:tc>
                <w:tcPr>
                  <w:tcW w:type="dxa" w:w="3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b/>
                    </w:rPr>
                    <w:t>序号</w:t>
                  </w:r>
                </w:p>
              </w:tc>
              <w:tc>
                <w:tcPr>
                  <w:tcW w:type="dxa" w:w="5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b/>
                    </w:rPr>
                    <w:t>建设内容</w:t>
                  </w:r>
                </w:p>
              </w:tc>
              <w:tc>
                <w:tcPr>
                  <w:tcW w:type="dxa" w:w="374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b/>
                    </w:rPr>
                    <w:t>技术参数</w:t>
                  </w:r>
                </w:p>
              </w:tc>
              <w:tc>
                <w:tcPr>
                  <w:tcW w:type="dxa" w:w="5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b/>
                    </w:rPr>
                    <w:t>单位</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b/>
                    </w:rPr>
                    <w:t>数量</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新版广东法院互联网庭审服务</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★提供庭审(调解)音视频服务,互联网庭审能力按场次计费。其中，实际使用场次应以新版广东法院互联网庭审服务应用后台查询数据为准；使用不足3分钟的场次不计入实际使用场次。</w:t>
                  </w:r>
                  <w:r>
                    <w:rPr>
                      <w:sz w:val="22"/>
                      <w:b/>
                    </w:rPr>
                    <w:t>（响应供应商须提供承诺函：承诺接入广东省全省互联网庭审统一平台）</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庭</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庭审主机</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远程控制：支持远程一键开启（开庭）、关闭（闭庭）等指令；</w:t>
                  </w:r>
                </w:p>
                <w:p>
                  <w:pPr>
                    <w:pStyle w:val="null3"/>
                    <w:jc w:val="left"/>
                  </w:pPr>
                  <w:r>
                    <w:rPr>
                      <w:sz w:val="22"/>
                    </w:rPr>
                    <w:t>视频编解码：支持</w:t>
                  </w:r>
                  <w:r>
                    <w:rPr>
                      <w:sz w:val="22"/>
                    </w:rPr>
                    <w:t>H.264/H.265/VP8/VP9 视频编码格式，支持 4K 分辨率的前端接入；</w:t>
                  </w:r>
                </w:p>
                <w:p>
                  <w:pPr>
                    <w:pStyle w:val="null3"/>
                    <w:jc w:val="left"/>
                  </w:pPr>
                  <w:r>
                    <w:rPr>
                      <w:sz w:val="22"/>
                    </w:rPr>
                    <w:t>音频编解码：支持</w:t>
                  </w:r>
                  <w:r>
                    <w:rPr>
                      <w:sz w:val="22"/>
                    </w:rPr>
                    <w:t>AAC、OPUS等音频编码格式；符合FYB/T_51016-2016《音视频应用数据信息技术规范》的规定；</w:t>
                  </w:r>
                </w:p>
                <w:p>
                  <w:pPr>
                    <w:pStyle w:val="null3"/>
                    <w:jc w:val="left"/>
                  </w:pPr>
                  <w:r>
                    <w:rPr>
                      <w:sz w:val="22"/>
                    </w:rPr>
                    <w:t>音视频协议：可支持接入多种音视频协议，包括</w:t>
                  </w:r>
                  <w:r>
                    <w:rPr>
                      <w:sz w:val="22"/>
                    </w:rPr>
                    <w:t>RTSP/RTMP/webrtc/SIP 等；</w:t>
                  </w:r>
                </w:p>
                <w:p>
                  <w:pPr>
                    <w:pStyle w:val="null3"/>
                    <w:jc w:val="left"/>
                  </w:pPr>
                  <w:r>
                    <w:rPr>
                      <w:sz w:val="22"/>
                    </w:rPr>
                    <w:t>视频输入：支持不少于</w:t>
                  </w:r>
                  <w:r>
                    <w:rPr>
                      <w:sz w:val="22"/>
                    </w:rPr>
                    <w:t>4路本地网络视频输入，支持不少于16路互联网视频画面接入，清晰度不低于720P；支持不少于2路4K视频实时输入；</w:t>
                  </w:r>
                </w:p>
                <w:p>
                  <w:pPr>
                    <w:pStyle w:val="null3"/>
                    <w:jc w:val="left"/>
                  </w:pPr>
                  <w:r>
                    <w:rPr>
                      <w:sz w:val="22"/>
                    </w:rPr>
                    <w:t>视频输出：支持网络编码视频输出，支持不少于</w:t>
                  </w:r>
                  <w:r>
                    <w:rPr>
                      <w:sz w:val="22"/>
                    </w:rPr>
                    <w:t>2路模拟视频输出，清晰度不低于1080P</w:t>
                  </w:r>
                </w:p>
                <w:p>
                  <w:pPr>
                    <w:pStyle w:val="null3"/>
                    <w:jc w:val="left"/>
                  </w:pPr>
                  <w:r>
                    <w:rPr>
                      <w:sz w:val="22"/>
                    </w:rPr>
                    <w:t>音频输入：支持不少于</w:t>
                  </w:r>
                  <w:r>
                    <w:rPr>
                      <w:sz w:val="22"/>
                    </w:rPr>
                    <w:t>16路网络音频输入，支持多路混音；</w:t>
                  </w:r>
                </w:p>
                <w:p>
                  <w:pPr>
                    <w:pStyle w:val="null3"/>
                    <w:jc w:val="left"/>
                  </w:pPr>
                  <w:r>
                    <w:rPr>
                      <w:sz w:val="22"/>
                    </w:rPr>
                    <w:t>画面分割器：支持多种模式</w:t>
                  </w:r>
                  <w:r>
                    <w:rPr>
                      <w:sz w:val="22"/>
                    </w:rPr>
                    <w:t>1+5 / 1+7 / 1+9 /3*3 / 4*4 / 5*5；支持根据人数自动切换布局；</w:t>
                  </w:r>
                </w:p>
                <w:p>
                  <w:pPr>
                    <w:pStyle w:val="null3"/>
                    <w:jc w:val="left"/>
                  </w:pPr>
                  <w:r>
                    <w:rPr>
                      <w:sz w:val="22"/>
                    </w:rPr>
                    <w:t>网络输出：混合画面或单独画面自定义输出；合成画面分辨率</w:t>
                  </w:r>
                  <w:r>
                    <w:rPr>
                      <w:sz w:val="22"/>
                    </w:rPr>
                    <w:t>4K(3840×2160) ，独立画面分辨率 1920× 1080，图像流畅，无明显卡顿；</w:t>
                  </w:r>
                </w:p>
                <w:p>
                  <w:pPr>
                    <w:pStyle w:val="null3"/>
                    <w:jc w:val="left"/>
                  </w:pPr>
                  <w:r>
                    <w:rPr>
                      <w:sz w:val="22"/>
                    </w:rPr>
                    <w:t>证人远程接入：支持证人角色画面虚化</w:t>
                  </w:r>
                  <w:r>
                    <w:rPr>
                      <w:sz w:val="22"/>
                    </w:rPr>
                    <w:t>/脸部马赛克后输出，支持证人角色经过音频变声处理后输出；</w:t>
                  </w:r>
                </w:p>
                <w:p>
                  <w:pPr>
                    <w:pStyle w:val="null3"/>
                    <w:jc w:val="left"/>
                  </w:pPr>
                  <w:r>
                    <w:rPr>
                      <w:sz w:val="22"/>
                    </w:rPr>
                    <w:t>语音激励：支持语音激励功能，包含本地激励及互联网语音激励；视频矩阵主屏画面与内外网摄像画面联动；</w:t>
                  </w:r>
                </w:p>
                <w:p>
                  <w:pPr>
                    <w:pStyle w:val="null3"/>
                    <w:jc w:val="left"/>
                  </w:pPr>
                  <w:r>
                    <w:rPr>
                      <w:sz w:val="22"/>
                    </w:rPr>
                    <w:t>视频矩阵：支持视频无缝切换、上下变换、分辨率检测；</w:t>
                  </w:r>
                </w:p>
                <w:p>
                  <w:pPr>
                    <w:pStyle w:val="null3"/>
                    <w:jc w:val="left"/>
                  </w:pPr>
                  <w:r>
                    <w:rPr>
                      <w:sz w:val="22"/>
                    </w:rPr>
                    <w:t>音频矩阵：支持模拟和数字信号转换；</w:t>
                  </w:r>
                </w:p>
                <w:p>
                  <w:pPr>
                    <w:pStyle w:val="null3"/>
                    <w:jc w:val="left"/>
                  </w:pPr>
                  <w:r>
                    <w:rPr>
                      <w:sz w:val="22"/>
                    </w:rPr>
                    <w:t>视频录像：支持本地硬盘录像；</w:t>
                  </w:r>
                </w:p>
                <w:p>
                  <w:pPr>
                    <w:pStyle w:val="null3"/>
                    <w:jc w:val="left"/>
                  </w:pPr>
                  <w:r>
                    <w:rPr>
                      <w:sz w:val="22"/>
                    </w:rPr>
                    <w:t>断网续传：支持断网恢复后，主机自动同步录像至云端庭审平台；</w:t>
                  </w:r>
                </w:p>
                <w:p>
                  <w:pPr>
                    <w:pStyle w:val="null3"/>
                    <w:jc w:val="left"/>
                  </w:pPr>
                  <w:r>
                    <w:rPr>
                      <w:sz w:val="22"/>
                    </w:rPr>
                    <w:t>▲支持不少于16路互联网视频画面接入，清晰度不低于720P30fps；</w:t>
                  </w:r>
                  <w:r>
                    <w:rPr>
                      <w:sz w:val="22"/>
                      <w:b/>
                    </w:rPr>
                    <w:t>（须提供</w:t>
                  </w:r>
                  <w:r>
                    <w:rPr>
                      <w:sz w:val="22"/>
                      <w:b/>
                    </w:rPr>
                    <w:t>CMA或CNAS标志的检测机构的检测报告证明并加盖响应供应商公章）</w:t>
                  </w:r>
                </w:p>
                <w:p>
                  <w:pPr>
                    <w:pStyle w:val="null3"/>
                    <w:jc w:val="left"/>
                  </w:pPr>
                  <w:r>
                    <w:rPr>
                      <w:sz w:val="22"/>
                    </w:rPr>
                    <w:t>▲法庭专网设备与互联网当事人终端之间，音视频通话延迟低于200ms；</w:t>
                  </w:r>
                  <w:r>
                    <w:rPr>
                      <w:sz w:val="22"/>
                      <w:b/>
                    </w:rPr>
                    <w:t>（须提供</w:t>
                  </w:r>
                  <w:r>
                    <w:rPr>
                      <w:sz w:val="22"/>
                      <w:b/>
                    </w:rPr>
                    <w:t>CMA或CNAS标志的检测机构的检测报告证明并加盖响应供应商公章）</w:t>
                  </w:r>
                </w:p>
                <w:p>
                  <w:pPr>
                    <w:pStyle w:val="null3"/>
                    <w:jc w:val="left"/>
                  </w:pPr>
                  <w:r>
                    <w:rPr>
                      <w:sz w:val="22"/>
                    </w:rPr>
                    <w:t>▲支持HTTP、RTSP、RTMP、WEBRTC、SIP等音视频协议；</w:t>
                  </w:r>
                  <w:r>
                    <w:rPr>
                      <w:sz w:val="22"/>
                      <w:b/>
                    </w:rPr>
                    <w:t>（须提供</w:t>
                  </w:r>
                  <w:r>
                    <w:rPr>
                      <w:sz w:val="22"/>
                      <w:b/>
                    </w:rPr>
                    <w:t>CMA或CNAS标志的检测机构的检测报告证明并加盖响应供应商公章）</w:t>
                  </w:r>
                </w:p>
                <w:p>
                  <w:pPr>
                    <w:pStyle w:val="null3"/>
                    <w:jc w:val="left"/>
                  </w:pPr>
                  <w:r>
                    <w:rPr>
                      <w:sz w:val="22"/>
                    </w:rPr>
                    <w:t>▲支持OTA自动升级，设备支持一键更新；</w:t>
                  </w:r>
                  <w:r>
                    <w:rPr>
                      <w:sz w:val="22"/>
                      <w:b/>
                    </w:rPr>
                    <w:t>（须提供</w:t>
                  </w:r>
                  <w:r>
                    <w:rPr>
                      <w:sz w:val="22"/>
                      <w:b/>
                    </w:rPr>
                    <w:t>CMA或CNAS标志的检测机构的检测报告证明并加盖响应供应商公章）</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智慧庭审软件</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庭审参与人管理：支持书记员在庭中查看审判组成员、诉讼参与人信息，包含在线离线状态、身份证号、手机号、庭审码和实人认证；书记员可在庭中在线添加参与人，支持庭中参与人进行实人认证、庭审设备测试；</w:t>
                  </w:r>
                </w:p>
                <w:p>
                  <w:pPr>
                    <w:pStyle w:val="null3"/>
                    <w:jc w:val="left"/>
                  </w:pPr>
                  <w:r>
                    <w:rPr>
                      <w:sz w:val="22"/>
                    </w:rPr>
                    <w:t>▲ 2、庭中发起实人认证：书记员可在庭中各个环节向各方当事人发起人脸识别实人认证；</w:t>
                  </w:r>
                  <w:r>
                    <w:rPr>
                      <w:sz w:val="22"/>
                      <w:b/>
                    </w:rPr>
                    <w:t>（需提供响应产品厂商系统功能截图并加盖响应供应商公章）</w:t>
                  </w:r>
                </w:p>
                <w:p>
                  <w:pPr>
                    <w:pStyle w:val="null3"/>
                    <w:jc w:val="left"/>
                  </w:pPr>
                  <w:r>
                    <w:rPr>
                      <w:sz w:val="22"/>
                    </w:rPr>
                    <w:t>3、开闭庭控制：书记员可通过客户端控制开庭、休庭、继续开庭和闭庭，</w:t>
                  </w:r>
                </w:p>
                <w:p>
                  <w:pPr>
                    <w:pStyle w:val="null3"/>
                    <w:jc w:val="left"/>
                  </w:pPr>
                  <w:r>
                    <w:rPr>
                      <w:sz w:val="22"/>
                    </w:rPr>
                    <w:t>4、庭审直播控制：书记员可通过客户端进行庭审直播控制，可打开或关闭庭审直播；</w:t>
                  </w:r>
                </w:p>
                <w:p>
                  <w:pPr>
                    <w:pStyle w:val="null3"/>
                    <w:jc w:val="left"/>
                  </w:pPr>
                  <w:r>
                    <w:rPr>
                      <w:sz w:val="22"/>
                    </w:rPr>
                    <w:t>5、音视频控制：书记员可辅助法官对当事人和其他参与人进行禁屏禁言和音视频隔离操作，被隔离人无法听到或看到法官与其他当事人的交流过程；</w:t>
                  </w:r>
                </w:p>
                <w:p>
                  <w:pPr>
                    <w:pStyle w:val="null3"/>
                    <w:jc w:val="left"/>
                  </w:pPr>
                  <w:r>
                    <w:rPr>
                      <w:sz w:val="22"/>
                    </w:rPr>
                    <w:t>6、全员禁言：书记员可辅助法官发起全员禁言，发起后全员无法通过线上法庭语音沟通；</w:t>
                  </w:r>
                </w:p>
                <w:p>
                  <w:pPr>
                    <w:pStyle w:val="null3"/>
                    <w:jc w:val="left"/>
                  </w:pPr>
                  <w:r>
                    <w:rPr>
                      <w:sz w:val="22"/>
                    </w:rPr>
                    <w:t>7、法庭纪律播放：书记员可在开庭前播放庭前纪律，内外网各庭审参与人同步播放；</w:t>
                  </w:r>
                </w:p>
                <w:p>
                  <w:pPr>
                    <w:pStyle w:val="null3"/>
                    <w:jc w:val="left"/>
                  </w:pPr>
                  <w:r>
                    <w:rPr>
                      <w:sz w:val="22"/>
                    </w:rPr>
                    <w:t>8、画面分角色展示：客户端按照审判团队、原告、被告分角色进行画面排序和展示，便于书记员进行音视频控制；</w:t>
                  </w:r>
                </w:p>
                <w:p>
                  <w:pPr>
                    <w:pStyle w:val="null3"/>
                    <w:jc w:val="left"/>
                  </w:pPr>
                  <w:r>
                    <w:rPr>
                      <w:sz w:val="22"/>
                    </w:rPr>
                    <w:t>9、画面清晰度自适应：庭审时系统自动进行网速及硬件性能评估，根据网速调节画质，支持普通、高清、高清+、超清、超清4K；</w:t>
                  </w:r>
                </w:p>
                <w:p>
                  <w:pPr>
                    <w:pStyle w:val="null3"/>
                    <w:jc w:val="left"/>
                  </w:pPr>
                  <w:r>
                    <w:rPr>
                      <w:sz w:val="22"/>
                    </w:rPr>
                    <w:t>▲ 10、语音外呼：书记员使用互联网客户端软件时，支持在客户端软件向当事人进行电话呼出，当事人接通后可与其他线上参与人进行音频交互；</w:t>
                  </w:r>
                  <w:r>
                    <w:rPr>
                      <w:sz w:val="22"/>
                      <w:b/>
                    </w:rPr>
                    <w:t>（需提供响应产品厂商系统功能截图并加盖响应供应商公章）</w:t>
                  </w:r>
                </w:p>
                <w:p>
                  <w:pPr>
                    <w:pStyle w:val="null3"/>
                    <w:jc w:val="left"/>
                  </w:pPr>
                  <w:r>
                    <w:rPr>
                      <w:sz w:val="22"/>
                    </w:rPr>
                    <w:t>11、中英文界面切换：支持书记员客户端中英文界面灵活切换；</w:t>
                  </w:r>
                </w:p>
                <w:p>
                  <w:pPr>
                    <w:pStyle w:val="null3"/>
                    <w:jc w:val="left"/>
                  </w:pPr>
                  <w:r>
                    <w:rPr>
                      <w:sz w:val="22"/>
                    </w:rPr>
                    <w:t>12、庭审画面分屏：客户端支持对单一当事人或多当事人组合画面进行分屏，将其视频画面单独显示；</w:t>
                  </w:r>
                </w:p>
                <w:p>
                  <w:pPr>
                    <w:pStyle w:val="null3"/>
                    <w:jc w:val="left"/>
                  </w:pPr>
                  <w:r>
                    <w:rPr>
                      <w:sz w:val="22"/>
                    </w:rPr>
                    <w:t>13、桌面共享：客户端支持共享书记员庭审终端桌面，共享后当事人可实时看见法官终端屏幕，用于展示书记员庭审终端里的证据材料等电子材料；</w:t>
                  </w:r>
                </w:p>
                <w:p>
                  <w:pPr>
                    <w:pStyle w:val="null3"/>
                    <w:jc w:val="left"/>
                  </w:pPr>
                  <w:r>
                    <w:rPr>
                      <w:sz w:val="22"/>
                    </w:rPr>
                    <w:t>14、庭审卷宗分类：客户端根据庭前上传/导入的卷宗材料、庭中上传的卷宗材料进行分类，方便书记员在线查阅；</w:t>
                  </w:r>
                </w:p>
                <w:p>
                  <w:pPr>
                    <w:pStyle w:val="null3"/>
                    <w:jc w:val="left"/>
                  </w:pPr>
                  <w:r>
                    <w:rPr>
                      <w:sz w:val="22"/>
                    </w:rPr>
                    <w:t>15、电子证据上传：书记员可在庭前、庭中辅助当事人上传电子证据材料，各方庭审参与人可随时查阅上传的电子证据文件；16、电子证据共享：书记员可发起证据共享，发起共享证据后，各线上参与人画面同步展示为证据画面；</w:t>
                  </w:r>
                </w:p>
                <w:p>
                  <w:pPr>
                    <w:pStyle w:val="null3"/>
                    <w:jc w:val="left"/>
                  </w:pPr>
                  <w:r>
                    <w:rPr>
                      <w:sz w:val="22"/>
                    </w:rPr>
                    <w:t>17、电子证据标注：在电子证据共享的同时，法官可在线对电子证据进行圈画与标注，当事人可实时查看法官标注的证据焦点要素，实现在线同步电子质证；</w:t>
                  </w:r>
                </w:p>
                <w:p>
                  <w:pPr>
                    <w:pStyle w:val="null3"/>
                    <w:jc w:val="left"/>
                  </w:pPr>
                  <w:r>
                    <w:rPr>
                      <w:sz w:val="22"/>
                    </w:rPr>
                    <w:t>▲18、庭审笔录在线编辑：系统需支持书记员在专属笔录编辑器内在线对笔录进行编辑，支持边修改边语音转写的“双光标”笔录编写模式，支持笔录在线保存；</w:t>
                  </w:r>
                  <w:r>
                    <w:rPr>
                      <w:sz w:val="22"/>
                      <w:b/>
                    </w:rPr>
                    <w:t>（需提供响应产品厂商系统功能截图并加盖响应供应商公章）</w:t>
                  </w:r>
                </w:p>
                <w:p>
                  <w:pPr>
                    <w:pStyle w:val="null3"/>
                    <w:jc w:val="left"/>
                  </w:pPr>
                  <w:r>
                    <w:rPr>
                      <w:sz w:val="22"/>
                    </w:rPr>
                    <w:t>19、庭审笔录模板：客户端支持书记员嵌入庭审笔录模板，笔录编写时可直接调用预先准备的笔录模板进行编辑；</w:t>
                  </w:r>
                </w:p>
                <w:p>
                  <w:pPr>
                    <w:pStyle w:val="null3"/>
                    <w:jc w:val="left"/>
                  </w:pPr>
                  <w:r>
                    <w:rPr>
                      <w:sz w:val="22"/>
                    </w:rPr>
                    <w:t>20、实时笔录多端共享：客户端支持笔录共享，书记员在线编辑笔录时，线上其他参与人客户端可查看实时笔录内容；</w:t>
                  </w:r>
                </w:p>
                <w:p>
                  <w:pPr>
                    <w:pStyle w:val="null3"/>
                    <w:jc w:val="left"/>
                  </w:pPr>
                  <w:r>
                    <w:rPr>
                      <w:sz w:val="22"/>
                    </w:rPr>
                    <w:t>21、笔录编辑权限切换：法官和书记员均支持笔录的编辑，必要时法官和书记员的笔录编辑权限可切换；</w:t>
                  </w:r>
                </w:p>
                <w:p>
                  <w:pPr>
                    <w:pStyle w:val="null3"/>
                    <w:jc w:val="left"/>
                  </w:pPr>
                  <w:r>
                    <w:rPr>
                      <w:sz w:val="22"/>
                    </w:rPr>
                    <w:t>▲22、图像预览：支持图像预览功能，对不同场所、多画面进行实时图像预览功能，同时预览不少于32路图像。</w:t>
                  </w:r>
                  <w:r>
                    <w:rPr>
                      <w:sz w:val="22"/>
                      <w:b/>
                    </w:rPr>
                    <w:t>（提供所投产品的权威认证软件检测报告，报告需全国认证认可信息公共服务平台可查）</w:t>
                  </w:r>
                </w:p>
                <w:p>
                  <w:pPr>
                    <w:pStyle w:val="null3"/>
                    <w:jc w:val="left"/>
                  </w:pPr>
                  <w:r>
                    <w:rPr>
                      <w:sz w:val="22"/>
                    </w:rPr>
                    <w:t>▲23、短信送达：法官新建排期或重新完成排期后，系统自动向当事人发送排期短信，包含开庭地址、庭审码等。</w:t>
                  </w:r>
                  <w:r>
                    <w:rPr>
                      <w:sz w:val="22"/>
                      <w:b/>
                    </w:rPr>
                    <w:t>（提供所投产品的权威认证软件检测报告，报告需全国认证认可信息公共服务平台可查）</w:t>
                  </w:r>
                </w:p>
                <w:p>
                  <w:pPr>
                    <w:pStyle w:val="null3"/>
                    <w:jc w:val="left"/>
                  </w:pPr>
                  <w:r>
                    <w:rPr>
                      <w:sz w:val="22"/>
                    </w:rPr>
                    <w:t>▲24、庭中发起实人认证：法官、书记员可在庭中环节，随时发起实人认证。</w:t>
                  </w:r>
                  <w:r>
                    <w:rPr>
                      <w:sz w:val="22"/>
                      <w:b/>
                    </w:rPr>
                    <w:t>（提供所投产品的权威认证软件检测报告，报告需全国认证认可信息公共服务平台可查）</w:t>
                  </w:r>
                </w:p>
                <w:p>
                  <w:pPr>
                    <w:pStyle w:val="null3"/>
                    <w:jc w:val="left"/>
                  </w:pPr>
                  <w:r>
                    <w:rPr>
                      <w:sz w:val="22"/>
                    </w:rPr>
                    <w:t>▲25、庭审笔录编辑：系统支持书记员在专属笔录编辑器内在线对笔录进行编辑，支持笔录自动在线保存。</w:t>
                  </w:r>
                  <w:r>
                    <w:rPr>
                      <w:sz w:val="22"/>
                      <w:b/>
                    </w:rPr>
                    <w:t>（提供所投产品的权威认证软件检测报告，报告需全国认证认可信息公共服务平台可查）</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数字音频矩阵</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处理器：</w:t>
                  </w:r>
                  <w:r>
                    <w:rPr>
                      <w:sz w:val="22"/>
                    </w:rPr>
                    <w:t>ADI SHARC 21489 x 2</w:t>
                  </w:r>
                </w:p>
                <w:p>
                  <w:pPr>
                    <w:pStyle w:val="null3"/>
                    <w:jc w:val="left"/>
                  </w:pPr>
                  <w:r>
                    <w:rPr>
                      <w:sz w:val="22"/>
                    </w:rPr>
                    <w:t>DSP采样率/量化位数：48K/24bit</w:t>
                  </w:r>
                </w:p>
                <w:p>
                  <w:pPr>
                    <w:pStyle w:val="null3"/>
                    <w:jc w:val="left"/>
                  </w:pPr>
                  <w:r>
                    <w:rPr>
                      <w:sz w:val="22"/>
                    </w:rPr>
                    <w:t>40bit DSP浮点运算引擎</w:t>
                  </w:r>
                </w:p>
                <w:p>
                  <w:pPr>
                    <w:pStyle w:val="null3"/>
                    <w:jc w:val="left"/>
                  </w:pPr>
                  <w:r>
                    <w:rPr>
                      <w:sz w:val="22"/>
                    </w:rPr>
                    <w:t>PCM采样率：16kHz</w:t>
                  </w:r>
                </w:p>
                <w:p>
                  <w:pPr>
                    <w:pStyle w:val="null3"/>
                    <w:jc w:val="left"/>
                  </w:pPr>
                  <w:r>
                    <w:rPr>
                      <w:sz w:val="22"/>
                    </w:rPr>
                    <w:t>PCM量化位数：16Bit</w:t>
                  </w:r>
                </w:p>
                <w:p>
                  <w:pPr>
                    <w:pStyle w:val="null3"/>
                    <w:jc w:val="left"/>
                  </w:pPr>
                  <w:r>
                    <w:rPr>
                      <w:sz w:val="22"/>
                    </w:rPr>
                    <w:t>模拟输入、输出通道数量</w:t>
                  </w:r>
                  <w:r>
                    <w:rPr>
                      <w:sz w:val="22"/>
                    </w:rPr>
                    <w:t>:12 x12</w:t>
                  </w:r>
                </w:p>
                <w:p>
                  <w:pPr>
                    <w:pStyle w:val="null3"/>
                    <w:jc w:val="left"/>
                  </w:pPr>
                  <w:r>
                    <w:rPr>
                      <w:sz w:val="22"/>
                    </w:rPr>
                    <w:t>PCM输出通道数量: 12</w:t>
                  </w:r>
                </w:p>
                <w:p>
                  <w:pPr>
                    <w:pStyle w:val="null3"/>
                    <w:jc w:val="left"/>
                  </w:pPr>
                  <w:r>
                    <w:rPr>
                      <w:sz w:val="22"/>
                    </w:rPr>
                    <w:t>输入增益</w:t>
                  </w:r>
                  <w:r>
                    <w:rPr>
                      <w:sz w:val="22"/>
                    </w:rPr>
                    <w:t>:0/3/6/9/12/15/18/21/24/27/30/33/36/39/42/45/48 dBu</w:t>
                  </w:r>
                </w:p>
                <w:p>
                  <w:pPr>
                    <w:pStyle w:val="null3"/>
                    <w:jc w:val="left"/>
                  </w:pPr>
                  <w:r>
                    <w:rPr>
                      <w:sz w:val="22"/>
                    </w:rPr>
                    <w:t>幻象电源</w:t>
                  </w:r>
                  <w:r>
                    <w:rPr>
                      <w:sz w:val="22"/>
                    </w:rPr>
                    <w:t>:+48V/10mA max</w:t>
                  </w:r>
                </w:p>
                <w:p>
                  <w:pPr>
                    <w:pStyle w:val="null3"/>
                    <w:jc w:val="left"/>
                  </w:pPr>
                  <w:r>
                    <w:rPr>
                      <w:sz w:val="22"/>
                    </w:rPr>
                    <w:t>频率响应</w:t>
                  </w:r>
                  <w:r>
                    <w:rPr>
                      <w:sz w:val="22"/>
                    </w:rPr>
                    <w:t>(20~20kHz):±0.3dB</w:t>
                  </w:r>
                </w:p>
                <w:p>
                  <w:pPr>
                    <w:pStyle w:val="null3"/>
                    <w:jc w:val="left"/>
                  </w:pPr>
                  <w:r>
                    <w:rPr>
                      <w:sz w:val="22"/>
                    </w:rPr>
                    <w:t>最大电平</w:t>
                  </w:r>
                  <w:r>
                    <w:rPr>
                      <w:sz w:val="22"/>
                    </w:rPr>
                    <w:t>:+18dBu</w:t>
                  </w:r>
                </w:p>
                <w:p>
                  <w:pPr>
                    <w:pStyle w:val="null3"/>
                    <w:jc w:val="left"/>
                  </w:pPr>
                  <w:r>
                    <w:rPr>
                      <w:sz w:val="22"/>
                    </w:rPr>
                    <w:t>THD+N:&lt;-95dB @17dBu</w:t>
                  </w:r>
                </w:p>
                <w:p>
                  <w:pPr>
                    <w:pStyle w:val="null3"/>
                    <w:jc w:val="left"/>
                  </w:pPr>
                  <w:r>
                    <w:rPr>
                      <w:sz w:val="22"/>
                    </w:rPr>
                    <w:t>输入动态范围：</w:t>
                  </w:r>
                  <w:r>
                    <w:rPr>
                      <w:sz w:val="22"/>
                    </w:rPr>
                    <w:t>113dB</w:t>
                  </w:r>
                </w:p>
                <w:p>
                  <w:pPr>
                    <w:pStyle w:val="null3"/>
                    <w:jc w:val="left"/>
                  </w:pPr>
                  <w:r>
                    <w:rPr>
                      <w:sz w:val="22"/>
                    </w:rPr>
                    <w:t>输出动态范围：</w:t>
                  </w:r>
                  <w:r>
                    <w:rPr>
                      <w:sz w:val="22"/>
                    </w:rPr>
                    <w:t>113dB</w:t>
                  </w:r>
                </w:p>
                <w:p>
                  <w:pPr>
                    <w:pStyle w:val="null3"/>
                    <w:jc w:val="left"/>
                  </w:pPr>
                  <w:r>
                    <w:rPr>
                      <w:sz w:val="22"/>
                    </w:rPr>
                    <w:t>通道隔离度</w:t>
                  </w:r>
                  <w:r>
                    <w:rPr>
                      <w:sz w:val="22"/>
                    </w:rPr>
                    <w:t>@1kHz:108dB</w:t>
                  </w:r>
                </w:p>
                <w:p>
                  <w:pPr>
                    <w:pStyle w:val="null3"/>
                    <w:jc w:val="left"/>
                  </w:pPr>
                  <w:r>
                    <w:rPr>
                      <w:sz w:val="22"/>
                    </w:rPr>
                    <w:t>输入阻抗</w:t>
                  </w:r>
                  <w:r>
                    <w:rPr>
                      <w:sz w:val="22"/>
                    </w:rPr>
                    <w:t>(平衡接法):5.4KΩ</w:t>
                  </w:r>
                </w:p>
                <w:p>
                  <w:pPr>
                    <w:pStyle w:val="null3"/>
                    <w:jc w:val="left"/>
                  </w:pPr>
                  <w:r>
                    <w:rPr>
                      <w:sz w:val="22"/>
                    </w:rPr>
                    <w:t>输出阻抗</w:t>
                  </w:r>
                  <w:r>
                    <w:rPr>
                      <w:sz w:val="22"/>
                    </w:rPr>
                    <w:t>(平衡接法):600Ω</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高清摄像机</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400万超高清图像采集:采用 1/3英寸高品质CMOS图像传感器，最分辨率可达2560 x1440，输出帧率高达25帧/秒，呈现清晰逼真高清视频，生动地展现人物的表情和动作。音视频输出;LAN接口支持POE供电。多种网络协议:支持0NVIF、GB/T28181、RTSP、RTMP</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全景摄像机</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400万超高清图像采集:采用 1/3英寸高品质CMOS图像传感器，最分辨率可达2560 x1440，输出帧率高达25帧/秒，呈现清晰逼真高清视频，生动地展现人物的表情和动作。音视频输出;LAN接口支持POE供电。多种网络协议:支持0NVIF、GB/T28181、RTSP、RTMP</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庭审操作系统终端</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处理器</w:t>
                  </w:r>
                  <w:r>
                    <w:rPr>
                      <w:sz w:val="22"/>
                    </w:rPr>
                    <w:t>8C 2.8GHz，性能不低于Intel i5处理器性能</w:t>
                  </w:r>
                </w:p>
                <w:p>
                  <w:pPr>
                    <w:pStyle w:val="null3"/>
                    <w:jc w:val="left"/>
                  </w:pPr>
                  <w:r>
                    <w:rPr>
                      <w:sz w:val="22"/>
                    </w:rPr>
                    <w:t>内存：</w:t>
                  </w:r>
                  <w:r>
                    <w:rPr>
                      <w:sz w:val="22"/>
                    </w:rPr>
                    <w:t>16G DDR4</w:t>
                  </w:r>
                </w:p>
                <w:p>
                  <w:pPr>
                    <w:pStyle w:val="null3"/>
                    <w:jc w:val="left"/>
                  </w:pPr>
                  <w:r>
                    <w:rPr>
                      <w:sz w:val="22"/>
                    </w:rPr>
                    <w:t>硬盘：</w:t>
                  </w:r>
                  <w:r>
                    <w:rPr>
                      <w:sz w:val="22"/>
                    </w:rPr>
                    <w:t>256G SSD固态硬盘</w:t>
                  </w:r>
                </w:p>
                <w:p>
                  <w:pPr>
                    <w:pStyle w:val="null3"/>
                    <w:jc w:val="left"/>
                  </w:pPr>
                  <w:r>
                    <w:rPr>
                      <w:sz w:val="22"/>
                    </w:rPr>
                    <w:t>内置网卡：</w:t>
                  </w:r>
                  <w:r>
                    <w:rPr>
                      <w:sz w:val="22"/>
                    </w:rPr>
                    <w:t>10M/100M/1000M</w:t>
                  </w:r>
                </w:p>
                <w:p>
                  <w:pPr>
                    <w:pStyle w:val="null3"/>
                    <w:jc w:val="left"/>
                  </w:pPr>
                  <w:r>
                    <w:rPr>
                      <w:sz w:val="22"/>
                    </w:rPr>
                    <w:t>独立非外扩展的接口满足：</w:t>
                  </w:r>
                  <w:r>
                    <w:rPr>
                      <w:sz w:val="22"/>
                    </w:rPr>
                    <w:t>1路HDMI；1路DP；8个USB接口，其中8个为USB3.0接口</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庭内壁挂显示设备</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尺寸：</w:t>
                  </w:r>
                  <w:r>
                    <w:rPr>
                      <w:sz w:val="22"/>
                    </w:rPr>
                    <w:t>65英寸；</w:t>
                  </w:r>
                  <w:r>
                    <w:br/>
                  </w:r>
                  <w:r>
                    <w:rPr>
                      <w:sz w:val="22"/>
                    </w:rPr>
                    <w:t>接口：</w:t>
                  </w:r>
                  <w:r>
                    <w:rPr>
                      <w:sz w:val="22"/>
                    </w:rPr>
                    <w:t>HDMI、USB</w:t>
                  </w:r>
                  <w:r>
                    <w:br/>
                  </w:r>
                  <w:r>
                    <w:rPr>
                      <w:sz w:val="22"/>
                    </w:rPr>
                    <w:t>显示：</w:t>
                  </w:r>
                  <w:r>
                    <w:rPr>
                      <w:sz w:val="22"/>
                    </w:rPr>
                    <w:t>4K高清面板，3840x2160分辨率</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庭审系统显示设备</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不小于</w:t>
                  </w:r>
                  <w:r>
                    <w:rPr>
                      <w:sz w:val="22"/>
                    </w:rPr>
                    <w:t>21.5英寸</w:t>
                  </w:r>
                  <w:r>
                    <w:br/>
                  </w:r>
                  <w:r>
                    <w:rPr>
                      <w:sz w:val="22"/>
                    </w:rPr>
                    <w:t>显示分辨率</w:t>
                  </w:r>
                  <w:r>
                    <w:rPr>
                      <w:sz w:val="22"/>
                    </w:rPr>
                    <w:t>2K(2560×1440)；</w:t>
                  </w:r>
                  <w:r>
                    <w:br/>
                  </w:r>
                  <w:r>
                    <w:rPr>
                      <w:sz w:val="22"/>
                    </w:rPr>
                    <w:t>定制可放倒支架，支持屏幕角度调节或折叠翻转。</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鹅颈话筒</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超指向性电容麦克，收音角度</w:t>
                  </w:r>
                  <w:r>
                    <w:rPr>
                      <w:sz w:val="22"/>
                    </w:rPr>
                    <w:t>85 度</w:t>
                  </w:r>
                  <w:r>
                    <w:br/>
                  </w:r>
                  <w:r>
                    <w:rPr>
                      <w:sz w:val="22"/>
                    </w:rPr>
                    <w:t>频率响应：</w:t>
                  </w:r>
                  <w:r>
                    <w:rPr>
                      <w:sz w:val="22"/>
                    </w:rPr>
                    <w:t>20Hz-18KHz</w:t>
                  </w:r>
                  <w:r>
                    <w:br/>
                  </w:r>
                  <w:r>
                    <w:rPr>
                      <w:sz w:val="22"/>
                    </w:rPr>
                    <w:t>输出阻抗：</w:t>
                  </w:r>
                  <w:r>
                    <w:rPr>
                      <w:sz w:val="22"/>
                    </w:rPr>
                    <w:t>75Ω，平衡</w:t>
                  </w:r>
                  <w:r>
                    <w:br/>
                  </w:r>
                  <w:r>
                    <w:rPr>
                      <w:sz w:val="22"/>
                    </w:rPr>
                    <w:t>灵敏度：</w:t>
                  </w:r>
                  <w:r>
                    <w:rPr>
                      <w:sz w:val="22"/>
                    </w:rPr>
                    <w:t xml:space="preserve">-40dB±2dB  </w:t>
                  </w:r>
                  <w:r>
                    <w:br/>
                  </w:r>
                  <w:r>
                    <w:rPr>
                      <w:sz w:val="22"/>
                    </w:rPr>
                    <w:t>动态范围：</w:t>
                  </w:r>
                  <w:r>
                    <w:rPr>
                      <w:sz w:val="22"/>
                    </w:rPr>
                    <w:t xml:space="preserve">109dB, 1KH at max spl </w:t>
                  </w:r>
                  <w:r>
                    <w:br/>
                  </w:r>
                  <w:r>
                    <w:rPr>
                      <w:sz w:val="22"/>
                    </w:rPr>
                    <w:t>信噪比：</w:t>
                  </w:r>
                  <w:r>
                    <w:rPr>
                      <w:sz w:val="22"/>
                    </w:rPr>
                    <w:t>65dB 1KHz at 1 Pa</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支</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庭审笔录打印设备</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国产打印机；</w:t>
                  </w:r>
                  <w:r>
                    <w:rPr>
                      <w:sz w:val="22"/>
                    </w:rPr>
                    <w:t>A4 激光黑白打印机 带有线网络 自动双面打印机</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实物展台</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最大幅面：</w:t>
                  </w:r>
                  <w:r>
                    <w:rPr>
                      <w:sz w:val="22"/>
                    </w:rPr>
                    <w:t>A3</w:t>
                  </w:r>
                  <w:r>
                    <w:br/>
                  </w:r>
                  <w:r>
                    <w:rPr>
                      <w:sz w:val="22"/>
                    </w:rPr>
                    <w:t>扫描元件：</w:t>
                  </w:r>
                  <w:r>
                    <w:rPr>
                      <w:sz w:val="22"/>
                    </w:rPr>
                    <w:t>CMOS</w:t>
                  </w:r>
                  <w:r>
                    <w:br/>
                  </w:r>
                  <w:r>
                    <w:rPr>
                      <w:sz w:val="22"/>
                    </w:rPr>
                    <w:t>像素：</w:t>
                  </w:r>
                  <w:r>
                    <w:rPr>
                      <w:sz w:val="22"/>
                    </w:rPr>
                    <w:t>1000万</w:t>
                  </w:r>
                  <w:r>
                    <w:br/>
                  </w:r>
                  <w:r>
                    <w:rPr>
                      <w:sz w:val="22"/>
                    </w:rPr>
                    <w:t>光学分辨率：</w:t>
                  </w:r>
                  <w:r>
                    <w:rPr>
                      <w:sz w:val="22"/>
                    </w:rPr>
                    <w:t>3648×2736dpi</w:t>
                  </w:r>
                  <w:r>
                    <w:br/>
                  </w:r>
                  <w:r>
                    <w:rPr>
                      <w:sz w:val="22"/>
                    </w:rPr>
                    <w:t>扫描介质：文件，票据，图片，照片，名片，卡片，证件，立体物品</w:t>
                  </w:r>
                  <w:r>
                    <w:br/>
                  </w:r>
                  <w:r>
                    <w:rPr>
                      <w:sz w:val="22"/>
                    </w:rPr>
                    <w:t>扫描速度：</w:t>
                  </w:r>
                  <w:r>
                    <w:rPr>
                      <w:sz w:val="22"/>
                    </w:rPr>
                    <w:t>1秒</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音箱</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阻抗：</w:t>
                  </w:r>
                  <w:r>
                    <w:rPr>
                      <w:sz w:val="22"/>
                    </w:rPr>
                    <w:t>8Ω</w:t>
                  </w:r>
                  <w:r>
                    <w:br/>
                  </w:r>
                  <w:r>
                    <w:rPr>
                      <w:sz w:val="22"/>
                    </w:rPr>
                    <w:t>频响：</w:t>
                  </w:r>
                  <w:r>
                    <w:rPr>
                      <w:sz w:val="22"/>
                    </w:rPr>
                    <w:t>65Hz~20KHz</w:t>
                  </w:r>
                  <w:r>
                    <w:br/>
                  </w:r>
                  <w:r>
                    <w:rPr>
                      <w:sz w:val="22"/>
                    </w:rPr>
                    <w:t>额定功率：</w:t>
                  </w:r>
                  <w:r>
                    <w:rPr>
                      <w:sz w:val="22"/>
                    </w:rPr>
                    <w:t>150W</w:t>
                  </w:r>
                  <w:r>
                    <w:br/>
                  </w:r>
                  <w:r>
                    <w:rPr>
                      <w:sz w:val="22"/>
                    </w:rPr>
                    <w:t>峰值功率：</w:t>
                  </w:r>
                  <w:r>
                    <w:rPr>
                      <w:sz w:val="22"/>
                    </w:rPr>
                    <w:t>600W</w:t>
                  </w:r>
                  <w:r>
                    <w:br/>
                  </w:r>
                  <w:r>
                    <w:rPr>
                      <w:sz w:val="22"/>
                    </w:rPr>
                    <w:t>灵敏度：</w:t>
                  </w:r>
                  <w:r>
                    <w:rPr>
                      <w:sz w:val="22"/>
                    </w:rPr>
                    <w:t>95dB/W/M</w:t>
                  </w:r>
                  <w:r>
                    <w:br/>
                  </w:r>
                  <w:r>
                    <w:rPr>
                      <w:sz w:val="22"/>
                    </w:rPr>
                    <w:t>最大声压级（额定</w:t>
                  </w:r>
                  <w:r>
                    <w:rPr>
                      <w:sz w:val="22"/>
                    </w:rPr>
                    <w:t>/峰值）：117dB/123dB</w:t>
                  </w:r>
                  <w:r>
                    <w:br/>
                  </w:r>
                  <w:r>
                    <w:rPr>
                      <w:sz w:val="22"/>
                    </w:rPr>
                    <w:t>覆盖角度：</w:t>
                  </w:r>
                  <w:r>
                    <w:rPr>
                      <w:sz w:val="22"/>
                    </w:rPr>
                    <w:t>(H)80°(V)60°</w:t>
                  </w:r>
                  <w:r>
                    <w:br/>
                  </w:r>
                  <w:r>
                    <w:rPr>
                      <w:sz w:val="22"/>
                    </w:rPr>
                    <w:t>尺寸</w:t>
                  </w:r>
                  <w:r>
                    <w:rPr>
                      <w:sz w:val="22"/>
                    </w:rPr>
                    <w:t>(HxWxD)：385x243x243 mm</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功放</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输出功率（</w:t>
                  </w:r>
                  <w:r>
                    <w:rPr>
                      <w:sz w:val="22"/>
                    </w:rPr>
                    <w:t>20Hz-20KHz/THD≤1％）：立体声/并联8Ω×2：500W×2；立体声/并联4Ω×2：730W×2；桥接8Ω：1460W</w:t>
                  </w:r>
                  <w:r>
                    <w:br/>
                  </w:r>
                  <w:r>
                    <w:rPr>
                      <w:sz w:val="22"/>
                    </w:rPr>
                    <w:t>输入灵敏度：</w:t>
                  </w:r>
                  <w:r>
                    <w:rPr>
                      <w:sz w:val="22"/>
                    </w:rPr>
                    <w:t>0.775V/1V/1.44V</w:t>
                  </w:r>
                  <w:r>
                    <w:br/>
                  </w:r>
                  <w:r>
                    <w:rPr>
                      <w:sz w:val="22"/>
                    </w:rPr>
                    <w:t>输入阻抗：</w:t>
                  </w:r>
                  <w:r>
                    <w:rPr>
                      <w:sz w:val="22"/>
                    </w:rPr>
                    <w:t>10K Ω 非平衡、20KΩ 平衡</w:t>
                  </w:r>
                  <w:r>
                    <w:br/>
                  </w:r>
                  <w:r>
                    <w:rPr>
                      <w:sz w:val="22"/>
                    </w:rPr>
                    <w:t>频率响应</w:t>
                  </w:r>
                  <w:r>
                    <w:rPr>
                      <w:sz w:val="22"/>
                    </w:rPr>
                    <w:t>(@1W功率下）：20Hz-20KHz/+0/-2dB</w:t>
                  </w:r>
                  <w:r>
                    <w:br/>
                  </w:r>
                  <w:r>
                    <w:rPr>
                      <w:sz w:val="22"/>
                    </w:rPr>
                    <w:t>THD+N(@1/8功率下）：≤0.05％</w:t>
                  </w:r>
                  <w:r>
                    <w:br/>
                  </w:r>
                  <w:r>
                    <w:rPr>
                      <w:sz w:val="22"/>
                    </w:rPr>
                    <w:t>信噪比</w:t>
                  </w:r>
                  <w:r>
                    <w:rPr>
                      <w:sz w:val="22"/>
                    </w:rPr>
                    <w:t>(A计权)：≥95dB</w:t>
                  </w:r>
                  <w:r>
                    <w:br/>
                  </w:r>
                  <w:r>
                    <w:rPr>
                      <w:sz w:val="22"/>
                    </w:rPr>
                    <w:t>阻尼系数</w:t>
                  </w:r>
                  <w:r>
                    <w:rPr>
                      <w:sz w:val="22"/>
                    </w:rPr>
                    <w:t>(@ 1KHz)：≥200@ 8 ohms</w:t>
                  </w:r>
                  <w:r>
                    <w:br/>
                  </w:r>
                  <w:r>
                    <w:rPr>
                      <w:sz w:val="22"/>
                    </w:rPr>
                    <w:t>分离度</w:t>
                  </w:r>
                  <w:r>
                    <w:rPr>
                      <w:sz w:val="22"/>
                    </w:rPr>
                    <w:t>(@1KHz)：≥80dB</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千兆交换机</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24个10/100Base-TX以太网口</w:t>
                  </w:r>
                  <w:r>
                    <w:br/>
                  </w:r>
                  <w:r>
                    <w:rPr>
                      <w:sz w:val="22"/>
                    </w:rPr>
                    <w:t>交流供电</w:t>
                  </w:r>
                  <w:r>
                    <w:br/>
                  </w:r>
                  <w:r>
                    <w:rPr>
                      <w:sz w:val="22"/>
                    </w:rPr>
                    <w:t>包转发率：</w:t>
                  </w:r>
                  <w:r>
                    <w:rPr>
                      <w:sz w:val="22"/>
                    </w:rPr>
                    <w:t>36Mpps</w:t>
                  </w:r>
                  <w:r>
                    <w:br/>
                  </w:r>
                  <w:r>
                    <w:rPr>
                      <w:sz w:val="22"/>
                    </w:rPr>
                    <w:t>交换容量：</w:t>
                  </w:r>
                  <w:r>
                    <w:rPr>
                      <w:sz w:val="22"/>
                    </w:rPr>
                    <w:t>48Gbps</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视频分配器</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4路HDMI分配器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时序电源</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8路受时序控制的电源输出插座，1路直通电源输出插座，使用通用三芯插座；</w:t>
                  </w:r>
                  <w:r>
                    <w:br/>
                  </w:r>
                  <w:r>
                    <w:rPr>
                      <w:sz w:val="22"/>
                    </w:rPr>
                    <w:t>最大输出为</w:t>
                  </w:r>
                  <w:r>
                    <w:rPr>
                      <w:sz w:val="22"/>
                    </w:rPr>
                    <w:t>30A，输入总线采用4mm²铜芯绝缘电线；</w:t>
                  </w:r>
                  <w:r>
                    <w:br/>
                  </w:r>
                  <w:r>
                    <w:rPr>
                      <w:sz w:val="22"/>
                    </w:rPr>
                    <w:t>支持</w:t>
                  </w:r>
                  <w:r>
                    <w:rPr>
                      <w:sz w:val="22"/>
                    </w:rPr>
                    <w:t>RS-232串口控制；</w:t>
                  </w:r>
                  <w:r>
                    <w:br/>
                  </w:r>
                  <w:r>
                    <w:rPr>
                      <w:sz w:val="22"/>
                    </w:rPr>
                    <w:t>支持</w:t>
                  </w:r>
                  <w:r>
                    <w:rPr>
                      <w:sz w:val="22"/>
                    </w:rPr>
                    <w:t>I/O级联功能，实现多台联动控制；</w:t>
                  </w:r>
                  <w:r>
                    <w:br/>
                  </w:r>
                  <w:r>
                    <w:rPr>
                      <w:sz w:val="22"/>
                    </w:rPr>
                    <w:t>支持时序控制、单路控制、间隔时间、延时和状态查询等功能。</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机柜</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24U机柜，含16A PDU*1,8A PDU*1。</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庭外电子公告终端</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场景应用：系统可以部署在立案大厅、楼梯口、法庭门口、听证室、拍卖大厅、羁押室、证人室、休息室等多种场所，以适应法院不同场景需求；</w:t>
                  </w:r>
                  <w:r>
                    <w:br/>
                  </w:r>
                  <w:r>
                    <w:rPr>
                      <w:sz w:val="22"/>
                    </w:rPr>
                    <w:t>法庭状态显示：系统显示法庭名称，根据案件情况显示开庭中、休庭中、等待开庭等状态；</w:t>
                  </w:r>
                  <w:r>
                    <w:br/>
                  </w:r>
                  <w:r>
                    <w:rPr>
                      <w:sz w:val="22"/>
                    </w:rPr>
                    <w:t>案件信息显示：显示案件编号、开庭时间、承办法官等信息；</w:t>
                  </w:r>
                  <w:r>
                    <w:br/>
                  </w:r>
                  <w:r>
                    <w:rPr>
                      <w:sz w:val="22"/>
                    </w:rPr>
                    <w:t>运行系统：</w:t>
                  </w:r>
                  <w:r>
                    <w:rPr>
                      <w:sz w:val="22"/>
                    </w:rPr>
                    <w:t>Android；</w:t>
                  </w:r>
                  <w:r>
                    <w:br/>
                  </w:r>
                  <w:r>
                    <w:rPr>
                      <w:sz w:val="22"/>
                    </w:rPr>
                    <w:t>屏幕尺寸：</w:t>
                  </w:r>
                  <w:r>
                    <w:rPr>
                      <w:sz w:val="22"/>
                    </w:rPr>
                    <w:t>≥21英寸；</w:t>
                  </w:r>
                  <w:r>
                    <w:br/>
                  </w:r>
                  <w:r>
                    <w:rPr>
                      <w:sz w:val="22"/>
                    </w:rPr>
                    <w:t>英寸屏幕分辨率：</w:t>
                  </w:r>
                  <w:r>
                    <w:rPr>
                      <w:sz w:val="22"/>
                    </w:rPr>
                    <w:t>≥1920*1080；</w:t>
                  </w:r>
                  <w:r>
                    <w:br/>
                  </w:r>
                  <w:r>
                    <w:rPr>
                      <w:sz w:val="22"/>
                    </w:rPr>
                    <w:t>接口：</w:t>
                  </w:r>
                  <w:r>
                    <w:rPr>
                      <w:sz w:val="22"/>
                    </w:rPr>
                    <w:t>RJ45；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线材辅料</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含所有法庭内线材辅料</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视频会议终端</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视频会议终端</w:t>
                  </w:r>
                  <w:r>
                    <w:rPr>
                      <w:sz w:val="22"/>
                    </w:rPr>
                    <w:t>;支持视像分辨率 1080p 60fps，1080p 30fps，720p 60fps，720p 30fps;网络接口 1×RJ45（10/100/1000M LAN）;1×RJ45（接Touch）;1×Wi-Fi（内置）;控制接口 1×USB3.0</w:t>
                  </w:r>
                </w:p>
                <w:p>
                  <w:pPr>
                    <w:pStyle w:val="null3"/>
                    <w:jc w:val="left"/>
                  </w:pPr>
                  <w:r>
                    <w:rPr>
                      <w:sz w:val="22"/>
                    </w:rPr>
                    <w:t>其他特点</w:t>
                  </w:r>
                  <w:r>
                    <w:rPr>
                      <w:sz w:val="22"/>
                    </w:rPr>
                    <w:t>;支持Auto-Framing功能</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摄像机</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851万像素1/2.5英寸CMOS图像传感器，1080p 50/60fps 高清摄像机，不小于12倍光学变焦，支持72度广角。</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全向麦克风</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功能要求：</w:t>
                  </w:r>
                </w:p>
                <w:p>
                  <w:pPr>
                    <w:pStyle w:val="null3"/>
                    <w:jc w:val="left"/>
                  </w:pPr>
                  <w:r>
                    <w:rPr>
                      <w:sz w:val="22"/>
                    </w:rPr>
                    <w:t>直接连接终端便可使用，无需任何配置，操作十分方便，适应不同的会议室环境要求。</w:t>
                  </w:r>
                </w:p>
                <w:p>
                  <w:pPr>
                    <w:pStyle w:val="null3"/>
                    <w:jc w:val="left"/>
                  </w:pPr>
                  <w:r>
                    <w:rPr>
                      <w:sz w:val="22"/>
                    </w:rPr>
                    <w:t>48KHz采样率，全频语音，支持双声道立体声，为用户提供震撼的高保真立体声音质，清晰的音质细节呈现，让你感受对方的呼吸和心跳; 配套华为全系列高清终端，实现Opus、AAC-LD、G.722、 G.711、G.728等多种编解码自适应。</w:t>
                  </w:r>
                </w:p>
                <w:p>
                  <w:pPr>
                    <w:pStyle w:val="null3"/>
                    <w:jc w:val="left"/>
                  </w:pPr>
                  <w:r>
                    <w:rPr>
                      <w:sz w:val="22"/>
                    </w:rPr>
                    <w:t>360度拾音范围，6米拾音距离技术，实现广阔空间的全方位高保真音频体验，让您察觉到远端会场的任何细节变化，随时掌握各会场的状态，对会议控制更加游刃有余。</w:t>
                  </w:r>
                </w:p>
                <w:p>
                  <w:pPr>
                    <w:pStyle w:val="null3"/>
                    <w:jc w:val="left"/>
                  </w:pPr>
                  <w:r>
                    <w:rPr>
                      <w:sz w:val="22"/>
                    </w:rPr>
                    <w:t>自适应回声抵消技术</w:t>
                  </w:r>
                  <w:r>
                    <w:rPr>
                      <w:sz w:val="22"/>
                    </w:rPr>
                    <w:t>(AEC):先进的回声抵消技术，将视频会议中所产生的回声化于无形，优秀的双工效果，给用户带来很好的交互体验:</w:t>
                  </w:r>
                </w:p>
                <w:p>
                  <w:pPr>
                    <w:pStyle w:val="null3"/>
                    <w:jc w:val="left"/>
                  </w:pPr>
                  <w:r>
                    <w:rPr>
                      <w:sz w:val="22"/>
                    </w:rPr>
                    <w:t>自动噪音抑制技术</w:t>
                  </w:r>
                  <w:r>
                    <w:rPr>
                      <w:sz w:val="22"/>
                    </w:rPr>
                    <w:t>(ANS): 智能降噪技术，解决会议室噪声问题的同时，保持了清晰保真的语音质量，自动增益控制技术(AGC): 智能自动增益控制技术，保证了视频会议声音效果更为平稳自然。</w:t>
                  </w:r>
                </w:p>
                <w:p>
                  <w:pPr>
                    <w:pStyle w:val="null3"/>
                    <w:jc w:val="left"/>
                  </w:pPr>
                  <w:r>
                    <w:rPr>
                      <w:sz w:val="22"/>
                    </w:rPr>
                    <w:t>技术参数：</w:t>
                  </w:r>
                </w:p>
                <w:p>
                  <w:pPr>
                    <w:pStyle w:val="null3"/>
                    <w:jc w:val="left"/>
                  </w:pPr>
                  <w:r>
                    <w:rPr>
                      <w:sz w:val="22"/>
                    </w:rPr>
                    <w:t>采样率：</w:t>
                  </w:r>
                  <w:r>
                    <w:rPr>
                      <w:sz w:val="22"/>
                    </w:rPr>
                    <w:t>48kHz</w:t>
                  </w:r>
                </w:p>
                <w:p>
                  <w:pPr>
                    <w:pStyle w:val="null3"/>
                    <w:jc w:val="left"/>
                  </w:pPr>
                  <w:r>
                    <w:rPr>
                      <w:sz w:val="22"/>
                    </w:rPr>
                    <w:t>频响：</w:t>
                  </w:r>
                  <w:r>
                    <w:rPr>
                      <w:sz w:val="22"/>
                    </w:rPr>
                    <w:t>100Hz - 22kHz</w:t>
                  </w:r>
                </w:p>
                <w:p>
                  <w:pPr>
                    <w:pStyle w:val="null3"/>
                    <w:jc w:val="left"/>
                  </w:pPr>
                  <w:r>
                    <w:rPr>
                      <w:sz w:val="22"/>
                    </w:rPr>
                    <w:t>灵敏度：</w:t>
                  </w:r>
                  <w:r>
                    <w:rPr>
                      <w:sz w:val="22"/>
                    </w:rPr>
                    <w:t>-38土2dB</w:t>
                  </w:r>
                </w:p>
                <w:p>
                  <w:pPr>
                    <w:pStyle w:val="null3"/>
                    <w:jc w:val="left"/>
                  </w:pPr>
                  <w:r>
                    <w:rPr>
                      <w:sz w:val="22"/>
                    </w:rPr>
                    <w:t>拾音距离：</w:t>
                  </w:r>
                  <w:r>
                    <w:rPr>
                      <w:sz w:val="22"/>
                    </w:rPr>
                    <w:t>6m</w:t>
                  </w:r>
                </w:p>
                <w:p>
                  <w:pPr>
                    <w:pStyle w:val="null3"/>
                    <w:jc w:val="left"/>
                  </w:pPr>
                  <w:r>
                    <w:rPr>
                      <w:sz w:val="22"/>
                    </w:rPr>
                    <w:t>拾音范围：</w:t>
                  </w:r>
                  <w:r>
                    <w:rPr>
                      <w:sz w:val="22"/>
                    </w:rPr>
                    <w:t>360°</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台</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庭审智能语音系统</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 系统从接受音频到返回结果的响应时间不超过500ms；</w:t>
                  </w:r>
                </w:p>
                <w:p>
                  <w:pPr>
                    <w:pStyle w:val="null3"/>
                    <w:jc w:val="left"/>
                  </w:pPr>
                  <w:r>
                    <w:rPr>
                      <w:sz w:val="22"/>
                    </w:rPr>
                    <w:t>2. 系统支持运行在国产化CPU和国产操作系统环境下；</w:t>
                  </w:r>
                </w:p>
                <w:p>
                  <w:pPr>
                    <w:pStyle w:val="null3"/>
                    <w:jc w:val="left"/>
                  </w:pPr>
                  <w:r>
                    <w:rPr>
                      <w:sz w:val="22"/>
                    </w:rPr>
                    <w:t>3. 支持设置个性化热词，每组个性化热词文字不少于50个，针对庭审过程中转写的某些个性化词语（例如人名、公司名、地名等）可能会出现错误的情况，在书记员客户端软件界面上提供个性化词库添加的功能，书记员将所遇到的个性化词语添加到系统中后，系统将会自动修正这些文字的转写结果。</w:t>
                  </w:r>
                </w:p>
                <w:p>
                  <w:pPr>
                    <w:pStyle w:val="null3"/>
                    <w:jc w:val="left"/>
                  </w:pPr>
                  <w:r>
                    <w:rPr>
                      <w:sz w:val="22"/>
                    </w:rPr>
                    <w:t>4. 个性化热词快捷键数量不少于10个，庭审过程中书记员可以通过快捷键快速插入个性化热词；</w:t>
                  </w:r>
                </w:p>
                <w:p>
                  <w:pPr>
                    <w:pStyle w:val="null3"/>
                    <w:jc w:val="left"/>
                  </w:pPr>
                  <w:r>
                    <w:rPr>
                      <w:sz w:val="22"/>
                    </w:rPr>
                    <w:t>5. 多角色区分：系统支持配置法庭麦克风对应的说话人角色信息，从而可以实现在庭审过程中区分多角色的说话内容分别进行识别；</w:t>
                  </w:r>
                </w:p>
                <w:p>
                  <w:pPr>
                    <w:pStyle w:val="null3"/>
                    <w:jc w:val="left"/>
                  </w:pPr>
                  <w:r>
                    <w:rPr>
                      <w:sz w:val="22"/>
                    </w:rPr>
                    <w:t>6. 防串音：针对桌上有两个以上麦克风且相互之间间距较近的情况，说话人通过其中任一麦克风输入语音，系统能够自动判断哪个为输入麦克风且屏蔽其余麦克风的串音，以保证能够正确的区分出说话人的角色）</w:t>
                  </w:r>
                </w:p>
                <w:p>
                  <w:pPr>
                    <w:pStyle w:val="null3"/>
                    <w:jc w:val="left"/>
                  </w:pPr>
                  <w:r>
                    <w:rPr>
                      <w:sz w:val="22"/>
                    </w:rPr>
                    <w:t>7. 支持语音识别内容搜索，可快速定位到搜索内容；</w:t>
                  </w:r>
                </w:p>
                <w:p>
                  <w:pPr>
                    <w:pStyle w:val="null3"/>
                    <w:jc w:val="left"/>
                  </w:pPr>
                  <w:r>
                    <w:rPr>
                      <w:sz w:val="22"/>
                    </w:rPr>
                    <w:t>8. 支持下载语音识别的结果，笔录信息等</w:t>
                  </w:r>
                </w:p>
                <w:p>
                  <w:pPr>
                    <w:pStyle w:val="null3"/>
                    <w:jc w:val="left"/>
                  </w:pPr>
                  <w:r>
                    <w:rPr>
                      <w:sz w:val="22"/>
                    </w:rPr>
                    <w:t>9. 导入庭前准备的模板（doc/docx格式），减少书记员庭审过程中记录量，辅助生成完整笔录，提升记录效率。</w:t>
                  </w:r>
                </w:p>
                <w:p>
                  <w:pPr>
                    <w:pStyle w:val="null3"/>
                    <w:jc w:val="left"/>
                  </w:pPr>
                  <w:r>
                    <w:rPr>
                      <w:sz w:val="22"/>
                      <w:b/>
                    </w:rPr>
                    <w:t>▲响应供应商须提供承诺函：承诺所提供产品可兼容智慧庭审系统运行使用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智能签名终端（含配套软件）</w:t>
                  </w:r>
                </w:p>
              </w:tc>
              <w:tc>
                <w:tcPr>
                  <w:tcW w:type="dxa" w:w="3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功能：立案文书签名、卷宗材料签名、庭审笔录现场签名、庭审笔录远程在线签名、领取文书签名、案件合议笔录签名</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1.采购代理机构：本项目是指华伦中建建设股份有限公司河源分公司，负责整个采购活动的组织，依法负责编制和发布磋商文件，对磋商文件拥有最终的解释权，不以任何身份出任磋商小组成员。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河源市源城区人民法院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成交通知书中确定的成交金额作为计费基数，本项目类型为服务类采购。差额定率累进法按照以下标准计取：100万元以下的部分，按照1.5%计取；100-500万元的部分，按照0.8%计取；500-1000万元的部分，按照0.45%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注意事项，1.请投标/报价人按“远程开标”有关要求，在投标/报价截止时间前上传加密的电子投标/报价文件，未按要求上传的将视为自动放弃投标/报价。 2.本项目采用远程电子开标方式（即供应商不需要到达现场，远程解密），参与本项目的供应商应登录云平台通过“广东省政府采购开标大厅”进行开标签到及投标（响应）文件解密，签到需在开标时间前30分钟内完成，不需要委派代表前往开标现场。供应商应当使用编制本项目电子投标/报价文件时加密所用数字证书开始解密，解密时限为开启远程解密起30分钟内完成。各供应商在参加开标/唱价之前须自行对使用电脑的网络环境、驱动安装、客户端安装以及数字证书的有效性等进行检测，确保可以正常使用。 3.在投标/开标截止时间前，请各投标/报价人核实并确认填写授权代表的姓名与手机号码，若因填写的授权代表信息有误而导致的不良后果，由供应商自行承担。各响应供应商需在开标评标时间保持电话畅通和网络在线应答。</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华伦中建建设股份有限公司河源分公司</w:t>
      </w:r>
      <w:r>
        <w:rPr/>
        <w:t>代收。具体操作要求详见</w:t>
      </w:r>
      <w:r>
        <w:rPr/>
        <w:t>华伦中建建设股份有限公司河源分公司</w:t>
      </w:r>
      <w:r>
        <w:rPr/>
        <w:t>有关指引，递交事宜请自行咨询</w:t>
      </w:r>
      <w:r>
        <w:rPr/>
        <w:t>华伦中建建设股份有限公司河源分公司</w:t>
      </w:r>
      <w:r>
        <w:rPr/>
        <w:t>；请各供应商在响应文件递交截止时间前按须知前附表规定的金额递交至</w:t>
      </w:r>
      <w:r>
        <w:rPr/>
        <w:t>华伦中建建设股份有限公司河源分公司</w:t>
      </w:r>
      <w:r>
        <w:rPr/>
        <w:t>，到账情况以开启时</w:t>
      </w:r>
      <w:r>
        <w:rPr/>
        <w:t>华伦中建建设股份有限公司河源分公司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叶小姐</w:t>
      </w:r>
    </w:p>
    <w:p>
      <w:pPr>
        <w:pStyle w:val="null3"/>
        <w:ind w:firstLine="480"/>
      </w:pPr>
      <w:r>
        <w:rPr/>
        <w:t>电话：</w:t>
      </w:r>
      <w:r>
        <w:rPr/>
        <w:t>0762-3399880</w:t>
      </w:r>
    </w:p>
    <w:p>
      <w:pPr>
        <w:pStyle w:val="null3"/>
        <w:ind w:firstLine="480"/>
      </w:pPr>
      <w:r>
        <w:rPr/>
        <w:t>传真：</w:t>
      </w:r>
      <w:r>
        <w:rPr/>
        <w:t>/</w:t>
      </w:r>
    </w:p>
    <w:p>
      <w:pPr>
        <w:pStyle w:val="null3"/>
        <w:ind w:firstLine="480"/>
      </w:pPr>
      <w:r>
        <w:rPr/>
        <w:t>邮箱：</w:t>
      </w:r>
      <w:r>
        <w:rPr/>
        <w:t>hyhualun@163.com</w:t>
      </w:r>
    </w:p>
    <w:p>
      <w:pPr>
        <w:pStyle w:val="null3"/>
        <w:ind w:firstLine="480"/>
      </w:pPr>
      <w:r>
        <w:rPr/>
        <w:t>地址：</w:t>
      </w:r>
      <w:r>
        <w:rPr/>
        <w:t>河源市源城区兴源路东一号华怡大厦六楼602</w:t>
      </w:r>
    </w:p>
    <w:p>
      <w:pPr>
        <w:pStyle w:val="null3"/>
        <w:ind w:firstLine="480"/>
      </w:pPr>
      <w:r>
        <w:rPr/>
        <w:t>邮编：</w:t>
      </w:r>
      <w:r>
        <w:rPr/>
        <w:t>517000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采购包1(基础设施服务（科技法庭）)：综合评分法,是指响应文件满足磋商文件全部实质性要求，且按照评审因素的量化指标评审得分最高的投标人为成交候选人的评标方法。（最低报价不是成交的唯一依据。）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华伦中建建设股份有限公司河源分公司</w:t>
      </w:r>
      <w:r>
        <w:rPr/>
        <w:t>统一对外发布。</w:t>
      </w:r>
    </w:p>
    <w:p>
      <w:pPr>
        <w:pStyle w:val="null3"/>
        <w:ind w:firstLine="480"/>
      </w:pPr>
      <w:r>
        <w:rPr/>
        <w:t>（2）对</w:t>
      </w:r>
      <w:r>
        <w:rPr/>
        <w:t>华伦中建建设股份有限公司河源分公司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采购包1（基础设施服务（科技法庭））：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采购包1（基础设施服务（科技法庭））：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资格条件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响应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①单位负责人为同一人或者存在直接控股、管理关系的不同供应商，不得同时参加本采购项目（或采购包） 投标（响应）。 ②为本项目提供整体设计、规范编制或者项目管理、监理、检测等服务的供应商，不得再参与本项目投标（响应）。投标（报价）函相关承诺要求内容。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法律、行政法规规定的其他条件（提供声明函）</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采购包1（基础设施服务（科技法庭））：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自响应文件递交截止之日起计响应有效期不少于90日历天；</w:t>
            </w:r>
          </w:p>
        </w:tc>
      </w:tr>
      <w:tr>
        <w:tc>
          <w:tcPr>
            <w:tcW w:type="dxa" w:w="890"/>
          </w:tcPr>
          <w:p>
            <w:pPr>
              <w:pStyle w:val="null3"/>
            </w:pPr>
            <w:r>
              <w:rPr/>
              <w:t>2</w:t>
            </w:r>
          </w:p>
        </w:tc>
        <w:tc>
          <w:tcPr>
            <w:tcW w:type="dxa" w:w="3178"/>
          </w:tcPr>
          <w:p>
            <w:pPr>
              <w:pStyle w:val="null3"/>
            </w:pPr>
            <w:r>
              <w:rPr/>
              <w:t>签署、盖章要求</w:t>
            </w:r>
          </w:p>
        </w:tc>
        <w:tc>
          <w:tcPr>
            <w:tcW w:type="dxa" w:w="4238"/>
          </w:tcPr>
          <w:p>
            <w:pPr>
              <w:pStyle w:val="null3"/>
            </w:pPr>
            <w:r>
              <w:rPr/>
              <w:t>按照文件规定要求签署、盖章且响应文件有法定代表人签字或盖个人名章（或签字人有法定代表人有效授权书）的；</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响应报价未超过本项目采购预算的；注：为保证项目质量和项目顺利实施，避免恶性竞争，评标委员会认为供应商的报价明显低于其他通过符合性审查供应商的报价，有可能影响产品质量或者不能诚信履约的，应当要求其在评标现场合理的时间内提供书面说明（合理报价说明应在保证质量的前提下，详细阐述能大幅节省经费的手段或原因），必要时提交相关证明材料；供应商不能证明其报价合理性的，评标委员会应当将其作为无效响应处理；</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响应文件完全满足采购文件的实质性条款（即标注★号条款）；</w:t>
            </w:r>
          </w:p>
        </w:tc>
      </w:tr>
      <w:tr>
        <w:tc>
          <w:tcPr>
            <w:tcW w:type="dxa" w:w="890"/>
          </w:tcPr>
          <w:p>
            <w:pPr>
              <w:pStyle w:val="null3"/>
            </w:pPr>
            <w:r>
              <w:rPr/>
              <w:t>5</w:t>
            </w:r>
          </w:p>
        </w:tc>
        <w:tc>
          <w:tcPr>
            <w:tcW w:type="dxa" w:w="3178"/>
          </w:tcPr>
          <w:p>
            <w:pPr>
              <w:pStyle w:val="null3"/>
            </w:pPr>
            <w:r>
              <w:rPr/>
              <w:t>商务和技术响应</w:t>
            </w:r>
          </w:p>
        </w:tc>
        <w:tc>
          <w:tcPr>
            <w:tcW w:type="dxa" w:w="4238"/>
          </w:tcPr>
          <w:p>
            <w:pPr>
              <w:pStyle w:val="null3"/>
            </w:pPr>
            <w:r>
              <w:rPr/>
              <w:t>商务和技术响应没有严重偏离用户需求书要求；</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响应文件无其他未实质性响应磋商文件要求，或无经评委认定为无效标的条款和内容。</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采购包1(基础设施服务（科技法庭）):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(30.0分)</w:t>
            </w:r>
          </w:p>
        </w:tc>
        <w:tc>
          <w:tcPr>
            <w:tcW w:type="dxa" w:w="5076"/>
          </w:tcPr>
          <w:p>
            <w:pPr>
              <w:pStyle w:val="null3"/>
              <w:jc w:val="left"/>
            </w:pPr>
            <w:r>
              <w:rPr/>
              <w:t>采购需求中带“▲”技术参数全部满足或优于要求的，得30分，若不满足或负偏离一项扣3分，最多可扣30分，扣完为止。 注：若技术参数中有要求提供证明材料的，需提供符合要求的证明材料，否则视为不满足或负偏离。</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根据采购需求分析，包括但不限于采购需求中“项目建设期的管理需求”的相关要求制定的项目实施方案（包括但不限于科技法庭的软硬件系统各模块建设、部署、运行、整体业务流程等）进行评审： （1）项目实施方案详细、完整、可行，与项目需求匹配度高，有针对性，且有利于项目实施的，得10分； （2）项目实施方案较详细、完整、可行，与项目需求较匹配，有针对性，且有利于项目实施的，得6分； （3）项目实施方案详细程度、完整性、可行性一般，与项目需求基本匹配，基本能按要求完成项目的，得2分； （4）未提供不得分。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根据采购需求分析，包括但不限于采购需求中“售后服务”的相关要求制定的售后服务方案评价： （1）售后服务方案完整、合理，具有可行性高的，得10分； （2）售后服务方案较完整、合理，具有较好的可行性的，得6分； （3）售后服务方案一般，有一定的完整性、合理性、可行性一般得2分； （4）未提供不得分。</w:t>
            </w:r>
          </w:p>
        </w:tc>
      </w:tr>
      <w:tr>
        <w:tc>
          <w:tcPr>
            <w:tcW w:type="dxa" w:w="922"/>
            <w:gridSpan w:val="2"/>
            <w:vMerge/>
          </w:tcPr>
          <w:p/>
        </w:tc>
        <w:tc>
          <w:tcPr>
            <w:tcW w:type="dxa" w:w="2307"/>
          </w:tcPr>
          <w:p>
            <w:pPr>
              <w:pStyle w:val="null3"/>
              <w:jc w:val="left"/>
            </w:pPr>
            <w:r>
              <w:rPr/>
              <w:t>培训方案 (10.0分)</w:t>
            </w:r>
          </w:p>
        </w:tc>
        <w:tc>
          <w:tcPr>
            <w:tcW w:type="dxa" w:w="5076"/>
          </w:tcPr>
          <w:p>
            <w:pPr>
              <w:pStyle w:val="null3"/>
              <w:jc w:val="left"/>
            </w:pPr>
            <w:r>
              <w:rPr/>
              <w:t>根据采购需求分析，包括但不限于采购需求中“培训要求”的相关要求制定的培训方案评价： （1）能根据采购需求进行详细分析，培训方案设置合理、有针对性、能够完全满足且优于采购需求的，得10分； （2）培训方案设置较合理，较针对性，有进行详细分析，培训方案完全满足采购需求的，得6分； （3）培训方案不合理，不能完全满足采购要求的，得2分。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根据供应商自2021年1月1日至今（以合同签订时间为准）签订的同类项目业绩，每提供一项得2分。 注：本项最高得10分，须同时提供合同关键页复印件并加盖供应商公章，无或未按要求提供的不得分。</w:t>
            </w:r>
          </w:p>
        </w:tc>
      </w:tr>
      <w:tr>
        <w:tc>
          <w:tcPr>
            <w:tcW w:type="dxa" w:w="922"/>
            <w:gridSpan w:val="2"/>
            <w:vMerge/>
          </w:tcPr>
          <w:p/>
        </w:tc>
        <w:tc>
          <w:tcPr>
            <w:tcW w:type="dxa" w:w="2307"/>
          </w:tcPr>
          <w:p>
            <w:pPr>
              <w:pStyle w:val="null3"/>
              <w:jc w:val="left"/>
            </w:pPr>
            <w:r>
              <w:rPr/>
              <w:t>项目经理 (10.0分)</w:t>
            </w:r>
          </w:p>
        </w:tc>
        <w:tc>
          <w:tcPr>
            <w:tcW w:type="dxa" w:w="5076"/>
          </w:tcPr>
          <w:p>
            <w:pPr>
              <w:pStyle w:val="null3"/>
              <w:jc w:val="left"/>
            </w:pPr>
            <w:r>
              <w:rPr/>
              <w:t>对响应供应商安排参与本项目的项目经理资质情况进行评分： （1）具有信息化专业范围中级及以上国家认证职称； （2）具有中国信息安全认证中心出具的信息安全专业人员认证证书（CISP）； 每提供一个得5分，最高得10分。 注：须同时提供上述有效证书复印件及供应商在近三个月（不含响应截止当月）中任意一个月为上述人员购买社保的证明材料。未按要求提供证明材料或未提供证明材料的不得分。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440001-2025-08778</w:t>
      </w:r>
    </w:p>
    <w:p>
      <w:pPr>
        <w:pStyle w:val="null3"/>
        <w:jc w:val="center"/>
        <w:outlineLvl w:val="3"/>
      </w:pPr>
      <w:r>
        <w:rPr>
          <w:sz w:val="24"/>
          <w:b/>
        </w:rPr>
        <w:t>采购项目编号：</w:t>
      </w:r>
      <w:r>
        <w:rPr>
          <w:sz w:val="24"/>
          <w:b/>
        </w:rPr>
        <w:t>ZBDL-HLZJ-202503001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华伦中建建设股份有限公司河源分公司</w:t>
      </w:r>
    </w:p>
    <w:p>
      <w:pPr>
        <w:pStyle w:val="null3"/>
        <w:ind w:firstLine="480"/>
      </w:pPr>
      <w:r>
        <w:rPr/>
        <w:t xml:space="preserve"> 你方组织的</w:t>
      </w:r>
      <w:r>
        <w:rPr>
          <w:u w:val="single"/>
        </w:rPr>
        <w:t>“</w:t>
      </w:r>
      <w:r>
        <w:rPr>
          <w:u w:val="single"/>
        </w:rPr>
        <w:t>基础设施服务（科技法庭）项目</w:t>
      </w:r>
      <w:r>
        <w:rPr>
          <w:u w:val="single"/>
        </w:rPr>
        <w:t>”</w:t>
      </w:r>
      <w:r>
        <w:rPr/>
        <w:t>项目的竞争性磋商[采购项目编号为：</w:t>
      </w:r>
      <w:r>
        <w:rPr>
          <w:u w:val="single"/>
        </w:rPr>
        <w:t>ZBDL-HLZJ-202503001</w:t>
      </w:r>
      <w:r>
        <w:rPr/>
        <w:t>]，我方愿参与响应。</w:t>
      </w:r>
    </w:p>
    <w:p>
      <w:pPr>
        <w:pStyle w:val="null3"/>
        <w:ind w:firstLine="480"/>
      </w:pPr>
      <w:r>
        <w:rPr/>
        <w:t>我方确认收到贵方提供的</w:t>
      </w:r>
      <w:r>
        <w:rPr>
          <w:u w:val="single"/>
        </w:rPr>
        <w:t>“</w:t>
      </w:r>
      <w:r>
        <w:rPr>
          <w:u w:val="single"/>
        </w:rPr>
        <w:t>基础设施服务（科技法庭）项目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华伦中建建设股份有限公司河源分公司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基础设施服务（科技法庭）项目</w:t>
      </w:r>
      <w:r>
        <w:rPr/>
        <w:t>”项目采购[采购项目编号为</w:t>
      </w:r>
      <w:r>
        <w:rPr/>
        <w:t>ZBDL-HLZJ-202503001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河源市源城区人民法院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华伦中建建设股份有限公司河源分公司</w:t>
      </w:r>
    </w:p>
    <w:p>
      <w:pPr>
        <w:pStyle w:val="null3"/>
        <w:ind w:firstLine="480"/>
      </w:pPr>
      <w:r>
        <w:rPr/>
        <w:t>我单位参加贵公司组织的</w:t>
      </w:r>
      <w:r>
        <w:rPr/>
        <w:t>基础设施服务（科技法庭）项目</w:t>
      </w:r>
      <w:r>
        <w:rPr/>
        <w:t>（采购项目编号：</w:t>
      </w:r>
      <w:r>
        <w:rPr/>
        <w:t>ZBDL-HLZJ-202503001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华伦中建建设股份有限公司河源分公司</w:t>
      </w:r>
    </w:p>
    <w:p>
      <w:pPr>
        <w:pStyle w:val="null3"/>
        <w:ind w:firstLine="480"/>
      </w:pPr>
      <w:r>
        <w:rPr/>
        <w:t>我单位已登记并准备参与“</w:t>
      </w:r>
      <w:r>
        <w:rPr/>
        <w:t>基础设施服务（科技法庭）项目</w:t>
      </w:r>
      <w:r>
        <w:rPr/>
        <w:t>”项目（采购项目编号：</w:t>
      </w:r>
      <w:r>
        <w:rPr/>
        <w:t>ZBDL-HLZJ-202503001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