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宋体" w:hAnsi="宋体"/>
          <w:b/>
          <w:color w:val="auto"/>
          <w:sz w:val="32"/>
          <w:szCs w:val="32"/>
          <w:highlight w:val="none"/>
        </w:rPr>
      </w:pPr>
      <w:r>
        <w:rPr>
          <w:rFonts w:hint="eastAsia" w:ascii="宋体" w:hAnsi="宋体"/>
          <w:b/>
          <w:color w:val="auto"/>
          <w:sz w:val="32"/>
          <w:szCs w:val="32"/>
          <w:highlight w:val="none"/>
        </w:rPr>
        <w:t>具有独立承担民事责任能力的证明材料</w:t>
      </w:r>
    </w:p>
    <w:p>
      <w:pPr>
        <w:spacing w:line="420" w:lineRule="exact"/>
        <w:ind w:firstLine="480" w:firstLineChars="200"/>
        <w:jc w:val="left"/>
        <w:rPr>
          <w:rFonts w:hint="eastAsia" w:ascii="宋体" w:hAnsi="宋体"/>
          <w:color w:val="auto"/>
          <w:sz w:val="24"/>
          <w:highlight w:val="none"/>
        </w:rPr>
      </w:pPr>
    </w:p>
    <w:p>
      <w:pPr>
        <w:spacing w:line="42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①供应商若为企业法人：提供“统一社会信用代码营业执照”；未换证的提供“营业执照、税务登记证、组织机构代码证”；②若</w:t>
      </w:r>
      <w:bookmarkStart w:id="0" w:name="_GoBack"/>
      <w:bookmarkEnd w:id="0"/>
      <w:r>
        <w:rPr>
          <w:rFonts w:hint="eastAsia" w:ascii="宋体" w:hAnsi="宋体"/>
          <w:color w:val="auto"/>
          <w:sz w:val="24"/>
          <w:highlight w:val="none"/>
        </w:rPr>
        <w:t>为事业法人：提供“统一社会信用代码法人登记证书”；未换证的提交“事业法人登记证书、组织机构代码证”；③若为其他组织：提供“对应主管部门颁发的准许执业证明文件或营业执照”；④若为自然人：提供“身份证明材料”</w:t>
      </w:r>
    </w:p>
    <w:p>
      <w:pPr>
        <w:spacing w:line="420" w:lineRule="exact"/>
        <w:ind w:firstLine="480" w:firstLineChars="200"/>
        <w:jc w:val="left"/>
        <w:rPr>
          <w:rFonts w:hint="eastAsia" w:ascii="宋体" w:hAnsi="宋体"/>
          <w:color w:val="auto"/>
          <w:sz w:val="24"/>
          <w:highlight w:val="none"/>
        </w:rPr>
      </w:pPr>
    </w:p>
    <w:p>
      <w:pPr>
        <w:spacing w:line="420" w:lineRule="exact"/>
        <w:ind w:firstLine="480" w:firstLineChars="200"/>
        <w:jc w:val="left"/>
        <w:rPr>
          <w:rFonts w:hint="eastAsia" w:hAnsi="宋体" w:cs="宋体"/>
          <w:bCs/>
          <w:color w:val="auto"/>
          <w:sz w:val="24"/>
          <w:highlight w:val="none"/>
          <w:lang w:val="zh-CN" w:eastAsia="zh-TW"/>
        </w:rPr>
      </w:pPr>
    </w:p>
    <w:p>
      <w:pPr>
        <w:spacing w:line="420" w:lineRule="exact"/>
        <w:ind w:firstLine="480" w:firstLineChars="200"/>
        <w:jc w:val="left"/>
        <w:rPr>
          <w:rFonts w:hint="eastAsia" w:hAnsi="宋体" w:cs="宋体"/>
          <w:bCs/>
          <w:color w:val="auto"/>
          <w:sz w:val="24"/>
          <w:highlight w:val="none"/>
          <w:lang w:val="zh-CN" w:eastAsia="zh-TW"/>
        </w:rPr>
      </w:pPr>
    </w:p>
    <w:p>
      <w:pPr>
        <w:spacing w:line="360" w:lineRule="auto"/>
        <w:ind w:firstLine="480" w:firstLineChars="200"/>
        <w:jc w:val="left"/>
        <w:rPr>
          <w:rFonts w:hint="eastAsia" w:ascii="宋体" w:hAnsi="宋体"/>
          <w:color w:val="auto"/>
          <w:sz w:val="24"/>
          <w:highlight w:val="none"/>
          <w:lang w:val="zh-CN" w:eastAsia="zh-TW"/>
        </w:rPr>
      </w:pPr>
      <w:r>
        <w:rPr>
          <w:rFonts w:hint="eastAsia" w:ascii="宋体" w:hAnsi="宋体"/>
          <w:color w:val="auto"/>
          <w:sz w:val="24"/>
          <w:highlight w:val="none"/>
          <w:lang w:val="zh-CN" w:eastAsia="zh-TW"/>
        </w:rPr>
        <w:t>注：1.以上证明材料应满足此条要求①发证机关有年检要求的，应按规定通过年检；②在有效期内；③复印件加盖供应商公章；</w:t>
      </w:r>
    </w:p>
    <w:p>
      <w:pPr>
        <w:spacing w:line="360" w:lineRule="auto"/>
        <w:ind w:firstLine="480" w:firstLineChars="200"/>
        <w:jc w:val="left"/>
        <w:rPr>
          <w:rFonts w:hint="eastAsia" w:ascii="宋体" w:hAnsi="宋体"/>
          <w:color w:val="auto"/>
          <w:sz w:val="24"/>
          <w:highlight w:val="none"/>
          <w:lang w:val="zh-CN" w:eastAsia="zh-TW"/>
        </w:rPr>
      </w:pPr>
      <w:r>
        <w:rPr>
          <w:rFonts w:hint="eastAsia" w:ascii="宋体" w:hAnsi="宋体"/>
          <w:color w:val="auto"/>
          <w:sz w:val="24"/>
          <w:highlight w:val="none"/>
          <w:lang w:val="zh-CN" w:eastAsia="zh-TW"/>
        </w:rPr>
        <w:t>2.</w:t>
      </w:r>
      <w:r>
        <w:rPr>
          <w:rFonts w:hint="eastAsia" w:ascii="宋体" w:hAnsi="宋体"/>
          <w:color w:val="auto"/>
          <w:sz w:val="24"/>
          <w:highlight w:val="none"/>
          <w:lang w:val="zh-CN"/>
        </w:rPr>
        <w:t>供应商</w:t>
      </w:r>
      <w:r>
        <w:rPr>
          <w:rFonts w:hint="eastAsia" w:ascii="宋体" w:hAnsi="宋体"/>
          <w:color w:val="auto"/>
          <w:sz w:val="24"/>
          <w:highlight w:val="none"/>
          <w:lang w:val="zh-CN" w:eastAsia="zh-TW"/>
        </w:rPr>
        <w:t>若已更换为三证合一的则提供营业执照副本复印件，事业单位提供事业单位法人证书，其他组织提供营业执照等证明文件，自然人提供身份证明均具备此条同等效力；</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lang w:val="zh-CN" w:eastAsia="zh-TW"/>
        </w:rPr>
        <w:t>3.根据国务院办公厅关于加快推进“多证合一”改革的指导意见(国办发〔2017〕41号)等政策要求，若资格要求涉及的登记、备案等有关事项和各类证照已实行多证合一导致供应商无法提供该类证明材料的，供应商须提供承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hMGM4ZGFhNjEyNzc0ZDc5NjQ3M2Q0YjlkZmIyOTAifQ=="/>
  </w:docVars>
  <w:rsids>
    <w:rsidRoot w:val="7F4718FE"/>
    <w:rsid w:val="7F471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409</Words>
  <Characters>416</Characters>
  <Lines>0</Lines>
  <Paragraphs>0</Paragraphs>
  <TotalTime>5</TotalTime>
  <ScaleCrop>false</ScaleCrop>
  <LinksUpToDate>false</LinksUpToDate>
  <CharactersWithSpaces>416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2023-07-12T02:43:00Z</dcterms:created>
  <dc:creator>8615208294717</dc:creator>
  <cp:lastModifiedBy>8615208294717</cp:lastModifiedBy>
  <dcterms:modified xsi:type="dcterms:W3CDTF">2023-07-12T02:49:48Z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93EBF27D7E9648B0ADF8B194C60A4E54_11</vt:lpwstr>
  </property>
</Properties>
</file>