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版本号：N513424202500001320250311002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关于采购半导体激光治疗仪等一批医疗设备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N5134242025000013</w:t>
      </w:r>
    </w:p>
    <w:p>
      <w:pPr>
        <w:pStyle w:val="null3"/>
        <w:jc w:val="left"/>
        <w:outlineLvl w:val="2"/>
      </w:pPr>
      <w:r>
        <w:rPr>
          <w:rFonts w:ascii="仿宋_GB2312" w:hAnsi="仿宋_GB2312" w:cs="仿宋_GB2312" w:eastAsia="仿宋_GB2312"/>
          <w:sz w:val="28"/>
          <w:b/>
        </w:rPr>
        <w:t>德昌县人民医院</w:t>
      </w:r>
    </w:p>
    <w:p>
      <w:pPr>
        <w:pStyle w:val="null3"/>
        <w:jc w:val="center"/>
        <w:outlineLvl w:val="2"/>
      </w:pPr>
      <w:r>
        <w:rPr>
          <w:rFonts w:ascii="仿宋_GB2312" w:hAnsi="仿宋_GB2312" w:cs="仿宋_GB2312" w:eastAsia="仿宋_GB2312"/>
          <w:sz w:val="28"/>
          <w:b/>
        </w:rPr>
        <w:t>四川国锦鸿瑞项目管理有限责任公司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四川国锦鸿瑞项目管理有限责任公司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德昌县人民医院</w:t>
      </w:r>
      <w:r>
        <w:rPr>
          <w:rFonts w:ascii="仿宋_GB2312" w:hAnsi="仿宋_GB2312" w:cs="仿宋_GB2312" w:eastAsia="仿宋_GB2312"/>
        </w:rPr>
        <w:t xml:space="preserve"> 委托，拟对 </w:t>
      </w:r>
      <w:r>
        <w:rPr>
          <w:rFonts w:ascii="仿宋_GB2312" w:hAnsi="仿宋_GB2312" w:cs="仿宋_GB2312" w:eastAsia="仿宋_GB2312"/>
        </w:rPr>
        <w:t>关于采购半导体激光治疗仪等一批医疗设备</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凉山彝族自治州德昌县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N5134242025000013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关于采购半导体激光治疗仪等一批医疗设备</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本项目采购半导体激光治疗仪1套，内窥镜超声诊断设备1套，C型臂1套。共计2个包。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次采购中半导体激光治疗仪；内窥镜超声诊断设备，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描述：本次采购中半导体激光治疗仪；内窥镜超声诊断设备，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次采购的C型臂，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描述：本次采购的C型臂，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w:t>
      </w:r>
    </w:p>
    <w:p>
      <w:pPr>
        <w:pStyle w:val="null3"/>
        <w:jc w:val="left"/>
      </w:pPr>
      <w:r>
        <w:rPr>
          <w:rFonts w:ascii="仿宋_GB2312" w:hAnsi="仿宋_GB2312" w:cs="仿宋_GB2312" w:eastAsia="仿宋_GB2312"/>
        </w:rPr>
        <w:t>2、本次采购的C型臂，供应商和产品生产企业具有有效的《辐射安全许可证》。（描述：本次采购的C型臂，供应商和产品生产企业具有有效的《辐射安全许可证》。）</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德昌县人民医院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德州街道南坛北路1号（德昌县人民医院新院区）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陶春华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0834-5287481</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四川国锦鸿瑞项目管理有限责任公司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四川省凉山彝族自治州西昌市四川省凉山州西昌市龙眼井街大成商业广场2楼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0834-2233133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采购包1：1,574,000.00元</w:t>
            </w:r>
          </w:p>
          <w:p>
            <w:pPr>
              <w:pStyle w:val="null3"/>
              <w:jc w:val="left"/>
            </w:pPr>
            <w:r>
              <w:rPr>
                <w:rFonts w:ascii="仿宋_GB2312" w:hAnsi="仿宋_GB2312" w:cs="仿宋_GB2312" w:eastAsia="仿宋_GB2312"/>
              </w:rPr>
              <w:t>采购包2：732,900.00元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代理服务费收费标准：根据《四川省政府采购营商环境指标提升专项行动工作方案》中“成本+合理利润”原则计取，按包收取，以成交金额为基准，金额为成交金额×1.5%，不足6000元的，按6000收取。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德昌县人民医院</w:t>
      </w:r>
      <w:r>
        <w:rPr>
          <w:rFonts w:ascii="仿宋_GB2312" w:hAnsi="仿宋_GB2312" w:cs="仿宋_GB2312" w:eastAsia="仿宋_GB2312"/>
        </w:rPr>
        <w:t xml:space="preserve"> 和 </w:t>
      </w:r>
      <w:r>
        <w:rPr>
          <w:rFonts w:ascii="仿宋_GB2312" w:hAnsi="仿宋_GB2312" w:cs="仿宋_GB2312" w:eastAsia="仿宋_GB2312"/>
        </w:rPr>
        <w:t>四川国锦鸿瑞项目管理有限责任公司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德昌县人民医院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四川国锦鸿瑞项目管理有限责任公司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其他验收事项严格按照政府采购相关法律法规以及《财政部关于进一步加强政府采购需求和履约验收管理的指导意见》（财库〔2016〕205号）和《政府采购需求管理办法》（财库〔2021〕22号）的要求执行。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其他验收事项严格按照政府采购相关法律法规以及《财政部关于进一步加强政府采购需求和履约验收管理的指导意见》（财库〔2016〕205号）和《政府采购需求管理办法》（财库〔2021〕22号）的要求执行。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按照本项目采购文件中“技术及服务要求”及成交供应商响应文件进行验收。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按照本项目采购文件中“技术及服务要求”及成交供应商响应文件进行验收。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按照本项目采购文件中“商务要求”及成交供应商响应文件进行验收。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按照本项目采购文件中“商务要求”及成交供应商响应文件进行验收。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按照政府采购相关法律法规以及《财政部关于进一步加强政府采购需求和履约验收管理的指导意见》（财库〔2016〕205号）和《政府采购需求管理办法》（财库〔2021〕22号）的要求执行。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按照政府采购相关法律法规以及《财政部关于进一步加强政府采购需求和履约验收管理的指导意见》（财库〔2016〕205号）和《政府采购需求管理办法》（财库〔2021〕22号）的要求执行。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按照政府采购相关法律法规以及《财政部关于进一步加强政府采购需求和履约验收管理的指导意见》（财库〔2016〕205号）和《政府采购需求管理办法》（财库〔2021〕22号）的要求执行。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按照政府采购相关法律法规以及《财政部关于进一步加强政府采购需求和履约验收管理的指导意见》（财库〔2016〕205号）和《政府采购需求管理办法》（财库〔2021〕22号）的要求执行。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德昌县人民医院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四川国锦鸿瑞项目管理有限责任公司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四川国锦鸿瑞项目管理有限责任公司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联系电话：0834-2233133</w:t>
      </w:r>
    </w:p>
    <w:p>
      <w:pPr>
        <w:pStyle w:val="null3"/>
        <w:jc w:val="left"/>
      </w:pPr>
      <w:r>
        <w:rPr>
          <w:rFonts w:ascii="仿宋_GB2312" w:hAnsi="仿宋_GB2312" w:cs="仿宋_GB2312" w:eastAsia="仿宋_GB2312"/>
        </w:rPr>
        <w:t>地址：四川省凉山彝族自治州西昌市四川省凉山州西昌市龙眼井街大成商业广场2楼</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1,574,000.00</w:t>
      </w:r>
    </w:p>
    <w:p>
      <w:pPr>
        <w:pStyle w:val="null3"/>
        <w:jc w:val="left"/>
      </w:pPr>
      <w:r>
        <w:rPr>
          <w:rFonts w:ascii="仿宋_GB2312" w:hAnsi="仿宋_GB2312" w:cs="仿宋_GB2312" w:eastAsia="仿宋_GB2312"/>
        </w:rPr>
        <w:t>采购包最高限价（元）: 1,574,000.00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A02320600 医用激光仪器及设备</w:t>
            </w:r>
          </w:p>
        </w:tc>
        <w:tc>
          <w:tcPr>
            <w:tcW w:type="dxa" w:w="821"/>
          </w:tcPr>
          <w:p>
            <w:pPr>
              <w:pStyle w:val="null3"/>
              <w:jc w:val="left"/>
            </w:pPr>
            <w:r>
              <w:rPr>
                <w:rFonts w:ascii="仿宋_GB2312" w:hAnsi="仿宋_GB2312" w:cs="仿宋_GB2312" w:eastAsia="仿宋_GB2312"/>
              </w:rPr>
              <w:t>半导体激光治疗仪</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795,000.00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A02320700 医用内窥镜</w:t>
            </w:r>
          </w:p>
        </w:tc>
        <w:tc>
          <w:tcPr>
            <w:tcW w:type="dxa" w:w="821"/>
          </w:tcPr>
          <w:p>
            <w:pPr>
              <w:pStyle w:val="null3"/>
              <w:jc w:val="left"/>
            </w:pPr>
            <w:r>
              <w:rPr>
                <w:rFonts w:ascii="仿宋_GB2312" w:hAnsi="仿宋_GB2312" w:cs="仿宋_GB2312" w:eastAsia="仿宋_GB2312"/>
              </w:rPr>
              <w:t>内窥镜超声诊断设备</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779,000.00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732,900.00</w:t>
      </w:r>
    </w:p>
    <w:p>
      <w:pPr>
        <w:pStyle w:val="null3"/>
        <w:jc w:val="left"/>
      </w:pPr>
      <w:r>
        <w:rPr>
          <w:rFonts w:ascii="仿宋_GB2312" w:hAnsi="仿宋_GB2312" w:cs="仿宋_GB2312" w:eastAsia="仿宋_GB2312"/>
        </w:rPr>
        <w:t>采购包最高限价（元）: 732,900.00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C型臂</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732,900.00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半导体激光治疗仪</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795,000.00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内窥镜超声诊断设备</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779,000.00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C型臂</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732,900.00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A02320600 医用激光仪器及设备</w:t>
            </w:r>
          </w:p>
        </w:tc>
        <w:tc>
          <w:tcPr>
            <w:tcW w:type="dxa" w:w="2492"/>
          </w:tcPr>
          <w:p>
            <w:pPr>
              <w:pStyle w:val="null3"/>
              <w:jc w:val="left"/>
            </w:pPr>
            <w:r>
              <w:rPr>
                <w:rFonts w:ascii="仿宋_GB2312" w:hAnsi="仿宋_GB2312" w:cs="仿宋_GB2312" w:eastAsia="仿宋_GB2312"/>
              </w:rPr>
              <w:t>半导体激光治疗仪</w:t>
            </w:r>
          </w:p>
        </w:tc>
        <w:tc>
          <w:tcPr>
            <w:tcW w:type="dxa" w:w="2492"/>
          </w:tcPr>
          <w:p>
            <w:pPr>
              <w:pStyle w:val="null3"/>
              <w:jc w:val="left"/>
            </w:pPr>
            <w:r>
              <w:rPr>
                <w:rFonts w:ascii="仿宋_GB2312" w:hAnsi="仿宋_GB2312" w:cs="仿宋_GB2312" w:eastAsia="仿宋_GB2312"/>
              </w:rPr>
              <w:t>半导体激光治疗仪</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C型臂</w:t>
            </w:r>
          </w:p>
        </w:tc>
        <w:tc>
          <w:tcPr>
            <w:tcW w:type="dxa" w:w="2492"/>
          </w:tcPr>
          <w:p>
            <w:pPr>
              <w:pStyle w:val="null3"/>
              <w:jc w:val="left"/>
            </w:pPr>
            <w:r>
              <w:rPr>
                <w:rFonts w:ascii="仿宋_GB2312" w:hAnsi="仿宋_GB2312" w:cs="仿宋_GB2312" w:eastAsia="仿宋_GB2312"/>
              </w:rPr>
              <w:t>C型臂</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标的名称：半导体激光治疗仪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60"/>
              <w:jc w:val="both"/>
            </w:pPr>
            <w:r>
              <w:rPr>
                <w:rFonts w:ascii="仿宋_GB2312" w:hAnsi="仿宋_GB2312" w:cs="仿宋_GB2312" w:eastAsia="仿宋_GB2312"/>
                <w:sz w:val="28"/>
              </w:rPr>
              <w:t>1.激光类型：半导体激光治疗仪。</w:t>
            </w:r>
          </w:p>
          <w:p>
            <w:pPr>
              <w:pStyle w:val="null3"/>
              <w:ind w:firstLine="560"/>
              <w:jc w:val="both"/>
            </w:pPr>
            <w:r>
              <w:rPr>
                <w:rFonts w:ascii="仿宋_GB2312" w:hAnsi="仿宋_GB2312" w:cs="仿宋_GB2312" w:eastAsia="仿宋_GB2312"/>
                <w:sz w:val="28"/>
              </w:rPr>
              <w:t>▲2.输出波长：808nm(±10nm）),975nm（±10nm），1064nm(±20nm）主机屏幕可显。</w:t>
            </w:r>
          </w:p>
          <w:p>
            <w:pPr>
              <w:pStyle w:val="null3"/>
              <w:ind w:firstLine="560"/>
              <w:jc w:val="both"/>
            </w:pPr>
            <w:r>
              <w:rPr>
                <w:rFonts w:ascii="仿宋_GB2312" w:hAnsi="仿宋_GB2312" w:cs="仿宋_GB2312" w:eastAsia="仿宋_GB2312"/>
                <w:sz w:val="28"/>
              </w:rPr>
              <w:t>▲3.主机可单独输出808nm(±10nm）),975nm（±10nm），1064nm(±20nm）三种波长中任意一种波长。</w:t>
            </w:r>
          </w:p>
          <w:p>
            <w:pPr>
              <w:pStyle w:val="null3"/>
              <w:ind w:firstLine="560"/>
              <w:jc w:val="both"/>
            </w:pPr>
            <w:r>
              <w:rPr>
                <w:rFonts w:ascii="仿宋_GB2312" w:hAnsi="仿宋_GB2312" w:cs="仿宋_GB2312" w:eastAsia="仿宋_GB2312"/>
                <w:sz w:val="28"/>
              </w:rPr>
              <w:t>▲4.主机可组合输出808nm(±10nm）),975nm（±10nm），两种波长。</w:t>
            </w:r>
          </w:p>
          <w:p>
            <w:pPr>
              <w:pStyle w:val="null3"/>
              <w:ind w:firstLine="560"/>
              <w:jc w:val="both"/>
            </w:pPr>
            <w:r>
              <w:rPr>
                <w:rFonts w:ascii="仿宋_GB2312" w:hAnsi="仿宋_GB2312" w:cs="仿宋_GB2312" w:eastAsia="仿宋_GB2312"/>
                <w:sz w:val="28"/>
              </w:rPr>
              <w:t>▲5.主机可组合输出808nm(±10nm），1064nm(±20nm），两种波长。</w:t>
            </w:r>
          </w:p>
          <w:p>
            <w:pPr>
              <w:pStyle w:val="null3"/>
              <w:ind w:firstLine="560"/>
              <w:jc w:val="both"/>
            </w:pPr>
            <w:r>
              <w:rPr>
                <w:rFonts w:ascii="仿宋_GB2312" w:hAnsi="仿宋_GB2312" w:cs="仿宋_GB2312" w:eastAsia="仿宋_GB2312"/>
                <w:sz w:val="28"/>
              </w:rPr>
              <w:t>▲6.主机可组合输出975nm（±10nm），1064nm(±20nm），两种波长。</w:t>
            </w:r>
          </w:p>
          <w:p>
            <w:pPr>
              <w:pStyle w:val="null3"/>
              <w:ind w:firstLine="560"/>
              <w:jc w:val="both"/>
            </w:pPr>
            <w:r>
              <w:rPr>
                <w:rFonts w:ascii="仿宋_GB2312" w:hAnsi="仿宋_GB2312" w:cs="仿宋_GB2312" w:eastAsia="仿宋_GB2312"/>
                <w:sz w:val="28"/>
              </w:rPr>
              <w:t>▲7.主机可组合输出808nm(±10nm）),975nm（±10nm），1064nm(±20nm）三种波长。</w:t>
            </w:r>
          </w:p>
          <w:p>
            <w:pPr>
              <w:pStyle w:val="null3"/>
              <w:ind w:firstLine="560"/>
              <w:jc w:val="both"/>
            </w:pPr>
            <w:r>
              <w:rPr>
                <w:rFonts w:ascii="仿宋_GB2312" w:hAnsi="仿宋_GB2312" w:cs="仿宋_GB2312" w:eastAsia="仿宋_GB2312"/>
                <w:sz w:val="28"/>
              </w:rPr>
              <w:t>▲8.激光最大输出功率≥30W,屏幕可视可调，功率调节可每0.1W步进。</w:t>
            </w:r>
          </w:p>
          <w:p>
            <w:pPr>
              <w:pStyle w:val="null3"/>
              <w:ind w:firstLine="560"/>
              <w:jc w:val="both"/>
            </w:pPr>
            <w:r>
              <w:rPr>
                <w:rFonts w:ascii="仿宋_GB2312" w:hAnsi="仿宋_GB2312" w:cs="仿宋_GB2312" w:eastAsia="仿宋_GB2312"/>
                <w:sz w:val="28"/>
              </w:rPr>
              <w:t>9.能量传输效率≥85%。</w:t>
            </w:r>
          </w:p>
          <w:p>
            <w:pPr>
              <w:pStyle w:val="null3"/>
              <w:ind w:firstLine="560"/>
              <w:jc w:val="both"/>
            </w:pPr>
            <w:r>
              <w:rPr>
                <w:rFonts w:ascii="仿宋_GB2312" w:hAnsi="仿宋_GB2312" w:cs="仿宋_GB2312" w:eastAsia="仿宋_GB2312"/>
                <w:sz w:val="28"/>
              </w:rPr>
              <w:t>▲10.激光输出模式≥4种，至少包含连续输出、重复脉冲输出、单脉冲输出、单脉冲串输出模式。</w:t>
            </w:r>
          </w:p>
          <w:p>
            <w:pPr>
              <w:pStyle w:val="null3"/>
              <w:ind w:firstLine="560"/>
              <w:jc w:val="both"/>
            </w:pPr>
            <w:r>
              <w:rPr>
                <w:rFonts w:ascii="仿宋_GB2312" w:hAnsi="仿宋_GB2312" w:cs="仿宋_GB2312" w:eastAsia="仿宋_GB2312"/>
                <w:sz w:val="28"/>
              </w:rPr>
              <w:t>▲11.脉冲频率：1HZ -10000 HZ。</w:t>
            </w:r>
          </w:p>
          <w:p>
            <w:pPr>
              <w:pStyle w:val="null3"/>
              <w:ind w:firstLine="560"/>
              <w:jc w:val="both"/>
            </w:pPr>
            <w:r>
              <w:rPr>
                <w:rFonts w:ascii="仿宋_GB2312" w:hAnsi="仿宋_GB2312" w:cs="仿宋_GB2312" w:eastAsia="仿宋_GB2312"/>
                <w:sz w:val="28"/>
              </w:rPr>
              <w:t>▲12.脉冲宽度：1ms – 1000ms。</w:t>
            </w:r>
          </w:p>
          <w:p>
            <w:pPr>
              <w:pStyle w:val="null3"/>
              <w:ind w:firstLine="560"/>
              <w:jc w:val="both"/>
            </w:pPr>
            <w:r>
              <w:rPr>
                <w:rFonts w:ascii="仿宋_GB2312" w:hAnsi="仿宋_GB2312" w:cs="仿宋_GB2312" w:eastAsia="仿宋_GB2312"/>
                <w:sz w:val="28"/>
              </w:rPr>
              <w:t>13.单脉冲串模式下：脉冲间隔1ms-1000ms。</w:t>
            </w:r>
          </w:p>
          <w:p>
            <w:pPr>
              <w:pStyle w:val="null3"/>
              <w:ind w:firstLine="560"/>
              <w:jc w:val="both"/>
            </w:pPr>
            <w:r>
              <w:rPr>
                <w:rFonts w:ascii="仿宋_GB2312" w:hAnsi="仿宋_GB2312" w:cs="仿宋_GB2312" w:eastAsia="仿宋_GB2312"/>
                <w:sz w:val="28"/>
              </w:rPr>
              <w:t>14.设备脉冲模式下占空比范围10%-90%，可每10%步进。</w:t>
            </w:r>
          </w:p>
          <w:p>
            <w:pPr>
              <w:pStyle w:val="null3"/>
              <w:ind w:firstLine="560"/>
              <w:jc w:val="both"/>
            </w:pPr>
            <w:r>
              <w:rPr>
                <w:rFonts w:ascii="仿宋_GB2312" w:hAnsi="仿宋_GB2312" w:cs="仿宋_GB2312" w:eastAsia="仿宋_GB2312"/>
                <w:sz w:val="28"/>
              </w:rPr>
              <w:t>15.设备使用智能操作系统，可中英文键盘和手写输入。</w:t>
            </w:r>
          </w:p>
          <w:p>
            <w:pPr>
              <w:pStyle w:val="null3"/>
              <w:ind w:firstLine="560"/>
              <w:jc w:val="both"/>
            </w:pPr>
            <w:r>
              <w:rPr>
                <w:rFonts w:ascii="仿宋_GB2312" w:hAnsi="仿宋_GB2312" w:cs="仿宋_GB2312" w:eastAsia="仿宋_GB2312"/>
                <w:sz w:val="28"/>
              </w:rPr>
              <w:t>16.设备可连接WIFI，实现远程升级。</w:t>
            </w:r>
          </w:p>
          <w:p>
            <w:pPr>
              <w:pStyle w:val="null3"/>
              <w:ind w:firstLine="560"/>
              <w:jc w:val="both"/>
            </w:pPr>
            <w:r>
              <w:rPr>
                <w:rFonts w:ascii="仿宋_GB2312" w:hAnsi="仿宋_GB2312" w:cs="仿宋_GB2312" w:eastAsia="仿宋_GB2312"/>
                <w:sz w:val="28"/>
              </w:rPr>
              <w:t>17.设备在智能模式下，选择治疗部位、体型、肤色、病症，即可自动生成对应治疗处方。</w:t>
            </w:r>
          </w:p>
          <w:p>
            <w:pPr>
              <w:pStyle w:val="null3"/>
              <w:ind w:firstLine="560"/>
              <w:jc w:val="both"/>
            </w:pPr>
            <w:r>
              <w:rPr>
                <w:rFonts w:ascii="仿宋_GB2312" w:hAnsi="仿宋_GB2312" w:cs="仿宋_GB2312" w:eastAsia="仿宋_GB2312"/>
                <w:sz w:val="28"/>
              </w:rPr>
              <w:t>18.设备内置处方数量≥100个。</w:t>
            </w:r>
          </w:p>
          <w:p>
            <w:pPr>
              <w:pStyle w:val="null3"/>
              <w:ind w:firstLine="560"/>
              <w:jc w:val="both"/>
            </w:pPr>
            <w:r>
              <w:rPr>
                <w:rFonts w:ascii="仿宋_GB2312" w:hAnsi="仿宋_GB2312" w:cs="仿宋_GB2312" w:eastAsia="仿宋_GB2312"/>
                <w:sz w:val="28"/>
              </w:rPr>
              <w:t>19.设备可在同一界面下手动调节能量、功率、时间、波长配比、输出模式。</w:t>
            </w:r>
          </w:p>
          <w:p>
            <w:pPr>
              <w:pStyle w:val="null3"/>
              <w:ind w:firstLine="560"/>
              <w:jc w:val="both"/>
            </w:pPr>
            <w:r>
              <w:rPr>
                <w:rFonts w:ascii="仿宋_GB2312" w:hAnsi="仿宋_GB2312" w:cs="仿宋_GB2312" w:eastAsia="仿宋_GB2312"/>
                <w:sz w:val="28"/>
              </w:rPr>
              <w:t>20.内置病历档案管理系统，可存储及管理患者姓名、主治医生、性别、年龄、患者编号、初始VAS评分、诊断、医嘱及治疗记录等信息。</w:t>
            </w:r>
          </w:p>
          <w:p>
            <w:pPr>
              <w:pStyle w:val="null3"/>
              <w:ind w:firstLine="560"/>
              <w:jc w:val="both"/>
            </w:pPr>
            <w:r>
              <w:rPr>
                <w:rFonts w:ascii="仿宋_GB2312" w:hAnsi="仿宋_GB2312" w:cs="仿宋_GB2312" w:eastAsia="仿宋_GB2312"/>
                <w:sz w:val="28"/>
              </w:rPr>
              <w:t>21.可直接进入患者病历档案系统，根据治疗记录直接选取历史治疗参数进行治疗，参数单次调整后可继续保存至病历档案管理系统。</w:t>
            </w:r>
          </w:p>
          <w:p>
            <w:pPr>
              <w:pStyle w:val="null3"/>
              <w:ind w:firstLine="560"/>
              <w:jc w:val="both"/>
            </w:pPr>
            <w:r>
              <w:rPr>
                <w:rFonts w:ascii="仿宋_GB2312" w:hAnsi="仿宋_GB2312" w:cs="仿宋_GB2312" w:eastAsia="仿宋_GB2312"/>
                <w:sz w:val="28"/>
              </w:rPr>
              <w:t>22.可存储≥10000种自定义治疗方案。</w:t>
            </w:r>
          </w:p>
          <w:p>
            <w:pPr>
              <w:pStyle w:val="null3"/>
              <w:ind w:firstLine="560"/>
              <w:jc w:val="both"/>
            </w:pPr>
            <w:r>
              <w:rPr>
                <w:rFonts w:ascii="仿宋_GB2312" w:hAnsi="仿宋_GB2312" w:cs="仿宋_GB2312" w:eastAsia="仿宋_GB2312"/>
                <w:sz w:val="28"/>
              </w:rPr>
              <w:t>23.设备开始界面即可对患者进行VAS评分。</w:t>
            </w:r>
          </w:p>
          <w:p>
            <w:pPr>
              <w:pStyle w:val="null3"/>
              <w:ind w:firstLine="560"/>
              <w:jc w:val="both"/>
            </w:pPr>
            <w:r>
              <w:rPr>
                <w:rFonts w:ascii="仿宋_GB2312" w:hAnsi="仿宋_GB2312" w:cs="仿宋_GB2312" w:eastAsia="仿宋_GB2312"/>
                <w:sz w:val="28"/>
              </w:rPr>
              <w:t>24.屏幕：高档精密彩色触摸液晶屏≥10.4英寸，分辨率≥1080P，治疗参数、方案及机器运行情况等全中文显示。</w:t>
            </w:r>
          </w:p>
          <w:p>
            <w:pPr>
              <w:pStyle w:val="null3"/>
              <w:ind w:firstLine="560"/>
              <w:jc w:val="both"/>
            </w:pPr>
            <w:r>
              <w:rPr>
                <w:rFonts w:ascii="仿宋_GB2312" w:hAnsi="仿宋_GB2312" w:cs="仿宋_GB2312" w:eastAsia="仿宋_GB2312"/>
                <w:sz w:val="28"/>
              </w:rPr>
              <w:t>25.治疗指示光波长：激光二极管650nm（±10nm）；指示光功率≤5（毫瓦），指示光强度可0-6档调节。</w:t>
            </w:r>
          </w:p>
          <w:p>
            <w:pPr>
              <w:pStyle w:val="null3"/>
              <w:ind w:firstLine="560"/>
              <w:jc w:val="both"/>
            </w:pPr>
            <w:r>
              <w:rPr>
                <w:rFonts w:ascii="仿宋_GB2312" w:hAnsi="仿宋_GB2312" w:cs="仿宋_GB2312" w:eastAsia="仿宋_GB2312"/>
                <w:sz w:val="28"/>
              </w:rPr>
              <w:t>26.照射模式：手持式靶点治疗光学手柄，手柄按键控制出光。</w:t>
            </w:r>
          </w:p>
          <w:p>
            <w:pPr>
              <w:pStyle w:val="null3"/>
              <w:ind w:firstLine="560"/>
              <w:jc w:val="both"/>
            </w:pPr>
            <w:r>
              <w:rPr>
                <w:rFonts w:ascii="仿宋_GB2312" w:hAnsi="仿宋_GB2312" w:cs="仿宋_GB2312" w:eastAsia="仿宋_GB2312"/>
                <w:sz w:val="28"/>
              </w:rPr>
              <w:t>27.主机具有可拆卸治疗光纤支架，主机具有治疗探头放置支架。</w:t>
            </w:r>
          </w:p>
          <w:p>
            <w:pPr>
              <w:pStyle w:val="null3"/>
              <w:ind w:firstLine="560"/>
              <w:jc w:val="both"/>
            </w:pPr>
            <w:r>
              <w:rPr>
                <w:rFonts w:ascii="仿宋_GB2312" w:hAnsi="仿宋_GB2312" w:cs="仿宋_GB2312" w:eastAsia="仿宋_GB2312"/>
                <w:sz w:val="28"/>
              </w:rPr>
              <w:t>28.保护系统：具备钥匙开关管理，联锁开关保护，急停开关保护，精密温度控制系统，保证激光器寿命和功率稳定输出。</w:t>
            </w:r>
          </w:p>
          <w:p>
            <w:pPr>
              <w:pStyle w:val="null3"/>
              <w:ind w:firstLine="560"/>
              <w:jc w:val="both"/>
            </w:pPr>
            <w:r>
              <w:rPr>
                <w:rFonts w:ascii="仿宋_GB2312" w:hAnsi="仿宋_GB2312" w:cs="仿宋_GB2312" w:eastAsia="仿宋_GB2312"/>
                <w:sz w:val="28"/>
              </w:rPr>
              <w:t>29.安全提示：每次开始治疗前，屏幕会播放佩戴护目镜的提示。</w:t>
            </w:r>
          </w:p>
          <w:p>
            <w:pPr>
              <w:pStyle w:val="null3"/>
              <w:ind w:firstLine="560"/>
              <w:jc w:val="both"/>
            </w:pPr>
            <w:r>
              <w:rPr>
                <w:rFonts w:ascii="仿宋_GB2312" w:hAnsi="仿宋_GB2312" w:cs="仿宋_GB2312" w:eastAsia="仿宋_GB2312"/>
                <w:sz w:val="28"/>
              </w:rPr>
              <w:t>30.定时器：1-99min,步进为1min。</w:t>
            </w:r>
          </w:p>
          <w:p>
            <w:pPr>
              <w:pStyle w:val="null3"/>
              <w:ind w:firstLine="560"/>
              <w:jc w:val="both"/>
            </w:pPr>
            <w:r>
              <w:rPr>
                <w:rFonts w:ascii="仿宋_GB2312" w:hAnsi="仿宋_GB2312" w:cs="仿宋_GB2312" w:eastAsia="仿宋_GB2312"/>
                <w:sz w:val="28"/>
              </w:rPr>
              <w:t>31.具备激光发射器工作提示功能，提示声音可0-7档调节。</w:t>
            </w:r>
          </w:p>
          <w:p>
            <w:pPr>
              <w:pStyle w:val="null3"/>
              <w:ind w:firstLine="560"/>
              <w:jc w:val="both"/>
            </w:pPr>
            <w:r>
              <w:rPr>
                <w:rFonts w:ascii="仿宋_GB2312" w:hAnsi="仿宋_GB2312" w:cs="仿宋_GB2312" w:eastAsia="仿宋_GB2312"/>
                <w:sz w:val="28"/>
              </w:rPr>
              <w:t>32.主机屏幕背光亮度可0-255档调节。</w:t>
            </w:r>
          </w:p>
          <w:p>
            <w:pPr>
              <w:pStyle w:val="null3"/>
              <w:ind w:firstLine="560"/>
              <w:jc w:val="both"/>
            </w:pPr>
            <w:r>
              <w:rPr>
                <w:rFonts w:ascii="仿宋_GB2312" w:hAnsi="仿宋_GB2312" w:cs="仿宋_GB2312" w:eastAsia="仿宋_GB2312"/>
                <w:sz w:val="28"/>
              </w:rPr>
              <w:t>33.配备1套光纤传输系统。</w:t>
            </w:r>
          </w:p>
          <w:p>
            <w:pPr>
              <w:pStyle w:val="null3"/>
              <w:ind w:firstLine="560"/>
              <w:jc w:val="both"/>
            </w:pPr>
            <w:r>
              <w:rPr>
                <w:rFonts w:ascii="仿宋_GB2312" w:hAnsi="仿宋_GB2312" w:cs="仿宋_GB2312" w:eastAsia="仿宋_GB2312"/>
                <w:sz w:val="28"/>
              </w:rPr>
              <w:t>34.治疗头配置：</w:t>
            </w:r>
          </w:p>
          <w:p>
            <w:pPr>
              <w:pStyle w:val="null3"/>
              <w:ind w:firstLine="560"/>
              <w:jc w:val="both"/>
            </w:pPr>
            <w:r>
              <w:rPr>
                <w:rFonts w:ascii="仿宋_GB2312" w:hAnsi="仿宋_GB2312" w:cs="仿宋_GB2312" w:eastAsia="仿宋_GB2312"/>
                <w:sz w:val="28"/>
              </w:rPr>
              <w:t>▲34.1.配备直径≥50mm水晶按摩治疗头一个，水晶头可滚动便于大面积照射治疗需要。</w:t>
            </w:r>
          </w:p>
          <w:p>
            <w:pPr>
              <w:pStyle w:val="null3"/>
              <w:ind w:firstLine="560"/>
              <w:jc w:val="both"/>
            </w:pPr>
            <w:r>
              <w:rPr>
                <w:rFonts w:ascii="仿宋_GB2312" w:hAnsi="仿宋_GB2312" w:cs="仿宋_GB2312" w:eastAsia="仿宋_GB2312"/>
                <w:sz w:val="28"/>
              </w:rPr>
              <w:t>▲34.2.配备用于伤口愈合照射的非接触式照射头一个</w:t>
            </w:r>
          </w:p>
          <w:p>
            <w:pPr>
              <w:pStyle w:val="null3"/>
              <w:ind w:firstLine="560"/>
              <w:jc w:val="both"/>
            </w:pPr>
            <w:r>
              <w:rPr>
                <w:rFonts w:ascii="仿宋_GB2312" w:hAnsi="仿宋_GB2312" w:cs="仿宋_GB2312" w:eastAsia="仿宋_GB2312"/>
                <w:sz w:val="28"/>
              </w:rPr>
              <w:t>▲34.3.配备光斑尺寸≤6mm适用于神经节等点状照射头一个。</w:t>
            </w:r>
          </w:p>
          <w:p>
            <w:pPr>
              <w:pStyle w:val="null3"/>
              <w:ind w:firstLine="560"/>
              <w:jc w:val="both"/>
            </w:pPr>
            <w:r>
              <w:rPr>
                <w:rFonts w:ascii="仿宋_GB2312" w:hAnsi="仿宋_GB2312" w:cs="仿宋_GB2312" w:eastAsia="仿宋_GB2312"/>
                <w:sz w:val="28"/>
              </w:rPr>
              <w:t>▲34.4.配备适用于手、足、指等小面积照射治疗的治疗头一个，直径</w:t>
            </w:r>
            <w:r>
              <w:rPr>
                <w:rFonts w:ascii="仿宋_GB2312" w:hAnsi="仿宋_GB2312" w:cs="仿宋_GB2312" w:eastAsia="仿宋_GB2312"/>
                <w:sz w:val="28"/>
              </w:rPr>
              <w:t>≤</w:t>
            </w:r>
            <w:r>
              <w:rPr>
                <w:rFonts w:ascii="仿宋_GB2312" w:hAnsi="仿宋_GB2312" w:cs="仿宋_GB2312" w:eastAsia="仿宋_GB2312"/>
                <w:sz w:val="28"/>
              </w:rPr>
              <w:t>10mm</w:t>
            </w:r>
          </w:p>
          <w:p>
            <w:pPr>
              <w:pStyle w:val="null3"/>
              <w:ind w:firstLine="560"/>
              <w:jc w:val="both"/>
            </w:pPr>
            <w:r>
              <w:rPr>
                <w:rFonts w:ascii="仿宋_GB2312" w:hAnsi="仿宋_GB2312" w:cs="仿宋_GB2312" w:eastAsia="仿宋_GB2312"/>
                <w:sz w:val="28"/>
              </w:rPr>
              <w:t>34.5.配备适用于关节照射的治疗头一个。</w:t>
            </w:r>
          </w:p>
          <w:p>
            <w:pPr>
              <w:pStyle w:val="null3"/>
              <w:ind w:firstLine="560"/>
              <w:jc w:val="both"/>
            </w:pPr>
            <w:r>
              <w:rPr>
                <w:rFonts w:ascii="仿宋_GB2312" w:hAnsi="仿宋_GB2312" w:cs="仿宋_GB2312" w:eastAsia="仿宋_GB2312"/>
                <w:sz w:val="28"/>
              </w:rPr>
              <w:t>35.设备内置接口：microSD，USB接口</w:t>
            </w:r>
            <w:r>
              <w:rPr>
                <w:rFonts w:ascii="仿宋_GB2312" w:hAnsi="仿宋_GB2312" w:cs="仿宋_GB2312" w:eastAsia="仿宋_GB2312"/>
                <w:sz w:val="28"/>
              </w:rPr>
              <w:t>≥</w:t>
            </w:r>
            <w:r>
              <w:rPr>
                <w:rFonts w:ascii="仿宋_GB2312" w:hAnsi="仿宋_GB2312" w:cs="仿宋_GB2312" w:eastAsia="仿宋_GB2312"/>
                <w:sz w:val="28"/>
              </w:rPr>
              <w:t>2个。</w:t>
            </w:r>
          </w:p>
          <w:p>
            <w:pPr>
              <w:pStyle w:val="null3"/>
              <w:ind w:firstLine="560"/>
              <w:jc w:val="both"/>
            </w:pPr>
            <w:r>
              <w:rPr>
                <w:rFonts w:ascii="仿宋_GB2312" w:hAnsi="仿宋_GB2312" w:cs="仿宋_GB2312" w:eastAsia="仿宋_GB2312"/>
                <w:sz w:val="28"/>
              </w:rPr>
              <w:t>36.电源输入：220V，5A，50HZ。</w:t>
            </w:r>
          </w:p>
          <w:p>
            <w:pPr>
              <w:pStyle w:val="null3"/>
              <w:ind w:firstLine="560"/>
              <w:jc w:val="both"/>
            </w:pPr>
            <w:r>
              <w:rPr>
                <w:rFonts w:ascii="仿宋_GB2312" w:hAnsi="仿宋_GB2312" w:cs="仿宋_GB2312" w:eastAsia="仿宋_GB2312"/>
                <w:sz w:val="28"/>
              </w:rPr>
              <w:t>37.冷却方式：风冷。</w:t>
            </w:r>
          </w:p>
          <w:p>
            <w:pPr>
              <w:pStyle w:val="null3"/>
              <w:ind w:firstLine="560"/>
              <w:jc w:val="both"/>
            </w:pPr>
            <w:r>
              <w:rPr>
                <w:rFonts w:ascii="仿宋_GB2312" w:hAnsi="仿宋_GB2312" w:cs="仿宋_GB2312" w:eastAsia="仿宋_GB2312"/>
                <w:sz w:val="28"/>
              </w:rPr>
              <w:t>38.激光类别：4类激光。</w:t>
            </w:r>
          </w:p>
          <w:p>
            <w:pPr>
              <w:pStyle w:val="null3"/>
              <w:ind w:firstLine="560"/>
              <w:jc w:val="both"/>
            </w:pPr>
            <w:r>
              <w:rPr>
                <w:rFonts w:ascii="仿宋_GB2312" w:hAnsi="仿宋_GB2312" w:cs="仿宋_GB2312" w:eastAsia="仿宋_GB2312"/>
                <w:sz w:val="21"/>
              </w:rPr>
              <w:t>注：参数带“▲”项为重要参数，参数中有要求的按要求提供佐证材料，没有要求的需提供产品彩页或产品说明书或国家认可的第三方检测机构出具的检测报告或制造商公开发布的技术白皮书等证明材料，未提供或佐证材料不能满足技术要求的，视为负偏离，不满足仅作为扣分处理。</w:t>
            </w:r>
          </w:p>
        </w:tc>
      </w:tr>
    </w:tbl>
    <w:p>
      <w:pPr>
        <w:pStyle w:val="null3"/>
        <w:jc w:val="left"/>
      </w:pPr>
      <w:r>
        <w:rPr>
          <w:rFonts w:ascii="仿宋_GB2312" w:hAnsi="仿宋_GB2312" w:cs="仿宋_GB2312" w:eastAsia="仿宋_GB2312"/>
        </w:rPr>
        <w:t>标的名称：内窥镜超声诊断设备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60"/>
              <w:jc w:val="both"/>
            </w:pPr>
            <w:r>
              <w:rPr>
                <w:rFonts w:ascii="仿宋_GB2312" w:hAnsi="仿宋_GB2312" w:cs="仿宋_GB2312" w:eastAsia="仿宋_GB2312"/>
                <w:sz w:val="28"/>
              </w:rPr>
              <w:t>▲1、产品形态：便携式、一体式；</w:t>
            </w:r>
          </w:p>
          <w:p>
            <w:pPr>
              <w:pStyle w:val="null3"/>
              <w:ind w:firstLine="560"/>
              <w:jc w:val="both"/>
            </w:pPr>
            <w:r>
              <w:rPr>
                <w:rFonts w:ascii="仿宋_GB2312" w:hAnsi="仿宋_GB2312" w:cs="仿宋_GB2312" w:eastAsia="仿宋_GB2312"/>
                <w:sz w:val="28"/>
              </w:rPr>
              <w:t>2、成像模式：B模式；</w:t>
            </w:r>
          </w:p>
          <w:p>
            <w:pPr>
              <w:pStyle w:val="null3"/>
              <w:ind w:firstLine="560"/>
              <w:jc w:val="both"/>
            </w:pPr>
            <w:r>
              <w:rPr>
                <w:rFonts w:ascii="仿宋_GB2312" w:hAnsi="仿宋_GB2312" w:cs="仿宋_GB2312" w:eastAsia="仿宋_GB2312"/>
                <w:sz w:val="28"/>
              </w:rPr>
              <w:t>3、图像保存：</w:t>
            </w:r>
            <w:r>
              <w:rPr>
                <w:rFonts w:ascii="仿宋_GB2312" w:hAnsi="仿宋_GB2312" w:cs="仿宋_GB2312" w:eastAsia="仿宋_GB2312"/>
                <w:sz w:val="28"/>
              </w:rPr>
              <w:t>至少支持</w:t>
            </w:r>
            <w:r>
              <w:rPr>
                <w:rFonts w:ascii="仿宋_GB2312" w:hAnsi="仿宋_GB2312" w:cs="仿宋_GB2312" w:eastAsia="仿宋_GB2312"/>
                <w:sz w:val="28"/>
              </w:rPr>
              <w:t>4种保存格式图像</w:t>
            </w:r>
            <w:r>
              <w:rPr>
                <w:rFonts w:ascii="仿宋_GB2312" w:hAnsi="仿宋_GB2312" w:cs="仿宋_GB2312" w:eastAsia="仿宋_GB2312"/>
                <w:sz w:val="28"/>
              </w:rPr>
              <w:t>：</w:t>
            </w:r>
            <w:r>
              <w:rPr>
                <w:rFonts w:ascii="仿宋_GB2312" w:hAnsi="仿宋_GB2312" w:cs="仿宋_GB2312" w:eastAsia="仿宋_GB2312"/>
                <w:sz w:val="28"/>
              </w:rPr>
              <w:t>BMP、JPG、PNG、TIFF；</w:t>
            </w:r>
          </w:p>
          <w:p>
            <w:pPr>
              <w:pStyle w:val="null3"/>
              <w:ind w:firstLine="560"/>
              <w:jc w:val="both"/>
            </w:pPr>
            <w:r>
              <w:rPr>
                <w:rFonts w:ascii="仿宋_GB2312" w:hAnsi="仿宋_GB2312" w:cs="仿宋_GB2312" w:eastAsia="仿宋_GB2312"/>
                <w:sz w:val="28"/>
              </w:rPr>
              <w:t>4、图像冻结：最大支持冻结500帧连续图像；</w:t>
            </w:r>
          </w:p>
          <w:p>
            <w:pPr>
              <w:pStyle w:val="null3"/>
              <w:ind w:firstLine="560"/>
              <w:jc w:val="both"/>
            </w:pPr>
            <w:r>
              <w:rPr>
                <w:rFonts w:ascii="仿宋_GB2312" w:hAnsi="仿宋_GB2312" w:cs="仿宋_GB2312" w:eastAsia="仿宋_GB2312"/>
                <w:sz w:val="28"/>
              </w:rPr>
              <w:t>5、图像回放：在图像冻结状态下，图像最大回放帧数≥500,支持自动回放及手动单帧回放，</w:t>
            </w:r>
            <w:r>
              <w:rPr>
                <w:rFonts w:ascii="仿宋_GB2312" w:hAnsi="仿宋_GB2312" w:cs="仿宋_GB2312" w:eastAsia="仿宋_GB2312"/>
                <w:sz w:val="28"/>
              </w:rPr>
              <w:t>自动回放速度</w:t>
            </w:r>
            <w:r>
              <w:rPr>
                <w:rFonts w:ascii="仿宋_GB2312" w:hAnsi="仿宋_GB2312" w:cs="仿宋_GB2312" w:eastAsia="仿宋_GB2312"/>
                <w:sz w:val="28"/>
              </w:rPr>
              <w:t>可设置</w:t>
            </w:r>
            <w:r>
              <w:rPr>
                <w:rFonts w:ascii="仿宋_GB2312" w:hAnsi="仿宋_GB2312" w:cs="仿宋_GB2312" w:eastAsia="仿宋_GB2312"/>
                <w:sz w:val="28"/>
              </w:rPr>
              <w:t>在</w:t>
            </w:r>
            <w:r>
              <w:rPr>
                <w:rFonts w:ascii="仿宋_GB2312" w:hAnsi="仿宋_GB2312" w:cs="仿宋_GB2312" w:eastAsia="仿宋_GB2312"/>
                <w:sz w:val="28"/>
              </w:rPr>
              <w:t>5帧/秒至20帧/秒范围内</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6、图像旋转：支持冻结图像可进行360</w:t>
            </w:r>
            <w:r>
              <w:rPr>
                <w:rFonts w:ascii="仿宋_GB2312" w:hAnsi="仿宋_GB2312" w:cs="仿宋_GB2312" w:eastAsia="仿宋_GB2312"/>
                <w:sz w:val="28"/>
              </w:rPr>
              <w:t>°</w:t>
            </w:r>
            <w:r>
              <w:rPr>
                <w:rFonts w:ascii="仿宋_GB2312" w:hAnsi="仿宋_GB2312" w:cs="仿宋_GB2312" w:eastAsia="仿宋_GB2312"/>
                <w:sz w:val="28"/>
              </w:rPr>
              <w:t>任意角度旋转；</w:t>
            </w:r>
          </w:p>
          <w:p>
            <w:pPr>
              <w:pStyle w:val="null3"/>
              <w:ind w:firstLine="560"/>
              <w:jc w:val="both"/>
            </w:pPr>
            <w:r>
              <w:rPr>
                <w:rFonts w:ascii="仿宋_GB2312" w:hAnsi="仿宋_GB2312" w:cs="仿宋_GB2312" w:eastAsia="仿宋_GB2312"/>
                <w:sz w:val="28"/>
              </w:rPr>
              <w:t>7、图像镜像：支持图像基于垂直方向的镜像操作；</w:t>
            </w:r>
          </w:p>
          <w:p>
            <w:pPr>
              <w:pStyle w:val="null3"/>
              <w:ind w:firstLine="560"/>
              <w:jc w:val="both"/>
            </w:pPr>
            <w:r>
              <w:rPr>
                <w:rFonts w:ascii="仿宋_GB2312" w:hAnsi="仿宋_GB2312" w:cs="仿宋_GB2312" w:eastAsia="仿宋_GB2312"/>
                <w:sz w:val="28"/>
              </w:rPr>
              <w:t>8、长度测量：在图像冻结状态下，支持图像上任意两点之间的长度测量，单幅图像最大支持8组长度测量；</w:t>
            </w:r>
          </w:p>
          <w:p>
            <w:pPr>
              <w:pStyle w:val="null3"/>
              <w:ind w:firstLine="560"/>
              <w:jc w:val="both"/>
            </w:pPr>
            <w:r>
              <w:rPr>
                <w:rFonts w:ascii="仿宋_GB2312" w:hAnsi="仿宋_GB2312" w:cs="仿宋_GB2312" w:eastAsia="仿宋_GB2312"/>
                <w:sz w:val="28"/>
              </w:rPr>
              <w:t>9、面积和周长测量：在图像冻结状态下，支持图像上任意成像区域的周长和面积测量，单幅图像最大支持8组测量；</w:t>
            </w:r>
          </w:p>
          <w:p>
            <w:pPr>
              <w:pStyle w:val="null3"/>
              <w:ind w:firstLine="560"/>
              <w:jc w:val="both"/>
            </w:pPr>
            <w:r>
              <w:rPr>
                <w:rFonts w:ascii="仿宋_GB2312" w:hAnsi="仿宋_GB2312" w:cs="仿宋_GB2312" w:eastAsia="仿宋_GB2312"/>
                <w:sz w:val="28"/>
              </w:rPr>
              <w:t>10、图像标注：在图像冻结状态下，支持在图像上进行箭头和文字标注操作，单幅图像≥26组；</w:t>
            </w:r>
          </w:p>
          <w:p>
            <w:pPr>
              <w:pStyle w:val="null3"/>
              <w:ind w:firstLine="560"/>
              <w:jc w:val="both"/>
            </w:pPr>
            <w:r>
              <w:rPr>
                <w:rFonts w:ascii="仿宋_GB2312" w:hAnsi="仿宋_GB2312" w:cs="仿宋_GB2312" w:eastAsia="仿宋_GB2312"/>
                <w:sz w:val="28"/>
              </w:rPr>
              <w:t>▲11、画中画：内窥镜超声诊断设备主机支持内镜图像输入，可在同一显示器下同时显示内镜图像及超声动态图像，内镜图像和超声图像显示位置可进行切换；</w:t>
            </w:r>
          </w:p>
          <w:p>
            <w:pPr>
              <w:pStyle w:val="null3"/>
              <w:ind w:firstLine="560"/>
              <w:jc w:val="both"/>
            </w:pPr>
            <w:r>
              <w:rPr>
                <w:rFonts w:ascii="仿宋_GB2312" w:hAnsi="仿宋_GB2312" w:cs="仿宋_GB2312" w:eastAsia="仿宋_GB2312"/>
                <w:sz w:val="28"/>
              </w:rPr>
              <w:t>12、局部放大：内窥镜超声诊断设备的自有图像显示为高分辨率图像，且可局部放大，呈现更清晰的组织细节；</w:t>
            </w:r>
          </w:p>
          <w:p>
            <w:pPr>
              <w:pStyle w:val="null3"/>
              <w:ind w:firstLine="560"/>
              <w:jc w:val="both"/>
            </w:pPr>
            <w:r>
              <w:rPr>
                <w:rFonts w:ascii="仿宋_GB2312" w:hAnsi="仿宋_GB2312" w:cs="仿宋_GB2312" w:eastAsia="仿宋_GB2312"/>
                <w:sz w:val="28"/>
              </w:rPr>
              <w:t>13、增益可调：系统图像增益提供≥15档可调，最小可调值≤1；</w:t>
            </w:r>
          </w:p>
          <w:p>
            <w:pPr>
              <w:pStyle w:val="null3"/>
              <w:ind w:firstLine="560"/>
              <w:jc w:val="both"/>
            </w:pPr>
            <w:r>
              <w:rPr>
                <w:rFonts w:ascii="仿宋_GB2312" w:hAnsi="仿宋_GB2312" w:cs="仿宋_GB2312" w:eastAsia="仿宋_GB2312"/>
                <w:sz w:val="28"/>
              </w:rPr>
              <w:t>14、显示范围可调：系统图像显示范围可调，最小值≤4cm,最大值≥lcm；</w:t>
            </w:r>
          </w:p>
          <w:p>
            <w:pPr>
              <w:pStyle w:val="null3"/>
              <w:ind w:firstLine="560"/>
              <w:jc w:val="both"/>
            </w:pPr>
            <w:r>
              <w:rPr>
                <w:rFonts w:ascii="仿宋_GB2312" w:hAnsi="仿宋_GB2312" w:cs="仿宋_GB2312" w:eastAsia="仿宋_GB2312"/>
                <w:sz w:val="28"/>
              </w:rPr>
              <w:t>15、对比度可调：系统图像对比度提供≥5档可调，最小可调值≤1；</w:t>
            </w:r>
          </w:p>
          <w:p>
            <w:pPr>
              <w:pStyle w:val="null3"/>
              <w:ind w:firstLine="560"/>
              <w:jc w:val="both"/>
            </w:pPr>
            <w:r>
              <w:rPr>
                <w:rFonts w:ascii="仿宋_GB2312" w:hAnsi="仿宋_GB2312" w:cs="仿宋_GB2312" w:eastAsia="仿宋_GB2312"/>
                <w:sz w:val="28"/>
              </w:rPr>
              <w:t>16、患者检查信息库管理：具备患者检查信息库管理功能。可对患者检查信息进行检索、查看、编辑、保存、 预览、报告打印；</w:t>
            </w:r>
          </w:p>
          <w:p>
            <w:pPr>
              <w:pStyle w:val="null3"/>
              <w:ind w:firstLine="560"/>
              <w:jc w:val="both"/>
            </w:pPr>
            <w:r>
              <w:rPr>
                <w:rFonts w:ascii="仿宋_GB2312" w:hAnsi="仿宋_GB2312" w:cs="仿宋_GB2312" w:eastAsia="仿宋_GB2312"/>
                <w:sz w:val="28"/>
              </w:rPr>
              <w:t>17、患者检查信息传输：支持DIC0M标准协议，通过网络可传输患者检查信息；</w:t>
            </w:r>
          </w:p>
          <w:p>
            <w:pPr>
              <w:pStyle w:val="null3"/>
              <w:ind w:firstLine="560"/>
              <w:jc w:val="both"/>
            </w:pPr>
            <w:r>
              <w:rPr>
                <w:rFonts w:ascii="仿宋_GB2312" w:hAnsi="仿宋_GB2312" w:cs="仿宋_GB2312" w:eastAsia="仿宋_GB2312"/>
                <w:sz w:val="28"/>
              </w:rPr>
              <w:t>18、原始数据存储：可记录和回放采集到的超声原始数据，可在病例回访时进行范围调节、对比度调节、TGC调节、图像标注、测量；</w:t>
            </w:r>
          </w:p>
          <w:p>
            <w:pPr>
              <w:pStyle w:val="null3"/>
              <w:ind w:firstLine="560"/>
              <w:jc w:val="both"/>
            </w:pPr>
            <w:r>
              <w:rPr>
                <w:rFonts w:ascii="仿宋_GB2312" w:hAnsi="仿宋_GB2312" w:cs="仿宋_GB2312" w:eastAsia="仿宋_GB2312"/>
                <w:sz w:val="28"/>
              </w:rPr>
              <w:t>19、数据导出：支持通过USB接口可将患者检查信息（图像、检查报告）导出到外接USB存储器；</w:t>
            </w:r>
          </w:p>
          <w:p>
            <w:pPr>
              <w:pStyle w:val="null3"/>
              <w:ind w:firstLine="560"/>
              <w:jc w:val="both"/>
            </w:pPr>
            <w:r>
              <w:rPr>
                <w:rFonts w:ascii="仿宋_GB2312" w:hAnsi="仿宋_GB2312" w:cs="仿宋_GB2312" w:eastAsia="仿宋_GB2312"/>
                <w:sz w:val="28"/>
              </w:rPr>
              <w:t>20、数据接口：</w:t>
            </w:r>
          </w:p>
          <w:p>
            <w:pPr>
              <w:pStyle w:val="null3"/>
              <w:ind w:firstLine="560"/>
              <w:jc w:val="both"/>
            </w:pPr>
            <w:r>
              <w:rPr>
                <w:rFonts w:ascii="仿宋_GB2312" w:hAnsi="仿宋_GB2312" w:cs="仿宋_GB2312" w:eastAsia="仿宋_GB2312"/>
                <w:sz w:val="28"/>
              </w:rPr>
              <w:t>20.1、传输协议：支持USB 3.0协议、TCP/IP协议、DIC0M协议；</w:t>
            </w:r>
          </w:p>
          <w:p>
            <w:pPr>
              <w:pStyle w:val="null3"/>
              <w:ind w:firstLine="560"/>
              <w:jc w:val="both"/>
            </w:pPr>
            <w:r>
              <w:rPr>
                <w:rFonts w:ascii="仿宋_GB2312" w:hAnsi="仿宋_GB2312" w:cs="仿宋_GB2312" w:eastAsia="仿宋_GB2312"/>
                <w:sz w:val="28"/>
              </w:rPr>
              <w:t>20.2、存储格式至少支持：BMP、PNG、JPG；</w:t>
            </w:r>
          </w:p>
          <w:p>
            <w:pPr>
              <w:pStyle w:val="null3"/>
              <w:ind w:firstLine="560"/>
              <w:jc w:val="both"/>
            </w:pPr>
            <w:r>
              <w:rPr>
                <w:rFonts w:ascii="仿宋_GB2312" w:hAnsi="仿宋_GB2312" w:cs="仿宋_GB2312" w:eastAsia="仿宋_GB2312"/>
                <w:sz w:val="28"/>
              </w:rPr>
              <w:t>▲21、二维码报告：可将超声图像和报告生成二维码，需要网络支持；</w:t>
            </w:r>
          </w:p>
          <w:p>
            <w:pPr>
              <w:pStyle w:val="null3"/>
              <w:ind w:firstLine="560"/>
              <w:jc w:val="both"/>
            </w:pPr>
            <w:r>
              <w:rPr>
                <w:rFonts w:ascii="仿宋_GB2312" w:hAnsi="仿宋_GB2312" w:cs="仿宋_GB2312" w:eastAsia="仿宋_GB2312"/>
                <w:sz w:val="28"/>
              </w:rPr>
              <w:t>22、报告模板：可提供超声的报告模板、超声和内镜融合报告模板，并支持手动模板生成；</w:t>
            </w:r>
          </w:p>
          <w:p>
            <w:pPr>
              <w:pStyle w:val="null3"/>
              <w:ind w:firstLine="560"/>
              <w:jc w:val="both"/>
            </w:pPr>
            <w:r>
              <w:rPr>
                <w:rFonts w:ascii="仿宋_GB2312" w:hAnsi="仿宋_GB2312" w:cs="仿宋_GB2312" w:eastAsia="仿宋_GB2312"/>
                <w:sz w:val="28"/>
              </w:rPr>
              <w:t>23、TGC功能：支持6段TGC明暗调节功能；</w:t>
            </w:r>
          </w:p>
          <w:p>
            <w:pPr>
              <w:pStyle w:val="null3"/>
              <w:ind w:firstLine="560"/>
              <w:jc w:val="both"/>
            </w:pPr>
            <w:r>
              <w:rPr>
                <w:rFonts w:ascii="仿宋_GB2312" w:hAnsi="仿宋_GB2312" w:cs="仿宋_GB2312" w:eastAsia="仿宋_GB2312"/>
                <w:sz w:val="28"/>
              </w:rPr>
              <w:t>24、记录回放原始数据：可记录和回放采集到的超声原始数据，可在离线模式下使用范围调节、对比度调节、TGC调节、标注、测量功能；</w:t>
            </w:r>
          </w:p>
          <w:p>
            <w:pPr>
              <w:pStyle w:val="null3"/>
              <w:ind w:firstLine="560"/>
              <w:jc w:val="both"/>
            </w:pPr>
            <w:r>
              <w:rPr>
                <w:rFonts w:ascii="仿宋_GB2312" w:hAnsi="仿宋_GB2312" w:cs="仿宋_GB2312" w:eastAsia="仿宋_GB2312"/>
                <w:sz w:val="28"/>
              </w:rPr>
              <w:t>25、记录回放原始数据：可记录和回放采集到的超声原始数据，可在离线模式下使用范围调节、对比度调节、TGC调节、标注、测量功能；</w:t>
            </w:r>
          </w:p>
          <w:p>
            <w:pPr>
              <w:pStyle w:val="null3"/>
              <w:ind w:firstLine="560"/>
              <w:jc w:val="both"/>
            </w:pPr>
            <w:r>
              <w:rPr>
                <w:rFonts w:ascii="仿宋_GB2312" w:hAnsi="仿宋_GB2312" w:cs="仿宋_GB2312" w:eastAsia="仿宋_GB2312"/>
                <w:sz w:val="28"/>
              </w:rPr>
              <w:t>26、视频功能：可录制和导出视频文件；</w:t>
            </w:r>
          </w:p>
          <w:p>
            <w:pPr>
              <w:pStyle w:val="null3"/>
              <w:ind w:firstLine="560"/>
              <w:jc w:val="both"/>
            </w:pPr>
            <w:r>
              <w:rPr>
                <w:rFonts w:ascii="仿宋_GB2312" w:hAnsi="仿宋_GB2312" w:cs="仿宋_GB2312" w:eastAsia="仿宋_GB2312"/>
                <w:sz w:val="28"/>
              </w:rPr>
              <w:t>27、应用场景：可根据不同的用户习惯设置不同的默认参数，最多可设置20组；</w:t>
            </w:r>
          </w:p>
          <w:p>
            <w:pPr>
              <w:pStyle w:val="null3"/>
              <w:ind w:firstLine="560"/>
              <w:jc w:val="both"/>
            </w:pPr>
            <w:r>
              <w:rPr>
                <w:rFonts w:ascii="仿宋_GB2312" w:hAnsi="仿宋_GB2312" w:cs="仿宋_GB2312" w:eastAsia="仿宋_GB2312"/>
                <w:sz w:val="28"/>
              </w:rPr>
              <w:t>28、界面风格：可选经典模式，标准模式，宽屏模式三种界面风格；</w:t>
            </w:r>
          </w:p>
          <w:p>
            <w:pPr>
              <w:pStyle w:val="null3"/>
              <w:ind w:firstLine="560"/>
              <w:jc w:val="both"/>
            </w:pPr>
            <w:r>
              <w:rPr>
                <w:rFonts w:ascii="仿宋_GB2312" w:hAnsi="仿宋_GB2312" w:cs="仿宋_GB2312" w:eastAsia="仿宋_GB2312"/>
                <w:sz w:val="28"/>
              </w:rPr>
              <w:t>29、探头识别：可自动识别探头，并调用相应的参数；</w:t>
            </w:r>
          </w:p>
          <w:p>
            <w:pPr>
              <w:pStyle w:val="null3"/>
              <w:ind w:firstLine="560"/>
              <w:jc w:val="both"/>
            </w:pPr>
            <w:r>
              <w:rPr>
                <w:rFonts w:ascii="仿宋_GB2312" w:hAnsi="仿宋_GB2312" w:cs="仿宋_GB2312" w:eastAsia="仿宋_GB2312"/>
                <w:sz w:val="28"/>
              </w:rPr>
              <w:t>30、快速标记：使用自定义按键，在图像上可快速进行标识，并支持标识编辑；</w:t>
            </w:r>
          </w:p>
          <w:p>
            <w:pPr>
              <w:pStyle w:val="null3"/>
              <w:ind w:firstLine="560"/>
              <w:jc w:val="both"/>
            </w:pPr>
            <w:r>
              <w:rPr>
                <w:rFonts w:ascii="仿宋_GB2312" w:hAnsi="仿宋_GB2312" w:cs="仿宋_GB2312" w:eastAsia="仿宋_GB2312"/>
                <w:sz w:val="28"/>
              </w:rPr>
              <w:t>31、支持高清输入显示：可支持高清图像的输入和高清图像的显示；</w:t>
            </w:r>
          </w:p>
          <w:p>
            <w:pPr>
              <w:pStyle w:val="null3"/>
              <w:ind w:firstLine="560"/>
              <w:jc w:val="both"/>
            </w:pPr>
            <w:r>
              <w:rPr>
                <w:rFonts w:ascii="仿宋_GB2312" w:hAnsi="仿宋_GB2312" w:cs="仿宋_GB2312" w:eastAsia="仿宋_GB2312"/>
                <w:sz w:val="28"/>
              </w:rPr>
              <w:t>32、支持双模态显示：可支持超声和内镜的同屏同步同尺寸实时显示；</w:t>
            </w:r>
          </w:p>
          <w:p>
            <w:pPr>
              <w:pStyle w:val="null3"/>
              <w:ind w:firstLine="560"/>
              <w:jc w:val="both"/>
            </w:pPr>
            <w:r>
              <w:rPr>
                <w:rFonts w:ascii="仿宋_GB2312" w:hAnsi="仿宋_GB2312" w:cs="仿宋_GB2312" w:eastAsia="仿宋_GB2312"/>
                <w:sz w:val="28"/>
              </w:rPr>
              <w:t>▲33、一键切换探头频率：支持对双频探头的频率（12MHz和20MHz）进行一键切换。</w:t>
            </w:r>
          </w:p>
          <w:p>
            <w:pPr>
              <w:pStyle w:val="null3"/>
              <w:ind w:firstLine="560"/>
              <w:jc w:val="both"/>
            </w:pPr>
            <w:r>
              <w:rPr>
                <w:rFonts w:ascii="仿宋_GB2312" w:hAnsi="仿宋_GB2312" w:cs="仿宋_GB2312" w:eastAsia="仿宋_GB2312"/>
                <w:sz w:val="28"/>
              </w:rPr>
              <w:t>34、快照列表：可以显示快照列表；</w:t>
            </w:r>
          </w:p>
          <w:p>
            <w:pPr>
              <w:pStyle w:val="null3"/>
              <w:ind w:firstLine="560"/>
              <w:jc w:val="both"/>
            </w:pPr>
            <w:r>
              <w:rPr>
                <w:rFonts w:ascii="仿宋_GB2312" w:hAnsi="仿宋_GB2312" w:cs="仿宋_GB2312" w:eastAsia="仿宋_GB2312"/>
                <w:sz w:val="28"/>
              </w:rPr>
              <w:t>35、界面语言：支持多语言界面显示，默认中文；</w:t>
            </w:r>
          </w:p>
          <w:p>
            <w:pPr>
              <w:pStyle w:val="null3"/>
              <w:ind w:firstLine="560"/>
              <w:jc w:val="both"/>
            </w:pPr>
            <w:r>
              <w:rPr>
                <w:rFonts w:ascii="仿宋_GB2312" w:hAnsi="仿宋_GB2312" w:cs="仿宋_GB2312" w:eastAsia="仿宋_GB2312"/>
                <w:sz w:val="28"/>
              </w:rPr>
              <w:t>36、输入：支持中英文输入，支持触摸屏输入、支持外接 、专用键盘输入；</w:t>
            </w:r>
          </w:p>
          <w:p>
            <w:pPr>
              <w:pStyle w:val="null3"/>
              <w:ind w:firstLine="560"/>
              <w:jc w:val="both"/>
            </w:pPr>
            <w:r>
              <w:rPr>
                <w:rFonts w:ascii="仿宋_GB2312" w:hAnsi="仿宋_GB2312" w:cs="仿宋_GB2312" w:eastAsia="仿宋_GB2312"/>
                <w:sz w:val="28"/>
              </w:rPr>
              <w:t>37、具有外接辅助显示的功能：支持外接显示屏进行辅助显示；</w:t>
            </w:r>
          </w:p>
          <w:p>
            <w:pPr>
              <w:pStyle w:val="null3"/>
              <w:ind w:firstLine="560"/>
              <w:jc w:val="both"/>
            </w:pPr>
            <w:r>
              <w:rPr>
                <w:rFonts w:ascii="仿宋_GB2312" w:hAnsi="仿宋_GB2312" w:cs="仿宋_GB2312" w:eastAsia="仿宋_GB2312"/>
                <w:sz w:val="28"/>
              </w:rPr>
              <w:t>38、支持参数区域位置拖动调整功能：参数区域可进行位置拖动调整，方便截屏，方便调整输出到工作站显示的内容；</w:t>
            </w:r>
          </w:p>
          <w:p>
            <w:pPr>
              <w:pStyle w:val="null3"/>
              <w:ind w:firstLine="560"/>
              <w:jc w:val="both"/>
            </w:pPr>
            <w:r>
              <w:rPr>
                <w:rFonts w:ascii="仿宋_GB2312" w:hAnsi="仿宋_GB2312" w:cs="仿宋_GB2312" w:eastAsia="仿宋_GB2312"/>
                <w:sz w:val="28"/>
              </w:rPr>
              <w:t>39、双幅成像：支持同屏同时显示一幅冻结图像和一幅激活图像；</w:t>
            </w:r>
          </w:p>
          <w:p>
            <w:pPr>
              <w:pStyle w:val="null3"/>
              <w:ind w:firstLine="560"/>
              <w:jc w:val="both"/>
            </w:pPr>
            <w:r>
              <w:rPr>
                <w:rFonts w:ascii="仿宋_GB2312" w:hAnsi="仿宋_GB2312" w:cs="仿宋_GB2312" w:eastAsia="仿宋_GB2312"/>
                <w:sz w:val="28"/>
              </w:rPr>
              <w:t>40、智能双频成像：支持同屏同时显示中心频率为12MHz和20MHz的一幅冻结图像及一幅激活图像。</w:t>
            </w:r>
          </w:p>
          <w:p>
            <w:pPr>
              <w:pStyle w:val="null3"/>
              <w:ind w:firstLine="560"/>
              <w:jc w:val="both"/>
            </w:pPr>
            <w:r>
              <w:rPr>
                <w:rFonts w:ascii="仿宋_GB2312" w:hAnsi="仿宋_GB2312" w:cs="仿宋_GB2312" w:eastAsia="仿宋_GB2312"/>
                <w:sz w:val="28"/>
              </w:rPr>
              <w:t>41、电源线未连接提示功能：当未连接电源线时，机器会进行提示；</w:t>
            </w:r>
          </w:p>
          <w:p>
            <w:pPr>
              <w:pStyle w:val="null3"/>
              <w:ind w:firstLine="560"/>
              <w:jc w:val="both"/>
            </w:pPr>
            <w:r>
              <w:rPr>
                <w:rFonts w:ascii="仿宋_GB2312" w:hAnsi="仿宋_GB2312" w:cs="仿宋_GB2312" w:eastAsia="仿宋_GB2312"/>
                <w:sz w:val="28"/>
              </w:rPr>
              <w:t>▲42、电池电量低提示功能：第一次低电量提示后，设备在正常工作状态下，能提供至少 10 min 的续航时间；</w:t>
            </w:r>
          </w:p>
          <w:p>
            <w:pPr>
              <w:pStyle w:val="null3"/>
              <w:ind w:firstLine="560"/>
              <w:jc w:val="both"/>
            </w:pPr>
            <w:r>
              <w:rPr>
                <w:rFonts w:ascii="仿宋_GB2312" w:hAnsi="仿宋_GB2312" w:cs="仿宋_GB2312" w:eastAsia="仿宋_GB2312"/>
                <w:sz w:val="28"/>
              </w:rPr>
              <w:t>43、手势功能：支持图像放大缩小手势、保存图像手势、前后帧手势、测量手势功能；</w:t>
            </w:r>
          </w:p>
          <w:p>
            <w:pPr>
              <w:pStyle w:val="null3"/>
              <w:ind w:firstLine="560"/>
              <w:jc w:val="both"/>
            </w:pPr>
            <w:r>
              <w:rPr>
                <w:rFonts w:ascii="仿宋_GB2312" w:hAnsi="仿宋_GB2312" w:cs="仿宋_GB2312" w:eastAsia="仿宋_GB2312"/>
                <w:sz w:val="28"/>
              </w:rPr>
              <w:t>▲44、可充电锂离子电池：DC18V/5200mAh，充满最大待机大于 90 分钟。</w:t>
            </w:r>
          </w:p>
          <w:p>
            <w:pPr>
              <w:pStyle w:val="null3"/>
              <w:ind w:firstLine="560"/>
              <w:jc w:val="both"/>
            </w:pPr>
            <w:r>
              <w:rPr>
                <w:rFonts w:ascii="仿宋_GB2312" w:hAnsi="仿宋_GB2312" w:cs="仿宋_GB2312" w:eastAsia="仿宋_GB2312"/>
                <w:sz w:val="28"/>
              </w:rPr>
              <w:t>▲45、可兼容5种以上型号的探头。</w:t>
            </w:r>
          </w:p>
          <w:p>
            <w:pPr>
              <w:pStyle w:val="null3"/>
              <w:ind w:firstLine="560"/>
              <w:jc w:val="both"/>
            </w:pPr>
            <w:r>
              <w:rPr>
                <w:rFonts w:ascii="仿宋_GB2312" w:hAnsi="仿宋_GB2312" w:cs="仿宋_GB2312" w:eastAsia="仿宋_GB2312"/>
                <w:sz w:val="28"/>
              </w:rPr>
              <w:t>▲45.1、12MHz轴向分辨力：≤0. 3mm，20MHz轴向分辨力：≤0. 2mm</w:t>
            </w:r>
          </w:p>
          <w:p>
            <w:pPr>
              <w:pStyle w:val="null3"/>
              <w:ind w:firstLine="560"/>
              <w:jc w:val="both"/>
            </w:pPr>
            <w:r>
              <w:rPr>
                <w:rFonts w:ascii="仿宋_GB2312" w:hAnsi="仿宋_GB2312" w:cs="仿宋_GB2312" w:eastAsia="仿宋_GB2312"/>
                <w:sz w:val="28"/>
              </w:rPr>
              <w:t>45.1.1、图像几何畸变≤±10%</w:t>
            </w:r>
          </w:p>
          <w:p>
            <w:pPr>
              <w:pStyle w:val="null3"/>
              <w:ind w:firstLine="560"/>
              <w:jc w:val="both"/>
            </w:pPr>
            <w:r>
              <w:rPr>
                <w:rFonts w:ascii="仿宋_GB2312" w:hAnsi="仿宋_GB2312" w:cs="仿宋_GB2312" w:eastAsia="仿宋_GB2312"/>
                <w:sz w:val="28"/>
              </w:rPr>
              <w:t>45.1.2、扫描角度：环形360°</w:t>
            </w:r>
          </w:p>
          <w:p>
            <w:pPr>
              <w:pStyle w:val="null3"/>
              <w:ind w:firstLine="560"/>
              <w:jc w:val="both"/>
            </w:pPr>
            <w:r>
              <w:rPr>
                <w:rFonts w:ascii="仿宋_GB2312" w:hAnsi="仿宋_GB2312" w:cs="仿宋_GB2312" w:eastAsia="仿宋_GB2312"/>
                <w:sz w:val="28"/>
              </w:rPr>
              <w:t>45.2 双频超声小探头：</w:t>
            </w:r>
          </w:p>
          <w:p>
            <w:pPr>
              <w:pStyle w:val="null3"/>
              <w:ind w:firstLine="560"/>
              <w:jc w:val="both"/>
            </w:pPr>
            <w:r>
              <w:rPr>
                <w:rFonts w:ascii="仿宋_GB2312" w:hAnsi="仿宋_GB2312" w:cs="仿宋_GB2312" w:eastAsia="仿宋_GB2312"/>
                <w:sz w:val="28"/>
              </w:rPr>
              <w:t>45.2.1、工作频率：12MHz+20MHz,频率偏差≤±15%</w:t>
            </w:r>
          </w:p>
          <w:p>
            <w:pPr>
              <w:pStyle w:val="null3"/>
              <w:ind w:firstLine="560"/>
              <w:jc w:val="both"/>
            </w:pPr>
            <w:r>
              <w:rPr>
                <w:rFonts w:ascii="仿宋_GB2312" w:hAnsi="仿宋_GB2312" w:cs="仿宋_GB2312" w:eastAsia="仿宋_GB2312"/>
                <w:sz w:val="28"/>
              </w:rPr>
              <w:t>45.2.2、12MHz探测深度，≥15mm；20MHz探测深度，≥10mm</w:t>
            </w:r>
          </w:p>
          <w:p>
            <w:pPr>
              <w:pStyle w:val="null3"/>
              <w:ind w:firstLine="560"/>
              <w:jc w:val="both"/>
            </w:pPr>
            <w:r>
              <w:rPr>
                <w:rFonts w:ascii="仿宋_GB2312" w:hAnsi="仿宋_GB2312" w:cs="仿宋_GB2312" w:eastAsia="仿宋_GB2312"/>
                <w:sz w:val="21"/>
              </w:rPr>
              <w:t>注：参数带“▲”项为重要参数，参数中有要求的按要求提供佐证材料，没有要求的需提供产品彩页或产品说明书或国家认可的第三方检测机构出具的检测报告或制造商公开发布的技术白皮书等证明材料，未提供或佐证材料不能满足技术要求的，视为负偏离，不满足仅作为扣分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标的名称：C型臂</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60"/>
              <w:jc w:val="both"/>
            </w:pPr>
            <w:r>
              <w:rPr>
                <w:rFonts w:ascii="仿宋_GB2312" w:hAnsi="仿宋_GB2312" w:cs="仿宋_GB2312" w:eastAsia="仿宋_GB2312"/>
                <w:sz w:val="28"/>
              </w:rPr>
              <w:t>1、总体要求</w:t>
            </w:r>
          </w:p>
          <w:p>
            <w:pPr>
              <w:pStyle w:val="null3"/>
              <w:ind w:firstLine="560"/>
              <w:jc w:val="both"/>
            </w:pPr>
            <w:r>
              <w:rPr>
                <w:rFonts w:ascii="仿宋_GB2312" w:hAnsi="仿宋_GB2312" w:cs="仿宋_GB2312" w:eastAsia="仿宋_GB2312"/>
                <w:sz w:val="28"/>
              </w:rPr>
              <w:t>▲1.1整机采用一体化整体设计，节约手术室空间（C臂和工作站一体化设计）。</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1"/>
              </w:rPr>
              <w:t xml:space="preserve"> </w:t>
            </w:r>
            <w:r>
              <w:rPr>
                <w:rFonts w:ascii="仿宋_GB2312" w:hAnsi="仿宋_GB2312" w:cs="仿宋_GB2312" w:eastAsia="仿宋_GB2312"/>
                <w:sz w:val="28"/>
              </w:rPr>
              <w:t>设备配备内置</w:t>
            </w:r>
            <w:r>
              <w:rPr>
                <w:rFonts w:ascii="仿宋_GB2312" w:hAnsi="仿宋_GB2312" w:cs="仿宋_GB2312" w:eastAsia="仿宋_GB2312"/>
                <w:sz w:val="28"/>
              </w:rPr>
              <w:t>UPS 不间断电源系统，有效保护系统稳定性和病人信息。</w:t>
            </w:r>
          </w:p>
          <w:p>
            <w:pPr>
              <w:pStyle w:val="null3"/>
              <w:ind w:firstLine="560"/>
              <w:jc w:val="both"/>
            </w:pPr>
            <w:r>
              <w:rPr>
                <w:rFonts w:ascii="仿宋_GB2312" w:hAnsi="仿宋_GB2312" w:cs="仿宋_GB2312" w:eastAsia="仿宋_GB2312"/>
                <w:sz w:val="28"/>
              </w:rPr>
              <w:t>2、高压发生器</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2.1最大输出功率≥2.3kW</w:t>
            </w:r>
          </w:p>
          <w:p>
            <w:pPr>
              <w:pStyle w:val="null3"/>
              <w:ind w:firstLine="560"/>
              <w:jc w:val="both"/>
            </w:pPr>
            <w:r>
              <w:rPr>
                <w:rFonts w:ascii="仿宋_GB2312" w:hAnsi="仿宋_GB2312" w:cs="仿宋_GB2312" w:eastAsia="仿宋_GB2312"/>
                <w:sz w:val="28"/>
              </w:rPr>
              <w:t>2.2发生器频率≥100kHz。</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2.4透视最大KV值≥110kV。</w:t>
            </w:r>
          </w:p>
          <w:p>
            <w:pPr>
              <w:pStyle w:val="null3"/>
              <w:ind w:firstLine="560"/>
              <w:jc w:val="both"/>
            </w:pPr>
            <w:r>
              <w:rPr>
                <w:rFonts w:ascii="仿宋_GB2312" w:hAnsi="仿宋_GB2312" w:cs="仿宋_GB2312" w:eastAsia="仿宋_GB2312"/>
                <w:sz w:val="28"/>
              </w:rPr>
              <w:t>▲2.5透视最大mA值≥30mA。</w:t>
            </w:r>
          </w:p>
          <w:p>
            <w:pPr>
              <w:pStyle w:val="null3"/>
              <w:ind w:firstLine="560"/>
              <w:jc w:val="both"/>
            </w:pPr>
            <w:r>
              <w:rPr>
                <w:rFonts w:ascii="仿宋_GB2312" w:hAnsi="仿宋_GB2312" w:cs="仿宋_GB2312" w:eastAsia="仿宋_GB2312"/>
                <w:sz w:val="28"/>
              </w:rPr>
              <w:t>▲2.6 摄影最大mA值≥100mA。</w:t>
            </w:r>
          </w:p>
          <w:p>
            <w:pPr>
              <w:pStyle w:val="null3"/>
              <w:ind w:firstLine="560"/>
              <w:jc w:val="both"/>
            </w:pPr>
            <w:r>
              <w:rPr>
                <w:rFonts w:ascii="仿宋_GB2312" w:hAnsi="仿宋_GB2312" w:cs="仿宋_GB2312" w:eastAsia="仿宋_GB2312"/>
                <w:sz w:val="28"/>
              </w:rPr>
              <w:t xml:space="preserve">▲2.7最大摄影mAs：≥280mAs。 </w:t>
            </w:r>
          </w:p>
          <w:p>
            <w:pPr>
              <w:pStyle w:val="null3"/>
              <w:ind w:firstLine="560"/>
              <w:jc w:val="both"/>
            </w:pPr>
            <w:r>
              <w:rPr>
                <w:rFonts w:ascii="仿宋_GB2312" w:hAnsi="仿宋_GB2312" w:cs="仿宋_GB2312" w:eastAsia="仿宋_GB2312"/>
                <w:sz w:val="28"/>
              </w:rPr>
              <w:t xml:space="preserve">2.8 具备低剂量透视和智能变频技术。 </w:t>
            </w:r>
          </w:p>
          <w:p>
            <w:pPr>
              <w:pStyle w:val="null3"/>
              <w:ind w:firstLine="560"/>
              <w:jc w:val="both"/>
            </w:pPr>
            <w:r>
              <w:rPr>
                <w:rFonts w:ascii="仿宋_GB2312" w:hAnsi="仿宋_GB2312" w:cs="仿宋_GB2312" w:eastAsia="仿宋_GB2312"/>
                <w:sz w:val="28"/>
              </w:rPr>
              <w:t>3、球管系统</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3.1球管类型：固定阳极。</w:t>
            </w:r>
          </w:p>
          <w:p>
            <w:pPr>
              <w:pStyle w:val="null3"/>
              <w:ind w:firstLine="560"/>
              <w:jc w:val="both"/>
            </w:pPr>
            <w:r>
              <w:rPr>
                <w:rFonts w:ascii="仿宋_GB2312" w:hAnsi="仿宋_GB2312" w:cs="仿宋_GB2312" w:eastAsia="仿宋_GB2312"/>
                <w:sz w:val="28"/>
              </w:rPr>
              <w:t>3.2 X射线锁: 具备。</w:t>
            </w:r>
          </w:p>
          <w:p>
            <w:pPr>
              <w:pStyle w:val="null3"/>
              <w:ind w:firstLine="560"/>
              <w:jc w:val="both"/>
            </w:pPr>
            <w:r>
              <w:rPr>
                <w:rFonts w:ascii="仿宋_GB2312" w:hAnsi="仿宋_GB2312" w:cs="仿宋_GB2312" w:eastAsia="仿宋_GB2312"/>
                <w:sz w:val="28"/>
              </w:rPr>
              <w:t xml:space="preserve">▲3.3双焦点：小焦点≤0.6，大焦点≥1.0 </w:t>
            </w:r>
          </w:p>
          <w:p>
            <w:pPr>
              <w:pStyle w:val="null3"/>
              <w:ind w:firstLine="560"/>
              <w:jc w:val="both"/>
            </w:pPr>
            <w:r>
              <w:rPr>
                <w:rFonts w:ascii="仿宋_GB2312" w:hAnsi="仿宋_GB2312" w:cs="仿宋_GB2312" w:eastAsia="仿宋_GB2312"/>
                <w:sz w:val="28"/>
              </w:rPr>
              <w:t>3.4管套热容量≥800KHU。</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 xml:space="preserve">3.5加载状态下泄露辐射:≤0.34mGy/h  </w:t>
            </w:r>
          </w:p>
          <w:p>
            <w:pPr>
              <w:pStyle w:val="null3"/>
              <w:ind w:firstLine="560"/>
              <w:jc w:val="both"/>
            </w:pPr>
            <w:r>
              <w:rPr>
                <w:rFonts w:ascii="仿宋_GB2312" w:hAnsi="仿宋_GB2312" w:cs="仿宋_GB2312" w:eastAsia="仿宋_GB2312"/>
                <w:sz w:val="28"/>
              </w:rPr>
              <w:t xml:space="preserve">4、平板探测器。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4.1平板探测器材质：CMOS晶体硅或非晶硅。</w:t>
            </w:r>
          </w:p>
          <w:p>
            <w:pPr>
              <w:pStyle w:val="null3"/>
              <w:ind w:firstLine="560"/>
              <w:jc w:val="both"/>
            </w:pPr>
            <w:r>
              <w:rPr>
                <w:rFonts w:ascii="仿宋_GB2312" w:hAnsi="仿宋_GB2312" w:cs="仿宋_GB2312" w:eastAsia="仿宋_GB2312"/>
                <w:sz w:val="28"/>
              </w:rPr>
              <w:t xml:space="preserve">4.2探测器尺寸≥23cm*23cm。 </w:t>
            </w:r>
          </w:p>
          <w:p>
            <w:pPr>
              <w:pStyle w:val="null3"/>
              <w:ind w:firstLine="560"/>
              <w:jc w:val="both"/>
            </w:pPr>
            <w:r>
              <w:rPr>
                <w:rFonts w:ascii="仿宋_GB2312" w:hAnsi="仿宋_GB2312" w:cs="仿宋_GB2312" w:eastAsia="仿宋_GB2312"/>
                <w:sz w:val="28"/>
              </w:rPr>
              <w:t>4.3图像采集最大像素矩阵≥1344×1344。</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4.4图像动态范围：≥16Bit。</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4.5最大量子探测率DQE：≥77%。</w:t>
            </w:r>
          </w:p>
          <w:p>
            <w:pPr>
              <w:pStyle w:val="null3"/>
              <w:ind w:firstLine="560"/>
              <w:jc w:val="both"/>
            </w:pPr>
            <w:r>
              <w:rPr>
                <w:rFonts w:ascii="仿宋_GB2312" w:hAnsi="仿宋_GB2312" w:cs="仿宋_GB2312" w:eastAsia="仿宋_GB2312"/>
                <w:sz w:val="28"/>
              </w:rPr>
              <w:t>4.6空间分辨率：≥3.2lp/mm。</w:t>
            </w:r>
          </w:p>
          <w:p>
            <w:pPr>
              <w:pStyle w:val="null3"/>
              <w:ind w:firstLine="560"/>
              <w:jc w:val="both"/>
            </w:pPr>
            <w:r>
              <w:rPr>
                <w:rFonts w:ascii="仿宋_GB2312" w:hAnsi="仿宋_GB2312" w:cs="仿宋_GB2312" w:eastAsia="仿宋_GB2312"/>
                <w:sz w:val="28"/>
              </w:rPr>
              <w:t>5、限束器</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5.1具备多叶限束器和束光器预览功能。</w:t>
            </w:r>
          </w:p>
          <w:p>
            <w:pPr>
              <w:pStyle w:val="null3"/>
              <w:ind w:firstLine="560"/>
              <w:jc w:val="both"/>
            </w:pPr>
            <w:r>
              <w:rPr>
                <w:rFonts w:ascii="仿宋_GB2312" w:hAnsi="仿宋_GB2312" w:cs="仿宋_GB2312" w:eastAsia="仿宋_GB2312"/>
                <w:sz w:val="28"/>
              </w:rPr>
              <w:t>6、系统控制</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 xml:space="preserve">6.1具备一键开关机功能。 </w:t>
            </w:r>
          </w:p>
          <w:p>
            <w:pPr>
              <w:pStyle w:val="null3"/>
              <w:ind w:firstLine="560"/>
              <w:jc w:val="both"/>
            </w:pPr>
            <w:r>
              <w:rPr>
                <w:rFonts w:ascii="仿宋_GB2312" w:hAnsi="仿宋_GB2312" w:cs="仿宋_GB2312" w:eastAsia="仿宋_GB2312"/>
                <w:sz w:val="28"/>
              </w:rPr>
              <w:t>6.2具备基于GPU的快速动态图像处理与显示平台。</w:t>
            </w:r>
          </w:p>
          <w:p>
            <w:pPr>
              <w:pStyle w:val="null3"/>
              <w:ind w:firstLine="560"/>
              <w:jc w:val="both"/>
            </w:pPr>
            <w:r>
              <w:rPr>
                <w:rFonts w:ascii="仿宋_GB2312" w:hAnsi="仿宋_GB2312" w:cs="仿宋_GB2312" w:eastAsia="仿宋_GB2312"/>
                <w:sz w:val="28"/>
              </w:rPr>
              <w:t xml:space="preserve">6.3具备手持控制器支持遥控调节参数。 </w:t>
            </w:r>
          </w:p>
          <w:p>
            <w:pPr>
              <w:pStyle w:val="null3"/>
              <w:ind w:firstLine="560"/>
              <w:jc w:val="both"/>
            </w:pPr>
            <w:r>
              <w:rPr>
                <w:rFonts w:ascii="仿宋_GB2312" w:hAnsi="仿宋_GB2312" w:cs="仿宋_GB2312" w:eastAsia="仿宋_GB2312"/>
                <w:sz w:val="28"/>
              </w:rPr>
              <w:t>6.4具备人体图形界面操作系统要求液晶触摸屏。</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 xml:space="preserve">6.5具备标准Dicom3.0接口。 </w:t>
            </w:r>
          </w:p>
          <w:p>
            <w:pPr>
              <w:pStyle w:val="null3"/>
              <w:ind w:firstLine="560"/>
              <w:jc w:val="both"/>
            </w:pPr>
            <w:r>
              <w:rPr>
                <w:rFonts w:ascii="仿宋_GB2312" w:hAnsi="仿宋_GB2312" w:cs="仿宋_GB2312" w:eastAsia="仿宋_GB2312"/>
                <w:sz w:val="28"/>
              </w:rPr>
              <w:t>▲6.6具备不插电待机转场功能。</w:t>
            </w:r>
          </w:p>
          <w:p>
            <w:pPr>
              <w:pStyle w:val="null3"/>
              <w:ind w:firstLine="560"/>
              <w:jc w:val="both"/>
            </w:pPr>
            <w:r>
              <w:rPr>
                <w:rFonts w:ascii="仿宋_GB2312" w:hAnsi="仿宋_GB2312" w:cs="仿宋_GB2312" w:eastAsia="仿宋_GB2312"/>
                <w:sz w:val="28"/>
              </w:rPr>
              <w:t>6.7控制界面大小≥11.5英寸。</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 xml:space="preserve">6.8控制界面最高分辨率≥1900*1080。 </w:t>
            </w:r>
          </w:p>
          <w:p>
            <w:pPr>
              <w:pStyle w:val="null3"/>
              <w:ind w:firstLine="560"/>
              <w:jc w:val="both"/>
            </w:pPr>
            <w:r>
              <w:rPr>
                <w:rFonts w:ascii="仿宋_GB2312" w:hAnsi="仿宋_GB2312" w:cs="仿宋_GB2312" w:eastAsia="仿宋_GB2312"/>
                <w:sz w:val="28"/>
              </w:rPr>
              <w:t>6.9控制界面可旋转摆动≥260°，仰角≥30°。</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6.10具备双向激光定位功能。</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7、C形臂机架</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7.1 SID≥100cm。</w:t>
            </w:r>
          </w:p>
          <w:p>
            <w:pPr>
              <w:pStyle w:val="null3"/>
              <w:ind w:firstLine="560"/>
              <w:jc w:val="both"/>
            </w:pPr>
            <w:r>
              <w:rPr>
                <w:rFonts w:ascii="仿宋_GB2312" w:hAnsi="仿宋_GB2312" w:cs="仿宋_GB2312" w:eastAsia="仿宋_GB2312"/>
                <w:sz w:val="28"/>
              </w:rPr>
              <w:t xml:space="preserve">7.2 开口≥80cm。 </w:t>
            </w:r>
          </w:p>
          <w:p>
            <w:pPr>
              <w:pStyle w:val="null3"/>
              <w:ind w:firstLine="560"/>
              <w:jc w:val="both"/>
            </w:pPr>
            <w:r>
              <w:rPr>
                <w:rFonts w:ascii="仿宋_GB2312" w:hAnsi="仿宋_GB2312" w:cs="仿宋_GB2312" w:eastAsia="仿宋_GB2312"/>
                <w:sz w:val="28"/>
              </w:rPr>
              <w:t>7.3弧深≥66cm。</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7.4水平移动≥20cm。</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7.5垂直升降电动≥40cm。</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7.6左右摆角≥±15°。</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7.7沿轨道旋转≥135°。</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7.8 C臂与工作站为一体设计无线缆连接。</w:t>
            </w:r>
          </w:p>
          <w:p>
            <w:pPr>
              <w:pStyle w:val="null3"/>
              <w:ind w:firstLine="560"/>
              <w:jc w:val="both"/>
            </w:pPr>
            <w:r>
              <w:rPr>
                <w:rFonts w:ascii="仿宋_GB2312" w:hAnsi="仿宋_GB2312" w:cs="仿宋_GB2312" w:eastAsia="仿宋_GB2312"/>
                <w:sz w:val="28"/>
              </w:rPr>
              <w:t>8、配置要求（实质性要求）</w:t>
            </w:r>
          </w:p>
          <w:p>
            <w:pPr>
              <w:pStyle w:val="null3"/>
              <w:ind w:firstLine="560"/>
              <w:jc w:val="both"/>
            </w:pPr>
            <w:r>
              <w:rPr>
                <w:rFonts w:ascii="仿宋_GB2312" w:hAnsi="仿宋_GB2312" w:cs="仿宋_GB2312" w:eastAsia="仿宋_GB2312"/>
                <w:sz w:val="28"/>
              </w:rPr>
              <w:t>8.1 一体式C形臂机架  1套</w:t>
            </w:r>
          </w:p>
          <w:p>
            <w:pPr>
              <w:pStyle w:val="null3"/>
              <w:ind w:firstLine="560"/>
              <w:jc w:val="both"/>
            </w:pPr>
            <w:r>
              <w:rPr>
                <w:rFonts w:ascii="仿宋_GB2312" w:hAnsi="仿宋_GB2312" w:cs="仿宋_GB2312" w:eastAsia="仿宋_GB2312"/>
                <w:sz w:val="28"/>
              </w:rPr>
              <w:t>8.2高频高压X射线发生器和高频逆变电源   1套</w:t>
            </w:r>
          </w:p>
          <w:p>
            <w:pPr>
              <w:pStyle w:val="null3"/>
              <w:ind w:firstLine="560"/>
              <w:jc w:val="both"/>
            </w:pPr>
            <w:r>
              <w:rPr>
                <w:rFonts w:ascii="仿宋_GB2312" w:hAnsi="仿宋_GB2312" w:cs="仿宋_GB2312" w:eastAsia="仿宋_GB2312"/>
                <w:sz w:val="28"/>
              </w:rPr>
              <w:t>8.3 限束器  1套</w:t>
            </w:r>
          </w:p>
          <w:p>
            <w:pPr>
              <w:pStyle w:val="null3"/>
              <w:ind w:firstLine="560"/>
              <w:jc w:val="both"/>
            </w:pPr>
            <w:r>
              <w:rPr>
                <w:rFonts w:ascii="仿宋_GB2312" w:hAnsi="仿宋_GB2312" w:cs="仿宋_GB2312" w:eastAsia="仿宋_GB2312"/>
                <w:sz w:val="28"/>
              </w:rPr>
              <w:t>8.4 密纹滤线栅  1套</w:t>
            </w:r>
          </w:p>
          <w:p>
            <w:pPr>
              <w:pStyle w:val="null3"/>
              <w:ind w:firstLine="560"/>
              <w:jc w:val="both"/>
            </w:pPr>
            <w:r>
              <w:rPr>
                <w:rFonts w:ascii="仿宋_GB2312" w:hAnsi="仿宋_GB2312" w:cs="仿宋_GB2312" w:eastAsia="仿宋_GB2312"/>
                <w:sz w:val="28"/>
              </w:rPr>
              <w:t>8.5平板探测器  1套</w:t>
            </w:r>
          </w:p>
          <w:p>
            <w:pPr>
              <w:pStyle w:val="null3"/>
              <w:ind w:firstLine="560"/>
              <w:jc w:val="both"/>
            </w:pPr>
            <w:r>
              <w:rPr>
                <w:rFonts w:ascii="仿宋_GB2312" w:hAnsi="仿宋_GB2312" w:cs="仿宋_GB2312" w:eastAsia="仿宋_GB2312"/>
                <w:sz w:val="28"/>
              </w:rPr>
              <w:t>8.6 医用液晶显示器  1套</w:t>
            </w:r>
          </w:p>
          <w:p>
            <w:pPr>
              <w:pStyle w:val="null3"/>
              <w:ind w:firstLine="560"/>
              <w:jc w:val="both"/>
            </w:pPr>
            <w:r>
              <w:rPr>
                <w:rFonts w:ascii="仿宋_GB2312" w:hAnsi="仿宋_GB2312" w:cs="仿宋_GB2312" w:eastAsia="仿宋_GB2312"/>
                <w:sz w:val="28"/>
              </w:rPr>
              <w:t>8.7 医用液晶触摸操作屏  1套</w:t>
            </w:r>
          </w:p>
          <w:p>
            <w:pPr>
              <w:pStyle w:val="null3"/>
              <w:ind w:firstLine="560"/>
              <w:jc w:val="both"/>
            </w:pPr>
            <w:r>
              <w:rPr>
                <w:rFonts w:ascii="仿宋_GB2312" w:hAnsi="仿宋_GB2312" w:cs="仿宋_GB2312" w:eastAsia="仿宋_GB2312"/>
                <w:sz w:val="28"/>
              </w:rPr>
              <w:t>8.8 手持参数控制器  1套</w:t>
            </w:r>
          </w:p>
          <w:p>
            <w:pPr>
              <w:pStyle w:val="null3"/>
              <w:ind w:firstLine="560"/>
              <w:jc w:val="both"/>
            </w:pPr>
            <w:r>
              <w:rPr>
                <w:rFonts w:ascii="仿宋_GB2312" w:hAnsi="仿宋_GB2312" w:cs="仿宋_GB2312" w:eastAsia="仿宋_GB2312"/>
                <w:sz w:val="28"/>
              </w:rPr>
              <w:t>8.9激光一字定位灯  4个</w:t>
            </w:r>
          </w:p>
          <w:p>
            <w:pPr>
              <w:pStyle w:val="null3"/>
              <w:ind w:firstLine="560"/>
              <w:jc w:val="both"/>
            </w:pPr>
            <w:r>
              <w:rPr>
                <w:rFonts w:ascii="仿宋_GB2312" w:hAnsi="仿宋_GB2312" w:cs="仿宋_GB2312" w:eastAsia="仿宋_GB2312"/>
                <w:sz w:val="21"/>
              </w:rPr>
              <w:t>注：参数带“▲”项为重要参数，参数中有要求的按要求提供佐证材料，没有要求的需提供产品彩页或产品说明书或国家认可的第三方检测机构出具的检测报告或制造商公开发布的技术白皮书等证明材料，未提供或佐证材料不能满足技术要求的，视为负偏离，不满足仅作为扣分处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8"/>
                <w:color w:val="333333"/>
              </w:rPr>
              <w:t>为保障项目的有效实施，供应商需提供针对本项目的实施方案及相关业绩，实施方案包括但不限于</w:t>
            </w:r>
            <w:r>
              <w:rPr>
                <w:rFonts w:ascii="仿宋_GB2312" w:hAnsi="仿宋_GB2312" w:cs="仿宋_GB2312" w:eastAsia="仿宋_GB2312"/>
                <w:sz w:val="28"/>
                <w:color w:val="333333"/>
              </w:rPr>
              <w:t>:装调试方案;2、实施进度计划;3、拟投入人员配置;4、质量保证措施。</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8"/>
                <w:color w:val="333333"/>
              </w:rPr>
              <w:t>成交供应商将负责服务过程中的人身安全、财产安全等一切安全责任。因项目服务实施过程中造成的了人为损失，均由成交供应商自行承担。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w:t>
            </w:r>
          </w:p>
        </w:tc>
        <w:tc>
          <w:tcPr>
            <w:tcW w:type="dxa" w:w="5814"/>
          </w:tcPr>
          <w:p>
            <w:pPr>
              <w:pStyle w:val="null3"/>
              <w:jc w:val="both"/>
            </w:pPr>
            <w:r>
              <w:rPr>
                <w:rFonts w:ascii="仿宋_GB2312" w:hAnsi="仿宋_GB2312" w:cs="仿宋_GB2312" w:eastAsia="仿宋_GB2312"/>
                <w:sz w:val="28"/>
                <w:color w:val="333333"/>
              </w:rPr>
              <w:t>供应商应具有可靠的供货实力，并具有高素质的专业服务队伍。在接到用户请求后，提供快捷、周到、的服务。</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培训需求</w:t>
            </w:r>
          </w:p>
        </w:tc>
        <w:tc>
          <w:tcPr>
            <w:tcW w:type="dxa" w:w="5814"/>
          </w:tcPr>
          <w:p>
            <w:pPr>
              <w:pStyle w:val="null3"/>
              <w:ind w:firstLine="560"/>
              <w:jc w:val="left"/>
            </w:pPr>
            <w:r>
              <w:rPr>
                <w:rFonts w:ascii="仿宋_GB2312" w:hAnsi="仿宋_GB2312" w:cs="仿宋_GB2312" w:eastAsia="仿宋_GB2312"/>
                <w:sz w:val="28"/>
                <w:color w:val="333333"/>
              </w:rPr>
              <w:t>1、产品的安装、调试由供应商负责，供应商须按照采购人的要求进行安装调试。</w:t>
            </w:r>
          </w:p>
          <w:p>
            <w:pPr>
              <w:pStyle w:val="null3"/>
              <w:ind w:firstLine="560"/>
              <w:jc w:val="left"/>
            </w:pPr>
            <w:r>
              <w:rPr>
                <w:rFonts w:ascii="仿宋_GB2312" w:hAnsi="仿宋_GB2312" w:cs="仿宋_GB2312" w:eastAsia="仿宋_GB2312"/>
                <w:sz w:val="28"/>
                <w:color w:val="333333"/>
              </w:rPr>
              <w:t>2、交货时应提供以下技术资料（如涉及）：提供技术文件资料、主机及配套设备的安装图纸及说明、使用说明书、操作卡、维护手册、备件手册、零件及易损件等设备相关资料。</w:t>
            </w:r>
          </w:p>
          <w:p>
            <w:pPr>
              <w:pStyle w:val="null3"/>
              <w:jc w:val="both"/>
            </w:pPr>
            <w:r>
              <w:rPr>
                <w:rFonts w:ascii="仿宋_GB2312" w:hAnsi="仿宋_GB2312" w:cs="仿宋_GB2312" w:eastAsia="仿宋_GB2312"/>
                <w:sz w:val="28"/>
                <w:color w:val="333333"/>
              </w:rPr>
              <w:t xml:space="preserve">  3、供应商应就设备的安装、调试、操作、维修、保养等对采购人使用及维修、维护技术人员进行培训。直至采购人的使用及维修、维护技术人员能独立操作，同时能完成一般常见故障的维修工作。供应商须向采购人提供操作手册一套并提供产品的运行、安装、使用环境要求，并提供长期技术支持；</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8"/>
                <w:color w:val="333333"/>
              </w:rPr>
              <w:t>供应商交货时，提供的产品其生产日期距交付日期不超过</w:t>
            </w:r>
            <w:r>
              <w:rPr>
                <w:rFonts w:ascii="仿宋_GB2312" w:hAnsi="仿宋_GB2312" w:cs="仿宋_GB2312" w:eastAsia="仿宋_GB2312"/>
                <w:sz w:val="28"/>
                <w:color w:val="333333"/>
              </w:rPr>
              <w:t>6个月。如未按要求提供，采购人将拒绝接收。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8"/>
                <w:color w:val="333333"/>
              </w:rPr>
              <w:t>为保障项目的有效实施，供应商需提供针对本项目的实施方案及相关业绩，实施方案包括但不限于</w:t>
            </w:r>
            <w:r>
              <w:rPr>
                <w:rFonts w:ascii="仿宋_GB2312" w:hAnsi="仿宋_GB2312" w:cs="仿宋_GB2312" w:eastAsia="仿宋_GB2312"/>
                <w:sz w:val="28"/>
                <w:color w:val="333333"/>
              </w:rPr>
              <w:t>:装调试方案;2、实施进度计划;3、拟投入人员配置;4、质量保证措施。</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8"/>
                <w:color w:val="333333"/>
              </w:rPr>
              <w:t>成交供应商将负责服务过程中的人身安全、财产安全等一切安全责任。因项目服务实施过程中造成的了人为损失，均由成交供应商自行承担。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w:t>
            </w:r>
          </w:p>
        </w:tc>
        <w:tc>
          <w:tcPr>
            <w:tcW w:type="dxa" w:w="5814"/>
          </w:tcPr>
          <w:p>
            <w:pPr>
              <w:pStyle w:val="null3"/>
              <w:jc w:val="both"/>
            </w:pPr>
            <w:r>
              <w:rPr>
                <w:rFonts w:ascii="仿宋_GB2312" w:hAnsi="仿宋_GB2312" w:cs="仿宋_GB2312" w:eastAsia="仿宋_GB2312"/>
                <w:sz w:val="28"/>
                <w:color w:val="333333"/>
              </w:rPr>
              <w:t>供应商应具有可靠的供货实力，并具有高素质的专业服务队伍。在接到用户请求后，提供快捷、周到、的服务。</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培训需求</w:t>
            </w:r>
          </w:p>
        </w:tc>
        <w:tc>
          <w:tcPr>
            <w:tcW w:type="dxa" w:w="5814"/>
          </w:tcPr>
          <w:p>
            <w:pPr>
              <w:pStyle w:val="null3"/>
              <w:ind w:firstLine="560"/>
              <w:jc w:val="left"/>
            </w:pPr>
            <w:r>
              <w:rPr>
                <w:rFonts w:ascii="仿宋_GB2312" w:hAnsi="仿宋_GB2312" w:cs="仿宋_GB2312" w:eastAsia="仿宋_GB2312"/>
                <w:sz w:val="28"/>
                <w:color w:val="333333"/>
              </w:rPr>
              <w:t>1、产品的安装、调试由供应商负责，供应商须按照采购人的要求进行安装调试。</w:t>
            </w:r>
          </w:p>
          <w:p>
            <w:pPr>
              <w:pStyle w:val="null3"/>
              <w:ind w:firstLine="560"/>
              <w:jc w:val="left"/>
            </w:pPr>
            <w:r>
              <w:rPr>
                <w:rFonts w:ascii="仿宋_GB2312" w:hAnsi="仿宋_GB2312" w:cs="仿宋_GB2312" w:eastAsia="仿宋_GB2312"/>
                <w:sz w:val="28"/>
                <w:color w:val="333333"/>
              </w:rPr>
              <w:t>2、交货时应提供以下技术资料（如涉及）：提供技术文件资料、主机及配套设备的安装图纸及说明、使用说明书、操作卡、维护手册、备件手册、零件及易损件等设备相关资料。</w:t>
            </w:r>
          </w:p>
          <w:p>
            <w:pPr>
              <w:pStyle w:val="null3"/>
              <w:jc w:val="both"/>
            </w:pPr>
            <w:r>
              <w:rPr>
                <w:rFonts w:ascii="仿宋_GB2312" w:hAnsi="仿宋_GB2312" w:cs="仿宋_GB2312" w:eastAsia="仿宋_GB2312"/>
                <w:sz w:val="28"/>
                <w:color w:val="333333"/>
              </w:rPr>
              <w:t xml:space="preserve">  3、供应商应就设备的安装、调试、操作、维修、保养等对采购人使用及维修、维护技术人员进行培训。直至采购人的使用及维修、维护技术人员能独立操作，同时能完成一般常见故障的维修工作。供应商须向采购人提供操作手册一套并提供产品的运行、安装、使用环境要求，并提供长期技术支持；</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8"/>
                <w:color w:val="333333"/>
              </w:rPr>
              <w:t>供应商交货时，提供的产品其生产日期距交付日期不超过</w:t>
            </w:r>
            <w:r>
              <w:rPr>
                <w:rFonts w:ascii="仿宋_GB2312" w:hAnsi="仿宋_GB2312" w:cs="仿宋_GB2312" w:eastAsia="仿宋_GB2312"/>
                <w:sz w:val="28"/>
                <w:color w:val="333333"/>
              </w:rPr>
              <w:t>6个月。如未按要求提供，采购人将拒绝接收。</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德昌县人民医院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1、本项目货物验收合格后，由采购人签署验收合格、同意支付意见后，达到付款条件起30日内，支付合同总金额的90.00%</w:t>
            </w:r>
          </w:p>
          <w:p>
            <w:pPr>
              <w:pStyle w:val="null3"/>
              <w:jc w:val="left"/>
            </w:pPr>
            <w:r>
              <w:rPr>
                <w:rFonts w:ascii="仿宋_GB2312" w:hAnsi="仿宋_GB2312" w:cs="仿宋_GB2312" w:eastAsia="仿宋_GB2312"/>
              </w:rPr>
              <w:t>2、验收合格满一年，无质量问题后，达到付款条件起30日内，支付合同总金额的10.00%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按照政府采购相关法律法规以及《财政部关于进一步加强政府采购需求和履约验收管理的指导意见》（财库〔2016〕205号）和《政府采购需求管理办法》（财库〔2021〕22号）的要求执行。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货物质保期为验收合格后1年，在质保期内，出现的质量问题能及时得到解决，并对货物质量实行“三包”服务，在货物质保期内。若配送的货物与响应文件不符的，由供应商在7天内无条件、无偿更换，所造成的经济损失概由供应商全部负责。</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1.甲方违约责任：甲方无正当理由拒收货物的，甲方应偿付合同总价百分之十的违约金。 2.乙方违约责任： （1）乙方交付的货物质量不符合合同规定的，在约定的交货时间内经1次调换仍不能达到合同约定的质量要求，甲方有权解除合同，并要求退货，履约保证金不予退还。若履约保证金不足以弥补甲方损失的，乙方还应就差额部分向甲方承担赔偿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德昌县人民医院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1、本项目货物验收合格后，由采购人签署验收合格、同意支付意见后，达到付款条件起30日内，支付合同总金额的90.00%</w:t>
            </w:r>
          </w:p>
          <w:p>
            <w:pPr>
              <w:pStyle w:val="null3"/>
              <w:jc w:val="left"/>
            </w:pPr>
            <w:r>
              <w:rPr>
                <w:rFonts w:ascii="仿宋_GB2312" w:hAnsi="仿宋_GB2312" w:cs="仿宋_GB2312" w:eastAsia="仿宋_GB2312"/>
              </w:rPr>
              <w:t>2、验收合格满一年，无质量问题后，达到付款条件起30日内，支付合同总金额的10.00%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按照政府采购相关法律法规以及《财政部关于进一步加强政府采购需求和履约验收管理的指导意见》（财库〔2016〕205号）和《政府采购需求管理办法》（财库〔2021〕22号）的要求执行。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货物质保期为验收合格后1年，在质保期内，出现的质量问题能及时得到解决，并对货物质量实行“三包”服务，在货物质保期内。若配送的货物与响应文件不符的，由供应商在7天内无条件、无偿更换，所造成的经济损失概由供应商全部负责。</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1.甲方违约责任：甲方无正当理由拒收货物的，甲方应偿付合同总价百分之十的违约金。 2.乙方违约责任： （1）乙方交付的货物质量不符合合同规定的，在约定的交货时间内经1次调换仍不能达到合同约定的质量要求，甲方有权解除合同，并要求退货，履约保证金不予退还。若履约保证金不足以弥补甲方损失的，乙方还应就差额部分向甲方承担赔偿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均可实质性变动，须经采购人代表确认。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均可实质性变动，须经采购人代表确认。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需提供: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需提供: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次采购中半导体激光治疗仪；内窥镜超声诊断设备，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w:t>
            </w:r>
          </w:p>
        </w:tc>
        <w:tc>
          <w:tcPr>
            <w:tcW w:type="dxa" w:w="3322"/>
          </w:tcPr>
          <w:p>
            <w:pPr>
              <w:pStyle w:val="null3"/>
              <w:jc w:val="left"/>
            </w:pPr>
            <w:r>
              <w:rPr>
                <w:rFonts w:ascii="仿宋_GB2312" w:hAnsi="仿宋_GB2312" w:cs="仿宋_GB2312" w:eastAsia="仿宋_GB2312"/>
              </w:rPr>
              <w:t>本次采购中半导体激光治疗仪；内窥镜超声诊断设备，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次采购的C型臂，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w:t>
            </w:r>
          </w:p>
        </w:tc>
        <w:tc>
          <w:tcPr>
            <w:tcW w:type="dxa" w:w="3322"/>
          </w:tcPr>
          <w:p>
            <w:pPr>
              <w:pStyle w:val="null3"/>
              <w:jc w:val="left"/>
            </w:pPr>
            <w:r>
              <w:rPr>
                <w:rFonts w:ascii="仿宋_GB2312" w:hAnsi="仿宋_GB2312" w:cs="仿宋_GB2312" w:eastAsia="仿宋_GB2312"/>
              </w:rPr>
              <w:t>本次采购的C型臂，供应商所投医疗器械产品须符合《医疗器械注册与备案管理办法》及《医疗器械监督管理条例》要求并提供产品的注册/备案证明材料复印件及产品生产厂家的生产许可/备案证明材料复印件；供应商须符合《医疗器械经营监督管理办法》要求并提供供应商经营该产品的经营许可/经营备案证明材料复印件。</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本次采购的C型臂，供应商和产品生产企业具有有效的《辐射安全许可证》。</w:t>
            </w:r>
          </w:p>
        </w:tc>
        <w:tc>
          <w:tcPr>
            <w:tcW w:type="dxa" w:w="3322"/>
          </w:tcPr>
          <w:p>
            <w:pPr>
              <w:pStyle w:val="null3"/>
              <w:jc w:val="left"/>
            </w:pPr>
            <w:r>
              <w:rPr>
                <w:rFonts w:ascii="仿宋_GB2312" w:hAnsi="仿宋_GB2312" w:cs="仿宋_GB2312" w:eastAsia="仿宋_GB2312"/>
              </w:rPr>
              <w:t>本次采购的C型臂，供应商和产品生产企业具有有效的《辐射安全许可证》。</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供应商应提交的相关证明材料,服务应答表,投标（响应）函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技术指标响应性</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技术指标响应性56%</w:t>
            </w:r>
          </w:p>
        </w:tc>
        <w:tc>
          <w:tcPr>
            <w:tcW w:type="dxa" w:w="2575"/>
          </w:tcPr>
          <w:p>
            <w:pPr>
              <w:pStyle w:val="null3"/>
              <w:jc w:val="left"/>
            </w:pPr>
            <w:r>
              <w:rPr>
                <w:rFonts w:ascii="仿宋_GB2312" w:hAnsi="仿宋_GB2312" w:cs="仿宋_GB2312" w:eastAsia="仿宋_GB2312"/>
              </w:rPr>
              <w:t>完全符合采购文件技术参数要求，没有负偏离的得56分。 1、供应商针对采购文件技术参数要求一般技术参数条款的响应得分规则如下：（一般技术参数条款指未标注 “▲”或“★”的条款） 一般技术参数条款响应得分=（供应商满足一般技术参数条款的数量÷一般技术参数条款的总数量71条）×12分。 2、供应商针对竞争性磋商文件第五章 “▲”技术参数条款的响应得分规则如下： “▲”技术参数条款响应得分=（供应商满足“▲”技术参数条款的数量÷ “▲”技术参数条款的总数量22条）×44分。 注： ①得分保留小数点后两位小数，四舍五入。 ②标注“★”的条款为本项目实质性要求，不作为本项评审 ③以最小标识为一项。 若每一项技术指标项均有负偏离，此处分值应扣完，得0分。</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实施方案12%</w:t>
            </w:r>
          </w:p>
        </w:tc>
        <w:tc>
          <w:tcPr>
            <w:tcW w:type="dxa" w:w="2575"/>
          </w:tcPr>
          <w:p>
            <w:pPr>
              <w:pStyle w:val="null3"/>
              <w:jc w:val="left"/>
            </w:pPr>
            <w:r>
              <w:rPr>
                <w:rFonts w:ascii="仿宋_GB2312" w:hAnsi="仿宋_GB2312" w:cs="仿宋_GB2312" w:eastAsia="仿宋_GB2312"/>
              </w:rPr>
              <w:t>评审小组根据供应商提供的项目实施方案进行综合评审，其实施方案应包括但不限于： 1、安装调试方案； 2、实施进度计划； 3、拟投入人员配置； 4、质量保证措施； 完全符合或优于本项目基本要求的得满分12分；若供应商的实施方案每有一项漏项扣3分；每发现一处内容有的缺陷或不足扣1分，扣完为止。 内容有的缺陷或不足指：①项目名称、实 施地点与本项目无关；②方案内容只 有大标题无细化内容；③方案中引用 法律、规范、标准存在失效或错误； ④非专门针对本项目或内容与本项目 需求无关；⑤内容矛盾或表述前后不 一致；⑥复制或套用其他项目内容；以上任意一种情形。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类似业绩2%</w:t>
            </w:r>
          </w:p>
        </w:tc>
        <w:tc>
          <w:tcPr>
            <w:tcW w:type="dxa" w:w="2575"/>
          </w:tcPr>
          <w:p>
            <w:pPr>
              <w:pStyle w:val="null3"/>
              <w:jc w:val="left"/>
            </w:pPr>
            <w:r>
              <w:rPr>
                <w:rFonts w:ascii="仿宋_GB2312" w:hAnsi="仿宋_GB2312" w:cs="仿宋_GB2312" w:eastAsia="仿宋_GB2312"/>
              </w:rPr>
              <w:t>从2022年1月1日（以合同签订或中标/成交日期为准）至今，每提供一个所投产品（任意产品）的业绩得2分，此项最多得2分。 注：1、提供完整合同或中标记录（含中标/成交通知书、网载中标/成交记录等）等证明文件的复印件。</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技术指标响应性56%</w:t>
            </w:r>
          </w:p>
        </w:tc>
        <w:tc>
          <w:tcPr>
            <w:tcW w:type="dxa" w:w="2575"/>
          </w:tcPr>
          <w:p>
            <w:pPr>
              <w:pStyle w:val="null3"/>
              <w:jc w:val="left"/>
            </w:pPr>
            <w:r>
              <w:rPr>
                <w:rFonts w:ascii="仿宋_GB2312" w:hAnsi="仿宋_GB2312" w:cs="仿宋_GB2312" w:eastAsia="仿宋_GB2312"/>
              </w:rPr>
              <w:t>完全符合采购文件技术参数要求，没有负偏离的得56分。 1、供应商针对采购文件技术参数要求一般技术参数条款的响应得分规则如下：（一般技术参数条款指未标注 “▲”或“★”的条款） 一般技术参数条款响应得分=（供应商满足一般技术参数条款的数量÷一般技术参数条款的总数量34条）×14分。 2、供应商针对竞争性磋商文件第五章 “▲”技术参数条款的响应得分规则如下： “▲”技术参数条款响应得分=（供应商满足“▲”技术参数条款的数量÷ “▲”技术参数条款的总数量6条）×42分。 注： ①得分保留小数点后两位小数，四舍五入。 ②标注“★”的条款为本项目实质性要求，不作为本项评审 ③以最小标识为一项。 若每一项技术指标项均有负偏离，此处分值应扣完，得0分。</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实施方案12%</w:t>
            </w:r>
          </w:p>
        </w:tc>
        <w:tc>
          <w:tcPr>
            <w:tcW w:type="dxa" w:w="2575"/>
          </w:tcPr>
          <w:p>
            <w:pPr>
              <w:pStyle w:val="null3"/>
              <w:jc w:val="left"/>
            </w:pPr>
            <w:r>
              <w:rPr>
                <w:rFonts w:ascii="仿宋_GB2312" w:hAnsi="仿宋_GB2312" w:cs="仿宋_GB2312" w:eastAsia="仿宋_GB2312"/>
              </w:rPr>
              <w:t>评审小组根据供应商提供的项目实施方案进行综合评审，其实施方案应包括但不限于： 1、安装调试方案； 2、实施进度计划； 3、拟投入人员配置； 4、质量保证措施； 完全符合或优于本项目基本要求的得满分12分；若供应商的实施方案每有一项漏项扣3分；每发现一处内容有的缺陷或不足扣1分，扣完为止。 内容有的缺陷或不足指：①项目名称、实 施地点与本项目无关；②方案内容只 有大标题无细化内容；③方案中引用 法律、规范、标准存在失效或错误； ④非专门针对本项目或内容与本项目 需求无关；⑤内容矛盾或表述前后不 一致；⑥复制或套用其他项目内容；以上任意一种情形。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类似业绩2%</w:t>
            </w:r>
          </w:p>
        </w:tc>
        <w:tc>
          <w:tcPr>
            <w:tcW w:type="dxa" w:w="2575"/>
          </w:tcPr>
          <w:p>
            <w:pPr>
              <w:pStyle w:val="null3"/>
              <w:jc w:val="left"/>
            </w:pPr>
            <w:r>
              <w:rPr>
                <w:rFonts w:ascii="仿宋_GB2312" w:hAnsi="仿宋_GB2312" w:cs="仿宋_GB2312" w:eastAsia="仿宋_GB2312"/>
              </w:rPr>
              <w:t>从2022年1月1日（以合同签订或中标/成交日期为准）至今，每提供一个所投产品（任意产品）的业绩得2分，此项最多得2分。 注：1、提供完整合同或中标记录（含中标/成交通知书、网载中标/成交记录等）等证明文件的复印件。</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