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441882-2025-00355</w:t>
      </w:r>
    </w:p>
    <w:p>
      <w:pPr>
        <w:pStyle w:val="null3"/>
        <w:jc w:val="center"/>
        <w:outlineLvl w:val="3"/>
      </w:pPr>
      <w:r>
        <w:rPr>
          <w:sz w:val="24"/>
          <w:b/>
        </w:rPr>
        <w:t>采购项目编号：</w:t>
      </w:r>
      <w:r>
        <w:rPr>
          <w:sz w:val="24"/>
          <w:b/>
        </w:rPr>
        <w:t>SLC1-25025</w:t>
      </w:r>
    </w:p>
    <w:p>
      <w:pPr>
        <w:pStyle w:val="null3"/>
        <w:jc w:val="center"/>
        <w:outlineLvl w:val="3"/>
      </w:pPr>
      <w:r>
        <w:rPr>
          <w:sz w:val="24"/>
          <w:b/>
        </w:rPr>
        <w:t>项目名称：</w:t>
      </w:r>
      <w:r>
        <w:rPr>
          <w:sz w:val="24"/>
          <w:b/>
        </w:rPr>
        <w:t>连州市公安局执法记录仪系统设备采购项目</w:t>
      </w:r>
    </w:p>
    <w:p>
      <w:pPr>
        <w:pStyle w:val="null3"/>
        <w:jc w:val="center"/>
        <w:outlineLvl w:val="3"/>
      </w:pPr>
      <w:r>
        <w:rPr>
          <w:sz w:val="24"/>
          <w:b/>
        </w:rPr>
        <w:t>采购人：</w:t>
      </w:r>
      <w:r>
        <w:rPr>
          <w:sz w:val="24"/>
          <w:b/>
        </w:rPr>
        <w:t>连州市公安局</w:t>
      </w:r>
    </w:p>
    <w:p>
      <w:pPr>
        <w:pStyle w:val="null3"/>
        <w:jc w:val="center"/>
        <w:outlineLvl w:val="3"/>
      </w:pPr>
      <w:r>
        <w:rPr>
          <w:sz w:val="24"/>
          <w:b/>
        </w:rPr>
        <w:t>采购代理机构：</w:t>
      </w:r>
      <w:r>
        <w:rPr>
          <w:sz w:val="24"/>
          <w:b/>
        </w:rPr>
        <w:t>清远市深联招标有限公司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清远市深联招标有限公司</w:t>
      </w:r>
      <w:r>
        <w:rPr/>
        <w:t>受</w:t>
      </w:r>
      <w:r>
        <w:rPr/>
        <w:t>连州市公安局</w:t>
      </w:r>
      <w:r>
        <w:rPr/>
        <w:t>的委托，采用</w:t>
      </w:r>
      <w:r>
        <w:rPr/>
        <w:t>公开招标</w:t>
      </w:r>
      <w:r>
        <w:rPr/>
        <w:t>方式组织采购</w:t>
      </w:r>
      <w:r>
        <w:rPr/>
        <w:t>连州市公安局执法记录仪系统设备采购项目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连州市公安局执法记录仪系统设备采购项目</w:t>
      </w:r>
    </w:p>
    <w:p>
      <w:pPr>
        <w:pStyle w:val="null3"/>
        <w:ind w:firstLine="480"/>
      </w:pPr>
      <w:r>
        <w:rPr/>
        <w:t>采购计划编号：</w:t>
      </w:r>
      <w:r>
        <w:rPr/>
        <w:t>441882-2025-00355</w:t>
      </w:r>
    </w:p>
    <w:p>
      <w:pPr>
        <w:pStyle w:val="null3"/>
        <w:ind w:firstLine="480"/>
      </w:pPr>
      <w:r>
        <w:rPr/>
        <w:t>采购项目编号：</w:t>
      </w:r>
      <w:r>
        <w:rPr/>
        <w:t>SLC1-25025</w:t>
      </w:r>
    </w:p>
    <w:p>
      <w:pPr>
        <w:pStyle w:val="null3"/>
        <w:ind w:firstLine="480"/>
      </w:pPr>
      <w:r>
        <w:rPr/>
        <w:t>采购方式：</w:t>
      </w:r>
      <w:r>
        <w:rPr/>
        <w:t>公开招标</w:t>
      </w:r>
    </w:p>
    <w:p>
      <w:pPr>
        <w:pStyle w:val="null3"/>
        <w:ind w:firstLine="480"/>
      </w:pPr>
      <w:r>
        <w:rPr/>
        <w:t>预算金额：</w:t>
      </w:r>
      <w:r>
        <w:rPr/>
        <w:t>2,502,000.00</w:t>
      </w:r>
      <w:r>
        <w:rPr/>
        <w:t>元</w:t>
      </w:r>
    </w:p>
    <w:p>
      <w:pPr>
        <w:pStyle w:val="null3"/>
        <w:outlineLvl w:val="3"/>
      </w:pPr>
      <w:r>
        <w:rPr>
          <w:sz w:val="24"/>
          <w:b/>
        </w:rPr>
        <w:t>2.项目内容及需求情况（采购项目技术规格、参数及要求）</w:t>
      </w:r>
    </w:p>
    <w:p>
      <w:pPr>
        <w:pStyle w:val="null3"/>
      </w:pPr>
      <w:r>
        <w:rPr/>
        <w:t>采购包1(连州市公安局执法记录仪系统设备采购项目):</w:t>
      </w:r>
    </w:p>
    <w:p>
      <w:pPr>
        <w:pStyle w:val="null3"/>
      </w:pPr>
      <w:r>
        <w:rPr/>
        <w:t>采购包预算金额：2,502,000.00元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执法记录仪</w:t>
            </w:r>
          </w:p>
        </w:tc>
        <w:tc>
          <w:tcPr>
            <w:tcW w:type="dxa" w:w="2136"/>
          </w:tcPr>
          <w:p>
            <w:pPr>
              <w:pStyle w:val="null3"/>
            </w:pPr>
            <w:r>
              <w:rPr/>
              <w:t>执法记录仪</w:t>
            </w:r>
          </w:p>
        </w:tc>
        <w:tc>
          <w:tcPr>
            <w:tcW w:type="dxa" w:w="1187"/>
          </w:tcPr>
          <w:p>
            <w:pPr>
              <w:pStyle w:val="null3"/>
            </w:pPr>
            <w:r>
              <w:rPr/>
              <w:t>400(台)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其他信息化设备</w:t>
            </w:r>
          </w:p>
        </w:tc>
        <w:tc>
          <w:tcPr>
            <w:tcW w:type="dxa" w:w="2136"/>
          </w:tcPr>
          <w:p>
            <w:pPr>
              <w:pStyle w:val="null3"/>
            </w:pPr>
            <w:r>
              <w:rPr/>
              <w:t>其他产品或设备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2）有依法缴纳税收和社会保障资金的良好记录：投标文件中提供《资格承诺函》（详见招标公告附件）。</w:t>
      </w:r>
    </w:p>
    <w:p>
      <w:pPr>
        <w:pStyle w:val="null3"/>
      </w:pPr>
      <w:r>
        <w:rPr/>
        <w:t>3）具有良好的商业信誉和健全的财务会计制度：投标文件中提供《资格承诺函》（详见招标公告附件）。</w:t>
      </w:r>
    </w:p>
    <w:p>
      <w:pPr>
        <w:pStyle w:val="null3"/>
      </w:pPr>
      <w:r>
        <w:rPr/>
        <w:t>4）履行合同所必需的设备和专业技术能力：按投标文件格式填报设备及专业技术能力情况，或提供承诺函（格式自拟）。</w:t>
      </w:r>
    </w:p>
    <w:p>
      <w:pPr>
        <w:pStyle w:val="null3"/>
      </w:pPr>
      <w:r>
        <w:rPr/>
        <w:t>5）参加采购活动前3年内，在经营活动中没有重大违法记录：投标文件中提供《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采购包1（连州市公安局执法记录仪系统设备采购项目）：</w:t>
      </w:r>
      <w:r>
        <w:rPr/>
        <w:t>本项目不属于专门面向中小企业采购的项目。</w:t>
      </w:r>
    </w:p>
    <w:p>
      <w:pPr>
        <w:pStyle w:val="null3"/>
        <w:outlineLvl w:val="3"/>
      </w:pPr>
      <w:r>
        <w:rPr>
          <w:sz w:val="24"/>
          <w:b/>
        </w:rPr>
        <w:t>3.本项目特定的资格要求：</w:t>
      </w:r>
    </w:p>
    <w:p>
      <w:pPr>
        <w:pStyle w:val="null3"/>
      </w:pPr>
      <w:r>
        <w:rPr/>
        <w:t>采购包1（连州市公安局执法记录仪系统设备采购项目）：</w:t>
      </w:r>
    </w:p>
    <w:p>
      <w:pPr>
        <w:pStyle w:val="null3"/>
      </w:pPr>
      <w:r>
        <w:rPr/>
        <w:t>1)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连州市公安局</w:t>
      </w:r>
    </w:p>
    <w:p>
      <w:pPr>
        <w:pStyle w:val="null3"/>
        <w:ind w:firstLine="480"/>
      </w:pPr>
      <w:r>
        <w:rPr/>
        <w:t xml:space="preserve"> 地址：</w:t>
      </w:r>
      <w:r>
        <w:rPr/>
        <w:t>连州市连州镇城南大道110号</w:t>
      </w:r>
    </w:p>
    <w:p>
      <w:pPr>
        <w:pStyle w:val="null3"/>
        <w:ind w:firstLine="480"/>
      </w:pPr>
      <w:r>
        <w:rPr/>
        <w:t xml:space="preserve"> 联系方式：</w:t>
      </w:r>
      <w:r>
        <w:rPr/>
        <w:t>0763-6385390</w:t>
      </w:r>
    </w:p>
    <w:p>
      <w:pPr>
        <w:pStyle w:val="null3"/>
        <w:outlineLvl w:val="3"/>
      </w:pPr>
      <w:r>
        <w:rPr>
          <w:sz w:val="24"/>
          <w:b/>
        </w:rPr>
        <w:t xml:space="preserve"> 2.采购代理机构信息</w:t>
      </w:r>
    </w:p>
    <w:p>
      <w:pPr>
        <w:pStyle w:val="null3"/>
        <w:ind w:firstLine="480"/>
      </w:pPr>
      <w:r>
        <w:rPr/>
        <w:t xml:space="preserve"> 名称：</w:t>
      </w:r>
      <w:r>
        <w:rPr/>
        <w:t>清远市深联招标有限公司</w:t>
      </w:r>
    </w:p>
    <w:p>
      <w:pPr>
        <w:pStyle w:val="null3"/>
        <w:ind w:firstLine="480"/>
      </w:pPr>
      <w:r>
        <w:rPr/>
        <w:t xml:space="preserve"> 地址：</w:t>
      </w:r>
      <w:r>
        <w:rPr/>
        <w:t>清远市连江路1号金沙商务大厦第11层</w:t>
      </w:r>
    </w:p>
    <w:p>
      <w:pPr>
        <w:pStyle w:val="null3"/>
        <w:ind w:firstLine="480"/>
      </w:pPr>
      <w:r>
        <w:rPr/>
        <w:t xml:space="preserve"> 联系方式：</w:t>
      </w:r>
      <w:r>
        <w:rPr/>
        <w:t>0763-3382746</w:t>
      </w:r>
    </w:p>
    <w:p>
      <w:pPr>
        <w:pStyle w:val="null3"/>
        <w:outlineLvl w:val="3"/>
      </w:pPr>
      <w:r>
        <w:rPr>
          <w:sz w:val="24"/>
          <w:b/>
        </w:rPr>
        <w:t xml:space="preserve"> 3.项目联系方式</w:t>
      </w:r>
    </w:p>
    <w:p>
      <w:pPr>
        <w:pStyle w:val="null3"/>
        <w:ind w:firstLine="480"/>
      </w:pPr>
      <w:r>
        <w:rPr/>
        <w:t xml:space="preserve"> 项目联系人：</w:t>
      </w:r>
      <w:r>
        <w:rPr/>
        <w:t>张子杰</w:t>
      </w:r>
    </w:p>
    <w:p>
      <w:pPr>
        <w:pStyle w:val="null3"/>
        <w:ind w:firstLine="480"/>
      </w:pPr>
      <w:r>
        <w:rPr/>
        <w:t xml:space="preserve"> 电话：</w:t>
      </w:r>
      <w:r>
        <w:rPr/>
        <w:t>0763-3382746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清远市深联招标有限公司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b/>
        </w:rPr>
        <w:t>一</w:t>
      </w:r>
      <w:r>
        <w:rPr>
          <w:sz w:val="21"/>
          <w:b/>
        </w:rPr>
        <w:t>）</w:t>
      </w:r>
      <w:r>
        <w:rPr>
          <w:sz w:val="21"/>
          <w:b/>
        </w:rPr>
        <w:t>项目背景</w:t>
      </w:r>
    </w:p>
    <w:p>
      <w:pPr>
        <w:pStyle w:val="null3"/>
        <w:ind w:firstLine="420"/>
        <w:jc w:val="both"/>
      </w:pPr>
      <w:r>
        <w:rPr>
          <w:sz w:val="21"/>
        </w:rPr>
        <w:t>执法规范化是执法管理的核心，为了加强执法规范化建议，确保公正文明执法、有效解决执法突出问题、提高执法质量和依法履职能力，执法记录仪作为执法取证工作的配套装备，发挥着重要作用。</w:t>
      </w:r>
    </w:p>
    <w:p>
      <w:pPr>
        <w:pStyle w:val="null3"/>
        <w:ind w:firstLine="420"/>
        <w:jc w:val="both"/>
      </w:pPr>
      <w:r>
        <w:rPr>
          <w:sz w:val="21"/>
        </w:rPr>
        <w:t>为进一步加强现场执法记录仪在实际使用中的管理，加强执法机关执法规范化建设，督促执法者牢固树立严格、公正、文明、规范的执法理念，切实提高执法者在现场执法过程中的法制意识、程序意识、证据意识、诉讼意识，增强现场执法证据的合法性，有效减少涉法信访、投诉事件，维护当事人及执法者合法权益，规范执法办案活动中视音频证据的收集工作，确保现场执法仪视音频证据的真实性、合法性、有效性，为诉讼提供证据支撑。</w:t>
      </w:r>
    </w:p>
    <w:p>
      <w:pPr>
        <w:pStyle w:val="null3"/>
        <w:ind w:firstLine="420"/>
        <w:jc w:val="both"/>
      </w:pPr>
      <w:r>
        <w:rPr>
          <w:sz w:val="21"/>
        </w:rPr>
        <w:t>清远市连州市公安局大力推进执法规范化系统的建设，实现了对执法现场视音频数据的摄录和采集，进一步推动了执法人员法律和自身保护意识，使执法人员将提升执法能力变成自身的内在要求和自觉行为，有效的支撑了我局的法制规范化的建设，进一步提升民警的自我法制意识和保障人民群众的合法权利。</w:t>
      </w:r>
    </w:p>
    <w:p>
      <w:pPr>
        <w:pStyle w:val="null3"/>
        <w:ind w:firstLine="420"/>
        <w:jc w:val="both"/>
      </w:pPr>
      <w:r>
        <w:rPr>
          <w:sz w:val="21"/>
        </w:rPr>
        <w:t>进几年来，虽然执法记录仪在警务工作中的执勤执法、侦查破案、信访接待、权益保障等方面发挥了积极作用，取得良好的效果</w:t>
      </w:r>
      <w:r>
        <w:rPr>
          <w:sz w:val="21"/>
        </w:rPr>
        <w:t>，</w:t>
      </w:r>
      <w:r>
        <w:rPr>
          <w:sz w:val="21"/>
        </w:rPr>
        <w:t>但由于在用执法记录仪，设备出现老化、故障增多等不能满足基层需求的问题，数据不能与业务系统关联、无法满足管理的需求等问题，为解决以上问题需采用逐步推进更新的方式实现执法记录仪的升级换代，最终达到统一联网、实时预览、数据关联等应用效果，保证执法过程的公平、公正、完整。</w:t>
      </w:r>
    </w:p>
    <w:p>
      <w:pPr>
        <w:pStyle w:val="null3"/>
        <w:jc w:val="both"/>
      </w:pPr>
      <w:r>
        <w:rPr>
          <w:sz w:val="21"/>
          <w:b/>
        </w:rPr>
        <w:t>（</w:t>
      </w:r>
      <w:r>
        <w:rPr>
          <w:sz w:val="21"/>
          <w:b/>
        </w:rPr>
        <w:t>二</w:t>
      </w:r>
      <w:r>
        <w:rPr>
          <w:sz w:val="21"/>
          <w:b/>
        </w:rPr>
        <w:t>）</w:t>
      </w:r>
      <w:r>
        <w:rPr>
          <w:sz w:val="21"/>
          <w:b/>
        </w:rPr>
        <w:t>项目目标</w:t>
      </w:r>
    </w:p>
    <w:p>
      <w:pPr>
        <w:pStyle w:val="null3"/>
        <w:ind w:firstLine="420"/>
        <w:jc w:val="both"/>
      </w:pPr>
      <w:r>
        <w:rPr>
          <w:sz w:val="21"/>
        </w:rPr>
        <w:t>通过执法视音频记录系统的建设，以执法记录仪为点、以采集工作站为轴、以管理服务器为中心，系统采用先进的计算机技术和大数据处理技术，依托运营商</w:t>
      </w:r>
      <w:r>
        <w:rPr>
          <w:sz w:val="21"/>
        </w:rPr>
        <w:t>4G专网，建立一套网络视音频证据可采集、可存储、可调阅的资源库，为特定用户提供办案过程中的视音频资料，强化了视音频资料的证据作用，为执法规范化服务的开展提供有力保障，通过执法办案这条纽带，建立完善的案件证据材料档案库，积极推进勤务制度改革，为阳光执法提供强有力的技术支撑。</w:t>
      </w:r>
    </w:p>
    <w:p>
      <w:pPr>
        <w:pStyle w:val="null3"/>
        <w:ind w:firstLine="420"/>
        <w:jc w:val="both"/>
      </w:pPr>
      <w:r>
        <w:rPr>
          <w:sz w:val="21"/>
        </w:rPr>
        <w:t>另外，将执法记录仪与移动定位、对讲通讯等装备相结合，实现路面巡防执法人员与指挥调度系统有机对接，系统还将具有音视频拍摄、海量数据存储压缩、无线图传、分级应用管理、执法人员管理、</w:t>
      </w:r>
      <w:r>
        <w:rPr>
          <w:sz w:val="21"/>
        </w:rPr>
        <w:t>北斗定位等功能，推动指挥模式从单纯语音调度向可视化、扁平化、点对点、点对多点方向转变。</w:t>
      </w:r>
    </w:p>
    <w:p>
      <w:pPr>
        <w:pStyle w:val="null3"/>
        <w:ind w:firstLine="420"/>
        <w:jc w:val="both"/>
      </w:pPr>
      <w:r>
        <w:rPr>
          <w:sz w:val="21"/>
        </w:rPr>
        <w:t>基于公安部单警执法视音频规范，与勤务系统对接，实现执法人员日常化的工作管理。满足执法人员对前端音视频的实时浏览以及管理检索需求，进而为公安机关的应急处突、执法督察等应用场景提供实战化工具强有力的视频支撑。</w:t>
      </w:r>
    </w:p>
    <w:p>
      <w:pPr>
        <w:pStyle w:val="null3"/>
        <w:ind w:firstLine="420"/>
        <w:jc w:val="both"/>
      </w:pPr>
      <w:r>
        <w:rPr>
          <w:sz w:val="21"/>
          <w:b/>
        </w:rPr>
        <w:t>（</w:t>
      </w:r>
      <w:r>
        <w:rPr>
          <w:sz w:val="21"/>
          <w:b/>
        </w:rPr>
        <w:t>三</w:t>
      </w:r>
      <w:r>
        <w:rPr>
          <w:sz w:val="21"/>
          <w:b/>
        </w:rPr>
        <w:t>）</w:t>
      </w:r>
      <w:r>
        <w:rPr>
          <w:sz w:val="21"/>
          <w:b/>
        </w:rPr>
        <w:t>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635"/>
        <w:gridCol w:w="3162"/>
        <w:gridCol w:w="1655"/>
        <w:gridCol w:w="2822"/>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标的对应中小企业划分标准所属行业</w:t>
            </w:r>
          </w:p>
        </w:tc>
      </w:tr>
      <w:tr>
        <w:tc>
          <w:tcPr>
            <w:tcW w:type="dxa" w:w="8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4G执法记录仪</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4G执法记录仪</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r>
              <w:rPr>
                <w:sz w:val="21"/>
              </w:rPr>
              <w:t>台</w:t>
            </w:r>
          </w:p>
        </w:tc>
        <w:tc>
          <w:tcPr>
            <w:tcW w:type="dxa" w:w="2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82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其他产品或设备</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视信通消息模块</w:t>
            </w:r>
          </w:p>
        </w:tc>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视信通集群对讲模块</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执法音视频电子证据管理平台</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物联网卡</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r>
              <w:rPr>
                <w:sz w:val="21"/>
              </w:rPr>
              <w:t>张</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IP虚拟专网</w:t>
            </w:r>
          </w:p>
        </w:tc>
        <w:tc>
          <w:tcPr>
            <w:tcW w:type="dxa" w:w="1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w:t>
            </w:r>
          </w:p>
        </w:tc>
        <w:tc>
          <w:tcPr>
            <w:tcW w:type="dxa" w:w="2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82"/>
        <w:jc w:val="both"/>
      </w:pPr>
      <w:r>
        <w:rPr>
          <w:sz w:val="21"/>
        </w:rPr>
        <w:t>注：</w:t>
      </w:r>
      <w:r>
        <w:rPr>
          <w:sz w:val="21"/>
        </w:rPr>
        <w:t>本项目为</w:t>
      </w:r>
      <w:r>
        <w:rPr>
          <w:sz w:val="21"/>
        </w:rPr>
        <w:t>“货物类”采购。</w:t>
      </w:r>
      <w:r>
        <w:rPr>
          <w:sz w:val="21"/>
        </w:rPr>
        <w:t>上表</w:t>
      </w:r>
      <w:r>
        <w:rPr>
          <w:sz w:val="21"/>
        </w:rPr>
        <w:t>“标的对应中小企业划分标准所属行业”标示斜杠（/）的不作为主要标的物，</w:t>
      </w:r>
      <w:r>
        <w:rPr>
          <w:sz w:val="21"/>
        </w:rPr>
        <w:t>也不对其生产厂商作相应要求，不享受中小企业扶持政策。</w:t>
      </w:r>
    </w:p>
    <w:p>
      <w:pPr>
        <w:pStyle w:val="null3"/>
        <w:ind w:firstLine="482"/>
        <w:jc w:val="both"/>
      </w:pPr>
      <w:r>
        <w:rPr>
          <w:sz w:val="21"/>
          <w:b/>
        </w:rPr>
        <w:t>（</w:t>
      </w:r>
      <w:r>
        <w:rPr>
          <w:sz w:val="21"/>
          <w:b/>
        </w:rPr>
        <w:t>四</w:t>
      </w:r>
      <w:r>
        <w:rPr>
          <w:sz w:val="21"/>
          <w:b/>
        </w:rPr>
        <w:t>）</w:t>
      </w:r>
      <w:r>
        <w:rPr>
          <w:sz w:val="21"/>
          <w:b/>
        </w:rPr>
        <w:t>核心产品</w:t>
      </w:r>
    </w:p>
    <w:p>
      <w:pPr>
        <w:pStyle w:val="null3"/>
        <w:ind w:firstLine="482"/>
        <w:jc w:val="both"/>
      </w:pPr>
      <w:r>
        <w:rPr>
          <w:sz w:val="21"/>
        </w:rPr>
        <w:t>本项目核心产品为</w:t>
      </w:r>
      <w:r>
        <w:rPr>
          <w:sz w:val="21"/>
          <w:b/>
          <w:u w:val="single"/>
        </w:rPr>
        <w:t>4G执法记录仪</w:t>
      </w:r>
      <w:r>
        <w:rPr>
          <w:sz w:val="21"/>
          <w:b/>
        </w:rPr>
        <w:t>。</w:t>
      </w:r>
    </w:p>
    <w:p>
      <w:pPr>
        <w:pStyle w:val="null3"/>
        <w:ind w:firstLine="482"/>
        <w:jc w:val="both"/>
      </w:pPr>
      <w:r>
        <w:rPr>
          <w:sz w:val="21"/>
          <w:b/>
        </w:rPr>
        <w:t>（五）</w:t>
      </w:r>
      <w:r>
        <w:rPr>
          <w:sz w:val="21"/>
        </w:rPr>
        <w:t>本项目技术要求详见附件</w:t>
      </w:r>
      <w:r>
        <w:rPr>
          <w:sz w:val="21"/>
        </w:rPr>
        <w:t>2。</w:t>
      </w:r>
    </w:p>
    <w:p>
      <w:pPr>
        <w:pStyle w:val="null3"/>
      </w:pPr>
      <w:r>
        <w:rPr/>
        <w:t>采购包1（连州市公安局执法记录仪系统设备采购项目）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合同生效之日起90个日历日内按采购人要求完成供货和调试，并经验收合格后交付采购人使用。</w:t>
            </w:r>
          </w:p>
        </w:tc>
      </w:tr>
      <w:tr>
        <w:tc>
          <w:tcPr>
            <w:tcW w:type="dxa" w:w="4153"/>
          </w:tcPr>
          <w:p>
            <w:pPr>
              <w:pStyle w:val="null3"/>
            </w:pPr>
            <w:r>
              <w:rPr/>
              <w:t>标的提供的地点</w:t>
            </w:r>
          </w:p>
        </w:tc>
        <w:tc>
          <w:tcPr>
            <w:tcW w:type="dxa" w:w="4153"/>
          </w:tcPr>
          <w:p>
            <w:pPr>
              <w:pStyle w:val="null3"/>
            </w:pPr>
            <w:r>
              <w:rPr/>
              <w:t>连州市公安局（采购人指定地点）。</w:t>
            </w:r>
          </w:p>
        </w:tc>
      </w:tr>
      <w:tr/>
      <w:tr/>
      <w:tr>
        <w:tc>
          <w:tcPr>
            <w:tcW w:type="dxa" w:w="4153"/>
          </w:tcPr>
          <w:p>
            <w:pPr>
              <w:pStyle w:val="null3"/>
            </w:pPr>
            <w:r>
              <w:rPr/>
              <w:t>付款方式</w:t>
            </w:r>
          </w:p>
        </w:tc>
        <w:tc>
          <w:tcPr>
            <w:tcW w:type="dxa" w:w="4153"/>
          </w:tcPr>
          <w:p>
            <w:pPr>
              <w:pStyle w:val="null3"/>
            </w:pPr>
            <w:r>
              <w:rPr/>
              <w:t>第1期为(首款)：支付比例30%，自合同签订之日起的15个工作日内，采购人向中标人支付合同款的30%。【采购人收到正式发票后，按照当地财政部门的有关规定和合同约定的程序进行支付。采购人在前款规定的付款时间为向财政部门提出办理支付申请手续的时间（不含财政部门审核的时间），在规定时间内提出支付申请手续后即视为采购人已经按期支付。】。</w:t>
            </w:r>
          </w:p>
          <w:p>
            <w:pPr>
              <w:pStyle w:val="null3"/>
            </w:pPr>
            <w:r>
              <w:rPr/>
              <w:t>第2期为(进度款)：支付比例60%，自项目经采购人最终验收通过之日起的15个工作日内，采购人向中标人支付合同款的60%。【采购人收到正式发票后，按照当地财政部门的有关规定和合同约定的程序进行支付。采购人在前款规定的付款时间为向财政部门提出办理支付申请手续的时间（不含财政部门审核的时间），在规定时间内提出支付申请手续后即视为采购人已经按期支付。】。</w:t>
            </w:r>
          </w:p>
          <w:p>
            <w:pPr>
              <w:pStyle w:val="null3"/>
            </w:pPr>
            <w:r>
              <w:rPr/>
              <w:t>第3期为(尾款)：支付比例10%，自运维服务届满之日起的15个工作日内，采购人向中标人支付合同款的10%。【采购人收到正式发票后，按照当地财政部门的有关规定和合同约定的程序进行支付。采购人在前款规定的付款时间为向财政部门提出办理支付申请手续的时间（不含财政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1期：（1）按国家、地方或行业（标准更严格优先）现行相关验收规范和评定标准执行。 （2）采购人组成验收小组按国家有关规定、规范进行验收，必要时邀请相关的专业人员或机构参与验收，所需费用由中标人负责。因服务质量问题发生争议时，由当地质量监督部门鉴定。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其他，其他，附件3“配套设备清单一览表”内容为本项目配套设备，由采购人根据相关规定另行购买，中标人须负责设备的安装、调试等。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（1）投标人所供设备须符合国家的相关规定，负责将所供设备送至采购人指定地点，且负责将所供设备送至采购人指定地点，并负责设备的安装、调试等。 （2）设备安装所涉及的有关零配件均由投标人提供。</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应按照招标文件采购需求的内容、责任范围以及合同条款进行报价，其投标报价包括不限于货物及其他附属货物的费用、相关人员工资、一切税费、保险费、制作费、验收、合同实施过程中应预见和不可预见等费用。采购人不再支付除此之外的其它任何费用。 （2）投标文件需按招标文件“第二章 采购需求”之“一、项目概况”之“（三）采购清单一览表”内容进行分部分项报价。（如涉及货物，应填写“货物名称、规格型号、品牌、产地、制造商名称等”）</w:t>
            </w:r>
          </w:p>
        </w:tc>
      </w:tr>
      <w:tr>
        <w:tc>
          <w:tcPr>
            <w:tcW w:type="dxa" w:w="2076"/>
          </w:tcPr>
          <w:p/>
        </w:tc>
        <w:tc>
          <w:tcPr>
            <w:tcW w:type="dxa" w:w="2076"/>
          </w:tcPr>
          <w:p>
            <w:pPr>
              <w:pStyle w:val="null3"/>
              <w:jc w:val="center"/>
            </w:pPr>
            <w:r>
              <w:rPr/>
              <w:t>3</w:t>
            </w:r>
          </w:p>
        </w:tc>
        <w:tc>
          <w:tcPr>
            <w:tcW w:type="dxa" w:w="2076"/>
          </w:tcPr>
          <w:p>
            <w:pPr>
              <w:pStyle w:val="null3"/>
              <w:jc w:val="left"/>
            </w:pPr>
            <w:r>
              <w:rPr/>
              <w:t>运维服务</w:t>
            </w:r>
          </w:p>
        </w:tc>
        <w:tc>
          <w:tcPr>
            <w:tcW w:type="dxa" w:w="2076"/>
          </w:tcPr>
          <w:p>
            <w:pPr>
              <w:pStyle w:val="null3"/>
              <w:jc w:val="left"/>
            </w:pPr>
            <w:r>
              <w:rPr/>
              <w:t>（1）平台、系统从项目经采购人最终验收合格之日起提供3年项目整体运维服务。</w:t>
            </w:r>
          </w:p>
        </w:tc>
      </w:tr>
      <w:tr>
        <w:tc>
          <w:tcPr>
            <w:tcW w:type="dxa" w:w="2076"/>
          </w:tcPr>
          <w:p/>
        </w:tc>
        <w:tc>
          <w:tcPr>
            <w:tcW w:type="dxa" w:w="2076"/>
          </w:tcPr>
          <w:p>
            <w:pPr>
              <w:pStyle w:val="null3"/>
              <w:jc w:val="center"/>
            </w:pPr>
            <w:r>
              <w:rPr/>
              <w:t>4</w:t>
            </w:r>
          </w:p>
        </w:tc>
        <w:tc>
          <w:tcPr>
            <w:tcW w:type="dxa" w:w="2076"/>
          </w:tcPr>
          <w:p>
            <w:pPr>
              <w:pStyle w:val="null3"/>
              <w:jc w:val="left"/>
            </w:pPr>
            <w:r>
              <w:rPr/>
              <w:t>质保期</w:t>
            </w:r>
          </w:p>
        </w:tc>
        <w:tc>
          <w:tcPr>
            <w:tcW w:type="dxa" w:w="2076"/>
          </w:tcPr>
          <w:p>
            <w:pPr>
              <w:pStyle w:val="null3"/>
              <w:jc w:val="left"/>
            </w:pPr>
            <w:r>
              <w:rPr/>
              <w:t>（1）如无特别说明，投标人所投产品（硬件）的质保期不少于3年（包含但不限于：各类线材、充电器、镜头镜片、液晶显示屏镜片、背夹、电池）。如生产制造商提供更优质服务（如质保期大于3年），则按生产制造商的标准执行。质保期自双方代表在验收报告上签字之日起计算。 （2）质保范围为产品自身的质量问题，人为因素、自然因素（如火灾、雷击等）造成的故障除外。 （3）质保期内，投标人对所供货物实行包修、包换、包退、包维护保养，期满后提供有偿终身维护保养服务。</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质保期内，所有产品保修服务方式均为由生产制造商指派专业人员上门保修，提供定期上门技术服务，24小时不间断技术支持，由此产生的一切费用均由中标人或生产制造商承担，中标人有责任为采购人提供长期维修服务和技术支持。 （2）投标人设立售后服务机构，质保期内出现不能明确的故障时，或在收到采购人紧急情况维修通知后，中标人应在2小时内做出响应、24小时内派员到现场维修，一般故障24小时内排除。逾期的每次采购人有权视情况要求中标人支付1000元违约金。逾期2小时的，采购人有权聘请第三方对设备进行维修，所需费用由中标人负责。 （3）质保期内投标人承担修理、调换或退货的费用。维修时间超过3天，投标人须无偿提供备用机给采购人使用，否则构成违约责任。 （4）设备在质保期内维修，维修完毕正常运作后，中标人须填写维修报告（包括故障原因、处理情况及用户意见等）报采购人备案。维修时间超过24小时，每逾期1天，质保期延长2天。质保期内维修不大于3次/年（人为因素、自然因素造成的故障除外），否则，质保期满延保两年。 （5）质保期后，投标人提供合同项下仪器终身维修服务，只收取更换配件的材料款。 （6）投标人须将有关产品说明书、原厂家安装手册、技术文件、出厂合格证明及质量保修书、验收报告等文档汇集成册后交付至采购人。</w:t>
            </w:r>
          </w:p>
        </w:tc>
      </w:tr>
      <w:tr>
        <w:tc>
          <w:tcPr>
            <w:tcW w:type="dxa" w:w="2076"/>
          </w:tcPr>
          <w:p/>
        </w:tc>
        <w:tc>
          <w:tcPr>
            <w:tcW w:type="dxa" w:w="2076"/>
          </w:tcPr>
          <w:p>
            <w:pPr>
              <w:pStyle w:val="null3"/>
              <w:jc w:val="center"/>
            </w:pPr>
            <w:r>
              <w:rPr/>
              <w:t>6</w:t>
            </w:r>
          </w:p>
        </w:tc>
        <w:tc>
          <w:tcPr>
            <w:tcW w:type="dxa" w:w="2076"/>
          </w:tcPr>
          <w:p>
            <w:pPr>
              <w:pStyle w:val="null3"/>
              <w:jc w:val="left"/>
            </w:pPr>
            <w:r>
              <w:rPr/>
              <w:t>安装、调试</w:t>
            </w:r>
          </w:p>
        </w:tc>
        <w:tc>
          <w:tcPr>
            <w:tcW w:type="dxa" w:w="2076"/>
          </w:tcPr>
          <w:p>
            <w:pPr>
              <w:pStyle w:val="null3"/>
              <w:jc w:val="left"/>
            </w:pPr>
            <w:r>
              <w:rPr/>
              <w:t>（1）中标人必须依照招标文件的要求和投标文件的承诺，将设备、系统安装并调试至正常运行的最佳状态。 （2）由中标人负责按合同规定的时间、地点完成交货、安装、调试，并与采购人完成验收。 （3）在设备的安装、调试、试运行期间发生安全事故，或其他导致中标人工作人员、第三方伤亡或财产损失的，概由中标人承担全部责任和因此发生的费用。</w:t>
            </w:r>
          </w:p>
        </w:tc>
      </w:tr>
      <w:tr>
        <w:tc>
          <w:tcPr>
            <w:tcW w:type="dxa" w:w="2076"/>
          </w:tcPr>
          <w:p/>
        </w:tc>
        <w:tc>
          <w:tcPr>
            <w:tcW w:type="dxa" w:w="2076"/>
          </w:tcPr>
          <w:p>
            <w:pPr>
              <w:pStyle w:val="null3"/>
              <w:jc w:val="center"/>
            </w:pPr>
            <w:r>
              <w:rPr/>
              <w:t>7</w:t>
            </w:r>
          </w:p>
        </w:tc>
        <w:tc>
          <w:tcPr>
            <w:tcW w:type="dxa" w:w="2076"/>
          </w:tcPr>
          <w:p>
            <w:pPr>
              <w:pStyle w:val="null3"/>
              <w:jc w:val="left"/>
            </w:pPr>
            <w:r>
              <w:rPr/>
              <w:t>培训要求</w:t>
            </w:r>
          </w:p>
        </w:tc>
        <w:tc>
          <w:tcPr>
            <w:tcW w:type="dxa" w:w="2076"/>
          </w:tcPr>
          <w:p>
            <w:pPr>
              <w:pStyle w:val="null3"/>
              <w:jc w:val="left"/>
            </w:pPr>
            <w:r>
              <w:rPr/>
              <w:t>（1）为保证项目的正常实施和日常维护，中标人需对采购人的管理人员和操作人员进行技术培训。 （2）中标人须为采购人提供相关的培训课程，直至采购人熟练掌握相关操作要求为止。培训内容应包括不限于设备的技术原理、操作、日常基本维护与保养，使受训人员能独立使用，能独立处理常见性故障以及进行日常的维护保养。</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因本项目涉及信息采集系统平台构建及对接，信息采集、软件模块对接、数据管理应用和信息安全，设备联网、视频数据传输、备份及保密等工作，故投标人拟委派担任本项目的技术负责人需具备系统规划与集成管理能力，熟悉软件或程序开发、网络与信息安全、系统运维和大数据技术等相关能力。 （2）投标人设有稳定的维护服务点，配备具有专业维护技能的服务团队，包括计算机或通信专业技术人员、数据库工程师、信息安全从业人员等；配备专用维护服务车辆，具有良好的售后服务、质量保证体系和相应的技术保障措施，提供全方位、有效而及时的售后服务和技术支持。负责指导所提供执法仪的现场安装、调试及开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执法记录仪</w:t>
            </w:r>
          </w:p>
        </w:tc>
        <w:tc>
          <w:tcPr>
            <w:tcW w:type="dxa" w:w="831"/>
          </w:tcPr>
          <w:p>
            <w:pPr>
              <w:pStyle w:val="null3"/>
              <w:jc w:val="left"/>
            </w:pPr>
            <w:r>
              <w:rPr/>
              <w:t>执法记录仪</w:t>
            </w:r>
          </w:p>
        </w:tc>
        <w:tc>
          <w:tcPr>
            <w:tcW w:type="dxa" w:w="831"/>
          </w:tcPr>
          <w:p>
            <w:pPr>
              <w:pStyle w:val="null3"/>
              <w:jc w:val="left"/>
            </w:pPr>
            <w:r>
              <w:rPr/>
              <w:t>台</w:t>
            </w:r>
          </w:p>
        </w:tc>
        <w:tc>
          <w:tcPr>
            <w:tcW w:type="dxa" w:w="831"/>
          </w:tcPr>
          <w:p>
            <w:pPr>
              <w:pStyle w:val="null3"/>
              <w:jc w:val="right"/>
            </w:pPr>
            <w:r>
              <w:rPr/>
              <w:t>400.00</w:t>
            </w:r>
          </w:p>
        </w:tc>
        <w:tc>
          <w:tcPr>
            <w:tcW w:type="dxa" w:w="831"/>
          </w:tcPr>
          <w:p>
            <w:pPr>
              <w:pStyle w:val="null3"/>
              <w:jc w:val="right"/>
            </w:pPr>
            <w:r>
              <w:rPr/>
              <w:t>3,050.00</w:t>
            </w:r>
          </w:p>
        </w:tc>
        <w:tc>
          <w:tcPr>
            <w:tcW w:type="dxa" w:w="831"/>
          </w:tcPr>
          <w:p>
            <w:pPr>
              <w:pStyle w:val="null3"/>
              <w:jc w:val="right"/>
            </w:pPr>
            <w:r>
              <w:rPr/>
              <w:t>1,220,000.00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其他信息化设备</w:t>
            </w:r>
          </w:p>
        </w:tc>
        <w:tc>
          <w:tcPr>
            <w:tcW w:type="dxa" w:w="831"/>
          </w:tcPr>
          <w:p>
            <w:pPr>
              <w:pStyle w:val="null3"/>
              <w:jc w:val="left"/>
            </w:pPr>
            <w:r>
              <w:rPr/>
              <w:t>其他产品或设备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1,282,000.00</w:t>
            </w:r>
          </w:p>
        </w:tc>
        <w:tc>
          <w:tcPr>
            <w:tcW w:type="dxa" w:w="831"/>
          </w:tcPr>
          <w:p>
            <w:pPr>
              <w:pStyle w:val="null3"/>
              <w:jc w:val="right"/>
            </w:pPr>
            <w:r>
              <w:rPr/>
              <w:t>1,282,000.00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执法记录仪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详见附件</w:t>
            </w:r>
            <w:r>
              <w:rPr>
                <w:sz w:val="21"/>
                <w:b/>
              </w:rPr>
              <w:t>2</w:t>
            </w:r>
            <w:r>
              <w:rPr>
                <w:sz w:val="21"/>
                <w:b/>
              </w:rPr>
              <w:t>“技术要求”内容。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其他产品或设备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详见附件</w:t>
            </w:r>
            <w:r>
              <w:rPr>
                <w:sz w:val="21"/>
                <w:b/>
              </w:rPr>
              <w:t>2</w:t>
            </w:r>
            <w:r>
              <w:rPr>
                <w:sz w:val="21"/>
                <w:b/>
              </w:rPr>
              <w:t>“技术要求”内容。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1.采购代理机构：本项目是指清远市深联招标有限公司，负责整个采购活动的组织，依法负责编制和发布招标文件，对招标文件拥有最终的解释权，不以任何身份出任评标委员会成员。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连州市公安局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采购机构代理服务收费标准：本项目向中标人收取中标服务费，中标服务费按差额定率累进法计算结果收取。《招标代理服务收费管理暂行办法》（计价格[2002]1980号文）收费示例（差额定率累进法；节选）： （1）中标金额100万元以下，收费费率1.50%； （2）中标金额（100-500）万元，收费费率1.10%； （3）中标金额（500-1000）万元，收费费率0.80%； （4）中标金额（1000-5000）万元，收费费率0.50%； 中标人须于收到政府采购代理机构结果通知之日起三个工作日内以汇款（或现金）方式向政府采购代理机构支付项目的中标服务费。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清远市深联招标有限公司</w:t>
      </w:r>
      <w:r>
        <w:rPr/>
        <w:t>代收。具体操作要求详见</w:t>
      </w:r>
      <w:r>
        <w:rPr/>
        <w:t>清远市深联招标有限公司</w:t>
      </w:r>
      <w:r>
        <w:rPr/>
        <w:t>有关指引，递交事宜请自行咨询</w:t>
      </w:r>
      <w:r>
        <w:rPr/>
        <w:t>清远市深联招标有限公司</w:t>
      </w:r>
      <w:r>
        <w:rPr/>
        <w:t>；请各投标人在投标文件递交截止时间前按须知前附表规定的金额递交至</w:t>
      </w:r>
      <w:r>
        <w:rPr/>
        <w:t>清远市深联招标有限公司</w:t>
      </w:r>
      <w:r>
        <w:rPr/>
        <w:t>，到账情况以开标时</w:t>
      </w:r>
      <w:r>
        <w:rPr/>
        <w:t>清远市深联招标有限公司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张子杰</w:t>
      </w:r>
    </w:p>
    <w:p>
      <w:pPr>
        <w:pStyle w:val="null3"/>
        <w:ind w:firstLine="480"/>
      </w:pPr>
      <w:r>
        <w:rPr/>
        <w:t>电话：</w:t>
      </w:r>
      <w:r>
        <w:rPr/>
        <w:t>0763-3382746</w:t>
      </w:r>
    </w:p>
    <w:p>
      <w:pPr>
        <w:pStyle w:val="null3"/>
        <w:ind w:firstLine="480"/>
      </w:pPr>
      <w:r>
        <w:rPr/>
        <w:t>传真：</w:t>
      </w:r>
      <w:r>
        <w:rPr/>
        <w:t>0763-3380185</w:t>
      </w:r>
    </w:p>
    <w:p>
      <w:pPr>
        <w:pStyle w:val="null3"/>
        <w:ind w:firstLine="480"/>
      </w:pPr>
      <w:r>
        <w:rPr/>
        <w:t>邮箱：</w:t>
      </w:r>
      <w:r>
        <w:rPr/>
        <w:t>986169458@qq.com</w:t>
      </w:r>
    </w:p>
    <w:p>
      <w:pPr>
        <w:pStyle w:val="null3"/>
        <w:ind w:firstLine="480"/>
      </w:pPr>
      <w:r>
        <w:rPr/>
        <w:t>地址：</w:t>
      </w:r>
      <w:r>
        <w:rPr/>
        <w:t>清远市连江路1号金沙商务大厦第11层</w:t>
      </w:r>
    </w:p>
    <w:p>
      <w:pPr>
        <w:pStyle w:val="null3"/>
        <w:ind w:firstLine="480"/>
      </w:pPr>
      <w:r>
        <w:rPr/>
        <w:t>邮编：</w:t>
      </w:r>
      <w:r>
        <w:rPr/>
        <w:t>511515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政府采购监督管理机构名称：连州市财政局政府采购管理办公室</w:t>
      </w:r>
    </w:p>
    <w:p>
      <w:pPr>
        <w:pStyle w:val="null3"/>
      </w:pPr>
      <w:r>
        <w:rPr/>
        <w:t>地 址：广东省清远市连州市良江路3号连州市财政局5楼</w:t>
      </w:r>
    </w:p>
    <w:p>
      <w:pPr>
        <w:pStyle w:val="null3"/>
      </w:pPr>
      <w:r>
        <w:rPr/>
        <w:t>电 话：0763-6678832</w:t>
      </w:r>
    </w:p>
    <w:p>
      <w:pPr>
        <w:pStyle w:val="null3"/>
      </w:pPr>
      <w:r>
        <w:rPr/>
        <w:t>邮 编：513400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连州市公安局执法记录仪系统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清远市深联招标有限公司</w:t>
      </w:r>
      <w:r>
        <w:rPr/>
        <w:t>统一对外发布。</w:t>
      </w:r>
    </w:p>
    <w:p>
      <w:pPr>
        <w:pStyle w:val="null3"/>
        <w:ind w:firstLine="480"/>
      </w:pPr>
      <w:r>
        <w:rPr/>
        <w:t>（2）对</w:t>
      </w:r>
      <w:r>
        <w:rPr/>
        <w:t>清远市深联招标有限公司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采购包1（连州市公安局执法记录仪系统设备采购项目）：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采购包1（连州市公安局执法记录仪系统设备采购项目）：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政府采购严重违法失信行为或重大税收违法失信主体”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采购包1（连州市公安局执法记录仪系统设备采购项目）：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投标报价没有超出本项目预算金额或最高限价。</w:t>
            </w:r>
          </w:p>
        </w:tc>
      </w:tr>
      <w:tr>
        <w:tc>
          <w:tcPr>
            <w:tcW w:type="dxa" w:w="890"/>
          </w:tcPr>
          <w:p>
            <w:pPr>
              <w:pStyle w:val="null3"/>
            </w:pPr>
            <w:r>
              <w:rPr/>
              <w:t>2</w:t>
            </w:r>
          </w:p>
        </w:tc>
        <w:tc>
          <w:tcPr>
            <w:tcW w:type="dxa" w:w="3178"/>
          </w:tcPr>
          <w:p>
            <w:pPr>
              <w:pStyle w:val="null3"/>
            </w:pPr>
            <w:r>
              <w:rPr/>
              <w:t>投标文件完整性</w:t>
            </w:r>
          </w:p>
        </w:tc>
        <w:tc>
          <w:tcPr>
            <w:tcW w:type="dxa" w:w="4238"/>
          </w:tcPr>
          <w:p>
            <w:pPr>
              <w:pStyle w:val="null3"/>
            </w:pPr>
            <w:r>
              <w:rPr/>
              <w:t>已按公开招标文件要求递交完整的投标文件。</w:t>
            </w:r>
          </w:p>
        </w:tc>
      </w:tr>
      <w:tr>
        <w:tc>
          <w:tcPr>
            <w:tcW w:type="dxa" w:w="890"/>
          </w:tcPr>
          <w:p>
            <w:pPr>
              <w:pStyle w:val="null3"/>
            </w:pPr>
            <w:r>
              <w:rPr/>
              <w:t>3</w:t>
            </w:r>
          </w:p>
        </w:tc>
        <w:tc>
          <w:tcPr>
            <w:tcW w:type="dxa" w:w="3178"/>
          </w:tcPr>
          <w:p>
            <w:pPr>
              <w:pStyle w:val="null3"/>
            </w:pPr>
            <w:r>
              <w:rPr/>
              <w:t>没有出现串通投标的情况</w:t>
            </w:r>
          </w:p>
        </w:tc>
        <w:tc>
          <w:tcPr>
            <w:tcW w:type="dxa" w:w="4238"/>
          </w:tcPr>
          <w:p>
            <w:pPr>
              <w:pStyle w:val="null3"/>
            </w:pPr>
            <w:r>
              <w:rPr/>
              <w:t>没有出现串通投标的情况。</w:t>
            </w:r>
          </w:p>
        </w:tc>
      </w:tr>
      <w:tr>
        <w:tc>
          <w:tcPr>
            <w:tcW w:type="dxa" w:w="890"/>
          </w:tcPr>
          <w:p>
            <w:pPr>
              <w:pStyle w:val="null3"/>
            </w:pPr>
            <w:r>
              <w:rPr/>
              <w:t>4</w:t>
            </w:r>
          </w:p>
        </w:tc>
        <w:tc>
          <w:tcPr>
            <w:tcW w:type="dxa" w:w="3178"/>
          </w:tcPr>
          <w:p>
            <w:pPr>
              <w:pStyle w:val="null3"/>
            </w:pPr>
            <w:r>
              <w:rPr/>
              <w:t>标示“★”符号的条款</w:t>
            </w:r>
          </w:p>
        </w:tc>
        <w:tc>
          <w:tcPr>
            <w:tcW w:type="dxa" w:w="4238"/>
          </w:tcPr>
          <w:p>
            <w:pPr>
              <w:pStyle w:val="null3"/>
            </w:pPr>
            <w:r>
              <w:rPr/>
              <w:t>实质性响应招标文件标示“★”符号的条款。</w:t>
            </w:r>
          </w:p>
        </w:tc>
      </w:tr>
      <w:tr>
        <w:tc>
          <w:tcPr>
            <w:tcW w:type="dxa" w:w="890"/>
          </w:tcPr>
          <w:p>
            <w:pPr>
              <w:pStyle w:val="null3"/>
            </w:pPr>
            <w:r>
              <w:rPr/>
              <w:t>5</w:t>
            </w:r>
          </w:p>
        </w:tc>
        <w:tc>
          <w:tcPr>
            <w:tcW w:type="dxa" w:w="3178"/>
          </w:tcPr>
          <w:p>
            <w:pPr>
              <w:pStyle w:val="null3"/>
            </w:pPr>
            <w:r>
              <w:rPr/>
              <w:t>其他被评定为无效的情况</w:t>
            </w:r>
          </w:p>
        </w:tc>
        <w:tc>
          <w:tcPr>
            <w:tcW w:type="dxa" w:w="4238"/>
          </w:tcPr>
          <w:p>
            <w:pPr>
              <w:pStyle w:val="null3"/>
            </w:pPr>
            <w:r>
              <w:rPr/>
              <w:t>没有发现公开招标文件规定的其他被评定为无效的情况。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采购包1(连州市公安局执法记录仪系统设备采购项目):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重要技术指标（标示“▲”符号条款）响应情况 (22.0分)</w:t>
            </w:r>
          </w:p>
        </w:tc>
        <w:tc>
          <w:tcPr>
            <w:tcW w:type="dxa" w:w="5076"/>
          </w:tcPr>
          <w:p>
            <w:pPr>
              <w:pStyle w:val="null3"/>
              <w:jc w:val="left"/>
            </w:pPr>
            <w:r>
              <w:rPr/>
              <w:t>根据投标人对本招标文件“第二章、采购需求”之“2.技术标准与要求”之“附件2：技术要求”内重要技术指标（标示“▲”符号条款）响应情况进行评分。标示“▲”符号条款共11项（注:一个此类条款当中的任一参数、指标、要求等负偏离均按一项计），完全响应招标文件要求的，得22分。每负偏离一项扣2分。【不符合采购要求或未按“采购项目需求”当中的要求提供相关材料的按负偏离响应处理。】</w:t>
            </w:r>
          </w:p>
        </w:tc>
      </w:tr>
      <w:tr>
        <w:tc>
          <w:tcPr>
            <w:tcW w:type="dxa" w:w="922"/>
            <w:gridSpan w:val="2"/>
            <w:vMerge/>
          </w:tcPr>
          <w:p/>
        </w:tc>
        <w:tc>
          <w:tcPr>
            <w:tcW w:type="dxa" w:w="2307"/>
          </w:tcPr>
          <w:p>
            <w:pPr>
              <w:pStyle w:val="null3"/>
              <w:jc w:val="left"/>
            </w:pPr>
            <w:r>
              <w:rPr/>
              <w:t>一般技术指标(无标识条款)响应情况 (15.0分)</w:t>
            </w:r>
          </w:p>
        </w:tc>
        <w:tc>
          <w:tcPr>
            <w:tcW w:type="dxa" w:w="5076"/>
          </w:tcPr>
          <w:p>
            <w:pPr>
              <w:pStyle w:val="null3"/>
              <w:jc w:val="left"/>
            </w:pPr>
            <w:r>
              <w:rPr/>
              <w:t>根据投标人对本招标文件“第二章、采购需求”之“2.技术标准与要求”之“附件2：技术要求”内一般技术指标(无标识条款)响应情况进行评分。一般技术指标(无标识条款)分布在序号“1.2.3........”当中，完全响应招标文件要求的，得15分。每负偏离一项扣1分，直至本项分数扣完为止。【不符合采购要求或未按“采购项目需求”当中的要求提供相关材料的按负偏离响应处理】。</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根据投标人针对本项目提供的项目实施方案【包括不限于：项目管理体系、组织架构、工期计划、设备的安装及调试、质量保证措施】进行评分。 ①方案优于或完全符合采购需求，方案内容详细、科学合理，得4分； ②方案完全符合采购需求，方案内容较详细、较科学合理，得2分； ③方案基本符合采购需求，方案内容详细程度一般、合理性一般，得1分； ④没有提供方案或其被评定为不可行的不得分。 【注:(1)详细是指内容贴合项目实际、详尽，没有遗漏；(2)科学合理是指符合客观规律,合乎常理，具有逻辑性。】</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根据投标人拟派本项目的技术负责人进行评分。【注：（1）本项评分以投标人提供人员证书和2024年12月份起至本项目投标截止时间止任意一个月投标人为人员购买的社保证明（若属于退休返聘的人员，需要提供退休证明及聘用证明）为评审依据。（2）技术负责人须指定一人担任。（3）证书颁发机构应为政府相关职能部门或其授权认可机构。】 ①具有信息系统集成管理证书得2分。 ②具有信息系统运维管理工程师证书得2分。 ③具有注册应急响应工程师证书得2分。</w:t>
            </w:r>
          </w:p>
        </w:tc>
      </w:tr>
      <w:tr>
        <w:tc>
          <w:tcPr>
            <w:tcW w:type="dxa" w:w="922"/>
            <w:gridSpan w:val="2"/>
            <w:vMerge/>
          </w:tcPr>
          <w:p/>
        </w:tc>
        <w:tc>
          <w:tcPr>
            <w:tcW w:type="dxa" w:w="2307"/>
          </w:tcPr>
          <w:p>
            <w:pPr>
              <w:pStyle w:val="null3"/>
              <w:jc w:val="left"/>
            </w:pPr>
            <w:r>
              <w:rPr/>
              <w:t>技术团队人员 (5.0分)</w:t>
            </w:r>
          </w:p>
        </w:tc>
        <w:tc>
          <w:tcPr>
            <w:tcW w:type="dxa" w:w="5076"/>
          </w:tcPr>
          <w:p>
            <w:pPr>
              <w:pStyle w:val="null3"/>
              <w:jc w:val="left"/>
            </w:pPr>
            <w:r>
              <w:rPr/>
              <w:t>根据投标人拟派本项目的团队人员（技术负责人除外）情况进行评分。【（1）本项评分以投标人提供人员证书和2024年11月份起至本项目投标截止时间止任意一个月投标人为人员购买的社保证明（若属于退休返聘的人员，需要提供退休证明及聘用证明,）为评审依据。（2）同一人员具有多个证书的，按其中一个证书计算，不重复计分。（3）证书颁发机构应为政府相关职能部门或其授权认可机构。】 ①每提供1名人员具有安全运维工程师证书得1分，本小项最高得2分。 ②每提供1名人员具有信息系统集成管理证书得1分，本小项最高得2分。 ③提供1名人员具有计算机或通信专业技术人员职业资格证书得1分，本小项最高得1分。</w:t>
            </w:r>
          </w:p>
        </w:tc>
      </w:tr>
      <w:tr>
        <w:tc>
          <w:tcPr>
            <w:tcW w:type="dxa" w:w="922"/>
            <w:gridSpan w:val="2"/>
            <w:vMerge w:val="restart"/>
          </w:tcPr>
          <w:p>
            <w:pPr>
              <w:pStyle w:val="null3"/>
              <w:jc w:val="center"/>
            </w:pPr>
            <w:r>
              <w:rPr/>
              <w:t>商务部分</w:t>
            </w:r>
          </w:p>
        </w:tc>
        <w:tc>
          <w:tcPr>
            <w:tcW w:type="dxa" w:w="2307"/>
          </w:tcPr>
          <w:p>
            <w:pPr>
              <w:pStyle w:val="null3"/>
              <w:jc w:val="left"/>
            </w:pPr>
            <w:r>
              <w:rPr/>
              <w:t>质量管理体系认证证书 (2.0分)</w:t>
            </w:r>
          </w:p>
        </w:tc>
        <w:tc>
          <w:tcPr>
            <w:tcW w:type="dxa" w:w="5076"/>
          </w:tcPr>
          <w:p>
            <w:pPr>
              <w:pStyle w:val="null3"/>
              <w:jc w:val="left"/>
            </w:pPr>
            <w:r>
              <w:rPr/>
              <w:t>投标人取得质量管理体系认证证书得2分。【（1）本项评分以投标人提供有效证书及在全国认证认可信息公共服务平台（网址：http://cx.cnca.cn/)查证为“有效”状态官网截图为评审依据，已失效、暂停、撤销或不提供的不得分。若信息无法查询或证书与查询信息不一致的，投标人须提供发证机构出具的证明函。（2）分公司或分支机构参与投标的，总公司或上级公司的证书均可纳入评分。（3）投标人成立时间不足3个月的（以营业执照载明的为准）亦可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根据投标人针对本项目提供的售后服务方案【包括不限于：响应时间、维护保养、应急维修时间安排售后服务的承诺】进行评分。 ①方案优于或完全符合采购需求，方案内容详细、科学合理，得6分； ②方案完全符合采购需求，方案内容较详细、较科学合理，得4分； ③方案基本符合采购需求，方案内容详细程度一般、合理性一般，得2分； ④没有提供方案或其被评定为不可行的不得分。 【注:(1)详细是指内容贴合项目实际、详尽，没有遗漏；(2)科学合理是指符合客观规律,合乎常理，具有逻辑性。】</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根据投标人针对本项目提供的培训方案【包括不限于：培训计划、培训目标、培训内容及培训方式】进行评分。 ①方案优于或完全符合采购需求，方案内容详细、科学合理，得4分； ②方案完全符合采购需求，方案内容较详细、较科学合理，得2分； ③方案基本符合采购需求，方案内容详细程度一般、合理性一般，得1分； ④没有提供方案或其被评定为不可行的不得分。 【注:(1)详细是指内容贴合项目实际、详尽，没有遗漏；(2)科学合理是指符合客观规律,合乎常理，具有逻辑性。】</w:t>
            </w:r>
          </w:p>
        </w:tc>
      </w:tr>
      <w:tr>
        <w:tc>
          <w:tcPr>
            <w:tcW w:type="dxa" w:w="922"/>
            <w:gridSpan w:val="2"/>
            <w:vMerge/>
          </w:tcPr>
          <w:p/>
        </w:tc>
        <w:tc>
          <w:tcPr>
            <w:tcW w:type="dxa" w:w="2307"/>
          </w:tcPr>
          <w:p>
            <w:pPr>
              <w:pStyle w:val="null3"/>
              <w:jc w:val="left"/>
            </w:pPr>
            <w:r>
              <w:rPr/>
              <w:t>业绩 (6.0分)</w:t>
            </w:r>
          </w:p>
        </w:tc>
        <w:tc>
          <w:tcPr>
            <w:tcW w:type="dxa" w:w="5076"/>
          </w:tcPr>
          <w:p>
            <w:pPr>
              <w:pStyle w:val="null3"/>
              <w:jc w:val="left"/>
            </w:pPr>
            <w:r>
              <w:rPr/>
              <w:t>根据投标人自2021年1月1日起至本项目提交投标文件截止时间止承接过执法记录仪类项目业绩进行评分（有效业绩的日期认定以签订合同的日期为准）。【本项评分以投标人提供合同关键页（包括采购内容、签约日期、双方盖章）为评审依据。没有业绩或没有按要求提供证明材料的不得分。】 每提供1个业绩得2分。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color w:val="000000"/>
        </w:rPr>
        <w:t>政府采购</w:t>
      </w:r>
    </w:p>
    <w:p>
      <w:pPr>
        <w:pStyle w:val="null3"/>
        <w:jc w:val="center"/>
      </w:pPr>
      <w:r>
        <w:rPr/>
        <w:t xml:space="preserve"> </w:t>
      </w:r>
    </w:p>
    <w:p>
      <w:pPr>
        <w:pStyle w:val="null3"/>
        <w:jc w:val="center"/>
      </w:pPr>
      <w:r>
        <w:rPr/>
        <w:t xml:space="preserve"> </w:t>
      </w:r>
    </w:p>
    <w:p>
      <w:pPr>
        <w:pStyle w:val="null3"/>
        <w:jc w:val="center"/>
      </w:pPr>
      <w:r>
        <w:rPr>
          <w:sz w:val="72"/>
          <w:b/>
          <w:color w:val="000000"/>
        </w:rPr>
        <w:t>合 同 书</w:t>
      </w:r>
    </w:p>
    <w:p>
      <w:pPr>
        <w:pStyle w:val="null3"/>
        <w:jc w:val="center"/>
      </w:pPr>
      <w:r>
        <w:rPr/>
        <w:t xml:space="preserve"> </w:t>
      </w:r>
    </w:p>
    <w:p>
      <w:pPr>
        <w:pStyle w:val="null3"/>
        <w:jc w:val="both"/>
      </w:pPr>
      <w:r>
        <w:rPr/>
        <w:t xml:space="preserve"> </w:t>
      </w:r>
    </w:p>
    <w:p>
      <w:pPr>
        <w:pStyle w:val="null3"/>
        <w:jc w:val="both"/>
      </w:pPr>
      <w:r>
        <w:rPr>
          <w:sz w:val="32"/>
          <w:b/>
          <w:color w:val="000000"/>
        </w:rPr>
        <w:t>项目编号：SLC1-25025</w:t>
      </w:r>
    </w:p>
    <w:p>
      <w:pPr>
        <w:pStyle w:val="null3"/>
        <w:ind w:left="1605" w:right="525"/>
        <w:jc w:val="both"/>
      </w:pPr>
      <w:r>
        <w:rPr/>
        <w:t xml:space="preserve"> </w:t>
      </w:r>
    </w:p>
    <w:p>
      <w:pPr>
        <w:pStyle w:val="null3"/>
        <w:ind w:left="1605" w:right="525"/>
        <w:jc w:val="both"/>
      </w:pPr>
      <w:r>
        <w:rPr>
          <w:sz w:val="32"/>
          <w:b/>
          <w:color w:val="000000"/>
        </w:rPr>
        <w:t>项目名称：</w:t>
      </w:r>
      <w:r>
        <w:rPr>
          <w:sz w:val="32"/>
          <w:b/>
          <w:color w:val="000000"/>
        </w:rPr>
        <w:t>连州市公安局执法记录仪系统设备采购项目</w:t>
      </w:r>
    </w:p>
    <w:p>
      <w:pPr>
        <w:pStyle w:val="null3"/>
        <w:ind w:left="1680" w:right="750"/>
        <w:jc w:val="both"/>
      </w:pPr>
      <w:r>
        <w:rPr/>
        <w:t xml:space="preserve"> </w:t>
      </w:r>
    </w:p>
    <w:p>
      <w:pPr>
        <w:pStyle w:val="null3"/>
        <w:ind w:right="750"/>
        <w:jc w:val="center"/>
      </w:pPr>
      <w:r>
        <w:rPr/>
        <w:t xml:space="preserve"> </w:t>
      </w:r>
    </w:p>
    <w:p>
      <w:pPr>
        <w:pStyle w:val="null3"/>
        <w:ind w:right="750"/>
        <w:jc w:val="center"/>
      </w:pPr>
      <w:r>
        <w:rPr/>
        <w:t xml:space="preserve"> </w:t>
      </w:r>
    </w:p>
    <w:p>
      <w:pPr>
        <w:pStyle w:val="null3"/>
        <w:ind w:right="750"/>
        <w:jc w:val="center"/>
      </w:pPr>
      <w:r>
        <w:rPr>
          <w:sz w:val="28"/>
          <w:b/>
          <w:color w:val="000000"/>
        </w:rPr>
        <w:t>注：合同签订双方可根据项目的具体要求进行补充和调整。</w:t>
      </w:r>
    </w:p>
    <w:p>
      <w:pPr>
        <w:pStyle w:val="null3"/>
        <w:jc w:val="both"/>
      </w:pPr>
      <w:r>
        <w:rPr>
          <w:sz w:val="21"/>
          <w:color w:val="000000"/>
        </w:rPr>
        <w:t>甲方：                                   乙方：</w:t>
      </w:r>
    </w:p>
    <w:p>
      <w:pPr>
        <w:pStyle w:val="null3"/>
        <w:jc w:val="both"/>
      </w:pPr>
      <w:r>
        <w:rPr>
          <w:sz w:val="21"/>
          <w:color w:val="000000"/>
        </w:rPr>
        <w:t>电话：                                   电话：</w:t>
      </w:r>
    </w:p>
    <w:p>
      <w:pPr>
        <w:pStyle w:val="null3"/>
        <w:jc w:val="both"/>
      </w:pPr>
      <w:r>
        <w:rPr>
          <w:sz w:val="21"/>
          <w:color w:val="000000"/>
        </w:rPr>
        <w:t>传真：                                   传真：</w:t>
      </w:r>
    </w:p>
    <w:p>
      <w:pPr>
        <w:pStyle w:val="null3"/>
        <w:jc w:val="both"/>
      </w:pPr>
      <w:r>
        <w:rPr>
          <w:sz w:val="21"/>
          <w:color w:val="000000"/>
        </w:rPr>
        <w:t>地址：                                   地址：</w:t>
      </w:r>
    </w:p>
    <w:p>
      <w:pPr>
        <w:pStyle w:val="null3"/>
        <w:ind w:firstLine="420"/>
        <w:jc w:val="both"/>
      </w:pPr>
      <w:r>
        <w:rPr>
          <w:sz w:val="21"/>
          <w:color w:val="000000"/>
        </w:rPr>
        <w:t>根据</w:t>
      </w:r>
      <w:r>
        <w:rPr>
          <w:sz w:val="21"/>
          <w:color w:val="000000"/>
          <w:u w:val="single"/>
        </w:rPr>
        <w:t>连州市公安局执法记录仪系统设备采购项目</w:t>
      </w:r>
      <w:r>
        <w:rPr>
          <w:sz w:val="21"/>
          <w:color w:val="000000"/>
        </w:rPr>
        <w:t>（项目编号：</w:t>
      </w:r>
      <w:r>
        <w:rPr>
          <w:sz w:val="21"/>
          <w:color w:val="000000"/>
        </w:rPr>
        <w:t>SLC1-25025</w:t>
      </w:r>
      <w:r>
        <w:rPr>
          <w:sz w:val="21"/>
          <w:color w:val="000000"/>
        </w:rPr>
        <w:t>）的采购结果，按照《中华人民共和国政府采购法》《中华人民共和国民法典》</w:t>
      </w:r>
      <w:r>
        <w:rPr>
          <w:sz w:val="21"/>
          <w:color w:val="000000"/>
        </w:rPr>
        <w:t>（</w:t>
      </w:r>
      <w:r>
        <w:rPr>
          <w:sz w:val="21"/>
          <w:color w:val="000000"/>
        </w:rPr>
        <w:t>合同篇</w:t>
      </w:r>
      <w:r>
        <w:rPr>
          <w:sz w:val="21"/>
          <w:color w:val="000000"/>
        </w:rPr>
        <w:t>）</w:t>
      </w:r>
      <w:r>
        <w:rPr>
          <w:sz w:val="21"/>
          <w:color w:val="000000"/>
        </w:rPr>
        <w:t>的规定，经双方协商，本着平等互利和诚实信用的原则，一致同意签订本合同如下。</w:t>
      </w:r>
    </w:p>
    <w:p>
      <w:pPr>
        <w:pStyle w:val="null3"/>
        <w:jc w:val="both"/>
      </w:pPr>
      <w:r>
        <w:rPr>
          <w:sz w:val="21"/>
          <w:b/>
          <w:color w:val="000000"/>
        </w:rPr>
        <w:t>一、采购内容</w:t>
      </w:r>
    </w:p>
    <w:tbl>
      <w:tblPr>
        <w:tblW w:w="0" w:type="auto"/>
        <w:tblBorders>
          <w:top w:val="none" w:color="000000" w:sz="4"/>
          <w:left w:val="none" w:color="000000" w:sz="4"/>
          <w:bottom w:val="none" w:color="000000" w:sz="4"/>
          <w:right w:val="none" w:color="000000" w:sz="4"/>
          <w:insideH w:val="none"/>
          <w:insideV w:val="none"/>
        </w:tblBorders>
      </w:tblPr>
      <w:tblGrid>
        <w:gridCol w:w="1014"/>
        <w:gridCol w:w="1529"/>
        <w:gridCol w:w="1529"/>
        <w:gridCol w:w="1073"/>
        <w:gridCol w:w="838"/>
        <w:gridCol w:w="1161"/>
        <w:gridCol w:w="1161"/>
      </w:tblGrid>
      <w:tr>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商品名称</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品牌、规格型号、配置（性能参数）</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金额（元)</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注：1．合同总额包括包含</w:t>
      </w:r>
      <w:r>
        <w:rPr>
          <w:sz w:val="21"/>
          <w:color w:val="000000"/>
        </w:rPr>
        <w:t>货物</w:t>
      </w:r>
      <w:r>
        <w:rPr>
          <w:sz w:val="21"/>
          <w:color w:val="000000"/>
        </w:rPr>
        <w:t>及其他附属</w:t>
      </w:r>
      <w:r>
        <w:rPr>
          <w:sz w:val="21"/>
          <w:color w:val="000000"/>
        </w:rPr>
        <w:t>货物</w:t>
      </w:r>
      <w:r>
        <w:rPr>
          <w:sz w:val="21"/>
          <w:color w:val="000000"/>
        </w:rPr>
        <w:t>的</w:t>
      </w:r>
      <w:r>
        <w:rPr>
          <w:sz w:val="21"/>
          <w:color w:val="000000"/>
        </w:rPr>
        <w:t>采购</w:t>
      </w:r>
      <w:r>
        <w:rPr>
          <w:sz w:val="21"/>
          <w:color w:val="000000"/>
        </w:rPr>
        <w:t>、</w:t>
      </w:r>
      <w:r>
        <w:rPr>
          <w:sz w:val="21"/>
          <w:color w:val="000000"/>
        </w:rPr>
        <w:t>运输、安装、随机零配件、标配工具、调试、培训、质保期服务、各项税费及合同实施过程中不可预见费用等。</w:t>
      </w:r>
      <w:r>
        <w:rPr>
          <w:sz w:val="21"/>
          <w:color w:val="000000"/>
        </w:rPr>
        <w:t>甲方不再支付除此之外的其它任何费用。</w:t>
      </w:r>
    </w:p>
    <w:p>
      <w:pPr>
        <w:pStyle w:val="null3"/>
        <w:ind w:firstLine="420"/>
        <w:jc w:val="both"/>
      </w:pPr>
      <w:r>
        <w:rPr>
          <w:sz w:val="21"/>
          <w:color w:val="000000"/>
        </w:rPr>
        <w:t>2．货物名称内容必须与投标文件中货物名称内容一致。</w:t>
      </w:r>
    </w:p>
    <w:p>
      <w:pPr>
        <w:pStyle w:val="null3"/>
        <w:jc w:val="both"/>
      </w:pPr>
      <w:r>
        <w:rPr>
          <w:sz w:val="21"/>
          <w:b/>
          <w:color w:val="000000"/>
        </w:rPr>
        <w:t>二</w:t>
      </w:r>
      <w:r>
        <w:rPr>
          <w:sz w:val="21"/>
          <w:b/>
          <w:color w:val="000000"/>
        </w:rPr>
        <w:t>、合同金额</w:t>
      </w:r>
    </w:p>
    <w:p>
      <w:pPr>
        <w:pStyle w:val="null3"/>
        <w:ind w:firstLine="420"/>
        <w:jc w:val="both"/>
      </w:pPr>
      <w:r>
        <w:rPr>
          <w:sz w:val="21"/>
          <w:color w:val="000000"/>
        </w:rPr>
        <w:t>合同金额为人民币（大写）：</w:t>
      </w:r>
      <w:r>
        <w:rPr>
          <w:sz w:val="21"/>
          <w:color w:val="000000"/>
          <w:u w:val="single"/>
        </w:rPr>
        <w:t xml:space="preserve">      </w:t>
      </w:r>
      <w:r>
        <w:rPr>
          <w:sz w:val="21"/>
          <w:color w:val="000000"/>
        </w:rPr>
        <w:t>元整</w:t>
      </w:r>
      <w:r>
        <w:rPr>
          <w:sz w:val="21"/>
          <w:color w:val="000000"/>
        </w:rPr>
        <w:t>（¥</w:t>
      </w:r>
      <w:r>
        <w:rPr>
          <w:sz w:val="21"/>
          <w:color w:val="000000"/>
          <w:u w:val="single"/>
        </w:rPr>
        <w:t xml:space="preserve">       </w:t>
      </w:r>
      <w:r>
        <w:rPr>
          <w:sz w:val="21"/>
          <w:color w:val="000000"/>
        </w:rPr>
        <w:t>元）。</w:t>
      </w:r>
    </w:p>
    <w:p>
      <w:pPr>
        <w:pStyle w:val="null3"/>
        <w:jc w:val="both"/>
      </w:pPr>
      <w:r>
        <w:rPr>
          <w:sz w:val="21"/>
          <w:b/>
          <w:color w:val="000000"/>
        </w:rPr>
        <w:t>三、设备要求</w:t>
      </w:r>
    </w:p>
    <w:p>
      <w:pPr>
        <w:pStyle w:val="null3"/>
        <w:ind w:firstLine="420"/>
        <w:jc w:val="both"/>
      </w:pPr>
      <w:r>
        <w:rPr>
          <w:sz w:val="21"/>
          <w:color w:val="000000"/>
        </w:rPr>
        <w:t>1．货物为原制造商制造的全新产品，整机无污染，无侵权行为、表面无划损、无任何缺陷隐患，在中国境内可依常规安全合法使用。</w:t>
      </w:r>
    </w:p>
    <w:p>
      <w:pPr>
        <w:pStyle w:val="null3"/>
        <w:ind w:firstLine="420"/>
        <w:jc w:val="both"/>
      </w:pPr>
      <w:r>
        <w:rPr>
          <w:sz w:val="21"/>
          <w:color w:val="000000"/>
        </w:rPr>
        <w:t>2．交付验收标准依次序对照适用标准为：</w:t>
      </w:r>
    </w:p>
    <w:p>
      <w:pPr>
        <w:pStyle w:val="null3"/>
        <w:ind w:firstLine="420"/>
        <w:jc w:val="both"/>
      </w:pPr>
      <w:r>
        <w:rPr>
          <w:sz w:val="21"/>
          <w:color w:val="000000"/>
        </w:rPr>
        <w:t>(1)符合中华人民共和国国家安全质量标准、环保标准或行业标准。</w:t>
      </w:r>
    </w:p>
    <w:p>
      <w:pPr>
        <w:pStyle w:val="null3"/>
        <w:ind w:firstLine="420"/>
        <w:jc w:val="both"/>
      </w:pPr>
      <w:r>
        <w:rPr>
          <w:sz w:val="21"/>
          <w:color w:val="000000"/>
        </w:rPr>
        <w:t>(2)符合采购文件和响应承诺中甲方认可的合理最佳配置、参数及各项要求。</w:t>
      </w:r>
    </w:p>
    <w:p>
      <w:pPr>
        <w:pStyle w:val="null3"/>
        <w:ind w:firstLine="420"/>
        <w:jc w:val="both"/>
      </w:pPr>
      <w:r>
        <w:rPr>
          <w:sz w:val="21"/>
          <w:color w:val="000000"/>
        </w:rPr>
        <w:t>(3)货物来源国官方标准。</w:t>
      </w:r>
    </w:p>
    <w:p>
      <w:pPr>
        <w:pStyle w:val="null3"/>
        <w:ind w:firstLine="420"/>
        <w:jc w:val="both"/>
      </w:pPr>
      <w:r>
        <w:rPr>
          <w:sz w:val="21"/>
          <w:color w:val="000000"/>
        </w:rPr>
        <w:t>3．货物为原厂商未启封全新包装，具出厂合格证，序列号、包装箱号与出厂批号一致，并可追索查阅。</w:t>
      </w:r>
    </w:p>
    <w:p>
      <w:pPr>
        <w:pStyle w:val="null3"/>
        <w:ind w:firstLine="420"/>
        <w:jc w:val="both"/>
      </w:pPr>
      <w:r>
        <w:rPr>
          <w:sz w:val="21"/>
          <w:color w:val="000000"/>
        </w:rPr>
        <w:t>4．乙方应将</w:t>
      </w:r>
      <w:r>
        <w:rPr>
          <w:sz w:val="21"/>
          <w:color w:val="000000"/>
        </w:rPr>
        <w:t>全套主机设备</w:t>
      </w:r>
      <w:r>
        <w:rPr>
          <w:sz w:val="21"/>
          <w:color w:val="000000"/>
        </w:rPr>
        <w:t>的用户手册、保修手册、有关单证资料及配备件、随机工具等交付给甲方，使用操作及安全须知等重要资料应附有中文说明。</w:t>
      </w:r>
    </w:p>
    <w:p>
      <w:pPr>
        <w:pStyle w:val="null3"/>
        <w:jc w:val="both"/>
      </w:pPr>
      <w:r>
        <w:rPr>
          <w:sz w:val="21"/>
          <w:b/>
          <w:color w:val="000000"/>
        </w:rPr>
        <w:t>四、</w:t>
      </w:r>
      <w:r>
        <w:rPr>
          <w:sz w:val="21"/>
          <w:b/>
          <w:color w:val="000000"/>
        </w:rPr>
        <w:t>交货期、交货方式及交货地点</w:t>
      </w:r>
    </w:p>
    <w:p>
      <w:pPr>
        <w:pStyle w:val="null3"/>
        <w:ind w:firstLine="420"/>
        <w:jc w:val="both"/>
      </w:pPr>
      <w:r>
        <w:rPr>
          <w:sz w:val="21"/>
          <w:color w:val="000000"/>
        </w:rPr>
        <w:t>1.交货期：</w:t>
      </w:r>
      <w:r>
        <w:rPr>
          <w:sz w:val="21"/>
          <w:color w:val="000000"/>
        </w:rPr>
        <w:t>合同生效之日起</w:t>
      </w:r>
      <w:r>
        <w:rPr>
          <w:sz w:val="21"/>
          <w:color w:val="000000"/>
          <w:u w:val="single"/>
        </w:rPr>
        <w:t xml:space="preserve">   </w:t>
      </w:r>
      <w:r>
        <w:rPr>
          <w:sz w:val="21"/>
          <w:color w:val="000000"/>
        </w:rPr>
        <w:t>个日历日内按</w:t>
      </w:r>
      <w:r>
        <w:rPr>
          <w:sz w:val="21"/>
          <w:color w:val="000000"/>
        </w:rPr>
        <w:t>甲方</w:t>
      </w:r>
      <w:r>
        <w:rPr>
          <w:sz w:val="21"/>
          <w:color w:val="000000"/>
        </w:rPr>
        <w:t>要求完成供货和调试，并经验收合格后交付</w:t>
      </w:r>
      <w:r>
        <w:rPr>
          <w:sz w:val="21"/>
          <w:color w:val="000000"/>
        </w:rPr>
        <w:t>甲方</w:t>
      </w:r>
      <w:r>
        <w:rPr>
          <w:sz w:val="21"/>
          <w:color w:val="000000"/>
        </w:rPr>
        <w:t>使用。</w:t>
      </w:r>
    </w:p>
    <w:p>
      <w:pPr>
        <w:pStyle w:val="null3"/>
        <w:ind w:firstLine="420"/>
        <w:jc w:val="both"/>
      </w:pPr>
      <w:r>
        <w:rPr>
          <w:sz w:val="21"/>
          <w:color w:val="000000"/>
        </w:rPr>
        <w:t>2.交货方式：现场交货。</w:t>
      </w:r>
    </w:p>
    <w:p>
      <w:pPr>
        <w:pStyle w:val="null3"/>
        <w:ind w:firstLine="420"/>
        <w:jc w:val="both"/>
      </w:pPr>
      <w:r>
        <w:rPr>
          <w:sz w:val="21"/>
          <w:color w:val="000000"/>
        </w:rPr>
        <w:t>3.交货地点：</w:t>
      </w:r>
      <w:r>
        <w:rPr>
          <w:sz w:val="21"/>
          <w:color w:val="000000"/>
        </w:rPr>
        <w:t>甲方</w:t>
      </w:r>
      <w:r>
        <w:rPr>
          <w:sz w:val="21"/>
          <w:color w:val="000000"/>
        </w:rPr>
        <w:t>指定地点</w:t>
      </w:r>
      <w:r>
        <w:rPr>
          <w:sz w:val="21"/>
          <w:color w:val="000000"/>
        </w:rPr>
        <w:t>。</w:t>
      </w:r>
    </w:p>
    <w:p>
      <w:pPr>
        <w:pStyle w:val="null3"/>
        <w:jc w:val="both"/>
      </w:pPr>
      <w:r>
        <w:rPr>
          <w:sz w:val="21"/>
          <w:b/>
          <w:color w:val="000000"/>
        </w:rPr>
        <w:t>五、</w:t>
      </w:r>
      <w:r>
        <w:rPr>
          <w:sz w:val="21"/>
          <w:b/>
          <w:color w:val="000000"/>
        </w:rPr>
        <w:t>付款方式</w:t>
      </w:r>
    </w:p>
    <w:p>
      <w:pPr>
        <w:pStyle w:val="null3"/>
        <w:ind w:firstLine="420"/>
        <w:jc w:val="both"/>
      </w:pPr>
      <w:r>
        <w:rPr>
          <w:sz w:val="21"/>
          <w:color w:val="000000"/>
        </w:rPr>
        <w:t>1.</w:t>
      </w:r>
      <w:r>
        <w:rPr>
          <w:sz w:val="21"/>
          <w:color w:val="000000"/>
        </w:rPr>
        <w:t>自合同签订之日起的15个工作日内，</w:t>
      </w:r>
      <w:r>
        <w:rPr>
          <w:sz w:val="21"/>
          <w:color w:val="000000"/>
        </w:rPr>
        <w:t>甲方</w:t>
      </w:r>
      <w:r>
        <w:rPr>
          <w:sz w:val="21"/>
          <w:color w:val="000000"/>
        </w:rPr>
        <w:t>向</w:t>
      </w:r>
      <w:r>
        <w:rPr>
          <w:sz w:val="21"/>
          <w:color w:val="000000"/>
        </w:rPr>
        <w:t>乙方</w:t>
      </w:r>
      <w:r>
        <w:rPr>
          <w:sz w:val="21"/>
          <w:color w:val="000000"/>
        </w:rPr>
        <w:t>支付合同款的30%</w:t>
      </w:r>
      <w:r>
        <w:rPr>
          <w:sz w:val="21"/>
          <w:color w:val="000000"/>
        </w:rPr>
        <w:t>。</w:t>
      </w:r>
    </w:p>
    <w:p>
      <w:pPr>
        <w:pStyle w:val="null3"/>
        <w:ind w:firstLine="420"/>
        <w:jc w:val="both"/>
      </w:pPr>
      <w:r>
        <w:rPr>
          <w:sz w:val="21"/>
          <w:color w:val="000000"/>
        </w:rPr>
        <w:t>2.</w:t>
      </w:r>
      <w:r>
        <w:rPr>
          <w:sz w:val="21"/>
          <w:color w:val="000000"/>
        </w:rPr>
        <w:t>自项目</w:t>
      </w:r>
      <w:r>
        <w:rPr>
          <w:sz w:val="21"/>
          <w:color w:val="000000"/>
        </w:rPr>
        <w:t>经甲方最终</w:t>
      </w:r>
      <w:r>
        <w:rPr>
          <w:sz w:val="21"/>
          <w:color w:val="000000"/>
        </w:rPr>
        <w:t>验收通过之日起的15个工作日内，</w:t>
      </w:r>
      <w:r>
        <w:rPr>
          <w:sz w:val="21"/>
          <w:color w:val="000000"/>
        </w:rPr>
        <w:t>甲方</w:t>
      </w:r>
      <w:r>
        <w:rPr>
          <w:sz w:val="21"/>
          <w:color w:val="000000"/>
        </w:rPr>
        <w:t>向</w:t>
      </w:r>
      <w:r>
        <w:rPr>
          <w:sz w:val="21"/>
          <w:color w:val="000000"/>
        </w:rPr>
        <w:t>乙方</w:t>
      </w:r>
      <w:r>
        <w:rPr>
          <w:sz w:val="21"/>
          <w:color w:val="000000"/>
        </w:rPr>
        <w:t>支付合同款的</w:t>
      </w:r>
      <w:r>
        <w:rPr>
          <w:sz w:val="21"/>
          <w:color w:val="000000"/>
        </w:rPr>
        <w:t>6</w:t>
      </w:r>
      <w:r>
        <w:rPr>
          <w:sz w:val="21"/>
          <w:color w:val="000000"/>
        </w:rPr>
        <w:t>0%</w:t>
      </w:r>
      <w:r>
        <w:rPr>
          <w:sz w:val="21"/>
          <w:color w:val="000000"/>
        </w:rPr>
        <w:t>。</w:t>
      </w:r>
    </w:p>
    <w:p>
      <w:pPr>
        <w:pStyle w:val="null3"/>
        <w:ind w:firstLine="420"/>
        <w:jc w:val="both"/>
      </w:pPr>
      <w:r>
        <w:rPr>
          <w:sz w:val="21"/>
          <w:color w:val="000000"/>
        </w:rPr>
        <w:t>3.</w:t>
      </w:r>
      <w:r>
        <w:rPr>
          <w:sz w:val="21"/>
          <w:color w:val="000000"/>
        </w:rPr>
        <w:t>自</w:t>
      </w:r>
      <w:r>
        <w:rPr>
          <w:sz w:val="21"/>
          <w:color w:val="000000"/>
        </w:rPr>
        <w:t>运维服务</w:t>
      </w:r>
      <w:r>
        <w:rPr>
          <w:sz w:val="21"/>
          <w:color w:val="000000"/>
        </w:rPr>
        <w:t>届满</w:t>
      </w:r>
      <w:r>
        <w:rPr>
          <w:sz w:val="21"/>
          <w:color w:val="000000"/>
        </w:rPr>
        <w:t>之日起的15个工作日内，</w:t>
      </w:r>
      <w:r>
        <w:rPr>
          <w:sz w:val="21"/>
          <w:color w:val="000000"/>
        </w:rPr>
        <w:t>甲方</w:t>
      </w:r>
      <w:r>
        <w:rPr>
          <w:sz w:val="21"/>
          <w:color w:val="000000"/>
        </w:rPr>
        <w:t>向</w:t>
      </w:r>
      <w:r>
        <w:rPr>
          <w:sz w:val="21"/>
          <w:color w:val="000000"/>
        </w:rPr>
        <w:t>乙方</w:t>
      </w:r>
      <w:r>
        <w:rPr>
          <w:sz w:val="21"/>
          <w:color w:val="000000"/>
        </w:rPr>
        <w:t>支付合同款的</w:t>
      </w:r>
      <w:r>
        <w:rPr>
          <w:sz w:val="21"/>
          <w:color w:val="000000"/>
        </w:rPr>
        <w:t>1</w:t>
      </w:r>
      <w:r>
        <w:rPr>
          <w:sz w:val="21"/>
          <w:color w:val="000000"/>
        </w:rPr>
        <w:t>0%</w:t>
      </w:r>
      <w:r>
        <w:rPr>
          <w:sz w:val="21"/>
          <w:color w:val="000000"/>
        </w:rPr>
        <w:t>。</w:t>
      </w:r>
    </w:p>
    <w:p>
      <w:pPr>
        <w:pStyle w:val="null3"/>
        <w:ind w:firstLine="420"/>
        <w:jc w:val="both"/>
      </w:pPr>
      <w:r>
        <w:rPr>
          <w:sz w:val="21"/>
          <w:color w:val="000000"/>
        </w:rPr>
        <w:t>注：</w:t>
      </w:r>
      <w:r>
        <w:rPr>
          <w:sz w:val="21"/>
          <w:color w:val="000000"/>
        </w:rPr>
        <w:t>甲方</w:t>
      </w:r>
      <w:r>
        <w:rPr>
          <w:sz w:val="21"/>
          <w:color w:val="000000"/>
        </w:rPr>
        <w:t>收到正式发票后，按照当地财政部门的有关规定和合同约定的程序进行支付。</w:t>
      </w:r>
      <w:r>
        <w:rPr>
          <w:sz w:val="21"/>
          <w:color w:val="000000"/>
        </w:rPr>
        <w:t>甲方</w:t>
      </w:r>
      <w:r>
        <w:rPr>
          <w:sz w:val="21"/>
          <w:color w:val="000000"/>
        </w:rPr>
        <w:t>在前款规定的付款时间为向财政部门提出办理支付申请手续的时间（不含财政部门审核的时间），在规定时间内提出支付申请手续后即视为</w:t>
      </w:r>
      <w:r>
        <w:rPr>
          <w:sz w:val="21"/>
          <w:color w:val="000000"/>
        </w:rPr>
        <w:t>甲方</w:t>
      </w:r>
      <w:r>
        <w:rPr>
          <w:sz w:val="21"/>
          <w:color w:val="000000"/>
        </w:rPr>
        <w:t>已经按期支付。</w:t>
      </w:r>
    </w:p>
    <w:p>
      <w:pPr>
        <w:pStyle w:val="null3"/>
        <w:jc w:val="both"/>
      </w:pPr>
      <w:r>
        <w:rPr>
          <w:sz w:val="21"/>
          <w:b/>
          <w:color w:val="000000"/>
        </w:rPr>
        <w:t>六、运维服务</w:t>
      </w:r>
    </w:p>
    <w:p>
      <w:pPr>
        <w:pStyle w:val="null3"/>
        <w:ind w:firstLine="420"/>
        <w:jc w:val="both"/>
      </w:pPr>
      <w:r>
        <w:rPr>
          <w:sz w:val="21"/>
          <w:color w:val="000000"/>
        </w:rPr>
        <w:t>平台、系统</w:t>
      </w:r>
      <w:r>
        <w:rPr>
          <w:sz w:val="21"/>
          <w:color w:val="000000"/>
        </w:rPr>
        <w:t>从</w:t>
      </w:r>
      <w:r>
        <w:rPr>
          <w:sz w:val="21"/>
          <w:color w:val="000000"/>
        </w:rPr>
        <w:t>项目经甲方最终</w:t>
      </w:r>
      <w:r>
        <w:rPr>
          <w:sz w:val="21"/>
          <w:color w:val="000000"/>
        </w:rPr>
        <w:t>验收</w:t>
      </w:r>
      <w:r>
        <w:rPr>
          <w:sz w:val="21"/>
          <w:color w:val="000000"/>
        </w:rPr>
        <w:t>合格</w:t>
      </w:r>
      <w:r>
        <w:rPr>
          <w:sz w:val="21"/>
          <w:color w:val="000000"/>
        </w:rPr>
        <w:t>之日起提供3年</w:t>
      </w:r>
      <w:r>
        <w:rPr>
          <w:sz w:val="21"/>
          <w:color w:val="000000"/>
        </w:rPr>
        <w:t>项目整体</w:t>
      </w:r>
      <w:r>
        <w:rPr>
          <w:sz w:val="21"/>
          <w:color w:val="000000"/>
        </w:rPr>
        <w:t>运维服务。</w:t>
      </w:r>
    </w:p>
    <w:p>
      <w:pPr>
        <w:pStyle w:val="null3"/>
        <w:jc w:val="both"/>
      </w:pPr>
      <w:r>
        <w:rPr>
          <w:sz w:val="21"/>
          <w:b/>
          <w:color w:val="000000"/>
        </w:rPr>
        <w:t>七、质保期及售后服务要求</w:t>
      </w:r>
    </w:p>
    <w:p>
      <w:pPr>
        <w:pStyle w:val="null3"/>
        <w:ind w:firstLine="420"/>
        <w:jc w:val="both"/>
      </w:pPr>
      <w:r>
        <w:rPr>
          <w:sz w:val="21"/>
          <w:color w:val="000000"/>
        </w:rPr>
        <w:t>1.如无特别说明，乙方所投产品（硬件）的质保期为</w:t>
      </w:r>
      <w:r>
        <w:rPr>
          <w:sz w:val="21"/>
          <w:color w:val="000000"/>
          <w:u w:val="single"/>
        </w:rPr>
        <w:t xml:space="preserve">    </w:t>
      </w:r>
      <w:r>
        <w:rPr>
          <w:sz w:val="21"/>
          <w:color w:val="000000"/>
        </w:rPr>
        <w:t>年（包含但不限于：各类线材、充电器、镜头镜片、液晶显示屏镜片、背夹、电池）。如生产制造商提供更优质服务</w:t>
      </w:r>
      <w:r>
        <w:rPr>
          <w:sz w:val="21"/>
          <w:color w:val="000000"/>
        </w:rPr>
        <w:t>（如质保期大于3年）</w:t>
      </w:r>
      <w:r>
        <w:rPr>
          <w:sz w:val="21"/>
          <w:color w:val="000000"/>
        </w:rPr>
        <w:t>，则按生产制造商的标准执行。质保期自双方代表在验收报告上签字之日起计算。</w:t>
      </w:r>
    </w:p>
    <w:p>
      <w:pPr>
        <w:pStyle w:val="null3"/>
        <w:ind w:firstLine="420"/>
        <w:jc w:val="both"/>
      </w:pPr>
      <w:r>
        <w:rPr>
          <w:sz w:val="21"/>
          <w:color w:val="000000"/>
        </w:rPr>
        <w:t>2.质保范围为产品自身的质量问题，人为因素、自然因素（如火灾、雷击等）造成的故障除外。</w:t>
      </w:r>
    </w:p>
    <w:p>
      <w:pPr>
        <w:pStyle w:val="null3"/>
        <w:ind w:firstLine="420"/>
        <w:jc w:val="both"/>
      </w:pPr>
      <w:r>
        <w:rPr>
          <w:sz w:val="21"/>
          <w:color w:val="000000"/>
        </w:rPr>
        <w:t>3.质保期内，乙方对所供货物实行包修、包换、包退、包维护保养，期满后提供有偿终身维护保养服务。</w:t>
      </w:r>
    </w:p>
    <w:p>
      <w:pPr>
        <w:pStyle w:val="null3"/>
        <w:ind w:firstLine="420"/>
        <w:jc w:val="both"/>
      </w:pPr>
      <w:r>
        <w:rPr>
          <w:sz w:val="21"/>
          <w:color w:val="000000"/>
        </w:rPr>
        <w:t>4.质保期内，所有产品保修服务方式均为由生产制造商指派专业人员上门保修，提供定期上门技术服务，24小时不间断技术支持，由此产生的一切费用均由乙方或生产制造商承担，乙方有责任为甲方提供长期维修服务和技术支持。</w:t>
      </w:r>
    </w:p>
    <w:p>
      <w:pPr>
        <w:pStyle w:val="null3"/>
        <w:ind w:firstLine="420"/>
        <w:jc w:val="both"/>
      </w:pPr>
      <w:r>
        <w:rPr>
          <w:sz w:val="21"/>
          <w:color w:val="000000"/>
        </w:rPr>
        <w:t>5.乙方设立售后服务机构，质保期内出现不能明确的故障时，或在收到甲方紧急情况维修通知后，乙方应在2小时内做出响应、24小时内派员到现场维修，一般故障24小时内排除。</w:t>
      </w:r>
      <w:r>
        <w:rPr>
          <w:sz w:val="21"/>
          <w:color w:val="000000"/>
        </w:rPr>
        <w:t>逾期的每次甲方有权视情况要求乙方支付1000元违约金。逾期2小时的，甲方有权聘请第三方对设备进行维修，所需费用由乙方负责。</w:t>
      </w:r>
    </w:p>
    <w:p>
      <w:pPr>
        <w:pStyle w:val="null3"/>
        <w:ind w:firstLine="420"/>
        <w:jc w:val="both"/>
      </w:pPr>
      <w:r>
        <w:rPr>
          <w:sz w:val="21"/>
          <w:color w:val="000000"/>
        </w:rPr>
        <w:t>6.质保期内乙方承担修理、调换或退货的费用。维修时间超过3天，乙方须无偿提供备用机给甲方使用，否则构成违约责任。</w:t>
      </w:r>
    </w:p>
    <w:p>
      <w:pPr>
        <w:pStyle w:val="null3"/>
        <w:ind w:firstLine="420"/>
        <w:jc w:val="both"/>
      </w:pPr>
      <w:r>
        <w:rPr>
          <w:sz w:val="21"/>
          <w:color w:val="000000"/>
        </w:rPr>
        <w:t>7.设备在质保期内维修，维修完毕正常运作后，乙方须填写维修报告（包括故障原因、处理情况及用户意见等）报甲方备案。维修时间超过24小时，每逾期1天，质保期延长2天。质保期内维修不大于3次/年（人为因素、自然因素造成的故障除外），否则，质保期满延保两年。</w:t>
      </w:r>
    </w:p>
    <w:p>
      <w:pPr>
        <w:pStyle w:val="null3"/>
        <w:ind w:firstLine="420"/>
        <w:jc w:val="both"/>
      </w:pPr>
      <w:r>
        <w:rPr>
          <w:sz w:val="21"/>
          <w:color w:val="000000"/>
        </w:rPr>
        <w:t>8.质保期后，乙方提供合同项下仪器终身维修服务，只收取更换配件的材料款。</w:t>
      </w:r>
    </w:p>
    <w:p>
      <w:pPr>
        <w:pStyle w:val="null3"/>
        <w:ind w:firstLine="420"/>
        <w:jc w:val="both"/>
      </w:pPr>
      <w:r>
        <w:rPr>
          <w:sz w:val="21"/>
          <w:color w:val="000000"/>
        </w:rPr>
        <w:t>9.乙方须将有关产品说明书、原厂家安装手册、技术文件、出厂合格证明及质量保修书、验收报告等文档汇集成册后交付至甲方。</w:t>
      </w:r>
    </w:p>
    <w:p>
      <w:pPr>
        <w:pStyle w:val="null3"/>
        <w:jc w:val="both"/>
      </w:pPr>
      <w:r>
        <w:rPr>
          <w:sz w:val="21"/>
          <w:b/>
          <w:color w:val="000000"/>
        </w:rPr>
        <w:t>八、安装与调试</w:t>
      </w:r>
    </w:p>
    <w:p>
      <w:pPr>
        <w:pStyle w:val="null3"/>
        <w:ind w:firstLine="420"/>
        <w:jc w:val="both"/>
      </w:pPr>
      <w:r>
        <w:rPr>
          <w:sz w:val="21"/>
          <w:color w:val="000000"/>
        </w:rPr>
        <w:t>1.</w:t>
      </w:r>
      <w:r>
        <w:rPr>
          <w:sz w:val="21"/>
          <w:color w:val="000000"/>
        </w:rPr>
        <w:t>乙方必须依照招标文件的要求和投标文件的承诺，将设备、系统安装并调试至正常运行的最佳状态。</w:t>
      </w:r>
    </w:p>
    <w:p>
      <w:pPr>
        <w:pStyle w:val="null3"/>
        <w:ind w:firstLine="420"/>
        <w:jc w:val="both"/>
      </w:pPr>
      <w:r>
        <w:rPr>
          <w:sz w:val="21"/>
          <w:color w:val="000000"/>
        </w:rPr>
        <w:t>2.由乙方负责按合同规定的时间、地点完成交货、安装、调试，并与甲方完成验收。</w:t>
      </w:r>
    </w:p>
    <w:p>
      <w:pPr>
        <w:pStyle w:val="null3"/>
        <w:ind w:firstLine="420"/>
        <w:jc w:val="both"/>
      </w:pPr>
      <w:r>
        <w:rPr>
          <w:sz w:val="21"/>
          <w:color w:val="000000"/>
        </w:rPr>
        <w:t>3.</w:t>
      </w:r>
      <w:r>
        <w:rPr>
          <w:sz w:val="21"/>
          <w:color w:val="000000"/>
        </w:rPr>
        <w:t>在设备的安装、调试、试运行期间</w:t>
      </w:r>
      <w:r>
        <w:rPr>
          <w:sz w:val="21"/>
          <w:color w:val="000000"/>
        </w:rPr>
        <w:t>发生安全事故</w:t>
      </w:r>
      <w:r>
        <w:rPr>
          <w:sz w:val="21"/>
          <w:color w:val="000000"/>
        </w:rPr>
        <w:t>，</w:t>
      </w:r>
      <w:r>
        <w:rPr>
          <w:sz w:val="21"/>
          <w:color w:val="000000"/>
        </w:rPr>
        <w:t>或其他导致乙方工作人员、第三方伤亡或财产损失的，概由乙方承担全部责任和因此发生的费用。</w:t>
      </w:r>
    </w:p>
    <w:p>
      <w:pPr>
        <w:pStyle w:val="null3"/>
        <w:jc w:val="both"/>
      </w:pPr>
      <w:r>
        <w:rPr>
          <w:sz w:val="21"/>
          <w:b/>
          <w:color w:val="000000"/>
        </w:rPr>
        <w:t>九、验收</w:t>
      </w:r>
    </w:p>
    <w:p>
      <w:pPr>
        <w:pStyle w:val="null3"/>
        <w:ind w:firstLine="420"/>
        <w:jc w:val="both"/>
      </w:pPr>
      <w:r>
        <w:rPr>
          <w:sz w:val="21"/>
          <w:color w:val="000000"/>
        </w:rPr>
        <w:t>1.</w:t>
      </w:r>
      <w:r>
        <w:rPr>
          <w:sz w:val="21"/>
          <w:color w:val="000000"/>
        </w:rPr>
        <w:t>按国家、地方或行业（标准更严格优先）现行相关验收规范和评定标准执行。</w:t>
      </w:r>
    </w:p>
    <w:p>
      <w:pPr>
        <w:pStyle w:val="null3"/>
        <w:ind w:firstLine="420"/>
        <w:jc w:val="both"/>
      </w:pPr>
      <w:r>
        <w:rPr>
          <w:sz w:val="21"/>
          <w:color w:val="000000"/>
        </w:rPr>
        <w:t>2.</w:t>
      </w:r>
      <w:r>
        <w:rPr>
          <w:sz w:val="21"/>
          <w:color w:val="000000"/>
        </w:rPr>
        <w:t>甲方</w:t>
      </w:r>
      <w:r>
        <w:rPr>
          <w:sz w:val="21"/>
          <w:color w:val="000000"/>
        </w:rPr>
        <w:t>组成验收小组按国家有关规定、规范进行验收，必要时邀请相关的专业人员或机构参与验收</w:t>
      </w:r>
      <w:r>
        <w:rPr>
          <w:sz w:val="21"/>
          <w:color w:val="000000"/>
        </w:rPr>
        <w:t>，</w:t>
      </w:r>
      <w:r>
        <w:rPr>
          <w:sz w:val="21"/>
          <w:color w:val="000000"/>
        </w:rPr>
        <w:t>所需费用由乙方负责。</w:t>
      </w:r>
      <w:r>
        <w:rPr>
          <w:sz w:val="21"/>
          <w:color w:val="000000"/>
        </w:rPr>
        <w:t>因服务质量问题发生争议时，由</w:t>
      </w:r>
      <w:r>
        <w:rPr>
          <w:sz w:val="21"/>
          <w:color w:val="000000"/>
        </w:rPr>
        <w:t>当</w:t>
      </w:r>
      <w:r>
        <w:rPr>
          <w:sz w:val="21"/>
          <w:color w:val="000000"/>
        </w:rPr>
        <w:t>地</w:t>
      </w:r>
      <w:r>
        <w:rPr>
          <w:sz w:val="21"/>
          <w:color w:val="000000"/>
        </w:rPr>
        <w:t>质量监督</w:t>
      </w:r>
      <w:r>
        <w:rPr>
          <w:sz w:val="21"/>
          <w:color w:val="000000"/>
        </w:rPr>
        <w:t>部门鉴定。</w:t>
      </w:r>
    </w:p>
    <w:p>
      <w:pPr>
        <w:pStyle w:val="null3"/>
        <w:jc w:val="both"/>
      </w:pPr>
      <w:r>
        <w:rPr>
          <w:sz w:val="21"/>
          <w:b/>
          <w:color w:val="000000"/>
        </w:rPr>
        <w:t>十、培训要求</w:t>
      </w:r>
    </w:p>
    <w:p>
      <w:pPr>
        <w:pStyle w:val="null3"/>
        <w:ind w:firstLine="420"/>
        <w:jc w:val="both"/>
      </w:pPr>
      <w:r>
        <w:rPr>
          <w:sz w:val="21"/>
          <w:color w:val="000000"/>
        </w:rPr>
        <w:t>1.</w:t>
      </w:r>
      <w:r>
        <w:rPr>
          <w:sz w:val="21"/>
          <w:color w:val="000000"/>
        </w:rPr>
        <w:t>为保证项目的正常实施和日常维护，</w:t>
      </w:r>
      <w:r>
        <w:rPr>
          <w:sz w:val="21"/>
          <w:color w:val="000000"/>
        </w:rPr>
        <w:t>乙方</w:t>
      </w:r>
      <w:r>
        <w:rPr>
          <w:sz w:val="21"/>
          <w:color w:val="000000"/>
        </w:rPr>
        <w:t>需对</w:t>
      </w:r>
      <w:r>
        <w:rPr>
          <w:sz w:val="21"/>
          <w:color w:val="000000"/>
        </w:rPr>
        <w:t>甲方</w:t>
      </w:r>
      <w:r>
        <w:rPr>
          <w:sz w:val="21"/>
          <w:color w:val="000000"/>
        </w:rPr>
        <w:t>的管理人员和操作人员进行技术培训。</w:t>
      </w:r>
    </w:p>
    <w:p>
      <w:pPr>
        <w:pStyle w:val="null3"/>
        <w:ind w:firstLine="420"/>
        <w:jc w:val="both"/>
      </w:pPr>
      <w:r>
        <w:rPr>
          <w:sz w:val="21"/>
          <w:color w:val="000000"/>
        </w:rPr>
        <w:t>2.</w:t>
      </w:r>
      <w:r>
        <w:rPr>
          <w:sz w:val="21"/>
          <w:color w:val="000000"/>
        </w:rPr>
        <w:t>乙方</w:t>
      </w:r>
      <w:r>
        <w:rPr>
          <w:sz w:val="21"/>
          <w:color w:val="000000"/>
        </w:rPr>
        <w:t>须为</w:t>
      </w:r>
      <w:r>
        <w:rPr>
          <w:sz w:val="21"/>
          <w:color w:val="000000"/>
        </w:rPr>
        <w:t>甲方</w:t>
      </w:r>
      <w:r>
        <w:rPr>
          <w:sz w:val="21"/>
          <w:color w:val="000000"/>
        </w:rPr>
        <w:t>提供相关的培训课程，直至</w:t>
      </w:r>
      <w:r>
        <w:rPr>
          <w:sz w:val="21"/>
          <w:color w:val="000000"/>
        </w:rPr>
        <w:t>甲方</w:t>
      </w:r>
      <w:r>
        <w:rPr>
          <w:sz w:val="21"/>
          <w:color w:val="000000"/>
        </w:rPr>
        <w:t>熟练掌握相关操作要求为止。培训内容应包括不限于设备的技术原理、操作、日常基本维护与保养，使受训人员能独立使用，能独立处理常见性故障以及进行日常的维护保养。</w:t>
      </w:r>
    </w:p>
    <w:p>
      <w:pPr>
        <w:pStyle w:val="null3"/>
        <w:jc w:val="both"/>
      </w:pPr>
      <w:r>
        <w:rPr>
          <w:sz w:val="21"/>
          <w:b/>
          <w:color w:val="000000"/>
        </w:rPr>
        <w:t>十一</w:t>
      </w:r>
      <w:r>
        <w:rPr>
          <w:sz w:val="21"/>
          <w:b/>
          <w:color w:val="000000"/>
        </w:rPr>
        <w:t>、</w:t>
      </w:r>
      <w:r>
        <w:rPr>
          <w:sz w:val="21"/>
          <w:b/>
          <w:color w:val="000000"/>
        </w:rPr>
        <w:t>违约责任与赔偿损失</w:t>
      </w:r>
    </w:p>
    <w:p>
      <w:pPr>
        <w:pStyle w:val="null3"/>
        <w:ind w:firstLine="420"/>
        <w:jc w:val="both"/>
      </w:pPr>
      <w:r>
        <w:rPr>
          <w:sz w:val="21"/>
          <w:color w:val="000000"/>
        </w:rPr>
        <w:t>1．乙方交付的货物不符合招标文件、投标文件或本合同规定的，甲方有权拒收</w:t>
      </w:r>
      <w:r>
        <w:rPr>
          <w:sz w:val="21"/>
          <w:color w:val="000000"/>
        </w:rPr>
        <w:t>，</w:t>
      </w:r>
      <w:r>
        <w:rPr>
          <w:sz w:val="21"/>
          <w:color w:val="000000"/>
        </w:rPr>
        <w:t>并解除合同或者要求乙方重新提供货物。甲方拒收的，合同款项无需支付，已支付的（如有）乙方应予以退还。并有权要求乙方支付合同总额20%的违约金；甲方要求乙方重新提供货物的，由此造成逾期交货或者逾期提供服务的，乙方需按合同第十一条第2款承担违约责任。</w:t>
      </w:r>
    </w:p>
    <w:p>
      <w:pPr>
        <w:pStyle w:val="null3"/>
        <w:ind w:firstLine="420"/>
        <w:jc w:val="both"/>
      </w:pPr>
      <w:r>
        <w:rPr>
          <w:sz w:val="21"/>
          <w:color w:val="000000"/>
        </w:rPr>
        <w:t>2．乙方未能按本合同规定的交货时间交付货物/提供服务的，从逾期之日起每日按本合同总价</w:t>
      </w:r>
      <w:r>
        <w:rPr>
          <w:sz w:val="21"/>
          <w:color w:val="000000"/>
        </w:rPr>
        <w:t>0.</w:t>
      </w:r>
      <w:r>
        <w:rPr>
          <w:sz w:val="21"/>
          <w:color w:val="000000"/>
        </w:rPr>
        <w:t>3‰</w:t>
      </w:r>
      <w:r>
        <w:rPr>
          <w:sz w:val="21"/>
          <w:color w:val="000000"/>
        </w:rPr>
        <w:t>的数额向甲方支付违约金；逾期15日以上的，甲方有权终止合同，由此造成的甲方经济损失由乙方承担。</w:t>
      </w:r>
      <w:r>
        <w:rPr>
          <w:sz w:val="21"/>
          <w:color w:val="000000"/>
        </w:rPr>
        <w:t>逾期15日以上的，甲方有权解除合同，合同款项无需支付，已支付的（如有）乙方应予以退还，并有权要求乙方支付合同总额20%的违约金。如违约金不足以弥补甲方全部损失的，乙方还应负责补足。</w:t>
      </w:r>
    </w:p>
    <w:p>
      <w:pPr>
        <w:pStyle w:val="null3"/>
        <w:ind w:firstLine="420"/>
        <w:jc w:val="both"/>
      </w:pPr>
      <w:r>
        <w:rPr>
          <w:sz w:val="21"/>
          <w:color w:val="000000"/>
        </w:rPr>
        <w:t>3．甲方无正当理由拒收货物/接受服务，到期拒付货物/服务款项的，甲方向乙方偿付本合同总的5﹪的违约金。甲方人逾期付款，则每日按本合同总价的</w:t>
      </w:r>
      <w:r>
        <w:rPr>
          <w:sz w:val="21"/>
          <w:color w:val="000000"/>
        </w:rPr>
        <w:t>0.</w:t>
      </w:r>
      <w:r>
        <w:rPr>
          <w:sz w:val="21"/>
          <w:color w:val="000000"/>
        </w:rPr>
        <w:t>3‰</w:t>
      </w:r>
      <w:r>
        <w:rPr>
          <w:sz w:val="21"/>
          <w:color w:val="000000"/>
        </w:rPr>
        <w:t>向乙方偿付违约金。</w:t>
      </w:r>
    </w:p>
    <w:p>
      <w:pPr>
        <w:pStyle w:val="null3"/>
        <w:ind w:firstLine="420"/>
        <w:jc w:val="both"/>
      </w:pPr>
      <w:r>
        <w:rPr>
          <w:sz w:val="21"/>
          <w:color w:val="000000"/>
        </w:rPr>
        <w:t>4．任何一方未履行（或不能完全履行）本合同约定的义务，对方当事人有权要求继续履行,或采取补救措施（更换或提供同等的货物临时使用），或赔偿损失等，且对方当事人行使的任何权利救济方式均不视为其放弃了其他法定或者约定的权利救济方式。</w:t>
      </w:r>
    </w:p>
    <w:p>
      <w:pPr>
        <w:pStyle w:val="null3"/>
        <w:ind w:firstLine="420"/>
        <w:jc w:val="both"/>
      </w:pPr>
      <w:r>
        <w:rPr>
          <w:sz w:val="21"/>
          <w:color w:val="000000"/>
        </w:rPr>
        <w:t>5．其它违约责任按《中华人民共和国民法典》</w:t>
      </w:r>
      <w:r>
        <w:rPr>
          <w:sz w:val="21"/>
          <w:color w:val="000000"/>
        </w:rPr>
        <w:t>（</w:t>
      </w:r>
      <w:r>
        <w:rPr>
          <w:sz w:val="21"/>
          <w:color w:val="000000"/>
        </w:rPr>
        <w:t>合同篇</w:t>
      </w:r>
      <w:r>
        <w:rPr>
          <w:sz w:val="21"/>
          <w:color w:val="000000"/>
        </w:rPr>
        <w:t>）</w:t>
      </w:r>
      <w:r>
        <w:rPr>
          <w:sz w:val="21"/>
          <w:color w:val="000000"/>
        </w:rPr>
        <w:t>处理。</w:t>
      </w:r>
    </w:p>
    <w:p>
      <w:pPr>
        <w:pStyle w:val="null3"/>
        <w:ind w:firstLine="420"/>
        <w:jc w:val="both"/>
      </w:pPr>
      <w:r>
        <w:rPr>
          <w:sz w:val="21"/>
          <w:color w:val="000000"/>
        </w:rPr>
        <w:t>6.乙方违约的，甲方为维护自身利益而支出的律师费、鉴定费、保函费等合理的、必要的费用由乙方承担。</w:t>
      </w:r>
    </w:p>
    <w:p>
      <w:pPr>
        <w:pStyle w:val="null3"/>
        <w:jc w:val="both"/>
      </w:pPr>
      <w:r>
        <w:rPr>
          <w:sz w:val="21"/>
          <w:b/>
          <w:color w:val="000000"/>
        </w:rPr>
        <w:t>十</w:t>
      </w:r>
      <w:r>
        <w:rPr>
          <w:sz w:val="21"/>
          <w:b/>
          <w:color w:val="000000"/>
        </w:rPr>
        <w:t>二</w:t>
      </w:r>
      <w:r>
        <w:rPr>
          <w:sz w:val="21"/>
          <w:b/>
          <w:color w:val="000000"/>
        </w:rPr>
        <w:t>、</w:t>
      </w:r>
      <w:r>
        <w:rPr>
          <w:sz w:val="21"/>
          <w:b/>
          <w:color w:val="000000"/>
        </w:rPr>
        <w:t>知识产权</w:t>
      </w:r>
    </w:p>
    <w:p>
      <w:pPr>
        <w:pStyle w:val="null3"/>
        <w:ind w:firstLine="420"/>
        <w:jc w:val="both"/>
      </w:pPr>
      <w:r>
        <w:rPr>
          <w:sz w:val="21"/>
          <w:color w:val="000000"/>
        </w:rPr>
        <w:t>乙方应保证本项目的技术、服务或其任何一部分不会产生因第三方提出侵权其专利权、商标权或其他知识产权的侵权之诉，则一切法律责任由乙方承担。如因货物侵犯第三方知识产权造成甲方损失的，乙方还应赔偿甲方全部损失。</w:t>
      </w:r>
    </w:p>
    <w:p>
      <w:pPr>
        <w:pStyle w:val="null3"/>
        <w:jc w:val="both"/>
      </w:pPr>
      <w:r>
        <w:rPr>
          <w:sz w:val="21"/>
          <w:b/>
          <w:color w:val="000000"/>
        </w:rPr>
        <w:t>十</w:t>
      </w:r>
      <w:r>
        <w:rPr>
          <w:sz w:val="21"/>
          <w:b/>
          <w:color w:val="000000"/>
        </w:rPr>
        <w:t>三</w:t>
      </w:r>
      <w:r>
        <w:rPr>
          <w:sz w:val="21"/>
          <w:b/>
          <w:color w:val="000000"/>
        </w:rPr>
        <w:t>、</w:t>
      </w:r>
      <w:r>
        <w:rPr>
          <w:sz w:val="21"/>
          <w:b/>
          <w:color w:val="000000"/>
        </w:rPr>
        <w:t>争议的解决</w:t>
      </w:r>
    </w:p>
    <w:p>
      <w:pPr>
        <w:pStyle w:val="null3"/>
        <w:ind w:firstLine="420"/>
        <w:jc w:val="both"/>
      </w:pPr>
      <w:r>
        <w:rPr>
          <w:sz w:val="21"/>
          <w:color w:val="000000"/>
        </w:rPr>
        <w:t>签约双方在履约中发生争执和分歧，双方应通过友好协商解决，若经协商不能达成一致时，向甲方所在地人民法院提起诉讼。受理期间，双方应继续执行合同的其余部分。</w:t>
      </w:r>
    </w:p>
    <w:p>
      <w:pPr>
        <w:pStyle w:val="null3"/>
        <w:jc w:val="both"/>
      </w:pPr>
      <w:r>
        <w:rPr>
          <w:sz w:val="21"/>
          <w:b/>
          <w:color w:val="000000"/>
        </w:rPr>
        <w:t>十</w:t>
      </w:r>
      <w:r>
        <w:rPr>
          <w:sz w:val="21"/>
          <w:b/>
          <w:color w:val="000000"/>
        </w:rPr>
        <w:t>四</w:t>
      </w:r>
      <w:r>
        <w:rPr>
          <w:sz w:val="21"/>
          <w:b/>
          <w:color w:val="000000"/>
        </w:rPr>
        <w:t>、</w:t>
      </w:r>
      <w:r>
        <w:rPr>
          <w:sz w:val="21"/>
          <w:b/>
          <w:color w:val="000000"/>
        </w:rPr>
        <w:t>不可抗力</w:t>
      </w:r>
    </w:p>
    <w:p>
      <w:pPr>
        <w:pStyle w:val="null3"/>
        <w:ind w:firstLine="420"/>
        <w:jc w:val="both"/>
      </w:pPr>
      <w:r>
        <w:rPr>
          <w:sz w:val="21"/>
          <w:color w:val="000000"/>
        </w:rPr>
        <w:t>1.本合同所称不可抗力是指合同当事人在签订合同时不可预见，在合同履行过程中不可避免且不能克服的自然灾害和社会性突发事件，如地震、海啸、瘟疫、骚乱、戒严、暴动、战争和行业政策变更等。</w:t>
      </w:r>
    </w:p>
    <w:p>
      <w:pPr>
        <w:pStyle w:val="null3"/>
        <w:ind w:firstLine="420"/>
        <w:jc w:val="both"/>
      </w:pPr>
      <w:r>
        <w:rPr>
          <w:sz w:val="21"/>
          <w:color w:val="000000"/>
        </w:rPr>
        <w:t>2.任何一方由于不可抗力原因不能履行合同时，应在不可抗力事件结束后15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color w:val="000000"/>
        </w:rPr>
        <w:t>3.本合同成立后客观情况发生了双方当事人在订立合同时无法预见的、不属于商业风险的重大变化，即出现情势变更情形的，甲乙双方可协商解决，但合理期限内协商不成的，双方均可循法律途径解决。</w:t>
      </w:r>
    </w:p>
    <w:p>
      <w:pPr>
        <w:pStyle w:val="null3"/>
        <w:jc w:val="both"/>
      </w:pPr>
      <w:r>
        <w:rPr>
          <w:sz w:val="21"/>
          <w:b/>
          <w:color w:val="000000"/>
        </w:rPr>
        <w:t>十</w:t>
      </w:r>
      <w:r>
        <w:rPr>
          <w:sz w:val="21"/>
          <w:b/>
          <w:color w:val="000000"/>
        </w:rPr>
        <w:t>五</w:t>
      </w:r>
      <w:r>
        <w:rPr>
          <w:sz w:val="21"/>
          <w:b/>
          <w:color w:val="000000"/>
        </w:rPr>
        <w:t>、</w:t>
      </w:r>
      <w:r>
        <w:rPr>
          <w:sz w:val="21"/>
          <w:b/>
          <w:color w:val="000000"/>
        </w:rPr>
        <w:t>税费</w:t>
      </w:r>
    </w:p>
    <w:p>
      <w:pPr>
        <w:pStyle w:val="null3"/>
        <w:ind w:firstLine="420"/>
        <w:jc w:val="both"/>
      </w:pPr>
      <w:r>
        <w:rPr>
          <w:sz w:val="21"/>
          <w:color w:val="000000"/>
        </w:rPr>
        <w:t>在中国境内、外发生的与本合同执行有关的一切税费均由乙方负担。</w:t>
      </w:r>
    </w:p>
    <w:p>
      <w:pPr>
        <w:pStyle w:val="null3"/>
        <w:jc w:val="both"/>
      </w:pPr>
      <w:r>
        <w:rPr>
          <w:sz w:val="21"/>
          <w:b/>
          <w:color w:val="000000"/>
        </w:rPr>
        <w:t>十</w:t>
      </w:r>
      <w:r>
        <w:rPr>
          <w:sz w:val="21"/>
          <w:b/>
          <w:color w:val="000000"/>
        </w:rPr>
        <w:t>六</w:t>
      </w:r>
      <w:r>
        <w:rPr>
          <w:sz w:val="21"/>
          <w:b/>
          <w:color w:val="000000"/>
        </w:rPr>
        <w:t>、</w:t>
      </w:r>
      <w:r>
        <w:rPr>
          <w:sz w:val="21"/>
          <w:b/>
          <w:color w:val="000000"/>
        </w:rPr>
        <w:t>其它</w:t>
      </w:r>
    </w:p>
    <w:p>
      <w:pPr>
        <w:pStyle w:val="null3"/>
        <w:ind w:firstLine="420"/>
        <w:jc w:val="both"/>
      </w:pPr>
      <w:r>
        <w:rPr>
          <w:sz w:val="21"/>
          <w:color w:val="000000"/>
        </w:rPr>
        <w:t>1．本合同所有附件、招标文件、投标文件、中标通知书均为合同的有效组成部分，并构成一个整体，需综合解释、相互补充，与本合同具有同等法律效力。</w:t>
      </w:r>
    </w:p>
    <w:p>
      <w:pPr>
        <w:pStyle w:val="null3"/>
        <w:ind w:firstLine="420"/>
        <w:jc w:val="both"/>
      </w:pPr>
      <w:r>
        <w:rPr>
          <w:sz w:val="21"/>
          <w:color w:val="000000"/>
        </w:rPr>
        <w:t>2．在执行本合同的过程中，所有经双方签署确认的文件（包括会议纪要、补充协议、往来信函）即成为本合同的有效组成部分。</w:t>
      </w:r>
    </w:p>
    <w:p>
      <w:pPr>
        <w:pStyle w:val="null3"/>
        <w:ind w:firstLine="420"/>
        <w:jc w:val="both"/>
      </w:pPr>
      <w:r>
        <w:rPr>
          <w:sz w:val="21"/>
          <w:color w:val="000000"/>
        </w:rPr>
        <w:t>3．如一方地址、电话、传真号码有变更，应在变更当日内书面通知对方，否则，应承担相应责任。</w:t>
      </w:r>
    </w:p>
    <w:p>
      <w:pPr>
        <w:pStyle w:val="null3"/>
        <w:ind w:firstLine="420"/>
        <w:jc w:val="both"/>
      </w:pPr>
      <w:r>
        <w:rPr>
          <w:sz w:val="21"/>
          <w:color w:val="000000"/>
        </w:rPr>
        <w:t>4．乙方不得部分或全部转让其应履行的合同项下的义务。</w:t>
      </w:r>
      <w:r>
        <w:rPr>
          <w:sz w:val="21"/>
          <w:color w:val="000000"/>
        </w:rPr>
        <w:t>如乙方违反前述约定的，甲方有权解除本合同，并有权要求乙方支付合同总额20%的违约金。</w:t>
      </w:r>
    </w:p>
    <w:p>
      <w:pPr>
        <w:pStyle w:val="null3"/>
        <w:ind w:firstLine="420"/>
        <w:jc w:val="both"/>
      </w:pPr>
      <w:r>
        <w:rPr>
          <w:sz w:val="21"/>
          <w:color w:val="000000"/>
        </w:rPr>
        <w:t>5．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both"/>
      </w:pPr>
      <w:r>
        <w:rPr>
          <w:sz w:val="21"/>
          <w:b/>
          <w:color w:val="000000"/>
        </w:rPr>
        <w:t>十</w:t>
      </w:r>
      <w:r>
        <w:rPr>
          <w:sz w:val="21"/>
          <w:b/>
          <w:color w:val="000000"/>
        </w:rPr>
        <w:t>七</w:t>
      </w:r>
      <w:r>
        <w:rPr>
          <w:sz w:val="21"/>
          <w:b/>
          <w:color w:val="000000"/>
        </w:rPr>
        <w:t>、</w:t>
      </w:r>
      <w:r>
        <w:rPr>
          <w:sz w:val="21"/>
          <w:b/>
          <w:color w:val="000000"/>
        </w:rPr>
        <w:t>合同生效</w:t>
      </w:r>
    </w:p>
    <w:p>
      <w:pPr>
        <w:pStyle w:val="null3"/>
        <w:ind w:firstLine="420"/>
        <w:jc w:val="both"/>
      </w:pPr>
      <w:r>
        <w:rPr>
          <w:sz w:val="21"/>
          <w:color w:val="000000"/>
        </w:rPr>
        <w:t>1．本合同在甲乙双方法人代表或其授权代表签字盖章后生效。</w:t>
      </w:r>
    </w:p>
    <w:p>
      <w:pPr>
        <w:pStyle w:val="null3"/>
        <w:ind w:firstLine="420"/>
        <w:jc w:val="both"/>
      </w:pPr>
      <w:r>
        <w:rPr>
          <w:sz w:val="21"/>
          <w:color w:val="000000"/>
        </w:rPr>
        <w:t>2．合同一式</w:t>
      </w:r>
      <w:r>
        <w:rPr>
          <w:sz w:val="21"/>
          <w:color w:val="000000"/>
          <w:u w:val="single"/>
        </w:rPr>
        <w:t xml:space="preserve">   </w:t>
      </w:r>
      <w:r>
        <w:rPr>
          <w:sz w:val="21"/>
          <w:color w:val="000000"/>
        </w:rPr>
        <w:t>份。甲方</w:t>
      </w:r>
      <w:r>
        <w:rPr>
          <w:sz w:val="21"/>
          <w:color w:val="000000"/>
          <w:u w:val="single"/>
        </w:rPr>
        <w:t xml:space="preserve">   </w:t>
      </w:r>
      <w:r>
        <w:rPr>
          <w:sz w:val="21"/>
          <w:color w:val="000000"/>
        </w:rPr>
        <w:t>份、乙方</w:t>
      </w:r>
      <w:r>
        <w:rPr>
          <w:sz w:val="21"/>
          <w:color w:val="000000"/>
          <w:u w:val="single"/>
        </w:rPr>
        <w:t xml:space="preserve">   </w:t>
      </w:r>
      <w:r>
        <w:rPr>
          <w:sz w:val="21"/>
          <w:color w:val="000000"/>
        </w:rPr>
        <w:t>份、政府采购代理机构一份。</w:t>
      </w:r>
    </w:p>
    <w:p>
      <w:pPr>
        <w:pStyle w:val="null3"/>
        <w:jc w:val="both"/>
      </w:pPr>
      <w:r>
        <w:rPr>
          <w:sz w:val="21"/>
          <w:color w:val="000000"/>
        </w:rPr>
        <w:t xml:space="preserve">甲方（盖章）：                     </w:t>
      </w:r>
      <w:r>
        <w:rPr>
          <w:sz w:val="21"/>
          <w:color w:val="000000"/>
        </w:rPr>
        <w:t xml:space="preserve">    </w:t>
      </w:r>
      <w:r>
        <w:rPr>
          <w:sz w:val="21"/>
          <w:color w:val="000000"/>
        </w:rPr>
        <w:t xml:space="preserve"> 乙方（盖章）：</w:t>
      </w:r>
    </w:p>
    <w:p>
      <w:pPr>
        <w:pStyle w:val="null3"/>
        <w:jc w:val="both"/>
      </w:pPr>
      <w:r>
        <w:rPr>
          <w:sz w:val="21"/>
          <w:color w:val="000000"/>
        </w:rPr>
        <w:t xml:space="preserve">代表：                             </w:t>
      </w:r>
      <w:r>
        <w:rPr>
          <w:sz w:val="21"/>
          <w:color w:val="000000"/>
        </w:rPr>
        <w:t xml:space="preserve">    </w:t>
      </w:r>
      <w:r>
        <w:rPr>
          <w:sz w:val="21"/>
          <w:color w:val="000000"/>
        </w:rPr>
        <w:t>代表：</w:t>
      </w:r>
    </w:p>
    <w:p>
      <w:pPr>
        <w:pStyle w:val="null3"/>
        <w:ind w:firstLine="4200"/>
        <w:jc w:val="both"/>
      </w:pPr>
      <w:r>
        <w:rPr>
          <w:sz w:val="21"/>
          <w:color w:val="000000"/>
        </w:rPr>
        <w:t>开户名称：</w:t>
      </w:r>
    </w:p>
    <w:p>
      <w:pPr>
        <w:pStyle w:val="null3"/>
        <w:ind w:firstLine="4185"/>
        <w:jc w:val="both"/>
      </w:pPr>
      <w:r>
        <w:rPr>
          <w:sz w:val="21"/>
          <w:color w:val="000000"/>
        </w:rPr>
        <w:t>银行帐户：</w:t>
      </w:r>
    </w:p>
    <w:p>
      <w:pPr>
        <w:pStyle w:val="null3"/>
        <w:ind w:firstLine="4185"/>
        <w:jc w:val="both"/>
      </w:pPr>
      <w:r>
        <w:rPr>
          <w:sz w:val="21"/>
          <w:color w:val="000000"/>
        </w:rPr>
        <w:t>开户行：</w:t>
      </w:r>
    </w:p>
    <w:p>
      <w:pPr>
        <w:pStyle w:val="null3"/>
        <w:jc w:val="both"/>
      </w:pPr>
      <w:r>
        <w:rPr>
          <w:sz w:val="21"/>
          <w:color w:val="000000"/>
        </w:rPr>
        <w:t>签定地点：</w:t>
      </w:r>
    </w:p>
    <w:p>
      <w:pPr>
        <w:pStyle w:val="null3"/>
        <w:jc w:val="both"/>
      </w:pPr>
      <w:r>
        <w:rPr>
          <w:sz w:val="21"/>
          <w:color w:val="000000"/>
        </w:rPr>
        <w:t>签定日期：    年    月   日</w:t>
      </w:r>
    </w:p>
    <w:p>
      <w:pPr>
        <w:pStyle w:val="null3"/>
        <w:jc w:val="both"/>
      </w:pPr>
      <w:r>
        <w:rPr>
          <w:sz w:val="21"/>
          <w:color w:val="000000"/>
        </w:rPr>
        <w:t>（合同签订时，乙方的银行账户等内容应与广东省政府采购网乙方注册登记的信息一致）</w:t>
      </w:r>
    </w:p>
    <w:p>
      <w:pPr>
        <w:pStyle w:val="null3"/>
        <w:jc w:val="both"/>
      </w:pPr>
      <w:r>
        <w:rPr>
          <w:color w:val="00000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441882-2025-00355</w:t>
      </w:r>
    </w:p>
    <w:p>
      <w:pPr>
        <w:pStyle w:val="null3"/>
        <w:jc w:val="center"/>
        <w:outlineLvl w:val="3"/>
      </w:pPr>
      <w:r>
        <w:rPr>
          <w:sz w:val="24"/>
          <w:b/>
        </w:rPr>
        <w:t>采购项目编号：</w:t>
      </w:r>
      <w:r>
        <w:rPr>
          <w:sz w:val="24"/>
          <w:b/>
        </w:rPr>
        <w:t>SLC1-25025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清远市深联招标有限公司</w:t>
      </w:r>
    </w:p>
    <w:p>
      <w:pPr>
        <w:pStyle w:val="null3"/>
        <w:ind w:firstLine="480"/>
      </w:pPr>
      <w:r>
        <w:rPr/>
        <w:t xml:space="preserve"> 你方组织的</w:t>
      </w:r>
      <w:r>
        <w:rPr>
          <w:u w:val="single"/>
        </w:rPr>
        <w:t>“</w:t>
      </w:r>
      <w:r>
        <w:rPr>
          <w:u w:val="single"/>
        </w:rPr>
        <w:t>连州市公安局执法记录仪系统设备采购项目</w:t>
      </w:r>
      <w:r>
        <w:rPr>
          <w:u w:val="single"/>
        </w:rPr>
        <w:t>”</w:t>
      </w:r>
      <w:r>
        <w:rPr/>
        <w:t>项目的招标[采购项目编号为：</w:t>
      </w:r>
      <w:r>
        <w:rPr>
          <w:u w:val="single"/>
        </w:rPr>
        <w:t>SLC1-25025</w:t>
      </w:r>
      <w:r>
        <w:rPr/>
        <w:t>]，我方愿参与投标。</w:t>
      </w:r>
    </w:p>
    <w:p>
      <w:pPr>
        <w:pStyle w:val="null3"/>
        <w:ind w:firstLine="480"/>
      </w:pPr>
      <w:r>
        <w:rPr/>
        <w:t>我方确认收到贵方提供的</w:t>
      </w:r>
      <w:r>
        <w:rPr>
          <w:u w:val="single"/>
        </w:rPr>
        <w:t>“</w:t>
      </w:r>
      <w:r>
        <w:rPr>
          <w:u w:val="single"/>
        </w:rPr>
        <w:t>连州市公安局执法记录仪系统设备采购项目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清远市深联招标有限公司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连州市公安局执法记录仪系统设备采购项目</w:t>
      </w:r>
      <w:r>
        <w:rPr/>
        <w:t>”项目采购[采购项目编号为</w:t>
      </w:r>
      <w:r>
        <w:rPr/>
        <w:t>SLC1-25025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连州市公安局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清远市深联招标有限公司</w:t>
      </w:r>
    </w:p>
    <w:p>
      <w:pPr>
        <w:pStyle w:val="null3"/>
        <w:ind w:firstLine="480"/>
      </w:pPr>
      <w:r>
        <w:rPr/>
        <w:t xml:space="preserve"> 如果我方在贵采购代理机构组织的</w:t>
      </w:r>
      <w:r>
        <w:rPr/>
        <w:t>连州市公安局执法记录仪系统设备采购项目</w:t>
      </w:r>
      <w:r>
        <w:rPr/>
        <w:t>招标中获中标（采购项目编号：</w:t>
      </w:r>
      <w:r>
        <w:rPr/>
        <w:t>SLC1-25025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清远市深联招标有限公司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清远市深联招标有限公司</w:t>
      </w:r>
    </w:p>
    <w:p>
      <w:pPr>
        <w:pStyle w:val="null3"/>
        <w:ind w:firstLine="480"/>
      </w:pPr>
      <w:r>
        <w:rPr/>
        <w:t>我单位已登记并准备参与“</w:t>
      </w:r>
      <w:r>
        <w:rPr/>
        <w:t>连州市公安局执法记录仪系统设备采购项目</w:t>
      </w:r>
      <w:r>
        <w:rPr/>
        <w:t>”项目（采购项目编号：</w:t>
      </w:r>
      <w:r>
        <w:rPr/>
        <w:t>SLC1-25025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