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8519EE">
      <w:pPr>
        <w:spacing w:line="400" w:lineRule="atLeast"/>
        <w:jc w:val="center"/>
        <w:rPr>
          <w:rFonts w:hint="eastAsia"/>
          <w:sz w:val="28"/>
          <w:szCs w:val="28"/>
        </w:rPr>
      </w:pPr>
      <w:r>
        <w:rPr>
          <w:rFonts w:hint="eastAsia"/>
          <w:b/>
          <w:bCs/>
          <w:sz w:val="32"/>
          <w:szCs w:val="32"/>
          <w:lang w:val="en-US" w:eastAsia="zh-CN"/>
        </w:rPr>
        <w:t>清单</w:t>
      </w:r>
      <w:r>
        <w:rPr>
          <w:rFonts w:hint="eastAsia"/>
          <w:b/>
          <w:bCs/>
          <w:sz w:val="32"/>
          <w:szCs w:val="32"/>
        </w:rPr>
        <w:t>编制说明</w:t>
      </w:r>
    </w:p>
    <w:p w14:paraId="173A0F3E">
      <w:pPr>
        <w:jc w:val="both"/>
        <w:rPr>
          <w:rFonts w:hint="eastAsia" w:ascii="微软雅黑" w:hAnsi="微软雅黑" w:eastAsia="微软雅黑" w:cs="微软雅黑"/>
          <w:kern w:val="2"/>
          <w:sz w:val="22"/>
          <w:szCs w:val="22"/>
          <w:lang w:val="en-US" w:eastAsia="zh-CN" w:bidi="ar-SA"/>
        </w:rPr>
      </w:pPr>
      <w:r>
        <w:rPr>
          <w:rFonts w:hint="eastAsia" w:ascii="微软雅黑" w:hAnsi="微软雅黑" w:eastAsia="微软雅黑" w:cs="微软雅黑"/>
          <w:sz w:val="22"/>
          <w:szCs w:val="22"/>
        </w:rPr>
        <w:t>工程名称</w:t>
      </w:r>
      <w:r>
        <w:rPr>
          <w:rFonts w:hint="eastAsia" w:ascii="微软雅黑" w:hAnsi="微软雅黑" w:eastAsia="微软雅黑" w:cs="微软雅黑"/>
          <w:kern w:val="2"/>
          <w:sz w:val="22"/>
          <w:szCs w:val="22"/>
          <w:lang w:val="en-US" w:eastAsia="zh-CN" w:bidi="ar-SA"/>
        </w:rPr>
        <w:t>：鄂托克旗人民医院大暖管网、给水管道维修改造项目</w:t>
      </w:r>
    </w:p>
    <w:tbl>
      <w:tblPr>
        <w:tblStyle w:val="3"/>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0"/>
      </w:tblGrid>
      <w:tr w14:paraId="1C022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7" w:hRule="atLeast"/>
        </w:trPr>
        <w:tc>
          <w:tcPr>
            <w:tcW w:w="9540" w:type="dxa"/>
            <w:noWrap w:val="0"/>
            <w:vAlign w:val="top"/>
          </w:tcPr>
          <w:p w14:paraId="1F5DEF10">
            <w:pPr>
              <w:numPr>
                <w:ilvl w:val="0"/>
                <w:numId w:val="0"/>
              </w:numPr>
              <w:ind w:leftChars="0"/>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一、工程概况：</w:t>
            </w:r>
          </w:p>
          <w:p w14:paraId="72CC33E7">
            <w:pPr>
              <w:spacing w:line="480" w:lineRule="auto"/>
              <w:ind w:firstLine="440" w:firstLineChars="200"/>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1、本项目为鄂托克旗人民医院大暖管网、给水管道维修改造项目，包含房屋建筑与装饰工程、土石方工程、房屋修缮工程、市政工程。</w:t>
            </w:r>
          </w:p>
          <w:p w14:paraId="7017C5C4">
            <w:pPr>
              <w:numPr>
                <w:ilvl w:val="0"/>
                <w:numId w:val="0"/>
              </w:numPr>
              <w:spacing w:line="480" w:lineRule="auto"/>
              <w:ind w:leftChars="0"/>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二、编制依据：</w:t>
            </w:r>
          </w:p>
          <w:p w14:paraId="1F223EE9">
            <w:pPr>
              <w:snapToGrid w:val="0"/>
              <w:spacing w:line="480" w:lineRule="auto"/>
              <w:ind w:firstLine="80" w:firstLineChars="200"/>
              <w:textAlignment w:val="baseline"/>
              <w:rPr>
                <w:rFonts w:hint="eastAsia" w:ascii="微软雅黑" w:hAnsi="微软雅黑" w:eastAsia="微软雅黑" w:cs="微软雅黑"/>
                <w:kern w:val="2"/>
                <w:sz w:val="4"/>
                <w:szCs w:val="4"/>
                <w:highlight w:val="none"/>
                <w:lang w:val="en-US" w:eastAsia="zh-CN" w:bidi="ar-SA"/>
              </w:rPr>
            </w:pPr>
          </w:p>
          <w:p w14:paraId="42AD982B">
            <w:pPr>
              <w:snapToGrid w:val="0"/>
              <w:spacing w:line="480" w:lineRule="auto"/>
              <w:ind w:firstLine="440" w:firstLineChars="200"/>
              <w:textAlignment w:val="baseline"/>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1、依据委托方提供的鄂托克旗人民医院大暖管网、给水管道维修改造项目表格；</w:t>
            </w:r>
          </w:p>
          <w:p w14:paraId="55646E2D">
            <w:pPr>
              <w:snapToGrid w:val="0"/>
              <w:spacing w:line="480" w:lineRule="auto"/>
              <w:ind w:firstLine="440" w:firstLineChars="200"/>
              <w:textAlignment w:val="baseline"/>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2、依据《建设工程工程量清单计价规范（GB 50500-2013）》、《房屋建筑装饰工程工程量计算规范（GB 50854-2013）》、《通用安装工程工程量计算规范(GB50856-2013)》等以及相关法律法规及规范规定编制；</w:t>
            </w:r>
          </w:p>
          <w:p w14:paraId="04EAEF57">
            <w:pPr>
              <w:pStyle w:val="2"/>
              <w:keepNext w:val="0"/>
              <w:keepLines w:val="0"/>
              <w:widowControl/>
              <w:suppressLineNumbers w:val="0"/>
              <w:spacing w:before="0" w:beforeAutospacing="0" w:after="0" w:afterAutospacing="0"/>
              <w:ind w:left="0" w:right="0" w:firstLine="440" w:firstLineChars="200"/>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3、规费依据内建标函[2019]468号文《关于调整内蒙古自治区建设工程计价依据规费中养老保险费率的通知》为19%；</w:t>
            </w:r>
          </w:p>
          <w:p w14:paraId="53F8E5F6">
            <w:pPr>
              <w:pStyle w:val="2"/>
              <w:keepNext w:val="0"/>
              <w:keepLines w:val="0"/>
              <w:widowControl/>
              <w:suppressLineNumbers w:val="0"/>
              <w:spacing w:before="0" w:beforeAutospacing="0" w:after="0" w:afterAutospacing="0"/>
              <w:ind w:left="0" w:right="0" w:firstLine="440" w:firstLineChars="200"/>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4、税金依据内建标[2019]113号文《关于调整内蒙古自治区建设工程计价依据增值税税率的通知》为9%；</w:t>
            </w:r>
          </w:p>
          <w:p w14:paraId="61EF9C5F">
            <w:pPr>
              <w:pStyle w:val="2"/>
              <w:keepNext w:val="0"/>
              <w:keepLines w:val="0"/>
              <w:widowControl/>
              <w:suppressLineNumbers w:val="0"/>
              <w:spacing w:before="0" w:beforeAutospacing="0" w:after="0" w:afterAutospacing="0"/>
              <w:ind w:left="0" w:right="0" w:firstLine="440" w:firstLineChars="200"/>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5、人工费依据依据内建标[2021]148号《内蒙古自治区住房和城乡建设厅关于调整内蒙古自治区建设工程现行预算定额人工费的通知》进行调整；</w:t>
            </w:r>
          </w:p>
          <w:p w14:paraId="7AB4854A">
            <w:pPr>
              <w:pStyle w:val="2"/>
              <w:keepNext w:val="0"/>
              <w:keepLines w:val="0"/>
              <w:widowControl/>
              <w:suppressLineNumbers w:val="0"/>
              <w:spacing w:before="0" w:beforeAutospacing="0" w:after="0" w:afterAutospacing="0"/>
              <w:ind w:right="0"/>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三、其他说明</w:t>
            </w:r>
          </w:p>
          <w:p w14:paraId="51D3C4D2">
            <w:pPr>
              <w:pStyle w:val="2"/>
              <w:keepNext w:val="0"/>
              <w:keepLines w:val="0"/>
              <w:widowControl/>
              <w:suppressLineNumbers w:val="0"/>
              <w:spacing w:before="0" w:beforeAutospacing="0" w:after="0" w:afterAutospacing="0"/>
              <w:ind w:right="0" w:firstLine="440" w:firstLineChars="200"/>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1、建筑工人实名制暂不计取；</w:t>
            </w:r>
          </w:p>
          <w:p w14:paraId="5214D03B">
            <w:pPr>
              <w:pStyle w:val="2"/>
              <w:keepNext w:val="0"/>
              <w:keepLines w:val="0"/>
              <w:widowControl/>
              <w:suppressLineNumbers w:val="0"/>
              <w:spacing w:before="0" w:beforeAutospacing="0" w:after="0" w:afterAutospacing="0"/>
              <w:ind w:right="0" w:firstLine="440" w:firstLineChars="200"/>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2、材料检验试验费暂不计取；</w:t>
            </w:r>
          </w:p>
          <w:p w14:paraId="02E64FDB">
            <w:pPr>
              <w:pStyle w:val="2"/>
              <w:keepNext w:val="0"/>
              <w:keepLines w:val="0"/>
              <w:widowControl/>
              <w:suppressLineNumbers w:val="0"/>
              <w:spacing w:before="0" w:beforeAutospacing="0" w:after="0" w:afterAutospacing="0"/>
              <w:ind w:right="0" w:firstLine="440" w:firstLineChars="200"/>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3、未尽事宜详见各工程量清单项目特征描述。</w:t>
            </w:r>
          </w:p>
          <w:p w14:paraId="19A5EDCA">
            <w:pPr>
              <w:pStyle w:val="2"/>
              <w:keepNext w:val="0"/>
              <w:keepLines w:val="0"/>
              <w:widowControl/>
              <w:suppressLineNumbers w:val="0"/>
              <w:spacing w:before="0" w:beforeAutospacing="0" w:after="0" w:afterAutospacing="0"/>
              <w:ind w:right="0"/>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四、暂列金额：</w:t>
            </w:r>
            <w:r>
              <w:rPr>
                <w:rFonts w:hint="eastAsia" w:ascii="微软雅黑" w:hAnsi="微软雅黑" w:eastAsia="微软雅黑" w:cs="微软雅黑"/>
                <w:color w:val="auto"/>
                <w:kern w:val="2"/>
                <w:sz w:val="22"/>
                <w:szCs w:val="22"/>
                <w:highlight w:val="none"/>
                <w:lang w:val="en-US" w:eastAsia="zh-CN" w:bidi="ar-SA"/>
              </w:rPr>
              <w:t xml:space="preserve"> 200000元（大写：贰拾万元整），含税。</w:t>
            </w:r>
          </w:p>
          <w:p w14:paraId="2D8783EF">
            <w:pPr>
              <w:numPr>
                <w:ilvl w:val="0"/>
                <w:numId w:val="0"/>
              </w:numPr>
              <w:spacing w:line="360" w:lineRule="auto"/>
              <w:rPr>
                <w:rFonts w:hint="default" w:ascii="微软雅黑" w:hAnsi="微软雅黑" w:eastAsia="微软雅黑" w:cs="微软雅黑"/>
                <w:kern w:val="2"/>
                <w:sz w:val="22"/>
                <w:szCs w:val="22"/>
                <w:highlight w:val="none"/>
                <w:lang w:val="en-US" w:eastAsia="zh-CN" w:bidi="ar-SA"/>
              </w:rPr>
            </w:pPr>
            <w:bookmarkStart w:id="0" w:name="_GoBack"/>
            <w:bookmarkEnd w:id="0"/>
          </w:p>
          <w:p w14:paraId="790073A9">
            <w:pPr>
              <w:numPr>
                <w:ilvl w:val="0"/>
                <w:numId w:val="0"/>
              </w:numPr>
              <w:spacing w:line="360" w:lineRule="auto"/>
              <w:ind w:leftChars="0" w:firstLine="440" w:firstLineChars="200"/>
              <w:rPr>
                <w:rFonts w:hint="default" w:ascii="微软雅黑" w:hAnsi="微软雅黑" w:eastAsia="微软雅黑" w:cs="微软雅黑"/>
                <w:kern w:val="2"/>
                <w:sz w:val="22"/>
                <w:szCs w:val="22"/>
                <w:highlight w:val="none"/>
                <w:lang w:val="en-US" w:eastAsia="zh-CN" w:bidi="ar-SA"/>
              </w:rPr>
            </w:pPr>
          </w:p>
        </w:tc>
      </w:tr>
    </w:tbl>
    <w:p w14:paraId="1926CAF9"/>
    <w:sectPr>
      <w:pgSz w:w="11906" w:h="16838"/>
      <w:pgMar w:top="1157" w:right="1800" w:bottom="1157"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iZGI2ZmUyMWFlMDY1NDNiZjlmNDJkMzZkNmIyMjkifQ=="/>
  </w:docVars>
  <w:rsids>
    <w:rsidRoot w:val="78B305A5"/>
    <w:rsid w:val="01544548"/>
    <w:rsid w:val="05BD55CA"/>
    <w:rsid w:val="0B591E2E"/>
    <w:rsid w:val="125B488D"/>
    <w:rsid w:val="12814D69"/>
    <w:rsid w:val="14B4083D"/>
    <w:rsid w:val="15BB209F"/>
    <w:rsid w:val="196377FB"/>
    <w:rsid w:val="22070590"/>
    <w:rsid w:val="22724796"/>
    <w:rsid w:val="23C5440E"/>
    <w:rsid w:val="24B64EBA"/>
    <w:rsid w:val="262B0D2A"/>
    <w:rsid w:val="26AA6EC4"/>
    <w:rsid w:val="28944E1F"/>
    <w:rsid w:val="2CAF7B18"/>
    <w:rsid w:val="31D806DC"/>
    <w:rsid w:val="31E63BA8"/>
    <w:rsid w:val="339854BB"/>
    <w:rsid w:val="39E5777A"/>
    <w:rsid w:val="4178073C"/>
    <w:rsid w:val="483B0352"/>
    <w:rsid w:val="4C321DB2"/>
    <w:rsid w:val="4E5C7B4B"/>
    <w:rsid w:val="4E61105F"/>
    <w:rsid w:val="509431C9"/>
    <w:rsid w:val="50CE2B35"/>
    <w:rsid w:val="64FB2EEB"/>
    <w:rsid w:val="656B0A81"/>
    <w:rsid w:val="6DDE4759"/>
    <w:rsid w:val="6FE72F18"/>
    <w:rsid w:val="707B13A8"/>
    <w:rsid w:val="723B3CD2"/>
    <w:rsid w:val="75BE243F"/>
    <w:rsid w:val="78B305A5"/>
    <w:rsid w:val="7B3150DC"/>
    <w:rsid w:val="7DF350B0"/>
    <w:rsid w:val="7EDE08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490</Words>
  <Characters>561</Characters>
  <Lines>0</Lines>
  <Paragraphs>0</Paragraphs>
  <TotalTime>47</TotalTime>
  <ScaleCrop>false</ScaleCrop>
  <LinksUpToDate>false</LinksUpToDate>
  <CharactersWithSpaces>564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2024-07-09T02:45:00Z</dcterms:created>
  <dc:creator>Administrator</dc:creator>
  <cp:lastModifiedBy>萨日娜</cp:lastModifiedBy>
  <cp:lastPrinted>2025-02-17T06:26:15Z</cp:lastPrinted>
  <dcterms:modified xsi:type="dcterms:W3CDTF">2025-02-17T06:26:18Z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AF925D985DE34D86A5DC83C7CDB6BDA8_13</vt:lpwstr>
  </property>
  <property fmtid="{D5CDD505-2E9C-101B-9397-08002B2CF9AE}" pid="4" name="KSOTemplateDocerSaveRecord">
    <vt:lpwstr>eyJoZGlkIjoiYzE4NjFlMDljY2U4YmI1ZmQyZjkxNTRjYzM3NWZkOGIiLCJ1c2VySWQiOiI0ODAxOTQxNTYifQ==</vt:lpwstr>
  </property>
</Properties>
</file>