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6232B">
      <w:pPr>
        <w:spacing w:line="360" w:lineRule="auto"/>
        <w:ind w:firstLine="482" w:firstLineChars="200"/>
        <w:jc w:val="right"/>
        <w:rPr>
          <w:rFonts w:ascii="宋体" w:hAnsi="宋体"/>
          <w:b/>
          <w:sz w:val="24"/>
        </w:rPr>
      </w:pPr>
    </w:p>
    <w:p w14:paraId="20F91BD9">
      <w:pPr>
        <w:spacing w:line="360" w:lineRule="auto"/>
        <w:ind w:firstLine="5792" w:firstLineChars="2404"/>
        <w:rPr>
          <w:rFonts w:ascii="宋体" w:hAnsi="宋体"/>
          <w:b/>
          <w:sz w:val="24"/>
        </w:rPr>
      </w:pPr>
      <w:r>
        <w:rPr>
          <w:rFonts w:hint="eastAsia" w:ascii="宋体" w:hAnsi="宋体"/>
          <w:b/>
          <w:sz w:val="24"/>
        </w:rPr>
        <w:t>合同编号：</w:t>
      </w:r>
      <w:r>
        <w:rPr>
          <w:rFonts w:hint="eastAsia" w:ascii="宋体" w:hAnsi="宋体"/>
          <w:b/>
          <w:sz w:val="24"/>
          <w:u w:val="single"/>
        </w:rPr>
        <w:t xml:space="preserve">             </w:t>
      </w:r>
    </w:p>
    <w:p w14:paraId="271EC043">
      <w:pPr>
        <w:spacing w:line="360" w:lineRule="auto"/>
        <w:ind w:firstLine="420" w:firstLineChars="200"/>
        <w:rPr>
          <w:rFonts w:ascii="宋体" w:hAnsi="宋体"/>
          <w:szCs w:val="21"/>
        </w:rPr>
      </w:pPr>
    </w:p>
    <w:p w14:paraId="50F4EF79">
      <w:pPr>
        <w:spacing w:line="360" w:lineRule="auto"/>
        <w:ind w:firstLine="420" w:firstLineChars="200"/>
        <w:rPr>
          <w:rFonts w:ascii="宋体" w:hAnsi="宋体"/>
          <w:szCs w:val="21"/>
        </w:rPr>
      </w:pPr>
    </w:p>
    <w:p w14:paraId="37E86F07">
      <w:pPr>
        <w:pStyle w:val="4"/>
        <w:spacing w:before="0" w:after="0" w:line="360" w:lineRule="auto"/>
        <w:ind w:firstLine="883" w:firstLineChars="200"/>
        <w:jc w:val="center"/>
        <w:rPr>
          <w:rFonts w:ascii="宋体" w:hAnsi="宋体"/>
        </w:rPr>
      </w:pPr>
      <w:bookmarkStart w:id="0" w:name="_Toc504747540"/>
      <w:bookmarkStart w:id="1" w:name="_Toc504746712"/>
    </w:p>
    <w:p w14:paraId="31C01ADA">
      <w:pPr>
        <w:pStyle w:val="4"/>
        <w:spacing w:before="0" w:after="0" w:line="360" w:lineRule="auto"/>
        <w:ind w:firstLine="883" w:firstLineChars="200"/>
        <w:jc w:val="center"/>
        <w:rPr>
          <w:rFonts w:ascii="宋体" w:hAnsi="宋体"/>
        </w:rPr>
      </w:pPr>
      <w:r>
        <w:rPr>
          <w:rFonts w:ascii="宋体" w:hAnsi="宋体"/>
        </w:rPr>
        <w:t>建设工程造价咨询合同</w:t>
      </w:r>
      <w:bookmarkEnd w:id="0"/>
      <w:bookmarkEnd w:id="1"/>
    </w:p>
    <w:p w14:paraId="20FCB7A7">
      <w:pPr>
        <w:pStyle w:val="4"/>
        <w:spacing w:before="0" w:after="0" w:line="360" w:lineRule="auto"/>
        <w:ind w:firstLine="723" w:firstLineChars="200"/>
        <w:jc w:val="center"/>
        <w:rPr>
          <w:rFonts w:ascii="宋体" w:hAnsi="宋体"/>
          <w:sz w:val="36"/>
          <w:szCs w:val="36"/>
        </w:rPr>
      </w:pPr>
    </w:p>
    <w:p w14:paraId="4523C8FA">
      <w:pPr>
        <w:spacing w:line="360" w:lineRule="auto"/>
        <w:ind w:firstLine="643" w:firstLineChars="200"/>
        <w:rPr>
          <w:rFonts w:ascii="宋体" w:hAnsi="宋体"/>
          <w:b/>
          <w:sz w:val="32"/>
          <w:szCs w:val="32"/>
        </w:rPr>
      </w:pPr>
    </w:p>
    <w:p w14:paraId="5D556A42">
      <w:pPr>
        <w:pStyle w:val="2"/>
        <w:ind w:left="63" w:right="63"/>
      </w:pPr>
      <w:r>
        <w:rPr>
          <w:rFonts w:hint="eastAsia" w:ascii="宋体" w:hAnsi="宋体" w:eastAsia="宋体"/>
          <w:b/>
          <w:sz w:val="30"/>
          <w:szCs w:val="30"/>
        </w:rPr>
        <w:t xml:space="preserve">          </w:t>
      </w:r>
    </w:p>
    <w:p w14:paraId="55A7BE96">
      <w:pPr>
        <w:spacing w:line="600" w:lineRule="auto"/>
        <w:ind w:left="1923" w:leftChars="304" w:hanging="1285" w:hangingChars="400"/>
        <w:rPr>
          <w:rFonts w:ascii="宋体" w:hAnsi="宋体"/>
          <w:b/>
          <w:sz w:val="32"/>
          <w:szCs w:val="32"/>
        </w:rPr>
      </w:pP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0"/>
          <w:szCs w:val="30"/>
          <w:u w:val="single"/>
        </w:rPr>
        <w:t>成都中医药大学附属医院天府院区一期建设项目</w:t>
      </w:r>
      <w:r>
        <w:rPr>
          <w:rFonts w:hint="eastAsia" w:ascii="宋体" w:hAnsi="宋体"/>
          <w:b/>
          <w:spacing w:val="-6"/>
          <w:sz w:val="30"/>
          <w:szCs w:val="30"/>
          <w:u w:val="single"/>
          <w:shd w:val="clear" w:color="auto" w:fill="auto"/>
        </w:rPr>
        <w:t xml:space="preserve">（国家中医药传承创新中心）、天府院区二期建设项目 </w:t>
      </w:r>
      <w:r>
        <w:rPr>
          <w:rFonts w:hint="eastAsia" w:ascii="宋体" w:hAnsi="宋体"/>
          <w:b/>
          <w:sz w:val="32"/>
          <w:szCs w:val="32"/>
          <w:u w:val="single"/>
        </w:rPr>
        <w:t xml:space="preserve">  </w:t>
      </w:r>
    </w:p>
    <w:p w14:paraId="10CF2E6D">
      <w:pPr>
        <w:spacing w:line="600" w:lineRule="auto"/>
        <w:ind w:firstLine="643" w:firstLineChars="200"/>
        <w:rPr>
          <w:rFonts w:ascii="宋体" w:hAnsi="宋体"/>
          <w:b/>
          <w:sz w:val="32"/>
          <w:szCs w:val="32"/>
          <w:u w:val="single"/>
        </w:rPr>
      </w:pPr>
      <w:r>
        <w:rPr>
          <w:rFonts w:hint="eastAsia" w:ascii="宋体" w:hAnsi="宋体"/>
          <w:b/>
          <w:sz w:val="32"/>
          <w:szCs w:val="32"/>
        </w:rPr>
        <w:t>委 托 人：</w:t>
      </w:r>
      <w:r>
        <w:rPr>
          <w:rFonts w:hint="eastAsia" w:ascii="宋体" w:hAnsi="宋体"/>
          <w:b/>
          <w:sz w:val="32"/>
          <w:szCs w:val="32"/>
          <w:u w:val="single"/>
        </w:rPr>
        <w:t>成都中医药大学附属医院（四川省中医医院）</w:t>
      </w:r>
    </w:p>
    <w:p w14:paraId="417709C1">
      <w:pPr>
        <w:spacing w:line="600" w:lineRule="auto"/>
        <w:ind w:firstLine="643" w:firstLineChars="200"/>
        <w:rPr>
          <w:rFonts w:ascii="宋体" w:hAnsi="宋体"/>
          <w:b/>
          <w:sz w:val="32"/>
          <w:szCs w:val="32"/>
        </w:rPr>
      </w:pPr>
      <w:r>
        <w:rPr>
          <w:rFonts w:hint="eastAsia" w:ascii="宋体" w:hAnsi="宋体"/>
          <w:b/>
          <w:sz w:val="32"/>
          <w:szCs w:val="32"/>
        </w:rPr>
        <w:t>代 建 人：</w:t>
      </w:r>
      <w:r>
        <w:rPr>
          <w:rFonts w:hint="eastAsia" w:ascii="宋体" w:hAnsi="宋体"/>
          <w:b/>
          <w:sz w:val="32"/>
          <w:szCs w:val="32"/>
          <w:u w:val="single"/>
        </w:rPr>
        <w:t xml:space="preserve">    四川省省级机关房屋建设中心       </w:t>
      </w:r>
      <w:r>
        <w:rPr>
          <w:rFonts w:hint="eastAsia" w:ascii="宋体" w:hAnsi="宋体"/>
          <w:b/>
          <w:sz w:val="32"/>
          <w:szCs w:val="32"/>
        </w:rPr>
        <w:t xml:space="preserve"> </w:t>
      </w:r>
    </w:p>
    <w:p w14:paraId="68932BE1">
      <w:pPr>
        <w:spacing w:line="600" w:lineRule="auto"/>
        <w:ind w:firstLine="643" w:firstLineChars="200"/>
        <w:rPr>
          <w:rFonts w:ascii="宋体" w:hAnsi="宋体"/>
          <w:b/>
          <w:sz w:val="32"/>
          <w:szCs w:val="32"/>
          <w:u w:val="single"/>
        </w:rPr>
      </w:pPr>
      <w:r>
        <w:rPr>
          <w:rFonts w:hint="eastAsia" w:ascii="宋体" w:hAnsi="宋体"/>
          <w:b/>
          <w:sz w:val="32"/>
          <w:szCs w:val="32"/>
        </w:rPr>
        <w:t>咨 询 人：</w:t>
      </w:r>
      <w:r>
        <w:rPr>
          <w:rFonts w:hint="eastAsia" w:ascii="宋体" w:hAnsi="宋体"/>
          <w:b/>
          <w:sz w:val="32"/>
          <w:szCs w:val="32"/>
          <w:u w:val="single"/>
        </w:rPr>
        <w:t xml:space="preserve">                                  </w:t>
      </w:r>
    </w:p>
    <w:p w14:paraId="0D23EC63">
      <w:pPr>
        <w:spacing w:line="360" w:lineRule="auto"/>
        <w:ind w:firstLine="643" w:firstLineChars="200"/>
        <w:jc w:val="center"/>
        <w:rPr>
          <w:rFonts w:ascii="宋体" w:hAnsi="宋体"/>
          <w:b/>
          <w:sz w:val="32"/>
          <w:szCs w:val="32"/>
        </w:rPr>
      </w:pPr>
    </w:p>
    <w:p w14:paraId="6387DD12">
      <w:pPr>
        <w:spacing w:line="360" w:lineRule="auto"/>
        <w:ind w:firstLine="643" w:firstLineChars="200"/>
        <w:jc w:val="center"/>
        <w:rPr>
          <w:rFonts w:ascii="宋体" w:hAnsi="宋体"/>
          <w:b/>
          <w:sz w:val="32"/>
          <w:szCs w:val="32"/>
        </w:rPr>
      </w:pPr>
    </w:p>
    <w:p w14:paraId="69960E46">
      <w:pPr>
        <w:spacing w:line="360" w:lineRule="auto"/>
        <w:ind w:firstLine="420" w:firstLineChars="200"/>
        <w:rPr>
          <w:rFonts w:ascii="宋体" w:hAnsi="宋体"/>
          <w:szCs w:val="21"/>
        </w:rPr>
        <w:sectPr>
          <w:headerReference r:id="rId3" w:type="default"/>
          <w:pgSz w:w="11906" w:h="16838"/>
          <w:pgMar w:top="1474" w:right="1588" w:bottom="1474" w:left="1588" w:header="851" w:footer="992" w:gutter="0"/>
          <w:cols w:space="720" w:num="1"/>
          <w:docGrid w:linePitch="312" w:charSpace="0"/>
        </w:sectPr>
      </w:pPr>
    </w:p>
    <w:p w14:paraId="71C6A326">
      <w:pPr>
        <w:pStyle w:val="4"/>
        <w:spacing w:before="0" w:after="0" w:line="360" w:lineRule="auto"/>
        <w:ind w:firstLine="723" w:firstLineChars="200"/>
        <w:jc w:val="center"/>
        <w:rPr>
          <w:rFonts w:ascii="宋体" w:hAnsi="宋体"/>
          <w:sz w:val="36"/>
          <w:szCs w:val="36"/>
        </w:rPr>
      </w:pPr>
      <w:r>
        <w:rPr>
          <w:rFonts w:ascii="宋体" w:hAnsi="宋体"/>
          <w:sz w:val="36"/>
          <w:szCs w:val="36"/>
        </w:rPr>
        <w:t>建设工程造价咨询合同</w:t>
      </w:r>
    </w:p>
    <w:p w14:paraId="30D6A724">
      <w:pPr>
        <w:pStyle w:val="319"/>
        <w:spacing w:line="360" w:lineRule="auto"/>
        <w:ind w:firstLine="0"/>
        <w:jc w:val="left"/>
        <w:rPr>
          <w:rFonts w:ascii="宋体" w:hAnsi="宋体" w:cs="宋体"/>
          <w:b/>
          <w:sz w:val="24"/>
          <w:szCs w:val="24"/>
          <w:u w:val="single"/>
        </w:rPr>
      </w:pPr>
      <w:r>
        <w:rPr>
          <w:rFonts w:hint="eastAsia" w:ascii="宋体" w:hAnsi="宋体" w:cs="宋体"/>
          <w:b/>
          <w:sz w:val="24"/>
          <w:szCs w:val="24"/>
        </w:rPr>
        <w:t>委托人：</w:t>
      </w:r>
      <w:r>
        <w:rPr>
          <w:rFonts w:hint="eastAsia" w:ascii="宋体" w:hAnsi="宋体" w:cs="宋体"/>
          <w:b/>
          <w:sz w:val="24"/>
          <w:szCs w:val="24"/>
          <w:u w:val="single"/>
        </w:rPr>
        <w:t xml:space="preserve">   成都中医药大学附属医院（四川省中医医院） </w:t>
      </w:r>
    </w:p>
    <w:p w14:paraId="2F0DB3A7">
      <w:pPr>
        <w:pStyle w:val="319"/>
        <w:spacing w:line="360" w:lineRule="auto"/>
        <w:ind w:firstLine="0"/>
        <w:jc w:val="left"/>
        <w:rPr>
          <w:rFonts w:ascii="宋体" w:hAnsi="宋体" w:cs="宋体"/>
          <w:b/>
          <w:sz w:val="24"/>
          <w:szCs w:val="24"/>
        </w:rPr>
      </w:pPr>
      <w:r>
        <w:rPr>
          <w:rFonts w:hint="eastAsia" w:ascii="宋体" w:hAnsi="宋体" w:cs="宋体"/>
          <w:b/>
          <w:sz w:val="24"/>
          <w:szCs w:val="24"/>
        </w:rPr>
        <w:t>代建人：</w:t>
      </w:r>
      <w:r>
        <w:rPr>
          <w:rFonts w:hint="eastAsia" w:ascii="宋体" w:hAnsi="宋体" w:cs="宋体"/>
          <w:b/>
          <w:sz w:val="24"/>
          <w:szCs w:val="24"/>
          <w:u w:val="single"/>
        </w:rPr>
        <w:t xml:space="preserve">   四川省省级机关房屋建设中心              </w:t>
      </w:r>
    </w:p>
    <w:p w14:paraId="0E197543">
      <w:pPr>
        <w:pStyle w:val="319"/>
        <w:spacing w:line="360" w:lineRule="auto"/>
        <w:ind w:firstLine="0"/>
        <w:jc w:val="left"/>
        <w:rPr>
          <w:rFonts w:ascii="宋体" w:hAnsi="宋体" w:cs="宋体"/>
          <w:b/>
          <w:sz w:val="24"/>
          <w:szCs w:val="24"/>
        </w:rPr>
      </w:pPr>
      <w:r>
        <w:rPr>
          <w:rFonts w:hint="eastAsia" w:ascii="宋体" w:hAnsi="宋体" w:cs="宋体"/>
          <w:b/>
          <w:sz w:val="24"/>
          <w:szCs w:val="24"/>
        </w:rPr>
        <w:t>咨询人：</w:t>
      </w:r>
      <w:r>
        <w:rPr>
          <w:rFonts w:hint="eastAsia" w:ascii="宋体" w:hAnsi="宋体" w:cs="宋体"/>
          <w:b/>
          <w:sz w:val="24"/>
          <w:szCs w:val="24"/>
          <w:u w:val="single"/>
        </w:rPr>
        <w:t xml:space="preserve">                           </w:t>
      </w:r>
    </w:p>
    <w:p w14:paraId="095A5F01">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根据《</w:t>
      </w:r>
      <w:r>
        <w:fldChar w:fldCharType="begin"/>
      </w:r>
      <w:r>
        <w:instrText xml:space="preserve"> HYPERLINK "javascript:SLC(21651,0)" </w:instrText>
      </w:r>
      <w:r>
        <w:fldChar w:fldCharType="separate"/>
      </w:r>
      <w:r>
        <w:rPr>
          <w:rFonts w:hint="eastAsia" w:ascii="宋体" w:hAnsi="宋体" w:cs="宋体"/>
          <w:sz w:val="24"/>
          <w:szCs w:val="24"/>
        </w:rPr>
        <w:t>中华人民共和国</w:t>
      </w:r>
      <w:r>
        <w:rPr>
          <w:rFonts w:hint="eastAsia" w:ascii="宋体" w:hAnsi="宋体" w:cs="宋体"/>
          <w:sz w:val="24"/>
          <w:szCs w:val="24"/>
        </w:rPr>
        <w:fldChar w:fldCharType="end"/>
      </w:r>
      <w:r>
        <w:rPr>
          <w:rFonts w:hint="eastAsia" w:ascii="宋体" w:hAnsi="宋体" w:cs="宋体"/>
          <w:sz w:val="24"/>
          <w:szCs w:val="24"/>
        </w:rPr>
        <w:t>民法典》及其他有关法律、法规，遵循平等、自愿、公平和诚实信用的原则，就</w:t>
      </w:r>
      <w:r>
        <w:rPr>
          <w:rFonts w:hint="eastAsia" w:ascii="宋体" w:hAnsi="宋体" w:cs="宋体"/>
          <w:sz w:val="24"/>
          <w:szCs w:val="24"/>
          <w:u w:val="single"/>
        </w:rPr>
        <w:t>成都中医药大学附属医院天府院区一期建设项目（国家中医药传承创新中心）、天府院区二期建设项目</w:t>
      </w:r>
      <w:r>
        <w:rPr>
          <w:rFonts w:hint="eastAsia" w:ascii="宋体" w:hAnsi="宋体" w:cs="宋体"/>
          <w:sz w:val="24"/>
          <w:szCs w:val="24"/>
        </w:rPr>
        <w:t>建设工程造价咨询服务事宜协商一致，订立本合同。</w:t>
      </w:r>
    </w:p>
    <w:p w14:paraId="0B1F5FA7">
      <w:pPr>
        <w:spacing w:line="360" w:lineRule="auto"/>
        <w:ind w:firstLine="482" w:firstLineChars="200"/>
        <w:rPr>
          <w:rFonts w:ascii="宋体" w:hAnsi="宋体" w:cs="宋体"/>
          <w:sz w:val="24"/>
        </w:rPr>
      </w:pPr>
      <w:bookmarkStart w:id="2" w:name="_Toc504746715"/>
      <w:bookmarkStart w:id="3" w:name="_Toc504747336"/>
      <w:bookmarkStart w:id="4" w:name="_Toc504747543"/>
      <w:bookmarkStart w:id="5" w:name="_Toc504745419"/>
      <w:r>
        <w:rPr>
          <w:rStyle w:val="124"/>
          <w:rFonts w:hint="eastAsia" w:ascii="宋体" w:hAnsi="宋体" w:cs="宋体"/>
          <w:sz w:val="24"/>
          <w:szCs w:val="24"/>
        </w:rPr>
        <w:t>第一条 工程概况</w:t>
      </w:r>
      <w:bookmarkEnd w:id="2"/>
      <w:bookmarkEnd w:id="3"/>
      <w:bookmarkEnd w:id="4"/>
      <w:bookmarkEnd w:id="5"/>
    </w:p>
    <w:p w14:paraId="6E91FB8A">
      <w:pPr>
        <w:spacing w:line="360" w:lineRule="auto"/>
        <w:ind w:left="399" w:leftChars="190"/>
        <w:jc w:val="left"/>
        <w:rPr>
          <w:rFonts w:ascii="宋体" w:hAnsi="宋体" w:cs="宋体"/>
          <w:sz w:val="24"/>
        </w:rPr>
      </w:pPr>
      <w:r>
        <w:rPr>
          <w:rFonts w:hint="eastAsia" w:ascii="宋体" w:hAnsi="宋体" w:cs="宋体"/>
          <w:sz w:val="24"/>
        </w:rPr>
        <w:t>1.工程名称：</w:t>
      </w:r>
      <w:r>
        <w:rPr>
          <w:rFonts w:hint="eastAsia" w:ascii="宋体" w:hAnsi="宋体" w:cs="宋体"/>
          <w:sz w:val="24"/>
          <w:u w:val="single"/>
        </w:rPr>
        <w:t>成都中医药大学附属医院天府院区一期建设项目（国家中医药传承创新中心）、天府院区二期建设项目</w:t>
      </w:r>
    </w:p>
    <w:p w14:paraId="68B3E846">
      <w:pPr>
        <w:widowControl/>
        <w:spacing w:line="360" w:lineRule="auto"/>
        <w:ind w:firstLine="480" w:firstLineChars="200"/>
        <w:jc w:val="left"/>
        <w:rPr>
          <w:rFonts w:hint="default" w:ascii="宋体" w:hAnsi="宋体" w:eastAsia="宋体" w:cs="宋体"/>
          <w:sz w:val="24"/>
          <w:u w:val="single"/>
          <w:lang w:val="en-US" w:eastAsia="zh-CN"/>
        </w:rPr>
      </w:pPr>
      <w:r>
        <w:rPr>
          <w:rFonts w:hint="eastAsia" w:ascii="宋体" w:hAnsi="宋体" w:cs="宋体"/>
          <w:sz w:val="24"/>
        </w:rPr>
        <w:t>2.工程地点：</w:t>
      </w:r>
      <w:r>
        <w:rPr>
          <w:rFonts w:hint="eastAsia" w:ascii="宋体" w:hAnsi="宋体" w:cs="宋体"/>
          <w:sz w:val="24"/>
          <w:u w:val="single"/>
        </w:rPr>
        <w:t>天府新区永兴街道大树村6组</w:t>
      </w:r>
      <w:r>
        <w:rPr>
          <w:rFonts w:hint="eastAsia" w:ascii="宋体" w:hAnsi="宋体" w:cs="宋体"/>
          <w:sz w:val="24"/>
          <w:u w:val="single"/>
          <w:lang w:eastAsia="zh-CN"/>
        </w:rPr>
        <w:t>、</w:t>
      </w:r>
      <w:r>
        <w:rPr>
          <w:rFonts w:hint="eastAsia" w:ascii="宋体" w:hAnsi="宋体" w:cs="宋体"/>
          <w:sz w:val="24"/>
          <w:u w:val="single"/>
          <w:lang w:val="en-US" w:eastAsia="zh-CN"/>
        </w:rPr>
        <w:t>兴隆街道三根松村1组</w:t>
      </w:r>
    </w:p>
    <w:p w14:paraId="75D81455">
      <w:pPr>
        <w:widowControl/>
        <w:spacing w:line="360" w:lineRule="auto"/>
        <w:ind w:firstLine="480" w:firstLineChars="200"/>
        <w:jc w:val="left"/>
        <w:rPr>
          <w:rFonts w:hint="eastAsia" w:ascii="宋体" w:hAnsi="宋体" w:eastAsia="宋体" w:cs="宋体"/>
          <w:sz w:val="24"/>
          <w:lang w:eastAsia="zh-CN"/>
        </w:rPr>
      </w:pPr>
      <w:r>
        <w:rPr>
          <w:rFonts w:hint="eastAsia" w:ascii="宋体" w:hAnsi="宋体" w:cs="宋体"/>
          <w:sz w:val="24"/>
        </w:rPr>
        <w:t>3.工程规模：</w:t>
      </w:r>
      <w:r>
        <w:rPr>
          <w:rFonts w:hint="eastAsia" w:ascii="宋体" w:hAnsi="宋体" w:cs="宋体"/>
          <w:bCs/>
          <w:sz w:val="24"/>
          <w:u w:val="single"/>
        </w:rPr>
        <w:t>一期总建筑面积28901.49㎡</w:t>
      </w:r>
      <w:r>
        <w:rPr>
          <w:rFonts w:hint="eastAsia" w:ascii="宋体" w:hAnsi="宋体" w:cs="宋体"/>
          <w:bCs/>
          <w:sz w:val="24"/>
          <w:u w:val="single"/>
          <w:lang w:eastAsia="zh-CN"/>
        </w:rPr>
        <w:t>、二期总建筑面积29808.24㎡</w:t>
      </w:r>
      <w:r>
        <w:rPr>
          <w:rFonts w:hint="eastAsia" w:ascii="宋体" w:hAnsi="宋体" w:cs="宋体"/>
          <w:sz w:val="24"/>
          <w:u w:val="single"/>
          <w:lang w:eastAsia="zh-CN"/>
        </w:rPr>
        <w:t>。</w:t>
      </w:r>
    </w:p>
    <w:p w14:paraId="4CD11433">
      <w:pPr>
        <w:spacing w:line="360" w:lineRule="auto"/>
        <w:ind w:firstLine="480" w:firstLineChars="200"/>
        <w:rPr>
          <w:rFonts w:ascii="宋体" w:hAnsi="宋体" w:cs="宋体"/>
          <w:sz w:val="24"/>
        </w:rPr>
      </w:pPr>
      <w:r>
        <w:rPr>
          <w:rFonts w:hint="eastAsia" w:ascii="宋体" w:hAnsi="宋体" w:cs="宋体"/>
          <w:sz w:val="24"/>
        </w:rPr>
        <w:t>4.投资金额：</w:t>
      </w:r>
      <w:r>
        <w:rPr>
          <w:rFonts w:hint="eastAsia" w:ascii="宋体" w:hAnsi="宋体" w:cs="宋体"/>
          <w:sz w:val="24"/>
          <w:u w:val="single"/>
          <w:lang w:val="en-US" w:eastAsia="zh-CN"/>
        </w:rPr>
        <w:t>一期</w:t>
      </w:r>
      <w:r>
        <w:rPr>
          <w:rFonts w:hint="eastAsia" w:ascii="宋体" w:hAnsi="宋体" w:cs="宋体"/>
          <w:sz w:val="24"/>
          <w:u w:val="single"/>
        </w:rPr>
        <w:t>概算总投资21936.00万元，其中工程费18872万元</w:t>
      </w:r>
      <w:r>
        <w:rPr>
          <w:rFonts w:hint="eastAsia" w:ascii="宋体" w:hAnsi="宋体" w:cs="宋体"/>
          <w:sz w:val="24"/>
          <w:u w:val="single"/>
          <w:lang w:eastAsia="zh-CN"/>
        </w:rPr>
        <w:t>；</w:t>
      </w:r>
      <w:r>
        <w:rPr>
          <w:rFonts w:hint="eastAsia" w:ascii="宋体" w:hAnsi="宋体" w:cs="宋体"/>
          <w:sz w:val="24"/>
          <w:u w:val="single"/>
          <w:lang w:val="en-US" w:eastAsia="zh-CN"/>
        </w:rPr>
        <w:t>二期</w:t>
      </w:r>
      <w:r>
        <w:rPr>
          <w:rFonts w:hint="eastAsia" w:ascii="宋体" w:hAnsi="宋体" w:cs="宋体"/>
          <w:sz w:val="24"/>
          <w:u w:val="single"/>
        </w:rPr>
        <w:t>概算总投资22997.00万元，其中工程费用20327万元。</w:t>
      </w:r>
    </w:p>
    <w:p w14:paraId="7F866376">
      <w:pPr>
        <w:spacing w:line="360" w:lineRule="auto"/>
        <w:ind w:firstLine="480" w:firstLineChars="200"/>
        <w:rPr>
          <w:rFonts w:ascii="宋体" w:hAnsi="宋体" w:cs="宋体"/>
          <w:sz w:val="24"/>
          <w:u w:val="single"/>
        </w:rPr>
      </w:pPr>
      <w:r>
        <w:rPr>
          <w:rFonts w:hint="eastAsia" w:ascii="宋体" w:hAnsi="宋体" w:cs="宋体"/>
          <w:sz w:val="24"/>
          <w:lang w:val="en-US" w:eastAsia="zh-CN"/>
        </w:rPr>
        <w:t>5</w:t>
      </w:r>
      <w:r>
        <w:rPr>
          <w:rFonts w:hint="eastAsia" w:ascii="宋体" w:hAnsi="宋体" w:cs="宋体"/>
          <w:sz w:val="24"/>
        </w:rPr>
        <w:t>.建设工期或周期：</w:t>
      </w:r>
      <w:r>
        <w:rPr>
          <w:rFonts w:hint="eastAsia" w:ascii="宋体" w:hAnsi="宋体" w:cs="宋体"/>
          <w:sz w:val="24"/>
          <w:u w:val="single"/>
        </w:rPr>
        <w:t xml:space="preserve">   900天   </w:t>
      </w:r>
    </w:p>
    <w:p w14:paraId="6763D4D6">
      <w:pPr>
        <w:pStyle w:val="64"/>
        <w:spacing w:before="0" w:after="0" w:line="360" w:lineRule="auto"/>
        <w:ind w:firstLine="482" w:firstLineChars="200"/>
        <w:jc w:val="left"/>
        <w:rPr>
          <w:rFonts w:ascii="宋体" w:hAnsi="宋体" w:eastAsia="宋体" w:cs="宋体"/>
          <w:sz w:val="24"/>
          <w:szCs w:val="24"/>
        </w:rPr>
      </w:pPr>
      <w:bookmarkStart w:id="6" w:name="_Toc504747544"/>
      <w:bookmarkStart w:id="7" w:name="_Toc504745420"/>
      <w:bookmarkStart w:id="8" w:name="_Toc504747337"/>
      <w:bookmarkStart w:id="9" w:name="_Toc504746716"/>
      <w:r>
        <w:rPr>
          <w:rFonts w:hint="eastAsia" w:ascii="宋体" w:hAnsi="宋体" w:eastAsia="宋体" w:cs="宋体"/>
          <w:sz w:val="24"/>
          <w:szCs w:val="24"/>
        </w:rPr>
        <w:t>第二条 服务范围及工作内容</w:t>
      </w:r>
      <w:bookmarkEnd w:id="6"/>
      <w:bookmarkEnd w:id="7"/>
      <w:bookmarkEnd w:id="8"/>
      <w:bookmarkEnd w:id="9"/>
    </w:p>
    <w:p w14:paraId="67E2A670">
      <w:pPr>
        <w:pStyle w:val="64"/>
        <w:spacing w:before="0" w:after="0" w:line="360" w:lineRule="auto"/>
        <w:ind w:firstLine="480" w:firstLineChars="200"/>
        <w:jc w:val="left"/>
        <w:rPr>
          <w:rFonts w:ascii="宋体" w:hAnsi="宋体" w:eastAsia="宋体" w:cs="宋体"/>
          <w:b w:val="0"/>
          <w:bCs w:val="0"/>
          <w:kern w:val="0"/>
          <w:sz w:val="24"/>
          <w:szCs w:val="24"/>
        </w:rPr>
      </w:pPr>
      <w:bookmarkStart w:id="10" w:name="_Toc504746717"/>
      <w:bookmarkStart w:id="11" w:name="_Toc504747545"/>
      <w:bookmarkStart w:id="12" w:name="_Toc504745421"/>
      <w:bookmarkStart w:id="13" w:name="_Toc504747338"/>
      <w:r>
        <w:rPr>
          <w:rFonts w:hint="eastAsia" w:ascii="宋体" w:hAnsi="宋体" w:eastAsia="宋体" w:cs="宋体"/>
          <w:b w:val="0"/>
          <w:bCs w:val="0"/>
          <w:kern w:val="0"/>
          <w:sz w:val="24"/>
          <w:szCs w:val="24"/>
        </w:rPr>
        <w:t>咨询人按本合同约定向委托人提供</w:t>
      </w:r>
      <w:bookmarkEnd w:id="10"/>
      <w:bookmarkEnd w:id="11"/>
      <w:bookmarkEnd w:id="12"/>
      <w:bookmarkEnd w:id="13"/>
      <w:bookmarkStart w:id="14" w:name="_Toc504747363"/>
      <w:bookmarkStart w:id="15" w:name="_Toc504747570"/>
      <w:bookmarkStart w:id="16" w:name="_Toc504745446"/>
      <w:bookmarkStart w:id="17" w:name="_Toc504746742"/>
      <w:r>
        <w:rPr>
          <w:rFonts w:hint="eastAsia" w:ascii="宋体" w:hAnsi="宋体" w:eastAsia="宋体" w:cs="宋体"/>
          <w:b w:val="0"/>
          <w:bCs w:val="0"/>
          <w:kern w:val="0"/>
          <w:sz w:val="24"/>
          <w:szCs w:val="24"/>
        </w:rPr>
        <w:t>项目</w:t>
      </w:r>
      <w:r>
        <w:rPr>
          <w:rFonts w:hint="eastAsia" w:ascii="宋体" w:hAnsi="宋体" w:eastAsia="宋体" w:cs="宋体"/>
          <w:b w:val="0"/>
          <w:bCs w:val="0"/>
          <w:kern w:val="0"/>
          <w:sz w:val="24"/>
          <w:szCs w:val="24"/>
          <w:u w:val="single"/>
        </w:rPr>
        <w:t>全过程造价控制服务</w:t>
      </w:r>
      <w:r>
        <w:rPr>
          <w:rFonts w:hint="eastAsia" w:ascii="宋体" w:hAnsi="宋体" w:eastAsia="宋体" w:cs="宋体"/>
          <w:b w:val="0"/>
          <w:bCs w:val="0"/>
          <w:kern w:val="0"/>
          <w:sz w:val="24"/>
          <w:szCs w:val="24"/>
        </w:rPr>
        <w:t>，服务范围及工作内容</w:t>
      </w:r>
      <w:r>
        <w:rPr>
          <w:rFonts w:hint="eastAsia" w:ascii="宋体" w:hAnsi="宋体" w:eastAsia="宋体" w:cs="宋体"/>
          <w:b w:val="0"/>
          <w:bCs w:val="0"/>
          <w:kern w:val="0"/>
          <w:sz w:val="24"/>
          <w:szCs w:val="24"/>
          <w:lang w:val="en-US" w:eastAsia="zh-CN"/>
        </w:rPr>
        <w:t>包括但不限于以下内容</w:t>
      </w:r>
      <w:r>
        <w:rPr>
          <w:rFonts w:hint="eastAsia" w:ascii="宋体" w:hAnsi="宋体" w:eastAsia="宋体" w:cs="宋体"/>
          <w:b w:val="0"/>
          <w:bCs w:val="0"/>
          <w:kern w:val="0"/>
          <w:sz w:val="24"/>
          <w:szCs w:val="24"/>
        </w:rPr>
        <w:t>：</w:t>
      </w:r>
    </w:p>
    <w:p w14:paraId="01E4A2FA">
      <w:pPr>
        <w:adjustRightInd w:val="0"/>
        <w:spacing w:line="360" w:lineRule="auto"/>
        <w:ind w:firstLine="480" w:firstLineChars="200"/>
        <w:rPr>
          <w:rFonts w:hint="eastAsia" w:ascii="宋体" w:hAnsi="宋体" w:eastAsia="宋体" w:cs="宋体"/>
          <w:sz w:val="24"/>
          <w:lang w:eastAsia="zh-CN"/>
        </w:rPr>
      </w:pPr>
      <w:r>
        <w:rPr>
          <w:rFonts w:hint="eastAsia" w:ascii="宋体" w:hAnsi="宋体" w:cs="宋体"/>
          <w:sz w:val="24"/>
        </w:rPr>
        <w:t>1.根据项目管理需求，提交施工阶段动态成本造价咨询服务方案</w:t>
      </w:r>
      <w:r>
        <w:rPr>
          <w:rFonts w:hint="eastAsia" w:ascii="宋体" w:hAnsi="宋体" w:cs="宋体"/>
          <w:sz w:val="24"/>
          <w:lang w:eastAsia="zh-CN"/>
        </w:rPr>
        <w:t>。</w:t>
      </w:r>
    </w:p>
    <w:p w14:paraId="4D761E68">
      <w:pPr>
        <w:adjustRightInd w:val="0"/>
        <w:spacing w:line="360" w:lineRule="auto"/>
        <w:ind w:firstLine="480" w:firstLineChars="200"/>
        <w:rPr>
          <w:rFonts w:hint="eastAsia" w:ascii="宋体" w:hAnsi="宋体" w:eastAsia="宋体" w:cs="宋体"/>
          <w:sz w:val="24"/>
          <w:lang w:eastAsia="zh-CN"/>
        </w:rPr>
      </w:pPr>
      <w:r>
        <w:rPr>
          <w:rFonts w:hint="eastAsia" w:ascii="宋体" w:hAnsi="宋体" w:cs="宋体"/>
          <w:sz w:val="24"/>
        </w:rPr>
        <w:t>2.咨询人对提供的经济技术资料中的遗漏、矛盾问题提出专业意见</w:t>
      </w:r>
      <w:r>
        <w:rPr>
          <w:rFonts w:hint="eastAsia" w:ascii="宋体" w:hAnsi="宋体" w:cs="宋体"/>
          <w:sz w:val="24"/>
          <w:lang w:eastAsia="zh-CN"/>
        </w:rPr>
        <w:t>。</w:t>
      </w:r>
    </w:p>
    <w:p w14:paraId="2CE3B75C">
      <w:pPr>
        <w:adjustRightInd w:val="0"/>
        <w:spacing w:line="360" w:lineRule="auto"/>
        <w:ind w:firstLine="480" w:firstLineChars="200"/>
        <w:rPr>
          <w:rFonts w:hint="eastAsia" w:ascii="宋体" w:hAnsi="宋体" w:eastAsia="宋体" w:cs="宋体"/>
          <w:sz w:val="24"/>
          <w:lang w:eastAsia="zh-CN"/>
        </w:rPr>
      </w:pPr>
      <w:r>
        <w:rPr>
          <w:rFonts w:hint="eastAsia" w:ascii="宋体" w:hAnsi="宋体" w:cs="宋体"/>
          <w:sz w:val="24"/>
        </w:rPr>
        <w:t>3.咨询人按委托人要求与施工承包单位完成清标工作，形成书面清标报告</w:t>
      </w:r>
      <w:r>
        <w:rPr>
          <w:rFonts w:hint="eastAsia" w:ascii="宋体" w:hAnsi="宋体" w:cs="宋体"/>
          <w:sz w:val="24"/>
          <w:lang w:eastAsia="zh-CN"/>
        </w:rPr>
        <w:t>。</w:t>
      </w:r>
    </w:p>
    <w:p w14:paraId="7B6E608A">
      <w:pPr>
        <w:pStyle w:val="64"/>
        <w:spacing w:before="0" w:after="0" w:line="360" w:lineRule="auto"/>
        <w:ind w:firstLine="480" w:firstLineChars="200"/>
        <w:jc w:val="left"/>
        <w:rPr>
          <w:rFonts w:hint="eastAsia" w:ascii="宋体" w:hAnsi="宋体" w:eastAsia="宋体" w:cs="宋体"/>
          <w:b w:val="0"/>
          <w:bCs w:val="0"/>
          <w:kern w:val="0"/>
          <w:sz w:val="24"/>
          <w:szCs w:val="24"/>
          <w:lang w:eastAsia="zh-CN"/>
        </w:rPr>
      </w:pPr>
      <w:r>
        <w:rPr>
          <w:rFonts w:hint="eastAsia" w:ascii="宋体" w:hAnsi="宋体" w:eastAsia="宋体" w:cs="宋体"/>
          <w:b w:val="0"/>
          <w:bCs w:val="0"/>
          <w:kern w:val="0"/>
          <w:sz w:val="24"/>
          <w:szCs w:val="24"/>
        </w:rPr>
        <w:t>4.工程实施过程中新增材料、设备的询价、核价，并提供询价报告</w:t>
      </w:r>
      <w:r>
        <w:rPr>
          <w:rFonts w:hint="eastAsia" w:ascii="宋体" w:hAnsi="宋体" w:eastAsia="宋体" w:cs="宋体"/>
          <w:b w:val="0"/>
          <w:bCs w:val="0"/>
          <w:kern w:val="0"/>
          <w:sz w:val="24"/>
          <w:szCs w:val="24"/>
          <w:lang w:eastAsia="zh-CN"/>
        </w:rPr>
        <w:t>。</w:t>
      </w:r>
    </w:p>
    <w:p w14:paraId="24E51EAA">
      <w:pPr>
        <w:pStyle w:val="64"/>
        <w:spacing w:before="0" w:after="0" w:line="360" w:lineRule="auto"/>
        <w:ind w:firstLine="480" w:firstLineChars="200"/>
        <w:jc w:val="left"/>
        <w:rPr>
          <w:rFonts w:hint="eastAsia" w:ascii="宋体" w:hAnsi="宋体" w:eastAsia="宋体" w:cs="宋体"/>
          <w:b w:val="0"/>
          <w:bCs w:val="0"/>
          <w:kern w:val="0"/>
          <w:sz w:val="24"/>
          <w:szCs w:val="24"/>
          <w:lang w:eastAsia="zh-CN"/>
        </w:rPr>
      </w:pPr>
      <w:bookmarkStart w:id="18" w:name="_Toc504747346"/>
      <w:bookmarkStart w:id="19" w:name="_Toc504747553"/>
      <w:bookmarkStart w:id="20" w:name="_Toc504745429"/>
      <w:bookmarkStart w:id="21" w:name="_Toc504746725"/>
      <w:r>
        <w:rPr>
          <w:rFonts w:hint="eastAsia" w:ascii="宋体" w:hAnsi="宋体" w:eastAsia="宋体" w:cs="宋体"/>
          <w:b w:val="0"/>
          <w:bCs w:val="0"/>
          <w:kern w:val="0"/>
          <w:sz w:val="24"/>
          <w:szCs w:val="24"/>
        </w:rPr>
        <w:t>5.各类款项审核：严格按照合同要求审核施工过程中进度款（包括计量和计价），为支付各类款项提供书面审核报告</w:t>
      </w:r>
      <w:bookmarkEnd w:id="18"/>
      <w:bookmarkEnd w:id="19"/>
      <w:bookmarkEnd w:id="20"/>
      <w:bookmarkEnd w:id="21"/>
      <w:r>
        <w:rPr>
          <w:rFonts w:hint="eastAsia" w:ascii="宋体" w:hAnsi="宋体" w:eastAsia="宋体" w:cs="宋体"/>
          <w:b w:val="0"/>
          <w:bCs w:val="0"/>
          <w:kern w:val="0"/>
          <w:sz w:val="24"/>
          <w:szCs w:val="24"/>
          <w:lang w:eastAsia="zh-CN"/>
        </w:rPr>
        <w:t>。</w:t>
      </w:r>
    </w:p>
    <w:p w14:paraId="273F7F9B">
      <w:pPr>
        <w:pStyle w:val="64"/>
        <w:spacing w:before="0" w:after="0" w:line="360" w:lineRule="auto"/>
        <w:ind w:firstLine="480" w:firstLineChars="200"/>
        <w:jc w:val="left"/>
        <w:rPr>
          <w:rFonts w:hint="eastAsia" w:ascii="宋体" w:hAnsi="宋体" w:eastAsia="宋体" w:cs="宋体"/>
          <w:b w:val="0"/>
          <w:bCs w:val="0"/>
          <w:kern w:val="0"/>
          <w:sz w:val="24"/>
          <w:szCs w:val="24"/>
          <w:lang w:eastAsia="zh-CN"/>
        </w:rPr>
      </w:pPr>
      <w:bookmarkStart w:id="22" w:name="_Toc504747347"/>
      <w:bookmarkStart w:id="23" w:name="_Toc504747554"/>
      <w:bookmarkStart w:id="24" w:name="_Toc504745430"/>
      <w:bookmarkStart w:id="25" w:name="_Toc504746726"/>
      <w:r>
        <w:rPr>
          <w:rFonts w:hint="eastAsia" w:ascii="宋体" w:hAnsi="宋体" w:eastAsia="宋体" w:cs="宋体"/>
          <w:b w:val="0"/>
          <w:bCs w:val="0"/>
          <w:kern w:val="0"/>
          <w:sz w:val="24"/>
          <w:szCs w:val="24"/>
        </w:rPr>
        <w:t>6.工程洽商、变更：造价预算、审核、分析、建议</w:t>
      </w:r>
      <w:bookmarkEnd w:id="22"/>
      <w:bookmarkEnd w:id="23"/>
      <w:bookmarkEnd w:id="24"/>
      <w:bookmarkEnd w:id="25"/>
      <w:r>
        <w:rPr>
          <w:rFonts w:hint="eastAsia" w:ascii="宋体" w:hAnsi="宋体" w:eastAsia="宋体" w:cs="宋体"/>
          <w:b w:val="0"/>
          <w:bCs w:val="0"/>
          <w:kern w:val="0"/>
          <w:sz w:val="24"/>
          <w:szCs w:val="24"/>
          <w:lang w:eastAsia="zh-CN"/>
        </w:rPr>
        <w:t>。</w:t>
      </w:r>
    </w:p>
    <w:p w14:paraId="3051358F">
      <w:pPr>
        <w:pStyle w:val="64"/>
        <w:spacing w:before="0" w:after="0" w:line="360" w:lineRule="auto"/>
        <w:ind w:firstLine="480" w:firstLineChars="200"/>
        <w:jc w:val="left"/>
        <w:rPr>
          <w:rFonts w:hint="eastAsia" w:ascii="宋体" w:hAnsi="宋体" w:eastAsia="宋体" w:cs="宋体"/>
          <w:b w:val="0"/>
          <w:bCs w:val="0"/>
          <w:kern w:val="0"/>
          <w:sz w:val="24"/>
          <w:szCs w:val="24"/>
          <w:lang w:eastAsia="zh-CN"/>
        </w:rPr>
      </w:pPr>
      <w:bookmarkStart w:id="26" w:name="_Toc504746727"/>
      <w:bookmarkStart w:id="27" w:name="_Toc504745431"/>
      <w:bookmarkStart w:id="28" w:name="_Toc504747555"/>
      <w:bookmarkStart w:id="29" w:name="_Toc504747348"/>
      <w:r>
        <w:rPr>
          <w:rFonts w:hint="eastAsia" w:ascii="宋体" w:hAnsi="宋体" w:eastAsia="宋体" w:cs="宋体"/>
          <w:b w:val="0"/>
          <w:bCs w:val="0"/>
          <w:kern w:val="0"/>
          <w:sz w:val="24"/>
          <w:szCs w:val="24"/>
        </w:rPr>
        <w:t>7.新增工程量清单项的工程量、价的核定</w:t>
      </w:r>
      <w:bookmarkEnd w:id="26"/>
      <w:bookmarkEnd w:id="27"/>
      <w:bookmarkEnd w:id="28"/>
      <w:bookmarkEnd w:id="29"/>
      <w:r>
        <w:rPr>
          <w:rFonts w:hint="eastAsia" w:ascii="宋体" w:hAnsi="宋体" w:eastAsia="宋体" w:cs="宋体"/>
          <w:b w:val="0"/>
          <w:bCs w:val="0"/>
          <w:kern w:val="0"/>
          <w:sz w:val="24"/>
          <w:szCs w:val="24"/>
          <w:lang w:eastAsia="zh-CN"/>
        </w:rPr>
        <w:t>。</w:t>
      </w:r>
    </w:p>
    <w:p w14:paraId="204E718C">
      <w:pPr>
        <w:pStyle w:val="64"/>
        <w:spacing w:before="0" w:after="0" w:line="360" w:lineRule="auto"/>
        <w:ind w:firstLine="480" w:firstLineChars="200"/>
        <w:jc w:val="left"/>
        <w:rPr>
          <w:rFonts w:hint="eastAsia" w:ascii="宋体" w:hAnsi="宋体" w:eastAsia="宋体" w:cs="宋体"/>
          <w:b w:val="0"/>
          <w:bCs w:val="0"/>
          <w:kern w:val="0"/>
          <w:sz w:val="24"/>
          <w:szCs w:val="24"/>
          <w:lang w:eastAsia="zh-CN"/>
        </w:rPr>
      </w:pPr>
      <w:bookmarkStart w:id="30" w:name="_Toc504747556"/>
      <w:bookmarkStart w:id="31" w:name="_Toc504746728"/>
      <w:bookmarkStart w:id="32" w:name="_Toc504745432"/>
      <w:bookmarkStart w:id="33" w:name="_Toc504747349"/>
      <w:r>
        <w:rPr>
          <w:rFonts w:hint="eastAsia" w:ascii="宋体" w:hAnsi="宋体" w:eastAsia="宋体" w:cs="宋体"/>
          <w:b w:val="0"/>
          <w:bCs w:val="0"/>
          <w:kern w:val="0"/>
          <w:sz w:val="24"/>
          <w:szCs w:val="24"/>
        </w:rPr>
        <w:t>8.参与隐蔽工程验收及现场签证计量确认；主持本项目工程造价有关的各种会议及相关问题的处理</w:t>
      </w:r>
      <w:bookmarkEnd w:id="30"/>
      <w:bookmarkEnd w:id="31"/>
      <w:bookmarkEnd w:id="32"/>
      <w:bookmarkEnd w:id="33"/>
      <w:r>
        <w:rPr>
          <w:rFonts w:hint="eastAsia" w:ascii="宋体" w:hAnsi="宋体" w:eastAsia="宋体" w:cs="宋体"/>
          <w:b w:val="0"/>
          <w:bCs w:val="0"/>
          <w:kern w:val="0"/>
          <w:sz w:val="24"/>
          <w:szCs w:val="24"/>
          <w:lang w:eastAsia="zh-CN"/>
        </w:rPr>
        <w:t>。</w:t>
      </w:r>
    </w:p>
    <w:p w14:paraId="3B3DD09F">
      <w:pPr>
        <w:pStyle w:val="64"/>
        <w:spacing w:before="0" w:after="0" w:line="360" w:lineRule="auto"/>
        <w:ind w:firstLine="480" w:firstLineChars="200"/>
        <w:jc w:val="left"/>
        <w:rPr>
          <w:rFonts w:hint="eastAsia" w:ascii="宋体" w:hAnsi="宋体" w:eastAsia="宋体" w:cs="宋体"/>
          <w:b w:val="0"/>
          <w:bCs w:val="0"/>
          <w:kern w:val="0"/>
          <w:sz w:val="24"/>
          <w:szCs w:val="24"/>
          <w:lang w:eastAsia="zh-CN"/>
        </w:rPr>
      </w:pPr>
      <w:bookmarkStart w:id="34" w:name="_Toc504747350"/>
      <w:bookmarkStart w:id="35" w:name="_Toc504745433"/>
      <w:bookmarkStart w:id="36" w:name="_Toc504747557"/>
      <w:bookmarkStart w:id="37" w:name="_Toc504746729"/>
      <w:r>
        <w:rPr>
          <w:rFonts w:hint="eastAsia" w:ascii="宋体" w:hAnsi="宋体" w:eastAsia="宋体" w:cs="宋体"/>
          <w:b w:val="0"/>
          <w:bCs w:val="0"/>
          <w:kern w:val="0"/>
          <w:sz w:val="24"/>
          <w:szCs w:val="24"/>
        </w:rPr>
        <w:t>9.工程索赔的审核、建议处理方案</w:t>
      </w:r>
      <w:bookmarkEnd w:id="34"/>
      <w:bookmarkEnd w:id="35"/>
      <w:bookmarkEnd w:id="36"/>
      <w:bookmarkEnd w:id="37"/>
      <w:r>
        <w:rPr>
          <w:rFonts w:hint="eastAsia" w:ascii="宋体" w:hAnsi="宋体" w:eastAsia="宋体" w:cs="宋体"/>
          <w:b w:val="0"/>
          <w:bCs w:val="0"/>
          <w:kern w:val="0"/>
          <w:sz w:val="24"/>
          <w:szCs w:val="24"/>
          <w:lang w:eastAsia="zh-CN"/>
        </w:rPr>
        <w:t>。</w:t>
      </w:r>
    </w:p>
    <w:p w14:paraId="5755B666">
      <w:pPr>
        <w:pStyle w:val="64"/>
        <w:spacing w:before="0" w:after="0" w:line="360" w:lineRule="auto"/>
        <w:ind w:firstLine="480" w:firstLineChars="200"/>
        <w:jc w:val="left"/>
        <w:rPr>
          <w:rFonts w:hint="eastAsia" w:ascii="宋体" w:hAnsi="宋体" w:eastAsia="宋体" w:cs="宋体"/>
          <w:b w:val="0"/>
          <w:bCs w:val="0"/>
          <w:kern w:val="0"/>
          <w:sz w:val="24"/>
          <w:szCs w:val="24"/>
          <w:lang w:eastAsia="zh-CN"/>
        </w:rPr>
      </w:pPr>
      <w:bookmarkStart w:id="38" w:name="_Toc504745434"/>
      <w:bookmarkStart w:id="39" w:name="_Toc504747351"/>
      <w:bookmarkStart w:id="40" w:name="_Toc504747558"/>
      <w:bookmarkStart w:id="41" w:name="_Toc504746730"/>
      <w:r>
        <w:rPr>
          <w:rFonts w:hint="eastAsia" w:ascii="宋体" w:hAnsi="宋体" w:eastAsia="宋体" w:cs="宋体"/>
          <w:b w:val="0"/>
          <w:bCs w:val="0"/>
          <w:kern w:val="0"/>
          <w:sz w:val="24"/>
          <w:szCs w:val="24"/>
        </w:rPr>
        <w:t>10.过程中及时完成关于涉及项目成本变化的设计变更、技术核定单、现场签证、因政策因素或合同约定调整的人工、材料、机械等价格变化的审核工作，并按月将成本变化更新至动态成本中</w:t>
      </w:r>
      <w:bookmarkEnd w:id="38"/>
      <w:bookmarkEnd w:id="39"/>
      <w:bookmarkEnd w:id="40"/>
      <w:bookmarkEnd w:id="41"/>
      <w:r>
        <w:rPr>
          <w:rFonts w:hint="eastAsia" w:ascii="宋体" w:hAnsi="宋体" w:eastAsia="宋体" w:cs="宋体"/>
          <w:b w:val="0"/>
          <w:bCs w:val="0"/>
          <w:kern w:val="0"/>
          <w:sz w:val="24"/>
          <w:szCs w:val="24"/>
          <w:lang w:eastAsia="zh-CN"/>
        </w:rPr>
        <w:t>。</w:t>
      </w:r>
    </w:p>
    <w:p w14:paraId="06A81885">
      <w:pPr>
        <w:pStyle w:val="64"/>
        <w:spacing w:before="0" w:after="0" w:line="360" w:lineRule="auto"/>
        <w:ind w:firstLine="480" w:firstLineChars="200"/>
        <w:jc w:val="left"/>
        <w:rPr>
          <w:rFonts w:hint="eastAsia" w:ascii="宋体" w:hAnsi="宋体" w:eastAsia="宋体" w:cs="宋体"/>
          <w:b w:val="0"/>
          <w:bCs w:val="0"/>
          <w:kern w:val="0"/>
          <w:sz w:val="24"/>
          <w:szCs w:val="24"/>
          <w:lang w:eastAsia="zh-CN"/>
        </w:rPr>
      </w:pPr>
      <w:bookmarkStart w:id="42" w:name="_Toc504747352"/>
      <w:bookmarkStart w:id="43" w:name="_Toc504746731"/>
      <w:bookmarkStart w:id="44" w:name="_Toc504745435"/>
      <w:bookmarkStart w:id="45" w:name="_Toc504747559"/>
      <w:r>
        <w:rPr>
          <w:rFonts w:hint="eastAsia" w:ascii="宋体" w:hAnsi="宋体" w:eastAsia="宋体" w:cs="宋体"/>
          <w:b w:val="0"/>
          <w:bCs w:val="0"/>
          <w:kern w:val="0"/>
          <w:sz w:val="24"/>
          <w:szCs w:val="24"/>
        </w:rPr>
        <w:t>11.在合同执行过程中，审查及取证承包合同履行的现场情况、不定期对合同中主要材料设备的规格、参数是否符合合同约定进行抽查</w:t>
      </w:r>
      <w:bookmarkEnd w:id="42"/>
      <w:bookmarkEnd w:id="43"/>
      <w:bookmarkEnd w:id="44"/>
      <w:bookmarkEnd w:id="45"/>
      <w:r>
        <w:rPr>
          <w:rFonts w:hint="eastAsia" w:ascii="宋体" w:hAnsi="宋体" w:eastAsia="宋体" w:cs="宋体"/>
          <w:b w:val="0"/>
          <w:bCs w:val="0"/>
          <w:kern w:val="0"/>
          <w:sz w:val="24"/>
          <w:szCs w:val="24"/>
          <w:lang w:eastAsia="zh-CN"/>
        </w:rPr>
        <w:t>。</w:t>
      </w:r>
    </w:p>
    <w:p w14:paraId="56162823">
      <w:pPr>
        <w:pStyle w:val="64"/>
        <w:spacing w:before="0" w:after="0" w:line="360" w:lineRule="auto"/>
        <w:ind w:firstLine="480" w:firstLineChars="200"/>
        <w:jc w:val="left"/>
        <w:rPr>
          <w:rFonts w:hint="eastAsia" w:ascii="宋体" w:hAnsi="宋体" w:eastAsia="宋体" w:cs="宋体"/>
          <w:b w:val="0"/>
          <w:bCs w:val="0"/>
          <w:kern w:val="0"/>
          <w:sz w:val="24"/>
          <w:szCs w:val="24"/>
          <w:lang w:eastAsia="zh-CN"/>
        </w:rPr>
      </w:pPr>
      <w:bookmarkStart w:id="46" w:name="_Toc504747560"/>
      <w:bookmarkStart w:id="47" w:name="_Toc504745436"/>
      <w:bookmarkStart w:id="48" w:name="_Toc504746732"/>
      <w:bookmarkStart w:id="49" w:name="_Toc504747353"/>
      <w:r>
        <w:rPr>
          <w:rFonts w:hint="eastAsia" w:ascii="宋体" w:hAnsi="宋体" w:eastAsia="宋体" w:cs="宋体"/>
          <w:b w:val="0"/>
          <w:bCs w:val="0"/>
          <w:kern w:val="0"/>
          <w:sz w:val="24"/>
          <w:szCs w:val="24"/>
        </w:rPr>
        <w:t>12.在合同执行过程中，预估和监督工程的资金支付情况，协助解决或解释</w:t>
      </w:r>
      <w:r>
        <w:rPr>
          <w:rFonts w:hint="eastAsia" w:ascii="宋体" w:hAnsi="宋体" w:eastAsia="宋体" w:cs="宋体"/>
          <w:b w:val="0"/>
          <w:bCs w:val="0"/>
          <w:kern w:val="0"/>
          <w:sz w:val="24"/>
          <w:szCs w:val="24"/>
          <w:lang w:val="en-US" w:eastAsia="zh-CN"/>
        </w:rPr>
        <w:t>承包</w:t>
      </w:r>
      <w:r>
        <w:rPr>
          <w:rFonts w:hint="eastAsia" w:ascii="宋体" w:hAnsi="宋体" w:eastAsia="宋体" w:cs="宋体"/>
          <w:b w:val="0"/>
          <w:bCs w:val="0"/>
          <w:kern w:val="0"/>
          <w:sz w:val="24"/>
          <w:szCs w:val="24"/>
        </w:rPr>
        <w:t>合同双方对其合同之商务条款表述理解产生的异议</w:t>
      </w:r>
      <w:bookmarkEnd w:id="46"/>
      <w:bookmarkEnd w:id="47"/>
      <w:bookmarkEnd w:id="48"/>
      <w:bookmarkEnd w:id="49"/>
      <w:r>
        <w:rPr>
          <w:rFonts w:hint="eastAsia" w:ascii="宋体" w:hAnsi="宋体" w:eastAsia="宋体" w:cs="宋体"/>
          <w:b w:val="0"/>
          <w:bCs w:val="0"/>
          <w:kern w:val="0"/>
          <w:sz w:val="24"/>
          <w:szCs w:val="24"/>
          <w:lang w:eastAsia="zh-CN"/>
        </w:rPr>
        <w:t>。</w:t>
      </w:r>
    </w:p>
    <w:p w14:paraId="272F68ED">
      <w:pPr>
        <w:pStyle w:val="64"/>
        <w:spacing w:before="0" w:after="0" w:line="360" w:lineRule="auto"/>
        <w:ind w:firstLine="480" w:firstLineChars="200"/>
        <w:jc w:val="left"/>
        <w:rPr>
          <w:rFonts w:hint="eastAsia" w:ascii="宋体" w:hAnsi="宋体" w:eastAsia="宋体" w:cs="宋体"/>
          <w:b w:val="0"/>
          <w:bCs w:val="0"/>
          <w:kern w:val="0"/>
          <w:sz w:val="24"/>
          <w:szCs w:val="24"/>
          <w:lang w:eastAsia="zh-CN"/>
        </w:rPr>
      </w:pPr>
      <w:bookmarkStart w:id="50" w:name="_Toc504747561"/>
      <w:bookmarkStart w:id="51" w:name="_Toc504746733"/>
      <w:bookmarkStart w:id="52" w:name="_Toc504747354"/>
      <w:bookmarkStart w:id="53" w:name="_Toc504745437"/>
      <w:r>
        <w:rPr>
          <w:rFonts w:hint="eastAsia" w:ascii="宋体" w:hAnsi="宋体" w:eastAsia="宋体" w:cs="宋体"/>
          <w:b w:val="0"/>
          <w:bCs w:val="0"/>
          <w:kern w:val="0"/>
          <w:sz w:val="24"/>
          <w:szCs w:val="24"/>
        </w:rPr>
        <w:t>13.在合同执行过程中，根据工程项目进度安排计划编制项目月度、季度及年度资金计划；协助管理工程的资金支付</w:t>
      </w:r>
      <w:bookmarkEnd w:id="50"/>
      <w:bookmarkEnd w:id="51"/>
      <w:bookmarkEnd w:id="52"/>
      <w:bookmarkEnd w:id="53"/>
      <w:r>
        <w:rPr>
          <w:rFonts w:hint="eastAsia" w:ascii="宋体" w:hAnsi="宋体" w:eastAsia="宋体" w:cs="宋体"/>
          <w:b w:val="0"/>
          <w:bCs w:val="0"/>
          <w:kern w:val="0"/>
          <w:sz w:val="24"/>
          <w:szCs w:val="24"/>
          <w:lang w:eastAsia="zh-CN"/>
        </w:rPr>
        <w:t>。</w:t>
      </w:r>
    </w:p>
    <w:p w14:paraId="420C53FC">
      <w:pPr>
        <w:pStyle w:val="64"/>
        <w:spacing w:before="0" w:after="0" w:line="360" w:lineRule="auto"/>
        <w:ind w:firstLine="480" w:firstLineChars="200"/>
        <w:jc w:val="left"/>
        <w:rPr>
          <w:rFonts w:hint="eastAsia" w:ascii="宋体" w:hAnsi="宋体" w:eastAsia="宋体" w:cs="宋体"/>
          <w:b w:val="0"/>
          <w:bCs w:val="0"/>
          <w:kern w:val="0"/>
          <w:sz w:val="24"/>
          <w:szCs w:val="24"/>
          <w:lang w:eastAsia="zh-CN"/>
        </w:rPr>
      </w:pPr>
      <w:bookmarkStart w:id="54" w:name="_Toc504747355"/>
      <w:bookmarkStart w:id="55" w:name="_Toc504747562"/>
      <w:bookmarkStart w:id="56" w:name="_Toc504746734"/>
      <w:bookmarkStart w:id="57" w:name="_Toc504745438"/>
      <w:r>
        <w:rPr>
          <w:rFonts w:hint="eastAsia" w:ascii="宋体" w:hAnsi="宋体" w:eastAsia="宋体" w:cs="宋体"/>
          <w:b w:val="0"/>
          <w:bCs w:val="0"/>
          <w:kern w:val="0"/>
          <w:sz w:val="24"/>
          <w:szCs w:val="24"/>
        </w:rPr>
        <w:t>14.协助解决双方对</w:t>
      </w:r>
      <w:r>
        <w:rPr>
          <w:rFonts w:hint="eastAsia" w:ascii="宋体" w:hAnsi="宋体" w:eastAsia="宋体" w:cs="宋体"/>
          <w:b w:val="0"/>
          <w:bCs w:val="0"/>
          <w:kern w:val="0"/>
          <w:sz w:val="24"/>
          <w:szCs w:val="24"/>
          <w:lang w:val="en-US" w:eastAsia="zh-CN"/>
        </w:rPr>
        <w:t>承包</w:t>
      </w:r>
      <w:r>
        <w:rPr>
          <w:rFonts w:hint="eastAsia" w:ascii="宋体" w:hAnsi="宋体" w:eastAsia="宋体" w:cs="宋体"/>
          <w:b w:val="0"/>
          <w:bCs w:val="0"/>
          <w:kern w:val="0"/>
          <w:sz w:val="24"/>
          <w:szCs w:val="24"/>
        </w:rPr>
        <w:t>合同之商务条款表述理解产生的异议</w:t>
      </w:r>
      <w:bookmarkEnd w:id="54"/>
      <w:bookmarkEnd w:id="55"/>
      <w:bookmarkEnd w:id="56"/>
      <w:bookmarkEnd w:id="57"/>
      <w:r>
        <w:rPr>
          <w:rFonts w:hint="eastAsia" w:ascii="宋体" w:hAnsi="宋体" w:eastAsia="宋体" w:cs="宋体"/>
          <w:b w:val="0"/>
          <w:bCs w:val="0"/>
          <w:kern w:val="0"/>
          <w:sz w:val="24"/>
          <w:szCs w:val="24"/>
          <w:lang w:eastAsia="zh-CN"/>
        </w:rPr>
        <w:t>。</w:t>
      </w:r>
    </w:p>
    <w:p w14:paraId="5A66F496">
      <w:pPr>
        <w:spacing w:line="360" w:lineRule="auto"/>
        <w:ind w:firstLine="420"/>
        <w:rPr>
          <w:rFonts w:hint="eastAsia" w:ascii="宋体" w:hAnsi="宋体" w:eastAsia="宋体" w:cs="宋体"/>
          <w:kern w:val="0"/>
          <w:sz w:val="24"/>
          <w:u w:val="single"/>
          <w:lang w:eastAsia="zh-CN"/>
        </w:rPr>
      </w:pPr>
      <w:r>
        <w:rPr>
          <w:rFonts w:hint="eastAsia" w:ascii="宋体" w:hAnsi="宋体" w:cs="宋体"/>
          <w:sz w:val="24"/>
        </w:rPr>
        <w:t>15.配合设计优化、多方案经济测算工作</w:t>
      </w:r>
      <w:r>
        <w:rPr>
          <w:rFonts w:hint="eastAsia" w:ascii="宋体" w:hAnsi="宋体" w:cs="宋体"/>
          <w:sz w:val="24"/>
          <w:lang w:eastAsia="zh-CN"/>
        </w:rPr>
        <w:t>。</w:t>
      </w:r>
    </w:p>
    <w:p w14:paraId="1B1257FE">
      <w:pPr>
        <w:spacing w:line="360" w:lineRule="auto"/>
        <w:ind w:firstLine="480" w:firstLineChars="200"/>
        <w:rPr>
          <w:rFonts w:hint="eastAsia" w:ascii="宋体" w:hAnsi="宋体" w:eastAsia="宋体" w:cs="宋体"/>
          <w:kern w:val="0"/>
          <w:sz w:val="24"/>
          <w:lang w:eastAsia="zh-CN"/>
        </w:rPr>
      </w:pPr>
      <w:r>
        <w:rPr>
          <w:rFonts w:hint="eastAsia" w:ascii="宋体" w:hAnsi="宋体" w:cs="宋体"/>
          <w:sz w:val="24"/>
        </w:rPr>
        <w:t>16.</w:t>
      </w:r>
      <w:r>
        <w:rPr>
          <w:rFonts w:hint="eastAsia" w:ascii="宋体" w:hAnsi="宋体" w:cs="宋体"/>
          <w:kern w:val="0"/>
          <w:sz w:val="24"/>
        </w:rPr>
        <w:t>完成本项目建造工程项目成本管理台账，提供给委托人审核</w:t>
      </w:r>
      <w:r>
        <w:rPr>
          <w:rFonts w:hint="eastAsia" w:ascii="宋体" w:hAnsi="宋体" w:cs="宋体"/>
          <w:kern w:val="0"/>
          <w:sz w:val="24"/>
          <w:lang w:eastAsia="zh-CN"/>
        </w:rPr>
        <w:t>；</w:t>
      </w:r>
    </w:p>
    <w:p w14:paraId="39AF8137">
      <w:pPr>
        <w:spacing w:line="360" w:lineRule="auto"/>
        <w:ind w:firstLine="480" w:firstLineChars="200"/>
        <w:rPr>
          <w:rFonts w:ascii="宋体" w:hAnsi="宋体" w:cs="宋体"/>
          <w:kern w:val="0"/>
          <w:sz w:val="24"/>
        </w:rPr>
      </w:pPr>
      <w:r>
        <w:rPr>
          <w:rFonts w:hint="eastAsia" w:ascii="宋体" w:hAnsi="宋体" w:cs="宋体"/>
          <w:kern w:val="0"/>
          <w:sz w:val="24"/>
        </w:rPr>
        <w:t xml:space="preserve">17.项目造价指标分析，项目成本管理报告等。 </w:t>
      </w:r>
    </w:p>
    <w:p w14:paraId="64539F00">
      <w:pPr>
        <w:adjustRightInd w:val="0"/>
        <w:spacing w:line="360" w:lineRule="auto"/>
        <w:ind w:firstLine="480" w:firstLineChars="200"/>
        <w:rPr>
          <w:rFonts w:ascii="宋体" w:hAnsi="宋体" w:cs="宋体"/>
          <w:kern w:val="0"/>
          <w:sz w:val="24"/>
        </w:rPr>
      </w:pPr>
      <w:r>
        <w:rPr>
          <w:rFonts w:hint="eastAsia" w:ascii="宋体" w:hAnsi="宋体" w:cs="宋体"/>
          <w:kern w:val="0"/>
          <w:sz w:val="24"/>
        </w:rPr>
        <w:t>18.项目竣工验收前，零星工程的结算审核。</w:t>
      </w:r>
    </w:p>
    <w:p w14:paraId="2231C803">
      <w:pPr>
        <w:adjustRightInd w:val="0"/>
        <w:spacing w:line="360" w:lineRule="auto"/>
        <w:ind w:firstLine="480" w:firstLineChars="200"/>
        <w:rPr>
          <w:rFonts w:ascii="宋体" w:hAnsi="宋体" w:cs="宋体"/>
          <w:kern w:val="0"/>
          <w:sz w:val="24"/>
        </w:rPr>
      </w:pPr>
      <w:r>
        <w:rPr>
          <w:rFonts w:hint="eastAsia" w:ascii="宋体" w:hAnsi="宋体" w:cs="宋体"/>
          <w:kern w:val="0"/>
          <w:sz w:val="24"/>
        </w:rPr>
        <w:t>19.项目成本评估报告编制。</w:t>
      </w:r>
    </w:p>
    <w:p w14:paraId="4345989D">
      <w:pPr>
        <w:adjustRightInd w:val="0"/>
        <w:spacing w:line="360" w:lineRule="auto"/>
        <w:ind w:firstLine="480" w:firstLineChars="200"/>
        <w:rPr>
          <w:rFonts w:ascii="宋体" w:hAnsi="宋体" w:cs="宋体"/>
          <w:kern w:val="0"/>
          <w:sz w:val="24"/>
        </w:rPr>
      </w:pPr>
      <w:r>
        <w:rPr>
          <w:rFonts w:hint="eastAsia" w:ascii="宋体" w:hAnsi="宋体" w:cs="宋体"/>
          <w:kern w:val="0"/>
          <w:sz w:val="24"/>
        </w:rPr>
        <w:t>20.按委托人要求整理并移交项目成本相关资料。</w:t>
      </w:r>
    </w:p>
    <w:p w14:paraId="066DAD07">
      <w:pPr>
        <w:adjustRightInd w:val="0"/>
        <w:spacing w:line="360" w:lineRule="auto"/>
        <w:ind w:firstLine="480" w:firstLineChars="200"/>
        <w:rPr>
          <w:rFonts w:hint="eastAsia" w:ascii="宋体" w:hAnsi="宋体" w:cs="宋体"/>
          <w:kern w:val="0"/>
          <w:sz w:val="24"/>
        </w:rPr>
      </w:pPr>
      <w:r>
        <w:rPr>
          <w:rFonts w:hint="eastAsia" w:ascii="宋体" w:hAnsi="宋体" w:cs="宋体"/>
          <w:kern w:val="0"/>
          <w:sz w:val="24"/>
        </w:rPr>
        <w:t>21.</w:t>
      </w:r>
      <w:bookmarkStart w:id="58" w:name="OLE_LINK5"/>
      <w:r>
        <w:rPr>
          <w:rFonts w:hint="eastAsia" w:ascii="宋体" w:hAnsi="宋体" w:cs="宋体"/>
          <w:kern w:val="0"/>
          <w:sz w:val="24"/>
        </w:rPr>
        <w:t>工程竣工结算</w:t>
      </w:r>
      <w:bookmarkEnd w:id="58"/>
      <w:r>
        <w:rPr>
          <w:rFonts w:hint="eastAsia" w:ascii="宋体" w:hAnsi="宋体" w:cs="宋体"/>
          <w:kern w:val="0"/>
          <w:sz w:val="24"/>
        </w:rPr>
        <w:t>过程中答疑及配合工作。</w:t>
      </w:r>
    </w:p>
    <w:p w14:paraId="482BBB2A">
      <w:pPr>
        <w:adjustRightInd w:val="0"/>
        <w:spacing w:line="360" w:lineRule="auto"/>
        <w:ind w:firstLine="480" w:firstLineChars="200"/>
        <w:rPr>
          <w:rFonts w:hint="eastAsia" w:ascii="宋体" w:hAnsi="宋体" w:cs="宋体"/>
          <w:kern w:val="0"/>
          <w:sz w:val="24"/>
        </w:rPr>
      </w:pPr>
      <w:r>
        <w:rPr>
          <w:rFonts w:hint="eastAsia" w:ascii="宋体" w:hAnsi="宋体" w:cs="宋体"/>
          <w:kern w:val="0"/>
          <w:sz w:val="24"/>
        </w:rPr>
        <w:t>22</w:t>
      </w:r>
      <w:r>
        <w:rPr>
          <w:rFonts w:hint="eastAsia" w:ascii="宋体" w:hAnsi="宋体" w:cs="宋体"/>
          <w:kern w:val="0"/>
          <w:sz w:val="24"/>
          <w:lang w:val="en-US" w:eastAsia="zh-CN"/>
        </w:rPr>
        <w:t>.</w:t>
      </w:r>
      <w:r>
        <w:rPr>
          <w:rFonts w:hint="eastAsia" w:ascii="宋体" w:hAnsi="宋体" w:cs="宋体"/>
          <w:kern w:val="0"/>
          <w:sz w:val="24"/>
        </w:rPr>
        <w:t>配合本项目的全过程跟踪审计工作。</w:t>
      </w:r>
    </w:p>
    <w:p w14:paraId="2B2050F1">
      <w:pPr>
        <w:adjustRightInd w:val="0"/>
        <w:spacing w:line="360" w:lineRule="auto"/>
        <w:ind w:firstLine="480" w:firstLineChars="200"/>
        <w:rPr>
          <w:rFonts w:ascii="宋体" w:hAnsi="宋体" w:cs="宋体"/>
          <w:sz w:val="24"/>
        </w:rPr>
      </w:pPr>
      <w:r>
        <w:rPr>
          <w:rFonts w:hint="eastAsia" w:ascii="宋体" w:hAnsi="宋体" w:cs="宋体"/>
          <w:kern w:val="0"/>
          <w:sz w:val="24"/>
        </w:rPr>
        <w:t>22.委托人要求的与本项目工程造价有关的其他咨询事宜。</w:t>
      </w:r>
    </w:p>
    <w:p w14:paraId="0EEC23E0">
      <w:pPr>
        <w:adjustRightInd w:val="0"/>
        <w:spacing w:line="360" w:lineRule="auto"/>
        <w:ind w:firstLine="482" w:firstLineChars="200"/>
        <w:rPr>
          <w:rFonts w:ascii="宋体" w:hAnsi="宋体" w:cs="宋体"/>
          <w:b/>
          <w:bCs/>
          <w:sz w:val="24"/>
        </w:rPr>
      </w:pPr>
      <w:r>
        <w:rPr>
          <w:rFonts w:hint="eastAsia" w:ascii="宋体" w:hAnsi="宋体" w:cs="宋体"/>
          <w:b/>
          <w:bCs/>
          <w:sz w:val="24"/>
        </w:rPr>
        <w:t>第三条 服务期限</w:t>
      </w:r>
      <w:bookmarkEnd w:id="14"/>
      <w:bookmarkEnd w:id="15"/>
      <w:bookmarkEnd w:id="16"/>
      <w:bookmarkEnd w:id="17"/>
    </w:p>
    <w:p w14:paraId="30331042">
      <w:pPr>
        <w:pStyle w:val="319"/>
        <w:spacing w:line="360" w:lineRule="auto"/>
        <w:ind w:firstLine="480" w:firstLineChars="200"/>
        <w:jc w:val="left"/>
        <w:rPr>
          <w:rFonts w:ascii="宋体" w:hAnsi="宋体" w:cs="宋体"/>
          <w:b/>
          <w:i/>
          <w:sz w:val="24"/>
          <w:szCs w:val="24"/>
        </w:rPr>
      </w:pPr>
      <w:r>
        <w:rPr>
          <w:rFonts w:hint="eastAsia" w:ascii="宋体" w:hAnsi="宋体" w:cs="宋体"/>
          <w:sz w:val="24"/>
          <w:szCs w:val="24"/>
        </w:rPr>
        <w:t>本合同签订之日起至</w:t>
      </w:r>
      <w:r>
        <w:rPr>
          <w:rFonts w:hint="eastAsia" w:ascii="宋体" w:hAnsi="宋体" w:cs="宋体"/>
          <w:sz w:val="24"/>
          <w:szCs w:val="24"/>
          <w:lang w:val="en-US" w:eastAsia="zh-CN"/>
        </w:rPr>
        <w:t>本项目工程竣工结算审核完成且完成</w:t>
      </w:r>
      <w:r>
        <w:rPr>
          <w:rFonts w:hint="eastAsia" w:ascii="宋体" w:hAnsi="宋体" w:cs="宋体"/>
          <w:sz w:val="24"/>
          <w:szCs w:val="24"/>
        </w:rPr>
        <w:t>本合同约定的全部服务事项之日止。</w:t>
      </w:r>
    </w:p>
    <w:p w14:paraId="4BD13992">
      <w:pPr>
        <w:pStyle w:val="64"/>
        <w:spacing w:before="0" w:after="0" w:line="360" w:lineRule="auto"/>
        <w:ind w:firstLine="482" w:firstLineChars="200"/>
        <w:jc w:val="left"/>
        <w:rPr>
          <w:rFonts w:ascii="宋体" w:hAnsi="宋体" w:eastAsia="宋体" w:cs="宋体"/>
          <w:sz w:val="24"/>
          <w:szCs w:val="24"/>
        </w:rPr>
      </w:pPr>
      <w:bookmarkStart w:id="59" w:name="_Toc504747571"/>
      <w:bookmarkStart w:id="60" w:name="_Toc504747364"/>
      <w:bookmarkStart w:id="61" w:name="_Toc504745447"/>
      <w:bookmarkStart w:id="62" w:name="_Toc504746743"/>
      <w:r>
        <w:rPr>
          <w:rFonts w:hint="eastAsia" w:ascii="宋体" w:hAnsi="宋体" w:eastAsia="宋体" w:cs="宋体"/>
          <w:sz w:val="24"/>
          <w:szCs w:val="24"/>
        </w:rPr>
        <w:t>第四条 工作依据和质量标准</w:t>
      </w:r>
      <w:bookmarkEnd w:id="59"/>
      <w:bookmarkEnd w:id="60"/>
      <w:bookmarkEnd w:id="61"/>
      <w:bookmarkEnd w:id="62"/>
    </w:p>
    <w:p w14:paraId="25A4B180">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本合同造价咨询服务的工作依据以及咨询人提供的工程造价咨询成本文件应当符合：</w:t>
      </w:r>
      <w:r>
        <w:rPr>
          <w:rFonts w:hint="eastAsia" w:ascii="宋体" w:hAnsi="宋体" w:cs="宋体"/>
          <w:sz w:val="24"/>
          <w:szCs w:val="24"/>
          <w:u w:val="single"/>
        </w:rPr>
        <w:t>现行国家或行业有关规定、标准、规范的要求，以及委托人</w:t>
      </w:r>
      <w:r>
        <w:rPr>
          <w:rFonts w:hint="eastAsia" w:ascii="宋体" w:hAnsi="宋体" w:cs="宋体"/>
          <w:sz w:val="24"/>
          <w:szCs w:val="24"/>
          <w:u w:val="single"/>
          <w:lang w:val="en-US" w:eastAsia="zh-CN"/>
        </w:rPr>
        <w:t>和代建人</w:t>
      </w:r>
      <w:r>
        <w:rPr>
          <w:rFonts w:hint="eastAsia" w:ascii="宋体" w:hAnsi="宋体" w:cs="宋体"/>
          <w:sz w:val="24"/>
          <w:szCs w:val="24"/>
          <w:u w:val="single"/>
        </w:rPr>
        <w:t>的要求。</w:t>
      </w:r>
    </w:p>
    <w:p w14:paraId="2F3BA608">
      <w:pPr>
        <w:pStyle w:val="64"/>
        <w:spacing w:before="0" w:after="0" w:line="360" w:lineRule="auto"/>
        <w:ind w:firstLine="482" w:firstLineChars="200"/>
        <w:jc w:val="left"/>
        <w:rPr>
          <w:rFonts w:ascii="宋体" w:hAnsi="宋体" w:eastAsia="宋体" w:cs="宋体"/>
          <w:sz w:val="24"/>
          <w:szCs w:val="24"/>
        </w:rPr>
      </w:pPr>
      <w:bookmarkStart w:id="63" w:name="_Toc504747572"/>
      <w:bookmarkStart w:id="64" w:name="_Toc504745448"/>
      <w:bookmarkStart w:id="65" w:name="_Toc504747365"/>
      <w:bookmarkStart w:id="66" w:name="_Toc504746744"/>
      <w:r>
        <w:rPr>
          <w:rFonts w:hint="eastAsia" w:ascii="宋体" w:hAnsi="宋体" w:eastAsia="宋体" w:cs="宋体"/>
          <w:sz w:val="24"/>
          <w:szCs w:val="24"/>
        </w:rPr>
        <w:t xml:space="preserve">第五条 </w:t>
      </w:r>
      <w:bookmarkEnd w:id="63"/>
      <w:bookmarkEnd w:id="64"/>
      <w:bookmarkEnd w:id="65"/>
      <w:bookmarkEnd w:id="66"/>
      <w:r>
        <w:rPr>
          <w:rFonts w:hint="eastAsia" w:ascii="宋体" w:hAnsi="宋体" w:eastAsia="宋体" w:cs="宋体"/>
          <w:sz w:val="24"/>
          <w:szCs w:val="24"/>
        </w:rPr>
        <w:t>合同价款</w:t>
      </w:r>
    </w:p>
    <w:p w14:paraId="75CAAE7C">
      <w:pPr>
        <w:adjustRightInd w:val="0"/>
        <w:snapToGrid w:val="0"/>
        <w:spacing w:line="360" w:lineRule="auto"/>
        <w:ind w:firstLine="480" w:firstLineChars="200"/>
        <w:rPr>
          <w:rFonts w:hint="eastAsia" w:ascii="宋体" w:hAnsi="宋体" w:eastAsia="宋体" w:cs="宋体"/>
          <w:sz w:val="24"/>
          <w:lang w:val="en-US" w:eastAsia="zh-CN"/>
        </w:rPr>
      </w:pPr>
      <w:bookmarkStart w:id="67" w:name="OLE_LINK6"/>
      <w:bookmarkStart w:id="68" w:name="OLE_LINK7"/>
      <w:r>
        <w:rPr>
          <w:rFonts w:hint="eastAsia" w:ascii="宋体" w:hAnsi="宋体" w:cs="宋体"/>
          <w:sz w:val="24"/>
        </w:rPr>
        <w:t>本咨询合同总价采用包干价，含税合同总价为￥</w:t>
      </w:r>
      <w:r>
        <w:rPr>
          <w:rFonts w:hint="eastAsia" w:ascii="宋体" w:hAnsi="宋体" w:cs="宋体"/>
          <w:sz w:val="24"/>
          <w:u w:val="single"/>
        </w:rPr>
        <w:t xml:space="preserve">           </w:t>
      </w:r>
      <w:r>
        <w:rPr>
          <w:rFonts w:hint="eastAsia" w:ascii="宋体" w:hAnsi="宋体" w:cs="宋体"/>
          <w:sz w:val="24"/>
        </w:rPr>
        <w:t>元（大写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val="en-US" w:eastAsia="zh-CN"/>
        </w:rPr>
        <w:t>其中一期合同价为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r>
        <w:rPr>
          <w:rFonts w:hint="eastAsia" w:ascii="宋体" w:hAnsi="宋体" w:cs="宋体"/>
          <w:sz w:val="24"/>
          <w:lang w:eastAsia="zh-CN"/>
        </w:rPr>
        <w:t>，</w:t>
      </w:r>
      <w:r>
        <w:rPr>
          <w:rFonts w:hint="eastAsia" w:ascii="宋体" w:hAnsi="宋体" w:cs="宋体"/>
          <w:sz w:val="24"/>
          <w:lang w:val="en-US" w:eastAsia="zh-CN"/>
        </w:rPr>
        <w:t>二期合同价为</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r>
        <w:rPr>
          <w:rFonts w:hint="eastAsia" w:ascii="宋体" w:hAnsi="宋体" w:cs="宋体"/>
          <w:sz w:val="24"/>
          <w:lang w:eastAsia="zh-CN"/>
        </w:rPr>
        <w:t>。</w:t>
      </w:r>
    </w:p>
    <w:p w14:paraId="24DAC762">
      <w:pPr>
        <w:adjustRightInd w:val="0"/>
        <w:snapToGrid w:val="0"/>
        <w:spacing w:line="360" w:lineRule="auto"/>
        <w:ind w:firstLine="480" w:firstLineChars="200"/>
        <w:rPr>
          <w:rFonts w:ascii="宋体" w:hAnsi="宋体" w:cs="宋体"/>
          <w:sz w:val="24"/>
        </w:rPr>
      </w:pPr>
      <w:r>
        <w:rPr>
          <w:rFonts w:hint="eastAsia" w:ascii="宋体" w:hAnsi="宋体" w:cs="宋体"/>
          <w:sz w:val="24"/>
        </w:rPr>
        <w:t>该合同总价已包括完成本合同咨询服务工作所需全部费用，包括但不限于：人工费、材料费、资料费、交通费、税金、利润等费用。</w:t>
      </w:r>
      <w:bookmarkEnd w:id="67"/>
      <w:bookmarkEnd w:id="68"/>
    </w:p>
    <w:p w14:paraId="51B77B25">
      <w:pPr>
        <w:spacing w:line="400" w:lineRule="exact"/>
        <w:ind w:firstLine="463" w:firstLineChars="193"/>
        <w:rPr>
          <w:rFonts w:ascii="宋体" w:hAnsi="宋体" w:cs="宋体"/>
          <w:sz w:val="24"/>
        </w:rPr>
      </w:pPr>
      <w:r>
        <w:rPr>
          <w:rFonts w:hint="eastAsia" w:ascii="宋体" w:hAnsi="宋体" w:cs="宋体"/>
          <w:sz w:val="24"/>
          <w:u w:val="single"/>
        </w:rPr>
        <w:t>因委托人图纸版本未最终确定导致咨询人工作暂停或产生附加工作的，均不额外支付酬金，且工期顺延。</w:t>
      </w:r>
    </w:p>
    <w:p w14:paraId="30D96767">
      <w:pPr>
        <w:pStyle w:val="64"/>
        <w:spacing w:before="0" w:after="0" w:line="360" w:lineRule="auto"/>
        <w:ind w:firstLine="482" w:firstLineChars="200"/>
        <w:jc w:val="left"/>
        <w:rPr>
          <w:rFonts w:ascii="宋体" w:hAnsi="宋体" w:eastAsia="宋体" w:cs="宋体"/>
          <w:sz w:val="24"/>
          <w:szCs w:val="24"/>
        </w:rPr>
      </w:pPr>
    </w:p>
    <w:p w14:paraId="5D1E7406">
      <w:pPr>
        <w:pStyle w:val="64"/>
        <w:spacing w:before="0" w:after="0" w:line="360" w:lineRule="auto"/>
        <w:ind w:firstLine="482" w:firstLineChars="200"/>
        <w:jc w:val="left"/>
        <w:rPr>
          <w:rFonts w:ascii="宋体" w:hAnsi="宋体" w:eastAsia="宋体" w:cs="宋体"/>
          <w:sz w:val="24"/>
          <w:szCs w:val="24"/>
        </w:rPr>
      </w:pPr>
      <w:r>
        <w:rPr>
          <w:rFonts w:hint="eastAsia" w:ascii="宋体" w:hAnsi="宋体" w:eastAsia="宋体" w:cs="宋体"/>
          <w:sz w:val="24"/>
          <w:szCs w:val="24"/>
        </w:rPr>
        <w:t>第六条  支付方式</w:t>
      </w:r>
    </w:p>
    <w:p w14:paraId="6F3CBA2A">
      <w:pPr>
        <w:spacing w:line="360" w:lineRule="auto"/>
        <w:ind w:firstLine="480" w:firstLineChars="200"/>
        <w:rPr>
          <w:rFonts w:ascii="宋体" w:hAnsi="宋体" w:cs="宋体"/>
          <w:sz w:val="24"/>
        </w:rPr>
      </w:pPr>
      <w:r>
        <w:rPr>
          <w:rFonts w:hint="eastAsia" w:ascii="宋体" w:hAnsi="宋体" w:cs="宋体"/>
          <w:sz w:val="24"/>
        </w:rPr>
        <w:t>1.本合同签订后，委托人向咨询人支付</w:t>
      </w:r>
      <w:r>
        <w:rPr>
          <w:rFonts w:hint="eastAsia" w:ascii="宋体" w:hAnsi="宋体" w:cs="宋体"/>
          <w:sz w:val="24"/>
          <w:lang w:val="en-US" w:eastAsia="zh-CN"/>
        </w:rPr>
        <w:t>一期</w:t>
      </w:r>
      <w:r>
        <w:rPr>
          <w:rFonts w:hint="eastAsia" w:ascii="宋体" w:hAnsi="宋体" w:cs="宋体"/>
          <w:sz w:val="24"/>
        </w:rPr>
        <w:t>合同价的</w:t>
      </w:r>
      <w:r>
        <w:rPr>
          <w:rFonts w:hint="eastAsia" w:ascii="宋体" w:hAnsi="宋体" w:cs="宋体"/>
          <w:sz w:val="24"/>
          <w:lang w:val="en-US" w:eastAsia="zh-CN"/>
        </w:rPr>
        <w:t>1</w:t>
      </w:r>
      <w:r>
        <w:rPr>
          <w:rFonts w:hint="eastAsia" w:ascii="宋体" w:hAnsi="宋体" w:cs="宋体"/>
          <w:sz w:val="24"/>
        </w:rPr>
        <w:t>0%</w:t>
      </w:r>
      <w:r>
        <w:rPr>
          <w:rFonts w:hint="eastAsia" w:ascii="宋体" w:hAnsi="宋体" w:cs="宋体"/>
          <w:sz w:val="24"/>
          <w:lang w:val="en-US" w:eastAsia="zh-CN"/>
        </w:rPr>
        <w:t>和二期合同价的10%</w:t>
      </w:r>
      <w:r>
        <w:rPr>
          <w:rFonts w:hint="eastAsia" w:ascii="宋体" w:hAnsi="宋体" w:cs="宋体"/>
          <w:sz w:val="24"/>
        </w:rPr>
        <w:t>；</w:t>
      </w:r>
    </w:p>
    <w:p w14:paraId="1C2218BD">
      <w:pPr>
        <w:adjustRightInd w:val="0"/>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lang w:val="en-US" w:eastAsia="zh-CN"/>
        </w:rPr>
        <w:t>一期、二期</w:t>
      </w:r>
      <w:r>
        <w:rPr>
          <w:rFonts w:hint="eastAsia" w:ascii="宋体" w:hAnsi="宋体" w:cs="宋体"/>
          <w:sz w:val="24"/>
        </w:rPr>
        <w:t>全部基础验收</w:t>
      </w:r>
      <w:r>
        <w:rPr>
          <w:rFonts w:hint="eastAsia" w:ascii="宋体" w:hAnsi="宋体" w:cs="宋体"/>
          <w:sz w:val="24"/>
          <w:lang w:val="en-US" w:eastAsia="zh-CN"/>
        </w:rPr>
        <w:t>合格</w:t>
      </w:r>
      <w:r>
        <w:rPr>
          <w:rFonts w:hint="eastAsia" w:ascii="宋体" w:hAnsi="宋体" w:cs="宋体"/>
          <w:sz w:val="24"/>
        </w:rPr>
        <w:t>后，委托人向咨询人支付一期合同价的</w:t>
      </w:r>
      <w:r>
        <w:rPr>
          <w:rFonts w:hint="eastAsia" w:ascii="宋体" w:hAnsi="宋体" w:cs="宋体"/>
          <w:sz w:val="24"/>
          <w:lang w:val="en-US" w:eastAsia="zh-CN"/>
        </w:rPr>
        <w:t>2</w:t>
      </w:r>
      <w:r>
        <w:rPr>
          <w:rFonts w:hint="eastAsia" w:ascii="宋体" w:hAnsi="宋体" w:cs="宋体"/>
          <w:sz w:val="24"/>
        </w:rPr>
        <w:t>0%和二期合同价的20%；</w:t>
      </w:r>
    </w:p>
    <w:p w14:paraId="671108D7">
      <w:pPr>
        <w:adjustRightInd w:val="0"/>
        <w:spacing w:line="360" w:lineRule="auto"/>
        <w:ind w:firstLine="480" w:firstLineChars="200"/>
        <w:rPr>
          <w:rFonts w:ascii="宋体" w:hAnsi="宋体" w:cs="宋体"/>
          <w:sz w:val="24"/>
        </w:rPr>
      </w:pPr>
      <w:r>
        <w:rPr>
          <w:rFonts w:hint="eastAsia" w:ascii="宋体" w:hAnsi="宋体" w:cs="宋体"/>
          <w:sz w:val="24"/>
        </w:rPr>
        <w:t>3.</w:t>
      </w:r>
      <w:r>
        <w:rPr>
          <w:rFonts w:hint="eastAsia" w:ascii="宋体" w:hAnsi="宋体" w:cs="宋体"/>
          <w:sz w:val="24"/>
          <w:lang w:val="en-US" w:eastAsia="zh-CN"/>
        </w:rPr>
        <w:t>一期、二期</w:t>
      </w:r>
      <w:r>
        <w:rPr>
          <w:rFonts w:hint="eastAsia" w:ascii="宋体" w:hAnsi="宋体" w:cs="宋体"/>
          <w:sz w:val="24"/>
        </w:rPr>
        <w:t>全部主体验收</w:t>
      </w:r>
      <w:r>
        <w:rPr>
          <w:rFonts w:hint="eastAsia" w:ascii="宋体" w:hAnsi="宋体" w:cs="宋体"/>
          <w:sz w:val="24"/>
          <w:lang w:val="en-US" w:eastAsia="zh-CN"/>
        </w:rPr>
        <w:t>合格</w:t>
      </w:r>
      <w:r>
        <w:rPr>
          <w:rFonts w:hint="eastAsia" w:ascii="宋体" w:hAnsi="宋体" w:cs="宋体"/>
          <w:sz w:val="24"/>
        </w:rPr>
        <w:t>后，委托人向咨询人支付一期合同价的20%和二期合同价的20%；</w:t>
      </w:r>
    </w:p>
    <w:p w14:paraId="40E8F4CA">
      <w:pPr>
        <w:adjustRightInd w:val="0"/>
        <w:spacing w:line="360" w:lineRule="auto"/>
        <w:ind w:firstLine="480" w:firstLineChars="200"/>
        <w:rPr>
          <w:rFonts w:ascii="宋体" w:hAnsi="宋体" w:cs="宋体"/>
          <w:sz w:val="24"/>
        </w:rPr>
      </w:pPr>
      <w:r>
        <w:rPr>
          <w:rFonts w:hint="eastAsia" w:ascii="宋体" w:hAnsi="宋体" w:cs="宋体"/>
          <w:sz w:val="24"/>
        </w:rPr>
        <w:t>4.</w:t>
      </w:r>
      <w:r>
        <w:rPr>
          <w:rFonts w:hint="eastAsia" w:ascii="宋体" w:hAnsi="宋体" w:cs="宋体"/>
          <w:sz w:val="24"/>
          <w:lang w:val="en-US" w:eastAsia="zh-CN"/>
        </w:rPr>
        <w:t>一期、二期</w:t>
      </w:r>
      <w:r>
        <w:rPr>
          <w:rFonts w:hint="eastAsia" w:ascii="宋体" w:hAnsi="宋体" w:cs="宋体"/>
          <w:sz w:val="24"/>
        </w:rPr>
        <w:t>全部工程项目竣工验收</w:t>
      </w:r>
      <w:r>
        <w:rPr>
          <w:rFonts w:hint="eastAsia" w:ascii="宋体" w:hAnsi="宋体" w:cs="宋体"/>
          <w:sz w:val="24"/>
          <w:lang w:val="en-US" w:eastAsia="zh-CN"/>
        </w:rPr>
        <w:t>合格</w:t>
      </w:r>
      <w:r>
        <w:rPr>
          <w:rFonts w:hint="eastAsia" w:ascii="宋体" w:hAnsi="宋体" w:cs="宋体"/>
          <w:sz w:val="24"/>
        </w:rPr>
        <w:t>后，委托人向咨询人支付一期合同价的</w:t>
      </w:r>
      <w:r>
        <w:rPr>
          <w:rFonts w:hint="eastAsia" w:ascii="宋体" w:hAnsi="宋体" w:cs="宋体"/>
          <w:sz w:val="24"/>
          <w:lang w:val="en-US" w:eastAsia="zh-CN"/>
        </w:rPr>
        <w:t>4</w:t>
      </w:r>
      <w:r>
        <w:rPr>
          <w:rFonts w:hint="eastAsia" w:ascii="宋体" w:hAnsi="宋体" w:cs="宋体"/>
          <w:sz w:val="24"/>
        </w:rPr>
        <w:t>0%和二期合同价的</w:t>
      </w:r>
      <w:r>
        <w:rPr>
          <w:rFonts w:hint="eastAsia" w:ascii="宋体" w:hAnsi="宋体" w:cs="宋体"/>
          <w:sz w:val="24"/>
          <w:lang w:val="en-US" w:eastAsia="zh-CN"/>
        </w:rPr>
        <w:t>4</w:t>
      </w:r>
      <w:r>
        <w:rPr>
          <w:rFonts w:hint="eastAsia" w:ascii="宋体" w:hAnsi="宋体" w:cs="宋体"/>
          <w:sz w:val="24"/>
        </w:rPr>
        <w:t>0%；</w:t>
      </w:r>
    </w:p>
    <w:p w14:paraId="10059FF0">
      <w:pPr>
        <w:spacing w:line="360" w:lineRule="auto"/>
        <w:ind w:firstLine="480" w:firstLineChars="200"/>
        <w:rPr>
          <w:rFonts w:ascii="宋体" w:hAnsi="宋体" w:cs="宋体"/>
          <w:sz w:val="24"/>
        </w:rPr>
      </w:pPr>
      <w:r>
        <w:rPr>
          <w:rFonts w:hint="eastAsia" w:ascii="宋体" w:hAnsi="宋体" w:cs="宋体"/>
          <w:sz w:val="24"/>
        </w:rPr>
        <w:t>5.</w:t>
      </w:r>
      <w:r>
        <w:rPr>
          <w:rFonts w:hint="eastAsia" w:ascii="宋体" w:hAnsi="宋体" w:cs="宋体"/>
          <w:kern w:val="0"/>
          <w:sz w:val="24"/>
        </w:rPr>
        <w:t>本项目工程竣工结算审核完成后，</w:t>
      </w:r>
      <w:r>
        <w:rPr>
          <w:rFonts w:hint="eastAsia" w:ascii="宋体" w:hAnsi="宋体" w:cs="宋体"/>
          <w:kern w:val="0"/>
          <w:sz w:val="24"/>
          <w:lang w:val="en-US" w:eastAsia="zh-CN"/>
        </w:rPr>
        <w:t>咨询人</w:t>
      </w:r>
      <w:r>
        <w:rPr>
          <w:rFonts w:hint="eastAsia" w:ascii="宋体" w:hAnsi="宋体" w:cs="宋体"/>
          <w:sz w:val="24"/>
        </w:rPr>
        <w:t>提交满足委托人要求的</w:t>
      </w:r>
      <w:r>
        <w:rPr>
          <w:rFonts w:hint="eastAsia" w:ascii="宋体" w:hAnsi="宋体" w:cs="宋体"/>
          <w:sz w:val="24"/>
          <w:highlight w:val="none"/>
        </w:rPr>
        <w:t>成果文件</w:t>
      </w:r>
      <w:r>
        <w:rPr>
          <w:rFonts w:hint="eastAsia" w:ascii="宋体" w:hAnsi="宋体" w:cs="宋体"/>
          <w:sz w:val="24"/>
        </w:rPr>
        <w:t>并经委托人、代建人认可后，委托人向咨询人</w:t>
      </w:r>
      <w:r>
        <w:rPr>
          <w:rFonts w:hint="eastAsia" w:ascii="宋体" w:hAnsi="宋体" w:cs="宋体"/>
          <w:sz w:val="24"/>
          <w:lang w:val="en-US" w:eastAsia="zh-CN"/>
        </w:rPr>
        <w:t>支付一期合同价的10%和二期合同价的10%</w:t>
      </w:r>
      <w:r>
        <w:rPr>
          <w:rFonts w:hint="eastAsia" w:ascii="宋体" w:hAnsi="宋体" w:cs="宋体"/>
          <w:sz w:val="24"/>
        </w:rPr>
        <w:t>；</w:t>
      </w:r>
    </w:p>
    <w:p w14:paraId="1482C4C0">
      <w:pPr>
        <w:spacing w:line="360" w:lineRule="auto"/>
        <w:ind w:firstLine="480" w:firstLineChars="200"/>
        <w:rPr>
          <w:rFonts w:ascii="宋体" w:hAnsi="宋体" w:cs="宋体"/>
          <w:sz w:val="24"/>
        </w:rPr>
      </w:pPr>
      <w:r>
        <w:rPr>
          <w:rFonts w:hint="eastAsia" w:ascii="宋体" w:hAnsi="宋体" w:cs="宋体"/>
          <w:sz w:val="24"/>
        </w:rPr>
        <w:t>6.达到上述付款条件后，咨询人应向委托人提交请款申请和增值税发票，经代建人和委托人审核无误后</w:t>
      </w:r>
      <w:r>
        <w:rPr>
          <w:rFonts w:hint="eastAsia" w:ascii="宋体" w:hAnsi="宋体" w:cs="宋体"/>
          <w:sz w:val="24"/>
          <w:lang w:val="en-US" w:eastAsia="zh-CN"/>
        </w:rPr>
        <w:t>10</w:t>
      </w:r>
      <w:r>
        <w:rPr>
          <w:rFonts w:hint="eastAsia" w:ascii="宋体" w:hAnsi="宋体" w:cs="宋体"/>
          <w:sz w:val="24"/>
        </w:rPr>
        <w:t>个工作日内</w:t>
      </w:r>
      <w:r>
        <w:rPr>
          <w:rFonts w:hint="eastAsia" w:ascii="宋体" w:hAnsi="宋体" w:cs="宋体"/>
          <w:sz w:val="24"/>
          <w:lang w:eastAsia="zh-CN"/>
        </w:rPr>
        <w:t>，</w:t>
      </w:r>
      <w:r>
        <w:rPr>
          <w:rFonts w:hint="eastAsia" w:ascii="宋体" w:hAnsi="宋体" w:cs="宋体"/>
          <w:sz w:val="24"/>
          <w:lang w:val="en-US" w:eastAsia="zh-CN"/>
        </w:rPr>
        <w:t>由委托人</w:t>
      </w:r>
      <w:r>
        <w:rPr>
          <w:rFonts w:hint="eastAsia" w:ascii="宋体" w:hAnsi="宋体" w:cs="宋体"/>
          <w:sz w:val="24"/>
        </w:rPr>
        <w:t>向咨询</w:t>
      </w:r>
      <w:r>
        <w:rPr>
          <w:rFonts w:hint="eastAsia" w:ascii="宋体" w:hAnsi="宋体" w:cs="宋体"/>
          <w:sz w:val="24"/>
          <w:lang w:val="en-US" w:eastAsia="zh-CN"/>
        </w:rPr>
        <w:t>人</w:t>
      </w:r>
      <w:r>
        <w:rPr>
          <w:rFonts w:hint="eastAsia" w:ascii="宋体" w:hAnsi="宋体" w:cs="宋体"/>
          <w:sz w:val="24"/>
        </w:rPr>
        <w:t>支付。未提交前述资料或者提交资料不符合约定的，委托人有权暂停付款，因此导致迟延支付及造成的损失由咨询人自行承担，且咨询人不得因此拒绝履行其合同义务，否则应承担违约责任。</w:t>
      </w:r>
    </w:p>
    <w:p w14:paraId="16906496">
      <w:pPr>
        <w:pStyle w:val="64"/>
        <w:spacing w:before="0" w:after="0" w:line="360" w:lineRule="auto"/>
        <w:ind w:firstLine="482" w:firstLineChars="200"/>
        <w:jc w:val="left"/>
        <w:rPr>
          <w:rFonts w:ascii="宋体" w:hAnsi="宋体" w:eastAsia="宋体" w:cs="宋体"/>
          <w:sz w:val="24"/>
          <w:szCs w:val="24"/>
        </w:rPr>
      </w:pPr>
      <w:bookmarkStart w:id="69" w:name="_Toc504747369"/>
      <w:bookmarkStart w:id="70" w:name="_Toc504745452"/>
      <w:bookmarkStart w:id="71" w:name="_Toc504747576"/>
      <w:bookmarkStart w:id="72" w:name="_Toc504746748"/>
      <w:r>
        <w:rPr>
          <w:rFonts w:hint="eastAsia" w:ascii="宋体" w:hAnsi="宋体" w:eastAsia="宋体" w:cs="宋体"/>
          <w:sz w:val="24"/>
          <w:szCs w:val="24"/>
        </w:rPr>
        <w:t>第七条 委托人、代建人、咨询人的权利与义务</w:t>
      </w:r>
    </w:p>
    <w:p w14:paraId="6732DF4B">
      <w:pPr>
        <w:spacing w:line="360" w:lineRule="auto"/>
        <w:ind w:firstLine="482" w:firstLineChars="200"/>
        <w:rPr>
          <w:rFonts w:ascii="宋体" w:hAnsi="宋体" w:cs="宋体"/>
          <w:b/>
          <w:sz w:val="24"/>
        </w:rPr>
      </w:pPr>
      <w:r>
        <w:rPr>
          <w:rFonts w:hint="eastAsia" w:ascii="宋体" w:hAnsi="宋体" w:cs="宋体"/>
          <w:b/>
          <w:sz w:val="24"/>
        </w:rPr>
        <w:t>1.委托人的权利与义务</w:t>
      </w:r>
    </w:p>
    <w:p w14:paraId="1B40D45A">
      <w:pPr>
        <w:spacing w:line="360" w:lineRule="auto"/>
        <w:ind w:firstLine="480" w:firstLineChars="200"/>
        <w:rPr>
          <w:rFonts w:ascii="宋体" w:hAnsi="宋体" w:cs="宋体"/>
          <w:sz w:val="24"/>
        </w:rPr>
      </w:pPr>
      <w:r>
        <w:rPr>
          <w:rFonts w:hint="eastAsia" w:ascii="宋体" w:hAnsi="宋体" w:cs="宋体"/>
          <w:sz w:val="24"/>
        </w:rPr>
        <w:t>（1）有权对咨询人服务工作进行监督管理，了解咨询服务情况，提出整改意见。</w:t>
      </w:r>
    </w:p>
    <w:p w14:paraId="74B2A82D">
      <w:pPr>
        <w:spacing w:line="360" w:lineRule="auto"/>
        <w:ind w:firstLine="480" w:firstLineChars="200"/>
        <w:rPr>
          <w:rFonts w:ascii="宋体" w:hAnsi="宋体" w:cs="宋体"/>
          <w:sz w:val="24"/>
        </w:rPr>
      </w:pPr>
      <w:r>
        <w:rPr>
          <w:rFonts w:hint="eastAsia" w:ascii="宋体" w:hAnsi="宋体" w:cs="宋体"/>
          <w:sz w:val="24"/>
        </w:rPr>
        <w:t>（2）有权对代建人服务工作进行监督管理</w:t>
      </w:r>
    </w:p>
    <w:p w14:paraId="30D49650">
      <w:pPr>
        <w:spacing w:line="360" w:lineRule="auto"/>
        <w:ind w:firstLine="480" w:firstLineChars="200"/>
        <w:rPr>
          <w:rStyle w:val="130"/>
          <w:rFonts w:ascii="宋体" w:hAnsi="宋体" w:cs="宋体"/>
          <w:b w:val="0"/>
          <w:bCs w:val="0"/>
          <w:kern w:val="0"/>
          <w:sz w:val="24"/>
          <w:szCs w:val="24"/>
          <w:u w:val="single"/>
        </w:rPr>
      </w:pPr>
      <w:r>
        <w:rPr>
          <w:rFonts w:hint="eastAsia" w:ascii="宋体" w:hAnsi="宋体" w:cs="宋体"/>
          <w:sz w:val="24"/>
        </w:rPr>
        <w:t>（3）授权</w:t>
      </w:r>
      <w:r>
        <w:rPr>
          <w:rFonts w:hint="eastAsia" w:ascii="宋体" w:hAnsi="宋体" w:cs="宋体"/>
          <w:sz w:val="24"/>
          <w:u w:val="single"/>
        </w:rPr>
        <w:t xml:space="preserve">     </w:t>
      </w:r>
      <w:r>
        <w:rPr>
          <w:rFonts w:hint="eastAsia" w:ascii="宋体" w:hAnsi="宋体" w:cs="宋体"/>
          <w:sz w:val="24"/>
        </w:rPr>
        <w:t>代表委托人负责</w:t>
      </w:r>
      <w:r>
        <w:rPr>
          <w:rFonts w:hint="eastAsia" w:ascii="宋体" w:hAnsi="宋体" w:cs="宋体"/>
          <w:sz w:val="24"/>
          <w:u w:val="single"/>
        </w:rPr>
        <w:t xml:space="preserve">1.往来函件接收；2.代表委托人就本合同工程造价事宜与代建人、咨询人进行沟通协调       </w:t>
      </w:r>
      <w:r>
        <w:rPr>
          <w:rFonts w:hint="eastAsia" w:ascii="宋体" w:hAnsi="宋体" w:cs="宋体"/>
          <w:sz w:val="24"/>
        </w:rPr>
        <w:t>。</w:t>
      </w:r>
    </w:p>
    <w:p w14:paraId="2BD618B9">
      <w:pPr>
        <w:spacing w:line="360" w:lineRule="auto"/>
        <w:ind w:firstLine="480" w:firstLineChars="200"/>
        <w:rPr>
          <w:rFonts w:ascii="宋体" w:hAnsi="宋体" w:cs="宋体"/>
          <w:sz w:val="24"/>
        </w:rPr>
      </w:pPr>
      <w:r>
        <w:rPr>
          <w:rFonts w:hint="eastAsia" w:ascii="宋体" w:hAnsi="宋体" w:cs="宋体"/>
          <w:sz w:val="24"/>
        </w:rPr>
        <w:t>（4）对代建人书面提交并要求做出决定的事宜在收到书面申请后给予书面答复。</w:t>
      </w:r>
    </w:p>
    <w:p w14:paraId="3B45950A">
      <w:pPr>
        <w:spacing w:line="360" w:lineRule="auto"/>
        <w:ind w:firstLine="480" w:firstLineChars="200"/>
        <w:rPr>
          <w:rFonts w:ascii="宋体" w:hAnsi="宋体" w:cs="宋体"/>
          <w:sz w:val="24"/>
        </w:rPr>
      </w:pPr>
      <w:r>
        <w:rPr>
          <w:rFonts w:hint="eastAsia" w:ascii="宋体" w:hAnsi="宋体" w:cs="宋体"/>
          <w:sz w:val="24"/>
        </w:rPr>
        <w:t>（5）根据咨询工作的需要，向咨询人提供与本合同咨询服务工作有关的资料。</w:t>
      </w:r>
    </w:p>
    <w:p w14:paraId="4E345966">
      <w:pPr>
        <w:spacing w:line="360" w:lineRule="auto"/>
        <w:ind w:firstLine="480" w:firstLineChars="200"/>
        <w:rPr>
          <w:rFonts w:hint="eastAsia" w:ascii="宋体" w:hAnsi="宋体" w:cs="宋体"/>
          <w:sz w:val="24"/>
        </w:rPr>
      </w:pPr>
      <w:r>
        <w:rPr>
          <w:rFonts w:hint="eastAsia" w:ascii="宋体" w:hAnsi="宋体" w:cs="宋体"/>
          <w:sz w:val="24"/>
        </w:rPr>
        <w:t>（6）按合同约定及时支付合同价款。</w:t>
      </w:r>
    </w:p>
    <w:p w14:paraId="31E688BF">
      <w:pPr>
        <w:spacing w:line="360" w:lineRule="auto"/>
        <w:ind w:firstLine="480" w:firstLineChars="200"/>
        <w:rPr>
          <w:rFonts w:ascii="宋体" w:hAnsi="宋体" w:cs="宋体"/>
          <w:sz w:val="24"/>
        </w:rPr>
      </w:pPr>
      <w:r>
        <w:rPr>
          <w:rFonts w:hint="eastAsia" w:ascii="宋体" w:hAnsi="宋体" w:cs="宋体"/>
          <w:sz w:val="24"/>
        </w:rPr>
        <w:t>（7）委托人有权委托其他造价咨询机构对咨询人提交的咨询成果资料进行复核，咨询人须无条件配合，作出合理解释或说明，并及时按照复核意见对相应成果资料进行修改和完善。</w:t>
      </w:r>
    </w:p>
    <w:p w14:paraId="61FAD345">
      <w:pPr>
        <w:spacing w:line="360" w:lineRule="auto"/>
        <w:ind w:firstLine="482" w:firstLineChars="200"/>
        <w:rPr>
          <w:rFonts w:ascii="宋体" w:hAnsi="宋体" w:cs="宋体"/>
          <w:b/>
          <w:sz w:val="24"/>
        </w:rPr>
      </w:pPr>
      <w:r>
        <w:rPr>
          <w:rFonts w:hint="eastAsia" w:ascii="宋体" w:hAnsi="宋体" w:cs="宋体"/>
          <w:b/>
          <w:sz w:val="24"/>
        </w:rPr>
        <w:t>2.代建人的权利与义务</w:t>
      </w:r>
    </w:p>
    <w:p w14:paraId="4898A611">
      <w:pPr>
        <w:spacing w:line="360" w:lineRule="auto"/>
        <w:ind w:firstLine="480" w:firstLineChars="200"/>
        <w:rPr>
          <w:rFonts w:ascii="宋体" w:hAnsi="宋体" w:cs="宋体"/>
          <w:sz w:val="24"/>
        </w:rPr>
      </w:pPr>
      <w:r>
        <w:rPr>
          <w:rFonts w:hint="eastAsia" w:ascii="宋体" w:hAnsi="宋体" w:cs="宋体"/>
          <w:sz w:val="24"/>
        </w:rPr>
        <w:t>（1）协助委托人或直接向咨询人提供与本合同咨询业务有关的资料。</w:t>
      </w:r>
    </w:p>
    <w:p w14:paraId="746BC50A">
      <w:pPr>
        <w:spacing w:line="360" w:lineRule="auto"/>
        <w:ind w:firstLine="480" w:firstLineChars="200"/>
        <w:rPr>
          <w:rFonts w:ascii="宋体" w:hAnsi="宋体" w:cs="宋体"/>
          <w:sz w:val="24"/>
        </w:rPr>
      </w:pPr>
      <w:r>
        <w:rPr>
          <w:rFonts w:hint="eastAsia" w:ascii="宋体" w:hAnsi="宋体" w:cs="宋体"/>
          <w:sz w:val="24"/>
        </w:rPr>
        <w:t>（2）为咨询人完成造价咨询提供必要的条件。</w:t>
      </w:r>
    </w:p>
    <w:p w14:paraId="6365778C">
      <w:pPr>
        <w:spacing w:line="360" w:lineRule="auto"/>
        <w:ind w:firstLine="480" w:firstLineChars="200"/>
        <w:rPr>
          <w:rFonts w:ascii="宋体" w:hAnsi="宋体" w:cs="宋体"/>
          <w:sz w:val="24"/>
        </w:rPr>
      </w:pPr>
      <w:r>
        <w:rPr>
          <w:rFonts w:hint="eastAsia" w:ascii="宋体" w:hAnsi="宋体" w:cs="宋体"/>
          <w:sz w:val="24"/>
        </w:rPr>
        <w:t>（3）负责与本工程造价咨询业务有关的所有外部关系的协调，为咨询人履行本合同提供必要的外部条件。</w:t>
      </w:r>
    </w:p>
    <w:p w14:paraId="4E3E40B5">
      <w:pPr>
        <w:spacing w:line="360" w:lineRule="auto"/>
        <w:ind w:firstLine="480" w:firstLineChars="200"/>
        <w:rPr>
          <w:rStyle w:val="130"/>
          <w:rFonts w:ascii="宋体" w:hAnsi="宋体" w:cs="宋体"/>
          <w:b w:val="0"/>
          <w:bCs w:val="0"/>
          <w:kern w:val="0"/>
          <w:sz w:val="24"/>
          <w:szCs w:val="24"/>
          <w:u w:val="single"/>
        </w:rPr>
      </w:pPr>
      <w:r>
        <w:rPr>
          <w:rFonts w:hint="eastAsia" w:ascii="宋体" w:hAnsi="宋体" w:cs="宋体"/>
          <w:sz w:val="24"/>
        </w:rPr>
        <w:t>（4）授权</w:t>
      </w:r>
      <w:r>
        <w:rPr>
          <w:rFonts w:hint="eastAsia" w:ascii="宋体" w:hAnsi="宋体" w:cs="宋体"/>
          <w:sz w:val="24"/>
          <w:u w:val="single"/>
        </w:rPr>
        <w:t xml:space="preserve">       </w:t>
      </w:r>
      <w:r>
        <w:rPr>
          <w:rFonts w:hint="eastAsia" w:ascii="宋体" w:hAnsi="宋体" w:cs="宋体"/>
          <w:sz w:val="24"/>
        </w:rPr>
        <w:t>代表代建人负责</w:t>
      </w:r>
      <w:r>
        <w:rPr>
          <w:rFonts w:hint="eastAsia" w:ascii="宋体" w:hAnsi="宋体" w:cs="宋体"/>
          <w:sz w:val="24"/>
          <w:u w:val="single"/>
        </w:rPr>
        <w:t xml:space="preserve">1.往来函件接收；2.代表代建人就本合同工程造价事宜与委托人、咨询人进行沟通协调       </w:t>
      </w:r>
      <w:r>
        <w:rPr>
          <w:rFonts w:hint="eastAsia" w:ascii="宋体" w:hAnsi="宋体" w:cs="宋体"/>
          <w:sz w:val="24"/>
        </w:rPr>
        <w:t>。</w:t>
      </w:r>
    </w:p>
    <w:p w14:paraId="1C92FC5A">
      <w:pPr>
        <w:spacing w:line="360" w:lineRule="auto"/>
        <w:ind w:firstLine="480" w:firstLineChars="200"/>
        <w:rPr>
          <w:rFonts w:ascii="宋体" w:hAnsi="宋体" w:cs="宋体"/>
          <w:kern w:val="0"/>
          <w:sz w:val="24"/>
          <w:u w:val="single"/>
        </w:rPr>
      </w:pPr>
      <w:r>
        <w:rPr>
          <w:rFonts w:hint="eastAsia" w:ascii="宋体" w:hAnsi="宋体" w:cs="宋体"/>
          <w:sz w:val="24"/>
        </w:rPr>
        <w:t>（5）对咨询人书面提交并要求做出决定的事宜在收到书面申请后给予书面答复。</w:t>
      </w:r>
    </w:p>
    <w:p w14:paraId="26EB8C9B">
      <w:pPr>
        <w:spacing w:line="360" w:lineRule="auto"/>
        <w:ind w:firstLine="480" w:firstLineChars="200"/>
        <w:rPr>
          <w:rFonts w:ascii="宋体" w:hAnsi="宋体" w:cs="宋体"/>
          <w:sz w:val="24"/>
        </w:rPr>
      </w:pPr>
      <w:r>
        <w:rPr>
          <w:rFonts w:hint="eastAsia" w:ascii="宋体" w:hAnsi="宋体" w:cs="宋体"/>
          <w:sz w:val="24"/>
        </w:rPr>
        <w:t>（6）按本合同约定对咨询人工作情况及成果进行监督与管理，并按委托人要求汇报咨询服务工作情况。</w:t>
      </w:r>
    </w:p>
    <w:p w14:paraId="5CD80935">
      <w:pPr>
        <w:spacing w:line="360" w:lineRule="auto"/>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7</w:t>
      </w:r>
      <w:r>
        <w:rPr>
          <w:rFonts w:hint="eastAsia" w:ascii="宋体" w:hAnsi="宋体" w:cs="宋体"/>
          <w:sz w:val="24"/>
        </w:rPr>
        <w:t>）审核咨询人提交的请款申请。</w:t>
      </w:r>
    </w:p>
    <w:p w14:paraId="4CE25FEC">
      <w:pPr>
        <w:spacing w:line="360" w:lineRule="auto"/>
        <w:ind w:firstLine="480" w:firstLineChars="200"/>
        <w:rPr>
          <w:rFonts w:ascii="宋体" w:hAnsi="宋体" w:cs="宋体"/>
          <w:sz w:val="24"/>
        </w:rPr>
      </w:pPr>
      <w:r>
        <w:rPr>
          <w:rFonts w:hint="default" w:ascii="宋体" w:hAnsi="宋体" w:cs="宋体"/>
          <w:sz w:val="24"/>
        </w:rPr>
        <w:t>（</w:t>
      </w:r>
      <w:r>
        <w:rPr>
          <w:rFonts w:hint="eastAsia" w:ascii="宋体" w:hAnsi="宋体" w:cs="宋体"/>
          <w:sz w:val="24"/>
          <w:lang w:val="en-US" w:eastAsia="zh-CN"/>
        </w:rPr>
        <w:t>8</w:t>
      </w:r>
      <w:r>
        <w:rPr>
          <w:rFonts w:hint="default" w:ascii="宋体" w:hAnsi="宋体" w:cs="宋体"/>
          <w:sz w:val="24"/>
        </w:rPr>
        <w:t>）其他委托人要求的与工程有关的事项。</w:t>
      </w:r>
    </w:p>
    <w:p w14:paraId="32EB5A37">
      <w:pPr>
        <w:pStyle w:val="64"/>
        <w:spacing w:before="0" w:after="0" w:line="360" w:lineRule="auto"/>
        <w:ind w:firstLine="482" w:firstLineChars="200"/>
        <w:jc w:val="left"/>
        <w:rPr>
          <w:rFonts w:ascii="宋体" w:hAnsi="宋体" w:eastAsia="宋体" w:cs="宋体"/>
          <w:sz w:val="24"/>
          <w:szCs w:val="24"/>
        </w:rPr>
      </w:pPr>
      <w:r>
        <w:rPr>
          <w:rFonts w:hint="eastAsia" w:ascii="宋体" w:hAnsi="宋体" w:eastAsia="宋体" w:cs="宋体"/>
          <w:sz w:val="24"/>
          <w:szCs w:val="24"/>
        </w:rPr>
        <w:t>3.咨询人的权利与义务</w:t>
      </w:r>
    </w:p>
    <w:p w14:paraId="0D0A0F2C">
      <w:pPr>
        <w:spacing w:line="360" w:lineRule="auto"/>
        <w:ind w:firstLine="480" w:firstLineChars="200"/>
        <w:rPr>
          <w:rFonts w:ascii="宋体" w:hAnsi="宋体" w:cs="宋体"/>
          <w:sz w:val="24"/>
          <w:u w:val="single"/>
        </w:rPr>
      </w:pPr>
      <w:r>
        <w:rPr>
          <w:rFonts w:hint="eastAsia" w:ascii="宋体" w:hAnsi="宋体" w:cs="宋体"/>
          <w:sz w:val="24"/>
        </w:rPr>
        <w:t>（1）</w:t>
      </w:r>
      <w:r>
        <w:rPr>
          <w:rFonts w:hint="eastAsia" w:ascii="宋体" w:hAnsi="宋体" w:cs="宋体"/>
          <w:sz w:val="24"/>
          <w:u w:val="single"/>
        </w:rPr>
        <w:t>按国家相关法律法规及合同开展全过程造价控制服务 。</w:t>
      </w:r>
    </w:p>
    <w:p w14:paraId="15D694D1">
      <w:pPr>
        <w:spacing w:line="360" w:lineRule="auto"/>
        <w:ind w:firstLine="480" w:firstLineChars="200"/>
        <w:rPr>
          <w:rFonts w:ascii="宋体" w:hAnsi="宋体" w:cs="宋体"/>
          <w:sz w:val="24"/>
        </w:rPr>
      </w:pPr>
      <w:r>
        <w:rPr>
          <w:rFonts w:hint="eastAsia" w:ascii="宋体" w:hAnsi="宋体" w:cs="宋体"/>
          <w:sz w:val="24"/>
        </w:rPr>
        <w:t>（2）按合同约定指派咨询人员按合同约定的服务范围和工作内容实施咨询业务，在本合同履行过程中，咨询人员应保持相对稳定。</w:t>
      </w:r>
    </w:p>
    <w:p w14:paraId="0C5BA252">
      <w:pPr>
        <w:spacing w:line="360" w:lineRule="auto"/>
        <w:ind w:firstLine="480" w:firstLineChars="200"/>
        <w:rPr>
          <w:rFonts w:ascii="宋体" w:hAnsi="宋体" w:cs="宋体"/>
          <w:sz w:val="24"/>
        </w:rPr>
      </w:pPr>
      <w:r>
        <w:rPr>
          <w:rFonts w:hint="eastAsia" w:ascii="宋体" w:hAnsi="宋体" w:cs="宋体"/>
          <w:sz w:val="24"/>
        </w:rPr>
        <w:t>（3）本合同签订后5日内向委托人提供与工程造价咨询业务有关的资料，包括承担本合同业务的团队人员名单及执业（从业）资格证书、咨询工作大纲等。</w:t>
      </w:r>
    </w:p>
    <w:p w14:paraId="69ABC8DC">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（4）咨询人应当本合同约定以及委托人和代建人要求的时间、份数以及组成向委托人提交咨询成果文件。委托人要求与代建人要求不一致的，以委托人要求为准。</w:t>
      </w:r>
    </w:p>
    <w:p w14:paraId="42F52D3C">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（5）咨询人提交的工程造价咨询成果文件，除加盖咨询人单位公章外，还必须按要求加盖参加咨询工作人员的执业（从业）资格印章，并应满足有关规定和委托人、代建人要求。</w:t>
      </w:r>
    </w:p>
    <w:p w14:paraId="28CED57A">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（6）咨询人应在</w:t>
      </w:r>
      <w:r>
        <w:rPr>
          <w:rFonts w:hint="eastAsia" w:ascii="宋体" w:hAnsi="宋体" w:cs="宋体"/>
          <w:sz w:val="24"/>
          <w:szCs w:val="24"/>
          <w:u w:val="single"/>
        </w:rPr>
        <w:t xml:space="preserve"> 2  </w:t>
      </w:r>
      <w:r>
        <w:rPr>
          <w:rFonts w:hint="eastAsia" w:ascii="宋体" w:hAnsi="宋体" w:cs="宋体"/>
          <w:sz w:val="24"/>
          <w:szCs w:val="24"/>
        </w:rPr>
        <w:t>日内，对委托人或代建人以书面形式提出的建议或者异议给予书面答复。</w:t>
      </w:r>
    </w:p>
    <w:p w14:paraId="09414173">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（7）从事工程造价咨询活动，应当遵循独立、客观、公正、诚实信用的原则，不得损害社会公共利益和他人的合法权益。</w:t>
      </w:r>
    </w:p>
    <w:p w14:paraId="4171B315">
      <w:pPr>
        <w:spacing w:line="360" w:lineRule="auto"/>
        <w:ind w:firstLine="480" w:firstLineChars="200"/>
        <w:rPr>
          <w:rFonts w:ascii="宋体" w:hAnsi="宋体" w:cs="宋体"/>
          <w:sz w:val="24"/>
        </w:rPr>
      </w:pPr>
      <w:r>
        <w:rPr>
          <w:rFonts w:hint="eastAsia" w:ascii="宋体" w:hAnsi="宋体" w:cs="宋体"/>
          <w:sz w:val="24"/>
        </w:rPr>
        <w:t>（8）按照法律规定及合同约定，完成合同范围内的建设工程造价咨询服务，不得转包、分包承接的造价咨询服务业务，不得存在挂靠。</w:t>
      </w:r>
    </w:p>
    <w:p w14:paraId="2C2869BB">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（9）自行配备本条所述的技术标准、规范、定额等相关资料。须由委托人提供的资料，</w:t>
      </w:r>
      <w:r>
        <w:rPr>
          <w:rFonts w:hint="eastAsia" w:ascii="宋体" w:hAnsi="宋体" w:cs="宋体"/>
          <w:sz w:val="24"/>
          <w:szCs w:val="24"/>
          <w:lang w:val="en-US" w:eastAsia="zh-CN"/>
        </w:rPr>
        <w:t>咨询人应提供书面清单</w:t>
      </w:r>
      <w:r>
        <w:rPr>
          <w:rFonts w:hint="eastAsia" w:ascii="宋体" w:hAnsi="宋体" w:cs="宋体"/>
          <w:sz w:val="24"/>
          <w:szCs w:val="24"/>
        </w:rPr>
        <w:t>。需要委托人协助才能获得的资料，委托人应予以协助。</w:t>
      </w:r>
    </w:p>
    <w:p w14:paraId="4CE67010">
      <w:pPr>
        <w:spacing w:line="360" w:lineRule="auto"/>
        <w:ind w:firstLine="480" w:firstLineChars="200"/>
        <w:rPr>
          <w:rFonts w:ascii="宋体" w:hAnsi="宋体" w:cs="宋体"/>
          <w:sz w:val="24"/>
        </w:rPr>
      </w:pPr>
      <w:r>
        <w:rPr>
          <w:rFonts w:hint="eastAsia" w:ascii="宋体" w:hAnsi="宋体" w:cs="宋体"/>
          <w:sz w:val="24"/>
        </w:rPr>
        <w:t>（10）</w:t>
      </w:r>
      <w:r>
        <w:rPr>
          <w:rFonts w:hint="eastAsia" w:ascii="宋体" w:hAnsi="宋体" w:cs="宋体"/>
          <w:kern w:val="0"/>
          <w:sz w:val="24"/>
        </w:rPr>
        <w:t>妥善使用和保管委托人提供使用的房屋及设备，本合同终止后2日内当面向委托人移交其提供的房屋及设备，如有损坏，照价赔偿。</w:t>
      </w:r>
    </w:p>
    <w:p w14:paraId="350A2A48">
      <w:pPr>
        <w:spacing w:line="360" w:lineRule="auto"/>
        <w:ind w:firstLine="480" w:firstLineChars="200"/>
        <w:rPr>
          <w:rFonts w:ascii="宋体" w:hAnsi="宋体" w:cs="宋体"/>
          <w:sz w:val="24"/>
        </w:rPr>
      </w:pPr>
      <w:r>
        <w:rPr>
          <w:rFonts w:hint="eastAsia" w:ascii="宋体" w:hAnsi="宋体" w:cs="宋体"/>
          <w:sz w:val="24"/>
        </w:rPr>
        <w:t>（11）定期向委托人、代建人通报咨询工作进展情况。</w:t>
      </w:r>
    </w:p>
    <w:p w14:paraId="381E7BEE">
      <w:pPr>
        <w:spacing w:line="360" w:lineRule="auto"/>
        <w:ind w:firstLine="480" w:firstLineChars="200"/>
        <w:rPr>
          <w:rFonts w:ascii="宋体" w:hAnsi="宋体" w:cs="宋体"/>
          <w:sz w:val="24"/>
        </w:rPr>
      </w:pPr>
      <w:r>
        <w:rPr>
          <w:rFonts w:hint="eastAsia" w:ascii="宋体" w:hAnsi="宋体" w:cs="宋体"/>
          <w:sz w:val="24"/>
        </w:rPr>
        <w:t>（12）咨询人的主要技术力量要参与主要环节成本把关，进行三级质量复核。在服务过程中，咨询人的负责人及专家有义务协助委托人与相关部门进行协调及沟通。</w:t>
      </w:r>
    </w:p>
    <w:p w14:paraId="3A2286A8">
      <w:pPr>
        <w:spacing w:line="360" w:lineRule="auto"/>
        <w:ind w:firstLine="480" w:firstLineChars="200"/>
        <w:rPr>
          <w:rFonts w:ascii="宋体" w:hAnsi="宋体" w:cs="宋体"/>
          <w:sz w:val="24"/>
        </w:rPr>
      </w:pPr>
      <w:r>
        <w:rPr>
          <w:rFonts w:hint="eastAsia" w:ascii="宋体" w:hAnsi="宋体" w:cs="宋体"/>
          <w:sz w:val="24"/>
        </w:rPr>
        <w:t>（13）咨询人根据项目情况指定专业人员负责与委托人、代建人对接，并就造价成本、指标、合理建议等进行分析并汇报。</w:t>
      </w:r>
    </w:p>
    <w:p w14:paraId="145814F6">
      <w:pPr>
        <w:spacing w:line="360" w:lineRule="auto"/>
        <w:ind w:firstLine="480" w:firstLineChars="200"/>
        <w:rPr>
          <w:rFonts w:ascii="宋体" w:hAnsi="宋体" w:cs="宋体"/>
          <w:sz w:val="24"/>
        </w:rPr>
      </w:pPr>
      <w:r>
        <w:rPr>
          <w:rFonts w:hint="eastAsia" w:ascii="宋体" w:hAnsi="宋体" w:cs="宋体"/>
          <w:sz w:val="24"/>
        </w:rPr>
        <w:t>（14）咨询人对在提供本合同咨询服务过程中获知的与本工程有关的所有资料和信息（包括与实施工程有关的第三人所提供的保密资料）负有保密义务，非经委托人同意，咨询人在任何时间不得以任何方式向任何人泄露。</w:t>
      </w:r>
    </w:p>
    <w:p w14:paraId="034D3B41">
      <w:pPr>
        <w:spacing w:line="360" w:lineRule="auto"/>
        <w:ind w:firstLine="480" w:firstLineChars="200"/>
        <w:rPr>
          <w:rFonts w:ascii="宋体" w:hAnsi="宋体" w:cs="宋体"/>
          <w:sz w:val="24"/>
        </w:rPr>
      </w:pPr>
      <w:r>
        <w:rPr>
          <w:rFonts w:hint="eastAsia" w:ascii="宋体" w:hAnsi="宋体" w:cs="宋体"/>
          <w:sz w:val="24"/>
        </w:rPr>
        <w:t>（15）咨询人提交的咨询成果资料报委托人审查确认过程中，对委托人、代建人提出的合理意见，咨询人必须进行修改和完善。</w:t>
      </w:r>
    </w:p>
    <w:p w14:paraId="2A4628D4">
      <w:pPr>
        <w:spacing w:line="360" w:lineRule="auto"/>
        <w:ind w:firstLine="480" w:firstLineChars="200"/>
        <w:rPr>
          <w:rFonts w:hint="eastAsia" w:ascii="宋体" w:hAnsi="宋体" w:cs="宋体"/>
          <w:sz w:val="24"/>
        </w:rPr>
      </w:pPr>
      <w:r>
        <w:rPr>
          <w:rFonts w:hint="eastAsia" w:ascii="宋体" w:hAnsi="宋体" w:cs="宋体"/>
          <w:sz w:val="24"/>
        </w:rPr>
        <w:t>（16）接受委托人或代建人的监督与管理；</w:t>
      </w:r>
    </w:p>
    <w:p w14:paraId="52AF8555">
      <w:pPr>
        <w:spacing w:line="360" w:lineRule="auto"/>
        <w:ind w:firstLine="480" w:firstLineChars="200"/>
        <w:rPr>
          <w:rFonts w:ascii="宋体" w:hAnsi="宋体" w:cs="宋体"/>
          <w:sz w:val="24"/>
        </w:rPr>
      </w:pPr>
      <w:r>
        <w:rPr>
          <w:rFonts w:hint="eastAsia" w:ascii="宋体" w:hAnsi="宋体" w:cs="宋体"/>
          <w:sz w:val="24"/>
        </w:rPr>
        <w:t>（17）其他委托人或代建人提出的与本工程造价咨询有关的事项。</w:t>
      </w:r>
    </w:p>
    <w:p w14:paraId="3B8F35BA">
      <w:pPr>
        <w:pStyle w:val="64"/>
        <w:spacing w:before="0" w:after="0" w:line="360" w:lineRule="auto"/>
        <w:ind w:firstLine="482" w:firstLineChars="200"/>
        <w:jc w:val="left"/>
        <w:rPr>
          <w:rFonts w:ascii="宋体" w:hAnsi="宋体" w:eastAsia="宋体" w:cs="宋体"/>
          <w:sz w:val="24"/>
          <w:szCs w:val="24"/>
        </w:rPr>
      </w:pPr>
      <w:r>
        <w:rPr>
          <w:rFonts w:hint="eastAsia" w:ascii="宋体" w:hAnsi="宋体" w:eastAsia="宋体" w:cs="宋体"/>
          <w:sz w:val="24"/>
          <w:szCs w:val="24"/>
        </w:rPr>
        <w:t>第九条 咨询人员</w:t>
      </w:r>
    </w:p>
    <w:p w14:paraId="50D128D1">
      <w:pPr>
        <w:spacing w:line="360" w:lineRule="auto"/>
        <w:ind w:firstLine="480" w:firstLineChars="200"/>
        <w:rPr>
          <w:rFonts w:ascii="宋体" w:hAnsi="宋体" w:cs="宋体"/>
          <w:sz w:val="24"/>
        </w:rPr>
      </w:pPr>
      <w:r>
        <w:rPr>
          <w:rFonts w:hint="eastAsia" w:ascii="宋体" w:hAnsi="宋体" w:cs="宋体"/>
          <w:sz w:val="24"/>
        </w:rPr>
        <w:t>1.咨询人指派</w:t>
      </w:r>
      <w:r>
        <w:rPr>
          <w:rFonts w:hint="eastAsia" w:ascii="宋体" w:hAnsi="宋体" w:cs="宋体"/>
          <w:sz w:val="24"/>
          <w:u w:val="single"/>
        </w:rPr>
        <w:t xml:space="preserve">    </w:t>
      </w:r>
      <w:r>
        <w:rPr>
          <w:rFonts w:hint="eastAsia" w:ascii="宋体" w:hAnsi="宋体" w:cs="宋体"/>
          <w:sz w:val="24"/>
        </w:rPr>
        <w:t>为项目负责人，</w:t>
      </w:r>
      <w:r>
        <w:rPr>
          <w:rFonts w:hint="eastAsia" w:ascii="宋体" w:hAnsi="宋体" w:cs="宋体"/>
          <w:sz w:val="24"/>
          <w:u w:val="single"/>
        </w:rPr>
        <w:t>负责本造价咨询项目的实施</w:t>
      </w:r>
      <w:r>
        <w:rPr>
          <w:rFonts w:hint="eastAsia" w:ascii="宋体" w:hAnsi="宋体" w:cs="宋体"/>
          <w:sz w:val="24"/>
        </w:rPr>
        <w:t>。</w:t>
      </w:r>
    </w:p>
    <w:p w14:paraId="679A70CC">
      <w:pPr>
        <w:pStyle w:val="319"/>
        <w:spacing w:line="360" w:lineRule="auto"/>
        <w:ind w:firstLine="480" w:firstLineChars="200"/>
        <w:jc w:val="left"/>
        <w:rPr>
          <w:rFonts w:hint="eastAsia" w:ascii="宋体" w:hAnsi="宋体" w:cs="宋体"/>
          <w:sz w:val="24"/>
          <w:szCs w:val="24"/>
        </w:rPr>
      </w:pPr>
      <w:r>
        <w:rPr>
          <w:rFonts w:hint="eastAsia" w:ascii="宋体" w:hAnsi="宋体" w:cs="宋体"/>
          <w:sz w:val="24"/>
          <w:szCs w:val="24"/>
        </w:rPr>
        <w:t>2.供应商应为本项目提供项目咨询团队人员，其中项目负责人1人，技术负责人1人，安装负责人1人，土建专业造价工程师≥2人、安装专业造价工程师≥2人（以上人员不得重复）。</w:t>
      </w:r>
    </w:p>
    <w:p w14:paraId="4DF789B8">
      <w:pPr>
        <w:pStyle w:val="319"/>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3.咨询人员驻场要求：咨询人应保证项目负责人每月到场时间不少于4天，且应至少保证1名土建专业造价工程师和1名</w:t>
      </w:r>
      <w:r>
        <w:rPr>
          <w:rFonts w:hint="eastAsia" w:ascii="宋体" w:hAnsi="宋体" w:cs="宋体"/>
          <w:sz w:val="24"/>
          <w:szCs w:val="24"/>
        </w:rPr>
        <w:t>安装专业造价工程师</w:t>
      </w:r>
      <w:r>
        <w:rPr>
          <w:rFonts w:hint="eastAsia" w:ascii="宋体" w:hAnsi="宋体" w:cs="宋体"/>
          <w:sz w:val="24"/>
          <w:szCs w:val="24"/>
          <w:lang w:val="en-US" w:eastAsia="zh-CN"/>
        </w:rPr>
        <w:t>常驻现场，每月不少于22天。</w:t>
      </w:r>
    </w:p>
    <w:p w14:paraId="18285AB1">
      <w:pPr>
        <w:pStyle w:val="319"/>
        <w:spacing w:line="360" w:lineRule="auto"/>
        <w:ind w:firstLine="480" w:firstLineChars="200"/>
        <w:jc w:val="left"/>
        <w:rPr>
          <w:rFonts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.咨询人</w:t>
      </w:r>
      <w:r>
        <w:rPr>
          <w:rFonts w:hint="eastAsia" w:ascii="宋体" w:hAnsi="宋体" w:cs="宋体"/>
          <w:sz w:val="24"/>
          <w:szCs w:val="24"/>
          <w:lang w:val="en-US" w:eastAsia="zh-CN"/>
        </w:rPr>
        <w:t>原则上不得</w:t>
      </w:r>
      <w:r>
        <w:rPr>
          <w:rFonts w:hint="eastAsia" w:ascii="宋体" w:hAnsi="宋体" w:cs="宋体"/>
          <w:sz w:val="24"/>
          <w:szCs w:val="24"/>
        </w:rPr>
        <w:t>更换项目负责人、以及项目咨询团队其他人员</w:t>
      </w:r>
      <w:r>
        <w:rPr>
          <w:rFonts w:hint="eastAsia" w:ascii="宋体" w:hAnsi="宋体" w:cs="宋体"/>
          <w:sz w:val="24"/>
          <w:szCs w:val="24"/>
          <w:lang w:eastAsia="zh-CN"/>
        </w:rPr>
        <w:t>，</w:t>
      </w:r>
      <w:r>
        <w:rPr>
          <w:rFonts w:hint="eastAsia" w:ascii="宋体" w:hAnsi="宋体" w:cs="宋体"/>
          <w:sz w:val="24"/>
          <w:szCs w:val="24"/>
          <w:lang w:val="en-US" w:eastAsia="zh-CN"/>
        </w:rPr>
        <w:t>若因特殊原因确需更换</w:t>
      </w:r>
      <w:r>
        <w:rPr>
          <w:rFonts w:hint="eastAsia" w:ascii="宋体" w:hAnsi="宋体" w:cs="宋体"/>
          <w:sz w:val="24"/>
          <w:szCs w:val="24"/>
          <w:u w:val="single"/>
        </w:rPr>
        <w:t>应提前7日向委托人、代建人书面报告，经委托人和代建人同意后</w:t>
      </w:r>
      <w:r>
        <w:rPr>
          <w:rFonts w:hint="eastAsia" w:ascii="宋体" w:hAnsi="宋体" w:cs="宋体"/>
          <w:sz w:val="24"/>
          <w:szCs w:val="24"/>
        </w:rPr>
        <w:t>方可更换</w:t>
      </w:r>
      <w:r>
        <w:rPr>
          <w:rFonts w:hint="eastAsia" w:ascii="宋体" w:hAnsi="宋体" w:cs="宋体"/>
          <w:sz w:val="24"/>
          <w:szCs w:val="24"/>
          <w:u w:val="single"/>
        </w:rPr>
        <w:t>；更换后人员的工作经验及执业资格不低于原团队人员资格，并满足本合同咨询服务工作的要求。</w:t>
      </w:r>
      <w:r>
        <w:rPr>
          <w:rFonts w:hint="eastAsia" w:ascii="宋体" w:hAnsi="宋体" w:cs="宋体"/>
          <w:sz w:val="24"/>
          <w:szCs w:val="24"/>
        </w:rPr>
        <w:t>。</w:t>
      </w:r>
    </w:p>
    <w:p w14:paraId="17F95CAE">
      <w:pPr>
        <w:pStyle w:val="319"/>
        <w:spacing w:line="360" w:lineRule="auto"/>
        <w:ind w:firstLine="480" w:firstLineChars="200"/>
        <w:rPr>
          <w:rFonts w:ascii="宋体" w:hAnsi="宋体" w:cs="宋体"/>
          <w:sz w:val="24"/>
          <w:szCs w:val="24"/>
        </w:rPr>
      </w:pPr>
      <w:r>
        <w:rPr>
          <w:rFonts w:hint="eastAsia" w:ascii="宋体" w:hAnsi="宋体" w:cs="宋体"/>
          <w:sz w:val="24"/>
          <w:szCs w:val="24"/>
          <w:lang w:val="en-US" w:eastAsia="zh-CN"/>
        </w:rPr>
        <w:t>5</w:t>
      </w:r>
      <w:r>
        <w:rPr>
          <w:rFonts w:hint="eastAsia" w:ascii="宋体" w:hAnsi="宋体" w:cs="宋体"/>
          <w:sz w:val="24"/>
          <w:szCs w:val="24"/>
        </w:rPr>
        <w:t>.咨询人员有下列情形之一，委托人、代建人有权要求咨询人更换的，咨询人应当更换：</w:t>
      </w:r>
    </w:p>
    <w:p w14:paraId="2A69ECA8">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（1）存在严重过失行为的；</w:t>
      </w:r>
    </w:p>
    <w:p w14:paraId="77BA51EE">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（2）存在违法行为不能履行职责的；</w:t>
      </w:r>
    </w:p>
    <w:p w14:paraId="2DCEED54">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（3）涉嫌犯罪的；</w:t>
      </w:r>
    </w:p>
    <w:p w14:paraId="605900CA">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（4）不能胜任岗位职责的；</w:t>
      </w:r>
    </w:p>
    <w:p w14:paraId="16760F9C">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（5）严重违反职业道德的；</w:t>
      </w:r>
    </w:p>
    <w:p w14:paraId="707A3FCB">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（6）未按委托人、代建人的要求履行职责；</w:t>
      </w:r>
    </w:p>
    <w:p w14:paraId="3DB4DFB1">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（7）与委托人、代建人工作人员间沟通不畅；</w:t>
      </w:r>
    </w:p>
    <w:p w14:paraId="7CF7D171">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（8）工作懈怠；</w:t>
      </w:r>
    </w:p>
    <w:p w14:paraId="65F94C7B">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（9）不服从委托人工作安排的；</w:t>
      </w:r>
    </w:p>
    <w:p w14:paraId="2A3CC721">
      <w:pPr>
        <w:pStyle w:val="319"/>
        <w:spacing w:line="360" w:lineRule="auto"/>
        <w:ind w:firstLine="480" w:firstLineChars="200"/>
        <w:jc w:val="left"/>
        <w:rPr>
          <w:rFonts w:ascii="宋体" w:hAnsi="宋体" w:cs="宋体"/>
          <w:sz w:val="24"/>
          <w:szCs w:val="24"/>
        </w:rPr>
      </w:pPr>
      <w:r>
        <w:rPr>
          <w:rFonts w:hint="eastAsia" w:ascii="宋体" w:hAnsi="宋体" w:cs="宋体"/>
          <w:sz w:val="24"/>
          <w:szCs w:val="24"/>
        </w:rPr>
        <w:t>（10）其他委托人、代建人认为应当更换的情形。</w:t>
      </w:r>
    </w:p>
    <w:p w14:paraId="7EE892D5">
      <w:pPr>
        <w:pStyle w:val="64"/>
        <w:spacing w:before="0" w:after="0" w:line="360" w:lineRule="auto"/>
        <w:ind w:firstLine="482" w:firstLineChars="200"/>
        <w:jc w:val="left"/>
        <w:rPr>
          <w:rFonts w:ascii="宋体" w:hAnsi="宋体" w:eastAsia="宋体" w:cs="宋体"/>
          <w:sz w:val="24"/>
          <w:szCs w:val="24"/>
          <w:highlight w:val="none"/>
        </w:rPr>
      </w:pPr>
      <w:r>
        <w:rPr>
          <w:rFonts w:hint="eastAsia" w:ascii="宋体" w:hAnsi="宋体" w:eastAsia="宋体" w:cs="宋体"/>
          <w:sz w:val="24"/>
          <w:szCs w:val="24"/>
          <w:highlight w:val="none"/>
        </w:rPr>
        <w:t>第十条 成果提交</w:t>
      </w:r>
    </w:p>
    <w:p w14:paraId="6D808795">
      <w:pPr>
        <w:spacing w:line="360" w:lineRule="auto"/>
        <w:ind w:firstLine="480" w:firstLineChars="200"/>
        <w:rPr>
          <w:rFonts w:ascii="宋体" w:hAnsi="宋体" w:cs="宋体"/>
          <w:sz w:val="24"/>
          <w:highlight w:val="none"/>
        </w:rPr>
      </w:pPr>
      <w:r>
        <w:rPr>
          <w:rFonts w:hint="eastAsia" w:ascii="宋体" w:hAnsi="宋体" w:cs="宋体"/>
          <w:sz w:val="24"/>
          <w:highlight w:val="none"/>
        </w:rPr>
        <w:t>1.应按</w:t>
      </w:r>
      <w:r>
        <w:rPr>
          <w:rFonts w:hint="eastAsia" w:ascii="宋体" w:hAnsi="宋体" w:cs="宋体"/>
          <w:sz w:val="24"/>
          <w:highlight w:val="none"/>
          <w:lang w:val="en-US" w:eastAsia="zh-CN"/>
        </w:rPr>
        <w:t>委托人</w:t>
      </w:r>
      <w:r>
        <w:rPr>
          <w:rFonts w:hint="eastAsia" w:ascii="宋体" w:hAnsi="宋体" w:cs="宋体"/>
          <w:sz w:val="24"/>
          <w:highlight w:val="none"/>
        </w:rPr>
        <w:t>的要求及项目节点需要提供软件版计量、计价的电子及书面成果文件，纸质文档各四份、电子文本各一份，需附条理清晰、字迹工整、有可复查性的工程量计算底稿等。</w:t>
      </w:r>
    </w:p>
    <w:p w14:paraId="39389C30">
      <w:pPr>
        <w:spacing w:line="360" w:lineRule="auto"/>
        <w:ind w:firstLine="240" w:firstLineChars="100"/>
        <w:rPr>
          <w:rFonts w:ascii="宋体" w:hAnsi="宋体" w:cs="宋体"/>
          <w:sz w:val="24"/>
        </w:rPr>
      </w:pPr>
      <w:r>
        <w:rPr>
          <w:rFonts w:hint="eastAsia" w:ascii="宋体" w:hAnsi="宋体" w:cs="宋体"/>
          <w:sz w:val="24"/>
        </w:rPr>
        <w:t>2.</w:t>
      </w:r>
      <w:bookmarkStart w:id="73" w:name="_Toc528844487"/>
      <w:bookmarkStart w:id="74" w:name="_Toc528844191"/>
      <w:bookmarkStart w:id="75" w:name="_Toc528844709"/>
      <w:r>
        <w:rPr>
          <w:rFonts w:hint="eastAsia" w:ascii="宋体" w:hAnsi="宋体" w:cs="宋体"/>
          <w:sz w:val="24"/>
        </w:rPr>
        <w:t>咨询人提交的咨询成果资料应包括且不限于以下内容：</w:t>
      </w:r>
      <w:bookmarkEnd w:id="73"/>
      <w:bookmarkEnd w:id="74"/>
      <w:bookmarkEnd w:id="75"/>
    </w:p>
    <w:p w14:paraId="7806C4E5">
      <w:pPr>
        <w:spacing w:line="360" w:lineRule="auto"/>
        <w:ind w:firstLine="240" w:firstLineChars="100"/>
        <w:rPr>
          <w:rFonts w:ascii="宋体" w:hAnsi="宋体" w:cs="宋体"/>
          <w:sz w:val="24"/>
        </w:rPr>
      </w:pPr>
      <w:r>
        <w:rPr>
          <w:rFonts w:hint="eastAsia" w:ascii="宋体" w:hAnsi="宋体" w:cs="宋体"/>
          <w:sz w:val="24"/>
        </w:rPr>
        <w:t>（1）清标报告。</w:t>
      </w:r>
    </w:p>
    <w:p w14:paraId="3174CE34">
      <w:pPr>
        <w:spacing w:line="360" w:lineRule="auto"/>
        <w:ind w:firstLine="240" w:firstLineChars="100"/>
        <w:rPr>
          <w:rFonts w:ascii="宋体" w:hAnsi="宋体" w:cs="宋体"/>
          <w:sz w:val="24"/>
        </w:rPr>
      </w:pPr>
      <w:r>
        <w:rPr>
          <w:rFonts w:hint="eastAsia" w:ascii="宋体" w:hAnsi="宋体" w:cs="宋体"/>
          <w:sz w:val="24"/>
        </w:rPr>
        <w:t>（2）工程量计算底稿。</w:t>
      </w:r>
    </w:p>
    <w:p w14:paraId="399CBB45">
      <w:pPr>
        <w:spacing w:line="360" w:lineRule="auto"/>
        <w:ind w:firstLine="218" w:firstLineChars="100"/>
        <w:rPr>
          <w:rFonts w:ascii="宋体" w:hAnsi="宋体" w:cs="宋体"/>
          <w:spacing w:val="-11"/>
          <w:sz w:val="24"/>
        </w:rPr>
      </w:pPr>
      <w:r>
        <w:rPr>
          <w:rFonts w:hint="eastAsia" w:ascii="宋体" w:hAnsi="宋体" w:cs="宋体"/>
          <w:spacing w:val="-11"/>
          <w:sz w:val="24"/>
        </w:rPr>
        <w:t>（3）无信息价及市场价明显高于信息价的全部主要材料的市场询价记录</w:t>
      </w:r>
      <w:r>
        <w:rPr>
          <w:rFonts w:hint="eastAsia" w:ascii="宋体" w:hAnsi="宋体" w:cs="宋体"/>
          <w:spacing w:val="-11"/>
          <w:sz w:val="24"/>
          <w:lang w:val="en-US" w:eastAsia="zh-CN"/>
        </w:rPr>
        <w:t>及询价报告</w:t>
      </w:r>
      <w:r>
        <w:rPr>
          <w:rFonts w:hint="eastAsia" w:ascii="宋体" w:hAnsi="宋体" w:cs="宋体"/>
          <w:spacing w:val="-11"/>
          <w:sz w:val="24"/>
        </w:rPr>
        <w:t>。</w:t>
      </w:r>
    </w:p>
    <w:p w14:paraId="34B856CF">
      <w:pPr>
        <w:spacing w:line="360" w:lineRule="auto"/>
        <w:ind w:firstLine="240" w:firstLineChars="100"/>
        <w:rPr>
          <w:rFonts w:ascii="宋体" w:hAnsi="宋体" w:cs="宋体"/>
          <w:sz w:val="24"/>
        </w:rPr>
      </w:pPr>
      <w:r>
        <w:rPr>
          <w:rFonts w:hint="eastAsia" w:ascii="宋体" w:hAnsi="宋体" w:cs="宋体"/>
          <w:sz w:val="24"/>
        </w:rPr>
        <w:t>（4）造价指标分析</w:t>
      </w:r>
      <w:r>
        <w:rPr>
          <w:rFonts w:hint="eastAsia" w:ascii="宋体" w:hAnsi="宋体" w:cs="宋体"/>
          <w:sz w:val="24"/>
          <w:lang w:val="en-US" w:eastAsia="zh-CN"/>
        </w:rPr>
        <w:t>及动态成本报表</w:t>
      </w:r>
      <w:r>
        <w:rPr>
          <w:rFonts w:hint="eastAsia" w:ascii="宋体" w:hAnsi="宋体" w:cs="宋体"/>
          <w:sz w:val="24"/>
        </w:rPr>
        <w:t>。</w:t>
      </w:r>
    </w:p>
    <w:p w14:paraId="25C12BE9">
      <w:pPr>
        <w:spacing w:line="360" w:lineRule="auto"/>
        <w:ind w:firstLine="210"/>
        <w:rPr>
          <w:rFonts w:ascii="宋体" w:hAnsi="宋体" w:cs="宋体"/>
          <w:sz w:val="24"/>
        </w:rPr>
      </w:pPr>
      <w:r>
        <w:rPr>
          <w:rFonts w:hint="eastAsia" w:ascii="宋体" w:hAnsi="宋体" w:cs="宋体"/>
          <w:sz w:val="24"/>
        </w:rPr>
        <w:t>（5）工程进度</w:t>
      </w:r>
      <w:r>
        <w:rPr>
          <w:rFonts w:hint="eastAsia" w:ascii="宋体" w:hAnsi="宋体" w:cs="宋体"/>
          <w:sz w:val="24"/>
          <w:lang w:val="en-US" w:eastAsia="zh-CN"/>
        </w:rPr>
        <w:t>款</w:t>
      </w:r>
      <w:r>
        <w:rPr>
          <w:rFonts w:hint="eastAsia" w:ascii="宋体" w:hAnsi="宋体" w:cs="宋体"/>
          <w:sz w:val="24"/>
        </w:rPr>
        <w:t>审核报告。</w:t>
      </w:r>
    </w:p>
    <w:p w14:paraId="60B285C1">
      <w:pPr>
        <w:spacing w:line="360" w:lineRule="auto"/>
        <w:ind w:firstLine="210"/>
        <w:rPr>
          <w:rFonts w:hint="eastAsia" w:ascii="宋体" w:hAnsi="宋体" w:cs="宋体"/>
          <w:sz w:val="24"/>
        </w:rPr>
      </w:pPr>
      <w:r>
        <w:rPr>
          <w:rFonts w:hint="eastAsia" w:ascii="宋体" w:hAnsi="宋体" w:cs="宋体"/>
          <w:sz w:val="24"/>
        </w:rPr>
        <w:t>（6）变更测算或签证、索赔审核报告。</w:t>
      </w:r>
    </w:p>
    <w:p w14:paraId="2FECBC82">
      <w:pPr>
        <w:pStyle w:val="2"/>
        <w:ind w:left="0" w:leftChars="0" w:firstLine="240" w:firstLineChars="1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w:t>
      </w:r>
      <w:r>
        <w:rPr>
          <w:rFonts w:hint="eastAsia" w:ascii="宋体" w:hAnsi="宋体" w:eastAsia="宋体" w:cs="宋体"/>
          <w:sz w:val="24"/>
          <w:szCs w:val="24"/>
        </w:rPr>
        <w:t>零星工程的结算审核</w:t>
      </w:r>
      <w:r>
        <w:rPr>
          <w:rFonts w:hint="eastAsia" w:ascii="宋体" w:hAnsi="宋体" w:eastAsia="宋体" w:cs="宋体"/>
          <w:sz w:val="24"/>
          <w:szCs w:val="24"/>
          <w:lang w:val="en-US" w:eastAsia="zh-CN"/>
        </w:rPr>
        <w:t>报告</w:t>
      </w:r>
      <w:r>
        <w:rPr>
          <w:rFonts w:hint="eastAsia" w:ascii="宋体" w:hAnsi="宋体" w:eastAsia="宋体" w:cs="宋体"/>
          <w:sz w:val="24"/>
          <w:szCs w:val="24"/>
          <w:lang w:eastAsia="zh-CN"/>
        </w:rPr>
        <w:t>。</w:t>
      </w:r>
    </w:p>
    <w:p w14:paraId="47912434">
      <w:pPr>
        <w:pStyle w:val="2"/>
        <w:ind w:left="0" w:leftChars="0" w:firstLine="240" w:firstLineChars="100"/>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w:t>
      </w:r>
      <w:r>
        <w:rPr>
          <w:rFonts w:hint="eastAsia" w:ascii="宋体" w:hAnsi="宋体" w:eastAsia="宋体" w:cs="宋体"/>
          <w:sz w:val="24"/>
          <w:szCs w:val="24"/>
        </w:rPr>
        <w:t>项目成本评估报告</w:t>
      </w:r>
      <w:r>
        <w:rPr>
          <w:rFonts w:hint="eastAsia" w:ascii="宋体" w:hAnsi="宋体" w:eastAsia="宋体" w:cs="宋体"/>
          <w:sz w:val="24"/>
          <w:szCs w:val="24"/>
          <w:lang w:eastAsia="zh-CN"/>
        </w:rPr>
        <w:t>。</w:t>
      </w:r>
    </w:p>
    <w:p w14:paraId="68A7D131">
      <w:pPr>
        <w:pStyle w:val="2"/>
        <w:ind w:firstLine="240" w:firstLineChars="100"/>
        <w:jc w:val="left"/>
        <w:rPr>
          <w:rFonts w:ascii="宋体" w:hAnsi="宋体" w:cs="宋体"/>
          <w:sz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9</w:t>
      </w:r>
      <w:r>
        <w:rPr>
          <w:rFonts w:hint="eastAsia" w:ascii="宋体" w:hAnsi="宋体" w:eastAsia="宋体" w:cs="宋体"/>
          <w:sz w:val="24"/>
          <w:szCs w:val="24"/>
          <w:lang w:eastAsia="zh-CN"/>
        </w:rPr>
        <w:t>）</w:t>
      </w:r>
      <w:r>
        <w:rPr>
          <w:rFonts w:hint="eastAsia" w:ascii="宋体" w:hAnsi="宋体" w:cs="宋体"/>
          <w:sz w:val="24"/>
        </w:rPr>
        <w:t>根据委托人和代建人要求定期完成月报、阶段性报告及各阶段成本测算分析报告等。</w:t>
      </w:r>
    </w:p>
    <w:p w14:paraId="5C85143B">
      <w:pPr>
        <w:spacing w:line="360" w:lineRule="auto"/>
        <w:ind w:firstLine="210"/>
        <w:rPr>
          <w:rFonts w:ascii="宋体" w:hAnsi="宋体" w:cs="宋体"/>
          <w:sz w:val="24"/>
        </w:rPr>
      </w:pPr>
      <w:r>
        <w:rPr>
          <w:rFonts w:hint="eastAsia" w:ascii="宋体" w:hAnsi="宋体" w:cs="宋体"/>
          <w:sz w:val="24"/>
          <w:lang w:val="en-US" w:eastAsia="zh-CN"/>
        </w:rPr>
        <w:t>3</w:t>
      </w:r>
      <w:r>
        <w:rPr>
          <w:rFonts w:hint="eastAsia" w:ascii="宋体" w:hAnsi="宋体" w:cs="宋体"/>
          <w:sz w:val="24"/>
        </w:rPr>
        <w:t>.咨询人应确保所提交的咨询成果资料内容及数据完善、周密、准确，并对因咨询成果资料内容及数据不完善、不周密、不准确带来的后果承担相应违约责任。</w:t>
      </w:r>
    </w:p>
    <w:p w14:paraId="4E20D6A4">
      <w:pPr>
        <w:spacing w:line="360" w:lineRule="auto"/>
        <w:ind w:firstLine="360" w:firstLineChars="150"/>
        <w:rPr>
          <w:rFonts w:ascii="宋体" w:hAnsi="宋体" w:cs="宋体"/>
          <w:sz w:val="24"/>
        </w:rPr>
      </w:pPr>
      <w:r>
        <w:rPr>
          <w:rFonts w:hint="eastAsia" w:ascii="宋体" w:hAnsi="宋体" w:cs="宋体"/>
          <w:sz w:val="24"/>
          <w:lang w:val="en-US" w:eastAsia="zh-CN"/>
        </w:rPr>
        <w:t>4</w:t>
      </w:r>
      <w:r>
        <w:rPr>
          <w:rFonts w:hint="eastAsia" w:ascii="宋体" w:hAnsi="宋体" w:cs="宋体"/>
          <w:sz w:val="24"/>
        </w:rPr>
        <w:t>.咨询人提交的咨询成果资料报委托人审查确认过程中，对委托人</w:t>
      </w:r>
      <w:r>
        <w:rPr>
          <w:rFonts w:hint="eastAsia" w:ascii="宋体" w:hAnsi="宋体" w:cs="宋体"/>
          <w:sz w:val="24"/>
          <w:lang w:eastAsia="zh-CN"/>
        </w:rPr>
        <w:t>、</w:t>
      </w:r>
      <w:r>
        <w:rPr>
          <w:rFonts w:hint="eastAsia" w:ascii="宋体" w:hAnsi="宋体" w:cs="宋体"/>
          <w:sz w:val="24"/>
          <w:lang w:val="en-US" w:eastAsia="zh-CN"/>
        </w:rPr>
        <w:t>代建人</w:t>
      </w:r>
      <w:r>
        <w:rPr>
          <w:rFonts w:hint="eastAsia" w:ascii="宋体" w:hAnsi="宋体" w:cs="宋体"/>
          <w:sz w:val="24"/>
        </w:rPr>
        <w:t>提出的合理意见，咨询人必须进行修改和完善。</w:t>
      </w:r>
    </w:p>
    <w:p w14:paraId="5A791033">
      <w:pPr>
        <w:spacing w:line="360" w:lineRule="auto"/>
        <w:ind w:firstLine="360" w:firstLineChars="150"/>
        <w:rPr>
          <w:rFonts w:ascii="宋体" w:hAnsi="宋体" w:cs="宋体"/>
          <w:sz w:val="24"/>
        </w:rPr>
      </w:pPr>
      <w:r>
        <w:rPr>
          <w:rFonts w:hint="eastAsia" w:ascii="宋体" w:hAnsi="宋体" w:cs="宋体"/>
          <w:sz w:val="24"/>
          <w:lang w:val="en-US" w:eastAsia="zh-CN"/>
        </w:rPr>
        <w:t>5</w:t>
      </w:r>
      <w:r>
        <w:rPr>
          <w:rFonts w:hint="eastAsia" w:ascii="宋体" w:hAnsi="宋体" w:cs="宋体"/>
          <w:sz w:val="24"/>
        </w:rPr>
        <w:t>.咨询人应保证委托人对咨询人所提供的成果资料享有完整的知识产权，其所提供的成果资料中的任何一部分均不会侵犯任何第三方的专利权、商标权或著作权以及其他合法权利。如因此导致第三方向委托人主张权利的，咨询人应承担全部责任，并赔偿委托人全部损失，包括但不限于向第三方支付的赔偿、诉讼成本等。</w:t>
      </w:r>
    </w:p>
    <w:p w14:paraId="25533438">
      <w:pPr>
        <w:pStyle w:val="64"/>
        <w:spacing w:before="0" w:after="0" w:line="360" w:lineRule="auto"/>
        <w:ind w:firstLine="482" w:firstLineChars="200"/>
        <w:jc w:val="left"/>
        <w:rPr>
          <w:rFonts w:ascii="宋体" w:hAnsi="宋体" w:eastAsia="宋体" w:cs="宋体"/>
          <w:sz w:val="24"/>
          <w:szCs w:val="24"/>
        </w:rPr>
      </w:pPr>
      <w:r>
        <w:rPr>
          <w:rFonts w:hint="eastAsia" w:ascii="宋体" w:hAnsi="宋体" w:eastAsia="宋体" w:cs="宋体"/>
          <w:sz w:val="24"/>
          <w:szCs w:val="24"/>
        </w:rPr>
        <w:t>第十一条 合同变更</w:t>
      </w:r>
    </w:p>
    <w:p w14:paraId="33931E5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rPr>
      </w:pPr>
      <w:r>
        <w:rPr>
          <w:rFonts w:hint="eastAsia" w:ascii="宋体" w:hAnsi="宋体" w:cs="宋体"/>
          <w:sz w:val="24"/>
        </w:rPr>
        <w:t>1.任何一方以书面形式提出变更请求时，双方经协商一致后可进行变更。</w:t>
      </w:r>
    </w:p>
    <w:p w14:paraId="2120BD4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cs="宋体"/>
          <w:sz w:val="24"/>
        </w:rPr>
      </w:pPr>
      <w:r>
        <w:rPr>
          <w:rFonts w:hint="eastAsia" w:ascii="宋体" w:hAnsi="宋体" w:cs="宋体"/>
          <w:sz w:val="24"/>
        </w:rPr>
        <w:t>2.合同履行过程中，遇有与工程相关的法律法规、强制性标准颁布或修订的，应遵照执行。由此引起造价咨询的服务范围及内容、服务期限、酬金变化的，通过协商确定。</w:t>
      </w:r>
    </w:p>
    <w:p w14:paraId="2EF7F53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宋体" w:hAnsi="宋体" w:cs="宋体"/>
          <w:sz w:val="24"/>
        </w:rPr>
      </w:pPr>
      <w:r>
        <w:rPr>
          <w:rFonts w:hint="eastAsia" w:ascii="宋体" w:hAnsi="宋体" w:cs="宋体"/>
          <w:sz w:val="24"/>
          <w:lang w:val="en-US" w:eastAsia="zh-CN"/>
        </w:rPr>
        <w:t>3</w:t>
      </w:r>
      <w:r>
        <w:rPr>
          <w:rFonts w:hint="eastAsia" w:ascii="宋体" w:hAnsi="宋体" w:cs="宋体"/>
          <w:sz w:val="24"/>
        </w:rPr>
        <w:t>.因工程规模的变化等导致咨询人的工作量增减时，服务酬金应作相应调整，调整方法协商确定并签订补充协议。</w:t>
      </w:r>
    </w:p>
    <w:p w14:paraId="605AE31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宋体" w:hAnsi="宋体" w:cs="宋体"/>
          <w:sz w:val="24"/>
        </w:rPr>
      </w:pPr>
      <w:r>
        <w:rPr>
          <w:rFonts w:hint="eastAsia" w:ascii="宋体" w:hAnsi="宋体" w:cs="宋体"/>
          <w:sz w:val="24"/>
          <w:lang w:val="en-US" w:eastAsia="zh-CN"/>
        </w:rPr>
        <w:t>4</w:t>
      </w:r>
      <w:r>
        <w:rPr>
          <w:rFonts w:hint="eastAsia" w:ascii="宋体" w:hAnsi="宋体" w:cs="宋体"/>
          <w:sz w:val="24"/>
        </w:rPr>
        <w:t>.因合同变更导致委托人向咨询人增加支付的酬金金额不超过本合同总价款的10%。</w:t>
      </w:r>
    </w:p>
    <w:p w14:paraId="36BD1C7F">
      <w:pPr>
        <w:pStyle w:val="49"/>
        <w:spacing w:before="0" w:after="0" w:line="360" w:lineRule="auto"/>
        <w:ind w:firstLine="482" w:firstLineChars="200"/>
        <w:jc w:val="left"/>
        <w:rPr>
          <w:rFonts w:ascii="宋体" w:hAnsi="宋体" w:eastAsia="宋体" w:cs="宋体"/>
          <w:sz w:val="24"/>
          <w:szCs w:val="24"/>
        </w:rPr>
      </w:pPr>
      <w:r>
        <w:rPr>
          <w:rFonts w:hint="eastAsia" w:ascii="宋体" w:hAnsi="宋体" w:eastAsia="宋体" w:cs="宋体"/>
          <w:sz w:val="24"/>
          <w:szCs w:val="24"/>
        </w:rPr>
        <w:t>第十二条 合同解除</w:t>
      </w:r>
    </w:p>
    <w:p w14:paraId="08A5A53A">
      <w:pPr>
        <w:spacing w:line="360" w:lineRule="auto"/>
        <w:ind w:firstLine="480" w:firstLineChars="200"/>
        <w:rPr>
          <w:rFonts w:ascii="宋体" w:hAnsi="宋体" w:cs="宋体"/>
          <w:sz w:val="24"/>
        </w:rPr>
      </w:pPr>
      <w:r>
        <w:rPr>
          <w:rFonts w:hint="eastAsia" w:ascii="宋体" w:hAnsi="宋体" w:cs="宋体"/>
          <w:sz w:val="24"/>
        </w:rPr>
        <w:t>1.委托人与咨询人协商一致，可以解除合同。</w:t>
      </w:r>
    </w:p>
    <w:p w14:paraId="6DC2DB3E">
      <w:pPr>
        <w:spacing w:line="360" w:lineRule="auto"/>
        <w:ind w:firstLine="480" w:firstLineChars="200"/>
        <w:rPr>
          <w:rFonts w:ascii="宋体" w:hAnsi="宋体" w:cs="宋体"/>
          <w:sz w:val="24"/>
        </w:rPr>
      </w:pPr>
      <w:r>
        <w:rPr>
          <w:rFonts w:hint="eastAsia" w:ascii="宋体" w:hAnsi="宋体" w:cs="宋体"/>
          <w:sz w:val="24"/>
        </w:rPr>
        <w:t>2.有下列情形之一的，合同当事人一方或双方可以解除合同：</w:t>
      </w:r>
    </w:p>
    <w:p w14:paraId="69DCF500">
      <w:pPr>
        <w:spacing w:line="360" w:lineRule="auto"/>
        <w:ind w:firstLine="480" w:firstLineChars="200"/>
        <w:rPr>
          <w:rFonts w:ascii="宋体" w:hAnsi="宋体" w:cs="宋体"/>
          <w:sz w:val="24"/>
        </w:rPr>
      </w:pPr>
      <w:r>
        <w:rPr>
          <w:rFonts w:hint="eastAsia" w:ascii="宋体" w:hAnsi="宋体" w:cs="宋体"/>
          <w:sz w:val="24"/>
        </w:rPr>
        <w:t>（1）咨询人将本合同约定的工程造价咨询服务工作全部或部分转包给他人或者存在挂靠，委托人可以解除合同；</w:t>
      </w:r>
      <w:r>
        <w:rPr>
          <w:rFonts w:hint="eastAsia" w:ascii="宋体" w:hAnsi="宋体" w:cs="宋体"/>
          <w:sz w:val="24"/>
        </w:rPr>
        <w:br w:type="textWrapping"/>
      </w:r>
      <w:r>
        <w:rPr>
          <w:rFonts w:hint="eastAsia" w:ascii="宋体" w:hAnsi="宋体" w:cs="宋体"/>
          <w:sz w:val="24"/>
        </w:rPr>
        <w:t xml:space="preserve">    （2）咨询人提供的造价咨询服务不符合合同约定的要求，经委托人或代建人催告仍不能达到合同约定要求的，委托人可以解除合同；</w:t>
      </w:r>
    </w:p>
    <w:p w14:paraId="55BB4E75">
      <w:pPr>
        <w:spacing w:line="360" w:lineRule="auto"/>
        <w:ind w:firstLine="480" w:firstLineChars="200"/>
        <w:rPr>
          <w:rFonts w:ascii="宋体" w:hAnsi="宋体" w:cs="宋体"/>
          <w:sz w:val="24"/>
        </w:rPr>
      </w:pPr>
      <w:r>
        <w:rPr>
          <w:rFonts w:hint="eastAsia" w:ascii="宋体" w:hAnsi="宋体" w:cs="宋体"/>
          <w:sz w:val="24"/>
        </w:rPr>
        <w:t>（</w:t>
      </w:r>
      <w:r>
        <w:rPr>
          <w:rFonts w:hint="eastAsia" w:ascii="宋体" w:hAnsi="宋体" w:cs="宋体"/>
          <w:sz w:val="24"/>
          <w:lang w:val="en-US" w:eastAsia="zh-CN"/>
        </w:rPr>
        <w:t>3</w:t>
      </w:r>
      <w:r>
        <w:rPr>
          <w:rFonts w:hint="eastAsia" w:ascii="宋体" w:hAnsi="宋体" w:cs="宋体"/>
          <w:sz w:val="24"/>
        </w:rPr>
        <w:t>）因不可抗力致使合同无法履行；</w:t>
      </w:r>
    </w:p>
    <w:p w14:paraId="02151982">
      <w:pPr>
        <w:spacing w:line="360" w:lineRule="auto"/>
        <w:ind w:firstLine="480" w:firstLineChars="200"/>
        <w:rPr>
          <w:rFonts w:ascii="宋体" w:hAnsi="宋体" w:cs="宋体"/>
          <w:sz w:val="24"/>
        </w:rPr>
      </w:pPr>
      <w:r>
        <w:rPr>
          <w:rFonts w:hint="eastAsia" w:ascii="宋体" w:hAnsi="宋体" w:cs="宋体"/>
          <w:sz w:val="24"/>
        </w:rPr>
        <w:t>（</w:t>
      </w:r>
      <w:r>
        <w:rPr>
          <w:rFonts w:hint="eastAsia" w:ascii="宋体" w:hAnsi="宋体" w:cs="宋体"/>
          <w:sz w:val="24"/>
          <w:lang w:val="en-US" w:eastAsia="zh-CN"/>
        </w:rPr>
        <w:t>4</w:t>
      </w:r>
      <w:r>
        <w:rPr>
          <w:rFonts w:hint="eastAsia" w:ascii="宋体" w:hAnsi="宋体" w:cs="宋体"/>
          <w:sz w:val="24"/>
        </w:rPr>
        <w:t>）因一方违约致使合同无法实际履行或实际履行已无必要</w:t>
      </w:r>
      <w:r>
        <w:rPr>
          <w:rFonts w:hint="eastAsia" w:ascii="宋体" w:hAnsi="宋体" w:cs="宋体"/>
          <w:sz w:val="24"/>
          <w:lang w:eastAsia="zh-CN"/>
        </w:rPr>
        <w:t>，</w:t>
      </w:r>
      <w:r>
        <w:rPr>
          <w:rFonts w:hint="eastAsia" w:ascii="宋体" w:hAnsi="宋体" w:cs="宋体"/>
          <w:sz w:val="24"/>
          <w:lang w:val="en-US" w:eastAsia="zh-CN"/>
        </w:rPr>
        <w:t>非违约方可以解除合同</w:t>
      </w:r>
      <w:r>
        <w:rPr>
          <w:rFonts w:hint="eastAsia" w:ascii="宋体" w:hAnsi="宋体" w:cs="宋体"/>
          <w:sz w:val="24"/>
        </w:rPr>
        <w:t>。</w:t>
      </w:r>
    </w:p>
    <w:p w14:paraId="2FE0F7B2">
      <w:pPr>
        <w:spacing w:line="360" w:lineRule="auto"/>
        <w:ind w:firstLine="480" w:firstLineChars="200"/>
        <w:rPr>
          <w:rFonts w:ascii="宋体" w:hAnsi="宋体" w:cs="宋体"/>
          <w:sz w:val="24"/>
        </w:rPr>
      </w:pPr>
      <w:r>
        <w:rPr>
          <w:rFonts w:hint="eastAsia" w:ascii="宋体" w:hAnsi="宋体" w:cs="宋体"/>
          <w:sz w:val="24"/>
        </w:rPr>
        <w:t>3.任何一方提出解除合同的，应提前30天书面通知</w:t>
      </w:r>
      <w:r>
        <w:rPr>
          <w:rFonts w:hint="eastAsia" w:ascii="宋体" w:hAnsi="宋体" w:cs="宋体"/>
          <w:sz w:val="24"/>
          <w:lang w:val="en-US" w:eastAsia="zh-CN"/>
        </w:rPr>
        <w:t>另外两方</w:t>
      </w:r>
      <w:r>
        <w:rPr>
          <w:rFonts w:hint="eastAsia" w:ascii="宋体" w:hAnsi="宋体" w:cs="宋体"/>
          <w:sz w:val="24"/>
        </w:rPr>
        <w:t>。</w:t>
      </w:r>
    </w:p>
    <w:p w14:paraId="3F52FE61">
      <w:pPr>
        <w:spacing w:line="360" w:lineRule="auto"/>
        <w:ind w:firstLine="480" w:firstLineChars="200"/>
        <w:rPr>
          <w:rFonts w:hint="eastAsia" w:ascii="宋体" w:hAnsi="宋体" w:eastAsia="宋体" w:cs="宋体"/>
          <w:sz w:val="24"/>
          <w:lang w:val="en-US" w:eastAsia="zh-CN"/>
        </w:rPr>
      </w:pPr>
      <w:r>
        <w:rPr>
          <w:rFonts w:hint="eastAsia" w:ascii="宋体" w:hAnsi="宋体" w:cs="宋体"/>
          <w:sz w:val="24"/>
        </w:rPr>
        <w:t>4.非因咨询人原因导致合同解除的，委托人应按照合同约定向咨询人支付已完成部分的咨询服务酬金。</w:t>
      </w:r>
    </w:p>
    <w:p w14:paraId="6EC8C4D8">
      <w:pPr>
        <w:spacing w:line="360" w:lineRule="auto"/>
        <w:ind w:firstLine="480" w:firstLineChars="200"/>
        <w:rPr>
          <w:rFonts w:ascii="宋体" w:hAnsi="宋体" w:cs="宋体"/>
          <w:smallCaps/>
          <w:sz w:val="24"/>
        </w:rPr>
      </w:pPr>
      <w:r>
        <w:rPr>
          <w:rFonts w:hint="eastAsia" w:ascii="宋体" w:hAnsi="宋体" w:cs="宋体"/>
          <w:sz w:val="24"/>
        </w:rPr>
        <w:t>5.本合同解除后，本合同约定的有关结算</w:t>
      </w:r>
      <w:r>
        <w:rPr>
          <w:rFonts w:hint="eastAsia" w:ascii="宋体" w:hAnsi="宋体" w:cs="宋体"/>
          <w:sz w:val="24"/>
          <w:lang w:eastAsia="zh-CN"/>
        </w:rPr>
        <w:t>、</w:t>
      </w:r>
      <w:r>
        <w:rPr>
          <w:rFonts w:hint="eastAsia" w:ascii="宋体" w:hAnsi="宋体" w:cs="宋体"/>
          <w:sz w:val="24"/>
        </w:rPr>
        <w:t>争议解决方式的条款仍然有效。</w:t>
      </w:r>
    </w:p>
    <w:p w14:paraId="0A12F76F">
      <w:pPr>
        <w:pStyle w:val="64"/>
        <w:spacing w:before="0" w:after="0" w:line="360" w:lineRule="auto"/>
        <w:ind w:firstLine="482" w:firstLineChars="200"/>
        <w:jc w:val="left"/>
        <w:rPr>
          <w:rFonts w:ascii="宋体" w:hAnsi="宋体" w:eastAsia="宋体" w:cs="宋体"/>
          <w:sz w:val="24"/>
          <w:szCs w:val="24"/>
        </w:rPr>
      </w:pPr>
      <w:r>
        <w:rPr>
          <w:rFonts w:hint="eastAsia" w:ascii="宋体" w:hAnsi="宋体" w:eastAsia="宋体" w:cs="宋体"/>
          <w:sz w:val="24"/>
          <w:szCs w:val="24"/>
        </w:rPr>
        <w:t>第十三条 不可抗力</w:t>
      </w:r>
    </w:p>
    <w:p w14:paraId="1099CACB">
      <w:pPr>
        <w:spacing w:line="360" w:lineRule="auto"/>
        <w:ind w:firstLine="480" w:firstLineChars="200"/>
        <w:rPr>
          <w:rFonts w:ascii="宋体" w:hAnsi="宋体" w:cs="宋体"/>
          <w:sz w:val="24"/>
        </w:rPr>
      </w:pPr>
      <w:r>
        <w:rPr>
          <w:rFonts w:hint="eastAsia" w:ascii="宋体" w:hAnsi="宋体" w:cs="宋体"/>
          <w:sz w:val="24"/>
        </w:rPr>
        <w:t>1.合同一方当事人遇到不可抗力事件，使其履行合同义务受到阻碍时，应在24小时内通知合同其他当事人，并不可抗力事件发生之日起7日内书面说明不可抗力和受阻碍的详细情况，并提供必要的证明。</w:t>
      </w:r>
    </w:p>
    <w:p w14:paraId="6D307835">
      <w:pPr>
        <w:spacing w:line="360" w:lineRule="auto"/>
        <w:ind w:firstLine="480" w:firstLineChars="200"/>
        <w:rPr>
          <w:rFonts w:ascii="宋体" w:hAnsi="宋体" w:cs="宋体"/>
          <w:sz w:val="24"/>
        </w:rPr>
      </w:pPr>
      <w:r>
        <w:rPr>
          <w:rFonts w:hint="eastAsia" w:ascii="宋体" w:hAnsi="宋体" w:cs="宋体"/>
          <w:sz w:val="24"/>
        </w:rPr>
        <w:t>2.不可抗力发生后，合同当事人均应采取措施尽量避免和减少损失的扩大，任何一方当事人没有采取有效措施导致损失扩大的，应对扩大的损失承担责任。</w:t>
      </w:r>
    </w:p>
    <w:p w14:paraId="4F85CFDB">
      <w:pPr>
        <w:spacing w:line="360" w:lineRule="auto"/>
        <w:ind w:firstLine="480" w:firstLineChars="200"/>
        <w:rPr>
          <w:rFonts w:ascii="宋体" w:hAnsi="宋体" w:cs="宋体"/>
          <w:sz w:val="24"/>
        </w:rPr>
      </w:pPr>
      <w:r>
        <w:rPr>
          <w:rFonts w:hint="eastAsia" w:ascii="宋体" w:hAnsi="宋体" w:cs="宋体"/>
          <w:sz w:val="24"/>
        </w:rPr>
        <w:t>3.因合同一方迟延履行合同义务，在迟延履行期间遭遇不可抗力的，不免除其违约责任。</w:t>
      </w:r>
    </w:p>
    <w:p w14:paraId="1E62892C">
      <w:pPr>
        <w:spacing w:line="360" w:lineRule="auto"/>
        <w:ind w:firstLine="480" w:firstLineChars="200"/>
        <w:rPr>
          <w:rFonts w:ascii="宋体" w:hAnsi="宋体" w:cs="宋体"/>
          <w:sz w:val="24"/>
        </w:rPr>
      </w:pPr>
      <w:r>
        <w:rPr>
          <w:rFonts w:hint="eastAsia" w:ascii="宋体" w:hAnsi="宋体" w:cs="宋体"/>
          <w:sz w:val="24"/>
        </w:rPr>
        <w:t>4.由于不可抗力导致履行不能或合同解除的，合同各方互不承担违约责任，如有损失，则按照合理分担的原则协商解决。</w:t>
      </w:r>
    </w:p>
    <w:p w14:paraId="50CA66A0">
      <w:pPr>
        <w:spacing w:line="360" w:lineRule="auto"/>
        <w:ind w:firstLine="480" w:firstLineChars="200"/>
        <w:rPr>
          <w:rFonts w:ascii="宋体" w:hAnsi="宋体" w:cs="宋体"/>
          <w:sz w:val="24"/>
        </w:rPr>
      </w:pPr>
      <w:r>
        <w:rPr>
          <w:rFonts w:hint="eastAsia" w:ascii="宋体" w:hAnsi="宋体" w:cs="宋体"/>
          <w:sz w:val="24"/>
        </w:rPr>
        <w:t>5.因重大政策调整导致合同无法履行连续超过84天或累计超过140天的，</w:t>
      </w:r>
      <w:r>
        <w:rPr>
          <w:rFonts w:hint="eastAsia" w:ascii="宋体" w:hAnsi="宋体" w:cs="宋体"/>
          <w:sz w:val="24"/>
          <w:lang w:val="en-US" w:eastAsia="zh-CN"/>
        </w:rPr>
        <w:t>委托人或咨询人</w:t>
      </w:r>
      <w:r>
        <w:rPr>
          <w:rFonts w:hint="eastAsia" w:ascii="宋体" w:hAnsi="宋体" w:cs="宋体"/>
          <w:sz w:val="24"/>
        </w:rPr>
        <w:t>有权解除合同。</w:t>
      </w:r>
    </w:p>
    <w:p w14:paraId="4E1E3F92">
      <w:pPr>
        <w:pStyle w:val="64"/>
        <w:spacing w:before="0" w:after="0" w:line="360" w:lineRule="auto"/>
        <w:ind w:firstLine="482" w:firstLineChars="200"/>
        <w:jc w:val="left"/>
        <w:rPr>
          <w:rFonts w:ascii="宋体" w:hAnsi="宋体" w:eastAsia="宋体" w:cs="宋体"/>
          <w:sz w:val="24"/>
          <w:szCs w:val="24"/>
        </w:rPr>
      </w:pPr>
      <w:bookmarkStart w:id="76" w:name="_Toc504746756"/>
      <w:bookmarkStart w:id="77" w:name="_Toc504747584"/>
      <w:bookmarkStart w:id="78" w:name="_Toc504747377"/>
      <w:bookmarkStart w:id="79" w:name="_Toc504747384"/>
      <w:bookmarkStart w:id="80" w:name="_Toc504745460"/>
      <w:bookmarkStart w:id="81" w:name="_Toc504746763"/>
      <w:bookmarkStart w:id="82" w:name="_Toc504745467"/>
      <w:bookmarkStart w:id="83" w:name="_Toc504747591"/>
      <w:r>
        <w:rPr>
          <w:rFonts w:hint="eastAsia" w:ascii="宋体" w:hAnsi="宋体" w:eastAsia="宋体" w:cs="宋体"/>
          <w:sz w:val="24"/>
          <w:szCs w:val="24"/>
        </w:rPr>
        <w:t xml:space="preserve">第十四条 </w:t>
      </w:r>
      <w:bookmarkEnd w:id="76"/>
      <w:bookmarkEnd w:id="77"/>
      <w:bookmarkEnd w:id="78"/>
      <w:bookmarkEnd w:id="79"/>
      <w:bookmarkEnd w:id="80"/>
      <w:bookmarkEnd w:id="81"/>
      <w:bookmarkEnd w:id="82"/>
      <w:bookmarkEnd w:id="83"/>
      <w:bookmarkStart w:id="84" w:name="_Toc504745465"/>
      <w:bookmarkStart w:id="85" w:name="_Toc504747589"/>
      <w:bookmarkStart w:id="86" w:name="_Toc504746761"/>
      <w:bookmarkStart w:id="87" w:name="_Toc504747382"/>
      <w:r>
        <w:rPr>
          <w:rFonts w:hint="eastAsia" w:ascii="宋体" w:hAnsi="宋体" w:eastAsia="宋体" w:cs="宋体"/>
          <w:sz w:val="24"/>
          <w:szCs w:val="24"/>
        </w:rPr>
        <w:t>违约责任</w:t>
      </w:r>
      <w:bookmarkEnd w:id="84"/>
      <w:bookmarkEnd w:id="85"/>
      <w:bookmarkEnd w:id="86"/>
      <w:bookmarkEnd w:id="87"/>
    </w:p>
    <w:p w14:paraId="2953B71B">
      <w:pPr>
        <w:spacing w:line="360" w:lineRule="auto"/>
        <w:ind w:firstLine="480" w:firstLineChars="200"/>
        <w:rPr>
          <w:rFonts w:ascii="宋体" w:hAnsi="宋体" w:cs="宋体"/>
          <w:sz w:val="24"/>
        </w:rPr>
      </w:pPr>
      <w:r>
        <w:rPr>
          <w:rFonts w:hint="eastAsia" w:ascii="宋体" w:hAnsi="宋体" w:cs="宋体"/>
          <w:sz w:val="24"/>
        </w:rPr>
        <w:t>1.委托人未按合同约定支付合同价款，</w:t>
      </w:r>
      <w:r>
        <w:rPr>
          <w:rFonts w:hint="eastAsia" w:ascii="宋体" w:hAnsi="宋体" w:cs="宋体"/>
          <w:sz w:val="24"/>
          <w:shd w:val="clear" w:color="auto" w:fill="FFFFFF"/>
        </w:rPr>
        <w:t>每逾期一日，</w:t>
      </w:r>
      <w:r>
        <w:rPr>
          <w:rFonts w:hint="eastAsia" w:ascii="宋体" w:hAnsi="宋体" w:cs="宋体"/>
          <w:sz w:val="24"/>
        </w:rPr>
        <w:t>委托人按</w:t>
      </w:r>
      <w:r>
        <w:rPr>
          <w:rFonts w:hint="eastAsia" w:ascii="宋体" w:hAnsi="宋体" w:cs="宋体"/>
          <w:sz w:val="24"/>
          <w:lang w:val="en-US" w:eastAsia="zh-CN"/>
        </w:rPr>
        <w:t>应付未付金额</w:t>
      </w:r>
      <w:r>
        <w:rPr>
          <w:rFonts w:hint="eastAsia" w:ascii="宋体" w:hAnsi="宋体" w:cs="宋体"/>
          <w:sz w:val="24"/>
        </w:rPr>
        <w:t>的万分之一/日，向咨询人支付违约金。</w:t>
      </w:r>
    </w:p>
    <w:p w14:paraId="3908F180">
      <w:pPr>
        <w:spacing w:line="360" w:lineRule="auto"/>
        <w:ind w:firstLine="480" w:firstLineChars="200"/>
        <w:rPr>
          <w:rFonts w:ascii="宋体" w:hAnsi="宋体" w:cs="宋体"/>
          <w:sz w:val="24"/>
        </w:rPr>
      </w:pPr>
      <w:r>
        <w:rPr>
          <w:rFonts w:hint="eastAsia" w:ascii="宋体" w:hAnsi="宋体" w:cs="宋体"/>
          <w:sz w:val="24"/>
        </w:rPr>
        <w:t>2.咨询人未按本合同约定以及委托人、代建人要求的期限提交工作成果以及完成其他委托工作，每逾期一天，</w:t>
      </w:r>
      <w:r>
        <w:rPr>
          <w:rFonts w:hint="eastAsia" w:ascii="宋体" w:hAnsi="宋体" w:cs="宋体"/>
          <w:sz w:val="24"/>
          <w:shd w:val="clear" w:color="auto" w:fill="FFFFFF"/>
        </w:rPr>
        <w:t>委托人有权视情节严重程度要求咨询人按</w:t>
      </w:r>
      <w:r>
        <w:rPr>
          <w:rFonts w:hint="eastAsia" w:ascii="宋体" w:hAnsi="宋体" w:cs="宋体"/>
          <w:sz w:val="24"/>
        </w:rPr>
        <w:t>200-2000元/天向委托人支付违约金，逾期超过10天，委托人有权单方面解除合同。</w:t>
      </w:r>
    </w:p>
    <w:p w14:paraId="5A146A7E">
      <w:pPr>
        <w:spacing w:line="360" w:lineRule="auto"/>
        <w:ind w:firstLine="480" w:firstLineChars="200"/>
        <w:rPr>
          <w:rFonts w:ascii="宋体" w:hAnsi="宋体" w:cs="宋体"/>
          <w:sz w:val="24"/>
        </w:rPr>
      </w:pPr>
      <w:r>
        <w:rPr>
          <w:rFonts w:hint="eastAsia" w:ascii="宋体" w:hAnsi="宋体" w:cs="宋体"/>
          <w:sz w:val="24"/>
        </w:rPr>
        <w:t>3.咨询人未按合同约定指派项目负责人以及未经委托人同意擅自更换项目负责人的，咨询人向委托人支付违约金2000元，并按委托人要求限期改正；逾期未改正的，委托人有权单方解除合同。</w:t>
      </w:r>
    </w:p>
    <w:p w14:paraId="3A56CA33">
      <w:pPr>
        <w:spacing w:line="360" w:lineRule="auto"/>
        <w:ind w:firstLine="480" w:firstLineChars="200"/>
        <w:rPr>
          <w:rFonts w:ascii="宋体" w:hAnsi="宋体" w:cs="宋体"/>
          <w:sz w:val="24"/>
        </w:rPr>
      </w:pPr>
      <w:r>
        <w:rPr>
          <w:rFonts w:hint="eastAsia" w:ascii="宋体" w:hAnsi="宋体" w:cs="宋体"/>
          <w:sz w:val="24"/>
        </w:rPr>
        <w:t>4.咨询人未按合同约定指派其他咨询人员（非项目负责人）以及未经委托人同意擅自更换其他咨询人员的，咨询人应向委托人支付1000元/人/次违约金，并按委托人要求限期改正；逾期未改正的，委托人有权单方解除合同。</w:t>
      </w:r>
    </w:p>
    <w:p w14:paraId="773C50EA">
      <w:pPr>
        <w:spacing w:line="360" w:lineRule="auto"/>
        <w:ind w:firstLine="480" w:firstLineChars="200"/>
        <w:rPr>
          <w:rFonts w:ascii="宋体" w:hAnsi="宋体" w:cs="宋体"/>
          <w:sz w:val="24"/>
        </w:rPr>
      </w:pPr>
      <w:r>
        <w:rPr>
          <w:rFonts w:hint="eastAsia" w:ascii="宋体" w:hAnsi="宋体" w:cs="宋体"/>
          <w:sz w:val="24"/>
        </w:rPr>
        <w:t>5.咨询人未按本合同约定时间更换咨询人员，每逾期一天，</w:t>
      </w:r>
      <w:r>
        <w:rPr>
          <w:rFonts w:hint="eastAsia" w:ascii="宋体" w:hAnsi="宋体" w:cs="宋体"/>
          <w:sz w:val="24"/>
          <w:shd w:val="clear" w:color="auto" w:fill="FFFFFF"/>
        </w:rPr>
        <w:t>委托人有权视情节严重程度要求咨询人按</w:t>
      </w:r>
      <w:r>
        <w:rPr>
          <w:rFonts w:hint="eastAsia" w:ascii="宋体" w:hAnsi="宋体" w:cs="宋体"/>
          <w:sz w:val="24"/>
        </w:rPr>
        <w:t>300－1000元/人天向委托人支付违约金；逾期超过10日，委托人有权单方面解除合同。</w:t>
      </w:r>
    </w:p>
    <w:p w14:paraId="3619783D">
      <w:pPr>
        <w:spacing w:line="360" w:lineRule="auto"/>
        <w:ind w:firstLine="480" w:firstLineChars="200"/>
        <w:rPr>
          <w:rFonts w:ascii="宋体" w:hAnsi="宋体" w:cs="宋体"/>
          <w:sz w:val="24"/>
        </w:rPr>
      </w:pPr>
      <w:r>
        <w:rPr>
          <w:rFonts w:hint="eastAsia" w:ascii="宋体" w:hAnsi="宋体" w:cs="宋体"/>
          <w:sz w:val="24"/>
        </w:rPr>
        <w:t>6. 咨询专业人员不按咨询合同履行其职责、或咨询人与第三方串通给委托人造成的损失或侵害的(包括但不限于给受损方造成的经济损失、受损方为避免或减少损失支出的合理费用，受损方因此向任何第三方支付的违约金或赔偿的损失，以及受损方为维护合法权益支出的诉讼费、保全费、鉴定费、公证费、差旅费、律师费等合理费用），委托人有权向咨询人全部追偿，委托人有权视情况单方面解除合同，咨询人应按合同总价款的</w:t>
      </w:r>
      <w:r>
        <w:rPr>
          <w:rFonts w:hint="eastAsia" w:ascii="宋体" w:hAnsi="宋体" w:cs="宋体"/>
          <w:sz w:val="24"/>
          <w:lang w:val="en-US" w:eastAsia="zh-CN"/>
        </w:rPr>
        <w:t>2</w:t>
      </w:r>
      <w:r>
        <w:rPr>
          <w:rFonts w:hint="eastAsia" w:ascii="宋体" w:hAnsi="宋体" w:cs="宋体"/>
          <w:sz w:val="24"/>
        </w:rPr>
        <w:t>0%向委托人支付违约金。</w:t>
      </w:r>
    </w:p>
    <w:p w14:paraId="600981AC">
      <w:pPr>
        <w:spacing w:line="360" w:lineRule="auto"/>
        <w:ind w:firstLine="480" w:firstLineChars="200"/>
        <w:rPr>
          <w:rFonts w:ascii="宋体" w:hAnsi="宋体" w:cs="宋体"/>
          <w:sz w:val="24"/>
        </w:rPr>
      </w:pPr>
      <w:r>
        <w:rPr>
          <w:rFonts w:hint="eastAsia" w:ascii="宋体" w:hAnsi="宋体" w:cs="宋体"/>
          <w:sz w:val="24"/>
        </w:rPr>
        <w:t>7. 因咨询人的错误造成造价与实际偏差超过5%的，委托人有权按本合同咨询服务费合同价的20 %向咨询人收取违约金。如因此给委托人造成实际经济损失的，咨询人须赔付实际经济损失。</w:t>
      </w:r>
    </w:p>
    <w:p w14:paraId="508F634E">
      <w:pPr>
        <w:spacing w:line="360" w:lineRule="auto"/>
        <w:ind w:firstLine="480" w:firstLineChars="200"/>
        <w:rPr>
          <w:rFonts w:ascii="宋体" w:hAnsi="宋体" w:cs="宋体"/>
          <w:sz w:val="24"/>
        </w:rPr>
      </w:pPr>
      <w:r>
        <w:rPr>
          <w:rFonts w:hint="eastAsia" w:ascii="宋体" w:hAnsi="宋体" w:cs="宋体"/>
          <w:sz w:val="24"/>
        </w:rPr>
        <w:t>8.咨询人无正当理由未按委托人、代建人要求派员（包括应派员未派员，以及派员人数未达到委托人、代建人要求两种情况）按时参加现场踏勘、各类会议、现场收方等现场配合事宜，咨询人按以下约定向委托人支付违约金：</w:t>
      </w:r>
    </w:p>
    <w:p w14:paraId="28F30DEB">
      <w:pPr>
        <w:spacing w:line="360" w:lineRule="auto"/>
        <w:ind w:firstLine="480" w:firstLineChars="200"/>
        <w:rPr>
          <w:rFonts w:ascii="宋体" w:hAnsi="宋体" w:cs="宋体"/>
          <w:sz w:val="24"/>
        </w:rPr>
      </w:pPr>
      <w:bookmarkStart w:id="88" w:name="OLE_LINK3"/>
      <w:bookmarkStart w:id="89" w:name="OLE_LINK4"/>
      <w:r>
        <w:rPr>
          <w:rFonts w:hint="eastAsia" w:ascii="宋体" w:hAnsi="宋体" w:cs="宋体"/>
          <w:sz w:val="24"/>
        </w:rPr>
        <w:t>（1）咨询人未按委托人、代建人要求派员参加现场配合的</w:t>
      </w:r>
      <w:bookmarkEnd w:id="88"/>
      <w:bookmarkEnd w:id="89"/>
      <w:r>
        <w:rPr>
          <w:rFonts w:hint="eastAsia" w:ascii="宋体" w:hAnsi="宋体" w:cs="宋体"/>
          <w:sz w:val="24"/>
        </w:rPr>
        <w:t>，未参加现场配合的人员按100-500元/人次支付违约金；</w:t>
      </w:r>
    </w:p>
    <w:p w14:paraId="45E8AA5D">
      <w:pPr>
        <w:spacing w:line="360" w:lineRule="auto"/>
        <w:ind w:firstLine="480" w:firstLineChars="200"/>
        <w:rPr>
          <w:rFonts w:ascii="宋体" w:hAnsi="宋体" w:cs="宋体"/>
          <w:sz w:val="24"/>
        </w:rPr>
      </w:pPr>
      <w:r>
        <w:rPr>
          <w:rFonts w:hint="eastAsia" w:ascii="宋体" w:hAnsi="宋体" w:cs="宋体"/>
          <w:sz w:val="24"/>
        </w:rPr>
        <w:t>（2）咨询人未按委托人、代建人要求派员参加现场配合的，累计超过5人次，超过5人次（不含本数）后，则未参加现场配合的人员按1000元/人次支付违约金，且委托人有权单方解除合同。</w:t>
      </w:r>
    </w:p>
    <w:p w14:paraId="0EFBAB01">
      <w:pPr>
        <w:spacing w:line="360" w:lineRule="auto"/>
        <w:ind w:firstLine="480" w:firstLineChars="200"/>
        <w:rPr>
          <w:rFonts w:ascii="宋体" w:hAnsi="宋体" w:cs="宋体"/>
          <w:sz w:val="24"/>
        </w:rPr>
      </w:pPr>
      <w:r>
        <w:rPr>
          <w:rFonts w:hint="eastAsia" w:ascii="宋体" w:hAnsi="宋体" w:cs="宋体"/>
          <w:sz w:val="24"/>
        </w:rPr>
        <w:t>9.咨询人派驻现场人员未按本合同约定到岗且未向委托人、代建人请假的，按未到场处理，咨询人按以下约定向委托人支付违约金：</w:t>
      </w:r>
    </w:p>
    <w:p w14:paraId="0442957B">
      <w:pPr>
        <w:spacing w:line="360" w:lineRule="auto"/>
        <w:ind w:firstLine="480" w:firstLineChars="200"/>
        <w:rPr>
          <w:rFonts w:ascii="宋体" w:hAnsi="宋体" w:cs="宋体"/>
          <w:sz w:val="24"/>
        </w:rPr>
      </w:pPr>
      <w:r>
        <w:rPr>
          <w:rFonts w:hint="eastAsia" w:ascii="宋体" w:hAnsi="宋体" w:cs="宋体"/>
          <w:sz w:val="24"/>
        </w:rPr>
        <w:t>（1）咨询人派驻现场的人员未到场，按200元/人次计取违约金；</w:t>
      </w:r>
    </w:p>
    <w:p w14:paraId="3E692490">
      <w:pPr>
        <w:spacing w:line="360" w:lineRule="auto"/>
        <w:ind w:firstLine="480" w:firstLineChars="200"/>
        <w:rPr>
          <w:rFonts w:ascii="宋体" w:hAnsi="宋体" w:cs="宋体"/>
          <w:sz w:val="24"/>
        </w:rPr>
      </w:pPr>
      <w:r>
        <w:rPr>
          <w:rFonts w:hint="eastAsia" w:ascii="宋体" w:hAnsi="宋体" w:cs="宋体"/>
          <w:sz w:val="24"/>
        </w:rPr>
        <w:t>（2）咨询人派驻现场的所有人员未经委托人或代建人同意未到场次数合计超过5人次的，超过5次（不含本数）后，咨询人派驻现场的人员未到场，则按500元/人次计取违约金；</w:t>
      </w:r>
    </w:p>
    <w:p w14:paraId="3F990931">
      <w:pPr>
        <w:spacing w:line="360" w:lineRule="auto"/>
        <w:ind w:firstLine="480" w:firstLineChars="200"/>
        <w:rPr>
          <w:rFonts w:ascii="宋体" w:hAnsi="宋体" w:cs="宋体"/>
          <w:sz w:val="24"/>
        </w:rPr>
      </w:pPr>
      <w:r>
        <w:rPr>
          <w:rFonts w:hint="eastAsia" w:ascii="宋体" w:hAnsi="宋体" w:cs="宋体"/>
          <w:sz w:val="24"/>
        </w:rPr>
        <w:t>（3）咨询人派驻现场的所有人员未到场人次数合计超过10人次的，超过10（不含本数）人次后，咨询人派驻现场的人员未到场，则按1000元/人次计取违约金，且委托人有权单方解除合同。</w:t>
      </w:r>
    </w:p>
    <w:p w14:paraId="2A39CA23">
      <w:pPr>
        <w:spacing w:line="360" w:lineRule="auto"/>
        <w:ind w:firstLine="480" w:firstLineChars="200"/>
        <w:rPr>
          <w:rFonts w:ascii="宋体" w:hAnsi="宋体" w:cs="宋体"/>
          <w:sz w:val="24"/>
        </w:rPr>
      </w:pPr>
      <w:r>
        <w:rPr>
          <w:rFonts w:hint="eastAsia" w:ascii="宋体" w:hAnsi="宋体" w:cs="宋体"/>
          <w:sz w:val="24"/>
        </w:rPr>
        <w:t>10.在</w:t>
      </w:r>
      <w:r>
        <w:rPr>
          <w:rFonts w:hint="eastAsia" w:ascii="宋体" w:hAnsi="宋体" w:cs="宋体"/>
          <w:sz w:val="24"/>
          <w:lang w:val="en-US" w:eastAsia="zh-CN"/>
        </w:rPr>
        <w:t>承包</w:t>
      </w:r>
      <w:r>
        <w:rPr>
          <w:rFonts w:hint="eastAsia" w:ascii="宋体" w:hAnsi="宋体" w:cs="宋体"/>
          <w:sz w:val="24"/>
        </w:rPr>
        <w:t>合同争端的解决</w:t>
      </w:r>
      <w:r>
        <w:rPr>
          <w:rFonts w:hint="eastAsia" w:ascii="宋体" w:hAnsi="宋体" w:cs="宋体"/>
          <w:sz w:val="24"/>
          <w:lang w:eastAsia="zh-CN"/>
        </w:rPr>
        <w:t>、</w:t>
      </w:r>
      <w:r>
        <w:rPr>
          <w:rFonts w:hint="eastAsia" w:ascii="宋体" w:hAnsi="宋体" w:cs="宋体"/>
          <w:sz w:val="24"/>
        </w:rPr>
        <w:t>索赔/反索赔等事宜处理中，咨询人未提供处理意见或判断完全错误的，按</w:t>
      </w:r>
      <w:r>
        <w:rPr>
          <w:rFonts w:hint="eastAsia" w:ascii="宋体" w:hAnsi="宋体" w:cs="宋体"/>
          <w:sz w:val="24"/>
          <w:u w:val="single"/>
        </w:rPr>
        <w:t xml:space="preserve"> 200元-50000元  </w:t>
      </w:r>
      <w:r>
        <w:rPr>
          <w:rFonts w:hint="eastAsia" w:ascii="宋体" w:hAnsi="宋体" w:cs="宋体"/>
          <w:sz w:val="24"/>
        </w:rPr>
        <w:t>支付违约金。</w:t>
      </w:r>
    </w:p>
    <w:p w14:paraId="5EBAC651">
      <w:pPr>
        <w:spacing w:line="360" w:lineRule="auto"/>
        <w:ind w:firstLine="480" w:firstLineChars="200"/>
        <w:rPr>
          <w:rFonts w:ascii="宋体" w:hAnsi="宋体" w:cs="宋体"/>
          <w:sz w:val="24"/>
        </w:rPr>
      </w:pPr>
      <w:r>
        <w:rPr>
          <w:rFonts w:hint="eastAsia" w:ascii="宋体" w:hAnsi="宋体" w:cs="宋体"/>
          <w:sz w:val="24"/>
        </w:rPr>
        <w:t>11.根据本合同约定，因咨询人原因导致委托人行使单方解除权解除本合同的，咨询人还应按本合同总价的20%向委托人支付违约金。</w:t>
      </w:r>
    </w:p>
    <w:p w14:paraId="7D98B0EE">
      <w:pPr>
        <w:spacing w:line="360" w:lineRule="auto"/>
        <w:ind w:firstLine="480" w:firstLineChars="200"/>
        <w:rPr>
          <w:rFonts w:ascii="宋体" w:hAnsi="宋体" w:cs="宋体"/>
          <w:sz w:val="24"/>
        </w:rPr>
      </w:pPr>
      <w:r>
        <w:rPr>
          <w:rFonts w:hint="eastAsia" w:ascii="宋体" w:hAnsi="宋体" w:cs="宋体"/>
          <w:sz w:val="24"/>
        </w:rPr>
        <w:t>12.当咨询人存在需向委托人支付违约金以及赔偿金情形时，委托人有权在最近一次付款中直接扣除，如应付款不足以支付，咨询人需向委托人另行支付。</w:t>
      </w:r>
    </w:p>
    <w:p w14:paraId="352165F3">
      <w:pPr>
        <w:spacing w:line="360" w:lineRule="auto"/>
        <w:ind w:firstLine="480" w:firstLineChars="200"/>
        <w:rPr>
          <w:rFonts w:hint="eastAsia" w:ascii="宋体" w:hAnsi="宋体" w:cs="宋体"/>
          <w:sz w:val="24"/>
        </w:rPr>
      </w:pPr>
      <w:r>
        <w:rPr>
          <w:rFonts w:hint="eastAsia" w:ascii="宋体" w:hAnsi="宋体" w:cs="宋体"/>
          <w:sz w:val="24"/>
        </w:rPr>
        <w:t>13.咨询人未按合同约定履行保密义务，咨询人应按合同总价的20%向委托人支付违约金。</w:t>
      </w:r>
    </w:p>
    <w:p w14:paraId="14603368">
      <w:pPr>
        <w:pStyle w:val="2"/>
        <w:ind w:firstLine="480" w:firstLineChars="200"/>
        <w:jc w:val="left"/>
        <w:rPr>
          <w:rFonts w:hint="eastAsia"/>
          <w:sz w:val="24"/>
          <w:szCs w:val="24"/>
        </w:rPr>
      </w:pPr>
      <w:r>
        <w:rPr>
          <w:rFonts w:hint="eastAsia"/>
          <w:sz w:val="24"/>
          <w:szCs w:val="24"/>
        </w:rPr>
        <w:t>14.咨询人违反本合同其他约定的，每发生一次应向委托</w:t>
      </w:r>
      <w:r>
        <w:rPr>
          <w:rFonts w:hint="eastAsia"/>
          <w:sz w:val="24"/>
          <w:szCs w:val="24"/>
          <w:highlight w:val="none"/>
        </w:rPr>
        <w:t>人支付</w:t>
      </w:r>
      <w:r>
        <w:rPr>
          <w:rFonts w:hint="eastAsia"/>
          <w:sz w:val="24"/>
          <w:szCs w:val="24"/>
          <w:highlight w:val="none"/>
          <w:lang w:val="en-US" w:eastAsia="zh-CN"/>
        </w:rPr>
        <w:t>1000-10000</w:t>
      </w:r>
      <w:r>
        <w:rPr>
          <w:rFonts w:hint="eastAsia"/>
          <w:sz w:val="24"/>
          <w:szCs w:val="24"/>
          <w:highlight w:val="none"/>
        </w:rPr>
        <w:t>元</w:t>
      </w:r>
      <w:r>
        <w:rPr>
          <w:rFonts w:hint="eastAsia"/>
          <w:sz w:val="24"/>
          <w:szCs w:val="24"/>
        </w:rPr>
        <w:t>的违约金。</w:t>
      </w:r>
    </w:p>
    <w:p w14:paraId="3928FE46">
      <w:pPr>
        <w:pStyle w:val="2"/>
        <w:ind w:firstLine="480" w:firstLineChars="200"/>
        <w:jc w:val="left"/>
        <w:rPr>
          <w:sz w:val="24"/>
          <w:szCs w:val="24"/>
        </w:rPr>
      </w:pPr>
      <w:r>
        <w:rPr>
          <w:rFonts w:hint="eastAsia"/>
          <w:sz w:val="24"/>
          <w:szCs w:val="24"/>
        </w:rPr>
        <w:t>15.因咨询人违约导致委托人向其主张权利或者因咨询人原因导致第三方向委托人主张权利，委托人因此产生的律师费、保全费、保全保险费、公告费、公证费、差旅费、赔偿金或违约金等费用和支出由咨询人负担。</w:t>
      </w:r>
    </w:p>
    <w:p w14:paraId="49E62F09">
      <w:pPr>
        <w:spacing w:line="360" w:lineRule="auto"/>
        <w:ind w:firstLine="482" w:firstLineChars="200"/>
        <w:rPr>
          <w:rStyle w:val="124"/>
          <w:rFonts w:ascii="宋体" w:hAnsi="宋体" w:cs="宋体"/>
          <w:sz w:val="24"/>
          <w:szCs w:val="24"/>
        </w:rPr>
      </w:pPr>
      <w:r>
        <w:rPr>
          <w:rStyle w:val="124"/>
          <w:rFonts w:hint="eastAsia" w:ascii="宋体" w:hAnsi="宋体" w:cs="宋体"/>
          <w:sz w:val="24"/>
          <w:szCs w:val="24"/>
        </w:rPr>
        <w:t>第十五条 知识产权</w:t>
      </w:r>
    </w:p>
    <w:p w14:paraId="71062B88">
      <w:pPr>
        <w:spacing w:line="360" w:lineRule="auto"/>
        <w:ind w:firstLine="480" w:firstLineChars="200"/>
        <w:rPr>
          <w:rFonts w:ascii="宋体" w:hAnsi="宋体" w:cs="宋体"/>
          <w:sz w:val="24"/>
        </w:rPr>
      </w:pPr>
      <w:r>
        <w:rPr>
          <w:rFonts w:hint="eastAsia" w:ascii="宋体" w:hAnsi="宋体" w:cs="宋体"/>
          <w:sz w:val="24"/>
        </w:rPr>
        <w:t>1.委托人提供给咨询人的图纸、委托人为实施工程自行编制或委托编制的技术规范以及反映委托人要求的或其他类似性质文件的著作权属于</w:t>
      </w:r>
      <w:r>
        <w:rPr>
          <w:rFonts w:hint="eastAsia" w:ascii="宋体" w:hAnsi="宋体" w:cs="宋体"/>
          <w:sz w:val="24"/>
          <w:u w:val="single"/>
        </w:rPr>
        <w:t>委托人</w:t>
      </w:r>
      <w:r>
        <w:rPr>
          <w:rFonts w:hint="eastAsia" w:ascii="宋体" w:hAnsi="宋体" w:cs="宋体"/>
          <w:sz w:val="24"/>
        </w:rPr>
        <w:t>。</w:t>
      </w:r>
    </w:p>
    <w:p w14:paraId="5D30C44E">
      <w:pPr>
        <w:spacing w:line="360" w:lineRule="auto"/>
        <w:ind w:firstLine="480" w:firstLineChars="200"/>
        <w:rPr>
          <w:rFonts w:ascii="宋体" w:hAnsi="宋体" w:cs="宋体"/>
          <w:sz w:val="24"/>
        </w:rPr>
      </w:pPr>
      <w:r>
        <w:rPr>
          <w:rFonts w:hint="eastAsia" w:ascii="宋体" w:hAnsi="宋体" w:cs="宋体"/>
          <w:sz w:val="24"/>
        </w:rPr>
        <w:t>2.咨询人为履行本合同约定而编制的成果文件，其著作权属于</w:t>
      </w:r>
      <w:r>
        <w:rPr>
          <w:rFonts w:hint="eastAsia" w:ascii="宋体" w:hAnsi="宋体" w:cs="宋体"/>
          <w:sz w:val="24"/>
          <w:u w:val="single"/>
        </w:rPr>
        <w:t>委托人</w:t>
      </w:r>
      <w:r>
        <w:rPr>
          <w:rFonts w:hint="eastAsia" w:ascii="宋体" w:hAnsi="宋体" w:cs="宋体"/>
          <w:sz w:val="24"/>
        </w:rPr>
        <w:t>。</w:t>
      </w:r>
    </w:p>
    <w:p w14:paraId="1C930435">
      <w:pPr>
        <w:spacing w:line="360" w:lineRule="auto"/>
        <w:ind w:firstLine="480" w:firstLineChars="200"/>
        <w:rPr>
          <w:rFonts w:hint="eastAsia" w:ascii="宋体" w:hAnsi="宋体" w:cs="宋体"/>
          <w:sz w:val="24"/>
          <w:u w:val="single"/>
        </w:rPr>
      </w:pPr>
      <w:r>
        <w:rPr>
          <w:rFonts w:hint="eastAsia" w:ascii="宋体" w:hAnsi="宋体" w:cs="宋体"/>
          <w:sz w:val="24"/>
        </w:rPr>
        <w:t>3.咨询人将履行本合同形成的有关成果文件用于企业宣传、申报奖项以及接受上级主管部门的检查须遵守</w:t>
      </w:r>
      <w:r>
        <w:rPr>
          <w:rFonts w:hint="eastAsia" w:ascii="宋体" w:hAnsi="宋体" w:cs="宋体"/>
          <w:sz w:val="24"/>
          <w:u w:val="single"/>
        </w:rPr>
        <w:t>需经委托人同意。</w:t>
      </w:r>
    </w:p>
    <w:p w14:paraId="1C1F7BA8">
      <w:pPr>
        <w:spacing w:line="360" w:lineRule="auto"/>
        <w:ind w:firstLine="482" w:firstLineChars="200"/>
        <w:rPr>
          <w:rStyle w:val="124"/>
          <w:rFonts w:hint="default" w:ascii="宋体" w:hAnsi="宋体" w:eastAsia="宋体" w:cs="宋体"/>
          <w:sz w:val="24"/>
          <w:szCs w:val="24"/>
          <w:lang w:val="en-US" w:eastAsia="zh-CN"/>
        </w:rPr>
      </w:pPr>
      <w:r>
        <w:rPr>
          <w:rStyle w:val="124"/>
          <w:rFonts w:hint="eastAsia" w:ascii="宋体" w:hAnsi="宋体" w:cs="宋体"/>
          <w:sz w:val="24"/>
          <w:szCs w:val="24"/>
        </w:rPr>
        <w:t>第十</w:t>
      </w:r>
      <w:r>
        <w:rPr>
          <w:rStyle w:val="124"/>
          <w:rFonts w:hint="eastAsia" w:ascii="宋体" w:hAnsi="宋体" w:cs="宋体"/>
          <w:sz w:val="24"/>
          <w:szCs w:val="24"/>
          <w:lang w:val="en-US" w:eastAsia="zh-CN"/>
        </w:rPr>
        <w:t>六</w:t>
      </w:r>
      <w:r>
        <w:rPr>
          <w:rStyle w:val="124"/>
          <w:rFonts w:hint="eastAsia" w:ascii="宋体" w:hAnsi="宋体" w:cs="宋体"/>
          <w:sz w:val="24"/>
          <w:szCs w:val="24"/>
        </w:rPr>
        <w:t xml:space="preserve">条 </w:t>
      </w:r>
      <w:r>
        <w:rPr>
          <w:rStyle w:val="124"/>
          <w:rFonts w:hint="eastAsia" w:ascii="宋体" w:hAnsi="宋体" w:cs="宋体"/>
          <w:sz w:val="24"/>
          <w:szCs w:val="24"/>
          <w:lang w:val="en-US" w:eastAsia="zh-CN"/>
        </w:rPr>
        <w:t>履约担保</w:t>
      </w:r>
    </w:p>
    <w:p w14:paraId="0F92ACF0">
      <w:pPr>
        <w:pStyle w:val="2"/>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1.咨询人</w:t>
      </w:r>
      <w:r>
        <w:rPr>
          <w:rFonts w:hint="eastAsia" w:ascii="宋体" w:hAnsi="宋体" w:eastAsia="宋体" w:cs="宋体"/>
          <w:sz w:val="24"/>
          <w:szCs w:val="24"/>
        </w:rPr>
        <w:t>是否提供履约担保：提供。</w:t>
      </w:r>
    </w:p>
    <w:p w14:paraId="03D9BF71">
      <w:pPr>
        <w:pStyle w:val="2"/>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2.咨询人</w:t>
      </w:r>
      <w:r>
        <w:rPr>
          <w:rFonts w:hint="eastAsia" w:ascii="宋体" w:hAnsi="宋体" w:eastAsia="宋体" w:cs="宋体"/>
          <w:sz w:val="24"/>
          <w:szCs w:val="24"/>
        </w:rPr>
        <w:t>提供履约担保的形式：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。承包人以保函方式向发包人提供履约担保的，保函形式及内容需报经发包人、代建人确认方为有效，且需在合同签订前提供。</w:t>
      </w:r>
    </w:p>
    <w:p w14:paraId="2041DA65">
      <w:pPr>
        <w:pStyle w:val="2"/>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履约担保金额：合同</w:t>
      </w:r>
      <w:r>
        <w:rPr>
          <w:rFonts w:hint="eastAsia" w:ascii="宋体" w:hAnsi="宋体" w:eastAsia="宋体" w:cs="宋体"/>
          <w:sz w:val="24"/>
          <w:szCs w:val="24"/>
          <w:lang w:val="en-US" w:eastAsia="zh-CN"/>
        </w:rPr>
        <w:t>总</w:t>
      </w:r>
      <w:r>
        <w:rPr>
          <w:rFonts w:hint="eastAsia" w:ascii="宋体" w:hAnsi="宋体" w:eastAsia="宋体" w:cs="宋体"/>
          <w:sz w:val="24"/>
          <w:szCs w:val="24"/>
        </w:rPr>
        <w:t>价的10%；</w:t>
      </w:r>
    </w:p>
    <w:p w14:paraId="2C22AD7F">
      <w:pPr>
        <w:pStyle w:val="2"/>
        <w:ind w:firstLine="480" w:firstLineChars="200"/>
        <w:jc w:val="left"/>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履约担保的期限：自本合同签订之日起至工程</w:t>
      </w:r>
      <w:r>
        <w:rPr>
          <w:rFonts w:hint="eastAsia" w:ascii="宋体" w:hAnsi="宋体" w:eastAsia="宋体" w:cs="宋体"/>
          <w:sz w:val="24"/>
          <w:szCs w:val="24"/>
          <w:lang w:val="en-US" w:eastAsia="zh-CN"/>
        </w:rPr>
        <w:t>结算审核完成</w:t>
      </w:r>
      <w:r>
        <w:rPr>
          <w:rFonts w:hint="eastAsia" w:ascii="宋体" w:hAnsi="宋体" w:eastAsia="宋体" w:cs="宋体"/>
          <w:sz w:val="24"/>
          <w:szCs w:val="24"/>
        </w:rPr>
        <w:t>之日。如果</w:t>
      </w:r>
      <w:r>
        <w:rPr>
          <w:rFonts w:hint="eastAsia" w:ascii="宋体" w:hAnsi="宋体" w:eastAsia="宋体" w:cs="宋体"/>
          <w:sz w:val="24"/>
          <w:szCs w:val="24"/>
          <w:lang w:val="en-US" w:eastAsia="zh-CN"/>
        </w:rPr>
        <w:t>咨询人</w:t>
      </w:r>
      <w:r>
        <w:rPr>
          <w:rFonts w:hint="eastAsia" w:ascii="宋体" w:hAnsi="宋体" w:eastAsia="宋体" w:cs="宋体"/>
          <w:sz w:val="24"/>
          <w:szCs w:val="24"/>
        </w:rPr>
        <w:t>提供的履约保函已至截止日期而</w:t>
      </w:r>
      <w:r>
        <w:rPr>
          <w:rFonts w:hint="eastAsia" w:ascii="宋体" w:hAnsi="宋体" w:eastAsia="宋体" w:cs="宋体"/>
          <w:sz w:val="24"/>
          <w:szCs w:val="24"/>
          <w:lang w:val="en-US" w:eastAsia="zh-CN"/>
        </w:rPr>
        <w:t>本项目</w:t>
      </w:r>
      <w:r>
        <w:rPr>
          <w:rFonts w:hint="eastAsia" w:ascii="宋体" w:hAnsi="宋体" w:eastAsia="宋体" w:cs="宋体"/>
          <w:sz w:val="24"/>
          <w:szCs w:val="24"/>
        </w:rPr>
        <w:t>尚未办理完工程竣</w:t>
      </w:r>
      <w:r>
        <w:rPr>
          <w:rFonts w:hint="eastAsia" w:ascii="宋体" w:hAnsi="宋体" w:eastAsia="宋体" w:cs="宋体"/>
          <w:sz w:val="24"/>
          <w:szCs w:val="24"/>
          <w:lang w:val="en-US" w:eastAsia="zh-CN"/>
        </w:rPr>
        <w:t>结算</w:t>
      </w:r>
      <w:r>
        <w:rPr>
          <w:rFonts w:hint="eastAsia" w:ascii="宋体" w:hAnsi="宋体" w:eastAsia="宋体" w:cs="宋体"/>
          <w:sz w:val="24"/>
          <w:szCs w:val="24"/>
        </w:rPr>
        <w:t>，</w:t>
      </w:r>
      <w:r>
        <w:rPr>
          <w:rFonts w:hint="eastAsia" w:ascii="宋体" w:hAnsi="宋体" w:eastAsia="宋体" w:cs="宋体"/>
          <w:sz w:val="24"/>
          <w:szCs w:val="24"/>
          <w:lang w:val="en-US" w:eastAsia="zh-CN"/>
        </w:rPr>
        <w:t>咨询</w:t>
      </w:r>
      <w:r>
        <w:rPr>
          <w:rFonts w:hint="eastAsia" w:ascii="宋体" w:hAnsi="宋体" w:eastAsia="宋体" w:cs="宋体"/>
          <w:sz w:val="24"/>
          <w:szCs w:val="24"/>
        </w:rPr>
        <w:t>人须按</w:t>
      </w:r>
      <w:r>
        <w:rPr>
          <w:rFonts w:hint="eastAsia" w:ascii="宋体" w:hAnsi="宋体" w:eastAsia="宋体" w:cs="宋体"/>
          <w:sz w:val="24"/>
          <w:szCs w:val="24"/>
          <w:lang w:val="en-US" w:eastAsia="zh-CN"/>
        </w:rPr>
        <w:t>委托</w:t>
      </w:r>
      <w:r>
        <w:rPr>
          <w:rFonts w:hint="eastAsia" w:ascii="宋体" w:hAnsi="宋体" w:eastAsia="宋体" w:cs="宋体"/>
          <w:sz w:val="24"/>
          <w:szCs w:val="24"/>
        </w:rPr>
        <w:t>人要求延长履约保函期限至工程竣工</w:t>
      </w:r>
      <w:r>
        <w:rPr>
          <w:rFonts w:hint="eastAsia" w:ascii="宋体" w:hAnsi="宋体" w:eastAsia="宋体" w:cs="宋体"/>
          <w:sz w:val="24"/>
          <w:szCs w:val="24"/>
          <w:lang w:val="en-US" w:eastAsia="zh-CN"/>
        </w:rPr>
        <w:t>结算审核完成</w:t>
      </w:r>
      <w:r>
        <w:rPr>
          <w:rFonts w:hint="eastAsia" w:ascii="宋体" w:hAnsi="宋体" w:eastAsia="宋体" w:cs="宋体"/>
          <w:sz w:val="24"/>
          <w:szCs w:val="24"/>
        </w:rPr>
        <w:t>之日；</w:t>
      </w:r>
      <w:r>
        <w:rPr>
          <w:rFonts w:hint="eastAsia" w:ascii="宋体" w:hAnsi="宋体" w:eastAsia="宋体" w:cs="宋体"/>
          <w:sz w:val="24"/>
          <w:szCs w:val="24"/>
          <w:lang w:val="en-US" w:eastAsia="zh-CN"/>
        </w:rPr>
        <w:t>咨询人</w:t>
      </w:r>
      <w:r>
        <w:rPr>
          <w:rFonts w:hint="eastAsia" w:ascii="宋体" w:hAnsi="宋体" w:eastAsia="宋体" w:cs="宋体"/>
          <w:sz w:val="24"/>
          <w:szCs w:val="24"/>
        </w:rPr>
        <w:t>逾期不办理履约保函延期，则</w:t>
      </w:r>
      <w:r>
        <w:rPr>
          <w:rFonts w:hint="eastAsia" w:ascii="宋体" w:hAnsi="宋体" w:eastAsia="宋体" w:cs="宋体"/>
          <w:sz w:val="24"/>
          <w:szCs w:val="24"/>
          <w:lang w:val="en-US" w:eastAsia="zh-CN"/>
        </w:rPr>
        <w:t>咨询</w:t>
      </w:r>
      <w:r>
        <w:rPr>
          <w:rFonts w:hint="eastAsia" w:ascii="宋体" w:hAnsi="宋体" w:eastAsia="宋体" w:cs="宋体"/>
          <w:sz w:val="24"/>
          <w:szCs w:val="24"/>
        </w:rPr>
        <w:t>人应按</w:t>
      </w:r>
      <w:r>
        <w:rPr>
          <w:rFonts w:hint="eastAsia" w:ascii="宋体" w:hAnsi="宋体" w:eastAsia="宋体" w:cs="宋体"/>
          <w:sz w:val="24"/>
          <w:szCs w:val="24"/>
          <w:lang w:val="en-US" w:eastAsia="zh-CN"/>
        </w:rPr>
        <w:t>委托人</w:t>
      </w:r>
      <w:r>
        <w:rPr>
          <w:rFonts w:hint="eastAsia" w:ascii="宋体" w:hAnsi="宋体" w:eastAsia="宋体" w:cs="宋体"/>
          <w:sz w:val="24"/>
          <w:szCs w:val="24"/>
        </w:rPr>
        <w:t>要求提供现金担保，逾期提供的，</w:t>
      </w:r>
      <w:r>
        <w:rPr>
          <w:rFonts w:hint="eastAsia" w:ascii="宋体" w:hAnsi="宋体" w:eastAsia="宋体" w:cs="宋体"/>
          <w:sz w:val="24"/>
          <w:szCs w:val="24"/>
          <w:lang w:val="en-US" w:eastAsia="zh-CN"/>
        </w:rPr>
        <w:t>委托人</w:t>
      </w:r>
      <w:r>
        <w:rPr>
          <w:rFonts w:hint="eastAsia" w:ascii="宋体" w:hAnsi="宋体" w:eastAsia="宋体" w:cs="宋体"/>
          <w:sz w:val="24"/>
          <w:szCs w:val="24"/>
        </w:rPr>
        <w:t>在</w:t>
      </w:r>
      <w:r>
        <w:rPr>
          <w:rFonts w:hint="eastAsia" w:ascii="宋体" w:hAnsi="宋体" w:eastAsia="宋体" w:cs="宋体"/>
          <w:sz w:val="24"/>
          <w:szCs w:val="24"/>
          <w:lang w:val="en-US" w:eastAsia="zh-CN"/>
        </w:rPr>
        <w:t>合同支付款项</w:t>
      </w:r>
      <w:r>
        <w:rPr>
          <w:rFonts w:hint="eastAsia" w:ascii="宋体" w:hAnsi="宋体" w:eastAsia="宋体" w:cs="宋体"/>
          <w:sz w:val="24"/>
          <w:szCs w:val="24"/>
        </w:rPr>
        <w:t>中扣除。</w:t>
      </w:r>
    </w:p>
    <w:p w14:paraId="151E48C6">
      <w:pPr>
        <w:pStyle w:val="3"/>
        <w:jc w:val="both"/>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5.以保函方式提供履约担保的，工程结算审核完成之日起30日内退还保函；以现金方式提供履约担保的，工程结算审核完成之日起30日内无息退还余额。</w:t>
      </w:r>
    </w:p>
    <w:p w14:paraId="72229180">
      <w:pPr>
        <w:spacing w:line="360" w:lineRule="auto"/>
        <w:ind w:firstLine="482" w:firstLineChars="200"/>
        <w:rPr>
          <w:rStyle w:val="124"/>
          <w:rFonts w:ascii="宋体" w:hAnsi="宋体" w:cs="宋体"/>
          <w:bCs w:val="0"/>
          <w:sz w:val="24"/>
          <w:szCs w:val="24"/>
        </w:rPr>
      </w:pPr>
      <w:r>
        <w:rPr>
          <w:rStyle w:val="124"/>
          <w:rFonts w:hint="eastAsia" w:ascii="宋体" w:hAnsi="宋体" w:cs="宋体"/>
          <w:sz w:val="24"/>
          <w:szCs w:val="24"/>
        </w:rPr>
        <w:t>第十</w:t>
      </w:r>
      <w:r>
        <w:rPr>
          <w:rStyle w:val="124"/>
          <w:rFonts w:hint="eastAsia" w:ascii="宋体" w:hAnsi="宋体" w:cs="宋体"/>
          <w:sz w:val="24"/>
          <w:szCs w:val="24"/>
          <w:lang w:val="en-US" w:eastAsia="zh-CN"/>
        </w:rPr>
        <w:t>七</w:t>
      </w:r>
      <w:r>
        <w:rPr>
          <w:rStyle w:val="124"/>
          <w:rFonts w:hint="eastAsia" w:ascii="宋体" w:hAnsi="宋体" w:cs="宋体"/>
          <w:sz w:val="24"/>
          <w:szCs w:val="24"/>
        </w:rPr>
        <w:t xml:space="preserve">条 </w:t>
      </w:r>
      <w:r>
        <w:rPr>
          <w:rStyle w:val="124"/>
          <w:rFonts w:hint="eastAsia" w:ascii="宋体" w:hAnsi="宋体" w:cs="宋体"/>
          <w:bCs w:val="0"/>
          <w:sz w:val="24"/>
          <w:szCs w:val="24"/>
        </w:rPr>
        <w:t>其他</w:t>
      </w:r>
    </w:p>
    <w:p w14:paraId="30EEE937">
      <w:pPr>
        <w:spacing w:line="360" w:lineRule="auto"/>
        <w:ind w:firstLine="480" w:firstLineChars="200"/>
        <w:rPr>
          <w:rFonts w:ascii="宋体" w:hAnsi="宋体" w:cs="宋体"/>
          <w:sz w:val="24"/>
        </w:rPr>
      </w:pPr>
      <w:r>
        <w:rPr>
          <w:rFonts w:hint="eastAsia" w:ascii="宋体" w:hAnsi="宋体" w:cs="宋体"/>
          <w:sz w:val="24"/>
        </w:rPr>
        <w:t>咨询人经委托人同意进行考察发生的费用（差旅费及相关费用）由咨询人自行支付，该费用已包含在合同总价中 。</w:t>
      </w:r>
    </w:p>
    <w:p w14:paraId="4535FB15">
      <w:pPr>
        <w:spacing w:line="360" w:lineRule="auto"/>
        <w:ind w:firstLine="482" w:firstLineChars="200"/>
        <w:rPr>
          <w:rFonts w:ascii="宋体" w:hAnsi="宋体" w:cs="宋体"/>
          <w:bCs/>
          <w:sz w:val="24"/>
        </w:rPr>
      </w:pPr>
      <w:r>
        <w:rPr>
          <w:rStyle w:val="124"/>
          <w:rFonts w:hint="eastAsia" w:ascii="宋体" w:hAnsi="宋体" w:cs="宋体"/>
          <w:sz w:val="24"/>
          <w:szCs w:val="24"/>
        </w:rPr>
        <w:t>第十</w:t>
      </w:r>
      <w:r>
        <w:rPr>
          <w:rStyle w:val="124"/>
          <w:rFonts w:hint="eastAsia" w:ascii="宋体" w:hAnsi="宋体" w:cs="宋体"/>
          <w:sz w:val="24"/>
          <w:szCs w:val="24"/>
          <w:lang w:val="en-US" w:eastAsia="zh-CN"/>
        </w:rPr>
        <w:t>八</w:t>
      </w:r>
      <w:r>
        <w:rPr>
          <w:rStyle w:val="124"/>
          <w:rFonts w:hint="eastAsia" w:ascii="宋体" w:hAnsi="宋体" w:cs="宋体"/>
          <w:sz w:val="24"/>
          <w:szCs w:val="24"/>
        </w:rPr>
        <w:t xml:space="preserve">条 </w:t>
      </w:r>
      <w:r>
        <w:rPr>
          <w:rFonts w:hint="eastAsia" w:ascii="宋体" w:hAnsi="宋体" w:cs="宋体"/>
          <w:b/>
          <w:bCs/>
          <w:sz w:val="24"/>
        </w:rPr>
        <w:t>争议解决方式</w:t>
      </w:r>
    </w:p>
    <w:p w14:paraId="0BF9ABBE">
      <w:pPr>
        <w:spacing w:line="360" w:lineRule="auto"/>
        <w:ind w:firstLine="480" w:firstLineChars="200"/>
        <w:rPr>
          <w:rFonts w:ascii="宋体" w:hAnsi="宋体" w:cs="宋体"/>
          <w:sz w:val="24"/>
        </w:rPr>
      </w:pPr>
      <w:r>
        <w:rPr>
          <w:rFonts w:hint="eastAsia" w:ascii="宋体" w:hAnsi="宋体" w:cs="宋体"/>
          <w:sz w:val="24"/>
        </w:rPr>
        <w:t>各合同当事人因履行本合同发生争议的，应协商解决，协商未果的，均应</w:t>
      </w:r>
      <w:r>
        <w:rPr>
          <w:rFonts w:hint="eastAsia" w:ascii="宋体" w:hAnsi="宋体" w:cs="宋体"/>
          <w:sz w:val="24"/>
          <w:lang w:val="en-US" w:eastAsia="zh-CN"/>
        </w:rPr>
        <w:t>向</w:t>
      </w:r>
      <w:r>
        <w:rPr>
          <w:rFonts w:hint="eastAsia" w:ascii="宋体" w:hAnsi="宋体" w:cs="宋体"/>
          <w:sz w:val="24"/>
        </w:rPr>
        <w:t>委托人所在地</w:t>
      </w:r>
      <w:r>
        <w:rPr>
          <w:rFonts w:hint="eastAsia" w:ascii="宋体" w:hAnsi="宋体" w:cs="宋体"/>
          <w:sz w:val="24"/>
          <w:lang w:eastAsia="zh-CN"/>
        </w:rPr>
        <w:t>的</w:t>
      </w:r>
      <w:r>
        <w:rPr>
          <w:rFonts w:hint="eastAsia" w:ascii="宋体" w:hAnsi="宋体" w:cs="宋体"/>
          <w:sz w:val="24"/>
        </w:rPr>
        <w:t>人民法院提起诉讼解决。</w:t>
      </w:r>
    </w:p>
    <w:p w14:paraId="5F1233ED">
      <w:pPr>
        <w:spacing w:line="360" w:lineRule="auto"/>
        <w:ind w:firstLine="482" w:firstLineChars="200"/>
        <w:rPr>
          <w:rFonts w:ascii="宋体" w:hAnsi="宋体" w:cs="宋体"/>
          <w:b/>
          <w:bCs/>
          <w:sz w:val="24"/>
        </w:rPr>
      </w:pPr>
      <w:r>
        <w:rPr>
          <w:rFonts w:hint="eastAsia" w:ascii="宋体" w:hAnsi="宋体" w:cs="宋体"/>
          <w:b/>
          <w:bCs/>
          <w:sz w:val="24"/>
        </w:rPr>
        <w:t>第十</w:t>
      </w:r>
      <w:r>
        <w:rPr>
          <w:rFonts w:hint="eastAsia" w:ascii="宋体" w:hAnsi="宋体" w:cs="宋体"/>
          <w:b/>
          <w:bCs/>
          <w:sz w:val="24"/>
          <w:lang w:val="en-US" w:eastAsia="zh-CN"/>
        </w:rPr>
        <w:t>九</w:t>
      </w:r>
      <w:r>
        <w:rPr>
          <w:rFonts w:hint="eastAsia" w:ascii="宋体" w:hAnsi="宋体" w:cs="宋体"/>
          <w:b/>
          <w:bCs/>
          <w:sz w:val="24"/>
        </w:rPr>
        <w:t>条 合同生效</w:t>
      </w:r>
    </w:p>
    <w:p w14:paraId="04FAD9FC">
      <w:pPr>
        <w:spacing w:line="360" w:lineRule="auto"/>
        <w:ind w:firstLine="480" w:firstLineChars="200"/>
        <w:rPr>
          <w:rFonts w:ascii="宋体" w:hAnsi="宋体" w:cs="宋体"/>
          <w:sz w:val="24"/>
        </w:rPr>
      </w:pPr>
      <w:r>
        <w:rPr>
          <w:rFonts w:hint="eastAsia" w:ascii="宋体" w:hAnsi="宋体" w:cs="宋体"/>
          <w:sz w:val="24"/>
        </w:rPr>
        <w:t>本合同自各合同当事人加盖单位公章且其法定代表人或委托代理人签字(或盖章)之日起生效。</w:t>
      </w:r>
    </w:p>
    <w:bookmarkEnd w:id="69"/>
    <w:bookmarkEnd w:id="70"/>
    <w:bookmarkEnd w:id="71"/>
    <w:bookmarkEnd w:id="72"/>
    <w:p w14:paraId="2AD10E1C">
      <w:pPr>
        <w:spacing w:line="360" w:lineRule="auto"/>
        <w:ind w:firstLine="482" w:firstLineChars="200"/>
        <w:rPr>
          <w:rFonts w:ascii="宋体" w:hAnsi="宋体" w:cs="宋体"/>
          <w:b/>
          <w:bCs/>
          <w:sz w:val="24"/>
        </w:rPr>
      </w:pPr>
      <w:r>
        <w:rPr>
          <w:rFonts w:hint="eastAsia" w:ascii="宋体" w:hAnsi="宋体" w:cs="宋体"/>
          <w:b/>
          <w:bCs/>
          <w:sz w:val="24"/>
        </w:rPr>
        <w:t>第</w:t>
      </w:r>
      <w:r>
        <w:rPr>
          <w:rFonts w:hint="eastAsia" w:ascii="宋体" w:hAnsi="宋体" w:cs="宋体"/>
          <w:b/>
          <w:bCs/>
          <w:sz w:val="24"/>
          <w:lang w:val="en-US" w:eastAsia="zh-CN"/>
        </w:rPr>
        <w:t>二十</w:t>
      </w:r>
      <w:r>
        <w:rPr>
          <w:rFonts w:hint="eastAsia" w:ascii="宋体" w:hAnsi="宋体" w:cs="宋体"/>
          <w:b/>
          <w:bCs/>
          <w:sz w:val="24"/>
        </w:rPr>
        <w:t>条　合同份数</w:t>
      </w:r>
    </w:p>
    <w:p w14:paraId="07FE9726">
      <w:pPr>
        <w:spacing w:line="360" w:lineRule="auto"/>
        <w:ind w:firstLine="480" w:firstLineChars="200"/>
        <w:rPr>
          <w:rFonts w:ascii="宋体" w:hAnsi="宋体" w:cs="宋体"/>
          <w:sz w:val="24"/>
        </w:rPr>
      </w:pPr>
      <w:r>
        <w:rPr>
          <w:rFonts w:hint="eastAsia" w:ascii="宋体" w:hAnsi="宋体" w:cs="宋体"/>
          <w:sz w:val="24"/>
        </w:rPr>
        <w:t>本合同一式</w:t>
      </w:r>
      <w:r>
        <w:rPr>
          <w:rFonts w:hint="eastAsia" w:ascii="宋体" w:hAnsi="宋体" w:cs="宋体"/>
          <w:sz w:val="24"/>
          <w:u w:val="single"/>
        </w:rPr>
        <w:t xml:space="preserve">    </w:t>
      </w:r>
      <w:r>
        <w:rPr>
          <w:rFonts w:hint="eastAsia" w:ascii="宋体" w:hAnsi="宋体" w:cs="宋体"/>
          <w:sz w:val="24"/>
        </w:rPr>
        <w:t>份，委托人执</w:t>
      </w:r>
      <w:r>
        <w:rPr>
          <w:rFonts w:hint="eastAsia" w:ascii="宋体" w:hAnsi="宋体" w:cs="宋体"/>
          <w:sz w:val="24"/>
          <w:u w:val="single"/>
        </w:rPr>
        <w:t xml:space="preserve">    </w:t>
      </w:r>
      <w:r>
        <w:rPr>
          <w:rFonts w:hint="eastAsia" w:ascii="宋体" w:hAnsi="宋体" w:cs="宋体"/>
          <w:sz w:val="24"/>
        </w:rPr>
        <w:t>份，咨询人执</w:t>
      </w:r>
      <w:r>
        <w:rPr>
          <w:rFonts w:hint="eastAsia" w:ascii="宋体" w:hAnsi="宋体" w:cs="宋体"/>
          <w:sz w:val="24"/>
          <w:u w:val="single"/>
        </w:rPr>
        <w:t xml:space="preserve">      </w:t>
      </w:r>
      <w:r>
        <w:rPr>
          <w:rFonts w:hint="eastAsia" w:ascii="宋体" w:hAnsi="宋体" w:cs="宋体"/>
          <w:sz w:val="24"/>
        </w:rPr>
        <w:t>份，代建人执</w:t>
      </w:r>
      <w:r>
        <w:rPr>
          <w:rFonts w:hint="eastAsia" w:ascii="宋体" w:hAnsi="宋体" w:cs="宋体"/>
          <w:sz w:val="24"/>
          <w:u w:val="single"/>
        </w:rPr>
        <w:t xml:space="preserve">      </w:t>
      </w:r>
      <w:r>
        <w:rPr>
          <w:rFonts w:hint="eastAsia" w:ascii="宋体" w:hAnsi="宋体" w:cs="宋体"/>
          <w:sz w:val="24"/>
        </w:rPr>
        <w:t>份，具同等法律效力。</w:t>
      </w:r>
    </w:p>
    <w:p w14:paraId="18FEB8DC">
      <w:pPr>
        <w:spacing w:line="360" w:lineRule="auto"/>
        <w:ind w:firstLine="480" w:firstLineChars="200"/>
        <w:rPr>
          <w:rFonts w:ascii="宋体" w:hAnsi="宋体" w:cs="宋体"/>
          <w:sz w:val="24"/>
        </w:rPr>
      </w:pPr>
    </w:p>
    <w:p w14:paraId="545998A5">
      <w:pPr>
        <w:spacing w:line="360" w:lineRule="auto"/>
        <w:ind w:firstLine="482" w:firstLineChars="200"/>
        <w:rPr>
          <w:rFonts w:hint="eastAsia" w:ascii="宋体" w:hAnsi="宋体" w:cs="宋体"/>
          <w:b/>
          <w:sz w:val="24"/>
        </w:rPr>
      </w:pPr>
    </w:p>
    <w:p w14:paraId="627254B6">
      <w:pPr>
        <w:spacing w:line="360" w:lineRule="auto"/>
        <w:ind w:firstLine="482" w:firstLineChars="200"/>
        <w:rPr>
          <w:rFonts w:ascii="宋体" w:hAnsi="宋体" w:cs="宋体"/>
          <w:b/>
          <w:sz w:val="24"/>
        </w:rPr>
      </w:pPr>
      <w:r>
        <w:rPr>
          <w:rFonts w:hint="eastAsia" w:ascii="宋体" w:hAnsi="宋体" w:cs="宋体"/>
          <w:b/>
          <w:sz w:val="24"/>
        </w:rPr>
        <w:t>附件1：廉洁合作协议</w:t>
      </w:r>
    </w:p>
    <w:p w14:paraId="7C147FCC">
      <w:pPr>
        <w:spacing w:line="360" w:lineRule="auto"/>
        <w:ind w:firstLine="482" w:firstLineChars="200"/>
        <w:rPr>
          <w:rFonts w:ascii="宋体" w:hAnsi="宋体" w:cs="宋体"/>
          <w:b/>
          <w:sz w:val="24"/>
        </w:rPr>
      </w:pPr>
      <w:r>
        <w:rPr>
          <w:rFonts w:hint="eastAsia" w:ascii="宋体" w:hAnsi="宋体" w:cs="宋体"/>
          <w:b/>
          <w:sz w:val="24"/>
        </w:rPr>
        <w:t>附件</w:t>
      </w:r>
      <w:r>
        <w:rPr>
          <w:rFonts w:hint="eastAsia" w:ascii="宋体" w:hAnsi="宋体" w:cs="宋体"/>
          <w:b/>
          <w:sz w:val="24"/>
          <w:lang w:val="en-US" w:eastAsia="zh-CN"/>
        </w:rPr>
        <w:t>2</w:t>
      </w:r>
      <w:r>
        <w:rPr>
          <w:rFonts w:hint="eastAsia" w:ascii="宋体" w:hAnsi="宋体" w:cs="宋体"/>
          <w:b/>
          <w:sz w:val="24"/>
        </w:rPr>
        <w:t>：《造价咨询工作资料移交清单》</w:t>
      </w:r>
    </w:p>
    <w:p w14:paraId="230575ED">
      <w:pPr>
        <w:spacing w:line="360" w:lineRule="auto"/>
        <w:ind w:firstLine="482" w:firstLineChars="200"/>
        <w:rPr>
          <w:rFonts w:ascii="宋体" w:hAnsi="宋体" w:cs="宋体"/>
          <w:b/>
          <w:sz w:val="24"/>
        </w:rPr>
      </w:pPr>
      <w:r>
        <w:rPr>
          <w:rFonts w:hint="eastAsia" w:ascii="宋体" w:hAnsi="宋体" w:cs="宋体"/>
          <w:b/>
          <w:sz w:val="24"/>
        </w:rPr>
        <w:t>附件</w:t>
      </w:r>
      <w:r>
        <w:rPr>
          <w:rFonts w:hint="eastAsia" w:ascii="宋体" w:hAnsi="宋体" w:cs="宋体"/>
          <w:b/>
          <w:sz w:val="24"/>
          <w:lang w:val="en-US" w:eastAsia="zh-CN"/>
        </w:rPr>
        <w:t>3</w:t>
      </w:r>
      <w:r>
        <w:rPr>
          <w:rFonts w:hint="eastAsia" w:ascii="宋体" w:hAnsi="宋体" w:cs="宋体"/>
          <w:b/>
          <w:sz w:val="24"/>
        </w:rPr>
        <w:t>：造价咨询人员名单</w:t>
      </w:r>
    </w:p>
    <w:p w14:paraId="0287FAE7">
      <w:pPr>
        <w:spacing w:line="360" w:lineRule="auto"/>
        <w:ind w:firstLine="482" w:firstLineChars="200"/>
        <w:rPr>
          <w:rFonts w:ascii="宋体" w:hAnsi="宋体" w:cs="宋体"/>
          <w:b/>
          <w:sz w:val="24"/>
        </w:rPr>
      </w:pPr>
      <w:r>
        <w:rPr>
          <w:rFonts w:hint="eastAsia" w:ascii="宋体" w:hAnsi="宋体" w:cs="宋体"/>
          <w:b/>
          <w:sz w:val="24"/>
        </w:rPr>
        <w:t>附件</w:t>
      </w:r>
      <w:r>
        <w:rPr>
          <w:rFonts w:hint="eastAsia" w:ascii="宋体" w:hAnsi="宋体" w:cs="宋体"/>
          <w:b/>
          <w:sz w:val="24"/>
          <w:lang w:val="en-US" w:eastAsia="zh-CN"/>
        </w:rPr>
        <w:t>4</w:t>
      </w:r>
      <w:r>
        <w:rPr>
          <w:rFonts w:hint="eastAsia" w:ascii="宋体" w:hAnsi="宋体" w:cs="宋体"/>
          <w:b/>
          <w:sz w:val="24"/>
        </w:rPr>
        <w:t>：《工作联系单》</w:t>
      </w:r>
    </w:p>
    <w:p w14:paraId="27513271">
      <w:pPr>
        <w:pStyle w:val="3"/>
        <w:ind w:left="63" w:right="63"/>
        <w:rPr>
          <w:rFonts w:ascii="宋体" w:hAnsi="宋体" w:eastAsia="宋体" w:cs="宋体"/>
          <w:sz w:val="24"/>
          <w:szCs w:val="24"/>
        </w:rPr>
      </w:pPr>
    </w:p>
    <w:p w14:paraId="33ED5A45">
      <w:pPr>
        <w:pStyle w:val="5"/>
        <w:tabs>
          <w:tab w:val="left" w:pos="720"/>
        </w:tabs>
        <w:spacing w:before="0" w:after="0" w:line="240" w:lineRule="auto"/>
        <w:ind w:firstLine="480" w:firstLineChars="200"/>
        <w:rPr>
          <w:rFonts w:ascii="宋体" w:hAnsi="宋体" w:cs="宋体"/>
          <w:b w:val="0"/>
          <w:sz w:val="24"/>
          <w:szCs w:val="24"/>
        </w:rPr>
      </w:pPr>
    </w:p>
    <w:p w14:paraId="1BC4EFA6">
      <w:pPr>
        <w:pStyle w:val="319"/>
        <w:spacing w:line="360" w:lineRule="auto"/>
        <w:ind w:firstLine="480" w:firstLineChars="200"/>
        <w:rPr>
          <w:rFonts w:ascii="宋体" w:hAnsi="宋体" w:cs="宋体"/>
          <w:sz w:val="24"/>
          <w:szCs w:val="24"/>
        </w:rPr>
      </w:pPr>
      <w:r>
        <w:rPr>
          <w:rFonts w:hint="eastAsia" w:ascii="宋体" w:hAnsi="宋体" w:cs="宋体"/>
          <w:sz w:val="24"/>
          <w:szCs w:val="24"/>
        </w:rPr>
        <w:t>（以下为签约信息及附件无正文）</w:t>
      </w:r>
    </w:p>
    <w:p w14:paraId="789FA6A2">
      <w:pPr>
        <w:pStyle w:val="319"/>
        <w:spacing w:line="360" w:lineRule="auto"/>
        <w:ind w:firstLine="480" w:firstLineChars="200"/>
        <w:rPr>
          <w:rFonts w:ascii="宋体" w:hAnsi="宋体" w:cs="宋体"/>
          <w:sz w:val="24"/>
          <w:szCs w:val="24"/>
        </w:rPr>
      </w:pPr>
    </w:p>
    <w:p w14:paraId="2CE6D39D">
      <w:pPr>
        <w:pStyle w:val="319"/>
        <w:spacing w:line="360" w:lineRule="auto"/>
        <w:ind w:firstLine="0"/>
        <w:rPr>
          <w:rFonts w:ascii="宋体" w:hAnsi="宋体" w:cs="宋体"/>
          <w:sz w:val="24"/>
          <w:szCs w:val="24"/>
        </w:rPr>
      </w:pPr>
      <w:r>
        <w:rPr>
          <w:rFonts w:hint="eastAsia" w:ascii="宋体" w:hAnsi="宋体" w:cs="宋体"/>
          <w:sz w:val="24"/>
          <w:szCs w:val="24"/>
        </w:rPr>
        <w:t xml:space="preserve">委托人：（盖章）                      咨询人：（盖章） </w:t>
      </w:r>
      <w:r>
        <w:rPr>
          <w:rFonts w:hint="eastAsia" w:ascii="宋体" w:hAnsi="宋体" w:cs="宋体"/>
          <w:sz w:val="24"/>
          <w:szCs w:val="24"/>
        </w:rPr>
        <w:br w:type="textWrapping"/>
      </w:r>
      <w:r>
        <w:rPr>
          <w:rFonts w:hint="eastAsia" w:ascii="宋体" w:hAnsi="宋体" w:cs="宋体"/>
          <w:sz w:val="24"/>
          <w:szCs w:val="24"/>
        </w:rPr>
        <w:t>法定代表人：（签字或盖章）            法定代表人（签字或盖章）：</w:t>
      </w:r>
    </w:p>
    <w:p w14:paraId="41DFFDCB">
      <w:pPr>
        <w:pStyle w:val="319"/>
        <w:spacing w:line="360" w:lineRule="auto"/>
        <w:ind w:firstLine="0"/>
        <w:rPr>
          <w:rFonts w:ascii="宋体" w:hAnsi="宋体" w:cs="宋体"/>
          <w:sz w:val="24"/>
          <w:szCs w:val="24"/>
        </w:rPr>
      </w:pPr>
      <w:r>
        <w:rPr>
          <w:rFonts w:hint="eastAsia" w:ascii="宋体" w:hAnsi="宋体" w:cs="宋体"/>
          <w:sz w:val="24"/>
          <w:szCs w:val="24"/>
        </w:rPr>
        <w:t>或委托代理人：（签字或盖章）          或委托代</w:t>
      </w:r>
      <w:bookmarkStart w:id="110" w:name="_GoBack"/>
      <w:bookmarkEnd w:id="110"/>
      <w:r>
        <w:rPr>
          <w:rFonts w:hint="eastAsia" w:ascii="宋体" w:hAnsi="宋体" w:cs="宋体"/>
          <w:sz w:val="24"/>
          <w:szCs w:val="24"/>
        </w:rPr>
        <w:t xml:space="preserve">理人：（签字或盖章）     </w:t>
      </w:r>
      <w:r>
        <w:rPr>
          <w:rFonts w:hint="eastAsia" w:ascii="宋体" w:hAnsi="宋体" w:cs="宋体"/>
          <w:sz w:val="24"/>
          <w:szCs w:val="24"/>
        </w:rPr>
        <w:br w:type="textWrapping"/>
      </w:r>
    </w:p>
    <w:p w14:paraId="28BE7AF6">
      <w:pPr>
        <w:pStyle w:val="319"/>
        <w:spacing w:line="360" w:lineRule="auto"/>
        <w:ind w:firstLine="0"/>
        <w:rPr>
          <w:rFonts w:ascii="宋体" w:hAnsi="宋体" w:cs="宋体"/>
          <w:sz w:val="24"/>
          <w:szCs w:val="24"/>
        </w:rPr>
      </w:pPr>
      <w:r>
        <w:rPr>
          <w:rFonts w:hint="eastAsia" w:ascii="宋体" w:hAnsi="宋体" w:cs="宋体"/>
          <w:sz w:val="24"/>
          <w:szCs w:val="24"/>
        </w:rPr>
        <w:t xml:space="preserve">代建人：（盖章）                  </w:t>
      </w:r>
      <w:r>
        <w:rPr>
          <w:rFonts w:hint="eastAsia" w:ascii="宋体" w:hAnsi="宋体" w:cs="宋体"/>
          <w:sz w:val="24"/>
          <w:szCs w:val="24"/>
        </w:rPr>
        <w:br w:type="textWrapping"/>
      </w:r>
      <w:r>
        <w:rPr>
          <w:rFonts w:hint="eastAsia" w:ascii="宋体" w:hAnsi="宋体" w:cs="宋体"/>
          <w:sz w:val="24"/>
          <w:szCs w:val="24"/>
        </w:rPr>
        <w:t xml:space="preserve">法定代表人：（签字或盖章）            </w:t>
      </w:r>
    </w:p>
    <w:p w14:paraId="4319ED71">
      <w:pPr>
        <w:pStyle w:val="319"/>
        <w:spacing w:line="360" w:lineRule="auto"/>
        <w:ind w:firstLine="0"/>
        <w:rPr>
          <w:rFonts w:ascii="宋体" w:hAnsi="宋体" w:cs="宋体"/>
          <w:sz w:val="24"/>
          <w:szCs w:val="24"/>
        </w:rPr>
      </w:pPr>
      <w:r>
        <w:rPr>
          <w:rFonts w:hint="eastAsia" w:ascii="宋体" w:hAnsi="宋体" w:cs="宋体"/>
          <w:sz w:val="24"/>
          <w:szCs w:val="24"/>
        </w:rPr>
        <w:t xml:space="preserve">或委托代理人：（签字或盖章）             </w:t>
      </w:r>
    </w:p>
    <w:p w14:paraId="4D9B153E">
      <w:pPr>
        <w:pStyle w:val="319"/>
        <w:spacing w:line="360" w:lineRule="auto"/>
        <w:ind w:firstLine="0"/>
        <w:rPr>
          <w:rFonts w:ascii="宋体" w:hAnsi="宋体" w:cs="宋体"/>
          <w:sz w:val="24"/>
          <w:szCs w:val="24"/>
        </w:rPr>
      </w:pPr>
      <w:r>
        <w:rPr>
          <w:rFonts w:hint="eastAsia" w:ascii="宋体" w:hAnsi="宋体" w:cs="宋体"/>
          <w:sz w:val="24"/>
          <w:szCs w:val="24"/>
        </w:rPr>
        <w:t>签订时间：_________年_________月_________日。</w:t>
      </w:r>
    </w:p>
    <w:p w14:paraId="7F9CCE65">
      <w:pPr>
        <w:pStyle w:val="319"/>
        <w:spacing w:line="360" w:lineRule="auto"/>
        <w:ind w:firstLine="0"/>
        <w:rPr>
          <w:rFonts w:ascii="宋体" w:hAnsi="宋体" w:cs="宋体"/>
          <w:sz w:val="24"/>
          <w:szCs w:val="24"/>
        </w:rPr>
      </w:pPr>
      <w:r>
        <w:rPr>
          <w:rFonts w:hint="eastAsia" w:ascii="宋体" w:hAnsi="宋体" w:cs="宋体"/>
          <w:sz w:val="24"/>
          <w:szCs w:val="24"/>
        </w:rPr>
        <w:t>签订地点：________________________________。</w:t>
      </w:r>
    </w:p>
    <w:p w14:paraId="739624BA">
      <w:pPr>
        <w:rPr>
          <w:rFonts w:ascii="宋体" w:hAnsi="宋体" w:cs="宋体"/>
          <w:sz w:val="24"/>
        </w:rPr>
      </w:pPr>
      <w:r>
        <w:rPr>
          <w:rFonts w:hint="eastAsia" w:ascii="宋体" w:hAnsi="宋体" w:cs="宋体"/>
          <w:sz w:val="24"/>
        </w:rPr>
        <w:br w:type="page"/>
      </w:r>
    </w:p>
    <w:p w14:paraId="4DDAE0C1">
      <w:pPr>
        <w:pStyle w:val="319"/>
        <w:spacing w:line="360" w:lineRule="auto"/>
        <w:ind w:firstLine="0"/>
        <w:rPr>
          <w:rFonts w:ascii="宋体" w:hAnsi="宋体" w:cs="宋体"/>
          <w:sz w:val="24"/>
          <w:szCs w:val="24"/>
        </w:rPr>
      </w:pPr>
    </w:p>
    <w:p w14:paraId="0B329A03">
      <w:pPr>
        <w:spacing w:line="360" w:lineRule="auto"/>
        <w:rPr>
          <w:rFonts w:ascii="宋体" w:hAnsi="宋体" w:cs="宋体"/>
          <w:sz w:val="24"/>
        </w:rPr>
      </w:pPr>
      <w:r>
        <w:rPr>
          <w:rFonts w:hint="eastAsia" w:ascii="宋体" w:hAnsi="宋体" w:cs="宋体"/>
          <w:sz w:val="24"/>
        </w:rPr>
        <w:t xml:space="preserve"> </w:t>
      </w:r>
      <w:r>
        <w:rPr>
          <w:rFonts w:hint="eastAsia" w:ascii="宋体" w:hAnsi="宋体" w:cs="宋体"/>
          <w:b/>
          <w:sz w:val="24"/>
        </w:rPr>
        <w:t>附件</w:t>
      </w:r>
      <w:r>
        <w:rPr>
          <w:rFonts w:ascii="宋体" w:hAnsi="宋体" w:cs="宋体"/>
          <w:b/>
          <w:sz w:val="24"/>
        </w:rPr>
        <w:t>1：</w:t>
      </w:r>
    </w:p>
    <w:p w14:paraId="16B4541E">
      <w:pPr>
        <w:pStyle w:val="62"/>
        <w:spacing w:before="0" w:beforeAutospacing="0" w:after="0" w:afterAutospacing="0" w:line="360" w:lineRule="auto"/>
        <w:ind w:firstLine="482" w:firstLineChars="200"/>
        <w:jc w:val="center"/>
        <w:rPr>
          <w:b/>
          <w:sz w:val="24"/>
          <w:lang w:val="en-GB"/>
        </w:rPr>
      </w:pPr>
      <w:r>
        <w:rPr>
          <w:rFonts w:hint="eastAsia" w:ascii="宋体" w:hAnsi="宋体" w:cs="宋体"/>
          <w:b/>
          <w:kern w:val="0"/>
          <w:sz w:val="24"/>
          <w:lang w:val="en-GB"/>
        </w:rPr>
        <w:t>廉洁合作协议</w:t>
      </w:r>
    </w:p>
    <w:p w14:paraId="2688959D">
      <w:pPr>
        <w:pStyle w:val="319"/>
        <w:spacing w:line="360" w:lineRule="auto"/>
        <w:ind w:firstLine="0"/>
        <w:rPr>
          <w:rFonts w:ascii="宋体" w:hAnsi="宋体" w:cs="宋体"/>
          <w:sz w:val="24"/>
          <w:szCs w:val="24"/>
        </w:rPr>
      </w:pPr>
    </w:p>
    <w:p w14:paraId="5A255629">
      <w:pPr>
        <w:pStyle w:val="319"/>
        <w:spacing w:line="360" w:lineRule="auto"/>
        <w:ind w:firstLine="0"/>
        <w:rPr>
          <w:rFonts w:ascii="宋体" w:hAnsi="宋体" w:cs="宋体"/>
          <w:b/>
          <w:sz w:val="24"/>
          <w:szCs w:val="24"/>
        </w:rPr>
      </w:pPr>
      <w:r>
        <w:rPr>
          <w:rFonts w:hint="eastAsia" w:ascii="宋体" w:hAnsi="宋体" w:cs="宋体"/>
          <w:b/>
          <w:kern w:val="0"/>
          <w:sz w:val="24"/>
          <w:szCs w:val="24"/>
        </w:rPr>
        <w:t>甲方：</w:t>
      </w:r>
      <w:r>
        <w:rPr>
          <w:rFonts w:ascii="宋体" w:hAnsi="宋体" w:cs="宋体"/>
          <w:b/>
          <w:kern w:val="0"/>
          <w:sz w:val="24"/>
          <w:szCs w:val="24"/>
          <w:u w:val="single"/>
        </w:rPr>
        <w:t xml:space="preserve">                        </w:t>
      </w:r>
    </w:p>
    <w:p w14:paraId="6799AF0B">
      <w:pPr>
        <w:pStyle w:val="319"/>
        <w:spacing w:line="360" w:lineRule="auto"/>
        <w:ind w:firstLine="0"/>
        <w:rPr>
          <w:rFonts w:ascii="宋体" w:hAnsi="宋体" w:cs="宋体"/>
          <w:b/>
          <w:sz w:val="24"/>
          <w:szCs w:val="24"/>
        </w:rPr>
      </w:pPr>
      <w:r>
        <w:rPr>
          <w:rFonts w:hint="eastAsia" w:ascii="宋体" w:hAnsi="宋体" w:cs="宋体"/>
          <w:b/>
          <w:kern w:val="0"/>
          <w:sz w:val="24"/>
          <w:szCs w:val="24"/>
        </w:rPr>
        <w:t>乙方：</w:t>
      </w:r>
      <w:r>
        <w:rPr>
          <w:rFonts w:ascii="宋体" w:hAnsi="宋体" w:cs="宋体"/>
          <w:b/>
          <w:kern w:val="0"/>
          <w:sz w:val="24"/>
          <w:szCs w:val="24"/>
          <w:u w:val="single"/>
        </w:rPr>
        <w:t xml:space="preserve">                       </w:t>
      </w:r>
      <w:r>
        <w:rPr>
          <w:rFonts w:ascii="宋体" w:hAnsi="宋体" w:cs="宋体"/>
          <w:b/>
          <w:kern w:val="0"/>
          <w:sz w:val="24"/>
          <w:szCs w:val="24"/>
        </w:rPr>
        <w:t xml:space="preserve">  </w:t>
      </w:r>
    </w:p>
    <w:p w14:paraId="01D77873">
      <w:pPr>
        <w:pStyle w:val="319"/>
        <w:spacing w:line="360" w:lineRule="auto"/>
        <w:ind w:firstLine="0"/>
        <w:rPr>
          <w:rFonts w:ascii="宋体" w:hAnsi="宋体" w:cs="宋体"/>
          <w:sz w:val="24"/>
          <w:szCs w:val="24"/>
        </w:rPr>
      </w:pPr>
      <w:r>
        <w:rPr>
          <w:rFonts w:hint="eastAsia" w:ascii="宋体" w:hAnsi="宋体" w:cs="宋体"/>
          <w:b/>
          <w:kern w:val="0"/>
          <w:sz w:val="24"/>
          <w:szCs w:val="24"/>
        </w:rPr>
        <w:t>丙方：</w:t>
      </w:r>
      <w:r>
        <w:rPr>
          <w:rFonts w:ascii="宋体" w:hAnsi="宋体" w:cs="宋体"/>
          <w:b/>
          <w:kern w:val="0"/>
          <w:sz w:val="24"/>
          <w:szCs w:val="24"/>
          <w:u w:val="single"/>
        </w:rPr>
        <w:t xml:space="preserve">                      </w:t>
      </w:r>
      <w:r>
        <w:rPr>
          <w:rFonts w:ascii="宋体" w:hAnsi="宋体" w:cs="宋体"/>
          <w:b/>
          <w:kern w:val="0"/>
          <w:sz w:val="24"/>
          <w:szCs w:val="24"/>
        </w:rPr>
        <w:t xml:space="preserve">   </w:t>
      </w:r>
      <w:r>
        <w:rPr>
          <w:rFonts w:ascii="宋体" w:hAnsi="宋体" w:cs="宋体"/>
          <w:kern w:val="0"/>
          <w:sz w:val="24"/>
          <w:szCs w:val="24"/>
        </w:rPr>
        <w:t xml:space="preserve"> </w:t>
      </w:r>
    </w:p>
    <w:p w14:paraId="05DC46D2">
      <w:pPr>
        <w:pStyle w:val="319"/>
        <w:spacing w:line="360" w:lineRule="auto"/>
        <w:ind w:firstLine="0"/>
        <w:rPr>
          <w:rFonts w:ascii="宋体" w:hAnsi="宋体" w:cs="宋体"/>
          <w:sz w:val="24"/>
          <w:szCs w:val="24"/>
        </w:rPr>
      </w:pPr>
      <w:r>
        <w:rPr>
          <w:rFonts w:ascii="宋体" w:hAnsi="宋体" w:cs="宋体"/>
          <w:kern w:val="0"/>
          <w:sz w:val="24"/>
          <w:szCs w:val="24"/>
        </w:rPr>
        <w:t xml:space="preserve">      为加强</w:t>
      </w:r>
      <w:r>
        <w:rPr>
          <w:rFonts w:ascii="宋体" w:hAnsi="宋体" w:cs="宋体"/>
          <w:kern w:val="0"/>
          <w:sz w:val="24"/>
          <w:szCs w:val="24"/>
          <w:u w:val="single"/>
        </w:rPr>
        <w:t xml:space="preserve">                       </w:t>
      </w:r>
      <w:r>
        <w:rPr>
          <w:rFonts w:hint="eastAsia" w:ascii="宋体" w:hAnsi="宋体" w:cs="宋体"/>
          <w:kern w:val="0"/>
          <w:sz w:val="24"/>
          <w:szCs w:val="24"/>
        </w:rPr>
        <w:t>项目《</w:t>
      </w:r>
      <w:r>
        <w:rPr>
          <w:rFonts w:ascii="宋体" w:hAnsi="宋体" w:cs="宋体"/>
          <w:kern w:val="0"/>
          <w:sz w:val="24"/>
          <w:szCs w:val="24"/>
        </w:rPr>
        <w:t>建设工程造价咨询合同</w:t>
      </w:r>
      <w:r>
        <w:rPr>
          <w:rFonts w:hint="eastAsia" w:ascii="宋体" w:hAnsi="宋体" w:cs="宋体"/>
          <w:kern w:val="0"/>
          <w:sz w:val="24"/>
          <w:szCs w:val="24"/>
        </w:rPr>
        <w:t>》（以下简称合同）履行</w:t>
      </w:r>
      <w:r>
        <w:rPr>
          <w:rFonts w:ascii="宋体" w:hAnsi="宋体" w:cs="宋体"/>
          <w:kern w:val="0"/>
          <w:sz w:val="24"/>
          <w:szCs w:val="24"/>
        </w:rPr>
        <w:t>期间的廉政工作，防止腐败行为发生，确保工作廉洁高效完成，按照国家廉政建设相关规定，经甲乙双方协商，签订本协议作为双方共同遵守的廉政行为准则。</w:t>
      </w:r>
    </w:p>
    <w:p w14:paraId="73DC9705">
      <w:pPr>
        <w:pStyle w:val="319"/>
        <w:spacing w:line="360" w:lineRule="auto"/>
        <w:ind w:firstLine="482" w:firstLineChars="200"/>
        <w:rPr>
          <w:rFonts w:ascii="宋体" w:hAnsi="宋体" w:cs="宋体"/>
          <w:b/>
          <w:sz w:val="24"/>
          <w:szCs w:val="24"/>
        </w:rPr>
      </w:pPr>
      <w:r>
        <w:rPr>
          <w:rFonts w:ascii="宋体" w:hAnsi="宋体" w:cs="宋体"/>
          <w:b/>
          <w:kern w:val="0"/>
          <w:sz w:val="24"/>
          <w:szCs w:val="24"/>
        </w:rPr>
        <w:t xml:space="preserve">第一条 </w:t>
      </w:r>
      <w:r>
        <w:rPr>
          <w:rFonts w:hint="eastAsia" w:ascii="宋体" w:hAnsi="宋体" w:cs="宋体"/>
          <w:b/>
          <w:kern w:val="0"/>
          <w:sz w:val="24"/>
          <w:szCs w:val="24"/>
        </w:rPr>
        <w:t>三</w:t>
      </w:r>
      <w:r>
        <w:rPr>
          <w:rFonts w:ascii="宋体" w:hAnsi="宋体" w:cs="宋体"/>
          <w:b/>
          <w:kern w:val="0"/>
          <w:sz w:val="24"/>
          <w:szCs w:val="24"/>
        </w:rPr>
        <w:t>方的权利和义务</w:t>
      </w:r>
    </w:p>
    <w:p w14:paraId="30F51879">
      <w:pPr>
        <w:pStyle w:val="319"/>
        <w:spacing w:line="360" w:lineRule="auto"/>
        <w:ind w:firstLine="480" w:firstLineChars="200"/>
        <w:rPr>
          <w:rFonts w:ascii="宋体" w:hAnsi="宋体" w:cs="宋体"/>
          <w:sz w:val="24"/>
          <w:szCs w:val="24"/>
        </w:rPr>
      </w:pPr>
      <w:r>
        <w:rPr>
          <w:rFonts w:ascii="宋体" w:hAnsi="宋体" w:cs="宋体"/>
          <w:kern w:val="0"/>
          <w:sz w:val="24"/>
          <w:szCs w:val="24"/>
        </w:rPr>
        <w:t>（一）严格遵守党和国家有关法律法规及上级相关各项规定。</w:t>
      </w:r>
    </w:p>
    <w:p w14:paraId="4B8C3907">
      <w:pPr>
        <w:pStyle w:val="319"/>
        <w:spacing w:line="360" w:lineRule="auto"/>
        <w:ind w:firstLine="480" w:firstLineChars="200"/>
        <w:rPr>
          <w:rFonts w:ascii="宋体" w:hAnsi="宋体" w:cs="宋体"/>
          <w:sz w:val="24"/>
          <w:szCs w:val="24"/>
        </w:rPr>
      </w:pPr>
      <w:r>
        <w:rPr>
          <w:rFonts w:ascii="宋体" w:hAnsi="宋体" w:cs="宋体"/>
          <w:kern w:val="0"/>
          <w:sz w:val="24"/>
          <w:szCs w:val="24"/>
        </w:rPr>
        <w:t>（二）严格执行合同文件，自觉按合同办事。</w:t>
      </w:r>
    </w:p>
    <w:p w14:paraId="626A151F">
      <w:pPr>
        <w:pStyle w:val="319"/>
        <w:spacing w:line="360" w:lineRule="auto"/>
        <w:ind w:firstLine="480" w:firstLineChars="200"/>
        <w:rPr>
          <w:rFonts w:ascii="宋体" w:hAnsi="宋体" w:cs="宋体"/>
          <w:sz w:val="24"/>
          <w:szCs w:val="24"/>
        </w:rPr>
      </w:pPr>
      <w:r>
        <w:rPr>
          <w:rFonts w:ascii="宋体" w:hAnsi="宋体" w:cs="宋体"/>
          <w:kern w:val="0"/>
          <w:sz w:val="24"/>
          <w:szCs w:val="24"/>
        </w:rPr>
        <w:t>（三）双方的业务活动坚持公开、公正、诚信、透明的原则（除法律认定的商业秘密和合同文件另有规定之外），不得损害国家和集体的利益。</w:t>
      </w:r>
    </w:p>
    <w:p w14:paraId="35F82F90">
      <w:pPr>
        <w:pStyle w:val="319"/>
        <w:spacing w:line="360" w:lineRule="auto"/>
        <w:ind w:firstLine="480" w:firstLineChars="200"/>
        <w:rPr>
          <w:rFonts w:ascii="宋体" w:hAnsi="宋体" w:cs="宋体"/>
          <w:sz w:val="24"/>
          <w:szCs w:val="24"/>
        </w:rPr>
      </w:pPr>
      <w:r>
        <w:rPr>
          <w:rFonts w:ascii="宋体" w:hAnsi="宋体" w:cs="宋体"/>
          <w:kern w:val="0"/>
          <w:sz w:val="24"/>
          <w:szCs w:val="24"/>
        </w:rPr>
        <w:t>（四）建立健全廉洁制度，开展廉洁教育，建立廉洁告示牌，公布举报电话，监督并认真查处违法违纪行为。</w:t>
      </w:r>
    </w:p>
    <w:p w14:paraId="70DFC24E">
      <w:pPr>
        <w:pStyle w:val="319"/>
        <w:spacing w:line="360" w:lineRule="auto"/>
        <w:ind w:firstLine="480" w:firstLineChars="200"/>
        <w:rPr>
          <w:rFonts w:ascii="宋体" w:hAnsi="宋体" w:cs="宋体"/>
          <w:sz w:val="24"/>
          <w:szCs w:val="24"/>
        </w:rPr>
      </w:pPr>
      <w:r>
        <w:rPr>
          <w:rFonts w:ascii="宋体" w:hAnsi="宋体" w:cs="宋体"/>
          <w:kern w:val="0"/>
          <w:sz w:val="24"/>
          <w:szCs w:val="24"/>
        </w:rPr>
        <w:t>（五）发现对方在业务活动中有违反廉洁规定的行为，有及时提醒对方纠正的义务，有举报并要求告之处理结果的权利。</w:t>
      </w:r>
    </w:p>
    <w:p w14:paraId="5CFBB8F6">
      <w:pPr>
        <w:pStyle w:val="319"/>
        <w:spacing w:line="360" w:lineRule="auto"/>
        <w:ind w:firstLine="482" w:firstLineChars="200"/>
        <w:rPr>
          <w:rFonts w:ascii="宋体" w:hAnsi="宋体" w:cs="宋体"/>
          <w:b/>
          <w:sz w:val="24"/>
          <w:szCs w:val="24"/>
        </w:rPr>
      </w:pPr>
      <w:r>
        <w:rPr>
          <w:rFonts w:ascii="宋体" w:hAnsi="宋体" w:cs="宋体"/>
          <w:b/>
          <w:kern w:val="0"/>
          <w:sz w:val="24"/>
          <w:szCs w:val="24"/>
        </w:rPr>
        <w:t>第二条 甲方</w:t>
      </w:r>
      <w:r>
        <w:rPr>
          <w:rFonts w:hint="eastAsia" w:ascii="宋体" w:hAnsi="宋体" w:cs="宋体"/>
          <w:b/>
          <w:kern w:val="0"/>
          <w:sz w:val="24"/>
          <w:szCs w:val="24"/>
        </w:rPr>
        <w:t>、乙方</w:t>
      </w:r>
      <w:r>
        <w:rPr>
          <w:rFonts w:ascii="宋体" w:hAnsi="宋体" w:cs="宋体"/>
          <w:b/>
          <w:kern w:val="0"/>
          <w:sz w:val="24"/>
          <w:szCs w:val="24"/>
        </w:rPr>
        <w:t>责任</w:t>
      </w:r>
    </w:p>
    <w:p w14:paraId="064D7089">
      <w:pPr>
        <w:pStyle w:val="319"/>
        <w:spacing w:line="360" w:lineRule="auto"/>
        <w:ind w:firstLine="480" w:firstLineChars="200"/>
        <w:rPr>
          <w:rFonts w:ascii="宋体" w:hAnsi="宋体" w:cs="宋体"/>
          <w:sz w:val="24"/>
          <w:szCs w:val="24"/>
        </w:rPr>
      </w:pPr>
      <w:r>
        <w:rPr>
          <w:rFonts w:ascii="宋体" w:hAnsi="宋体" w:cs="宋体"/>
          <w:kern w:val="0"/>
          <w:sz w:val="24"/>
          <w:szCs w:val="24"/>
        </w:rPr>
        <w:t>（一）有责任向丙方介绍本单位有关廉洁自律制度和规定。</w:t>
      </w:r>
    </w:p>
    <w:p w14:paraId="5E770F42">
      <w:pPr>
        <w:pStyle w:val="319"/>
        <w:spacing w:line="360" w:lineRule="auto"/>
        <w:ind w:firstLine="480" w:firstLineChars="200"/>
        <w:rPr>
          <w:rFonts w:ascii="宋体" w:hAnsi="宋体" w:cs="宋体"/>
          <w:sz w:val="24"/>
          <w:szCs w:val="24"/>
        </w:rPr>
      </w:pPr>
      <w:r>
        <w:rPr>
          <w:rFonts w:ascii="宋体" w:hAnsi="宋体" w:cs="宋体"/>
          <w:kern w:val="0"/>
          <w:sz w:val="24"/>
          <w:szCs w:val="24"/>
        </w:rPr>
        <w:t>（二）甲方有责任对本单位人员进行廉政教育。</w:t>
      </w:r>
    </w:p>
    <w:p w14:paraId="04B39751">
      <w:pPr>
        <w:pStyle w:val="319"/>
        <w:spacing w:line="360" w:lineRule="auto"/>
        <w:ind w:firstLine="480" w:firstLineChars="200"/>
        <w:rPr>
          <w:rFonts w:ascii="宋体" w:hAnsi="宋体" w:cs="宋体"/>
          <w:sz w:val="24"/>
          <w:szCs w:val="24"/>
        </w:rPr>
      </w:pPr>
      <w:r>
        <w:rPr>
          <w:rFonts w:ascii="宋体" w:hAnsi="宋体" w:cs="宋体"/>
          <w:kern w:val="0"/>
          <w:sz w:val="24"/>
          <w:szCs w:val="24"/>
        </w:rPr>
        <w:t>（三）甲方</w:t>
      </w:r>
      <w:r>
        <w:rPr>
          <w:rFonts w:hint="eastAsia" w:ascii="宋体" w:hAnsi="宋体" w:cs="宋体"/>
          <w:kern w:val="0"/>
          <w:sz w:val="24"/>
          <w:szCs w:val="24"/>
        </w:rPr>
        <w:t>、乙方</w:t>
      </w:r>
      <w:r>
        <w:rPr>
          <w:rFonts w:ascii="宋体" w:hAnsi="宋体" w:cs="宋体"/>
          <w:kern w:val="0"/>
          <w:sz w:val="24"/>
          <w:szCs w:val="24"/>
        </w:rPr>
        <w:t>人员应严格遵守本单位有关廉洁自律的制度和规定，不得接受丙方的宴请；不得接受任何形式的实物、现金、礼券、折扣返点；不得在丙方报销任何应由个人支付的费用等，不得要求丙方为个人行为提供方便；不得参加丙方安排的外出旅游、健身及娱乐活动；不得要求或者接受丙方为其住房装修、婚丧嫁娶活动、配偶子女的工作安排以及出国出境等提供方便。</w:t>
      </w:r>
    </w:p>
    <w:p w14:paraId="59FD1028">
      <w:pPr>
        <w:pStyle w:val="319"/>
        <w:spacing w:line="360" w:lineRule="auto"/>
        <w:ind w:firstLine="480" w:firstLineChars="200"/>
        <w:rPr>
          <w:rFonts w:ascii="宋体" w:hAnsi="宋体" w:cs="宋体"/>
          <w:sz w:val="24"/>
          <w:szCs w:val="24"/>
        </w:rPr>
      </w:pPr>
      <w:r>
        <w:rPr>
          <w:rFonts w:ascii="宋体" w:hAnsi="宋体" w:cs="宋体"/>
          <w:kern w:val="0"/>
          <w:sz w:val="24"/>
          <w:szCs w:val="24"/>
        </w:rPr>
        <w:t>（四）甲方</w:t>
      </w:r>
      <w:r>
        <w:rPr>
          <w:rFonts w:hint="eastAsia" w:ascii="宋体" w:hAnsi="宋体" w:cs="宋体"/>
          <w:kern w:val="0"/>
          <w:sz w:val="24"/>
          <w:szCs w:val="24"/>
        </w:rPr>
        <w:t>、乙方</w:t>
      </w:r>
      <w:r>
        <w:rPr>
          <w:rFonts w:ascii="宋体" w:hAnsi="宋体" w:cs="宋体"/>
          <w:kern w:val="0"/>
          <w:sz w:val="24"/>
          <w:szCs w:val="24"/>
        </w:rPr>
        <w:t>发现甲方</w:t>
      </w:r>
      <w:r>
        <w:rPr>
          <w:rFonts w:hint="eastAsia" w:ascii="宋体" w:hAnsi="宋体" w:cs="宋体"/>
          <w:kern w:val="0"/>
          <w:sz w:val="24"/>
          <w:szCs w:val="24"/>
        </w:rPr>
        <w:t>、乙方</w:t>
      </w:r>
      <w:r>
        <w:rPr>
          <w:rFonts w:ascii="宋体" w:hAnsi="宋体" w:cs="宋体"/>
          <w:kern w:val="0"/>
          <w:sz w:val="24"/>
          <w:szCs w:val="24"/>
        </w:rPr>
        <w:t>人员在协议期间任何形式的索贿受贿等违反廉洁自律守则行为，应及时采取措施予以制止，经查证后视情节轻重、影响大小按照相应规章制度给予处罚，并及时将结果告知丙方单位。</w:t>
      </w:r>
    </w:p>
    <w:p w14:paraId="652C8897">
      <w:pPr>
        <w:pStyle w:val="319"/>
        <w:spacing w:line="360" w:lineRule="auto"/>
        <w:ind w:firstLine="480" w:firstLineChars="200"/>
        <w:rPr>
          <w:rFonts w:ascii="宋体" w:hAnsi="宋体" w:cs="宋体"/>
          <w:sz w:val="24"/>
          <w:szCs w:val="24"/>
        </w:rPr>
      </w:pPr>
      <w:r>
        <w:rPr>
          <w:rFonts w:ascii="宋体" w:hAnsi="宋体" w:cs="宋体"/>
          <w:kern w:val="0"/>
          <w:sz w:val="24"/>
          <w:szCs w:val="24"/>
        </w:rPr>
        <w:t>（五）对丙方举报甲方</w:t>
      </w:r>
      <w:r>
        <w:rPr>
          <w:rFonts w:hint="eastAsia" w:ascii="宋体" w:hAnsi="宋体" w:cs="宋体"/>
          <w:kern w:val="0"/>
          <w:sz w:val="24"/>
          <w:szCs w:val="24"/>
        </w:rPr>
        <w:t>、乙方</w:t>
      </w:r>
      <w:r>
        <w:rPr>
          <w:rFonts w:ascii="宋体" w:hAnsi="宋体" w:cs="宋体"/>
          <w:kern w:val="0"/>
          <w:sz w:val="24"/>
          <w:szCs w:val="24"/>
        </w:rPr>
        <w:t>人员违反廉洁自律的情况，甲方</w:t>
      </w:r>
      <w:r>
        <w:rPr>
          <w:rFonts w:hint="eastAsia" w:ascii="宋体" w:hAnsi="宋体" w:cs="宋体"/>
          <w:kern w:val="0"/>
          <w:sz w:val="24"/>
          <w:szCs w:val="24"/>
        </w:rPr>
        <w:t>、乙方</w:t>
      </w:r>
      <w:r>
        <w:rPr>
          <w:rFonts w:ascii="宋体" w:hAnsi="宋体" w:cs="宋体"/>
          <w:kern w:val="0"/>
          <w:sz w:val="24"/>
          <w:szCs w:val="24"/>
        </w:rPr>
        <w:t>应及时进行调查和处理，并告知丙方相关情况。</w:t>
      </w:r>
    </w:p>
    <w:p w14:paraId="7F64D797">
      <w:pPr>
        <w:pStyle w:val="319"/>
        <w:spacing w:line="360" w:lineRule="auto"/>
        <w:ind w:firstLine="480" w:firstLineChars="200"/>
        <w:rPr>
          <w:rFonts w:ascii="宋体" w:hAnsi="宋体" w:cs="宋体"/>
          <w:sz w:val="24"/>
          <w:szCs w:val="24"/>
        </w:rPr>
      </w:pPr>
    </w:p>
    <w:p w14:paraId="21A946D6">
      <w:pPr>
        <w:pStyle w:val="319"/>
        <w:spacing w:line="360" w:lineRule="auto"/>
        <w:ind w:firstLine="482" w:firstLineChars="200"/>
        <w:rPr>
          <w:rFonts w:ascii="宋体" w:hAnsi="宋体" w:cs="宋体"/>
          <w:b/>
          <w:sz w:val="24"/>
          <w:szCs w:val="24"/>
        </w:rPr>
      </w:pPr>
      <w:r>
        <w:rPr>
          <w:rFonts w:ascii="宋体" w:hAnsi="宋体" w:cs="宋体"/>
          <w:b/>
          <w:kern w:val="0"/>
          <w:sz w:val="24"/>
          <w:szCs w:val="24"/>
        </w:rPr>
        <w:t>第三条 丙方责任</w:t>
      </w:r>
    </w:p>
    <w:p w14:paraId="59C06E04">
      <w:pPr>
        <w:pStyle w:val="319"/>
        <w:spacing w:line="360" w:lineRule="auto"/>
        <w:ind w:firstLine="480" w:firstLineChars="200"/>
        <w:rPr>
          <w:rFonts w:ascii="宋体" w:hAnsi="宋体" w:cs="宋体"/>
          <w:sz w:val="24"/>
          <w:szCs w:val="24"/>
        </w:rPr>
      </w:pPr>
      <w:r>
        <w:rPr>
          <w:rFonts w:ascii="宋体" w:hAnsi="宋体" w:cs="宋体"/>
          <w:kern w:val="0"/>
          <w:sz w:val="24"/>
          <w:szCs w:val="24"/>
        </w:rPr>
        <w:t>（一）丙方应保证丙方有关人员充分了解甲方</w:t>
      </w:r>
      <w:r>
        <w:rPr>
          <w:rFonts w:hint="eastAsia" w:ascii="宋体" w:hAnsi="宋体" w:cs="宋体"/>
          <w:kern w:val="0"/>
          <w:sz w:val="24"/>
          <w:szCs w:val="24"/>
        </w:rPr>
        <w:t>、乙方</w:t>
      </w:r>
      <w:r>
        <w:rPr>
          <w:rFonts w:ascii="宋体" w:hAnsi="宋体" w:cs="宋体"/>
          <w:kern w:val="0"/>
          <w:sz w:val="24"/>
          <w:szCs w:val="24"/>
        </w:rPr>
        <w:t>有关廉洁自律的要求。</w:t>
      </w:r>
    </w:p>
    <w:p w14:paraId="4C1BE6AF">
      <w:pPr>
        <w:pStyle w:val="319"/>
        <w:spacing w:line="360" w:lineRule="auto"/>
        <w:ind w:firstLine="480" w:firstLineChars="200"/>
        <w:rPr>
          <w:rFonts w:ascii="宋体" w:hAnsi="宋体" w:cs="宋体"/>
          <w:sz w:val="24"/>
          <w:szCs w:val="24"/>
        </w:rPr>
      </w:pPr>
      <w:r>
        <w:rPr>
          <w:rFonts w:ascii="宋体" w:hAnsi="宋体" w:cs="宋体"/>
          <w:kern w:val="0"/>
          <w:sz w:val="24"/>
          <w:szCs w:val="24"/>
        </w:rPr>
        <w:t>（二）丙方不得宴请甲方</w:t>
      </w:r>
      <w:r>
        <w:rPr>
          <w:rFonts w:hint="eastAsia" w:ascii="宋体" w:hAnsi="宋体" w:cs="宋体"/>
          <w:kern w:val="0"/>
          <w:sz w:val="24"/>
          <w:szCs w:val="24"/>
        </w:rPr>
        <w:t>、乙方</w:t>
      </w:r>
      <w:r>
        <w:rPr>
          <w:rFonts w:ascii="宋体" w:hAnsi="宋体" w:cs="宋体"/>
          <w:kern w:val="0"/>
          <w:sz w:val="24"/>
          <w:szCs w:val="24"/>
        </w:rPr>
        <w:t>人员；不得以任何形式向甲方</w:t>
      </w:r>
      <w:r>
        <w:rPr>
          <w:rFonts w:hint="eastAsia" w:ascii="宋体" w:hAnsi="宋体" w:cs="宋体"/>
          <w:kern w:val="0"/>
          <w:sz w:val="24"/>
          <w:szCs w:val="24"/>
        </w:rPr>
        <w:t>、乙方</w:t>
      </w:r>
      <w:r>
        <w:rPr>
          <w:rFonts w:ascii="宋体" w:hAnsi="宋体" w:cs="宋体"/>
          <w:kern w:val="0"/>
          <w:sz w:val="24"/>
          <w:szCs w:val="24"/>
        </w:rPr>
        <w:t>人员赠送实物、现金、礼券、折扣返点；不得为甲方</w:t>
      </w:r>
      <w:r>
        <w:rPr>
          <w:rFonts w:hint="eastAsia" w:ascii="宋体" w:hAnsi="宋体" w:cs="宋体"/>
          <w:kern w:val="0"/>
          <w:sz w:val="24"/>
          <w:szCs w:val="24"/>
        </w:rPr>
        <w:t>、乙方</w:t>
      </w:r>
      <w:r>
        <w:rPr>
          <w:rFonts w:ascii="宋体" w:hAnsi="宋体" w:cs="宋体"/>
          <w:kern w:val="0"/>
          <w:sz w:val="24"/>
          <w:szCs w:val="24"/>
        </w:rPr>
        <w:t>人员报销应由甲方</w:t>
      </w:r>
      <w:r>
        <w:rPr>
          <w:rFonts w:hint="eastAsia" w:ascii="宋体" w:hAnsi="宋体" w:cs="宋体"/>
          <w:kern w:val="0"/>
          <w:sz w:val="24"/>
          <w:szCs w:val="24"/>
        </w:rPr>
        <w:t>、乙方</w:t>
      </w:r>
      <w:r>
        <w:rPr>
          <w:rFonts w:ascii="宋体" w:hAnsi="宋体" w:cs="宋体"/>
          <w:kern w:val="0"/>
          <w:sz w:val="24"/>
          <w:szCs w:val="24"/>
        </w:rPr>
        <w:t>或个人支付的任何费用；不得安排甲方</w:t>
      </w:r>
      <w:r>
        <w:rPr>
          <w:rFonts w:hint="eastAsia" w:ascii="宋体" w:hAnsi="宋体" w:cs="宋体"/>
          <w:kern w:val="0"/>
          <w:sz w:val="24"/>
          <w:szCs w:val="24"/>
        </w:rPr>
        <w:t>、乙方</w:t>
      </w:r>
      <w:r>
        <w:rPr>
          <w:rFonts w:ascii="宋体" w:hAnsi="宋体" w:cs="宋体"/>
          <w:kern w:val="0"/>
          <w:sz w:val="24"/>
          <w:szCs w:val="24"/>
        </w:rPr>
        <w:t>人员旅游、健身及其他娱乐活动；不得向甲方</w:t>
      </w:r>
      <w:r>
        <w:rPr>
          <w:rFonts w:hint="eastAsia" w:ascii="宋体" w:hAnsi="宋体" w:cs="宋体"/>
          <w:kern w:val="0"/>
          <w:sz w:val="24"/>
          <w:szCs w:val="24"/>
        </w:rPr>
        <w:t>、乙方</w:t>
      </w:r>
      <w:r>
        <w:rPr>
          <w:rFonts w:ascii="宋体" w:hAnsi="宋体" w:cs="宋体"/>
          <w:kern w:val="0"/>
          <w:sz w:val="24"/>
          <w:szCs w:val="24"/>
        </w:rPr>
        <w:t>人员提供住房装修、婚丧嫁娶活动、配偶子女的工作安排以及出国出境等方便。</w:t>
      </w:r>
    </w:p>
    <w:p w14:paraId="69B6C8D5">
      <w:pPr>
        <w:pStyle w:val="319"/>
        <w:spacing w:line="360" w:lineRule="auto"/>
        <w:ind w:firstLine="480" w:firstLineChars="200"/>
        <w:rPr>
          <w:rFonts w:ascii="宋体" w:hAnsi="宋体" w:cs="宋体"/>
          <w:sz w:val="24"/>
          <w:szCs w:val="24"/>
        </w:rPr>
      </w:pPr>
      <w:r>
        <w:rPr>
          <w:rFonts w:ascii="宋体" w:hAnsi="宋体" w:cs="宋体"/>
          <w:kern w:val="0"/>
          <w:sz w:val="24"/>
          <w:szCs w:val="24"/>
        </w:rPr>
        <w:t>（三）丙方发现丙方人员在协议期间有任何向甲方</w:t>
      </w:r>
      <w:r>
        <w:rPr>
          <w:rFonts w:hint="eastAsia" w:ascii="宋体" w:hAnsi="宋体" w:cs="宋体"/>
          <w:kern w:val="0"/>
          <w:sz w:val="24"/>
          <w:szCs w:val="24"/>
        </w:rPr>
        <w:t>、乙方</w:t>
      </w:r>
      <w:r>
        <w:rPr>
          <w:rFonts w:ascii="宋体" w:hAnsi="宋体" w:cs="宋体"/>
          <w:kern w:val="0"/>
          <w:sz w:val="24"/>
          <w:szCs w:val="24"/>
        </w:rPr>
        <w:t>人员行贿行为，均应及时采取措施予以制止，并及时告知甲方</w:t>
      </w:r>
      <w:r>
        <w:rPr>
          <w:rFonts w:hint="eastAsia" w:ascii="宋体" w:hAnsi="宋体" w:cs="宋体"/>
          <w:kern w:val="0"/>
          <w:sz w:val="24"/>
          <w:szCs w:val="24"/>
        </w:rPr>
        <w:t>、乙方</w:t>
      </w:r>
      <w:r>
        <w:rPr>
          <w:rFonts w:ascii="宋体" w:hAnsi="宋体" w:cs="宋体"/>
          <w:kern w:val="0"/>
          <w:sz w:val="24"/>
          <w:szCs w:val="24"/>
        </w:rPr>
        <w:t>单位。</w:t>
      </w:r>
    </w:p>
    <w:p w14:paraId="5C1AF0F9">
      <w:pPr>
        <w:pStyle w:val="319"/>
        <w:spacing w:line="360" w:lineRule="auto"/>
        <w:ind w:firstLine="480" w:firstLineChars="200"/>
        <w:rPr>
          <w:rFonts w:ascii="宋体" w:hAnsi="宋体" w:cs="宋体"/>
          <w:sz w:val="24"/>
          <w:szCs w:val="24"/>
        </w:rPr>
      </w:pPr>
      <w:r>
        <w:rPr>
          <w:rFonts w:ascii="宋体" w:hAnsi="宋体" w:cs="宋体"/>
          <w:kern w:val="0"/>
          <w:sz w:val="24"/>
          <w:szCs w:val="24"/>
        </w:rPr>
        <w:t>（四）丙方人员有义务就甲方</w:t>
      </w:r>
      <w:r>
        <w:rPr>
          <w:rFonts w:hint="eastAsia" w:ascii="宋体" w:hAnsi="宋体" w:cs="宋体"/>
          <w:kern w:val="0"/>
          <w:sz w:val="24"/>
          <w:szCs w:val="24"/>
        </w:rPr>
        <w:t>、乙方</w:t>
      </w:r>
      <w:r>
        <w:rPr>
          <w:rFonts w:ascii="宋体" w:hAnsi="宋体" w:cs="宋体"/>
          <w:kern w:val="0"/>
          <w:sz w:val="24"/>
          <w:szCs w:val="24"/>
        </w:rPr>
        <w:t>人员任何形式的索贿、受贿等违反廉洁自律行为及时向甲方</w:t>
      </w:r>
      <w:r>
        <w:rPr>
          <w:rFonts w:hint="eastAsia" w:ascii="宋体" w:hAnsi="宋体" w:cs="宋体"/>
          <w:kern w:val="0"/>
          <w:sz w:val="24"/>
          <w:szCs w:val="24"/>
        </w:rPr>
        <w:t>、乙方</w:t>
      </w:r>
      <w:r>
        <w:rPr>
          <w:rFonts w:ascii="宋体" w:hAnsi="宋体" w:cs="宋体"/>
          <w:kern w:val="0"/>
          <w:sz w:val="24"/>
          <w:szCs w:val="24"/>
        </w:rPr>
        <w:t>单位举报；若丙方向甲方</w:t>
      </w:r>
      <w:r>
        <w:rPr>
          <w:rFonts w:hint="eastAsia" w:ascii="宋体" w:hAnsi="宋体" w:cs="宋体"/>
          <w:kern w:val="0"/>
          <w:sz w:val="24"/>
          <w:szCs w:val="24"/>
        </w:rPr>
        <w:t>、乙方</w:t>
      </w:r>
      <w:r>
        <w:rPr>
          <w:rFonts w:ascii="宋体" w:hAnsi="宋体" w:cs="宋体"/>
          <w:kern w:val="0"/>
          <w:sz w:val="24"/>
          <w:szCs w:val="24"/>
        </w:rPr>
        <w:t>人员行贿或甲方</w:t>
      </w:r>
      <w:r>
        <w:rPr>
          <w:rFonts w:hint="eastAsia" w:ascii="宋体" w:hAnsi="宋体" w:cs="宋体"/>
          <w:kern w:val="0"/>
          <w:sz w:val="24"/>
          <w:szCs w:val="24"/>
        </w:rPr>
        <w:t>、乙方</w:t>
      </w:r>
      <w:r>
        <w:rPr>
          <w:rFonts w:ascii="宋体" w:hAnsi="宋体" w:cs="宋体"/>
          <w:kern w:val="0"/>
          <w:sz w:val="24"/>
          <w:szCs w:val="24"/>
        </w:rPr>
        <w:t>人员向丙方索贿，丙方满足其要求且未向甲方</w:t>
      </w:r>
      <w:r>
        <w:rPr>
          <w:rFonts w:hint="eastAsia" w:ascii="宋体" w:hAnsi="宋体" w:cs="宋体"/>
          <w:kern w:val="0"/>
          <w:sz w:val="24"/>
          <w:szCs w:val="24"/>
        </w:rPr>
        <w:t>、乙方</w:t>
      </w:r>
      <w:r>
        <w:rPr>
          <w:rFonts w:ascii="宋体" w:hAnsi="宋体" w:cs="宋体"/>
          <w:kern w:val="0"/>
          <w:sz w:val="24"/>
          <w:szCs w:val="24"/>
        </w:rPr>
        <w:t>举报，一经查实，除追回由此给甲方</w:t>
      </w:r>
      <w:r>
        <w:rPr>
          <w:rFonts w:hint="eastAsia" w:ascii="宋体" w:hAnsi="宋体" w:cs="宋体"/>
          <w:kern w:val="0"/>
          <w:sz w:val="24"/>
          <w:szCs w:val="24"/>
        </w:rPr>
        <w:t>、乙方</w:t>
      </w:r>
      <w:r>
        <w:rPr>
          <w:rFonts w:ascii="宋体" w:hAnsi="宋体" w:cs="宋体"/>
          <w:kern w:val="0"/>
          <w:sz w:val="24"/>
          <w:szCs w:val="24"/>
        </w:rPr>
        <w:t>造成的损失外，丙方自愿按总价的5%再让利，并对本方知情不报人员进行处罚。</w:t>
      </w:r>
    </w:p>
    <w:p w14:paraId="2EFDD464">
      <w:pPr>
        <w:pStyle w:val="319"/>
        <w:spacing w:line="360" w:lineRule="auto"/>
        <w:ind w:firstLine="480" w:firstLineChars="200"/>
        <w:rPr>
          <w:rFonts w:ascii="宋体" w:hAnsi="宋体" w:cs="宋体"/>
          <w:sz w:val="24"/>
          <w:szCs w:val="24"/>
        </w:rPr>
      </w:pPr>
      <w:r>
        <w:rPr>
          <w:rFonts w:ascii="宋体" w:hAnsi="宋体" w:cs="宋体"/>
          <w:kern w:val="0"/>
          <w:sz w:val="24"/>
          <w:szCs w:val="24"/>
        </w:rPr>
        <w:t>（五）若因丙方单位及人员在协议期间贿赂甲方</w:t>
      </w:r>
      <w:r>
        <w:rPr>
          <w:rFonts w:hint="eastAsia" w:ascii="宋体" w:hAnsi="宋体" w:cs="宋体"/>
          <w:kern w:val="0"/>
          <w:sz w:val="24"/>
          <w:szCs w:val="24"/>
        </w:rPr>
        <w:t>、乙方</w:t>
      </w:r>
      <w:r>
        <w:rPr>
          <w:rFonts w:ascii="宋体" w:hAnsi="宋体" w:cs="宋体"/>
          <w:kern w:val="0"/>
          <w:sz w:val="24"/>
          <w:szCs w:val="24"/>
        </w:rPr>
        <w:t>人员，被司法机关立案查处</w:t>
      </w:r>
      <w:r>
        <w:rPr>
          <w:rFonts w:hint="eastAsia" w:ascii="宋体" w:hAnsi="宋体" w:cs="宋体"/>
          <w:kern w:val="0"/>
          <w:sz w:val="24"/>
          <w:szCs w:val="24"/>
        </w:rPr>
        <w:t>且属实的</w:t>
      </w:r>
      <w:r>
        <w:rPr>
          <w:rFonts w:ascii="宋体" w:hAnsi="宋体" w:cs="宋体"/>
          <w:kern w:val="0"/>
          <w:sz w:val="24"/>
          <w:szCs w:val="24"/>
        </w:rPr>
        <w:t>，甲方有权取消或终止合同的履行，由此给甲方造成的损失由丙方负责赔偿。</w:t>
      </w:r>
    </w:p>
    <w:p w14:paraId="0E69F5E0">
      <w:pPr>
        <w:pStyle w:val="319"/>
        <w:spacing w:line="360" w:lineRule="auto"/>
        <w:ind w:firstLine="482" w:firstLineChars="200"/>
        <w:rPr>
          <w:rFonts w:ascii="宋体" w:hAnsi="宋体" w:cs="宋体"/>
          <w:b/>
          <w:sz w:val="24"/>
          <w:szCs w:val="24"/>
        </w:rPr>
      </w:pPr>
      <w:r>
        <w:rPr>
          <w:rFonts w:ascii="宋体" w:hAnsi="宋体" w:cs="宋体"/>
          <w:b/>
          <w:kern w:val="0"/>
          <w:sz w:val="24"/>
          <w:szCs w:val="24"/>
        </w:rPr>
        <w:t>第四条  违约责任</w:t>
      </w:r>
    </w:p>
    <w:p w14:paraId="72EC7DE2">
      <w:pPr>
        <w:pStyle w:val="319"/>
        <w:spacing w:line="360" w:lineRule="auto"/>
        <w:ind w:firstLine="480" w:firstLineChars="200"/>
        <w:rPr>
          <w:rFonts w:ascii="宋体" w:hAnsi="宋体" w:cs="宋体"/>
          <w:sz w:val="24"/>
          <w:szCs w:val="24"/>
        </w:rPr>
      </w:pPr>
      <w:r>
        <w:rPr>
          <w:rFonts w:ascii="宋体" w:hAnsi="宋体" w:cs="宋体"/>
          <w:kern w:val="0"/>
          <w:sz w:val="24"/>
          <w:szCs w:val="24"/>
        </w:rPr>
        <w:t>（一）甲方</w:t>
      </w:r>
      <w:r>
        <w:rPr>
          <w:rFonts w:hint="eastAsia" w:ascii="宋体" w:hAnsi="宋体" w:cs="宋体"/>
          <w:kern w:val="0"/>
          <w:sz w:val="24"/>
          <w:szCs w:val="24"/>
        </w:rPr>
        <w:t>、乙方</w:t>
      </w:r>
      <w:r>
        <w:rPr>
          <w:rFonts w:ascii="宋体" w:hAnsi="宋体" w:cs="宋体"/>
          <w:kern w:val="0"/>
          <w:sz w:val="24"/>
          <w:szCs w:val="24"/>
        </w:rPr>
        <w:t>及其工作人员违反本协议第一、二条，丙方应向甲方或其上级纪检监察部门举报，由甲方</w:t>
      </w:r>
      <w:r>
        <w:rPr>
          <w:rFonts w:hint="eastAsia" w:ascii="宋体" w:hAnsi="宋体" w:cs="宋体"/>
          <w:kern w:val="0"/>
          <w:sz w:val="24"/>
          <w:szCs w:val="24"/>
        </w:rPr>
        <w:t>、乙方</w:t>
      </w:r>
      <w:r>
        <w:rPr>
          <w:rFonts w:ascii="宋体" w:hAnsi="宋体" w:cs="宋体"/>
          <w:kern w:val="0"/>
          <w:sz w:val="24"/>
          <w:szCs w:val="24"/>
        </w:rPr>
        <w:t>或其上级纪检监察部门按管理权限，依据有关规定给予相应处理，涉嫌犯罪的，移交司法机关处理。</w:t>
      </w:r>
    </w:p>
    <w:p w14:paraId="2E8BE2E4">
      <w:pPr>
        <w:pStyle w:val="319"/>
        <w:spacing w:line="360" w:lineRule="auto"/>
        <w:ind w:firstLine="480" w:firstLineChars="200"/>
        <w:rPr>
          <w:rFonts w:ascii="宋体" w:hAnsi="宋体" w:cs="宋体"/>
          <w:sz w:val="24"/>
          <w:szCs w:val="24"/>
        </w:rPr>
      </w:pPr>
      <w:r>
        <w:rPr>
          <w:rFonts w:ascii="宋体" w:hAnsi="宋体" w:cs="宋体"/>
          <w:kern w:val="0"/>
          <w:sz w:val="24"/>
          <w:szCs w:val="24"/>
        </w:rPr>
        <w:t>（二）丙方及其工作人员违反本协议第一、三条，甲方</w:t>
      </w:r>
      <w:r>
        <w:rPr>
          <w:rFonts w:hint="eastAsia" w:ascii="宋体" w:hAnsi="宋体" w:cs="宋体"/>
          <w:kern w:val="0"/>
          <w:sz w:val="24"/>
          <w:szCs w:val="24"/>
        </w:rPr>
        <w:t>、乙方</w:t>
      </w:r>
      <w:r>
        <w:rPr>
          <w:rFonts w:ascii="宋体" w:hAnsi="宋体" w:cs="宋体"/>
          <w:kern w:val="0"/>
          <w:sz w:val="24"/>
          <w:szCs w:val="24"/>
        </w:rPr>
        <w:t>应向丙方或其上级纪检监察部门举报；由丙方或其上级纪检监察部门按管理权限，依据有关规定给予相应处理，涉嫌犯罪的，移交司法机关处理；给甲方</w:t>
      </w:r>
      <w:r>
        <w:rPr>
          <w:rFonts w:hint="eastAsia" w:ascii="宋体" w:hAnsi="宋体" w:cs="宋体"/>
          <w:kern w:val="0"/>
          <w:sz w:val="24"/>
          <w:szCs w:val="24"/>
        </w:rPr>
        <w:t>、乙方</w:t>
      </w:r>
      <w:r>
        <w:rPr>
          <w:rFonts w:ascii="宋体" w:hAnsi="宋体" w:cs="宋体"/>
          <w:kern w:val="0"/>
          <w:sz w:val="24"/>
          <w:szCs w:val="24"/>
        </w:rPr>
        <w:t>单位造成经济损失的应予以赔偿。</w:t>
      </w:r>
    </w:p>
    <w:p w14:paraId="50F67A68">
      <w:pPr>
        <w:pStyle w:val="319"/>
        <w:spacing w:line="360" w:lineRule="auto"/>
        <w:ind w:firstLine="482" w:firstLineChars="200"/>
        <w:rPr>
          <w:rFonts w:ascii="宋体" w:hAnsi="宋体" w:cs="宋体"/>
          <w:sz w:val="24"/>
          <w:szCs w:val="24"/>
        </w:rPr>
      </w:pPr>
      <w:r>
        <w:rPr>
          <w:rFonts w:ascii="宋体" w:hAnsi="宋体" w:cs="宋体"/>
          <w:b/>
          <w:kern w:val="0"/>
          <w:sz w:val="24"/>
          <w:szCs w:val="24"/>
        </w:rPr>
        <w:t xml:space="preserve">第五条 </w:t>
      </w:r>
      <w:r>
        <w:rPr>
          <w:rFonts w:ascii="宋体" w:hAnsi="宋体" w:cs="宋体"/>
          <w:kern w:val="0"/>
          <w:sz w:val="24"/>
          <w:szCs w:val="24"/>
        </w:rPr>
        <w:t>本协议作为</w:t>
      </w:r>
      <w:r>
        <w:rPr>
          <w:rFonts w:hint="eastAsia" w:ascii="宋体" w:hAnsi="宋体" w:cs="宋体"/>
          <w:kern w:val="0"/>
          <w:sz w:val="24"/>
          <w:szCs w:val="24"/>
        </w:rPr>
        <w:t>合同</w:t>
      </w:r>
      <w:r>
        <w:rPr>
          <w:rFonts w:ascii="宋体" w:hAnsi="宋体" w:cs="宋体"/>
          <w:kern w:val="0"/>
          <w:sz w:val="24"/>
          <w:szCs w:val="24"/>
        </w:rPr>
        <w:t>的组成部分，与合同具有同等法律效力，由</w:t>
      </w:r>
      <w:r>
        <w:rPr>
          <w:rFonts w:hint="eastAsia" w:ascii="宋体" w:hAnsi="宋体" w:cs="宋体"/>
          <w:kern w:val="0"/>
          <w:sz w:val="24"/>
          <w:szCs w:val="24"/>
        </w:rPr>
        <w:t>各方</w:t>
      </w:r>
      <w:r>
        <w:rPr>
          <w:rFonts w:ascii="宋体" w:hAnsi="宋体" w:cs="宋体"/>
          <w:kern w:val="0"/>
          <w:sz w:val="24"/>
          <w:szCs w:val="24"/>
        </w:rPr>
        <w:t>或</w:t>
      </w:r>
      <w:r>
        <w:rPr>
          <w:rFonts w:hint="eastAsia" w:ascii="宋体" w:hAnsi="宋体" w:cs="宋体"/>
          <w:kern w:val="0"/>
          <w:sz w:val="24"/>
          <w:szCs w:val="24"/>
        </w:rPr>
        <w:t>各</w:t>
      </w:r>
      <w:r>
        <w:rPr>
          <w:rFonts w:ascii="宋体" w:hAnsi="宋体" w:cs="宋体"/>
          <w:kern w:val="0"/>
          <w:sz w:val="24"/>
          <w:szCs w:val="24"/>
        </w:rPr>
        <w:t>方上级单位的纪检监察部门负责监督和检查。</w:t>
      </w:r>
    </w:p>
    <w:p w14:paraId="73A864F6">
      <w:pPr>
        <w:pStyle w:val="319"/>
        <w:spacing w:line="360" w:lineRule="auto"/>
        <w:ind w:firstLine="482" w:firstLineChars="200"/>
        <w:rPr>
          <w:rFonts w:ascii="宋体" w:hAnsi="宋体" w:cs="宋体"/>
          <w:sz w:val="24"/>
          <w:szCs w:val="24"/>
        </w:rPr>
      </w:pPr>
      <w:r>
        <w:rPr>
          <w:rFonts w:ascii="宋体" w:hAnsi="宋体" w:cs="宋体"/>
          <w:b/>
          <w:kern w:val="0"/>
          <w:sz w:val="24"/>
          <w:szCs w:val="24"/>
        </w:rPr>
        <w:t>第六条</w:t>
      </w:r>
      <w:r>
        <w:rPr>
          <w:rFonts w:ascii="宋体" w:hAnsi="宋体" w:cs="宋体"/>
          <w:kern w:val="0"/>
          <w:sz w:val="24"/>
          <w:szCs w:val="24"/>
        </w:rPr>
        <w:t> 本协议份数、有效期与合同一致。</w:t>
      </w:r>
    </w:p>
    <w:p w14:paraId="05E20AC8">
      <w:pPr>
        <w:pStyle w:val="319"/>
        <w:spacing w:line="360" w:lineRule="auto"/>
        <w:ind w:firstLine="0"/>
        <w:rPr>
          <w:rFonts w:ascii="宋体" w:hAnsi="宋体" w:cs="宋体"/>
          <w:sz w:val="24"/>
          <w:szCs w:val="24"/>
        </w:rPr>
      </w:pPr>
      <w:r>
        <w:rPr>
          <w:rFonts w:hint="eastAsia" w:ascii="宋体" w:hAnsi="宋体" w:cs="宋体"/>
          <w:kern w:val="0"/>
          <w:sz w:val="24"/>
          <w:szCs w:val="24"/>
        </w:rPr>
        <w:t>甲方（盖章）：</w:t>
      </w:r>
    </w:p>
    <w:p w14:paraId="37D262AB">
      <w:pPr>
        <w:pStyle w:val="319"/>
        <w:spacing w:line="360" w:lineRule="auto"/>
        <w:ind w:firstLine="0"/>
        <w:rPr>
          <w:rFonts w:ascii="宋体" w:hAnsi="宋体" w:cs="宋体"/>
          <w:sz w:val="24"/>
          <w:szCs w:val="24"/>
        </w:rPr>
      </w:pPr>
      <w:r>
        <w:rPr>
          <w:rFonts w:hint="eastAsia" w:ascii="宋体" w:hAnsi="宋体" w:cs="宋体"/>
          <w:kern w:val="0"/>
          <w:sz w:val="24"/>
          <w:szCs w:val="24"/>
        </w:rPr>
        <w:t>法定代表人：（签字或盖章）</w:t>
      </w:r>
      <w:r>
        <w:rPr>
          <w:rFonts w:ascii="宋体" w:hAnsi="宋体" w:cs="宋体"/>
          <w:kern w:val="0"/>
          <w:sz w:val="24"/>
          <w:szCs w:val="24"/>
        </w:rPr>
        <w:t xml:space="preserve">            </w:t>
      </w:r>
    </w:p>
    <w:p w14:paraId="0017C083">
      <w:pPr>
        <w:pStyle w:val="319"/>
        <w:spacing w:line="360" w:lineRule="auto"/>
        <w:ind w:firstLine="0"/>
        <w:rPr>
          <w:rFonts w:ascii="宋体" w:hAnsi="宋体" w:cs="宋体"/>
          <w:sz w:val="24"/>
          <w:szCs w:val="24"/>
        </w:rPr>
      </w:pPr>
      <w:r>
        <w:rPr>
          <w:rFonts w:hint="eastAsia" w:ascii="宋体" w:hAnsi="宋体" w:cs="宋体"/>
          <w:kern w:val="0"/>
          <w:sz w:val="24"/>
          <w:szCs w:val="24"/>
        </w:rPr>
        <w:t>或委托代理人：（签字或盖章）</w:t>
      </w:r>
    </w:p>
    <w:p w14:paraId="2EDFB1A0">
      <w:pPr>
        <w:pStyle w:val="319"/>
        <w:spacing w:line="360" w:lineRule="auto"/>
        <w:ind w:firstLine="0"/>
        <w:rPr>
          <w:rFonts w:ascii="宋体" w:hAnsi="宋体" w:cs="宋体"/>
          <w:sz w:val="24"/>
          <w:szCs w:val="24"/>
        </w:rPr>
      </w:pPr>
      <w:r>
        <w:rPr>
          <w:rFonts w:hint="eastAsia" w:ascii="宋体" w:hAnsi="宋体" w:cs="宋体"/>
          <w:kern w:val="0"/>
          <w:sz w:val="24"/>
          <w:szCs w:val="24"/>
        </w:rPr>
        <w:t>乙方（盖章）：</w:t>
      </w:r>
    </w:p>
    <w:p w14:paraId="4CB89A70">
      <w:pPr>
        <w:pStyle w:val="319"/>
        <w:spacing w:line="360" w:lineRule="auto"/>
        <w:ind w:firstLine="0"/>
        <w:rPr>
          <w:rFonts w:ascii="宋体" w:hAnsi="宋体" w:cs="宋体"/>
          <w:sz w:val="24"/>
          <w:szCs w:val="24"/>
        </w:rPr>
      </w:pPr>
      <w:r>
        <w:rPr>
          <w:rFonts w:hint="eastAsia" w:ascii="宋体" w:hAnsi="宋体" w:cs="宋体"/>
          <w:kern w:val="0"/>
          <w:sz w:val="24"/>
          <w:szCs w:val="24"/>
        </w:rPr>
        <w:t>法定代表人：（签字或盖章）</w:t>
      </w:r>
      <w:r>
        <w:rPr>
          <w:rFonts w:ascii="宋体" w:hAnsi="宋体" w:cs="宋体"/>
          <w:kern w:val="0"/>
          <w:sz w:val="24"/>
          <w:szCs w:val="24"/>
        </w:rPr>
        <w:t xml:space="preserve">            </w:t>
      </w:r>
    </w:p>
    <w:p w14:paraId="68DD8ABA">
      <w:pPr>
        <w:pStyle w:val="319"/>
        <w:spacing w:line="360" w:lineRule="auto"/>
        <w:ind w:firstLine="0"/>
        <w:rPr>
          <w:rFonts w:ascii="宋体" w:hAnsi="宋体" w:cs="宋体"/>
          <w:sz w:val="24"/>
          <w:szCs w:val="24"/>
        </w:rPr>
      </w:pPr>
      <w:r>
        <w:rPr>
          <w:rFonts w:hint="eastAsia" w:ascii="宋体" w:hAnsi="宋体" w:cs="宋体"/>
          <w:kern w:val="0"/>
          <w:sz w:val="24"/>
          <w:szCs w:val="24"/>
        </w:rPr>
        <w:t>或委托代理人：（签字或盖章）</w:t>
      </w:r>
    </w:p>
    <w:p w14:paraId="317F725D">
      <w:pPr>
        <w:pStyle w:val="319"/>
        <w:spacing w:line="360" w:lineRule="auto"/>
        <w:ind w:firstLine="0"/>
        <w:rPr>
          <w:rFonts w:ascii="宋体" w:hAnsi="宋体" w:cs="宋体"/>
          <w:sz w:val="24"/>
          <w:szCs w:val="24"/>
        </w:rPr>
      </w:pPr>
      <w:r>
        <w:rPr>
          <w:rFonts w:hint="eastAsia" w:ascii="宋体" w:hAnsi="宋体" w:cs="宋体"/>
          <w:kern w:val="0"/>
          <w:sz w:val="24"/>
          <w:szCs w:val="24"/>
        </w:rPr>
        <w:t>丙方：（盖章）</w:t>
      </w:r>
      <w:r>
        <w:rPr>
          <w:rFonts w:ascii="宋体" w:hAnsi="宋体" w:cs="宋体"/>
          <w:kern w:val="0"/>
          <w:sz w:val="24"/>
          <w:szCs w:val="24"/>
        </w:rPr>
        <w:t xml:space="preserve">                  </w:t>
      </w:r>
      <w:r>
        <w:rPr>
          <w:rFonts w:ascii="宋体" w:hAnsi="宋体" w:cs="宋体"/>
          <w:kern w:val="0"/>
          <w:sz w:val="24"/>
          <w:szCs w:val="24"/>
        </w:rPr>
        <w:br w:type="textWrapping"/>
      </w:r>
      <w:r>
        <w:rPr>
          <w:rFonts w:hint="eastAsia" w:ascii="宋体" w:hAnsi="宋体" w:cs="宋体"/>
          <w:kern w:val="0"/>
          <w:sz w:val="24"/>
          <w:szCs w:val="24"/>
        </w:rPr>
        <w:t>法定代表人：（签字或盖章）</w:t>
      </w:r>
      <w:r>
        <w:rPr>
          <w:rFonts w:ascii="宋体" w:hAnsi="宋体" w:cs="宋体"/>
          <w:kern w:val="0"/>
          <w:sz w:val="24"/>
          <w:szCs w:val="24"/>
        </w:rPr>
        <w:t xml:space="preserve">            </w:t>
      </w:r>
    </w:p>
    <w:p w14:paraId="3FF92EC8">
      <w:pPr>
        <w:pStyle w:val="319"/>
        <w:spacing w:line="360" w:lineRule="auto"/>
        <w:ind w:firstLine="0"/>
        <w:rPr>
          <w:rFonts w:ascii="宋体" w:hAnsi="宋体" w:cs="宋体"/>
          <w:sz w:val="24"/>
          <w:szCs w:val="24"/>
        </w:rPr>
      </w:pPr>
      <w:r>
        <w:rPr>
          <w:rFonts w:hint="eastAsia" w:ascii="宋体" w:hAnsi="宋体" w:cs="宋体"/>
          <w:kern w:val="0"/>
          <w:sz w:val="24"/>
          <w:szCs w:val="24"/>
        </w:rPr>
        <w:t>或委托代理人：（签字或盖章）</w:t>
      </w:r>
      <w:r>
        <w:rPr>
          <w:rFonts w:ascii="宋体" w:hAnsi="宋体" w:cs="宋体"/>
          <w:kern w:val="0"/>
          <w:sz w:val="24"/>
          <w:szCs w:val="24"/>
        </w:rPr>
        <w:t xml:space="preserve">          </w:t>
      </w:r>
    </w:p>
    <w:p w14:paraId="7F0C470B">
      <w:pPr>
        <w:spacing w:line="240" w:lineRule="auto"/>
        <w:ind w:firstLine="0" w:firstLineChars="0"/>
        <w:rPr>
          <w:rFonts w:ascii="宋体" w:hAnsi="宋体"/>
          <w:szCs w:val="21"/>
        </w:rPr>
        <w:sectPr>
          <w:pgSz w:w="11906" w:h="16838"/>
          <w:pgMar w:top="1474" w:right="1588" w:bottom="1474" w:left="1588" w:header="851" w:footer="992" w:gutter="0"/>
          <w:cols w:space="720" w:num="1"/>
          <w:docGrid w:linePitch="312" w:charSpace="0"/>
        </w:sectPr>
      </w:pPr>
      <w:r>
        <w:rPr>
          <w:rFonts w:ascii="宋体" w:hAnsi="宋体" w:cs="宋体"/>
          <w:kern w:val="2"/>
          <w:sz w:val="24"/>
          <w:szCs w:val="24"/>
        </w:rPr>
        <w:br w:type="page"/>
      </w:r>
    </w:p>
    <w:p w14:paraId="5892138A">
      <w:pPr>
        <w:pStyle w:val="5"/>
        <w:tabs>
          <w:tab w:val="left" w:pos="720"/>
        </w:tabs>
        <w:spacing w:before="0" w:after="0" w:line="240" w:lineRule="auto"/>
        <w:rPr>
          <w:rFonts w:ascii="宋体" w:hAnsi="宋体"/>
          <w:b w:val="0"/>
          <w:sz w:val="24"/>
          <w:szCs w:val="24"/>
        </w:rPr>
      </w:pPr>
      <w:bookmarkStart w:id="90" w:name="_Toc504746769"/>
      <w:bookmarkStart w:id="91" w:name="_Toc504747390"/>
      <w:bookmarkStart w:id="92" w:name="_Toc504745473"/>
      <w:bookmarkStart w:id="93" w:name="_Toc504747597"/>
      <w:r>
        <w:rPr>
          <w:rFonts w:ascii="宋体" w:hAnsi="宋体"/>
          <w:sz w:val="24"/>
          <w:szCs w:val="24"/>
        </w:rPr>
        <w:t>附</w:t>
      </w:r>
      <w:r>
        <w:rPr>
          <w:rFonts w:hint="eastAsia" w:ascii="宋体" w:hAnsi="宋体"/>
          <w:sz w:val="24"/>
          <w:szCs w:val="24"/>
        </w:rPr>
        <w:t>件</w:t>
      </w:r>
      <w:bookmarkEnd w:id="90"/>
      <w:bookmarkEnd w:id="91"/>
      <w:bookmarkEnd w:id="92"/>
      <w:bookmarkEnd w:id="93"/>
      <w:r>
        <w:rPr>
          <w:rFonts w:hint="eastAsia" w:ascii="宋体" w:hAnsi="宋体"/>
          <w:sz w:val="24"/>
          <w:szCs w:val="24"/>
          <w:lang w:val="en-US" w:eastAsia="zh-CN"/>
        </w:rPr>
        <w:t>2</w:t>
      </w:r>
      <w:r>
        <w:rPr>
          <w:rFonts w:ascii="宋体" w:hAnsi="宋体"/>
          <w:sz w:val="24"/>
          <w:szCs w:val="24"/>
        </w:rPr>
        <w:t>　</w:t>
      </w:r>
      <w:r>
        <w:rPr>
          <w:rFonts w:hint="eastAsia" w:ascii="宋体" w:hAnsi="宋体"/>
          <w:sz w:val="24"/>
          <w:szCs w:val="24"/>
        </w:rPr>
        <w:t xml:space="preserve">            </w:t>
      </w:r>
    </w:p>
    <w:p w14:paraId="3D01957B">
      <w:pPr>
        <w:pStyle w:val="5"/>
        <w:tabs>
          <w:tab w:val="left" w:pos="720"/>
        </w:tabs>
        <w:spacing w:before="0" w:after="0" w:line="240" w:lineRule="auto"/>
        <w:ind w:left="719"/>
        <w:jc w:val="center"/>
        <w:rPr>
          <w:rFonts w:ascii="宋体"/>
          <w:sz w:val="24"/>
        </w:rPr>
      </w:pPr>
      <w:bookmarkStart w:id="94" w:name="_Toc504747392"/>
      <w:bookmarkStart w:id="95" w:name="_Toc504747599"/>
      <w:bookmarkStart w:id="96" w:name="_Toc504746771"/>
      <w:bookmarkStart w:id="97" w:name="_Toc504745475"/>
      <w:r>
        <w:rPr>
          <w:rFonts w:hint="eastAsia" w:ascii="宋体" w:hAnsi="宋体"/>
          <w:b w:val="0"/>
          <w:sz w:val="24"/>
        </w:rPr>
        <w:t>造价咨询工作资料移交清单</w:t>
      </w:r>
    </w:p>
    <w:p w14:paraId="03B666EF">
      <w:pPr>
        <w:spacing w:line="360" w:lineRule="auto"/>
        <w:jc w:val="center"/>
        <w:rPr>
          <w:rFonts w:ascii="宋体"/>
          <w:b/>
          <w:sz w:val="24"/>
        </w:rPr>
      </w:pPr>
      <w:r>
        <w:rPr>
          <w:rFonts w:hint="eastAsia" w:ascii="宋体" w:hAnsi="宋体"/>
          <w:b/>
          <w:sz w:val="24"/>
        </w:rPr>
        <w:t>（纸质资料及电子资料）</w:t>
      </w:r>
    </w:p>
    <w:tbl>
      <w:tblPr>
        <w:tblStyle w:val="6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2"/>
        <w:gridCol w:w="3516"/>
        <w:gridCol w:w="1897"/>
        <w:gridCol w:w="903"/>
        <w:gridCol w:w="1791"/>
      </w:tblGrid>
      <w:tr w14:paraId="48C76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919" w:type="dxa"/>
            <w:gridSpan w:val="5"/>
            <w:tcBorders>
              <w:top w:val="single" w:color="auto" w:sz="12" w:space="0"/>
              <w:left w:val="single" w:color="auto" w:sz="12" w:space="0"/>
              <w:right w:val="single" w:color="auto" w:sz="12" w:space="0"/>
            </w:tcBorders>
            <w:vAlign w:val="center"/>
          </w:tcPr>
          <w:p w14:paraId="302CDDE4">
            <w:pPr>
              <w:rPr>
                <w:rFonts w:ascii="宋体"/>
                <w:b/>
                <w:kern w:val="28"/>
                <w:sz w:val="24"/>
              </w:rPr>
            </w:pPr>
            <w:r>
              <w:rPr>
                <w:rFonts w:hint="eastAsia" w:ascii="宋体" w:hAnsi="宋体"/>
                <w:b/>
                <w:kern w:val="28"/>
                <w:sz w:val="24"/>
              </w:rPr>
              <w:t>项目名称：</w:t>
            </w:r>
            <w:r>
              <w:rPr>
                <w:rFonts w:ascii="宋体" w:hAnsi="宋体" w:cs="宋体"/>
                <w:kern w:val="0"/>
                <w:sz w:val="24"/>
              </w:rPr>
              <w:t>××</w:t>
            </w:r>
            <w:r>
              <w:rPr>
                <w:rFonts w:hint="eastAsia" w:ascii="宋体" w:hAnsi="宋体" w:cs="宋体"/>
                <w:kern w:val="0"/>
                <w:sz w:val="24"/>
              </w:rPr>
              <w:t>项目</w:t>
            </w:r>
          </w:p>
        </w:tc>
      </w:tr>
      <w:tr w14:paraId="6345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919" w:type="dxa"/>
            <w:gridSpan w:val="5"/>
            <w:tcBorders>
              <w:left w:val="single" w:color="auto" w:sz="12" w:space="0"/>
              <w:right w:val="single" w:color="auto" w:sz="12" w:space="0"/>
            </w:tcBorders>
            <w:vAlign w:val="center"/>
          </w:tcPr>
          <w:p w14:paraId="602068A9">
            <w:pPr>
              <w:rPr>
                <w:rFonts w:ascii="宋体"/>
                <w:b/>
                <w:kern w:val="28"/>
                <w:sz w:val="24"/>
              </w:rPr>
            </w:pPr>
            <w:r>
              <w:rPr>
                <w:rFonts w:hint="eastAsia" w:ascii="宋体" w:hAnsi="宋体"/>
                <w:b/>
                <w:kern w:val="28"/>
                <w:sz w:val="24"/>
              </w:rPr>
              <w:t>工程名称：</w:t>
            </w:r>
            <w:r>
              <w:rPr>
                <w:rFonts w:ascii="宋体"/>
                <w:b/>
                <w:kern w:val="28"/>
                <w:sz w:val="24"/>
              </w:rPr>
              <w:t xml:space="preserve"> </w:t>
            </w:r>
          </w:p>
        </w:tc>
      </w:tr>
      <w:tr w14:paraId="2E769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919" w:type="dxa"/>
            <w:gridSpan w:val="5"/>
            <w:tcBorders>
              <w:left w:val="single" w:color="auto" w:sz="12" w:space="0"/>
              <w:right w:val="single" w:color="auto" w:sz="12" w:space="0"/>
            </w:tcBorders>
            <w:vAlign w:val="center"/>
          </w:tcPr>
          <w:p w14:paraId="6360D480">
            <w:pPr>
              <w:jc w:val="center"/>
              <w:rPr>
                <w:rFonts w:ascii="宋体"/>
                <w:b/>
                <w:kern w:val="28"/>
                <w:sz w:val="24"/>
              </w:rPr>
            </w:pPr>
            <w:r>
              <w:rPr>
                <w:rFonts w:hint="eastAsia" w:ascii="宋体" w:hAnsi="宋体"/>
                <w:b/>
                <w:kern w:val="28"/>
                <w:sz w:val="24"/>
              </w:rPr>
              <w:t>造价咨询委托资料</w:t>
            </w:r>
          </w:p>
        </w:tc>
      </w:tr>
      <w:tr w14:paraId="29D7F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812" w:type="dxa"/>
            <w:tcBorders>
              <w:left w:val="single" w:color="auto" w:sz="12" w:space="0"/>
            </w:tcBorders>
            <w:vAlign w:val="center"/>
          </w:tcPr>
          <w:p w14:paraId="18ACD0CA">
            <w:pPr>
              <w:jc w:val="center"/>
              <w:rPr>
                <w:rFonts w:ascii="宋体"/>
                <w:b/>
                <w:kern w:val="28"/>
                <w:sz w:val="24"/>
              </w:rPr>
            </w:pPr>
            <w:r>
              <w:rPr>
                <w:rFonts w:hint="eastAsia" w:ascii="宋体" w:hAnsi="宋体"/>
                <w:b/>
                <w:kern w:val="28"/>
                <w:sz w:val="24"/>
              </w:rPr>
              <w:t>序号</w:t>
            </w:r>
          </w:p>
        </w:tc>
        <w:tc>
          <w:tcPr>
            <w:tcW w:w="5413" w:type="dxa"/>
            <w:gridSpan w:val="2"/>
            <w:vAlign w:val="center"/>
          </w:tcPr>
          <w:p w14:paraId="3AABEBEC">
            <w:pPr>
              <w:jc w:val="center"/>
              <w:rPr>
                <w:rFonts w:ascii="宋体"/>
                <w:b/>
                <w:kern w:val="28"/>
                <w:sz w:val="24"/>
              </w:rPr>
            </w:pPr>
            <w:r>
              <w:rPr>
                <w:rFonts w:hint="eastAsia" w:ascii="宋体" w:hAnsi="宋体"/>
                <w:b/>
                <w:kern w:val="28"/>
                <w:sz w:val="24"/>
              </w:rPr>
              <w:t>项目</w:t>
            </w:r>
          </w:p>
        </w:tc>
        <w:tc>
          <w:tcPr>
            <w:tcW w:w="903" w:type="dxa"/>
            <w:vAlign w:val="center"/>
          </w:tcPr>
          <w:p w14:paraId="3BF34D65">
            <w:pPr>
              <w:jc w:val="center"/>
              <w:rPr>
                <w:rFonts w:ascii="宋体"/>
                <w:b/>
                <w:kern w:val="28"/>
                <w:sz w:val="24"/>
              </w:rPr>
            </w:pPr>
            <w:r>
              <w:rPr>
                <w:rFonts w:hint="eastAsia" w:ascii="宋体" w:hAnsi="宋体"/>
                <w:b/>
                <w:kern w:val="28"/>
                <w:sz w:val="24"/>
              </w:rPr>
              <w:t>单位</w:t>
            </w:r>
          </w:p>
        </w:tc>
        <w:tc>
          <w:tcPr>
            <w:tcW w:w="1791" w:type="dxa"/>
            <w:tcBorders>
              <w:right w:val="single" w:color="auto" w:sz="12" w:space="0"/>
            </w:tcBorders>
            <w:vAlign w:val="center"/>
          </w:tcPr>
          <w:p w14:paraId="01B7329A">
            <w:pPr>
              <w:jc w:val="center"/>
              <w:rPr>
                <w:rFonts w:ascii="宋体"/>
                <w:b/>
                <w:kern w:val="28"/>
                <w:sz w:val="24"/>
              </w:rPr>
            </w:pPr>
            <w:r>
              <w:rPr>
                <w:rFonts w:hint="eastAsia" w:ascii="宋体" w:hAnsi="宋体"/>
                <w:b/>
                <w:kern w:val="28"/>
                <w:sz w:val="24"/>
              </w:rPr>
              <w:t>数量</w:t>
            </w:r>
          </w:p>
        </w:tc>
      </w:tr>
      <w:tr w14:paraId="7266A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12" w:type="dxa"/>
            <w:tcBorders>
              <w:left w:val="single" w:color="auto" w:sz="12" w:space="0"/>
            </w:tcBorders>
            <w:vAlign w:val="center"/>
          </w:tcPr>
          <w:p w14:paraId="7462AED8">
            <w:pPr>
              <w:jc w:val="center"/>
              <w:rPr>
                <w:rFonts w:ascii="宋体"/>
                <w:b/>
                <w:kern w:val="28"/>
                <w:sz w:val="24"/>
              </w:rPr>
            </w:pPr>
            <w:r>
              <w:rPr>
                <w:rFonts w:ascii="宋体" w:hAnsi="宋体"/>
                <w:b/>
                <w:kern w:val="28"/>
                <w:sz w:val="24"/>
              </w:rPr>
              <w:t>1</w:t>
            </w:r>
          </w:p>
        </w:tc>
        <w:tc>
          <w:tcPr>
            <w:tcW w:w="5413" w:type="dxa"/>
            <w:gridSpan w:val="2"/>
            <w:vAlign w:val="center"/>
          </w:tcPr>
          <w:p w14:paraId="0736D536">
            <w:pPr>
              <w:widowControl/>
              <w:rPr>
                <w:rFonts w:ascii="宋体" w:cs="宋体"/>
                <w:kern w:val="0"/>
                <w:sz w:val="24"/>
              </w:rPr>
            </w:pPr>
          </w:p>
        </w:tc>
        <w:tc>
          <w:tcPr>
            <w:tcW w:w="903" w:type="dxa"/>
            <w:vAlign w:val="center"/>
          </w:tcPr>
          <w:p w14:paraId="06952FA9">
            <w:pPr>
              <w:jc w:val="center"/>
              <w:rPr>
                <w:rFonts w:ascii="宋体"/>
                <w:b/>
                <w:kern w:val="28"/>
                <w:sz w:val="24"/>
              </w:rPr>
            </w:pPr>
          </w:p>
        </w:tc>
        <w:tc>
          <w:tcPr>
            <w:tcW w:w="1791" w:type="dxa"/>
            <w:tcBorders>
              <w:right w:val="single" w:color="auto" w:sz="12" w:space="0"/>
            </w:tcBorders>
            <w:vAlign w:val="center"/>
          </w:tcPr>
          <w:p w14:paraId="5429C59B">
            <w:pPr>
              <w:jc w:val="center"/>
              <w:rPr>
                <w:rFonts w:ascii="宋体"/>
                <w:b/>
                <w:kern w:val="28"/>
                <w:sz w:val="24"/>
              </w:rPr>
            </w:pPr>
          </w:p>
        </w:tc>
      </w:tr>
      <w:tr w14:paraId="69BD1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12" w:type="dxa"/>
            <w:tcBorders>
              <w:left w:val="single" w:color="auto" w:sz="12" w:space="0"/>
            </w:tcBorders>
            <w:vAlign w:val="center"/>
          </w:tcPr>
          <w:p w14:paraId="19C4A5A1">
            <w:pPr>
              <w:jc w:val="center"/>
              <w:rPr>
                <w:rFonts w:ascii="宋体"/>
                <w:b/>
                <w:kern w:val="28"/>
                <w:sz w:val="24"/>
              </w:rPr>
            </w:pPr>
            <w:r>
              <w:rPr>
                <w:rFonts w:ascii="宋体" w:hAnsi="宋体"/>
                <w:b/>
                <w:kern w:val="28"/>
                <w:sz w:val="24"/>
              </w:rPr>
              <w:t>2</w:t>
            </w:r>
          </w:p>
        </w:tc>
        <w:tc>
          <w:tcPr>
            <w:tcW w:w="5413" w:type="dxa"/>
            <w:gridSpan w:val="2"/>
            <w:vAlign w:val="center"/>
          </w:tcPr>
          <w:p w14:paraId="1913C4BD">
            <w:pPr>
              <w:jc w:val="center"/>
              <w:rPr>
                <w:rFonts w:ascii="宋体"/>
                <w:b/>
                <w:kern w:val="28"/>
                <w:sz w:val="24"/>
              </w:rPr>
            </w:pPr>
          </w:p>
        </w:tc>
        <w:tc>
          <w:tcPr>
            <w:tcW w:w="903" w:type="dxa"/>
            <w:vAlign w:val="center"/>
          </w:tcPr>
          <w:p w14:paraId="3746C484">
            <w:pPr>
              <w:jc w:val="center"/>
              <w:rPr>
                <w:rFonts w:ascii="宋体"/>
                <w:b/>
                <w:kern w:val="28"/>
                <w:sz w:val="24"/>
              </w:rPr>
            </w:pPr>
          </w:p>
        </w:tc>
        <w:tc>
          <w:tcPr>
            <w:tcW w:w="1791" w:type="dxa"/>
            <w:tcBorders>
              <w:right w:val="single" w:color="auto" w:sz="12" w:space="0"/>
            </w:tcBorders>
            <w:vAlign w:val="center"/>
          </w:tcPr>
          <w:p w14:paraId="694B6365">
            <w:pPr>
              <w:jc w:val="center"/>
              <w:rPr>
                <w:rFonts w:ascii="宋体"/>
                <w:b/>
                <w:kern w:val="28"/>
                <w:sz w:val="24"/>
              </w:rPr>
            </w:pPr>
          </w:p>
        </w:tc>
      </w:tr>
      <w:tr w14:paraId="0235E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12" w:type="dxa"/>
            <w:tcBorders>
              <w:left w:val="single" w:color="auto" w:sz="12" w:space="0"/>
            </w:tcBorders>
            <w:vAlign w:val="center"/>
          </w:tcPr>
          <w:p w14:paraId="28FF3C43">
            <w:pPr>
              <w:jc w:val="center"/>
              <w:rPr>
                <w:rFonts w:ascii="宋体"/>
                <w:b/>
                <w:kern w:val="28"/>
                <w:sz w:val="24"/>
              </w:rPr>
            </w:pPr>
            <w:r>
              <w:rPr>
                <w:rFonts w:ascii="宋体" w:hAnsi="宋体"/>
                <w:b/>
                <w:kern w:val="28"/>
                <w:sz w:val="24"/>
              </w:rPr>
              <w:t>3</w:t>
            </w:r>
          </w:p>
        </w:tc>
        <w:tc>
          <w:tcPr>
            <w:tcW w:w="5413" w:type="dxa"/>
            <w:gridSpan w:val="2"/>
            <w:vAlign w:val="center"/>
          </w:tcPr>
          <w:p w14:paraId="6899F95E">
            <w:pPr>
              <w:jc w:val="center"/>
              <w:rPr>
                <w:rFonts w:ascii="宋体"/>
                <w:b/>
                <w:kern w:val="28"/>
                <w:sz w:val="24"/>
              </w:rPr>
            </w:pPr>
          </w:p>
        </w:tc>
        <w:tc>
          <w:tcPr>
            <w:tcW w:w="903" w:type="dxa"/>
            <w:vAlign w:val="center"/>
          </w:tcPr>
          <w:p w14:paraId="1ABAD7F6">
            <w:pPr>
              <w:jc w:val="center"/>
              <w:rPr>
                <w:rFonts w:ascii="宋体"/>
                <w:b/>
                <w:kern w:val="28"/>
                <w:sz w:val="24"/>
              </w:rPr>
            </w:pPr>
          </w:p>
        </w:tc>
        <w:tc>
          <w:tcPr>
            <w:tcW w:w="1791" w:type="dxa"/>
            <w:tcBorders>
              <w:right w:val="single" w:color="auto" w:sz="12" w:space="0"/>
            </w:tcBorders>
            <w:vAlign w:val="center"/>
          </w:tcPr>
          <w:p w14:paraId="7296DBFA">
            <w:pPr>
              <w:jc w:val="center"/>
              <w:rPr>
                <w:rFonts w:ascii="宋体"/>
                <w:b/>
                <w:kern w:val="28"/>
                <w:sz w:val="24"/>
              </w:rPr>
            </w:pPr>
          </w:p>
        </w:tc>
      </w:tr>
      <w:tr w14:paraId="03596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12" w:type="dxa"/>
            <w:tcBorders>
              <w:left w:val="single" w:color="auto" w:sz="12" w:space="0"/>
            </w:tcBorders>
            <w:vAlign w:val="center"/>
          </w:tcPr>
          <w:p w14:paraId="53A39E6D">
            <w:pPr>
              <w:jc w:val="center"/>
              <w:rPr>
                <w:rFonts w:ascii="宋体"/>
                <w:b/>
                <w:kern w:val="28"/>
                <w:sz w:val="24"/>
              </w:rPr>
            </w:pPr>
          </w:p>
        </w:tc>
        <w:tc>
          <w:tcPr>
            <w:tcW w:w="5413" w:type="dxa"/>
            <w:gridSpan w:val="2"/>
            <w:vAlign w:val="center"/>
          </w:tcPr>
          <w:p w14:paraId="28053FC5">
            <w:pPr>
              <w:jc w:val="center"/>
              <w:rPr>
                <w:rFonts w:ascii="宋体"/>
                <w:b/>
                <w:kern w:val="28"/>
                <w:sz w:val="24"/>
              </w:rPr>
            </w:pPr>
          </w:p>
        </w:tc>
        <w:tc>
          <w:tcPr>
            <w:tcW w:w="903" w:type="dxa"/>
            <w:vAlign w:val="center"/>
          </w:tcPr>
          <w:p w14:paraId="4A0C3FC8">
            <w:pPr>
              <w:jc w:val="center"/>
              <w:rPr>
                <w:rFonts w:ascii="宋体"/>
                <w:b/>
                <w:kern w:val="28"/>
                <w:sz w:val="24"/>
              </w:rPr>
            </w:pPr>
          </w:p>
        </w:tc>
        <w:tc>
          <w:tcPr>
            <w:tcW w:w="1791" w:type="dxa"/>
            <w:tcBorders>
              <w:right w:val="single" w:color="auto" w:sz="12" w:space="0"/>
            </w:tcBorders>
            <w:vAlign w:val="center"/>
          </w:tcPr>
          <w:p w14:paraId="25618988">
            <w:pPr>
              <w:jc w:val="center"/>
              <w:rPr>
                <w:rFonts w:ascii="宋体"/>
                <w:b/>
                <w:kern w:val="28"/>
                <w:sz w:val="24"/>
              </w:rPr>
            </w:pPr>
          </w:p>
        </w:tc>
      </w:tr>
      <w:tr w14:paraId="6AAF5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919" w:type="dxa"/>
            <w:gridSpan w:val="5"/>
            <w:tcBorders>
              <w:left w:val="single" w:color="auto" w:sz="12" w:space="0"/>
              <w:right w:val="single" w:color="auto" w:sz="12" w:space="0"/>
            </w:tcBorders>
            <w:vAlign w:val="center"/>
          </w:tcPr>
          <w:p w14:paraId="32BCA3DB">
            <w:pPr>
              <w:jc w:val="center"/>
              <w:rPr>
                <w:rFonts w:ascii="宋体"/>
                <w:b/>
                <w:kern w:val="28"/>
                <w:sz w:val="24"/>
              </w:rPr>
            </w:pPr>
            <w:r>
              <w:rPr>
                <w:rFonts w:hint="eastAsia" w:ascii="宋体" w:hAnsi="宋体"/>
                <w:b/>
                <w:kern w:val="28"/>
                <w:sz w:val="24"/>
              </w:rPr>
              <w:t>需要回退的资料</w:t>
            </w:r>
          </w:p>
        </w:tc>
      </w:tr>
      <w:tr w14:paraId="7EE78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12" w:type="dxa"/>
            <w:tcBorders>
              <w:left w:val="single" w:color="auto" w:sz="12" w:space="0"/>
            </w:tcBorders>
            <w:vAlign w:val="center"/>
          </w:tcPr>
          <w:p w14:paraId="37F02ED8">
            <w:pPr>
              <w:jc w:val="center"/>
              <w:rPr>
                <w:rFonts w:ascii="宋体"/>
                <w:b/>
                <w:kern w:val="28"/>
                <w:sz w:val="24"/>
              </w:rPr>
            </w:pPr>
            <w:r>
              <w:rPr>
                <w:rFonts w:ascii="宋体" w:hAnsi="宋体"/>
                <w:b/>
                <w:kern w:val="28"/>
                <w:sz w:val="24"/>
              </w:rPr>
              <w:t>1</w:t>
            </w:r>
          </w:p>
        </w:tc>
        <w:tc>
          <w:tcPr>
            <w:tcW w:w="5413" w:type="dxa"/>
            <w:gridSpan w:val="2"/>
            <w:vAlign w:val="center"/>
          </w:tcPr>
          <w:p w14:paraId="795B9453">
            <w:pPr>
              <w:widowControl/>
              <w:rPr>
                <w:rFonts w:ascii="宋体" w:cs="宋体"/>
                <w:kern w:val="0"/>
                <w:sz w:val="24"/>
              </w:rPr>
            </w:pPr>
          </w:p>
        </w:tc>
        <w:tc>
          <w:tcPr>
            <w:tcW w:w="903" w:type="dxa"/>
            <w:vAlign w:val="center"/>
          </w:tcPr>
          <w:p w14:paraId="7FF66C5D">
            <w:pPr>
              <w:jc w:val="center"/>
              <w:rPr>
                <w:rFonts w:ascii="宋体"/>
                <w:b/>
                <w:kern w:val="28"/>
                <w:sz w:val="24"/>
              </w:rPr>
            </w:pPr>
          </w:p>
        </w:tc>
        <w:tc>
          <w:tcPr>
            <w:tcW w:w="1791" w:type="dxa"/>
            <w:tcBorders>
              <w:right w:val="single" w:color="auto" w:sz="12" w:space="0"/>
            </w:tcBorders>
            <w:vAlign w:val="center"/>
          </w:tcPr>
          <w:p w14:paraId="094504BC">
            <w:pPr>
              <w:jc w:val="center"/>
              <w:rPr>
                <w:rFonts w:ascii="宋体"/>
                <w:b/>
                <w:kern w:val="28"/>
                <w:sz w:val="24"/>
              </w:rPr>
            </w:pPr>
          </w:p>
        </w:tc>
      </w:tr>
      <w:tr w14:paraId="4EDBB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8919" w:type="dxa"/>
            <w:gridSpan w:val="5"/>
            <w:tcBorders>
              <w:left w:val="single" w:color="auto" w:sz="12" w:space="0"/>
              <w:right w:val="single" w:color="auto" w:sz="12" w:space="0"/>
            </w:tcBorders>
            <w:vAlign w:val="center"/>
          </w:tcPr>
          <w:p w14:paraId="0B45CDE4">
            <w:pPr>
              <w:jc w:val="center"/>
              <w:rPr>
                <w:rFonts w:ascii="宋体"/>
                <w:b/>
                <w:kern w:val="28"/>
                <w:sz w:val="24"/>
              </w:rPr>
            </w:pPr>
            <w:r>
              <w:rPr>
                <w:rFonts w:hint="eastAsia" w:ascii="宋体" w:hAnsi="宋体"/>
                <w:b/>
                <w:kern w:val="28"/>
                <w:sz w:val="24"/>
              </w:rPr>
              <w:t>回退时限要求</w:t>
            </w:r>
          </w:p>
        </w:tc>
      </w:tr>
      <w:tr w14:paraId="56614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919" w:type="dxa"/>
            <w:gridSpan w:val="5"/>
            <w:tcBorders>
              <w:left w:val="single" w:color="auto" w:sz="12" w:space="0"/>
              <w:right w:val="single" w:color="auto" w:sz="12" w:space="0"/>
            </w:tcBorders>
            <w:vAlign w:val="center"/>
          </w:tcPr>
          <w:p w14:paraId="721CD7E0">
            <w:pPr>
              <w:jc w:val="center"/>
              <w:rPr>
                <w:rFonts w:ascii="宋体"/>
                <w:b/>
                <w:kern w:val="28"/>
                <w:sz w:val="24"/>
              </w:rPr>
            </w:pPr>
          </w:p>
        </w:tc>
      </w:tr>
      <w:tr w14:paraId="27F07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8919" w:type="dxa"/>
            <w:gridSpan w:val="5"/>
            <w:tcBorders>
              <w:left w:val="single" w:color="auto" w:sz="12" w:space="0"/>
              <w:right w:val="single" w:color="auto" w:sz="12" w:space="0"/>
            </w:tcBorders>
            <w:vAlign w:val="center"/>
          </w:tcPr>
          <w:p w14:paraId="4015FBA4">
            <w:pPr>
              <w:jc w:val="center"/>
              <w:rPr>
                <w:rFonts w:ascii="宋体"/>
                <w:b/>
                <w:kern w:val="28"/>
                <w:sz w:val="24"/>
              </w:rPr>
            </w:pPr>
            <w:r>
              <w:rPr>
                <w:rFonts w:hint="eastAsia" w:ascii="宋体" w:hAnsi="宋体"/>
                <w:b/>
                <w:kern w:val="28"/>
                <w:sz w:val="24"/>
              </w:rPr>
              <w:t>资料签收</w:t>
            </w:r>
          </w:p>
        </w:tc>
      </w:tr>
      <w:tr w14:paraId="482CD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7" w:hRule="atLeast"/>
          <w:jc w:val="center"/>
        </w:trPr>
        <w:tc>
          <w:tcPr>
            <w:tcW w:w="4328" w:type="dxa"/>
            <w:gridSpan w:val="2"/>
            <w:tcBorders>
              <w:left w:val="single" w:color="auto" w:sz="12" w:space="0"/>
              <w:bottom w:val="double" w:color="auto" w:sz="4" w:space="0"/>
            </w:tcBorders>
          </w:tcPr>
          <w:p w14:paraId="3DB016A4">
            <w:pPr>
              <w:rPr>
                <w:rFonts w:ascii="宋体"/>
                <w:b/>
                <w:kern w:val="28"/>
                <w:sz w:val="24"/>
              </w:rPr>
            </w:pPr>
            <w:r>
              <w:rPr>
                <w:rFonts w:hint="eastAsia" w:ascii="宋体" w:hAnsi="宋体"/>
                <w:b/>
                <w:kern w:val="28"/>
                <w:sz w:val="24"/>
              </w:rPr>
              <w:t>建设单位移交人：</w:t>
            </w:r>
          </w:p>
          <w:p w14:paraId="0FA9B2DD">
            <w:pPr>
              <w:rPr>
                <w:rFonts w:ascii="宋体"/>
                <w:b/>
                <w:kern w:val="28"/>
                <w:sz w:val="24"/>
              </w:rPr>
            </w:pPr>
          </w:p>
          <w:p w14:paraId="34C7B304">
            <w:pPr>
              <w:rPr>
                <w:rFonts w:ascii="宋体"/>
                <w:b/>
                <w:kern w:val="28"/>
                <w:sz w:val="24"/>
              </w:rPr>
            </w:pPr>
          </w:p>
          <w:p w14:paraId="3D1AC463">
            <w:pPr>
              <w:rPr>
                <w:rFonts w:ascii="宋体"/>
                <w:b/>
                <w:kern w:val="28"/>
                <w:sz w:val="24"/>
              </w:rPr>
            </w:pPr>
          </w:p>
          <w:p w14:paraId="685F19C7">
            <w:pPr>
              <w:rPr>
                <w:rFonts w:ascii="宋体"/>
                <w:b/>
                <w:kern w:val="28"/>
                <w:sz w:val="24"/>
              </w:rPr>
            </w:pPr>
          </w:p>
        </w:tc>
        <w:tc>
          <w:tcPr>
            <w:tcW w:w="4591" w:type="dxa"/>
            <w:gridSpan w:val="3"/>
            <w:tcBorders>
              <w:bottom w:val="double" w:color="auto" w:sz="4" w:space="0"/>
              <w:right w:val="single" w:color="auto" w:sz="12" w:space="0"/>
            </w:tcBorders>
          </w:tcPr>
          <w:p w14:paraId="16C43E8D">
            <w:pPr>
              <w:rPr>
                <w:rFonts w:ascii="宋体"/>
                <w:b/>
                <w:kern w:val="28"/>
                <w:sz w:val="24"/>
              </w:rPr>
            </w:pPr>
            <w:r>
              <w:rPr>
                <w:rFonts w:hint="eastAsia" w:ascii="宋体" w:hAnsi="宋体"/>
                <w:b/>
                <w:kern w:val="28"/>
                <w:sz w:val="24"/>
              </w:rPr>
              <w:t>造价咨询单接收人：</w:t>
            </w:r>
          </w:p>
          <w:p w14:paraId="49ACDE49">
            <w:pPr>
              <w:rPr>
                <w:rFonts w:ascii="宋体"/>
                <w:b/>
                <w:kern w:val="28"/>
                <w:sz w:val="24"/>
              </w:rPr>
            </w:pPr>
          </w:p>
          <w:p w14:paraId="1700A8B2">
            <w:pPr>
              <w:rPr>
                <w:rFonts w:ascii="宋体"/>
                <w:b/>
                <w:kern w:val="28"/>
                <w:sz w:val="24"/>
              </w:rPr>
            </w:pPr>
          </w:p>
          <w:p w14:paraId="642DAEDE">
            <w:pPr>
              <w:rPr>
                <w:rFonts w:ascii="宋体"/>
                <w:b/>
                <w:kern w:val="28"/>
                <w:sz w:val="24"/>
              </w:rPr>
            </w:pPr>
          </w:p>
          <w:p w14:paraId="39831F12">
            <w:pPr>
              <w:rPr>
                <w:rFonts w:ascii="宋体"/>
                <w:b/>
                <w:kern w:val="28"/>
                <w:sz w:val="24"/>
              </w:rPr>
            </w:pPr>
          </w:p>
        </w:tc>
      </w:tr>
      <w:tr w14:paraId="5310B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919" w:type="dxa"/>
            <w:gridSpan w:val="5"/>
            <w:tcBorders>
              <w:top w:val="double" w:color="auto" w:sz="4" w:space="0"/>
              <w:left w:val="single" w:color="auto" w:sz="12" w:space="0"/>
              <w:right w:val="single" w:color="auto" w:sz="12" w:space="0"/>
            </w:tcBorders>
            <w:vAlign w:val="center"/>
          </w:tcPr>
          <w:p w14:paraId="32F69F76">
            <w:pPr>
              <w:jc w:val="center"/>
              <w:rPr>
                <w:rFonts w:ascii="宋体"/>
                <w:b/>
                <w:kern w:val="28"/>
                <w:sz w:val="24"/>
              </w:rPr>
            </w:pPr>
            <w:r>
              <w:rPr>
                <w:rFonts w:hint="eastAsia" w:ascii="宋体" w:hAnsi="宋体"/>
                <w:b/>
                <w:kern w:val="28"/>
                <w:sz w:val="24"/>
              </w:rPr>
              <w:t>审价结束，资料退回签收</w:t>
            </w:r>
          </w:p>
        </w:tc>
      </w:tr>
      <w:tr w14:paraId="00DC3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4328" w:type="dxa"/>
            <w:gridSpan w:val="2"/>
            <w:tcBorders>
              <w:left w:val="single" w:color="auto" w:sz="12" w:space="0"/>
              <w:bottom w:val="single" w:color="auto" w:sz="12" w:space="0"/>
            </w:tcBorders>
          </w:tcPr>
          <w:p w14:paraId="5F164B24">
            <w:pPr>
              <w:rPr>
                <w:rFonts w:ascii="宋体"/>
                <w:b/>
                <w:kern w:val="28"/>
                <w:sz w:val="24"/>
              </w:rPr>
            </w:pPr>
            <w:r>
              <w:rPr>
                <w:rFonts w:hint="eastAsia" w:ascii="宋体" w:hAnsi="宋体"/>
                <w:b/>
                <w:kern w:val="28"/>
                <w:sz w:val="24"/>
              </w:rPr>
              <w:t>造价咨询单位移交人：</w:t>
            </w:r>
          </w:p>
          <w:p w14:paraId="395545FC">
            <w:pPr>
              <w:rPr>
                <w:rFonts w:ascii="宋体"/>
                <w:b/>
                <w:kern w:val="28"/>
                <w:sz w:val="24"/>
              </w:rPr>
            </w:pPr>
          </w:p>
          <w:p w14:paraId="324602B5">
            <w:pPr>
              <w:rPr>
                <w:rFonts w:ascii="宋体"/>
                <w:b/>
                <w:kern w:val="28"/>
                <w:sz w:val="24"/>
              </w:rPr>
            </w:pPr>
          </w:p>
          <w:p w14:paraId="7FB6CA05">
            <w:pPr>
              <w:rPr>
                <w:rFonts w:ascii="宋体"/>
                <w:b/>
                <w:kern w:val="28"/>
                <w:sz w:val="24"/>
              </w:rPr>
            </w:pPr>
          </w:p>
          <w:p w14:paraId="05FF3714">
            <w:pPr>
              <w:rPr>
                <w:rFonts w:ascii="宋体"/>
                <w:b/>
                <w:kern w:val="28"/>
                <w:sz w:val="24"/>
              </w:rPr>
            </w:pPr>
          </w:p>
          <w:p w14:paraId="39F073EE">
            <w:pPr>
              <w:rPr>
                <w:rFonts w:ascii="宋体"/>
                <w:b/>
                <w:kern w:val="28"/>
                <w:sz w:val="24"/>
              </w:rPr>
            </w:pPr>
          </w:p>
        </w:tc>
        <w:tc>
          <w:tcPr>
            <w:tcW w:w="4591" w:type="dxa"/>
            <w:gridSpan w:val="3"/>
            <w:tcBorders>
              <w:bottom w:val="single" w:color="auto" w:sz="12" w:space="0"/>
              <w:right w:val="single" w:color="auto" w:sz="12" w:space="0"/>
            </w:tcBorders>
          </w:tcPr>
          <w:p w14:paraId="5472EE34">
            <w:pPr>
              <w:rPr>
                <w:rFonts w:ascii="宋体"/>
                <w:b/>
                <w:kern w:val="28"/>
                <w:sz w:val="24"/>
              </w:rPr>
            </w:pPr>
            <w:r>
              <w:rPr>
                <w:rFonts w:hint="eastAsia" w:ascii="宋体" w:hAnsi="宋体"/>
                <w:b/>
                <w:kern w:val="28"/>
                <w:sz w:val="24"/>
              </w:rPr>
              <w:t>建设单位接收人：</w:t>
            </w:r>
          </w:p>
          <w:p w14:paraId="3A6A85B6">
            <w:pPr>
              <w:rPr>
                <w:rFonts w:ascii="宋体"/>
                <w:b/>
                <w:kern w:val="28"/>
                <w:sz w:val="24"/>
              </w:rPr>
            </w:pPr>
          </w:p>
          <w:p w14:paraId="358B0904">
            <w:pPr>
              <w:rPr>
                <w:rFonts w:ascii="宋体"/>
                <w:b/>
                <w:kern w:val="28"/>
                <w:sz w:val="24"/>
              </w:rPr>
            </w:pPr>
          </w:p>
          <w:p w14:paraId="3AFB03D5">
            <w:pPr>
              <w:rPr>
                <w:rFonts w:ascii="宋体"/>
                <w:b/>
                <w:kern w:val="28"/>
                <w:sz w:val="24"/>
              </w:rPr>
            </w:pPr>
          </w:p>
          <w:p w14:paraId="04325AEA">
            <w:pPr>
              <w:rPr>
                <w:rFonts w:ascii="宋体"/>
                <w:b/>
                <w:kern w:val="28"/>
                <w:sz w:val="24"/>
              </w:rPr>
            </w:pPr>
          </w:p>
        </w:tc>
      </w:tr>
    </w:tbl>
    <w:p w14:paraId="38053FCC">
      <w:pPr>
        <w:spacing w:line="360" w:lineRule="auto"/>
        <w:rPr>
          <w:sz w:val="24"/>
        </w:rPr>
      </w:pPr>
    </w:p>
    <w:p w14:paraId="07328469">
      <w:pPr>
        <w:spacing w:line="360" w:lineRule="auto"/>
        <w:rPr>
          <w:sz w:val="24"/>
        </w:rPr>
      </w:pPr>
      <w:r>
        <w:rPr>
          <w:sz w:val="24"/>
        </w:rPr>
        <w:t>备注：此表根据项目情况，造价工程师可自行调整</w:t>
      </w:r>
    </w:p>
    <w:bookmarkEnd w:id="94"/>
    <w:bookmarkEnd w:id="95"/>
    <w:bookmarkEnd w:id="96"/>
    <w:bookmarkEnd w:id="97"/>
    <w:p w14:paraId="08CD83F5">
      <w:pPr>
        <w:spacing w:line="360" w:lineRule="auto"/>
        <w:rPr>
          <w:rFonts w:ascii="宋体" w:hAnsi="宋体"/>
          <w:b/>
          <w:sz w:val="24"/>
          <w:lang w:val="en-GB"/>
        </w:rPr>
      </w:pPr>
      <w:r>
        <w:rPr>
          <w:rFonts w:ascii="宋体" w:hAnsi="宋体"/>
          <w:b/>
          <w:bCs/>
          <w:kern w:val="44"/>
          <w:szCs w:val="21"/>
          <w:lang w:val="zh-CN"/>
        </w:rPr>
        <w:br w:type="page"/>
      </w:r>
      <w:r>
        <w:rPr>
          <w:rFonts w:hint="eastAsia" w:ascii="宋体" w:hAnsi="宋体"/>
          <w:b/>
          <w:bCs/>
          <w:kern w:val="44"/>
          <w:sz w:val="24"/>
          <w:lang w:val="zh-CN"/>
        </w:rPr>
        <w:t>附件</w:t>
      </w:r>
      <w:r>
        <w:rPr>
          <w:rFonts w:hint="eastAsia" w:ascii="宋体" w:hAnsi="宋体"/>
          <w:b/>
          <w:bCs/>
          <w:kern w:val="44"/>
          <w:sz w:val="24"/>
          <w:lang w:val="en-US" w:eastAsia="zh-CN"/>
        </w:rPr>
        <w:t>3</w:t>
      </w:r>
      <w:r>
        <w:rPr>
          <w:rFonts w:hint="eastAsia" w:ascii="宋体" w:hAnsi="宋体"/>
          <w:b/>
          <w:sz w:val="24"/>
          <w:lang w:val="en-GB"/>
        </w:rPr>
        <w:t xml:space="preserve">：               </w:t>
      </w:r>
    </w:p>
    <w:p w14:paraId="5C50022E">
      <w:pPr>
        <w:spacing w:line="360" w:lineRule="auto"/>
        <w:ind w:firstLine="482" w:firstLineChars="200"/>
        <w:jc w:val="center"/>
        <w:rPr>
          <w:rFonts w:ascii="宋体" w:hAnsi="宋体"/>
          <w:b/>
          <w:sz w:val="24"/>
        </w:rPr>
      </w:pPr>
      <w:r>
        <w:rPr>
          <w:rFonts w:hint="eastAsia" w:ascii="宋体" w:hAnsi="宋体"/>
          <w:b/>
          <w:sz w:val="24"/>
        </w:rPr>
        <w:t>造价咨询人员名单</w:t>
      </w:r>
    </w:p>
    <w:tbl>
      <w:tblPr>
        <w:tblStyle w:val="66"/>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047"/>
        <w:gridCol w:w="1905"/>
        <w:gridCol w:w="1320"/>
        <w:gridCol w:w="1310"/>
        <w:gridCol w:w="1723"/>
        <w:gridCol w:w="1286"/>
      </w:tblGrid>
      <w:tr w14:paraId="572F3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0F9BEED2">
            <w:pPr>
              <w:spacing w:line="360" w:lineRule="auto"/>
              <w:rPr>
                <w:rFonts w:ascii="宋体" w:hAnsi="宋体"/>
                <w:szCs w:val="21"/>
              </w:rPr>
            </w:pPr>
            <w:r>
              <w:rPr>
                <w:rFonts w:hint="eastAsia" w:ascii="宋体" w:hAnsi="宋体"/>
                <w:szCs w:val="21"/>
              </w:rPr>
              <w:t>序号</w:t>
            </w:r>
          </w:p>
        </w:tc>
        <w:tc>
          <w:tcPr>
            <w:tcW w:w="1047" w:type="dxa"/>
            <w:tcBorders>
              <w:top w:val="single" w:color="auto" w:sz="4" w:space="0"/>
              <w:left w:val="single" w:color="auto" w:sz="4" w:space="0"/>
              <w:bottom w:val="single" w:color="auto" w:sz="4" w:space="0"/>
              <w:right w:val="single" w:color="auto" w:sz="4" w:space="0"/>
            </w:tcBorders>
            <w:vAlign w:val="center"/>
          </w:tcPr>
          <w:p w14:paraId="6558A465">
            <w:pPr>
              <w:spacing w:line="360" w:lineRule="auto"/>
              <w:rPr>
                <w:rFonts w:ascii="宋体" w:hAnsi="宋体"/>
                <w:szCs w:val="21"/>
              </w:rPr>
            </w:pPr>
            <w:r>
              <w:rPr>
                <w:rFonts w:hint="eastAsia" w:ascii="宋体" w:hAnsi="宋体"/>
                <w:szCs w:val="21"/>
              </w:rPr>
              <w:t>姓名</w:t>
            </w:r>
          </w:p>
        </w:tc>
        <w:tc>
          <w:tcPr>
            <w:tcW w:w="1905" w:type="dxa"/>
            <w:tcBorders>
              <w:top w:val="single" w:color="auto" w:sz="4" w:space="0"/>
              <w:left w:val="single" w:color="auto" w:sz="4" w:space="0"/>
              <w:bottom w:val="single" w:color="auto" w:sz="4" w:space="0"/>
              <w:right w:val="single" w:color="auto" w:sz="4" w:space="0"/>
            </w:tcBorders>
            <w:vAlign w:val="center"/>
          </w:tcPr>
          <w:p w14:paraId="587D5036">
            <w:pPr>
              <w:spacing w:line="360" w:lineRule="auto"/>
              <w:rPr>
                <w:rFonts w:ascii="宋体" w:hAnsi="宋体"/>
                <w:szCs w:val="21"/>
              </w:rPr>
            </w:pPr>
            <w:r>
              <w:rPr>
                <w:rFonts w:hint="eastAsia" w:ascii="宋体" w:hAnsi="宋体"/>
                <w:szCs w:val="21"/>
              </w:rPr>
              <w:t>项目中担任岗位</w:t>
            </w:r>
          </w:p>
        </w:tc>
        <w:tc>
          <w:tcPr>
            <w:tcW w:w="1320" w:type="dxa"/>
            <w:tcBorders>
              <w:top w:val="single" w:color="auto" w:sz="4" w:space="0"/>
              <w:left w:val="single" w:color="auto" w:sz="4" w:space="0"/>
              <w:bottom w:val="single" w:color="auto" w:sz="4" w:space="0"/>
              <w:right w:val="single" w:color="auto" w:sz="4" w:space="0"/>
            </w:tcBorders>
            <w:vAlign w:val="center"/>
          </w:tcPr>
          <w:p w14:paraId="0DF225C0">
            <w:pPr>
              <w:spacing w:line="360" w:lineRule="auto"/>
              <w:rPr>
                <w:rFonts w:ascii="宋体" w:hAnsi="宋体"/>
                <w:szCs w:val="21"/>
              </w:rPr>
            </w:pPr>
            <w:r>
              <w:rPr>
                <w:rFonts w:hint="eastAsia" w:ascii="宋体" w:hAnsi="宋体"/>
                <w:szCs w:val="21"/>
              </w:rPr>
              <w:t>技术职称</w:t>
            </w:r>
          </w:p>
        </w:tc>
        <w:tc>
          <w:tcPr>
            <w:tcW w:w="1310" w:type="dxa"/>
            <w:tcBorders>
              <w:top w:val="single" w:color="auto" w:sz="4" w:space="0"/>
              <w:left w:val="single" w:color="auto" w:sz="4" w:space="0"/>
              <w:bottom w:val="single" w:color="auto" w:sz="4" w:space="0"/>
              <w:right w:val="single" w:color="auto" w:sz="4" w:space="0"/>
            </w:tcBorders>
            <w:vAlign w:val="center"/>
          </w:tcPr>
          <w:p w14:paraId="38EE2241">
            <w:pPr>
              <w:spacing w:line="360" w:lineRule="auto"/>
              <w:rPr>
                <w:rFonts w:ascii="宋体" w:hAnsi="宋体"/>
                <w:szCs w:val="21"/>
              </w:rPr>
            </w:pPr>
            <w:r>
              <w:rPr>
                <w:rFonts w:hint="eastAsia" w:ascii="宋体" w:hAnsi="宋体"/>
                <w:szCs w:val="21"/>
              </w:rPr>
              <w:t>执业资格</w:t>
            </w:r>
          </w:p>
        </w:tc>
        <w:tc>
          <w:tcPr>
            <w:tcW w:w="1723" w:type="dxa"/>
            <w:tcBorders>
              <w:top w:val="single" w:color="auto" w:sz="4" w:space="0"/>
              <w:left w:val="single" w:color="auto" w:sz="4" w:space="0"/>
              <w:bottom w:val="single" w:color="auto" w:sz="4" w:space="0"/>
              <w:right w:val="single" w:color="auto" w:sz="4" w:space="0"/>
            </w:tcBorders>
            <w:vAlign w:val="center"/>
          </w:tcPr>
          <w:p w14:paraId="30E5B7EF">
            <w:pPr>
              <w:spacing w:line="360" w:lineRule="auto"/>
              <w:rPr>
                <w:rFonts w:ascii="宋体" w:hAnsi="宋体"/>
                <w:szCs w:val="21"/>
              </w:rPr>
            </w:pPr>
            <w:r>
              <w:rPr>
                <w:rFonts w:hint="eastAsia" w:ascii="宋体" w:hAnsi="宋体"/>
                <w:szCs w:val="21"/>
              </w:rPr>
              <w:t>执业资格</w:t>
            </w:r>
          </w:p>
          <w:p w14:paraId="1F9148D4">
            <w:pPr>
              <w:spacing w:line="360" w:lineRule="auto"/>
              <w:rPr>
                <w:rFonts w:ascii="宋体" w:hAnsi="宋体"/>
                <w:szCs w:val="21"/>
              </w:rPr>
            </w:pPr>
            <w:r>
              <w:rPr>
                <w:rFonts w:hint="eastAsia" w:ascii="宋体" w:hAnsi="宋体"/>
                <w:szCs w:val="21"/>
              </w:rPr>
              <w:t>证书编号</w:t>
            </w:r>
          </w:p>
        </w:tc>
        <w:tc>
          <w:tcPr>
            <w:tcW w:w="1286" w:type="dxa"/>
            <w:tcBorders>
              <w:top w:val="single" w:color="auto" w:sz="4" w:space="0"/>
              <w:left w:val="single" w:color="auto" w:sz="4" w:space="0"/>
              <w:bottom w:val="single" w:color="auto" w:sz="4" w:space="0"/>
              <w:right w:val="single" w:color="auto" w:sz="4" w:space="0"/>
            </w:tcBorders>
            <w:vAlign w:val="center"/>
          </w:tcPr>
          <w:p w14:paraId="28DA1510">
            <w:pPr>
              <w:spacing w:line="360" w:lineRule="auto"/>
              <w:rPr>
                <w:rFonts w:ascii="宋体" w:hAnsi="宋体"/>
                <w:szCs w:val="21"/>
              </w:rPr>
            </w:pPr>
            <w:r>
              <w:rPr>
                <w:rFonts w:hint="eastAsia" w:ascii="宋体" w:hAnsi="宋体"/>
                <w:szCs w:val="21"/>
              </w:rPr>
              <w:t>工作年限</w:t>
            </w:r>
          </w:p>
        </w:tc>
      </w:tr>
      <w:tr w14:paraId="6F925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2C3C1D6A">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100FF7C3">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3294A316">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67A82C84">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64E8A30C">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35C6E4CE">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36359E54">
            <w:pPr>
              <w:spacing w:line="360" w:lineRule="auto"/>
              <w:ind w:firstLine="422" w:firstLineChars="200"/>
              <w:jc w:val="center"/>
              <w:rPr>
                <w:rFonts w:ascii="宋体" w:hAnsi="宋体"/>
                <w:b/>
                <w:szCs w:val="21"/>
              </w:rPr>
            </w:pPr>
          </w:p>
        </w:tc>
      </w:tr>
      <w:tr w14:paraId="7CB6E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5A10520E">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16B558F9">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7C6254C5">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29D0EB91">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6E4E22FA">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7FA124BE">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6761149B">
            <w:pPr>
              <w:spacing w:line="360" w:lineRule="auto"/>
              <w:ind w:firstLine="422" w:firstLineChars="200"/>
              <w:jc w:val="center"/>
              <w:rPr>
                <w:rFonts w:ascii="宋体" w:hAnsi="宋体"/>
                <w:b/>
                <w:szCs w:val="21"/>
              </w:rPr>
            </w:pPr>
          </w:p>
        </w:tc>
      </w:tr>
      <w:tr w14:paraId="1323C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4CD5DACE">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41FD1BC1">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65C57574">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0C6140FE">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5BCFF8B3">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131824D4">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059A6440">
            <w:pPr>
              <w:spacing w:line="360" w:lineRule="auto"/>
              <w:ind w:firstLine="422" w:firstLineChars="200"/>
              <w:jc w:val="center"/>
              <w:rPr>
                <w:rFonts w:ascii="宋体" w:hAnsi="宋体"/>
                <w:b/>
                <w:szCs w:val="21"/>
              </w:rPr>
            </w:pPr>
          </w:p>
        </w:tc>
      </w:tr>
      <w:tr w14:paraId="2D5AD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57502BC7">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31FA4841">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0CEC1B3C">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61D5DD32">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4A81F75F">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1770F941">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464620B5">
            <w:pPr>
              <w:spacing w:line="360" w:lineRule="auto"/>
              <w:ind w:firstLine="422" w:firstLineChars="200"/>
              <w:jc w:val="center"/>
              <w:rPr>
                <w:rFonts w:ascii="宋体" w:hAnsi="宋体"/>
                <w:b/>
                <w:szCs w:val="21"/>
              </w:rPr>
            </w:pPr>
          </w:p>
        </w:tc>
      </w:tr>
      <w:tr w14:paraId="23565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16DE2DE3">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4D7CA0BD">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1C326475">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031097BF">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33312C17">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6AFA8213">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46071FC7">
            <w:pPr>
              <w:spacing w:line="360" w:lineRule="auto"/>
              <w:ind w:firstLine="422" w:firstLineChars="200"/>
              <w:jc w:val="center"/>
              <w:rPr>
                <w:rFonts w:ascii="宋体" w:hAnsi="宋体"/>
                <w:b/>
                <w:szCs w:val="21"/>
              </w:rPr>
            </w:pPr>
          </w:p>
        </w:tc>
      </w:tr>
      <w:tr w14:paraId="56AB8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64997EB8">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4D369625">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00FC56FA">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220F1C04">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306A2C60">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3C99C329">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790564ED">
            <w:pPr>
              <w:spacing w:line="360" w:lineRule="auto"/>
              <w:ind w:firstLine="422" w:firstLineChars="200"/>
              <w:jc w:val="center"/>
              <w:rPr>
                <w:rFonts w:ascii="宋体" w:hAnsi="宋体"/>
                <w:b/>
                <w:szCs w:val="21"/>
              </w:rPr>
            </w:pPr>
          </w:p>
        </w:tc>
      </w:tr>
      <w:tr w14:paraId="1C7EB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01A5B080">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57879EFD">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32C156FF">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6D1716DD">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6A3D5858">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68F041A4">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29CDDC89">
            <w:pPr>
              <w:spacing w:line="360" w:lineRule="auto"/>
              <w:ind w:firstLine="422" w:firstLineChars="200"/>
              <w:jc w:val="center"/>
              <w:rPr>
                <w:rFonts w:ascii="宋体" w:hAnsi="宋体"/>
                <w:b/>
                <w:szCs w:val="21"/>
              </w:rPr>
            </w:pPr>
          </w:p>
        </w:tc>
      </w:tr>
      <w:tr w14:paraId="77D5F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51D02674">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04C3285C">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423F6272">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268B1BA6">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2E8AC3AD">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7EBCBA71">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3F1465DB">
            <w:pPr>
              <w:spacing w:line="360" w:lineRule="auto"/>
              <w:ind w:firstLine="422" w:firstLineChars="200"/>
              <w:jc w:val="center"/>
              <w:rPr>
                <w:rFonts w:ascii="宋体" w:hAnsi="宋体"/>
                <w:b/>
                <w:szCs w:val="21"/>
              </w:rPr>
            </w:pPr>
          </w:p>
        </w:tc>
      </w:tr>
      <w:tr w14:paraId="43479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58E99CF0">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368AA63F">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4A1BCBFD">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63AC8182">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64ADB7D7">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4EA79A6E">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35F8544F">
            <w:pPr>
              <w:spacing w:line="360" w:lineRule="auto"/>
              <w:ind w:firstLine="422" w:firstLineChars="200"/>
              <w:jc w:val="center"/>
              <w:rPr>
                <w:rFonts w:ascii="宋体" w:hAnsi="宋体"/>
                <w:b/>
                <w:szCs w:val="21"/>
              </w:rPr>
            </w:pPr>
          </w:p>
        </w:tc>
      </w:tr>
      <w:tr w14:paraId="3F986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1730CFD5">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5D8FD7B0">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4167A5E4">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614976D4">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69963FDB">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3B4F5202">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5592155B">
            <w:pPr>
              <w:spacing w:line="360" w:lineRule="auto"/>
              <w:ind w:firstLine="422" w:firstLineChars="200"/>
              <w:jc w:val="center"/>
              <w:rPr>
                <w:rFonts w:ascii="宋体" w:hAnsi="宋体"/>
                <w:b/>
                <w:szCs w:val="21"/>
              </w:rPr>
            </w:pPr>
          </w:p>
        </w:tc>
      </w:tr>
      <w:tr w14:paraId="29A8B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30EC6214">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3B7BB7D9">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37CA0375">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47959625">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6AB68F7C">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69C63DBD">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10EFC42A">
            <w:pPr>
              <w:spacing w:line="360" w:lineRule="auto"/>
              <w:ind w:firstLine="422" w:firstLineChars="200"/>
              <w:jc w:val="center"/>
              <w:rPr>
                <w:rFonts w:ascii="宋体" w:hAnsi="宋体"/>
                <w:b/>
                <w:szCs w:val="21"/>
              </w:rPr>
            </w:pPr>
          </w:p>
        </w:tc>
      </w:tr>
      <w:tr w14:paraId="30BC5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01AFEFEE">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1B68463C">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127DF0E2">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0BFAF383">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69055714">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43B3B4B4">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08CA645E">
            <w:pPr>
              <w:spacing w:line="360" w:lineRule="auto"/>
              <w:ind w:firstLine="422" w:firstLineChars="200"/>
              <w:jc w:val="center"/>
              <w:rPr>
                <w:rFonts w:ascii="宋体" w:hAnsi="宋体"/>
                <w:b/>
                <w:szCs w:val="21"/>
              </w:rPr>
            </w:pPr>
          </w:p>
        </w:tc>
      </w:tr>
      <w:tr w14:paraId="169A9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4179FA02">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2D583046">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20DC9061">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136398EA">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1A0B26AB">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2F3B97CC">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4CD8728A">
            <w:pPr>
              <w:spacing w:line="360" w:lineRule="auto"/>
              <w:ind w:firstLine="422" w:firstLineChars="200"/>
              <w:jc w:val="center"/>
              <w:rPr>
                <w:rFonts w:ascii="宋体" w:hAnsi="宋体"/>
                <w:b/>
                <w:szCs w:val="21"/>
              </w:rPr>
            </w:pPr>
          </w:p>
        </w:tc>
      </w:tr>
      <w:tr w14:paraId="5B6C7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4388DCB6">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0B7BA105">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2CACB0C1">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519E51C8">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5DD4C4F2">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211C6792">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0CD5D0DD">
            <w:pPr>
              <w:spacing w:line="360" w:lineRule="auto"/>
              <w:ind w:firstLine="422" w:firstLineChars="200"/>
              <w:jc w:val="center"/>
              <w:rPr>
                <w:rFonts w:ascii="宋体" w:hAnsi="宋体"/>
                <w:b/>
                <w:szCs w:val="21"/>
              </w:rPr>
            </w:pPr>
          </w:p>
        </w:tc>
      </w:tr>
      <w:tr w14:paraId="54B09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78681D1C">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2AF27B4E">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609C72F4">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3BE5872F">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54BB96FF">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29AC1406">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72E2A1CC">
            <w:pPr>
              <w:spacing w:line="360" w:lineRule="auto"/>
              <w:ind w:firstLine="422" w:firstLineChars="200"/>
              <w:jc w:val="center"/>
              <w:rPr>
                <w:rFonts w:ascii="宋体" w:hAnsi="宋体"/>
                <w:b/>
                <w:szCs w:val="21"/>
              </w:rPr>
            </w:pPr>
          </w:p>
        </w:tc>
      </w:tr>
      <w:tr w14:paraId="21E5D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41972FCA">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108AFF6E">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38382FFF">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0A043E1A">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69C689F4">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10CCF51D">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7B1747ED">
            <w:pPr>
              <w:spacing w:line="360" w:lineRule="auto"/>
              <w:ind w:firstLine="422" w:firstLineChars="200"/>
              <w:jc w:val="center"/>
              <w:rPr>
                <w:rFonts w:ascii="宋体" w:hAnsi="宋体"/>
                <w:b/>
                <w:szCs w:val="21"/>
              </w:rPr>
            </w:pPr>
          </w:p>
        </w:tc>
      </w:tr>
      <w:tr w14:paraId="6A010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4BA198CA">
            <w:pPr>
              <w:spacing w:line="360" w:lineRule="auto"/>
              <w:ind w:firstLine="422" w:firstLineChars="200"/>
              <w:jc w:val="center"/>
              <w:rPr>
                <w:rFonts w:ascii="宋体" w:hAnsi="宋体"/>
                <w:b/>
                <w:szCs w:val="21"/>
              </w:rPr>
            </w:pPr>
          </w:p>
        </w:tc>
        <w:tc>
          <w:tcPr>
            <w:tcW w:w="1047" w:type="dxa"/>
            <w:tcBorders>
              <w:top w:val="single" w:color="auto" w:sz="4" w:space="0"/>
              <w:left w:val="single" w:color="auto" w:sz="4" w:space="0"/>
              <w:bottom w:val="single" w:color="auto" w:sz="4" w:space="0"/>
              <w:right w:val="single" w:color="auto" w:sz="4" w:space="0"/>
            </w:tcBorders>
            <w:vAlign w:val="center"/>
          </w:tcPr>
          <w:p w14:paraId="7BC50EE9">
            <w:pPr>
              <w:spacing w:line="360" w:lineRule="auto"/>
              <w:ind w:firstLine="422" w:firstLineChars="200"/>
              <w:jc w:val="center"/>
              <w:rPr>
                <w:rFonts w:ascii="宋体" w:hAnsi="宋体"/>
                <w:b/>
                <w:szCs w:val="21"/>
              </w:rPr>
            </w:pPr>
          </w:p>
        </w:tc>
        <w:tc>
          <w:tcPr>
            <w:tcW w:w="1905" w:type="dxa"/>
            <w:tcBorders>
              <w:top w:val="single" w:color="auto" w:sz="4" w:space="0"/>
              <w:left w:val="single" w:color="auto" w:sz="4" w:space="0"/>
              <w:bottom w:val="single" w:color="auto" w:sz="4" w:space="0"/>
              <w:right w:val="single" w:color="auto" w:sz="4" w:space="0"/>
            </w:tcBorders>
            <w:vAlign w:val="center"/>
          </w:tcPr>
          <w:p w14:paraId="6E3C8078">
            <w:pPr>
              <w:spacing w:line="360" w:lineRule="auto"/>
              <w:ind w:firstLine="422" w:firstLineChars="200"/>
              <w:jc w:val="center"/>
              <w:rPr>
                <w:rFonts w:ascii="宋体" w:hAnsi="宋体"/>
                <w:b/>
                <w:szCs w:val="21"/>
              </w:rPr>
            </w:pPr>
          </w:p>
        </w:tc>
        <w:tc>
          <w:tcPr>
            <w:tcW w:w="1320" w:type="dxa"/>
            <w:tcBorders>
              <w:top w:val="single" w:color="auto" w:sz="4" w:space="0"/>
              <w:left w:val="single" w:color="auto" w:sz="4" w:space="0"/>
              <w:bottom w:val="single" w:color="auto" w:sz="4" w:space="0"/>
              <w:right w:val="single" w:color="auto" w:sz="4" w:space="0"/>
            </w:tcBorders>
            <w:vAlign w:val="center"/>
          </w:tcPr>
          <w:p w14:paraId="7BBE01AC">
            <w:pPr>
              <w:spacing w:line="360" w:lineRule="auto"/>
              <w:ind w:firstLine="422" w:firstLineChars="200"/>
              <w:jc w:val="center"/>
              <w:rPr>
                <w:rFonts w:ascii="宋体" w:hAnsi="宋体"/>
                <w:b/>
                <w:szCs w:val="21"/>
              </w:rPr>
            </w:pPr>
          </w:p>
        </w:tc>
        <w:tc>
          <w:tcPr>
            <w:tcW w:w="1310" w:type="dxa"/>
            <w:tcBorders>
              <w:top w:val="single" w:color="auto" w:sz="4" w:space="0"/>
              <w:left w:val="single" w:color="auto" w:sz="4" w:space="0"/>
              <w:bottom w:val="single" w:color="auto" w:sz="4" w:space="0"/>
              <w:right w:val="single" w:color="auto" w:sz="4" w:space="0"/>
            </w:tcBorders>
            <w:vAlign w:val="center"/>
          </w:tcPr>
          <w:p w14:paraId="0C46045F">
            <w:pPr>
              <w:spacing w:line="360" w:lineRule="auto"/>
              <w:ind w:firstLine="422" w:firstLineChars="200"/>
              <w:jc w:val="center"/>
              <w:rPr>
                <w:rFonts w:ascii="宋体" w:hAnsi="宋体"/>
                <w:b/>
                <w:szCs w:val="21"/>
              </w:rPr>
            </w:pPr>
          </w:p>
        </w:tc>
        <w:tc>
          <w:tcPr>
            <w:tcW w:w="1723" w:type="dxa"/>
            <w:tcBorders>
              <w:top w:val="single" w:color="auto" w:sz="4" w:space="0"/>
              <w:left w:val="single" w:color="auto" w:sz="4" w:space="0"/>
              <w:bottom w:val="single" w:color="auto" w:sz="4" w:space="0"/>
              <w:right w:val="single" w:color="auto" w:sz="4" w:space="0"/>
            </w:tcBorders>
            <w:vAlign w:val="center"/>
          </w:tcPr>
          <w:p w14:paraId="001C81D4">
            <w:pPr>
              <w:spacing w:line="360" w:lineRule="auto"/>
              <w:ind w:firstLine="422" w:firstLineChars="200"/>
              <w:jc w:val="center"/>
              <w:rPr>
                <w:rFonts w:ascii="宋体" w:hAnsi="宋体"/>
                <w:b/>
                <w:szCs w:val="21"/>
              </w:rPr>
            </w:pPr>
          </w:p>
        </w:tc>
        <w:tc>
          <w:tcPr>
            <w:tcW w:w="1286" w:type="dxa"/>
            <w:tcBorders>
              <w:top w:val="single" w:color="auto" w:sz="4" w:space="0"/>
              <w:left w:val="single" w:color="auto" w:sz="4" w:space="0"/>
              <w:bottom w:val="single" w:color="auto" w:sz="4" w:space="0"/>
              <w:right w:val="single" w:color="auto" w:sz="4" w:space="0"/>
            </w:tcBorders>
            <w:vAlign w:val="center"/>
          </w:tcPr>
          <w:p w14:paraId="1DD1938B">
            <w:pPr>
              <w:spacing w:line="360" w:lineRule="auto"/>
              <w:ind w:firstLine="422" w:firstLineChars="200"/>
              <w:jc w:val="center"/>
              <w:rPr>
                <w:rFonts w:ascii="宋体" w:hAnsi="宋体"/>
                <w:b/>
                <w:szCs w:val="21"/>
              </w:rPr>
            </w:pPr>
          </w:p>
        </w:tc>
      </w:tr>
    </w:tbl>
    <w:p w14:paraId="0285ECD2">
      <w:pPr>
        <w:pStyle w:val="4"/>
        <w:spacing w:before="0" w:after="0" w:line="360" w:lineRule="auto"/>
        <w:ind w:firstLine="422" w:firstLineChars="200"/>
        <w:jc w:val="center"/>
        <w:rPr>
          <w:rFonts w:ascii="宋体" w:hAnsi="宋体"/>
          <w:sz w:val="21"/>
          <w:szCs w:val="21"/>
        </w:rPr>
        <w:sectPr>
          <w:pgSz w:w="11906" w:h="16838"/>
          <w:pgMar w:top="1474" w:right="1588" w:bottom="1474" w:left="1588" w:header="851" w:footer="992" w:gutter="0"/>
          <w:cols w:space="720" w:num="1"/>
          <w:docGrid w:linePitch="312" w:charSpace="0"/>
        </w:sectPr>
      </w:pPr>
    </w:p>
    <w:p w14:paraId="4B3B24C2">
      <w:pPr>
        <w:pStyle w:val="5"/>
        <w:tabs>
          <w:tab w:val="left" w:pos="720"/>
        </w:tabs>
        <w:spacing w:before="0" w:after="0" w:line="240" w:lineRule="auto"/>
        <w:rPr>
          <w:rFonts w:ascii="宋体" w:hAnsi="宋体"/>
          <w:b w:val="0"/>
          <w:sz w:val="24"/>
          <w:szCs w:val="24"/>
        </w:rPr>
      </w:pPr>
      <w:bookmarkStart w:id="98" w:name="_Toc46497787"/>
      <w:bookmarkEnd w:id="98"/>
      <w:bookmarkStart w:id="99" w:name="_Toc46496376"/>
      <w:bookmarkEnd w:id="99"/>
      <w:bookmarkStart w:id="100" w:name="_Toc46491743"/>
      <w:bookmarkEnd w:id="100"/>
      <w:bookmarkStart w:id="101" w:name="_Toc46765415"/>
      <w:bookmarkEnd w:id="101"/>
      <w:bookmarkStart w:id="102" w:name="_Toc46765476"/>
      <w:bookmarkEnd w:id="102"/>
      <w:bookmarkStart w:id="103" w:name="_Toc46496312"/>
      <w:bookmarkEnd w:id="103"/>
      <w:bookmarkStart w:id="104" w:name="_Toc46500626"/>
      <w:bookmarkEnd w:id="104"/>
      <w:bookmarkStart w:id="105" w:name="_Toc46491545"/>
      <w:bookmarkEnd w:id="105"/>
      <w:bookmarkStart w:id="106" w:name="_Toc46492045"/>
      <w:bookmarkEnd w:id="106"/>
      <w:bookmarkStart w:id="107" w:name="_附件1《工作联系单》"/>
      <w:bookmarkEnd w:id="107"/>
      <w:bookmarkStart w:id="108" w:name="_Toc46765477"/>
      <w:r>
        <w:rPr>
          <w:rFonts w:ascii="宋体" w:hAnsi="宋体"/>
          <w:sz w:val="24"/>
          <w:szCs w:val="24"/>
        </w:rPr>
        <w:t>附件</w:t>
      </w:r>
      <w:r>
        <w:rPr>
          <w:rFonts w:hint="eastAsia" w:ascii="宋体" w:hAnsi="宋体"/>
          <w:sz w:val="24"/>
          <w:szCs w:val="24"/>
          <w:lang w:val="en-US" w:eastAsia="zh-CN"/>
        </w:rPr>
        <w:t>4</w:t>
      </w:r>
      <w:r>
        <w:rPr>
          <w:rFonts w:hint="eastAsia" w:ascii="宋体" w:hAnsi="宋体"/>
          <w:b w:val="0"/>
          <w:sz w:val="24"/>
          <w:szCs w:val="24"/>
        </w:rPr>
        <w:t>《工作联系单》</w:t>
      </w:r>
      <w:bookmarkEnd w:id="108"/>
    </w:p>
    <w:p w14:paraId="38C5D767">
      <w:pPr>
        <w:spacing w:line="360" w:lineRule="auto"/>
        <w:jc w:val="center"/>
        <w:rPr>
          <w:rFonts w:ascii="宋体"/>
          <w:b/>
          <w:sz w:val="24"/>
        </w:rPr>
      </w:pPr>
      <w:r>
        <w:rPr>
          <w:rFonts w:hint="eastAsia" w:ascii="宋体" w:hAnsi="宋体"/>
          <w:b/>
          <w:sz w:val="24"/>
        </w:rPr>
        <w:t>工作联系单（用于造价咨询业务委托）</w:t>
      </w:r>
    </w:p>
    <w:p w14:paraId="5B91D6FA">
      <w:pPr>
        <w:ind w:firstLine="723" w:firstLineChars="300"/>
        <w:rPr>
          <w:rFonts w:ascii="宋体"/>
          <w:b/>
          <w:sz w:val="24"/>
        </w:rPr>
      </w:pPr>
      <w:r>
        <w:rPr>
          <w:rFonts w:ascii="宋体" w:hAnsi="宋体"/>
          <w:b/>
          <w:sz w:val="24"/>
        </w:rPr>
        <w:t xml:space="preserve">                                                       </w:t>
      </w:r>
      <w:r>
        <w:rPr>
          <w:rFonts w:hint="eastAsia" w:ascii="宋体" w:hAnsi="宋体"/>
          <w:b/>
          <w:sz w:val="24"/>
        </w:rPr>
        <w:t>编号：</w:t>
      </w:r>
    </w:p>
    <w:tbl>
      <w:tblPr>
        <w:tblStyle w:val="66"/>
        <w:tblW w:w="98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0"/>
        <w:gridCol w:w="4252"/>
        <w:gridCol w:w="72"/>
        <w:gridCol w:w="4830"/>
      </w:tblGrid>
      <w:tr w14:paraId="48745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3" w:hRule="atLeast"/>
          <w:jc w:val="center"/>
        </w:trPr>
        <w:tc>
          <w:tcPr>
            <w:tcW w:w="4974" w:type="dxa"/>
            <w:gridSpan w:val="3"/>
            <w:tcBorders>
              <w:top w:val="single" w:color="auto" w:sz="12" w:space="0"/>
              <w:left w:val="single" w:color="auto" w:sz="12" w:space="0"/>
            </w:tcBorders>
            <w:vAlign w:val="center"/>
          </w:tcPr>
          <w:p w14:paraId="67AF5703">
            <w:pPr>
              <w:rPr>
                <w:rFonts w:ascii="宋体"/>
                <w:b/>
                <w:sz w:val="24"/>
              </w:rPr>
            </w:pPr>
            <w:r>
              <w:rPr>
                <w:rFonts w:hint="eastAsia" w:ascii="宋体" w:hAnsi="宋体"/>
                <w:b/>
                <w:sz w:val="24"/>
              </w:rPr>
              <w:t>项目名称：</w:t>
            </w:r>
            <w:r>
              <w:rPr>
                <w:rFonts w:ascii="宋体" w:hAnsi="宋体" w:cs="宋体"/>
                <w:kern w:val="0"/>
                <w:sz w:val="24"/>
              </w:rPr>
              <w:t>××</w:t>
            </w:r>
            <w:r>
              <w:rPr>
                <w:rFonts w:hint="eastAsia" w:ascii="宋体" w:hAnsi="宋体" w:cs="宋体"/>
                <w:kern w:val="0"/>
                <w:sz w:val="24"/>
              </w:rPr>
              <w:t>项目</w:t>
            </w:r>
          </w:p>
        </w:tc>
        <w:tc>
          <w:tcPr>
            <w:tcW w:w="4830" w:type="dxa"/>
            <w:tcBorders>
              <w:top w:val="single" w:color="auto" w:sz="12" w:space="0"/>
              <w:bottom w:val="single" w:color="auto" w:sz="4" w:space="0"/>
              <w:right w:val="single" w:color="auto" w:sz="12" w:space="0"/>
            </w:tcBorders>
            <w:vAlign w:val="center"/>
          </w:tcPr>
          <w:p w14:paraId="4A34A056">
            <w:pPr>
              <w:rPr>
                <w:rFonts w:ascii="宋体"/>
                <w:b/>
                <w:sz w:val="24"/>
              </w:rPr>
            </w:pPr>
            <w:r>
              <w:rPr>
                <w:rFonts w:hint="eastAsia" w:ascii="宋体" w:hAnsi="宋体"/>
                <w:b/>
                <w:sz w:val="24"/>
              </w:rPr>
              <w:t>工程名称：</w:t>
            </w:r>
            <w:r>
              <w:rPr>
                <w:rFonts w:ascii="宋体"/>
                <w:b/>
                <w:sz w:val="24"/>
              </w:rPr>
              <w:t xml:space="preserve"> </w:t>
            </w:r>
          </w:p>
        </w:tc>
      </w:tr>
      <w:tr w14:paraId="6A651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4974" w:type="dxa"/>
            <w:gridSpan w:val="3"/>
            <w:tcBorders>
              <w:left w:val="single" w:color="auto" w:sz="12" w:space="0"/>
              <w:right w:val="single" w:color="auto" w:sz="4" w:space="0"/>
            </w:tcBorders>
            <w:vAlign w:val="center"/>
          </w:tcPr>
          <w:p w14:paraId="32C586E5">
            <w:pPr>
              <w:rPr>
                <w:rFonts w:ascii="宋体"/>
                <w:b/>
                <w:sz w:val="24"/>
              </w:rPr>
            </w:pPr>
            <w:r>
              <w:rPr>
                <w:rFonts w:hint="eastAsia" w:ascii="宋体" w:hAnsi="宋体"/>
                <w:b/>
                <w:sz w:val="24"/>
              </w:rPr>
              <w:t>咨询单位：</w:t>
            </w:r>
            <w:r>
              <w:rPr>
                <w:rFonts w:ascii="宋体"/>
                <w:b/>
                <w:sz w:val="24"/>
              </w:rPr>
              <w:t xml:space="preserve"> </w:t>
            </w:r>
          </w:p>
        </w:tc>
        <w:tc>
          <w:tcPr>
            <w:tcW w:w="4830" w:type="dxa"/>
            <w:tcBorders>
              <w:left w:val="single" w:color="auto" w:sz="4" w:space="0"/>
              <w:right w:val="single" w:color="auto" w:sz="12" w:space="0"/>
            </w:tcBorders>
            <w:vAlign w:val="center"/>
          </w:tcPr>
          <w:p w14:paraId="20ECB58D">
            <w:pPr>
              <w:rPr>
                <w:rFonts w:ascii="宋体"/>
                <w:b/>
                <w:sz w:val="24"/>
              </w:rPr>
            </w:pPr>
            <w:r>
              <w:rPr>
                <w:rFonts w:hint="eastAsia" w:ascii="宋体"/>
                <w:b/>
                <w:sz w:val="24"/>
              </w:rPr>
              <w:t>合同编号</w:t>
            </w:r>
          </w:p>
        </w:tc>
      </w:tr>
      <w:tr w14:paraId="60CF8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4" w:hRule="atLeast"/>
          <w:jc w:val="center"/>
        </w:trPr>
        <w:tc>
          <w:tcPr>
            <w:tcW w:w="650" w:type="dxa"/>
            <w:tcBorders>
              <w:left w:val="single" w:color="auto" w:sz="12" w:space="0"/>
            </w:tcBorders>
            <w:vAlign w:val="center"/>
          </w:tcPr>
          <w:p w14:paraId="3D2EE494">
            <w:pPr>
              <w:jc w:val="center"/>
              <w:rPr>
                <w:rFonts w:ascii="宋体"/>
                <w:b/>
                <w:sz w:val="24"/>
              </w:rPr>
            </w:pPr>
            <w:r>
              <w:rPr>
                <w:rFonts w:hint="eastAsia" w:ascii="宋体" w:hAnsi="宋体"/>
                <w:b/>
                <w:sz w:val="24"/>
              </w:rPr>
              <w:t>工</w:t>
            </w:r>
          </w:p>
          <w:p w14:paraId="38543D91">
            <w:pPr>
              <w:jc w:val="center"/>
              <w:rPr>
                <w:rFonts w:ascii="宋体"/>
                <w:b/>
                <w:sz w:val="24"/>
              </w:rPr>
            </w:pPr>
            <w:r>
              <w:rPr>
                <w:rFonts w:hint="eastAsia" w:ascii="宋体" w:hAnsi="宋体"/>
                <w:b/>
                <w:sz w:val="24"/>
              </w:rPr>
              <w:t>作</w:t>
            </w:r>
          </w:p>
          <w:p w14:paraId="7BEEE823">
            <w:pPr>
              <w:jc w:val="center"/>
              <w:rPr>
                <w:rFonts w:ascii="宋体"/>
                <w:b/>
                <w:sz w:val="24"/>
              </w:rPr>
            </w:pPr>
            <w:r>
              <w:rPr>
                <w:rFonts w:hint="eastAsia" w:ascii="宋体" w:hAnsi="宋体"/>
                <w:b/>
                <w:sz w:val="24"/>
              </w:rPr>
              <w:t>内</w:t>
            </w:r>
          </w:p>
          <w:p w14:paraId="43BF8444">
            <w:pPr>
              <w:jc w:val="center"/>
              <w:rPr>
                <w:rFonts w:ascii="宋体"/>
                <w:b/>
                <w:sz w:val="24"/>
              </w:rPr>
            </w:pPr>
            <w:r>
              <w:rPr>
                <w:rFonts w:hint="eastAsia" w:ascii="宋体" w:hAnsi="宋体"/>
                <w:b/>
                <w:sz w:val="24"/>
              </w:rPr>
              <w:t>容</w:t>
            </w:r>
          </w:p>
        </w:tc>
        <w:tc>
          <w:tcPr>
            <w:tcW w:w="9154" w:type="dxa"/>
            <w:gridSpan w:val="3"/>
            <w:tcBorders>
              <w:right w:val="single" w:color="auto" w:sz="12" w:space="0"/>
            </w:tcBorders>
            <w:vAlign w:val="center"/>
          </w:tcPr>
          <w:p w14:paraId="3FD0C4DC">
            <w:pPr>
              <w:rPr>
                <w:rFonts w:ascii="宋体" w:hAnsi="宋体" w:cs="宋体"/>
                <w:b/>
                <w:kern w:val="0"/>
                <w:sz w:val="24"/>
              </w:rPr>
            </w:pPr>
            <w:r>
              <w:rPr>
                <w:rFonts w:hint="eastAsia" w:ascii="宋体" w:hAnsi="宋体" w:cs="宋体"/>
                <w:b/>
                <w:kern w:val="0"/>
                <w:sz w:val="24"/>
              </w:rPr>
              <w:t>□预算编制    □预算审核    □预算核对</w:t>
            </w:r>
          </w:p>
          <w:p w14:paraId="59B2EBEF">
            <w:pPr>
              <w:rPr>
                <w:rFonts w:ascii="宋体" w:hAnsi="宋体" w:cs="宋体"/>
                <w:b/>
                <w:kern w:val="0"/>
                <w:sz w:val="24"/>
              </w:rPr>
            </w:pPr>
            <w:r>
              <w:rPr>
                <w:rFonts w:hint="eastAsia" w:ascii="宋体" w:hAnsi="宋体" w:cs="宋体"/>
                <w:b/>
                <w:kern w:val="0"/>
                <w:sz w:val="24"/>
              </w:rPr>
              <w:t>□变更、签证结算编制    □变更、签证结算审核</w:t>
            </w:r>
          </w:p>
          <w:p w14:paraId="00AABECD">
            <w:pPr>
              <w:rPr>
                <w:rFonts w:ascii="宋体" w:hAnsi="宋体" w:cs="宋体"/>
                <w:b/>
                <w:kern w:val="0"/>
                <w:sz w:val="24"/>
              </w:rPr>
            </w:pPr>
            <w:r>
              <w:rPr>
                <w:rFonts w:hint="eastAsia" w:ascii="宋体" w:hAnsi="宋体" w:cs="宋体"/>
                <w:b/>
                <w:kern w:val="0"/>
                <w:sz w:val="24"/>
              </w:rPr>
              <w:t>□结算审核    □零星工程结算审核</w:t>
            </w:r>
          </w:p>
          <w:p w14:paraId="7AB48429">
            <w:pPr>
              <w:rPr>
                <w:rFonts w:ascii="宋体" w:hAnsi="宋体" w:cs="宋体"/>
                <w:b/>
                <w:kern w:val="0"/>
                <w:sz w:val="24"/>
              </w:rPr>
            </w:pPr>
            <w:r>
              <w:rPr>
                <w:rFonts w:hint="eastAsia" w:ascii="宋体" w:hAnsi="宋体" w:cs="宋体"/>
                <w:b/>
                <w:kern w:val="0"/>
                <w:sz w:val="24"/>
              </w:rPr>
              <w:t>□造价测算    □造价成本分析    □结算报告</w:t>
            </w:r>
          </w:p>
          <w:p w14:paraId="05962BC1">
            <w:pPr>
              <w:rPr>
                <w:rFonts w:ascii="宋体" w:hAnsi="宋体"/>
                <w:b/>
                <w:bCs/>
                <w:sz w:val="24"/>
              </w:rPr>
            </w:pPr>
            <w:r>
              <w:rPr>
                <w:rFonts w:hint="eastAsia" w:ascii="宋体" w:hAnsi="宋体" w:cs="宋体"/>
                <w:b/>
                <w:kern w:val="0"/>
                <w:sz w:val="24"/>
              </w:rPr>
              <w:t>□其它：</w:t>
            </w:r>
          </w:p>
        </w:tc>
      </w:tr>
      <w:tr w14:paraId="2C2EB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5" w:hRule="atLeast"/>
          <w:jc w:val="center"/>
        </w:trPr>
        <w:tc>
          <w:tcPr>
            <w:tcW w:w="650" w:type="dxa"/>
            <w:tcBorders>
              <w:left w:val="single" w:color="auto" w:sz="12" w:space="0"/>
            </w:tcBorders>
            <w:vAlign w:val="center"/>
          </w:tcPr>
          <w:p w14:paraId="77E687C0">
            <w:pPr>
              <w:jc w:val="center"/>
              <w:rPr>
                <w:rFonts w:ascii="宋体"/>
                <w:b/>
                <w:sz w:val="24"/>
              </w:rPr>
            </w:pPr>
            <w:r>
              <w:rPr>
                <w:rFonts w:hint="eastAsia" w:ascii="宋体" w:hAnsi="宋体"/>
                <w:b/>
                <w:sz w:val="24"/>
              </w:rPr>
              <w:t>时间</w:t>
            </w:r>
          </w:p>
        </w:tc>
        <w:tc>
          <w:tcPr>
            <w:tcW w:w="9154" w:type="dxa"/>
            <w:gridSpan w:val="3"/>
            <w:tcBorders>
              <w:right w:val="single" w:color="auto" w:sz="12" w:space="0"/>
            </w:tcBorders>
            <w:vAlign w:val="center"/>
          </w:tcPr>
          <w:p w14:paraId="496F1DCA">
            <w:pPr>
              <w:rPr>
                <w:rFonts w:ascii="宋体"/>
                <w:b/>
                <w:sz w:val="24"/>
              </w:rPr>
            </w:pPr>
            <w:r>
              <w:rPr>
                <w:rFonts w:hint="eastAsia" w:ascii="宋体" w:hAnsi="宋体" w:cs="宋体"/>
                <w:b/>
                <w:kern w:val="0"/>
                <w:sz w:val="24"/>
              </w:rPr>
              <w:t>委托时间：</w:t>
            </w: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 xml:space="preserve">                </w:t>
            </w:r>
            <w:r>
              <w:rPr>
                <w:rFonts w:hint="eastAsia" w:ascii="宋体" w:hAnsi="宋体"/>
                <w:b/>
                <w:sz w:val="24"/>
              </w:rPr>
              <w:t>完成时间：</w:t>
            </w:r>
          </w:p>
        </w:tc>
      </w:tr>
      <w:tr w14:paraId="26743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0" w:hRule="atLeast"/>
          <w:jc w:val="center"/>
        </w:trPr>
        <w:tc>
          <w:tcPr>
            <w:tcW w:w="9804" w:type="dxa"/>
            <w:gridSpan w:val="4"/>
            <w:tcBorders>
              <w:left w:val="single" w:color="auto" w:sz="12" w:space="0"/>
              <w:right w:val="single" w:color="auto" w:sz="12" w:space="0"/>
            </w:tcBorders>
          </w:tcPr>
          <w:p w14:paraId="52D18C4B">
            <w:pPr>
              <w:rPr>
                <w:rFonts w:ascii="宋体"/>
                <w:b/>
                <w:sz w:val="24"/>
              </w:rPr>
            </w:pPr>
            <w:r>
              <w:rPr>
                <w:rFonts w:hint="eastAsia" w:ascii="宋体" w:hAnsi="宋体"/>
                <w:b/>
                <w:sz w:val="24"/>
              </w:rPr>
              <w:t>工作要求：</w:t>
            </w:r>
            <w:r>
              <w:rPr>
                <w:rFonts w:ascii="宋体" w:hAnsi="宋体"/>
                <w:b/>
                <w:sz w:val="24"/>
              </w:rPr>
              <w:t xml:space="preserve"> </w:t>
            </w:r>
          </w:p>
          <w:p w14:paraId="2E7724E3">
            <w:pPr>
              <w:widowControl/>
              <w:rPr>
                <w:rFonts w:ascii="宋体" w:cs="宋体"/>
                <w:kern w:val="0"/>
                <w:sz w:val="24"/>
              </w:rPr>
            </w:pPr>
          </w:p>
        </w:tc>
      </w:tr>
      <w:tr w14:paraId="5E47A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6" w:hRule="atLeast"/>
          <w:jc w:val="center"/>
        </w:trPr>
        <w:tc>
          <w:tcPr>
            <w:tcW w:w="9804" w:type="dxa"/>
            <w:gridSpan w:val="4"/>
            <w:tcBorders>
              <w:left w:val="single" w:color="auto" w:sz="12" w:space="0"/>
              <w:right w:val="single" w:color="auto" w:sz="12" w:space="0"/>
            </w:tcBorders>
          </w:tcPr>
          <w:p w14:paraId="54B0F33F">
            <w:pPr>
              <w:widowControl/>
              <w:rPr>
                <w:rFonts w:ascii="宋体"/>
                <w:b/>
                <w:sz w:val="24"/>
              </w:rPr>
            </w:pPr>
            <w:r>
              <w:rPr>
                <w:rFonts w:hint="eastAsia" w:ascii="宋体" w:hAnsi="宋体"/>
                <w:b/>
                <w:sz w:val="24"/>
              </w:rPr>
              <w:t>移交资料情况：</w:t>
            </w:r>
          </w:p>
          <w:p w14:paraId="6D903553">
            <w:pPr>
              <w:widowControl/>
              <w:rPr>
                <w:rFonts w:ascii="宋体" w:hAnsi="宋体" w:cs="宋体"/>
                <w:kern w:val="0"/>
                <w:sz w:val="24"/>
              </w:rPr>
            </w:pPr>
          </w:p>
          <w:p w14:paraId="56518515">
            <w:pPr>
              <w:widowControl/>
              <w:rPr>
                <w:rFonts w:ascii="宋体" w:hAnsi="宋体" w:cs="宋体"/>
                <w:kern w:val="0"/>
                <w:sz w:val="24"/>
              </w:rPr>
            </w:pPr>
          </w:p>
          <w:p w14:paraId="1AC1FBAF">
            <w:pPr>
              <w:widowControl/>
              <w:rPr>
                <w:rFonts w:ascii="宋体" w:hAnsi="宋体" w:cs="宋体"/>
                <w:kern w:val="0"/>
                <w:sz w:val="24"/>
              </w:rPr>
            </w:pPr>
          </w:p>
          <w:p w14:paraId="1ED7F949">
            <w:pPr>
              <w:widowControl/>
              <w:rPr>
                <w:rFonts w:ascii="宋体"/>
                <w:b/>
                <w:sz w:val="24"/>
              </w:rPr>
            </w:pPr>
            <w:r>
              <w:rPr>
                <w:rFonts w:hint="eastAsia" w:ascii="宋体" w:hAnsi="宋体"/>
                <w:b/>
                <w:sz w:val="24"/>
              </w:rPr>
              <w:t>收回资料要求：</w:t>
            </w:r>
          </w:p>
          <w:p w14:paraId="6F74CDF4">
            <w:pPr>
              <w:widowControl/>
              <w:rPr>
                <w:rFonts w:ascii="宋体" w:cs="宋体"/>
                <w:kern w:val="0"/>
                <w:sz w:val="24"/>
              </w:rPr>
            </w:pPr>
          </w:p>
        </w:tc>
      </w:tr>
      <w:tr w14:paraId="48CDB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2" w:hRule="atLeast"/>
          <w:jc w:val="center"/>
        </w:trPr>
        <w:tc>
          <w:tcPr>
            <w:tcW w:w="9804" w:type="dxa"/>
            <w:gridSpan w:val="4"/>
            <w:tcBorders>
              <w:left w:val="single" w:color="auto" w:sz="12" w:space="0"/>
              <w:right w:val="single" w:color="auto" w:sz="12" w:space="0"/>
            </w:tcBorders>
          </w:tcPr>
          <w:p w14:paraId="4B58F709">
            <w:pPr>
              <w:widowControl/>
              <w:rPr>
                <w:rFonts w:ascii="宋体"/>
                <w:b/>
                <w:sz w:val="24"/>
              </w:rPr>
            </w:pPr>
            <w:r>
              <w:rPr>
                <w:rFonts w:hint="eastAsia" w:ascii="宋体" w:hAnsi="宋体"/>
                <w:b/>
                <w:sz w:val="24"/>
              </w:rPr>
              <w:t>需提交成果：</w:t>
            </w:r>
          </w:p>
          <w:p w14:paraId="771A2818">
            <w:pPr>
              <w:widowControl/>
              <w:rPr>
                <w:rFonts w:ascii="宋体"/>
                <w:b/>
                <w:sz w:val="24"/>
              </w:rPr>
            </w:pPr>
          </w:p>
        </w:tc>
      </w:tr>
      <w:tr w14:paraId="20FD5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4" w:hRule="atLeast"/>
          <w:jc w:val="center"/>
        </w:trPr>
        <w:tc>
          <w:tcPr>
            <w:tcW w:w="4902" w:type="dxa"/>
            <w:gridSpan w:val="2"/>
            <w:tcBorders>
              <w:left w:val="single" w:color="auto" w:sz="12" w:space="0"/>
              <w:bottom w:val="single" w:color="auto" w:sz="12" w:space="0"/>
              <w:right w:val="single" w:color="auto" w:sz="12" w:space="0"/>
            </w:tcBorders>
          </w:tcPr>
          <w:p w14:paraId="7B2DFC27">
            <w:pPr>
              <w:rPr>
                <w:rFonts w:ascii="宋体"/>
                <w:b/>
                <w:kern w:val="28"/>
                <w:sz w:val="24"/>
              </w:rPr>
            </w:pPr>
            <w:r>
              <w:rPr>
                <w:rFonts w:hint="eastAsia" w:ascii="宋体" w:hAnsi="宋体"/>
                <w:b/>
                <w:kern w:val="28"/>
                <w:sz w:val="24"/>
              </w:rPr>
              <w:t>建设单位经办人：</w:t>
            </w:r>
          </w:p>
          <w:p w14:paraId="469A06AF">
            <w:pPr>
              <w:rPr>
                <w:rFonts w:ascii="宋体"/>
                <w:b/>
                <w:sz w:val="24"/>
              </w:rPr>
            </w:pPr>
            <w:r>
              <w:rPr>
                <w:rFonts w:hint="eastAsia" w:ascii="宋体" w:hAnsi="宋体"/>
                <w:b/>
                <w:sz w:val="24"/>
              </w:rPr>
              <w:t>（签字）</w:t>
            </w:r>
          </w:p>
          <w:p w14:paraId="7B2571F9">
            <w:pPr>
              <w:rPr>
                <w:rFonts w:ascii="宋体"/>
                <w:b/>
                <w:sz w:val="24"/>
              </w:rPr>
            </w:pPr>
          </w:p>
          <w:p w14:paraId="6ECCB9E4">
            <w:pPr>
              <w:widowControl/>
              <w:jc w:val="left"/>
              <w:rPr>
                <w:rFonts w:ascii="宋体"/>
                <w:b/>
                <w:sz w:val="24"/>
              </w:rPr>
            </w:pPr>
          </w:p>
          <w:p w14:paraId="288E0735">
            <w:pPr>
              <w:widowControl/>
              <w:jc w:val="left"/>
              <w:rPr>
                <w:rFonts w:ascii="宋体"/>
                <w:b/>
                <w:sz w:val="24"/>
              </w:rPr>
            </w:pPr>
          </w:p>
        </w:tc>
        <w:tc>
          <w:tcPr>
            <w:tcW w:w="4902" w:type="dxa"/>
            <w:gridSpan w:val="2"/>
            <w:tcBorders>
              <w:left w:val="single" w:color="auto" w:sz="12" w:space="0"/>
              <w:bottom w:val="single" w:color="auto" w:sz="12" w:space="0"/>
              <w:right w:val="single" w:color="auto" w:sz="12" w:space="0"/>
            </w:tcBorders>
          </w:tcPr>
          <w:p w14:paraId="0D2DD03F">
            <w:pPr>
              <w:rPr>
                <w:rFonts w:ascii="宋体"/>
                <w:b/>
                <w:sz w:val="24"/>
              </w:rPr>
            </w:pPr>
            <w:r>
              <w:rPr>
                <w:rFonts w:hint="eastAsia" w:ascii="宋体" w:hAnsi="宋体"/>
                <w:b/>
                <w:sz w:val="24"/>
              </w:rPr>
              <w:t>造价咨询单位经办人：</w:t>
            </w:r>
          </w:p>
          <w:p w14:paraId="033BF1F6">
            <w:pPr>
              <w:rPr>
                <w:rFonts w:ascii="宋体"/>
                <w:b/>
                <w:sz w:val="24"/>
              </w:rPr>
            </w:pPr>
            <w:r>
              <w:rPr>
                <w:rFonts w:hint="eastAsia" w:ascii="宋体" w:hAnsi="宋体"/>
                <w:b/>
                <w:sz w:val="24"/>
              </w:rPr>
              <w:t>（签字）</w:t>
            </w:r>
          </w:p>
          <w:p w14:paraId="5C252C8B">
            <w:pPr>
              <w:rPr>
                <w:rFonts w:ascii="宋体"/>
                <w:b/>
                <w:sz w:val="24"/>
              </w:rPr>
            </w:pPr>
          </w:p>
          <w:p w14:paraId="1F96A044">
            <w:pPr>
              <w:rPr>
                <w:rFonts w:ascii="宋体"/>
                <w:b/>
                <w:sz w:val="24"/>
              </w:rPr>
            </w:pPr>
          </w:p>
        </w:tc>
      </w:tr>
    </w:tbl>
    <w:p w14:paraId="7D34D2D8">
      <w:pPr>
        <w:spacing w:line="360" w:lineRule="auto"/>
      </w:pPr>
      <w:bookmarkStart w:id="109" w:name="_附件2《造价咨询工作资料移交清单》"/>
      <w:bookmarkEnd w:id="10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2000009F" w:csb1="DFD70000"/>
  </w:font>
  <w:font w:name="Arial Unicode MS">
    <w:altName w:val="宋体"/>
    <w:panose1 w:val="020B0604020202020204"/>
    <w:charset w:val="86"/>
    <w:family w:val="swiss"/>
    <w:pitch w:val="default"/>
    <w:sig w:usb0="00000000" w:usb1="00000000" w:usb2="0000003F" w:usb3="00000000" w:csb0="603F01FF" w:csb1="FFFF0000"/>
  </w:font>
  <w:font w:name="仿宋体">
    <w:altName w:val="宋体"/>
    <w:panose1 w:val="00000000000000000000"/>
    <w:charset w:val="86"/>
    <w:family w:val="auto"/>
    <w:pitch w:val="default"/>
    <w:sig w:usb0="00000000" w:usb1="00000000" w:usb2="00000010" w:usb3="00000000" w:csb0="001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16EC0">
    <w:pPr>
      <w:pStyle w:val="44"/>
      <w:rPr>
        <w:b/>
        <w:sz w:val="21"/>
        <w:szCs w:val="21"/>
      </w:rPr>
    </w:pPr>
    <w:r>
      <w:rPr>
        <w:rFonts w:hint="eastAsia"/>
      </w:rPr>
      <w:t xml:space="preserve">                                                      </w:t>
    </w:r>
  </w:p>
  <w:p w14:paraId="7D5E9AE5">
    <w:pPr>
      <w:pStyle w:val="4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kMzZjZGY3MDJkZmYzMDE4YzU1ZjJkNDAwN2YyMmQifQ=="/>
  </w:docVars>
  <w:rsids>
    <w:rsidRoot w:val="00811C48"/>
    <w:rsid w:val="00000C8D"/>
    <w:rsid w:val="00007548"/>
    <w:rsid w:val="00030B51"/>
    <w:rsid w:val="00035FFA"/>
    <w:rsid w:val="00045215"/>
    <w:rsid w:val="000503D5"/>
    <w:rsid w:val="00051DAE"/>
    <w:rsid w:val="00054637"/>
    <w:rsid w:val="00064E7F"/>
    <w:rsid w:val="00070245"/>
    <w:rsid w:val="0007213B"/>
    <w:rsid w:val="00081B1D"/>
    <w:rsid w:val="000834C2"/>
    <w:rsid w:val="00083DCF"/>
    <w:rsid w:val="00087B62"/>
    <w:rsid w:val="0009461D"/>
    <w:rsid w:val="0009527A"/>
    <w:rsid w:val="00095A76"/>
    <w:rsid w:val="00095F09"/>
    <w:rsid w:val="000A2F69"/>
    <w:rsid w:val="000A3B4D"/>
    <w:rsid w:val="000A7FA5"/>
    <w:rsid w:val="000B249E"/>
    <w:rsid w:val="000B7D76"/>
    <w:rsid w:val="000C3F8D"/>
    <w:rsid w:val="000C4072"/>
    <w:rsid w:val="000D12F8"/>
    <w:rsid w:val="000D1BCD"/>
    <w:rsid w:val="000D231B"/>
    <w:rsid w:val="000E675D"/>
    <w:rsid w:val="000E7D17"/>
    <w:rsid w:val="000F023A"/>
    <w:rsid w:val="000F480D"/>
    <w:rsid w:val="00113627"/>
    <w:rsid w:val="001162BF"/>
    <w:rsid w:val="00127CEC"/>
    <w:rsid w:val="001323C9"/>
    <w:rsid w:val="00141DCF"/>
    <w:rsid w:val="00142066"/>
    <w:rsid w:val="00143602"/>
    <w:rsid w:val="0014378B"/>
    <w:rsid w:val="001441D7"/>
    <w:rsid w:val="0015180C"/>
    <w:rsid w:val="00162344"/>
    <w:rsid w:val="001706F1"/>
    <w:rsid w:val="001814CD"/>
    <w:rsid w:val="001901EF"/>
    <w:rsid w:val="00194FA4"/>
    <w:rsid w:val="001966A8"/>
    <w:rsid w:val="001A74B7"/>
    <w:rsid w:val="001C24AE"/>
    <w:rsid w:val="001C7AC4"/>
    <w:rsid w:val="001C7D3C"/>
    <w:rsid w:val="001C7EEE"/>
    <w:rsid w:val="001D4D18"/>
    <w:rsid w:val="001F1D76"/>
    <w:rsid w:val="001F6710"/>
    <w:rsid w:val="00201369"/>
    <w:rsid w:val="00210E7C"/>
    <w:rsid w:val="00212000"/>
    <w:rsid w:val="00222E80"/>
    <w:rsid w:val="0022384F"/>
    <w:rsid w:val="00231F81"/>
    <w:rsid w:val="00245296"/>
    <w:rsid w:val="00252A19"/>
    <w:rsid w:val="0026061D"/>
    <w:rsid w:val="00262B22"/>
    <w:rsid w:val="002633BD"/>
    <w:rsid w:val="00263522"/>
    <w:rsid w:val="00277936"/>
    <w:rsid w:val="002876AD"/>
    <w:rsid w:val="002C1267"/>
    <w:rsid w:val="002C5E32"/>
    <w:rsid w:val="002C6AFB"/>
    <w:rsid w:val="002C6C37"/>
    <w:rsid w:val="002C7569"/>
    <w:rsid w:val="002D724B"/>
    <w:rsid w:val="002E017D"/>
    <w:rsid w:val="002E2151"/>
    <w:rsid w:val="002F1148"/>
    <w:rsid w:val="002F21C8"/>
    <w:rsid w:val="00300DDE"/>
    <w:rsid w:val="00301CE7"/>
    <w:rsid w:val="0030266D"/>
    <w:rsid w:val="00307C34"/>
    <w:rsid w:val="00307E2D"/>
    <w:rsid w:val="00320C2A"/>
    <w:rsid w:val="00321850"/>
    <w:rsid w:val="00330CC7"/>
    <w:rsid w:val="00333509"/>
    <w:rsid w:val="003452C4"/>
    <w:rsid w:val="0035171D"/>
    <w:rsid w:val="003575AE"/>
    <w:rsid w:val="00360568"/>
    <w:rsid w:val="003722C1"/>
    <w:rsid w:val="00381F97"/>
    <w:rsid w:val="00384287"/>
    <w:rsid w:val="003961B1"/>
    <w:rsid w:val="00396289"/>
    <w:rsid w:val="003A291D"/>
    <w:rsid w:val="003B021C"/>
    <w:rsid w:val="003C7744"/>
    <w:rsid w:val="003D063E"/>
    <w:rsid w:val="003E43B1"/>
    <w:rsid w:val="003F6087"/>
    <w:rsid w:val="003F71BD"/>
    <w:rsid w:val="00401461"/>
    <w:rsid w:val="00401490"/>
    <w:rsid w:val="004116E6"/>
    <w:rsid w:val="00425169"/>
    <w:rsid w:val="00437C53"/>
    <w:rsid w:val="004524C9"/>
    <w:rsid w:val="00471A4C"/>
    <w:rsid w:val="0047466B"/>
    <w:rsid w:val="00475341"/>
    <w:rsid w:val="004873E5"/>
    <w:rsid w:val="00496001"/>
    <w:rsid w:val="004A5D05"/>
    <w:rsid w:val="004B4ED5"/>
    <w:rsid w:val="004C2FE3"/>
    <w:rsid w:val="004E71AC"/>
    <w:rsid w:val="004F2408"/>
    <w:rsid w:val="00506B2B"/>
    <w:rsid w:val="005303D8"/>
    <w:rsid w:val="005434D6"/>
    <w:rsid w:val="005508E2"/>
    <w:rsid w:val="0055115B"/>
    <w:rsid w:val="005571F0"/>
    <w:rsid w:val="00557BA8"/>
    <w:rsid w:val="0056326C"/>
    <w:rsid w:val="00570EE6"/>
    <w:rsid w:val="005816B9"/>
    <w:rsid w:val="00582AC5"/>
    <w:rsid w:val="00593983"/>
    <w:rsid w:val="00595617"/>
    <w:rsid w:val="005A0753"/>
    <w:rsid w:val="005B4C61"/>
    <w:rsid w:val="005C26B5"/>
    <w:rsid w:val="005C7589"/>
    <w:rsid w:val="005E44D5"/>
    <w:rsid w:val="005E5743"/>
    <w:rsid w:val="00614CD3"/>
    <w:rsid w:val="0061535E"/>
    <w:rsid w:val="00615412"/>
    <w:rsid w:val="006207E2"/>
    <w:rsid w:val="006218BC"/>
    <w:rsid w:val="00627749"/>
    <w:rsid w:val="00634CF3"/>
    <w:rsid w:val="00643A8A"/>
    <w:rsid w:val="00644086"/>
    <w:rsid w:val="0065138A"/>
    <w:rsid w:val="00663D0A"/>
    <w:rsid w:val="006760A8"/>
    <w:rsid w:val="00687006"/>
    <w:rsid w:val="00693C3B"/>
    <w:rsid w:val="006976B1"/>
    <w:rsid w:val="006A1085"/>
    <w:rsid w:val="006A6659"/>
    <w:rsid w:val="006A7512"/>
    <w:rsid w:val="006B2CD7"/>
    <w:rsid w:val="006B3F6E"/>
    <w:rsid w:val="006C0BDE"/>
    <w:rsid w:val="006C40D3"/>
    <w:rsid w:val="006C58F1"/>
    <w:rsid w:val="006D0074"/>
    <w:rsid w:val="006D1673"/>
    <w:rsid w:val="006D5F1F"/>
    <w:rsid w:val="006D79C2"/>
    <w:rsid w:val="006E3FA1"/>
    <w:rsid w:val="006F469D"/>
    <w:rsid w:val="0070056C"/>
    <w:rsid w:val="00703F42"/>
    <w:rsid w:val="007102C2"/>
    <w:rsid w:val="00727C74"/>
    <w:rsid w:val="00732F8D"/>
    <w:rsid w:val="007448A6"/>
    <w:rsid w:val="00754313"/>
    <w:rsid w:val="0075595A"/>
    <w:rsid w:val="007633DA"/>
    <w:rsid w:val="00766AF9"/>
    <w:rsid w:val="00767938"/>
    <w:rsid w:val="00775DF6"/>
    <w:rsid w:val="0078529A"/>
    <w:rsid w:val="007A7DA4"/>
    <w:rsid w:val="007B1CE6"/>
    <w:rsid w:val="007B4B07"/>
    <w:rsid w:val="007C3186"/>
    <w:rsid w:val="007D28A6"/>
    <w:rsid w:val="007D2AAB"/>
    <w:rsid w:val="007D2E8C"/>
    <w:rsid w:val="007D704B"/>
    <w:rsid w:val="007D76DD"/>
    <w:rsid w:val="007E32A1"/>
    <w:rsid w:val="007E5E60"/>
    <w:rsid w:val="007F5228"/>
    <w:rsid w:val="008038F4"/>
    <w:rsid w:val="00811C48"/>
    <w:rsid w:val="00814899"/>
    <w:rsid w:val="008224C2"/>
    <w:rsid w:val="00823B2E"/>
    <w:rsid w:val="00830BC9"/>
    <w:rsid w:val="00832F08"/>
    <w:rsid w:val="00835381"/>
    <w:rsid w:val="00846B5D"/>
    <w:rsid w:val="008473A7"/>
    <w:rsid w:val="00850D41"/>
    <w:rsid w:val="008637D8"/>
    <w:rsid w:val="00867988"/>
    <w:rsid w:val="00876A47"/>
    <w:rsid w:val="00876EF1"/>
    <w:rsid w:val="0088066E"/>
    <w:rsid w:val="00884327"/>
    <w:rsid w:val="00885EB2"/>
    <w:rsid w:val="008902FA"/>
    <w:rsid w:val="00892A0C"/>
    <w:rsid w:val="008943A8"/>
    <w:rsid w:val="00897C56"/>
    <w:rsid w:val="008A0F9B"/>
    <w:rsid w:val="008A2422"/>
    <w:rsid w:val="008A41F5"/>
    <w:rsid w:val="008B5D7F"/>
    <w:rsid w:val="008C0DDD"/>
    <w:rsid w:val="008C646F"/>
    <w:rsid w:val="008D5412"/>
    <w:rsid w:val="008D5F65"/>
    <w:rsid w:val="008F39C0"/>
    <w:rsid w:val="008F54D3"/>
    <w:rsid w:val="008F7722"/>
    <w:rsid w:val="00902880"/>
    <w:rsid w:val="00903BEC"/>
    <w:rsid w:val="00910082"/>
    <w:rsid w:val="009137B6"/>
    <w:rsid w:val="00915CD8"/>
    <w:rsid w:val="00915F30"/>
    <w:rsid w:val="0092114A"/>
    <w:rsid w:val="009215C4"/>
    <w:rsid w:val="00934013"/>
    <w:rsid w:val="009369DB"/>
    <w:rsid w:val="009430D2"/>
    <w:rsid w:val="00954C00"/>
    <w:rsid w:val="00987CDE"/>
    <w:rsid w:val="00990B51"/>
    <w:rsid w:val="009B1AFA"/>
    <w:rsid w:val="009B3258"/>
    <w:rsid w:val="009B6523"/>
    <w:rsid w:val="009C2922"/>
    <w:rsid w:val="009D0025"/>
    <w:rsid w:val="009D6CE8"/>
    <w:rsid w:val="009F3ADA"/>
    <w:rsid w:val="00A01FD0"/>
    <w:rsid w:val="00A10E54"/>
    <w:rsid w:val="00A30C69"/>
    <w:rsid w:val="00A419D0"/>
    <w:rsid w:val="00A523E2"/>
    <w:rsid w:val="00A577E5"/>
    <w:rsid w:val="00A7184B"/>
    <w:rsid w:val="00A740DD"/>
    <w:rsid w:val="00A86B24"/>
    <w:rsid w:val="00A93173"/>
    <w:rsid w:val="00A94F5E"/>
    <w:rsid w:val="00A95062"/>
    <w:rsid w:val="00A96AD2"/>
    <w:rsid w:val="00A96BD5"/>
    <w:rsid w:val="00AA58D6"/>
    <w:rsid w:val="00AB2EA1"/>
    <w:rsid w:val="00AC10B1"/>
    <w:rsid w:val="00AC1111"/>
    <w:rsid w:val="00AC2F40"/>
    <w:rsid w:val="00AC49FC"/>
    <w:rsid w:val="00AC60BF"/>
    <w:rsid w:val="00AD0A66"/>
    <w:rsid w:val="00AD10B1"/>
    <w:rsid w:val="00AD1A28"/>
    <w:rsid w:val="00AD2E72"/>
    <w:rsid w:val="00AD5AB6"/>
    <w:rsid w:val="00AE67CD"/>
    <w:rsid w:val="00AF15A2"/>
    <w:rsid w:val="00AF2963"/>
    <w:rsid w:val="00AF2E0E"/>
    <w:rsid w:val="00AF726A"/>
    <w:rsid w:val="00B013F9"/>
    <w:rsid w:val="00B019B7"/>
    <w:rsid w:val="00B13EC4"/>
    <w:rsid w:val="00B1613F"/>
    <w:rsid w:val="00B2280D"/>
    <w:rsid w:val="00B22C2D"/>
    <w:rsid w:val="00B42290"/>
    <w:rsid w:val="00B43061"/>
    <w:rsid w:val="00B4665F"/>
    <w:rsid w:val="00B500FD"/>
    <w:rsid w:val="00B54455"/>
    <w:rsid w:val="00B5665C"/>
    <w:rsid w:val="00B730F1"/>
    <w:rsid w:val="00B75208"/>
    <w:rsid w:val="00B75541"/>
    <w:rsid w:val="00B87C73"/>
    <w:rsid w:val="00B955C3"/>
    <w:rsid w:val="00B97DA4"/>
    <w:rsid w:val="00BA03F1"/>
    <w:rsid w:val="00BA6A03"/>
    <w:rsid w:val="00BB51AF"/>
    <w:rsid w:val="00BC175B"/>
    <w:rsid w:val="00BC1F80"/>
    <w:rsid w:val="00BC3167"/>
    <w:rsid w:val="00BC5073"/>
    <w:rsid w:val="00BC6A5B"/>
    <w:rsid w:val="00BF114F"/>
    <w:rsid w:val="00BF115F"/>
    <w:rsid w:val="00BF40FE"/>
    <w:rsid w:val="00BF555A"/>
    <w:rsid w:val="00BF56BA"/>
    <w:rsid w:val="00BF650A"/>
    <w:rsid w:val="00C05FCA"/>
    <w:rsid w:val="00C06B95"/>
    <w:rsid w:val="00C10C2F"/>
    <w:rsid w:val="00C11365"/>
    <w:rsid w:val="00C33468"/>
    <w:rsid w:val="00C33C74"/>
    <w:rsid w:val="00C42D83"/>
    <w:rsid w:val="00C51093"/>
    <w:rsid w:val="00C65E6C"/>
    <w:rsid w:val="00C670C5"/>
    <w:rsid w:val="00C6722E"/>
    <w:rsid w:val="00C7236B"/>
    <w:rsid w:val="00C82911"/>
    <w:rsid w:val="00C843DB"/>
    <w:rsid w:val="00C9180B"/>
    <w:rsid w:val="00C95F18"/>
    <w:rsid w:val="00CA5DC9"/>
    <w:rsid w:val="00CB0911"/>
    <w:rsid w:val="00CB0B2D"/>
    <w:rsid w:val="00CB3A20"/>
    <w:rsid w:val="00CB78B4"/>
    <w:rsid w:val="00CC31BA"/>
    <w:rsid w:val="00CC4D1C"/>
    <w:rsid w:val="00CC5D54"/>
    <w:rsid w:val="00CC6169"/>
    <w:rsid w:val="00CE3A7E"/>
    <w:rsid w:val="00CF2A4E"/>
    <w:rsid w:val="00CF4C6F"/>
    <w:rsid w:val="00CF69C7"/>
    <w:rsid w:val="00D05E86"/>
    <w:rsid w:val="00D118FB"/>
    <w:rsid w:val="00D12EF7"/>
    <w:rsid w:val="00D216F6"/>
    <w:rsid w:val="00D245CC"/>
    <w:rsid w:val="00D431C6"/>
    <w:rsid w:val="00D43D59"/>
    <w:rsid w:val="00D576F8"/>
    <w:rsid w:val="00D62BAA"/>
    <w:rsid w:val="00D646FC"/>
    <w:rsid w:val="00D7064D"/>
    <w:rsid w:val="00D70A39"/>
    <w:rsid w:val="00D72A96"/>
    <w:rsid w:val="00D73B78"/>
    <w:rsid w:val="00D74308"/>
    <w:rsid w:val="00D77DF5"/>
    <w:rsid w:val="00D9084B"/>
    <w:rsid w:val="00D923C4"/>
    <w:rsid w:val="00DA14D9"/>
    <w:rsid w:val="00DA1519"/>
    <w:rsid w:val="00DA6CC9"/>
    <w:rsid w:val="00DB1679"/>
    <w:rsid w:val="00DB1C8E"/>
    <w:rsid w:val="00DB3746"/>
    <w:rsid w:val="00DD0A7E"/>
    <w:rsid w:val="00DF5C69"/>
    <w:rsid w:val="00E03393"/>
    <w:rsid w:val="00E1028B"/>
    <w:rsid w:val="00E103C9"/>
    <w:rsid w:val="00E10E17"/>
    <w:rsid w:val="00E23B9C"/>
    <w:rsid w:val="00E24657"/>
    <w:rsid w:val="00E3271F"/>
    <w:rsid w:val="00E346CB"/>
    <w:rsid w:val="00E369B6"/>
    <w:rsid w:val="00E4356F"/>
    <w:rsid w:val="00E43737"/>
    <w:rsid w:val="00E45C8C"/>
    <w:rsid w:val="00E51A16"/>
    <w:rsid w:val="00E56EDE"/>
    <w:rsid w:val="00E85E45"/>
    <w:rsid w:val="00E85E56"/>
    <w:rsid w:val="00E9012E"/>
    <w:rsid w:val="00E9145D"/>
    <w:rsid w:val="00EA5B25"/>
    <w:rsid w:val="00EA74F6"/>
    <w:rsid w:val="00EC0BE3"/>
    <w:rsid w:val="00EC587C"/>
    <w:rsid w:val="00ED1499"/>
    <w:rsid w:val="00ED26C9"/>
    <w:rsid w:val="00EE0356"/>
    <w:rsid w:val="00EE727E"/>
    <w:rsid w:val="00EE78ED"/>
    <w:rsid w:val="00EF03D9"/>
    <w:rsid w:val="00EF5336"/>
    <w:rsid w:val="00EF7CD4"/>
    <w:rsid w:val="00F05EBA"/>
    <w:rsid w:val="00F170E0"/>
    <w:rsid w:val="00F24776"/>
    <w:rsid w:val="00F367E6"/>
    <w:rsid w:val="00F5124D"/>
    <w:rsid w:val="00F53B45"/>
    <w:rsid w:val="00F56E51"/>
    <w:rsid w:val="00F577A3"/>
    <w:rsid w:val="00F60A1D"/>
    <w:rsid w:val="00F66593"/>
    <w:rsid w:val="00F75B9F"/>
    <w:rsid w:val="00F8128D"/>
    <w:rsid w:val="00F86B0A"/>
    <w:rsid w:val="00F90E53"/>
    <w:rsid w:val="00F9122D"/>
    <w:rsid w:val="00F94E5C"/>
    <w:rsid w:val="00F972E7"/>
    <w:rsid w:val="00FA2DFC"/>
    <w:rsid w:val="00FA3820"/>
    <w:rsid w:val="00FB1AAA"/>
    <w:rsid w:val="00FB20FD"/>
    <w:rsid w:val="00FD6664"/>
    <w:rsid w:val="00FE0633"/>
    <w:rsid w:val="00FE16D8"/>
    <w:rsid w:val="00FE64F6"/>
    <w:rsid w:val="00FF0977"/>
    <w:rsid w:val="00FF0D4B"/>
    <w:rsid w:val="00FF2D98"/>
    <w:rsid w:val="01781E23"/>
    <w:rsid w:val="01E12A3E"/>
    <w:rsid w:val="025D7DCF"/>
    <w:rsid w:val="042B1296"/>
    <w:rsid w:val="04A377C4"/>
    <w:rsid w:val="05BE487C"/>
    <w:rsid w:val="063F4BFA"/>
    <w:rsid w:val="06736CC1"/>
    <w:rsid w:val="07AD3B8F"/>
    <w:rsid w:val="08E84286"/>
    <w:rsid w:val="0A207BF4"/>
    <w:rsid w:val="0B203415"/>
    <w:rsid w:val="0C9142C9"/>
    <w:rsid w:val="0DC92E42"/>
    <w:rsid w:val="0E073EF8"/>
    <w:rsid w:val="0F0A5F53"/>
    <w:rsid w:val="108E47F8"/>
    <w:rsid w:val="11954510"/>
    <w:rsid w:val="128B308B"/>
    <w:rsid w:val="135845E7"/>
    <w:rsid w:val="187451EB"/>
    <w:rsid w:val="19047F7B"/>
    <w:rsid w:val="1A4916AD"/>
    <w:rsid w:val="20A34F62"/>
    <w:rsid w:val="21C65A76"/>
    <w:rsid w:val="21D44A6C"/>
    <w:rsid w:val="22700437"/>
    <w:rsid w:val="23E12DFA"/>
    <w:rsid w:val="24A10F4A"/>
    <w:rsid w:val="259817E4"/>
    <w:rsid w:val="25A02D28"/>
    <w:rsid w:val="25E22D30"/>
    <w:rsid w:val="265604A1"/>
    <w:rsid w:val="26E00569"/>
    <w:rsid w:val="270513CC"/>
    <w:rsid w:val="28493A8A"/>
    <w:rsid w:val="28D22C84"/>
    <w:rsid w:val="297C464D"/>
    <w:rsid w:val="29CA052F"/>
    <w:rsid w:val="2A0054FF"/>
    <w:rsid w:val="2A0C65CE"/>
    <w:rsid w:val="2A9974E1"/>
    <w:rsid w:val="2AF7727E"/>
    <w:rsid w:val="2DAE2509"/>
    <w:rsid w:val="2DF9330D"/>
    <w:rsid w:val="3020064C"/>
    <w:rsid w:val="302C3511"/>
    <w:rsid w:val="30FF4B8E"/>
    <w:rsid w:val="314A1654"/>
    <w:rsid w:val="31C00F41"/>
    <w:rsid w:val="32747406"/>
    <w:rsid w:val="32B37884"/>
    <w:rsid w:val="339A1137"/>
    <w:rsid w:val="357143A3"/>
    <w:rsid w:val="363561A5"/>
    <w:rsid w:val="37232339"/>
    <w:rsid w:val="37A84760"/>
    <w:rsid w:val="38415FDC"/>
    <w:rsid w:val="3B007A89"/>
    <w:rsid w:val="3C3025F0"/>
    <w:rsid w:val="3C7973F2"/>
    <w:rsid w:val="3ECB4852"/>
    <w:rsid w:val="3EE33949"/>
    <w:rsid w:val="40183AC7"/>
    <w:rsid w:val="41764F49"/>
    <w:rsid w:val="427D5BC7"/>
    <w:rsid w:val="44D37845"/>
    <w:rsid w:val="450803CD"/>
    <w:rsid w:val="45136AD4"/>
    <w:rsid w:val="45ED0037"/>
    <w:rsid w:val="4686382C"/>
    <w:rsid w:val="46F87A1F"/>
    <w:rsid w:val="470A28B3"/>
    <w:rsid w:val="47473075"/>
    <w:rsid w:val="4789254A"/>
    <w:rsid w:val="48B87C04"/>
    <w:rsid w:val="48F30D3D"/>
    <w:rsid w:val="498F33C8"/>
    <w:rsid w:val="4AC9433B"/>
    <w:rsid w:val="4B667DDC"/>
    <w:rsid w:val="4D1F1798"/>
    <w:rsid w:val="4DD01539"/>
    <w:rsid w:val="4E6F40BC"/>
    <w:rsid w:val="4EAD6143"/>
    <w:rsid w:val="4F3D05B8"/>
    <w:rsid w:val="51390A0F"/>
    <w:rsid w:val="51E13A89"/>
    <w:rsid w:val="52F36697"/>
    <w:rsid w:val="530F4C9E"/>
    <w:rsid w:val="550B6925"/>
    <w:rsid w:val="57371D02"/>
    <w:rsid w:val="592819A2"/>
    <w:rsid w:val="5A405961"/>
    <w:rsid w:val="5AFE568C"/>
    <w:rsid w:val="5BC65520"/>
    <w:rsid w:val="5D6E28C3"/>
    <w:rsid w:val="5E956F1D"/>
    <w:rsid w:val="5ECA0C2C"/>
    <w:rsid w:val="5F355825"/>
    <w:rsid w:val="5F432058"/>
    <w:rsid w:val="5F93061C"/>
    <w:rsid w:val="60D612CA"/>
    <w:rsid w:val="619422A4"/>
    <w:rsid w:val="620959E3"/>
    <w:rsid w:val="625D25A6"/>
    <w:rsid w:val="66E461FB"/>
    <w:rsid w:val="689A1246"/>
    <w:rsid w:val="697E59BE"/>
    <w:rsid w:val="6A4666FA"/>
    <w:rsid w:val="6C3F72F0"/>
    <w:rsid w:val="6D655CEE"/>
    <w:rsid w:val="6ED119D5"/>
    <w:rsid w:val="71647748"/>
    <w:rsid w:val="71AE0EF4"/>
    <w:rsid w:val="72AE5098"/>
    <w:rsid w:val="73C64345"/>
    <w:rsid w:val="74565359"/>
    <w:rsid w:val="755A6056"/>
    <w:rsid w:val="75C0043A"/>
    <w:rsid w:val="75E62A6A"/>
    <w:rsid w:val="77505F7C"/>
    <w:rsid w:val="77EE441B"/>
    <w:rsid w:val="79664962"/>
    <w:rsid w:val="7A6B1E0F"/>
    <w:rsid w:val="7CEF7382"/>
    <w:rsid w:val="7E105802"/>
    <w:rsid w:val="7F1D01D6"/>
    <w:rsid w:val="7FB23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uiPriority="99" w:name="List 3"/>
    <w:lsdException w:qFormat="1" w:unhideWhenUsed="0" w:uiPriority="0" w:semiHidden="0"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77"/>
    <w:qFormat/>
    <w:uiPriority w:val="9"/>
    <w:pPr>
      <w:keepNext/>
      <w:keepLines/>
      <w:spacing w:before="340" w:after="330" w:line="576" w:lineRule="auto"/>
      <w:outlineLvl w:val="0"/>
    </w:pPr>
    <w:rPr>
      <w:b/>
      <w:bCs/>
      <w:kern w:val="44"/>
      <w:sz w:val="44"/>
      <w:szCs w:val="44"/>
    </w:rPr>
  </w:style>
  <w:style w:type="paragraph" w:styleId="5">
    <w:name w:val="heading 2"/>
    <w:basedOn w:val="1"/>
    <w:next w:val="1"/>
    <w:link w:val="78"/>
    <w:unhideWhenUsed/>
    <w:qFormat/>
    <w:uiPriority w:val="99"/>
    <w:pPr>
      <w:keepNext/>
      <w:keepLines/>
      <w:spacing w:before="260" w:after="260" w:line="416" w:lineRule="auto"/>
      <w:outlineLvl w:val="1"/>
    </w:pPr>
    <w:rPr>
      <w:rFonts w:ascii="Cambria" w:hAnsi="Cambria"/>
      <w:b/>
      <w:bCs/>
      <w:sz w:val="32"/>
      <w:szCs w:val="32"/>
    </w:rPr>
  </w:style>
  <w:style w:type="paragraph" w:styleId="6">
    <w:name w:val="heading 3"/>
    <w:basedOn w:val="1"/>
    <w:next w:val="1"/>
    <w:link w:val="76"/>
    <w:qFormat/>
    <w:uiPriority w:val="0"/>
    <w:pPr>
      <w:keepNext/>
      <w:keepLines/>
      <w:spacing w:before="260" w:after="260" w:line="408" w:lineRule="auto"/>
      <w:outlineLvl w:val="2"/>
    </w:pPr>
    <w:rPr>
      <w:b/>
      <w:bCs/>
      <w:sz w:val="32"/>
      <w:szCs w:val="32"/>
    </w:rPr>
  </w:style>
  <w:style w:type="paragraph" w:styleId="7">
    <w:name w:val="heading 4"/>
    <w:basedOn w:val="1"/>
    <w:next w:val="1"/>
    <w:link w:val="79"/>
    <w:qFormat/>
    <w:uiPriority w:val="9"/>
    <w:pPr>
      <w:keepNext/>
      <w:keepLines/>
      <w:spacing w:before="280" w:after="290" w:line="372" w:lineRule="auto"/>
      <w:outlineLvl w:val="3"/>
    </w:pPr>
    <w:rPr>
      <w:rFonts w:ascii="Cambria" w:hAnsi="Cambria"/>
      <w:b/>
      <w:sz w:val="28"/>
    </w:rPr>
  </w:style>
  <w:style w:type="paragraph" w:styleId="8">
    <w:name w:val="heading 5"/>
    <w:basedOn w:val="1"/>
    <w:next w:val="1"/>
    <w:link w:val="80"/>
    <w:qFormat/>
    <w:uiPriority w:val="0"/>
    <w:pPr>
      <w:keepNext/>
      <w:keepLines/>
      <w:spacing w:before="280" w:after="290" w:line="372" w:lineRule="auto"/>
      <w:outlineLvl w:val="4"/>
    </w:pPr>
    <w:rPr>
      <w:b/>
      <w:sz w:val="28"/>
    </w:rPr>
  </w:style>
  <w:style w:type="paragraph" w:styleId="9">
    <w:name w:val="heading 6"/>
    <w:basedOn w:val="1"/>
    <w:next w:val="1"/>
    <w:link w:val="81"/>
    <w:qFormat/>
    <w:uiPriority w:val="0"/>
    <w:pPr>
      <w:keepNext/>
      <w:keepLines/>
      <w:spacing w:before="240" w:after="64" w:line="317" w:lineRule="auto"/>
      <w:outlineLvl w:val="5"/>
    </w:pPr>
    <w:rPr>
      <w:rFonts w:ascii="Cambria" w:hAnsi="Cambria"/>
      <w:b/>
      <w:bCs/>
      <w:sz w:val="24"/>
      <w:lang w:val="zh-CN"/>
    </w:rPr>
  </w:style>
  <w:style w:type="paragraph" w:styleId="10">
    <w:name w:val="heading 7"/>
    <w:basedOn w:val="1"/>
    <w:next w:val="1"/>
    <w:link w:val="82"/>
    <w:qFormat/>
    <w:uiPriority w:val="0"/>
    <w:pPr>
      <w:keepNext/>
      <w:keepLines/>
      <w:spacing w:before="240" w:after="64" w:line="317" w:lineRule="auto"/>
      <w:outlineLvl w:val="6"/>
    </w:pPr>
    <w:rPr>
      <w:rFonts w:ascii="Calibri" w:hAnsi="Calibri"/>
      <w:b/>
      <w:bCs/>
      <w:sz w:val="24"/>
      <w:lang w:val="zh-CN"/>
    </w:rPr>
  </w:style>
  <w:style w:type="paragraph" w:styleId="11">
    <w:name w:val="heading 8"/>
    <w:basedOn w:val="1"/>
    <w:next w:val="1"/>
    <w:link w:val="83"/>
    <w:qFormat/>
    <w:uiPriority w:val="0"/>
    <w:pPr>
      <w:keepNext/>
      <w:keepLines/>
      <w:spacing w:before="240" w:after="64" w:line="317" w:lineRule="auto"/>
      <w:outlineLvl w:val="7"/>
    </w:pPr>
    <w:rPr>
      <w:rFonts w:ascii="Cambria" w:hAnsi="Cambria"/>
      <w:sz w:val="24"/>
      <w:lang w:val="zh-CN"/>
    </w:rPr>
  </w:style>
  <w:style w:type="paragraph" w:styleId="12">
    <w:name w:val="heading 9"/>
    <w:basedOn w:val="1"/>
    <w:next w:val="1"/>
    <w:link w:val="84"/>
    <w:qFormat/>
    <w:uiPriority w:val="0"/>
    <w:pPr>
      <w:keepNext/>
      <w:keepLines/>
      <w:spacing w:before="240" w:after="64" w:line="317" w:lineRule="auto"/>
      <w:outlineLvl w:val="8"/>
    </w:pPr>
    <w:rPr>
      <w:rFonts w:ascii="Cambria" w:hAnsi="Cambria"/>
      <w:szCs w:val="21"/>
      <w:lang w:val="zh-CN"/>
    </w:rPr>
  </w:style>
  <w:style w:type="character" w:default="1" w:styleId="68">
    <w:name w:val="Default Paragraph Font"/>
    <w:semiHidden/>
    <w:unhideWhenUsed/>
    <w:qFormat/>
    <w:uiPriority w:val="1"/>
  </w:style>
  <w:style w:type="table" w:default="1" w:styleId="6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23"/>
    <w:qFormat/>
    <w:uiPriority w:val="0"/>
    <w:pPr>
      <w:adjustRightInd w:val="0"/>
      <w:spacing w:after="60" w:line="360" w:lineRule="atLeast"/>
      <w:ind w:left="72" w:leftChars="30" w:right="30" w:rightChars="30"/>
      <w:jc w:val="center"/>
      <w:textAlignment w:val="baseline"/>
    </w:pPr>
    <w:rPr>
      <w:rFonts w:asciiTheme="minorHAnsi" w:hAnsiTheme="minorHAnsi" w:eastAsiaTheme="minorEastAsia" w:cstheme="minorBidi"/>
      <w:szCs w:val="22"/>
    </w:rPr>
  </w:style>
  <w:style w:type="paragraph" w:styleId="3">
    <w:name w:val="Body Text First Indent"/>
    <w:basedOn w:val="2"/>
    <w:next w:val="1"/>
    <w:link w:val="184"/>
    <w:qFormat/>
    <w:uiPriority w:val="0"/>
    <w:pPr>
      <w:spacing w:line="312" w:lineRule="auto"/>
      <w:ind w:firstLine="420"/>
    </w:pPr>
  </w:style>
  <w:style w:type="paragraph" w:styleId="13">
    <w:name w:val="toc 7"/>
    <w:basedOn w:val="1"/>
    <w:next w:val="1"/>
    <w:qFormat/>
    <w:uiPriority w:val="39"/>
    <w:pPr>
      <w:ind w:left="2520" w:leftChars="1200"/>
    </w:pPr>
  </w:style>
  <w:style w:type="paragraph" w:styleId="14">
    <w:name w:val="List Number 2"/>
    <w:basedOn w:val="15"/>
    <w:qFormat/>
    <w:uiPriority w:val="0"/>
    <w:pPr>
      <w:tabs>
        <w:tab w:val="left" w:pos="360"/>
        <w:tab w:val="left" w:pos="420"/>
      </w:tabs>
      <w:spacing w:before="120"/>
      <w:ind w:left="851" w:hanging="426"/>
    </w:pPr>
  </w:style>
  <w:style w:type="paragraph" w:styleId="15">
    <w:name w:val="List Number"/>
    <w:basedOn w:val="2"/>
    <w:qFormat/>
    <w:uiPriority w:val="0"/>
    <w:pPr>
      <w:keepLines/>
      <w:widowControl/>
      <w:tabs>
        <w:tab w:val="left" w:pos="420"/>
      </w:tabs>
      <w:adjustRightInd/>
      <w:spacing w:before="50" w:after="0" w:line="280" w:lineRule="atLeast"/>
      <w:ind w:left="420" w:leftChars="0" w:right="0" w:rightChars="0" w:hanging="420"/>
      <w:jc w:val="both"/>
      <w:textAlignment w:val="auto"/>
    </w:pPr>
    <w:rPr>
      <w:rFonts w:ascii="Calibri" w:hAnsi="Calibri"/>
      <w:sz w:val="22"/>
      <w:lang w:val="en-GB"/>
    </w:rPr>
  </w:style>
  <w:style w:type="paragraph" w:styleId="16">
    <w:name w:val="List Bullet 4"/>
    <w:basedOn w:val="1"/>
    <w:qFormat/>
    <w:uiPriority w:val="0"/>
    <w:pPr>
      <w:tabs>
        <w:tab w:val="left" w:pos="360"/>
      </w:tabs>
      <w:ind w:left="360" w:hanging="360"/>
    </w:pPr>
  </w:style>
  <w:style w:type="paragraph" w:styleId="17">
    <w:name w:val="index 8"/>
    <w:basedOn w:val="1"/>
    <w:next w:val="1"/>
    <w:qFormat/>
    <w:uiPriority w:val="0"/>
    <w:pPr>
      <w:ind w:left="1400" w:leftChars="1400"/>
    </w:pPr>
    <w:rPr>
      <w:szCs w:val="20"/>
    </w:rPr>
  </w:style>
  <w:style w:type="paragraph" w:styleId="18">
    <w:name w:val="Normal Indent"/>
    <w:basedOn w:val="1"/>
    <w:qFormat/>
    <w:uiPriority w:val="0"/>
    <w:pPr>
      <w:adjustRightInd w:val="0"/>
      <w:spacing w:line="360" w:lineRule="atLeast"/>
      <w:ind w:firstLine="482"/>
      <w:textAlignment w:val="baseline"/>
    </w:pPr>
    <w:rPr>
      <w:kern w:val="0"/>
      <w:sz w:val="24"/>
      <w:szCs w:val="20"/>
    </w:rPr>
  </w:style>
  <w:style w:type="paragraph" w:styleId="19">
    <w:name w:val="caption"/>
    <w:basedOn w:val="1"/>
    <w:next w:val="1"/>
    <w:qFormat/>
    <w:uiPriority w:val="0"/>
    <w:rPr>
      <w:rFonts w:ascii="Cambria" w:hAnsi="Cambria" w:eastAsia="黑体"/>
      <w:sz w:val="20"/>
      <w:szCs w:val="20"/>
    </w:rPr>
  </w:style>
  <w:style w:type="paragraph" w:styleId="20">
    <w:name w:val="index 5"/>
    <w:basedOn w:val="1"/>
    <w:next w:val="1"/>
    <w:qFormat/>
    <w:uiPriority w:val="0"/>
    <w:pPr>
      <w:ind w:left="800" w:leftChars="800"/>
    </w:pPr>
    <w:rPr>
      <w:szCs w:val="20"/>
    </w:rPr>
  </w:style>
  <w:style w:type="paragraph" w:styleId="21">
    <w:name w:val="List Bullet"/>
    <w:basedOn w:val="2"/>
    <w:qFormat/>
    <w:uiPriority w:val="0"/>
    <w:pPr>
      <w:keepLines/>
      <w:widowControl/>
      <w:adjustRightInd/>
      <w:spacing w:after="0" w:line="360" w:lineRule="auto"/>
      <w:ind w:left="0" w:leftChars="0" w:right="0" w:rightChars="0"/>
      <w:jc w:val="both"/>
      <w:textAlignment w:val="auto"/>
    </w:pPr>
    <w:rPr>
      <w:rFonts w:ascii="Calibri" w:hAnsi="Calibri"/>
      <w:color w:val="000000"/>
      <w:lang w:val="en-GB"/>
    </w:rPr>
  </w:style>
  <w:style w:type="paragraph" w:styleId="22">
    <w:name w:val="Document Map"/>
    <w:basedOn w:val="1"/>
    <w:link w:val="156"/>
    <w:qFormat/>
    <w:uiPriority w:val="99"/>
    <w:pPr>
      <w:shd w:val="clear" w:color="auto" w:fill="000080"/>
    </w:pPr>
    <w:rPr>
      <w:kern w:val="0"/>
      <w:sz w:val="20"/>
      <w:shd w:val="clear" w:color="auto" w:fill="000080"/>
      <w:lang w:val="zh-CN"/>
    </w:rPr>
  </w:style>
  <w:style w:type="paragraph" w:styleId="23">
    <w:name w:val="annotation text"/>
    <w:basedOn w:val="1"/>
    <w:link w:val="111"/>
    <w:qFormat/>
    <w:uiPriority w:val="99"/>
    <w:pPr>
      <w:jc w:val="left"/>
    </w:pPr>
    <w:rPr>
      <w:rFonts w:asciiTheme="minorHAnsi" w:hAnsiTheme="minorHAnsi" w:eastAsiaTheme="minorEastAsia" w:cstheme="minorBidi"/>
      <w:sz w:val="24"/>
    </w:rPr>
  </w:style>
  <w:style w:type="paragraph" w:styleId="24">
    <w:name w:val="index 6"/>
    <w:basedOn w:val="1"/>
    <w:next w:val="1"/>
    <w:qFormat/>
    <w:uiPriority w:val="0"/>
    <w:pPr>
      <w:ind w:left="1000" w:leftChars="1000"/>
    </w:pPr>
    <w:rPr>
      <w:szCs w:val="20"/>
    </w:rPr>
  </w:style>
  <w:style w:type="paragraph" w:styleId="25">
    <w:name w:val="Body Text 3"/>
    <w:basedOn w:val="1"/>
    <w:link w:val="214"/>
    <w:qFormat/>
    <w:uiPriority w:val="0"/>
    <w:rPr>
      <w:rFonts w:ascii="宋体" w:hAnsiTheme="minorHAnsi" w:eastAsiaTheme="minorEastAsia" w:cstheme="minorBidi"/>
      <w:sz w:val="24"/>
      <w:szCs w:val="22"/>
    </w:rPr>
  </w:style>
  <w:style w:type="paragraph" w:styleId="26">
    <w:name w:val="List Bullet 3"/>
    <w:basedOn w:val="2"/>
    <w:qFormat/>
    <w:uiPriority w:val="0"/>
    <w:pPr>
      <w:widowControl/>
      <w:tabs>
        <w:tab w:val="left" w:pos="420"/>
        <w:tab w:val="left" w:pos="1276"/>
      </w:tabs>
      <w:adjustRightInd/>
      <w:spacing w:after="120" w:line="280" w:lineRule="atLeast"/>
      <w:ind w:left="1276" w:leftChars="0" w:right="0" w:rightChars="0" w:hanging="425"/>
      <w:jc w:val="both"/>
      <w:textAlignment w:val="auto"/>
    </w:pPr>
    <w:rPr>
      <w:rFonts w:ascii="Calibri" w:hAnsi="Calibri"/>
      <w:sz w:val="22"/>
      <w:lang w:val="en-GB"/>
    </w:rPr>
  </w:style>
  <w:style w:type="paragraph" w:styleId="27">
    <w:name w:val="Body Text Indent"/>
    <w:basedOn w:val="1"/>
    <w:link w:val="217"/>
    <w:qFormat/>
    <w:uiPriority w:val="0"/>
    <w:pPr>
      <w:spacing w:after="120"/>
      <w:ind w:left="420" w:leftChars="200"/>
    </w:pPr>
    <w:rPr>
      <w:rFonts w:asciiTheme="minorHAnsi" w:hAnsiTheme="minorHAnsi" w:eastAsiaTheme="minorEastAsia" w:cstheme="minorBidi"/>
    </w:rPr>
  </w:style>
  <w:style w:type="paragraph" w:styleId="28">
    <w:name w:val="List Number 3"/>
    <w:basedOn w:val="1"/>
    <w:qFormat/>
    <w:uiPriority w:val="0"/>
    <w:pPr>
      <w:tabs>
        <w:tab w:val="left" w:pos="360"/>
      </w:tabs>
      <w:ind w:left="360" w:hanging="360"/>
    </w:pPr>
  </w:style>
  <w:style w:type="paragraph" w:styleId="29">
    <w:name w:val="List 2"/>
    <w:basedOn w:val="1"/>
    <w:qFormat/>
    <w:uiPriority w:val="0"/>
    <w:pPr>
      <w:ind w:left="100" w:leftChars="200" w:hanging="200" w:hangingChars="200"/>
    </w:pPr>
    <w:rPr>
      <w:szCs w:val="20"/>
    </w:rPr>
  </w:style>
  <w:style w:type="paragraph" w:styleId="30">
    <w:name w:val="Block Text"/>
    <w:basedOn w:val="1"/>
    <w:qFormat/>
    <w:uiPriority w:val="0"/>
    <w:pPr>
      <w:spacing w:after="120"/>
      <w:ind w:left="1440" w:leftChars="700" w:right="1440"/>
    </w:pPr>
    <w:rPr>
      <w:szCs w:val="20"/>
    </w:rPr>
  </w:style>
  <w:style w:type="paragraph" w:styleId="31">
    <w:name w:val="List Bullet 2"/>
    <w:basedOn w:val="21"/>
    <w:qFormat/>
    <w:uiPriority w:val="0"/>
    <w:pPr>
      <w:tabs>
        <w:tab w:val="left" w:pos="720"/>
      </w:tabs>
      <w:spacing w:before="120"/>
      <w:ind w:left="720" w:hanging="720"/>
    </w:pPr>
  </w:style>
  <w:style w:type="paragraph" w:styleId="32">
    <w:name w:val="index 4"/>
    <w:basedOn w:val="1"/>
    <w:next w:val="1"/>
    <w:qFormat/>
    <w:uiPriority w:val="0"/>
    <w:pPr>
      <w:ind w:left="600" w:leftChars="600"/>
    </w:pPr>
  </w:style>
  <w:style w:type="paragraph" w:styleId="33">
    <w:name w:val="toc 5"/>
    <w:basedOn w:val="1"/>
    <w:next w:val="1"/>
    <w:qFormat/>
    <w:uiPriority w:val="39"/>
    <w:pPr>
      <w:ind w:left="1680" w:leftChars="800"/>
    </w:pPr>
  </w:style>
  <w:style w:type="paragraph" w:styleId="34">
    <w:name w:val="toc 3"/>
    <w:basedOn w:val="1"/>
    <w:next w:val="1"/>
    <w:qFormat/>
    <w:uiPriority w:val="39"/>
    <w:pPr>
      <w:ind w:left="840" w:leftChars="400"/>
    </w:pPr>
  </w:style>
  <w:style w:type="paragraph" w:styleId="35">
    <w:name w:val="Plain Text"/>
    <w:basedOn w:val="1"/>
    <w:link w:val="87"/>
    <w:qFormat/>
    <w:uiPriority w:val="0"/>
    <w:pPr>
      <w:spacing w:line="580" w:lineRule="exact"/>
      <w:ind w:right="-197" w:firstLine="560" w:firstLineChars="200"/>
    </w:pPr>
    <w:rPr>
      <w:rFonts w:ascii="黑体" w:hAnsi="Courier New" w:eastAsia="黑体"/>
      <w:sz w:val="28"/>
      <w:szCs w:val="20"/>
      <w:lang w:val="zh-CN"/>
    </w:rPr>
  </w:style>
  <w:style w:type="paragraph" w:styleId="36">
    <w:name w:val="List Bullet 5"/>
    <w:basedOn w:val="1"/>
    <w:qFormat/>
    <w:uiPriority w:val="0"/>
    <w:pPr>
      <w:tabs>
        <w:tab w:val="left" w:pos="420"/>
      </w:tabs>
      <w:ind w:left="420" w:hanging="420"/>
    </w:pPr>
  </w:style>
  <w:style w:type="paragraph" w:styleId="37">
    <w:name w:val="List Number 4"/>
    <w:basedOn w:val="1"/>
    <w:qFormat/>
    <w:uiPriority w:val="0"/>
    <w:pPr>
      <w:tabs>
        <w:tab w:val="left" w:pos="360"/>
      </w:tabs>
      <w:ind w:left="360" w:hanging="360"/>
    </w:pPr>
  </w:style>
  <w:style w:type="paragraph" w:styleId="38">
    <w:name w:val="toc 8"/>
    <w:basedOn w:val="1"/>
    <w:next w:val="1"/>
    <w:qFormat/>
    <w:uiPriority w:val="39"/>
    <w:pPr>
      <w:ind w:left="2940" w:leftChars="1400"/>
    </w:pPr>
  </w:style>
  <w:style w:type="paragraph" w:styleId="39">
    <w:name w:val="index 3"/>
    <w:basedOn w:val="1"/>
    <w:next w:val="1"/>
    <w:qFormat/>
    <w:uiPriority w:val="0"/>
    <w:pPr>
      <w:ind w:left="400" w:leftChars="400"/>
    </w:pPr>
    <w:rPr>
      <w:szCs w:val="20"/>
    </w:rPr>
  </w:style>
  <w:style w:type="paragraph" w:styleId="40">
    <w:name w:val="Date"/>
    <w:basedOn w:val="1"/>
    <w:next w:val="1"/>
    <w:link w:val="119"/>
    <w:unhideWhenUsed/>
    <w:qFormat/>
    <w:uiPriority w:val="99"/>
    <w:pPr>
      <w:ind w:left="100" w:leftChars="2500"/>
    </w:pPr>
    <w:rPr>
      <w:rFonts w:ascii="Calibri" w:hAnsi="Calibri"/>
      <w:szCs w:val="22"/>
    </w:rPr>
  </w:style>
  <w:style w:type="paragraph" w:styleId="41">
    <w:name w:val="Body Text Indent 2"/>
    <w:basedOn w:val="1"/>
    <w:link w:val="158"/>
    <w:qFormat/>
    <w:uiPriority w:val="0"/>
    <w:pPr>
      <w:spacing w:after="120" w:line="480" w:lineRule="auto"/>
      <w:ind w:left="420" w:leftChars="200"/>
    </w:pPr>
    <w:rPr>
      <w:sz w:val="24"/>
    </w:rPr>
  </w:style>
  <w:style w:type="paragraph" w:styleId="42">
    <w:name w:val="Balloon Text"/>
    <w:basedOn w:val="1"/>
    <w:link w:val="88"/>
    <w:qFormat/>
    <w:uiPriority w:val="99"/>
    <w:rPr>
      <w:sz w:val="18"/>
      <w:szCs w:val="18"/>
      <w:lang w:val="zh-CN"/>
    </w:rPr>
  </w:style>
  <w:style w:type="paragraph" w:styleId="43">
    <w:name w:val="footer"/>
    <w:basedOn w:val="1"/>
    <w:link w:val="86"/>
    <w:qFormat/>
    <w:uiPriority w:val="99"/>
    <w:pPr>
      <w:tabs>
        <w:tab w:val="center" w:pos="4153"/>
        <w:tab w:val="right" w:pos="8306"/>
      </w:tabs>
      <w:snapToGrid w:val="0"/>
      <w:jc w:val="left"/>
    </w:pPr>
    <w:rPr>
      <w:sz w:val="18"/>
      <w:szCs w:val="18"/>
      <w:lang w:val="zh-CN"/>
    </w:rPr>
  </w:style>
  <w:style w:type="paragraph" w:styleId="44">
    <w:name w:val="header"/>
    <w:basedOn w:val="1"/>
    <w:link w:val="85"/>
    <w:qFormat/>
    <w:uiPriority w:val="99"/>
    <w:pPr>
      <w:pBdr>
        <w:bottom w:val="single" w:color="auto" w:sz="6" w:space="1"/>
      </w:pBdr>
      <w:tabs>
        <w:tab w:val="center" w:pos="4153"/>
        <w:tab w:val="right" w:pos="8306"/>
      </w:tabs>
      <w:snapToGrid w:val="0"/>
      <w:jc w:val="center"/>
    </w:pPr>
    <w:rPr>
      <w:sz w:val="18"/>
      <w:szCs w:val="18"/>
      <w:lang w:val="zh-CN"/>
    </w:rPr>
  </w:style>
  <w:style w:type="paragraph" w:styleId="45">
    <w:name w:val="toc 1"/>
    <w:basedOn w:val="1"/>
    <w:next w:val="1"/>
    <w:qFormat/>
    <w:uiPriority w:val="39"/>
    <w:pPr>
      <w:tabs>
        <w:tab w:val="left" w:pos="540"/>
        <w:tab w:val="right" w:leader="dot" w:pos="9350"/>
      </w:tabs>
    </w:pPr>
  </w:style>
  <w:style w:type="paragraph" w:styleId="46">
    <w:name w:val="toc 4"/>
    <w:basedOn w:val="1"/>
    <w:next w:val="1"/>
    <w:qFormat/>
    <w:uiPriority w:val="39"/>
    <w:pPr>
      <w:ind w:left="1260" w:leftChars="600"/>
    </w:pPr>
  </w:style>
  <w:style w:type="paragraph" w:styleId="47">
    <w:name w:val="index heading"/>
    <w:basedOn w:val="1"/>
    <w:next w:val="48"/>
    <w:qFormat/>
    <w:uiPriority w:val="0"/>
    <w:rPr>
      <w:szCs w:val="20"/>
    </w:rPr>
  </w:style>
  <w:style w:type="paragraph" w:styleId="48">
    <w:name w:val="index 1"/>
    <w:basedOn w:val="1"/>
    <w:next w:val="1"/>
    <w:qFormat/>
    <w:uiPriority w:val="0"/>
    <w:pPr>
      <w:spacing w:line="220" w:lineRule="exact"/>
      <w:jc w:val="center"/>
    </w:pPr>
    <w:rPr>
      <w:rFonts w:ascii="仿宋_GB2312" w:eastAsia="仿宋_GB2312"/>
      <w:szCs w:val="21"/>
    </w:rPr>
  </w:style>
  <w:style w:type="paragraph" w:styleId="49">
    <w:name w:val="Subtitle"/>
    <w:basedOn w:val="1"/>
    <w:next w:val="1"/>
    <w:link w:val="130"/>
    <w:qFormat/>
    <w:uiPriority w:val="11"/>
    <w:pPr>
      <w:spacing w:before="240" w:after="60" w:line="312" w:lineRule="auto"/>
      <w:jc w:val="center"/>
      <w:outlineLvl w:val="1"/>
    </w:pPr>
    <w:rPr>
      <w:rFonts w:ascii="Cambria" w:hAnsi="Cambria" w:eastAsiaTheme="minorEastAsia" w:cstheme="minorBidi"/>
      <w:b/>
      <w:bCs/>
      <w:kern w:val="28"/>
      <w:sz w:val="32"/>
      <w:szCs w:val="32"/>
    </w:rPr>
  </w:style>
  <w:style w:type="paragraph" w:styleId="50">
    <w:name w:val="List Number 5"/>
    <w:basedOn w:val="1"/>
    <w:qFormat/>
    <w:uiPriority w:val="0"/>
    <w:pPr>
      <w:tabs>
        <w:tab w:val="left" w:pos="360"/>
      </w:tabs>
      <w:ind w:left="360" w:hanging="360"/>
    </w:pPr>
  </w:style>
  <w:style w:type="paragraph" w:styleId="51">
    <w:name w:val="List"/>
    <w:qFormat/>
    <w:uiPriority w:val="0"/>
    <w:pPr>
      <w:spacing w:line="400" w:lineRule="exact"/>
      <w:jc w:val="both"/>
    </w:pPr>
    <w:rPr>
      <w:rFonts w:ascii="Arial" w:hAnsi="Arial" w:eastAsia="宋体" w:cs="Times New Roman"/>
      <w:sz w:val="24"/>
      <w:lang w:val="en-US" w:eastAsia="zh-CN" w:bidi="ar-SA"/>
    </w:rPr>
  </w:style>
  <w:style w:type="paragraph" w:styleId="52">
    <w:name w:val="toc 6"/>
    <w:basedOn w:val="1"/>
    <w:next w:val="1"/>
    <w:qFormat/>
    <w:uiPriority w:val="39"/>
    <w:pPr>
      <w:ind w:left="2100" w:leftChars="1000"/>
    </w:pPr>
  </w:style>
  <w:style w:type="paragraph" w:styleId="53">
    <w:name w:val="Body Text Indent 3"/>
    <w:basedOn w:val="1"/>
    <w:link w:val="170"/>
    <w:qFormat/>
    <w:uiPriority w:val="0"/>
    <w:pPr>
      <w:spacing w:after="120"/>
      <w:ind w:left="420" w:leftChars="200"/>
    </w:pPr>
    <w:rPr>
      <w:rFonts w:asciiTheme="minorHAnsi" w:hAnsiTheme="minorHAnsi" w:eastAsiaTheme="minorEastAsia" w:cstheme="minorBidi"/>
      <w:sz w:val="16"/>
      <w:szCs w:val="16"/>
    </w:rPr>
  </w:style>
  <w:style w:type="paragraph" w:styleId="54">
    <w:name w:val="index 7"/>
    <w:basedOn w:val="1"/>
    <w:next w:val="1"/>
    <w:qFormat/>
    <w:uiPriority w:val="0"/>
    <w:pPr>
      <w:ind w:left="1200" w:leftChars="1200"/>
    </w:pPr>
    <w:rPr>
      <w:szCs w:val="20"/>
    </w:rPr>
  </w:style>
  <w:style w:type="paragraph" w:styleId="55">
    <w:name w:val="index 9"/>
    <w:basedOn w:val="1"/>
    <w:next w:val="1"/>
    <w:qFormat/>
    <w:uiPriority w:val="0"/>
    <w:pPr>
      <w:ind w:left="1600" w:leftChars="1600"/>
    </w:pPr>
    <w:rPr>
      <w:szCs w:val="20"/>
    </w:rPr>
  </w:style>
  <w:style w:type="paragraph" w:styleId="56">
    <w:name w:val="table of figures"/>
    <w:basedOn w:val="1"/>
    <w:next w:val="1"/>
    <w:qFormat/>
    <w:uiPriority w:val="0"/>
    <w:pPr>
      <w:ind w:left="840" w:leftChars="200" w:hanging="420" w:hangingChars="200"/>
    </w:pPr>
    <w:rPr>
      <w:szCs w:val="20"/>
    </w:rPr>
  </w:style>
  <w:style w:type="paragraph" w:styleId="57">
    <w:name w:val="toc 2"/>
    <w:basedOn w:val="1"/>
    <w:next w:val="1"/>
    <w:qFormat/>
    <w:uiPriority w:val="39"/>
    <w:pPr>
      <w:ind w:left="420" w:leftChars="200"/>
    </w:pPr>
  </w:style>
  <w:style w:type="paragraph" w:styleId="58">
    <w:name w:val="toc 9"/>
    <w:basedOn w:val="1"/>
    <w:next w:val="1"/>
    <w:qFormat/>
    <w:uiPriority w:val="39"/>
    <w:pPr>
      <w:ind w:left="3360" w:leftChars="1600"/>
    </w:pPr>
  </w:style>
  <w:style w:type="paragraph" w:styleId="59">
    <w:name w:val="Body Text 2"/>
    <w:basedOn w:val="1"/>
    <w:link w:val="173"/>
    <w:qFormat/>
    <w:uiPriority w:val="0"/>
    <w:rPr>
      <w:rFonts w:ascii="宋体" w:hAnsi="宋体" w:eastAsiaTheme="minorEastAsia" w:cstheme="minorBidi"/>
      <w:b/>
      <w:sz w:val="24"/>
      <w:szCs w:val="22"/>
    </w:rPr>
  </w:style>
  <w:style w:type="paragraph" w:styleId="60">
    <w:name w:val="List 4"/>
    <w:basedOn w:val="1"/>
    <w:qFormat/>
    <w:uiPriority w:val="0"/>
    <w:pPr>
      <w:ind w:left="100" w:leftChars="600" w:hanging="200" w:hangingChars="200"/>
    </w:pPr>
    <w:rPr>
      <w:szCs w:val="20"/>
    </w:rPr>
  </w:style>
  <w:style w:type="paragraph" w:styleId="61">
    <w:name w:val="HTML Preformatted"/>
    <w:basedOn w:val="1"/>
    <w:link w:val="17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Theme="minorEastAsia" w:cstheme="minorBidi"/>
      <w:sz w:val="24"/>
      <w:szCs w:val="22"/>
    </w:rPr>
  </w:style>
  <w:style w:type="paragraph" w:styleId="6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63">
    <w:name w:val="index 2"/>
    <w:basedOn w:val="1"/>
    <w:next w:val="1"/>
    <w:qFormat/>
    <w:uiPriority w:val="0"/>
    <w:pPr>
      <w:ind w:left="200" w:leftChars="200"/>
    </w:pPr>
    <w:rPr>
      <w:szCs w:val="20"/>
    </w:rPr>
  </w:style>
  <w:style w:type="paragraph" w:styleId="64">
    <w:name w:val="Title"/>
    <w:basedOn w:val="1"/>
    <w:next w:val="1"/>
    <w:link w:val="124"/>
    <w:qFormat/>
    <w:uiPriority w:val="10"/>
    <w:pPr>
      <w:spacing w:before="240" w:after="60"/>
      <w:jc w:val="center"/>
      <w:outlineLvl w:val="0"/>
    </w:pPr>
    <w:rPr>
      <w:rFonts w:ascii="Cambria" w:hAnsi="Cambria" w:eastAsiaTheme="minorEastAsia" w:cstheme="minorBidi"/>
      <w:b/>
      <w:bCs/>
      <w:sz w:val="32"/>
      <w:szCs w:val="32"/>
    </w:rPr>
  </w:style>
  <w:style w:type="paragraph" w:styleId="65">
    <w:name w:val="annotation subject"/>
    <w:basedOn w:val="23"/>
    <w:next w:val="23"/>
    <w:link w:val="159"/>
    <w:qFormat/>
    <w:uiPriority w:val="99"/>
    <w:rPr>
      <w:rFonts w:ascii="宋体"/>
      <w:b/>
      <w:bCs/>
      <w:sz w:val="28"/>
      <w:szCs w:val="20"/>
      <w:lang w:val="zh-CN"/>
    </w:rPr>
  </w:style>
  <w:style w:type="table" w:styleId="67">
    <w:name w:val="Table Grid"/>
    <w:basedOn w:val="66"/>
    <w:qFormat/>
    <w:uiPriority w:val="9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9">
    <w:name w:val="Strong"/>
    <w:basedOn w:val="68"/>
    <w:qFormat/>
    <w:uiPriority w:val="0"/>
    <w:rPr>
      <w:b/>
      <w:bCs/>
    </w:rPr>
  </w:style>
  <w:style w:type="character" w:styleId="70">
    <w:name w:val="page number"/>
    <w:qFormat/>
    <w:uiPriority w:val="99"/>
    <w:rPr>
      <w:rFonts w:cs="Times New Roman"/>
    </w:rPr>
  </w:style>
  <w:style w:type="character" w:styleId="71">
    <w:name w:val="FollowedHyperlink"/>
    <w:basedOn w:val="68"/>
    <w:semiHidden/>
    <w:unhideWhenUsed/>
    <w:qFormat/>
    <w:uiPriority w:val="99"/>
    <w:rPr>
      <w:color w:val="800080" w:themeColor="followedHyperlink"/>
      <w:u w:val="single"/>
      <w14:textFill>
        <w14:solidFill>
          <w14:schemeClr w14:val="folHlink"/>
        </w14:solidFill>
      </w14:textFill>
    </w:rPr>
  </w:style>
  <w:style w:type="character" w:styleId="72">
    <w:name w:val="Emphasis"/>
    <w:qFormat/>
    <w:uiPriority w:val="0"/>
    <w:rPr>
      <w:i/>
      <w:iCs/>
    </w:rPr>
  </w:style>
  <w:style w:type="character" w:styleId="73">
    <w:name w:val="Hyperlink"/>
    <w:basedOn w:val="68"/>
    <w:qFormat/>
    <w:uiPriority w:val="99"/>
    <w:rPr>
      <w:rFonts w:cs="Times New Roman"/>
      <w:color w:val="0000FF"/>
      <w:u w:val="single"/>
    </w:rPr>
  </w:style>
  <w:style w:type="character" w:styleId="74">
    <w:name w:val="annotation reference"/>
    <w:basedOn w:val="68"/>
    <w:unhideWhenUsed/>
    <w:qFormat/>
    <w:uiPriority w:val="99"/>
    <w:rPr>
      <w:sz w:val="21"/>
      <w:szCs w:val="21"/>
    </w:rPr>
  </w:style>
  <w:style w:type="character" w:styleId="75">
    <w:name w:val="footnote reference"/>
    <w:qFormat/>
    <w:uiPriority w:val="0"/>
    <w:rPr>
      <w:vertAlign w:val="superscript"/>
    </w:rPr>
  </w:style>
  <w:style w:type="character" w:customStyle="1" w:styleId="76">
    <w:name w:val="标题 3 Char"/>
    <w:basedOn w:val="68"/>
    <w:link w:val="6"/>
    <w:qFormat/>
    <w:uiPriority w:val="0"/>
    <w:rPr>
      <w:rFonts w:ascii="Times New Roman" w:hAnsi="Times New Roman" w:eastAsia="宋体" w:cs="Times New Roman"/>
      <w:b/>
      <w:bCs/>
      <w:sz w:val="32"/>
      <w:szCs w:val="32"/>
    </w:rPr>
  </w:style>
  <w:style w:type="character" w:customStyle="1" w:styleId="77">
    <w:name w:val="标题 1 Char"/>
    <w:basedOn w:val="68"/>
    <w:link w:val="4"/>
    <w:qFormat/>
    <w:uiPriority w:val="9"/>
    <w:rPr>
      <w:rFonts w:ascii="Times New Roman" w:hAnsi="Times New Roman" w:eastAsia="宋体" w:cs="Times New Roman"/>
      <w:b/>
      <w:bCs/>
      <w:kern w:val="44"/>
      <w:sz w:val="44"/>
      <w:szCs w:val="44"/>
    </w:rPr>
  </w:style>
  <w:style w:type="character" w:customStyle="1" w:styleId="78">
    <w:name w:val="标题 2 Char"/>
    <w:basedOn w:val="68"/>
    <w:link w:val="5"/>
    <w:qFormat/>
    <w:uiPriority w:val="99"/>
    <w:rPr>
      <w:rFonts w:ascii="Cambria" w:hAnsi="Cambria" w:eastAsia="宋体" w:cs="Times New Roman"/>
      <w:b/>
      <w:bCs/>
      <w:sz w:val="32"/>
      <w:szCs w:val="32"/>
    </w:rPr>
  </w:style>
  <w:style w:type="character" w:customStyle="1" w:styleId="79">
    <w:name w:val="标题 4 Char"/>
    <w:basedOn w:val="68"/>
    <w:link w:val="7"/>
    <w:qFormat/>
    <w:uiPriority w:val="9"/>
    <w:rPr>
      <w:rFonts w:ascii="Cambria" w:hAnsi="Cambria" w:eastAsia="宋体" w:cs="Times New Roman"/>
      <w:b/>
      <w:sz w:val="28"/>
      <w:szCs w:val="24"/>
    </w:rPr>
  </w:style>
  <w:style w:type="character" w:customStyle="1" w:styleId="80">
    <w:name w:val="标题 5 Char"/>
    <w:basedOn w:val="68"/>
    <w:link w:val="8"/>
    <w:qFormat/>
    <w:uiPriority w:val="0"/>
    <w:rPr>
      <w:rFonts w:ascii="Times New Roman" w:hAnsi="Times New Roman" w:eastAsia="宋体" w:cs="Times New Roman"/>
      <w:b/>
      <w:sz w:val="28"/>
      <w:szCs w:val="24"/>
    </w:rPr>
  </w:style>
  <w:style w:type="character" w:customStyle="1" w:styleId="81">
    <w:name w:val="标题 6 Char"/>
    <w:basedOn w:val="68"/>
    <w:link w:val="9"/>
    <w:qFormat/>
    <w:uiPriority w:val="0"/>
    <w:rPr>
      <w:rFonts w:ascii="Cambria" w:hAnsi="Cambria" w:eastAsia="宋体" w:cs="Times New Roman"/>
      <w:b/>
      <w:bCs/>
      <w:sz w:val="24"/>
      <w:szCs w:val="24"/>
      <w:lang w:val="zh-CN" w:eastAsia="zh-CN"/>
    </w:rPr>
  </w:style>
  <w:style w:type="character" w:customStyle="1" w:styleId="82">
    <w:name w:val="标题 7 Char"/>
    <w:basedOn w:val="68"/>
    <w:link w:val="10"/>
    <w:qFormat/>
    <w:uiPriority w:val="0"/>
    <w:rPr>
      <w:rFonts w:ascii="Calibri" w:hAnsi="Calibri" w:eastAsia="宋体" w:cs="Times New Roman"/>
      <w:b/>
      <w:bCs/>
      <w:sz w:val="24"/>
      <w:szCs w:val="24"/>
      <w:lang w:val="zh-CN" w:eastAsia="zh-CN"/>
    </w:rPr>
  </w:style>
  <w:style w:type="character" w:customStyle="1" w:styleId="83">
    <w:name w:val="标题 8 Char"/>
    <w:basedOn w:val="68"/>
    <w:link w:val="11"/>
    <w:qFormat/>
    <w:uiPriority w:val="0"/>
    <w:rPr>
      <w:rFonts w:ascii="Cambria" w:hAnsi="Cambria" w:eastAsia="宋体" w:cs="Times New Roman"/>
      <w:sz w:val="24"/>
      <w:szCs w:val="24"/>
      <w:lang w:val="zh-CN" w:eastAsia="zh-CN"/>
    </w:rPr>
  </w:style>
  <w:style w:type="character" w:customStyle="1" w:styleId="84">
    <w:name w:val="标题 9 Char"/>
    <w:basedOn w:val="68"/>
    <w:link w:val="12"/>
    <w:qFormat/>
    <w:uiPriority w:val="0"/>
    <w:rPr>
      <w:rFonts w:ascii="Cambria" w:hAnsi="Cambria" w:eastAsia="宋体" w:cs="Times New Roman"/>
      <w:szCs w:val="21"/>
      <w:lang w:val="zh-CN" w:eastAsia="zh-CN"/>
    </w:rPr>
  </w:style>
  <w:style w:type="character" w:customStyle="1" w:styleId="85">
    <w:name w:val="页眉 Char"/>
    <w:basedOn w:val="68"/>
    <w:link w:val="44"/>
    <w:qFormat/>
    <w:uiPriority w:val="99"/>
    <w:rPr>
      <w:rFonts w:ascii="Times New Roman" w:hAnsi="Times New Roman" w:eastAsia="宋体" w:cs="Times New Roman"/>
      <w:sz w:val="18"/>
      <w:szCs w:val="18"/>
      <w:lang w:val="zh-CN" w:eastAsia="zh-CN"/>
    </w:rPr>
  </w:style>
  <w:style w:type="character" w:customStyle="1" w:styleId="86">
    <w:name w:val="页脚 Char"/>
    <w:basedOn w:val="68"/>
    <w:link w:val="43"/>
    <w:qFormat/>
    <w:uiPriority w:val="99"/>
    <w:rPr>
      <w:rFonts w:ascii="Times New Roman" w:hAnsi="Times New Roman" w:eastAsia="宋体" w:cs="Times New Roman"/>
      <w:sz w:val="18"/>
      <w:szCs w:val="18"/>
      <w:lang w:val="zh-CN" w:eastAsia="zh-CN"/>
    </w:rPr>
  </w:style>
  <w:style w:type="character" w:customStyle="1" w:styleId="87">
    <w:name w:val="纯文本 Char"/>
    <w:basedOn w:val="68"/>
    <w:link w:val="35"/>
    <w:qFormat/>
    <w:uiPriority w:val="0"/>
    <w:rPr>
      <w:rFonts w:ascii="黑体" w:hAnsi="Courier New" w:eastAsia="黑体" w:cs="Times New Roman"/>
      <w:sz w:val="28"/>
      <w:szCs w:val="20"/>
      <w:lang w:val="zh-CN" w:eastAsia="zh-CN"/>
    </w:rPr>
  </w:style>
  <w:style w:type="character" w:customStyle="1" w:styleId="88">
    <w:name w:val="批注框文本 Char"/>
    <w:basedOn w:val="68"/>
    <w:link w:val="42"/>
    <w:qFormat/>
    <w:uiPriority w:val="99"/>
    <w:rPr>
      <w:rFonts w:ascii="Times New Roman" w:hAnsi="Times New Roman" w:eastAsia="宋体" w:cs="Times New Roman"/>
      <w:sz w:val="18"/>
      <w:szCs w:val="18"/>
      <w:lang w:val="zh-CN" w:eastAsia="zh-CN"/>
    </w:rPr>
  </w:style>
  <w:style w:type="character" w:customStyle="1" w:styleId="89">
    <w:name w:val="style1"/>
    <w:qFormat/>
    <w:uiPriority w:val="0"/>
  </w:style>
  <w:style w:type="paragraph" w:customStyle="1" w:styleId="90">
    <w:name w:val="pbj1"/>
    <w:basedOn w:val="1"/>
    <w:qFormat/>
    <w:uiPriority w:val="0"/>
    <w:pPr>
      <w:widowControl/>
      <w:jc w:val="left"/>
    </w:pPr>
    <w:rPr>
      <w:rFonts w:ascii="宋体" w:hAnsi="宋体" w:cs="宋体"/>
      <w:kern w:val="0"/>
      <w:sz w:val="24"/>
    </w:rPr>
  </w:style>
  <w:style w:type="character" w:customStyle="1" w:styleId="91">
    <w:name w:val="Header Char"/>
    <w:qFormat/>
    <w:uiPriority w:val="0"/>
    <w:rPr>
      <w:kern w:val="2"/>
      <w:sz w:val="18"/>
    </w:rPr>
  </w:style>
  <w:style w:type="character" w:customStyle="1" w:styleId="92">
    <w:name w:val="Balloon Text Char"/>
    <w:qFormat/>
    <w:uiPriority w:val="0"/>
    <w:rPr>
      <w:sz w:val="2"/>
    </w:rPr>
  </w:style>
  <w:style w:type="character" w:customStyle="1" w:styleId="93">
    <w:name w:val="Document Map Char"/>
    <w:qFormat/>
    <w:uiPriority w:val="0"/>
    <w:rPr>
      <w:rFonts w:ascii="宋体"/>
      <w:kern w:val="2"/>
      <w:sz w:val="18"/>
    </w:rPr>
  </w:style>
  <w:style w:type="character" w:customStyle="1" w:styleId="94">
    <w:name w:val="文档结构图 Char"/>
    <w:basedOn w:val="68"/>
    <w:link w:val="95"/>
    <w:qFormat/>
    <w:uiPriority w:val="99"/>
    <w:rPr>
      <w:sz w:val="2"/>
    </w:rPr>
  </w:style>
  <w:style w:type="paragraph" w:customStyle="1" w:styleId="95">
    <w:name w:val="文档结构图1"/>
    <w:basedOn w:val="1"/>
    <w:link w:val="94"/>
    <w:qFormat/>
    <w:uiPriority w:val="99"/>
    <w:rPr>
      <w:rFonts w:asciiTheme="minorHAnsi" w:hAnsiTheme="minorHAnsi" w:eastAsiaTheme="minorEastAsia" w:cstheme="minorBidi"/>
      <w:sz w:val="2"/>
      <w:szCs w:val="22"/>
    </w:rPr>
  </w:style>
  <w:style w:type="character" w:customStyle="1" w:styleId="96">
    <w:name w:val="批注主题 Char"/>
    <w:basedOn w:val="97"/>
    <w:link w:val="98"/>
    <w:qFormat/>
    <w:uiPriority w:val="99"/>
    <w:rPr>
      <w:b/>
      <w:bCs/>
      <w:sz w:val="24"/>
      <w:szCs w:val="24"/>
    </w:rPr>
  </w:style>
  <w:style w:type="character" w:customStyle="1" w:styleId="97">
    <w:name w:val="Comment Text Char"/>
    <w:qFormat/>
    <w:uiPriority w:val="0"/>
    <w:rPr>
      <w:sz w:val="24"/>
    </w:rPr>
  </w:style>
  <w:style w:type="paragraph" w:customStyle="1" w:styleId="98">
    <w:name w:val="批注主题1"/>
    <w:basedOn w:val="23"/>
    <w:next w:val="23"/>
    <w:link w:val="96"/>
    <w:qFormat/>
    <w:uiPriority w:val="99"/>
    <w:rPr>
      <w:b/>
      <w:bCs/>
    </w:rPr>
  </w:style>
  <w:style w:type="character" w:customStyle="1" w:styleId="99">
    <w:name w:val="Comment Text Char1"/>
    <w:qFormat/>
    <w:uiPriority w:val="0"/>
    <w:rPr>
      <w:sz w:val="24"/>
    </w:rPr>
  </w:style>
  <w:style w:type="character" w:customStyle="1" w:styleId="100">
    <w:name w:val="Header Char1"/>
    <w:qFormat/>
    <w:uiPriority w:val="0"/>
    <w:rPr>
      <w:sz w:val="18"/>
    </w:rPr>
  </w:style>
  <w:style w:type="character" w:customStyle="1" w:styleId="101">
    <w:name w:val="日期 Char"/>
    <w:basedOn w:val="68"/>
    <w:link w:val="102"/>
    <w:qFormat/>
    <w:uiPriority w:val="99"/>
    <w:rPr>
      <w:sz w:val="24"/>
      <w:szCs w:val="24"/>
    </w:rPr>
  </w:style>
  <w:style w:type="paragraph" w:customStyle="1" w:styleId="102">
    <w:name w:val="日期1"/>
    <w:basedOn w:val="1"/>
    <w:next w:val="1"/>
    <w:link w:val="101"/>
    <w:qFormat/>
    <w:uiPriority w:val="99"/>
    <w:pPr>
      <w:ind w:left="100" w:leftChars="2500"/>
    </w:pPr>
    <w:rPr>
      <w:rFonts w:asciiTheme="minorHAnsi" w:hAnsiTheme="minorHAnsi" w:eastAsiaTheme="minorEastAsia" w:cstheme="minorBidi"/>
      <w:sz w:val="24"/>
    </w:rPr>
  </w:style>
  <w:style w:type="character" w:customStyle="1" w:styleId="103">
    <w:name w:val="Footer Char"/>
    <w:qFormat/>
    <w:uiPriority w:val="0"/>
    <w:rPr>
      <w:sz w:val="18"/>
    </w:rPr>
  </w:style>
  <w:style w:type="character" w:customStyle="1" w:styleId="104">
    <w:name w:val="Comment Subject Char"/>
    <w:qFormat/>
    <w:uiPriority w:val="0"/>
    <w:rPr>
      <w:b/>
      <w:sz w:val="24"/>
    </w:rPr>
  </w:style>
  <w:style w:type="character" w:customStyle="1" w:styleId="105">
    <w:name w:val="Footer Char1"/>
    <w:qFormat/>
    <w:uiPriority w:val="0"/>
    <w:rPr>
      <w:sz w:val="18"/>
    </w:rPr>
  </w:style>
  <w:style w:type="character" w:customStyle="1" w:styleId="106">
    <w:name w:val="Balloon Text Char1"/>
    <w:qFormat/>
    <w:uiPriority w:val="0"/>
    <w:rPr>
      <w:sz w:val="2"/>
    </w:rPr>
  </w:style>
  <w:style w:type="character" w:customStyle="1" w:styleId="107">
    <w:name w:val="apple-converted-space"/>
    <w:basedOn w:val="68"/>
    <w:qFormat/>
    <w:uiPriority w:val="0"/>
    <w:rPr>
      <w:rFonts w:cs="Times New Roman"/>
    </w:rPr>
  </w:style>
  <w:style w:type="character" w:customStyle="1" w:styleId="108">
    <w:name w:val="Char Char15"/>
    <w:qFormat/>
    <w:uiPriority w:val="0"/>
    <w:rPr>
      <w:rFonts w:ascii="Cambria" w:hAnsi="Cambria" w:eastAsia="宋体"/>
      <w:b/>
      <w:kern w:val="2"/>
      <w:sz w:val="28"/>
    </w:rPr>
  </w:style>
  <w:style w:type="character" w:customStyle="1" w:styleId="109">
    <w:name w:val="批注引用1"/>
    <w:basedOn w:val="68"/>
    <w:qFormat/>
    <w:uiPriority w:val="0"/>
    <w:rPr>
      <w:rFonts w:cs="Times New Roman"/>
      <w:sz w:val="21"/>
    </w:rPr>
  </w:style>
  <w:style w:type="character" w:customStyle="1" w:styleId="110">
    <w:name w:val="页码1"/>
    <w:basedOn w:val="68"/>
    <w:qFormat/>
    <w:uiPriority w:val="0"/>
    <w:rPr>
      <w:rFonts w:cs="Times New Roman"/>
    </w:rPr>
  </w:style>
  <w:style w:type="character" w:customStyle="1" w:styleId="111">
    <w:name w:val="批注文字 Char"/>
    <w:basedOn w:val="68"/>
    <w:link w:val="23"/>
    <w:qFormat/>
    <w:uiPriority w:val="99"/>
    <w:rPr>
      <w:sz w:val="24"/>
      <w:szCs w:val="24"/>
    </w:rPr>
  </w:style>
  <w:style w:type="character" w:customStyle="1" w:styleId="112">
    <w:name w:val="批注引用2"/>
    <w:basedOn w:val="68"/>
    <w:qFormat/>
    <w:uiPriority w:val="0"/>
    <w:rPr>
      <w:rFonts w:cs="Times New Roman"/>
      <w:sz w:val="21"/>
      <w:szCs w:val="21"/>
    </w:rPr>
  </w:style>
  <w:style w:type="character" w:customStyle="1" w:styleId="113">
    <w:name w:val="批注文字 Char1"/>
    <w:basedOn w:val="68"/>
    <w:qFormat/>
    <w:uiPriority w:val="99"/>
    <w:rPr>
      <w:rFonts w:ascii="Times New Roman" w:hAnsi="Times New Roman" w:eastAsia="宋体" w:cs="Times New Roman"/>
      <w:szCs w:val="24"/>
    </w:rPr>
  </w:style>
  <w:style w:type="paragraph" w:customStyle="1" w:styleId="114">
    <w:name w:val="图表目录1"/>
    <w:basedOn w:val="1"/>
    <w:next w:val="1"/>
    <w:qFormat/>
    <w:uiPriority w:val="0"/>
    <w:pPr>
      <w:ind w:left="200" w:leftChars="200" w:hanging="200" w:hangingChars="200"/>
    </w:pPr>
  </w:style>
  <w:style w:type="paragraph" w:customStyle="1" w:styleId="115">
    <w:name w:val="TOC 标题1"/>
    <w:basedOn w:val="4"/>
    <w:next w:val="1"/>
    <w:qFormat/>
    <w:uiPriority w:val="0"/>
    <w:pPr>
      <w:outlineLvl w:val="9"/>
    </w:pPr>
    <w:rPr>
      <w:rFonts w:ascii="Calibri" w:hAnsi="Calibri"/>
      <w:bCs w:val="0"/>
      <w:szCs w:val="24"/>
    </w:rPr>
  </w:style>
  <w:style w:type="paragraph" w:customStyle="1" w:styleId="116">
    <w:name w:val="修订1"/>
    <w:qFormat/>
    <w:uiPriority w:val="99"/>
    <w:rPr>
      <w:rFonts w:ascii="Times New Roman" w:hAnsi="Times New Roman" w:eastAsia="宋体" w:cs="Times New Roman"/>
      <w:szCs w:val="24"/>
      <w:lang w:val="en-US" w:eastAsia="zh-CN" w:bidi="ar-SA"/>
    </w:rPr>
  </w:style>
  <w:style w:type="paragraph" w:customStyle="1" w:styleId="117">
    <w:name w:val="列出段落1"/>
    <w:basedOn w:val="1"/>
    <w:qFormat/>
    <w:uiPriority w:val="99"/>
    <w:pPr>
      <w:ind w:firstLine="420" w:firstLineChars="200"/>
    </w:pPr>
  </w:style>
  <w:style w:type="paragraph" w:customStyle="1" w:styleId="118">
    <w:name w:val="msolist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119">
    <w:name w:val="日期 Char1"/>
    <w:basedOn w:val="68"/>
    <w:link w:val="40"/>
    <w:qFormat/>
    <w:uiPriority w:val="99"/>
    <w:rPr>
      <w:rFonts w:ascii="Calibri" w:hAnsi="Calibri" w:eastAsia="宋体" w:cs="Times New Roman"/>
    </w:rPr>
  </w:style>
  <w:style w:type="character" w:customStyle="1" w:styleId="120">
    <w:name w:val="big"/>
    <w:basedOn w:val="68"/>
    <w:qFormat/>
    <w:uiPriority w:val="0"/>
  </w:style>
  <w:style w:type="character" w:customStyle="1" w:styleId="121">
    <w:name w:val="标题5 Char Char"/>
    <w:link w:val="122"/>
    <w:qFormat/>
    <w:uiPriority w:val="0"/>
    <w:rPr>
      <w:rFonts w:ascii="Arial" w:hAnsi="Arial"/>
      <w:b/>
      <w:bCs/>
      <w:sz w:val="24"/>
      <w:szCs w:val="32"/>
    </w:rPr>
  </w:style>
  <w:style w:type="paragraph" w:customStyle="1" w:styleId="122">
    <w:name w:val="标题5"/>
    <w:basedOn w:val="6"/>
    <w:link w:val="121"/>
    <w:qFormat/>
    <w:uiPriority w:val="0"/>
    <w:pPr>
      <w:spacing w:line="413" w:lineRule="auto"/>
    </w:pPr>
    <w:rPr>
      <w:rFonts w:ascii="Arial" w:hAnsi="Arial" w:eastAsiaTheme="minorEastAsia" w:cstheme="minorBidi"/>
      <w:sz w:val="24"/>
    </w:rPr>
  </w:style>
  <w:style w:type="character" w:customStyle="1" w:styleId="123">
    <w:name w:val="正文文本 Char"/>
    <w:link w:val="2"/>
    <w:qFormat/>
    <w:uiPriority w:val="0"/>
  </w:style>
  <w:style w:type="character" w:customStyle="1" w:styleId="124">
    <w:name w:val="标题 Char"/>
    <w:link w:val="64"/>
    <w:qFormat/>
    <w:uiPriority w:val="10"/>
    <w:rPr>
      <w:rFonts w:ascii="Cambria" w:hAnsi="Cambria"/>
      <w:b/>
      <w:bCs/>
      <w:sz w:val="32"/>
      <w:szCs w:val="32"/>
    </w:rPr>
  </w:style>
  <w:style w:type="character" w:customStyle="1" w:styleId="125">
    <w:name w:val="标题4 Char Char"/>
    <w:link w:val="126"/>
    <w:qFormat/>
    <w:uiPriority w:val="0"/>
    <w:rPr>
      <w:rFonts w:ascii="Arial" w:hAnsi="Arial"/>
      <w:b/>
      <w:bCs/>
      <w:sz w:val="24"/>
      <w:szCs w:val="32"/>
    </w:rPr>
  </w:style>
  <w:style w:type="paragraph" w:customStyle="1" w:styleId="126">
    <w:name w:val="标题4"/>
    <w:basedOn w:val="5"/>
    <w:next w:val="32"/>
    <w:link w:val="125"/>
    <w:qFormat/>
    <w:uiPriority w:val="0"/>
    <w:pPr>
      <w:spacing w:line="413" w:lineRule="auto"/>
    </w:pPr>
    <w:rPr>
      <w:rFonts w:ascii="Arial" w:hAnsi="Arial" w:eastAsiaTheme="minorEastAsia" w:cstheme="minorBidi"/>
      <w:sz w:val="24"/>
    </w:rPr>
  </w:style>
  <w:style w:type="character" w:customStyle="1" w:styleId="127">
    <w:name w:val="明显引用 Char"/>
    <w:link w:val="128"/>
    <w:qFormat/>
    <w:uiPriority w:val="0"/>
    <w:rPr>
      <w:b/>
      <w:bCs/>
      <w:i/>
      <w:iCs/>
      <w:color w:val="4F81BD"/>
    </w:rPr>
  </w:style>
  <w:style w:type="paragraph" w:styleId="128">
    <w:name w:val="Intense Quote"/>
    <w:basedOn w:val="1"/>
    <w:next w:val="1"/>
    <w:link w:val="127"/>
    <w:qFormat/>
    <w:uiPriority w:val="0"/>
    <w:pPr>
      <w:pBdr>
        <w:bottom w:val="single" w:color="4F81BD" w:sz="4" w:space="4"/>
      </w:pBdr>
      <w:spacing w:before="200" w:after="280"/>
      <w:ind w:left="936" w:right="936"/>
    </w:pPr>
    <w:rPr>
      <w:rFonts w:asciiTheme="minorHAnsi" w:hAnsiTheme="minorHAnsi" w:eastAsiaTheme="minorEastAsia" w:cstheme="minorBidi"/>
      <w:b/>
      <w:bCs/>
      <w:i/>
      <w:iCs/>
      <w:color w:val="4F81BD"/>
      <w:szCs w:val="22"/>
    </w:rPr>
  </w:style>
  <w:style w:type="character" w:customStyle="1" w:styleId="129">
    <w:name w:val="明显参考1"/>
    <w:qFormat/>
    <w:uiPriority w:val="0"/>
    <w:rPr>
      <w:b/>
      <w:bCs/>
      <w:smallCaps/>
      <w:color w:val="C0504D"/>
      <w:spacing w:val="5"/>
      <w:u w:val="single"/>
    </w:rPr>
  </w:style>
  <w:style w:type="character" w:customStyle="1" w:styleId="130">
    <w:name w:val="副标题 Char"/>
    <w:link w:val="49"/>
    <w:qFormat/>
    <w:uiPriority w:val="11"/>
    <w:rPr>
      <w:rFonts w:ascii="Cambria" w:hAnsi="Cambria"/>
      <w:b/>
      <w:bCs/>
      <w:kern w:val="28"/>
      <w:sz w:val="32"/>
      <w:szCs w:val="32"/>
    </w:rPr>
  </w:style>
  <w:style w:type="character" w:customStyle="1" w:styleId="131">
    <w:name w:val="书籍标题1"/>
    <w:qFormat/>
    <w:uiPriority w:val="0"/>
    <w:rPr>
      <w:b/>
      <w:bCs/>
      <w:smallCaps/>
      <w:spacing w:val="5"/>
    </w:rPr>
  </w:style>
  <w:style w:type="character" w:customStyle="1" w:styleId="132">
    <w:name w:val="正文文本 Char1"/>
    <w:qFormat/>
    <w:uiPriority w:val="0"/>
    <w:rPr>
      <w:kern w:val="2"/>
      <w:sz w:val="21"/>
      <w:szCs w:val="22"/>
    </w:rPr>
  </w:style>
  <w:style w:type="character" w:customStyle="1" w:styleId="133">
    <w:name w:val="批注主题 Char1"/>
    <w:qFormat/>
    <w:uiPriority w:val="99"/>
    <w:rPr>
      <w:b/>
      <w:bCs/>
      <w:kern w:val="2"/>
      <w:sz w:val="21"/>
      <w:szCs w:val="22"/>
    </w:rPr>
  </w:style>
  <w:style w:type="character" w:customStyle="1" w:styleId="134">
    <w:name w:val="不明显强调1"/>
    <w:qFormat/>
    <w:uiPriority w:val="0"/>
    <w:rPr>
      <w:i/>
      <w:iCs/>
      <w:color w:val="808080"/>
    </w:rPr>
  </w:style>
  <w:style w:type="character" w:customStyle="1" w:styleId="135">
    <w:name w:val="批注文字 Char Char"/>
    <w:qFormat/>
    <w:uiPriority w:val="0"/>
    <w:rPr>
      <w:rFonts w:ascii="宋体" w:hAnsi="Times New Roman" w:eastAsia="宋体" w:cs="Times New Roman"/>
      <w:sz w:val="28"/>
      <w:szCs w:val="20"/>
    </w:rPr>
  </w:style>
  <w:style w:type="character" w:customStyle="1" w:styleId="136">
    <w:name w:val="批注框文本 Char1"/>
    <w:qFormat/>
    <w:uiPriority w:val="99"/>
    <w:rPr>
      <w:kern w:val="2"/>
      <w:sz w:val="18"/>
      <w:szCs w:val="18"/>
    </w:rPr>
  </w:style>
  <w:style w:type="character" w:customStyle="1" w:styleId="137">
    <w:name w:val="明显强调1"/>
    <w:qFormat/>
    <w:uiPriority w:val="0"/>
    <w:rPr>
      <w:b/>
      <w:bCs/>
      <w:i/>
      <w:iCs/>
      <w:color w:val="4F81BD"/>
    </w:rPr>
  </w:style>
  <w:style w:type="character" w:customStyle="1" w:styleId="138">
    <w:name w:val="textcontents"/>
    <w:qFormat/>
    <w:uiPriority w:val="0"/>
    <w:rPr>
      <w:rFonts w:cs="Times New Roman"/>
    </w:rPr>
  </w:style>
  <w:style w:type="character" w:customStyle="1" w:styleId="139">
    <w:name w:val="文档结构图 Char1"/>
    <w:qFormat/>
    <w:uiPriority w:val="99"/>
    <w:rPr>
      <w:rFonts w:ascii="宋体"/>
      <w:kern w:val="2"/>
      <w:sz w:val="18"/>
      <w:szCs w:val="18"/>
    </w:rPr>
  </w:style>
  <w:style w:type="character" w:customStyle="1" w:styleId="140">
    <w:name w:val="引用 Char"/>
    <w:link w:val="141"/>
    <w:qFormat/>
    <w:uiPriority w:val="0"/>
    <w:rPr>
      <w:i/>
      <w:iCs/>
      <w:color w:val="000000"/>
    </w:rPr>
  </w:style>
  <w:style w:type="paragraph" w:styleId="141">
    <w:name w:val="Quote"/>
    <w:basedOn w:val="1"/>
    <w:next w:val="1"/>
    <w:link w:val="140"/>
    <w:qFormat/>
    <w:uiPriority w:val="0"/>
    <w:rPr>
      <w:rFonts w:asciiTheme="minorHAnsi" w:hAnsiTheme="minorHAnsi" w:eastAsiaTheme="minorEastAsia" w:cstheme="minorBidi"/>
      <w:i/>
      <w:iCs/>
      <w:color w:val="000000"/>
      <w:szCs w:val="22"/>
    </w:rPr>
  </w:style>
  <w:style w:type="character" w:customStyle="1" w:styleId="142">
    <w:name w:val="不明显参考1"/>
    <w:qFormat/>
    <w:uiPriority w:val="0"/>
    <w:rPr>
      <w:smallCaps/>
      <w:color w:val="C0504D"/>
      <w:u w:val="single"/>
    </w:rPr>
  </w:style>
  <w:style w:type="paragraph" w:customStyle="1" w:styleId="143">
    <w:name w:val="样式 标题 3 + (中文) 黑体 小四 非加粗 段前: 7.8 磅 段后: 0 磅 行距: 固定值 20 磅"/>
    <w:basedOn w:val="6"/>
    <w:qFormat/>
    <w:uiPriority w:val="0"/>
    <w:pPr>
      <w:spacing w:before="0" w:after="0" w:line="400" w:lineRule="exact"/>
    </w:pPr>
    <w:rPr>
      <w:rFonts w:eastAsia="黑体" w:cs="宋体"/>
      <w:b w:val="0"/>
      <w:bCs w:val="0"/>
      <w:sz w:val="24"/>
      <w:szCs w:val="20"/>
    </w:rPr>
  </w:style>
  <w:style w:type="paragraph" w:customStyle="1" w:styleId="144">
    <w:name w:val="修订2"/>
    <w:qFormat/>
    <w:uiPriority w:val="0"/>
    <w:rPr>
      <w:rFonts w:ascii="Times New Roman" w:hAnsi="Times New Roman" w:eastAsia="宋体" w:cs="Times New Roman"/>
      <w:kern w:val="2"/>
      <w:sz w:val="21"/>
      <w:szCs w:val="24"/>
      <w:lang w:val="en-US" w:eastAsia="zh-CN" w:bidi="ar-SA"/>
    </w:rPr>
  </w:style>
  <w:style w:type="character" w:customStyle="1" w:styleId="145">
    <w:name w:val="引用 Char1"/>
    <w:basedOn w:val="68"/>
    <w:link w:val="146"/>
    <w:qFormat/>
    <w:uiPriority w:val="0"/>
    <w:rPr>
      <w:rFonts w:ascii="Times New Roman" w:hAnsi="Times New Roman" w:eastAsia="宋体" w:cs="Times New Roman"/>
      <w:i/>
      <w:iCs/>
      <w:color w:val="000000" w:themeColor="text1"/>
      <w:szCs w:val="24"/>
      <w14:textFill>
        <w14:solidFill>
          <w14:schemeClr w14:val="tx1"/>
        </w14:solidFill>
      </w14:textFill>
    </w:rPr>
  </w:style>
  <w:style w:type="paragraph" w:customStyle="1" w:styleId="146">
    <w:name w:val="引用1"/>
    <w:basedOn w:val="1"/>
    <w:next w:val="1"/>
    <w:link w:val="145"/>
    <w:qFormat/>
    <w:uiPriority w:val="0"/>
    <w:pPr>
      <w:widowControl/>
      <w:jc w:val="left"/>
    </w:pPr>
    <w:rPr>
      <w:i/>
      <w:iCs/>
      <w:color w:val="000000" w:themeColor="text1"/>
      <w14:textFill>
        <w14:solidFill>
          <w14:schemeClr w14:val="tx1"/>
        </w14:solidFill>
      </w14:textFill>
    </w:rPr>
  </w:style>
  <w:style w:type="paragraph" w:styleId="147">
    <w:name w:val="List Paragraph"/>
    <w:basedOn w:val="1"/>
    <w:qFormat/>
    <w:uiPriority w:val="1"/>
    <w:pPr>
      <w:ind w:firstLine="420" w:firstLineChars="200"/>
    </w:pPr>
    <w:rPr>
      <w:rFonts w:ascii="Calibri" w:hAnsi="Calibri"/>
      <w:szCs w:val="22"/>
    </w:rPr>
  </w:style>
  <w:style w:type="paragraph" w:customStyle="1" w:styleId="148">
    <w:name w:val="样式 标题 2 + Times New Roman 四号 非加粗 段前: 5 磅 段后: 0 磅 行距: 固定值 20..."/>
    <w:basedOn w:val="5"/>
    <w:qFormat/>
    <w:uiPriority w:val="0"/>
    <w:pPr>
      <w:spacing w:before="100" w:after="0" w:line="400" w:lineRule="exact"/>
    </w:pPr>
    <w:rPr>
      <w:rFonts w:ascii="Times New Roman" w:hAnsi="Times New Roman" w:eastAsia="黑体" w:cs="宋体"/>
      <w:b w:val="0"/>
      <w:bCs w:val="0"/>
      <w:kern w:val="0"/>
      <w:sz w:val="28"/>
      <w:szCs w:val="20"/>
      <w:lang w:val="zh-CN"/>
    </w:rPr>
  </w:style>
  <w:style w:type="paragraph" w:customStyle="1" w:styleId="149">
    <w:name w:val="TOC 标题2"/>
    <w:basedOn w:val="4"/>
    <w:next w:val="1"/>
    <w:qFormat/>
    <w:uiPriority w:val="0"/>
    <w:pPr>
      <w:outlineLvl w:val="9"/>
    </w:pPr>
    <w:rPr>
      <w:rFonts w:ascii="Calibri" w:hAnsi="Calibri"/>
      <w:lang w:val="zh-CN"/>
    </w:rPr>
  </w:style>
  <w:style w:type="paragraph" w:customStyle="1" w:styleId="150">
    <w:name w:val="空半行"/>
    <w:basedOn w:val="1"/>
    <w:qFormat/>
    <w:uiPriority w:val="0"/>
    <w:pPr>
      <w:adjustRightInd w:val="0"/>
      <w:spacing w:line="120" w:lineRule="exact"/>
      <w:textAlignment w:val="baseline"/>
    </w:pPr>
    <w:rPr>
      <w:rFonts w:eastAsia="仿宋_GB2312"/>
      <w:color w:val="FFFFFF"/>
      <w:kern w:val="0"/>
      <w:sz w:val="30"/>
      <w:szCs w:val="20"/>
    </w:rPr>
  </w:style>
  <w:style w:type="character" w:customStyle="1" w:styleId="151">
    <w:name w:val="明显引用 Char1"/>
    <w:basedOn w:val="68"/>
    <w:link w:val="152"/>
    <w:qFormat/>
    <w:uiPriority w:val="0"/>
    <w:rPr>
      <w:rFonts w:ascii="Times New Roman" w:hAnsi="Times New Roman" w:eastAsia="宋体" w:cs="Times New Roman"/>
      <w:b/>
      <w:bCs/>
      <w:i/>
      <w:iCs/>
      <w:color w:val="4F81BD" w:themeColor="accent1"/>
      <w:szCs w:val="24"/>
      <w14:textFill>
        <w14:solidFill>
          <w14:schemeClr w14:val="accent1"/>
        </w14:solidFill>
      </w14:textFill>
    </w:rPr>
  </w:style>
  <w:style w:type="paragraph" w:customStyle="1" w:styleId="152">
    <w:name w:val="明显引用1"/>
    <w:basedOn w:val="1"/>
    <w:next w:val="1"/>
    <w:link w:val="151"/>
    <w:qFormat/>
    <w:uiPriority w:val="0"/>
    <w:pPr>
      <w:widowControl/>
      <w:ind w:left="720" w:right="720"/>
      <w:jc w:val="left"/>
    </w:pPr>
    <w:rPr>
      <w:b/>
      <w:bCs/>
      <w:i/>
      <w:iCs/>
      <w:color w:val="4F81BD" w:themeColor="accent1"/>
      <w14:textFill>
        <w14:solidFill>
          <w14:schemeClr w14:val="accent1"/>
        </w14:solidFill>
      </w14:textFill>
    </w:rPr>
  </w:style>
  <w:style w:type="paragraph" w:styleId="153">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character" w:customStyle="1" w:styleId="155">
    <w:name w:val="副标题 Char1"/>
    <w:basedOn w:val="68"/>
    <w:qFormat/>
    <w:uiPriority w:val="11"/>
    <w:rPr>
      <w:rFonts w:eastAsia="宋体" w:asciiTheme="majorHAnsi" w:hAnsiTheme="majorHAnsi" w:cstheme="majorBidi"/>
      <w:b/>
      <w:bCs/>
      <w:kern w:val="28"/>
      <w:sz w:val="32"/>
      <w:szCs w:val="32"/>
    </w:rPr>
  </w:style>
  <w:style w:type="character" w:customStyle="1" w:styleId="156">
    <w:name w:val="文档结构图 Char2"/>
    <w:basedOn w:val="68"/>
    <w:link w:val="22"/>
    <w:qFormat/>
    <w:uiPriority w:val="99"/>
    <w:rPr>
      <w:rFonts w:ascii="Times New Roman" w:hAnsi="Times New Roman" w:eastAsia="宋体" w:cs="Times New Roman"/>
      <w:kern w:val="0"/>
      <w:sz w:val="20"/>
      <w:szCs w:val="24"/>
      <w:shd w:val="clear" w:color="auto" w:fill="000080"/>
      <w:lang w:val="zh-CN" w:eastAsia="zh-CN"/>
    </w:rPr>
  </w:style>
  <w:style w:type="character" w:customStyle="1" w:styleId="157">
    <w:name w:val="标题 Char1"/>
    <w:basedOn w:val="68"/>
    <w:qFormat/>
    <w:uiPriority w:val="10"/>
    <w:rPr>
      <w:rFonts w:eastAsia="宋体" w:asciiTheme="majorHAnsi" w:hAnsiTheme="majorHAnsi" w:cstheme="majorBidi"/>
      <w:b/>
      <w:bCs/>
      <w:sz w:val="32"/>
      <w:szCs w:val="32"/>
    </w:rPr>
  </w:style>
  <w:style w:type="character" w:customStyle="1" w:styleId="158">
    <w:name w:val="正文文本缩进 2 Char"/>
    <w:basedOn w:val="68"/>
    <w:link w:val="41"/>
    <w:qFormat/>
    <w:uiPriority w:val="0"/>
    <w:rPr>
      <w:rFonts w:ascii="Times New Roman" w:hAnsi="Times New Roman" w:eastAsia="宋体" w:cs="Times New Roman"/>
      <w:sz w:val="24"/>
      <w:szCs w:val="24"/>
    </w:rPr>
  </w:style>
  <w:style w:type="character" w:customStyle="1" w:styleId="159">
    <w:name w:val="批注主题 Char2"/>
    <w:basedOn w:val="113"/>
    <w:link w:val="65"/>
    <w:qFormat/>
    <w:uiPriority w:val="99"/>
    <w:rPr>
      <w:rFonts w:ascii="宋体" w:hAnsi="Times New Roman" w:eastAsia="宋体" w:cs="Times New Roman"/>
      <w:b/>
      <w:bCs/>
      <w:sz w:val="28"/>
      <w:szCs w:val="20"/>
      <w:lang w:val="zh-CN" w:eastAsia="zh-CN"/>
    </w:rPr>
  </w:style>
  <w:style w:type="character" w:customStyle="1" w:styleId="160">
    <w:name w:val="正文文本 Char2"/>
    <w:basedOn w:val="68"/>
    <w:qFormat/>
    <w:uiPriority w:val="99"/>
    <w:rPr>
      <w:rFonts w:ascii="Times New Roman" w:hAnsi="Times New Roman" w:eastAsia="宋体" w:cs="Times New Roman"/>
      <w:szCs w:val="24"/>
    </w:rPr>
  </w:style>
  <w:style w:type="paragraph" w:customStyle="1" w:styleId="161">
    <w:name w:val="表格标题"/>
    <w:basedOn w:val="1"/>
    <w:qFormat/>
    <w:uiPriority w:val="0"/>
    <w:pPr>
      <w:spacing w:before="312" w:beforeLines="100" w:after="312" w:afterLines="100"/>
      <w:jc w:val="center"/>
    </w:pPr>
    <w:rPr>
      <w:b/>
      <w:sz w:val="44"/>
    </w:rPr>
  </w:style>
  <w:style w:type="paragraph" w:customStyle="1" w:styleId="162">
    <w:name w:val="表格"/>
    <w:basedOn w:val="1"/>
    <w:qFormat/>
    <w:uiPriority w:val="0"/>
    <w:pPr>
      <w:spacing w:line="400" w:lineRule="exact"/>
    </w:pPr>
    <w:rPr>
      <w:sz w:val="24"/>
    </w:rPr>
  </w:style>
  <w:style w:type="character" w:customStyle="1" w:styleId="163">
    <w:name w:val="页眉 Char1"/>
    <w:basedOn w:val="68"/>
    <w:semiHidden/>
    <w:qFormat/>
    <w:uiPriority w:val="99"/>
    <w:rPr>
      <w:rFonts w:ascii="Calibri" w:hAnsi="Calibri" w:eastAsia="宋体" w:cs="Times New Roman"/>
      <w:sz w:val="18"/>
      <w:szCs w:val="18"/>
    </w:rPr>
  </w:style>
  <w:style w:type="character" w:customStyle="1" w:styleId="164">
    <w:name w:val="页脚 Char1"/>
    <w:basedOn w:val="68"/>
    <w:semiHidden/>
    <w:qFormat/>
    <w:uiPriority w:val="99"/>
    <w:rPr>
      <w:rFonts w:ascii="Calibri" w:hAnsi="Calibri" w:eastAsia="宋体" w:cs="Times New Roman"/>
      <w:sz w:val="18"/>
      <w:szCs w:val="18"/>
    </w:rPr>
  </w:style>
  <w:style w:type="character" w:customStyle="1" w:styleId="165">
    <w:name w:val="日期 Char2"/>
    <w:basedOn w:val="68"/>
    <w:semiHidden/>
    <w:qFormat/>
    <w:uiPriority w:val="99"/>
    <w:rPr>
      <w:rFonts w:ascii="Calibri" w:hAnsi="Calibri" w:eastAsia="宋体" w:cs="Times New Roman"/>
    </w:rPr>
  </w:style>
  <w:style w:type="character" w:customStyle="1" w:styleId="166">
    <w:name w:val="批注框文本 Char2"/>
    <w:basedOn w:val="68"/>
    <w:semiHidden/>
    <w:qFormat/>
    <w:uiPriority w:val="99"/>
    <w:rPr>
      <w:rFonts w:ascii="Calibri" w:hAnsi="Calibri" w:eastAsia="宋体" w:cs="Times New Roman"/>
      <w:sz w:val="18"/>
      <w:szCs w:val="18"/>
    </w:rPr>
  </w:style>
  <w:style w:type="paragraph" w:customStyle="1" w:styleId="167">
    <w:name w:val="_Style 134"/>
    <w:unhideWhenUsed/>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68">
    <w:name w:val="纯文本 Char1"/>
    <w:qFormat/>
    <w:uiPriority w:val="0"/>
    <w:rPr>
      <w:rFonts w:ascii="宋体" w:hAnsi="Courier New" w:eastAsia="宋体" w:cs="Times New Roman"/>
    </w:rPr>
  </w:style>
  <w:style w:type="character" w:customStyle="1" w:styleId="169">
    <w:name w:val="Char Char51"/>
    <w:qFormat/>
    <w:uiPriority w:val="0"/>
    <w:rPr>
      <w:rFonts w:eastAsia="宋体"/>
      <w:kern w:val="2"/>
      <w:sz w:val="21"/>
      <w:szCs w:val="24"/>
      <w:lang w:val="en-US" w:eastAsia="zh-CN" w:bidi="ar-SA"/>
    </w:rPr>
  </w:style>
  <w:style w:type="character" w:customStyle="1" w:styleId="170">
    <w:name w:val="正文文本缩进 3 Char"/>
    <w:link w:val="53"/>
    <w:qFormat/>
    <w:uiPriority w:val="0"/>
    <w:rPr>
      <w:sz w:val="16"/>
      <w:szCs w:val="16"/>
    </w:rPr>
  </w:style>
  <w:style w:type="character" w:customStyle="1" w:styleId="171">
    <w:name w:val="正文文本缩进 3 Char1"/>
    <w:basedOn w:val="68"/>
    <w:qFormat/>
    <w:uiPriority w:val="99"/>
    <w:rPr>
      <w:rFonts w:ascii="Times New Roman" w:hAnsi="Times New Roman" w:eastAsia="宋体" w:cs="Times New Roman"/>
      <w:sz w:val="16"/>
      <w:szCs w:val="16"/>
    </w:rPr>
  </w:style>
  <w:style w:type="character" w:customStyle="1" w:styleId="172">
    <w:name w:val="Char Char16"/>
    <w:qFormat/>
    <w:uiPriority w:val="0"/>
    <w:rPr>
      <w:rFonts w:eastAsia="宋体"/>
      <w:b/>
      <w:bCs/>
      <w:kern w:val="44"/>
      <w:sz w:val="32"/>
      <w:szCs w:val="44"/>
      <w:lang w:val="en-US" w:eastAsia="zh-CN" w:bidi="ar-SA"/>
    </w:rPr>
  </w:style>
  <w:style w:type="character" w:customStyle="1" w:styleId="173">
    <w:name w:val="正文文本 2 Char"/>
    <w:basedOn w:val="68"/>
    <w:link w:val="59"/>
    <w:qFormat/>
    <w:uiPriority w:val="0"/>
    <w:rPr>
      <w:rFonts w:ascii="宋体" w:hAnsi="宋体"/>
      <w:b/>
      <w:sz w:val="24"/>
    </w:rPr>
  </w:style>
  <w:style w:type="character" w:customStyle="1" w:styleId="174">
    <w:name w:val="正文文本 2 Char1"/>
    <w:basedOn w:val="68"/>
    <w:qFormat/>
    <w:uiPriority w:val="99"/>
    <w:rPr>
      <w:rFonts w:ascii="Times New Roman" w:hAnsi="Times New Roman" w:eastAsia="宋体" w:cs="Times New Roman"/>
      <w:szCs w:val="24"/>
    </w:rPr>
  </w:style>
  <w:style w:type="character" w:customStyle="1" w:styleId="175">
    <w:name w:val="HTML 预设格式 Char"/>
    <w:basedOn w:val="68"/>
    <w:link w:val="61"/>
    <w:qFormat/>
    <w:uiPriority w:val="0"/>
    <w:rPr>
      <w:rFonts w:ascii="宋体" w:hAnsi="宋体"/>
      <w:sz w:val="24"/>
    </w:rPr>
  </w:style>
  <w:style w:type="character" w:customStyle="1" w:styleId="176">
    <w:name w:val="HTML 预设格式 Char1"/>
    <w:basedOn w:val="68"/>
    <w:qFormat/>
    <w:uiPriority w:val="99"/>
    <w:rPr>
      <w:rFonts w:ascii="Courier New" w:hAnsi="Courier New" w:eastAsia="宋体" w:cs="Courier New"/>
      <w:sz w:val="20"/>
      <w:szCs w:val="20"/>
    </w:rPr>
  </w:style>
  <w:style w:type="character" w:customStyle="1" w:styleId="177">
    <w:name w:val="font161"/>
    <w:qFormat/>
    <w:uiPriority w:val="0"/>
    <w:rPr>
      <w:b/>
      <w:bCs/>
      <w:sz w:val="32"/>
      <w:szCs w:val="32"/>
    </w:rPr>
  </w:style>
  <w:style w:type="character" w:customStyle="1" w:styleId="178">
    <w:name w:val="正文（首行缩进两字） Char"/>
    <w:qFormat/>
    <w:uiPriority w:val="0"/>
    <w:rPr>
      <w:rFonts w:eastAsia="宋体"/>
      <w:kern w:val="2"/>
      <w:sz w:val="28"/>
      <w:lang w:val="en-US" w:eastAsia="zh-CN"/>
    </w:rPr>
  </w:style>
  <w:style w:type="character" w:customStyle="1" w:styleId="179">
    <w:name w:val="Char Char1"/>
    <w:qFormat/>
    <w:uiPriority w:val="0"/>
    <w:rPr>
      <w:rFonts w:eastAsia="宋体"/>
      <w:kern w:val="2"/>
      <w:sz w:val="21"/>
      <w:szCs w:val="24"/>
      <w:lang w:val="en-US" w:eastAsia="zh-CN" w:bidi="ar-SA"/>
    </w:rPr>
  </w:style>
  <w:style w:type="character" w:customStyle="1" w:styleId="180">
    <w:name w:val="Char Char3"/>
    <w:qFormat/>
    <w:uiPriority w:val="0"/>
    <w:rPr>
      <w:rFonts w:eastAsia="宋体"/>
      <w:kern w:val="2"/>
      <w:sz w:val="18"/>
      <w:szCs w:val="18"/>
      <w:lang w:val="en-US" w:eastAsia="zh-CN" w:bidi="ar-SA"/>
    </w:rPr>
  </w:style>
  <w:style w:type="character" w:customStyle="1" w:styleId="181">
    <w:name w:val="Char1 Char Char1"/>
    <w:qFormat/>
    <w:uiPriority w:val="0"/>
    <w:rPr>
      <w:rFonts w:eastAsia="宋体"/>
      <w:b/>
      <w:bCs/>
      <w:kern w:val="2"/>
      <w:sz w:val="21"/>
      <w:szCs w:val="24"/>
      <w:lang w:val="en-US" w:eastAsia="zh-CN" w:bidi="ar-SA"/>
    </w:rPr>
  </w:style>
  <w:style w:type="character" w:customStyle="1" w:styleId="182">
    <w:name w:val="普通文字 Char"/>
    <w:qFormat/>
    <w:uiPriority w:val="0"/>
    <w:rPr>
      <w:rFonts w:ascii="宋体" w:hAnsi="Courier New" w:eastAsia="宋体" w:cs="Courier New"/>
      <w:kern w:val="2"/>
      <w:sz w:val="21"/>
      <w:szCs w:val="21"/>
      <w:lang w:val="en-US" w:eastAsia="zh-CN" w:bidi="ar-SA"/>
    </w:rPr>
  </w:style>
  <w:style w:type="character" w:customStyle="1" w:styleId="183">
    <w:name w:val="纯文本 Char Char"/>
    <w:qFormat/>
    <w:uiPriority w:val="0"/>
    <w:rPr>
      <w:rFonts w:ascii="宋体" w:hAnsi="Courier New" w:eastAsia="宋体" w:cs="Courier New"/>
      <w:kern w:val="2"/>
      <w:sz w:val="21"/>
      <w:szCs w:val="21"/>
      <w:lang w:val="en-US" w:eastAsia="zh-CN" w:bidi="ar-SA"/>
    </w:rPr>
  </w:style>
  <w:style w:type="character" w:customStyle="1" w:styleId="184">
    <w:name w:val="正文首行缩进 Char"/>
    <w:basedOn w:val="123"/>
    <w:link w:val="3"/>
    <w:qFormat/>
    <w:uiPriority w:val="0"/>
    <w:rPr>
      <w:szCs w:val="24"/>
    </w:rPr>
  </w:style>
  <w:style w:type="character" w:customStyle="1" w:styleId="185">
    <w:name w:val="正文首行缩进 Char1"/>
    <w:basedOn w:val="160"/>
    <w:qFormat/>
    <w:uiPriority w:val="99"/>
    <w:rPr>
      <w:rFonts w:ascii="Times New Roman" w:hAnsi="Times New Roman" w:eastAsia="宋体" w:cs="Times New Roman"/>
      <w:szCs w:val="24"/>
    </w:rPr>
  </w:style>
  <w:style w:type="character" w:customStyle="1" w:styleId="186">
    <w:name w:val="Char Char231"/>
    <w:qFormat/>
    <w:uiPriority w:val="0"/>
    <w:rPr>
      <w:rFonts w:eastAsia="宋体"/>
      <w:kern w:val="2"/>
      <w:sz w:val="21"/>
      <w:szCs w:val="24"/>
      <w:lang w:val="en-US" w:eastAsia="zh-CN" w:bidi="ar-SA"/>
    </w:rPr>
  </w:style>
  <w:style w:type="character" w:customStyle="1" w:styleId="187">
    <w:name w:val="Char Char6"/>
    <w:qFormat/>
    <w:uiPriority w:val="0"/>
    <w:rPr>
      <w:rFonts w:eastAsia="宋体"/>
      <w:kern w:val="2"/>
      <w:sz w:val="21"/>
      <w:szCs w:val="24"/>
      <w:lang w:val="en-US" w:eastAsia="zh-CN" w:bidi="ar-SA"/>
    </w:rPr>
  </w:style>
  <w:style w:type="character" w:customStyle="1" w:styleId="188">
    <w:name w:val="Char Char41"/>
    <w:qFormat/>
    <w:uiPriority w:val="0"/>
    <w:rPr>
      <w:rFonts w:eastAsia="宋体"/>
      <w:kern w:val="2"/>
      <w:sz w:val="18"/>
      <w:szCs w:val="18"/>
      <w:lang w:val="en-US" w:eastAsia="zh-CN" w:bidi="ar-SA"/>
    </w:rPr>
  </w:style>
  <w:style w:type="character" w:customStyle="1" w:styleId="189">
    <w:name w:val="图名 Char Char"/>
    <w:qFormat/>
    <w:uiPriority w:val="0"/>
    <w:rPr>
      <w:rFonts w:ascii="楷体_GB2312" w:hAnsi="宋体" w:eastAsia="楷体_GB2312"/>
      <w:kern w:val="2"/>
      <w:sz w:val="21"/>
      <w:szCs w:val="24"/>
      <w:lang w:val="en-US" w:eastAsia="zh-CN" w:bidi="ar-SA"/>
    </w:rPr>
  </w:style>
  <w:style w:type="character" w:customStyle="1" w:styleId="190">
    <w:name w:val="emailstyle20"/>
    <w:qFormat/>
    <w:uiPriority w:val="0"/>
    <w:rPr>
      <w:rFonts w:ascii="Arial" w:hAnsi="Arial" w:eastAsia="宋体"/>
      <w:color w:val="000000"/>
      <w:sz w:val="20"/>
    </w:rPr>
  </w:style>
  <w:style w:type="character" w:customStyle="1" w:styleId="191">
    <w:name w:val="Char Char61"/>
    <w:qFormat/>
    <w:uiPriority w:val="0"/>
    <w:rPr>
      <w:rFonts w:ascii="黑体" w:hAnsi="宋体" w:eastAsia="黑体"/>
      <w:bCs/>
      <w:kern w:val="2"/>
      <w:sz w:val="28"/>
      <w:szCs w:val="28"/>
      <w:lang w:val="en-US" w:eastAsia="zh-CN" w:bidi="ar-SA"/>
    </w:rPr>
  </w:style>
  <w:style w:type="character" w:customStyle="1" w:styleId="192">
    <w:name w:val="明显参考11"/>
    <w:qFormat/>
    <w:uiPriority w:val="0"/>
    <w:rPr>
      <w:b/>
      <w:sz w:val="24"/>
      <w:u w:val="single"/>
    </w:rPr>
  </w:style>
  <w:style w:type="character" w:customStyle="1" w:styleId="193">
    <w:name w:val="Char Char81"/>
    <w:qFormat/>
    <w:uiPriority w:val="0"/>
    <w:rPr>
      <w:rFonts w:ascii="Arial" w:hAnsi="Arial" w:eastAsia="黑体"/>
      <w:kern w:val="2"/>
      <w:sz w:val="24"/>
      <w:lang w:val="en-US" w:eastAsia="zh-CN" w:bidi="ar-SA"/>
    </w:rPr>
  </w:style>
  <w:style w:type="character" w:customStyle="1" w:styleId="194">
    <w:name w:val="Char Char4"/>
    <w:qFormat/>
    <w:uiPriority w:val="0"/>
    <w:rPr>
      <w:rFonts w:eastAsia="宋体"/>
      <w:kern w:val="2"/>
      <w:sz w:val="16"/>
      <w:szCs w:val="16"/>
      <w:lang w:val="en-US" w:eastAsia="zh-CN" w:bidi="ar-SA"/>
    </w:rPr>
  </w:style>
  <w:style w:type="character" w:customStyle="1" w:styleId="195">
    <w:name w:val="正文（首行缩进两字） Char Char Char Char Char Char Char Char Char Char Char Char Char Char Char Char Char Char Char Char Char Char Char Char Char Char Char Char Char Char Char Char Char Char Char Char Char Char Char Char Char Char Char Char Char Char"/>
    <w:qFormat/>
    <w:uiPriority w:val="0"/>
    <w:rPr>
      <w:rFonts w:eastAsia="宋体"/>
      <w:kern w:val="2"/>
      <w:sz w:val="28"/>
      <w:lang w:val="en-US" w:eastAsia="zh-CN"/>
    </w:rPr>
  </w:style>
  <w:style w:type="character" w:customStyle="1" w:styleId="196">
    <w:name w:val="Char Char21"/>
    <w:qFormat/>
    <w:uiPriority w:val="0"/>
    <w:rPr>
      <w:rFonts w:ascii="宋体" w:hAnsi="Courier New" w:eastAsia="宋体" w:cs="Courier New"/>
      <w:kern w:val="2"/>
      <w:sz w:val="21"/>
      <w:szCs w:val="21"/>
    </w:rPr>
  </w:style>
  <w:style w:type="character" w:customStyle="1" w:styleId="197">
    <w:name w:val="Char Char31"/>
    <w:qFormat/>
    <w:uiPriority w:val="0"/>
    <w:rPr>
      <w:rFonts w:eastAsia="宋体"/>
      <w:kern w:val="2"/>
      <w:sz w:val="18"/>
      <w:szCs w:val="18"/>
      <w:lang w:val="en-US" w:eastAsia="zh-CN" w:bidi="ar-SA"/>
    </w:rPr>
  </w:style>
  <w:style w:type="character" w:customStyle="1" w:styleId="198">
    <w:name w:val="不明显参考11"/>
    <w:qFormat/>
    <w:uiPriority w:val="0"/>
    <w:rPr>
      <w:sz w:val="24"/>
      <w:u w:val="single"/>
    </w:rPr>
  </w:style>
  <w:style w:type="character" w:customStyle="1" w:styleId="199">
    <w:name w:val="引用 Char Char"/>
    <w:qFormat/>
    <w:uiPriority w:val="0"/>
    <w:rPr>
      <w:rFonts w:ascii="Calibri" w:hAnsi="Calibri" w:eastAsia="宋体"/>
      <w:i/>
      <w:sz w:val="24"/>
      <w:lang w:val="en-US" w:eastAsia="en-US" w:bidi="ar-SA"/>
    </w:rPr>
  </w:style>
  <w:style w:type="character" w:customStyle="1" w:styleId="200">
    <w:name w:val="Char Char2"/>
    <w:qFormat/>
    <w:uiPriority w:val="0"/>
    <w:rPr>
      <w:rFonts w:eastAsia="宋体"/>
      <w:kern w:val="2"/>
      <w:sz w:val="21"/>
      <w:szCs w:val="24"/>
      <w:lang w:val="en-US" w:eastAsia="zh-CN" w:bidi="ar-SA"/>
    </w:rPr>
  </w:style>
  <w:style w:type="character" w:customStyle="1" w:styleId="201">
    <w:name w:val="Char1 Char Char"/>
    <w:qFormat/>
    <w:uiPriority w:val="0"/>
    <w:rPr>
      <w:rFonts w:eastAsia="宋体"/>
      <w:b/>
      <w:bCs/>
      <w:kern w:val="2"/>
      <w:sz w:val="21"/>
      <w:szCs w:val="24"/>
      <w:lang w:val="en-US" w:eastAsia="zh-CN" w:bidi="ar-SA"/>
    </w:rPr>
  </w:style>
  <w:style w:type="character" w:customStyle="1" w:styleId="202">
    <w:name w:val="Char Char7"/>
    <w:qFormat/>
    <w:uiPriority w:val="0"/>
    <w:rPr>
      <w:rFonts w:ascii="Arial" w:hAnsi="Arial" w:eastAsia="黑体"/>
      <w:b/>
      <w:bCs/>
      <w:kern w:val="2"/>
      <w:sz w:val="32"/>
      <w:szCs w:val="32"/>
      <w:lang w:val="en-US" w:eastAsia="zh-CN" w:bidi="ar-SA"/>
    </w:rPr>
  </w:style>
  <w:style w:type="character" w:customStyle="1" w:styleId="203">
    <w:name w:val="章 Char"/>
    <w:qFormat/>
    <w:uiPriority w:val="0"/>
    <w:rPr>
      <w:rFonts w:eastAsia="宋体"/>
      <w:b/>
      <w:kern w:val="44"/>
      <w:sz w:val="44"/>
      <w:lang w:val="en-US" w:eastAsia="zh-CN"/>
    </w:rPr>
  </w:style>
  <w:style w:type="character" w:customStyle="1" w:styleId="204">
    <w:name w:val="Char Char13"/>
    <w:qFormat/>
    <w:uiPriority w:val="0"/>
    <w:rPr>
      <w:rFonts w:ascii="Arial" w:hAnsi="Arial" w:eastAsia="宋体"/>
      <w:b/>
      <w:bCs/>
      <w:kern w:val="2"/>
      <w:sz w:val="21"/>
      <w:szCs w:val="28"/>
      <w:lang w:val="en-US" w:eastAsia="zh-CN" w:bidi="ar-SA"/>
    </w:rPr>
  </w:style>
  <w:style w:type="character" w:customStyle="1" w:styleId="205">
    <w:name w:val="正文缩进2"/>
    <w:qFormat/>
    <w:uiPriority w:val="0"/>
    <w:rPr>
      <w:rFonts w:eastAsia="宋体"/>
      <w:kern w:val="2"/>
      <w:sz w:val="28"/>
      <w:lang w:val="en-US" w:eastAsia="zh-CN"/>
    </w:rPr>
  </w:style>
  <w:style w:type="character" w:customStyle="1" w:styleId="206">
    <w:name w:val="Default Char"/>
    <w:link w:val="207"/>
    <w:qFormat/>
    <w:uiPriority w:val="0"/>
    <w:rPr>
      <w:rFonts w:ascii="宋体"/>
      <w:color w:val="000000"/>
      <w:sz w:val="24"/>
    </w:rPr>
  </w:style>
  <w:style w:type="paragraph" w:customStyle="1" w:styleId="207">
    <w:name w:val="Default"/>
    <w:link w:val="206"/>
    <w:qFormat/>
    <w:uiPriority w:val="0"/>
    <w:pPr>
      <w:widowControl w:val="0"/>
      <w:autoSpaceDE w:val="0"/>
      <w:autoSpaceDN w:val="0"/>
      <w:adjustRightInd w:val="0"/>
    </w:pPr>
    <w:rPr>
      <w:rFonts w:ascii="宋体" w:hAnsiTheme="minorHAnsi" w:eastAsiaTheme="minorEastAsia" w:cstheme="minorBidi"/>
      <w:color w:val="000000"/>
      <w:kern w:val="2"/>
      <w:sz w:val="24"/>
      <w:szCs w:val="22"/>
      <w:lang w:val="en-US" w:eastAsia="zh-CN" w:bidi="ar-SA"/>
    </w:rPr>
  </w:style>
  <w:style w:type="character" w:customStyle="1" w:styleId="208">
    <w:name w:val="15"/>
    <w:qFormat/>
    <w:uiPriority w:val="0"/>
    <w:rPr>
      <w:rFonts w:hint="default" w:ascii="Times New Roman" w:hAnsi="Times New Roman" w:cs="Times New Roman"/>
      <w:b/>
      <w:bCs/>
      <w:sz w:val="20"/>
      <w:szCs w:val="20"/>
    </w:rPr>
  </w:style>
  <w:style w:type="character" w:customStyle="1" w:styleId="209">
    <w:name w:val="标题 2 Char1"/>
    <w:qFormat/>
    <w:uiPriority w:val="99"/>
    <w:rPr>
      <w:rFonts w:ascii="Arial" w:hAnsi="Arial" w:eastAsia="黑体" w:cs="Times New Roman"/>
      <w:b/>
      <w:bCs/>
      <w:sz w:val="32"/>
      <w:szCs w:val="32"/>
    </w:rPr>
  </w:style>
  <w:style w:type="character" w:customStyle="1" w:styleId="210">
    <w:name w:val="cucd-1 Char Char"/>
    <w:qFormat/>
    <w:uiPriority w:val="0"/>
    <w:rPr>
      <w:rFonts w:eastAsia="黑体"/>
      <w:b/>
      <w:kern w:val="2"/>
      <w:sz w:val="36"/>
      <w:lang w:val="en-US" w:eastAsia="zh-CN" w:bidi="ar-SA"/>
    </w:rPr>
  </w:style>
  <w:style w:type="character" w:customStyle="1" w:styleId="211">
    <w:name w:val="Char Char19"/>
    <w:qFormat/>
    <w:uiPriority w:val="0"/>
    <w:rPr>
      <w:rFonts w:eastAsia="宋体"/>
      <w:kern w:val="2"/>
      <w:sz w:val="21"/>
      <w:szCs w:val="24"/>
      <w:lang w:val="en-US" w:eastAsia="zh-CN" w:bidi="ar-SA"/>
    </w:rPr>
  </w:style>
  <w:style w:type="character" w:customStyle="1" w:styleId="212">
    <w:name w:val="Char Char5"/>
    <w:qFormat/>
    <w:uiPriority w:val="0"/>
    <w:rPr>
      <w:rFonts w:ascii="Arial" w:hAnsi="Arial" w:eastAsia="黑体"/>
      <w:b/>
      <w:bCs/>
      <w:kern w:val="2"/>
      <w:sz w:val="28"/>
      <w:szCs w:val="28"/>
      <w:lang w:val="en-US" w:eastAsia="zh-CN" w:bidi="ar-SA"/>
    </w:rPr>
  </w:style>
  <w:style w:type="character" w:customStyle="1" w:styleId="213">
    <w:name w:val="正文（首行缩进两字） Char Char Char"/>
    <w:qFormat/>
    <w:uiPriority w:val="0"/>
    <w:rPr>
      <w:rFonts w:eastAsia="宋体"/>
      <w:kern w:val="2"/>
      <w:sz w:val="28"/>
      <w:lang w:val="en-US" w:eastAsia="zh-CN"/>
    </w:rPr>
  </w:style>
  <w:style w:type="character" w:customStyle="1" w:styleId="214">
    <w:name w:val="正文文本 3 Char"/>
    <w:link w:val="25"/>
    <w:qFormat/>
    <w:uiPriority w:val="0"/>
    <w:rPr>
      <w:rFonts w:ascii="宋体"/>
      <w:sz w:val="24"/>
    </w:rPr>
  </w:style>
  <w:style w:type="character" w:customStyle="1" w:styleId="215">
    <w:name w:val="正文文本 3 Char1"/>
    <w:basedOn w:val="68"/>
    <w:qFormat/>
    <w:uiPriority w:val="99"/>
    <w:rPr>
      <w:rFonts w:ascii="Times New Roman" w:hAnsi="Times New Roman" w:eastAsia="宋体" w:cs="Times New Roman"/>
      <w:sz w:val="16"/>
      <w:szCs w:val="16"/>
    </w:rPr>
  </w:style>
  <w:style w:type="character" w:customStyle="1" w:styleId="216">
    <w:name w:val="Char Char23"/>
    <w:qFormat/>
    <w:uiPriority w:val="0"/>
    <w:rPr>
      <w:rFonts w:eastAsia="宋体"/>
      <w:b/>
      <w:bCs/>
      <w:kern w:val="44"/>
      <w:sz w:val="32"/>
      <w:szCs w:val="44"/>
      <w:lang w:val="en-US" w:eastAsia="zh-CN" w:bidi="ar-SA"/>
    </w:rPr>
  </w:style>
  <w:style w:type="character" w:customStyle="1" w:styleId="217">
    <w:name w:val="正文文本缩进 Char"/>
    <w:link w:val="27"/>
    <w:qFormat/>
    <w:uiPriority w:val="0"/>
    <w:rPr>
      <w:szCs w:val="24"/>
    </w:rPr>
  </w:style>
  <w:style w:type="character" w:customStyle="1" w:styleId="218">
    <w:name w:val="正文文本缩进 Char1"/>
    <w:basedOn w:val="68"/>
    <w:qFormat/>
    <w:uiPriority w:val="99"/>
    <w:rPr>
      <w:rFonts w:ascii="Times New Roman" w:hAnsi="Times New Roman" w:eastAsia="宋体" w:cs="Times New Roman"/>
      <w:szCs w:val="24"/>
    </w:rPr>
  </w:style>
  <w:style w:type="character" w:customStyle="1" w:styleId="219">
    <w:name w:val="Char Char14"/>
    <w:qFormat/>
    <w:uiPriority w:val="0"/>
    <w:rPr>
      <w:rFonts w:eastAsia="宋体"/>
      <w:b/>
      <w:bCs/>
      <w:kern w:val="2"/>
      <w:sz w:val="24"/>
      <w:szCs w:val="32"/>
      <w:lang w:val="en-US" w:eastAsia="zh-CN" w:bidi="ar-SA"/>
    </w:rPr>
  </w:style>
  <w:style w:type="character" w:customStyle="1" w:styleId="220">
    <w:name w:val="Char Char261"/>
    <w:qFormat/>
    <w:uiPriority w:val="0"/>
    <w:rPr>
      <w:rFonts w:ascii="Arial" w:hAnsi="Arial" w:eastAsia="黑体"/>
      <w:b/>
      <w:kern w:val="2"/>
      <w:sz w:val="32"/>
      <w:lang w:val="en-US" w:eastAsia="zh-CN" w:bidi="ar-SA"/>
    </w:rPr>
  </w:style>
  <w:style w:type="character" w:customStyle="1" w:styleId="221">
    <w:name w:val="不明显强调11"/>
    <w:qFormat/>
    <w:uiPriority w:val="0"/>
    <w:rPr>
      <w:i/>
      <w:color w:val="5A5A5A"/>
    </w:rPr>
  </w:style>
  <w:style w:type="character" w:customStyle="1" w:styleId="222">
    <w:name w:val="图名 Char"/>
    <w:qFormat/>
    <w:uiPriority w:val="0"/>
    <w:rPr>
      <w:rFonts w:ascii="楷体_GB2312" w:hAnsi="宋体" w:eastAsia="楷体_GB2312"/>
      <w:kern w:val="2"/>
      <w:sz w:val="21"/>
      <w:szCs w:val="24"/>
      <w:lang w:val="en-US" w:eastAsia="zh-CN" w:bidi="ar-SA"/>
    </w:rPr>
  </w:style>
  <w:style w:type="character" w:customStyle="1" w:styleId="223">
    <w:name w:val="Char Char10"/>
    <w:qFormat/>
    <w:uiPriority w:val="0"/>
    <w:rPr>
      <w:rFonts w:eastAsia="宋体"/>
      <w:b/>
      <w:kern w:val="2"/>
      <w:sz w:val="24"/>
      <w:lang w:val="en-US" w:eastAsia="zh-CN" w:bidi="ar-SA"/>
    </w:rPr>
  </w:style>
  <w:style w:type="character" w:customStyle="1" w:styleId="224">
    <w:name w:val="正文 + 宋体 Char"/>
    <w:link w:val="225"/>
    <w:qFormat/>
    <w:uiPriority w:val="0"/>
    <w:rPr>
      <w:b/>
      <w:spacing w:val="32"/>
      <w:sz w:val="24"/>
      <w:szCs w:val="24"/>
    </w:rPr>
  </w:style>
  <w:style w:type="paragraph" w:customStyle="1" w:styleId="225">
    <w:name w:val="正文 + 宋体"/>
    <w:basedOn w:val="1"/>
    <w:link w:val="224"/>
    <w:qFormat/>
    <w:uiPriority w:val="0"/>
    <w:rPr>
      <w:rFonts w:asciiTheme="minorHAnsi" w:hAnsiTheme="minorHAnsi" w:eastAsiaTheme="minorEastAsia" w:cstheme="minorBidi"/>
      <w:b/>
      <w:spacing w:val="32"/>
      <w:sz w:val="24"/>
    </w:rPr>
  </w:style>
  <w:style w:type="character" w:customStyle="1" w:styleId="226">
    <w:name w:val="正文（首行缩进两字） Char Char"/>
    <w:qFormat/>
    <w:uiPriority w:val="0"/>
    <w:rPr>
      <w:rFonts w:eastAsia="宋体"/>
      <w:kern w:val="2"/>
      <w:sz w:val="21"/>
      <w:szCs w:val="24"/>
      <w:lang w:val="en-US" w:eastAsia="zh-CN" w:bidi="ar-SA"/>
    </w:rPr>
  </w:style>
  <w:style w:type="character" w:customStyle="1" w:styleId="227">
    <w:name w:val="明显强调11"/>
    <w:qFormat/>
    <w:uiPriority w:val="0"/>
    <w:rPr>
      <w:b/>
      <w:i/>
      <w:sz w:val="24"/>
      <w:u w:val="single"/>
    </w:rPr>
  </w:style>
  <w:style w:type="character" w:customStyle="1" w:styleId="228">
    <w:name w:val="普通文字 Char1"/>
    <w:qFormat/>
    <w:uiPriority w:val="0"/>
    <w:rPr>
      <w:rFonts w:ascii="宋体" w:hAnsi="Courier New" w:eastAsia="宋体" w:cs="Courier New"/>
      <w:kern w:val="2"/>
      <w:sz w:val="21"/>
      <w:szCs w:val="21"/>
      <w:lang w:val="en-US" w:eastAsia="zh-CN" w:bidi="ar-SA"/>
    </w:rPr>
  </w:style>
  <w:style w:type="character" w:customStyle="1" w:styleId="229">
    <w:name w:val="Char Char"/>
    <w:qFormat/>
    <w:uiPriority w:val="0"/>
    <w:rPr>
      <w:rFonts w:eastAsia="宋体"/>
      <w:kern w:val="2"/>
      <w:sz w:val="21"/>
      <w:szCs w:val="24"/>
      <w:lang w:val="en-US" w:eastAsia="zh-CN" w:bidi="ar-SA"/>
    </w:rPr>
  </w:style>
  <w:style w:type="character" w:customStyle="1" w:styleId="230">
    <w:name w:val="书籍标题11"/>
    <w:qFormat/>
    <w:uiPriority w:val="0"/>
    <w:rPr>
      <w:rFonts w:ascii="Cambria" w:hAnsi="Cambria" w:eastAsia="宋体"/>
      <w:b/>
      <w:i/>
      <w:sz w:val="24"/>
    </w:rPr>
  </w:style>
  <w:style w:type="character" w:customStyle="1" w:styleId="231">
    <w:name w:val="Char Char18"/>
    <w:qFormat/>
    <w:uiPriority w:val="0"/>
    <w:rPr>
      <w:rFonts w:ascii="宋体" w:hAnsi="宋体" w:eastAsia="宋体"/>
      <w:kern w:val="2"/>
      <w:sz w:val="21"/>
      <w:szCs w:val="24"/>
      <w:lang w:val="en-US" w:eastAsia="zh-CN" w:bidi="ar-SA"/>
    </w:rPr>
  </w:style>
  <w:style w:type="character" w:customStyle="1" w:styleId="232">
    <w:name w:val="Char Char11"/>
    <w:qFormat/>
    <w:uiPriority w:val="0"/>
    <w:rPr>
      <w:rFonts w:ascii="Arial" w:hAnsi="Arial" w:eastAsia="黑体"/>
      <w:b/>
      <w:kern w:val="2"/>
      <w:sz w:val="24"/>
      <w:lang w:val="en-US" w:eastAsia="zh-CN" w:bidi="ar-SA"/>
    </w:rPr>
  </w:style>
  <w:style w:type="character" w:customStyle="1" w:styleId="233">
    <w:name w:val="Char Char22"/>
    <w:qFormat/>
    <w:uiPriority w:val="0"/>
    <w:rPr>
      <w:rFonts w:eastAsia="宋体"/>
      <w:kern w:val="2"/>
      <w:sz w:val="21"/>
      <w:szCs w:val="24"/>
      <w:lang w:val="en-US" w:eastAsia="zh-CN" w:bidi="ar-SA"/>
    </w:rPr>
  </w:style>
  <w:style w:type="character" w:customStyle="1" w:styleId="234">
    <w:name w:val="Char Char71"/>
    <w:qFormat/>
    <w:uiPriority w:val="0"/>
    <w:rPr>
      <w:rFonts w:eastAsia="宋体"/>
      <w:kern w:val="2"/>
      <w:sz w:val="21"/>
      <w:szCs w:val="24"/>
      <w:lang w:val="en-US" w:eastAsia="zh-CN" w:bidi="ar-SA"/>
    </w:rPr>
  </w:style>
  <w:style w:type="character" w:customStyle="1" w:styleId="235">
    <w:name w:val="手改 Char Char"/>
    <w:qFormat/>
    <w:uiPriority w:val="0"/>
    <w:rPr>
      <w:rFonts w:eastAsia="宋体"/>
      <w:kern w:val="2"/>
      <w:sz w:val="21"/>
      <w:szCs w:val="24"/>
      <w:lang w:val="en-US" w:eastAsia="zh-CN" w:bidi="ar-SA"/>
    </w:rPr>
  </w:style>
  <w:style w:type="character" w:customStyle="1" w:styleId="236">
    <w:name w:val="Char Char211"/>
    <w:qFormat/>
    <w:uiPriority w:val="0"/>
    <w:rPr>
      <w:rFonts w:ascii="宋体" w:hAnsi="Courier New" w:eastAsia="宋体" w:cs="Courier New"/>
      <w:kern w:val="2"/>
      <w:sz w:val="21"/>
      <w:szCs w:val="21"/>
    </w:rPr>
  </w:style>
  <w:style w:type="character" w:customStyle="1" w:styleId="237">
    <w:name w:val="question-title2"/>
    <w:basedOn w:val="68"/>
    <w:qFormat/>
    <w:uiPriority w:val="0"/>
  </w:style>
  <w:style w:type="character" w:customStyle="1" w:styleId="238">
    <w:name w:val="cucd-1 Char"/>
    <w:qFormat/>
    <w:uiPriority w:val="0"/>
    <w:rPr>
      <w:rFonts w:eastAsia="黑体"/>
      <w:b/>
      <w:kern w:val="2"/>
      <w:sz w:val="36"/>
      <w:lang w:val="en-US" w:eastAsia="zh-CN" w:bidi="ar-SA"/>
    </w:rPr>
  </w:style>
  <w:style w:type="character" w:customStyle="1" w:styleId="239">
    <w:name w:val="Char Char9"/>
    <w:qFormat/>
    <w:uiPriority w:val="0"/>
    <w:rPr>
      <w:rFonts w:ascii="Arial" w:hAnsi="Arial" w:eastAsia="黑体"/>
      <w:kern w:val="2"/>
      <w:sz w:val="24"/>
      <w:lang w:val="en-US" w:eastAsia="zh-CN" w:bidi="ar-SA"/>
    </w:rPr>
  </w:style>
  <w:style w:type="character" w:customStyle="1" w:styleId="240">
    <w:name w:val="Char Char221"/>
    <w:qFormat/>
    <w:uiPriority w:val="0"/>
    <w:rPr>
      <w:rFonts w:eastAsia="宋体"/>
      <w:kern w:val="2"/>
      <w:sz w:val="21"/>
      <w:szCs w:val="24"/>
      <w:lang w:val="en-US" w:eastAsia="zh-CN" w:bidi="ar-SA"/>
    </w:rPr>
  </w:style>
  <w:style w:type="character" w:customStyle="1" w:styleId="241">
    <w:name w:val="Char Char8"/>
    <w:qFormat/>
    <w:uiPriority w:val="0"/>
    <w:rPr>
      <w:rFonts w:eastAsia="宋体"/>
      <w:b/>
      <w:bCs/>
      <w:kern w:val="44"/>
      <w:sz w:val="44"/>
      <w:szCs w:val="44"/>
      <w:lang w:val="en-US" w:eastAsia="zh-CN" w:bidi="ar-SA"/>
    </w:rPr>
  </w:style>
  <w:style w:type="character" w:customStyle="1" w:styleId="242">
    <w:name w:val="Char Char17"/>
    <w:qFormat/>
    <w:uiPriority w:val="0"/>
    <w:rPr>
      <w:rFonts w:ascii="Arial Narrow" w:hAnsi="Arial Narrow" w:eastAsia="黑体"/>
      <w:sz w:val="30"/>
      <w:lang w:val="en-US" w:eastAsia="zh-CN" w:bidi="ar-SA"/>
    </w:rPr>
  </w:style>
  <w:style w:type="character" w:customStyle="1" w:styleId="243">
    <w:name w:val="明显引用 Char Char"/>
    <w:qFormat/>
    <w:uiPriority w:val="0"/>
    <w:rPr>
      <w:rFonts w:ascii="Calibri" w:hAnsi="Calibri" w:eastAsia="宋体"/>
      <w:b/>
      <w:i/>
      <w:sz w:val="24"/>
      <w:lang w:val="en-US" w:eastAsia="en-US" w:bidi="ar-SA"/>
    </w:rPr>
  </w:style>
  <w:style w:type="character" w:customStyle="1" w:styleId="244">
    <w:name w:val="Char Char12"/>
    <w:qFormat/>
    <w:uiPriority w:val="0"/>
    <w:rPr>
      <w:rFonts w:ascii="宋体" w:hAnsi="宋体" w:eastAsia="宋体"/>
      <w:b/>
      <w:kern w:val="2"/>
      <w:sz w:val="24"/>
      <w:lang w:val="en-US" w:eastAsia="zh-CN" w:bidi="ar-SA"/>
    </w:rPr>
  </w:style>
  <w:style w:type="character" w:customStyle="1" w:styleId="245">
    <w:name w:val="Char Char26"/>
    <w:qFormat/>
    <w:uiPriority w:val="0"/>
    <w:rPr>
      <w:rFonts w:ascii="Arial" w:hAnsi="Arial" w:eastAsia="黑体"/>
      <w:b/>
      <w:kern w:val="2"/>
      <w:sz w:val="32"/>
      <w:lang w:val="en-US" w:eastAsia="zh-CN" w:bidi="ar-SA"/>
    </w:rPr>
  </w:style>
  <w:style w:type="character" w:customStyle="1" w:styleId="246">
    <w:name w:val="Char Char232"/>
    <w:qFormat/>
    <w:uiPriority w:val="0"/>
    <w:rPr>
      <w:rFonts w:eastAsia="宋体"/>
      <w:b/>
      <w:bCs/>
      <w:kern w:val="44"/>
      <w:sz w:val="32"/>
      <w:szCs w:val="44"/>
      <w:lang w:val="en-US" w:eastAsia="zh-CN" w:bidi="ar-SA"/>
    </w:rPr>
  </w:style>
  <w:style w:type="character" w:customStyle="1" w:styleId="247">
    <w:name w:val="正文（首行缩进两字） Char Char Char Char Char Char Char Char Char Char Char Char Char Char Char Char Char Char Char Char Char Char Char Char Char Char Char Char Char Char Char Char Char Char Char Char Char Char Char Char Char Char Char Char Char Char Char Char"/>
    <w:qFormat/>
    <w:uiPriority w:val="0"/>
    <w:rPr>
      <w:rFonts w:eastAsia="宋体"/>
      <w:kern w:val="2"/>
      <w:sz w:val="28"/>
      <w:lang w:val="en-US" w:eastAsia="zh-CN"/>
    </w:rPr>
  </w:style>
  <w:style w:type="character" w:customStyle="1" w:styleId="248">
    <w:name w:val="font81"/>
    <w:qFormat/>
    <w:uiPriority w:val="0"/>
    <w:rPr>
      <w:rFonts w:hint="eastAsia" w:ascii="宋体" w:hAnsi="宋体" w:eastAsia="宋体"/>
      <w:color w:val="000000"/>
      <w:sz w:val="22"/>
      <w:szCs w:val="22"/>
      <w:u w:val="none"/>
    </w:rPr>
  </w:style>
  <w:style w:type="character" w:customStyle="1" w:styleId="249">
    <w:name w:val="font21"/>
    <w:qFormat/>
    <w:uiPriority w:val="0"/>
    <w:rPr>
      <w:rFonts w:hint="eastAsia" w:ascii="宋体" w:hAnsi="宋体" w:eastAsia="宋体"/>
      <w:color w:val="000000"/>
      <w:sz w:val="20"/>
      <w:szCs w:val="20"/>
      <w:u w:val="none"/>
    </w:rPr>
  </w:style>
  <w:style w:type="character" w:customStyle="1" w:styleId="250">
    <w:name w:val="style21"/>
    <w:basedOn w:val="68"/>
    <w:qFormat/>
    <w:uiPriority w:val="0"/>
    <w:rPr>
      <w:sz w:val="30"/>
      <w:szCs w:val="30"/>
    </w:rPr>
  </w:style>
  <w:style w:type="character" w:customStyle="1" w:styleId="251">
    <w:name w:val="font31"/>
    <w:qFormat/>
    <w:uiPriority w:val="0"/>
    <w:rPr>
      <w:rFonts w:hint="eastAsia" w:ascii="宋体" w:hAnsi="宋体" w:eastAsia="宋体"/>
      <w:color w:val="000000"/>
      <w:sz w:val="22"/>
      <w:szCs w:val="22"/>
      <w:u w:val="none"/>
      <w:vertAlign w:val="superscript"/>
    </w:rPr>
  </w:style>
  <w:style w:type="character" w:customStyle="1" w:styleId="252">
    <w:name w:val="font61"/>
    <w:qFormat/>
    <w:uiPriority w:val="0"/>
    <w:rPr>
      <w:rFonts w:hint="eastAsia" w:ascii="宋体" w:hAnsi="宋体" w:eastAsia="宋体" w:cs="宋体"/>
      <w:b/>
      <w:color w:val="auto"/>
      <w:sz w:val="40"/>
      <w:szCs w:val="40"/>
      <w:u w:val="none"/>
    </w:rPr>
  </w:style>
  <w:style w:type="character" w:customStyle="1" w:styleId="253">
    <w:name w:val="正文首行缩进 Char2"/>
    <w:basedOn w:val="123"/>
    <w:semiHidden/>
    <w:qFormat/>
    <w:uiPriority w:val="99"/>
    <w:rPr>
      <w:rFonts w:ascii="Calibri" w:hAnsi="Calibri" w:eastAsia="宋体" w:cs="Times New Roman"/>
    </w:rPr>
  </w:style>
  <w:style w:type="character" w:customStyle="1" w:styleId="254">
    <w:name w:val="正文文本缩进 2 Char1"/>
    <w:basedOn w:val="68"/>
    <w:semiHidden/>
    <w:qFormat/>
    <w:uiPriority w:val="99"/>
    <w:rPr>
      <w:rFonts w:ascii="Calibri" w:hAnsi="Calibri" w:eastAsia="宋体" w:cs="Times New Roman"/>
    </w:rPr>
  </w:style>
  <w:style w:type="paragraph" w:customStyle="1" w:styleId="255">
    <w:name w:val="列出段落2"/>
    <w:basedOn w:val="1"/>
    <w:qFormat/>
    <w:uiPriority w:val="34"/>
    <w:pPr>
      <w:ind w:firstLine="420" w:firstLineChars="200"/>
    </w:pPr>
    <w:rPr>
      <w:rFonts w:ascii="Calibri" w:hAnsi="Calibri"/>
      <w:szCs w:val="22"/>
    </w:rPr>
  </w:style>
  <w:style w:type="paragraph" w:customStyle="1" w:styleId="256">
    <w:name w:val="1.1.1.1A"/>
    <w:basedOn w:val="257"/>
    <w:qFormat/>
    <w:uiPriority w:val="0"/>
    <w:pPr>
      <w:tabs>
        <w:tab w:val="left" w:pos="1134"/>
        <w:tab w:val="left" w:pos="1843"/>
      </w:tabs>
      <w:spacing w:line="400" w:lineRule="atLeast"/>
      <w:ind w:left="1560" w:right="200" w:hanging="426"/>
      <w:jc w:val="both"/>
    </w:pPr>
  </w:style>
  <w:style w:type="paragraph" w:customStyle="1" w:styleId="257">
    <w:name w:val="1.1.1.1"/>
    <w:basedOn w:val="1"/>
    <w:qFormat/>
    <w:uiPriority w:val="0"/>
    <w:pPr>
      <w:tabs>
        <w:tab w:val="left" w:pos="1134"/>
      </w:tabs>
      <w:adjustRightInd w:val="0"/>
      <w:spacing w:before="60" w:after="60" w:line="360" w:lineRule="atLeast"/>
      <w:ind w:left="1134" w:hanging="1134"/>
      <w:jc w:val="left"/>
      <w:textAlignment w:val="baseline"/>
    </w:pPr>
    <w:rPr>
      <w:rFonts w:ascii="Arial" w:hAnsi="Arial"/>
      <w:kern w:val="0"/>
      <w:sz w:val="24"/>
      <w:szCs w:val="20"/>
    </w:rPr>
  </w:style>
  <w:style w:type="paragraph" w:customStyle="1" w:styleId="258">
    <w:name w:val="修订111"/>
    <w:qFormat/>
    <w:uiPriority w:val="0"/>
    <w:rPr>
      <w:rFonts w:ascii="Times New Roman" w:hAnsi="Times New Roman" w:eastAsia="宋体" w:cs="Times New Roman"/>
      <w:kern w:val="2"/>
      <w:sz w:val="21"/>
      <w:szCs w:val="24"/>
      <w:lang w:val="en-US" w:eastAsia="zh-CN" w:bidi="ar-SA"/>
    </w:rPr>
  </w:style>
  <w:style w:type="paragraph" w:customStyle="1" w:styleId="259">
    <w:name w:val="样式 标题 2节 + 行距: 多倍行距 0.5 字行"/>
    <w:basedOn w:val="5"/>
    <w:qFormat/>
    <w:uiPriority w:val="0"/>
    <w:pPr>
      <w:tabs>
        <w:tab w:val="left" w:pos="576"/>
      </w:tabs>
      <w:spacing w:before="80" w:after="80" w:line="300" w:lineRule="auto"/>
      <w:ind w:left="576" w:hanging="576"/>
    </w:pPr>
    <w:rPr>
      <w:rFonts w:ascii="Arial" w:hAnsi="Arial"/>
      <w:bCs w:val="0"/>
      <w:sz w:val="28"/>
      <w:szCs w:val="24"/>
    </w:rPr>
  </w:style>
  <w:style w:type="paragraph" w:customStyle="1" w:styleId="260">
    <w:name w:val="cucd-4"/>
    <w:next w:val="261"/>
    <w:qFormat/>
    <w:uiPriority w:val="0"/>
    <w:pPr>
      <w:tabs>
        <w:tab w:val="left" w:pos="1680"/>
        <w:tab w:val="left" w:pos="3731"/>
      </w:tabs>
      <w:spacing w:line="360" w:lineRule="auto"/>
      <w:ind w:left="1680" w:hanging="420"/>
      <w:outlineLvl w:val="3"/>
    </w:pPr>
    <w:rPr>
      <w:rFonts w:ascii="Times New Roman" w:hAnsi="Times New Roman" w:eastAsia="宋体" w:cs="Times New Roman"/>
      <w:b/>
      <w:kern w:val="2"/>
      <w:sz w:val="24"/>
      <w:lang w:val="en-US" w:eastAsia="zh-CN" w:bidi="ar-SA"/>
    </w:rPr>
  </w:style>
  <w:style w:type="paragraph" w:customStyle="1" w:styleId="261">
    <w:name w:val="cucd-0"/>
    <w:qFormat/>
    <w:uiPriority w:val="0"/>
    <w:pPr>
      <w:spacing w:line="360" w:lineRule="auto"/>
      <w:ind w:firstLine="480" w:firstLineChars="200"/>
    </w:pPr>
    <w:rPr>
      <w:rFonts w:ascii="Times New Roman" w:hAnsi="Times New Roman" w:eastAsia="宋体" w:cs="Times New Roman"/>
      <w:kern w:val="2"/>
      <w:sz w:val="24"/>
      <w:lang w:val="en-US" w:eastAsia="zh-CN" w:bidi="ar-SA"/>
    </w:rPr>
  </w:style>
  <w:style w:type="paragraph" w:customStyle="1" w:styleId="262">
    <w:name w:val="列出段落12"/>
    <w:basedOn w:val="1"/>
    <w:qFormat/>
    <w:uiPriority w:val="0"/>
    <w:pPr>
      <w:ind w:firstLine="420" w:firstLineChars="200"/>
    </w:pPr>
    <w:rPr>
      <w:rFonts w:ascii="Calibri" w:hAnsi="Calibri"/>
      <w:szCs w:val="22"/>
    </w:rPr>
  </w:style>
  <w:style w:type="paragraph" w:customStyle="1" w:styleId="26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264">
    <w:name w:val="Char"/>
    <w:basedOn w:val="1"/>
    <w:qFormat/>
    <w:uiPriority w:val="0"/>
    <w:pPr>
      <w:tabs>
        <w:tab w:val="left" w:pos="360"/>
      </w:tabs>
    </w:pPr>
    <w:rPr>
      <w:sz w:val="24"/>
    </w:rPr>
  </w:style>
  <w:style w:type="paragraph" w:customStyle="1" w:styleId="265">
    <w:name w:val="正文 A"/>
    <w:qFormat/>
    <w:uiPriority w:val="0"/>
    <w:pPr>
      <w:widowControl w:val="0"/>
      <w:pBdr>
        <w:top w:val="none" w:color="FFFFFF" w:sz="0" w:space="31"/>
        <w:left w:val="none" w:color="FFFFFF" w:sz="0" w:space="31"/>
        <w:bottom w:val="none" w:color="FFFFFF" w:sz="0" w:space="31"/>
        <w:right w:val="none" w:color="FFFFFF" w:sz="0" w:space="31"/>
      </w:pBdr>
      <w:jc w:val="both"/>
    </w:pPr>
    <w:rPr>
      <w:rFonts w:ascii="Calibri" w:hAnsi="Arial Unicode MS" w:eastAsia="Times New Roman" w:cs="Arial Unicode MS"/>
      <w:color w:val="000000"/>
      <w:kern w:val="2"/>
      <w:sz w:val="21"/>
      <w:szCs w:val="21"/>
      <w:lang w:val="en-US" w:eastAsia="zh-CN" w:bidi="ar-SA"/>
    </w:rPr>
  </w:style>
  <w:style w:type="paragraph" w:customStyle="1" w:styleId="266">
    <w:name w:val="正文 + 加粗"/>
    <w:basedOn w:val="1"/>
    <w:qFormat/>
    <w:uiPriority w:val="0"/>
    <w:pPr>
      <w:spacing w:line="312" w:lineRule="auto"/>
    </w:pPr>
    <w:rPr>
      <w:rFonts w:ascii="Arial" w:hAnsi="Arial"/>
      <w:b/>
      <w:szCs w:val="20"/>
    </w:rPr>
  </w:style>
  <w:style w:type="paragraph" w:customStyle="1" w:styleId="267">
    <w:name w:val="1"/>
    <w:basedOn w:val="1"/>
    <w:qFormat/>
    <w:uiPriority w:val="0"/>
  </w:style>
  <w:style w:type="paragraph" w:customStyle="1" w:styleId="268">
    <w:name w:val="样式 标题 1 + 行距: 1.5 倍行距"/>
    <w:basedOn w:val="4"/>
    <w:qFormat/>
    <w:uiPriority w:val="0"/>
    <w:pPr>
      <w:pageBreakBefore/>
      <w:tabs>
        <w:tab w:val="left" w:pos="432"/>
      </w:tabs>
      <w:spacing w:before="0" w:after="240" w:line="360" w:lineRule="auto"/>
      <w:ind w:left="432" w:hanging="432"/>
      <w:jc w:val="center"/>
      <w:textAlignment w:val="center"/>
    </w:pPr>
    <w:rPr>
      <w:rFonts w:ascii="宋体"/>
      <w:bCs w:val="0"/>
      <w:sz w:val="40"/>
      <w:szCs w:val="20"/>
    </w:rPr>
  </w:style>
  <w:style w:type="paragraph" w:customStyle="1" w:styleId="269">
    <w:name w:val="Char1"/>
    <w:basedOn w:val="1"/>
    <w:qFormat/>
    <w:uiPriority w:val="0"/>
    <w:pPr>
      <w:tabs>
        <w:tab w:val="left" w:pos="360"/>
      </w:tabs>
    </w:pPr>
    <w:rPr>
      <w:sz w:val="24"/>
    </w:rPr>
  </w:style>
  <w:style w:type="paragraph" w:customStyle="1" w:styleId="27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271">
    <w:name w:val="修订1112"/>
    <w:qFormat/>
    <w:uiPriority w:val="99"/>
    <w:rPr>
      <w:rFonts w:ascii="Times New Roman" w:hAnsi="Times New Roman" w:eastAsia="宋体" w:cs="Times New Roman"/>
      <w:kern w:val="2"/>
      <w:sz w:val="21"/>
      <w:szCs w:val="24"/>
      <w:lang w:val="en-US" w:eastAsia="zh-CN" w:bidi="ar-SA"/>
    </w:rPr>
  </w:style>
  <w:style w:type="paragraph" w:customStyle="1" w:styleId="272">
    <w:name w:val="_Style 3"/>
    <w:basedOn w:val="1"/>
    <w:qFormat/>
    <w:uiPriority w:val="34"/>
    <w:pPr>
      <w:ind w:firstLine="420" w:firstLineChars="200"/>
    </w:pPr>
    <w:rPr>
      <w:rFonts w:ascii="Calibri" w:hAnsi="Calibri"/>
      <w:szCs w:val="22"/>
    </w:rPr>
  </w:style>
  <w:style w:type="paragraph" w:customStyle="1" w:styleId="273">
    <w:name w:val="页眉1"/>
    <w:basedOn w:val="207"/>
    <w:next w:val="207"/>
    <w:qFormat/>
    <w:uiPriority w:val="0"/>
    <w:pPr>
      <w:spacing w:after="120"/>
    </w:pPr>
    <w:rPr>
      <w:rFonts w:ascii="Arial Unicode MS" w:hAnsi="Arial Unicode MS"/>
      <w:color w:val="auto"/>
    </w:rPr>
  </w:style>
  <w:style w:type="paragraph" w:customStyle="1" w:styleId="274">
    <w:name w:val="样式1"/>
    <w:basedOn w:val="1"/>
    <w:next w:val="7"/>
    <w:qFormat/>
    <w:uiPriority w:val="0"/>
    <w:pPr>
      <w:spacing w:line="360" w:lineRule="auto"/>
      <w:ind w:firstLine="420" w:firstLineChars="200"/>
    </w:pPr>
    <w:rPr>
      <w:rFonts w:ascii="宋体" w:hAnsi="宋体"/>
      <w:szCs w:val="21"/>
    </w:rPr>
  </w:style>
  <w:style w:type="paragraph" w:customStyle="1" w:styleId="275">
    <w:name w:val="_Style 2"/>
    <w:basedOn w:val="1"/>
    <w:qFormat/>
    <w:uiPriority w:val="34"/>
    <w:pPr>
      <w:ind w:firstLine="420" w:firstLineChars="200"/>
    </w:pPr>
    <w:rPr>
      <w:rFonts w:ascii="Calibri" w:hAnsi="Calibri"/>
      <w:szCs w:val="22"/>
    </w:rPr>
  </w:style>
  <w:style w:type="paragraph" w:customStyle="1" w:styleId="276">
    <w:name w:val="样式2"/>
    <w:basedOn w:val="6"/>
    <w:qFormat/>
    <w:uiPriority w:val="0"/>
    <w:pPr>
      <w:spacing w:line="415" w:lineRule="auto"/>
      <w:ind w:firstLine="137" w:firstLineChars="49"/>
    </w:pPr>
    <w:rPr>
      <w:rFonts w:ascii="黑体" w:hAnsi="宋体" w:eastAsia="黑体"/>
      <w:b w:val="0"/>
      <w:i/>
      <w:sz w:val="28"/>
      <w:szCs w:val="28"/>
    </w:rPr>
  </w:style>
  <w:style w:type="paragraph" w:customStyle="1" w:styleId="277">
    <w:name w:val="表格文字"/>
    <w:basedOn w:val="1"/>
    <w:qFormat/>
    <w:uiPriority w:val="0"/>
    <w:pPr>
      <w:adjustRightInd w:val="0"/>
      <w:spacing w:line="420" w:lineRule="atLeast"/>
      <w:jc w:val="left"/>
      <w:textAlignment w:val="baseline"/>
    </w:pPr>
    <w:rPr>
      <w:kern w:val="0"/>
      <w:szCs w:val="20"/>
    </w:rPr>
  </w:style>
  <w:style w:type="paragraph" w:customStyle="1" w:styleId="278">
    <w:name w:val="修订21"/>
    <w:unhideWhenUsed/>
    <w:qFormat/>
    <w:uiPriority w:val="99"/>
    <w:rPr>
      <w:rFonts w:ascii="Times New Roman" w:hAnsi="Times New Roman" w:eastAsia="宋体" w:cs="Times New Roman"/>
      <w:kern w:val="2"/>
      <w:sz w:val="21"/>
      <w:szCs w:val="24"/>
      <w:lang w:val="en-US" w:eastAsia="zh-CN" w:bidi="ar-SA"/>
    </w:rPr>
  </w:style>
  <w:style w:type="paragraph" w:customStyle="1" w:styleId="279">
    <w:name w:val="b-b1"/>
    <w:basedOn w:val="4"/>
    <w:next w:val="1"/>
    <w:qFormat/>
    <w:uiPriority w:val="0"/>
    <w:pPr>
      <w:keepNext w:val="0"/>
      <w:keepLines w:val="0"/>
      <w:tabs>
        <w:tab w:val="left" w:pos="360"/>
        <w:tab w:val="left" w:pos="1800"/>
      </w:tabs>
      <w:autoSpaceDE w:val="0"/>
      <w:autoSpaceDN w:val="0"/>
      <w:adjustRightInd w:val="0"/>
      <w:snapToGrid w:val="0"/>
      <w:spacing w:before="160" w:after="160" w:line="400" w:lineRule="exact"/>
      <w:ind w:left="1531" w:hanging="1531"/>
      <w:jc w:val="left"/>
      <w:textAlignment w:val="baseline"/>
    </w:pPr>
    <w:rPr>
      <w:rFonts w:ascii="黑体" w:eastAsia="黑体"/>
      <w:b w:val="0"/>
      <w:bCs w:val="0"/>
      <w:color w:val="000000"/>
      <w:sz w:val="28"/>
      <w:szCs w:val="20"/>
    </w:rPr>
  </w:style>
  <w:style w:type="paragraph" w:customStyle="1" w:styleId="280">
    <w:name w:val="样式 标题 1 + 黑体 三号 非加粗 居中 段前: 6 磅 段后: 6 磅 行距: 固定值 20 磅"/>
    <w:basedOn w:val="4"/>
    <w:qFormat/>
    <w:uiPriority w:val="0"/>
    <w:pPr>
      <w:spacing w:before="120" w:after="120" w:line="400" w:lineRule="exact"/>
      <w:jc w:val="center"/>
    </w:pPr>
    <w:rPr>
      <w:rFonts w:ascii="黑体" w:hAnsi="黑体" w:eastAsia="黑体" w:cs="宋体"/>
      <w:b w:val="0"/>
      <w:bCs w:val="0"/>
      <w:sz w:val="32"/>
      <w:szCs w:val="20"/>
    </w:rPr>
  </w:style>
  <w:style w:type="paragraph" w:customStyle="1" w:styleId="281">
    <w:name w:val="纯文本1"/>
    <w:basedOn w:val="1"/>
    <w:qFormat/>
    <w:uiPriority w:val="0"/>
    <w:pPr>
      <w:adjustRightInd w:val="0"/>
      <w:jc w:val="left"/>
      <w:textAlignment w:val="baseline"/>
    </w:pPr>
    <w:rPr>
      <w:rFonts w:ascii="宋体" w:hAnsi="Courier New"/>
      <w:sz w:val="24"/>
      <w:szCs w:val="20"/>
    </w:rPr>
  </w:style>
  <w:style w:type="paragraph" w:customStyle="1" w:styleId="282">
    <w:name w:val="l_text"/>
    <w:basedOn w:val="1"/>
    <w:qFormat/>
    <w:uiPriority w:val="0"/>
    <w:pPr>
      <w:widowControl/>
      <w:overflowPunct w:val="0"/>
      <w:autoSpaceDE w:val="0"/>
      <w:autoSpaceDN w:val="0"/>
      <w:adjustRightInd w:val="0"/>
      <w:spacing w:line="360" w:lineRule="auto"/>
      <w:ind w:left="170" w:firstLine="680"/>
      <w:textAlignment w:val="baseline"/>
    </w:pPr>
    <w:rPr>
      <w:rFonts w:ascii="宋体"/>
      <w:kern w:val="0"/>
      <w:sz w:val="28"/>
      <w:szCs w:val="20"/>
      <w:lang w:val="en-GB"/>
    </w:rPr>
  </w:style>
  <w:style w:type="paragraph" w:customStyle="1" w:styleId="283">
    <w:name w:val="test"/>
    <w:basedOn w:val="1"/>
    <w:qFormat/>
    <w:uiPriority w:val="0"/>
    <w:pPr>
      <w:widowControl/>
      <w:overflowPunct w:val="0"/>
      <w:autoSpaceDE w:val="0"/>
      <w:autoSpaceDN w:val="0"/>
      <w:adjustRightInd w:val="0"/>
      <w:spacing w:before="60" w:after="60"/>
      <w:textAlignment w:val="baseline"/>
    </w:pPr>
    <w:rPr>
      <w:rFonts w:ascii="楷体_GB2312" w:eastAsia="楷体_GB2312"/>
      <w:spacing w:val="-30"/>
      <w:kern w:val="0"/>
      <w:sz w:val="22"/>
      <w:szCs w:val="20"/>
    </w:rPr>
  </w:style>
  <w:style w:type="paragraph" w:customStyle="1" w:styleId="284">
    <w:name w:val="目录"/>
    <w:basedOn w:val="1"/>
    <w:qFormat/>
    <w:uiPriority w:val="0"/>
    <w:pPr>
      <w:widowControl/>
      <w:jc w:val="center"/>
    </w:pPr>
    <w:rPr>
      <w:rFonts w:ascii="宋体"/>
      <w:b/>
      <w:kern w:val="0"/>
      <w:sz w:val="36"/>
      <w:szCs w:val="20"/>
    </w:rPr>
  </w:style>
  <w:style w:type="paragraph" w:customStyle="1" w:styleId="285">
    <w:name w:val="标题2"/>
    <w:basedOn w:val="5"/>
    <w:qFormat/>
    <w:uiPriority w:val="0"/>
    <w:pPr>
      <w:tabs>
        <w:tab w:val="left" w:pos="1640"/>
      </w:tabs>
      <w:spacing w:before="120" w:after="0" w:line="240" w:lineRule="auto"/>
      <w:ind w:left="1640" w:hanging="420"/>
    </w:pPr>
    <w:rPr>
      <w:rFonts w:ascii="宋体" w:hAnsi="Arial"/>
      <w:b w:val="0"/>
      <w:bCs w:val="0"/>
      <w:sz w:val="28"/>
      <w:szCs w:val="24"/>
    </w:rPr>
  </w:style>
  <w:style w:type="paragraph" w:customStyle="1" w:styleId="286">
    <w:name w:val="列出段落3"/>
    <w:basedOn w:val="1"/>
    <w:unhideWhenUsed/>
    <w:qFormat/>
    <w:uiPriority w:val="99"/>
    <w:pPr>
      <w:ind w:firstLine="420" w:firstLineChars="200"/>
    </w:pPr>
  </w:style>
  <w:style w:type="paragraph" w:customStyle="1" w:styleId="287">
    <w:name w:val="4"/>
    <w:basedOn w:val="7"/>
    <w:qFormat/>
    <w:uiPriority w:val="0"/>
    <w:pPr>
      <w:tabs>
        <w:tab w:val="left" w:pos="1575"/>
      </w:tabs>
      <w:spacing w:before="60" w:after="60" w:line="300" w:lineRule="auto"/>
    </w:pPr>
    <w:rPr>
      <w:rFonts w:ascii="Arial" w:hAnsi="Arial" w:eastAsia="黑体"/>
      <w:b w:val="0"/>
      <w:sz w:val="24"/>
      <w:szCs w:val="20"/>
    </w:rPr>
  </w:style>
  <w:style w:type="paragraph" w:customStyle="1" w:styleId="288">
    <w:name w:val="text"/>
    <w:basedOn w:val="1"/>
    <w:qFormat/>
    <w:uiPriority w:val="0"/>
    <w:pPr>
      <w:widowControl/>
      <w:overflowPunct w:val="0"/>
      <w:autoSpaceDE w:val="0"/>
      <w:autoSpaceDN w:val="0"/>
      <w:adjustRightInd w:val="0"/>
      <w:spacing w:before="120" w:after="120" w:line="360" w:lineRule="auto"/>
      <w:ind w:left="851" w:firstLine="709"/>
      <w:textAlignment w:val="baseline"/>
    </w:pPr>
    <w:rPr>
      <w:rFonts w:ascii="楷体" w:eastAsia="楷体"/>
      <w:kern w:val="0"/>
      <w:sz w:val="28"/>
      <w:szCs w:val="20"/>
    </w:rPr>
  </w:style>
  <w:style w:type="paragraph" w:customStyle="1" w:styleId="289">
    <w:name w:val="b-b4"/>
    <w:basedOn w:val="7"/>
    <w:next w:val="1"/>
    <w:qFormat/>
    <w:uiPriority w:val="0"/>
    <w:pPr>
      <w:keepNext w:val="0"/>
      <w:keepLines w:val="0"/>
      <w:tabs>
        <w:tab w:val="left" w:pos="540"/>
      </w:tabs>
      <w:spacing w:before="60" w:after="60" w:line="400" w:lineRule="exact"/>
      <w:ind w:firstLine="198"/>
      <w:jc w:val="left"/>
    </w:pPr>
    <w:rPr>
      <w:rFonts w:ascii="黑体" w:hAnsi="宋体" w:eastAsia="黑体"/>
      <w:kern w:val="0"/>
      <w:szCs w:val="20"/>
    </w:rPr>
  </w:style>
  <w:style w:type="paragraph" w:customStyle="1" w:styleId="290">
    <w:name w:val="face"/>
    <w:basedOn w:val="1"/>
    <w:qFormat/>
    <w:uiPriority w:val="0"/>
    <w:pPr>
      <w:widowControl/>
      <w:overflowPunct w:val="0"/>
      <w:autoSpaceDE w:val="0"/>
      <w:autoSpaceDN w:val="0"/>
      <w:adjustRightInd w:val="0"/>
      <w:spacing w:before="60" w:after="60" w:line="240" w:lineRule="atLeast"/>
      <w:ind w:firstLine="567"/>
      <w:textAlignment w:val="baseline"/>
    </w:pPr>
    <w:rPr>
      <w:rFonts w:ascii="仿宋体" w:eastAsia="仿宋体"/>
      <w:kern w:val="0"/>
      <w:sz w:val="24"/>
      <w:szCs w:val="20"/>
    </w:rPr>
  </w:style>
  <w:style w:type="paragraph" w:customStyle="1" w:styleId="291">
    <w:name w:val="样式 标题 3头 + 行距: 多倍行距 0.25 字行"/>
    <w:basedOn w:val="6"/>
    <w:qFormat/>
    <w:uiPriority w:val="0"/>
    <w:pPr>
      <w:tabs>
        <w:tab w:val="left" w:pos="578"/>
      </w:tabs>
      <w:spacing w:before="60" w:after="60" w:line="60" w:lineRule="auto"/>
      <w:ind w:left="578" w:hanging="578"/>
    </w:pPr>
    <w:rPr>
      <w:bCs w:val="0"/>
      <w:sz w:val="28"/>
      <w:szCs w:val="20"/>
    </w:rPr>
  </w:style>
  <w:style w:type="paragraph" w:customStyle="1" w:styleId="292">
    <w:name w:val="1.1"/>
    <w:basedOn w:val="5"/>
    <w:qFormat/>
    <w:uiPriority w:val="0"/>
    <w:pPr>
      <w:tabs>
        <w:tab w:val="left" w:pos="1080"/>
      </w:tabs>
      <w:adjustRightInd w:val="0"/>
      <w:spacing w:line="360" w:lineRule="exact"/>
      <w:ind w:left="1077" w:hanging="1077"/>
      <w:jc w:val="left"/>
      <w:textAlignment w:val="baseline"/>
    </w:pPr>
    <w:rPr>
      <w:rFonts w:ascii="Arial" w:hAnsi="Arial" w:eastAsia="黑体"/>
      <w:bCs w:val="0"/>
      <w:sz w:val="28"/>
      <w:szCs w:val="24"/>
    </w:rPr>
  </w:style>
  <w:style w:type="paragraph" w:customStyle="1" w:styleId="293">
    <w:name w:val="样式 标题 2节 + 行距: 多倍行距 1.25 字行"/>
    <w:basedOn w:val="5"/>
    <w:qFormat/>
    <w:uiPriority w:val="0"/>
    <w:pPr>
      <w:tabs>
        <w:tab w:val="left" w:pos="840"/>
      </w:tabs>
      <w:spacing w:before="120" w:after="0" w:line="300" w:lineRule="auto"/>
      <w:ind w:left="840" w:hanging="420"/>
    </w:pPr>
    <w:rPr>
      <w:rFonts w:ascii="宋体" w:hAnsi="Arial"/>
      <w:bCs w:val="0"/>
      <w:sz w:val="28"/>
      <w:szCs w:val="24"/>
    </w:rPr>
  </w:style>
  <w:style w:type="paragraph" w:customStyle="1" w:styleId="294">
    <w:name w:val="POINT"/>
    <w:basedOn w:val="282"/>
    <w:qFormat/>
    <w:uiPriority w:val="0"/>
    <w:pPr>
      <w:tabs>
        <w:tab w:val="left" w:pos="840"/>
      </w:tabs>
      <w:ind w:left="840" w:hanging="360"/>
    </w:pPr>
  </w:style>
  <w:style w:type="paragraph" w:customStyle="1" w:styleId="295">
    <w:name w:val="修订11"/>
    <w:qFormat/>
    <w:uiPriority w:val="0"/>
    <w:rPr>
      <w:rFonts w:ascii="Times New Roman" w:hAnsi="Times New Roman" w:eastAsia="宋体" w:cs="Times New Roman"/>
      <w:kern w:val="2"/>
      <w:sz w:val="21"/>
      <w:szCs w:val="24"/>
      <w:lang w:val="en-US" w:eastAsia="zh-CN" w:bidi="ar-SA"/>
    </w:rPr>
  </w:style>
  <w:style w:type="paragraph" w:customStyle="1" w:styleId="296">
    <w:name w:val="菲页1"/>
    <w:basedOn w:val="5"/>
    <w:qFormat/>
    <w:uiPriority w:val="0"/>
    <w:pPr>
      <w:widowControl/>
      <w:spacing w:line="413" w:lineRule="auto"/>
      <w:jc w:val="center"/>
    </w:pPr>
    <w:rPr>
      <w:rFonts w:ascii="黑体" w:hAnsi="宋体"/>
      <w:b w:val="0"/>
      <w:bCs w:val="0"/>
      <w:kern w:val="0"/>
      <w:sz w:val="52"/>
      <w:szCs w:val="24"/>
    </w:rPr>
  </w:style>
  <w:style w:type="paragraph" w:customStyle="1" w:styleId="297">
    <w:name w:val="3"/>
    <w:basedOn w:val="6"/>
    <w:qFormat/>
    <w:uiPriority w:val="0"/>
    <w:pPr>
      <w:tabs>
        <w:tab w:val="left" w:pos="1134"/>
        <w:tab w:val="left" w:pos="1830"/>
      </w:tabs>
      <w:spacing w:before="60" w:after="60" w:line="300" w:lineRule="auto"/>
      <w:ind w:left="1830" w:hanging="420"/>
    </w:pPr>
    <w:rPr>
      <w:rFonts w:ascii="Arial" w:hAnsi="Arial" w:eastAsia="黑体"/>
      <w:b w:val="0"/>
      <w:bCs w:val="0"/>
      <w:sz w:val="28"/>
      <w:szCs w:val="20"/>
    </w:rPr>
  </w:style>
  <w:style w:type="paragraph" w:customStyle="1" w:styleId="298">
    <w:name w:val="p"/>
    <w:basedOn w:val="282"/>
    <w:qFormat/>
    <w:uiPriority w:val="0"/>
    <w:pPr>
      <w:tabs>
        <w:tab w:val="left" w:pos="360"/>
        <w:tab w:val="left" w:pos="780"/>
      </w:tabs>
      <w:ind w:left="709" w:hanging="425"/>
    </w:pPr>
    <w:rPr>
      <w:rFonts w:ascii="楷体" w:eastAsia="楷体"/>
      <w:lang w:val="en-US"/>
    </w:rPr>
  </w:style>
  <w:style w:type="paragraph" w:customStyle="1" w:styleId="299">
    <w:name w:val="样式 正文缩进正文（首行缩进两字）正文（首行缩进两字） Char Char Char Char Char Char Char..."/>
    <w:basedOn w:val="18"/>
    <w:qFormat/>
    <w:uiPriority w:val="0"/>
    <w:pPr>
      <w:adjustRightInd/>
      <w:spacing w:line="312" w:lineRule="auto"/>
      <w:ind w:firstLine="539"/>
      <w:textAlignment w:val="auto"/>
    </w:pPr>
    <w:rPr>
      <w:kern w:val="2"/>
      <w:sz w:val="28"/>
    </w:rPr>
  </w:style>
  <w:style w:type="paragraph" w:customStyle="1" w:styleId="300">
    <w:name w:val="正文2"/>
    <w:qFormat/>
    <w:uiPriority w:val="0"/>
    <w:pPr>
      <w:widowControl w:val="0"/>
      <w:tabs>
        <w:tab w:val="left" w:pos="0"/>
        <w:tab w:val="left" w:pos="1134"/>
        <w:tab w:val="left" w:pos="8505"/>
      </w:tabs>
      <w:adjustRightInd w:val="0"/>
      <w:spacing w:before="60" w:after="60" w:line="360" w:lineRule="atLeast"/>
      <w:ind w:left="1134" w:hanging="1134"/>
      <w:jc w:val="both"/>
      <w:textAlignment w:val="baseline"/>
    </w:pPr>
    <w:rPr>
      <w:rFonts w:ascii="Arial" w:hAnsi="Arial" w:eastAsia="宋体" w:cs="Times New Roman"/>
      <w:sz w:val="24"/>
      <w:lang w:val="en-US" w:eastAsia="zh-CN" w:bidi="ar-SA"/>
    </w:rPr>
  </w:style>
  <w:style w:type="paragraph" w:customStyle="1" w:styleId="301">
    <w:name w:val="(a)正文"/>
    <w:basedOn w:val="1"/>
    <w:qFormat/>
    <w:uiPriority w:val="0"/>
    <w:pPr>
      <w:widowControl/>
      <w:tabs>
        <w:tab w:val="left" w:pos="1871"/>
        <w:tab w:val="left" w:pos="2081"/>
      </w:tabs>
      <w:spacing w:line="360" w:lineRule="exact"/>
      <w:ind w:left="1871" w:hanging="510"/>
    </w:pPr>
    <w:rPr>
      <w:sz w:val="24"/>
      <w:szCs w:val="20"/>
    </w:rPr>
  </w:style>
  <w:style w:type="paragraph" w:customStyle="1" w:styleId="302">
    <w:name w:val="NN"/>
    <w:basedOn w:val="1"/>
    <w:qFormat/>
    <w:uiPriority w:val="0"/>
    <w:pPr>
      <w:adjustRightInd w:val="0"/>
      <w:spacing w:line="360" w:lineRule="atLeast"/>
      <w:ind w:left="1134"/>
      <w:textAlignment w:val="baseline"/>
    </w:pPr>
    <w:rPr>
      <w:rFonts w:ascii="宋体"/>
      <w:spacing w:val="5"/>
      <w:kern w:val="0"/>
      <w:sz w:val="24"/>
      <w:szCs w:val="20"/>
    </w:rPr>
  </w:style>
  <w:style w:type="paragraph" w:customStyle="1" w:styleId="303">
    <w:name w:val="批注框文本[858D7CFB-ED40-4347-BF05-701D383B685F][858D7CFB-ED40-4347-BF05-701D383B685F]1"/>
    <w:basedOn w:val="1"/>
    <w:qFormat/>
    <w:uiPriority w:val="0"/>
    <w:rPr>
      <w:sz w:val="18"/>
      <w:szCs w:val="18"/>
    </w:rPr>
  </w:style>
  <w:style w:type="paragraph" w:customStyle="1" w:styleId="304">
    <w:name w:val="项目符号_“-”"/>
    <w:basedOn w:val="1"/>
    <w:qFormat/>
    <w:uiPriority w:val="0"/>
    <w:pPr>
      <w:tabs>
        <w:tab w:val="left" w:pos="420"/>
        <w:tab w:val="left" w:pos="1200"/>
      </w:tabs>
      <w:spacing w:before="78"/>
      <w:ind w:left="820" w:hanging="420"/>
    </w:pPr>
    <w:rPr>
      <w:szCs w:val="20"/>
    </w:rPr>
  </w:style>
  <w:style w:type="paragraph" w:customStyle="1" w:styleId="305">
    <w:name w:val="(i)正文"/>
    <w:basedOn w:val="1"/>
    <w:qFormat/>
    <w:uiPriority w:val="0"/>
    <w:pPr>
      <w:widowControl/>
      <w:tabs>
        <w:tab w:val="left" w:pos="2381"/>
        <w:tab w:val="left" w:pos="2951"/>
      </w:tabs>
      <w:spacing w:line="360" w:lineRule="exact"/>
      <w:ind w:left="2381" w:hanging="510"/>
    </w:pPr>
    <w:rPr>
      <w:sz w:val="24"/>
      <w:szCs w:val="20"/>
    </w:rPr>
  </w:style>
  <w:style w:type="paragraph" w:customStyle="1" w:styleId="306">
    <w:name w:val="目录文字"/>
    <w:basedOn w:val="1"/>
    <w:qFormat/>
    <w:uiPriority w:val="0"/>
    <w:pPr>
      <w:widowControl/>
      <w:spacing w:line="480" w:lineRule="auto"/>
      <w:jc w:val="left"/>
    </w:pPr>
    <w:rPr>
      <w:rFonts w:ascii="宋体" w:hAnsi="宋体"/>
      <w:kern w:val="0"/>
      <w:sz w:val="24"/>
      <w:szCs w:val="20"/>
    </w:rPr>
  </w:style>
  <w:style w:type="paragraph" w:customStyle="1" w:styleId="307">
    <w:name w:val="项目符号_圆点"/>
    <w:basedOn w:val="1"/>
    <w:qFormat/>
    <w:uiPriority w:val="0"/>
    <w:pPr>
      <w:tabs>
        <w:tab w:val="left" w:pos="780"/>
        <w:tab w:val="left" w:pos="900"/>
      </w:tabs>
      <w:spacing w:before="78"/>
      <w:ind w:left="900" w:hanging="420"/>
    </w:pPr>
    <w:rPr>
      <w:sz w:val="24"/>
      <w:szCs w:val="20"/>
    </w:rPr>
  </w:style>
  <w:style w:type="paragraph" w:customStyle="1" w:styleId="308">
    <w:name w:val="图名"/>
    <w:basedOn w:val="1"/>
    <w:next w:val="1"/>
    <w:qFormat/>
    <w:uiPriority w:val="0"/>
    <w:pPr>
      <w:tabs>
        <w:tab w:val="left" w:pos="4500"/>
      </w:tabs>
      <w:adjustRightInd w:val="0"/>
      <w:spacing w:line="360" w:lineRule="auto"/>
    </w:pPr>
    <w:rPr>
      <w:rFonts w:ascii="楷体_GB2312" w:hAnsi="宋体" w:eastAsia="楷体_GB2312"/>
    </w:rPr>
  </w:style>
  <w:style w:type="paragraph" w:customStyle="1" w:styleId="309">
    <w:name w:val="l_text2"/>
    <w:basedOn w:val="1"/>
    <w:qFormat/>
    <w:uiPriority w:val="0"/>
    <w:pPr>
      <w:widowControl/>
      <w:overflowPunct w:val="0"/>
      <w:autoSpaceDE w:val="0"/>
      <w:autoSpaceDN w:val="0"/>
      <w:adjustRightInd w:val="0"/>
      <w:jc w:val="center"/>
      <w:textAlignment w:val="baseline"/>
    </w:pPr>
    <w:rPr>
      <w:rFonts w:ascii="楷体" w:eastAsia="楷体"/>
      <w:kern w:val="0"/>
      <w:position w:val="-30"/>
      <w:sz w:val="22"/>
      <w:szCs w:val="20"/>
    </w:rPr>
  </w:style>
  <w:style w:type="paragraph" w:customStyle="1" w:styleId="310">
    <w:name w:val="Char Char Char Char Char Char Char"/>
    <w:basedOn w:val="1"/>
    <w:qFormat/>
    <w:uiPriority w:val="0"/>
    <w:rPr>
      <w:szCs w:val="20"/>
    </w:rPr>
  </w:style>
  <w:style w:type="paragraph" w:customStyle="1" w:styleId="311">
    <w:name w:val="font0"/>
    <w:basedOn w:val="1"/>
    <w:qFormat/>
    <w:uiPriority w:val="0"/>
    <w:pPr>
      <w:widowControl/>
      <w:spacing w:before="100" w:beforeAutospacing="1" w:after="100" w:afterAutospacing="1"/>
      <w:jc w:val="left"/>
    </w:pPr>
    <w:rPr>
      <w:rFonts w:ascii="Arial" w:hAnsi="Arial"/>
      <w:kern w:val="0"/>
      <w:sz w:val="20"/>
      <w:szCs w:val="20"/>
    </w:rPr>
  </w:style>
  <w:style w:type="paragraph" w:customStyle="1" w:styleId="312">
    <w:name w:val="textstyle1"/>
    <w:basedOn w:val="1"/>
    <w:qFormat/>
    <w:uiPriority w:val="0"/>
    <w:pPr>
      <w:widowControl/>
      <w:overflowPunct w:val="0"/>
      <w:autoSpaceDE w:val="0"/>
      <w:autoSpaceDN w:val="0"/>
      <w:adjustRightInd w:val="0"/>
      <w:spacing w:before="120"/>
      <w:ind w:left="288" w:firstLine="432"/>
      <w:textAlignment w:val="baseline"/>
    </w:pPr>
    <w:rPr>
      <w:rFonts w:ascii="楷体" w:eastAsia="楷体"/>
      <w:kern w:val="0"/>
      <w:sz w:val="24"/>
      <w:szCs w:val="20"/>
    </w:rPr>
  </w:style>
  <w:style w:type="paragraph" w:customStyle="1" w:styleId="313">
    <w:name w:val="bf"/>
    <w:basedOn w:val="1"/>
    <w:qFormat/>
    <w:uiPriority w:val="0"/>
    <w:pPr>
      <w:tabs>
        <w:tab w:val="left" w:pos="0"/>
        <w:tab w:val="left" w:pos="2269"/>
      </w:tabs>
      <w:adjustRightInd w:val="0"/>
      <w:spacing w:before="480" w:after="240" w:line="360" w:lineRule="atLeast"/>
      <w:ind w:left="1134" w:hanging="1134"/>
      <w:jc w:val="center"/>
      <w:textAlignment w:val="baseline"/>
    </w:pPr>
    <w:rPr>
      <w:rFonts w:ascii="Arial" w:hAnsi="Arial" w:eastAsia="黑体"/>
      <w:kern w:val="0"/>
      <w:sz w:val="32"/>
      <w:szCs w:val="20"/>
    </w:rPr>
  </w:style>
  <w:style w:type="paragraph" w:customStyle="1" w:styleId="314">
    <w:name w:val="b-b3"/>
    <w:basedOn w:val="6"/>
    <w:next w:val="1"/>
    <w:qFormat/>
    <w:uiPriority w:val="0"/>
    <w:pPr>
      <w:keepNext w:val="0"/>
      <w:keepLines w:val="0"/>
      <w:snapToGrid w:val="0"/>
      <w:spacing w:before="80" w:after="80" w:line="440" w:lineRule="atLeast"/>
      <w:textAlignment w:val="baseline"/>
    </w:pPr>
    <w:rPr>
      <w:rFonts w:eastAsia="黑体"/>
      <w:b w:val="0"/>
      <w:bCs w:val="0"/>
      <w:kern w:val="0"/>
      <w:sz w:val="28"/>
      <w:szCs w:val="20"/>
    </w:rPr>
  </w:style>
  <w:style w:type="paragraph" w:customStyle="1" w:styleId="315">
    <w:name w:val="WW-普通文字"/>
    <w:basedOn w:val="1"/>
    <w:qFormat/>
    <w:uiPriority w:val="0"/>
    <w:pPr>
      <w:suppressAutoHyphens/>
    </w:pPr>
    <w:rPr>
      <w:rFonts w:ascii="宋体" w:hAnsi="宋体"/>
      <w:kern w:val="1"/>
      <w:szCs w:val="20"/>
    </w:rPr>
  </w:style>
  <w:style w:type="paragraph" w:customStyle="1" w:styleId="316">
    <w:name w:val="b-b5"/>
    <w:basedOn w:val="8"/>
    <w:next w:val="1"/>
    <w:qFormat/>
    <w:uiPriority w:val="0"/>
    <w:pPr>
      <w:keepNext w:val="0"/>
      <w:keepLines w:val="0"/>
      <w:spacing w:before="40" w:after="40" w:line="400" w:lineRule="exact"/>
      <w:ind w:firstLine="301"/>
      <w:jc w:val="left"/>
    </w:pPr>
    <w:rPr>
      <w:b w:val="0"/>
      <w:color w:val="000000"/>
      <w:sz w:val="24"/>
      <w:lang w:val="en-GB"/>
    </w:rPr>
  </w:style>
  <w:style w:type="paragraph" w:customStyle="1" w:styleId="317">
    <w:name w:val="xl24"/>
    <w:basedOn w:val="1"/>
    <w:qFormat/>
    <w:uiPriority w:val="0"/>
    <w:pPr>
      <w:widowControl/>
      <w:spacing w:before="100" w:beforeAutospacing="1" w:after="100" w:afterAutospacing="1"/>
      <w:jc w:val="center"/>
    </w:pPr>
    <w:rPr>
      <w:rFonts w:ascii="宋体" w:hAnsi="宋体"/>
      <w:kern w:val="0"/>
      <w:sz w:val="24"/>
      <w:szCs w:val="20"/>
    </w:rPr>
  </w:style>
  <w:style w:type="paragraph" w:customStyle="1" w:styleId="318">
    <w:name w:val="cucd-TB"/>
    <w:qFormat/>
    <w:uiPriority w:val="0"/>
    <w:pPr>
      <w:spacing w:line="360" w:lineRule="auto"/>
      <w:jc w:val="center"/>
    </w:pPr>
    <w:rPr>
      <w:rFonts w:ascii="Times New Roman" w:hAnsi="Times New Roman" w:eastAsia="宋体" w:cs="Times New Roman"/>
      <w:kern w:val="2"/>
      <w:sz w:val="21"/>
      <w:lang w:val="en-US" w:eastAsia="zh-CN" w:bidi="ar-SA"/>
    </w:rPr>
  </w:style>
  <w:style w:type="paragraph" w:customStyle="1" w:styleId="319">
    <w:name w:val="p0"/>
    <w:basedOn w:val="1"/>
    <w:qFormat/>
    <w:uiPriority w:val="0"/>
    <w:pPr>
      <w:widowControl/>
      <w:spacing w:line="500" w:lineRule="atLeast"/>
      <w:ind w:firstLine="420"/>
    </w:pPr>
    <w:rPr>
      <w:kern w:val="0"/>
      <w:szCs w:val="21"/>
    </w:rPr>
  </w:style>
  <w:style w:type="paragraph" w:customStyle="1" w:styleId="320">
    <w:name w:val="SuepSubHead"/>
    <w:basedOn w:val="1"/>
    <w:qFormat/>
    <w:uiPriority w:val="0"/>
    <w:pPr>
      <w:widowControl/>
      <w:tabs>
        <w:tab w:val="left" w:pos="1260"/>
      </w:tabs>
      <w:ind w:left="1260" w:hanging="420"/>
      <w:jc w:val="left"/>
    </w:pPr>
    <w:rPr>
      <w:b/>
      <w:kern w:val="0"/>
      <w:sz w:val="22"/>
      <w:szCs w:val="20"/>
    </w:rPr>
  </w:style>
  <w:style w:type="paragraph" w:customStyle="1" w:styleId="321">
    <w:name w:val="a"/>
    <w:basedOn w:val="1"/>
    <w:qFormat/>
    <w:uiPriority w:val="0"/>
    <w:pPr>
      <w:adjustRightInd w:val="0"/>
      <w:spacing w:line="400" w:lineRule="atLeast"/>
      <w:ind w:left="1134" w:hanging="454"/>
    </w:pPr>
    <w:rPr>
      <w:rFonts w:ascii="Arial" w:hAnsi="Arial"/>
      <w:kern w:val="0"/>
      <w:sz w:val="24"/>
      <w:szCs w:val="20"/>
    </w:rPr>
  </w:style>
  <w:style w:type="paragraph" w:customStyle="1" w:styleId="322">
    <w:name w:val="yy"/>
    <w:basedOn w:val="1"/>
    <w:qFormat/>
    <w:uiPriority w:val="0"/>
    <w:pPr>
      <w:widowControl/>
      <w:tabs>
        <w:tab w:val="left" w:pos="1080"/>
      </w:tabs>
      <w:overflowPunct w:val="0"/>
      <w:autoSpaceDE w:val="0"/>
      <w:autoSpaceDN w:val="0"/>
      <w:adjustRightInd w:val="0"/>
      <w:spacing w:before="120"/>
      <w:ind w:left="964" w:hanging="284"/>
      <w:textAlignment w:val="baseline"/>
    </w:pPr>
    <w:rPr>
      <w:rFonts w:ascii="Arial" w:hAnsi="Arial" w:eastAsia="楷体_GB2312"/>
      <w:spacing w:val="-30"/>
      <w:kern w:val="0"/>
      <w:sz w:val="24"/>
      <w:szCs w:val="20"/>
    </w:rPr>
  </w:style>
  <w:style w:type="paragraph" w:customStyle="1" w:styleId="323">
    <w:name w:val="A.正文"/>
    <w:basedOn w:val="1"/>
    <w:qFormat/>
    <w:uiPriority w:val="0"/>
    <w:pPr>
      <w:widowControl/>
      <w:tabs>
        <w:tab w:val="left" w:pos="964"/>
      </w:tabs>
      <w:spacing w:line="360" w:lineRule="exact"/>
      <w:ind w:left="964" w:hanging="397"/>
    </w:pPr>
    <w:rPr>
      <w:sz w:val="24"/>
      <w:szCs w:val="20"/>
    </w:rPr>
  </w:style>
  <w:style w:type="paragraph" w:customStyle="1" w:styleId="324">
    <w:name w:val="cauc-0"/>
    <w:qFormat/>
    <w:uiPriority w:val="0"/>
    <w:pPr>
      <w:spacing w:line="360" w:lineRule="auto"/>
      <w:ind w:firstLine="480" w:firstLineChars="200"/>
    </w:pPr>
    <w:rPr>
      <w:rFonts w:ascii="Times New Roman" w:hAnsi="Times New Roman" w:eastAsia="宋体" w:cs="Times New Roman"/>
      <w:kern w:val="2"/>
      <w:sz w:val="24"/>
      <w:lang w:val="en-US" w:eastAsia="zh-CN" w:bidi="ar-SA"/>
    </w:rPr>
  </w:style>
  <w:style w:type="paragraph" w:customStyle="1" w:styleId="325">
    <w:name w:val="Headings Font"/>
    <w:basedOn w:val="1"/>
    <w:next w:val="2"/>
    <w:qFormat/>
    <w:uiPriority w:val="0"/>
    <w:pPr>
      <w:keepNext/>
      <w:spacing w:line="280" w:lineRule="atLeast"/>
      <w:jc w:val="left"/>
    </w:pPr>
    <w:rPr>
      <w:rFonts w:ascii="Arial" w:hAnsi="Arial"/>
      <w:kern w:val="0"/>
      <w:sz w:val="22"/>
      <w:szCs w:val="20"/>
      <w:lang w:val="en-GB"/>
    </w:rPr>
  </w:style>
  <w:style w:type="paragraph" w:customStyle="1" w:styleId="32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27">
    <w:name w:val="批注框文本[858D7CFB-ED40-4347-BF05-701D383B685F][858D7CFB-ED40-4347-BF05-701D383B685F]"/>
    <w:basedOn w:val="1"/>
    <w:qFormat/>
    <w:uiPriority w:val="0"/>
    <w:rPr>
      <w:sz w:val="18"/>
      <w:szCs w:val="18"/>
    </w:rPr>
  </w:style>
  <w:style w:type="paragraph" w:customStyle="1" w:styleId="328">
    <w:name w:val="List Paragraph1"/>
    <w:basedOn w:val="1"/>
    <w:qFormat/>
    <w:uiPriority w:val="99"/>
    <w:pPr>
      <w:ind w:firstLine="420" w:firstLineChars="200"/>
    </w:pPr>
    <w:rPr>
      <w:rFonts w:ascii="Calibri" w:hAnsi="Calibri"/>
      <w:szCs w:val="22"/>
    </w:rPr>
  </w:style>
  <w:style w:type="paragraph" w:customStyle="1" w:styleId="329">
    <w:name w:val="批注主题[858D7CFB-ED40-4347-BF05-701D383B685F][858D7CFB-ED40-4347-BF05-701D383B685F]"/>
    <w:basedOn w:val="23"/>
    <w:next w:val="23"/>
    <w:qFormat/>
    <w:uiPriority w:val="0"/>
    <w:rPr>
      <w:rFonts w:ascii="Calibri" w:hAnsi="Calibri"/>
      <w:b/>
      <w:bCs/>
      <w:sz w:val="21"/>
    </w:rPr>
  </w:style>
  <w:style w:type="paragraph" w:customStyle="1" w:styleId="330">
    <w:name w:val="5"/>
    <w:basedOn w:val="1"/>
    <w:qFormat/>
    <w:uiPriority w:val="0"/>
    <w:pPr>
      <w:tabs>
        <w:tab w:val="left" w:pos="1313"/>
      </w:tabs>
      <w:spacing w:line="300" w:lineRule="auto"/>
      <w:ind w:left="1313" w:hanging="420"/>
    </w:pPr>
    <w:rPr>
      <w:sz w:val="24"/>
      <w:szCs w:val="20"/>
    </w:rPr>
  </w:style>
  <w:style w:type="paragraph" w:customStyle="1" w:styleId="331">
    <w:name w:val="Char21"/>
    <w:basedOn w:val="1"/>
    <w:qFormat/>
    <w:uiPriority w:val="0"/>
    <w:pPr>
      <w:tabs>
        <w:tab w:val="left" w:pos="360"/>
      </w:tabs>
    </w:pPr>
    <w:rPr>
      <w:sz w:val="24"/>
    </w:rPr>
  </w:style>
  <w:style w:type="paragraph" w:customStyle="1" w:styleId="332">
    <w:name w:val="Char Char Char Char1"/>
    <w:basedOn w:val="1"/>
    <w:qFormat/>
    <w:uiPriority w:val="0"/>
    <w:rPr>
      <w:szCs w:val="20"/>
    </w:rPr>
  </w:style>
  <w:style w:type="paragraph" w:customStyle="1" w:styleId="333">
    <w:name w:val="修订1111"/>
    <w:qFormat/>
    <w:uiPriority w:val="99"/>
    <w:rPr>
      <w:rFonts w:ascii="Times New Roman" w:hAnsi="Times New Roman" w:eastAsia="宋体" w:cs="Times New Roman"/>
      <w:kern w:val="2"/>
      <w:sz w:val="21"/>
      <w:szCs w:val="24"/>
      <w:lang w:val="en-US" w:eastAsia="zh-CN" w:bidi="ar-SA"/>
    </w:rPr>
  </w:style>
  <w:style w:type="paragraph" w:customStyle="1" w:styleId="334">
    <w:name w:val="cucd-TB-Head"/>
    <w:basedOn w:val="1"/>
    <w:next w:val="261"/>
    <w:qFormat/>
    <w:uiPriority w:val="0"/>
    <w:pPr>
      <w:spacing w:line="360" w:lineRule="auto"/>
      <w:jc w:val="center"/>
    </w:pPr>
    <w:rPr>
      <w:rFonts w:ascii="宋体" w:eastAsia="黑体"/>
      <w:sz w:val="24"/>
      <w:szCs w:val="20"/>
    </w:rPr>
  </w:style>
  <w:style w:type="paragraph" w:customStyle="1" w:styleId="335">
    <w:name w:val="SuepHeading"/>
    <w:basedOn w:val="1"/>
    <w:qFormat/>
    <w:uiPriority w:val="0"/>
    <w:pPr>
      <w:widowControl/>
      <w:tabs>
        <w:tab w:val="left" w:pos="828"/>
        <w:tab w:val="left" w:pos="1394"/>
        <w:tab w:val="left" w:pos="2245"/>
        <w:tab w:val="left" w:pos="3094"/>
        <w:tab w:val="left" w:pos="3945"/>
        <w:tab w:val="left" w:pos="5079"/>
        <w:tab w:val="left" w:pos="6496"/>
        <w:tab w:val="left" w:pos="7630"/>
      </w:tabs>
      <w:suppressAutoHyphens/>
      <w:ind w:left="840" w:hanging="420"/>
    </w:pPr>
    <w:rPr>
      <w:b/>
      <w:spacing w:val="-2"/>
      <w:kern w:val="0"/>
      <w:sz w:val="22"/>
      <w:szCs w:val="20"/>
      <w:lang w:val="en-GB"/>
    </w:rPr>
  </w:style>
  <w:style w:type="paragraph" w:customStyle="1" w:styleId="336">
    <w:name w:val="fontnr"/>
    <w:basedOn w:val="1"/>
    <w:qFormat/>
    <w:uiPriority w:val="0"/>
    <w:pPr>
      <w:widowControl/>
      <w:spacing w:before="100" w:beforeAutospacing="1" w:after="100" w:afterAutospacing="1" w:line="600" w:lineRule="atLeast"/>
      <w:jc w:val="left"/>
    </w:pPr>
    <w:rPr>
      <w:rFonts w:ascii="仿宋_GB2312" w:hAnsi="宋体" w:eastAsia="仿宋_GB2312"/>
      <w:color w:val="000000"/>
      <w:kern w:val="0"/>
      <w:sz w:val="32"/>
      <w:szCs w:val="20"/>
    </w:rPr>
  </w:style>
  <w:style w:type="paragraph" w:customStyle="1" w:styleId="337">
    <w:name w:val="6"/>
    <w:basedOn w:val="1"/>
    <w:qFormat/>
    <w:uiPriority w:val="0"/>
    <w:pPr>
      <w:spacing w:line="300" w:lineRule="auto"/>
    </w:pPr>
    <w:rPr>
      <w:sz w:val="24"/>
      <w:szCs w:val="20"/>
    </w:rPr>
  </w:style>
  <w:style w:type="paragraph" w:customStyle="1" w:styleId="338">
    <w:name w:val="jjj"/>
    <w:basedOn w:val="1"/>
    <w:qFormat/>
    <w:uiPriority w:val="0"/>
    <w:pPr>
      <w:keepNext/>
      <w:keepLines/>
      <w:widowControl/>
      <w:suppressLineNumbers/>
      <w:autoSpaceDE w:val="0"/>
      <w:autoSpaceDN w:val="0"/>
      <w:adjustRightInd w:val="0"/>
      <w:spacing w:before="100"/>
      <w:ind w:left="1440" w:hanging="360"/>
      <w:outlineLvl w:val="1"/>
    </w:pPr>
    <w:rPr>
      <w:rFonts w:ascii="宋体"/>
      <w:kern w:val="0"/>
      <w:sz w:val="28"/>
      <w:szCs w:val="20"/>
    </w:rPr>
  </w:style>
  <w:style w:type="paragraph" w:customStyle="1" w:styleId="339">
    <w:name w:val="cucd-2"/>
    <w:next w:val="340"/>
    <w:qFormat/>
    <w:uiPriority w:val="0"/>
    <w:pPr>
      <w:tabs>
        <w:tab w:val="left" w:pos="840"/>
        <w:tab w:val="left" w:pos="3447"/>
      </w:tabs>
      <w:spacing w:line="360" w:lineRule="auto"/>
      <w:ind w:left="840" w:hanging="420"/>
      <w:outlineLvl w:val="1"/>
    </w:pPr>
    <w:rPr>
      <w:rFonts w:ascii="Times New Roman" w:hAnsi="Times New Roman" w:eastAsia="黑体" w:cs="Times New Roman"/>
      <w:b/>
      <w:kern w:val="2"/>
      <w:sz w:val="30"/>
      <w:lang w:val="en-US" w:eastAsia="zh-CN" w:bidi="ar-SA"/>
    </w:rPr>
  </w:style>
  <w:style w:type="paragraph" w:customStyle="1" w:styleId="340">
    <w:name w:val="cucd-3"/>
    <w:next w:val="260"/>
    <w:qFormat/>
    <w:uiPriority w:val="0"/>
    <w:pPr>
      <w:tabs>
        <w:tab w:val="left" w:pos="1260"/>
        <w:tab w:val="left" w:pos="3589"/>
      </w:tabs>
      <w:spacing w:line="360" w:lineRule="auto"/>
      <w:ind w:left="1260" w:hanging="420"/>
      <w:outlineLvl w:val="2"/>
    </w:pPr>
    <w:rPr>
      <w:rFonts w:ascii="Times New Roman" w:hAnsi="Times New Roman" w:eastAsia="宋体" w:cs="Times New Roman"/>
      <w:b/>
      <w:kern w:val="2"/>
      <w:sz w:val="28"/>
      <w:lang w:val="en-US" w:eastAsia="zh-CN" w:bidi="ar-SA"/>
    </w:rPr>
  </w:style>
  <w:style w:type="paragraph" w:customStyle="1" w:styleId="341">
    <w:name w:val="reader-word-layer reader-word-s1-0 reader-word-s1-3"/>
    <w:basedOn w:val="1"/>
    <w:qFormat/>
    <w:uiPriority w:val="0"/>
    <w:pPr>
      <w:widowControl/>
      <w:spacing w:before="100" w:beforeAutospacing="1" w:after="100" w:afterAutospacing="1"/>
      <w:jc w:val="left"/>
    </w:pPr>
    <w:rPr>
      <w:rFonts w:ascii="宋体" w:hAnsi="宋体" w:cs="宋体"/>
      <w:kern w:val="0"/>
      <w:sz w:val="24"/>
    </w:rPr>
  </w:style>
  <w:style w:type="paragraph" w:customStyle="1" w:styleId="342">
    <w:name w:val="正文文本 22"/>
    <w:basedOn w:val="1"/>
    <w:qFormat/>
    <w:uiPriority w:val="0"/>
    <w:pPr>
      <w:autoSpaceDE w:val="0"/>
      <w:autoSpaceDN w:val="0"/>
      <w:adjustRightInd w:val="0"/>
      <w:spacing w:line="380" w:lineRule="atLeast"/>
      <w:textAlignment w:val="baseline"/>
    </w:pPr>
    <w:rPr>
      <w:spacing w:val="10"/>
      <w:kern w:val="0"/>
      <w:sz w:val="24"/>
      <w:szCs w:val="20"/>
    </w:rPr>
  </w:style>
  <w:style w:type="paragraph" w:customStyle="1" w:styleId="343">
    <w:name w:val="列出段落111"/>
    <w:basedOn w:val="1"/>
    <w:qFormat/>
    <w:uiPriority w:val="0"/>
    <w:pPr>
      <w:ind w:firstLine="420" w:firstLineChars="200"/>
    </w:pPr>
    <w:rPr>
      <w:rFonts w:ascii="Calibri" w:hAnsi="Calibri"/>
      <w:szCs w:val="22"/>
    </w:rPr>
  </w:style>
  <w:style w:type="paragraph" w:customStyle="1" w:styleId="344">
    <w:name w:val="正文文本 21"/>
    <w:basedOn w:val="1"/>
    <w:qFormat/>
    <w:uiPriority w:val="0"/>
    <w:pPr>
      <w:autoSpaceDE w:val="0"/>
      <w:autoSpaceDN w:val="0"/>
      <w:adjustRightInd w:val="0"/>
      <w:spacing w:line="380" w:lineRule="atLeast"/>
      <w:textAlignment w:val="baseline"/>
    </w:pPr>
    <w:rPr>
      <w:spacing w:val="10"/>
      <w:kern w:val="0"/>
      <w:sz w:val="24"/>
      <w:szCs w:val="20"/>
    </w:rPr>
  </w:style>
  <w:style w:type="paragraph" w:customStyle="1" w:styleId="345">
    <w:name w:val="列出段落11"/>
    <w:basedOn w:val="1"/>
    <w:qFormat/>
    <w:uiPriority w:val="0"/>
    <w:pPr>
      <w:ind w:firstLine="420" w:firstLineChars="200"/>
    </w:pPr>
    <w:rPr>
      <w:rFonts w:ascii="Calibri" w:hAnsi="Calibri"/>
      <w:szCs w:val="22"/>
    </w:rPr>
  </w:style>
  <w:style w:type="paragraph" w:customStyle="1" w:styleId="346">
    <w:name w:val="Char Char Char"/>
    <w:basedOn w:val="1"/>
    <w:qFormat/>
    <w:uiPriority w:val="0"/>
  </w:style>
  <w:style w:type="paragraph" w:customStyle="1" w:styleId="347">
    <w:name w:val="批注框文本[858D7CFB-ED40-4347-BF05-701D383B685F][858D7CFB-ED40-4347-BF05-701D383B685F]2"/>
    <w:basedOn w:val="1"/>
    <w:qFormat/>
    <w:uiPriority w:val="0"/>
    <w:rPr>
      <w:sz w:val="18"/>
      <w:szCs w:val="18"/>
    </w:rPr>
  </w:style>
  <w:style w:type="paragraph" w:customStyle="1" w:styleId="348">
    <w:name w:val="1.正文"/>
    <w:basedOn w:val="1"/>
    <w:qFormat/>
    <w:uiPriority w:val="0"/>
    <w:pPr>
      <w:widowControl/>
      <w:tabs>
        <w:tab w:val="left" w:pos="1361"/>
      </w:tabs>
      <w:spacing w:line="360" w:lineRule="exact"/>
      <w:ind w:left="1361" w:hanging="397"/>
    </w:pPr>
    <w:rPr>
      <w:sz w:val="24"/>
      <w:szCs w:val="20"/>
    </w:rPr>
  </w:style>
  <w:style w:type="paragraph" w:customStyle="1" w:styleId="349">
    <w:name w:val="dian"/>
    <w:basedOn w:val="1"/>
    <w:qFormat/>
    <w:uiPriority w:val="0"/>
    <w:pPr>
      <w:widowControl/>
      <w:tabs>
        <w:tab w:val="left" w:pos="900"/>
        <w:tab w:val="left" w:pos="1260"/>
      </w:tabs>
      <w:overflowPunct w:val="0"/>
      <w:autoSpaceDE w:val="0"/>
      <w:autoSpaceDN w:val="0"/>
      <w:adjustRightInd w:val="0"/>
      <w:spacing w:line="360" w:lineRule="auto"/>
      <w:ind w:left="900" w:hanging="1260"/>
      <w:textAlignment w:val="baseline"/>
    </w:pPr>
    <w:rPr>
      <w:rFonts w:ascii="宋体"/>
      <w:kern w:val="0"/>
      <w:sz w:val="28"/>
      <w:szCs w:val="20"/>
    </w:rPr>
  </w:style>
  <w:style w:type="paragraph" w:customStyle="1" w:styleId="350">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351">
    <w:name w:val="图"/>
    <w:basedOn w:val="1"/>
    <w:qFormat/>
    <w:uiPriority w:val="0"/>
    <w:pPr>
      <w:adjustRightInd w:val="0"/>
      <w:snapToGrid w:val="0"/>
      <w:jc w:val="center"/>
    </w:pPr>
    <w:rPr>
      <w:rFonts w:ascii="楷体_GB2312" w:hAnsi="宋体"/>
    </w:rPr>
  </w:style>
  <w:style w:type="paragraph" w:customStyle="1" w:styleId="352">
    <w:name w:val="CM91"/>
    <w:basedOn w:val="207"/>
    <w:next w:val="207"/>
    <w:qFormat/>
    <w:uiPriority w:val="0"/>
    <w:pPr>
      <w:spacing w:after="160"/>
    </w:pPr>
    <w:rPr>
      <w:color w:val="auto"/>
    </w:rPr>
  </w:style>
  <w:style w:type="paragraph" w:customStyle="1" w:styleId="353">
    <w:name w:val="xl27"/>
    <w:basedOn w:val="1"/>
    <w:qFormat/>
    <w:uiPriority w:val="0"/>
    <w:pPr>
      <w:widowControl/>
      <w:pBdr>
        <w:left w:val="single" w:color="auto" w:sz="4" w:space="0"/>
        <w:bottom w:val="single" w:color="auto" w:sz="4" w:space="0"/>
        <w:right w:val="single" w:color="auto" w:sz="4" w:space="0"/>
      </w:pBdr>
      <w:spacing w:before="100" w:beforeAutospacing="1" w:after="100" w:afterAutospacing="1"/>
    </w:pPr>
    <w:rPr>
      <w:kern w:val="0"/>
      <w:szCs w:val="20"/>
    </w:rPr>
  </w:style>
  <w:style w:type="paragraph" w:customStyle="1" w:styleId="354">
    <w:name w:val="部分编号"/>
    <w:basedOn w:val="1"/>
    <w:qFormat/>
    <w:uiPriority w:val="0"/>
    <w:pPr>
      <w:widowControl/>
      <w:tabs>
        <w:tab w:val="left" w:pos="1531"/>
        <w:tab w:val="left" w:pos="1800"/>
      </w:tabs>
      <w:spacing w:before="160" w:after="120" w:line="400" w:lineRule="exact"/>
      <w:ind w:left="1531" w:hanging="1531"/>
    </w:pPr>
    <w:rPr>
      <w:rFonts w:ascii="Arial" w:hAnsi="Arial" w:eastAsia="黑体"/>
      <w:spacing w:val="30"/>
      <w:sz w:val="24"/>
      <w:szCs w:val="20"/>
    </w:rPr>
  </w:style>
  <w:style w:type="paragraph" w:customStyle="1" w:styleId="355">
    <w:name w:val="Title_u"/>
    <w:basedOn w:val="1"/>
    <w:qFormat/>
    <w:uiPriority w:val="0"/>
    <w:pPr>
      <w:widowControl/>
      <w:overflowPunct w:val="0"/>
      <w:autoSpaceDE w:val="0"/>
      <w:autoSpaceDN w:val="0"/>
      <w:adjustRightInd w:val="0"/>
      <w:spacing w:before="120" w:after="120" w:line="360" w:lineRule="auto"/>
      <w:jc w:val="center"/>
      <w:textAlignment w:val="baseline"/>
    </w:pPr>
    <w:rPr>
      <w:rFonts w:ascii="黑体" w:eastAsia="黑体"/>
      <w:b/>
      <w:kern w:val="0"/>
      <w:sz w:val="28"/>
      <w:szCs w:val="20"/>
    </w:rPr>
  </w:style>
  <w:style w:type="paragraph" w:customStyle="1" w:styleId="356">
    <w:name w:val="样式 标题 3头 + 行距: 多倍行距 0.5 字行"/>
    <w:basedOn w:val="6"/>
    <w:qFormat/>
    <w:uiPriority w:val="0"/>
    <w:pPr>
      <w:tabs>
        <w:tab w:val="left" w:pos="578"/>
      </w:tabs>
      <w:spacing w:before="60" w:after="60" w:line="120" w:lineRule="auto"/>
      <w:ind w:left="578" w:hanging="578"/>
    </w:pPr>
    <w:rPr>
      <w:bCs w:val="0"/>
      <w:sz w:val="28"/>
      <w:szCs w:val="20"/>
    </w:rPr>
  </w:style>
  <w:style w:type="paragraph" w:customStyle="1" w:styleId="357">
    <w:name w:val="标准中文版式_正文"/>
    <w:basedOn w:val="1"/>
    <w:qFormat/>
    <w:uiPriority w:val="0"/>
    <w:pPr>
      <w:spacing w:before="30"/>
    </w:pPr>
    <w:rPr>
      <w:szCs w:val="20"/>
    </w:rPr>
  </w:style>
  <w:style w:type="paragraph" w:customStyle="1" w:styleId="358">
    <w:name w:val="Char Char Char Char"/>
    <w:basedOn w:val="1"/>
    <w:qFormat/>
    <w:uiPriority w:val="0"/>
    <w:rPr>
      <w:szCs w:val="20"/>
    </w:rPr>
  </w:style>
  <w:style w:type="paragraph" w:customStyle="1" w:styleId="359">
    <w:name w:val="批注主题[858D7CFB-ED40-4347-BF05-701D383B685F][858D7CFB-ED40-4347-BF05-701D383B685F]2"/>
    <w:basedOn w:val="23"/>
    <w:next w:val="23"/>
    <w:qFormat/>
    <w:uiPriority w:val="0"/>
    <w:rPr>
      <w:rFonts w:ascii="Calibri" w:hAnsi="Calibri"/>
      <w:b/>
      <w:bCs/>
      <w:sz w:val="21"/>
    </w:rPr>
  </w:style>
  <w:style w:type="paragraph" w:customStyle="1" w:styleId="360">
    <w:name w:val="b-b2"/>
    <w:basedOn w:val="5"/>
    <w:next w:val="1"/>
    <w:qFormat/>
    <w:uiPriority w:val="0"/>
    <w:pPr>
      <w:keepNext w:val="0"/>
      <w:keepLines w:val="0"/>
      <w:tabs>
        <w:tab w:val="left" w:pos="1985"/>
      </w:tabs>
      <w:adjustRightInd w:val="0"/>
      <w:snapToGrid w:val="0"/>
      <w:spacing w:before="120" w:after="120" w:line="400" w:lineRule="exact"/>
      <w:jc w:val="left"/>
      <w:textAlignment w:val="baseline"/>
    </w:pPr>
    <w:rPr>
      <w:rFonts w:ascii="黑体" w:hAnsi="Arial" w:eastAsia="黑体"/>
      <w:b w:val="0"/>
      <w:bCs w:val="0"/>
      <w:kern w:val="0"/>
      <w:sz w:val="24"/>
      <w:szCs w:val="24"/>
    </w:rPr>
  </w:style>
  <w:style w:type="paragraph" w:customStyle="1" w:styleId="361">
    <w:name w:val="Char2"/>
    <w:basedOn w:val="1"/>
    <w:qFormat/>
    <w:uiPriority w:val="0"/>
    <w:pPr>
      <w:spacing w:line="360" w:lineRule="auto"/>
      <w:ind w:firstLine="551" w:firstLineChars="196"/>
    </w:pPr>
    <w:rPr>
      <w:b/>
      <w:sz w:val="28"/>
      <w:szCs w:val="28"/>
    </w:rPr>
  </w:style>
  <w:style w:type="paragraph" w:customStyle="1" w:styleId="362">
    <w:name w:val="xl34"/>
    <w:basedOn w:val="1"/>
    <w:qFormat/>
    <w:uiPriority w:val="0"/>
    <w:pPr>
      <w:widowControl/>
      <w:pBdr>
        <w:left w:val="single" w:color="auto" w:sz="4" w:space="0"/>
        <w:right w:val="single" w:color="auto" w:sz="4" w:space="0"/>
      </w:pBdr>
      <w:spacing w:before="100" w:beforeAutospacing="1" w:after="100" w:afterAutospacing="1"/>
      <w:jc w:val="center"/>
    </w:pPr>
    <w:rPr>
      <w:kern w:val="0"/>
      <w:sz w:val="24"/>
      <w:szCs w:val="20"/>
    </w:rPr>
  </w:style>
  <w:style w:type="paragraph" w:customStyle="1" w:styleId="363">
    <w:name w:val="Abs"/>
    <w:basedOn w:val="2"/>
    <w:qFormat/>
    <w:uiPriority w:val="0"/>
    <w:pPr>
      <w:keepNext/>
      <w:widowControl/>
      <w:adjustRightInd/>
      <w:spacing w:after="160" w:line="240" w:lineRule="auto"/>
      <w:ind w:left="0" w:leftChars="0" w:right="0" w:rightChars="0"/>
      <w:jc w:val="left"/>
      <w:textAlignment w:val="auto"/>
    </w:pPr>
    <w:rPr>
      <w:rFonts w:ascii="Arial" w:hAnsi="Arial"/>
      <w:sz w:val="24"/>
      <w:lang w:val="en-GB"/>
    </w:rPr>
  </w:style>
  <w:style w:type="paragraph" w:customStyle="1" w:styleId="364">
    <w:name w:val="样式 Title_u + 悬挂缩进: 0.91 字符"/>
    <w:basedOn w:val="355"/>
    <w:qFormat/>
    <w:uiPriority w:val="0"/>
    <w:pPr>
      <w:spacing w:line="240" w:lineRule="auto"/>
      <w:ind w:left="281" w:leftChars="-7" w:hanging="301" w:hangingChars="107"/>
    </w:pPr>
    <w:rPr>
      <w:rFonts w:eastAsia="宋体"/>
    </w:rPr>
  </w:style>
  <w:style w:type="paragraph" w:customStyle="1" w:styleId="365">
    <w:name w:val="样式 l_text + 段后: 3.6 磅"/>
    <w:basedOn w:val="282"/>
    <w:qFormat/>
    <w:uiPriority w:val="0"/>
    <w:pPr>
      <w:topLinePunct/>
      <w:autoSpaceDE/>
      <w:autoSpaceDN/>
      <w:spacing w:after="72"/>
    </w:pPr>
  </w:style>
  <w:style w:type="paragraph" w:customStyle="1" w:styleId="366">
    <w:name w:val="样式 标题 3头 + 小三"/>
    <w:basedOn w:val="6"/>
    <w:qFormat/>
    <w:uiPriority w:val="0"/>
    <w:pPr>
      <w:tabs>
        <w:tab w:val="left" w:pos="578"/>
      </w:tabs>
      <w:spacing w:before="60" w:after="60" w:line="240" w:lineRule="auto"/>
      <w:ind w:left="578" w:hanging="578"/>
    </w:pPr>
    <w:rPr>
      <w:bCs w:val="0"/>
      <w:sz w:val="30"/>
      <w:szCs w:val="20"/>
    </w:rPr>
  </w:style>
  <w:style w:type="paragraph" w:customStyle="1" w:styleId="367">
    <w:name w:val="SuepChapter"/>
    <w:basedOn w:val="1"/>
    <w:qFormat/>
    <w:uiPriority w:val="0"/>
    <w:pPr>
      <w:widowControl/>
      <w:tabs>
        <w:tab w:val="left" w:pos="420"/>
        <w:tab w:val="center" w:pos="4513"/>
      </w:tabs>
      <w:suppressAutoHyphens/>
      <w:ind w:left="420" w:hanging="420"/>
      <w:jc w:val="center"/>
    </w:pPr>
    <w:rPr>
      <w:b/>
      <w:spacing w:val="-2"/>
      <w:kern w:val="0"/>
      <w:sz w:val="22"/>
      <w:szCs w:val="20"/>
      <w:lang w:val="en-GB"/>
    </w:rPr>
  </w:style>
  <w:style w:type="paragraph" w:customStyle="1" w:styleId="368">
    <w:name w:val="1.1.1"/>
    <w:basedOn w:val="6"/>
    <w:qFormat/>
    <w:uiPriority w:val="0"/>
    <w:pPr>
      <w:tabs>
        <w:tab w:val="left" w:pos="1080"/>
        <w:tab w:val="left" w:pos="1260"/>
      </w:tabs>
      <w:adjustRightInd w:val="0"/>
      <w:spacing w:before="120" w:after="50" w:line="440" w:lineRule="exact"/>
      <w:ind w:left="1140" w:hanging="1140"/>
      <w:jc w:val="left"/>
      <w:textAlignment w:val="baseline"/>
    </w:pPr>
    <w:rPr>
      <w:bCs w:val="0"/>
      <w:sz w:val="24"/>
      <w:szCs w:val="20"/>
    </w:rPr>
  </w:style>
  <w:style w:type="paragraph" w:customStyle="1" w:styleId="369">
    <w:name w:val="q"/>
    <w:basedOn w:val="1"/>
    <w:qFormat/>
    <w:uiPriority w:val="0"/>
    <w:pPr>
      <w:widowControl/>
      <w:tabs>
        <w:tab w:val="left" w:pos="1080"/>
      </w:tabs>
      <w:overflowPunct w:val="0"/>
      <w:autoSpaceDE w:val="0"/>
      <w:autoSpaceDN w:val="0"/>
      <w:adjustRightInd w:val="0"/>
      <w:spacing w:before="120"/>
      <w:ind w:left="964" w:hanging="284"/>
      <w:textAlignment w:val="baseline"/>
    </w:pPr>
    <w:rPr>
      <w:rFonts w:ascii="Arial" w:hAnsi="Arial" w:eastAsia="楷体_GB2312"/>
      <w:spacing w:val="-30"/>
      <w:kern w:val="0"/>
      <w:sz w:val="24"/>
      <w:szCs w:val="20"/>
    </w:rPr>
  </w:style>
  <w:style w:type="paragraph" w:customStyle="1" w:styleId="370">
    <w:name w:val="Report Text"/>
    <w:basedOn w:val="1"/>
    <w:qFormat/>
    <w:uiPriority w:val="0"/>
    <w:pPr>
      <w:widowControl/>
      <w:ind w:left="1080"/>
    </w:pPr>
    <w:rPr>
      <w:kern w:val="0"/>
      <w:sz w:val="22"/>
      <w:szCs w:val="20"/>
      <w:lang w:val="en-GB" w:eastAsia="zh-TW"/>
    </w:rPr>
  </w:style>
  <w:style w:type="paragraph" w:customStyle="1" w:styleId="371">
    <w:name w:val="Head"/>
    <w:basedOn w:val="4"/>
    <w:qFormat/>
    <w:uiPriority w:val="0"/>
    <w:pPr>
      <w:keepLines w:val="0"/>
      <w:pageBreakBefore/>
      <w:widowControl/>
      <w:overflowPunct w:val="0"/>
      <w:autoSpaceDE w:val="0"/>
      <w:autoSpaceDN w:val="0"/>
      <w:adjustRightInd w:val="0"/>
      <w:spacing w:before="120" w:after="240" w:line="305" w:lineRule="auto"/>
      <w:jc w:val="center"/>
      <w:textAlignment w:val="baseline"/>
      <w:outlineLvl w:val="9"/>
    </w:pPr>
    <w:rPr>
      <w:rFonts w:ascii="Arial" w:hAnsi="Arial"/>
      <w:b w:val="0"/>
      <w:bCs w:val="0"/>
      <w:kern w:val="28"/>
      <w:sz w:val="40"/>
      <w:szCs w:val="20"/>
    </w:rPr>
  </w:style>
  <w:style w:type="paragraph" w:customStyle="1" w:styleId="372">
    <w:name w:val="cucd-1"/>
    <w:next w:val="339"/>
    <w:qFormat/>
    <w:uiPriority w:val="0"/>
    <w:pPr>
      <w:pageBreakBefore/>
      <w:tabs>
        <w:tab w:val="left" w:pos="360"/>
        <w:tab w:val="left" w:pos="3305"/>
      </w:tabs>
      <w:spacing w:beforeLines="100" w:afterLines="50" w:line="360" w:lineRule="auto"/>
      <w:ind w:left="360" w:hanging="360"/>
      <w:jc w:val="center"/>
      <w:outlineLvl w:val="0"/>
    </w:pPr>
    <w:rPr>
      <w:rFonts w:ascii="Times New Roman" w:hAnsi="Times New Roman" w:eastAsia="黑体" w:cs="Times New Roman"/>
      <w:b/>
      <w:kern w:val="2"/>
      <w:sz w:val="36"/>
      <w:lang w:val="en-US" w:eastAsia="zh-CN" w:bidi="ar-SA"/>
    </w:rPr>
  </w:style>
  <w:style w:type="paragraph" w:customStyle="1" w:styleId="373">
    <w:name w:val="默认段落字体 Para Char Char Char Char"/>
    <w:basedOn w:val="1"/>
    <w:qFormat/>
    <w:uiPriority w:val="0"/>
    <w:rPr>
      <w:szCs w:val="20"/>
    </w:rPr>
  </w:style>
  <w:style w:type="paragraph" w:customStyle="1" w:styleId="374">
    <w:name w:val="批注主题[858D7CFB-ED40-4347-BF05-701D383B685F][858D7CFB-ED40-4347-BF05-701D383B685F]1"/>
    <w:basedOn w:val="23"/>
    <w:next w:val="23"/>
    <w:qFormat/>
    <w:uiPriority w:val="0"/>
    <w:rPr>
      <w:rFonts w:ascii="Calibri" w:hAnsi="Calibri"/>
      <w:b/>
      <w:bCs/>
      <w:sz w:val="21"/>
    </w:rPr>
  </w:style>
  <w:style w:type="paragraph" w:customStyle="1" w:styleId="375">
    <w:name w:val="bf.1"/>
    <w:basedOn w:val="18"/>
    <w:qFormat/>
    <w:uiPriority w:val="0"/>
    <w:pPr>
      <w:adjustRightInd/>
      <w:spacing w:line="360" w:lineRule="auto"/>
      <w:ind w:left="1050" w:hanging="1050" w:hangingChars="375"/>
      <w:textAlignment w:val="auto"/>
    </w:pPr>
    <w:rPr>
      <w:rFonts w:ascii="Arial" w:hAnsi="Arial"/>
      <w:kern w:val="2"/>
    </w:rPr>
  </w:style>
  <w:style w:type="paragraph" w:customStyle="1" w:styleId="376">
    <w:name w:val="Char11"/>
    <w:basedOn w:val="1"/>
    <w:qFormat/>
    <w:uiPriority w:val="0"/>
    <w:rPr>
      <w:rFonts w:ascii="Tahoma" w:hAnsi="Tahoma"/>
      <w:b/>
      <w:sz w:val="28"/>
      <w:szCs w:val="28"/>
    </w:rPr>
  </w:style>
  <w:style w:type="paragraph" w:customStyle="1" w:styleId="377">
    <w:name w:val="1.1编号"/>
    <w:basedOn w:val="1"/>
    <w:qFormat/>
    <w:uiPriority w:val="0"/>
    <w:pPr>
      <w:widowControl/>
      <w:tabs>
        <w:tab w:val="left" w:pos="567"/>
        <w:tab w:val="left" w:pos="1684"/>
      </w:tabs>
      <w:spacing w:before="120" w:after="80" w:line="380" w:lineRule="exact"/>
      <w:ind w:left="1684" w:hanging="720"/>
    </w:pPr>
    <w:rPr>
      <w:b/>
      <w:spacing w:val="20"/>
      <w:sz w:val="24"/>
      <w:szCs w:val="20"/>
    </w:rPr>
  </w:style>
  <w:style w:type="paragraph" w:customStyle="1" w:styleId="378">
    <w:name w:val="无间隔1"/>
    <w:basedOn w:val="1"/>
    <w:qFormat/>
    <w:uiPriority w:val="0"/>
    <w:pPr>
      <w:widowControl/>
      <w:jc w:val="left"/>
    </w:pPr>
    <w:rPr>
      <w:rFonts w:ascii="Calibri" w:hAnsi="Calibri"/>
      <w:kern w:val="0"/>
      <w:sz w:val="24"/>
      <w:szCs w:val="20"/>
      <w:lang w:eastAsia="en-US"/>
    </w:rPr>
  </w:style>
  <w:style w:type="paragraph" w:customStyle="1" w:styleId="379">
    <w:name w:val="xl67"/>
    <w:basedOn w:val="1"/>
    <w:qFormat/>
    <w:uiPriority w:val="0"/>
    <w:pPr>
      <w:widowControl/>
      <w:pBdr>
        <w:top w:val="double" w:color="auto" w:sz="6" w:space="0"/>
        <w:left w:val="single" w:color="auto" w:sz="4" w:space="0"/>
        <w:bottom w:val="single" w:color="auto" w:sz="4" w:space="0"/>
        <w:right w:val="double" w:color="auto" w:sz="6" w:space="0"/>
      </w:pBdr>
      <w:spacing w:before="100" w:beforeAutospacing="1" w:after="100" w:afterAutospacing="1"/>
      <w:jc w:val="center"/>
    </w:pPr>
    <w:rPr>
      <w:rFonts w:ascii="宋体" w:hAnsi="宋体"/>
      <w:kern w:val="0"/>
      <w:sz w:val="24"/>
      <w:szCs w:val="20"/>
    </w:rPr>
  </w:style>
  <w:style w:type="paragraph" w:customStyle="1" w:styleId="380">
    <w:name w:val="point"/>
    <w:basedOn w:val="1"/>
    <w:qFormat/>
    <w:uiPriority w:val="0"/>
    <w:pPr>
      <w:tabs>
        <w:tab w:val="left" w:pos="360"/>
        <w:tab w:val="left" w:pos="845"/>
      </w:tabs>
      <w:overflowPunct w:val="0"/>
      <w:autoSpaceDE w:val="0"/>
      <w:autoSpaceDN w:val="0"/>
      <w:adjustRightInd w:val="0"/>
      <w:spacing w:before="60" w:line="360" w:lineRule="auto"/>
      <w:ind w:left="360" w:hanging="360"/>
      <w:textAlignment w:val="baseline"/>
    </w:pPr>
    <w:rPr>
      <w:rFonts w:ascii="宋体" w:hAnsi="宋体"/>
      <w:kern w:val="0"/>
      <w:sz w:val="28"/>
      <w:szCs w:val="20"/>
      <w:lang w:val="en-GB"/>
    </w:rPr>
  </w:style>
  <w:style w:type="paragraph" w:customStyle="1" w:styleId="381">
    <w:name w:val="2"/>
    <w:basedOn w:val="5"/>
    <w:qFormat/>
    <w:uiPriority w:val="0"/>
    <w:pPr>
      <w:tabs>
        <w:tab w:val="left" w:pos="1134"/>
        <w:tab w:val="left" w:pos="1410"/>
      </w:tabs>
      <w:spacing w:before="60" w:after="60" w:line="300" w:lineRule="auto"/>
      <w:ind w:left="1410" w:hanging="420"/>
    </w:pPr>
    <w:rPr>
      <w:rFonts w:ascii="Arial" w:hAnsi="Arial" w:eastAsia="黑体"/>
      <w:bCs w:val="0"/>
      <w:sz w:val="30"/>
      <w:szCs w:val="24"/>
    </w:rPr>
  </w:style>
  <w:style w:type="paragraph" w:customStyle="1" w:styleId="382">
    <w:name w:val="head1"/>
    <w:basedOn w:val="1"/>
    <w:qFormat/>
    <w:uiPriority w:val="0"/>
    <w:pPr>
      <w:widowControl/>
      <w:overflowPunct w:val="0"/>
      <w:autoSpaceDE w:val="0"/>
      <w:autoSpaceDN w:val="0"/>
      <w:adjustRightInd w:val="0"/>
      <w:spacing w:before="120"/>
      <w:ind w:left="288"/>
      <w:jc w:val="left"/>
      <w:textAlignment w:val="baseline"/>
    </w:pPr>
    <w:rPr>
      <w:rFonts w:ascii="黑体" w:eastAsia="黑体"/>
      <w:kern w:val="0"/>
      <w:sz w:val="32"/>
      <w:szCs w:val="20"/>
    </w:rPr>
  </w:style>
  <w:style w:type="paragraph" w:customStyle="1" w:styleId="383">
    <w:name w:val="纯文本2"/>
    <w:basedOn w:val="1"/>
    <w:qFormat/>
    <w:uiPriority w:val="0"/>
    <w:pPr>
      <w:adjustRightInd w:val="0"/>
      <w:jc w:val="left"/>
      <w:textAlignment w:val="baseline"/>
    </w:pPr>
    <w:rPr>
      <w:rFonts w:ascii="宋体" w:hAnsi="Courier New"/>
      <w:sz w:val="24"/>
      <w:szCs w:val="20"/>
    </w:rPr>
  </w:style>
  <w:style w:type="paragraph" w:customStyle="1" w:styleId="384">
    <w:name w:val="table"/>
    <w:basedOn w:val="1"/>
    <w:qFormat/>
    <w:uiPriority w:val="0"/>
    <w:pPr>
      <w:widowControl/>
      <w:overflowPunct w:val="0"/>
      <w:autoSpaceDE w:val="0"/>
      <w:autoSpaceDN w:val="0"/>
      <w:adjustRightInd w:val="0"/>
      <w:spacing w:before="60" w:after="60"/>
      <w:ind w:left="-115" w:firstLine="115"/>
      <w:jc w:val="center"/>
      <w:textAlignment w:val="baseline"/>
    </w:pPr>
    <w:rPr>
      <w:rFonts w:ascii="仿宋体" w:eastAsia="仿宋体"/>
      <w:kern w:val="0"/>
      <w:sz w:val="24"/>
      <w:szCs w:val="20"/>
    </w:rPr>
  </w:style>
  <w:style w:type="paragraph" w:customStyle="1" w:styleId="385">
    <w:name w:val="CM95"/>
    <w:basedOn w:val="207"/>
    <w:next w:val="207"/>
    <w:qFormat/>
    <w:uiPriority w:val="0"/>
    <w:pPr>
      <w:spacing w:after="115"/>
    </w:pPr>
    <w:rPr>
      <w:color w:val="auto"/>
    </w:rPr>
  </w:style>
  <w:style w:type="paragraph" w:customStyle="1" w:styleId="386">
    <w:name w:val="列出段落121"/>
    <w:basedOn w:val="1"/>
    <w:qFormat/>
    <w:uiPriority w:val="0"/>
    <w:pPr>
      <w:ind w:firstLine="420" w:firstLineChars="200"/>
    </w:pPr>
    <w:rPr>
      <w:rFonts w:ascii="Calibri" w:hAnsi="Calibri"/>
      <w:szCs w:val="22"/>
    </w:rPr>
  </w:style>
  <w:style w:type="paragraph" w:customStyle="1" w:styleId="387">
    <w:name w:val="正文1"/>
    <w:basedOn w:val="1"/>
    <w:qFormat/>
    <w:uiPriority w:val="0"/>
    <w:pPr>
      <w:tabs>
        <w:tab w:val="left" w:pos="360"/>
        <w:tab w:val="left" w:pos="737"/>
      </w:tabs>
      <w:spacing w:line="360" w:lineRule="auto"/>
      <w:ind w:left="360" w:hanging="360"/>
    </w:pPr>
    <w:rPr>
      <w:rFonts w:ascii="宋体"/>
      <w:sz w:val="28"/>
      <w:szCs w:val="20"/>
    </w:rPr>
  </w:style>
  <w:style w:type="paragraph" w:customStyle="1" w:styleId="388">
    <w:name w:val="样式 宋体 行距: 固定值 18 磅"/>
    <w:basedOn w:val="1"/>
    <w:qFormat/>
    <w:uiPriority w:val="0"/>
    <w:pPr>
      <w:spacing w:before="30" w:line="360" w:lineRule="exact"/>
    </w:pPr>
    <w:rPr>
      <w:rFonts w:ascii="宋体" w:hAnsi="宋体"/>
      <w:szCs w:val="20"/>
    </w:rPr>
  </w:style>
  <w:style w:type="paragraph" w:customStyle="1" w:styleId="389">
    <w:name w:val="样式 标题 3头 + 小四 段前: 0 磅 行距: 1.5 倍行距"/>
    <w:basedOn w:val="6"/>
    <w:qFormat/>
    <w:uiPriority w:val="0"/>
    <w:pPr>
      <w:adjustRightInd w:val="0"/>
      <w:spacing w:before="0" w:after="0" w:line="360" w:lineRule="auto"/>
      <w:jc w:val="left"/>
      <w:textAlignment w:val="baseline"/>
    </w:pPr>
    <w:rPr>
      <w:rFonts w:ascii="宋体" w:hAnsi="宋体"/>
      <w:bCs w:val="0"/>
      <w:sz w:val="24"/>
      <w:szCs w:val="20"/>
      <w:lang w:val="en-GB"/>
    </w:rPr>
  </w:style>
  <w:style w:type="paragraph" w:customStyle="1" w:styleId="390">
    <w:name w:val="样式 标题 1 + 行距: 多倍行距 1.25 字行"/>
    <w:basedOn w:val="4"/>
    <w:qFormat/>
    <w:uiPriority w:val="0"/>
    <w:pPr>
      <w:pageBreakBefore/>
      <w:tabs>
        <w:tab w:val="left" w:pos="420"/>
      </w:tabs>
      <w:spacing w:before="0" w:after="300" w:line="480" w:lineRule="auto"/>
      <w:ind w:left="435" w:hanging="435"/>
      <w:jc w:val="center"/>
    </w:pPr>
    <w:rPr>
      <w:bCs w:val="0"/>
      <w:sz w:val="40"/>
      <w:szCs w:val="20"/>
    </w:rPr>
  </w:style>
  <w:style w:type="paragraph" w:customStyle="1" w:styleId="391">
    <w:name w:val="1."/>
    <w:basedOn w:val="1"/>
    <w:qFormat/>
    <w:uiPriority w:val="0"/>
    <w:pPr>
      <w:tabs>
        <w:tab w:val="left" w:pos="0"/>
        <w:tab w:val="left" w:pos="426"/>
        <w:tab w:val="left" w:pos="900"/>
      </w:tabs>
      <w:adjustRightInd w:val="0"/>
      <w:snapToGrid w:val="0"/>
      <w:spacing w:before="120" w:after="120" w:line="400" w:lineRule="atLeast"/>
      <w:ind w:left="425" w:leftChars="50" w:right="32" w:hanging="425"/>
      <w:jc w:val="center"/>
      <w:textAlignment w:val="baseline"/>
    </w:pPr>
    <w:rPr>
      <w:rFonts w:ascii="Arial" w:hAnsi="Arial"/>
      <w:b/>
      <w:kern w:val="0"/>
      <w:sz w:val="32"/>
      <w:szCs w:val="20"/>
    </w:rPr>
  </w:style>
  <w:style w:type="paragraph" w:customStyle="1" w:styleId="392">
    <w:name w:val="stitle"/>
    <w:basedOn w:val="1"/>
    <w:qFormat/>
    <w:uiPriority w:val="0"/>
    <w:pPr>
      <w:widowControl/>
      <w:spacing w:before="100" w:beforeAutospacing="1" w:after="100" w:afterAutospacing="1"/>
      <w:jc w:val="left"/>
    </w:pPr>
    <w:rPr>
      <w:rFonts w:ascii="宋体" w:hAnsi="宋体" w:cs="宋体"/>
      <w:smallCaps/>
      <w:color w:val="000000"/>
      <w:kern w:val="0"/>
      <w:sz w:val="20"/>
      <w:szCs w:val="20"/>
    </w:rPr>
  </w:style>
  <w:style w:type="paragraph" w:customStyle="1" w:styleId="393">
    <w:name w:val="zhang"/>
    <w:basedOn w:val="1"/>
    <w:qFormat/>
    <w:uiPriority w:val="0"/>
    <w:pPr>
      <w:widowControl/>
      <w:spacing w:before="100" w:beforeAutospacing="1" w:after="100" w:afterAutospacing="1"/>
      <w:jc w:val="left"/>
    </w:pPr>
    <w:rPr>
      <w:rFonts w:ascii="宋体" w:hAnsi="宋体" w:cs="宋体"/>
      <w:b/>
      <w:bCs/>
      <w:smallCaps/>
      <w:color w:val="000000"/>
      <w:kern w:val="0"/>
      <w:sz w:val="20"/>
      <w:szCs w:val="20"/>
    </w:rPr>
  </w:style>
  <w:style w:type="paragraph" w:customStyle="1" w:styleId="394">
    <w:name w:val="tiao"/>
    <w:basedOn w:val="1"/>
    <w:qFormat/>
    <w:uiPriority w:val="0"/>
    <w:pPr>
      <w:widowControl/>
      <w:shd w:val="clear" w:color="auto" w:fill="AFEEEE"/>
      <w:spacing w:before="100" w:beforeAutospacing="1" w:after="100" w:afterAutospacing="1"/>
      <w:jc w:val="left"/>
    </w:pPr>
    <w:rPr>
      <w:rFonts w:ascii="宋体" w:hAnsi="宋体" w:cs="宋体"/>
      <w:i/>
      <w:iCs/>
      <w:smallCaps/>
      <w:color w:val="6600CC"/>
      <w:kern w:val="0"/>
      <w:sz w:val="20"/>
      <w:szCs w:val="20"/>
    </w:rPr>
  </w:style>
  <w:style w:type="paragraph" w:customStyle="1" w:styleId="395">
    <w:name w:val="content"/>
    <w:basedOn w:val="1"/>
    <w:qFormat/>
    <w:uiPriority w:val="0"/>
    <w:pPr>
      <w:widowControl/>
      <w:spacing w:before="100" w:beforeAutospacing="1" w:after="100" w:afterAutospacing="1" w:line="384" w:lineRule="auto"/>
      <w:jc w:val="left"/>
    </w:pPr>
    <w:rPr>
      <w:rFonts w:ascii="宋体" w:hAnsi="宋体" w:cs="宋体"/>
      <w:kern w:val="0"/>
      <w:sz w:val="18"/>
      <w:szCs w:val="18"/>
    </w:rPr>
  </w:style>
  <w:style w:type="paragraph" w:customStyle="1" w:styleId="396">
    <w:name w:val="mtitle"/>
    <w:basedOn w:val="1"/>
    <w:qFormat/>
    <w:uiPriority w:val="0"/>
    <w:pPr>
      <w:widowControl/>
      <w:spacing w:before="100" w:beforeAutospacing="1" w:after="100" w:afterAutospacing="1" w:line="336" w:lineRule="auto"/>
      <w:jc w:val="left"/>
    </w:pPr>
    <w:rPr>
      <w:rFonts w:ascii="宋体" w:hAnsi="宋体" w:cs="宋体"/>
      <w:b/>
      <w:bCs/>
      <w:smallCaps/>
      <w:color w:val="000000"/>
      <w:kern w:val="0"/>
      <w:sz w:val="20"/>
      <w:szCs w:val="20"/>
    </w:rPr>
  </w:style>
  <w:style w:type="paragraph" w:customStyle="1" w:styleId="397">
    <w:name w:val="mnotes"/>
    <w:basedOn w:val="1"/>
    <w:qFormat/>
    <w:uiPriority w:val="0"/>
    <w:pPr>
      <w:widowControl/>
      <w:shd w:val="clear" w:color="auto" w:fill="AFEEEE"/>
      <w:spacing w:before="100" w:beforeAutospacing="1" w:after="100" w:afterAutospacing="1" w:line="336" w:lineRule="auto"/>
      <w:jc w:val="left"/>
    </w:pPr>
    <w:rPr>
      <w:rFonts w:ascii="宋体" w:hAnsi="宋体" w:cs="宋体"/>
      <w:smallCaps/>
      <w:color w:val="008080"/>
      <w:kern w:val="0"/>
      <w:sz w:val="20"/>
      <w:szCs w:val="20"/>
    </w:rPr>
  </w:style>
  <w:style w:type="paragraph" w:customStyle="1" w:styleId="398">
    <w:name w:val="p17"/>
    <w:basedOn w:val="1"/>
    <w:qFormat/>
    <w:uiPriority w:val="0"/>
    <w:pPr>
      <w:widowControl/>
    </w:pPr>
    <w:rPr>
      <w:kern w:val="0"/>
      <w:szCs w:val="21"/>
    </w:rPr>
  </w:style>
  <w:style w:type="paragraph" w:customStyle="1" w:styleId="399">
    <w:name w:val="tiaonoa"/>
    <w:basedOn w:val="1"/>
    <w:qFormat/>
    <w:uiPriority w:val="0"/>
    <w:pPr>
      <w:widowControl/>
      <w:spacing w:before="100" w:beforeAutospacing="1" w:after="100" w:afterAutospacing="1"/>
      <w:jc w:val="left"/>
    </w:pPr>
    <w:rPr>
      <w:rFonts w:ascii="宋体" w:hAnsi="宋体" w:cs="宋体"/>
      <w:b/>
      <w:bCs/>
      <w:smallCaps/>
      <w:color w:val="000000"/>
      <w:kern w:val="0"/>
      <w:sz w:val="18"/>
      <w:szCs w:val="18"/>
    </w:rPr>
  </w:style>
  <w:style w:type="paragraph" w:customStyle="1" w:styleId="400">
    <w:name w:val="tiaoyin"/>
    <w:basedOn w:val="1"/>
    <w:qFormat/>
    <w:uiPriority w:val="0"/>
    <w:pPr>
      <w:widowControl/>
      <w:spacing w:before="100" w:beforeAutospacing="1" w:after="100" w:afterAutospacing="1"/>
      <w:jc w:val="left"/>
    </w:pPr>
    <w:rPr>
      <w:rFonts w:ascii="宋体" w:hAnsi="宋体" w:cs="宋体"/>
      <w:smallCaps/>
      <w:color w:val="FF0000"/>
      <w:kern w:val="0"/>
      <w:sz w:val="20"/>
      <w:szCs w:val="20"/>
    </w:rPr>
  </w:style>
  <w:style w:type="character" w:customStyle="1" w:styleId="401">
    <w:name w:val="纯文本 字符"/>
    <w:qFormat/>
    <w:uiPriority w:val="0"/>
    <w:rPr>
      <w:rFonts w:ascii="宋体" w:hAnsi="Courier New" w:eastAsia="宋体" w:cs="Times New Roman"/>
      <w:szCs w:val="21"/>
      <w:lang w:val="zh-CN" w:eastAsia="zh-CN"/>
    </w:rPr>
  </w:style>
  <w:style w:type="paragraph" w:customStyle="1" w:styleId="402">
    <w:name w:val="样式 首行缩进:  2 字符"/>
    <w:basedOn w:val="1"/>
    <w:qFormat/>
    <w:uiPriority w:val="0"/>
    <w:pPr>
      <w:spacing w:line="400" w:lineRule="exact"/>
      <w:ind w:firstLine="200" w:firstLineChars="200"/>
    </w:pPr>
    <w:rPr>
      <w:rFonts w:cs="宋体"/>
      <w:sz w:val="24"/>
    </w:rPr>
  </w:style>
  <w:style w:type="paragraph" w:customStyle="1" w:styleId="403">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18</Pages>
  <Words>9533</Words>
  <Characters>9839</Characters>
  <Lines>80</Lines>
  <Paragraphs>22</Paragraphs>
  <TotalTime>9</TotalTime>
  <ScaleCrop>false</ScaleCrop>
  <LinksUpToDate>false</LinksUpToDate>
  <CharactersWithSpaces>10461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2023-11-01T06:10:00Z</dcterms:created>
  <dc:creator>吕晶</dc:creator>
  <cp:lastModifiedBy>ilion</cp:lastModifiedBy>
  <cp:lastPrinted>2023-11-07T02:09:00Z</cp:lastPrinted>
  <dcterms:modified xsi:type="dcterms:W3CDTF">2025-03-06T02:00:02Z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0FFB75607636461082DB1B52030671BD_13</vt:lpwstr>
  </property>
  <property fmtid="{D5CDD505-2E9C-101B-9397-08002B2CF9AE}" pid="4" name="KSOTemplateDocerSaveRecord">
    <vt:lpwstr>eyJoZGlkIjoiOGIxZDFmMjY1N2QyZTgwZDJkNTkwNjEyZjNmZDg0MzMiLCJ1c2VySWQiOiIxMTQ4MDM5NzY5In0=</vt:lpwstr>
  </property>
</Properties>
</file>