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版本号：N511901202500003120250324001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2024年牲畜耳标采购项目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N5119012025000031</w:t>
      </w:r>
    </w:p>
    <w:p>
      <w:pPr>
        <w:pStyle w:val="null3"/>
        <w:jc w:val="left"/>
        <w:outlineLvl w:val="2"/>
      </w:pPr>
      <w:r>
        <w:rPr>
          <w:rFonts w:ascii="仿宋_GB2312" w:hAnsi="仿宋_GB2312" w:cs="仿宋_GB2312" w:eastAsia="仿宋_GB2312"/>
          <w:sz w:val="28"/>
          <w:b/>
        </w:rPr>
        <w:t>巴中市农业农村局</w:t>
      </w:r>
    </w:p>
    <w:p>
      <w:pPr>
        <w:pStyle w:val="null3"/>
        <w:jc w:val="center"/>
        <w:outlineLvl w:val="2"/>
      </w:pPr>
      <w:r>
        <w:rPr>
          <w:rFonts w:ascii="仿宋_GB2312" w:hAnsi="仿宋_GB2312" w:cs="仿宋_GB2312" w:eastAsia="仿宋_GB2312"/>
          <w:sz w:val="28"/>
          <w:b/>
        </w:rPr>
        <w:t>四川三招建设项目管理有限公司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四川三招建设项目管理有限公司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巴中市农业农村局</w:t>
      </w:r>
      <w:r>
        <w:rPr>
          <w:rFonts w:ascii="仿宋_GB2312" w:hAnsi="仿宋_GB2312" w:cs="仿宋_GB2312" w:eastAsia="仿宋_GB2312"/>
        </w:rPr>
        <w:t xml:space="preserve"> 委托，拟对 </w:t>
      </w:r>
      <w:r>
        <w:rPr>
          <w:rFonts w:ascii="仿宋_GB2312" w:hAnsi="仿宋_GB2312" w:cs="仿宋_GB2312" w:eastAsia="仿宋_GB2312"/>
        </w:rPr>
        <w:t>2024年牲畜耳标采购项目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巴中市市本级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N5119012025000031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2024年牲畜耳标采购项目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巴中市2024年牲畜耳标采购项目用于饲养的牲畜佩戴，作为动物疫病与质量安全可追溯的标志，以确保动物疫病防控和动物源性食品质量安全。此次采购聚醚型聚氨酯猪耳标446.1万枚，聚醚型聚氨酯牛耳标17.75万枚，聚醚型聚氨酯羊耳标29.35万枚。</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巴中市农业农村局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巴中市巴州区江北大街中段430号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余女士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18080507711</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四川三招建设项目管理有限公司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成都市金牛区韦家碾一路118号4栋13层14号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18382466769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采购包1：960,000.00元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代理服务费收费标准：本项目按照成本支出加合理利润的原则确定代理费服务费收费标准，收费金额人民币8500元，由中标（成交）的投标人在领取成交通知书之前向代理机构支付。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巴中市农业农村局</w:t>
      </w:r>
      <w:r>
        <w:rPr>
          <w:rFonts w:ascii="仿宋_GB2312" w:hAnsi="仿宋_GB2312" w:cs="仿宋_GB2312" w:eastAsia="仿宋_GB2312"/>
        </w:rPr>
        <w:t xml:space="preserve"> 和 </w:t>
      </w:r>
      <w:r>
        <w:rPr>
          <w:rFonts w:ascii="仿宋_GB2312" w:hAnsi="仿宋_GB2312" w:cs="仿宋_GB2312" w:eastAsia="仿宋_GB2312"/>
        </w:rPr>
        <w:t>四川三招建设项目管理有限公司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巴中市农业农村局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四川三招建设项目管理有限公司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1、验收方式：由采购人组织，成交投标人须配合进行；2、验收标准验收方式：由采购人组织，成交投标人须配合进行</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双方协商约定及个体中约定的其它事项。</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按采购文件中技术要求及供应商响应文件中响应的技术要求进行验收。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按采购文件中技术要求及供应商响应文件中响应的技术要求进行验收。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财政部关于印发&lt;政府采购需求管理办法&gt;的通知》（财库[2021]22号）、《巴中市财政局关于进一步加强政府采购项目合同履约验收管理工作的通知》（巴财采〔2021〕21号）等文件的要求，以及《牲畜耳标技术规范(修订稿)》（农办牧〔2021]3号）规范标准、谈判文件要求、响应文件承诺、样品、合同约定的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合同中约定的需要验收的其它事项。</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巴中市农业农村局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四川三招建设项目管理有限公司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四川三招建设项目管理有限公司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联系人：刘先生</w:t>
      </w:r>
    </w:p>
    <w:p>
      <w:pPr>
        <w:pStyle w:val="null3"/>
        <w:jc w:val="left"/>
      </w:pPr>
      <w:r>
        <w:rPr>
          <w:rFonts w:ascii="仿宋_GB2312" w:hAnsi="仿宋_GB2312" w:cs="仿宋_GB2312" w:eastAsia="仿宋_GB2312"/>
        </w:rPr>
        <w:t>联系电话：18382466769</w:t>
      </w:r>
    </w:p>
    <w:p>
      <w:pPr>
        <w:pStyle w:val="null3"/>
        <w:jc w:val="left"/>
      </w:pPr>
      <w:r>
        <w:rPr>
          <w:rFonts w:ascii="仿宋_GB2312" w:hAnsi="仿宋_GB2312" w:cs="仿宋_GB2312" w:eastAsia="仿宋_GB2312"/>
        </w:rPr>
        <w:t>地址：成都市金牛区韦家碾一路118号4栋13层14号</w:t>
      </w:r>
    </w:p>
    <w:p>
      <w:pPr>
        <w:pStyle w:val="null3"/>
        <w:jc w:val="left"/>
      </w:pPr>
      <w:r>
        <w:rPr>
          <w:rFonts w:ascii="仿宋_GB2312" w:hAnsi="仿宋_GB2312" w:cs="仿宋_GB2312" w:eastAsia="仿宋_GB2312"/>
        </w:rPr>
        <w:t>邮编：610299</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960,000.00</w:t>
      </w:r>
    </w:p>
    <w:p>
      <w:pPr>
        <w:pStyle w:val="null3"/>
        <w:jc w:val="left"/>
      </w:pPr>
      <w:r>
        <w:rPr>
          <w:rFonts w:ascii="仿宋_GB2312" w:hAnsi="仿宋_GB2312" w:cs="仿宋_GB2312" w:eastAsia="仿宋_GB2312"/>
        </w:rPr>
        <w:t>采购包最高限价（元）: 920,000.00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A07099900 其他橡胶、塑料、玻璃和陶瓷制品</w:t>
            </w:r>
          </w:p>
        </w:tc>
        <w:tc>
          <w:tcPr>
            <w:tcW w:type="dxa" w:w="821"/>
          </w:tcPr>
          <w:p>
            <w:pPr>
              <w:pStyle w:val="null3"/>
              <w:jc w:val="left"/>
            </w:pPr>
            <w:r>
              <w:rPr>
                <w:rFonts w:ascii="仿宋_GB2312" w:hAnsi="仿宋_GB2312" w:cs="仿宋_GB2312" w:eastAsia="仿宋_GB2312"/>
              </w:rPr>
              <w:t>牲畜耳杯采购</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920,000.00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牲畜耳杯采购</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920,000.00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A07099900 其他橡胶、塑料、玻璃和陶瓷制品</w:t>
            </w:r>
          </w:p>
        </w:tc>
        <w:tc>
          <w:tcPr>
            <w:tcW w:type="dxa" w:w="2492"/>
          </w:tcPr>
          <w:p>
            <w:pPr>
              <w:pStyle w:val="null3"/>
              <w:jc w:val="left"/>
            </w:pPr>
            <w:r>
              <w:rPr>
                <w:rFonts w:ascii="仿宋_GB2312" w:hAnsi="仿宋_GB2312" w:cs="仿宋_GB2312" w:eastAsia="仿宋_GB2312"/>
              </w:rPr>
              <w:t>牲畜耳杯采购</w:t>
            </w:r>
          </w:p>
        </w:tc>
        <w:tc>
          <w:tcPr>
            <w:tcW w:type="dxa" w:w="2492"/>
          </w:tcPr>
          <w:p>
            <w:pPr>
              <w:pStyle w:val="null3"/>
              <w:jc w:val="left"/>
            </w:pPr>
            <w:r>
              <w:rPr>
                <w:rFonts w:ascii="仿宋_GB2312" w:hAnsi="仿宋_GB2312" w:cs="仿宋_GB2312" w:eastAsia="仿宋_GB2312"/>
              </w:rPr>
              <w:t>牲畜耳杯采购</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标的名称：牲畜耳杯采购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技术要求内容（ 性能指标）</w:t>
            </w:r>
          </w:p>
        </w:tc>
        <w:tc>
          <w:tcPr>
            <w:tcW w:type="dxa" w:w="5814"/>
          </w:tcPr>
          <w:p>
            <w:pPr>
              <w:pStyle w:val="null3"/>
              <w:ind w:firstLine="880"/>
              <w:jc w:val="left"/>
            </w:pPr>
            <w:r>
              <w:rPr>
                <w:rFonts w:ascii="仿宋_GB2312" w:hAnsi="仿宋_GB2312" w:cs="仿宋_GB2312" w:eastAsia="仿宋_GB2312"/>
                <w:sz w:val="32"/>
                <w:b/>
              </w:rPr>
              <w:t>一、采购</w:t>
            </w:r>
            <w:r>
              <w:rPr>
                <w:rFonts w:ascii="仿宋_GB2312" w:hAnsi="仿宋_GB2312" w:cs="仿宋_GB2312" w:eastAsia="仿宋_GB2312"/>
                <w:sz w:val="32"/>
                <w:b/>
              </w:rPr>
              <w:t>项目基本情况</w:t>
            </w:r>
          </w:p>
          <w:p>
            <w:pPr>
              <w:pStyle w:val="null3"/>
              <w:ind w:firstLine="562"/>
              <w:jc w:val="both"/>
            </w:pPr>
            <w:r>
              <w:rPr>
                <w:rFonts w:ascii="仿宋_GB2312" w:hAnsi="仿宋_GB2312" w:cs="仿宋_GB2312" w:eastAsia="仿宋_GB2312"/>
                <w:sz w:val="28"/>
                <w:b/>
              </w:rPr>
              <w:t>（一）、</w:t>
            </w:r>
            <w:r>
              <w:rPr>
                <w:rFonts w:ascii="仿宋_GB2312" w:hAnsi="仿宋_GB2312" w:cs="仿宋_GB2312" w:eastAsia="仿宋_GB2312"/>
                <w:sz w:val="28"/>
                <w:b/>
              </w:rPr>
              <w:t>项目概述：</w:t>
            </w:r>
            <w:r>
              <w:rPr>
                <w:rFonts w:ascii="仿宋_GB2312" w:hAnsi="仿宋_GB2312" w:cs="仿宋_GB2312" w:eastAsia="仿宋_GB2312"/>
                <w:sz w:val="28"/>
              </w:rPr>
              <w:t>巴中市</w:t>
            </w:r>
            <w:r>
              <w:rPr>
                <w:rFonts w:ascii="仿宋_GB2312" w:hAnsi="仿宋_GB2312" w:cs="仿宋_GB2312" w:eastAsia="仿宋_GB2312"/>
                <w:sz w:val="28"/>
              </w:rPr>
              <w:t>2024年牲畜耳标采购项目；本项目共计1个包。本项目用于支持全市猪、牛、羊耳标的采购，推进防疫溯源体系建设，保障动物源性食品安全和动物疫病防控。</w:t>
            </w:r>
          </w:p>
          <w:p>
            <w:pPr>
              <w:pStyle w:val="null3"/>
              <w:ind w:firstLine="562"/>
              <w:jc w:val="both"/>
            </w:pPr>
            <w:r>
              <w:rPr>
                <w:rFonts w:ascii="仿宋_GB2312" w:hAnsi="仿宋_GB2312" w:cs="仿宋_GB2312" w:eastAsia="仿宋_GB2312"/>
                <w:sz w:val="28"/>
                <w:b/>
              </w:rPr>
              <w:t>（二）、品目名称、数量、技术参数要求</w:t>
            </w:r>
          </w:p>
          <w:tbl>
            <w:tblPr>
              <w:tblBorders>
                <w:top w:val="none" w:color="000000" w:sz="4"/>
                <w:left w:val="none" w:color="000000" w:sz="4"/>
                <w:bottom w:val="none" w:color="000000" w:sz="4"/>
                <w:right w:val="none" w:color="000000" w:sz="4"/>
                <w:insideH w:val="none"/>
                <w:insideV w:val="none"/>
              </w:tblBorders>
            </w:tblPr>
            <w:tblGrid>
              <w:gridCol w:w="569"/>
              <w:gridCol w:w="2017"/>
              <w:gridCol w:w="1138"/>
              <w:gridCol w:w="1862"/>
            </w:tblGrid>
            <w:tr>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标的名称</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1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技术参数要求</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聚醚型聚氨酯猪耳标</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446.1</w:t>
                  </w:r>
                  <w:r>
                    <w:rPr>
                      <w:rFonts w:ascii="仿宋_GB2312" w:hAnsi="仿宋_GB2312" w:cs="仿宋_GB2312" w:eastAsia="仿宋_GB2312"/>
                      <w:sz w:val="28"/>
                    </w:rPr>
                    <w:t>万套</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详见技术参数要求</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聚醚型聚氨酯牛耳标</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17.75</w:t>
                  </w:r>
                  <w:r>
                    <w:rPr>
                      <w:rFonts w:ascii="仿宋_GB2312" w:hAnsi="仿宋_GB2312" w:cs="仿宋_GB2312" w:eastAsia="仿宋_GB2312"/>
                      <w:sz w:val="28"/>
                    </w:rPr>
                    <w:t>万套</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详见技术参数要求</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聚醚型聚氨酯羊耳标</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29.35</w:t>
                  </w:r>
                  <w:r>
                    <w:rPr>
                      <w:rFonts w:ascii="仿宋_GB2312" w:hAnsi="仿宋_GB2312" w:cs="仿宋_GB2312" w:eastAsia="仿宋_GB2312"/>
                      <w:sz w:val="28"/>
                    </w:rPr>
                    <w:t>万套</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详见技术参数要求</w:t>
                  </w:r>
                </w:p>
              </w:tc>
            </w:tr>
          </w:tbl>
          <w:p>
            <w:pPr>
              <w:pStyle w:val="null3"/>
              <w:ind w:firstLine="643"/>
              <w:jc w:val="left"/>
            </w:pPr>
            <w:r>
              <w:rPr>
                <w:rFonts w:ascii="仿宋_GB2312" w:hAnsi="仿宋_GB2312" w:cs="仿宋_GB2312" w:eastAsia="仿宋_GB2312"/>
                <w:sz w:val="32"/>
                <w:b/>
              </w:rPr>
              <w:t>二、产品技术参数及</w:t>
            </w:r>
            <w:r>
              <w:rPr>
                <w:rFonts w:ascii="仿宋_GB2312" w:hAnsi="仿宋_GB2312" w:cs="仿宋_GB2312" w:eastAsia="仿宋_GB2312"/>
                <w:sz w:val="32"/>
                <w:b/>
              </w:rPr>
              <w:t>要求</w:t>
            </w:r>
          </w:p>
          <w:p>
            <w:pPr>
              <w:pStyle w:val="null3"/>
              <w:ind w:firstLine="560"/>
              <w:jc w:val="left"/>
            </w:pPr>
            <w:r>
              <w:rPr>
                <w:rFonts w:ascii="仿宋_GB2312" w:hAnsi="仿宋_GB2312" w:cs="仿宋_GB2312" w:eastAsia="仿宋_GB2312"/>
                <w:sz w:val="27"/>
              </w:rPr>
              <w:t>本项目技术要求以《牲畜耳标技术规范(修订稿)》（农办牧〔2021]3号）标准为依据。</w:t>
            </w:r>
          </w:p>
          <w:p>
            <w:pPr>
              <w:pStyle w:val="null3"/>
              <w:ind w:firstLine="562"/>
              <w:jc w:val="both"/>
            </w:pPr>
            <w:r>
              <w:rPr>
                <w:rFonts w:ascii="仿宋_GB2312" w:hAnsi="仿宋_GB2312" w:cs="仿宋_GB2312" w:eastAsia="仿宋_GB2312"/>
                <w:sz w:val="27"/>
                <w:b/>
              </w:rPr>
              <w:t>（一）技术参数要求</w:t>
            </w:r>
          </w:p>
          <w:p>
            <w:pPr>
              <w:pStyle w:val="null3"/>
              <w:ind w:firstLine="562"/>
              <w:jc w:val="both"/>
            </w:pPr>
            <w:r>
              <w:rPr>
                <w:rFonts w:ascii="仿宋_GB2312" w:hAnsi="仿宋_GB2312" w:cs="仿宋_GB2312" w:eastAsia="仿宋_GB2312"/>
                <w:sz w:val="27"/>
                <w:b/>
              </w:rPr>
              <w:t>1、耳标</w:t>
            </w:r>
            <w:r>
              <w:rPr>
                <w:rFonts w:ascii="仿宋_GB2312" w:hAnsi="仿宋_GB2312" w:cs="仿宋_GB2312" w:eastAsia="仿宋_GB2312"/>
                <w:sz w:val="27"/>
                <w:b/>
              </w:rPr>
              <w:t>形状</w:t>
            </w:r>
            <w:r>
              <w:rPr>
                <w:rFonts w:ascii="仿宋_GB2312" w:hAnsi="仿宋_GB2312" w:cs="仿宋_GB2312" w:eastAsia="仿宋_GB2312"/>
                <w:sz w:val="27"/>
                <w:b/>
              </w:rPr>
              <w:t>与规格</w:t>
            </w:r>
          </w:p>
          <w:p>
            <w:pPr>
              <w:pStyle w:val="null3"/>
              <w:ind w:firstLine="562"/>
              <w:jc w:val="both"/>
            </w:pPr>
            <w:r>
              <w:rPr>
                <w:rFonts w:ascii="仿宋_GB2312" w:hAnsi="仿宋_GB2312" w:cs="仿宋_GB2312" w:eastAsia="仿宋_GB2312"/>
                <w:sz w:val="27"/>
                <w:b/>
              </w:rPr>
              <w:t>1.1聚醚型聚氨酯</w:t>
            </w:r>
            <w:r>
              <w:rPr>
                <w:rFonts w:ascii="仿宋_GB2312" w:hAnsi="仿宋_GB2312" w:cs="仿宋_GB2312" w:eastAsia="仿宋_GB2312"/>
                <w:sz w:val="27"/>
                <w:b/>
              </w:rPr>
              <w:t>猪耳标：圆形</w:t>
            </w:r>
          </w:p>
          <w:p>
            <w:pPr>
              <w:pStyle w:val="null3"/>
              <w:ind w:firstLine="560"/>
              <w:jc w:val="both"/>
            </w:pPr>
            <w:r>
              <w:rPr>
                <w:rFonts w:ascii="仿宋_GB2312" w:hAnsi="仿宋_GB2312" w:cs="仿宋_GB2312" w:eastAsia="仿宋_GB2312"/>
                <w:sz w:val="27"/>
              </w:rPr>
              <w:t>1.1.1主标耳标面</w:t>
            </w:r>
          </w:p>
          <w:p>
            <w:pPr>
              <w:pStyle w:val="null3"/>
              <w:ind w:firstLine="560"/>
              <w:jc w:val="both"/>
            </w:pPr>
            <w:r>
              <w:rPr>
                <w:rFonts w:ascii="仿宋_GB2312" w:hAnsi="仿宋_GB2312" w:cs="仿宋_GB2312" w:eastAsia="仿宋_GB2312"/>
                <w:sz w:val="27"/>
              </w:rPr>
              <w:t>主标耳标面为圆形，直径30±0.59mm，中央孔外口直径6±0.25mm，厚度2±0.29mm。</w:t>
            </w:r>
          </w:p>
          <w:p>
            <w:pPr>
              <w:pStyle w:val="null3"/>
              <w:ind w:firstLine="560"/>
              <w:jc w:val="both"/>
            </w:pPr>
            <w:r>
              <w:rPr>
                <w:rFonts w:ascii="仿宋_GB2312" w:hAnsi="仿宋_GB2312" w:cs="仿宋_GB2312" w:eastAsia="仿宋_GB2312"/>
                <w:sz w:val="27"/>
              </w:rPr>
              <w:t>1.1.2耳标颈</w:t>
            </w:r>
          </w:p>
          <w:p>
            <w:pPr>
              <w:pStyle w:val="null3"/>
              <w:ind w:firstLine="560"/>
              <w:jc w:val="both"/>
            </w:pPr>
            <w:r>
              <w:rPr>
                <w:rFonts w:ascii="仿宋_GB2312" w:hAnsi="仿宋_GB2312" w:cs="仿宋_GB2312" w:eastAsia="仿宋_GB2312"/>
                <w:sz w:val="27"/>
              </w:rPr>
              <w:t>耳标颈为表面光滑的圆台体，圆台底外直径6±0.25mm、内孔直径3±0.19mm，圆台顶外直径4.5±0.23mm、内孔直径2±0.19mm，高度13±0.33mm。</w:t>
            </w:r>
          </w:p>
          <w:p>
            <w:pPr>
              <w:pStyle w:val="null3"/>
              <w:ind w:firstLine="560"/>
              <w:jc w:val="both"/>
            </w:pPr>
            <w:r>
              <w:rPr>
                <w:rFonts w:ascii="仿宋_GB2312" w:hAnsi="仿宋_GB2312" w:cs="仿宋_GB2312" w:eastAsia="仿宋_GB2312"/>
                <w:sz w:val="27"/>
              </w:rPr>
              <w:t>1.1.3耳标头</w:t>
            </w:r>
          </w:p>
          <w:p>
            <w:pPr>
              <w:pStyle w:val="null3"/>
              <w:ind w:firstLine="560"/>
              <w:jc w:val="both"/>
            </w:pPr>
            <w:r>
              <w:rPr>
                <w:rFonts w:ascii="仿宋_GB2312" w:hAnsi="仿宋_GB2312" w:cs="仿宋_GB2312" w:eastAsia="仿宋_GB2312"/>
                <w:sz w:val="27"/>
              </w:rPr>
              <w:t>耳标头为密封的圆锥体，锥底直径7.5+0.1 -0.28mm、高度8±0.30mm，锥顶实体高度4±0.22mm。</w:t>
            </w:r>
          </w:p>
          <w:p>
            <w:pPr>
              <w:pStyle w:val="null3"/>
              <w:ind w:firstLine="560"/>
              <w:jc w:val="both"/>
            </w:pPr>
            <w:r>
              <w:rPr>
                <w:rFonts w:ascii="仿宋_GB2312" w:hAnsi="仿宋_GB2312" w:cs="仿宋_GB2312" w:eastAsia="仿宋_GB2312"/>
                <w:sz w:val="27"/>
              </w:rPr>
              <w:t>1.1.4辅标耳标面</w:t>
            </w:r>
          </w:p>
          <w:p>
            <w:pPr>
              <w:pStyle w:val="null3"/>
              <w:ind w:firstLine="560"/>
              <w:jc w:val="both"/>
            </w:pPr>
            <w:r>
              <w:rPr>
                <w:rFonts w:ascii="仿宋_GB2312" w:hAnsi="仿宋_GB2312" w:cs="仿宋_GB2312" w:eastAsia="仿宋_GB2312"/>
                <w:sz w:val="27"/>
              </w:rPr>
              <w:t>辅标耳标面为圆形，直径22±0.53mm，厚度2±0.29mm。</w:t>
            </w:r>
          </w:p>
          <w:p>
            <w:pPr>
              <w:pStyle w:val="null3"/>
              <w:ind w:firstLine="560"/>
              <w:jc w:val="both"/>
            </w:pPr>
            <w:r>
              <w:rPr>
                <w:rFonts w:ascii="仿宋_GB2312" w:hAnsi="仿宋_GB2312" w:cs="仿宋_GB2312" w:eastAsia="仿宋_GB2312"/>
                <w:sz w:val="27"/>
              </w:rPr>
              <w:t>1.1.5耳标锁头</w:t>
            </w:r>
          </w:p>
          <w:p>
            <w:pPr>
              <w:pStyle w:val="null3"/>
              <w:ind w:firstLine="560"/>
              <w:jc w:val="both"/>
            </w:pPr>
            <w:r>
              <w:rPr>
                <w:rFonts w:ascii="仿宋_GB2312" w:hAnsi="仿宋_GB2312" w:cs="仿宋_GB2312" w:eastAsia="仿宋_GB2312"/>
                <w:sz w:val="27"/>
              </w:rPr>
              <w:t>耳标锁扣位于辅标耳标面中央，由锁芯和圆柱套管组成，锁芯为圆台体倒喇叭立体形状，锁芯的外孔直径8.6±0.30mm、内孔直径5±0.24mm、高度4.5±0.24mm；圆柱套管直径13.8±0.34mm，内直径10±0.32mm，高度11±0.32mm。</w:t>
            </w:r>
          </w:p>
          <w:p>
            <w:pPr>
              <w:pStyle w:val="null3"/>
              <w:ind w:firstLine="562"/>
              <w:jc w:val="both"/>
            </w:pPr>
            <w:r>
              <w:rPr>
                <w:rFonts w:ascii="仿宋_GB2312" w:hAnsi="仿宋_GB2312" w:cs="仿宋_GB2312" w:eastAsia="仿宋_GB2312"/>
                <w:sz w:val="27"/>
                <w:b/>
              </w:rPr>
              <w:t>1.2聚醚型聚氨酯</w:t>
            </w:r>
            <w:r>
              <w:rPr>
                <w:rFonts w:ascii="仿宋_GB2312" w:hAnsi="仿宋_GB2312" w:cs="仿宋_GB2312" w:eastAsia="仿宋_GB2312"/>
                <w:sz w:val="27"/>
                <w:b/>
              </w:rPr>
              <w:t>牛耳标：铲形</w:t>
            </w:r>
          </w:p>
          <w:p>
            <w:pPr>
              <w:pStyle w:val="null3"/>
              <w:ind w:firstLine="560"/>
              <w:jc w:val="both"/>
            </w:pPr>
            <w:r>
              <w:rPr>
                <w:rFonts w:ascii="仿宋_GB2312" w:hAnsi="仿宋_GB2312" w:cs="仿宋_GB2312" w:eastAsia="仿宋_GB2312"/>
                <w:sz w:val="27"/>
              </w:rPr>
              <w:t>1.2.1主标耳标面</w:t>
            </w:r>
          </w:p>
          <w:p>
            <w:pPr>
              <w:pStyle w:val="null3"/>
              <w:ind w:firstLine="560"/>
              <w:jc w:val="both"/>
            </w:pPr>
            <w:r>
              <w:rPr>
                <w:rFonts w:ascii="仿宋_GB2312" w:hAnsi="仿宋_GB2312" w:cs="仿宋_GB2312" w:eastAsia="仿宋_GB2312"/>
                <w:sz w:val="27"/>
              </w:rPr>
              <w:t>主标耳标面为圆形，直径30±0.59mm，中央孔外口直径6±0.25mm，厚度2±0.29mm。</w:t>
            </w:r>
          </w:p>
          <w:p>
            <w:pPr>
              <w:pStyle w:val="null3"/>
              <w:ind w:firstLine="560"/>
              <w:jc w:val="both"/>
            </w:pPr>
            <w:r>
              <w:rPr>
                <w:rFonts w:ascii="仿宋_GB2312" w:hAnsi="仿宋_GB2312" w:cs="仿宋_GB2312" w:eastAsia="仿宋_GB2312"/>
                <w:sz w:val="27"/>
              </w:rPr>
              <w:t>1.2.2耳标颈</w:t>
            </w:r>
          </w:p>
          <w:p>
            <w:pPr>
              <w:pStyle w:val="null3"/>
              <w:ind w:firstLine="560"/>
              <w:jc w:val="both"/>
            </w:pPr>
            <w:r>
              <w:rPr>
                <w:rFonts w:ascii="仿宋_GB2312" w:hAnsi="仿宋_GB2312" w:cs="仿宋_GB2312" w:eastAsia="仿宋_GB2312"/>
                <w:sz w:val="27"/>
              </w:rPr>
              <w:t>耳标颈为表面光滑的圆台体，圆台底外径6±0.25mm、内孔直径3±0.19mm，圆台顶外直径4.5±0.23mm、内孔直径2±0.19mm，高度13±0.33mm。</w:t>
            </w:r>
          </w:p>
          <w:p>
            <w:pPr>
              <w:pStyle w:val="null3"/>
              <w:ind w:firstLine="560"/>
              <w:jc w:val="both"/>
            </w:pPr>
            <w:r>
              <w:rPr>
                <w:rFonts w:ascii="仿宋_GB2312" w:hAnsi="仿宋_GB2312" w:cs="仿宋_GB2312" w:eastAsia="仿宋_GB2312"/>
                <w:sz w:val="27"/>
              </w:rPr>
              <w:t>1.2.3耳标头</w:t>
            </w:r>
          </w:p>
          <w:p>
            <w:pPr>
              <w:pStyle w:val="null3"/>
              <w:ind w:firstLine="560"/>
              <w:jc w:val="both"/>
            </w:pPr>
            <w:r>
              <w:rPr>
                <w:rFonts w:ascii="仿宋_GB2312" w:hAnsi="仿宋_GB2312" w:cs="仿宋_GB2312" w:eastAsia="仿宋_GB2312"/>
                <w:sz w:val="27"/>
              </w:rPr>
              <w:t>耳标头为密封的圆锥体，锥底直径7.5+0.1 -0.28mm、高度8±0.30mm，锥顶实体高度4±0.22mm。</w:t>
            </w:r>
          </w:p>
          <w:p>
            <w:pPr>
              <w:pStyle w:val="null3"/>
              <w:ind w:firstLine="560"/>
              <w:jc w:val="both"/>
            </w:pPr>
            <w:r>
              <w:rPr>
                <w:rFonts w:ascii="仿宋_GB2312" w:hAnsi="仿宋_GB2312" w:cs="仿宋_GB2312" w:eastAsia="仿宋_GB2312"/>
                <w:sz w:val="27"/>
              </w:rPr>
              <w:t>1.2.4辅标耳标面</w:t>
            </w:r>
          </w:p>
          <w:p>
            <w:pPr>
              <w:pStyle w:val="null3"/>
              <w:ind w:firstLine="560"/>
              <w:jc w:val="both"/>
            </w:pPr>
            <w:r>
              <w:rPr>
                <w:rFonts w:ascii="仿宋_GB2312" w:hAnsi="仿宋_GB2312" w:cs="仿宋_GB2312" w:eastAsia="仿宋_GB2312"/>
                <w:sz w:val="27"/>
              </w:rPr>
              <w:t>辅标耳标面为铲形，铲为直角长方形，宽27.8±0.46mm，长45±0.62mm。上端厚度2±0.29mm，下端厚度1.5±0.15mm。</w:t>
            </w:r>
          </w:p>
          <w:p>
            <w:pPr>
              <w:pStyle w:val="null3"/>
              <w:ind w:firstLine="560"/>
              <w:jc w:val="both"/>
            </w:pPr>
            <w:r>
              <w:rPr>
                <w:rFonts w:ascii="仿宋_GB2312" w:hAnsi="仿宋_GB2312" w:cs="仿宋_GB2312" w:eastAsia="仿宋_GB2312"/>
                <w:sz w:val="27"/>
              </w:rPr>
              <w:t>1.2.5耳标锁扣</w:t>
            </w:r>
          </w:p>
          <w:p>
            <w:pPr>
              <w:pStyle w:val="null3"/>
              <w:ind w:firstLine="560"/>
              <w:jc w:val="both"/>
            </w:pPr>
            <w:r>
              <w:rPr>
                <w:rFonts w:ascii="仿宋_GB2312" w:hAnsi="仿宋_GB2312" w:cs="仿宋_GB2312" w:eastAsia="仿宋_GB2312"/>
                <w:sz w:val="27"/>
              </w:rPr>
              <w:t>耳标锁扣位于铲形一边，由锁芯和圆柱套管组成，锁芯为圆台体倒喇叭立体形状，锁芯的外孔直径8.6±0.30mm、内孔直径5±0.24mm、高度4.5±0.24mm；圆柱套管直径13.8±0.34mm，内直径10±0.32mm，高度11±0.32mm。</w:t>
            </w:r>
          </w:p>
          <w:p>
            <w:pPr>
              <w:pStyle w:val="null3"/>
              <w:ind w:firstLine="562"/>
              <w:jc w:val="both"/>
            </w:pPr>
            <w:r>
              <w:rPr>
                <w:rFonts w:ascii="仿宋_GB2312" w:hAnsi="仿宋_GB2312" w:cs="仿宋_GB2312" w:eastAsia="仿宋_GB2312"/>
                <w:sz w:val="27"/>
                <w:b/>
              </w:rPr>
              <w:t>1.3聚醚型聚氨酯</w:t>
            </w:r>
            <w:r>
              <w:rPr>
                <w:rFonts w:ascii="仿宋_GB2312" w:hAnsi="仿宋_GB2312" w:cs="仿宋_GB2312" w:eastAsia="仿宋_GB2312"/>
                <w:sz w:val="27"/>
                <w:b/>
              </w:rPr>
              <w:t>羊耳标：半圆弧的长方形</w:t>
            </w:r>
          </w:p>
          <w:p>
            <w:pPr>
              <w:pStyle w:val="null3"/>
              <w:ind w:firstLine="560"/>
              <w:jc w:val="both"/>
            </w:pPr>
            <w:r>
              <w:rPr>
                <w:rFonts w:ascii="仿宋_GB2312" w:hAnsi="仿宋_GB2312" w:cs="仿宋_GB2312" w:eastAsia="仿宋_GB2312"/>
                <w:sz w:val="27"/>
              </w:rPr>
              <w:t>1.3.1主标耳标面</w:t>
            </w:r>
          </w:p>
          <w:p>
            <w:pPr>
              <w:pStyle w:val="null3"/>
              <w:ind w:firstLine="560"/>
              <w:jc w:val="both"/>
            </w:pPr>
            <w:r>
              <w:rPr>
                <w:rFonts w:ascii="仿宋_GB2312" w:hAnsi="仿宋_GB2312" w:cs="仿宋_GB2312" w:eastAsia="仿宋_GB2312"/>
                <w:sz w:val="27"/>
              </w:rPr>
              <w:t>主标耳标面为圆形，直径30±0.59mm，中央孔外口直径6±0.25mm，厚度2±0.29mm。</w:t>
            </w:r>
          </w:p>
          <w:p>
            <w:pPr>
              <w:pStyle w:val="null3"/>
              <w:ind w:firstLine="560"/>
              <w:jc w:val="both"/>
            </w:pPr>
            <w:r>
              <w:rPr>
                <w:rFonts w:ascii="仿宋_GB2312" w:hAnsi="仿宋_GB2312" w:cs="仿宋_GB2312" w:eastAsia="仿宋_GB2312"/>
                <w:sz w:val="27"/>
              </w:rPr>
              <w:t>1.3.2耳标颈</w:t>
            </w:r>
          </w:p>
          <w:p>
            <w:pPr>
              <w:pStyle w:val="null3"/>
              <w:ind w:firstLine="560"/>
              <w:jc w:val="both"/>
            </w:pPr>
            <w:r>
              <w:rPr>
                <w:rFonts w:ascii="仿宋_GB2312" w:hAnsi="仿宋_GB2312" w:cs="仿宋_GB2312" w:eastAsia="仿宋_GB2312"/>
                <w:sz w:val="27"/>
              </w:rPr>
              <w:t>耳标颈为表面光滑的圆台体，圆台底外径6±0.25mm、内孔直径3±0.19mm，圆台顶外径4.5±0.23mm、内孔径2±0.19mm，高度13±0.33mm。</w:t>
            </w:r>
          </w:p>
          <w:p>
            <w:pPr>
              <w:pStyle w:val="null3"/>
              <w:ind w:firstLine="560"/>
              <w:jc w:val="both"/>
            </w:pPr>
            <w:r>
              <w:rPr>
                <w:rFonts w:ascii="仿宋_GB2312" w:hAnsi="仿宋_GB2312" w:cs="仿宋_GB2312" w:eastAsia="仿宋_GB2312"/>
                <w:sz w:val="27"/>
              </w:rPr>
              <w:t>1.3.3耳标头</w:t>
            </w:r>
          </w:p>
          <w:p>
            <w:pPr>
              <w:pStyle w:val="null3"/>
              <w:ind w:firstLine="560"/>
              <w:jc w:val="both"/>
            </w:pPr>
            <w:r>
              <w:rPr>
                <w:rFonts w:ascii="仿宋_GB2312" w:hAnsi="仿宋_GB2312" w:cs="仿宋_GB2312" w:eastAsia="仿宋_GB2312"/>
                <w:sz w:val="27"/>
              </w:rPr>
              <w:t>耳标头为密封的圆锥体，锥底直径7.5+0.1 -0.28mm、高度8±0.30mm，锥顶实体高度4±0.22mm。</w:t>
            </w:r>
          </w:p>
          <w:p>
            <w:pPr>
              <w:pStyle w:val="null3"/>
              <w:ind w:firstLine="560"/>
              <w:jc w:val="both"/>
            </w:pPr>
            <w:r>
              <w:rPr>
                <w:rFonts w:ascii="仿宋_GB2312" w:hAnsi="仿宋_GB2312" w:cs="仿宋_GB2312" w:eastAsia="仿宋_GB2312"/>
                <w:sz w:val="27"/>
              </w:rPr>
              <w:t>1.3.4辅标耳标面</w:t>
            </w:r>
          </w:p>
          <w:p>
            <w:pPr>
              <w:pStyle w:val="null3"/>
              <w:ind w:firstLine="560"/>
              <w:jc w:val="both"/>
            </w:pPr>
            <w:r>
              <w:rPr>
                <w:rFonts w:ascii="仿宋_GB2312" w:hAnsi="仿宋_GB2312" w:cs="仿宋_GB2312" w:eastAsia="仿宋_GB2312"/>
                <w:sz w:val="27"/>
              </w:rPr>
              <w:t>辅标耳标面为带半圆弧的长方形，长45±0.62mm、宽17±0.23mm，厚度2±0.29mm。</w:t>
            </w:r>
          </w:p>
          <w:p>
            <w:pPr>
              <w:pStyle w:val="null3"/>
              <w:ind w:firstLine="560"/>
              <w:jc w:val="both"/>
            </w:pPr>
            <w:r>
              <w:rPr>
                <w:rFonts w:ascii="仿宋_GB2312" w:hAnsi="仿宋_GB2312" w:cs="仿宋_GB2312" w:eastAsia="仿宋_GB2312"/>
                <w:sz w:val="27"/>
              </w:rPr>
              <w:t>1.3.5耳标锁扣</w:t>
            </w:r>
          </w:p>
          <w:p>
            <w:pPr>
              <w:pStyle w:val="null3"/>
              <w:ind w:firstLine="560"/>
              <w:jc w:val="both"/>
            </w:pPr>
            <w:r>
              <w:rPr>
                <w:rFonts w:ascii="仿宋_GB2312" w:hAnsi="仿宋_GB2312" w:cs="仿宋_GB2312" w:eastAsia="仿宋_GB2312"/>
                <w:sz w:val="27"/>
              </w:rPr>
              <w:t>耳标锁扣位于长方形一边，由锁芯和圆柱套管组成，锁芯为圆台体倒喇叭立体形状，锁芯的外孔直径8.6±0.30mm、内孔直径5±0.24mm、高度4.5±0.24mm；圆柱套管直径13.8±0.34mm，内直径10±0.32mm，高度11±0.32mm。</w:t>
            </w:r>
          </w:p>
          <w:p>
            <w:pPr>
              <w:pStyle w:val="null3"/>
              <w:ind w:firstLine="562"/>
              <w:jc w:val="both"/>
            </w:pPr>
            <w:r>
              <w:rPr>
                <w:rFonts w:ascii="仿宋_GB2312" w:hAnsi="仿宋_GB2312" w:cs="仿宋_GB2312" w:eastAsia="仿宋_GB2312"/>
                <w:sz w:val="27"/>
                <w:b/>
              </w:rPr>
              <w:t>2、牲畜耳标质量要求</w:t>
            </w:r>
          </w:p>
          <w:p>
            <w:pPr>
              <w:pStyle w:val="null3"/>
              <w:ind w:firstLine="560"/>
              <w:jc w:val="both"/>
            </w:pPr>
            <w:r>
              <w:rPr>
                <w:rFonts w:ascii="仿宋_GB2312" w:hAnsi="仿宋_GB2312" w:cs="仿宋_GB2312" w:eastAsia="仿宋_GB2312"/>
                <w:sz w:val="27"/>
              </w:rPr>
              <w:t>2.1牲畜耳标原材料</w:t>
            </w:r>
          </w:p>
          <w:p>
            <w:pPr>
              <w:pStyle w:val="null3"/>
              <w:ind w:firstLine="560"/>
              <w:jc w:val="both"/>
            </w:pPr>
            <w:r>
              <w:rPr>
                <w:rFonts w:ascii="仿宋_GB2312" w:hAnsi="仿宋_GB2312" w:cs="仿宋_GB2312" w:eastAsia="仿宋_GB2312"/>
                <w:sz w:val="27"/>
              </w:rPr>
              <w:t>采用无毒、无异味、无刺激、无污染的塑胶材料制造。再生塑料不得作为制造牲畜耳标的原材料。</w:t>
            </w:r>
          </w:p>
          <w:p>
            <w:pPr>
              <w:pStyle w:val="null3"/>
              <w:ind w:firstLine="560"/>
              <w:jc w:val="both"/>
            </w:pPr>
            <w:r>
              <w:rPr>
                <w:rFonts w:ascii="仿宋_GB2312" w:hAnsi="仿宋_GB2312" w:cs="仿宋_GB2312" w:eastAsia="仿宋_GB2312"/>
                <w:sz w:val="27"/>
              </w:rPr>
              <w:t>2.2、牲畜耳标外观、颜色</w:t>
            </w:r>
          </w:p>
          <w:p>
            <w:pPr>
              <w:pStyle w:val="null3"/>
              <w:ind w:firstLine="560"/>
              <w:jc w:val="both"/>
            </w:pPr>
            <w:r>
              <w:rPr>
                <w:rFonts w:ascii="仿宋_GB2312" w:hAnsi="仿宋_GB2312" w:cs="仿宋_GB2312" w:eastAsia="仿宋_GB2312"/>
                <w:sz w:val="27"/>
              </w:rPr>
              <w:t>2.2.1牲畜耳标外观</w:t>
            </w:r>
          </w:p>
          <w:p>
            <w:pPr>
              <w:pStyle w:val="null3"/>
              <w:ind w:firstLine="560"/>
              <w:jc w:val="left"/>
            </w:pPr>
            <w:r>
              <w:rPr>
                <w:rFonts w:ascii="仿宋_GB2312" w:hAnsi="仿宋_GB2312" w:cs="仿宋_GB2312" w:eastAsia="仿宋_GB2312"/>
                <w:sz w:val="27"/>
              </w:rPr>
              <w:t>牲畜耳标表面光洁，边缘光滑，色泽均匀，各部位规格符合技术规范规定。</w:t>
            </w:r>
          </w:p>
          <w:p>
            <w:pPr>
              <w:pStyle w:val="null3"/>
              <w:ind w:firstLine="560"/>
              <w:jc w:val="left"/>
            </w:pPr>
            <w:r>
              <w:rPr>
                <w:rFonts w:ascii="仿宋_GB2312" w:hAnsi="仿宋_GB2312" w:cs="仿宋_GB2312" w:eastAsia="仿宋_GB2312"/>
                <w:sz w:val="27"/>
              </w:rPr>
              <w:t>2.2.2牲畜耳标颜色</w:t>
            </w:r>
          </w:p>
          <w:p>
            <w:pPr>
              <w:pStyle w:val="null3"/>
              <w:ind w:firstLine="560"/>
              <w:jc w:val="left"/>
            </w:pPr>
            <w:r>
              <w:rPr>
                <w:rFonts w:ascii="仿宋_GB2312" w:hAnsi="仿宋_GB2312" w:cs="仿宋_GB2312" w:eastAsia="仿宋_GB2312"/>
                <w:sz w:val="27"/>
              </w:rPr>
              <w:t>猪耳标为粉红色，对应潘通色卡色号（砂面U）为670U， 牛耳标为浅黄色，对应潘通色卡色号（砂面U）为100U，羊耳标为橙色，对应潘通色卡色号（砂面U）为150U。</w:t>
            </w:r>
          </w:p>
          <w:p>
            <w:pPr>
              <w:pStyle w:val="null3"/>
              <w:ind w:firstLine="560"/>
              <w:jc w:val="both"/>
            </w:pPr>
            <w:r>
              <w:rPr>
                <w:rFonts w:ascii="仿宋_GB2312" w:hAnsi="仿宋_GB2312" w:cs="仿宋_GB2312" w:eastAsia="仿宋_GB2312"/>
                <w:sz w:val="27"/>
              </w:rPr>
              <w:t>2.3、激光打码要求</w:t>
            </w:r>
          </w:p>
          <w:p>
            <w:pPr>
              <w:pStyle w:val="null3"/>
              <w:ind w:firstLine="560"/>
              <w:jc w:val="both"/>
            </w:pPr>
            <w:r>
              <w:rPr>
                <w:rFonts w:ascii="仿宋_GB2312" w:hAnsi="仿宋_GB2312" w:cs="仿宋_GB2312" w:eastAsia="仿宋_GB2312"/>
                <w:sz w:val="27"/>
              </w:rPr>
              <w:t>耳标编码由激光刻制，猪耳标刻制在主标耳标面正面，排布为相邻直角两排，上排为主编码，右排为副编码。牛、羊耳标刻制在辅标耳标面正面，编码分上、下两排，上排为主编码，下排为副编码，牛、羊耳标主标耳标面正面刻制8位副编码。专用条码由激光刻制在主、副编码中央。</w:t>
            </w:r>
          </w:p>
          <w:p>
            <w:pPr>
              <w:pStyle w:val="null3"/>
              <w:ind w:firstLine="560"/>
              <w:jc w:val="both"/>
            </w:pPr>
            <w:r>
              <w:rPr>
                <w:rFonts w:ascii="仿宋_GB2312" w:hAnsi="仿宋_GB2312" w:cs="仿宋_GB2312" w:eastAsia="仿宋_GB2312"/>
                <w:sz w:val="27"/>
              </w:rPr>
              <w:t>2.3.1主编码</w:t>
            </w:r>
          </w:p>
          <w:p>
            <w:pPr>
              <w:pStyle w:val="null3"/>
              <w:ind w:firstLine="560"/>
              <w:jc w:val="both"/>
            </w:pPr>
            <w:r>
              <w:rPr>
                <w:rFonts w:ascii="仿宋_GB2312" w:hAnsi="仿宋_GB2312" w:cs="仿宋_GB2312" w:eastAsia="仿宋_GB2312"/>
                <w:sz w:val="27"/>
              </w:rPr>
              <w:t>主编码由7位数字组成，第一位代表牲畜种类，后六位是县级行政区划代码，主编码代表牲畜种类和产地。主编码字体为黑体四号体。</w:t>
            </w:r>
          </w:p>
          <w:p>
            <w:pPr>
              <w:pStyle w:val="null3"/>
              <w:ind w:firstLine="560"/>
              <w:jc w:val="both"/>
            </w:pPr>
            <w:r>
              <w:rPr>
                <w:rFonts w:ascii="仿宋_GB2312" w:hAnsi="仿宋_GB2312" w:cs="仿宋_GB2312" w:eastAsia="仿宋_GB2312"/>
                <w:sz w:val="27"/>
              </w:rPr>
              <w:t>2.3.2副编码</w:t>
            </w:r>
          </w:p>
          <w:p>
            <w:pPr>
              <w:pStyle w:val="null3"/>
              <w:ind w:firstLine="560"/>
              <w:jc w:val="both"/>
            </w:pPr>
            <w:r>
              <w:rPr>
                <w:rFonts w:ascii="仿宋_GB2312" w:hAnsi="仿宋_GB2312" w:cs="仿宋_GB2312" w:eastAsia="仿宋_GB2312"/>
                <w:sz w:val="27"/>
              </w:rPr>
              <w:t>副编码由8位字符构成，以县为单位的连续编码，代表牲畜个体；字体为黑体四号体。</w:t>
            </w:r>
          </w:p>
          <w:p>
            <w:pPr>
              <w:pStyle w:val="null3"/>
              <w:ind w:firstLine="560"/>
              <w:jc w:val="both"/>
            </w:pPr>
            <w:r>
              <w:rPr>
                <w:rFonts w:ascii="仿宋_GB2312" w:hAnsi="仿宋_GB2312" w:cs="仿宋_GB2312" w:eastAsia="仿宋_GB2312"/>
                <w:sz w:val="27"/>
              </w:rPr>
              <w:t>2.3.3编码规定</w:t>
            </w:r>
          </w:p>
          <w:p>
            <w:pPr>
              <w:pStyle w:val="null3"/>
              <w:ind w:firstLine="560"/>
              <w:jc w:val="both"/>
            </w:pPr>
            <w:r>
              <w:rPr>
                <w:rFonts w:ascii="仿宋_GB2312" w:hAnsi="仿宋_GB2312" w:cs="仿宋_GB2312" w:eastAsia="仿宋_GB2312"/>
                <w:sz w:val="27"/>
              </w:rPr>
              <w:t>耳标专用条码为农业农村部专用的二维码。</w:t>
            </w:r>
          </w:p>
          <w:p>
            <w:pPr>
              <w:pStyle w:val="null3"/>
              <w:ind w:firstLine="560"/>
              <w:jc w:val="both"/>
            </w:pPr>
            <w:r>
              <w:rPr>
                <w:rFonts w:ascii="仿宋_GB2312" w:hAnsi="仿宋_GB2312" w:cs="仿宋_GB2312" w:eastAsia="仿宋_GB2312"/>
                <w:sz w:val="27"/>
              </w:rPr>
              <w:t>2.3.4字迹附着力</w:t>
            </w:r>
          </w:p>
          <w:p>
            <w:pPr>
              <w:pStyle w:val="null3"/>
              <w:ind w:firstLine="560"/>
              <w:jc w:val="both"/>
            </w:pPr>
            <w:r>
              <w:rPr>
                <w:rFonts w:ascii="仿宋_GB2312" w:hAnsi="仿宋_GB2312" w:cs="仿宋_GB2312" w:eastAsia="仿宋_GB2312"/>
                <w:sz w:val="27"/>
              </w:rPr>
              <w:t>耳标编码用激光方式刻录，字迹应均匀透入耳标内部。字迹清晰，在自然环境中不褪色。牲畜耳标的激光打码的颜色深度达到潘通色卡色号为：Black C。激光打标印迹均应均匀渗透入耳标表面内部，激光打印深度应不小于0.15mm。</w:t>
            </w:r>
          </w:p>
          <w:p>
            <w:pPr>
              <w:pStyle w:val="null3"/>
              <w:ind w:firstLine="560"/>
              <w:jc w:val="both"/>
            </w:pPr>
            <w:r>
              <w:rPr>
                <w:rFonts w:ascii="仿宋_GB2312" w:hAnsi="仿宋_GB2312" w:cs="仿宋_GB2312" w:eastAsia="仿宋_GB2312"/>
                <w:sz w:val="27"/>
              </w:rPr>
              <w:t>2.4使用要求</w:t>
            </w:r>
          </w:p>
          <w:p>
            <w:pPr>
              <w:pStyle w:val="null3"/>
              <w:ind w:firstLine="560"/>
              <w:jc w:val="both"/>
            </w:pPr>
            <w:r>
              <w:rPr>
                <w:rFonts w:ascii="仿宋_GB2312" w:hAnsi="仿宋_GB2312" w:cs="仿宋_GB2312" w:eastAsia="仿宋_GB2312"/>
                <w:sz w:val="27"/>
              </w:rPr>
              <w:t>2.4.1强度要求</w:t>
            </w:r>
          </w:p>
          <w:p>
            <w:pPr>
              <w:pStyle w:val="null3"/>
              <w:ind w:firstLine="560"/>
              <w:jc w:val="both"/>
            </w:pPr>
            <w:r>
              <w:rPr>
                <w:rFonts w:ascii="仿宋_GB2312" w:hAnsi="仿宋_GB2312" w:cs="仿宋_GB2312" w:eastAsia="仿宋_GB2312"/>
                <w:sz w:val="27"/>
              </w:rPr>
              <w:t>2.4.1.1结合力</w:t>
            </w:r>
          </w:p>
          <w:p>
            <w:pPr>
              <w:pStyle w:val="null3"/>
              <w:ind w:firstLine="560"/>
              <w:jc w:val="both"/>
            </w:pPr>
            <w:r>
              <w:rPr>
                <w:rFonts w:ascii="仿宋_GB2312" w:hAnsi="仿宋_GB2312" w:cs="仿宋_GB2312" w:eastAsia="仿宋_GB2312"/>
                <w:sz w:val="27"/>
              </w:rPr>
              <w:t>分体耳标主标和辅标结合牢固，脱落力大于220N。</w:t>
            </w:r>
          </w:p>
          <w:p>
            <w:pPr>
              <w:pStyle w:val="null3"/>
              <w:ind w:firstLine="560"/>
              <w:jc w:val="both"/>
            </w:pPr>
            <w:r>
              <w:rPr>
                <w:rFonts w:ascii="仿宋_GB2312" w:hAnsi="仿宋_GB2312" w:cs="仿宋_GB2312" w:eastAsia="仿宋_GB2312"/>
                <w:sz w:val="27"/>
              </w:rPr>
              <w:t>2.4.1.2主标抗拉力</w:t>
            </w:r>
          </w:p>
          <w:p>
            <w:pPr>
              <w:pStyle w:val="null3"/>
              <w:ind w:firstLine="560"/>
              <w:jc w:val="both"/>
            </w:pPr>
            <w:r>
              <w:rPr>
                <w:rFonts w:ascii="仿宋_GB2312" w:hAnsi="仿宋_GB2312" w:cs="仿宋_GB2312" w:eastAsia="仿宋_GB2312"/>
                <w:sz w:val="27"/>
              </w:rPr>
              <w:t>主标单体整体拉伸时，耳标头和耳标正面脱离的断裂力大于250N。</w:t>
            </w:r>
          </w:p>
          <w:p>
            <w:pPr>
              <w:pStyle w:val="null3"/>
              <w:ind w:firstLine="560"/>
              <w:jc w:val="both"/>
            </w:pPr>
            <w:r>
              <w:rPr>
                <w:rFonts w:ascii="仿宋_GB2312" w:hAnsi="仿宋_GB2312" w:cs="仿宋_GB2312" w:eastAsia="仿宋_GB2312"/>
                <w:sz w:val="27"/>
              </w:rPr>
              <w:t>2.4.2使用寿命</w:t>
            </w:r>
          </w:p>
          <w:p>
            <w:pPr>
              <w:pStyle w:val="null3"/>
              <w:ind w:firstLine="560"/>
              <w:jc w:val="both"/>
            </w:pPr>
            <w:r>
              <w:rPr>
                <w:rFonts w:ascii="仿宋_GB2312" w:hAnsi="仿宋_GB2312" w:cs="仿宋_GB2312" w:eastAsia="仿宋_GB2312"/>
                <w:sz w:val="27"/>
              </w:rPr>
              <w:t>聚醚型聚氨酯材质牲畜耳标寿命要求5年以上。</w:t>
            </w:r>
          </w:p>
          <w:p>
            <w:pPr>
              <w:pStyle w:val="null3"/>
              <w:ind w:firstLine="560"/>
              <w:jc w:val="both"/>
            </w:pPr>
            <w:r>
              <w:rPr>
                <w:rFonts w:ascii="仿宋_GB2312" w:hAnsi="仿宋_GB2312" w:cs="仿宋_GB2312" w:eastAsia="仿宋_GB2312"/>
                <w:sz w:val="27"/>
              </w:rPr>
              <w:t>2.4.3环境要求</w:t>
            </w:r>
          </w:p>
          <w:p>
            <w:pPr>
              <w:pStyle w:val="null3"/>
              <w:ind w:firstLine="560"/>
              <w:jc w:val="both"/>
            </w:pPr>
            <w:r>
              <w:rPr>
                <w:rFonts w:ascii="仿宋_GB2312" w:hAnsi="仿宋_GB2312" w:cs="仿宋_GB2312" w:eastAsia="仿宋_GB2312"/>
                <w:sz w:val="27"/>
              </w:rPr>
              <w:t>耳标及耳标钳均应在-45℃～50℃温度范围内保持使用性能，不应出现因质量原因的脱离、变形、折裂现象。正常使用时，钳压不破碎。</w:t>
            </w:r>
          </w:p>
          <w:p>
            <w:pPr>
              <w:pStyle w:val="null3"/>
              <w:ind w:firstLine="560"/>
              <w:jc w:val="both"/>
            </w:pPr>
            <w:r>
              <w:rPr>
                <w:rFonts w:ascii="仿宋_GB2312" w:hAnsi="仿宋_GB2312" w:cs="仿宋_GB2312" w:eastAsia="仿宋_GB2312"/>
                <w:sz w:val="27"/>
              </w:rPr>
              <w:t>2.4.4记录信息的可靠程度</w:t>
            </w:r>
          </w:p>
          <w:p>
            <w:pPr>
              <w:pStyle w:val="null3"/>
              <w:ind w:firstLine="560"/>
              <w:jc w:val="both"/>
            </w:pPr>
            <w:r>
              <w:rPr>
                <w:rFonts w:ascii="仿宋_GB2312" w:hAnsi="仿宋_GB2312" w:cs="仿宋_GB2312" w:eastAsia="仿宋_GB2312"/>
                <w:sz w:val="27"/>
              </w:rPr>
              <w:t>耳标经长期使用在室外自然光照射下字迹应保持清晰不脱落。使用期内耳标记录信息受酸、碱、洗涤剂浸擦应不被腐蚀、不变形、不脱色、字迹不脱落。</w:t>
            </w:r>
          </w:p>
          <w:p>
            <w:pPr>
              <w:pStyle w:val="null3"/>
              <w:ind w:firstLine="560"/>
              <w:jc w:val="both"/>
            </w:pPr>
            <w:r>
              <w:rPr>
                <w:rFonts w:ascii="仿宋_GB2312" w:hAnsi="仿宋_GB2312" w:cs="仿宋_GB2312" w:eastAsia="仿宋_GB2312"/>
                <w:sz w:val="27"/>
              </w:rPr>
              <w:t>2.4.5工艺要求</w:t>
            </w:r>
          </w:p>
          <w:p>
            <w:pPr>
              <w:pStyle w:val="null3"/>
              <w:ind w:firstLine="560"/>
              <w:jc w:val="both"/>
            </w:pPr>
            <w:r>
              <w:rPr>
                <w:rFonts w:ascii="仿宋_GB2312" w:hAnsi="仿宋_GB2312" w:cs="仿宋_GB2312" w:eastAsia="仿宋_GB2312"/>
                <w:sz w:val="27"/>
              </w:rPr>
              <w:t>耳标不应出现缺料、溢料、塌坑、冷料、气泡、变形、分层等工艺缺陷。</w:t>
            </w:r>
          </w:p>
          <w:p>
            <w:pPr>
              <w:pStyle w:val="null3"/>
              <w:ind w:firstLine="562"/>
              <w:jc w:val="both"/>
            </w:pPr>
            <w:r>
              <w:rPr>
                <w:rFonts w:ascii="仿宋_GB2312" w:hAnsi="仿宋_GB2312" w:cs="仿宋_GB2312" w:eastAsia="仿宋_GB2312"/>
                <w:sz w:val="27"/>
                <w:b/>
              </w:rPr>
              <w:t>（二）牲畜耳标包装要求</w:t>
            </w:r>
          </w:p>
          <w:p>
            <w:pPr>
              <w:pStyle w:val="null3"/>
              <w:ind w:firstLine="560"/>
              <w:jc w:val="both"/>
            </w:pPr>
            <w:r>
              <w:rPr>
                <w:rFonts w:ascii="仿宋_GB2312" w:hAnsi="仿宋_GB2312" w:cs="仿宋_GB2312" w:eastAsia="仿宋_GB2312"/>
                <w:sz w:val="27"/>
              </w:rPr>
              <w:t>１、内包装要求：按照内包装数量要求（猪耳标16套/袋，牛耳标20套/袋、羊耳标20套/袋，袋内耳标号码须连续，不得缺号、断号、重号），将耳标分别装入塑料袋内，袋表面粘贴标签，载明收货单位所在县（区）、袋编号、生产日期、产品数量、产品名称、生产任务号、耳标号段、袋二维码等信息。</w:t>
            </w:r>
          </w:p>
          <w:p>
            <w:pPr>
              <w:pStyle w:val="null3"/>
              <w:ind w:firstLine="560"/>
              <w:jc w:val="both"/>
            </w:pPr>
            <w:r>
              <w:rPr>
                <w:rFonts w:ascii="仿宋_GB2312" w:hAnsi="仿宋_GB2312" w:cs="仿宋_GB2312" w:eastAsia="仿宋_GB2312"/>
                <w:sz w:val="27"/>
              </w:rPr>
              <w:t>２、外包装要求：按照外包装要求，将内包装产品装入防潮纸箱内，箱上表面粘贴标签，载明收货单位、收货地址及联系方式、产品名称、生产任务号、批次数量、耳标数量、箱编号、耳标号段、生产单位、箱二维码等信息。包装箱在醒目位置印有“巴中市2024年度政府采购牲畜耳标—XX县（区）”字样，以包装箱上最大号字体印刷。</w:t>
            </w:r>
          </w:p>
          <w:p>
            <w:pPr>
              <w:pStyle w:val="null3"/>
              <w:ind w:firstLine="562"/>
              <w:jc w:val="left"/>
            </w:pPr>
            <w:r>
              <w:rPr>
                <w:rFonts w:ascii="仿宋_GB2312" w:hAnsi="仿宋_GB2312" w:cs="仿宋_GB2312" w:eastAsia="仿宋_GB2312"/>
                <w:sz w:val="27"/>
                <w:b/>
              </w:rPr>
              <w:t>（三）配套工具</w:t>
            </w:r>
          </w:p>
          <w:p>
            <w:pPr>
              <w:pStyle w:val="null3"/>
              <w:ind w:firstLine="560"/>
              <w:jc w:val="left"/>
            </w:pPr>
            <w:r>
              <w:rPr>
                <w:rFonts w:ascii="仿宋_GB2312" w:hAnsi="仿宋_GB2312" w:cs="仿宋_GB2312" w:eastAsia="仿宋_GB2312"/>
                <w:sz w:val="27"/>
              </w:rPr>
              <w:t>每1万套耳标按要求至少配备耳标钳、卸标钳各一把、耳标针30颗。耳标钳技术参数至少满足以下要求：</w:t>
            </w:r>
          </w:p>
          <w:p>
            <w:pPr>
              <w:pStyle w:val="null3"/>
              <w:ind w:firstLine="562"/>
              <w:jc w:val="left"/>
            </w:pPr>
            <w:r>
              <w:rPr>
                <w:rFonts w:ascii="仿宋_GB2312" w:hAnsi="仿宋_GB2312" w:cs="仿宋_GB2312" w:eastAsia="仿宋_GB2312"/>
                <w:sz w:val="27"/>
              </w:rPr>
              <w:t>１、耳标钳的主杆手柄及中心轴由优质铝合金制成，主杆上端耳标针可90°旋转也可定位固定，耳标针拆装方便。主杆手柄下端设有锁扣拉钩，手柄平整光滑不伤手，内侧设有调节螺杆，可根据不同的耳标改变钳口上下联动臂活动范围。</w:t>
            </w:r>
          </w:p>
          <w:p>
            <w:pPr>
              <w:pStyle w:val="null3"/>
              <w:ind w:firstLine="562"/>
              <w:jc w:val="left"/>
            </w:pPr>
            <w:r>
              <w:rPr>
                <w:rFonts w:ascii="仿宋_GB2312" w:hAnsi="仿宋_GB2312" w:cs="仿宋_GB2312" w:eastAsia="仿宋_GB2312"/>
                <w:sz w:val="27"/>
              </w:rPr>
              <w:t>２、耳标钳总长为260-280mm，钳针至转轴的距离为60-80mm，转轴至握柄175-195mm，握把至转轴的距离是钳口至转轴距离的两倍以上，实现挂标时阻力的降低。</w:t>
            </w:r>
          </w:p>
          <w:p>
            <w:pPr>
              <w:pStyle w:val="null3"/>
              <w:ind w:firstLine="562"/>
              <w:jc w:val="left"/>
            </w:pPr>
            <w:r>
              <w:rPr>
                <w:rFonts w:ascii="仿宋_GB2312" w:hAnsi="仿宋_GB2312" w:cs="仿宋_GB2312" w:eastAsia="仿宋_GB2312"/>
                <w:sz w:val="27"/>
              </w:rPr>
              <w:t>３、耳标钳钳针在进标过程中相对辅标面为垂直的运动轨迹，进针角度相对辅标牌面锁扣为90度，在加紧压力进行牲畜耳标装配中稳定、无抖动变形感觉，打标完成后，耳标钳主杆钳针及握柄自动弹开。</w:t>
            </w:r>
          </w:p>
          <w:p>
            <w:pPr>
              <w:pStyle w:val="null3"/>
              <w:ind w:firstLine="562"/>
              <w:jc w:val="both"/>
            </w:pPr>
            <w:r>
              <w:rPr>
                <w:rFonts w:ascii="仿宋_GB2312" w:hAnsi="仿宋_GB2312" w:cs="仿宋_GB2312" w:eastAsia="仿宋_GB2312"/>
                <w:sz w:val="27"/>
              </w:rPr>
              <w:t>４、单个耳标钳总重量不得大于300克。</w:t>
            </w:r>
          </w:p>
          <w:p>
            <w:pPr>
              <w:pStyle w:val="null3"/>
              <w:jc w:val="left"/>
            </w:pPr>
            <w:r>
              <w:rPr>
                <w:rFonts w:ascii="仿宋_GB2312" w:hAnsi="仿宋_GB2312" w:cs="仿宋_GB2312" w:eastAsia="仿宋_GB2312"/>
                <w:sz w:val="27"/>
                <w:b/>
              </w:rPr>
              <w:t>（四）、样品要求：</w:t>
            </w:r>
          </w:p>
          <w:p>
            <w:pPr>
              <w:pStyle w:val="null3"/>
              <w:ind w:firstLine="560"/>
              <w:jc w:val="both"/>
            </w:pPr>
            <w:r>
              <w:rPr>
                <w:rFonts w:ascii="仿宋_GB2312" w:hAnsi="仿宋_GB2312" w:cs="仿宋_GB2312" w:eastAsia="仿宋_GB2312"/>
                <w:sz w:val="27"/>
              </w:rPr>
              <w:t>1、样品清单</w:t>
            </w:r>
          </w:p>
          <w:tbl>
            <w:tblPr>
              <w:tblBorders>
                <w:top w:val="none" w:color="000000" w:sz="4"/>
                <w:left w:val="none" w:color="000000" w:sz="4"/>
                <w:bottom w:val="none" w:color="000000" w:sz="4"/>
                <w:right w:val="none" w:color="000000" w:sz="4"/>
                <w:insideH w:val="none"/>
                <w:insideV w:val="none"/>
              </w:tblBorders>
            </w:tblPr>
            <w:tblGrid>
              <w:gridCol w:w="618"/>
              <w:gridCol w:w="1071"/>
              <w:gridCol w:w="740"/>
              <w:gridCol w:w="749"/>
              <w:gridCol w:w="2420"/>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序号</w:t>
                  </w:r>
                </w:p>
              </w:tc>
              <w:tc>
                <w:tcPr>
                  <w:tcW w:type="dxa" w:w="1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样品名称</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数量</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单位</w:t>
                  </w:r>
                </w:p>
              </w:tc>
              <w:tc>
                <w:tcPr>
                  <w:tcW w:type="dxa" w:w="2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备注</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1</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猪耳标</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120</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套</w:t>
                  </w:r>
                </w:p>
              </w:tc>
              <w:tc>
                <w:tcPr>
                  <w:tcW w:type="dxa" w:w="24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7"/>
                    </w:rPr>
                    <w:t>其中:3*20套样品单独包装并提供国家法定检测机构出具的检测报告；3*100套单独包装用于现场随机识读检测。</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2</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牛耳标</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120</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套</w:t>
                  </w:r>
                </w:p>
              </w:tc>
              <w:tc>
                <w:tcPr>
                  <w:tcW w:type="dxa" w:w="2420"/>
                  <w:vMerge/>
                  <w:tcBorders>
                    <w:top w:val="none" w:color="000000" w:sz="4"/>
                    <w:left w:val="none" w:color="000000" w:sz="4"/>
                    <w:bottom w:val="single" w:color="000000" w:sz="4"/>
                    <w:right w:val="single" w:color="000000" w:sz="4"/>
                  </w:tcBorders>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3</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羊耳标</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120</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套</w:t>
                  </w:r>
                </w:p>
              </w:tc>
              <w:tc>
                <w:tcPr>
                  <w:tcW w:type="dxa" w:w="2420"/>
                  <w:vMerge/>
                  <w:tcBorders>
                    <w:top w:val="none" w:color="000000" w:sz="4"/>
                    <w:left w:val="none" w:color="000000" w:sz="4"/>
                    <w:bottom w:val="single" w:color="000000" w:sz="4"/>
                    <w:right w:val="single" w:color="000000" w:sz="4"/>
                  </w:tcBorders>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4</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包装箱</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9</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个</w:t>
                  </w:r>
                </w:p>
              </w:tc>
              <w:tc>
                <w:tcPr>
                  <w:tcW w:type="dxa" w:w="2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猪耳标、羊耳标、牛耳标包装箱各3个</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5</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小包装袋</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9</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个</w:t>
                  </w:r>
                </w:p>
              </w:tc>
              <w:tc>
                <w:tcPr>
                  <w:tcW w:type="dxa" w:w="2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猪耳标、羊耳标、牛耳标包装袋各3个</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6</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耳标钳</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1</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把</w:t>
                  </w:r>
                </w:p>
              </w:tc>
              <w:tc>
                <w:tcPr>
                  <w:tcW w:type="dxa" w:w="2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7</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卸标钳</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1</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把</w:t>
                  </w:r>
                </w:p>
              </w:tc>
              <w:tc>
                <w:tcPr>
                  <w:tcW w:type="dxa" w:w="2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8</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耳标钳针</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30</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颗</w:t>
                  </w:r>
                </w:p>
              </w:tc>
              <w:tc>
                <w:tcPr>
                  <w:tcW w:type="dxa" w:w="2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猪耳标、羊耳标、牛耳标耳标钳针各10颗</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9</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识读器</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1</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部</w:t>
                  </w:r>
                </w:p>
              </w:tc>
              <w:tc>
                <w:tcPr>
                  <w:tcW w:type="dxa" w:w="2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7"/>
              </w:rPr>
              <w:t>2、本项目样品由投标人分别从全国范围内中标的生产任务中抽取（无中标任务的提供测试标），样品须密封，在外包装上标注项目编号、样品种类、投标人名称并加盖鲜章。</w:t>
            </w:r>
          </w:p>
          <w:p>
            <w:pPr>
              <w:pStyle w:val="null3"/>
              <w:jc w:val="left"/>
            </w:pPr>
            <w:r>
              <w:rPr>
                <w:rFonts w:ascii="仿宋_GB2312" w:hAnsi="仿宋_GB2312" w:cs="仿宋_GB2312" w:eastAsia="仿宋_GB2312"/>
                <w:sz w:val="27"/>
              </w:rPr>
              <w:t xml:space="preserve">  3、投标人须提供猪、牛、羊耳标样品小包装袋、大包装箱各3个。</w:t>
            </w:r>
          </w:p>
          <w:p>
            <w:pPr>
              <w:pStyle w:val="null3"/>
              <w:ind w:firstLine="560"/>
              <w:jc w:val="left"/>
            </w:pPr>
            <w:r>
              <w:rPr>
                <w:rFonts w:ascii="仿宋_GB2312" w:hAnsi="仿宋_GB2312" w:cs="仿宋_GB2312" w:eastAsia="仿宋_GB2312"/>
                <w:sz w:val="27"/>
              </w:rPr>
              <w:t>4、样品说明：以上样品在开标截止时间前，投标人可以按文件要求准备的样品现场提交给代理有限公司</w:t>
            </w:r>
            <w:r>
              <w:rPr>
                <w:rFonts w:ascii="仿宋_GB2312" w:hAnsi="仿宋_GB2312" w:cs="仿宋_GB2312" w:eastAsia="仿宋_GB2312"/>
                <w:sz w:val="27"/>
                <w:b/>
              </w:rPr>
              <w:t>，</w:t>
            </w:r>
            <w:r>
              <w:rPr>
                <w:rFonts w:ascii="仿宋_GB2312" w:hAnsi="仿宋_GB2312" w:cs="仿宋_GB2312" w:eastAsia="仿宋_GB2312"/>
                <w:sz w:val="27"/>
              </w:rPr>
              <w:t>成交投标人提供的样品不予退还，也不计入政府采购合同履行的总量中。未成交投标人的样品由其在本项目成交公告发出后5个工作日内自行联系代理有限公司取回或邮寄给投标人。5个工作日后不取回样品，则视为自动放弃样品的所 有权，采购代理机构有权自行处置相关样品。</w:t>
            </w:r>
          </w:p>
          <w:p>
            <w:pPr>
              <w:pStyle w:val="null3"/>
              <w:ind w:firstLine="560"/>
              <w:jc w:val="left"/>
            </w:pPr>
            <w:r>
              <w:rPr>
                <w:rFonts w:ascii="仿宋_GB2312" w:hAnsi="仿宋_GB2312" w:cs="仿宋_GB2312" w:eastAsia="仿宋_GB2312"/>
                <w:sz w:val="27"/>
              </w:rPr>
              <w:t>5、样品识读：谈判小组在评标过程中，将对各投标人提供的猪、牛、羊“每100枚单独包装”中分别取出任意30枚耳标样品，用投标人提供的识读器、在同一条件下对抽取的耳标进行现场识读。若识读3次均不成功作无效响应处理。</w:t>
            </w:r>
          </w:p>
          <w:p>
            <w:pPr>
              <w:pStyle w:val="null3"/>
              <w:jc w:val="left"/>
            </w:pPr>
            <w:r>
              <w:rPr>
                <w:rFonts w:ascii="仿宋_GB2312" w:hAnsi="仿宋_GB2312" w:cs="仿宋_GB2312" w:eastAsia="仿宋_GB2312"/>
                <w:sz w:val="27"/>
              </w:rPr>
              <w:t xml:space="preserve">  6、送样须知</w:t>
            </w:r>
          </w:p>
          <w:p>
            <w:pPr>
              <w:pStyle w:val="null3"/>
              <w:ind w:firstLine="560"/>
              <w:jc w:val="left"/>
            </w:pPr>
            <w:r>
              <w:rPr>
                <w:rFonts w:ascii="仿宋_GB2312" w:hAnsi="仿宋_GB2312" w:cs="仿宋_GB2312" w:eastAsia="仿宋_GB2312"/>
                <w:sz w:val="27"/>
              </w:rPr>
              <w:t>6.1投标人的样品制作、运输、安装、拆除、邮寄等相关费用由投标人自行承担。投标人须自备样品封样的纸箱和封箱带等所需物品。</w:t>
            </w:r>
          </w:p>
          <w:p>
            <w:pPr>
              <w:pStyle w:val="null3"/>
              <w:ind w:firstLine="560"/>
              <w:jc w:val="left"/>
            </w:pPr>
            <w:r>
              <w:rPr>
                <w:rFonts w:ascii="仿宋_GB2312" w:hAnsi="仿宋_GB2312" w:cs="仿宋_GB2312" w:eastAsia="仿宋_GB2312"/>
                <w:sz w:val="27"/>
              </w:rPr>
              <w:t>6.2样品作为响应文件的组成部分，若无特殊要求，于响应文件递交截止时间前送达开标地点，否则不予接收。</w:t>
            </w:r>
          </w:p>
          <w:p>
            <w:pPr>
              <w:pStyle w:val="null3"/>
              <w:ind w:firstLine="560"/>
              <w:jc w:val="left"/>
            </w:pPr>
            <w:r>
              <w:rPr>
                <w:rFonts w:ascii="仿宋_GB2312" w:hAnsi="仿宋_GB2312" w:cs="仿宋_GB2312" w:eastAsia="仿宋_GB2312"/>
                <w:sz w:val="27"/>
              </w:rPr>
              <w:t>6.3送达样品时，必须提供样品清单，注明项目名称、项目编号、样品名称及数量、投标人名称。</w:t>
            </w:r>
          </w:p>
          <w:p>
            <w:pPr>
              <w:pStyle w:val="null3"/>
              <w:ind w:firstLine="560"/>
              <w:jc w:val="both"/>
            </w:pPr>
            <w:r>
              <w:rPr>
                <w:rFonts w:ascii="仿宋_GB2312" w:hAnsi="仿宋_GB2312" w:cs="仿宋_GB2312" w:eastAsia="仿宋_GB2312"/>
                <w:sz w:val="27"/>
              </w:rPr>
              <w:t>6.4投标人未提交样品的，按无效响应处理；投标人提供样品的种类、数量不符合要求的，按无效响应处理。</w:t>
            </w:r>
          </w:p>
          <w:p>
            <w:pPr>
              <w:pStyle w:val="null3"/>
              <w:ind w:firstLine="562"/>
              <w:jc w:val="left"/>
            </w:pPr>
            <w:r>
              <w:rPr>
                <w:rFonts w:ascii="仿宋_GB2312" w:hAnsi="仿宋_GB2312" w:cs="仿宋_GB2312" w:eastAsia="仿宋_GB2312"/>
                <w:sz w:val="27"/>
                <w:b/>
              </w:rPr>
              <w:t>注：</w:t>
            </w:r>
            <w:r>
              <w:rPr>
                <w:rFonts w:ascii="仿宋_GB2312" w:hAnsi="仿宋_GB2312" w:cs="仿宋_GB2312" w:eastAsia="仿宋_GB2312"/>
                <w:sz w:val="27"/>
                <w:b/>
              </w:rPr>
              <w:t>投标人</w:t>
            </w:r>
            <w:r>
              <w:rPr>
                <w:rFonts w:ascii="仿宋_GB2312" w:hAnsi="仿宋_GB2312" w:cs="仿宋_GB2312" w:eastAsia="仿宋_GB2312"/>
                <w:sz w:val="27"/>
                <w:b/>
              </w:rPr>
              <w:t>若未按送样须知送样</w:t>
            </w:r>
            <w:r>
              <w:rPr>
                <w:rFonts w:ascii="仿宋_GB2312" w:hAnsi="仿宋_GB2312" w:cs="仿宋_GB2312" w:eastAsia="仿宋_GB2312"/>
                <w:sz w:val="27"/>
                <w:b/>
              </w:rPr>
              <w:t>等自身原因造成损失的自行承担相关责任</w:t>
            </w:r>
            <w:r>
              <w:rPr>
                <w:rFonts w:ascii="仿宋_GB2312" w:hAnsi="仿宋_GB2312" w:cs="仿宋_GB2312" w:eastAsia="仿宋_GB2312"/>
                <w:sz w:val="27"/>
                <w:b/>
              </w:rPr>
              <w:t>。</w:t>
            </w:r>
          </w:p>
          <w:p>
            <w:pPr>
              <w:pStyle w:val="null3"/>
              <w:ind w:firstLine="560"/>
              <w:jc w:val="left"/>
            </w:pPr>
            <w:r>
              <w:rPr>
                <w:rFonts w:ascii="仿宋_GB2312" w:hAnsi="仿宋_GB2312" w:cs="仿宋_GB2312" w:eastAsia="仿宋_GB2312"/>
                <w:sz w:val="27"/>
              </w:rPr>
              <w:t>7、投标人须书面承诺所提供的样品与供应的实际货物完全一致。（提供承诺函加盖公章，格式自拟）</w:t>
            </w:r>
          </w:p>
          <w:p>
            <w:pPr>
              <w:pStyle w:val="null3"/>
              <w:ind w:firstLine="562"/>
              <w:jc w:val="left"/>
            </w:pPr>
            <w:r>
              <w:rPr>
                <w:rFonts w:ascii="仿宋_GB2312" w:hAnsi="仿宋_GB2312" w:cs="仿宋_GB2312" w:eastAsia="仿宋_GB2312"/>
                <w:sz w:val="27"/>
                <w:b/>
              </w:rPr>
              <w:t>（五）、商务要求</w:t>
            </w:r>
          </w:p>
          <w:p>
            <w:pPr>
              <w:pStyle w:val="null3"/>
              <w:ind w:firstLine="560"/>
              <w:jc w:val="left"/>
            </w:pPr>
            <w:r>
              <w:rPr>
                <w:rFonts w:ascii="仿宋_GB2312" w:hAnsi="仿宋_GB2312" w:cs="仿宋_GB2312" w:eastAsia="仿宋_GB2312"/>
                <w:sz w:val="27"/>
              </w:rPr>
              <w:t>1、完成时间：自采购人通过农业农村部溯源网下达生产任务起，成交投标人须在30日内完成供货。</w:t>
            </w:r>
          </w:p>
          <w:p>
            <w:pPr>
              <w:pStyle w:val="null3"/>
              <w:ind w:firstLine="638"/>
              <w:jc w:val="both"/>
            </w:pPr>
            <w:r>
              <w:rPr>
                <w:rFonts w:ascii="仿宋_GB2312" w:hAnsi="仿宋_GB2312" w:cs="仿宋_GB2312" w:eastAsia="仿宋_GB2312"/>
                <w:sz w:val="27"/>
              </w:rPr>
              <w:t>2、交货地点：本项目的收货地点为巴中市各县（区），每个县（区）的具体收货地点为1个。</w:t>
            </w:r>
          </w:p>
          <w:p>
            <w:pPr>
              <w:pStyle w:val="null3"/>
              <w:ind w:firstLine="638"/>
              <w:jc w:val="both"/>
            </w:pPr>
            <w:r>
              <w:rPr>
                <w:rFonts w:ascii="仿宋_GB2312" w:hAnsi="仿宋_GB2312" w:cs="仿宋_GB2312" w:eastAsia="仿宋_GB2312"/>
                <w:sz w:val="27"/>
              </w:rPr>
              <w:t>3、价格构成：投标人报价应是完成本项目的全部费用，包括牲畜耳标（含配套工具、备品备件）采购费、运输费、包装费、装卸费、保险费、样品费、税费、管理费、辅材费、检验（测）费、利润及售后服务等一切相关费用。采购人不再向成交投标人支付其他任何费用，如出现响应报价估算错误、漏报等导致的损失由投标人自行承担。</w:t>
            </w:r>
          </w:p>
          <w:p>
            <w:pPr>
              <w:pStyle w:val="null3"/>
              <w:ind w:firstLine="638"/>
              <w:jc w:val="both"/>
            </w:pPr>
            <w:r>
              <w:rPr>
                <w:rFonts w:ascii="仿宋_GB2312" w:hAnsi="仿宋_GB2312" w:cs="仿宋_GB2312" w:eastAsia="仿宋_GB2312"/>
                <w:sz w:val="27"/>
              </w:rPr>
              <w:t>4、质量要求：</w:t>
            </w:r>
          </w:p>
          <w:p>
            <w:pPr>
              <w:pStyle w:val="null3"/>
              <w:ind w:firstLine="638"/>
              <w:jc w:val="both"/>
            </w:pPr>
            <w:r>
              <w:rPr>
                <w:rFonts w:ascii="仿宋_GB2312" w:hAnsi="仿宋_GB2312" w:cs="仿宋_GB2312" w:eastAsia="仿宋_GB2312"/>
                <w:sz w:val="27"/>
              </w:rPr>
              <w:t>4.1质保期：项目验收合格后5年。质保期内，成交投标人应按照国家三包规定进行产品维护。</w:t>
            </w:r>
          </w:p>
          <w:p>
            <w:pPr>
              <w:pStyle w:val="null3"/>
              <w:ind w:firstLine="638"/>
              <w:jc w:val="both"/>
            </w:pPr>
            <w:r>
              <w:rPr>
                <w:rFonts w:ascii="仿宋_GB2312" w:hAnsi="仿宋_GB2312" w:cs="仿宋_GB2312" w:eastAsia="仿宋_GB2312"/>
                <w:sz w:val="27"/>
              </w:rPr>
              <w:t>4.2成交投标人提供的耳标规格、质量须符合《牲畜耳标技术规范(修订稿)》标准要求。</w:t>
            </w:r>
          </w:p>
          <w:p>
            <w:pPr>
              <w:pStyle w:val="null3"/>
              <w:ind w:firstLine="638"/>
              <w:jc w:val="both"/>
            </w:pPr>
            <w:r>
              <w:rPr>
                <w:rFonts w:ascii="仿宋_GB2312" w:hAnsi="仿宋_GB2312" w:cs="仿宋_GB2312" w:eastAsia="仿宋_GB2312"/>
                <w:sz w:val="27"/>
              </w:rPr>
              <w:t>4.3送检：成交投标人完成供货后，分别在各县（区）的产品中按送检规定的数量随机抽取三种产品，封样送国家法定检测机构进行检验，检验合格的，为质量合格。</w:t>
            </w:r>
          </w:p>
          <w:p>
            <w:pPr>
              <w:pStyle w:val="null3"/>
              <w:ind w:firstLine="638"/>
              <w:jc w:val="both"/>
            </w:pPr>
            <w:r>
              <w:rPr>
                <w:rFonts w:ascii="仿宋_GB2312" w:hAnsi="仿宋_GB2312" w:cs="仿宋_GB2312" w:eastAsia="仿宋_GB2312"/>
                <w:sz w:val="27"/>
              </w:rPr>
              <w:t>4.4成交投标人提供的产品应是全新的货物(含零部件、配件等)，表面无划伤、无碰撞痕迹，且权属清楚，不得侵害他人的知识产权。</w:t>
            </w:r>
          </w:p>
          <w:p>
            <w:pPr>
              <w:pStyle w:val="null3"/>
              <w:ind w:firstLine="548"/>
              <w:jc w:val="both"/>
            </w:pPr>
            <w:r>
              <w:rPr>
                <w:rFonts w:ascii="仿宋_GB2312" w:hAnsi="仿宋_GB2312" w:cs="仿宋_GB2312" w:eastAsia="仿宋_GB2312"/>
                <w:sz w:val="27"/>
              </w:rPr>
              <w:t>4.5成交投标人所提供的货物必为原厂包装，通过合法渠道获得，包装质量符合国家相关标准，具有良好的防湿、防潮、防雨、防腐及防碰撞的措施，由于包装不良造成的损失和由此产生的费用均由成交投标人自行承担。</w:t>
            </w:r>
          </w:p>
          <w:p>
            <w:pPr>
              <w:pStyle w:val="null3"/>
              <w:ind w:firstLine="560"/>
              <w:jc w:val="both"/>
            </w:pPr>
            <w:r>
              <w:rPr>
                <w:rFonts w:ascii="仿宋_GB2312" w:hAnsi="仿宋_GB2312" w:cs="仿宋_GB2312" w:eastAsia="仿宋_GB2312"/>
                <w:sz w:val="27"/>
              </w:rPr>
              <w:t>4.6成交投标人自行负责货物物流运输、装卸车、货物现场的搬运。</w:t>
            </w:r>
          </w:p>
          <w:p>
            <w:pPr>
              <w:pStyle w:val="null3"/>
              <w:ind w:firstLine="560"/>
              <w:jc w:val="both"/>
            </w:pPr>
            <w:r>
              <w:rPr>
                <w:rFonts w:ascii="仿宋_GB2312" w:hAnsi="仿宋_GB2312" w:cs="仿宋_GB2312" w:eastAsia="仿宋_GB2312"/>
                <w:sz w:val="27"/>
              </w:rPr>
              <w:t>4.7货物在现场的保管由成交投标人负责，直至项目验收合格。</w:t>
            </w:r>
          </w:p>
          <w:p>
            <w:pPr>
              <w:pStyle w:val="null3"/>
              <w:ind w:firstLine="548"/>
              <w:jc w:val="both"/>
            </w:pPr>
            <w:r>
              <w:rPr>
                <w:rFonts w:ascii="仿宋_GB2312" w:hAnsi="仿宋_GB2312" w:cs="仿宋_GB2312" w:eastAsia="仿宋_GB2312"/>
                <w:sz w:val="27"/>
              </w:rPr>
              <w:t>5、培训</w:t>
            </w:r>
          </w:p>
          <w:p>
            <w:pPr>
              <w:pStyle w:val="null3"/>
              <w:ind w:firstLine="560"/>
              <w:jc w:val="both"/>
            </w:pPr>
            <w:r>
              <w:rPr>
                <w:rFonts w:ascii="仿宋_GB2312" w:hAnsi="仿宋_GB2312" w:cs="仿宋_GB2312" w:eastAsia="仿宋_GB2312"/>
                <w:sz w:val="27"/>
              </w:rPr>
              <w:t>成交投标人负责产品使用管理、信息系统录入等相关培训工作，并根据项目实际需求制定培训方案，并按照采购人要求分县（区）组织技术培训。</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1、预付款，全部货物到达采购人指定收货地点并验收合格后，达到付款条件起7日内，支付合同总金额的50.00%</w:t>
            </w:r>
          </w:p>
          <w:p>
            <w:pPr>
              <w:pStyle w:val="null3"/>
              <w:jc w:val="left"/>
            </w:pPr>
            <w:r>
              <w:rPr>
                <w:rFonts w:ascii="仿宋_GB2312" w:hAnsi="仿宋_GB2312" w:cs="仿宋_GB2312" w:eastAsia="仿宋_GB2312"/>
              </w:rPr>
              <w:t>2、尾款，经具有检测牲畜耳标资质的机构检测合格后，达到付款条件起7日内，支付合同总金额的50.00%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（1）验收方式：由采购人组织，成交投标人须配合进行。 （2）验收标准：严格按照《财政部关于进一步加强政府采购需求和履约验收管理的指导意见》(财库〔2016〕205号)、《财政部关于印发&lt;政府采购需求管理办法&gt;的通知》（财库[2021]22号）、《巴中市财政局关于进一步加强政府采购项目合同履约验收管理工作的通知》（巴财采〔2021〕21号）等文件的要求，以及《牲畜耳标技术规范(修订稿)》（农办牧〔2021]3号）规范标准、谈判文件要求、响应文件承诺、样品、合同约定的标准进行验收。 （3）验收内容：供货产品的数量、技术指标及要求、送检报告、合同履约情况以及《牲畜耳标技术规范(修订稿)》（农办牧〔2021]3号）标准要求的相关指标。 （4）成交投标人供货时提供供货清单一式三份（供货收货双方各一份，采购单位一份）。</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双方在合同中约定</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2、如因乙方工作人员在履行职责过程中的疏忽、失职、过错等故意或者过失原因给甲方造成损失或侵害，包括但不限于甲方本身的财产损失，由此而导致的甲方对任何第三方的法律责任等，乙方对此均应承担全部的赔偿责任。</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注：本项目所引用的规范/标准/文件，如与现行规范/标准有冲定按现行规范/标准执行，如有最新版本，依照其最新规定执行。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响应文件封面,产品技术参数响应表,商务要求应答表.docx,供应商应提交的相关证明材料,服务应答表,投标（响应）函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