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441201-2025-00774</w:t>
      </w:r>
    </w:p>
    <w:p>
      <w:pPr>
        <w:pStyle w:val="null3"/>
        <w:jc w:val="center"/>
        <w:outlineLvl w:val="3"/>
      </w:pPr>
      <w:r>
        <w:rPr>
          <w:sz w:val="24"/>
          <w:b/>
        </w:rPr>
        <w:t>采购项目编号：</w:t>
      </w:r>
      <w:r>
        <w:rPr>
          <w:sz w:val="24"/>
          <w:b/>
        </w:rPr>
        <w:t>202503022210031</w:t>
      </w:r>
    </w:p>
    <w:p>
      <w:pPr>
        <w:pStyle w:val="null3"/>
        <w:jc w:val="center"/>
        <w:outlineLvl w:val="3"/>
      </w:pPr>
      <w:r>
        <w:rPr>
          <w:sz w:val="24"/>
          <w:b/>
        </w:rPr>
        <w:t>项目名称：</w:t>
      </w:r>
      <w:r>
        <w:rPr>
          <w:sz w:val="24"/>
          <w:b/>
        </w:rPr>
        <w:t>2025年肇庆市退役军人全员适应性培训项目（二次）</w:t>
      </w:r>
    </w:p>
    <w:p>
      <w:pPr>
        <w:pStyle w:val="null3"/>
        <w:jc w:val="center"/>
        <w:outlineLvl w:val="3"/>
      </w:pPr>
      <w:r>
        <w:rPr>
          <w:sz w:val="24"/>
          <w:b/>
        </w:rPr>
        <w:t>采购人：</w:t>
      </w:r>
      <w:r>
        <w:rPr>
          <w:sz w:val="24"/>
          <w:b/>
        </w:rPr>
        <w:t>肇庆市退役军人事务局</w:t>
      </w:r>
    </w:p>
    <w:p>
      <w:pPr>
        <w:pStyle w:val="null3"/>
        <w:jc w:val="center"/>
        <w:outlineLvl w:val="3"/>
      </w:pPr>
      <w:r>
        <w:rPr>
          <w:sz w:val="24"/>
          <w:b/>
        </w:rPr>
        <w:t>采购代理机构：</w:t>
      </w:r>
      <w:r>
        <w:rPr>
          <w:sz w:val="24"/>
          <w:b/>
        </w:rPr>
        <w:t>广州群生招标代理有限公司肇庆分公司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广州群生招标代理有限公司肇庆分公司</w:t>
      </w:r>
      <w:r>
        <w:rPr/>
        <w:t>受</w:t>
      </w:r>
      <w:r>
        <w:rPr/>
        <w:t>肇庆市退役军人事务局</w:t>
      </w:r>
      <w:r>
        <w:rPr/>
        <w:t>的委托，采用</w:t>
      </w:r>
      <w:r>
        <w:rPr/>
        <w:t>竞争性磋商</w:t>
      </w:r>
      <w:r>
        <w:rPr/>
        <w:t>方式组织采购</w:t>
      </w:r>
      <w:r>
        <w:rPr/>
        <w:t>2025年肇庆市退役军人全员适应性培训项目（二次）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2025年肇庆市退役军人全员适应性培训项目（二次）</w:t>
      </w:r>
    </w:p>
    <w:p>
      <w:pPr>
        <w:pStyle w:val="null3"/>
        <w:ind w:firstLine="480"/>
      </w:pPr>
      <w:r>
        <w:rPr/>
        <w:t>采购计划编号：</w:t>
      </w:r>
      <w:r>
        <w:rPr/>
        <w:t>441201-2025-00774</w:t>
      </w:r>
    </w:p>
    <w:p>
      <w:pPr>
        <w:pStyle w:val="null3"/>
        <w:ind w:firstLine="480"/>
      </w:pPr>
      <w:r>
        <w:rPr/>
        <w:t>采购项目编号：</w:t>
      </w:r>
      <w:r>
        <w:rPr/>
        <w:t>202503022210031</w:t>
      </w:r>
    </w:p>
    <w:p>
      <w:pPr>
        <w:pStyle w:val="null3"/>
        <w:ind w:firstLine="480"/>
      </w:pPr>
      <w:r>
        <w:rPr/>
        <w:t>采购方式：</w:t>
      </w:r>
      <w:r>
        <w:rPr/>
        <w:t>竞争性磋商</w:t>
      </w:r>
    </w:p>
    <w:p>
      <w:pPr>
        <w:pStyle w:val="null3"/>
        <w:ind w:firstLine="480"/>
      </w:pPr>
      <w:r>
        <w:rPr/>
        <w:t>预算金额：</w:t>
      </w:r>
      <w:r>
        <w:rPr/>
        <w:t>1,100,000.00</w:t>
      </w:r>
      <w:r>
        <w:rPr/>
        <w:t>元</w:t>
      </w:r>
    </w:p>
    <w:p>
      <w:pPr>
        <w:pStyle w:val="null3"/>
        <w:outlineLvl w:val="3"/>
      </w:pPr>
      <w:r>
        <w:rPr>
          <w:sz w:val="24"/>
          <w:b/>
        </w:rPr>
        <w:t>2.项目内容及需求情况（采购项目技术规格、参数及要求）</w:t>
      </w:r>
    </w:p>
    <w:p>
      <w:pPr>
        <w:pStyle w:val="null3"/>
      </w:pPr>
      <w:r>
        <w:rPr/>
        <w:t>采购包1(2025年肇庆市退役军人全员适应性培训):</w:t>
      </w:r>
    </w:p>
    <w:p>
      <w:pPr>
        <w:pStyle w:val="null3"/>
      </w:pPr>
      <w:r>
        <w:rPr/>
        <w:t>采购包预算金额：1,100,000.00元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其他教育服务</w:t>
            </w:r>
          </w:p>
        </w:tc>
        <w:tc>
          <w:tcPr>
            <w:tcW w:type="dxa" w:w="2052"/>
          </w:tcPr>
          <w:p>
            <w:pPr>
              <w:pStyle w:val="null3"/>
            </w:pPr>
            <w:r>
              <w:rPr/>
              <w:t>2025年肇庆市退役军人全员适应性培训</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合同履行期限：自合同签订之日起至2025年12月31日完成。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1）具有独立承担民事责任的能力：在中华人民共和国境内注册的法人或其他组织或自然人，响应时提供有效的营业执照（或事业法人登记证或身份证等相关证明）副本复印件。</w:t>
      </w:r>
    </w:p>
    <w:p>
      <w:pPr>
        <w:pStyle w:val="null3"/>
      </w:pPr>
      <w:r>
        <w:rPr/>
        <w:t>2）有依法缴纳税收和社会保障资金的良好记录：提供响应截止日前6个月内任意1个月依法缴纳税收和社会保障资金的相关材料或《资格条件承诺函》。如依法免税或不需要缴纳社会保障资金的，响应时提供相应证明材料。</w:t>
      </w:r>
    </w:p>
    <w:p>
      <w:pPr>
        <w:pStyle w:val="null3"/>
      </w:pPr>
      <w:r>
        <w:rPr/>
        <w:t>3）具有良好的商业信誉和健全的财务会计制度：提供2024年度财务状况报告或财务报表（如新成立的企业，提供成立至今的月或季度财务报表复印件）或基本开户行出具的资信证明或《资格条件承诺函》 。</w:t>
      </w:r>
    </w:p>
    <w:p>
      <w:pPr>
        <w:pStyle w:val="null3"/>
      </w:pPr>
      <w:r>
        <w:rPr/>
        <w:t>4）履行合同所必需的设备和专业技术能力：按响应文件格式填报设备及专业技术能力情况或提供《资格条件承诺函》。</w:t>
      </w:r>
    </w:p>
    <w:p>
      <w:pPr>
        <w:pStyle w:val="null3"/>
      </w:pPr>
      <w:r>
        <w:rPr/>
        <w:t>5）参加采购活动前3年内，在经营活动中没有重大违法记录：参照《响应承诺函》相关承诺格式内容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采购包1（2025年肇庆市退役军人全员适应性培训）：</w:t>
      </w:r>
      <w:r>
        <w:rPr/>
        <w:t>/</w:t>
      </w:r>
    </w:p>
    <w:p>
      <w:pPr>
        <w:pStyle w:val="null3"/>
        <w:outlineLvl w:val="3"/>
      </w:pPr>
      <w:r>
        <w:rPr>
          <w:sz w:val="24"/>
          <w:b/>
        </w:rPr>
        <w:t>3.本项目特定的资格要求：</w:t>
      </w:r>
    </w:p>
    <w:p>
      <w:pPr>
        <w:pStyle w:val="null3"/>
      </w:pPr>
      <w:r>
        <w:rPr/>
        <w:t>采购包1（2025年肇庆市退役军人全员适应性培训）：</w:t>
      </w:r>
    </w:p>
    <w:p>
      <w:pPr>
        <w:pStyle w:val="null3"/>
      </w:pPr>
      <w:r>
        <w:rPr/>
        <w:t>1)供应商未被列入“信用中国”网站(www.creditchina.gov.cn)“失信被执行人、重大税收违法失信主体、政府采购严重违法失信行为记录名单”；不处于中国政府采购网(www.ccgp.gov.cn)“政府采购严重违法失信行为信息记录”中的禁止参加政府采购活动期间。（以采购代理机构于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项目响应。为本项目提供整体设计、规范编制或者项目管理、监理、检测等服务的供应商，不得再参与本项目响应。《响应承诺函》相关承诺要求内容。</w:t>
      </w:r>
    </w:p>
    <w:p>
      <w:pPr>
        <w:pStyle w:val="null3"/>
      </w:pPr>
      <w:r>
        <w:rPr/>
        <w:t>3)具有政府相关部门颁发的办学许可。</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肇庆市退役军人事务局</w:t>
      </w:r>
    </w:p>
    <w:p>
      <w:pPr>
        <w:pStyle w:val="null3"/>
        <w:ind w:firstLine="480"/>
      </w:pPr>
      <w:r>
        <w:rPr/>
        <w:t>地址：</w:t>
      </w:r>
      <w:r>
        <w:rPr/>
        <w:t>广东省肇庆市端州区东岗东路12号</w:t>
      </w:r>
    </w:p>
    <w:p>
      <w:pPr>
        <w:pStyle w:val="null3"/>
        <w:ind w:firstLine="480"/>
      </w:pPr>
      <w:r>
        <w:rPr/>
        <w:t>联系方式：</w:t>
      </w:r>
      <w:r>
        <w:rPr/>
        <w:t>0758-2358730</w:t>
      </w:r>
    </w:p>
    <w:p>
      <w:pPr>
        <w:pStyle w:val="null3"/>
        <w:outlineLvl w:val="3"/>
      </w:pPr>
      <w:r>
        <w:rPr>
          <w:sz w:val="24"/>
          <w:b/>
        </w:rPr>
        <w:t>2.采购代理机构信息</w:t>
      </w:r>
    </w:p>
    <w:p>
      <w:pPr>
        <w:pStyle w:val="null3"/>
        <w:ind w:firstLine="480"/>
      </w:pPr>
      <w:r>
        <w:rPr/>
        <w:t>名称：</w:t>
      </w:r>
      <w:r>
        <w:rPr/>
        <w:t>广州群生招标代理有限公司肇庆分公司</w:t>
      </w:r>
    </w:p>
    <w:p>
      <w:pPr>
        <w:pStyle w:val="null3"/>
        <w:ind w:firstLine="480"/>
      </w:pPr>
      <w:r>
        <w:rPr/>
        <w:t xml:space="preserve"> 地址：</w:t>
      </w:r>
      <w:r>
        <w:rPr/>
        <w:t>广东省肇庆市端州区信安三路3号敏捷广场四期C幢11楼1128室</w:t>
      </w:r>
    </w:p>
    <w:p>
      <w:pPr>
        <w:pStyle w:val="null3"/>
        <w:ind w:firstLine="480"/>
      </w:pPr>
      <w:r>
        <w:rPr/>
        <w:t xml:space="preserve"> 联系方式：</w:t>
      </w:r>
      <w:r>
        <w:rPr/>
        <w:t>0758-2822331</w:t>
      </w:r>
    </w:p>
    <w:p>
      <w:pPr>
        <w:pStyle w:val="null3"/>
        <w:outlineLvl w:val="3"/>
      </w:pPr>
      <w:r>
        <w:rPr>
          <w:sz w:val="24"/>
          <w:b/>
        </w:rPr>
        <w:t xml:space="preserve"> 3.项目联系方式</w:t>
      </w:r>
    </w:p>
    <w:p>
      <w:pPr>
        <w:pStyle w:val="null3"/>
        <w:ind w:firstLine="480"/>
      </w:pPr>
      <w:r>
        <w:rPr/>
        <w:t xml:space="preserve"> 项目联系人：</w:t>
      </w:r>
      <w:r>
        <w:rPr/>
        <w:t>黎先生</w:t>
      </w:r>
    </w:p>
    <w:p>
      <w:pPr>
        <w:pStyle w:val="null3"/>
        <w:ind w:firstLine="480"/>
      </w:pPr>
      <w:r>
        <w:rPr/>
        <w:t xml:space="preserve"> 电话：</w:t>
      </w:r>
      <w:r>
        <w:rPr/>
        <w:t>0758-2822331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广州群生招标代理有限公司肇庆分公司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为做好退役军人教育培训工作，强化退役军人就业创业能力，根据《中华人民共和国退役军人保障法》、《关于促进新时代退役军人就业创业工作的意见》（退役军人部发〔</w:t>
      </w:r>
      <w:r>
        <w:rPr>
          <w:sz w:val="21"/>
        </w:rPr>
        <w:t>2018〕26号）、《退役军人事务部等七部门关于全面做好退役士兵教育培训工作的指导意见》（退役军人部发〔2021〕53号）等文件要求，开展2025年肇庆市退役军人全员适应性培训</w:t>
      </w:r>
      <w:r>
        <w:rPr>
          <w:sz w:val="21"/>
        </w:rPr>
        <w:t>工作</w:t>
      </w:r>
      <w:r>
        <w:rPr>
          <w:sz w:val="21"/>
        </w:rPr>
        <w:t>。</w:t>
      </w:r>
    </w:p>
    <w:p>
      <w:pPr>
        <w:pStyle w:val="null3"/>
      </w:pPr>
      <w:r>
        <w:rPr/>
        <w:t>采购包1（2025年肇庆市退役军人全员适应性培训）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自合同签订之日起至2025年12月31日完成。</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第1期为(按实结算)：支付比例100%，（项目结束验收合格后，按各县(市、区)实际参加培训人数，由各县(市、区)退役军人事务局、肇庆高新区社会工作局结算支付）。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1期：由采购人组织，按广东省有关规定的规范要求进行验收。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1、本项目的培训单价最高限价：￥1000.00元/人。报价人响应报价不能高于单价最高限价，否则作无效报价处理。最终培训费用按照实际参加培训人数计算。 2、报价人应被认为在填报投标报价之前，已经仔细阅读了本磋商文件的所有有关章节以及审查了所有相关资料，已确保本次采购的所有范围内的各种价格风险均已包含在报价内。报价后，任何因报价人的疏漏而提出的不利于采购人的合同调价申请将不被接受。 3、报价人的报价已包含完成本项目全部内容的费用，包括参训人员培训期间的食宿费用、培训费、培训场地费、教材费、交通费、短期意外险费、后续咨询服务费、宣传报道费、代理服务费（中标服务费）、各项税费、验收中产生的任何费用及合同实施过程中不可预见费用等完成本次报价内容所需的一切费用，以及供应商认为必要的其他货物、材料、服务费用不管是否在报价人报价书中单列，均视为报价总价中已包括该费用，采购人将不予支付除磋商文件及承包合同约定的由采购人承担的风险因素之外的任何补偿。 4、报价人必须对项目进行整体报价，不允许仅对其中部分内容进行报价。 成交供应商不得以任何方式转包或分包本项目。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2025年肇庆市退役军人全员适应性培训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1,100,000.00</w:t>
            </w:r>
          </w:p>
        </w:tc>
        <w:tc>
          <w:tcPr>
            <w:tcW w:type="dxa" w:w="933"/>
          </w:tcPr>
          <w:p>
            <w:pPr>
              <w:pStyle w:val="null3"/>
              <w:jc w:val="right"/>
            </w:pPr>
            <w:r>
              <w:rPr/>
              <w:t>1,100,000.00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2025年肇庆市退役军人全员适应性培训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培训</w:t>
            </w:r>
            <w:r>
              <w:rPr>
                <w:sz w:val="24"/>
                <w:b/>
              </w:rPr>
              <w:t>内容</w:t>
            </w:r>
            <w:r>
              <w:rPr>
                <w:sz w:val="24"/>
                <w:b/>
              </w:rPr>
              <w:t>及形式</w:t>
            </w:r>
          </w:p>
          <w:p>
            <w:pPr>
              <w:pStyle w:val="null3"/>
              <w:ind w:firstLine="420"/>
            </w:pPr>
            <w:r>
              <w:rPr>
                <w:sz w:val="21"/>
              </w:rPr>
              <w:t>1.</w:t>
            </w:r>
            <w:r>
              <w:rPr>
                <w:sz w:val="21"/>
              </w:rPr>
              <w:t>培训内容：</w:t>
            </w:r>
            <w:r>
              <w:rPr>
                <w:sz w:val="21"/>
              </w:rPr>
              <w:t>2025年肇庆市退役军人全员适应性培训</w:t>
            </w:r>
          </w:p>
          <w:p>
            <w:pPr>
              <w:pStyle w:val="null3"/>
              <w:ind w:firstLine="420"/>
            </w:pPr>
            <w:r>
              <w:rPr>
                <w:sz w:val="21"/>
              </w:rPr>
              <w:t>2.培训地点：肇庆市端州区。</w:t>
            </w:r>
          </w:p>
          <w:p>
            <w:pPr>
              <w:pStyle w:val="null3"/>
              <w:ind w:firstLine="420"/>
            </w:pPr>
            <w:r>
              <w:rPr>
                <w:sz w:val="21"/>
              </w:rPr>
              <w:t>3.培训对象：2025年度我市接收安置的自主就业退役士兵、复员干部，约1100人。</w:t>
            </w:r>
          </w:p>
          <w:p>
            <w:pPr>
              <w:pStyle w:val="null3"/>
              <w:ind w:firstLine="420"/>
            </w:pPr>
            <w:r>
              <w:rPr>
                <w:sz w:val="21"/>
              </w:rPr>
              <w:t>4.</w:t>
            </w:r>
            <w:r>
              <w:rPr>
                <w:sz w:val="21"/>
              </w:rPr>
              <w:t>培训内容：</w:t>
            </w:r>
          </w:p>
          <w:p>
            <w:pPr>
              <w:pStyle w:val="null3"/>
              <w:ind w:firstLine="420"/>
            </w:pPr>
            <w:r>
              <w:rPr>
                <w:sz w:val="21"/>
              </w:rPr>
              <w:t>（</w:t>
            </w:r>
            <w:r>
              <w:rPr>
                <w:sz w:val="21"/>
              </w:rPr>
              <w:t>1）开展法律法规、退役政策、安全保密教育。</w:t>
            </w:r>
          </w:p>
          <w:p>
            <w:pPr>
              <w:pStyle w:val="null3"/>
              <w:ind w:firstLine="420"/>
            </w:pPr>
            <w:r>
              <w:rPr>
                <w:sz w:val="21"/>
              </w:rPr>
              <w:t>（</w:t>
            </w:r>
            <w:r>
              <w:rPr>
                <w:sz w:val="21"/>
              </w:rPr>
              <w:t>2）开展角色调适，促进角色转换。</w:t>
            </w:r>
          </w:p>
          <w:p>
            <w:pPr>
              <w:pStyle w:val="null3"/>
              <w:ind w:firstLine="420"/>
            </w:pPr>
            <w:r>
              <w:rPr>
                <w:sz w:val="21"/>
              </w:rPr>
              <w:t>（</w:t>
            </w:r>
            <w:r>
              <w:rPr>
                <w:sz w:val="21"/>
              </w:rPr>
              <w:t>3）实施职业指导，分析就业创业形势，引导合理就业预期。</w:t>
            </w:r>
          </w:p>
          <w:p>
            <w:pPr>
              <w:pStyle w:val="null3"/>
              <w:ind w:firstLine="420"/>
            </w:pPr>
            <w:r>
              <w:rPr>
                <w:sz w:val="21"/>
              </w:rPr>
              <w:t>（</w:t>
            </w:r>
            <w:r>
              <w:rPr>
                <w:sz w:val="21"/>
              </w:rPr>
              <w:t>4）提供就业推荐、职业培训项目推介。</w:t>
            </w:r>
          </w:p>
          <w:p>
            <w:pPr>
              <w:pStyle w:val="null3"/>
              <w:ind w:firstLine="420"/>
            </w:pPr>
            <w:r>
              <w:rPr>
                <w:sz w:val="21"/>
              </w:rPr>
              <w:t>5.培训方式：线上线下教学相结合</w:t>
            </w:r>
          </w:p>
          <w:p>
            <w:pPr>
              <w:pStyle w:val="null3"/>
              <w:ind w:firstLine="420"/>
            </w:pPr>
            <w:r>
              <w:rPr>
                <w:sz w:val="21"/>
              </w:rPr>
              <w:t>6.</w:t>
            </w:r>
            <w:r>
              <w:rPr>
                <w:sz w:val="21"/>
              </w:rPr>
              <w:t>培训时间：线下培训时长不少于</w:t>
            </w:r>
            <w:r>
              <w:rPr>
                <w:sz w:val="21"/>
              </w:rPr>
              <w:t>3天，线上培训时长不少于80学时。</w:t>
            </w:r>
          </w:p>
        </w:tc>
      </w:tr>
      <w:tr>
        <w:tc>
          <w:tcPr>
            <w:tcW w:type="dxa" w:w="2076"/>
          </w:tcPr>
          <w:p/>
        </w:tc>
        <w:tc>
          <w:tcPr>
            <w:tcW w:type="dxa" w:w="415"/>
          </w:tcPr>
          <w:p>
            <w:pPr>
              <w:pStyle w:val="null3"/>
            </w:pPr>
            <w:r>
              <w:rPr/>
              <w:t>2</w:t>
            </w:r>
          </w:p>
        </w:tc>
        <w:tc>
          <w:tcPr>
            <w:tcW w:type="dxa" w:w="5814"/>
          </w:tcPr>
          <w:p>
            <w:pPr>
              <w:pStyle w:val="null3"/>
            </w:pPr>
            <w:r>
              <w:rPr>
                <w:sz w:val="24"/>
                <w:b/>
              </w:rPr>
              <w:t>培训服务实施要求：</w:t>
            </w:r>
          </w:p>
          <w:p>
            <w:pPr>
              <w:pStyle w:val="null3"/>
              <w:ind w:firstLine="420"/>
            </w:pPr>
            <w:r>
              <w:rPr>
                <w:sz w:val="21"/>
              </w:rPr>
              <w:t>1.具有与培训项目和培训规模相适应的培训场所和实训设施、设备。专业性强的领域或科目，有实训场所或实训合作单位。</w:t>
            </w:r>
          </w:p>
          <w:p>
            <w:pPr>
              <w:pStyle w:val="null3"/>
              <w:ind w:firstLine="420"/>
            </w:pPr>
            <w:r>
              <w:rPr>
                <w:sz w:val="21"/>
              </w:rPr>
              <w:t>2.具有稳定、合格的师资队伍。</w:t>
            </w:r>
          </w:p>
          <w:p>
            <w:pPr>
              <w:pStyle w:val="null3"/>
              <w:ind w:firstLine="420"/>
            </w:pPr>
            <w:r>
              <w:rPr>
                <w:sz w:val="21"/>
              </w:rPr>
              <w:t>3.遵守职业培训和职业教育法律法规，教学管理制度完善，内部管理规范，学风好、风气正、社会信誉良好，近三年未发生违法违规违纪事件和各类安全事故，法定代表人无不良诚信记录。</w:t>
            </w:r>
          </w:p>
          <w:p>
            <w:pPr>
              <w:pStyle w:val="null3"/>
              <w:ind w:firstLine="420"/>
            </w:pPr>
            <w:r>
              <w:rPr>
                <w:sz w:val="21"/>
              </w:rPr>
              <w:t>4.在项目实施的过程中，需要做好培训教学计划、项目实施流程化管理、教学情况监督、学员组织和培训档案资料管理等工作。在实施过程中，做好安全保障工作。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1.采购代理机构：本项目是指广州群生招标代理有限公司肇庆分公司，负责整个采购活动的组织，依法负责编制和发布磋商文件，对磋商文件拥有最终的解释权，不以任何身份出任磋商小组成员。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肇庆市退役军人事务局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采购机构代理服务收费标准：参照中华人民共和国国家计划发展委员会颁布的《招标代理服务收费管理暂行办法》（计价格[2002]1980号）规定服务类的收费标准下浮5%收取。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广州群生招标代理有限公司肇庆分公司</w:t>
      </w:r>
      <w:r>
        <w:rPr/>
        <w:t>代收。具体操作要求详见</w:t>
      </w:r>
      <w:r>
        <w:rPr/>
        <w:t>广州群生招标代理有限公司肇庆分公司</w:t>
      </w:r>
      <w:r>
        <w:rPr/>
        <w:t>有关指引，递交事宜请自行咨询</w:t>
      </w:r>
      <w:r>
        <w:rPr/>
        <w:t>广州群生招标代理有限公司肇庆分公司</w:t>
      </w:r>
      <w:r>
        <w:rPr/>
        <w:t>；请各供应商在响应文件递交截止时间前按须知前附表规定的金额递交至</w:t>
      </w:r>
      <w:r>
        <w:rPr/>
        <w:t>广州群生招标代理有限公司肇庆分公司</w:t>
      </w:r>
      <w:r>
        <w:rPr/>
        <w:t>，到账情况以开启时</w:t>
      </w:r>
      <w:r>
        <w:rPr/>
        <w:t>广州群生招标代理有限公司肇庆分公司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黎先生</w:t>
      </w:r>
    </w:p>
    <w:p>
      <w:pPr>
        <w:pStyle w:val="null3"/>
        <w:ind w:firstLine="480"/>
      </w:pPr>
      <w:r>
        <w:rPr/>
        <w:t>电话：</w:t>
      </w:r>
      <w:r>
        <w:rPr/>
        <w:t>0758-2822331</w:t>
      </w:r>
    </w:p>
    <w:p>
      <w:pPr>
        <w:pStyle w:val="null3"/>
        <w:ind w:firstLine="480"/>
      </w:pPr>
      <w:r>
        <w:rPr/>
        <w:t>传真：</w:t>
      </w:r>
      <w:r>
        <w:rPr/>
        <w:t>2827276</w:t>
      </w:r>
    </w:p>
    <w:p>
      <w:pPr>
        <w:pStyle w:val="null3"/>
        <w:ind w:firstLine="480"/>
      </w:pPr>
      <w:r>
        <w:rPr/>
        <w:t>邮箱：</w:t>
      </w:r>
      <w:r>
        <w:rPr/>
        <w:t>qunshengzq@126.com</w:t>
      </w:r>
    </w:p>
    <w:p>
      <w:pPr>
        <w:pStyle w:val="null3"/>
        <w:ind w:firstLine="480"/>
      </w:pPr>
      <w:r>
        <w:rPr/>
        <w:t>地址：</w:t>
      </w:r>
      <w:r>
        <w:rPr/>
        <w:t>肇庆市端州区信安三路3号敏捷广场四期C幢11楼1128室</w:t>
      </w:r>
    </w:p>
    <w:p>
      <w:pPr>
        <w:pStyle w:val="null3"/>
        <w:ind w:firstLine="480"/>
      </w:pPr>
      <w:r>
        <w:rPr/>
        <w:t>邮编：</w:t>
      </w:r>
      <w:r>
        <w:rPr/>
        <w:t>526060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政府采购监督管理机构名称：肇庆市财政局政府采购管理中心</w:t>
      </w:r>
    </w:p>
    <w:p>
      <w:pPr>
        <w:pStyle w:val="null3"/>
      </w:pPr>
      <w:r>
        <w:rPr/>
        <w:t>地 址：肇庆市端州区信安四路8号肇庆市财政局412室</w:t>
      </w:r>
    </w:p>
    <w:p>
      <w:pPr>
        <w:pStyle w:val="null3"/>
      </w:pPr>
      <w:r>
        <w:rPr/>
        <w:t>电 话：0758-2232802</w:t>
      </w:r>
    </w:p>
    <w:p>
      <w:pPr>
        <w:pStyle w:val="null3"/>
      </w:pPr>
      <w:r>
        <w:rPr/>
        <w:t>邮 编：526060</w:t>
      </w:r>
    </w:p>
    <w:p>
      <w:pPr>
        <w:pStyle w:val="null3"/>
      </w:pPr>
      <w:r>
        <w:rPr/>
        <w:t>传 真：0758-2231088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(2025年肇庆市退役军人全员适应性培训)：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广州群生招标代理有限公司肇庆分公司</w:t>
      </w:r>
      <w:r>
        <w:rPr/>
        <w:t>统一对外发布。</w:t>
      </w:r>
    </w:p>
    <w:p>
      <w:pPr>
        <w:pStyle w:val="null3"/>
        <w:ind w:firstLine="480"/>
      </w:pPr>
      <w:r>
        <w:rPr/>
        <w:t>（2）对</w:t>
      </w:r>
      <w:r>
        <w:rPr/>
        <w:t>广州群生招标代理有限公司肇庆分公司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采购包1（2025年肇庆市退役军人全员适应性培训）：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采购包1（2025年肇庆市退役军人全员适应性培训）：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在中华人民共和国境内注册的法人或其他组织或自然人，响应时提供有效的营业执照（或事业法人登记证或身份证等相关证明）副本复印件。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提供响应截止日前6个月内任意1个月依法缴纳税收和社会保障资金的相关材料或《资格条件承诺函》。如依法免税或不需要缴纳社会保障资金的，响应时提供相应证明材料。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提供2024年度财务状况报告或财务报表（如新成立的企业，提供成立至今的月或季度财务报表复印件）或基本开户行出具的资信证明或《资格条件承诺函》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按响应文件格式填报设备及专业技术能力情况或提供《资格条件承诺函》。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重大税收违法失信主体、政府采购严重违法失信行为记录名单”；不处于中国政府采购网(www.ccgp.gov.cn)“政府采购严重违法失信行为信息记录”中的禁止参加政府采购活动期间。（以采购代理机构于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项目响应。为本项目提供整体设计、规范编制或者项目管理、监理、检测等服务的供应商，不得再参与本项目响应。《响应承诺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具有政府相关部门颁发的办学许可。</w:t>
            </w:r>
          </w:p>
        </w:tc>
      </w:tr>
      <w:tr>
        <w:tc>
          <w:tcPr>
            <w:tcW w:type="dxa" w:w="890"/>
          </w:tcPr>
          <w:p>
            <w:pPr>
              <w:pStyle w:val="null3"/>
            </w:pPr>
            <w:r>
              <w:rPr/>
              <w:t>9</w:t>
            </w:r>
          </w:p>
        </w:tc>
        <w:tc>
          <w:tcPr>
            <w:tcW w:type="dxa" w:w="3178"/>
          </w:tcPr>
          <w:p>
            <w:pPr>
              <w:pStyle w:val="null3"/>
            </w:pPr>
            <w:r>
              <w:rPr/>
              <w:t>/</w:t>
            </w:r>
          </w:p>
        </w:tc>
        <w:tc>
          <w:tcPr>
            <w:tcW w:type="dxa" w:w="4238"/>
          </w:tcPr>
          <w:p>
            <w:pPr>
              <w:pStyle w:val="null3"/>
            </w:pPr>
            <w:r>
              <w:rPr/>
              <w:t>/</w:t>
            </w:r>
          </w:p>
        </w:tc>
      </w:tr>
    </w:tbl>
    <w:p>
      <w:pPr>
        <w:pStyle w:val="null3"/>
        <w:ind w:firstLine="480"/>
      </w:pPr>
      <w:r>
        <w:rPr/>
        <w:t>表二符合性审查表：</w:t>
      </w:r>
    </w:p>
    <w:p>
      <w:pPr>
        <w:pStyle w:val="null3"/>
      </w:pPr>
      <w:r>
        <w:rPr/>
        <w:t>采购包1（2025年肇庆市退役军人全员适应性培训）：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报价唯一，且不高于单价最高限价。</w:t>
            </w:r>
          </w:p>
        </w:tc>
      </w:tr>
      <w:tr>
        <w:tc>
          <w:tcPr>
            <w:tcW w:type="dxa" w:w="890"/>
          </w:tcPr>
          <w:p>
            <w:pPr>
              <w:pStyle w:val="null3"/>
            </w:pPr>
            <w:r>
              <w:rPr/>
              <w:t>2</w:t>
            </w:r>
          </w:p>
        </w:tc>
        <w:tc>
          <w:tcPr>
            <w:tcW w:type="dxa" w:w="3178"/>
          </w:tcPr>
          <w:p>
            <w:pPr>
              <w:pStyle w:val="null3"/>
            </w:pPr>
            <w:r>
              <w:rPr/>
              <w:t>响应文件签署、盖章要求</w:t>
            </w:r>
          </w:p>
        </w:tc>
        <w:tc>
          <w:tcPr>
            <w:tcW w:type="dxa" w:w="4238"/>
          </w:tcPr>
          <w:p>
            <w:pPr>
              <w:pStyle w:val="null3"/>
            </w:pPr>
            <w:r>
              <w:rPr/>
              <w:t>符合磋商文件的签署、盖章要求。</w:t>
            </w:r>
          </w:p>
        </w:tc>
      </w:tr>
      <w:tr>
        <w:tc>
          <w:tcPr>
            <w:tcW w:type="dxa" w:w="890"/>
          </w:tcPr>
          <w:p>
            <w:pPr>
              <w:pStyle w:val="null3"/>
            </w:pPr>
            <w:r>
              <w:rPr/>
              <w:t>3</w:t>
            </w:r>
          </w:p>
        </w:tc>
        <w:tc>
          <w:tcPr>
            <w:tcW w:type="dxa" w:w="3178"/>
          </w:tcPr>
          <w:p>
            <w:pPr>
              <w:pStyle w:val="null3"/>
            </w:pPr>
            <w:r>
              <w:rPr/>
              <w:t>法定代表人证明书、法定代表人授权书</w:t>
            </w:r>
          </w:p>
        </w:tc>
        <w:tc>
          <w:tcPr>
            <w:tcW w:type="dxa" w:w="4238"/>
          </w:tcPr>
          <w:p>
            <w:pPr>
              <w:pStyle w:val="null3"/>
            </w:pPr>
            <w:r>
              <w:rPr/>
              <w:t>按磋商文件要求提供有效的法定代表人证明书、法定代表人授权书（须提供法定代表人、授权代表身份证复印件）。</w:t>
            </w:r>
          </w:p>
        </w:tc>
      </w:tr>
      <w:tr>
        <w:tc>
          <w:tcPr>
            <w:tcW w:type="dxa" w:w="890"/>
          </w:tcPr>
          <w:p>
            <w:pPr>
              <w:pStyle w:val="null3"/>
            </w:pPr>
            <w:r>
              <w:rPr/>
              <w:t>4</w:t>
            </w:r>
          </w:p>
        </w:tc>
        <w:tc>
          <w:tcPr>
            <w:tcW w:type="dxa" w:w="3178"/>
          </w:tcPr>
          <w:p>
            <w:pPr>
              <w:pStyle w:val="null3"/>
            </w:pPr>
            <w:r>
              <w:rPr/>
              <w:t>响应承诺函及响应有效期</w:t>
            </w:r>
          </w:p>
        </w:tc>
        <w:tc>
          <w:tcPr>
            <w:tcW w:type="dxa" w:w="4238"/>
          </w:tcPr>
          <w:p>
            <w:pPr>
              <w:pStyle w:val="null3"/>
            </w:pPr>
            <w:r>
              <w:rPr/>
              <w:t>响应承诺函及响应有效期符合磋商文件要求的。</w:t>
            </w:r>
          </w:p>
        </w:tc>
      </w:tr>
      <w:tr>
        <w:tc>
          <w:tcPr>
            <w:tcW w:type="dxa" w:w="890"/>
          </w:tcPr>
          <w:p>
            <w:pPr>
              <w:pStyle w:val="null3"/>
            </w:pPr>
            <w:r>
              <w:rPr/>
              <w:t>5</w:t>
            </w:r>
          </w:p>
        </w:tc>
        <w:tc>
          <w:tcPr>
            <w:tcW w:type="dxa" w:w="3178"/>
          </w:tcPr>
          <w:p>
            <w:pPr>
              <w:pStyle w:val="null3"/>
            </w:pPr>
            <w:r>
              <w:rPr/>
              <w:t>有关法律、法规、规章规定属于无效响应的条款</w:t>
            </w:r>
          </w:p>
        </w:tc>
        <w:tc>
          <w:tcPr>
            <w:tcW w:type="dxa" w:w="4238"/>
          </w:tcPr>
          <w:p>
            <w:pPr>
              <w:pStyle w:val="null3"/>
            </w:pPr>
            <w:r>
              <w:rPr/>
              <w:t>响应文件没有出现有关法律、法规、规章规定属于无效响应的条款。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采购包1(2025年肇庆市退役军人全员适应性培训):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项目理解及分析 (15.0分)</w:t>
            </w:r>
          </w:p>
        </w:tc>
        <w:tc>
          <w:tcPr>
            <w:tcW w:type="dxa" w:w="5076"/>
          </w:tcPr>
          <w:p>
            <w:pPr>
              <w:pStyle w:val="null3"/>
              <w:jc w:val="left"/>
            </w:pPr>
            <w:r>
              <w:rPr/>
              <w:t>根据响应供应商提供的的目标定位、对象及需求分析、内容设计进行综合评审： 1、目标定位精准、指向明确；明确掌握培训对象的特点和需求、需求分析透彻，共性需求与个性需求分析精准；内容设计科学、突出案例教学，特色鲜明，主题贴近教学实际；得15分； 2、目标定位准确；掌握培训对象的特点和需求；内容设计切合培训需求、结构合理，主题贴近教学实际；得10分； 3、有目标定位、对象及需求分析、内容设计介绍；得5分； 4、若未提供目标定位、对象及需求分析、内容设计，得0分。</w:t>
            </w:r>
          </w:p>
        </w:tc>
      </w:tr>
      <w:tr>
        <w:tc>
          <w:tcPr>
            <w:tcW w:type="dxa" w:w="922"/>
            <w:gridSpan w:val="2"/>
            <w:vMerge/>
          </w:tcPr>
          <w:p/>
        </w:tc>
        <w:tc>
          <w:tcPr>
            <w:tcW w:type="dxa" w:w="2307"/>
          </w:tcPr>
          <w:p>
            <w:pPr>
              <w:pStyle w:val="null3"/>
              <w:jc w:val="left"/>
            </w:pPr>
            <w:r>
              <w:rPr/>
              <w:t>项目培训实施 方案 (15.0分)</w:t>
            </w:r>
          </w:p>
        </w:tc>
        <w:tc>
          <w:tcPr>
            <w:tcW w:type="dxa" w:w="5076"/>
          </w:tcPr>
          <w:p>
            <w:pPr>
              <w:pStyle w:val="null3"/>
              <w:jc w:val="left"/>
            </w:pPr>
            <w:r>
              <w:rPr/>
              <w:t>根据响应供应商提供的项目培训实施方案（包括培训目标设计、培训内容、培训方式、考核评价体系等）的针对性和项目培训效果等进行评审： 1、培训实施方案整体内容清晰合理、可行性强，培训流程与措施详细、针对性强，培训持续跟踪服务周全、有利于项目实施的，得15分； 2、培训实施方案整体内容合理、具有可行性，培训流程与措施具有针对性，培训持续跟踪服务周全、能保障项目实施的，得10分； 3、培训实施方案内容有缺陷、不够清晰、可行性差，培训流程与措施针对性差，培训持续跟踪服务不全面、难以保障项目实施的，得5分； 4、没有提供方案，得0分。</w:t>
            </w:r>
          </w:p>
        </w:tc>
      </w:tr>
      <w:tr>
        <w:tc>
          <w:tcPr>
            <w:tcW w:type="dxa" w:w="922"/>
            <w:gridSpan w:val="2"/>
            <w:vMerge/>
          </w:tcPr>
          <w:p/>
        </w:tc>
        <w:tc>
          <w:tcPr>
            <w:tcW w:type="dxa" w:w="2307"/>
          </w:tcPr>
          <w:p>
            <w:pPr>
              <w:pStyle w:val="null3"/>
              <w:jc w:val="left"/>
            </w:pPr>
            <w:r>
              <w:rPr/>
              <w:t>项目培训计划及进度安排 (15.0分)</w:t>
            </w:r>
          </w:p>
        </w:tc>
        <w:tc>
          <w:tcPr>
            <w:tcW w:type="dxa" w:w="5076"/>
          </w:tcPr>
          <w:p>
            <w:pPr>
              <w:pStyle w:val="null3"/>
              <w:jc w:val="left"/>
            </w:pPr>
            <w:r>
              <w:rPr/>
              <w:t>根据供应商提供的项目培训计划及进度安排进行综合评审： 1、培训计划及进度安排贴合项目需求、可行性强，培训场地、授课讲师、人员组织安排充足详细合理、针对性强，能充分保障项目实施的，得15分； 2、培训计划及进度安排符合项目需求、具有可行性，培训场地、授课讲师、人员组织安排合理，能保障项目实施的，得10分； 3、训计划及进度安排不符合项目需求、可行性差，培训场地、授课讲师、人员组织安排不合理，难以保障项目实施的，得5分； 4、没有提供方案，得0分。</w:t>
            </w:r>
          </w:p>
        </w:tc>
      </w:tr>
      <w:tr>
        <w:tc>
          <w:tcPr>
            <w:tcW w:type="dxa" w:w="922"/>
            <w:gridSpan w:val="2"/>
            <w:vMerge/>
          </w:tcPr>
          <w:p/>
        </w:tc>
        <w:tc>
          <w:tcPr>
            <w:tcW w:type="dxa" w:w="2307"/>
          </w:tcPr>
          <w:p>
            <w:pPr>
              <w:pStyle w:val="null3"/>
              <w:jc w:val="left"/>
            </w:pPr>
            <w:r>
              <w:rPr/>
              <w:t>培训服务质量保障措施 (15.0分)</w:t>
            </w:r>
          </w:p>
        </w:tc>
        <w:tc>
          <w:tcPr>
            <w:tcW w:type="dxa" w:w="5076"/>
          </w:tcPr>
          <w:p>
            <w:pPr>
              <w:pStyle w:val="null3"/>
              <w:jc w:val="left"/>
            </w:pPr>
            <w:r>
              <w:rPr/>
              <w:t>根据响应供应商提供本项目的培训服务质量保障计划及措施（包括但不限于①培训管理制度健全且有切实可行的计划及措施；②安全管理措施，培训期间安全应急措施；③注重培训前、中、后的服务质量，有具体计划。）进行评审： 1、质量保障计划及措施完整，可操作性和便利性强，能充分保证培训质量及效果，得15分； 2、质量保障计划及措施完整，具有可操作性，能保证培训质量及效果，得10分； 3、质量保障计划及措施不完整，不具可操作性，不能保证培训质量及效果的，得5分； 4、没有提供方案，得0分。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(5.0分)</w:t>
            </w:r>
          </w:p>
        </w:tc>
        <w:tc>
          <w:tcPr>
            <w:tcW w:type="dxa" w:w="5076"/>
          </w:tcPr>
          <w:p>
            <w:pPr>
              <w:pStyle w:val="null3"/>
              <w:jc w:val="left"/>
            </w:pPr>
            <w:r>
              <w:rPr/>
              <w:t>拟投入的项目负责人具有高级职称的，得5分；具有中级职称的，得3分。 （响应文件提供相关证书复印件及响应截止前三个月的社保证明材料并加盖响应供应商公章，不提供不得分。）</w:t>
            </w:r>
          </w:p>
        </w:tc>
      </w:tr>
      <w:tr>
        <w:tc>
          <w:tcPr>
            <w:tcW w:type="dxa" w:w="922"/>
            <w:gridSpan w:val="2"/>
            <w:vMerge/>
          </w:tcPr>
          <w:p/>
        </w:tc>
        <w:tc>
          <w:tcPr>
            <w:tcW w:type="dxa" w:w="2307"/>
          </w:tcPr>
          <w:p>
            <w:pPr>
              <w:pStyle w:val="null3"/>
              <w:jc w:val="left"/>
            </w:pPr>
            <w:r>
              <w:rPr/>
              <w:t>项目团队 (15.0分)</w:t>
            </w:r>
          </w:p>
        </w:tc>
        <w:tc>
          <w:tcPr>
            <w:tcW w:type="dxa" w:w="5076"/>
          </w:tcPr>
          <w:p>
            <w:pPr>
              <w:pStyle w:val="null3"/>
              <w:jc w:val="left"/>
            </w:pPr>
            <w:r>
              <w:rPr/>
              <w:t>拟投入的团队成员（项目负责人除外）具有职称情况：高级职称，每提供1人得5分；中级职称的，每提供1人得3分；初级职称，每提供1人得1分。最高得15分。 （响应文件提供相关人员相关证书复印件及响应截止前三个月的社保证明材料并加盖响应供应商公章，不提供不得分。）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响应供应商提供自2022年1月1日（以合同签订时间为准）至今承担过同类项目业绩，每提供一个业绩得2.5分；本项最高得10分。 (响应文件提供项目合同复印件并加盖响应供应商公章，不提供不得分。）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广东省政府采购</w:t>
      </w:r>
    </w:p>
    <w:p>
      <w:pPr>
        <w:pStyle w:val="null3"/>
        <w:spacing w:before="150" w:after="150"/>
        <w:jc w:val="both"/>
      </w:pPr>
      <w:r>
        <w:rPr/>
        <w:t xml:space="preserve"> </w:t>
      </w:r>
    </w:p>
    <w:p>
      <w:pPr>
        <w:pStyle w:val="null3"/>
        <w:jc w:val="center"/>
      </w:pPr>
      <w:r>
        <w:rPr>
          <w:sz w:val="52"/>
          <w:b/>
        </w:rPr>
        <w:t>合　同　书</w:t>
      </w:r>
    </w:p>
    <w:p>
      <w:pPr>
        <w:pStyle w:val="null3"/>
        <w:jc w:val="center"/>
      </w:pPr>
      <w:r>
        <w:br/>
      </w:r>
      <w:r>
        <w:br/>
      </w:r>
      <w:r>
        <w:br/>
      </w:r>
      <w:r>
        <w:br/>
      </w:r>
      <w:r>
        <w:br/>
      </w:r>
      <w:r>
        <w:br/>
      </w:r>
      <w:r>
        <w:br/>
      </w:r>
      <w:r>
        <w:br/>
      </w:r>
      <w:r>
        <w:rPr/>
        <w:t xml:space="preserve">  </w:t>
      </w:r>
    </w:p>
    <w:p>
      <w:pPr>
        <w:pStyle w:val="null3"/>
        <w:ind w:firstLine="560"/>
        <w:jc w:val="both"/>
      </w:pPr>
      <w:r>
        <w:rPr>
          <w:sz w:val="28"/>
          <w:color w:val="222222"/>
        </w:rPr>
        <w:t>采购计划编号：</w:t>
      </w:r>
      <w:r>
        <w:rPr>
          <w:u w:val="single"/>
        </w:rPr>
        <w:t xml:space="preserve">                          </w:t>
      </w:r>
    </w:p>
    <w:p>
      <w:pPr>
        <w:pStyle w:val="null3"/>
        <w:spacing w:before="150" w:after="150"/>
        <w:jc w:val="both"/>
      </w:pPr>
      <w:r>
        <w:rPr/>
        <w:t xml:space="preserve"> </w:t>
      </w:r>
    </w:p>
    <w:p>
      <w:pPr>
        <w:pStyle w:val="null3"/>
        <w:ind w:firstLine="560"/>
        <w:jc w:val="both"/>
      </w:pPr>
      <w:r>
        <w:rPr>
          <w:sz w:val="28"/>
          <w:color w:val="222222"/>
        </w:rPr>
        <w:t>项目编号：</w:t>
      </w:r>
      <w:r>
        <w:rPr>
          <w:u w:val="single"/>
        </w:rPr>
        <w:t xml:space="preserve">               </w:t>
      </w:r>
      <w:r>
        <w:rPr>
          <w:u w:val="single"/>
        </w:rPr>
        <w:t xml:space="preserve">      </w:t>
      </w:r>
      <w:r>
        <w:rPr>
          <w:u w:val="single"/>
        </w:rPr>
        <w:t xml:space="preserve">           </w:t>
      </w:r>
      <w:r>
        <w:rPr/>
        <w:t xml:space="preserve"> </w:t>
      </w:r>
    </w:p>
    <w:p>
      <w:pPr>
        <w:pStyle w:val="null3"/>
        <w:spacing w:before="150" w:after="150"/>
        <w:jc w:val="both"/>
      </w:pPr>
      <w:r>
        <w:rPr/>
        <w:t xml:space="preserve"> </w:t>
      </w:r>
    </w:p>
    <w:p>
      <w:pPr>
        <w:pStyle w:val="null3"/>
        <w:ind w:firstLine="560"/>
        <w:jc w:val="both"/>
      </w:pPr>
      <w:r>
        <w:rPr>
          <w:sz w:val="28"/>
          <w:color w:val="222222"/>
        </w:rPr>
        <w:t>项目名称：</w:t>
      </w:r>
      <w:r>
        <w:rPr>
          <w:u w:val="single"/>
        </w:rPr>
        <w:t xml:space="preserve">               </w:t>
      </w:r>
      <w:r>
        <w:rPr>
          <w:u w:val="single"/>
        </w:rPr>
        <w:t xml:space="preserve">      </w:t>
      </w:r>
      <w:r>
        <w:rPr>
          <w:u w:val="single"/>
        </w:rPr>
        <w:t xml:space="preserve">           </w:t>
      </w:r>
    </w:p>
    <w:p>
      <w:pPr>
        <w:pStyle w:val="null3"/>
        <w:ind w:firstLine="3360"/>
        <w:jc w:val="both"/>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t xml:space="preserve"> </w:t>
      </w:r>
    </w:p>
    <w:p>
      <w:pPr>
        <w:pStyle w:val="null3"/>
        <w:jc w:val="both"/>
      </w:pPr>
      <w:r>
        <w:rPr>
          <w:sz w:val="21"/>
          <w:b/>
        </w:rPr>
        <w:t>甲方</w:t>
      </w:r>
      <w:r>
        <w:rPr>
          <w:sz w:val="21"/>
          <w:b/>
        </w:rPr>
        <w:t>(以下简称甲方)：</w:t>
      </w:r>
      <w:r>
        <w:rPr>
          <w:sz w:val="21"/>
          <w:b/>
          <w:u w:val="single"/>
        </w:rPr>
        <w:t xml:space="preserve">                      </w:t>
      </w:r>
    </w:p>
    <w:p>
      <w:pPr>
        <w:pStyle w:val="null3"/>
        <w:spacing w:after="150"/>
        <w:jc w:val="both"/>
      </w:pPr>
      <w:r>
        <w:rPr>
          <w:sz w:val="21"/>
          <w:b/>
        </w:rPr>
        <w:t>乙方</w:t>
      </w:r>
      <w:r>
        <w:rPr>
          <w:sz w:val="21"/>
          <w:b/>
        </w:rPr>
        <w:t>(以下简称乙方)：</w:t>
      </w:r>
      <w:r>
        <w:rPr>
          <w:sz w:val="21"/>
          <w:b/>
          <w:u w:val="single"/>
        </w:rPr>
        <w:t xml:space="preserve">                      </w:t>
      </w:r>
    </w:p>
    <w:p>
      <w:pPr>
        <w:pStyle w:val="null3"/>
        <w:ind w:firstLine="420"/>
        <w:jc w:val="both"/>
      </w:pPr>
      <w:r>
        <w:rPr>
          <w:sz w:val="21"/>
        </w:rPr>
        <w:t>根据</w:t>
      </w:r>
      <w:r>
        <w:rPr>
          <w:sz w:val="21"/>
          <w:u w:val="single"/>
        </w:rPr>
        <w:t xml:space="preserve">    </w:t>
      </w:r>
      <w:r>
        <w:rPr>
          <w:sz w:val="21"/>
          <w:u w:val="single"/>
        </w:rPr>
        <w:t>项目名称（项目编号：</w:t>
      </w:r>
      <w:r>
        <w:rPr>
          <w:sz w:val="21"/>
          <w:u w:val="single"/>
        </w:rPr>
        <w:t xml:space="preserve">        </w:t>
      </w:r>
      <w:r>
        <w:rPr>
          <w:sz w:val="21"/>
          <w:u w:val="single"/>
        </w:rPr>
        <w:t>）</w:t>
      </w:r>
      <w:r>
        <w:rPr>
          <w:sz w:val="21"/>
        </w:rPr>
        <w:t>的采购结果，按照《中华人民共和国政府采购法》、《中华人民共和国民法典（合同编》等相关法规的规定，经双方友好协商，本着平等互利和诚实信用的原则，一致同意签订本合同如下：</w:t>
      </w:r>
    </w:p>
    <w:p>
      <w:pPr>
        <w:pStyle w:val="null3"/>
        <w:jc w:val="both"/>
      </w:pPr>
      <w:r>
        <w:rPr>
          <w:sz w:val="21"/>
          <w:b/>
        </w:rPr>
        <w:t>一、合同金额</w:t>
      </w:r>
    </w:p>
    <w:p>
      <w:pPr>
        <w:pStyle w:val="null3"/>
        <w:ind w:firstLine="420"/>
        <w:jc w:val="both"/>
      </w:pPr>
      <w:r>
        <w:rPr>
          <w:sz w:val="21"/>
        </w:rPr>
        <w:t>合同总金额为（大写）：人民币</w:t>
      </w:r>
      <w:r>
        <w:rPr>
          <w:sz w:val="21"/>
          <w:u w:val="single"/>
        </w:rPr>
        <w:t xml:space="preserve">                 </w:t>
      </w:r>
      <w:r>
        <w:rPr>
          <w:sz w:val="21"/>
        </w:rPr>
        <w:t>（</w:t>
      </w:r>
      <w:r>
        <w:rPr>
          <w:sz w:val="21"/>
        </w:rPr>
        <w:t>小写：</w:t>
      </w:r>
      <w:r>
        <w:rPr>
          <w:sz w:val="21"/>
        </w:rPr>
        <w:t>￥</w:t>
      </w:r>
      <w:r>
        <w:rPr>
          <w:sz w:val="21"/>
          <w:u w:val="single"/>
        </w:rPr>
        <w:t xml:space="preserve">           </w:t>
      </w:r>
      <w:r>
        <w:rPr>
          <w:sz w:val="21"/>
        </w:rPr>
        <w:t>元）。</w:t>
      </w:r>
    </w:p>
    <w:p>
      <w:pPr>
        <w:pStyle w:val="null3"/>
        <w:ind w:firstLine="420"/>
        <w:jc w:val="both"/>
      </w:pPr>
      <w:r>
        <w:rPr>
          <w:sz w:val="21"/>
        </w:rPr>
        <w:t>成交金额：￥</w:t>
      </w:r>
      <w:r>
        <w:rPr>
          <w:sz w:val="21"/>
          <w:u w:val="single"/>
        </w:rPr>
        <w:t xml:space="preserve">  </w:t>
      </w:r>
      <w:r>
        <w:rPr>
          <w:sz w:val="21"/>
          <w:u w:val="single"/>
        </w:rPr>
        <w:t xml:space="preserve">  </w:t>
      </w:r>
      <w:r>
        <w:rPr>
          <w:sz w:val="21"/>
          <w:u w:val="single"/>
        </w:rPr>
        <w:t xml:space="preserve">  </w:t>
      </w:r>
      <w:r>
        <w:rPr>
          <w:sz w:val="21"/>
        </w:rPr>
        <w:t>元</w:t>
      </w:r>
      <w:r>
        <w:rPr>
          <w:sz w:val="21"/>
        </w:rPr>
        <w:t>/</w:t>
      </w:r>
      <w:r>
        <w:rPr>
          <w:sz w:val="21"/>
        </w:rPr>
        <w:t>人。</w:t>
      </w:r>
      <w:r>
        <w:rPr>
          <w:sz w:val="21"/>
        </w:rPr>
        <w:t>（</w:t>
      </w:r>
      <w:r>
        <w:rPr>
          <w:sz w:val="21"/>
        </w:rPr>
        <w:t>按照实际参加培训人数计算</w:t>
      </w:r>
      <w:r>
        <w:rPr>
          <w:sz w:val="21"/>
        </w:rPr>
        <w:t>）</w:t>
      </w:r>
    </w:p>
    <w:p>
      <w:pPr>
        <w:pStyle w:val="null3"/>
        <w:jc w:val="both"/>
      </w:pPr>
      <w:r>
        <w:rPr>
          <w:sz w:val="21"/>
          <w:b/>
        </w:rPr>
        <w:t>二、</w:t>
      </w:r>
      <w:r>
        <w:rPr>
          <w:sz w:val="21"/>
          <w:b/>
        </w:rPr>
        <w:t>服务</w:t>
      </w:r>
      <w:r>
        <w:rPr>
          <w:sz w:val="21"/>
          <w:b/>
        </w:rPr>
        <w:t>内容</w:t>
      </w:r>
    </w:p>
    <w:p>
      <w:pPr>
        <w:pStyle w:val="null3"/>
        <w:ind w:firstLine="420"/>
        <w:jc w:val="both"/>
      </w:pPr>
      <w:r>
        <w:rPr>
          <w:sz w:val="21"/>
        </w:rPr>
        <w:t>为做好退役军人教育培训工作，强化退役军人就业创业能力，根据《中华人民共和国退役军人保障法》、《关于促进新时代退役军人就业创业工作的意见》（退役军人部发〔</w:t>
      </w:r>
      <w:r>
        <w:rPr>
          <w:sz w:val="21"/>
        </w:rPr>
        <w:t>2018〕26号）、《退役军人事务部等七部门关于全面做好退役士兵教育培训工作的指导意见》（退役军人部发〔2021〕53号）等文件要求，开展2025年肇庆市退役军人全员适应性培训工作。</w:t>
      </w:r>
      <w:r>
        <w:rPr>
          <w:sz w:val="21"/>
        </w:rPr>
        <w:t>具体内容如下：</w:t>
      </w:r>
    </w:p>
    <w:p>
      <w:pPr>
        <w:pStyle w:val="null3"/>
        <w:ind w:firstLine="211"/>
        <w:jc w:val="both"/>
      </w:pPr>
      <w:r>
        <w:rPr>
          <w:sz w:val="21"/>
          <w:b/>
        </w:rPr>
        <w:t>（一）培训内容及形式</w:t>
      </w:r>
    </w:p>
    <w:p>
      <w:pPr>
        <w:pStyle w:val="null3"/>
        <w:ind w:firstLine="420"/>
        <w:jc w:val="both"/>
      </w:pPr>
      <w:r>
        <w:rPr>
          <w:sz w:val="21"/>
          <w:color w:val="333333"/>
          <w:shd w:fill="FFFFFF" w:val="clear"/>
        </w:rPr>
        <w:t>1.培训内容：2025年肇庆市退役军人全员适应性培训</w:t>
      </w:r>
    </w:p>
    <w:p>
      <w:pPr>
        <w:pStyle w:val="null3"/>
        <w:ind w:firstLine="420"/>
        <w:jc w:val="both"/>
      </w:pPr>
      <w:r>
        <w:rPr>
          <w:sz w:val="21"/>
          <w:color w:val="333333"/>
          <w:shd w:fill="FFFFFF" w:val="clear"/>
        </w:rPr>
        <w:t>2.培训地点：肇庆市端州区。</w:t>
      </w:r>
    </w:p>
    <w:p>
      <w:pPr>
        <w:pStyle w:val="null3"/>
        <w:ind w:firstLine="420"/>
        <w:jc w:val="both"/>
      </w:pPr>
      <w:r>
        <w:rPr>
          <w:sz w:val="21"/>
          <w:color w:val="333333"/>
          <w:shd w:fill="FFFFFF" w:val="clear"/>
        </w:rPr>
        <w:t>3.培训对象：2025年度我市接收安置的自主就业退役士兵、复员干部，约1100人。</w:t>
      </w:r>
    </w:p>
    <w:p>
      <w:pPr>
        <w:pStyle w:val="null3"/>
        <w:ind w:firstLine="420"/>
        <w:jc w:val="both"/>
      </w:pPr>
      <w:r>
        <w:rPr>
          <w:sz w:val="21"/>
          <w:color w:val="333333"/>
          <w:shd w:fill="FFFFFF" w:val="clear"/>
        </w:rPr>
        <w:t>4.培训内容：</w:t>
      </w:r>
    </w:p>
    <w:p>
      <w:pPr>
        <w:pStyle w:val="null3"/>
        <w:ind w:firstLine="420"/>
        <w:jc w:val="both"/>
      </w:pPr>
      <w:r>
        <w:rPr>
          <w:sz w:val="21"/>
          <w:color w:val="333333"/>
          <w:shd w:fill="FFFFFF" w:val="clear"/>
        </w:rPr>
        <w:t>（</w:t>
      </w:r>
      <w:r>
        <w:rPr>
          <w:sz w:val="21"/>
          <w:color w:val="333333"/>
          <w:shd w:fill="FFFFFF" w:val="clear"/>
        </w:rPr>
        <w:t>1）开展法律法规、退役政策、安全保密教育。</w:t>
      </w:r>
    </w:p>
    <w:p>
      <w:pPr>
        <w:pStyle w:val="null3"/>
        <w:ind w:firstLine="420"/>
        <w:jc w:val="both"/>
      </w:pPr>
      <w:r>
        <w:rPr>
          <w:sz w:val="21"/>
          <w:color w:val="333333"/>
          <w:shd w:fill="FFFFFF" w:val="clear"/>
        </w:rPr>
        <w:t>（</w:t>
      </w:r>
      <w:r>
        <w:rPr>
          <w:sz w:val="21"/>
          <w:color w:val="333333"/>
          <w:shd w:fill="FFFFFF" w:val="clear"/>
        </w:rPr>
        <w:t>2）开展角色调适，促进角色转换。</w:t>
      </w:r>
    </w:p>
    <w:p>
      <w:pPr>
        <w:pStyle w:val="null3"/>
        <w:ind w:firstLine="420"/>
        <w:jc w:val="both"/>
      </w:pPr>
      <w:r>
        <w:rPr>
          <w:sz w:val="21"/>
          <w:color w:val="333333"/>
          <w:shd w:fill="FFFFFF" w:val="clear"/>
        </w:rPr>
        <w:t>（</w:t>
      </w:r>
      <w:r>
        <w:rPr>
          <w:sz w:val="21"/>
          <w:color w:val="333333"/>
          <w:shd w:fill="FFFFFF" w:val="clear"/>
        </w:rPr>
        <w:t>3）实施职业指导，分析就业创业形势，引导合理就业预期。</w:t>
      </w:r>
    </w:p>
    <w:p>
      <w:pPr>
        <w:pStyle w:val="null3"/>
        <w:ind w:firstLine="420"/>
        <w:jc w:val="both"/>
      </w:pPr>
      <w:r>
        <w:rPr>
          <w:sz w:val="21"/>
          <w:color w:val="333333"/>
          <w:shd w:fill="FFFFFF" w:val="clear"/>
        </w:rPr>
        <w:t>（</w:t>
      </w:r>
      <w:r>
        <w:rPr>
          <w:sz w:val="21"/>
          <w:color w:val="333333"/>
          <w:shd w:fill="FFFFFF" w:val="clear"/>
        </w:rPr>
        <w:t>4）提供就业推荐、职业培训项目推介。</w:t>
      </w:r>
    </w:p>
    <w:p>
      <w:pPr>
        <w:pStyle w:val="null3"/>
        <w:ind w:firstLine="420"/>
        <w:jc w:val="both"/>
      </w:pPr>
      <w:r>
        <w:rPr>
          <w:sz w:val="21"/>
          <w:color w:val="333333"/>
          <w:shd w:fill="FFFFFF" w:val="clear"/>
        </w:rPr>
        <w:t>5.培训方式：线上线下教学相结合。</w:t>
      </w:r>
    </w:p>
    <w:p>
      <w:pPr>
        <w:pStyle w:val="null3"/>
        <w:ind w:firstLine="420"/>
        <w:jc w:val="both"/>
      </w:pPr>
      <w:r>
        <w:rPr>
          <w:sz w:val="21"/>
          <w:color w:val="333333"/>
          <w:shd w:fill="FFFFFF" w:val="clear"/>
        </w:rPr>
        <w:t>6.培训时间：线下培训时长不少于3天，线上培训时长不少于80学时。</w:t>
      </w:r>
    </w:p>
    <w:p>
      <w:pPr>
        <w:pStyle w:val="null3"/>
        <w:ind w:firstLine="211"/>
        <w:jc w:val="both"/>
      </w:pPr>
      <w:r>
        <w:rPr>
          <w:sz w:val="21"/>
          <w:b/>
        </w:rPr>
        <w:t>（</w:t>
      </w:r>
      <w:r>
        <w:rPr>
          <w:sz w:val="21"/>
          <w:b/>
        </w:rPr>
        <w:t>二</w:t>
      </w:r>
      <w:r>
        <w:rPr>
          <w:sz w:val="21"/>
          <w:b/>
        </w:rPr>
        <w:t>）培训服务实施要求</w:t>
      </w:r>
    </w:p>
    <w:p>
      <w:pPr>
        <w:pStyle w:val="null3"/>
        <w:ind w:firstLine="420"/>
        <w:jc w:val="both"/>
      </w:pPr>
      <w:r>
        <w:rPr>
          <w:sz w:val="21"/>
          <w:color w:val="333333"/>
          <w:shd w:fill="FFFFFF" w:val="clear"/>
        </w:rPr>
        <w:t>1.具有与培训项目和培训规模相适应的培训场所和实训设施、设备。专业性强的领域或科目，有实训场所或实训合作单位。</w:t>
      </w:r>
    </w:p>
    <w:p>
      <w:pPr>
        <w:pStyle w:val="null3"/>
        <w:ind w:firstLine="420"/>
        <w:jc w:val="both"/>
      </w:pPr>
      <w:r>
        <w:rPr>
          <w:sz w:val="21"/>
          <w:color w:val="333333"/>
          <w:shd w:fill="FFFFFF" w:val="clear"/>
        </w:rPr>
        <w:t>2.具有稳定、合格的师资队伍。</w:t>
      </w:r>
    </w:p>
    <w:p>
      <w:pPr>
        <w:pStyle w:val="null3"/>
        <w:ind w:firstLine="420"/>
        <w:jc w:val="both"/>
      </w:pPr>
      <w:r>
        <w:rPr>
          <w:sz w:val="21"/>
          <w:color w:val="333333"/>
          <w:shd w:fill="FFFFFF" w:val="clear"/>
        </w:rPr>
        <w:t>3.遵守职业培训和职业教育法律法规，教学管理制度完善，内部管理规范，学风好、风气正、社会信誉良好，近三年未发生违法违规违纪事件和各类安全事故，法定代表人无不良诚信记录。</w:t>
      </w:r>
    </w:p>
    <w:p>
      <w:pPr>
        <w:pStyle w:val="null3"/>
        <w:ind w:firstLine="420"/>
        <w:jc w:val="both"/>
      </w:pPr>
      <w:r>
        <w:rPr>
          <w:sz w:val="21"/>
          <w:color w:val="333333"/>
          <w:shd w:fill="FFFFFF" w:val="clear"/>
        </w:rPr>
        <w:t>4.在项目实施的过程中，需要做好培训教学计划、项目实施流程化管理、教学情况监督、学员组织和培训档案资料管理等工作。在实施过程中，做好安全保障工作。</w:t>
      </w:r>
    </w:p>
    <w:p>
      <w:pPr>
        <w:pStyle w:val="null3"/>
        <w:jc w:val="both"/>
      </w:pPr>
      <w:r>
        <w:rPr>
          <w:sz w:val="21"/>
          <w:b/>
        </w:rPr>
        <w:t>三、甲方乙方的权利和义务</w:t>
      </w:r>
    </w:p>
    <w:p>
      <w:pPr>
        <w:pStyle w:val="null3"/>
        <w:ind w:firstLine="211"/>
        <w:jc w:val="both"/>
      </w:pPr>
      <w:r>
        <w:rPr>
          <w:sz w:val="21"/>
          <w:b/>
        </w:rPr>
        <w:t>（一）甲方的权利和义务</w:t>
      </w:r>
    </w:p>
    <w:p>
      <w:pPr>
        <w:pStyle w:val="null3"/>
        <w:ind w:firstLine="420"/>
        <w:jc w:val="both"/>
      </w:pPr>
      <w:r>
        <w:rPr>
          <w:sz w:val="21"/>
          <w:u w:val="single"/>
        </w:rPr>
        <w:t xml:space="preserve">                                                                                   </w:t>
      </w:r>
    </w:p>
    <w:p>
      <w:pPr>
        <w:pStyle w:val="null3"/>
        <w:ind w:firstLine="420"/>
        <w:jc w:val="both"/>
      </w:pPr>
      <w:r>
        <w:rPr>
          <w:sz w:val="21"/>
          <w:u w:val="single"/>
        </w:rPr>
        <w:t xml:space="preserve">                                                                                   </w:t>
      </w:r>
    </w:p>
    <w:p>
      <w:pPr>
        <w:pStyle w:val="null3"/>
        <w:ind w:firstLine="420"/>
        <w:jc w:val="both"/>
      </w:pPr>
      <w:r>
        <w:rPr>
          <w:sz w:val="21"/>
          <w:u w:val="single"/>
        </w:rPr>
        <w:t xml:space="preserve">                                                                                   </w:t>
      </w:r>
    </w:p>
    <w:p>
      <w:pPr>
        <w:pStyle w:val="null3"/>
        <w:ind w:firstLine="211"/>
        <w:jc w:val="both"/>
      </w:pPr>
      <w:r>
        <w:rPr>
          <w:sz w:val="21"/>
          <w:b/>
        </w:rPr>
        <w:t>（二）乙方的权利和义务</w:t>
      </w:r>
    </w:p>
    <w:p>
      <w:pPr>
        <w:pStyle w:val="null3"/>
        <w:ind w:firstLine="420"/>
        <w:jc w:val="both"/>
      </w:pPr>
      <w:r>
        <w:rPr>
          <w:sz w:val="21"/>
          <w:u w:val="single"/>
        </w:rPr>
        <w:t xml:space="preserve">                                                                                   </w:t>
      </w:r>
    </w:p>
    <w:p>
      <w:pPr>
        <w:pStyle w:val="null3"/>
        <w:ind w:firstLine="420"/>
        <w:jc w:val="both"/>
      </w:pPr>
      <w:r>
        <w:rPr>
          <w:sz w:val="21"/>
          <w:u w:val="single"/>
        </w:rPr>
        <w:t xml:space="preserve">                                                                                   </w:t>
      </w:r>
    </w:p>
    <w:p>
      <w:pPr>
        <w:pStyle w:val="null3"/>
        <w:ind w:firstLine="420"/>
        <w:jc w:val="both"/>
      </w:pPr>
      <w:r>
        <w:rPr>
          <w:sz w:val="21"/>
          <w:u w:val="single"/>
        </w:rPr>
        <w:t xml:space="preserve">                                                                                   </w:t>
      </w:r>
    </w:p>
    <w:p>
      <w:pPr>
        <w:pStyle w:val="null3"/>
        <w:jc w:val="both"/>
      </w:pPr>
      <w:r>
        <w:rPr>
          <w:sz w:val="21"/>
          <w:b/>
          <w:color w:val="000000"/>
        </w:rPr>
        <w:t>四、项目完成时间</w:t>
      </w:r>
    </w:p>
    <w:p>
      <w:pPr>
        <w:pStyle w:val="null3"/>
        <w:ind w:firstLine="420"/>
        <w:jc w:val="both"/>
      </w:pPr>
      <w:r>
        <w:rPr>
          <w:sz w:val="21"/>
        </w:rPr>
        <w:t>自合同签订之日起至</w:t>
      </w:r>
      <w:r>
        <w:rPr>
          <w:sz w:val="21"/>
        </w:rPr>
        <w:t>2025年12月31日完成。</w:t>
      </w:r>
    </w:p>
    <w:p>
      <w:pPr>
        <w:pStyle w:val="null3"/>
        <w:jc w:val="both"/>
      </w:pPr>
      <w:r>
        <w:rPr>
          <w:sz w:val="21"/>
          <w:b/>
          <w:color w:val="000000"/>
        </w:rPr>
        <w:t>五、付款方式</w:t>
      </w:r>
    </w:p>
    <w:p>
      <w:pPr>
        <w:pStyle w:val="null3"/>
        <w:ind w:firstLine="420"/>
        <w:jc w:val="both"/>
      </w:pPr>
      <w:r>
        <w:rPr>
          <w:sz w:val="21"/>
        </w:rPr>
        <w:t>本项目款项以人民币转账方式：</w:t>
      </w:r>
    </w:p>
    <w:p>
      <w:pPr>
        <w:pStyle w:val="null3"/>
        <w:ind w:firstLine="420"/>
        <w:jc w:val="both"/>
      </w:pPr>
      <w:r>
        <w:rPr>
          <w:sz w:val="21"/>
        </w:rPr>
        <w:t>1期：支付比例100%。（项目结束验收合格后，按各县(市、区)实际参加培训人数，由各县(市、区)退役军人事务局、肇庆高新区社会工作局结算支付）</w:t>
      </w:r>
    </w:p>
    <w:p>
      <w:pPr>
        <w:pStyle w:val="null3"/>
        <w:ind w:firstLine="420"/>
        <w:jc w:val="both"/>
      </w:pPr>
      <w:r>
        <w:rPr>
          <w:sz w:val="21"/>
        </w:rPr>
        <w:t>乙方凭以下有效文件与甲方结算：</w:t>
      </w:r>
    </w:p>
    <w:p>
      <w:pPr>
        <w:pStyle w:val="null3"/>
        <w:ind w:firstLine="420"/>
        <w:jc w:val="both"/>
      </w:pPr>
      <w:r>
        <w:rPr>
          <w:sz w:val="21"/>
        </w:rPr>
        <w:t>（</w:t>
      </w:r>
      <w:r>
        <w:rPr>
          <w:sz w:val="21"/>
        </w:rPr>
        <w:t>1）服务合同；（2）成交通知书；（3）验收报告；（4）乙方开具正式的项目服务发票。</w:t>
      </w:r>
    </w:p>
    <w:p>
      <w:pPr>
        <w:pStyle w:val="null3"/>
        <w:ind w:firstLine="420"/>
        <w:jc w:val="both"/>
      </w:pPr>
      <w:r>
        <w:rPr>
          <w:sz w:val="21"/>
        </w:rPr>
        <w:t>因培训单位使用的是财政资金，规定的付款时间为培训单位向政府财政支付部门提出办理财政支付申请手续（不含政府财政支付部门审核的时间），培训单位在规定时间内提出支付申请手续后即视为培训单位已经按期支付，不再承担违约责任。具体到款时间以财政部门实际支付时间为准，乙方不得以款项未到账为由延迟、取消或更改计划。</w:t>
      </w:r>
    </w:p>
    <w:p>
      <w:pPr>
        <w:pStyle w:val="null3"/>
        <w:jc w:val="both"/>
      </w:pPr>
      <w:r>
        <w:rPr>
          <w:sz w:val="21"/>
          <w:b/>
          <w:color w:val="000000"/>
        </w:rPr>
        <w:t>六、知识产权归属</w:t>
      </w:r>
    </w:p>
    <w:p>
      <w:pPr>
        <w:pStyle w:val="null3"/>
        <w:ind w:firstLine="420"/>
        <w:jc w:val="both"/>
      </w:pPr>
      <w:r>
        <w:rPr>
          <w:sz w:val="21"/>
        </w:rPr>
        <w:t>甲方在使用成果过程的任何时候不应受到知识产权或版权的纠纷。乙方必须保证甲方在使用合同项下提供的服务时不侵犯任何第三方的专利、商标或版权。否则乙方须完全独立承担对第三方的专利、商标或版权的侵权责任并承担因此而产生的费用。</w:t>
      </w:r>
    </w:p>
    <w:p>
      <w:pPr>
        <w:pStyle w:val="null3"/>
        <w:jc w:val="both"/>
      </w:pPr>
      <w:r>
        <w:rPr>
          <w:sz w:val="21"/>
          <w:b/>
          <w:color w:val="000000"/>
        </w:rPr>
        <w:t>七、保密条款</w:t>
      </w:r>
    </w:p>
    <w:p>
      <w:pPr>
        <w:pStyle w:val="null3"/>
        <w:ind w:firstLine="420"/>
        <w:jc w:val="both"/>
      </w:pPr>
      <w:r>
        <w:rPr>
          <w:sz w:val="21"/>
          <w:color w:val="000000"/>
        </w:rPr>
        <w:t>双方在任何时候，不论是合同有效期内还是合同终止后，对另一方的秘密信息实行严格保密，此义务不随本合同终止而终止。上述秘密信息包括双方的商业秘密以及乙方因履行本合同需要知悉的甲方的行政及国家秘密。</w:t>
      </w:r>
    </w:p>
    <w:p>
      <w:pPr>
        <w:pStyle w:val="null3"/>
        <w:ind w:firstLine="420"/>
        <w:jc w:val="both"/>
      </w:pPr>
      <w:r>
        <w:rPr>
          <w:sz w:val="21"/>
        </w:rPr>
        <w:t>（一）</w:t>
      </w:r>
      <w:r>
        <w:rPr>
          <w:sz w:val="21"/>
          <w:color w:val="000000"/>
        </w:rPr>
        <w:t>保密范围：未经甲方允许，乙方不得将涉及项目的有关资料泄露给与本工作无关的第三方，不得公开发表和交流。</w:t>
      </w:r>
    </w:p>
    <w:p>
      <w:pPr>
        <w:pStyle w:val="null3"/>
        <w:ind w:firstLine="420"/>
        <w:jc w:val="both"/>
      </w:pPr>
      <w:r>
        <w:rPr>
          <w:sz w:val="21"/>
        </w:rPr>
        <w:t>（二）</w:t>
      </w:r>
      <w:r>
        <w:rPr>
          <w:sz w:val="21"/>
          <w:color w:val="000000"/>
        </w:rPr>
        <w:t>保密期限：长期。</w:t>
      </w:r>
    </w:p>
    <w:p>
      <w:pPr>
        <w:pStyle w:val="null3"/>
        <w:jc w:val="both"/>
      </w:pPr>
      <w:r>
        <w:rPr>
          <w:sz w:val="21"/>
          <w:b/>
          <w:color w:val="000000"/>
        </w:rPr>
        <w:t>八、违约责任与赔偿损失</w:t>
      </w:r>
    </w:p>
    <w:p>
      <w:pPr>
        <w:pStyle w:val="null3"/>
        <w:ind w:firstLine="420"/>
        <w:jc w:val="both"/>
      </w:pPr>
      <w:r>
        <w:rPr>
          <w:sz w:val="21"/>
        </w:rPr>
        <w:t>（一）</w:t>
      </w:r>
      <w:r>
        <w:rPr>
          <w:sz w:val="21"/>
          <w:color w:val="000000"/>
        </w:rPr>
        <w:t>乙方提供的服务不符合</w:t>
      </w:r>
      <w:r>
        <w:rPr>
          <w:sz w:val="21"/>
          <w:color w:val="000000"/>
        </w:rPr>
        <w:t>磋商</w:t>
      </w:r>
      <w:r>
        <w:rPr>
          <w:sz w:val="21"/>
          <w:color w:val="000000"/>
        </w:rPr>
        <w:t>文件、</w:t>
      </w:r>
      <w:r>
        <w:rPr>
          <w:sz w:val="21"/>
          <w:color w:val="000000"/>
        </w:rPr>
        <w:t>响应</w:t>
      </w:r>
      <w:r>
        <w:rPr>
          <w:sz w:val="21"/>
          <w:color w:val="000000"/>
        </w:rPr>
        <w:t>文件或本合同规定的，甲方有权拒收，并且乙方须向甲方支付本合同总价</w:t>
      </w:r>
      <w:r>
        <w:rPr>
          <w:sz w:val="21"/>
          <w:color w:val="000000"/>
        </w:rPr>
        <w:t>5％的违约金。</w:t>
      </w:r>
    </w:p>
    <w:p>
      <w:pPr>
        <w:pStyle w:val="null3"/>
        <w:ind w:firstLine="420"/>
        <w:jc w:val="both"/>
      </w:pPr>
      <w:r>
        <w:rPr>
          <w:sz w:val="21"/>
        </w:rPr>
        <w:t>（二）</w:t>
      </w:r>
      <w:r>
        <w:rPr>
          <w:sz w:val="21"/>
          <w:color w:val="000000"/>
        </w:rPr>
        <w:t>乙方未能按本合同规定的交货时间提供服务，从逾期之日起每日按本合同总价</w:t>
      </w:r>
      <w:r>
        <w:rPr>
          <w:sz w:val="21"/>
        </w:rPr>
        <w:t>0.25</w:t>
      </w:r>
      <w:r>
        <w:rPr>
          <w:sz w:val="21"/>
        </w:rPr>
        <w:t>‰的</w:t>
      </w:r>
      <w:r>
        <w:rPr>
          <w:sz w:val="21"/>
          <w:color w:val="000000"/>
        </w:rPr>
        <w:t>数额向甲方支付违约金；逾期半个月以上的，甲方有权终止合同，由此造成的甲方经济损失由乙方承担。</w:t>
      </w:r>
    </w:p>
    <w:p>
      <w:pPr>
        <w:pStyle w:val="null3"/>
        <w:ind w:firstLine="420"/>
        <w:jc w:val="both"/>
      </w:pPr>
      <w:r>
        <w:rPr>
          <w:sz w:val="21"/>
        </w:rPr>
        <w:t>（三）</w:t>
      </w:r>
      <w:r>
        <w:rPr>
          <w:sz w:val="21"/>
          <w:color w:val="000000"/>
        </w:rPr>
        <w:t>甲方无正当理由拒收接受服务，到期拒付服务款项的，甲方向乙方偿付本合同总的</w:t>
      </w:r>
      <w:r>
        <w:rPr>
          <w:sz w:val="21"/>
          <w:color w:val="000000"/>
        </w:rPr>
        <w:t>5%的违约金。甲方人逾期付款，则每日按本合同总价的</w:t>
      </w:r>
      <w:r>
        <w:rPr>
          <w:sz w:val="21"/>
          <w:color w:val="000000"/>
        </w:rPr>
        <w:t>0.25</w:t>
      </w:r>
      <w:r>
        <w:rPr>
          <w:sz w:val="21"/>
          <w:color w:val="000000"/>
        </w:rPr>
        <w:t>‰向乙方偿付违约金。</w:t>
      </w:r>
    </w:p>
    <w:p>
      <w:pPr>
        <w:pStyle w:val="null3"/>
        <w:ind w:firstLine="420"/>
        <w:jc w:val="both"/>
      </w:pPr>
      <w:r>
        <w:rPr>
          <w:sz w:val="21"/>
        </w:rPr>
        <w:t>（四）</w:t>
      </w:r>
      <w:r>
        <w:rPr>
          <w:sz w:val="21"/>
          <w:color w:val="000000"/>
        </w:rPr>
        <w:t>对于因甲方原因导致变更、中止或者终止采购合同的，甲方应当依照以下合同约定对供应商受到的损失予以赔偿或者补偿：</w:t>
      </w:r>
      <w:r>
        <w:rPr>
          <w:sz w:val="21"/>
          <w:u w:val="single"/>
        </w:rPr>
        <w:t xml:space="preserve">                  </w:t>
      </w:r>
      <w:r>
        <w:rPr>
          <w:sz w:val="21"/>
          <w:color w:val="000000"/>
        </w:rPr>
        <w:t>。</w:t>
      </w:r>
    </w:p>
    <w:p>
      <w:pPr>
        <w:pStyle w:val="null3"/>
        <w:ind w:firstLine="420"/>
        <w:jc w:val="both"/>
      </w:pPr>
      <w:r>
        <w:rPr>
          <w:sz w:val="21"/>
        </w:rPr>
        <w:t>（五）</w:t>
      </w:r>
      <w:r>
        <w:rPr>
          <w:sz w:val="21"/>
          <w:color w:val="000000"/>
        </w:rPr>
        <w:t>其它违约责任按《中华人民共和国民法典（合同编）》处理。</w:t>
      </w:r>
    </w:p>
    <w:p>
      <w:pPr>
        <w:pStyle w:val="null3"/>
        <w:jc w:val="both"/>
      </w:pPr>
      <w:r>
        <w:rPr>
          <w:sz w:val="21"/>
          <w:b/>
          <w:color w:val="000000"/>
        </w:rPr>
        <w:t>九、争端的解决</w:t>
      </w:r>
    </w:p>
    <w:p>
      <w:pPr>
        <w:pStyle w:val="null3"/>
        <w:ind w:firstLine="420"/>
        <w:jc w:val="both"/>
      </w:pPr>
      <w:r>
        <w:rPr>
          <w:sz w:val="21"/>
          <w:color w:val="000000"/>
        </w:rPr>
        <w:t>合同执行过程中发生的任何争议，如双方不能通过友好协商解决，按相关法律法规向项目所在地人民法院提出诉讼。</w:t>
      </w:r>
    </w:p>
    <w:p>
      <w:pPr>
        <w:pStyle w:val="null3"/>
        <w:jc w:val="both"/>
      </w:pPr>
      <w:r>
        <w:rPr>
          <w:sz w:val="21"/>
          <w:b/>
        </w:rPr>
        <w:t>十、不可抗力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十一、税费</w:t>
      </w:r>
    </w:p>
    <w:p>
      <w:pPr>
        <w:pStyle w:val="null3"/>
        <w:ind w:firstLine="420"/>
        <w:jc w:val="both"/>
      </w:pPr>
      <w:r>
        <w:rPr>
          <w:sz w:val="21"/>
        </w:rPr>
        <w:t>在中国境内、外发生的与本合同执行有关的一切税费均由乙方负担</w:t>
      </w:r>
    </w:p>
    <w:p>
      <w:pPr>
        <w:pStyle w:val="null3"/>
        <w:jc w:val="both"/>
      </w:pPr>
      <w:r>
        <w:rPr>
          <w:sz w:val="21"/>
          <w:b/>
        </w:rPr>
        <w:t>十二、其它</w:t>
      </w:r>
    </w:p>
    <w:p>
      <w:pPr>
        <w:pStyle w:val="null3"/>
        <w:ind w:firstLine="420"/>
        <w:jc w:val="both"/>
      </w:pPr>
      <w:r>
        <w:rPr>
          <w:sz w:val="21"/>
        </w:rPr>
        <w:t>（一）本合同所有附件、</w:t>
      </w:r>
      <w:r>
        <w:rPr>
          <w:sz w:val="21"/>
        </w:rPr>
        <w:t>磋商</w:t>
      </w:r>
      <w:r>
        <w:rPr>
          <w:sz w:val="21"/>
        </w:rPr>
        <w:t>文件、</w:t>
      </w:r>
      <w:r>
        <w:rPr>
          <w:sz w:val="21"/>
        </w:rPr>
        <w:t>响应</w:t>
      </w:r>
      <w:r>
        <w:rPr>
          <w:sz w:val="21"/>
        </w:rPr>
        <w:t>文件、</w:t>
      </w:r>
      <w:r>
        <w:rPr>
          <w:sz w:val="21"/>
        </w:rPr>
        <w:t>成交</w:t>
      </w:r>
      <w:r>
        <w:rPr>
          <w:sz w:val="21"/>
        </w:rPr>
        <w:t>通知书均为合同的有效组成部分，与本合同具有同等法律效力。</w:t>
      </w:r>
    </w:p>
    <w:p>
      <w:pPr>
        <w:pStyle w:val="null3"/>
        <w:ind w:firstLine="420"/>
        <w:jc w:val="both"/>
      </w:pPr>
      <w:r>
        <w:rPr>
          <w:sz w:val="21"/>
        </w:rPr>
        <w:t>（二）在执行本合同的过程中，所有经双方签署确认的文件（包括会议纪要、补充协议、往来信函）即成为本合同的有效组成部分。</w:t>
      </w:r>
    </w:p>
    <w:p>
      <w:pPr>
        <w:pStyle w:val="null3"/>
        <w:ind w:firstLine="420"/>
        <w:jc w:val="both"/>
      </w:pPr>
      <w:r>
        <w:rPr>
          <w:sz w:val="21"/>
        </w:rPr>
        <w:t>（三）如一方地址、电话、传真号码有变更，应在变更当日内书面通知对方，否则，应承担相应责任。</w:t>
      </w:r>
    </w:p>
    <w:p>
      <w:pPr>
        <w:pStyle w:val="null3"/>
        <w:ind w:firstLine="420"/>
        <w:jc w:val="both"/>
      </w:pPr>
      <w:r>
        <w:rPr>
          <w:sz w:val="21"/>
        </w:rPr>
        <w:t>（四）除甲方事先书面同意外，乙方不得部分或全部转让其应履行的合同项下的义务。</w:t>
      </w:r>
    </w:p>
    <w:p>
      <w:pPr>
        <w:pStyle w:val="null3"/>
        <w:ind w:firstLine="420"/>
        <w:jc w:val="both"/>
      </w:pPr>
      <w:r>
        <w:rPr>
          <w:sz w:val="21"/>
        </w:rPr>
        <w:t>（五）履行合同期间所产生的一切费用包含在乙方的投标报价中，甲方不再支付任何费用。</w:t>
      </w:r>
    </w:p>
    <w:p>
      <w:pPr>
        <w:pStyle w:val="null3"/>
        <w:jc w:val="both"/>
      </w:pPr>
      <w:r>
        <w:rPr>
          <w:sz w:val="21"/>
          <w:b/>
        </w:rPr>
        <w:t>十三、合同生效</w:t>
      </w:r>
    </w:p>
    <w:p>
      <w:pPr>
        <w:pStyle w:val="null3"/>
        <w:ind w:firstLine="420"/>
        <w:jc w:val="both"/>
      </w:pPr>
      <w:r>
        <w:rPr>
          <w:sz w:val="21"/>
        </w:rPr>
        <w:t>（一）本合同在甲乙双方法人代表或其授权代表签字盖章后生效。</w:t>
      </w:r>
    </w:p>
    <w:p>
      <w:pPr>
        <w:pStyle w:val="null3"/>
        <w:ind w:firstLine="420"/>
        <w:jc w:val="both"/>
      </w:pPr>
      <w:r>
        <w:rPr>
          <w:sz w:val="21"/>
        </w:rPr>
        <w:t>（二）</w:t>
      </w:r>
      <w:r>
        <w:rPr>
          <w:sz w:val="21"/>
        </w:rPr>
        <w:t>合同一式</w:t>
      </w:r>
      <w:r>
        <w:rPr>
          <w:sz w:val="21"/>
          <w:u w:val="single"/>
        </w:rPr>
        <w:t xml:space="preserve"> </w:t>
      </w:r>
      <w:r>
        <w:rPr>
          <w:sz w:val="21"/>
          <w:u w:val="single"/>
        </w:rPr>
        <w:t xml:space="preserve">   </w:t>
      </w:r>
      <w:r>
        <w:rPr>
          <w:sz w:val="21"/>
        </w:rPr>
        <w:t>份，其中甲方</w:t>
      </w:r>
      <w:r>
        <w:rPr>
          <w:sz w:val="21"/>
          <w:u w:val="single"/>
        </w:rPr>
        <w:t xml:space="preserve"> </w:t>
      </w:r>
      <w:r>
        <w:rPr>
          <w:sz w:val="21"/>
          <w:u w:val="single"/>
        </w:rPr>
        <w:t xml:space="preserve">    </w:t>
      </w:r>
      <w:r>
        <w:rPr>
          <w:sz w:val="21"/>
        </w:rPr>
        <w:t>份，乙方</w:t>
      </w:r>
      <w:r>
        <w:rPr>
          <w:sz w:val="21"/>
          <w:u w:val="single"/>
        </w:rPr>
        <w:t xml:space="preserve"> </w:t>
      </w:r>
      <w:r>
        <w:rPr>
          <w:sz w:val="21"/>
          <w:u w:val="single"/>
        </w:rPr>
        <w:t xml:space="preserve">   </w:t>
      </w:r>
      <w:r>
        <w:rPr>
          <w:sz w:val="21"/>
        </w:rPr>
        <w:t>份，采购代理机构</w:t>
      </w:r>
      <w:r>
        <w:rPr>
          <w:sz w:val="21"/>
          <w:u w:val="single"/>
        </w:rPr>
        <w:t xml:space="preserve"> </w:t>
      </w:r>
      <w:r>
        <w:rPr>
          <w:sz w:val="21"/>
          <w:u w:val="single"/>
        </w:rPr>
        <w:t>壹</w:t>
      </w:r>
      <w:r>
        <w:rPr>
          <w:sz w:val="21"/>
          <w:u w:val="single"/>
        </w:rPr>
        <w:t xml:space="preserve"> </w:t>
      </w:r>
      <w:r>
        <w:rPr>
          <w:sz w:val="21"/>
        </w:rPr>
        <w:t>份。</w:t>
      </w:r>
    </w:p>
    <w:p>
      <w:pPr>
        <w:pStyle w:val="null3"/>
        <w:jc w:val="both"/>
      </w:pPr>
      <w:r>
        <w:rPr>
          <w:sz w:val="21"/>
          <w:b/>
        </w:rPr>
        <w:t xml:space="preserve"> </w:t>
      </w:r>
      <w:r>
        <w:rPr>
          <w:sz w:val="21"/>
          <w:b/>
        </w:rPr>
        <w:t>甲方：</w:t>
      </w:r>
      <w:r>
        <w:rPr>
          <w:sz w:val="21"/>
        </w:rPr>
        <w:t xml:space="preserve">                       </w:t>
      </w:r>
      <w:r>
        <w:rPr>
          <w:sz w:val="21"/>
          <w:b/>
        </w:rPr>
        <w:t xml:space="preserve">            </w:t>
      </w:r>
      <w:r>
        <w:rPr>
          <w:sz w:val="21"/>
          <w:b/>
        </w:rPr>
        <w:t xml:space="preserve">       </w:t>
      </w:r>
      <w:r>
        <w:rPr>
          <w:sz w:val="21"/>
          <w:b/>
        </w:rPr>
        <w:t>乙方：</w:t>
      </w:r>
    </w:p>
    <w:p>
      <w:pPr>
        <w:pStyle w:val="null3"/>
        <w:jc w:val="both"/>
      </w:pPr>
      <w:r>
        <w:rPr>
          <w:sz w:val="21"/>
        </w:rPr>
        <w:t xml:space="preserve"> </w:t>
      </w:r>
      <w:r>
        <w:rPr>
          <w:sz w:val="21"/>
        </w:rPr>
        <w:t>法定代表人或其授权代表：</w:t>
      </w:r>
      <w:r>
        <w:rPr>
          <w:sz w:val="21"/>
        </w:rPr>
        <w:t xml:space="preserve">                </w:t>
      </w:r>
      <w:r>
        <w:rPr>
          <w:sz w:val="21"/>
        </w:rPr>
        <w:t xml:space="preserve">        </w:t>
      </w:r>
      <w:r>
        <w:rPr>
          <w:sz w:val="21"/>
        </w:rPr>
        <w:t>法定代表</w:t>
      </w:r>
      <w:r>
        <w:rPr>
          <w:sz w:val="21"/>
        </w:rPr>
        <w:t>人</w:t>
      </w:r>
      <w:r>
        <w:rPr>
          <w:sz w:val="21"/>
        </w:rPr>
        <w:t>或其授权代表人：</w:t>
      </w:r>
    </w:p>
    <w:p>
      <w:pPr>
        <w:pStyle w:val="null3"/>
        <w:jc w:val="both"/>
      </w:pPr>
      <w:r>
        <w:rPr>
          <w:sz w:val="21"/>
        </w:rPr>
        <w:t xml:space="preserve"> </w:t>
      </w:r>
      <w:r>
        <w:rPr>
          <w:sz w:val="21"/>
        </w:rPr>
        <w:t>地址：</w:t>
      </w:r>
      <w:r>
        <w:rPr>
          <w:sz w:val="21"/>
        </w:rPr>
        <w:t xml:space="preserve">                                          </w:t>
      </w:r>
      <w:r>
        <w:rPr>
          <w:sz w:val="21"/>
        </w:rPr>
        <w:t>地址：</w:t>
      </w:r>
    </w:p>
    <w:p>
      <w:pPr>
        <w:pStyle w:val="null3"/>
        <w:jc w:val="both"/>
      </w:pPr>
      <w:r>
        <w:rPr>
          <w:sz w:val="21"/>
        </w:rPr>
        <w:t xml:space="preserve"> </w:t>
      </w:r>
      <w:r>
        <w:rPr>
          <w:sz w:val="21"/>
        </w:rPr>
        <w:t>电话：</w:t>
      </w:r>
      <w:r>
        <w:rPr>
          <w:sz w:val="21"/>
        </w:rPr>
        <w:t xml:space="preserve">                                           </w:t>
      </w:r>
      <w:r>
        <w:rPr>
          <w:sz w:val="21"/>
        </w:rPr>
        <w:t>电话：</w:t>
      </w:r>
    </w:p>
    <w:p>
      <w:pPr>
        <w:pStyle w:val="null3"/>
        <w:jc w:val="both"/>
      </w:pPr>
      <w:r>
        <w:rPr>
          <w:sz w:val="21"/>
        </w:rPr>
        <w:t xml:space="preserve"> </w:t>
      </w:r>
      <w:r>
        <w:rPr>
          <w:sz w:val="21"/>
        </w:rPr>
        <w:t>传真：</w:t>
      </w:r>
      <w:r>
        <w:rPr>
          <w:sz w:val="21"/>
        </w:rPr>
        <w:t xml:space="preserve">                                          </w:t>
      </w:r>
      <w:r>
        <w:rPr>
          <w:sz w:val="21"/>
        </w:rPr>
        <w:t>传真：</w:t>
      </w:r>
    </w:p>
    <w:p>
      <w:pPr>
        <w:pStyle w:val="null3"/>
        <w:jc w:val="both"/>
      </w:pPr>
      <w:r>
        <w:rPr>
          <w:sz w:val="21"/>
        </w:rPr>
        <w:t xml:space="preserve">                                                </w:t>
      </w:r>
      <w:r>
        <w:rPr>
          <w:sz w:val="21"/>
        </w:rPr>
        <w:t xml:space="preserve"> </w:t>
      </w:r>
      <w:r>
        <w:rPr>
          <w:sz w:val="21"/>
        </w:rPr>
        <w:t>附：乙方银行信息</w:t>
      </w:r>
    </w:p>
    <w:p>
      <w:pPr>
        <w:pStyle w:val="null3"/>
        <w:jc w:val="both"/>
      </w:pPr>
      <w:r>
        <w:rPr>
          <w:sz w:val="21"/>
        </w:rPr>
        <w:t xml:space="preserve">                                                </w:t>
      </w:r>
      <w:r>
        <w:rPr>
          <w:sz w:val="21"/>
        </w:rPr>
        <w:t xml:space="preserve"> </w:t>
      </w:r>
      <w:r>
        <w:rPr>
          <w:sz w:val="21"/>
        </w:rPr>
        <w:t>开户银行：</w:t>
      </w:r>
    </w:p>
    <w:p>
      <w:pPr>
        <w:pStyle w:val="null3"/>
        <w:jc w:val="both"/>
      </w:pPr>
      <w:r>
        <w:rPr>
          <w:sz w:val="21"/>
        </w:rPr>
        <w:t xml:space="preserve">                                                </w:t>
      </w:r>
      <w:r>
        <w:rPr>
          <w:sz w:val="21"/>
        </w:rPr>
        <w:t xml:space="preserve"> </w:t>
      </w:r>
      <w:r>
        <w:rPr>
          <w:sz w:val="21"/>
        </w:rPr>
        <w:t>账户：</w:t>
      </w:r>
    </w:p>
    <w:p>
      <w:pPr>
        <w:pStyle w:val="null3"/>
        <w:jc w:val="both"/>
      </w:pPr>
      <w:r>
        <w:rPr>
          <w:sz w:val="21"/>
        </w:rPr>
        <w:t xml:space="preserve">                </w:t>
      </w:r>
    </w:p>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441201-2025-00774</w:t>
      </w:r>
    </w:p>
    <w:p>
      <w:pPr>
        <w:pStyle w:val="null3"/>
        <w:jc w:val="center"/>
        <w:outlineLvl w:val="3"/>
      </w:pPr>
      <w:r>
        <w:rPr>
          <w:sz w:val="24"/>
          <w:b/>
        </w:rPr>
        <w:t>采购项目编号：</w:t>
      </w:r>
      <w:r>
        <w:rPr>
          <w:sz w:val="24"/>
          <w:b/>
        </w:rPr>
        <w:t>202503022210031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广州群生招标代理有限公司肇庆分公司</w:t>
      </w:r>
    </w:p>
    <w:p>
      <w:pPr>
        <w:pStyle w:val="null3"/>
        <w:ind w:firstLine="480"/>
      </w:pPr>
      <w:r>
        <w:rPr/>
        <w:t xml:space="preserve"> 你方组织的</w:t>
      </w:r>
      <w:r>
        <w:rPr>
          <w:u w:val="single"/>
        </w:rPr>
        <w:t>“</w:t>
      </w:r>
      <w:r>
        <w:rPr>
          <w:u w:val="single"/>
        </w:rPr>
        <w:t>2025年肇庆市退役军人全员适应性培训项目（二次）</w:t>
      </w:r>
      <w:r>
        <w:rPr>
          <w:u w:val="single"/>
        </w:rPr>
        <w:t>”</w:t>
      </w:r>
      <w:r>
        <w:rPr/>
        <w:t>项目的竞争性磋商[采购项目编号为：</w:t>
      </w:r>
      <w:r>
        <w:rPr>
          <w:u w:val="single"/>
        </w:rPr>
        <w:t>202503022210031</w:t>
      </w:r>
      <w:r>
        <w:rPr/>
        <w:t>]，我方愿参与响应。</w:t>
      </w:r>
    </w:p>
    <w:p>
      <w:pPr>
        <w:pStyle w:val="null3"/>
        <w:ind w:firstLine="480"/>
      </w:pPr>
      <w:r>
        <w:rPr/>
        <w:t>我方确认收到贵方提供的</w:t>
      </w:r>
      <w:r>
        <w:rPr>
          <w:u w:val="single"/>
        </w:rPr>
        <w:t>“</w:t>
      </w:r>
      <w:r>
        <w:rPr>
          <w:u w:val="single"/>
        </w:rPr>
        <w:t>2025年肇庆市退役军人全员适应性培训项目（二次）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广州群生招标代理有限公司肇庆分公司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2025年肇庆市退役军人全员适应性培训项目（二次）</w:t>
      </w:r>
      <w:r>
        <w:rPr/>
        <w:t>”项目采购[采购项目编号为</w:t>
      </w:r>
      <w:r>
        <w:rPr/>
        <w:t>202503022210031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肇庆市退役军人事务局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广州群生招标代理有限公司肇庆分公司</w:t>
      </w:r>
    </w:p>
    <w:p>
      <w:pPr>
        <w:pStyle w:val="null3"/>
        <w:ind w:firstLine="480"/>
      </w:pPr>
      <w:r>
        <w:rPr/>
        <w:t>我单位参加贵公司组织的</w:t>
      </w:r>
      <w:r>
        <w:rPr/>
        <w:t>2025年肇庆市退役军人全员适应性培训项目（二次）</w:t>
      </w:r>
      <w:r>
        <w:rPr/>
        <w:t>（采购项目编号：</w:t>
      </w:r>
      <w:r>
        <w:rPr/>
        <w:t>202503022210031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广州群生招标代理有限公司肇庆分公司</w:t>
      </w:r>
    </w:p>
    <w:p>
      <w:pPr>
        <w:pStyle w:val="null3"/>
        <w:ind w:firstLine="480"/>
      </w:pPr>
      <w:r>
        <w:rPr/>
        <w:t>我单位已登记并准备参与“</w:t>
      </w:r>
      <w:r>
        <w:rPr/>
        <w:t>2025年肇庆市退役军人全员适应性培训项目（二次）</w:t>
      </w:r>
      <w:r>
        <w:rPr/>
        <w:t>”项目（采购项目编号：</w:t>
      </w:r>
      <w:r>
        <w:rPr/>
        <w:t>202503022210031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