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版本号：N513423202500002020250327001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2025年地方性动物传染病疫苗及防疫物资采购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N5134232025000020</w:t>
      </w:r>
    </w:p>
    <w:p>
      <w:pPr>
        <w:pStyle w:val="null3"/>
        <w:jc w:val="left"/>
        <w:outlineLvl w:val="2"/>
      </w:pPr>
      <w:r>
        <w:rPr>
          <w:rFonts w:ascii="仿宋_GB2312" w:hAnsi="仿宋_GB2312" w:cs="仿宋_GB2312" w:eastAsia="仿宋_GB2312"/>
          <w:sz w:val="28"/>
          <w:b/>
        </w:rPr>
        <w:t>盐源县农业农村局</w:t>
      </w:r>
    </w:p>
    <w:p>
      <w:pPr>
        <w:pStyle w:val="null3"/>
        <w:jc w:val="center"/>
        <w:outlineLvl w:val="2"/>
      </w:pPr>
      <w:r>
        <w:rPr>
          <w:rFonts w:ascii="仿宋_GB2312" w:hAnsi="仿宋_GB2312" w:cs="仿宋_GB2312" w:eastAsia="仿宋_GB2312"/>
          <w:sz w:val="28"/>
          <w:b/>
        </w:rPr>
        <w:t>中达中正招标代理成都有限公司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中达中正招标代理成都有限公司</w:t>
      </w:r>
      <w:r>
        <w:rPr>
          <w:rFonts w:ascii="仿宋_GB2312" w:hAnsi="仿宋_GB2312" w:cs="仿宋_GB2312" w:eastAsia="仿宋_GB2312"/>
        </w:rPr>
        <w:t xml:space="preserve"> （以下简称“代理机构”）受 </w:t>
      </w:r>
      <w:r>
        <w:rPr>
          <w:rFonts w:ascii="仿宋_GB2312" w:hAnsi="仿宋_GB2312" w:cs="仿宋_GB2312" w:eastAsia="仿宋_GB2312"/>
        </w:rPr>
        <w:t>盐源县农业农村局</w:t>
      </w:r>
      <w:r>
        <w:rPr>
          <w:rFonts w:ascii="仿宋_GB2312" w:hAnsi="仿宋_GB2312" w:cs="仿宋_GB2312" w:eastAsia="仿宋_GB2312"/>
        </w:rPr>
        <w:t xml:space="preserve"> 委托，拟对 </w:t>
      </w:r>
      <w:r>
        <w:rPr>
          <w:rFonts w:ascii="仿宋_GB2312" w:hAnsi="仿宋_GB2312" w:cs="仿宋_GB2312" w:eastAsia="仿宋_GB2312"/>
        </w:rPr>
        <w:t>2025年地方性动物传染病疫苗及防疫物资采购</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凉山彝族自治州盐源县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N5134232025000020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2025年地方性动物传染病疫苗及防疫物资采购</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本项目为2025年地方性动物传染病疫苗及防疫物资采购，核心产品为：猪瘟耐热保护剂活疫苗(细胞源）。</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为生产厂家的须提供兽药生产许可证、兽药GMP证书、投标产品批准文号批件；投标人为经销商的须提供兽药经营许可证，同时须提供生产企业营业执照、兽药生产许可证、兽药GMP证书、批准文号批件；（描述：投标人为生产厂家的须提供兽药生产许可证、兽药GMP证书、投标产品批准文号批件；投标人为经销商的须提供兽药经营许可证，同时须提供生产企业营业执照、兽药生产许可证、兽药GMP证书、批准文号批件；（证书复印件进行电子签章））</w:t>
      </w:r>
    </w:p>
    <w:p>
      <w:pPr>
        <w:pStyle w:val="null3"/>
        <w:jc w:val="left"/>
      </w:pPr>
      <w:r>
        <w:rPr>
          <w:rFonts w:ascii="仿宋_GB2312" w:hAnsi="仿宋_GB2312" w:cs="仿宋_GB2312" w:eastAsia="仿宋_GB2312"/>
        </w:rPr>
        <w:t>2、投标人需在投标文件中提供所投产品生产厂家在国家兽药基础数据库（网址：http://vdts.ivdc.org.cn:8081/cx/#）化药监督抽检结果数据查询处查询“不合格项”的结果截图。生产厂家近三年内兽药监察部门抽检有不合格产品记录的，不得参加本次投标；（描述：投标人需在投标文件中提供所投产品生产厂家在国家兽药基础数据库（网址：http://vdts.ivdc.org.cn:8081/cx/#）化药监督抽检结果数据查询处查询“不合格项”的结果截图。生产厂家近三年内兽药监察部门抽检有不合格产品记录的，不得参加本次投标；（截图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盐源县农业农村局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盐源县盐井镇政府街169号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0834-6362293</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中达中正招标代理成都有限公司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四川省成都市市辖区中国（四川）自由贸易试验区成都市高新区吉泰五路88号3栋44层6号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15881004206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采购包1：770,000.00元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代理服务费收费标准：15400。交款方式：公对公账户 银行转账（以当地银行下账时间为准）。招标代理机构：中达中正招标代理成都有限公司。 联 系 人：张女士。 联系电话：13488949230（财务室）。收款单位：中达中正招标代理成都有限公司。开 户 行：乐山市商业银行股份有限公司成都自贸区支行。开户行行号：313651072056。银行账号：020000314862。特别注意：请在备注栏必须填写“采购文件项目编号”代理服务费!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盐源县农业农村局</w:t>
      </w:r>
      <w:r>
        <w:rPr>
          <w:rFonts w:ascii="仿宋_GB2312" w:hAnsi="仿宋_GB2312" w:cs="仿宋_GB2312" w:eastAsia="仿宋_GB2312"/>
        </w:rPr>
        <w:t xml:space="preserve"> 和 </w:t>
      </w:r>
      <w:r>
        <w:rPr>
          <w:rFonts w:ascii="仿宋_GB2312" w:hAnsi="仿宋_GB2312" w:cs="仿宋_GB2312" w:eastAsia="仿宋_GB2312"/>
        </w:rPr>
        <w:t>中达中正招标代理成都有限公司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盐源县农业农村局</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中达中正招标代理成都有限公司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项目完成后采购人在收到供应商提交的书面验收申请材料后10个工作日内组织履约验收工作</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1、收货单位现场验收，供货签收单由经手人签字、单位盖章生效。 2、产品出现以下情况视为产品质量不合格。 ①产品无标签，没有标明产品名称、批准文号、批号、注册商标、规格、用法与用量、贮存条件、失效期、企业名称等。 ②包装箱(盒)无运输保管过程中注意事项，如防晒、防冻、防破碎等标志:或无使用说明书、没有注明产品名称、主要成分、作用与用途、用法与用量、注意事项等。 ③兽药监察机构按《中华人民共和国兽药典》、《中华人民共和国兽用生物制品规程》进行安检或效检不符合标准的。 3、由采购人组织有关专业人员，按验收标准进行验收。 4、产品包装要求:产品包装、运输等严格按国家和农业部有关标准及谈判文件有关要求执行。外包装、瓶签美观耐用，且瓶签内容完整(包括产品名称、 批准文号、生产批号、生产日期、有效期、失效时间)。</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按照本项目的技术及服务要求、中标（成交）供应商的响应文件及承诺进行验收。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按照本项目的商务要求、中标（成交）供应商的响应文件及承诺进行验收。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按《中华人民共和国兽药典》、《中华人民共和国兽用生物制品规程》文件的规定，根据项目合同及要求进行验收。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盐源县农业农村局</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中达中正招标代理成都有限公司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中达中正招标代理成都有限公司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联系人：李女士</w:t>
      </w:r>
    </w:p>
    <w:p>
      <w:pPr>
        <w:pStyle w:val="null3"/>
        <w:jc w:val="left"/>
      </w:pPr>
      <w:r>
        <w:rPr>
          <w:rFonts w:ascii="仿宋_GB2312" w:hAnsi="仿宋_GB2312" w:cs="仿宋_GB2312" w:eastAsia="仿宋_GB2312"/>
        </w:rPr>
        <w:t>联系电话：15881004206</w:t>
      </w:r>
    </w:p>
    <w:p>
      <w:pPr>
        <w:pStyle w:val="null3"/>
        <w:jc w:val="left"/>
      </w:pPr>
      <w:r>
        <w:rPr>
          <w:rFonts w:ascii="仿宋_GB2312" w:hAnsi="仿宋_GB2312" w:cs="仿宋_GB2312" w:eastAsia="仿宋_GB2312"/>
        </w:rPr>
        <w:t>地址：四川省成都市市辖区中国（四川）自由贸易试验区成都市高新区吉泰五路88号3栋44层6号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770,000.00</w:t>
      </w:r>
    </w:p>
    <w:p>
      <w:pPr>
        <w:pStyle w:val="null3"/>
        <w:jc w:val="left"/>
      </w:pPr>
      <w:r>
        <w:rPr>
          <w:rFonts w:ascii="仿宋_GB2312" w:hAnsi="仿宋_GB2312" w:cs="仿宋_GB2312" w:eastAsia="仿宋_GB2312"/>
        </w:rPr>
        <w:t>采购包最高限价（元）: 770,000.00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A07025203 兽用疫苗</w:t>
            </w:r>
          </w:p>
        </w:tc>
        <w:tc>
          <w:tcPr>
            <w:tcW w:type="dxa" w:w="821"/>
          </w:tcPr>
          <w:p>
            <w:pPr>
              <w:pStyle w:val="null3"/>
              <w:jc w:val="left"/>
            </w:pPr>
            <w:r>
              <w:rPr>
                <w:rFonts w:ascii="仿宋_GB2312" w:hAnsi="仿宋_GB2312" w:cs="仿宋_GB2312" w:eastAsia="仿宋_GB2312"/>
              </w:rPr>
              <w:t>详见技术参数与性能指标</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457,400.00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A07025203 兽用疫苗</w:t>
            </w:r>
          </w:p>
        </w:tc>
        <w:tc>
          <w:tcPr>
            <w:tcW w:type="dxa" w:w="821"/>
          </w:tcPr>
          <w:p>
            <w:pPr>
              <w:pStyle w:val="null3"/>
              <w:jc w:val="left"/>
            </w:pPr>
            <w:r>
              <w:rPr>
                <w:rFonts w:ascii="仿宋_GB2312" w:hAnsi="仿宋_GB2312" w:cs="仿宋_GB2312" w:eastAsia="仿宋_GB2312"/>
              </w:rPr>
              <w:t>详见技术参数与性能指标</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312,600.00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详见技术参数与性能指标</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457,400.00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供应商的投标报价应包含产品价格、运输费、卸货费、采购代理服务费等完成本项目所需的一切费用，采购人不再支付其他费用。</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详见技术参数与性能指标</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312,600.00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供应商的投标报价应包含产品价格、运输费、卸货费、采购代理服务费等完成本项目所需的一切费用，采购人不再支付其他费用。</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A07025203 兽用疫苗</w:t>
            </w:r>
          </w:p>
        </w:tc>
        <w:tc>
          <w:tcPr>
            <w:tcW w:type="dxa" w:w="2492"/>
          </w:tcPr>
          <w:p>
            <w:pPr>
              <w:pStyle w:val="null3"/>
              <w:jc w:val="left"/>
            </w:pPr>
            <w:r>
              <w:rPr>
                <w:rFonts w:ascii="仿宋_GB2312" w:hAnsi="仿宋_GB2312" w:cs="仿宋_GB2312" w:eastAsia="仿宋_GB2312"/>
              </w:rPr>
              <w:t>详见技术参数与性能指标</w:t>
            </w:r>
          </w:p>
        </w:tc>
        <w:tc>
          <w:tcPr>
            <w:tcW w:type="dxa" w:w="2492"/>
          </w:tcPr>
          <w:p>
            <w:pPr>
              <w:pStyle w:val="null3"/>
              <w:jc w:val="left"/>
            </w:pPr>
            <w:r>
              <w:rPr>
                <w:rFonts w:ascii="仿宋_GB2312" w:hAnsi="仿宋_GB2312" w:cs="仿宋_GB2312" w:eastAsia="仿宋_GB2312"/>
              </w:rPr>
              <w:t>猪瘟耐热保护剂活疫苗(细胞源）</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标的名称：详见技术参数与性能指标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采购清单及技术要求</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73"/>
              <w:gridCol w:w="637"/>
              <w:gridCol w:w="928"/>
              <w:gridCol w:w="3568"/>
              <w:gridCol w:w="755"/>
            </w:tblGrid>
            <w:tr>
              <w:tc>
                <w:tcPr>
                  <w:tcW w:type="dxa" w:w="37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序号</w:t>
                  </w:r>
                </w:p>
              </w:tc>
              <w:tc>
                <w:tcPr>
                  <w:tcW w:type="dxa" w:w="6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品目</w:t>
                  </w:r>
                </w:p>
                <w:p>
                  <w:pPr>
                    <w:pStyle w:val="null3"/>
                    <w:jc w:val="center"/>
                  </w:pPr>
                  <w:r>
                    <w:rPr>
                      <w:rFonts w:ascii="仿宋_GB2312" w:hAnsi="仿宋_GB2312" w:cs="仿宋_GB2312" w:eastAsia="仿宋_GB2312"/>
                      <w:sz w:val="21"/>
                      <w:b/>
                    </w:rPr>
                    <w:t>编码</w:t>
                  </w:r>
                </w:p>
              </w:tc>
              <w:tc>
                <w:tcPr>
                  <w:tcW w:type="dxa" w:w="9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品目名称</w:t>
                  </w:r>
                </w:p>
              </w:tc>
              <w:tc>
                <w:tcPr>
                  <w:tcW w:type="dxa" w:w="356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参数、技术配置（要求）</w:t>
                  </w:r>
                  <w:r>
                    <w:rPr>
                      <w:rFonts w:ascii="仿宋_GB2312" w:hAnsi="仿宋_GB2312" w:cs="仿宋_GB2312" w:eastAsia="仿宋_GB2312"/>
                      <w:sz w:val="21"/>
                      <w:b/>
                    </w:rPr>
                    <w:t xml:space="preserve"> </w:t>
                  </w:r>
                </w:p>
              </w:tc>
              <w:tc>
                <w:tcPr>
                  <w:tcW w:type="dxa" w:w="75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数量</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A07025203</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牛出败疫苗</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1、含灭活的荚膜B群多杀性巴氏杆菌，</w:t>
                  </w:r>
                </w:p>
                <w:p>
                  <w:pPr>
                    <w:pStyle w:val="null3"/>
                    <w:jc w:val="both"/>
                  </w:pPr>
                  <w:r>
                    <w:rPr>
                      <w:rFonts w:ascii="仿宋_GB2312" w:hAnsi="仿宋_GB2312" w:cs="仿宋_GB2312" w:eastAsia="仿宋_GB2312"/>
                      <w:sz w:val="21"/>
                    </w:rPr>
                    <w:t>2、规格：100ml/瓶。</w:t>
                  </w:r>
                </w:p>
                <w:p>
                  <w:pPr>
                    <w:pStyle w:val="null3"/>
                    <w:jc w:val="both"/>
                  </w:pPr>
                  <w:r>
                    <w:rPr>
                      <w:rFonts w:ascii="仿宋_GB2312" w:hAnsi="仿宋_GB2312" w:cs="仿宋_GB2312" w:eastAsia="仿宋_GB2312"/>
                      <w:sz w:val="21"/>
                    </w:rPr>
                    <w:t>3、交货时有效期不低于7个月。</w:t>
                  </w:r>
                </w:p>
                <w:p>
                  <w:pPr>
                    <w:pStyle w:val="null3"/>
                    <w:jc w:val="both"/>
                  </w:pPr>
                  <w:r>
                    <w:rPr>
                      <w:rFonts w:ascii="仿宋_GB2312" w:hAnsi="仿宋_GB2312" w:cs="仿宋_GB2312" w:eastAsia="仿宋_GB2312"/>
                      <w:sz w:val="21"/>
                    </w:rPr>
                    <w:t>4、疫苗产品信息可在中国兽药信息网“国家兽药基础信息查询”平台“兽药产品批准文号数据”中查询。</w:t>
                  </w:r>
                  <w:r>
                    <w:br/>
                  </w:r>
                  <w:r>
                    <w:rPr>
                      <w:rFonts w:ascii="仿宋_GB2312" w:hAnsi="仿宋_GB2312" w:cs="仿宋_GB2312" w:eastAsia="仿宋_GB2312"/>
                      <w:sz w:val="21"/>
                    </w:rPr>
                    <w:t>5、</w:t>
                  </w:r>
                  <w:r>
                    <w:rPr>
                      <w:rFonts w:ascii="仿宋_GB2312" w:hAnsi="仿宋_GB2312" w:cs="仿宋_GB2312" w:eastAsia="仿宋_GB2312"/>
                      <w:sz w:val="21"/>
                    </w:rPr>
                    <w:t>供应商须承诺成交后在供货时提供第三方机构出具的检验报告复印件。（单独提供承诺函加盖公章）</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200000ml</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A07025203</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气肿疽灭活疫苗</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1、含灭活的气肿疽梭状芽孢杆菌。</w:t>
                  </w:r>
                </w:p>
                <w:p>
                  <w:pPr>
                    <w:pStyle w:val="null3"/>
                    <w:jc w:val="both"/>
                  </w:pPr>
                  <w:r>
                    <w:rPr>
                      <w:rFonts w:ascii="仿宋_GB2312" w:hAnsi="仿宋_GB2312" w:cs="仿宋_GB2312" w:eastAsia="仿宋_GB2312"/>
                      <w:sz w:val="21"/>
                    </w:rPr>
                    <w:t>2、规格：100ml/瓶。</w:t>
                  </w:r>
                </w:p>
                <w:p>
                  <w:pPr>
                    <w:pStyle w:val="null3"/>
                    <w:jc w:val="both"/>
                  </w:pPr>
                  <w:r>
                    <w:rPr>
                      <w:rFonts w:ascii="仿宋_GB2312" w:hAnsi="仿宋_GB2312" w:cs="仿宋_GB2312" w:eastAsia="仿宋_GB2312"/>
                      <w:sz w:val="21"/>
                    </w:rPr>
                    <w:t>3、交货时有效期不低于12个月。</w:t>
                  </w:r>
                </w:p>
                <w:p>
                  <w:pPr>
                    <w:pStyle w:val="null3"/>
                    <w:jc w:val="both"/>
                  </w:pPr>
                  <w:r>
                    <w:rPr>
                      <w:rFonts w:ascii="仿宋_GB2312" w:hAnsi="仿宋_GB2312" w:cs="仿宋_GB2312" w:eastAsia="仿宋_GB2312"/>
                      <w:sz w:val="21"/>
                    </w:rPr>
                    <w:t>4、疫苗产品信息可在中国兽药信息网“国家兽药基础信息查询”平台“兽药产品批准文号数据”中查询。</w:t>
                  </w:r>
                  <w:r>
                    <w:br/>
                  </w:r>
                  <w:r>
                    <w:rPr>
                      <w:rFonts w:ascii="仿宋_GB2312" w:hAnsi="仿宋_GB2312" w:cs="仿宋_GB2312" w:eastAsia="仿宋_GB2312"/>
                      <w:sz w:val="21"/>
                    </w:rPr>
                    <w:t>5、供应商须承诺成交后在供货时提供第三方机构出具的检验报告复印件。（单独提供承诺函加盖公章）</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200000ml</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A07025203</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猪瘟耐热保护剂活疫苗</w:t>
                  </w:r>
                  <w:r>
                    <w:rPr>
                      <w:rFonts w:ascii="仿宋_GB2312" w:hAnsi="仿宋_GB2312" w:cs="仿宋_GB2312" w:eastAsia="仿宋_GB2312"/>
                      <w:sz w:val="21"/>
                    </w:rPr>
                    <w:t>(细胞源）</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猪瘟耐热保护剂活疫苗</w:t>
                  </w:r>
                  <w:r>
                    <w:rPr>
                      <w:rFonts w:ascii="仿宋_GB2312" w:hAnsi="仿宋_GB2312" w:cs="仿宋_GB2312" w:eastAsia="仿宋_GB2312"/>
                      <w:sz w:val="21"/>
                    </w:rPr>
                    <w:t>（</w:t>
                  </w:r>
                  <w:r>
                    <w:rPr>
                      <w:rFonts w:ascii="仿宋_GB2312" w:hAnsi="仿宋_GB2312" w:cs="仿宋_GB2312" w:eastAsia="仿宋_GB2312"/>
                      <w:sz w:val="21"/>
                    </w:rPr>
                    <w:t>细胞源</w:t>
                  </w:r>
                  <w:r>
                    <w:rPr>
                      <w:rFonts w:ascii="仿宋_GB2312" w:hAnsi="仿宋_GB2312" w:cs="仿宋_GB2312" w:eastAsia="仿宋_GB2312"/>
                      <w:sz w:val="21"/>
                    </w:rPr>
                    <w:t>）</w:t>
                  </w:r>
                  <w:r>
                    <w:rPr>
                      <w:rFonts w:ascii="仿宋_GB2312" w:hAnsi="仿宋_GB2312" w:cs="仿宋_GB2312" w:eastAsia="仿宋_GB2312"/>
                      <w:sz w:val="21"/>
                    </w:rPr>
                    <w:t>猪瘟兔化弱毒株接种牛睾丸细胞培养，收获培养的细胞毒液，浓缩，加稳定剂和耐热保护剂，真空冻干制成</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兔体感染量：猪瘟耐热保护剂活疫苗</w:t>
                  </w:r>
                  <w:r>
                    <w:rPr>
                      <w:rFonts w:ascii="仿宋_GB2312" w:hAnsi="仿宋_GB2312" w:cs="仿宋_GB2312" w:eastAsia="仿宋_GB2312"/>
                      <w:sz w:val="21"/>
                    </w:rPr>
                    <w:t>(细胞源）每头份≥</w:t>
                  </w:r>
                  <w:r>
                    <w:rPr>
                      <w:rFonts w:ascii="仿宋_GB2312" w:hAnsi="仿宋_GB2312" w:cs="仿宋_GB2312" w:eastAsia="仿宋_GB2312"/>
                      <w:sz w:val="21"/>
                    </w:rPr>
                    <w:t>7500</w:t>
                  </w:r>
                  <w:r>
                    <w:rPr>
                      <w:rFonts w:ascii="仿宋_GB2312" w:hAnsi="仿宋_GB2312" w:cs="仿宋_GB2312" w:eastAsia="仿宋_GB2312"/>
                      <w:sz w:val="21"/>
                    </w:rPr>
                    <w:t>个</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规格：</w:t>
                  </w:r>
                  <w:r>
                    <w:rPr>
                      <w:rFonts w:ascii="仿宋_GB2312" w:hAnsi="仿宋_GB2312" w:cs="仿宋_GB2312" w:eastAsia="仿宋_GB2312"/>
                      <w:sz w:val="21"/>
                    </w:rPr>
                    <w:t>20头份/瓶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水分含量：批签发报告中，剩余水分含量按平均值计算，水分含量</w:t>
                  </w:r>
                  <w:r>
                    <w:rPr>
                      <w:rFonts w:ascii="仿宋_GB2312" w:hAnsi="仿宋_GB2312" w:cs="仿宋_GB2312" w:eastAsia="仿宋_GB2312"/>
                      <w:sz w:val="21"/>
                    </w:rPr>
                    <w:t>≤4.00％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产品在</w:t>
                  </w:r>
                  <w:r>
                    <w:rPr>
                      <w:rFonts w:ascii="仿宋_GB2312" w:hAnsi="仿宋_GB2312" w:cs="仿宋_GB2312" w:eastAsia="仿宋_GB2312"/>
                      <w:sz w:val="21"/>
                    </w:rPr>
                    <w:t>2-8℃保存期达24个月以上</w:t>
                  </w:r>
                  <w:r>
                    <w:rPr>
                      <w:rFonts w:ascii="仿宋_GB2312" w:hAnsi="仿宋_GB2312" w:cs="仿宋_GB2312" w:eastAsia="仿宋_GB2312"/>
                      <w:sz w:val="21"/>
                    </w:rPr>
                    <w:t>；</w:t>
                  </w:r>
                  <w:r>
                    <w:rPr>
                      <w:rFonts w:ascii="仿宋_GB2312" w:hAnsi="仿宋_GB2312" w:cs="仿宋_GB2312" w:eastAsia="仿宋_GB2312"/>
                      <w:sz w:val="21"/>
                    </w:rPr>
                    <w:t>产品使用安全、无不良反应，断奶后无母源抗体仔猪的免疫保护期为</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个月</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配与疫苗等量的稀释液。</w:t>
                  </w:r>
                </w:p>
                <w:p>
                  <w:pPr>
                    <w:pStyle w:val="null3"/>
                    <w:jc w:val="left"/>
                  </w:pPr>
                  <w:r>
                    <w:rPr>
                      <w:rFonts w:ascii="仿宋_GB2312" w:hAnsi="仿宋_GB2312" w:cs="仿宋_GB2312" w:eastAsia="仿宋_GB2312"/>
                      <w:sz w:val="21"/>
                    </w:rPr>
                    <w:t>7、疫苗产品信息可在中国兽药信息网“国家兽药基础信息查询”平台“兽药产品批准文号数据”中查询。</w:t>
                  </w:r>
                  <w:r>
                    <w:br/>
                  </w:r>
                  <w:r>
                    <w:rPr>
                      <w:rFonts w:ascii="仿宋_GB2312" w:hAnsi="仿宋_GB2312" w:cs="仿宋_GB2312" w:eastAsia="仿宋_GB2312"/>
                      <w:sz w:val="21"/>
                    </w:rPr>
                    <w:t>8、</w:t>
                  </w:r>
                  <w:r>
                    <w:rPr>
                      <w:rFonts w:ascii="仿宋_GB2312" w:hAnsi="仿宋_GB2312" w:cs="仿宋_GB2312" w:eastAsia="仿宋_GB2312"/>
                      <w:sz w:val="21"/>
                    </w:rPr>
                    <w:t>供应商须承诺成交后在供货时提供第三方机构出具的检验报告复印件。（单独提供承诺函加盖公章）</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300000头份</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A07025203</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猪伪狂犬病活疫苗</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1、含伪狂犬病病毒毒株，每头份病毒含量不低于5×10</w:t>
                  </w:r>
                  <w:r>
                    <w:rPr>
                      <w:rFonts w:ascii="仿宋_GB2312" w:hAnsi="仿宋_GB2312" w:cs="仿宋_GB2312" w:eastAsia="仿宋_GB2312"/>
                      <w:sz w:val="21"/>
                    </w:rPr>
                    <w:t>3.0</w:t>
                  </w:r>
                  <w:r>
                    <w:rPr>
                      <w:rFonts w:ascii="仿宋_GB2312" w:hAnsi="仿宋_GB2312" w:cs="仿宋_GB2312" w:eastAsia="仿宋_GB2312"/>
                      <w:sz w:val="21"/>
                    </w:rPr>
                    <w:t>TCID</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2、规格：10头份/瓶。</w:t>
                  </w:r>
                </w:p>
                <w:p>
                  <w:pPr>
                    <w:pStyle w:val="null3"/>
                    <w:jc w:val="both"/>
                  </w:pPr>
                  <w:r>
                    <w:rPr>
                      <w:rFonts w:ascii="仿宋_GB2312" w:hAnsi="仿宋_GB2312" w:cs="仿宋_GB2312" w:eastAsia="仿宋_GB2312"/>
                      <w:sz w:val="21"/>
                    </w:rPr>
                    <w:t>3、交货时有效期不低于12个月。</w:t>
                  </w:r>
                </w:p>
                <w:p>
                  <w:pPr>
                    <w:pStyle w:val="null3"/>
                    <w:jc w:val="both"/>
                  </w:pPr>
                  <w:r>
                    <w:rPr>
                      <w:rFonts w:ascii="仿宋_GB2312" w:hAnsi="仿宋_GB2312" w:cs="仿宋_GB2312" w:eastAsia="仿宋_GB2312"/>
                      <w:sz w:val="21"/>
                    </w:rPr>
                    <w:t>4、疫苗产品信息可在中国兽药信息网“国家兽药基础信息查询”平台“兽药产品批准文号数据”中查询。</w:t>
                  </w:r>
                  <w:r>
                    <w:br/>
                  </w:r>
                  <w:r>
                    <w:rPr>
                      <w:rFonts w:ascii="仿宋_GB2312" w:hAnsi="仿宋_GB2312" w:cs="仿宋_GB2312" w:eastAsia="仿宋_GB2312"/>
                      <w:sz w:val="21"/>
                    </w:rPr>
                    <w:t>5、</w:t>
                  </w:r>
                  <w:r>
                    <w:rPr>
                      <w:rFonts w:ascii="仿宋_GB2312" w:hAnsi="仿宋_GB2312" w:cs="仿宋_GB2312" w:eastAsia="仿宋_GB2312"/>
                      <w:sz w:val="21"/>
                    </w:rPr>
                    <w:t>供应商须承诺成交后在供货时提供第三方机构出具的检验报告复印件。（单独提供承诺函加盖公章）</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20000头份</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A07025203</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圆环病毒</w:t>
                  </w:r>
                  <w:r>
                    <w:rPr>
                      <w:rFonts w:ascii="仿宋_GB2312" w:hAnsi="仿宋_GB2312" w:cs="仿宋_GB2312" w:eastAsia="仿宋_GB2312"/>
                      <w:sz w:val="21"/>
                    </w:rPr>
                    <w:t>2型灭活疫苗</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1、含灭活的猪圆环病毒2型毒株,灭活前每毫升病毒含量至少为10</w:t>
                  </w:r>
                  <w:r>
                    <w:rPr>
                      <w:rFonts w:ascii="仿宋_GB2312" w:hAnsi="仿宋_GB2312" w:cs="仿宋_GB2312" w:eastAsia="仿宋_GB2312"/>
                      <w:sz w:val="21"/>
                    </w:rPr>
                    <w:t>6.0</w:t>
                  </w:r>
                  <w:r>
                    <w:rPr>
                      <w:rFonts w:ascii="仿宋_GB2312" w:hAnsi="仿宋_GB2312" w:cs="仿宋_GB2312" w:eastAsia="仿宋_GB2312"/>
                      <w:sz w:val="21"/>
                    </w:rPr>
                    <w:t>TCID</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2、规格：</w:t>
                  </w:r>
                  <w:r>
                    <w:rPr>
                      <w:rFonts w:ascii="仿宋_GB2312" w:hAnsi="仿宋_GB2312" w:cs="仿宋_GB2312" w:eastAsia="仿宋_GB2312"/>
                      <w:sz w:val="21"/>
                    </w:rPr>
                    <w:t>20ml/瓶（2ml/头份）。</w:t>
                  </w:r>
                </w:p>
                <w:p>
                  <w:pPr>
                    <w:pStyle w:val="null3"/>
                    <w:jc w:val="both"/>
                  </w:pPr>
                  <w:r>
                    <w:rPr>
                      <w:rFonts w:ascii="仿宋_GB2312" w:hAnsi="仿宋_GB2312" w:cs="仿宋_GB2312" w:eastAsia="仿宋_GB2312"/>
                      <w:sz w:val="21"/>
                    </w:rPr>
                    <w:t>3、交货时有效期不低于7个月。</w:t>
                  </w:r>
                </w:p>
                <w:p>
                  <w:pPr>
                    <w:pStyle w:val="null3"/>
                    <w:jc w:val="left"/>
                  </w:pPr>
                  <w:r>
                    <w:rPr>
                      <w:rFonts w:ascii="仿宋_GB2312" w:hAnsi="仿宋_GB2312" w:cs="仿宋_GB2312" w:eastAsia="仿宋_GB2312"/>
                      <w:sz w:val="21"/>
                    </w:rPr>
                    <w:t>4、疫苗产品信息可在中国兽药信息网“国家兽药基础信息查询”平台“兽药产品批准文号数据”中查询。</w:t>
                  </w:r>
                  <w:r>
                    <w:br/>
                  </w:r>
                  <w:r>
                    <w:rPr>
                      <w:rFonts w:ascii="仿宋_GB2312" w:hAnsi="仿宋_GB2312" w:cs="仿宋_GB2312" w:eastAsia="仿宋_GB2312"/>
                      <w:sz w:val="21"/>
                    </w:rPr>
                    <w:t>5、</w:t>
                  </w:r>
                  <w:r>
                    <w:rPr>
                      <w:rFonts w:ascii="仿宋_GB2312" w:hAnsi="仿宋_GB2312" w:cs="仿宋_GB2312" w:eastAsia="仿宋_GB2312"/>
                      <w:sz w:val="21"/>
                    </w:rPr>
                    <w:t>供应商须承诺成交后在供货时提供第三方机构出具的检验报告复印件。（单独提供承诺函加盖公章）</w:t>
                  </w:r>
                  <w:r>
                    <w:rPr>
                      <w:rFonts w:ascii="仿宋_GB2312" w:hAnsi="仿宋_GB2312" w:cs="仿宋_GB2312" w:eastAsia="仿宋_GB2312"/>
                      <w:sz w:val="21"/>
                    </w:rPr>
                    <w:t xml:space="preserve"> </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20000头份</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A07025203</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猪细小病毒</w:t>
                  </w:r>
                  <w:r>
                    <w:rPr>
                      <w:rFonts w:ascii="仿宋_GB2312" w:hAnsi="仿宋_GB2312" w:cs="仿宋_GB2312" w:eastAsia="仿宋_GB2312"/>
                      <w:sz w:val="21"/>
                    </w:rPr>
                    <w:t>病</w:t>
                  </w:r>
                  <w:r>
                    <w:rPr>
                      <w:rFonts w:ascii="仿宋_GB2312" w:hAnsi="仿宋_GB2312" w:cs="仿宋_GB2312" w:eastAsia="仿宋_GB2312"/>
                      <w:sz w:val="21"/>
                    </w:rPr>
                    <w:t>灭活疫苗</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1、疫苗中含灭活的细小病毒毒株，灭活前每毫升病毒含量≥10</w:t>
                  </w:r>
                  <w:r>
                    <w:rPr>
                      <w:rFonts w:ascii="仿宋_GB2312" w:hAnsi="仿宋_GB2312" w:cs="仿宋_GB2312" w:eastAsia="仿宋_GB2312"/>
                      <w:sz w:val="21"/>
                    </w:rPr>
                    <w:t>5.5</w:t>
                  </w:r>
                  <w:r>
                    <w:rPr>
                      <w:rFonts w:ascii="仿宋_GB2312" w:hAnsi="仿宋_GB2312" w:cs="仿宋_GB2312" w:eastAsia="仿宋_GB2312"/>
                      <w:sz w:val="21"/>
                    </w:rPr>
                    <w:t>TCID</w:t>
                  </w:r>
                  <w:r>
                    <w:rPr>
                      <w:rFonts w:ascii="仿宋_GB2312" w:hAnsi="仿宋_GB2312" w:cs="仿宋_GB2312" w:eastAsia="仿宋_GB2312"/>
                      <w:sz w:val="21"/>
                    </w:rPr>
                    <w:t>50</w:t>
                  </w:r>
                  <w:r>
                    <w:rPr>
                      <w:rFonts w:ascii="仿宋_GB2312" w:hAnsi="仿宋_GB2312" w:cs="仿宋_GB2312" w:eastAsia="仿宋_GB2312"/>
                      <w:sz w:val="21"/>
                    </w:rPr>
                    <w:t>或血凝效价不低于</w:t>
                  </w:r>
                  <w:r>
                    <w:rPr>
                      <w:rFonts w:ascii="仿宋_GB2312" w:hAnsi="仿宋_GB2312" w:cs="仿宋_GB2312" w:eastAsia="仿宋_GB2312"/>
                      <w:sz w:val="21"/>
                    </w:rPr>
                    <w:t>2</w:t>
                  </w:r>
                  <w:r>
                    <w:rPr>
                      <w:rFonts w:ascii="仿宋_GB2312" w:hAnsi="仿宋_GB2312" w:cs="仿宋_GB2312" w:eastAsia="仿宋_GB2312"/>
                      <w:sz w:val="21"/>
                    </w:rPr>
                    <w:t>9</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2、规格：20ml/瓶（2ml/头份）。</w:t>
                  </w:r>
                </w:p>
                <w:p>
                  <w:pPr>
                    <w:pStyle w:val="null3"/>
                    <w:jc w:val="both"/>
                  </w:pPr>
                  <w:r>
                    <w:rPr>
                      <w:rFonts w:ascii="仿宋_GB2312" w:hAnsi="仿宋_GB2312" w:cs="仿宋_GB2312" w:eastAsia="仿宋_GB2312"/>
                      <w:sz w:val="21"/>
                    </w:rPr>
                    <w:t>3、交货时有效期不低于7个月。</w:t>
                  </w:r>
                </w:p>
                <w:p>
                  <w:pPr>
                    <w:pStyle w:val="null3"/>
                    <w:jc w:val="left"/>
                  </w:pPr>
                  <w:r>
                    <w:rPr>
                      <w:rFonts w:ascii="仿宋_GB2312" w:hAnsi="仿宋_GB2312" w:cs="仿宋_GB2312" w:eastAsia="仿宋_GB2312"/>
                      <w:sz w:val="21"/>
                    </w:rPr>
                    <w:t>4、疫苗产品信息可在中国兽药信息网“国家兽药基础信息查询”平台“兽药产品批准文号数据”中查询。</w:t>
                  </w:r>
                  <w:r>
                    <w:br/>
                  </w:r>
                  <w:r>
                    <w:rPr>
                      <w:rFonts w:ascii="仿宋_GB2312" w:hAnsi="仿宋_GB2312" w:cs="仿宋_GB2312" w:eastAsia="仿宋_GB2312"/>
                      <w:sz w:val="21"/>
                    </w:rPr>
                    <w:t>5、</w:t>
                  </w:r>
                  <w:r>
                    <w:rPr>
                      <w:rFonts w:ascii="仿宋_GB2312" w:hAnsi="仿宋_GB2312" w:cs="仿宋_GB2312" w:eastAsia="仿宋_GB2312"/>
                      <w:sz w:val="21"/>
                    </w:rPr>
                    <w:t>供应商须承诺成交后在供货时提供第三方机构出具的检验报告复印件。（单独提供承诺函加盖公章）</w:t>
                  </w:r>
                  <w:r>
                    <w:rPr>
                      <w:rFonts w:ascii="仿宋_GB2312" w:hAnsi="仿宋_GB2312" w:cs="仿宋_GB2312" w:eastAsia="仿宋_GB2312"/>
                      <w:sz w:val="21"/>
                    </w:rPr>
                    <w:t xml:space="preserve">   </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10000ml</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A07025203</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腹泻二联</w:t>
                  </w:r>
                  <w:r>
                    <w:rPr>
                      <w:rFonts w:ascii="仿宋_GB2312" w:hAnsi="仿宋_GB2312" w:cs="仿宋_GB2312" w:eastAsia="仿宋_GB2312"/>
                      <w:sz w:val="21"/>
                    </w:rPr>
                    <w:t>疫苗</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含有灭活的猪传染性胃肠炎病毒和猪流行性腹泻病毒。</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规格：</w:t>
                  </w:r>
                  <w:r>
                    <w:rPr>
                      <w:rFonts w:ascii="仿宋_GB2312" w:hAnsi="仿宋_GB2312" w:cs="仿宋_GB2312" w:eastAsia="仿宋_GB2312"/>
                      <w:sz w:val="21"/>
                    </w:rPr>
                    <w:t>40ml/瓶。</w:t>
                  </w:r>
                </w:p>
                <w:p>
                  <w:pPr>
                    <w:pStyle w:val="null3"/>
                    <w:jc w:val="both"/>
                  </w:pPr>
                  <w:r>
                    <w:rPr>
                      <w:rFonts w:ascii="仿宋_GB2312" w:hAnsi="仿宋_GB2312" w:cs="仿宋_GB2312" w:eastAsia="仿宋_GB2312"/>
                      <w:sz w:val="21"/>
                    </w:rPr>
                    <w:t>3、交货时有效期不低于7个月。</w:t>
                  </w:r>
                </w:p>
                <w:p>
                  <w:pPr>
                    <w:pStyle w:val="null3"/>
                    <w:jc w:val="left"/>
                  </w:pPr>
                  <w:r>
                    <w:rPr>
                      <w:rFonts w:ascii="仿宋_GB2312" w:hAnsi="仿宋_GB2312" w:cs="仿宋_GB2312" w:eastAsia="仿宋_GB2312"/>
                      <w:sz w:val="21"/>
                    </w:rPr>
                    <w:t>4、疫苗产品信息可在中国兽药信息网“国家兽药基础信息查询”平台“兽药产品批准文号数据”中查询。</w:t>
                  </w:r>
                  <w:r>
                    <w:br/>
                  </w:r>
                  <w:r>
                    <w:rPr>
                      <w:rFonts w:ascii="仿宋_GB2312" w:hAnsi="仿宋_GB2312" w:cs="仿宋_GB2312" w:eastAsia="仿宋_GB2312"/>
                      <w:sz w:val="21"/>
                    </w:rPr>
                    <w:t>5、</w:t>
                  </w:r>
                  <w:r>
                    <w:rPr>
                      <w:rFonts w:ascii="仿宋_GB2312" w:hAnsi="仿宋_GB2312" w:cs="仿宋_GB2312" w:eastAsia="仿宋_GB2312"/>
                      <w:sz w:val="21"/>
                    </w:rPr>
                    <w:t>供应商须承诺成交后在供货时提供第三方机构出具的检验报告复印件。（单独提供承诺函加盖公章）</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5000ml</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A07025203</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山羊痘活疫苗</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含山羊痘弱毒株，每头份含病毒含量不少于</w:t>
                  </w:r>
                  <w:r>
                    <w:rPr>
                      <w:rFonts w:ascii="仿宋_GB2312" w:hAnsi="仿宋_GB2312" w:cs="仿宋_GB2312" w:eastAsia="仿宋_GB2312"/>
                      <w:sz w:val="21"/>
                    </w:rPr>
                    <w:t>10</w:t>
                  </w:r>
                  <w:r>
                    <w:rPr>
                      <w:rFonts w:ascii="仿宋_GB2312" w:hAnsi="仿宋_GB2312" w:cs="仿宋_GB2312" w:eastAsia="仿宋_GB2312"/>
                      <w:sz w:val="21"/>
                    </w:rPr>
                    <w:t>3.5</w:t>
                  </w:r>
                  <w:r>
                    <w:rPr>
                      <w:rFonts w:ascii="仿宋_GB2312" w:hAnsi="仿宋_GB2312" w:cs="仿宋_GB2312" w:eastAsia="仿宋_GB2312"/>
                      <w:sz w:val="21"/>
                    </w:rPr>
                    <w:t>TCID</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规格：</w:t>
                  </w:r>
                  <w:r>
                    <w:rPr>
                      <w:rFonts w:ascii="仿宋_GB2312" w:hAnsi="仿宋_GB2312" w:cs="仿宋_GB2312" w:eastAsia="仿宋_GB2312"/>
                      <w:sz w:val="21"/>
                    </w:rPr>
                    <w:t>100头份/瓶。</w:t>
                  </w:r>
                </w:p>
                <w:p>
                  <w:pPr>
                    <w:pStyle w:val="null3"/>
                    <w:jc w:val="both"/>
                  </w:pPr>
                  <w:r>
                    <w:rPr>
                      <w:rFonts w:ascii="仿宋_GB2312" w:hAnsi="仿宋_GB2312" w:cs="仿宋_GB2312" w:eastAsia="仿宋_GB2312"/>
                      <w:sz w:val="21"/>
                    </w:rPr>
                    <w:t>3、交货时有效期不低于12个月。</w:t>
                  </w:r>
                </w:p>
                <w:p>
                  <w:pPr>
                    <w:pStyle w:val="null3"/>
                    <w:jc w:val="left"/>
                  </w:pPr>
                  <w:r>
                    <w:rPr>
                      <w:rFonts w:ascii="仿宋_GB2312" w:hAnsi="仿宋_GB2312" w:cs="仿宋_GB2312" w:eastAsia="仿宋_GB2312"/>
                      <w:sz w:val="21"/>
                    </w:rPr>
                    <w:t>4、疫苗产品信息可在中国兽药信息网“国家兽药基础信息查询”平台“兽药产品批准文号数据”中查询。</w:t>
                  </w:r>
                  <w:r>
                    <w:br/>
                  </w:r>
                  <w:r>
                    <w:rPr>
                      <w:rFonts w:ascii="仿宋_GB2312" w:hAnsi="仿宋_GB2312" w:cs="仿宋_GB2312" w:eastAsia="仿宋_GB2312"/>
                      <w:sz w:val="21"/>
                    </w:rPr>
                    <w:t>5、</w:t>
                  </w:r>
                  <w:r>
                    <w:rPr>
                      <w:rFonts w:ascii="仿宋_GB2312" w:hAnsi="仿宋_GB2312" w:cs="仿宋_GB2312" w:eastAsia="仿宋_GB2312"/>
                      <w:sz w:val="21"/>
                    </w:rPr>
                    <w:t>供应商须承诺成交后在供货时提供第三方机构出具的检验报告复印件。（单独提供承诺函加盖公章）</w:t>
                  </w:r>
                  <w:r>
                    <w:rPr>
                      <w:rFonts w:ascii="仿宋_GB2312" w:hAnsi="仿宋_GB2312" w:cs="仿宋_GB2312" w:eastAsia="仿宋_GB2312"/>
                      <w:sz w:val="19"/>
                    </w:rPr>
                    <w:t xml:space="preserve">  </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100000头份</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A07025203</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鸡新城疫活疫苗</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新城疫</w:t>
                  </w:r>
                  <w:r>
                    <w:rPr>
                      <w:rFonts w:ascii="仿宋_GB2312" w:hAnsi="仿宋_GB2312" w:cs="仿宋_GB2312" w:eastAsia="仿宋_GB2312"/>
                      <w:sz w:val="21"/>
                    </w:rPr>
                    <w:t>IV系活疫苗：含鸡新城疫病毒</w:t>
                  </w:r>
                  <w:r>
                    <w:rPr>
                      <w:rFonts w:ascii="仿宋_GB2312" w:hAnsi="仿宋_GB2312" w:cs="仿宋_GB2312" w:eastAsia="仿宋_GB2312"/>
                      <w:sz w:val="21"/>
                    </w:rPr>
                    <w:t>毒</w:t>
                  </w:r>
                  <w:r>
                    <w:rPr>
                      <w:rFonts w:ascii="仿宋_GB2312" w:hAnsi="仿宋_GB2312" w:cs="仿宋_GB2312" w:eastAsia="仿宋_GB2312"/>
                      <w:sz w:val="21"/>
                    </w:rPr>
                    <w:t>株，性状本品为淡黄色、海绵状疏松团状，易与瓶壁脱离，加稀释液迅即溶解成均匀混悬液。免疫期：接种后</w:t>
                  </w:r>
                  <w:r>
                    <w:rPr>
                      <w:rFonts w:ascii="仿宋_GB2312" w:hAnsi="仿宋_GB2312" w:cs="仿宋_GB2312" w:eastAsia="仿宋_GB2312"/>
                      <w:sz w:val="21"/>
                    </w:rPr>
                    <w:t>7-9日产生免疫力。免疫期：2月龄鸡为3-4个月；5月龄以上成年鸡为1年。</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规格：</w:t>
                  </w:r>
                  <w:r>
                    <w:rPr>
                      <w:rFonts w:ascii="仿宋_GB2312" w:hAnsi="仿宋_GB2312" w:cs="仿宋_GB2312" w:eastAsia="仿宋_GB2312"/>
                      <w:sz w:val="21"/>
                    </w:rPr>
                    <w:t>1000羽/瓶。</w:t>
                  </w:r>
                </w:p>
                <w:p>
                  <w:pPr>
                    <w:pStyle w:val="null3"/>
                    <w:jc w:val="both"/>
                  </w:pPr>
                  <w:r>
                    <w:rPr>
                      <w:rFonts w:ascii="仿宋_GB2312" w:hAnsi="仿宋_GB2312" w:cs="仿宋_GB2312" w:eastAsia="仿宋_GB2312"/>
                      <w:sz w:val="21"/>
                    </w:rPr>
                    <w:t>3、交货时有效期不低于10个月。</w:t>
                  </w:r>
                </w:p>
                <w:p>
                  <w:pPr>
                    <w:pStyle w:val="null3"/>
                    <w:jc w:val="both"/>
                  </w:pPr>
                  <w:r>
                    <w:rPr>
                      <w:rFonts w:ascii="仿宋_GB2312" w:hAnsi="仿宋_GB2312" w:cs="仿宋_GB2312" w:eastAsia="仿宋_GB2312"/>
                      <w:sz w:val="21"/>
                    </w:rPr>
                    <w:t>4、疫苗产品信息可在中国兽药信息网“国家兽药基础信息查询”平台“兽药产品批准文号数据”中查询。</w:t>
                  </w:r>
                  <w:r>
                    <w:br/>
                  </w:r>
                  <w:r>
                    <w:rPr>
                      <w:rFonts w:ascii="仿宋_GB2312" w:hAnsi="仿宋_GB2312" w:cs="仿宋_GB2312" w:eastAsia="仿宋_GB2312"/>
                      <w:sz w:val="21"/>
                    </w:rPr>
                    <w:t>5、</w:t>
                  </w:r>
                  <w:r>
                    <w:rPr>
                      <w:rFonts w:ascii="仿宋_GB2312" w:hAnsi="仿宋_GB2312" w:cs="仿宋_GB2312" w:eastAsia="仿宋_GB2312"/>
                      <w:sz w:val="21"/>
                    </w:rPr>
                    <w:t>供应商须承诺成交后在供货时提供第三方机构出具的检验报告复印件。（单独提供承诺函加盖公章）</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50000</w:t>
                  </w:r>
                  <w:r>
                    <w:rPr>
                      <w:rFonts w:ascii="仿宋_GB2312" w:hAnsi="仿宋_GB2312" w:cs="仿宋_GB2312" w:eastAsia="仿宋_GB2312"/>
                      <w:sz w:val="21"/>
                    </w:rPr>
                    <w:t>羽</w:t>
                  </w:r>
                  <w:r>
                    <w:rPr>
                      <w:rFonts w:ascii="仿宋_GB2312" w:hAnsi="仿宋_GB2312" w:cs="仿宋_GB2312" w:eastAsia="仿宋_GB2312"/>
                      <w:sz w:val="21"/>
                    </w:rPr>
                    <w:t>份</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A02323400</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兽用金属注射器</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兽</w:t>
                  </w:r>
                  <w:r>
                    <w:rPr>
                      <w:rFonts w:ascii="仿宋_GB2312" w:hAnsi="仿宋_GB2312" w:cs="仿宋_GB2312" w:eastAsia="仿宋_GB2312"/>
                      <w:sz w:val="21"/>
                    </w:rPr>
                    <w:t>医</w:t>
                  </w:r>
                  <w:r>
                    <w:rPr>
                      <w:rFonts w:ascii="仿宋_GB2312" w:hAnsi="仿宋_GB2312" w:cs="仿宋_GB2312" w:eastAsia="仿宋_GB2312"/>
                      <w:sz w:val="21"/>
                    </w:rPr>
                    <w:t>用金属注射器，</w:t>
                  </w:r>
                  <w:r>
                    <w:rPr>
                      <w:rFonts w:ascii="仿宋_GB2312" w:hAnsi="仿宋_GB2312" w:cs="仿宋_GB2312" w:eastAsia="仿宋_GB2312"/>
                      <w:sz w:val="21"/>
                    </w:rPr>
                    <w:t>不锈钢材质。</w:t>
                  </w:r>
                </w:p>
                <w:p>
                  <w:pPr>
                    <w:pStyle w:val="null3"/>
                    <w:jc w:val="both"/>
                  </w:pPr>
                  <w:r>
                    <w:rPr>
                      <w:rFonts w:ascii="仿宋_GB2312" w:hAnsi="仿宋_GB2312" w:cs="仿宋_GB2312" w:eastAsia="仿宋_GB2312"/>
                      <w:sz w:val="21"/>
                    </w:rPr>
                    <w:t>2、规格：50ml/支</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300支</w:t>
                  </w:r>
                </w:p>
              </w:tc>
            </w:tr>
          </w:tbl>
          <w:p/>
        </w:tc>
      </w:tr>
    </w:tbl>
    <w:p>
      <w:pPr>
        <w:pStyle w:val="null3"/>
        <w:jc w:val="left"/>
      </w:pPr>
      <w:r>
        <w:rPr>
          <w:rFonts w:ascii="仿宋_GB2312" w:hAnsi="仿宋_GB2312" w:cs="仿宋_GB2312" w:eastAsia="仿宋_GB2312"/>
        </w:rPr>
        <w:t>标的名称：详见技术参数与性能指标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采购清单及技术要求</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73"/>
              <w:gridCol w:w="637"/>
              <w:gridCol w:w="928"/>
              <w:gridCol w:w="3568"/>
              <w:gridCol w:w="755"/>
            </w:tblGrid>
            <w:tr>
              <w:tc>
                <w:tcPr>
                  <w:tcW w:type="dxa" w:w="37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序号</w:t>
                  </w:r>
                </w:p>
              </w:tc>
              <w:tc>
                <w:tcPr>
                  <w:tcW w:type="dxa" w:w="6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品目</w:t>
                  </w:r>
                </w:p>
                <w:p>
                  <w:pPr>
                    <w:pStyle w:val="null3"/>
                    <w:jc w:val="center"/>
                  </w:pPr>
                  <w:r>
                    <w:rPr>
                      <w:rFonts w:ascii="仿宋_GB2312" w:hAnsi="仿宋_GB2312" w:cs="仿宋_GB2312" w:eastAsia="仿宋_GB2312"/>
                      <w:sz w:val="21"/>
                      <w:b/>
                    </w:rPr>
                    <w:t>编码</w:t>
                  </w:r>
                </w:p>
              </w:tc>
              <w:tc>
                <w:tcPr>
                  <w:tcW w:type="dxa" w:w="9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品目名称</w:t>
                  </w:r>
                </w:p>
              </w:tc>
              <w:tc>
                <w:tcPr>
                  <w:tcW w:type="dxa" w:w="356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参数、技术配置（要求）</w:t>
                  </w:r>
                  <w:r>
                    <w:rPr>
                      <w:rFonts w:ascii="仿宋_GB2312" w:hAnsi="仿宋_GB2312" w:cs="仿宋_GB2312" w:eastAsia="仿宋_GB2312"/>
                      <w:sz w:val="21"/>
                      <w:b/>
                    </w:rPr>
                    <w:t xml:space="preserve"> </w:t>
                  </w:r>
                </w:p>
              </w:tc>
              <w:tc>
                <w:tcPr>
                  <w:tcW w:type="dxa" w:w="75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数量</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A02052303</w:t>
                  </w:r>
                </w:p>
                <w:p>
                  <w:pPr>
                    <w:pStyle w:val="null3"/>
                    <w:jc w:val="center"/>
                  </w:pP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药品冷藏柜（柜立式）</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柜立式，双开门，搁架</w:t>
                  </w:r>
                  <w:r>
                    <w:rPr>
                      <w:rFonts w:ascii="仿宋_GB2312" w:hAnsi="仿宋_GB2312" w:cs="仿宋_GB2312" w:eastAsia="仿宋_GB2312"/>
                      <w:sz w:val="21"/>
                    </w:rPr>
                    <w:t>,可调节。</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自动控温，柜内温度</w:t>
                  </w:r>
                  <w:r>
                    <w:rPr>
                      <w:rFonts w:ascii="仿宋_GB2312" w:hAnsi="仿宋_GB2312" w:cs="仿宋_GB2312" w:eastAsia="仿宋_GB2312"/>
                      <w:sz w:val="21"/>
                    </w:rPr>
                    <w:t>2-8º。</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规格：有效容积</w:t>
                  </w:r>
                  <w:r>
                    <w:rPr>
                      <w:rFonts w:ascii="仿宋_GB2312" w:hAnsi="仿宋_GB2312" w:cs="仿宋_GB2312" w:eastAsia="仿宋_GB2312"/>
                      <w:sz w:val="21"/>
                    </w:rPr>
                    <w:t>800L。</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23台</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A07025204</w:t>
                  </w:r>
                </w:p>
                <w:p>
                  <w:pPr>
                    <w:pStyle w:val="null3"/>
                    <w:jc w:val="center"/>
                  </w:pP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便携式疫苗冷藏箱</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1、全塑</w:t>
                  </w:r>
                  <w:r>
                    <w:rPr>
                      <w:rFonts w:ascii="仿宋_GB2312" w:hAnsi="仿宋_GB2312" w:cs="仿宋_GB2312" w:eastAsia="仿宋_GB2312"/>
                      <w:sz w:val="21"/>
                    </w:rPr>
                    <w:t>便携式疫苗冷藏箱。</w:t>
                  </w:r>
                </w:p>
                <w:p>
                  <w:pPr>
                    <w:pStyle w:val="null3"/>
                    <w:jc w:val="both"/>
                  </w:pPr>
                  <w:r>
                    <w:rPr>
                      <w:rFonts w:ascii="仿宋_GB2312" w:hAnsi="仿宋_GB2312" w:cs="仿宋_GB2312" w:eastAsia="仿宋_GB2312"/>
                      <w:sz w:val="21"/>
                    </w:rPr>
                    <w:t>2、规格：</w:t>
                  </w:r>
                  <w:r>
                    <w:rPr>
                      <w:rFonts w:ascii="仿宋_GB2312" w:hAnsi="仿宋_GB2312" w:cs="仿宋_GB2312" w:eastAsia="仿宋_GB2312"/>
                      <w:sz w:val="21"/>
                    </w:rPr>
                    <w:t>12L。</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200个</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A02323400</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金属注射器</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兽</w:t>
                  </w:r>
                  <w:r>
                    <w:rPr>
                      <w:rFonts w:ascii="仿宋_GB2312" w:hAnsi="仿宋_GB2312" w:cs="仿宋_GB2312" w:eastAsia="仿宋_GB2312"/>
                      <w:sz w:val="21"/>
                    </w:rPr>
                    <w:t>医</w:t>
                  </w:r>
                  <w:r>
                    <w:rPr>
                      <w:rFonts w:ascii="仿宋_GB2312" w:hAnsi="仿宋_GB2312" w:cs="仿宋_GB2312" w:eastAsia="仿宋_GB2312"/>
                      <w:sz w:val="21"/>
                    </w:rPr>
                    <w:t>用金属注射器，</w:t>
                  </w:r>
                  <w:r>
                    <w:rPr>
                      <w:rFonts w:ascii="仿宋_GB2312" w:hAnsi="仿宋_GB2312" w:cs="仿宋_GB2312" w:eastAsia="仿宋_GB2312"/>
                      <w:sz w:val="21"/>
                    </w:rPr>
                    <w:t>不锈钢材质。规格：</w:t>
                  </w:r>
                  <w:r>
                    <w:rPr>
                      <w:rFonts w:ascii="仿宋_GB2312" w:hAnsi="仿宋_GB2312" w:cs="仿宋_GB2312" w:eastAsia="仿宋_GB2312"/>
                      <w:sz w:val="21"/>
                    </w:rPr>
                    <w:t>10ml/支。</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300支</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A02323400</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兽用注射针头</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兽用注射针头，规格：</w:t>
                  </w:r>
                  <w:r>
                    <w:rPr>
                      <w:rFonts w:ascii="仿宋_GB2312" w:hAnsi="仿宋_GB2312" w:cs="仿宋_GB2312" w:eastAsia="仿宋_GB2312"/>
                      <w:sz w:val="21"/>
                    </w:rPr>
                    <w:t>7*15、9*13、9*20、12*20、16*25、16*38，各100板。</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共</w:t>
                  </w:r>
                  <w:r>
                    <w:rPr>
                      <w:rFonts w:ascii="仿宋_GB2312" w:hAnsi="仿宋_GB2312" w:cs="仿宋_GB2312" w:eastAsia="仿宋_GB2312"/>
                      <w:sz w:val="21"/>
                    </w:rPr>
                    <w:t>3000板，各500板</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A02323400</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连续注射器</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2ml兽医用可调连续注射器，不锈钢手柄。</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250把</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A05030305</w:t>
                  </w:r>
                </w:p>
                <w:p>
                  <w:pPr>
                    <w:pStyle w:val="null3"/>
                    <w:jc w:val="center"/>
                  </w:pP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劳保手套</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点胶针织棉加化纤手套，手腕采用弹性设计，透气吸汗。</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10000双</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A02323400</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一次性注射器</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兽医用一次性注射器；规格：</w:t>
                  </w:r>
                  <w:r>
                    <w:rPr>
                      <w:rFonts w:ascii="仿宋_GB2312" w:hAnsi="仿宋_GB2312" w:cs="仿宋_GB2312" w:eastAsia="仿宋_GB2312"/>
                      <w:sz w:val="21"/>
                    </w:rPr>
                    <w:t>10毫升/支。</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10000支</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A07025204</w:t>
                  </w:r>
                </w:p>
                <w:p>
                  <w:pPr>
                    <w:pStyle w:val="null3"/>
                    <w:jc w:val="center"/>
                  </w:pP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采血管</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5ml高海拔一次性真空采血管（无添加剂），每只独立包装。</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10000支</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A02080800</w:t>
                  </w:r>
                </w:p>
                <w:p>
                  <w:pPr>
                    <w:pStyle w:val="null3"/>
                    <w:jc w:val="center"/>
                  </w:pP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冰袋</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自吸注水冰袋，规格：</w:t>
                  </w:r>
                  <w:r>
                    <w:rPr>
                      <w:rFonts w:ascii="仿宋_GB2312" w:hAnsi="仿宋_GB2312" w:cs="仿宋_GB2312" w:eastAsia="仿宋_GB2312"/>
                      <w:sz w:val="21"/>
                    </w:rPr>
                    <w:t>400ml。</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10000个</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A02323400</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弹簧式牛鼻钳</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自带不锈钢圆圈加厚锁扣，规格：大、中、小号，各</w:t>
                  </w:r>
                  <w:r>
                    <w:rPr>
                      <w:rFonts w:ascii="仿宋_GB2312" w:hAnsi="仿宋_GB2312" w:cs="仿宋_GB2312" w:eastAsia="仿宋_GB2312"/>
                      <w:sz w:val="21"/>
                    </w:rPr>
                    <w:t>100个。</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共</w:t>
                  </w:r>
                  <w:r>
                    <w:rPr>
                      <w:rFonts w:ascii="仿宋_GB2312" w:hAnsi="仿宋_GB2312" w:cs="仿宋_GB2312" w:eastAsia="仿宋_GB2312"/>
                      <w:sz w:val="21"/>
                    </w:rPr>
                    <w:t>300个，各100个</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A07025212</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复方甲醛溶液</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1、主要成分：甲醛、乙二醛、戊二醛、苯扎氯铵。</w:t>
                  </w:r>
                </w:p>
                <w:p>
                  <w:pPr>
                    <w:pStyle w:val="null3"/>
                    <w:jc w:val="left"/>
                  </w:pPr>
                  <w:r>
                    <w:rPr>
                      <w:rFonts w:ascii="仿宋_GB2312" w:hAnsi="仿宋_GB2312" w:cs="仿宋_GB2312" w:eastAsia="仿宋_GB2312"/>
                      <w:sz w:val="21"/>
                    </w:rPr>
                    <w:t>2、性状：为蓝色澄清液体、有特臭。</w:t>
                  </w:r>
                </w:p>
                <w:p>
                  <w:pPr>
                    <w:pStyle w:val="null3"/>
                    <w:jc w:val="left"/>
                  </w:pPr>
                  <w:r>
                    <w:rPr>
                      <w:rFonts w:ascii="仿宋_GB2312" w:hAnsi="仿宋_GB2312" w:cs="仿宋_GB2312" w:eastAsia="仿宋_GB2312"/>
                      <w:sz w:val="21"/>
                    </w:rPr>
                    <w:t>3、作用与用途：用于动物厩舍及器具消毒。对非洲猪瘟病毒具有杀灭作用，提供国家非洲猪瘟区域实验室（或者国家非洲猪瘟专业实验室、或者国家非洲猪瘟参考实验室）出具的对非洲猪瘟病毒杀灭效果检验报告。</w:t>
                  </w:r>
                </w:p>
                <w:p>
                  <w:pPr>
                    <w:pStyle w:val="null3"/>
                    <w:jc w:val="left"/>
                  </w:pPr>
                  <w:r>
                    <w:rPr>
                      <w:rFonts w:ascii="仿宋_GB2312" w:hAnsi="仿宋_GB2312" w:cs="仿宋_GB2312" w:eastAsia="仿宋_GB2312"/>
                      <w:sz w:val="21"/>
                    </w:rPr>
                    <w:t>4、含量规格：1000ml∶甲醛84.4g+乙二醛19.8g+戊二醛58.0g+苯扎氯铵61.5g。</w:t>
                  </w:r>
                </w:p>
                <w:p>
                  <w:pPr>
                    <w:pStyle w:val="null3"/>
                    <w:jc w:val="left"/>
                  </w:pPr>
                  <w:r>
                    <w:rPr>
                      <w:rFonts w:ascii="仿宋_GB2312" w:hAnsi="仿宋_GB2312" w:cs="仿宋_GB2312" w:eastAsia="仿宋_GB2312"/>
                      <w:sz w:val="21"/>
                    </w:rPr>
                    <w:t>5、包装规格：500ml/瓶（20瓶/箱）。</w:t>
                  </w:r>
                </w:p>
                <w:p>
                  <w:pPr>
                    <w:pStyle w:val="null3"/>
                    <w:jc w:val="left"/>
                  </w:pPr>
                  <w:r>
                    <w:rPr>
                      <w:rFonts w:ascii="仿宋_GB2312" w:hAnsi="仿宋_GB2312" w:cs="仿宋_GB2312" w:eastAsia="仿宋_GB2312"/>
                      <w:sz w:val="21"/>
                    </w:rPr>
                    <w:t>6、有效期：2年。</w:t>
                  </w:r>
                </w:p>
                <w:p>
                  <w:pPr>
                    <w:pStyle w:val="null3"/>
                    <w:jc w:val="left"/>
                  </w:pPr>
                  <w:r>
                    <w:rPr>
                      <w:rFonts w:ascii="仿宋_GB2312" w:hAnsi="仿宋_GB2312" w:cs="仿宋_GB2312" w:eastAsia="仿宋_GB2312"/>
                      <w:sz w:val="21"/>
                    </w:rPr>
                    <w:t>7、须提供省级及以上药监部门出具的有效期内检验合格报告。</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3吨</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A07025212</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三氯异氰脲酸粉</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、主要成分：三氯异氰脲酸。</w:t>
                  </w:r>
                </w:p>
                <w:p>
                  <w:pPr>
                    <w:pStyle w:val="null3"/>
                    <w:jc w:val="left"/>
                  </w:pPr>
                  <w:r>
                    <w:rPr>
                      <w:rFonts w:ascii="仿宋_GB2312" w:hAnsi="仿宋_GB2312" w:cs="仿宋_GB2312" w:eastAsia="仿宋_GB2312"/>
                      <w:sz w:val="21"/>
                    </w:rPr>
                    <w:t>2、性状：本品为白色或类白色粉末或颗粒状粉末，有次氯酸的刺激性特臭。</w:t>
                  </w:r>
                </w:p>
                <w:p>
                  <w:pPr>
                    <w:pStyle w:val="null3"/>
                    <w:jc w:val="left"/>
                  </w:pPr>
                  <w:r>
                    <w:rPr>
                      <w:rFonts w:ascii="仿宋_GB2312" w:hAnsi="仿宋_GB2312" w:cs="仿宋_GB2312" w:eastAsia="仿宋_GB2312"/>
                      <w:sz w:val="21"/>
                    </w:rPr>
                    <w:t>3、作用与用途：消毒剂。主要用于禽舍、畜栏、器具及饮水消毒。对非洲猪瘟病毒具有杀灭作用，提供国家非洲猪瘟区域实验室（或者国家非洲猪瘟专业实验室、或者国家非洲猪瘟参考实验室）出具的对非洲猪瘟病毒杀灭效果检验报告。</w:t>
                  </w:r>
                </w:p>
                <w:p>
                  <w:pPr>
                    <w:pStyle w:val="null3"/>
                    <w:jc w:val="left"/>
                  </w:pPr>
                  <w:r>
                    <w:rPr>
                      <w:rFonts w:ascii="仿宋_GB2312" w:hAnsi="仿宋_GB2312" w:cs="仿宋_GB2312" w:eastAsia="仿宋_GB2312"/>
                      <w:sz w:val="21"/>
                    </w:rPr>
                    <w:t>4、含量规格：按有效氯(Cl)计算30%。</w:t>
                  </w:r>
                </w:p>
                <w:p>
                  <w:pPr>
                    <w:pStyle w:val="null3"/>
                    <w:jc w:val="left"/>
                  </w:pPr>
                  <w:r>
                    <w:rPr>
                      <w:rFonts w:ascii="仿宋_GB2312" w:hAnsi="仿宋_GB2312" w:cs="仿宋_GB2312" w:eastAsia="仿宋_GB2312"/>
                      <w:sz w:val="21"/>
                    </w:rPr>
                    <w:t>5、包装规格：500g/瓶（20瓶/箱）。</w:t>
                  </w:r>
                </w:p>
                <w:p>
                  <w:pPr>
                    <w:pStyle w:val="null3"/>
                    <w:jc w:val="left"/>
                  </w:pPr>
                  <w:r>
                    <w:rPr>
                      <w:rFonts w:ascii="仿宋_GB2312" w:hAnsi="仿宋_GB2312" w:cs="仿宋_GB2312" w:eastAsia="仿宋_GB2312"/>
                      <w:sz w:val="21"/>
                    </w:rPr>
                    <w:t>6、有效期：2年。</w:t>
                  </w:r>
                </w:p>
                <w:p>
                  <w:pPr>
                    <w:pStyle w:val="null3"/>
                    <w:jc w:val="left"/>
                  </w:pPr>
                  <w:r>
                    <w:rPr>
                      <w:rFonts w:ascii="仿宋_GB2312" w:hAnsi="仿宋_GB2312" w:cs="仿宋_GB2312" w:eastAsia="仿宋_GB2312"/>
                      <w:sz w:val="21"/>
                    </w:rPr>
                    <w:t>7、须提供省级及以上药监部门出具的有效期内检验合格报告。</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2吨</w:t>
                  </w:r>
                </w:p>
              </w:tc>
            </w:tr>
            <w:tr>
              <w:tc>
                <w:tcPr>
                  <w:tcW w:type="dxa" w:w="3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A07025212</w:t>
                  </w:r>
                </w:p>
              </w:tc>
              <w:tc>
                <w:tcPr>
                  <w:tcW w:type="dxa" w:w="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戊二醛癸甲溴铵溶液</w:t>
                  </w:r>
                </w:p>
              </w:tc>
              <w:tc>
                <w:tcPr>
                  <w:tcW w:type="dxa" w:w="35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、主要成分：戊二醛、癸甲溴铵。</w:t>
                  </w:r>
                </w:p>
                <w:p>
                  <w:pPr>
                    <w:pStyle w:val="null3"/>
                    <w:jc w:val="left"/>
                  </w:pPr>
                  <w:r>
                    <w:rPr>
                      <w:rFonts w:ascii="仿宋_GB2312" w:hAnsi="仿宋_GB2312" w:cs="仿宋_GB2312" w:eastAsia="仿宋_GB2312"/>
                      <w:sz w:val="21"/>
                    </w:rPr>
                    <w:t>2、性状：本品为无色至淡黄色澄清液体,有刺激性特臭。</w:t>
                  </w:r>
                </w:p>
                <w:p>
                  <w:pPr>
                    <w:pStyle w:val="null3"/>
                    <w:jc w:val="left"/>
                  </w:pPr>
                  <w:r>
                    <w:rPr>
                      <w:rFonts w:ascii="仿宋_GB2312" w:hAnsi="仿宋_GB2312" w:cs="仿宋_GB2312" w:eastAsia="仿宋_GB2312"/>
                      <w:sz w:val="21"/>
                    </w:rPr>
                    <w:t>3、作用与用途：消毒药。用于养殖场、公共场所、设备器械及种蛋等的消毒。对非洲猪瘟病毒具有杀灭作用，提供国家非洲猪瘟区域实验室（或者国家非洲猪瘟专业实验室、或者国家非洲猪瘟参考实验室）出具的对非洲猪瘟病毒杀灭效果检验报告。</w:t>
                  </w:r>
                </w:p>
                <w:p>
                  <w:pPr>
                    <w:pStyle w:val="null3"/>
                    <w:jc w:val="left"/>
                  </w:pPr>
                  <w:r>
                    <w:rPr>
                      <w:rFonts w:ascii="仿宋_GB2312" w:hAnsi="仿宋_GB2312" w:cs="仿宋_GB2312" w:eastAsia="仿宋_GB2312"/>
                      <w:sz w:val="21"/>
                    </w:rPr>
                    <w:t>4、含量规格：100ml：戊二醛5g+癸甲溴铵 5g。</w:t>
                  </w:r>
                </w:p>
                <w:p>
                  <w:pPr>
                    <w:pStyle w:val="null3"/>
                    <w:jc w:val="left"/>
                  </w:pPr>
                  <w:r>
                    <w:rPr>
                      <w:rFonts w:ascii="仿宋_GB2312" w:hAnsi="仿宋_GB2312" w:cs="仿宋_GB2312" w:eastAsia="仿宋_GB2312"/>
                      <w:sz w:val="21"/>
                    </w:rPr>
                    <w:t>5、包装规格：500ml/瓶（20瓶/箱）。</w:t>
                  </w:r>
                </w:p>
                <w:p>
                  <w:pPr>
                    <w:pStyle w:val="null3"/>
                    <w:jc w:val="left"/>
                  </w:pPr>
                  <w:r>
                    <w:rPr>
                      <w:rFonts w:ascii="仿宋_GB2312" w:hAnsi="仿宋_GB2312" w:cs="仿宋_GB2312" w:eastAsia="仿宋_GB2312"/>
                      <w:sz w:val="21"/>
                    </w:rPr>
                    <w:t>6、有效期：2年。</w:t>
                  </w:r>
                </w:p>
                <w:p>
                  <w:pPr>
                    <w:pStyle w:val="null3"/>
                    <w:jc w:val="left"/>
                  </w:pPr>
                  <w:r>
                    <w:rPr>
                      <w:rFonts w:ascii="仿宋_GB2312" w:hAnsi="仿宋_GB2312" w:cs="仿宋_GB2312" w:eastAsia="仿宋_GB2312"/>
                      <w:sz w:val="21"/>
                    </w:rPr>
                    <w:t>7、须提供省级及以上药监部门出具的有效期内检验合格报告。</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3吨</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合同签订后1周内交货。</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1、一次性付款，合同签订且成交供应商交货验收合格，达到付款条件起7日内，支付合同总金额的100.00%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按照3.4其他要求进行验收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（1）质保期:1年。 （2）谈判文件及供应商承诺的质量、技术和其他要求，符合国家相关的质量标准和出厂标准。 （3）售后服务要求:供应商的服务承诺应按不低于谈判文件中提出的所有服务要求的标准①培训:成交供应商负责为采购方操作人员提供操作维做出响应。其基本服务要求如下:操作、简单故障诊断与排除。②质保期内，严格按国家三包法要求完成售后服务。</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（1）因货物的质量问题发生争议，由质量技术监督部门或其指定的质量鉴定机构进行质量鉴定。货物符合标准的，鉴定费由甲方承担；货物不符合质量标准的，鉴定费由乙方承担。 （2）合同履行期间,若双方发生争议，可协商或由有关部门调解解决，协商或调解不成的，由当事人依法维护其合法权益。</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产品包装、运输等严格按国家和农业部有关标准及谈判文件有关要求执行。外包装、瓶签美观耐用，且瓶签内容完整(包括产品名称、 批准文号、生产批号、生产日期、有效期、失效时间)</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★1、安全要求 :针对本项目需要供应商将产品送至采购人指定地点，由此产生的安全问题需供应商自行负责。(供应商须提供安全承诺函原件并加盖公章） ★ 2、验收标准: （1）验收标准:按《中华人民共和国兽药典》、《中华人民共和国兽用生物制品规程》文件的规定，根据项目合同及要求进行验收。 （2）收货单位现场验收，供货签收单由经手人签字、单位盖章生效。 （3）产品出现以下情况视为产品质量不合格。 ①产品无标签，没有标明产品名称、批准文号、批号、注册商标、规格、用法与用量、贮存条件、失效期、企业名称等。 ②包装箱(盒)无运输保管过程中注意事项，如防晒、防冻、防破碎等标志:或无使用说明书、没有注明产品名称、主要成分、作用与用途、用法与用量、注意事项等。 ③兽药监察机构按《中华人民共和国兽药典》、《中华人民共和国兽用生物制品规程》进行安检或效检不符合标准的。 （4）由采购人组织有关专业人员，按验收标准进行验收。3、补充要求：供应商在填报二次报价或最终报价时，除在线填写报价表外，还须再单独上传第二次或最终的报价明细表作为报价附件，且在线填报的总价和报价明细表中的总价必须一致，否则后果由供应商自行承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4"/>
        </w:rPr>
        <w:t>第三章“技术、服务及共他要求”均可</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明材料”；（复印件盖投标人公章）</w:t>
              <w:br/>
              <w:t>银行、保险、石油石化、电力、电信行业由分机构参与投标的均视为具有独立承担民事责任的能力，不得因其为负责人形式而认定不符合《中华人民共和国政府采购法》第二十二条第一款规定。</w:t>
            </w:r>
          </w:p>
        </w:tc>
        <w:tc>
          <w:tcPr>
            <w:tcW w:type="dxa" w:w="1910"/>
          </w:tcPr>
          <w:p>
            <w:pPr>
              <w:pStyle w:val="null3"/>
              <w:jc w:val="left"/>
            </w:pPr>
            <w:r>
              <w:rPr>
                <w:rFonts w:ascii="仿宋_GB2312" w:hAnsi="仿宋_GB2312" w:cs="仿宋_GB2312" w:eastAsia="仿宋_GB2312"/>
              </w:rPr>
              <w:t>投标（响应）函,具有独立承担民事责任能力的证明材料.docx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2020年以来任意一年度经审计的财务审计报告复印件（至少包含报告本身以及报告中提及的财务报表），②也可提供2020年以来任意一年度供应商内部财务报表复印件（至少包含资产负债表），③也可提供截至响应文件递交截止日一年内银行出具的资信证明，④成立不足一年的法人或者组织以及非盈利性单位或其他机关事业单位提供内部财务制度（复印件盖投标人公章），⑤也可提供具有健全的财务会计制度的承诺函原件（承诺函格式自拟）；</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谈判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投标人为生产厂家的须提供兽药生产许可证、兽药GMP证书、投标产品批准文号批件；投标人为经销商的须提供兽药经营许可证，同时须提供生产企业营业执照、兽药生产许可证、兽药GMP证书、批准文号批件；</w:t>
            </w:r>
          </w:p>
        </w:tc>
        <w:tc>
          <w:tcPr>
            <w:tcW w:type="dxa" w:w="3322"/>
          </w:tcPr>
          <w:p>
            <w:pPr>
              <w:pStyle w:val="null3"/>
              <w:jc w:val="left"/>
            </w:pPr>
            <w:r>
              <w:rPr>
                <w:rFonts w:ascii="仿宋_GB2312" w:hAnsi="仿宋_GB2312" w:cs="仿宋_GB2312" w:eastAsia="仿宋_GB2312"/>
              </w:rPr>
              <w:t>投标人为生产厂家的须提供兽药生产许可证、兽药GMP证书、投标产品批准文号批件；投标人为经销商的须提供兽药经营许可证，同时须提供生产企业营业执照、兽药生产许可证、兽药GMP证书、批准文号批件；（证书复印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需在投标文件中提供所投产品生产厂家在国家兽药基础数据库（网址：http://vdts.ivdc.org.cn:8081/cx/#）化药监督抽检结果数据查询处查询“不合格项”的结果截图。生产厂家近三年内兽药监察部门抽检有不合格产品记录的，不得参加本次投标；</w:t>
            </w:r>
          </w:p>
        </w:tc>
        <w:tc>
          <w:tcPr>
            <w:tcW w:type="dxa" w:w="3322"/>
          </w:tcPr>
          <w:p>
            <w:pPr>
              <w:pStyle w:val="null3"/>
              <w:jc w:val="left"/>
            </w:pPr>
            <w:r>
              <w:rPr>
                <w:rFonts w:ascii="仿宋_GB2312" w:hAnsi="仿宋_GB2312" w:cs="仿宋_GB2312" w:eastAsia="仿宋_GB2312"/>
              </w:rPr>
              <w:t>投标人需在投标文件中提供所投产品生产厂家在国家兽药基础数据库（网址：http://vdts.ivdc.org.cn:8081/cx/#）化药监督抽检结果数据查询处查询“不合格项”的结果截图。生产厂家近三年内兽药监察部门抽检有不合格产品记录的，不得参加本次投标；（截图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低于成本价不正当竞争预防措施</w:t>
            </w:r>
          </w:p>
        </w:tc>
        <w:tc>
          <w:tcPr>
            <w:tcW w:type="dxa" w:w="3322"/>
          </w:tcPr>
          <w:p>
            <w:pPr>
              <w:pStyle w:val="null3"/>
              <w:jc w:val="left"/>
            </w:pPr>
            <w:r>
              <w:rPr>
                <w:rFonts w:ascii="仿宋_GB2312" w:hAnsi="仿宋_GB2312" w:cs="仿宋_GB2312" w:eastAsia="仿宋_GB2312"/>
              </w:rPr>
              <w:t>在谈判过程中，谈判小组认为供应商的报价低于采购预算 50%或者低于其他有效供应商报价算术平均价 40%，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910"/>
          </w:tcPr>
          <w:p>
            <w:pPr>
              <w:pStyle w:val="null3"/>
              <w:jc w:val="left"/>
            </w:pPr>
            <w:r>
              <w:rPr>
                <w:rFonts w:ascii="仿宋_GB2312" w:hAnsi="仿宋_GB2312" w:cs="仿宋_GB2312" w:eastAsia="仿宋_GB2312"/>
              </w:rPr>
              <w:t>报价一览表,报价明细表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谈判文件中的明确要求进行单独响应或提供证明材料或承诺的实质性要求。</w:t>
            </w:r>
          </w:p>
        </w:tc>
        <w:tc>
          <w:tcPr>
            <w:tcW w:type="dxa" w:w="1910"/>
          </w:tcPr>
          <w:p>
            <w:pPr>
              <w:pStyle w:val="null3"/>
              <w:jc w:val="left"/>
            </w:pPr>
            <w:r>
              <w:rPr>
                <w:rFonts w:ascii="仿宋_GB2312" w:hAnsi="仿宋_GB2312" w:cs="仿宋_GB2312" w:eastAsia="仿宋_GB2312"/>
              </w:rPr>
              <w:t>响应文件封面,知识产权声明函.pdf,其他供应商认为需要提供的文件和资料.docx,技术、服务及其他要求应答表.docx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报价一览表,报价明细表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详见附件：技术、服务及其他要求应答表.docx</w:t>
      </w:r>
    </w:p>
    <w:p>
      <w:pPr>
        <w:pStyle w:val="null3"/>
        <w:ind w:firstLine="960"/>
        <w:jc w:val="left"/>
      </w:pPr>
      <w:r>
        <w:rPr>
          <w:rFonts w:ascii="仿宋_GB2312" w:hAnsi="仿宋_GB2312" w:cs="仿宋_GB2312" w:eastAsia="仿宋_GB2312"/>
        </w:rPr>
        <w:t>详见附件：具有独立承担民事责任能力的证明材料.docx</w:t>
      </w:r>
    </w:p>
    <w:p>
      <w:pPr>
        <w:pStyle w:val="null3"/>
        <w:ind w:firstLine="960"/>
        <w:jc w:val="left"/>
      </w:pPr>
      <w:r>
        <w:rPr>
          <w:rFonts w:ascii="仿宋_GB2312" w:hAnsi="仿宋_GB2312" w:cs="仿宋_GB2312" w:eastAsia="仿宋_GB2312"/>
        </w:rPr>
        <w:t>详见附件：其他供应商认为需要提供的文件和资料.docx</w:t>
      </w:r>
    </w:p>
    <w:p>
      <w:pPr>
        <w:pStyle w:val="null3"/>
        <w:ind w:firstLine="960"/>
        <w:jc w:val="left"/>
      </w:pPr>
      <w:r>
        <w:rPr>
          <w:rFonts w:ascii="仿宋_GB2312" w:hAnsi="仿宋_GB2312" w:cs="仿宋_GB2312" w:eastAsia="仿宋_GB2312"/>
        </w:rPr>
        <w:t>详见附件：知识产权声明函.pdf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