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C6B08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质量保证措施</w:t>
      </w:r>
    </w:p>
    <w:p w14:paraId="1AC492CD">
      <w:pPr>
        <w:pStyle w:val="5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针对本项目提供具体可行的质量保证措施，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格式自拟，</w:t>
      </w:r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包括但不限于：①实现全平台粉丝总量突破340万（新增粉丝35万以上）的质量保证措施；②发布视频80条以上，观看量超540万次，同比增长36%的质量保证措施；③发布原创贴文500篇以上，贴文互动量超148万次，同比增长80%的质量保证措施；④线上监测：提交海外社媒平台西安线上监测报告不少于12期的质量保证措施；⑤开展线上线下活动各2场的质量保证措施。</w:t>
      </w:r>
    </w:p>
    <w:p w14:paraId="055219DB">
      <w:pPr>
        <w:rPr>
          <w:rFonts w:hint="eastAsia" w:eastAsia="宋体"/>
          <w:b w:val="0"/>
          <w:bCs w:val="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27D69C7"/>
    <w:rsid w:val="0DDF6B7B"/>
    <w:rsid w:val="23203467"/>
    <w:rsid w:val="36F03D5D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200</Characters>
  <Lines>0</Lines>
  <Paragraphs>0</Paragraphs>
  <TotalTime>0</TotalTime>
  <ScaleCrop>false</ScaleCrop>
  <LinksUpToDate>false</LinksUpToDate>
  <CharactersWithSpaces>200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啾啾</cp:lastModifiedBy>
  <dcterms:modified xsi:type="dcterms:W3CDTF">2025-03-20T01:20:55Z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eyJoZGlkIjoiMmE4OWVmYjBmM2NkNjA3Mzk2YjI0NGQzY2JjNGEwNDgiLCJ1c2VySWQiOiIyNzA4NDYzNjIifQ==</vt:lpwstr>
  </property>
  <property fmtid="{D5CDD505-2E9C-101B-9397-08002B2CF9AE}" pid="4" name="ICV">
    <vt:lpwstr>2B9346196A3549B9B686CB0DEA29D9B9_12</vt:lpwstr>
  </property>
</Properties>
</file>