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FB5E1">
      <w:pPr>
        <w:pStyle w:val="3"/>
        <w:ind w:left="-178" w:leftChars="-85" w:right="-174" w:rightChars="-83"/>
        <w:jc w:val="center"/>
        <w:rPr>
          <w:rFonts w:hint="eastAsia" w:ascii="方正小标宋简体" w:hAnsi="方正小标宋简体" w:eastAsia="方正小标宋简体" w:cs="方正小标宋简体"/>
          <w:b w:val="0"/>
          <w:bCs/>
          <w:color w:val="auto"/>
          <w:spacing w:val="-28"/>
          <w:sz w:val="36"/>
          <w:szCs w:val="36"/>
          <w:highlight w:val="none"/>
          <w:lang w:eastAsia="zh-CN"/>
        </w:rPr>
      </w:pPr>
      <w:r>
        <w:rPr>
          <w:rFonts w:hint="eastAsia" w:ascii="方正小标宋简体" w:hAnsi="方正小标宋简体" w:eastAsia="方正小标宋简体" w:cs="方正小标宋简体"/>
          <w:b w:val="0"/>
          <w:bCs/>
          <w:color w:val="auto"/>
          <w:spacing w:val="-28"/>
          <w:sz w:val="36"/>
          <w:szCs w:val="36"/>
          <w:highlight w:val="none"/>
          <w:lang w:eastAsia="zh-CN"/>
        </w:rPr>
        <w:t>2025年度采购暴雨强度公式编制服务</w:t>
      </w:r>
    </w:p>
    <w:p w14:paraId="1BFF1C15">
      <w:pPr>
        <w:pStyle w:val="3"/>
        <w:ind w:left="-178" w:leftChars="-85" w:right="-174" w:rightChars="-83"/>
        <w:jc w:val="center"/>
        <w:rPr>
          <w:rFonts w:hint="eastAsia" w:ascii="方正小标宋简体" w:hAnsi="方正小标宋简体" w:eastAsia="方正小标宋简体" w:cs="方正小标宋简体"/>
          <w:b w:val="0"/>
          <w:bCs/>
          <w:color w:val="auto"/>
          <w:sz w:val="36"/>
          <w:szCs w:val="36"/>
          <w:highlight w:val="none"/>
        </w:rPr>
      </w:pPr>
      <w:r>
        <w:rPr>
          <w:rFonts w:hint="eastAsia" w:ascii="方正小标宋简体" w:hAnsi="方正小标宋简体" w:eastAsia="方正小标宋简体" w:cs="方正小标宋简体"/>
          <w:b w:val="0"/>
          <w:bCs/>
          <w:color w:val="auto"/>
          <w:spacing w:val="-28"/>
          <w:sz w:val="36"/>
          <w:szCs w:val="36"/>
          <w:highlight w:val="none"/>
          <w:lang w:eastAsia="zh-CN"/>
        </w:rPr>
        <w:t>采购</w:t>
      </w:r>
      <w:r>
        <w:rPr>
          <w:rFonts w:hint="eastAsia" w:ascii="方正小标宋简体" w:hAnsi="方正小标宋简体" w:eastAsia="方正小标宋简体" w:cs="方正小标宋简体"/>
          <w:b w:val="0"/>
          <w:bCs/>
          <w:color w:val="auto"/>
          <w:sz w:val="36"/>
          <w:szCs w:val="36"/>
          <w:highlight w:val="none"/>
        </w:rPr>
        <w:t>合同</w:t>
      </w:r>
    </w:p>
    <w:p w14:paraId="6E9CC43C">
      <w:pPr>
        <w:ind w:left="1"/>
        <w:jc w:val="right"/>
        <w:rPr>
          <w:rFonts w:ascii="Times New Roman" w:hAnsi="Times New Roman" w:eastAsia="隶书"/>
          <w:b/>
          <w:color w:val="auto"/>
          <w:sz w:val="52"/>
          <w:szCs w:val="20"/>
          <w:highlight w:val="none"/>
        </w:rPr>
      </w:pPr>
    </w:p>
    <w:p w14:paraId="571C0AC1">
      <w:pPr>
        <w:rPr>
          <w:rFonts w:ascii="Times New Roman" w:hAnsi="Times New Roman" w:eastAsia="楷体_GB2312"/>
          <w:color w:val="auto"/>
          <w:highlight w:val="none"/>
        </w:rPr>
      </w:pPr>
    </w:p>
    <w:p w14:paraId="51003F6E">
      <w:pPr>
        <w:rPr>
          <w:rFonts w:ascii="Times New Roman" w:hAnsi="Times New Roman" w:eastAsia="楷体_GB2312"/>
          <w:color w:val="auto"/>
          <w:highlight w:val="none"/>
        </w:rPr>
      </w:pPr>
    </w:p>
    <w:p w14:paraId="00783C62">
      <w:pPr>
        <w:rPr>
          <w:rFonts w:ascii="Times New Roman" w:hAnsi="Times New Roman" w:eastAsia="楷体_GB2312"/>
          <w:color w:val="auto"/>
          <w:highlight w:val="none"/>
        </w:rPr>
      </w:pPr>
    </w:p>
    <w:p w14:paraId="09E8315D">
      <w:pPr>
        <w:rPr>
          <w:rFonts w:ascii="Times New Roman" w:hAnsi="Times New Roman" w:eastAsia="楷体_GB2312"/>
          <w:color w:val="auto"/>
          <w:highlight w:val="none"/>
        </w:rPr>
      </w:pPr>
    </w:p>
    <w:p w14:paraId="3A5A3294">
      <w:pPr>
        <w:rPr>
          <w:rFonts w:ascii="Times New Roman" w:hAnsi="Times New Roman" w:eastAsia="楷体_GB2312"/>
          <w:color w:val="auto"/>
          <w:highlight w:val="none"/>
        </w:rPr>
      </w:pPr>
    </w:p>
    <w:p w14:paraId="42C3B150">
      <w:pPr>
        <w:rPr>
          <w:rFonts w:ascii="Times New Roman" w:hAnsi="Times New Roman" w:eastAsia="楷体_GB2312"/>
          <w:color w:val="auto"/>
          <w:highlight w:val="none"/>
        </w:rPr>
      </w:pPr>
    </w:p>
    <w:p w14:paraId="7D3C702E">
      <w:pPr>
        <w:ind w:left="3196" w:leftChars="760" w:hanging="1600" w:hangingChars="500"/>
        <w:rPr>
          <w:rFonts w:ascii="Times New Roman" w:hAnsi="Times New Roman" w:eastAsia="楷体_GB2312"/>
          <w:color w:val="auto"/>
          <w:sz w:val="32"/>
          <w:szCs w:val="32"/>
          <w:highlight w:val="none"/>
        </w:rPr>
      </w:pPr>
    </w:p>
    <w:p w14:paraId="22DB7A97">
      <w:pPr>
        <w:ind w:left="3196" w:leftChars="760" w:hanging="1600" w:hangingChars="500"/>
        <w:rPr>
          <w:rFonts w:hint="eastAsia" w:ascii="Times New Roman" w:hAnsi="Times New Roman" w:eastAsia="楷体_GB2312"/>
          <w:color w:val="auto"/>
          <w:sz w:val="32"/>
          <w:szCs w:val="32"/>
          <w:highlight w:val="none"/>
          <w:u w:val="single"/>
          <w:lang w:eastAsia="zh-CN"/>
        </w:rPr>
      </w:pPr>
      <w:r>
        <w:rPr>
          <w:rFonts w:ascii="Times New Roman" w:hAnsi="Times New Roman" w:eastAsia="楷体_GB2312"/>
          <w:color w:val="auto"/>
          <w:sz w:val="32"/>
          <w:szCs w:val="32"/>
          <w:highlight w:val="none"/>
        </w:rPr>
        <w:t>项目名称：</w:t>
      </w:r>
      <w:r>
        <w:rPr>
          <w:rFonts w:hint="eastAsia" w:ascii="Times New Roman" w:hAnsi="Times New Roman" w:eastAsia="楷体_GB2312"/>
          <w:color w:val="auto"/>
          <w:sz w:val="32"/>
          <w:szCs w:val="32"/>
          <w:highlight w:val="none"/>
          <w:u w:val="single"/>
          <w:lang w:eastAsia="zh-CN"/>
        </w:rPr>
        <w:t>2025年度采购暴雨强度公式编制服务</w:t>
      </w:r>
    </w:p>
    <w:p w14:paraId="568C9C2C">
      <w:pPr>
        <w:ind w:left="2240" w:hanging="2240" w:hangingChars="700"/>
        <w:rPr>
          <w:rFonts w:ascii="Times New Roman" w:hAnsi="Times New Roman" w:eastAsia="楷体_GB2312"/>
          <w:color w:val="auto"/>
          <w:sz w:val="32"/>
          <w:szCs w:val="32"/>
          <w:highlight w:val="none"/>
        </w:rPr>
      </w:pPr>
      <w:r>
        <w:rPr>
          <w:rFonts w:ascii="Times New Roman" w:hAnsi="Times New Roman" w:eastAsia="楷体_GB2312"/>
          <w:color w:val="auto"/>
          <w:sz w:val="32"/>
          <w:szCs w:val="32"/>
          <w:highlight w:val="none"/>
        </w:rPr>
        <w:t xml:space="preserve"> </w:t>
      </w:r>
    </w:p>
    <w:p w14:paraId="1CBF2709">
      <w:pPr>
        <w:ind w:left="1596" w:leftChars="760"/>
        <w:rPr>
          <w:rFonts w:ascii="Times New Roman" w:hAnsi="Times New Roman" w:eastAsia="楷体_GB2312"/>
          <w:color w:val="auto"/>
          <w:sz w:val="32"/>
          <w:szCs w:val="32"/>
          <w:highlight w:val="none"/>
          <w:u w:val="single"/>
        </w:rPr>
      </w:pPr>
      <w:r>
        <w:rPr>
          <w:rFonts w:ascii="Times New Roman" w:hAnsi="Times New Roman" w:eastAsia="楷体_GB2312"/>
          <w:color w:val="auto"/>
          <w:sz w:val="32"/>
          <w:szCs w:val="32"/>
          <w:highlight w:val="none"/>
        </w:rPr>
        <w:t>采 购 人：</w:t>
      </w:r>
      <w:r>
        <w:rPr>
          <w:rFonts w:ascii="Times New Roman" w:hAnsi="Times New Roman" w:eastAsia="楷体_GB2312"/>
          <w:color w:val="auto"/>
          <w:sz w:val="32"/>
          <w:szCs w:val="32"/>
          <w:highlight w:val="none"/>
          <w:u w:val="single"/>
        </w:rPr>
        <w:t xml:space="preserve">  眉山市市政设施管理处  </w:t>
      </w:r>
    </w:p>
    <w:p w14:paraId="57A4CCE1">
      <w:pPr>
        <w:rPr>
          <w:rFonts w:ascii="Times New Roman" w:hAnsi="Times New Roman" w:eastAsia="楷体_GB2312"/>
          <w:color w:val="auto"/>
          <w:sz w:val="32"/>
          <w:szCs w:val="32"/>
          <w:highlight w:val="none"/>
        </w:rPr>
      </w:pPr>
    </w:p>
    <w:p w14:paraId="615FA818">
      <w:pPr>
        <w:rPr>
          <w:rFonts w:ascii="Times New Roman" w:hAnsi="Times New Roman" w:eastAsia="楷体_GB2312"/>
          <w:color w:val="auto"/>
          <w:sz w:val="32"/>
          <w:szCs w:val="32"/>
          <w:highlight w:val="none"/>
        </w:rPr>
      </w:pPr>
    </w:p>
    <w:p w14:paraId="696A31DD">
      <w:pPr>
        <w:ind w:firstLine="1600" w:firstLineChars="500"/>
        <w:rPr>
          <w:rFonts w:hint="default" w:ascii="Times New Roman" w:hAnsi="Times New Roman" w:eastAsia="楷体_GB2312"/>
          <w:color w:val="auto"/>
          <w:sz w:val="32"/>
          <w:szCs w:val="32"/>
          <w:highlight w:val="none"/>
          <w:u w:val="single"/>
          <w:lang w:val="en-US" w:eastAsia="zh-CN"/>
        </w:rPr>
      </w:pPr>
      <w:r>
        <w:rPr>
          <w:rFonts w:ascii="Times New Roman" w:hAnsi="Times New Roman" w:eastAsia="楷体_GB2312"/>
          <w:color w:val="auto"/>
          <w:sz w:val="32"/>
          <w:szCs w:val="32"/>
          <w:highlight w:val="none"/>
        </w:rPr>
        <w:t>供 货 商：</w:t>
      </w:r>
      <w:r>
        <w:rPr>
          <w:rFonts w:ascii="Times New Roman" w:hAnsi="Times New Roman" w:eastAsia="楷体_GB2312"/>
          <w:color w:val="auto"/>
          <w:sz w:val="32"/>
          <w:szCs w:val="32"/>
          <w:highlight w:val="none"/>
          <w:u w:val="single"/>
        </w:rPr>
        <w:t xml:space="preserve"> </w:t>
      </w:r>
      <w:r>
        <w:rPr>
          <w:rFonts w:hint="eastAsia" w:ascii="Times New Roman" w:hAnsi="Times New Roman" w:eastAsia="楷体_GB2312"/>
          <w:color w:val="auto"/>
          <w:sz w:val="32"/>
          <w:szCs w:val="32"/>
          <w:highlight w:val="none"/>
          <w:u w:val="single"/>
          <w:lang w:val="en-US" w:eastAsia="zh-CN"/>
        </w:rPr>
        <w:t xml:space="preserve">           </w:t>
      </w:r>
    </w:p>
    <w:p w14:paraId="74FACDD2">
      <w:pPr>
        <w:rPr>
          <w:rFonts w:ascii="Times New Roman" w:hAnsi="Times New Roman" w:eastAsia="楷体_GB2312"/>
          <w:color w:val="auto"/>
          <w:sz w:val="32"/>
          <w:szCs w:val="32"/>
          <w:highlight w:val="none"/>
        </w:rPr>
      </w:pPr>
    </w:p>
    <w:p w14:paraId="62C02F5D">
      <w:pPr>
        <w:rPr>
          <w:rFonts w:ascii="Times New Roman" w:hAnsi="Times New Roman" w:eastAsia="楷体_GB2312"/>
          <w:color w:val="auto"/>
          <w:sz w:val="32"/>
          <w:szCs w:val="32"/>
          <w:highlight w:val="none"/>
        </w:rPr>
      </w:pPr>
    </w:p>
    <w:p w14:paraId="3E1A4FB8">
      <w:pPr>
        <w:rPr>
          <w:rFonts w:ascii="Times New Roman" w:hAnsi="Times New Roman" w:eastAsia="楷体_GB2312"/>
          <w:color w:val="auto"/>
          <w:sz w:val="32"/>
          <w:szCs w:val="32"/>
          <w:highlight w:val="none"/>
        </w:rPr>
      </w:pPr>
    </w:p>
    <w:p w14:paraId="0E2453F6">
      <w:pPr>
        <w:rPr>
          <w:rFonts w:ascii="Times New Roman" w:hAnsi="Times New Roman" w:eastAsia="楷体_GB2312"/>
          <w:color w:val="auto"/>
          <w:sz w:val="32"/>
          <w:szCs w:val="32"/>
          <w:highlight w:val="none"/>
        </w:rPr>
      </w:pPr>
    </w:p>
    <w:p w14:paraId="0B89707E">
      <w:pPr>
        <w:jc w:val="center"/>
        <w:rPr>
          <w:rFonts w:ascii="Times New Roman" w:hAnsi="Times New Roman" w:eastAsia="楷体_GB2312"/>
          <w:color w:val="auto"/>
          <w:sz w:val="32"/>
          <w:szCs w:val="32"/>
          <w:highlight w:val="none"/>
        </w:rPr>
      </w:pPr>
      <w:r>
        <w:rPr>
          <w:rFonts w:ascii="Times New Roman" w:hAnsi="Times New Roman" w:eastAsia="楷体_GB2312"/>
          <w:color w:val="auto"/>
          <w:sz w:val="32"/>
          <w:szCs w:val="32"/>
          <w:highlight w:val="none"/>
        </w:rPr>
        <w:t>二</w:t>
      </w:r>
      <w:r>
        <w:rPr>
          <w:rFonts w:ascii="Times New Roman" w:hAnsi="Times New Roman"/>
          <w:color w:val="auto"/>
          <w:sz w:val="32"/>
          <w:szCs w:val="32"/>
          <w:highlight w:val="none"/>
        </w:rPr>
        <w:t>〇</w:t>
      </w:r>
      <w:r>
        <w:rPr>
          <w:rFonts w:ascii="Times New Roman" w:hAnsi="Times New Roman" w:eastAsia="楷体_GB2312"/>
          <w:color w:val="auto"/>
          <w:sz w:val="32"/>
          <w:szCs w:val="32"/>
          <w:highlight w:val="none"/>
        </w:rPr>
        <w:t>二</w:t>
      </w:r>
      <w:r>
        <w:rPr>
          <w:rFonts w:hint="eastAsia" w:ascii="Times New Roman" w:hAnsi="Times New Roman" w:eastAsia="楷体_GB2312"/>
          <w:color w:val="auto"/>
          <w:sz w:val="32"/>
          <w:szCs w:val="32"/>
          <w:highlight w:val="none"/>
          <w:lang w:eastAsia="zh-CN"/>
        </w:rPr>
        <w:t>五</w:t>
      </w:r>
      <w:r>
        <w:rPr>
          <w:rFonts w:ascii="Times New Roman" w:hAnsi="Times New Roman" w:eastAsia="楷体_GB2312"/>
          <w:color w:val="auto"/>
          <w:sz w:val="32"/>
          <w:szCs w:val="32"/>
          <w:highlight w:val="none"/>
        </w:rPr>
        <w:t>年</w:t>
      </w:r>
      <w:r>
        <w:rPr>
          <w:rFonts w:hint="eastAsia" w:eastAsia="楷体_GB2312"/>
          <w:color w:val="auto"/>
          <w:sz w:val="32"/>
          <w:szCs w:val="32"/>
          <w:highlight w:val="none"/>
        </w:rPr>
        <w:t xml:space="preserve">  </w:t>
      </w:r>
      <w:r>
        <w:rPr>
          <w:rFonts w:ascii="Times New Roman" w:hAnsi="Times New Roman" w:eastAsia="楷体_GB2312"/>
          <w:color w:val="auto"/>
          <w:sz w:val="32"/>
          <w:szCs w:val="32"/>
          <w:highlight w:val="none"/>
        </w:rPr>
        <w:t>月</w:t>
      </w:r>
      <w:r>
        <w:rPr>
          <w:rFonts w:hint="eastAsia" w:eastAsia="楷体_GB2312"/>
          <w:color w:val="auto"/>
          <w:sz w:val="32"/>
          <w:szCs w:val="32"/>
          <w:highlight w:val="none"/>
        </w:rPr>
        <w:t xml:space="preserve">  </w:t>
      </w:r>
      <w:r>
        <w:rPr>
          <w:rFonts w:ascii="Times New Roman" w:hAnsi="Times New Roman" w:eastAsia="楷体_GB2312"/>
          <w:color w:val="auto"/>
          <w:sz w:val="32"/>
          <w:szCs w:val="32"/>
          <w:highlight w:val="none"/>
        </w:rPr>
        <w:t>日</w:t>
      </w:r>
    </w:p>
    <w:p w14:paraId="176A5CBA">
      <w:pPr>
        <w:keepNext w:val="0"/>
        <w:keepLines w:val="0"/>
        <w:pageBreakBefore w:val="0"/>
        <w:kinsoku/>
        <w:wordWrap/>
        <w:overflowPunct/>
        <w:autoSpaceDE/>
        <w:autoSpaceDN/>
        <w:bidi w:val="0"/>
        <w:adjustRightInd w:val="0"/>
        <w:snapToGrid w:val="0"/>
        <w:spacing w:line="320" w:lineRule="exact"/>
        <w:ind w:firstLine="600" w:firstLineChars="250"/>
        <w:rPr>
          <w:rFonts w:hint="default" w:ascii="Times New Roman" w:hAnsi="Times New Roman" w:eastAsia="仿宋_GB2312"/>
          <w:color w:val="auto"/>
          <w:sz w:val="28"/>
          <w:szCs w:val="28"/>
          <w:highlight w:val="none"/>
          <w:u w:val="single"/>
          <w:lang w:val="en-US" w:eastAsia="zh-CN"/>
        </w:rPr>
      </w:pPr>
      <w:r>
        <w:rPr>
          <w:rFonts w:ascii="Times New Roman" w:hAnsi="Times New Roman" w:eastAsia="仿宋_GB2312"/>
          <w:color w:val="auto"/>
          <w:sz w:val="24"/>
          <w:highlight w:val="none"/>
        </w:rPr>
        <w:br w:type="page"/>
      </w:r>
      <w:r>
        <w:rPr>
          <w:rFonts w:ascii="Times New Roman" w:hAnsi="Times New Roman" w:eastAsia="仿宋_GB2312"/>
          <w:color w:val="auto"/>
          <w:sz w:val="28"/>
          <w:szCs w:val="28"/>
          <w:highlight w:val="none"/>
        </w:rPr>
        <w:t>项目编号：</w:t>
      </w:r>
    </w:p>
    <w:p w14:paraId="392A3D58">
      <w:pPr>
        <w:keepNext w:val="0"/>
        <w:keepLines w:val="0"/>
        <w:pageBreakBefore w:val="0"/>
        <w:kinsoku/>
        <w:wordWrap/>
        <w:overflowPunct/>
        <w:autoSpaceDE/>
        <w:autoSpaceDN/>
        <w:bidi w:val="0"/>
        <w:adjustRightInd w:val="0"/>
        <w:snapToGrid w:val="0"/>
        <w:spacing w:line="320" w:lineRule="exact"/>
        <w:ind w:firstLine="560" w:firstLineChars="200"/>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合同编号：</w:t>
      </w:r>
      <w:r>
        <w:rPr>
          <w:rFonts w:hint="eastAsia" w:ascii="Times New Roman" w:hAnsi="Times New Roman" w:eastAsia="仿宋_GB2312"/>
          <w:color w:val="auto"/>
          <w:sz w:val="28"/>
          <w:szCs w:val="28"/>
          <w:highlight w:val="none"/>
          <w:u w:val="single"/>
        </w:rPr>
        <w:t xml:space="preserve"> </w:t>
      </w:r>
      <w:r>
        <w:rPr>
          <w:rFonts w:hint="eastAsia" w:ascii="Times New Roman" w:hAnsi="Times New Roman" w:eastAsia="仿宋_GB2312"/>
          <w:color w:val="auto"/>
          <w:sz w:val="28"/>
          <w:szCs w:val="28"/>
          <w:highlight w:val="none"/>
        </w:rPr>
        <w:t xml:space="preserve">    </w:t>
      </w:r>
    </w:p>
    <w:p w14:paraId="4D72048F">
      <w:pPr>
        <w:keepNext w:val="0"/>
        <w:keepLines w:val="0"/>
        <w:pageBreakBefore w:val="0"/>
        <w:kinsoku/>
        <w:wordWrap/>
        <w:overflowPunct/>
        <w:autoSpaceDE/>
        <w:autoSpaceDN/>
        <w:bidi w:val="0"/>
        <w:adjustRightInd w:val="0"/>
        <w:snapToGrid w:val="0"/>
        <w:spacing w:line="320" w:lineRule="exact"/>
        <w:ind w:firstLine="560" w:firstLineChars="200"/>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签订地点：</w:t>
      </w:r>
      <w:r>
        <w:rPr>
          <w:rFonts w:ascii="Times New Roman" w:hAnsi="Times New Roman" w:eastAsia="仿宋_GB2312"/>
          <w:color w:val="auto"/>
          <w:sz w:val="28"/>
          <w:szCs w:val="28"/>
          <w:highlight w:val="none"/>
          <w:u w:val="single"/>
        </w:rPr>
        <w:t>眉山市市政设施管理处</w:t>
      </w:r>
    </w:p>
    <w:p w14:paraId="5BF0A911">
      <w:pPr>
        <w:keepNext w:val="0"/>
        <w:keepLines w:val="0"/>
        <w:pageBreakBefore w:val="0"/>
        <w:kinsoku/>
        <w:wordWrap/>
        <w:overflowPunct/>
        <w:autoSpaceDE/>
        <w:autoSpaceDN/>
        <w:bidi w:val="0"/>
        <w:adjustRightInd w:val="0"/>
        <w:snapToGrid w:val="0"/>
        <w:spacing w:line="320" w:lineRule="exact"/>
        <w:ind w:firstLine="560" w:firstLineChars="200"/>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签订时间：202</w:t>
      </w:r>
      <w:r>
        <w:rPr>
          <w:rFonts w:hint="eastAsia" w:ascii="Times New Roman" w:hAnsi="Times New Roman" w:eastAsia="仿宋_GB2312"/>
          <w:color w:val="auto"/>
          <w:sz w:val="28"/>
          <w:szCs w:val="28"/>
          <w:highlight w:val="none"/>
          <w:lang w:val="en-US" w:eastAsia="zh-CN"/>
        </w:rPr>
        <w:t>5</w:t>
      </w:r>
      <w:r>
        <w:rPr>
          <w:rFonts w:ascii="Times New Roman" w:hAnsi="Times New Roman" w:eastAsia="仿宋_GB2312"/>
          <w:color w:val="auto"/>
          <w:sz w:val="28"/>
          <w:szCs w:val="28"/>
          <w:highlight w:val="none"/>
        </w:rPr>
        <w:t>年</w:t>
      </w:r>
      <w:r>
        <w:rPr>
          <w:rFonts w:hint="eastAsia" w:ascii="Times New Roman" w:hAnsi="Times New Roman" w:eastAsia="仿宋_GB2312"/>
          <w:color w:val="auto"/>
          <w:sz w:val="28"/>
          <w:szCs w:val="28"/>
          <w:highlight w:val="none"/>
        </w:rPr>
        <w:t xml:space="preserve">  </w:t>
      </w:r>
      <w:r>
        <w:rPr>
          <w:rFonts w:ascii="Times New Roman" w:hAnsi="Times New Roman" w:eastAsia="仿宋_GB2312"/>
          <w:color w:val="auto"/>
          <w:sz w:val="28"/>
          <w:szCs w:val="28"/>
          <w:highlight w:val="none"/>
        </w:rPr>
        <w:t>月</w:t>
      </w:r>
      <w:r>
        <w:rPr>
          <w:rFonts w:hint="eastAsia" w:ascii="Times New Roman" w:hAnsi="Times New Roman" w:eastAsia="仿宋_GB2312"/>
          <w:color w:val="auto"/>
          <w:sz w:val="28"/>
          <w:szCs w:val="28"/>
          <w:highlight w:val="none"/>
        </w:rPr>
        <w:t xml:space="preserve">  </w:t>
      </w:r>
      <w:r>
        <w:rPr>
          <w:rFonts w:ascii="Times New Roman" w:hAnsi="Times New Roman" w:eastAsia="仿宋_GB2312"/>
          <w:color w:val="auto"/>
          <w:sz w:val="28"/>
          <w:szCs w:val="28"/>
          <w:highlight w:val="none"/>
        </w:rPr>
        <w:t>日</w:t>
      </w:r>
    </w:p>
    <w:p w14:paraId="1AFD20C3">
      <w:pPr>
        <w:keepNext w:val="0"/>
        <w:keepLines w:val="0"/>
        <w:pageBreakBefore w:val="0"/>
        <w:kinsoku/>
        <w:wordWrap/>
        <w:overflowPunct/>
        <w:autoSpaceDE/>
        <w:autoSpaceDN/>
        <w:bidi w:val="0"/>
        <w:snapToGrid w:val="0"/>
        <w:spacing w:line="320" w:lineRule="exact"/>
        <w:ind w:firstLine="560" w:firstLineChars="200"/>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采购人（甲方）：</w:t>
      </w:r>
      <w:r>
        <w:rPr>
          <w:rFonts w:ascii="Times New Roman" w:hAnsi="Times New Roman" w:eastAsia="仿宋_GB2312"/>
          <w:color w:val="auto"/>
          <w:sz w:val="28"/>
          <w:szCs w:val="28"/>
          <w:highlight w:val="none"/>
          <w:u w:val="single"/>
        </w:rPr>
        <w:t xml:space="preserve">  眉山市市政设施管理处  </w:t>
      </w:r>
    </w:p>
    <w:p w14:paraId="3B643792">
      <w:pPr>
        <w:keepNext w:val="0"/>
        <w:keepLines w:val="0"/>
        <w:pageBreakBefore w:val="0"/>
        <w:kinsoku/>
        <w:wordWrap/>
        <w:overflowPunct/>
        <w:autoSpaceDE/>
        <w:autoSpaceDN/>
        <w:bidi w:val="0"/>
        <w:snapToGrid w:val="0"/>
        <w:spacing w:line="320" w:lineRule="exact"/>
        <w:ind w:firstLine="560" w:firstLineChars="200"/>
        <w:rPr>
          <w:rFonts w:ascii="Times New Roman" w:hAnsi="Times New Roman" w:eastAsia="仿宋_GB2312"/>
          <w:color w:val="auto"/>
          <w:sz w:val="28"/>
          <w:szCs w:val="28"/>
          <w:highlight w:val="none"/>
          <w:u w:val="single"/>
        </w:rPr>
      </w:pPr>
      <w:r>
        <w:rPr>
          <w:rFonts w:ascii="Times New Roman" w:hAnsi="Times New Roman" w:eastAsia="仿宋_GB2312"/>
          <w:color w:val="auto"/>
          <w:sz w:val="28"/>
          <w:szCs w:val="28"/>
          <w:highlight w:val="none"/>
        </w:rPr>
        <w:t>供应商（乙方）：</w:t>
      </w:r>
      <w:r>
        <w:rPr>
          <w:rFonts w:ascii="Times New Roman" w:hAnsi="Times New Roman" w:eastAsia="仿宋_GB2312"/>
          <w:color w:val="auto"/>
          <w:sz w:val="28"/>
          <w:szCs w:val="28"/>
          <w:highlight w:val="none"/>
          <w:u w:val="single"/>
        </w:rPr>
        <w:t xml:space="preserve">  </w:t>
      </w:r>
      <w:r>
        <w:rPr>
          <w:rFonts w:hint="eastAsia" w:ascii="Times New Roman" w:hAnsi="Times New Roman" w:eastAsia="仿宋_GB2312"/>
          <w:color w:val="auto"/>
          <w:sz w:val="28"/>
          <w:szCs w:val="28"/>
          <w:highlight w:val="none"/>
          <w:u w:val="single"/>
          <w:lang w:val="en-US" w:eastAsia="zh-CN"/>
        </w:rPr>
        <w:t xml:space="preserve"> </w:t>
      </w:r>
      <w:r>
        <w:rPr>
          <w:rFonts w:ascii="Times New Roman" w:hAnsi="Times New Roman" w:eastAsia="仿宋_GB2312"/>
          <w:color w:val="auto"/>
          <w:sz w:val="28"/>
          <w:szCs w:val="28"/>
          <w:highlight w:val="none"/>
          <w:u w:val="single"/>
        </w:rPr>
        <w:t xml:space="preserve"> </w:t>
      </w:r>
    </w:p>
    <w:p w14:paraId="25688BC1">
      <w:pPr>
        <w:keepNext w:val="0"/>
        <w:keepLines w:val="0"/>
        <w:pageBreakBefore w:val="0"/>
        <w:kinsoku/>
        <w:wordWrap/>
        <w:overflowPunct/>
        <w:autoSpaceDE/>
        <w:autoSpaceDN/>
        <w:bidi w:val="0"/>
        <w:adjustRightInd w:val="0"/>
        <w:snapToGrid w:val="0"/>
        <w:spacing w:line="320" w:lineRule="exact"/>
        <w:ind w:firstLine="560" w:firstLineChars="200"/>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依据</w:t>
      </w:r>
      <w:r>
        <w:rPr>
          <w:rFonts w:hint="eastAsia" w:ascii="Times New Roman" w:hAnsi="Times New Roman" w:eastAsia="仿宋_GB2312"/>
          <w:strike w:val="0"/>
          <w:color w:val="auto"/>
          <w:sz w:val="28"/>
          <w:szCs w:val="28"/>
          <w:highlight w:val="none"/>
          <w:lang w:eastAsia="zh-CN"/>
        </w:rPr>
        <w:t>《</w:t>
      </w:r>
      <w:r>
        <w:rPr>
          <w:rFonts w:hint="eastAsia" w:ascii="Times New Roman" w:hAnsi="Times New Roman" w:eastAsia="仿宋_GB2312"/>
          <w:strike w:val="0"/>
          <w:color w:val="auto"/>
          <w:sz w:val="28"/>
          <w:szCs w:val="28"/>
          <w:highlight w:val="none"/>
          <w:lang w:val="en-US" w:eastAsia="zh-CN"/>
        </w:rPr>
        <w:t>中华人民共和国民法典</w:t>
      </w:r>
      <w:r>
        <w:rPr>
          <w:rFonts w:hint="eastAsia" w:ascii="Times New Roman" w:hAnsi="Times New Roman" w:eastAsia="仿宋_GB2312"/>
          <w:strike w:val="0"/>
          <w:color w:val="auto"/>
          <w:sz w:val="28"/>
          <w:szCs w:val="28"/>
          <w:highlight w:val="none"/>
          <w:lang w:eastAsia="zh-CN"/>
        </w:rPr>
        <w:t>》</w:t>
      </w:r>
      <w:r>
        <w:rPr>
          <w:rFonts w:ascii="Times New Roman" w:hAnsi="Times New Roman" w:eastAsia="仿宋_GB2312"/>
          <w:color w:val="auto"/>
          <w:sz w:val="28"/>
          <w:szCs w:val="28"/>
          <w:highlight w:val="none"/>
        </w:rPr>
        <w:t>、《中华人民共和国政府采购法》与项目行业有关的法律法规，以及</w:t>
      </w:r>
      <w:r>
        <w:rPr>
          <w:rFonts w:hint="eastAsia" w:ascii="Times New Roman" w:hAnsi="Times New Roman" w:eastAsia="仿宋_GB2312"/>
          <w:color w:val="auto"/>
          <w:sz w:val="28"/>
          <w:szCs w:val="28"/>
          <w:highlight w:val="none"/>
          <w:u w:val="single"/>
          <w:lang w:eastAsia="zh-CN"/>
        </w:rPr>
        <w:t>2025年度采购暴雨强度公式编制服务</w:t>
      </w:r>
      <w:r>
        <w:rPr>
          <w:rFonts w:ascii="Times New Roman" w:hAnsi="Times New Roman" w:eastAsia="仿宋_GB2312"/>
          <w:color w:val="auto"/>
          <w:sz w:val="28"/>
          <w:szCs w:val="28"/>
          <w:highlight w:val="none"/>
        </w:rPr>
        <w:t>项目（项目编号：</w:t>
      </w:r>
      <w:r>
        <w:rPr>
          <w:rFonts w:hint="eastAsia" w:eastAsia="仿宋_GB2312"/>
          <w:color w:val="auto"/>
          <w:sz w:val="28"/>
          <w:szCs w:val="28"/>
          <w:highlight w:val="none"/>
          <w:u w:val="single"/>
        </w:rPr>
        <w:t xml:space="preserve"> </w:t>
      </w:r>
      <w:r>
        <w:rPr>
          <w:rFonts w:hint="eastAsia" w:ascii="Times New Roman" w:hAnsi="Times New Roman" w:eastAsia="仿宋_GB2312"/>
          <w:color w:val="auto"/>
          <w:sz w:val="28"/>
          <w:szCs w:val="28"/>
          <w:highlight w:val="none"/>
          <w:u w:val="single"/>
          <w:lang w:val="en-US" w:eastAsia="zh-CN"/>
        </w:rPr>
        <w:t xml:space="preserve"> </w:t>
      </w:r>
      <w:r>
        <w:rPr>
          <w:rFonts w:ascii="Times New Roman" w:hAnsi="Times New Roman" w:eastAsia="仿宋_GB2312"/>
          <w:color w:val="auto"/>
          <w:sz w:val="28"/>
          <w:szCs w:val="28"/>
          <w:highlight w:val="none"/>
        </w:rPr>
        <w:t>）的《竞争性</w:t>
      </w:r>
      <w:r>
        <w:rPr>
          <w:rFonts w:hint="eastAsia" w:ascii="Times New Roman" w:hAnsi="Times New Roman" w:eastAsia="仿宋_GB2312"/>
          <w:color w:val="auto"/>
          <w:sz w:val="28"/>
          <w:szCs w:val="28"/>
          <w:highlight w:val="none"/>
          <w:lang w:eastAsia="zh-CN"/>
        </w:rPr>
        <w:t>磋商</w:t>
      </w:r>
      <w:r>
        <w:rPr>
          <w:rFonts w:ascii="Times New Roman" w:hAnsi="Times New Roman" w:eastAsia="仿宋_GB2312"/>
          <w:color w:val="auto"/>
          <w:sz w:val="28"/>
          <w:szCs w:val="28"/>
          <w:highlight w:val="none"/>
        </w:rPr>
        <w:t>文件》，乙方的《响应文件》及《成交通知书》，甲、乙双方同意签订本合同。详细技术说明及其他有关合同项目的特定信息由合同附件予以说明，合同附件及本项目的《竞争性</w:t>
      </w:r>
      <w:r>
        <w:rPr>
          <w:rFonts w:hint="eastAsia" w:ascii="Times New Roman" w:hAnsi="Times New Roman" w:eastAsia="仿宋_GB2312"/>
          <w:color w:val="auto"/>
          <w:sz w:val="28"/>
          <w:szCs w:val="28"/>
          <w:highlight w:val="none"/>
          <w:lang w:eastAsia="zh-CN"/>
        </w:rPr>
        <w:t>磋商</w:t>
      </w:r>
      <w:r>
        <w:rPr>
          <w:rFonts w:ascii="Times New Roman" w:hAnsi="Times New Roman" w:eastAsia="仿宋_GB2312"/>
          <w:color w:val="auto"/>
          <w:sz w:val="28"/>
          <w:szCs w:val="28"/>
          <w:highlight w:val="none"/>
        </w:rPr>
        <w:t>文件》、《响应文件》、《成交通知书》等均为本合同的组成部分。</w:t>
      </w:r>
    </w:p>
    <w:p w14:paraId="427736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一、标的信息</w:t>
      </w:r>
    </w:p>
    <w:p w14:paraId="4D228B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Times New Roman" w:hAnsi="Times New Roman" w:eastAsia="仿宋_GB2312" w:cstheme="minorBidi"/>
          <w:b w:val="0"/>
          <w:bCs w:val="0"/>
          <w:color w:val="auto"/>
          <w:kern w:val="2"/>
          <w:sz w:val="28"/>
          <w:szCs w:val="28"/>
          <w:highlight w:val="none"/>
          <w:lang w:val="en-US" w:eastAsia="zh-CN" w:bidi="ar-SA"/>
        </w:rPr>
      </w:pPr>
    </w:p>
    <w:p w14:paraId="0A0FE6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二、服务要求</w:t>
      </w:r>
    </w:p>
    <w:p w14:paraId="1A9D67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三、合同定价方式、付款进度和支付方式</w:t>
      </w:r>
    </w:p>
    <w:p w14:paraId="65C56467">
      <w:pPr>
        <w:keepNext w:val="0"/>
        <w:keepLines w:val="0"/>
        <w:widowControl/>
        <w:suppressLineNumbers w:val="0"/>
        <w:ind w:firstLine="560" w:firstLineChars="200"/>
        <w:jc w:val="left"/>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合同定价方式：</w:t>
      </w:r>
    </w:p>
    <w:p w14:paraId="1985DA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Times New Roman" w:hAnsi="Times New Roman" w:eastAsia="仿宋_GB2312" w:cstheme="minorBidi"/>
          <w:b w:val="0"/>
          <w:bCs w:val="0"/>
          <w:color w:val="auto"/>
          <w:kern w:val="2"/>
          <w:sz w:val="28"/>
          <w:szCs w:val="28"/>
          <w:highlight w:val="none"/>
          <w:lang w:val="en-US" w:eastAsia="zh-CN" w:bidi="ar-SA"/>
        </w:rPr>
      </w:pPr>
    </w:p>
    <w:p w14:paraId="39C9D8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四、履约保证金</w:t>
      </w:r>
    </w:p>
    <w:p w14:paraId="5410F7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Times New Roman" w:hAnsi="Times New Roman" w:eastAsia="仿宋_GB2312" w:cstheme="minorBidi"/>
          <w:b w:val="0"/>
          <w:bCs w:val="0"/>
          <w:color w:val="auto"/>
          <w:kern w:val="2"/>
          <w:sz w:val="28"/>
          <w:szCs w:val="28"/>
          <w:highlight w:val="none"/>
          <w:lang w:val="en-US" w:eastAsia="zh-CN" w:bidi="ar-SA"/>
        </w:rPr>
      </w:pPr>
    </w:p>
    <w:p w14:paraId="46BDF8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五、验收标准和方法</w:t>
      </w:r>
    </w:p>
    <w:p w14:paraId="5E8D163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Times New Roman" w:hAnsi="Times New Roman" w:eastAsia="仿宋_GB2312" w:cstheme="minorBidi"/>
          <w:b w:val="0"/>
          <w:bCs w:val="0"/>
          <w:color w:val="auto"/>
          <w:kern w:val="2"/>
          <w:sz w:val="28"/>
          <w:szCs w:val="28"/>
          <w:highlight w:val="none"/>
          <w:lang w:val="en-US" w:eastAsia="zh-CN" w:bidi="ar-SA"/>
        </w:rPr>
      </w:pPr>
    </w:p>
    <w:p w14:paraId="7FF9B2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六、甲方的权利和义务</w:t>
      </w:r>
    </w:p>
    <w:p w14:paraId="4D4A06F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1.甲方有权对合同规定范围内乙方的服务行为进行监督和检查，拥有监管权。有权定期核对乙方提供服务所配备的人员数量。对甲方认为不合理的部分XXX。</w:t>
      </w:r>
    </w:p>
    <w:p w14:paraId="15A3AF2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2.根据本合同规定，按时向乙方支付应付服务费用。</w:t>
      </w:r>
    </w:p>
    <w:p w14:paraId="48C0A70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3.国家法律、法规所规定由甲方承担的其它责任。</w:t>
      </w:r>
    </w:p>
    <w:p w14:paraId="361BED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七、乙方的权利和义务</w:t>
      </w:r>
    </w:p>
    <w:p w14:paraId="32625C5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1.根据本合同的约定向甲方收取相关服务费用。</w:t>
      </w:r>
    </w:p>
    <w:p w14:paraId="0C13E17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2.接受项目行业管理部门及政府有关部门的指导，接受甲方的监督。</w:t>
      </w:r>
    </w:p>
    <w:p w14:paraId="3AEE969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3.乙方承诺遵守《中华人民共和国劳动合同法》有关规定和《中华人民共和国妇女权益保障法》中关于“劳动和社会保障权益”的有关要求。</w:t>
      </w:r>
    </w:p>
    <w:p w14:paraId="4C98AD2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4.国家法律、法规所规定由乙方承担的其它责任。</w:t>
      </w:r>
    </w:p>
    <w:p w14:paraId="0F2B7B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八、违约责任</w:t>
      </w:r>
    </w:p>
    <w:p w14:paraId="611535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Times New Roman" w:hAnsi="Times New Roman" w:eastAsia="仿宋_GB2312" w:cstheme="minorBidi"/>
          <w:b w:val="0"/>
          <w:bCs w:val="0"/>
          <w:color w:val="auto"/>
          <w:kern w:val="2"/>
          <w:sz w:val="28"/>
          <w:szCs w:val="28"/>
          <w:highlight w:val="none"/>
          <w:lang w:val="en-US" w:eastAsia="zh-CN" w:bidi="ar-SA"/>
        </w:rPr>
      </w:pPr>
    </w:p>
    <w:p w14:paraId="4A1ED7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九、不可抗事件处理</w:t>
      </w:r>
    </w:p>
    <w:p w14:paraId="0FC6B5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1.在合同有效期内，任何一方因战争、洪灾、台风、地震等不可抗力事件导致不能履行合同，则合同履行期可延长，其延长期与不可抗力事件影响期相同。</w:t>
      </w:r>
    </w:p>
    <w:p w14:paraId="668FCEF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2.受阻一方应在不可抗事件发生后尽快用电话通知对方并于事故发生后XX天内将有关部门出具的证明文件等用特快专递或挂号信寄给对方审阅确认。</w:t>
      </w:r>
    </w:p>
    <w:p w14:paraId="3836A96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3.不可抗事件延续XX天以上，双方应通过友好协商，确定是否继续履行合同。</w:t>
      </w:r>
    </w:p>
    <w:p w14:paraId="6C5724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十、解决合同纠纷的方式</w:t>
      </w:r>
    </w:p>
    <w:p w14:paraId="242430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Times New Roman" w:hAnsi="Times New Roman" w:eastAsia="仿宋_GB2312" w:cstheme="minorBidi"/>
          <w:b w:val="0"/>
          <w:bCs w:val="0"/>
          <w:color w:val="auto"/>
          <w:kern w:val="2"/>
          <w:sz w:val="28"/>
          <w:szCs w:val="28"/>
          <w:highlight w:val="none"/>
          <w:lang w:val="en-US" w:eastAsia="zh-CN" w:bidi="ar-SA"/>
        </w:rPr>
      </w:pPr>
    </w:p>
    <w:p w14:paraId="06E060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560" w:firstLineChars="200"/>
        <w:jc w:val="left"/>
        <w:rPr>
          <w:rFonts w:hint="eastAsia"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十一、合同生效及其他</w:t>
      </w:r>
    </w:p>
    <w:p w14:paraId="4B7E221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1.合同经双方法定代表人（或主要负责人）或授权委托代理人签字并加盖公章后生效。</w:t>
      </w:r>
    </w:p>
    <w:p w14:paraId="48B638A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5B09B8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420"/>
        <w:jc w:val="both"/>
        <w:rPr>
          <w:rFonts w:hint="default" w:ascii="Times New Roman" w:hAnsi="Times New Roman" w:eastAsia="仿宋_GB2312" w:cstheme="minorBidi"/>
          <w:b w:val="0"/>
          <w:bCs w:val="0"/>
          <w:color w:val="auto"/>
          <w:kern w:val="2"/>
          <w:sz w:val="28"/>
          <w:szCs w:val="28"/>
          <w:highlight w:val="none"/>
          <w:lang w:val="en-US" w:eastAsia="zh-CN" w:bidi="ar-SA"/>
        </w:rPr>
      </w:pPr>
      <w:r>
        <w:rPr>
          <w:rFonts w:hint="eastAsia" w:ascii="Times New Roman" w:hAnsi="Times New Roman" w:eastAsia="仿宋_GB2312" w:cstheme="minorBidi"/>
          <w:b w:val="0"/>
          <w:bCs w:val="0"/>
          <w:color w:val="auto"/>
          <w:kern w:val="2"/>
          <w:sz w:val="28"/>
          <w:szCs w:val="28"/>
          <w:highlight w:val="none"/>
          <w:lang w:val="en-US" w:eastAsia="zh-CN" w:bidi="ar-SA"/>
        </w:rPr>
        <w:t>3.本合同一式3份，自双方签章之日起生效。甲方持有1份，乙方持有1份，同级财政部门备案1份，具有同等法律效力。</w:t>
      </w:r>
    </w:p>
    <w:p w14:paraId="69DB9CF4">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p>
    <w:p w14:paraId="79F70DC3">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p>
    <w:p w14:paraId="0C42C9B6">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甲方：   （盖章）           乙方：   （盖章）</w:t>
      </w:r>
    </w:p>
    <w:p w14:paraId="0142E1C9">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法定代表人（被授权人）：     法定代表人（被授权人）：</w:t>
      </w:r>
    </w:p>
    <w:p w14:paraId="47B6CF4C">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地    址：                  地    址：</w:t>
      </w:r>
    </w:p>
    <w:p w14:paraId="51069A64">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开户银行：                  开户银行：</w:t>
      </w:r>
    </w:p>
    <w:p w14:paraId="72682658">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账号：                      账号：</w:t>
      </w:r>
    </w:p>
    <w:p w14:paraId="1EB3FE0F">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电    话：                  电    话：</w:t>
      </w:r>
    </w:p>
    <w:p w14:paraId="70D93FB7">
      <w:pPr>
        <w:keepNext w:val="0"/>
        <w:keepLines w:val="0"/>
        <w:pageBreakBefore w:val="0"/>
        <w:kinsoku/>
        <w:wordWrap/>
        <w:overflowPunct/>
        <w:autoSpaceDE/>
        <w:autoSpaceDN/>
        <w:bidi w:val="0"/>
        <w:adjustRightInd w:val="0"/>
        <w:snapToGrid w:val="0"/>
        <w:spacing w:line="320" w:lineRule="exact"/>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传    真：                  传    真：</w:t>
      </w:r>
    </w:p>
    <w:p w14:paraId="5A760585">
      <w:pPr>
        <w:keepNext w:val="0"/>
        <w:keepLines w:val="0"/>
        <w:pageBreakBefore w:val="0"/>
        <w:widowControl/>
        <w:kinsoku/>
        <w:wordWrap/>
        <w:overflowPunct/>
        <w:autoSpaceDE/>
        <w:autoSpaceDN/>
        <w:bidi w:val="0"/>
        <w:adjustRightInd w:val="0"/>
        <w:snapToGrid w:val="0"/>
        <w:spacing w:line="320" w:lineRule="exact"/>
        <w:ind w:left="280" w:hanging="280" w:hangingChars="100"/>
        <w:jc w:val="left"/>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签约日期：   年  月  日     签约日期：   年  月  日</w:t>
      </w:r>
    </w:p>
    <w:p w14:paraId="4EF1B94C">
      <w:pPr>
        <w:pStyle w:val="7"/>
        <w:keepNext w:val="0"/>
        <w:keepLines w:val="0"/>
        <w:pageBreakBefore w:val="0"/>
        <w:kinsoku/>
        <w:wordWrap/>
        <w:overflowPunct/>
        <w:topLinePunct/>
        <w:autoSpaceDE/>
        <w:autoSpaceDN/>
        <w:bidi w:val="0"/>
        <w:spacing w:line="320" w:lineRule="exact"/>
        <w:ind w:firstLine="560"/>
        <w:rPr>
          <w:rFonts w:hint="eastAsia" w:ascii="仿宋_GB2312" w:hAnsi="仿宋_GB2312" w:eastAsia="仿宋_GB2312" w:cs="仿宋_GB2312"/>
          <w:color w:val="auto"/>
          <w:sz w:val="28"/>
          <w:szCs w:val="28"/>
          <w:highlight w:val="none"/>
        </w:rPr>
      </w:pPr>
    </w:p>
    <w:p w14:paraId="7A30662C">
      <w:pPr>
        <w:pStyle w:val="7"/>
        <w:keepNext w:val="0"/>
        <w:keepLines w:val="0"/>
        <w:pageBreakBefore w:val="0"/>
        <w:kinsoku/>
        <w:wordWrap/>
        <w:overflowPunct/>
        <w:topLinePunct/>
        <w:autoSpaceDE/>
        <w:autoSpaceDN/>
        <w:bidi w:val="0"/>
        <w:spacing w:line="320" w:lineRule="exact"/>
        <w:ind w:firstLine="0" w:firstLineChars="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备注：本合同为范本合同，最终合同以甲乙双方协商一致为准。</w:t>
      </w:r>
    </w:p>
    <w:p w14:paraId="0C4CAA2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2010601030101010101"/>
    <w:charset w:val="86"/>
    <w:family w:val="auto"/>
    <w:pitch w:val="default"/>
    <w:sig w:usb0="00000000" w:usb1="0000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0022E"/>
    <w:rsid w:val="5AC00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0"/>
    </w:rPr>
  </w:style>
  <w:style w:type="paragraph" w:styleId="4">
    <w:name w:val="Normal (Web)"/>
    <w:basedOn w:val="1"/>
    <w:qFormat/>
    <w:uiPriority w:val="0"/>
    <w:pPr>
      <w:widowControl/>
      <w:jc w:val="left"/>
    </w:pPr>
    <w:rPr>
      <w:rFonts w:ascii="宋体" w:hAnsi="宋体" w:eastAsia="等线" w:cs="宋体"/>
      <w:kern w:val="0"/>
      <w:sz w:val="24"/>
    </w:rPr>
  </w:style>
  <w:style w:type="paragraph" w:customStyle="1" w:styleId="7">
    <w:name w:val="样式 首行缩进:  2 字符_0"/>
    <w:basedOn w:val="1"/>
    <w:autoRedefine/>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2025-03-19T02:17:00Z</dcterms:created>
  <dc:creator>觧</dc:creator>
  <cp:lastModifiedBy>觧</cp:lastModifiedBy>
  <dcterms:modified xsi:type="dcterms:W3CDTF">2025-03-19T02:17:19Z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F364305E2CF34BF88742C6B7CEDBD4E5_11</vt:lpwstr>
  </property>
  <property fmtid="{D5CDD505-2E9C-101B-9397-08002B2CF9AE}" pid="4" name="KSOTemplateDocerSaveRecord">
    <vt:lpwstr>eyJoZGlkIjoiYTllM2IxMTY1NjgwOGZkMGRhZmUzMjZhYzEyMzFiZTQiLCJ1c2VySWQiOiIxMjY2NDk4Nzc2In0=</vt:lpwstr>
  </property>
</Properties>
</file>