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版本号：N511401202500005620250319001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2025年度采购暴雨强度公式编制服务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N5114012025000056</w:t>
      </w:r>
    </w:p>
    <w:p>
      <w:pPr>
        <w:pStyle w:val="null3"/>
        <w:jc w:val="left"/>
        <w:outlineLvl w:val="2"/>
      </w:pPr>
      <w:r>
        <w:rPr>
          <w:rFonts w:ascii="仿宋_GB2312" w:hAnsi="仿宋_GB2312" w:cs="仿宋_GB2312" w:eastAsia="仿宋_GB2312"/>
          <w:sz w:val="28"/>
          <w:b/>
        </w:rPr>
        <w:t>眉山市市政设施管理处</w:t>
      </w:r>
    </w:p>
    <w:p>
      <w:pPr>
        <w:pStyle w:val="null3"/>
        <w:jc w:val="center"/>
        <w:outlineLvl w:val="2"/>
      </w:pPr>
      <w:r>
        <w:rPr>
          <w:rFonts w:ascii="仿宋_GB2312" w:hAnsi="仿宋_GB2312" w:cs="仿宋_GB2312" w:eastAsia="仿宋_GB2312"/>
          <w:sz w:val="28"/>
          <w:b/>
        </w:rPr>
        <w:t>四川世恒嘉达工程项目管理有限公司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四川世恒嘉达工程项目管理有限公司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眉山市市政设施管理处</w:t>
      </w:r>
      <w:r>
        <w:rPr>
          <w:rFonts w:ascii="仿宋_GB2312" w:hAnsi="仿宋_GB2312" w:cs="仿宋_GB2312" w:eastAsia="仿宋_GB2312"/>
        </w:rPr>
        <w:t xml:space="preserve"> 委托，拟对 </w:t>
      </w:r>
      <w:r>
        <w:rPr>
          <w:rFonts w:ascii="仿宋_GB2312" w:hAnsi="仿宋_GB2312" w:cs="仿宋_GB2312" w:eastAsia="仿宋_GB2312"/>
        </w:rPr>
        <w:t>2025年度采购暴雨强度公式编制服务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眉山市市本级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N5114012025000056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2025年度采购暴雨强度公式编制服务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采购眉山市暴雨强度公式编制服务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眉山市市政设施管理处</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眉山市东坡区红星西路38号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37356236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四川世恒嘉达工程项目管理有限公司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眉山市东坡区大石桥街道通义路26号（阳光上水康郡A区大门左边二楼）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028-38205101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代理服务费收费标准：参照国家计委价格[2002]1980号文件及国家发展和改革委员会办公厅发改办价格[2003]857号文件规定，本项目按照成本加合理利润方式确定代理服务费9000元 （大写： 玖仟元整）计取，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眉山市市政设施管理处</w:t>
      </w:r>
      <w:r>
        <w:rPr>
          <w:rFonts w:ascii="仿宋_GB2312" w:hAnsi="仿宋_GB2312" w:cs="仿宋_GB2312" w:eastAsia="仿宋_GB2312"/>
        </w:rPr>
        <w:t xml:space="preserve"> 和 </w:t>
      </w:r>
      <w:r>
        <w:rPr>
          <w:rFonts w:ascii="仿宋_GB2312" w:hAnsi="仿宋_GB2312" w:cs="仿宋_GB2312" w:eastAsia="仿宋_GB2312"/>
        </w:rPr>
        <w:t>四川世恒嘉达工程项目管理有限公司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眉山市市政设施管理处</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四川世恒嘉达工程项目管理有限公司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供应商提出验收申请之日起15日内组织验收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按采购文件服务内容、要求及行业规范标准进行验收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按采购文件服务内容、要求及行业规范标准进行验收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关于进一步加强政府采购需求和履约验收管理的指导意见》（财库〔2016〕205号）等政府采购相关法律法规的要求组织验收，验收标准按采购文件规定的服务内容及要求、成交供应商的响应文件及承诺、合同约定标准以及行业规范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眉山市市政设施管理处</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四川世恒嘉达工程项目管理有限公司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四川世恒嘉达工程项目管理有限公司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联系人：冯老师</w:t>
      </w:r>
    </w:p>
    <w:p>
      <w:pPr>
        <w:pStyle w:val="null3"/>
        <w:jc w:val="left"/>
      </w:pPr>
      <w:r>
        <w:rPr>
          <w:rFonts w:ascii="仿宋_GB2312" w:hAnsi="仿宋_GB2312" w:cs="仿宋_GB2312" w:eastAsia="仿宋_GB2312"/>
        </w:rPr>
        <w:t>联系电话：028-37356236</w:t>
      </w:r>
    </w:p>
    <w:p>
      <w:pPr>
        <w:pStyle w:val="null3"/>
        <w:jc w:val="left"/>
      </w:pPr>
      <w:r>
        <w:rPr>
          <w:rFonts w:ascii="仿宋_GB2312" w:hAnsi="仿宋_GB2312" w:cs="仿宋_GB2312" w:eastAsia="仿宋_GB2312"/>
        </w:rPr>
        <w:t>地址：眉山市东坡区红星西路38号</w:t>
      </w:r>
    </w:p>
    <w:p>
      <w:pPr>
        <w:pStyle w:val="null3"/>
        <w:jc w:val="left"/>
      </w:pPr>
      <w:r>
        <w:rPr>
          <w:rFonts w:ascii="仿宋_GB2312" w:hAnsi="仿宋_GB2312" w:cs="仿宋_GB2312" w:eastAsia="仿宋_GB2312"/>
        </w:rPr>
        <w:t>邮编：620010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联系人：徐老师</w:t>
      </w:r>
    </w:p>
    <w:p>
      <w:pPr>
        <w:pStyle w:val="null3"/>
        <w:jc w:val="left"/>
      </w:pPr>
      <w:r>
        <w:rPr>
          <w:rFonts w:ascii="仿宋_GB2312" w:hAnsi="仿宋_GB2312" w:cs="仿宋_GB2312" w:eastAsia="仿宋_GB2312"/>
        </w:rPr>
        <w:t>联系电话：028-38205101</w:t>
      </w:r>
    </w:p>
    <w:p>
      <w:pPr>
        <w:pStyle w:val="null3"/>
        <w:jc w:val="left"/>
      </w:pPr>
      <w:r>
        <w:rPr>
          <w:rFonts w:ascii="仿宋_GB2312" w:hAnsi="仿宋_GB2312" w:cs="仿宋_GB2312" w:eastAsia="仿宋_GB2312"/>
        </w:rPr>
        <w:t>地址：眉山市东坡区大石桥街道通义路26号（阳光上水康郡A区大门左边二楼）</w:t>
      </w:r>
    </w:p>
    <w:p>
      <w:pPr>
        <w:pStyle w:val="null3"/>
        <w:jc w:val="left"/>
      </w:pPr>
      <w:r>
        <w:rPr>
          <w:rFonts w:ascii="仿宋_GB2312" w:hAnsi="仿宋_GB2312" w:cs="仿宋_GB2312" w:eastAsia="仿宋_GB2312"/>
        </w:rPr>
        <w:t>邮编：620010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C20039900 其他咨询服务</w:t>
            </w:r>
          </w:p>
        </w:tc>
        <w:tc>
          <w:tcPr>
            <w:tcW w:type="dxa" w:w="821"/>
          </w:tcPr>
          <w:p>
            <w:pPr>
              <w:pStyle w:val="null3"/>
              <w:jc w:val="left"/>
            </w:pPr>
            <w:r>
              <w:rPr>
                <w:rFonts w:ascii="仿宋_GB2312" w:hAnsi="仿宋_GB2312" w:cs="仿宋_GB2312" w:eastAsia="仿宋_GB2312"/>
              </w:rPr>
              <w:t>2025年度采购暴雨强度公式编制服务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2025年度采购暴雨强度公式编制服务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标的名称：2025年度采购暴雨强度公式编制服务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480"/>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在气候变暖的背景下，极端暴雨的频率、强度等都在变化，极端降水事件多发频发。强降雨是导致城市内涝的重要原因之一，如北京</w:t>
            </w:r>
            <w:r>
              <w:rPr>
                <w:rFonts w:ascii="仿宋_GB2312" w:hAnsi="仿宋_GB2312" w:cs="仿宋_GB2312" w:eastAsia="仿宋_GB2312"/>
                <w:sz w:val="24"/>
              </w:rPr>
              <w:t>“7•29”、郑州 “7•20”等极端暴雨引发的城市内涝与山洪灾害给人民的经济财产、生命安全造成了巨大损失。城市内涝已成为影响城市健康发展、威胁城市安全的突出问题。开展暴雨强度公式的编制和修订是城市建设和内涝防治的重要基础工作，对适应气候变化、科学规划设计、精准预警响应等具有重要意义。</w:t>
            </w:r>
          </w:p>
          <w:p>
            <w:pPr>
              <w:pStyle w:val="null3"/>
              <w:ind w:firstLine="480"/>
              <w:jc w:val="both"/>
            </w:pPr>
            <w:r>
              <w:rPr>
                <w:rFonts w:ascii="仿宋_GB2312" w:hAnsi="仿宋_GB2312" w:cs="仿宋_GB2312" w:eastAsia="仿宋_GB2312"/>
                <w:sz w:val="24"/>
              </w:rPr>
              <w:t>眉山市位于四川盆地成都平原西南部，是省域内受短时强降雨影响较大城市之一。编制暴雨强度公式，能够准确反映本地暴雨特性，充分适应气候变化和城市发展要求，有效应对极端天气事件和保障城市安全运行。实时编制适用于不同重现期、不同历时的暴雨强度公式，推求设计暴雨雨型是城市内涝防治及雨水管道设计的重要参考，对保障城市安全、海绵城市建设十分必要。</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根据《四川省住房和城乡建设厅</w:t>
            </w:r>
            <w:r>
              <w:rPr>
                <w:rFonts w:ascii="仿宋_GB2312" w:hAnsi="仿宋_GB2312" w:cs="仿宋_GB2312" w:eastAsia="仿宋_GB2312"/>
                <w:sz w:val="24"/>
              </w:rPr>
              <w:t>四川省气象局</w:t>
            </w:r>
            <w:r>
              <w:rPr>
                <w:rFonts w:ascii="仿宋_GB2312" w:hAnsi="仿宋_GB2312" w:cs="仿宋_GB2312" w:eastAsia="仿宋_GB2312"/>
                <w:sz w:val="24"/>
              </w:rPr>
              <w:t>关于做好暴雨强度公式编制和修订有关工作的通知》（川建城建发〔</w:t>
            </w:r>
            <w:r>
              <w:rPr>
                <w:rFonts w:ascii="仿宋_GB2312" w:hAnsi="仿宋_GB2312" w:cs="仿宋_GB2312" w:eastAsia="仿宋_GB2312"/>
                <w:sz w:val="24"/>
              </w:rPr>
              <w:t>2024〕102号）文件要求，为增强城市防洪排涝减灾能力，提高城市发展质量，完成眉山市</w:t>
            </w:r>
            <w:r>
              <w:rPr>
                <w:rFonts w:ascii="仿宋_GB2312" w:hAnsi="仿宋_GB2312" w:cs="仿宋_GB2312" w:eastAsia="仿宋_GB2312"/>
                <w:sz w:val="24"/>
              </w:rPr>
              <w:t>暴雨</w:t>
            </w:r>
            <w:r>
              <w:rPr>
                <w:rFonts w:ascii="仿宋_GB2312" w:hAnsi="仿宋_GB2312" w:cs="仿宋_GB2312" w:eastAsia="仿宋_GB2312"/>
                <w:sz w:val="24"/>
              </w:rPr>
              <w:t>强度公式的编制工作。</w:t>
            </w:r>
          </w:p>
          <w:p>
            <w:pPr>
              <w:pStyle w:val="null3"/>
              <w:ind w:firstLine="480"/>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《眉山市暴雨强度公式及雨型设计报告》应包含以下工作内容：气候背景和降水特征分析、短历时暴雨强度公式和雨型、长历时暴雨强度公式和雨型、不同重现期设计暴雨量、结论与建议，</w:t>
            </w:r>
            <w:r>
              <w:rPr>
                <w:rFonts w:ascii="仿宋_GB2312" w:hAnsi="仿宋_GB2312" w:cs="仿宋_GB2312" w:eastAsia="仿宋_GB2312"/>
                <w:sz w:val="24"/>
              </w:rPr>
              <w:t>经专家评审通过和采购人验收确认合格，并经眉山市人民政府审核发布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（一）基本要求</w:t>
            </w:r>
          </w:p>
          <w:p>
            <w:pPr>
              <w:pStyle w:val="null3"/>
              <w:ind w:firstLine="480"/>
              <w:jc w:val="both"/>
            </w:pPr>
            <w:r>
              <w:rPr>
                <w:rFonts w:ascii="仿宋_GB2312" w:hAnsi="仿宋_GB2312" w:cs="仿宋_GB2312" w:eastAsia="仿宋_GB2312"/>
                <w:sz w:val="24"/>
              </w:rPr>
              <w:t>1.该项目涉及到降雨等多个气象要素数据的统计分析，特别是30年以上的分钟降雨量数据，专业性要求极高。</w:t>
            </w:r>
          </w:p>
          <w:p>
            <w:pPr>
              <w:pStyle w:val="null3"/>
              <w:ind w:firstLine="480"/>
              <w:jc w:val="both"/>
            </w:pPr>
            <w:r>
              <w:rPr>
                <w:rFonts w:ascii="仿宋_GB2312" w:hAnsi="仿宋_GB2312" w:cs="仿宋_GB2312" w:eastAsia="仿宋_GB2312"/>
                <w:sz w:val="24"/>
              </w:rPr>
              <w:t>2.供应商应准确掌握并描述眉山市的气候概况。</w:t>
            </w:r>
          </w:p>
          <w:p>
            <w:pPr>
              <w:pStyle w:val="null3"/>
              <w:ind w:firstLine="480"/>
              <w:jc w:val="both"/>
            </w:pPr>
            <w:r>
              <w:rPr>
                <w:rFonts w:ascii="仿宋_GB2312" w:hAnsi="仿宋_GB2312" w:cs="仿宋_GB2312" w:eastAsia="仿宋_GB2312"/>
                <w:sz w:val="24"/>
              </w:rPr>
              <w:t>3.供应商应掌握眉山市历年大监站气象资料，并具备统计分析能力。</w:t>
            </w:r>
          </w:p>
          <w:p>
            <w:pPr>
              <w:pStyle w:val="null3"/>
              <w:ind w:firstLine="480"/>
              <w:jc w:val="both"/>
            </w:pPr>
            <w:r>
              <w:rPr>
                <w:rFonts w:ascii="仿宋_GB2312" w:hAnsi="仿宋_GB2312" w:cs="仿宋_GB2312" w:eastAsia="仿宋_GB2312"/>
                <w:sz w:val="24"/>
              </w:rPr>
              <w:t>4.为保证数据的准确性，报告内容涉及的气象数据</w:t>
            </w:r>
            <w:r>
              <w:rPr>
                <w:rFonts w:ascii="仿宋_GB2312" w:hAnsi="仿宋_GB2312" w:cs="仿宋_GB2312" w:eastAsia="仿宋_GB2312"/>
                <w:sz w:val="24"/>
              </w:rPr>
              <w:t>须成交单位自行</w:t>
            </w:r>
            <w:r>
              <w:rPr>
                <w:rFonts w:ascii="仿宋_GB2312" w:hAnsi="仿宋_GB2312" w:cs="仿宋_GB2312" w:eastAsia="仿宋_GB2312"/>
                <w:sz w:val="24"/>
              </w:rPr>
              <w:t>从眉山气象部门获取。</w:t>
            </w:r>
          </w:p>
          <w:p>
            <w:pPr>
              <w:pStyle w:val="null3"/>
              <w:ind w:firstLine="480"/>
              <w:jc w:val="both"/>
            </w:pPr>
            <w:r>
              <w:rPr>
                <w:rFonts w:ascii="仿宋_GB2312" w:hAnsi="仿宋_GB2312" w:cs="仿宋_GB2312" w:eastAsia="仿宋_GB2312"/>
                <w:sz w:val="24"/>
              </w:rPr>
              <w:t>5.供应商为完成该项目服务工作拟配置的专家团队不少于2名。</w:t>
            </w:r>
          </w:p>
          <w:p>
            <w:pPr>
              <w:pStyle w:val="null3"/>
              <w:ind w:firstLine="480"/>
              <w:jc w:val="both"/>
            </w:pPr>
            <w:r>
              <w:rPr>
                <w:rFonts w:ascii="仿宋_GB2312" w:hAnsi="仿宋_GB2312" w:cs="仿宋_GB2312" w:eastAsia="仿宋_GB2312"/>
                <w:sz w:val="24"/>
              </w:rPr>
              <w:t>6.供应商应具有开展该项目要求服务工作的能力。</w:t>
            </w:r>
          </w:p>
          <w:p>
            <w:pPr>
              <w:pStyle w:val="null3"/>
              <w:ind w:firstLine="480"/>
              <w:jc w:val="both"/>
            </w:pPr>
            <w:r>
              <w:rPr>
                <w:rFonts w:ascii="仿宋_GB2312" w:hAnsi="仿宋_GB2312" w:cs="仿宋_GB2312" w:eastAsia="仿宋_GB2312"/>
                <w:sz w:val="24"/>
              </w:rPr>
              <w:t>（二）成果要求</w:t>
            </w:r>
          </w:p>
          <w:p>
            <w:pPr>
              <w:pStyle w:val="null3"/>
              <w:ind w:firstLine="480"/>
              <w:jc w:val="both"/>
            </w:pPr>
            <w:r>
              <w:rPr>
                <w:rFonts w:ascii="仿宋_GB2312" w:hAnsi="仿宋_GB2312" w:cs="仿宋_GB2312" w:eastAsia="仿宋_GB2312"/>
                <w:sz w:val="24"/>
              </w:rPr>
              <w:t>《眉山市暴雨强度公式及雨型设计报告》成果最终形成纸质材料，文本必须做到清晰、完整、表达准确，一式</w:t>
            </w:r>
            <w:r>
              <w:rPr>
                <w:rFonts w:ascii="仿宋_GB2312" w:hAnsi="仿宋_GB2312" w:cs="仿宋_GB2312" w:eastAsia="仿宋_GB2312"/>
                <w:sz w:val="24"/>
              </w:rPr>
              <w:t>2份，并形成pdf格式电子文档1份。编制成果须经专家评审通过（</w:t>
            </w:r>
            <w:r>
              <w:rPr>
                <w:rFonts w:ascii="仿宋_GB2312" w:hAnsi="仿宋_GB2312" w:cs="仿宋_GB2312" w:eastAsia="仿宋_GB2312"/>
                <w:sz w:val="24"/>
              </w:rPr>
              <w:t>评审费用由供应商承担），</w:t>
            </w:r>
            <w:r>
              <w:rPr>
                <w:rFonts w:ascii="仿宋_GB2312" w:hAnsi="仿宋_GB2312" w:cs="仿宋_GB2312" w:eastAsia="仿宋_GB2312"/>
                <w:sz w:val="24"/>
              </w:rPr>
              <w:t>并经</w:t>
            </w:r>
            <w:r>
              <w:rPr>
                <w:rFonts w:ascii="仿宋_GB2312" w:hAnsi="仿宋_GB2312" w:cs="仿宋_GB2312" w:eastAsia="仿宋_GB2312"/>
                <w:sz w:val="24"/>
              </w:rPr>
              <w:t>眉山市人民政府审核发布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（三）质量要求（具体内容应包括但不限于以下内容）</w:t>
            </w:r>
          </w:p>
          <w:p>
            <w:pPr>
              <w:pStyle w:val="null3"/>
              <w:ind w:firstLine="480"/>
              <w:jc w:val="both"/>
            </w:pPr>
            <w:r>
              <w:rPr>
                <w:rFonts w:ascii="仿宋_GB2312" w:hAnsi="仿宋_GB2312" w:cs="仿宋_GB2312" w:eastAsia="仿宋_GB2312"/>
                <w:sz w:val="24"/>
              </w:rPr>
              <w:t>提交的成果应满足国家、省、市相关部门出台的有关文件要求和技术评价指标。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（四）供应商须在合同签订后</w:t>
            </w:r>
            <w:r>
              <w:rPr>
                <w:rFonts w:ascii="仿宋_GB2312" w:hAnsi="仿宋_GB2312" w:cs="仿宋_GB2312" w:eastAsia="仿宋_GB2312"/>
                <w:sz w:val="24"/>
              </w:rPr>
              <w:t>30日内提交成果资料。</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从本项目采购合同约定之日起至2026年4月30日止</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眉山市</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关于进一步加强政府采购需求和履约验收管理的指导意见》（财库〔2016〕205号）等政府采购相关法律法规的要求组织验收，验收标准按采购文件规定的服务内容及要求、成交供应商的响应文件及承诺、合同约定标准以及行业规范标准进行验收。 《眉山市暴雨强度公式及雨型设计报告》应包含以下工作内容：气候背景和降水特征分析、短历时暴雨强度公式和雨型、长历时暴雨强度公式和雨型、不同重现期设计暴雨量、结论与建议，经专家评审通过和采购人验收确认合格，并经眉山市人民政府审核发布。</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本项目支持预付款，采购人在合同签订并收到供货商有效发票后10个工作日支付合同总金额的30%，预付款作为结算资金的一部分，用于支付供应商服务费，并在第一次结算时扣除（注：若成交供应商为中小企业则预付款合同金额的30%，若成交供应商为民营中小企业则预付合同金额的40%）。，达到付款条件起10日内，支付合同总金额的30.00%</w:t>
            </w:r>
          </w:p>
          <w:p>
            <w:pPr>
              <w:pStyle w:val="null3"/>
              <w:jc w:val="left"/>
            </w:pPr>
            <w:r>
              <w:rPr>
                <w:rFonts w:ascii="仿宋_GB2312" w:hAnsi="仿宋_GB2312" w:cs="仿宋_GB2312" w:eastAsia="仿宋_GB2312"/>
              </w:rPr>
              <w:t>2、服务经专家评审通过和采购人验收确认合格后，并经眉山市人民政府审核发布后，收到供应商有效发票10个工作日内支付剩余的70%（若成交供应商为中小企业则支付剩余的60%）。，达到付款条件起10日内，支付合同总金额的70.00%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和采购人必须遵守本合同并执行合同中的各项规定，保证本合同的正常履行。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解决争议的方法：1、在执行本合同中发生的或与本合同有关的争端，双方应通过友好协商解决，经协商不能达成协议时，应提交采购人所在地人民法院诉讼解决。2、在诉讼期间，乙方不得停止服务，并应保证政府采购合同的继续履行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符合磋商文件所有实质性要求</w:t>
            </w:r>
          </w:p>
        </w:tc>
        <w:tc>
          <w:tcPr>
            <w:tcW w:type="dxa" w:w="3322"/>
          </w:tcPr>
          <w:p>
            <w:pPr>
              <w:pStyle w:val="null3"/>
              <w:jc w:val="left"/>
            </w:pPr>
            <w:r>
              <w:rPr>
                <w:rFonts w:ascii="仿宋_GB2312" w:hAnsi="仿宋_GB2312" w:cs="仿宋_GB2312" w:eastAsia="仿宋_GB2312"/>
              </w:rPr>
              <w:t>响应文件必须完全满足磋商文件所有实质性要求</w:t>
            </w:r>
          </w:p>
        </w:tc>
        <w:tc>
          <w:tcPr>
            <w:tcW w:type="dxa" w:w="1910"/>
          </w:tcPr>
          <w:p>
            <w:pPr>
              <w:pStyle w:val="null3"/>
              <w:jc w:val="left"/>
            </w:pPr>
            <w:r>
              <w:rPr>
                <w:rFonts w:ascii="仿宋_GB2312" w:hAnsi="仿宋_GB2312" w:cs="仿宋_GB2312" w:eastAsia="仿宋_GB2312"/>
              </w:rPr>
              <w:t>响应文件封面,人员配备情况.docx,中小企业声明函,残疾人福利性单位声明函,供应商应提交的相关证明材料,供应商项目业绩一览表.docx,其他资料.docx,服务应答表,报价表,实施方案.docx,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人员配置</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提供的实施方案进行评审，包括但不限于①工作部署及指导原则；②工作计划和进度保障；③重点、难点分析及解决对策；④降水特征分析；⑤短历时暴雨强度公式和雨型；⑥长历时暴雨强度公式和雨型；⑦不同重现期设计暴雨量；⑧结论和建议⑨数据质量控制措施；⑩报告编制质量控制措施等，项目实施方案完全满足采购项目需求的得60分，每有一项内容缺失扣6分，每有一项内容缺陷扣3分，直到该项分值扣完为止。（缺陷是指：存在不适用该项目实际情况的情形、凭空编造、内容前后不一致、前后逻辑错误、涉及的规范及标准错误、地点区域错误、内容缺失、不符合采购需求、内容复制粘贴或套用其他模板等）</w:t>
            </w:r>
          </w:p>
        </w:tc>
        <w:tc>
          <w:tcPr>
            <w:tcW w:type="dxa" w:w="831"/>
          </w:tcPr>
          <w:p>
            <w:pPr>
              <w:pStyle w:val="null3"/>
              <w:jc w:val="center"/>
            </w:pPr>
            <w:r>
              <w:rPr>
                <w:rFonts w:ascii="仿宋_GB2312" w:hAnsi="仿宋_GB2312" w:cs="仿宋_GB2312" w:eastAsia="仿宋_GB2312"/>
              </w:rPr>
              <w:t>60.0000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供应商拟派本项目人员具有“大气科学”或“气象学”等相关专业高级职称的，每提供一人得4分；中级职称的，每提供一人得2分，本项最多得20分。 注：需提供以上人员对应证书复印件或相关证明材料并加盖供应商公章。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人员配备情况.docx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根据供应商提供的2022年1月1日以来的类似项目业绩进行评审，每提供1个类似项目业绩得5分，本项最高得10分。 注：提供中标（成交）通知书或合同复印件并加盖供应商公章。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供应商项目业绩一览表.docx</w:t>
            </w:r>
          </w:p>
          <w:p>
            <w:pPr>
              <w:pStyle w:val="null3"/>
              <w:jc w:val="left"/>
            </w:pPr>
            <w:r>
              <w:rPr>
                <w:rFonts w:ascii="仿宋_GB2312" w:hAnsi="仿宋_GB2312" w:cs="仿宋_GB2312" w:eastAsia="仿宋_GB2312"/>
              </w:rPr>
              <w:t>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详见附件：人员配备情况.docx</w:t>
      </w:r>
    </w:p>
    <w:p>
      <w:pPr>
        <w:pStyle w:val="null3"/>
        <w:ind w:firstLine="960"/>
        <w:jc w:val="left"/>
      </w:pPr>
      <w:r>
        <w:rPr>
          <w:rFonts w:ascii="仿宋_GB2312" w:hAnsi="仿宋_GB2312" w:cs="仿宋_GB2312" w:eastAsia="仿宋_GB2312"/>
        </w:rPr>
        <w:t>详见附件：其他资料.docx</w:t>
      </w:r>
    </w:p>
    <w:p>
      <w:pPr>
        <w:pStyle w:val="null3"/>
        <w:ind w:firstLine="960"/>
        <w:jc w:val="left"/>
      </w:pPr>
      <w:r>
        <w:rPr>
          <w:rFonts w:ascii="仿宋_GB2312" w:hAnsi="仿宋_GB2312" w:cs="仿宋_GB2312" w:eastAsia="仿宋_GB2312"/>
        </w:rPr>
        <w:t>详见附件：供应商项目业绩一览表.docx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详见附件：2025年度采购暴雨强度公式编制服务.docx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