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57394"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分项报价附表</w:t>
      </w:r>
    </w:p>
    <w:p w14:paraId="25AD85AD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Times New Roman"/>
          <w:b/>
          <w:kern w:val="0"/>
          <w:sz w:val="28"/>
          <w:szCs w:val="28"/>
        </w:rPr>
      </w:pPr>
    </w:p>
    <w:p w14:paraId="33B632B4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微软雅黑"/>
          <w:b/>
          <w:kern w:val="0"/>
          <w:sz w:val="28"/>
          <w:szCs w:val="28"/>
        </w:rPr>
      </w:pPr>
      <w:r>
        <w:rPr>
          <w:rFonts w:ascii="宋体" w:hAnsi="宋体" w:eastAsia="宋体" w:cs="Times New Roman"/>
          <w:b/>
          <w:kern w:val="0"/>
          <w:sz w:val="28"/>
          <w:szCs w:val="28"/>
        </w:rPr>
        <w:t>1</w:t>
      </w: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、</w:t>
      </w:r>
      <w:r>
        <w:rPr>
          <w:rFonts w:hint="eastAsia" w:ascii="宋体" w:hAnsi="宋体" w:eastAsia="宋体" w:cs="微软雅黑"/>
          <w:b/>
          <w:spacing w:val="-2"/>
          <w:kern w:val="0"/>
          <w:sz w:val="28"/>
          <w:szCs w:val="28"/>
        </w:rPr>
        <w:t>分</w:t>
      </w:r>
      <w:r>
        <w:rPr>
          <w:rFonts w:hint="eastAsia" w:ascii="宋体" w:hAnsi="宋体" w:eastAsia="宋体" w:cs="微软雅黑"/>
          <w:b/>
          <w:kern w:val="0"/>
          <w:sz w:val="28"/>
          <w:szCs w:val="28"/>
        </w:rPr>
        <w:t>项</w:t>
      </w:r>
      <w:r>
        <w:rPr>
          <w:rFonts w:hint="eastAsia" w:ascii="宋体" w:hAnsi="宋体" w:eastAsia="宋体" w:cs="微软雅黑"/>
          <w:b/>
          <w:spacing w:val="-2"/>
          <w:kern w:val="0"/>
          <w:sz w:val="28"/>
          <w:szCs w:val="28"/>
        </w:rPr>
        <w:t>报</w:t>
      </w:r>
      <w:r>
        <w:rPr>
          <w:rFonts w:hint="eastAsia" w:ascii="宋体" w:hAnsi="宋体" w:eastAsia="宋体" w:cs="微软雅黑"/>
          <w:b/>
          <w:kern w:val="0"/>
          <w:sz w:val="28"/>
          <w:szCs w:val="28"/>
        </w:rPr>
        <w:t>价附</w:t>
      </w:r>
      <w:r>
        <w:rPr>
          <w:rFonts w:hint="eastAsia" w:ascii="宋体" w:hAnsi="宋体" w:eastAsia="宋体" w:cs="微软雅黑"/>
          <w:b/>
          <w:spacing w:val="-2"/>
          <w:kern w:val="0"/>
          <w:sz w:val="28"/>
          <w:szCs w:val="28"/>
        </w:rPr>
        <w:t>表</w:t>
      </w:r>
      <w:r>
        <w:rPr>
          <w:rFonts w:hint="eastAsia" w:ascii="宋体" w:hAnsi="宋体" w:eastAsia="宋体" w:cs="微软雅黑"/>
          <w:b/>
          <w:kern w:val="0"/>
          <w:sz w:val="28"/>
          <w:szCs w:val="28"/>
        </w:rPr>
        <w:t>说明</w:t>
      </w:r>
    </w:p>
    <w:p w14:paraId="62BB72BD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备注：（1）本表包含磋商文件第三章《磋商项目技术、服务、商务及其他要求》对该项目所有要求的详细报价。本表的合计报价应对应“开标一览表”的报价合计。</w:t>
      </w:r>
    </w:p>
    <w:p w14:paraId="09DB0999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2）“分项名称”是指整包分项服务的内容。本项目日常养护服务按总价包干，成交总价包含包括管理费、人员费用（含工资、奖金、劳保福利、社会保险、教育培训、处理伤亡事故等）、劳保福利用品正常供应（如发光背心、手套、口罩、安全帽等）、安全生产费用、设备投资、工具材料费、水电费（含公共厕所用电用水、垃圾压缩站用电用水、环卫用水等）、环卫设施设备维护维修费、税金等一切费用。除约定的考核扣款外，任何一方不得擅自改变合同价款。由本合同所产生的其它费用，采购人概不负责。合同期内，如遇政府政策性调整，相关费用按政策进行调整。</w:t>
      </w:r>
      <w:r>
        <w:rPr>
          <w:rFonts w:hint="eastAsia" w:ascii="宋体" w:hAnsi="宋体" w:eastAsia="宋体" w:cs="宋体"/>
          <w:snapToGrid/>
          <w:kern w:val="2"/>
          <w:sz w:val="21"/>
          <w:szCs w:val="21"/>
        </w:rPr>
        <w:t>如一旦成交，在项目实施中出现任何遗漏，均由成交供应商无偿提供，采购人不再支付任何费用。</w:t>
      </w:r>
    </w:p>
    <w:p w14:paraId="40AA05CF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（3）不得填写“免费”或“赠与”，也不得进行“零”报价，否则视为无效响应。</w:t>
      </w:r>
    </w:p>
    <w:p w14:paraId="1C91CB3C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Times New Roman"/>
          <w:b/>
          <w:kern w:val="0"/>
          <w:position w:val="-3"/>
          <w:sz w:val="28"/>
          <w:szCs w:val="28"/>
        </w:rPr>
      </w:pPr>
    </w:p>
    <w:p w14:paraId="4759534F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微软雅黑"/>
          <w:b/>
          <w:kern w:val="0"/>
          <w:sz w:val="28"/>
          <w:szCs w:val="28"/>
        </w:rPr>
      </w:pPr>
      <w:r>
        <w:rPr>
          <w:rFonts w:ascii="宋体" w:hAnsi="宋体" w:eastAsia="宋体" w:cs="Times New Roman"/>
          <w:b/>
          <w:kern w:val="0"/>
          <w:position w:val="-3"/>
          <w:sz w:val="28"/>
          <w:szCs w:val="28"/>
        </w:rPr>
        <w:t>2</w:t>
      </w:r>
      <w:r>
        <w:rPr>
          <w:rFonts w:hint="eastAsia" w:ascii="宋体" w:hAnsi="宋体" w:eastAsia="宋体" w:cs="Times New Roman"/>
          <w:b/>
          <w:kern w:val="0"/>
          <w:position w:val="-3"/>
          <w:sz w:val="28"/>
          <w:szCs w:val="28"/>
        </w:rPr>
        <w:t>、</w:t>
      </w:r>
      <w:r>
        <w:rPr>
          <w:rFonts w:hint="eastAsia" w:ascii="宋体" w:hAnsi="宋体" w:eastAsia="宋体" w:cs="微软雅黑"/>
          <w:b/>
          <w:spacing w:val="-2"/>
          <w:kern w:val="0"/>
          <w:position w:val="-3"/>
          <w:sz w:val="28"/>
          <w:szCs w:val="28"/>
        </w:rPr>
        <w:t>分</w:t>
      </w:r>
      <w:r>
        <w:rPr>
          <w:rFonts w:hint="eastAsia" w:ascii="宋体" w:hAnsi="宋体" w:eastAsia="宋体" w:cs="微软雅黑"/>
          <w:b/>
          <w:kern w:val="0"/>
          <w:position w:val="-3"/>
          <w:sz w:val="28"/>
          <w:szCs w:val="28"/>
        </w:rPr>
        <w:t>项</w:t>
      </w:r>
      <w:r>
        <w:rPr>
          <w:rFonts w:hint="eastAsia" w:ascii="宋体" w:hAnsi="宋体" w:eastAsia="宋体" w:cs="微软雅黑"/>
          <w:b/>
          <w:spacing w:val="-2"/>
          <w:kern w:val="0"/>
          <w:position w:val="-3"/>
          <w:sz w:val="28"/>
          <w:szCs w:val="28"/>
        </w:rPr>
        <w:t>报</w:t>
      </w:r>
      <w:r>
        <w:rPr>
          <w:rFonts w:hint="eastAsia" w:ascii="宋体" w:hAnsi="宋体" w:eastAsia="宋体" w:cs="微软雅黑"/>
          <w:b/>
          <w:kern w:val="0"/>
          <w:position w:val="-3"/>
          <w:sz w:val="28"/>
          <w:szCs w:val="28"/>
        </w:rPr>
        <w:t>价附表</w:t>
      </w:r>
    </w:p>
    <w:p w14:paraId="70DEDDFA">
      <w:pPr>
        <w:adjustRightInd w:val="0"/>
        <w:snapToGrid w:val="0"/>
        <w:ind w:left="-88" w:leftChars="-42"/>
        <w:jc w:val="center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采购项目编号：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Cs w:val="21"/>
        </w:rPr>
        <w:t xml:space="preserve">                            金额单位：人民币元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076"/>
        <w:gridCol w:w="827"/>
        <w:gridCol w:w="866"/>
        <w:gridCol w:w="757"/>
        <w:gridCol w:w="977"/>
        <w:gridCol w:w="873"/>
        <w:gridCol w:w="1064"/>
        <w:gridCol w:w="1173"/>
      </w:tblGrid>
      <w:tr w14:paraId="5A0B0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74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日常养护项目类别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03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C5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26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D5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数量/次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1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F9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次数/年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0E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38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27A6D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68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路基养护</w:t>
            </w:r>
          </w:p>
        </w:tc>
        <w:tc>
          <w:tcPr>
            <w:tcW w:w="6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E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路肩修整、除草、清除杂物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9B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4D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D4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1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C5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8D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2A3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893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AA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A9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B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农用车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E0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AD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7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B3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E4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6F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4C7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C9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2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排水设施清理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0B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50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1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3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F9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A6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AD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8DD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F3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F2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47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农用车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EC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4B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E7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08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2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F51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79E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9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路面保养</w:t>
            </w:r>
          </w:p>
        </w:tc>
        <w:tc>
          <w:tcPr>
            <w:tcW w:w="6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6E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清捡路面垃圾、清洗标志、百米桩、公里碑等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35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F7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00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4A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38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5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8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5D3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D0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97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E1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农用车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8D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A4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75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C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13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EF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A60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B4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02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洒水降尘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BC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12t洒水车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5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56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18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B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EC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3B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8D7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8C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3B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护栏清洗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1C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05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2E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5E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5A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52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B7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4B0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802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78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10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耗材+油费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C5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包干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5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1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6D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92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B88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481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B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荷文匝道专项保洁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74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荷文匝道专项保洁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B2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E1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3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9F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A3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4A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08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包含G106转盘、与G319线上下匝道范围内</w:t>
            </w:r>
          </w:p>
        </w:tc>
      </w:tr>
      <w:tr w14:paraId="0B850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4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桥涵保养</w:t>
            </w:r>
          </w:p>
        </w:tc>
        <w:tc>
          <w:tcPr>
            <w:tcW w:w="6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BC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清理排水孔、伸缩缝、桥台、锥坡、翼墙杂物、杂草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09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19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A1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B7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CB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A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B36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5D9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0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F2B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C4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农用车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1E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8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A8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3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DC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E1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9F4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7E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</w:t>
            </w:r>
          </w:p>
        </w:tc>
        <w:tc>
          <w:tcPr>
            <w:tcW w:w="6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4E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打草、施肥、剪枝、除虫，砍伐死树、刷白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42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A3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28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28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4C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15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08A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F76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95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DBC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A0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20t随车吊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7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1E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52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1A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9D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6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44D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DC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AE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59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农用车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B6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FF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59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A3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0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77B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391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0F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E78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19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E6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746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1E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A33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2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3A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98E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8F7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注：1、清扫清洗后产生的垃圾由中标供应商负责处理，相关费用已包含在采购总价内，不再另行计算。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2、应急处置相关费用已包含在采购总价内，不再另行计算。</w:t>
            </w:r>
          </w:p>
        </w:tc>
      </w:tr>
      <w:tr w14:paraId="08B2F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86E44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A8E043F"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 w14:paraId="10831E71"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 w14:paraId="2F309B63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投标供应商名称（盖单位章）：</w:t>
      </w:r>
    </w:p>
    <w:p w14:paraId="023372D6">
      <w:r>
        <w:rPr>
          <w:rFonts w:hint="eastAsia" w:ascii="宋体" w:hAnsi="宋体" w:eastAsia="宋体" w:cs="Times New Roman"/>
          <w:szCs w:val="21"/>
        </w:rPr>
        <w:t>日期：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ac9b1193-debb-4a1e-a169-6821ef6a58b2"/>
  </w:docVars>
  <w:rsids>
    <w:rsidRoot w:val="00D85161"/>
    <w:rsid w:val="00020D80"/>
    <w:rsid w:val="00056832"/>
    <w:rsid w:val="00344036"/>
    <w:rsid w:val="00347B43"/>
    <w:rsid w:val="00377CC6"/>
    <w:rsid w:val="0095064F"/>
    <w:rsid w:val="00B35230"/>
    <w:rsid w:val="00C32E43"/>
    <w:rsid w:val="00C50156"/>
    <w:rsid w:val="00D85161"/>
    <w:rsid w:val="00DB1A23"/>
    <w:rsid w:val="00DC276F"/>
    <w:rsid w:val="00FC72D5"/>
    <w:rsid w:val="00FE216A"/>
    <w:rsid w:val="026223A4"/>
    <w:rsid w:val="06BD404D"/>
    <w:rsid w:val="0D58062B"/>
    <w:rsid w:val="0EE26D46"/>
    <w:rsid w:val="117A43CA"/>
    <w:rsid w:val="127B750D"/>
    <w:rsid w:val="13DA4490"/>
    <w:rsid w:val="15C251DC"/>
    <w:rsid w:val="162F6814"/>
    <w:rsid w:val="16B32D77"/>
    <w:rsid w:val="16C136E5"/>
    <w:rsid w:val="1CDB2AC9"/>
    <w:rsid w:val="215869F4"/>
    <w:rsid w:val="234B6811"/>
    <w:rsid w:val="23F92711"/>
    <w:rsid w:val="24A81A41"/>
    <w:rsid w:val="2B7E52A9"/>
    <w:rsid w:val="2DE928F1"/>
    <w:rsid w:val="32130E41"/>
    <w:rsid w:val="39317DFF"/>
    <w:rsid w:val="4EE96D5A"/>
    <w:rsid w:val="53EA66CB"/>
    <w:rsid w:val="5513726A"/>
    <w:rsid w:val="56B91A2D"/>
    <w:rsid w:val="58C3061C"/>
    <w:rsid w:val="5FAF18FA"/>
    <w:rsid w:val="60367925"/>
    <w:rsid w:val="61025A59"/>
    <w:rsid w:val="62BE640D"/>
    <w:rsid w:val="634B193A"/>
    <w:rsid w:val="64F62775"/>
    <w:rsid w:val="65E41BD1"/>
    <w:rsid w:val="6D1A11AF"/>
    <w:rsid w:val="70591978"/>
    <w:rsid w:val="70C92970"/>
    <w:rsid w:val="72404FA5"/>
    <w:rsid w:val="72C13B2D"/>
    <w:rsid w:val="788B4F1A"/>
    <w:rsid w:val="7A971443"/>
    <w:rsid w:val="7C12484A"/>
    <w:rsid w:val="7CFA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next w:val="4"/>
    <w:qFormat/>
    <w:uiPriority w:val="99"/>
    <w:pPr>
      <w:widowControl/>
      <w:ind w:firstLine="420"/>
      <w:jc w:val="left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kern w:val="0"/>
      <w:sz w:val="20"/>
      <w:szCs w:val="20"/>
      <w:lang w:val="en-US" w:eastAsia="zh-CN" w:bidi="ar-SA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813</Words>
  <Characters>844</Characters>
  <Lines>2</Lines>
  <Paragraphs>1</Paragraphs>
  <TotalTime>5</TotalTime>
  <ScaleCrop>false</ScaleCrop>
  <LinksUpToDate>false</LinksUpToDate>
  <CharactersWithSpaces>906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刘婷</cp:lastModifiedBy>
  <cp:lastPrinted>2024-08-04T09:43:00Z</cp:lastPrinted>
  <dcterms:modified xsi:type="dcterms:W3CDTF">2025-04-01T03:30:23Z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AF2BF8DC74D54270BB657FB09C59DF7D_13</vt:lpwstr>
  </property>
</Properties>
</file>