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版本号：N510525202500004820250317001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四川古蔺经济开发区专项规划编制服务采购项目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N5105252025000048</w:t>
      </w:r>
    </w:p>
    <w:p>
      <w:pPr>
        <w:pStyle w:val="null3"/>
        <w:jc w:val="center"/>
        <w:outlineLvl w:val="2"/>
      </w:pPr>
      <w:r>
        <w:rPr>
          <w:rFonts w:ascii="仿宋_GB2312" w:hAnsi="仿宋_GB2312" w:cs="仿宋_GB2312" w:eastAsia="仿宋_GB2312"/>
          <w:sz w:val="28"/>
          <w:b/>
        </w:rPr>
        <w:t>四川古蔺经济开发区管理委员会</w:t>
      </w:r>
    </w:p>
    <w:p>
      <w:pPr>
        <w:pStyle w:val="null3"/>
        <w:jc w:val="center"/>
        <w:outlineLvl w:val="2"/>
      </w:pPr>
      <w:r>
        <w:rPr>
          <w:rFonts w:ascii="仿宋_GB2312" w:hAnsi="仿宋_GB2312" w:cs="仿宋_GB2312" w:eastAsia="仿宋_GB2312"/>
          <w:sz w:val="28"/>
          <w:b/>
        </w:rPr>
        <w:t>四川省信昶源建设工程有限公司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四川省信昶源建设工程有限公司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四川古蔺经济开发区管理委员会</w:t>
      </w:r>
      <w:r>
        <w:rPr>
          <w:rFonts w:ascii="仿宋_GB2312" w:hAnsi="仿宋_GB2312" w:cs="仿宋_GB2312" w:eastAsia="仿宋_GB2312"/>
        </w:rPr>
        <w:t xml:space="preserve"> 委托，拟对 </w:t>
      </w:r>
      <w:r>
        <w:rPr>
          <w:rFonts w:ascii="仿宋_GB2312" w:hAnsi="仿宋_GB2312" w:cs="仿宋_GB2312" w:eastAsia="仿宋_GB2312"/>
        </w:rPr>
        <w:t>四川古蔺经济开发区专项规划编制服务采购项目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泸州市古蔺县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N5105252025000048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四川古蔺经济开发区专项规划编制服务采购项目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本项目一个包，需确定一家服务单位，完成四川古蔺经济开发区专项规划编制工作，预算金额：80.00万元。</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1、具备城乡规划编制单位乙级及以上资质。（描述：提供证书扫描件。（供应商需在项目电子化交易系统中按要求上传相应证明文件并进行电子签章。））</w:t>
      </w:r>
    </w:p>
    <w:p>
      <w:pPr>
        <w:pStyle w:val="null3"/>
        <w:jc w:val="left"/>
      </w:pPr>
      <w:r>
        <w:rPr>
          <w:rFonts w:ascii="仿宋_GB2312" w:hAnsi="仿宋_GB2312" w:cs="仿宋_GB2312" w:eastAsia="仿宋_GB2312"/>
        </w:rPr>
        <w:t>2、授权参加本次采购活动的供应商代表证明材料。（描述：授权参加本次采购活动的供应商代表证明材料。【①法定代表人/负责人授权书原件（法定代表人/负责人亲自参加投标，无需提供法定代表人/负责人授权书；②法定代表人/负责人和授权代表身份证复印件（法定代表人/负责人亲自参加投标，无需提供授权代表人身份证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四川古蔺经济开发区管理委员会</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四川省泸州市古蔺县茅溪镇庙林村三组</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0830-7203243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四川省信昶源建设工程有限公司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泸州市龙马潭区龙南路554号二单元502室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19882582597/0830-3658018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代理服务费收费标准：参照《招标代理服务收费管理暂行办法》（计价格〔2002〕1980号）收费标准和合理利润原则计算收取，收取金额为15500.00元（大写：人民币壹万伍仟伍佰元整）</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四川古蔺经济开发区管理委员会</w:t>
      </w:r>
      <w:r>
        <w:rPr>
          <w:rFonts w:ascii="仿宋_GB2312" w:hAnsi="仿宋_GB2312" w:cs="仿宋_GB2312" w:eastAsia="仿宋_GB2312"/>
        </w:rPr>
        <w:t xml:space="preserve"> 和 </w:t>
      </w:r>
      <w:r>
        <w:rPr>
          <w:rFonts w:ascii="仿宋_GB2312" w:hAnsi="仿宋_GB2312" w:cs="仿宋_GB2312" w:eastAsia="仿宋_GB2312"/>
        </w:rPr>
        <w:t>四川省信昶源建设工程有限公司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四川古蔺经济开发区管理委员会</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四川省信昶源建设工程有限公司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满足采购要求，取得规划环评批复并提交最终成果资料。提成验收申请后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甲方采购文件的服务质量要求和技术指标、乙方的响应文件及承诺与本合同约定标准进行验收；甲乙双方如对服务质量要求和技术指标的约定标准有相互抵触或异议的事项，由甲方在甲方采购文件与乙方响应文件中按服务质量要求和技术指标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按照采购文件商务要求进行验收。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四川古蔺经济开发区管理委员会</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四川省信昶源建设工程有限公司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四川省信昶源建设工程有限公司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联系电话：19882582597</w:t>
      </w:r>
    </w:p>
    <w:p>
      <w:pPr>
        <w:pStyle w:val="null3"/>
        <w:jc w:val="left"/>
      </w:pPr>
      <w:r>
        <w:rPr>
          <w:rFonts w:ascii="仿宋_GB2312" w:hAnsi="仿宋_GB2312" w:cs="仿宋_GB2312" w:eastAsia="仿宋_GB2312"/>
        </w:rPr>
        <w:t>地址：泸州市龙马潭区龙南路554号二单元502室</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联系电话：19882582597</w:t>
      </w:r>
    </w:p>
    <w:p>
      <w:pPr>
        <w:pStyle w:val="null3"/>
        <w:jc w:val="left"/>
      </w:pPr>
      <w:r>
        <w:rPr>
          <w:rFonts w:ascii="仿宋_GB2312" w:hAnsi="仿宋_GB2312" w:cs="仿宋_GB2312" w:eastAsia="仿宋_GB2312"/>
        </w:rPr>
        <w:t>地址：泸州市龙马潭区龙南路554号二单元502室</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四川古蔺经济开发区专项规划编制服务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四川古蔺经济开发区专项规划编制服务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标的名称：四川古蔺经济开发区专项规划编制服务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firstLine="482"/>
              <w:jc w:val="both"/>
            </w:pPr>
            <w:r>
              <w:rPr>
                <w:rFonts w:ascii="仿宋_GB2312" w:hAnsi="仿宋_GB2312" w:cs="仿宋_GB2312" w:eastAsia="仿宋_GB2312"/>
                <w:sz w:val="24"/>
              </w:rPr>
              <w:t>1、项目概况：</w:t>
            </w:r>
            <w:r>
              <w:rPr>
                <w:rFonts w:ascii="仿宋_GB2312" w:hAnsi="仿宋_GB2312" w:cs="仿宋_GB2312" w:eastAsia="仿宋_GB2312"/>
                <w:sz w:val="24"/>
              </w:rPr>
              <w:t>对四川古蔺经济开发区整合优化后约</w:t>
            </w:r>
            <w:r>
              <w:rPr>
                <w:rFonts w:ascii="仿宋_GB2312" w:hAnsi="仿宋_GB2312" w:cs="仿宋_GB2312" w:eastAsia="仿宋_GB2312"/>
                <w:sz w:val="24"/>
              </w:rPr>
              <w:t>19.35平方公里园区范围进行专项规划编制。</w:t>
            </w:r>
          </w:p>
          <w:p>
            <w:pPr>
              <w:pStyle w:val="null3"/>
              <w:ind w:firstLine="480"/>
              <w:jc w:val="both"/>
            </w:pPr>
            <w:r>
              <w:rPr>
                <w:rFonts w:ascii="仿宋_GB2312" w:hAnsi="仿宋_GB2312" w:cs="仿宋_GB2312" w:eastAsia="仿宋_GB2312"/>
                <w:sz w:val="24"/>
              </w:rPr>
              <w:t>2、服务内容：</w:t>
            </w:r>
            <w:r>
              <w:rPr>
                <w:rFonts w:ascii="仿宋_GB2312" w:hAnsi="仿宋_GB2312" w:cs="仿宋_GB2312" w:eastAsia="仿宋_GB2312"/>
                <w:sz w:val="24"/>
              </w:rPr>
              <w:t>按照《中华人民共和国土地管理法》《中华人民共和国城乡规划法》《四川省城乡规划条例》《四川省城镇详细规划编制指南》，和现行国土空间规划规划、国土空间规划详细规划管理办法、国土空间规划</w:t>
            </w:r>
            <w:r>
              <w:rPr>
                <w:rFonts w:ascii="仿宋_GB2312" w:hAnsi="仿宋_GB2312" w:cs="仿宋_GB2312" w:eastAsia="仿宋_GB2312"/>
                <w:sz w:val="24"/>
              </w:rPr>
              <w:t>“五级三类”相关编制技术指南、规范、标准，以及四川省发展和改革委员会、四川省自然资源厅关于做好《中国开发区审核公告目录(2018年版)》修订工作的通知（川发改开发〔2024〕475号）等相关法律法规和政策文件要求开展四川古蔺经济开发区专项规划编制工作。成果包括文本、图集、矢量数据等。内容包括但不限于总体产业结构规划、总体综合交通规划、总体国土空间用地用海布局规划、总体市政基础设施规划、总体防灾减灾规划以及园区范围各个区块详细的用地用海布局规划、道路交通规划、市政基础设施规划、综合防灾规划、控制线规划、建设强度规划等</w:t>
            </w:r>
            <w:r>
              <w:rPr>
                <w:rFonts w:ascii="仿宋_GB2312" w:hAnsi="仿宋_GB2312" w:cs="仿宋_GB2312" w:eastAsia="仿宋_GB2312"/>
                <w:sz w:val="24"/>
              </w:rPr>
              <w:t>。</w:t>
            </w:r>
          </w:p>
          <w:p>
            <w:pPr>
              <w:pStyle w:val="null3"/>
              <w:spacing w:before="150" w:after="150"/>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后续服务</w:t>
            </w:r>
            <w:r>
              <w:rPr>
                <w:rFonts w:ascii="仿宋_GB2312" w:hAnsi="仿宋_GB2312" w:cs="仿宋_GB2312" w:eastAsia="仿宋_GB2312"/>
                <w:sz w:val="24"/>
              </w:rPr>
              <w:t>要求：</w:t>
            </w:r>
          </w:p>
          <w:p>
            <w:pPr>
              <w:pStyle w:val="null3"/>
              <w:spacing w:before="150" w:after="150"/>
              <w:ind w:firstLine="480"/>
              <w:jc w:val="left"/>
            </w:pPr>
            <w:r>
              <w:rPr>
                <w:rFonts w:ascii="仿宋_GB2312" w:hAnsi="仿宋_GB2312" w:cs="仿宋_GB2312" w:eastAsia="仿宋_GB2312"/>
                <w:sz w:val="24"/>
              </w:rPr>
              <w:t>（</w:t>
            </w:r>
            <w:r>
              <w:rPr>
                <w:rFonts w:ascii="仿宋_GB2312" w:hAnsi="仿宋_GB2312" w:cs="仿宋_GB2312" w:eastAsia="仿宋_GB2312"/>
                <w:sz w:val="24"/>
              </w:rPr>
              <w:t>1）成果交付之日起</w:t>
            </w:r>
            <w:r>
              <w:rPr>
                <w:rFonts w:ascii="仿宋_GB2312" w:hAnsi="仿宋_GB2312" w:cs="仿宋_GB2312" w:eastAsia="仿宋_GB2312"/>
                <w:sz w:val="24"/>
              </w:rPr>
              <w:t>提供三年后续技术支持服务、数据更新与维护技术咨询、培训服务</w:t>
            </w:r>
            <w:r>
              <w:rPr>
                <w:rFonts w:ascii="仿宋_GB2312" w:hAnsi="仿宋_GB2312" w:cs="仿宋_GB2312" w:eastAsia="仿宋_GB2312"/>
                <w:sz w:val="24"/>
              </w:rPr>
              <w:t>。</w:t>
            </w:r>
          </w:p>
          <w:p>
            <w:pPr>
              <w:pStyle w:val="null3"/>
              <w:spacing w:before="150" w:after="150"/>
              <w:ind w:firstLine="480"/>
              <w:jc w:val="left"/>
            </w:pPr>
            <w:r>
              <w:rPr>
                <w:rFonts w:ascii="仿宋_GB2312" w:hAnsi="仿宋_GB2312" w:cs="仿宋_GB2312" w:eastAsia="仿宋_GB2312"/>
                <w:sz w:val="24"/>
              </w:rPr>
              <w:t>（</w:t>
            </w:r>
            <w:r>
              <w:rPr>
                <w:rFonts w:ascii="仿宋_GB2312" w:hAnsi="仿宋_GB2312" w:cs="仿宋_GB2312" w:eastAsia="仿宋_GB2312"/>
                <w:sz w:val="24"/>
              </w:rPr>
              <w:t>2）针对本项目实施情况，承诺</w:t>
            </w:r>
            <w:r>
              <w:rPr>
                <w:rFonts w:ascii="仿宋_GB2312" w:hAnsi="仿宋_GB2312" w:cs="仿宋_GB2312" w:eastAsia="仿宋_GB2312"/>
                <w:sz w:val="24"/>
              </w:rPr>
              <w:t>成交</w:t>
            </w:r>
            <w:r>
              <w:rPr>
                <w:rFonts w:ascii="仿宋_GB2312" w:hAnsi="仿宋_GB2312" w:cs="仿宋_GB2312" w:eastAsia="仿宋_GB2312"/>
                <w:sz w:val="24"/>
              </w:rPr>
              <w:t>后须在项目所在地设立</w:t>
            </w:r>
            <w:r>
              <w:rPr>
                <w:rFonts w:ascii="仿宋_GB2312" w:hAnsi="仿宋_GB2312" w:cs="仿宋_GB2312" w:eastAsia="仿宋_GB2312"/>
                <w:sz w:val="24"/>
              </w:rPr>
              <w:t>后续</w:t>
            </w:r>
            <w:r>
              <w:rPr>
                <w:rFonts w:ascii="仿宋_GB2312" w:hAnsi="仿宋_GB2312" w:cs="仿宋_GB2312" w:eastAsia="仿宋_GB2312"/>
                <w:sz w:val="24"/>
              </w:rPr>
              <w:t>服务机构，由拟担任本项目后续服务负责人编制</w:t>
            </w:r>
            <w:r>
              <w:rPr>
                <w:rFonts w:ascii="仿宋_GB2312" w:hAnsi="仿宋_GB2312" w:cs="仿宋_GB2312" w:eastAsia="仿宋_GB2312"/>
                <w:sz w:val="24"/>
              </w:rPr>
              <w:t>后续</w:t>
            </w:r>
            <w:r>
              <w:rPr>
                <w:rFonts w:ascii="仿宋_GB2312" w:hAnsi="仿宋_GB2312" w:cs="仿宋_GB2312" w:eastAsia="仿宋_GB2312"/>
                <w:sz w:val="24"/>
              </w:rPr>
              <w:t>服务方案，项目</w:t>
            </w:r>
            <w:r>
              <w:rPr>
                <w:rFonts w:ascii="仿宋_GB2312" w:hAnsi="仿宋_GB2312" w:cs="仿宋_GB2312" w:eastAsia="仿宋_GB2312"/>
                <w:sz w:val="24"/>
              </w:rPr>
              <w:t>后续</w:t>
            </w:r>
            <w:r>
              <w:rPr>
                <w:rFonts w:ascii="仿宋_GB2312" w:hAnsi="仿宋_GB2312" w:cs="仿宋_GB2312" w:eastAsia="仿宋_GB2312"/>
                <w:sz w:val="24"/>
              </w:rPr>
              <w:t>技术负责人审核确认。</w:t>
            </w:r>
          </w:p>
          <w:p>
            <w:pPr>
              <w:pStyle w:val="null3"/>
              <w:spacing w:before="150" w:after="150"/>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）服务响应时间</w:t>
            </w:r>
            <w:r>
              <w:rPr>
                <w:rFonts w:ascii="仿宋_GB2312" w:hAnsi="仿宋_GB2312" w:cs="仿宋_GB2312" w:eastAsia="仿宋_GB2312"/>
                <w:sz w:val="24"/>
              </w:rPr>
              <w:t>1小时内到达现场（时限、人员、解决问题中发生的费用均由</w:t>
            </w:r>
            <w:r>
              <w:rPr>
                <w:rFonts w:ascii="仿宋_GB2312" w:hAnsi="仿宋_GB2312" w:cs="仿宋_GB2312" w:eastAsia="仿宋_GB2312"/>
                <w:sz w:val="24"/>
              </w:rPr>
              <w:t>成交供应商</w:t>
            </w:r>
            <w:r>
              <w:rPr>
                <w:rFonts w:ascii="仿宋_GB2312" w:hAnsi="仿宋_GB2312" w:cs="仿宋_GB2312" w:eastAsia="仿宋_GB2312"/>
                <w:sz w:val="24"/>
              </w:rPr>
              <w:t>承担）。</w:t>
            </w:r>
          </w:p>
          <w:p>
            <w:pPr>
              <w:pStyle w:val="null3"/>
              <w:spacing w:before="150" w:after="150"/>
              <w:ind w:firstLine="480"/>
              <w:jc w:val="left"/>
            </w:pPr>
            <w:r>
              <w:rPr>
                <w:rFonts w:ascii="仿宋_GB2312" w:hAnsi="仿宋_GB2312" w:cs="仿宋_GB2312" w:eastAsia="仿宋_GB2312"/>
                <w:sz w:val="24"/>
              </w:rPr>
              <w:t>4、保密要求：</w:t>
            </w:r>
            <w:r>
              <w:rPr>
                <w:rFonts w:ascii="仿宋_GB2312" w:hAnsi="仿宋_GB2312" w:cs="仿宋_GB2312" w:eastAsia="仿宋_GB2312"/>
                <w:sz w:val="24"/>
              </w:rPr>
              <w:t>根据相关保密规定，在项目实施前，</w:t>
            </w:r>
            <w:r>
              <w:rPr>
                <w:rFonts w:ascii="仿宋_GB2312" w:hAnsi="仿宋_GB2312" w:cs="仿宋_GB2312" w:eastAsia="仿宋_GB2312"/>
                <w:sz w:val="24"/>
              </w:rPr>
              <w:t>成交供应商</w:t>
            </w:r>
            <w:r>
              <w:rPr>
                <w:rFonts w:ascii="仿宋_GB2312" w:hAnsi="仿宋_GB2312" w:cs="仿宋_GB2312" w:eastAsia="仿宋_GB2312"/>
                <w:sz w:val="24"/>
              </w:rPr>
              <w:t>须与釆购人签订保密协议，对拟从事本项目工作的人员进行保密培训，并确定专人按照有关规定对调查图件等信息进行严格保密管理。在项目实施过程中，各类信息资料（含电子文件和纸质文件不得遗失和外泄。</w:t>
            </w:r>
            <w:r>
              <w:rPr>
                <w:rFonts w:ascii="仿宋_GB2312" w:hAnsi="仿宋_GB2312" w:cs="仿宋_GB2312" w:eastAsia="仿宋_GB2312"/>
                <w:sz w:val="24"/>
              </w:rPr>
              <w:t>成交供应商</w:t>
            </w:r>
            <w:r>
              <w:rPr>
                <w:rFonts w:ascii="仿宋_GB2312" w:hAnsi="仿宋_GB2312" w:cs="仿宋_GB2312" w:eastAsia="仿宋_GB2312"/>
                <w:sz w:val="24"/>
              </w:rPr>
              <w:t>承诺工作完成后，数据资料成果，全部移交釆购人，不得复制或提供给其它任何单位或个人，不得泄密。如有任何违反安全保密要求而导致的法律责任由违反方负责。</w:t>
            </w:r>
          </w:p>
          <w:p>
            <w:pPr>
              <w:pStyle w:val="null3"/>
              <w:ind w:firstLine="480"/>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自合同签订之日起90日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古蔺县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按照《财政部关于进一步加强政府采购需求和履约验收管理的指导意见》（财库〔2016〕205号）要求进行验收。交付条件：满足采购要求，取得规划环评批复并提交最终成果资料。</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1、合同款，合同签订后，达到付款条件起30日内，支付合同总金额的30.00%</w:t>
            </w:r>
          </w:p>
          <w:p>
            <w:pPr>
              <w:pStyle w:val="null3"/>
              <w:jc w:val="left"/>
            </w:pPr>
            <w:r>
              <w:rPr>
                <w:rFonts w:ascii="仿宋_GB2312" w:hAnsi="仿宋_GB2312" w:cs="仿宋_GB2312" w:eastAsia="仿宋_GB2312"/>
              </w:rPr>
              <w:t>2、合同款，提交成果并通过规划环评专家审查后，达到付款条件起30日内，支付合同总金额的30.00%</w:t>
            </w:r>
          </w:p>
          <w:p>
            <w:pPr>
              <w:pStyle w:val="null3"/>
              <w:jc w:val="left"/>
            </w:pPr>
            <w:r>
              <w:rPr>
                <w:rFonts w:ascii="仿宋_GB2312" w:hAnsi="仿宋_GB2312" w:cs="仿宋_GB2312" w:eastAsia="仿宋_GB2312"/>
              </w:rPr>
              <w:t>3、合同款，提交完整成果并验收合格后，达到付款条件起30日内，支付合同总金额的40.00%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按合同约定办理。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仅作为评审因素，供应商无需单独响应）本项目主要采购标的为四川古蔺经济开发区专项规划编制服务，需要供应商具有相关履约能力，为本项目配备服务人员，并结合采购需求为本项目提供技术服务方案（包括现状概况分析，规划定位、发展目标与规模分析，总体规划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19"/>
          <w:color w:val="000000"/>
        </w:rPr>
        <w:t>磋商小组可以根据磋商文件和磋商情况实质性变动第三章</w:t>
      </w:r>
      <w:r>
        <w:rPr>
          <w:rFonts w:ascii="仿宋_GB2312" w:hAnsi="仿宋_GB2312" w:cs="仿宋_GB2312" w:eastAsia="仿宋_GB2312"/>
          <w:sz w:val="19"/>
          <w:color w:val="000000"/>
        </w:rPr>
        <w:t>“技术、服务及其他要求”中“3.2.技术要求”，“3.3.服务要求”。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19"/>
          <w:color w:val="000000"/>
        </w:rPr>
        <w:t>磋商小组可以根据磋商文件和磋商情况实质性变动第七章</w:t>
      </w:r>
      <w:r>
        <w:rPr>
          <w:rFonts w:ascii="仿宋_GB2312" w:hAnsi="仿宋_GB2312" w:cs="仿宋_GB2312" w:eastAsia="仿宋_GB2312"/>
          <w:sz w:val="19"/>
          <w:color w:val="000000"/>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①供应商若为企业法人：提供“统一社会信用代码营业执照”；② 若为事业法人：提供“统一社会信用代码法人登记证书”；③若为其他组织：提供“对应主管部门颁发的准许执业证明文件或营业执照”；④若为自然人：提供“身份证明材料”。（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响应文件封面,供应商需提供相关资格证明材料.docx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2023年度或2024年度的经审计的财务报告复印件（包含审计报告和审计报告中所涉及的财务报表和报表附注）和财务会计制度；②也可提供2023年度或2024年度供应商内部的财务报表复印件（至少包含资产负债表）和财务会计制度；③也可提供截至投标文件递交截止日一年内银行出具的资信证明（复印件）；④投标人注册时间截至响应文件递交截止日不足一年的，也可提供加盖工商备案主管部门印章的公司章程复印件。（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供应商需提供相关资格证明材料.docx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具备城乡规划编制单位乙级及以上资质。</w:t>
            </w:r>
          </w:p>
        </w:tc>
        <w:tc>
          <w:tcPr>
            <w:tcW w:type="dxa" w:w="3322"/>
          </w:tcPr>
          <w:p>
            <w:pPr>
              <w:pStyle w:val="null3"/>
              <w:jc w:val="left"/>
            </w:pPr>
            <w:r>
              <w:rPr>
                <w:rFonts w:ascii="仿宋_GB2312" w:hAnsi="仿宋_GB2312" w:cs="仿宋_GB2312" w:eastAsia="仿宋_GB2312"/>
              </w:rPr>
              <w:t>提供证书扫描件。（供应商需在项目电子化交易系统中按要求上传相应证明文件并进行电子签章。）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供应商需提供相关资格证明材料.docx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授权参加本次采购活动的供应商代表证明材料。</w:t>
            </w:r>
          </w:p>
        </w:tc>
        <w:tc>
          <w:tcPr>
            <w:tcW w:type="dxa" w:w="3322"/>
          </w:tcPr>
          <w:p>
            <w:pPr>
              <w:pStyle w:val="null3"/>
              <w:jc w:val="left"/>
            </w:pPr>
            <w:r>
              <w:rPr>
                <w:rFonts w:ascii="仿宋_GB2312" w:hAnsi="仿宋_GB2312" w:cs="仿宋_GB2312" w:eastAsia="仿宋_GB2312"/>
              </w:rPr>
              <w:t>授权参加本次采购活动的供应商代表证明材料。【①法定代表人/负责人授权书原件（法定代表人/负责人亲自参加投标，无需提供法定代表人/负责人授权书；②法定代表人/负责人和授权代表身份证复印件（法定代表人/负责人亲自参加投标，无需提供授权代表人身份证复印件）。】</w:t>
            </w:r>
          </w:p>
        </w:tc>
        <w:tc>
          <w:tcPr>
            <w:tcW w:type="dxa" w:w="1910"/>
          </w:tcPr>
          <w:p>
            <w:pPr>
              <w:pStyle w:val="null3"/>
              <w:jc w:val="left"/>
            </w:pPr>
            <w:r>
              <w:rPr>
                <w:rFonts w:ascii="仿宋_GB2312" w:hAnsi="仿宋_GB2312" w:cs="仿宋_GB2312" w:eastAsia="仿宋_GB2312"/>
              </w:rPr>
              <w:t>法定代表人授权书.docx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供应商认为需要提供的其他材料或文件.docx,投标（响应）函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3.2.技术要求</w:t>
            </w:r>
          </w:p>
        </w:tc>
        <w:tc>
          <w:tcPr>
            <w:tcW w:type="dxa" w:w="3322"/>
          </w:tcPr>
          <w:p>
            <w:pPr>
              <w:pStyle w:val="null3"/>
              <w:jc w:val="left"/>
            </w:pPr>
            <w:r>
              <w:rPr>
                <w:rFonts w:ascii="仿宋_GB2312" w:hAnsi="仿宋_GB2312" w:cs="仿宋_GB2312" w:eastAsia="仿宋_GB2312"/>
              </w:rPr>
              <w:t>采购文件第三章3.2.技术要求中标注“★”的要求为实质性要求，不允许负偏离，否则视为无效投标。</w:t>
            </w:r>
          </w:p>
        </w:tc>
        <w:tc>
          <w:tcPr>
            <w:tcW w:type="dxa" w:w="1910"/>
          </w:tcPr>
          <w:p>
            <w:pPr>
              <w:pStyle w:val="null3"/>
              <w:jc w:val="left"/>
            </w:pPr>
            <w:r>
              <w:rPr>
                <w:rFonts w:ascii="仿宋_GB2312" w:hAnsi="仿宋_GB2312" w:cs="仿宋_GB2312" w:eastAsia="仿宋_GB2312"/>
              </w:rPr>
              <w:t>技术要求应答表.docx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3.3.服务要求</w:t>
            </w:r>
          </w:p>
        </w:tc>
        <w:tc>
          <w:tcPr>
            <w:tcW w:type="dxa" w:w="3322"/>
          </w:tcPr>
          <w:p>
            <w:pPr>
              <w:pStyle w:val="null3"/>
              <w:jc w:val="left"/>
            </w:pPr>
            <w:r>
              <w:rPr>
                <w:rFonts w:ascii="仿宋_GB2312" w:hAnsi="仿宋_GB2312" w:cs="仿宋_GB2312" w:eastAsia="仿宋_GB2312"/>
              </w:rPr>
              <w:t>采购文件第三章3.3.服务要求中标注“★”的要求为实质性要求，不允许负偏离，否则视为无效投标。</w:t>
            </w:r>
          </w:p>
        </w:tc>
        <w:tc>
          <w:tcPr>
            <w:tcW w:type="dxa" w:w="1910"/>
          </w:tcPr>
          <w:p>
            <w:pPr>
              <w:pStyle w:val="null3"/>
              <w:jc w:val="left"/>
            </w:pPr>
            <w:r>
              <w:rPr>
                <w:rFonts w:ascii="仿宋_GB2312" w:hAnsi="仿宋_GB2312" w:cs="仿宋_GB2312" w:eastAsia="仿宋_GB2312"/>
              </w:rPr>
              <w:t>服务要求应答表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人员配备</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投标供应商具有“类似项目”业绩的，每有一个得3分，本项最多得12分。 注：类似业绩是指规划编制类业绩，需提供中标/成交通知书或合同复印件加盖电子印章。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jc w:val="left"/>
            </w:pPr>
            <w:r>
              <w:rPr>
                <w:rFonts w:ascii="仿宋_GB2312" w:hAnsi="仿宋_GB2312" w:cs="仿宋_GB2312" w:eastAsia="仿宋_GB2312"/>
              </w:rPr>
              <w:t>技术服务方案</w:t>
            </w:r>
          </w:p>
        </w:tc>
        <w:tc>
          <w:tcPr>
            <w:tcW w:type="dxa" w:w="2575"/>
          </w:tcPr>
          <w:p>
            <w:pPr>
              <w:pStyle w:val="null3"/>
              <w:jc w:val="left"/>
            </w:pPr>
            <w:r>
              <w:rPr>
                <w:rFonts w:ascii="仿宋_GB2312" w:hAnsi="仿宋_GB2312" w:cs="仿宋_GB2312" w:eastAsia="仿宋_GB2312"/>
              </w:rPr>
              <w:t>根据供应商编制的技术服务方案进行评审，技术服务方案包括现状概况分析、规划定位、发展目标与规模分析、总体规划方案。 1.现状概况分析（12分）：①区位关系；②地理格局；③资源禀赋；④经开区企业发展概况；以上四项内容完整的得12分，每有一项内容缺失扣3分，每项内容里每有一处内容存在缺陷的扣1.5分，每项分值扣完为止。 2.规划定位、发展目标与规模分析（15分）：①规划定位；②规划目标；③规划规模；以上三项内容完整的得15分，每有一项内容缺失扣5分，每项内容里每有一处内容存在缺陷的扣2.5分，每项分值扣完为止。 3.总体规划方案（25分）：①国土空间总体布局；②公共服务设施规划；③综合交通规划；④市政公用设施规划；⑤综合防灾及公共安全规划；以上五项内容完整的得25分，每有一项内容缺失扣5分，每项内容里每有一处内容存在缺陷的扣2.5分，每项分值扣完为止。 注：（1）以上内容符合采购需求是指①内容与项目技术服务需求吻合，有具体详细的阐述；②阐述从实际出发，切合项目背景、项目需求发现问题并提出合理化专业技术建议或者解决方案；③内容符合国家、地方、行业标准、行业惯例以及项目特点；④内容清楚明了、表述规范、含义准确。(2)存在缺陷是指①仅有框架或标题、或仅有复制招标内容的要求；②内容不完整、方案中出现套用（复制）其他项目方案或内容；③内容中出现前后描述不一致现象或语言描述出现有错误；④内容涉及适用的规范及标准(方法)出现错误、实施地点区域错误、项目名称错误等任意一种情形。(3)以评审专家结合项目实际情况和响应文件综合评定为准。</w:t>
            </w:r>
          </w:p>
        </w:tc>
        <w:tc>
          <w:tcPr>
            <w:tcW w:type="dxa" w:w="831"/>
          </w:tcPr>
          <w:p>
            <w:pPr>
              <w:pStyle w:val="null3"/>
              <w:jc w:val="center"/>
            </w:pPr>
            <w:r>
              <w:rPr>
                <w:rFonts w:ascii="仿宋_GB2312" w:hAnsi="仿宋_GB2312" w:cs="仿宋_GB2312" w:eastAsia="仿宋_GB2312"/>
              </w:rPr>
              <w:t>52.0000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供应商需提供的技术服务方案.docx</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575"/>
          </w:tcPr>
          <w:p>
            <w:pPr>
              <w:pStyle w:val="null3"/>
              <w:jc w:val="left"/>
            </w:pPr>
            <w:r>
              <w:rPr>
                <w:rFonts w:ascii="仿宋_GB2312" w:hAnsi="仿宋_GB2312" w:cs="仿宋_GB2312" w:eastAsia="仿宋_GB2312"/>
              </w:rPr>
              <w:t>1.项目负责人（7分） 具有规划类专业中级职称的得1.5分，高级及以上职称的得3分；具有注册城乡规划师的加2分；具有二级建造师的加1分，一级的加2分。 2.技术负责人（7分） 具有工程测量专业中级职称的得1.5分，高级及以上职称的得3分；具有注册测绘师证加2分；具有规划类专业中级及以上职称或具有注册城乡规划师的加2分。 3.项目质检负责人（6分） 具备规划类专业中级职称的得1.5分，高级及以上职称的得3分；具有注册城乡规划师的加3分。 4.技术人员（6分） 每有一名人员具有规划类相关专业中级及以上职称的1.5分，同时具有注册城乡规划师的加1.5分。 注：以上人员不重复计分。提供证书扫描件并加盖电子印章。</w:t>
            </w:r>
          </w:p>
        </w:tc>
        <w:tc>
          <w:tcPr>
            <w:tcW w:type="dxa" w:w="831"/>
          </w:tcPr>
          <w:p>
            <w:pPr>
              <w:pStyle w:val="null3"/>
              <w:jc w:val="center"/>
            </w:pPr>
            <w:r>
              <w:rPr>
                <w:rFonts w:ascii="仿宋_GB2312" w:hAnsi="仿宋_GB2312" w:cs="仿宋_GB2312" w:eastAsia="仿宋_GB2312"/>
              </w:rPr>
              <w:t>26.0000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人员配置.docx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详见附件：法定代表人授权书.docx</w:t>
      </w:r>
    </w:p>
    <w:p>
      <w:pPr>
        <w:pStyle w:val="null3"/>
        <w:ind w:firstLine="960"/>
        <w:jc w:val="left"/>
      </w:pPr>
      <w:r>
        <w:rPr>
          <w:rFonts w:ascii="仿宋_GB2312" w:hAnsi="仿宋_GB2312" w:cs="仿宋_GB2312" w:eastAsia="仿宋_GB2312"/>
        </w:rPr>
        <w:t>详见附件：供应商需提供相关资格证明材料.docx</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详见附件：服务要求应答表</w:t>
      </w:r>
    </w:p>
    <w:p>
      <w:pPr>
        <w:pStyle w:val="null3"/>
        <w:ind w:firstLine="960"/>
        <w:jc w:val="left"/>
      </w:pPr>
      <w:r>
        <w:rPr>
          <w:rFonts w:ascii="仿宋_GB2312" w:hAnsi="仿宋_GB2312" w:cs="仿宋_GB2312" w:eastAsia="仿宋_GB2312"/>
        </w:rPr>
        <w:t>详见附件：供应商认为需要提供的其他材料或文件.docx</w:t>
      </w:r>
    </w:p>
    <w:p>
      <w:pPr>
        <w:pStyle w:val="null3"/>
        <w:ind w:firstLine="960"/>
        <w:jc w:val="left"/>
      </w:pPr>
      <w:r>
        <w:rPr>
          <w:rFonts w:ascii="仿宋_GB2312" w:hAnsi="仿宋_GB2312" w:cs="仿宋_GB2312" w:eastAsia="仿宋_GB2312"/>
        </w:rPr>
        <w:t>详见附件：供应商类似项目业绩一览表.docx</w:t>
      </w:r>
    </w:p>
    <w:p>
      <w:pPr>
        <w:pStyle w:val="null3"/>
        <w:ind w:firstLine="960"/>
        <w:jc w:val="left"/>
      </w:pPr>
      <w:r>
        <w:rPr>
          <w:rFonts w:ascii="仿宋_GB2312" w:hAnsi="仿宋_GB2312" w:cs="仿宋_GB2312" w:eastAsia="仿宋_GB2312"/>
        </w:rPr>
        <w:t>详见附件：供应商需提供的技术服务方案.docx</w:t>
      </w:r>
    </w:p>
    <w:p>
      <w:pPr>
        <w:pStyle w:val="null3"/>
        <w:ind w:firstLine="960"/>
        <w:jc w:val="left"/>
      </w:pPr>
      <w:r>
        <w:rPr>
          <w:rFonts w:ascii="仿宋_GB2312" w:hAnsi="仿宋_GB2312" w:cs="仿宋_GB2312" w:eastAsia="仿宋_GB2312"/>
        </w:rPr>
        <w:t>详见附件：人员配置.docx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详见附件：政府采购项目采购合同范本-服务类-非招标采购.docx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