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t>版本号：240909001</w:t>
      </w:r>
    </w:p>
    <w:p>
      <w:pPr>
        <w:pStyle w:val="null3"/>
        <w:jc w:val="left"/>
        <w:outlineLvl w:val="0"/>
      </w:pPr>
      <w:r>
        <w:rPr>
          <w:b/>
          <w:sz w:val="48"/>
        </w:rPr>
        <w:t>竞 争 性 磋 商 文 件</w:t>
      </w:r>
    </w:p>
    <w:p>
      <w:pPr>
        <w:pStyle w:val="null3"/>
        <w:jc w:val="center"/>
        <w:outlineLvl w:val="0"/>
      </w:pPr>
      <w:r>
        <w:rPr>
          <w:b/>
          <w:sz w:val="48"/>
        </w:rPr>
        <w:t>（服务类）</w:t>
      </w:r>
    </w:p>
    <w:p>
      <w:pPr>
        <w:pStyle w:val="null3"/>
        <w:jc w:val="left"/>
        <w:outlineLvl w:val="2"/>
      </w:pPr>
      <w:r>
        <w:rPr>
          <w:b/>
          <w:sz w:val="28"/>
        </w:rPr>
        <w:t>采购项目名称：</w:t>
      </w:r>
      <w:r>
        <w:rPr>
          <w:b/>
          <w:sz w:val="28"/>
        </w:rPr>
        <w:t>关于招标采购云影像智慧医疗平台建设服务项目</w:t>
      </w:r>
    </w:p>
    <w:p>
      <w:pPr>
        <w:pStyle w:val="null3"/>
        <w:jc w:val="center"/>
        <w:outlineLvl w:val="2"/>
      </w:pPr>
      <w:r>
        <w:rPr>
          <w:b/>
          <w:sz w:val="28"/>
        </w:rPr>
        <w:t>采购项目编号：</w:t>
      </w:r>
      <w:r>
        <w:rPr>
          <w:b/>
          <w:sz w:val="28"/>
        </w:rPr>
        <w:t>N5134242024000077</w:t>
      </w:r>
    </w:p>
    <w:p>
      <w:pPr>
        <w:pStyle w:val="null3"/>
        <w:jc w:val="left"/>
        <w:outlineLvl w:val="2"/>
      </w:pPr>
      <w:r>
        <w:rPr>
          <w:b/>
          <w:sz w:val="28"/>
        </w:rPr>
        <w:t>德昌县人民医院</w:t>
      </w:r>
    </w:p>
    <w:p>
      <w:pPr>
        <w:pStyle w:val="null3"/>
        <w:jc w:val="center"/>
        <w:outlineLvl w:val="2"/>
      </w:pPr>
      <w:r>
        <w:rPr>
          <w:b/>
          <w:sz w:val="28"/>
        </w:rPr>
        <w:t>凉山州鸿坤项目管理有限公司</w:t>
      </w:r>
      <w:r>
        <w:rPr>
          <w:b/>
          <w:sz w:val="28"/>
        </w:rPr>
        <w:t>共同编制</w:t>
      </w:r>
    </w:p>
    <w:p>
      <w:pPr>
        <w:pStyle w:val="null3"/>
        <w:jc w:val="center"/>
      </w:pPr>
      <w:r>
        <w:rPr/>
        <w:t>2024年09月09日</w:t>
      </w:r>
    </w:p>
    <w:p>
      <w:pPr>
        <w:pStyle w:val="null3"/>
      </w:pPr>
      <w:r>
        <w:rPr/>
        <w:t xml:space="preserve"> </w:t>
        <w:br/>
        <w:br w:type="page"/>
      </w:r>
    </w:p>
    <w:p>
      <w:pPr>
        <w:pStyle w:val="null3"/>
        <w:jc w:val="center"/>
        <w:outlineLvl w:val="1"/>
      </w:pPr>
      <w:r>
        <w:rPr>
          <w:b/>
          <w:sz w:val="36"/>
        </w:rPr>
        <w:t>第一章 竞争性磋商邀请</w:t>
      </w:r>
    </w:p>
    <w:p>
      <w:pPr>
        <w:pStyle w:val="null3"/>
        <w:ind w:firstLine="480"/>
        <w:jc w:val="left"/>
      </w:pPr>
      <w:r>
        <w:rPr/>
        <w:t>凉山州鸿坤项目管理有限公司</w:t>
      </w:r>
      <w:r>
        <w:rPr/>
        <w:t xml:space="preserve"> （以下简称“代理机构”）受 </w:t>
      </w:r>
      <w:r>
        <w:rPr/>
        <w:t>德昌县人民医院</w:t>
      </w:r>
      <w:r>
        <w:rPr/>
        <w:t xml:space="preserve"> 委托，拟对 </w:t>
      </w:r>
      <w:r>
        <w:rPr/>
        <w:t>关于招标采购云影像智慧医疗平台建设服务项目</w:t>
      </w:r>
      <w:r>
        <w:rPr/>
        <w:t xml:space="preserve"> 采用竞争性磋商采购方式进行采购，兹邀请符合资格条件的供应商参加磋商，本项目为四川省</w:t>
      </w:r>
      <w:r>
        <w:rPr/>
        <w:t>凉山彝族自治州德昌县</w:t>
      </w:r>
      <w:r>
        <w:rPr/>
        <w:t>政府采购项目，适用《中华人民共和国政府采购法》等法律制度规定。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N5134242024000077</w:t>
      </w:r>
    </w:p>
    <w:p>
      <w:pPr>
        <w:pStyle w:val="null3"/>
        <w:jc w:val="left"/>
        <w:outlineLvl w:val="2"/>
      </w:pPr>
      <w:r>
        <w:rPr>
          <w:b/>
          <w:sz w:val="28"/>
        </w:rPr>
        <w:t>1.2.采购项目名称</w:t>
      </w:r>
      <w:r>
        <w:rPr>
          <w:b/>
          <w:sz w:val="28"/>
        </w:rPr>
        <w:t xml:space="preserve">： </w:t>
      </w:r>
      <w:r>
        <w:rPr>
          <w:b/>
          <w:sz w:val="28"/>
        </w:rPr>
        <w:t>关于招标采购云影像智慧医疗平台建设服务项目</w:t>
      </w:r>
    </w:p>
    <w:p>
      <w:pPr>
        <w:pStyle w:val="null3"/>
        <w:jc w:val="left"/>
        <w:outlineLvl w:val="2"/>
      </w:pPr>
      <w:r>
        <w:rPr>
          <w:b/>
          <w:sz w:val="28"/>
        </w:rPr>
        <w:t>1.3.磋商项目简介</w:t>
      </w:r>
    </w:p>
    <w:p>
      <w:pPr>
        <w:pStyle w:val="null3"/>
        <w:ind w:firstLine="480"/>
        <w:jc w:val="left"/>
      </w:pPr>
      <w:r>
        <w:rPr/>
        <w:t>本项目为德昌县人民医院关于招标采购云影像智慧医疗平台建设服务项目，共1个包</w:t>
      </w:r>
    </w:p>
    <w:p>
      <w:pPr>
        <w:pStyle w:val="null3"/>
        <w:jc w:val="left"/>
        <w:outlineLvl w:val="2"/>
      </w:pPr>
      <w:r>
        <w:rPr>
          <w:b/>
          <w:sz w:val="28"/>
        </w:rPr>
        <w:t>1.4.邀请供应商方式</w:t>
      </w:r>
    </w:p>
    <w:p>
      <w:pPr>
        <w:pStyle w:val="null3"/>
        <w:ind w:firstLine="480"/>
        <w:jc w:val="left"/>
      </w:pPr>
      <w:r>
        <w:rPr/>
        <w:t xml:space="preserve"> 本项目以发布公告的方式邀请供应商参加磋商。公告在四川政府采购网(www.ccgp-sichuan.gov.cn)发布。</w:t>
      </w:r>
    </w:p>
    <w:p>
      <w:pPr>
        <w:pStyle w:val="null3"/>
        <w:jc w:val="left"/>
        <w:outlineLvl w:val="2"/>
      </w:pPr>
      <w:r>
        <w:rPr>
          <w:b/>
          <w:sz w:val="28"/>
        </w:rPr>
        <w:t>1.5.供应商参加本次政府采购活动应具备的条件</w:t>
      </w:r>
    </w:p>
    <w:p>
      <w:pPr>
        <w:pStyle w:val="null3"/>
        <w:ind w:firstLine="48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ind w:firstLine="480"/>
        <w:jc w:val="left"/>
      </w:pPr>
      <w:r>
        <w:rPr/>
        <w:t>采购包1：专门面向中小企业采购。</w:t>
      </w:r>
    </w:p>
    <w:p>
      <w:pPr>
        <w:pStyle w:val="null3"/>
        <w:jc w:val="left"/>
      </w:pPr>
      <w:r>
        <w:rPr/>
        <w:t>注：监狱企业和残疾人福利性单位视同小微企业，符合中小企业划分标准的个体工商户视同中小企业。</w:t>
      </w:r>
    </w:p>
    <w:p>
      <w:pPr>
        <w:pStyle w:val="null3"/>
        <w:ind w:firstLine="480"/>
        <w:jc w:val="left"/>
      </w:pPr>
      <w:r>
        <w:rPr/>
        <w:t>三、本项目的特定资格要求：</w:t>
      </w:r>
    </w:p>
    <w:p>
      <w:pPr>
        <w:pStyle w:val="null3"/>
        <w:ind w:firstLine="480"/>
        <w:jc w:val="left"/>
      </w:pPr>
      <w:r>
        <w:rPr/>
        <w:t>无</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CA及签章服务：通过四川政府采购网-办事指南进行查询</w:t>
      </w:r>
    </w:p>
    <w:p>
      <w:pPr>
        <w:pStyle w:val="null3"/>
        <w:jc w:val="left"/>
        <w:outlineLvl w:val="2"/>
      </w:pPr>
      <w:r>
        <w:rPr>
          <w:b/>
          <w:sz w:val="28"/>
        </w:rPr>
        <w:t>1.7.磋商文件获取时间、方式及地址</w:t>
      </w:r>
    </w:p>
    <w:p>
      <w:pPr>
        <w:pStyle w:val="null3"/>
        <w:ind w:firstLine="480"/>
        <w:jc w:val="left"/>
      </w:pPr>
      <w:r>
        <w:rPr/>
        <w:t xml:space="preserve">一、磋商文件获取时间： </w:t>
      </w:r>
      <w:r>
        <w:rPr/>
        <w:t>详见采购公告</w:t>
      </w:r>
    </w:p>
    <w:p>
      <w:pPr>
        <w:pStyle w:val="null3"/>
        <w:ind w:firstLine="480"/>
        <w:jc w:val="left"/>
      </w:pPr>
      <w:r>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t>注：获取的磋商文件由正文和附件组成，正文部分包括pdf、word两种格式版本，如内容有不一致的，以pdf格式内容为准。</w:t>
      </w:r>
    </w:p>
    <w:p>
      <w:pPr>
        <w:pStyle w:val="null3"/>
        <w:jc w:val="left"/>
        <w:outlineLvl w:val="2"/>
      </w:pPr>
      <w:r>
        <w:rPr>
          <w:b/>
          <w:sz w:val="28"/>
        </w:rPr>
        <w:t>1.8.提交响应文件截止时间及开启时间、方式、地点</w:t>
      </w:r>
    </w:p>
    <w:p>
      <w:pPr>
        <w:pStyle w:val="null3"/>
        <w:ind w:firstLine="480"/>
        <w:jc w:val="left"/>
      </w:pPr>
      <w:r>
        <w:rPr/>
        <w:t xml:space="preserve">一、提交响应文件截止时间及开启时间： </w:t>
      </w:r>
      <w:r>
        <w:rPr/>
        <w:t>详见采购公告</w:t>
      </w:r>
    </w:p>
    <w:p>
      <w:pPr>
        <w:pStyle w:val="null3"/>
        <w:ind w:firstLine="480"/>
        <w:jc w:val="left"/>
      </w:pPr>
      <w:r>
        <w:rPr/>
        <w:t>二、提交响应文件方式、地点：供应商应当在提交响应文件截止时间前，通过交易系统提交响应文件。成功提交的，供应商将收到已提交响应文件的回执单。</w:t>
      </w:r>
    </w:p>
    <w:p>
      <w:pPr>
        <w:pStyle w:val="null3"/>
        <w:ind w:firstLine="480"/>
        <w:jc w:val="left"/>
      </w:pPr>
      <w:r>
        <w:rPr/>
        <w:t>三、本项目采取网上开启，采购人或者代理机构通过交易系统“开标/开启大厅”组织在线开启。</w:t>
      </w:r>
    </w:p>
    <w:p>
      <w:pPr>
        <w:pStyle w:val="null3"/>
        <w:jc w:val="left"/>
        <w:outlineLvl w:val="2"/>
      </w:pPr>
      <w:r>
        <w:rPr>
          <w:b/>
          <w:sz w:val="28"/>
        </w:rPr>
        <w:t>1.9.供应商信用融资</w:t>
      </w:r>
    </w:p>
    <w:p>
      <w:pPr>
        <w:pStyle w:val="null3"/>
        <w:ind w:firstLine="480"/>
        <w:jc w:val="left"/>
      </w:pPr>
      <w:r>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b/>
          <w:sz w:val="28"/>
        </w:rPr>
        <w:t>1.10.联系方式</w:t>
      </w:r>
    </w:p>
    <w:p>
      <w:pPr>
        <w:pStyle w:val="null3"/>
        <w:ind w:firstLine="480"/>
        <w:jc w:val="left"/>
        <w:outlineLvl w:val="3"/>
      </w:pPr>
      <w:r>
        <w:rPr>
          <w:b/>
          <w:sz w:val="24"/>
        </w:rPr>
        <w:t>采购人</w:t>
      </w:r>
      <w:r>
        <w:rPr>
          <w:b/>
          <w:sz w:val="24"/>
        </w:rPr>
        <w:t xml:space="preserve">： </w:t>
      </w:r>
      <w:r>
        <w:rPr>
          <w:b/>
          <w:sz w:val="24"/>
        </w:rPr>
        <w:t>德昌县人民医院</w:t>
      </w:r>
    </w:p>
    <w:p>
      <w:pPr>
        <w:pStyle w:val="null3"/>
        <w:ind w:firstLine="480"/>
        <w:jc w:val="left"/>
      </w:pPr>
      <w:r>
        <w:rPr/>
        <w:t xml:space="preserve"> 地址： </w:t>
      </w:r>
      <w:r>
        <w:rPr/>
        <w:t>德昌县德州街道南延线</w:t>
      </w:r>
    </w:p>
    <w:p>
      <w:pPr>
        <w:pStyle w:val="null3"/>
        <w:jc w:val="left"/>
      </w:pPr>
      <w:r>
        <w:rPr/>
        <w:t xml:space="preserve"> 邮编： </w:t>
      </w:r>
      <w:r>
        <w:rPr/>
        <w:t>615500</w:t>
      </w:r>
    </w:p>
    <w:p>
      <w:pPr>
        <w:pStyle w:val="null3"/>
        <w:jc w:val="left"/>
      </w:pPr>
      <w:r>
        <w:rPr/>
        <w:t xml:space="preserve"> 联系人： </w:t>
      </w:r>
      <w:r>
        <w:rPr/>
        <w:t>陶老师</w:t>
      </w:r>
    </w:p>
    <w:p>
      <w:pPr>
        <w:pStyle w:val="null3"/>
        <w:jc w:val="left"/>
      </w:pPr>
      <w:r>
        <w:rPr/>
        <w:t xml:space="preserve"> 联系电话： </w:t>
      </w:r>
      <w:r>
        <w:rPr/>
        <w:t>0834-5286899</w:t>
      </w:r>
    </w:p>
    <w:p>
      <w:pPr>
        <w:pStyle w:val="null3"/>
        <w:ind w:firstLine="480"/>
        <w:jc w:val="left"/>
        <w:outlineLvl w:val="3"/>
      </w:pPr>
      <w:r>
        <w:rPr>
          <w:b/>
          <w:sz w:val="24"/>
        </w:rPr>
        <w:t>代理机构</w:t>
      </w:r>
      <w:r>
        <w:rPr>
          <w:b/>
          <w:sz w:val="24"/>
        </w:rPr>
        <w:t xml:space="preserve">： </w:t>
      </w:r>
      <w:r>
        <w:rPr>
          <w:b/>
          <w:sz w:val="24"/>
        </w:rPr>
        <w:t>凉山州鸿坤项目管理有限公司</w:t>
      </w:r>
    </w:p>
    <w:p>
      <w:pPr>
        <w:pStyle w:val="null3"/>
        <w:ind w:firstLine="480"/>
        <w:jc w:val="left"/>
      </w:pPr>
      <w:r>
        <w:rPr/>
        <w:t xml:space="preserve"> 地址： </w:t>
      </w:r>
      <w:r>
        <w:rPr/>
        <w:t>德昌县皇朝二楼</w:t>
      </w:r>
    </w:p>
    <w:p>
      <w:pPr>
        <w:pStyle w:val="null3"/>
        <w:jc w:val="left"/>
      </w:pPr>
      <w:r>
        <w:rPr/>
        <w:t xml:space="preserve"> 邮编： </w:t>
      </w:r>
      <w:r>
        <w:rPr/>
        <w:t>615500</w:t>
      </w:r>
    </w:p>
    <w:p>
      <w:pPr>
        <w:pStyle w:val="null3"/>
        <w:jc w:val="left"/>
      </w:pPr>
      <w:r>
        <w:rPr/>
        <w:t xml:space="preserve"> 联系人： </w:t>
      </w:r>
      <w:r>
        <w:rPr/>
        <w:t>高老师</w:t>
      </w:r>
    </w:p>
    <w:p>
      <w:pPr>
        <w:pStyle w:val="null3"/>
        <w:jc w:val="left"/>
      </w:pPr>
      <w:r>
        <w:rPr/>
        <w:t xml:space="preserve"> 联系电话： </w:t>
      </w:r>
      <w:r>
        <w:rPr/>
        <w:t>0834-5280123</w:t>
      </w:r>
    </w:p>
    <w:p>
      <w:pPr>
        <w:pStyle w:val="null3"/>
      </w:pPr>
      <w:r>
        <w:rPr/>
        <w:t xml:space="preserve"> </w:t>
        <w:br/>
        <w:br w:type="page"/>
      </w:r>
    </w:p>
    <w:p>
      <w:pPr>
        <w:pStyle w:val="null3"/>
        <w:jc w:val="center"/>
        <w:outlineLvl w:val="1"/>
      </w:pPr>
      <w:r>
        <w:rPr>
          <w:b/>
          <w:sz w:val="36"/>
        </w:rPr>
        <w:t>第二章 供应商须知</w:t>
      </w:r>
    </w:p>
    <w:p>
      <w:pPr>
        <w:pStyle w:val="null3"/>
        <w:jc w:val="left"/>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采购包1：1,722,600.00元</w:t>
            </w:r>
          </w:p>
          <w:p>
            <w:pPr>
              <w:pStyle w:val="null3"/>
              <w:jc w:val="left"/>
            </w:pPr>
            <w:r>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t>2</w:t>
            </w:r>
          </w:p>
        </w:tc>
        <w:tc>
          <w:tcPr>
            <w:tcW w:type="dxa" w:w="2252"/>
          </w:tcPr>
          <w:p>
            <w:pPr>
              <w:pStyle w:val="null3"/>
              <w:jc w:val="left"/>
            </w:pPr>
            <w:r>
              <w:rPr/>
              <w:t>评审方法</w:t>
            </w:r>
          </w:p>
        </w:tc>
        <w:tc>
          <w:tcPr>
            <w:tcW w:type="dxa" w:w="5004"/>
          </w:tcPr>
          <w:p>
            <w:pPr>
              <w:pStyle w:val="null3"/>
              <w:jc w:val="left"/>
            </w:pPr>
            <w:r>
              <w:rPr/>
              <w:t>综合评分法(具体规则详见第五章)。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采购包1：不接受联合体</w:t>
            </w:r>
          </w:p>
          <w:p>
            <w:pPr>
              <w:pStyle w:val="null3"/>
              <w:jc w:val="left"/>
            </w:pPr>
            <w:r>
              <w:rPr/>
              <w:t>如接受联合体，需符合以下要求：</w:t>
            </w:r>
          </w:p>
          <w:p>
            <w:pPr>
              <w:pStyle w:val="null3"/>
              <w:jc w:val="left"/>
            </w:pPr>
            <w:r>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是否为特殊性质项目</w:t>
            </w:r>
          </w:p>
        </w:tc>
        <w:tc>
          <w:tcPr>
            <w:tcW w:type="dxa" w:w="5004"/>
          </w:tcPr>
          <w:p>
            <w:pPr>
              <w:pStyle w:val="null3"/>
              <w:jc w:val="left"/>
            </w:pPr>
            <w:r>
              <w:rPr/>
              <w:t>政府购买服务项目（含政府和社会资本合作项目）：否</w:t>
            </w:r>
          </w:p>
          <w:p>
            <w:pPr>
              <w:pStyle w:val="null3"/>
              <w:jc w:val="left"/>
            </w:pPr>
            <w:r>
              <w:rPr/>
              <w:t>市场竞争不充分的科研项目：否</w:t>
            </w:r>
            <w:r>
              <w:rPr/>
              <w:t>需要扶持的科技成果转化项目：否</w:t>
            </w:r>
          </w:p>
        </w:tc>
      </w:tr>
      <w:tr>
        <w:tc>
          <w:tcPr>
            <w:tcW w:type="dxa" w:w="1051"/>
          </w:tcPr>
          <w:p>
            <w:pPr>
              <w:pStyle w:val="null3"/>
              <w:jc w:val="left"/>
            </w:pPr>
            <w:r>
              <w:rPr/>
              <w:t>5</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6</w:t>
            </w:r>
          </w:p>
        </w:tc>
        <w:tc>
          <w:tcPr>
            <w:tcW w:type="dxa" w:w="2252"/>
          </w:tcPr>
          <w:p>
            <w:pPr>
              <w:pStyle w:val="null3"/>
              <w:jc w:val="left"/>
            </w:pPr>
            <w:r>
              <w:rPr/>
              <w:t>履约保证金★</w:t>
            </w:r>
          </w:p>
        </w:tc>
        <w:tc>
          <w:tcPr>
            <w:tcW w:type="dxa" w:w="5004"/>
          </w:tcPr>
          <w:p>
            <w:pPr>
              <w:pStyle w:val="null3"/>
              <w:jc w:val="left"/>
            </w:pPr>
            <w:r>
              <w:rPr/>
              <w:t>采购包1：收取</w:t>
            </w:r>
          </w:p>
          <w:p>
            <w:pPr>
              <w:pStyle w:val="null3"/>
              <w:jc w:val="left"/>
            </w:pPr>
            <w:r>
              <w:rPr/>
              <w:t>本采购包履约保证金为合同金额的5%</w:t>
            </w:r>
          </w:p>
          <w:p>
            <w:pPr>
              <w:pStyle w:val="null3"/>
              <w:jc w:val="left"/>
            </w:pPr>
            <w:r>
              <w:rPr/>
              <w:t>交款方式：银行转账，支票/汇票/本票，保函/保险</w:t>
            </w:r>
          </w:p>
          <w:p>
            <w:pPr>
              <w:pStyle w:val="null3"/>
              <w:jc w:val="left"/>
            </w:pPr>
            <w:r>
              <w:rPr/>
              <w:t>采购包1：收取</w:t>
              <w:br/>
              <w:t>本采购包履约保证金为合同金额的5%</w:t>
              <w:br/>
              <w:t>交款方式：银行转账，支票/汇票/本票，保函/保险</w:t>
              <w:br/>
              <w:t>金    额：本项目成交金额的5%。</w:t>
              <w:br/>
              <w:t>交款方式：履约保证金可以以支票、汇票、本票或者金融机构出具的保函等非现金形式提交（包括网银转账，电汇等方式）。</w:t>
              <w:br/>
              <w:t>收款单位：德昌县人民医院。</w:t>
              <w:br/>
              <w:t>开 户 行：采购人指定开户行。</w:t>
              <w:br/>
              <w:t>银行账号：采购人指定账户。</w:t>
              <w:br/>
              <w:t>交款时间：中标、成交通知书发放后，政府采购合同签订前。</w:t>
            </w:r>
          </w:p>
        </w:tc>
      </w:tr>
      <w:tr>
        <w:tc>
          <w:tcPr>
            <w:tcW w:type="dxa" w:w="1051"/>
          </w:tcPr>
          <w:p>
            <w:pPr>
              <w:pStyle w:val="null3"/>
              <w:jc w:val="left"/>
            </w:pPr>
            <w:r>
              <w:rPr/>
              <w:t>7</w:t>
            </w:r>
          </w:p>
        </w:tc>
        <w:tc>
          <w:tcPr>
            <w:tcW w:type="dxa" w:w="2252"/>
          </w:tcPr>
          <w:p>
            <w:pPr>
              <w:pStyle w:val="null3"/>
              <w:jc w:val="left"/>
            </w:pPr>
            <w:r>
              <w:rPr/>
              <w:t>响应有效期★</w:t>
            </w:r>
          </w:p>
        </w:tc>
        <w:tc>
          <w:tcPr>
            <w:tcW w:type="dxa" w:w="5004"/>
          </w:tcPr>
          <w:p>
            <w:pPr>
              <w:pStyle w:val="null3"/>
              <w:jc w:val="left"/>
            </w:pPr>
            <w:r>
              <w:rPr/>
              <w:t xml:space="preserve">提交响应文件的截止之日起不少于 </w:t>
            </w:r>
            <w:r>
              <w:rPr/>
              <w:t>90</w:t>
            </w:r>
            <w:r>
              <w:rPr/>
              <w:t xml:space="preserve"> 天。响应文件未明确响应有效期或者少于前述规定天数的，其响应文件按无效处理。</w:t>
            </w:r>
          </w:p>
        </w:tc>
      </w:tr>
      <w:tr>
        <w:tc>
          <w:tcPr>
            <w:tcW w:type="dxa" w:w="1051"/>
          </w:tcPr>
          <w:p>
            <w:pPr>
              <w:pStyle w:val="null3"/>
              <w:jc w:val="left"/>
            </w:pPr>
            <w:r>
              <w:rPr/>
              <w:t>8</w:t>
            </w:r>
          </w:p>
        </w:tc>
        <w:tc>
          <w:tcPr>
            <w:tcW w:type="dxa" w:w="2252"/>
          </w:tcPr>
          <w:p>
            <w:pPr>
              <w:pStyle w:val="null3"/>
              <w:jc w:val="left"/>
            </w:pPr>
            <w:r>
              <w:rPr/>
              <w:t>代理服务费★</w:t>
            </w:r>
          </w:p>
        </w:tc>
        <w:tc>
          <w:tcPr>
            <w:tcW w:type="dxa" w:w="5004"/>
          </w:tcPr>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参照《国家计委关于印发&lt;招标代理服务费收费标准管理暂行办法&gt;的通知》（计价格【2002】1980号）、《国家发展改革委员会办公厅关于招标代理服务收费有关问题的通知》（发改办价格〔2003〕857号）的规定，由成交供应商向采购代理机构支付</w:t>
            </w:r>
          </w:p>
        </w:tc>
      </w:tr>
      <w:tr>
        <w:tc>
          <w:tcPr>
            <w:tcW w:type="dxa" w:w="1051"/>
          </w:tcPr>
          <w:p>
            <w:pPr>
              <w:pStyle w:val="null3"/>
              <w:jc w:val="left"/>
            </w:pPr>
            <w:r>
              <w:rPr/>
              <w:t>9</w:t>
            </w:r>
          </w:p>
        </w:tc>
        <w:tc>
          <w:tcPr>
            <w:tcW w:type="dxa" w:w="2252"/>
          </w:tcPr>
          <w:p>
            <w:pPr>
              <w:pStyle w:val="null3"/>
              <w:jc w:val="left"/>
            </w:pPr>
            <w:r>
              <w:rPr/>
              <w:t>采购结果公告</w:t>
            </w:r>
          </w:p>
        </w:tc>
        <w:tc>
          <w:tcPr>
            <w:tcW w:type="dxa" w:w="5004"/>
          </w:tcPr>
          <w:p>
            <w:pPr>
              <w:pStyle w:val="null3"/>
              <w:jc w:val="left"/>
            </w:pPr>
            <w:r>
              <w:rPr/>
              <w:t>采购结果将在四川政府采购网予以公告。</w:t>
            </w:r>
          </w:p>
        </w:tc>
      </w:tr>
      <w:tr>
        <w:tc>
          <w:tcPr>
            <w:tcW w:type="dxa" w:w="1051"/>
          </w:tcPr>
          <w:p>
            <w:pPr>
              <w:pStyle w:val="null3"/>
              <w:jc w:val="left"/>
            </w:pPr>
            <w:r>
              <w:rPr/>
              <w:t>10</w:t>
            </w:r>
          </w:p>
        </w:tc>
        <w:tc>
          <w:tcPr>
            <w:tcW w:type="dxa" w:w="2252"/>
          </w:tcPr>
          <w:p>
            <w:pPr>
              <w:pStyle w:val="null3"/>
              <w:jc w:val="left"/>
            </w:pPr>
            <w:r>
              <w:rPr/>
              <w:t>是否组织潜在供应商现场考察</w:t>
            </w:r>
          </w:p>
        </w:tc>
        <w:tc>
          <w:tcPr>
            <w:tcW w:type="dxa" w:w="5004"/>
          </w:tcPr>
          <w:p>
            <w:pPr>
              <w:pStyle w:val="null3"/>
              <w:jc w:val="left"/>
            </w:pPr>
            <w:r>
              <w:rPr/>
              <w:t>采购包1：否</w:t>
            </w:r>
          </w:p>
        </w:tc>
      </w:tr>
      <w:tr>
        <w:tc>
          <w:tcPr>
            <w:tcW w:type="dxa" w:w="1051"/>
          </w:tcPr>
          <w:p>
            <w:pPr>
              <w:pStyle w:val="null3"/>
              <w:jc w:val="left"/>
            </w:pPr>
            <w:r>
              <w:rPr/>
              <w:t>11</w:t>
            </w:r>
          </w:p>
        </w:tc>
        <w:tc>
          <w:tcPr>
            <w:tcW w:type="dxa" w:w="2252"/>
          </w:tcPr>
          <w:p>
            <w:pPr>
              <w:pStyle w:val="null3"/>
              <w:jc w:val="left"/>
            </w:pPr>
            <w:r>
              <w:rPr/>
              <w:t>是否召开采购前答疑会</w:t>
            </w:r>
          </w:p>
        </w:tc>
        <w:tc>
          <w:tcPr>
            <w:tcW w:type="dxa" w:w="5004"/>
          </w:tcPr>
          <w:p>
            <w:pPr>
              <w:pStyle w:val="null3"/>
              <w:jc w:val="left"/>
            </w:pPr>
            <w:r>
              <w:rPr/>
              <w:t>否</w:t>
            </w:r>
          </w:p>
        </w:tc>
      </w:tr>
      <w:tr>
        <w:tc>
          <w:tcPr>
            <w:tcW w:type="dxa" w:w="1051"/>
          </w:tcPr>
          <w:p>
            <w:pPr>
              <w:pStyle w:val="null3"/>
              <w:jc w:val="left"/>
            </w:pPr>
            <w:r>
              <w:rPr/>
              <w:t>12</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一、交易系统发生故障（包括感染病毒、应用或数据库出错）而无法正常使用的；</w:t>
            </w:r>
          </w:p>
          <w:p>
            <w:pPr>
              <w:pStyle w:val="null3"/>
              <w:jc w:val="left"/>
            </w:pPr>
            <w:r>
              <w:rPr/>
              <w:t>二、因组织场所停电、断网等原因，导致采购活动无法继续通过交易系统实施的；</w:t>
            </w:r>
          </w:p>
          <w:p>
            <w:pPr>
              <w:pStyle w:val="null3"/>
              <w:jc w:val="left"/>
            </w:pPr>
            <w:r>
              <w:rPr/>
              <w:t>三、其他无法保证电子化交易的公平、公正和安全的情况。</w:t>
            </w:r>
          </w:p>
          <w:p>
            <w:pPr>
              <w:pStyle w:val="null3"/>
              <w:jc w:val="left"/>
            </w:pPr>
            <w:r>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注：</w:t>
            </w:r>
          </w:p>
          <w:p>
            <w:pPr>
              <w:pStyle w:val="null3"/>
              <w:jc w:val="left"/>
            </w:pPr>
            <w:r>
              <w:rPr/>
              <w:t>1.平台系统故障认定以四川政府采购网发布的系统运维通知内容为准；</w:t>
            </w:r>
          </w:p>
          <w:p>
            <w:pPr>
              <w:pStyle w:val="null3"/>
              <w:jc w:val="left"/>
            </w:pPr>
            <w:r>
              <w:rPr/>
              <w:t>2.故障处理详见第二章规定。</w:t>
            </w:r>
          </w:p>
        </w:tc>
      </w:tr>
      <w:tr>
        <w:tc>
          <w:tcPr>
            <w:tcW w:type="dxa" w:w="1051"/>
          </w:tcPr>
          <w:p>
            <w:pPr>
              <w:pStyle w:val="null3"/>
              <w:jc w:val="left"/>
            </w:pPr>
            <w:r>
              <w:rPr/>
              <w:t>13</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14</w:t>
            </w:r>
          </w:p>
        </w:tc>
        <w:tc>
          <w:tcPr>
            <w:tcW w:type="dxa" w:w="2252"/>
          </w:tcPr>
          <w:p>
            <w:pPr>
              <w:pStyle w:val="null3"/>
              <w:jc w:val="left"/>
            </w:pPr>
            <w:r>
              <w:rPr/>
              <w:t>实质性要求</w:t>
            </w:r>
          </w:p>
        </w:tc>
        <w:tc>
          <w:tcPr>
            <w:tcW w:type="dxa" w:w="5004"/>
          </w:tcPr>
          <w:p>
            <w:pPr>
              <w:pStyle w:val="null3"/>
              <w:jc w:val="left"/>
            </w:pPr>
            <w:r>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t>15</w:t>
            </w:r>
          </w:p>
        </w:tc>
        <w:tc>
          <w:tcPr>
            <w:tcW w:type="dxa" w:w="2252"/>
          </w:tcPr>
          <w:p>
            <w:pPr>
              <w:pStyle w:val="null3"/>
              <w:jc w:val="left"/>
            </w:pPr>
            <w:r>
              <w:rPr/>
              <w:t>其他说明</w:t>
            </w:r>
          </w:p>
        </w:tc>
        <w:tc>
          <w:tcPr>
            <w:tcW w:type="dxa" w:w="5004"/>
          </w:tcPr>
          <w:p>
            <w:pPr>
              <w:pStyle w:val="null3"/>
              <w:jc w:val="left"/>
            </w:pPr>
            <w:r>
              <w:rPr/>
              <w:t>本磋商文件所称的“以上”、“以下”、“内”、“以内”、“不少于”包括本数；所称的“不足”、“低于”、“超过”不包括本数。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一、本磋商文件仅适用于本次竞争性磋商采购项目。</w:t>
      </w:r>
    </w:p>
    <w:p>
      <w:pPr>
        <w:pStyle w:val="null3"/>
        <w:ind w:firstLine="480"/>
        <w:jc w:val="left"/>
      </w:pPr>
      <w:r>
        <w:rPr/>
        <w:t xml:space="preserve">二、本磋商文件由 </w:t>
      </w:r>
      <w:r>
        <w:rPr/>
        <w:t>德昌县人民医院</w:t>
      </w:r>
      <w:r>
        <w:rPr/>
        <w:t xml:space="preserve"> 和 </w:t>
      </w:r>
      <w:r>
        <w:rPr/>
        <w:t>凉山州鸿坤项目管理有限公司</w:t>
      </w:r>
      <w:r>
        <w:rPr/>
        <w:t xml:space="preserve"> 负责解释。</w:t>
      </w:r>
    </w:p>
    <w:p>
      <w:pPr>
        <w:pStyle w:val="null3"/>
        <w:jc w:val="left"/>
        <w:outlineLvl w:val="3"/>
      </w:pPr>
      <w:r>
        <w:rPr>
          <w:b/>
          <w:sz w:val="24"/>
        </w:rPr>
        <w:t>2.2.2.有关定义</w:t>
      </w:r>
    </w:p>
    <w:p>
      <w:pPr>
        <w:pStyle w:val="null3"/>
        <w:ind w:firstLine="480"/>
        <w:jc w:val="left"/>
      </w:pPr>
      <w:r>
        <w:rPr/>
        <w:t xml:space="preserve">一、“采购人”是指依法进行政府采购的国家机关、事业单位、团体组织。本次磋商的采购人是 </w:t>
      </w:r>
      <w:r>
        <w:rPr/>
        <w:t>德昌县人民医院</w:t>
      </w:r>
      <w:r>
        <w:rPr/>
        <w:t xml:space="preserve"> 。</w:t>
      </w:r>
    </w:p>
    <w:p>
      <w:pPr>
        <w:pStyle w:val="null3"/>
        <w:ind w:firstLine="480"/>
        <w:jc w:val="left"/>
      </w:pPr>
      <w:r>
        <w:rPr/>
        <w:t xml:space="preserve">二、“供应商”是指按照 </w:t>
      </w:r>
      <w:r>
        <w:rPr/>
        <w:t>采购公告</w:t>
      </w:r>
      <w:r>
        <w:rPr/>
        <w:t xml:space="preserve"> 规定获取磋商文件，参加采购活动的法人、其他组织或者自然人。</w:t>
      </w:r>
    </w:p>
    <w:p>
      <w:pPr>
        <w:pStyle w:val="null3"/>
        <w:ind w:firstLine="480"/>
        <w:jc w:val="left"/>
      </w:pPr>
      <w:r>
        <w:rPr/>
        <w:t xml:space="preserve">三、“代理机构”是指集中采购机构和从事采购代理业务的社会中介机构。本项目的代理机构是 </w:t>
      </w:r>
      <w:r>
        <w:rPr/>
        <w:t>凉山州鸿坤项目管理有限公司</w:t>
      </w:r>
      <w:r>
        <w:rPr/>
        <w:t xml:space="preserve"> 。</w:t>
      </w:r>
    </w:p>
    <w:p>
      <w:pPr>
        <w:pStyle w:val="null3"/>
        <w:ind w:firstLine="480"/>
        <w:jc w:val="left"/>
      </w:pPr>
      <w:r>
        <w:rPr/>
        <w:t>四、“网上开启”是指代理机构通过交易系统在线组织响应文件解密，供应商通过交易系统在线解密响应文件等活动。</w:t>
      </w:r>
    </w:p>
    <w:p>
      <w:pPr>
        <w:pStyle w:val="null3"/>
        <w:ind w:firstLine="480"/>
        <w:jc w:val="left"/>
      </w:pPr>
      <w:r>
        <w:rPr/>
        <w:t>五、“电子评审”是指磋商小组开展资格审查、符合性审查、磋商、比较与评价、推荐成交候选供应商、出具磋商报告等活动。</w:t>
      </w:r>
    </w:p>
    <w:p>
      <w:pPr>
        <w:pStyle w:val="null3"/>
        <w:jc w:val="left"/>
        <w:outlineLvl w:val="2"/>
      </w:pPr>
      <w:r>
        <w:rPr>
          <w:b/>
          <w:sz w:val="28"/>
        </w:rPr>
        <w:t>2.3.磋商文件</w:t>
      </w:r>
    </w:p>
    <w:p>
      <w:pPr>
        <w:pStyle w:val="null3"/>
        <w:jc w:val="left"/>
        <w:outlineLvl w:val="3"/>
      </w:pPr>
      <w:r>
        <w:rPr>
          <w:b/>
          <w:sz w:val="24"/>
        </w:rPr>
        <w:t>2.3.1.磋商文件的构成</w:t>
      </w:r>
    </w:p>
    <w:p>
      <w:pPr>
        <w:pStyle w:val="null3"/>
        <w:ind w:firstLine="480"/>
        <w:jc w:val="left"/>
      </w:pPr>
      <w:r>
        <w:rPr/>
        <w:t>磋商文件由采购人、代理机构编制，是项目采购活动开展的基本依据，主要包括以下内容：</w:t>
      </w:r>
    </w:p>
    <w:p>
      <w:pPr>
        <w:pStyle w:val="null3"/>
        <w:ind w:firstLine="480"/>
        <w:jc w:val="left"/>
      </w:pPr>
      <w:r>
        <w:rPr/>
        <w:t>一、竞争性磋商邀请；</w:t>
      </w:r>
    </w:p>
    <w:p>
      <w:pPr>
        <w:pStyle w:val="null3"/>
        <w:ind w:firstLine="480"/>
        <w:jc w:val="left"/>
      </w:pPr>
      <w:r>
        <w:rPr/>
        <w:t>二、供应商须知；</w:t>
      </w:r>
    </w:p>
    <w:p>
      <w:pPr>
        <w:pStyle w:val="null3"/>
        <w:ind w:firstLine="480"/>
        <w:jc w:val="left"/>
      </w:pPr>
      <w:r>
        <w:rPr/>
        <w:t>三、技术、服务及其他要求；</w:t>
      </w:r>
    </w:p>
    <w:p>
      <w:pPr>
        <w:pStyle w:val="null3"/>
        <w:ind w:firstLine="480"/>
        <w:jc w:val="left"/>
      </w:pPr>
      <w:r>
        <w:rPr/>
        <w:t>四、磋商过程中可实质性变动的内容；</w:t>
      </w:r>
    </w:p>
    <w:p>
      <w:pPr>
        <w:pStyle w:val="null3"/>
        <w:ind w:firstLine="480"/>
        <w:jc w:val="left"/>
      </w:pPr>
      <w:r>
        <w:rPr/>
        <w:t>五、评审办法；</w:t>
      </w:r>
    </w:p>
    <w:p>
      <w:pPr>
        <w:pStyle w:val="null3"/>
        <w:ind w:firstLine="480"/>
        <w:jc w:val="left"/>
      </w:pPr>
      <w:r>
        <w:rPr/>
        <w:t>六、响应文件格式；</w:t>
      </w:r>
    </w:p>
    <w:p>
      <w:pPr>
        <w:pStyle w:val="null3"/>
        <w:ind w:firstLine="480"/>
        <w:jc w:val="left"/>
      </w:pPr>
      <w:r>
        <w:rPr/>
        <w:t>七、拟签订采购合同文本。</w:t>
      </w:r>
    </w:p>
    <w:p>
      <w:pPr>
        <w:pStyle w:val="null3"/>
        <w:jc w:val="left"/>
        <w:outlineLvl w:val="3"/>
      </w:pPr>
      <w:r>
        <w:rPr>
          <w:b/>
          <w:sz w:val="24"/>
        </w:rPr>
        <w:t>2.3.2.磋商文件的澄清或者修改</w:t>
      </w:r>
    </w:p>
    <w:p>
      <w:pPr>
        <w:pStyle w:val="null3"/>
        <w:ind w:firstLine="480"/>
        <w:jc w:val="left"/>
      </w:pPr>
      <w:r>
        <w:rPr/>
        <w:t>一、提交首次响应文件截止之日前，采购人或者代理机构可以对已发出的磋商文件进行必要的澄清或者修改。</w:t>
      </w:r>
    </w:p>
    <w:p>
      <w:pPr>
        <w:pStyle w:val="null3"/>
        <w:jc w:val="left"/>
      </w:pPr>
      <w:r>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t>三、供应商根据更正公告、更正信息要求，下载更正后的磋商文件，进行响应文件编制。</w:t>
      </w:r>
    </w:p>
    <w:p>
      <w:pPr>
        <w:pStyle w:val="null3"/>
        <w:jc w:val="left"/>
        <w:outlineLvl w:val="2"/>
      </w:pPr>
      <w:r>
        <w:rPr>
          <w:b/>
          <w:sz w:val="28"/>
        </w:rPr>
        <w:t>2.4.响应文件</w:t>
      </w:r>
    </w:p>
    <w:p>
      <w:pPr>
        <w:pStyle w:val="null3"/>
        <w:jc w:val="left"/>
        <w:outlineLvl w:val="3"/>
      </w:pPr>
      <w:r>
        <w:rPr>
          <w:b/>
          <w:sz w:val="24"/>
        </w:rPr>
        <w:t>2.4.1.响应文件的语言</w:t>
      </w:r>
    </w:p>
    <w:p>
      <w:pPr>
        <w:pStyle w:val="null3"/>
        <w:ind w:firstLine="480"/>
        <w:jc w:val="left"/>
      </w:pPr>
      <w:r>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t>（一）供应商的法定代表人为外籍人士的，法定代表人的签字和护照；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三、如因未翻译而造成对供应商的不利后果，由供应商承担。</w:t>
      </w:r>
    </w:p>
    <w:p>
      <w:pPr>
        <w:pStyle w:val="null3"/>
        <w:jc w:val="left"/>
        <w:outlineLvl w:val="3"/>
      </w:pPr>
      <w:r>
        <w:rPr>
          <w:b/>
          <w:sz w:val="24"/>
        </w:rPr>
        <w:t>2.4.2.计量单位★</w:t>
      </w:r>
    </w:p>
    <w:p>
      <w:pPr>
        <w:pStyle w:val="null3"/>
        <w:ind w:firstLine="480"/>
        <w:jc w:val="left"/>
      </w:pPr>
      <w:r>
        <w:rPr/>
        <w:t>除磋商文件中另有规定外，本项目均采用国家法定的计量单位。</w:t>
      </w:r>
    </w:p>
    <w:p>
      <w:pPr>
        <w:pStyle w:val="null3"/>
        <w:jc w:val="left"/>
        <w:outlineLvl w:val="3"/>
      </w:pPr>
      <w:r>
        <w:rPr>
          <w:b/>
          <w:sz w:val="24"/>
        </w:rPr>
        <w:t>2.4.3.响应货币★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t>三、如使用供应商所不拥有的知识产权，则在报价中必须包括合法使用该知识产权的相关费用。</w:t>
      </w:r>
    </w:p>
    <w:p>
      <w:pPr>
        <w:pStyle w:val="null3"/>
        <w:jc w:val="left"/>
        <w:outlineLvl w:val="3"/>
      </w:pPr>
      <w:r>
        <w:rPr>
          <w:b/>
          <w:sz w:val="24"/>
        </w:rPr>
        <w:t>2.4.5.响应报价★</w:t>
      </w:r>
    </w:p>
    <w:p>
      <w:pPr>
        <w:pStyle w:val="null3"/>
        <w:ind w:firstLine="480"/>
        <w:jc w:val="left"/>
      </w:pPr>
      <w:r>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b/>
          <w:sz w:val="24"/>
        </w:rPr>
        <w:t>2.4.6.响应文件的编制、签章和加密★</w:t>
      </w:r>
    </w:p>
    <w:p>
      <w:pPr>
        <w:pStyle w:val="null3"/>
        <w:ind w:firstLine="480"/>
        <w:jc w:val="left"/>
      </w:pPr>
      <w:r>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t>二、供应商通过四川政府采购网-下载专区下载投标（响应）客户端，使用投标（响应）客户端编制响应文件，完成响应文件编制、加盖电子印章和加密。</w:t>
      </w:r>
    </w:p>
    <w:p>
      <w:pPr>
        <w:pStyle w:val="null3"/>
        <w:jc w:val="left"/>
        <w:outlineLvl w:val="3"/>
      </w:pPr>
      <w:r>
        <w:rPr>
          <w:b/>
          <w:sz w:val="24"/>
        </w:rPr>
        <w:t>2.4.7.响应文件的提交★</w:t>
      </w:r>
    </w:p>
    <w:p>
      <w:pPr>
        <w:pStyle w:val="null3"/>
        <w:ind w:firstLine="480"/>
        <w:jc w:val="left"/>
      </w:pPr>
      <w:r>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t>未按磋商文件和采购平台操作规范编制、确认、加密、盖章和提交的响应文件，将被拒绝接收。</w:t>
      </w:r>
    </w:p>
    <w:p>
      <w:pPr>
        <w:pStyle w:val="null3"/>
        <w:ind w:firstLine="480"/>
        <w:jc w:val="left"/>
      </w:pPr>
      <w:r>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t>三、除提交响应文件的供应商外，其他任何单位和个人不得解密响应文件或者调整修改已提交响应文件的内容及提交状态。</w:t>
      </w:r>
    </w:p>
    <w:p>
      <w:pPr>
        <w:pStyle w:val="null3"/>
        <w:jc w:val="left"/>
        <w:outlineLvl w:val="3"/>
      </w:pPr>
      <w:r>
        <w:rPr>
          <w:b/>
          <w:sz w:val="24"/>
        </w:rPr>
        <w:t>2.4.8.响应文件的补充、修改、撤回★</w:t>
      </w:r>
    </w:p>
    <w:p>
      <w:pPr>
        <w:pStyle w:val="null3"/>
        <w:ind w:firstLine="480"/>
        <w:jc w:val="left"/>
      </w:pPr>
      <w:r>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t>供应商响应文件撤回后，视为未提交过响应文件。</w:t>
      </w:r>
    </w:p>
    <w:p>
      <w:pPr>
        <w:pStyle w:val="null3"/>
        <w:jc w:val="left"/>
        <w:outlineLvl w:val="2"/>
      </w:pPr>
      <w:r>
        <w:rPr>
          <w:b/>
          <w:sz w:val="28"/>
        </w:rPr>
        <w:t>2.5.开启、评审和确定成交供应商</w:t>
      </w:r>
    </w:p>
    <w:p>
      <w:pPr>
        <w:pStyle w:val="null3"/>
        <w:jc w:val="left"/>
        <w:outlineLvl w:val="3"/>
      </w:pPr>
      <w:r>
        <w:rPr>
          <w:b/>
          <w:sz w:val="24"/>
        </w:rPr>
        <w:t>2.5.1.开启</w:t>
      </w:r>
    </w:p>
    <w:p>
      <w:pPr>
        <w:pStyle w:val="null3"/>
        <w:jc w:val="left"/>
        <w:outlineLvl w:val="3"/>
      </w:pPr>
      <w:r>
        <w:rPr>
          <w:b/>
          <w:sz w:val="24"/>
        </w:rPr>
        <w:t>2.5.1.1.开启程序</w:t>
      </w:r>
    </w:p>
    <w:p>
      <w:pPr>
        <w:pStyle w:val="null3"/>
        <w:ind w:firstLine="480"/>
        <w:jc w:val="left"/>
      </w:pPr>
      <w:r>
        <w:rPr/>
        <w:t>提交响应文件截止时间后，通过交易系统“开标/开启大厅”网上开启解密响应文件。</w:t>
      </w:r>
    </w:p>
    <w:p>
      <w:pPr>
        <w:pStyle w:val="null3"/>
        <w:jc w:val="left"/>
        <w:outlineLvl w:val="3"/>
      </w:pPr>
      <w:r>
        <w:rPr>
          <w:b/>
          <w:sz w:val="24"/>
        </w:rPr>
        <w:t>2.5.1.2.解密响应文件★</w:t>
      </w:r>
    </w:p>
    <w:p>
      <w:pPr>
        <w:pStyle w:val="null3"/>
        <w:ind w:firstLine="480"/>
        <w:jc w:val="left"/>
      </w:pPr>
      <w:r>
        <w:rPr/>
        <w:t xml:space="preserve">提交响应文件截止时间后，成功提交响应文件的供应商符合磋商文件规定数量的，代理机构将启动响应文件解密程序，解密时间为 </w:t>
      </w:r>
      <w:r>
        <w:rPr/>
        <w:t>30</w:t>
      </w:r>
      <w:r>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b/>
          <w:sz w:val="24"/>
        </w:rPr>
        <w:t>2.5.1.3.有关要求</w:t>
      </w:r>
    </w:p>
    <w:p>
      <w:pPr>
        <w:pStyle w:val="null3"/>
        <w:ind w:firstLine="480"/>
        <w:jc w:val="left"/>
      </w:pPr>
      <w:r>
        <w:rPr/>
        <w:t>成功提交或者成功解密响应文件的供应商不足3家的，采购人或者代理机构应当终止采购活动，发布项目终止公告并说明原因，重新开展采购活动。</w:t>
      </w:r>
    </w:p>
    <w:p>
      <w:pPr>
        <w:pStyle w:val="null3"/>
        <w:jc w:val="left"/>
        <w:outlineLvl w:val="3"/>
      </w:pPr>
      <w:r>
        <w:rPr>
          <w:b/>
          <w:sz w:val="24"/>
        </w:rPr>
        <w:t>2.5.2.查询及使用信用记录</w:t>
      </w:r>
    </w:p>
    <w:p>
      <w:pPr>
        <w:pStyle w:val="null3"/>
        <w:ind w:firstLine="480"/>
        <w:jc w:val="left"/>
      </w:pPr>
      <w:r>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2.5.3.评审</w:t>
      </w:r>
    </w:p>
    <w:p>
      <w:pPr>
        <w:pStyle w:val="null3"/>
        <w:ind w:firstLine="480"/>
        <w:jc w:val="left"/>
      </w:pPr>
      <w:r>
        <w:rPr/>
        <w:t>详见磋商文件第五章。</w:t>
      </w:r>
    </w:p>
    <w:p>
      <w:pPr>
        <w:pStyle w:val="null3"/>
        <w:jc w:val="left"/>
        <w:outlineLvl w:val="3"/>
      </w:pPr>
      <w:r>
        <w:rPr>
          <w:b/>
          <w:sz w:val="24"/>
        </w:rPr>
        <w:t>2.5.4.成交通知书</w:t>
      </w:r>
    </w:p>
    <w:p>
      <w:pPr>
        <w:pStyle w:val="null3"/>
        <w:ind w:firstLine="480"/>
        <w:jc w:val="left"/>
      </w:pPr>
      <w:r>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t>三、政府采购合同自采购人和成交供应商在书面合同上签章之日起生效。</w:t>
      </w:r>
    </w:p>
    <w:p>
      <w:pPr>
        <w:pStyle w:val="null3"/>
        <w:ind w:firstLine="480"/>
        <w:jc w:val="left"/>
      </w:pPr>
      <w:r>
        <w:rPr/>
        <w:t>四、成交供应商完全遵守《中华人民共和国劳动合同法》有关规定和《中华人民共和国妇女权益保障法》中关于“劳动和社会保障权益”的有关要求。</w:t>
      </w:r>
    </w:p>
    <w:p>
      <w:pPr>
        <w:pStyle w:val="null3"/>
        <w:jc w:val="left"/>
        <w:outlineLvl w:val="3"/>
      </w:pPr>
      <w:r>
        <w:rPr>
          <w:b/>
          <w:sz w:val="24"/>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outlineLvl w:val="3"/>
      </w:pPr>
      <w:r>
        <w:rPr>
          <w:b/>
          <w:sz w:val="24"/>
        </w:rPr>
        <w:t>2.6.3.1.合同分包</w:t>
      </w:r>
    </w:p>
    <w:p>
      <w:pPr>
        <w:pStyle w:val="null3"/>
        <w:jc w:val="left"/>
      </w:pPr>
      <w:r>
        <w:rPr/>
        <w:t>本项目不允许合同分包。</w:t>
      </w:r>
    </w:p>
    <w:p>
      <w:pPr>
        <w:pStyle w:val="null3"/>
        <w:jc w:val="left"/>
        <w:outlineLvl w:val="3"/>
      </w:pPr>
      <w:r>
        <w:rPr>
          <w:b/>
          <w:sz w:val="24"/>
        </w:rPr>
        <w:t>2.6.3.2.合同转包</w:t>
      </w:r>
    </w:p>
    <w:p>
      <w:pPr>
        <w:pStyle w:val="null3"/>
        <w:ind w:firstLine="480"/>
        <w:jc w:val="left"/>
      </w:pPr>
      <w:r>
        <w:rPr/>
        <w:t>一、严禁成交供应商将本项目合同转包。</w:t>
      </w:r>
    </w:p>
    <w:p>
      <w:pPr>
        <w:pStyle w:val="null3"/>
        <w:ind w:firstLine="480"/>
        <w:jc w:val="left"/>
      </w:pPr>
      <w:r>
        <w:rPr/>
        <w:t>二、成交供应商将合同转包的，将依法追究法律责任。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b/>
          <w:sz w:val="24"/>
        </w:rPr>
        <w:t>2.6.5.履行合同</w:t>
      </w:r>
    </w:p>
    <w:p>
      <w:pPr>
        <w:pStyle w:val="null3"/>
        <w:ind w:firstLine="480"/>
        <w:jc w:val="left"/>
      </w:pPr>
      <w:r>
        <w:rPr/>
        <w:t>一、采购人与成交供应商应当根据合同的约定依法履行合同义务。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ind w:firstLine="480"/>
        <w:jc w:val="left"/>
      </w:pPr>
      <w:r>
        <w:rPr/>
        <w:t>二、是否邀请本项目的其他供应商：</w:t>
      </w:r>
    </w:p>
    <w:p>
      <w:pPr>
        <w:pStyle w:val="null3"/>
        <w:ind w:firstLine="480"/>
        <w:jc w:val="left"/>
      </w:pPr>
      <w:r>
        <w:rPr/>
        <w:t>采购包1：</w:t>
      </w:r>
      <w:r>
        <w:rPr/>
        <w:t>否</w:t>
      </w:r>
    </w:p>
    <w:p>
      <w:pPr>
        <w:pStyle w:val="null3"/>
        <w:ind w:firstLine="480"/>
        <w:jc w:val="left"/>
      </w:pPr>
      <w:r>
        <w:rPr/>
        <w:t>三、是否邀请专家：</w:t>
      </w:r>
    </w:p>
    <w:p>
      <w:pPr>
        <w:pStyle w:val="null3"/>
        <w:ind w:firstLine="480"/>
        <w:jc w:val="left"/>
      </w:pPr>
      <w:r>
        <w:rPr/>
        <w:t>采购包1：</w:t>
      </w:r>
      <w:r>
        <w:rPr/>
        <w:t>否</w:t>
      </w:r>
    </w:p>
    <w:p>
      <w:pPr>
        <w:pStyle w:val="null3"/>
        <w:ind w:firstLine="480"/>
        <w:jc w:val="left"/>
      </w:pPr>
      <w:r>
        <w:rPr/>
        <w:t>四、是否邀请服务对象：</w:t>
      </w:r>
    </w:p>
    <w:p>
      <w:pPr>
        <w:pStyle w:val="null3"/>
        <w:ind w:firstLine="480"/>
        <w:jc w:val="left"/>
      </w:pPr>
      <w:r>
        <w:rPr/>
        <w:t>采购包1：</w:t>
      </w:r>
      <w:r>
        <w:rPr/>
        <w:t>否</w:t>
      </w:r>
    </w:p>
    <w:p>
      <w:pPr>
        <w:pStyle w:val="null3"/>
        <w:ind w:firstLine="480"/>
        <w:jc w:val="left"/>
      </w:pPr>
      <w:r>
        <w:rPr/>
        <w:t>五、是否邀请第三方检测机构：</w:t>
      </w:r>
    </w:p>
    <w:p>
      <w:pPr>
        <w:pStyle w:val="null3"/>
        <w:ind w:firstLine="480"/>
        <w:jc w:val="left"/>
      </w:pPr>
      <w:r>
        <w:rPr/>
        <w:t>采购包1：</w:t>
      </w:r>
      <w:r>
        <w:rPr/>
        <w:t>否</w:t>
      </w:r>
    </w:p>
    <w:p>
      <w:pPr>
        <w:pStyle w:val="null3"/>
        <w:ind w:firstLine="480"/>
        <w:jc w:val="left"/>
      </w:pPr>
      <w:r>
        <w:rPr/>
        <w:t>六、履约验收程序：</w:t>
      </w:r>
    </w:p>
    <w:p>
      <w:pPr>
        <w:pStyle w:val="null3"/>
        <w:ind w:firstLine="480"/>
        <w:jc w:val="left"/>
      </w:pPr>
      <w:r>
        <w:rPr/>
        <w:t>采购包1：</w:t>
      </w:r>
      <w:r>
        <w:rPr/>
        <w:t>分段/分期验收</w:t>
      </w:r>
    </w:p>
    <w:p>
      <w:pPr>
        <w:pStyle w:val="null3"/>
        <w:ind w:firstLine="480"/>
        <w:jc w:val="left"/>
      </w:pPr>
      <w:r>
        <w:rPr/>
        <w:t>七、履约验收时间：</w:t>
      </w:r>
    </w:p>
    <w:p>
      <w:pPr>
        <w:pStyle w:val="null3"/>
        <w:ind w:firstLine="480"/>
        <w:jc w:val="left"/>
      </w:pPr>
      <w:r>
        <w:rPr/>
        <w:t>采购包1：</w:t>
      </w:r>
    </w:p>
    <w:p>
      <w:pPr>
        <w:pStyle w:val="null3"/>
        <w:ind w:firstLine="1200"/>
        <w:jc w:val="left"/>
      </w:pPr>
      <w:r>
        <w:rPr/>
        <w:t>1、</w:t>
      </w:r>
      <w:r>
        <w:rPr/>
        <w:t xml:space="preserve"> 验收条件说明： </w:t>
      </w:r>
      <w:r>
        <w:rPr/>
        <w:t>每月月初供应商提供对账单，由科室签字确认。最后按中标价格乘以实际用量统计，验收合格后，按实际使用数量季度结算</w:t>
      </w:r>
      <w:r>
        <w:rPr/>
        <w:t xml:space="preserve"> ，达到验收条件起 </w:t>
      </w:r>
      <w:r>
        <w:rPr/>
        <w:t>15</w:t>
      </w:r>
      <w:r>
        <w:rPr/>
        <w:t xml:space="preserve"> 日内，验收合同总金额的 </w:t>
      </w:r>
      <w:r>
        <w:rPr/>
        <w:t>10.00</w:t>
      </w:r>
      <w:r>
        <w:rPr/>
        <w:t>%；</w:t>
      </w:r>
    </w:p>
    <w:p>
      <w:pPr>
        <w:pStyle w:val="null3"/>
        <w:ind w:firstLine="1200"/>
        <w:jc w:val="left"/>
      </w:pPr>
      <w:r>
        <w:rPr/>
        <w:t>2、</w:t>
      </w:r>
      <w:r>
        <w:rPr/>
        <w:t xml:space="preserve"> 验收条件说明： </w:t>
      </w:r>
      <w:r>
        <w:rPr/>
        <w:t>验收合格后，按季度结算</w:t>
      </w:r>
      <w:r>
        <w:rPr/>
        <w:t xml:space="preserve"> ，达到验收条件起 </w:t>
      </w:r>
      <w:r>
        <w:rPr/>
        <w:t>15</w:t>
      </w:r>
      <w:r>
        <w:rPr/>
        <w:t xml:space="preserve"> 日内，验收合同总金额的 </w:t>
      </w:r>
      <w:r>
        <w:rPr/>
        <w:t>10.00</w:t>
      </w:r>
      <w:r>
        <w:rPr/>
        <w:t>%；</w:t>
      </w:r>
    </w:p>
    <w:p>
      <w:pPr>
        <w:pStyle w:val="null3"/>
        <w:ind w:firstLine="1200"/>
        <w:jc w:val="left"/>
      </w:pPr>
      <w:r>
        <w:rPr/>
        <w:t>3、</w:t>
      </w:r>
      <w:r>
        <w:rPr/>
        <w:t xml:space="preserve"> 验收条件说明： </w:t>
      </w:r>
      <w:r>
        <w:rPr/>
        <w:t>验收合格后，按季度结算</w:t>
      </w:r>
      <w:r>
        <w:rPr/>
        <w:t xml:space="preserve"> ，达到验收条件起 </w:t>
      </w:r>
      <w:r>
        <w:rPr/>
        <w:t>15</w:t>
      </w:r>
      <w:r>
        <w:rPr/>
        <w:t xml:space="preserve"> 日内，验收合同总金额的 </w:t>
      </w:r>
      <w:r>
        <w:rPr/>
        <w:t>8.00</w:t>
      </w:r>
      <w:r>
        <w:rPr/>
        <w:t>%；</w:t>
      </w:r>
    </w:p>
    <w:p>
      <w:pPr>
        <w:pStyle w:val="null3"/>
        <w:ind w:firstLine="1200"/>
        <w:jc w:val="left"/>
      </w:pPr>
      <w:r>
        <w:rPr/>
        <w:t>4、</w:t>
      </w:r>
      <w:r>
        <w:rPr/>
        <w:t xml:space="preserve"> 验收条件说明： </w:t>
      </w:r>
      <w:r>
        <w:rPr/>
        <w:t>验收合格后，按季度结算</w:t>
      </w:r>
      <w:r>
        <w:rPr/>
        <w:t xml:space="preserve"> ，达到验收条件起 </w:t>
      </w:r>
      <w:r>
        <w:rPr/>
        <w:t>15</w:t>
      </w:r>
      <w:r>
        <w:rPr/>
        <w:t xml:space="preserve"> 日内，验收合同总金额的 </w:t>
      </w:r>
      <w:r>
        <w:rPr/>
        <w:t>8.00</w:t>
      </w:r>
      <w:r>
        <w:rPr/>
        <w:t>%；</w:t>
      </w:r>
    </w:p>
    <w:p>
      <w:pPr>
        <w:pStyle w:val="null3"/>
        <w:ind w:firstLine="1200"/>
        <w:jc w:val="left"/>
      </w:pPr>
      <w:r>
        <w:rPr/>
        <w:t>5、</w:t>
      </w:r>
      <w:r>
        <w:rPr/>
        <w:t xml:space="preserve"> 验收条件说明： </w:t>
      </w:r>
      <w:r>
        <w:rPr/>
        <w:t xml:space="preserve"> 验收合格后，按季度结算</w:t>
      </w:r>
      <w:r>
        <w:rPr/>
        <w:t xml:space="preserve"> ，达到验收条件起 </w:t>
      </w:r>
      <w:r>
        <w:rPr/>
        <w:t>15</w:t>
      </w:r>
      <w:r>
        <w:rPr/>
        <w:t xml:space="preserve"> 日内，验收合同总金额的 </w:t>
      </w:r>
      <w:r>
        <w:rPr/>
        <w:t>8.00</w:t>
      </w:r>
      <w:r>
        <w:rPr/>
        <w:t>%；</w:t>
      </w:r>
    </w:p>
    <w:p>
      <w:pPr>
        <w:pStyle w:val="null3"/>
        <w:ind w:firstLine="1200"/>
        <w:jc w:val="left"/>
      </w:pPr>
      <w:r>
        <w:rPr/>
        <w:t>6、</w:t>
      </w:r>
      <w:r>
        <w:rPr/>
        <w:t xml:space="preserve"> 验收条件说明： </w:t>
      </w:r>
      <w:r>
        <w:rPr/>
        <w:t xml:space="preserve"> 验收合格后，按季度结算</w:t>
      </w:r>
      <w:r>
        <w:rPr/>
        <w:t xml:space="preserve"> ，达到验收条件起 </w:t>
      </w:r>
      <w:r>
        <w:rPr/>
        <w:t>15</w:t>
      </w:r>
      <w:r>
        <w:rPr/>
        <w:t xml:space="preserve"> 日内，验收合同总金额的 </w:t>
      </w:r>
      <w:r>
        <w:rPr/>
        <w:t>8.00</w:t>
      </w:r>
      <w:r>
        <w:rPr/>
        <w:t>%；</w:t>
      </w:r>
    </w:p>
    <w:p>
      <w:pPr>
        <w:pStyle w:val="null3"/>
        <w:ind w:firstLine="1200"/>
        <w:jc w:val="left"/>
      </w:pPr>
      <w:r>
        <w:rPr/>
        <w:t>7、</w:t>
      </w:r>
      <w:r>
        <w:rPr/>
        <w:t xml:space="preserve"> 验收条件说明： </w:t>
      </w:r>
      <w:r>
        <w:rPr/>
        <w:t xml:space="preserve"> 验收合格后，按季度结算</w:t>
      </w:r>
      <w:r>
        <w:rPr/>
        <w:t xml:space="preserve"> ，达到验收条件起 </w:t>
      </w:r>
      <w:r>
        <w:rPr/>
        <w:t>15</w:t>
      </w:r>
      <w:r>
        <w:rPr/>
        <w:t xml:space="preserve"> 日内，验收合同总金额的 </w:t>
      </w:r>
      <w:r>
        <w:rPr/>
        <w:t>8.00</w:t>
      </w:r>
      <w:r>
        <w:rPr/>
        <w:t>%；</w:t>
      </w:r>
    </w:p>
    <w:p>
      <w:pPr>
        <w:pStyle w:val="null3"/>
        <w:ind w:firstLine="1200"/>
        <w:jc w:val="left"/>
      </w:pPr>
      <w:r>
        <w:rPr/>
        <w:t>8、</w:t>
      </w:r>
      <w:r>
        <w:rPr/>
        <w:t xml:space="preserve"> 验收条件说明： </w:t>
      </w:r>
      <w:r>
        <w:rPr/>
        <w:t xml:space="preserve"> 验收合格后，按季度结算</w:t>
      </w:r>
      <w:r>
        <w:rPr/>
        <w:t xml:space="preserve"> ，达到验收条件起 </w:t>
      </w:r>
      <w:r>
        <w:rPr/>
        <w:t>15</w:t>
      </w:r>
      <w:r>
        <w:rPr/>
        <w:t xml:space="preserve"> 日内，验收合同总金额的 </w:t>
      </w:r>
      <w:r>
        <w:rPr/>
        <w:t>8.00</w:t>
      </w:r>
      <w:r>
        <w:rPr/>
        <w:t>%；</w:t>
      </w:r>
    </w:p>
    <w:p>
      <w:pPr>
        <w:pStyle w:val="null3"/>
        <w:ind w:firstLine="1200"/>
        <w:jc w:val="left"/>
      </w:pPr>
      <w:r>
        <w:rPr/>
        <w:t>9、</w:t>
      </w:r>
      <w:r>
        <w:rPr/>
        <w:t xml:space="preserve"> 验收条件说明： </w:t>
      </w:r>
      <w:r>
        <w:rPr/>
        <w:t xml:space="preserve"> 验收合格后，按季度结算</w:t>
      </w:r>
      <w:r>
        <w:rPr/>
        <w:t xml:space="preserve"> ，达到验收条件起 </w:t>
      </w:r>
      <w:r>
        <w:rPr/>
        <w:t>15</w:t>
      </w:r>
      <w:r>
        <w:rPr/>
        <w:t xml:space="preserve"> 日内，验收合同总金额的 </w:t>
      </w:r>
      <w:r>
        <w:rPr/>
        <w:t>8.00</w:t>
      </w:r>
      <w:r>
        <w:rPr/>
        <w:t>%；</w:t>
      </w:r>
    </w:p>
    <w:p>
      <w:pPr>
        <w:pStyle w:val="null3"/>
        <w:ind w:firstLine="1200"/>
        <w:jc w:val="left"/>
      </w:pPr>
      <w:r>
        <w:rPr/>
        <w:t>10、</w:t>
      </w:r>
      <w:r>
        <w:rPr/>
        <w:t xml:space="preserve"> 验收条件说明： </w:t>
      </w:r>
      <w:r>
        <w:rPr/>
        <w:t>验收合格后，按季度结算</w:t>
      </w:r>
      <w:r>
        <w:rPr/>
        <w:t xml:space="preserve"> ，达到验收条件起 </w:t>
      </w:r>
      <w:r>
        <w:rPr/>
        <w:t>15</w:t>
      </w:r>
      <w:r>
        <w:rPr/>
        <w:t xml:space="preserve"> 日内，验收合同总金额的 </w:t>
      </w:r>
      <w:r>
        <w:rPr/>
        <w:t>8.00</w:t>
      </w:r>
      <w:r>
        <w:rPr/>
        <w:t>%；</w:t>
      </w:r>
    </w:p>
    <w:p>
      <w:pPr>
        <w:pStyle w:val="null3"/>
        <w:ind w:firstLine="1200"/>
        <w:jc w:val="left"/>
      </w:pPr>
      <w:r>
        <w:rPr/>
        <w:t>11、</w:t>
      </w:r>
      <w:r>
        <w:rPr/>
        <w:t xml:space="preserve"> 验收条件说明： </w:t>
      </w:r>
      <w:r>
        <w:rPr/>
        <w:t>验收合格后，按季度结算</w:t>
      </w:r>
      <w:r>
        <w:rPr/>
        <w:t xml:space="preserve"> ，达到验收条件起 </w:t>
      </w:r>
      <w:r>
        <w:rPr/>
        <w:t>15</w:t>
      </w:r>
      <w:r>
        <w:rPr/>
        <w:t xml:space="preserve"> 日内，验收合同总金额的 </w:t>
      </w:r>
      <w:r>
        <w:rPr/>
        <w:t>8.00</w:t>
      </w:r>
      <w:r>
        <w:rPr/>
        <w:t>%；</w:t>
      </w:r>
    </w:p>
    <w:p>
      <w:pPr>
        <w:pStyle w:val="null3"/>
        <w:ind w:firstLine="1200"/>
        <w:jc w:val="left"/>
      </w:pPr>
      <w:r>
        <w:rPr/>
        <w:t>12、</w:t>
      </w:r>
      <w:r>
        <w:rPr/>
        <w:t xml:space="preserve"> 验收条件说明： </w:t>
      </w:r>
      <w:r>
        <w:rPr/>
        <w:t>验收合格后，按季度结算</w:t>
      </w:r>
      <w:r>
        <w:rPr/>
        <w:t xml:space="preserve"> ，达到验收条件起 </w:t>
      </w:r>
      <w:r>
        <w:rPr/>
        <w:t>15</w:t>
      </w:r>
      <w:r>
        <w:rPr/>
        <w:t xml:space="preserve"> 日内，验收合同总金额的 </w:t>
      </w:r>
      <w:r>
        <w:rPr/>
        <w:t>8.00</w:t>
      </w:r>
      <w:r>
        <w:rPr/>
        <w:t>%；</w:t>
      </w:r>
    </w:p>
    <w:p>
      <w:pPr>
        <w:pStyle w:val="null3"/>
        <w:ind w:firstLine="480"/>
        <w:jc w:val="left"/>
      </w:pPr>
      <w:r>
        <w:rPr/>
        <w:t>八、验收组织的其他事项：</w:t>
      </w:r>
    </w:p>
    <w:p>
      <w:pPr>
        <w:pStyle w:val="null3"/>
        <w:ind w:firstLine="480"/>
        <w:jc w:val="left"/>
      </w:pPr>
      <w:r>
        <w:rPr/>
        <w:t>采购包1：</w:t>
      </w:r>
      <w:r>
        <w:rPr/>
        <w:t>无</w:t>
      </w:r>
    </w:p>
    <w:p>
      <w:pPr>
        <w:pStyle w:val="null3"/>
        <w:ind w:firstLine="480"/>
        <w:jc w:val="left"/>
      </w:pPr>
      <w:r>
        <w:rPr/>
        <w:t>九、技术履约验收内容：</w:t>
      </w:r>
    </w:p>
    <w:p>
      <w:pPr>
        <w:pStyle w:val="null3"/>
        <w:ind w:firstLine="480"/>
        <w:jc w:val="left"/>
      </w:pPr>
      <w:r>
        <w:rPr/>
        <w:t>采购包1：</w:t>
      </w:r>
      <w:r>
        <w:rPr/>
        <w:t>按照本项目采购文件中技术参数要求、质量要求及成交供应商响应文件进行验收。</w:t>
      </w:r>
    </w:p>
    <w:p>
      <w:pPr>
        <w:pStyle w:val="null3"/>
        <w:ind w:firstLine="480"/>
        <w:jc w:val="left"/>
      </w:pPr>
      <w:r>
        <w:rPr/>
        <w:t>十、商务履约验收内容：</w:t>
      </w:r>
    </w:p>
    <w:p>
      <w:pPr>
        <w:pStyle w:val="null3"/>
        <w:ind w:firstLine="480"/>
        <w:jc w:val="left"/>
      </w:pPr>
      <w:r>
        <w:rPr/>
        <w:t>采购包1：</w:t>
      </w:r>
      <w:r>
        <w:rPr/>
        <w:t>按照本项目采购文件中商务要求及成交供应商响应文件进行验收。</w:t>
      </w:r>
    </w:p>
    <w:p>
      <w:pPr>
        <w:pStyle w:val="null3"/>
        <w:ind w:firstLine="480"/>
        <w:jc w:val="left"/>
      </w:pPr>
      <w:r>
        <w:rPr/>
        <w:t>十一、履约验收标准：</w:t>
      </w:r>
    </w:p>
    <w:p>
      <w:pPr>
        <w:pStyle w:val="null3"/>
        <w:ind w:firstLine="480"/>
        <w:jc w:val="left"/>
      </w:pPr>
      <w:r>
        <w:rPr/>
        <w:t>采购包1：</w:t>
      </w:r>
      <w:r>
        <w:rPr/>
        <w:t>严格按照磋商文件要求和成交供应商响应文件内容进行验收；严格按照政府采购相关法律法规以及《关于进一步加强政府采购需求和履约验收管理的指导意见》（财库[2016]205号）和财政部关于印发《政府采购需求管理办法》的通知财库〔2021〕22号的要求进行验收；参照采购文件、合同内容进行履约验收。</w:t>
      </w:r>
    </w:p>
    <w:p>
      <w:pPr>
        <w:pStyle w:val="null3"/>
        <w:ind w:firstLine="480"/>
        <w:jc w:val="left"/>
      </w:pPr>
      <w:r>
        <w:rPr/>
        <w:t>十二、履约验收其他事项：</w:t>
      </w:r>
    </w:p>
    <w:p>
      <w:pPr>
        <w:pStyle w:val="null3"/>
        <w:ind w:firstLine="480"/>
        <w:jc w:val="left"/>
      </w:pPr>
      <w:r>
        <w:rPr/>
        <w:t>采购包1：</w:t>
      </w:r>
      <w:r>
        <w:rPr/>
        <w:t>无</w:t>
      </w:r>
    </w:p>
    <w:p>
      <w:pPr>
        <w:pStyle w:val="null3"/>
        <w:jc w:val="left"/>
        <w:outlineLvl w:val="3"/>
      </w:pPr>
      <w:r>
        <w:rPr>
          <w:b/>
          <w:sz w:val="24"/>
        </w:rPr>
        <w:t>2.6.7.资金支付</w:t>
      </w:r>
    </w:p>
    <w:p>
      <w:pPr>
        <w:pStyle w:val="null3"/>
        <w:ind w:firstLine="480"/>
        <w:jc w:val="left"/>
      </w:pPr>
      <w:r>
        <w:rPr/>
        <w:t>采购人将按照政府采购合同规定，及时向成交供应商支付采购资金。具体支付约定详见第三章。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t>有关人员对评审情况以及在评审过程中获悉的国家秘密、商业秘密负有保密责任。</w:t>
      </w:r>
    </w:p>
    <w:p>
      <w:pPr>
        <w:pStyle w:val="null3"/>
        <w:jc w:val="left"/>
        <w:outlineLvl w:val="3"/>
      </w:pPr>
      <w:r>
        <w:rPr>
          <w:b/>
          <w:sz w:val="24"/>
        </w:rPr>
        <w:t>2.7.2.供应商不得具有的情形</w:t>
      </w:r>
    </w:p>
    <w:p>
      <w:pPr>
        <w:pStyle w:val="null3"/>
        <w:ind w:firstLine="480"/>
        <w:jc w:val="left"/>
      </w:pPr>
      <w:r>
        <w:rPr/>
        <w:t>供应商参加磋商不得有下列情形：</w:t>
      </w:r>
    </w:p>
    <w:p>
      <w:pPr>
        <w:pStyle w:val="null3"/>
        <w:ind w:firstLine="480"/>
        <w:jc w:val="left"/>
      </w:pPr>
      <w:r>
        <w:rPr/>
        <w:t>一、有下列情形之一的，视为供应商串通响应：</w:t>
      </w:r>
    </w:p>
    <w:p>
      <w:pPr>
        <w:pStyle w:val="null3"/>
        <w:ind w:firstLine="480"/>
        <w:jc w:val="left"/>
      </w:pPr>
      <w:r>
        <w:rPr/>
        <w:t>（一）不同供应商的响应文件由同一单位或者个人编制；</w:t>
      </w:r>
    </w:p>
    <w:p>
      <w:pPr>
        <w:pStyle w:val="null3"/>
        <w:ind w:firstLine="480"/>
        <w:jc w:val="left"/>
      </w:pPr>
      <w:r>
        <w:rPr/>
        <w:t>（二）不同供应商委托同一单位或者个人办理投标事宜；</w:t>
      </w:r>
    </w:p>
    <w:p>
      <w:pPr>
        <w:pStyle w:val="null3"/>
        <w:ind w:firstLine="480"/>
        <w:jc w:val="left"/>
      </w:pPr>
      <w:r>
        <w:rPr/>
        <w:t>（三）不同供应商的响应文件载明的项目管理成员或者联系人员为同一人；</w:t>
      </w:r>
    </w:p>
    <w:p>
      <w:pPr>
        <w:pStyle w:val="null3"/>
        <w:ind w:firstLine="480"/>
        <w:jc w:val="left"/>
      </w:pPr>
      <w:r>
        <w:rPr/>
        <w:t>（四）不同供应商的响应文件异常一致或者响应报价呈规律性差异；</w:t>
      </w:r>
    </w:p>
    <w:p>
      <w:pPr>
        <w:pStyle w:val="null3"/>
        <w:ind w:firstLine="480"/>
        <w:jc w:val="left"/>
      </w:pPr>
      <w:r>
        <w:rPr/>
        <w:t>（五）不同供应商的响应文件相互混装；</w:t>
      </w:r>
    </w:p>
    <w:p>
      <w:pPr>
        <w:pStyle w:val="null3"/>
        <w:ind w:firstLine="480"/>
        <w:jc w:val="left"/>
      </w:pPr>
      <w:r>
        <w:rPr/>
        <w:t>（六）不同供应商的响应保证金从同一单位或者个人的账户转出。</w:t>
      </w:r>
    </w:p>
    <w:p>
      <w:pPr>
        <w:pStyle w:val="null3"/>
        <w:ind w:firstLine="480"/>
        <w:jc w:val="left"/>
      </w:pPr>
      <w:r>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t>（一）供应商直接或者间接从采购人或者代理机构处获得其他供应商的相关情况并修改其响应文件；</w:t>
      </w:r>
    </w:p>
    <w:p>
      <w:pPr>
        <w:pStyle w:val="null3"/>
        <w:ind w:firstLine="480"/>
        <w:jc w:val="left"/>
      </w:pPr>
      <w:r>
        <w:rPr/>
        <w:t>（二）供应商按照采购人或者代理机构的授意撤换、修改响应文件；</w:t>
      </w:r>
    </w:p>
    <w:p>
      <w:pPr>
        <w:pStyle w:val="null3"/>
        <w:ind w:firstLine="480"/>
        <w:jc w:val="left"/>
      </w:pPr>
      <w:r>
        <w:rPr/>
        <w:t>（三）供应商之间协商报价、技术方案等响应文件的实质性内容；</w:t>
      </w:r>
    </w:p>
    <w:p>
      <w:pPr>
        <w:pStyle w:val="null3"/>
        <w:ind w:firstLine="480"/>
        <w:jc w:val="left"/>
      </w:pPr>
      <w:r>
        <w:rPr/>
        <w:t>（四）属于同一集团、协会、商会等组织成员的供应商按照该组织要求协同参加政府采购活动；</w:t>
      </w:r>
    </w:p>
    <w:p>
      <w:pPr>
        <w:pStyle w:val="null3"/>
        <w:ind w:firstLine="480"/>
        <w:jc w:val="left"/>
      </w:pPr>
      <w:r>
        <w:rPr/>
        <w:t>（五）供应商之间事先约定由某一特定供应商成交；</w:t>
      </w:r>
    </w:p>
    <w:p>
      <w:pPr>
        <w:pStyle w:val="null3"/>
        <w:ind w:firstLine="480"/>
        <w:jc w:val="left"/>
      </w:pPr>
      <w:r>
        <w:rPr/>
        <w:t>（六）供应商之间商定部分供应商放弃参加政府采购活动或者放弃成交；</w:t>
      </w:r>
    </w:p>
    <w:p>
      <w:pPr>
        <w:pStyle w:val="null3"/>
        <w:ind w:firstLine="480"/>
        <w:jc w:val="left"/>
      </w:pPr>
      <w:r>
        <w:rPr/>
        <w:t>（七）供应商与采购人或者代理机构之间、供应商相互之间，为谋求特定供应商成交或者排斥其他供应商的其他串通行为。</w:t>
      </w:r>
    </w:p>
    <w:p>
      <w:pPr>
        <w:pStyle w:val="null3"/>
        <w:ind w:firstLine="480"/>
        <w:jc w:val="left"/>
      </w:pPr>
      <w:r>
        <w:rPr/>
        <w:t>三、提供虚假材料谋取成交；</w:t>
      </w:r>
    </w:p>
    <w:p>
      <w:pPr>
        <w:pStyle w:val="null3"/>
        <w:ind w:firstLine="480"/>
        <w:jc w:val="left"/>
      </w:pPr>
      <w:r>
        <w:rPr/>
        <w:t>四、采取不正当手段诋毁、排挤其他供应商；</w:t>
      </w:r>
    </w:p>
    <w:p>
      <w:pPr>
        <w:pStyle w:val="null3"/>
        <w:ind w:firstLine="480"/>
        <w:jc w:val="left"/>
      </w:pPr>
      <w:r>
        <w:rPr/>
        <w:t>五、与采购人或者代理机构、其他供应商恶意串通；</w:t>
      </w:r>
    </w:p>
    <w:p>
      <w:pPr>
        <w:pStyle w:val="null3"/>
        <w:ind w:firstLine="480"/>
        <w:jc w:val="left"/>
      </w:pPr>
      <w:r>
        <w:rPr/>
        <w:t>六、向采购人或者代理机构、磋商小组成员行贿或者提供其他不正当利益；</w:t>
      </w:r>
    </w:p>
    <w:p>
      <w:pPr>
        <w:pStyle w:val="null3"/>
        <w:ind w:firstLine="480"/>
        <w:jc w:val="left"/>
      </w:pPr>
      <w:r>
        <w:rPr/>
        <w:t>七、成交后无正当理由拒不与采购人签订政府采购合同；</w:t>
      </w:r>
    </w:p>
    <w:p>
      <w:pPr>
        <w:pStyle w:val="null3"/>
        <w:ind w:firstLine="480"/>
        <w:jc w:val="left"/>
      </w:pPr>
      <w:r>
        <w:rPr/>
        <w:t>八、未按照磋商文件确定的事项签订政府采购合同；</w:t>
      </w:r>
    </w:p>
    <w:p>
      <w:pPr>
        <w:pStyle w:val="null3"/>
        <w:ind w:firstLine="480"/>
        <w:jc w:val="left"/>
      </w:pPr>
      <w:r>
        <w:rPr/>
        <w:t>九、将政府采购合同转包或者违规分包；</w:t>
      </w:r>
    </w:p>
    <w:p>
      <w:pPr>
        <w:pStyle w:val="null3"/>
        <w:ind w:firstLine="480"/>
        <w:jc w:val="left"/>
      </w:pPr>
      <w:r>
        <w:rPr/>
        <w:t>十、提供假冒伪劣产品；</w:t>
      </w:r>
    </w:p>
    <w:p>
      <w:pPr>
        <w:pStyle w:val="null3"/>
        <w:ind w:firstLine="480"/>
        <w:jc w:val="left"/>
      </w:pPr>
      <w:r>
        <w:rPr/>
        <w:t>十一、擅自变更、中止或者终止政府采购合同；</w:t>
      </w:r>
    </w:p>
    <w:p>
      <w:pPr>
        <w:pStyle w:val="null3"/>
        <w:ind w:firstLine="480"/>
        <w:jc w:val="left"/>
      </w:pPr>
      <w:r>
        <w:rPr/>
        <w:t>十二、拒绝有关部门的监督检查或者向监督检查部门提供虚假情况；</w:t>
      </w:r>
    </w:p>
    <w:p>
      <w:pPr>
        <w:pStyle w:val="null3"/>
        <w:ind w:firstLine="480"/>
        <w:jc w:val="left"/>
      </w:pPr>
      <w:r>
        <w:rPr/>
        <w:t>十三、法律法规规定的其他禁止情形。</w:t>
      </w:r>
    </w:p>
    <w:p>
      <w:pPr>
        <w:pStyle w:val="null3"/>
        <w:ind w:firstLine="480"/>
        <w:jc w:val="left"/>
      </w:pPr>
      <w:r>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b/>
          <w:sz w:val="24"/>
        </w:rPr>
        <w:t>2.7.3.采购人员及相关人员回避要求</w:t>
      </w:r>
    </w:p>
    <w:p>
      <w:pPr>
        <w:pStyle w:val="null3"/>
        <w:ind w:firstLine="480"/>
        <w:jc w:val="left"/>
      </w:pPr>
      <w:r>
        <w:rPr/>
        <w:t>政府采购活动中，采购人员及相关人员与供应商有下列利害关系之一的，应当回避：</w:t>
      </w:r>
    </w:p>
    <w:p>
      <w:pPr>
        <w:pStyle w:val="null3"/>
        <w:ind w:firstLine="480"/>
        <w:jc w:val="left"/>
      </w:pPr>
      <w:r>
        <w:rPr/>
        <w:t>一、参加采购活动前3年内与供应商存在劳动关系；</w:t>
      </w:r>
    </w:p>
    <w:p>
      <w:pPr>
        <w:pStyle w:val="null3"/>
        <w:ind w:firstLine="480"/>
        <w:jc w:val="left"/>
      </w:pPr>
      <w:r>
        <w:rPr/>
        <w:t>二、参加采购活动前3年内担任供应商的董事、监事；</w:t>
      </w:r>
    </w:p>
    <w:p>
      <w:pPr>
        <w:pStyle w:val="null3"/>
        <w:ind w:firstLine="480"/>
        <w:jc w:val="left"/>
      </w:pPr>
      <w:r>
        <w:rPr/>
        <w:t>三、参加采购活动前3年内是供应商的控股股东或者实际控制人；</w:t>
      </w:r>
    </w:p>
    <w:p>
      <w:pPr>
        <w:pStyle w:val="null3"/>
        <w:ind w:firstLine="480"/>
        <w:jc w:val="left"/>
      </w:pPr>
      <w:r>
        <w:rPr/>
        <w:t>四、与供应商的法定代表人或者负责人有夫妻、直系血亲、三代以内旁系血亲或者近姻亲关系；</w:t>
      </w:r>
    </w:p>
    <w:p>
      <w:pPr>
        <w:pStyle w:val="null3"/>
        <w:ind w:firstLine="480"/>
        <w:jc w:val="left"/>
      </w:pPr>
      <w:r>
        <w:rPr/>
        <w:t>五、与供应商有其他可能影响政府采购活动公平、公正进行的关系。</w:t>
      </w:r>
    </w:p>
    <w:p>
      <w:pPr>
        <w:pStyle w:val="null3"/>
        <w:ind w:firstLine="480"/>
        <w:jc w:val="left"/>
      </w:pPr>
      <w:r>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二、供应商询问、质疑的答复主体：</w:t>
      </w:r>
    </w:p>
    <w:p>
      <w:pPr>
        <w:pStyle w:val="null3"/>
        <w:ind w:firstLine="480"/>
        <w:jc w:val="left"/>
      </w:pPr>
      <w:r>
        <w:rPr/>
        <w:t xml:space="preserve">根据委托代理协议约定，供应商对磋商文件中采购需求的询问、质疑由 </w:t>
      </w:r>
      <w:r>
        <w:rPr/>
        <w:t>德昌县人民医院</w:t>
      </w:r>
      <w:r>
        <w:rPr/>
        <w:t xml:space="preserve"> 负责答复；供应商对除采购需求外的磋商文件的询问、质疑由 </w:t>
      </w:r>
      <w:r>
        <w:rPr/>
        <w:t>凉山州鸿坤项目管理有限公司</w:t>
      </w:r>
      <w:r>
        <w:rPr/>
        <w:t xml:space="preserve"> 负责答复；供应商对采购过程、采购结果的询问、质疑由 </w:t>
      </w:r>
      <w:r>
        <w:rPr/>
        <w:t>凉山州鸿坤项目管理有限公司</w:t>
      </w:r>
      <w:r>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t>答复主体：代理机构</w:t>
      </w:r>
    </w:p>
    <w:p>
      <w:pPr>
        <w:pStyle w:val="null3"/>
        <w:jc w:val="left"/>
      </w:pPr>
      <w:r>
        <w:rPr/>
        <w:t>联系人：高老师</w:t>
      </w:r>
    </w:p>
    <w:p>
      <w:pPr>
        <w:pStyle w:val="null3"/>
        <w:jc w:val="left"/>
      </w:pPr>
      <w:r>
        <w:rPr/>
        <w:t>联系电话：0834-5280123</w:t>
      </w:r>
    </w:p>
    <w:p>
      <w:pPr>
        <w:pStyle w:val="null3"/>
        <w:jc w:val="left"/>
      </w:pPr>
      <w:r>
        <w:rPr/>
        <w:t>地址：德昌县皇朝二楼</w:t>
      </w:r>
    </w:p>
    <w:p>
      <w:pPr>
        <w:pStyle w:val="null3"/>
        <w:jc w:val="left"/>
      </w:pPr>
      <w:r>
        <w:rPr/>
        <w:t>邮编：615500</w:t>
      </w:r>
    </w:p>
    <w:p>
      <w:pPr>
        <w:pStyle w:val="null3"/>
        <w:ind w:firstLine="480"/>
        <w:jc w:val="left"/>
      </w:pPr>
      <w:r>
        <w:rPr/>
        <w:t>三、供应商提出的询问，应当明确询问事项，如以书面形式提出的，应由供应商签字并加盖公章。</w:t>
      </w:r>
    </w:p>
    <w:p>
      <w:pPr>
        <w:pStyle w:val="null3"/>
        <w:ind w:firstLine="480"/>
        <w:jc w:val="left"/>
      </w:pPr>
      <w:r>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（一）对可以质疑的磋商文件提出质疑的，为收到磋商文件之日或者磋商文件公告期限届满之日；</w:t>
      </w:r>
    </w:p>
    <w:p>
      <w:pPr>
        <w:pStyle w:val="null3"/>
        <w:ind w:firstLine="480"/>
        <w:jc w:val="left"/>
      </w:pPr>
      <w:r>
        <w:rPr/>
        <w:t>（二）对采购过程提出质疑的，为各采购程序环节结束之日；</w:t>
      </w:r>
    </w:p>
    <w:p>
      <w:pPr>
        <w:pStyle w:val="null3"/>
        <w:ind w:firstLine="480"/>
        <w:jc w:val="left"/>
      </w:pPr>
      <w:r>
        <w:rPr/>
        <w:t>（三）对成交结果提出质疑的，为成交结果公告期限届满之日。</w:t>
      </w:r>
    </w:p>
    <w:p>
      <w:pPr>
        <w:pStyle w:val="null3"/>
        <w:ind w:firstLine="480"/>
        <w:jc w:val="left"/>
      </w:pPr>
      <w:r>
        <w:rPr/>
        <w:t>五、供应商通过书面形式线下向采购人或者代理机构提交质疑资料。</w:t>
      </w:r>
    </w:p>
    <w:p>
      <w:pPr>
        <w:pStyle w:val="null3"/>
        <w:ind w:firstLine="480"/>
        <w:jc w:val="left"/>
      </w:pPr>
      <w:r>
        <w:rPr/>
        <w:t>六、供应商提出质疑时应当准备的资料：</w:t>
      </w:r>
    </w:p>
    <w:p>
      <w:pPr>
        <w:pStyle w:val="null3"/>
        <w:ind w:firstLine="480"/>
        <w:jc w:val="left"/>
      </w:pPr>
      <w:r>
        <w:rPr/>
        <w:t>（一）质疑函正本1份（政府采购供应商质疑函范本可在四川政府采购网下载专区下载）；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（五）针对质疑事项必要的证明材料（针对磋商文件提出的质疑，需提交从交易系统获取的磋商文件回执单）。</w:t>
      </w:r>
    </w:p>
    <w:p>
      <w:pPr>
        <w:pStyle w:val="null3"/>
        <w:ind w:firstLine="480"/>
        <w:jc w:val="left"/>
      </w:pPr>
      <w:r>
        <w:rPr/>
        <w:t>注：根据《中华人民共和国政府采购法》的规定，供应商质疑不得超出磋商文件、采购过程、采购结果的范围。</w:t>
      </w:r>
    </w:p>
    <w:p>
      <w:pPr>
        <w:pStyle w:val="null3"/>
        <w:ind w:firstLine="480"/>
        <w:jc w:val="left"/>
      </w:pPr>
      <w:r>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t>财政部门联系方式详见四川政府采购网-下载专区-政府采购供应商投诉书范本-政府采购供应商投诉书范本及受理投诉联系方式。</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（三）以非法手段取得证明材料。证据来源的合法性存在明显疑问，供应商无法证明其取得方式合法的，视为以非法手段取得证明材料。</w:t>
      </w:r>
    </w:p>
    <w:p>
      <w:pPr>
        <w:pStyle w:val="null3"/>
        <w:jc w:val="left"/>
        <w:outlineLvl w:val="2"/>
      </w:pPr>
      <w:r>
        <w:rPr>
          <w:b/>
          <w:sz w:val="28"/>
        </w:rPr>
        <w:t>2.9.电子化采购特殊情形处理</w:t>
      </w:r>
    </w:p>
    <w:p>
      <w:pPr>
        <w:pStyle w:val="null3"/>
        <w:ind w:firstLine="480"/>
        <w:jc w:val="left"/>
      </w:pPr>
      <w:r>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b/>
          <w:sz w:val="24"/>
        </w:rPr>
        <w:t>2.9.1.故障处理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ind w:firstLine="480"/>
        <w:jc w:val="left"/>
      </w:pPr>
      <w:r>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t>对经核实排查认定不属于平台系统故障的，采购人、代理机构、供应商、评审委员会应按政府采购法律制度和平台操作要求开展后续操作。</w:t>
      </w:r>
    </w:p>
    <w:p>
      <w:pPr>
        <w:pStyle w:val="null3"/>
        <w:ind w:firstLine="480"/>
        <w:jc w:val="left"/>
      </w:pPr>
      <w:r>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b/>
          <w:sz w:val="24"/>
        </w:rPr>
        <w:t>2.9.2.其他特殊情形处理</w:t>
      </w:r>
    </w:p>
    <w:p>
      <w:pPr>
        <w:pStyle w:val="null3"/>
        <w:ind w:firstLine="480"/>
        <w:jc w:val="left"/>
      </w:pPr>
      <w:r>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b/>
          <w:sz w:val="24"/>
        </w:rPr>
        <w:t>2.9.3.注意事项</w:t>
      </w:r>
    </w:p>
    <w:p>
      <w:pPr>
        <w:pStyle w:val="null3"/>
        <w:ind w:firstLine="480"/>
        <w:jc w:val="left"/>
      </w:pPr>
      <w:r>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b/>
          <w:sz w:val="28"/>
        </w:rPr>
        <w:t>2.10.样品评审</w:t>
      </w:r>
    </w:p>
    <w:p>
      <w:pPr>
        <w:pStyle w:val="null3"/>
        <w:ind w:firstLine="480"/>
        <w:jc w:val="left"/>
      </w:pPr>
      <w:r>
        <w:rPr/>
        <w:t>采购包1：不需要样品评审</w:t>
      </w:r>
    </w:p>
    <w:p>
      <w:pPr>
        <w:pStyle w:val="null3"/>
        <w:ind w:firstLine="480"/>
        <w:jc w:val="left"/>
      </w:pPr>
      <w:r>
        <w:rPr/>
        <w:t>要求提供样品评审的项目，样品评审环节采取线下方式进行。</w:t>
      </w:r>
    </w:p>
    <w:p>
      <w:pPr>
        <w:pStyle w:val="null3"/>
        <w:ind w:firstLine="480"/>
        <w:jc w:val="left"/>
      </w:pPr>
      <w:r>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（注：本章的技术、服务及其他要求中，带“★”的要求为实质性要求。采购人、代理机构应当根据项目实际要求合理设定，并在第五章符合性审查中明确响应要求。）</w:t>
      </w:r>
    </w:p>
    <w:p>
      <w:pPr>
        <w:pStyle w:val="null3"/>
        <w:jc w:val="left"/>
        <w:outlineLvl w:val="2"/>
      </w:pPr>
      <w:r>
        <w:rPr>
          <w:b/>
          <w:sz w:val="28"/>
        </w:rPr>
        <w:t>3.1.采购内容</w:t>
      </w:r>
    </w:p>
    <w:p>
      <w:pPr>
        <w:pStyle w:val="null3"/>
        <w:jc w:val="left"/>
      </w:pPr>
      <w:r>
        <w:rPr/>
        <w:t>采购包1：</w:t>
      </w:r>
    </w:p>
    <w:p>
      <w:pPr>
        <w:pStyle w:val="null3"/>
        <w:jc w:val="left"/>
      </w:pPr>
      <w:r>
        <w:rPr/>
        <w:t>采购包预算金额（元）: 1,722,600.00</w:t>
      </w:r>
    </w:p>
    <w:p>
      <w:pPr>
        <w:pStyle w:val="null3"/>
        <w:jc w:val="left"/>
      </w:pPr>
      <w:r>
        <w:rPr/>
        <w:t>采购包最高限价（元）: 1,722,600.00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其他信息技术服务</w:t>
            </w:r>
          </w:p>
        </w:tc>
        <w:tc>
          <w:tcPr>
            <w:tcW w:type="dxa" w:w="821"/>
          </w:tcPr>
          <w:p>
            <w:pPr>
              <w:pStyle w:val="null3"/>
              <w:jc w:val="left"/>
            </w:pPr>
            <w:r>
              <w:rPr/>
              <w:t>DR云影像服务</w:t>
            </w:r>
          </w:p>
        </w:tc>
        <w:tc>
          <w:tcPr>
            <w:tcW w:type="dxa" w:w="821"/>
          </w:tcPr>
          <w:p>
            <w:pPr>
              <w:pStyle w:val="null3"/>
              <w:jc w:val="right"/>
            </w:pPr>
            <w:r>
              <w:rPr/>
              <w:t>150,000.00（项）</w:t>
            </w:r>
          </w:p>
        </w:tc>
        <w:tc>
          <w:tcPr>
            <w:tcW w:type="dxa" w:w="821"/>
          </w:tcPr>
          <w:p>
            <w:pPr>
              <w:pStyle w:val="null3"/>
              <w:jc w:val="right"/>
            </w:pPr>
            <w:r>
              <w:rPr/>
              <w:t>300,000.00</w:t>
            </w:r>
          </w:p>
        </w:tc>
        <w:tc>
          <w:tcPr>
            <w:tcW w:type="dxa" w:w="821"/>
          </w:tcPr>
          <w:p>
            <w:pPr>
              <w:pStyle w:val="null3"/>
              <w:jc w:val="left"/>
            </w:pPr>
            <w:r>
              <w:rPr/>
              <w:t>软件和信息技术服务业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w:t>
            </w:r>
          </w:p>
        </w:tc>
        <w:tc>
          <w:tcPr>
            <w:tcW w:type="dxa" w:w="821"/>
          </w:tcPr>
          <w:p>
            <w:pPr>
              <w:pStyle w:val="null3"/>
              <w:jc w:val="left"/>
            </w:pPr>
            <w:r>
              <w:rPr/>
              <w:t>其他信息技术服务</w:t>
            </w:r>
          </w:p>
        </w:tc>
        <w:tc>
          <w:tcPr>
            <w:tcW w:type="dxa" w:w="821"/>
          </w:tcPr>
          <w:p>
            <w:pPr>
              <w:pStyle w:val="null3"/>
              <w:jc w:val="left"/>
            </w:pPr>
            <w:r>
              <w:rPr/>
              <w:t>CT\MR云影像服务</w:t>
            </w:r>
          </w:p>
        </w:tc>
        <w:tc>
          <w:tcPr>
            <w:tcW w:type="dxa" w:w="821"/>
          </w:tcPr>
          <w:p>
            <w:pPr>
              <w:pStyle w:val="null3"/>
              <w:jc w:val="right"/>
            </w:pPr>
            <w:r>
              <w:rPr/>
              <w:t>177,825.00（项）</w:t>
            </w:r>
          </w:p>
        </w:tc>
        <w:tc>
          <w:tcPr>
            <w:tcW w:type="dxa" w:w="821"/>
          </w:tcPr>
          <w:p>
            <w:pPr>
              <w:pStyle w:val="null3"/>
              <w:jc w:val="right"/>
            </w:pPr>
            <w:r>
              <w:rPr/>
              <w:t>1,422,600.00</w:t>
            </w:r>
          </w:p>
        </w:tc>
        <w:tc>
          <w:tcPr>
            <w:tcW w:type="dxa" w:w="821"/>
          </w:tcPr>
          <w:p>
            <w:pPr>
              <w:pStyle w:val="null3"/>
              <w:jc w:val="left"/>
            </w:pPr>
            <w:r>
              <w:rPr/>
              <w:t>软件和信息技术服务业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bl>
    <w:p>
      <w:pPr>
        <w:pStyle w:val="null3"/>
        <w:jc w:val="left"/>
        <w:outlineLvl w:val="3"/>
      </w:pPr>
      <w:r>
        <w:rPr>
          <w:b/>
          <w:sz w:val="24"/>
        </w:rPr>
        <w:t>报价要求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left"/>
            </w:pPr>
            <w:r>
              <w:rPr/>
              <w:t>序号</w:t>
            </w:r>
          </w:p>
        </w:tc>
        <w:tc>
          <w:tcPr>
            <w:tcW w:type="dxa" w:w="1759"/>
          </w:tcPr>
          <w:p>
            <w:pPr>
              <w:pStyle w:val="null3"/>
              <w:jc w:val="left"/>
            </w:pPr>
            <w:r>
              <w:rPr/>
              <w:t>报价内容</w:t>
            </w:r>
          </w:p>
        </w:tc>
        <w:tc>
          <w:tcPr>
            <w:tcW w:type="dxa" w:w="977"/>
          </w:tcPr>
          <w:p>
            <w:pPr>
              <w:pStyle w:val="null3"/>
              <w:jc w:val="left"/>
            </w:pPr>
            <w:r>
              <w:rPr/>
              <w:t>计量单位</w:t>
            </w:r>
          </w:p>
        </w:tc>
        <w:tc>
          <w:tcPr>
            <w:tcW w:type="dxa" w:w="977"/>
          </w:tcPr>
          <w:p>
            <w:pPr>
              <w:pStyle w:val="null3"/>
              <w:jc w:val="left"/>
            </w:pPr>
            <w:r>
              <w:rPr/>
              <w:t>报价单位</w:t>
            </w:r>
          </w:p>
        </w:tc>
        <w:tc>
          <w:tcPr>
            <w:tcW w:type="dxa" w:w="1466"/>
          </w:tcPr>
          <w:p>
            <w:pPr>
              <w:pStyle w:val="null3"/>
              <w:jc w:val="left"/>
            </w:pPr>
            <w:r>
              <w:rPr/>
              <w:t>最高限价</w:t>
            </w:r>
          </w:p>
        </w:tc>
        <w:tc>
          <w:tcPr>
            <w:tcW w:type="dxa" w:w="977"/>
          </w:tcPr>
          <w:p>
            <w:pPr>
              <w:pStyle w:val="null3"/>
              <w:jc w:val="left"/>
            </w:pPr>
            <w:r>
              <w:rPr/>
              <w:t>价款形式</w:t>
            </w:r>
          </w:p>
        </w:tc>
        <w:tc>
          <w:tcPr>
            <w:tcW w:type="dxa" w:w="1466"/>
          </w:tcPr>
          <w:p>
            <w:pPr>
              <w:pStyle w:val="null3"/>
              <w:jc w:val="left"/>
            </w:pPr>
            <w:r>
              <w:rPr/>
              <w:t>报价说明</w:t>
            </w:r>
          </w:p>
        </w:tc>
      </w:tr>
      <w:tr>
        <w:tc>
          <w:tcPr>
            <w:tcW w:type="dxa" w:w="684"/>
          </w:tcPr>
          <w:p>
            <w:pPr>
              <w:pStyle w:val="null3"/>
              <w:jc w:val="left"/>
            </w:pPr>
            <w:r>
              <w:rPr/>
              <w:t>1</w:t>
            </w:r>
          </w:p>
        </w:tc>
        <w:tc>
          <w:tcPr>
            <w:tcW w:type="dxa" w:w="1759"/>
          </w:tcPr>
          <w:p>
            <w:pPr>
              <w:pStyle w:val="null3"/>
              <w:jc w:val="left"/>
            </w:pPr>
            <w:r>
              <w:rPr/>
              <w:t>DR云影像服务</w:t>
            </w:r>
          </w:p>
        </w:tc>
        <w:tc>
          <w:tcPr>
            <w:tcW w:type="dxa" w:w="977"/>
          </w:tcPr>
          <w:p>
            <w:pPr>
              <w:pStyle w:val="null3"/>
              <w:jc w:val="left"/>
            </w:pPr>
            <w:r>
              <w:rPr/>
              <w:t>项</w:t>
            </w:r>
          </w:p>
        </w:tc>
        <w:tc>
          <w:tcPr>
            <w:tcW w:type="dxa" w:w="977"/>
          </w:tcPr>
          <w:p>
            <w:pPr>
              <w:pStyle w:val="null3"/>
              <w:jc w:val="left"/>
            </w:pPr>
            <w:r>
              <w:rPr/>
              <w:t>元</w:t>
            </w:r>
          </w:p>
        </w:tc>
        <w:tc>
          <w:tcPr>
            <w:tcW w:type="dxa" w:w="1466"/>
          </w:tcPr>
          <w:p>
            <w:pPr>
              <w:pStyle w:val="null3"/>
              <w:jc w:val="right"/>
            </w:pPr>
            <w:r>
              <w:rPr/>
              <w:t>2.00</w:t>
            </w:r>
          </w:p>
        </w:tc>
        <w:tc>
          <w:tcPr>
            <w:tcW w:type="dxa" w:w="977"/>
          </w:tcPr>
          <w:p>
            <w:pPr>
              <w:pStyle w:val="null3"/>
              <w:jc w:val="left"/>
            </w:pPr>
            <w:r>
              <w:rPr/>
              <w:t>单价</w:t>
            </w:r>
          </w:p>
        </w:tc>
        <w:tc>
          <w:tcPr>
            <w:tcW w:type="dxa" w:w="1466"/>
          </w:tcPr>
          <w:p>
            <w:pPr>
              <w:pStyle w:val="null3"/>
              <w:jc w:val="left"/>
            </w:pPr>
            <w:r>
              <w:rPr/>
              <w:t>按下浮率换算金额报价（1、2项下浮率要求一致；备注说明下浮率）</w:t>
            </w:r>
          </w:p>
        </w:tc>
      </w:tr>
      <w:tr>
        <w:tc>
          <w:tcPr>
            <w:tcW w:type="dxa" w:w="684"/>
          </w:tcPr>
          <w:p>
            <w:pPr>
              <w:pStyle w:val="null3"/>
              <w:jc w:val="left"/>
            </w:pPr>
            <w:r>
              <w:rPr/>
              <w:t>2</w:t>
            </w:r>
          </w:p>
        </w:tc>
        <w:tc>
          <w:tcPr>
            <w:tcW w:type="dxa" w:w="1759"/>
          </w:tcPr>
          <w:p>
            <w:pPr>
              <w:pStyle w:val="null3"/>
              <w:jc w:val="left"/>
            </w:pPr>
            <w:r>
              <w:rPr/>
              <w:t>CT\MR云影像服务</w:t>
            </w:r>
          </w:p>
        </w:tc>
        <w:tc>
          <w:tcPr>
            <w:tcW w:type="dxa" w:w="977"/>
          </w:tcPr>
          <w:p>
            <w:pPr>
              <w:pStyle w:val="null3"/>
              <w:jc w:val="left"/>
            </w:pPr>
            <w:r>
              <w:rPr/>
              <w:t>项</w:t>
            </w:r>
          </w:p>
        </w:tc>
        <w:tc>
          <w:tcPr>
            <w:tcW w:type="dxa" w:w="977"/>
          </w:tcPr>
          <w:p>
            <w:pPr>
              <w:pStyle w:val="null3"/>
              <w:jc w:val="left"/>
            </w:pPr>
            <w:r>
              <w:rPr/>
              <w:t>元</w:t>
            </w:r>
          </w:p>
        </w:tc>
        <w:tc>
          <w:tcPr>
            <w:tcW w:type="dxa" w:w="1466"/>
          </w:tcPr>
          <w:p>
            <w:pPr>
              <w:pStyle w:val="null3"/>
              <w:jc w:val="right"/>
            </w:pPr>
            <w:r>
              <w:rPr/>
              <w:t>8.00</w:t>
            </w:r>
          </w:p>
        </w:tc>
        <w:tc>
          <w:tcPr>
            <w:tcW w:type="dxa" w:w="977"/>
          </w:tcPr>
          <w:p>
            <w:pPr>
              <w:pStyle w:val="null3"/>
              <w:jc w:val="left"/>
            </w:pPr>
            <w:r>
              <w:rPr/>
              <w:t>单价</w:t>
            </w:r>
          </w:p>
        </w:tc>
        <w:tc>
          <w:tcPr>
            <w:tcW w:type="dxa" w:w="1466"/>
          </w:tcPr>
          <w:p>
            <w:pPr>
              <w:pStyle w:val="null3"/>
              <w:jc w:val="left"/>
            </w:pPr>
            <w:r>
              <w:rPr/>
              <w:t>按下浮率换算金额报价（1、2项下浮率要求一致；备注说明下浮率）</w:t>
            </w:r>
          </w:p>
        </w:tc>
      </w:tr>
    </w:tbl>
    <w:p>
      <w:pPr>
        <w:pStyle w:val="null3"/>
        <w:ind w:firstLine="480"/>
        <w:jc w:val="left"/>
      </w:pPr>
      <w:r>
        <w:rPr/>
        <w:t>★注：本采购包涉及采购货物的，供应商响应产品应当明确品牌和规格型号并指向唯一产品，不能指向唯一产品的，应通过报价表唯一产品说明栏补充说明。</w:t>
      </w:r>
    </w:p>
    <w:p>
      <w:pPr>
        <w:pStyle w:val="null3"/>
        <w:jc w:val="left"/>
        <w:outlineLvl w:val="3"/>
      </w:pPr>
      <w:r>
        <w:rPr>
          <w:b/>
          <w:sz w:val="24"/>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注：涉及核心产品的，具体评审规定见第五章。</w:t>
      </w:r>
    </w:p>
    <w:p>
      <w:pPr>
        <w:pStyle w:val="null3"/>
        <w:jc w:val="left"/>
        <w:outlineLvl w:val="3"/>
      </w:pPr>
      <w:r>
        <w:rPr>
          <w:b/>
          <w:sz w:val="24"/>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★注：不涉及采购进口产品时，供应商不得提供进口产品进行响应；涉及采购进口产品时，如国产产品满足采购需求，也可提供国产产品进行响应。</w:t>
      </w:r>
    </w:p>
    <w:p>
      <w:pPr>
        <w:pStyle w:val="null3"/>
        <w:jc w:val="left"/>
        <w:outlineLvl w:val="3"/>
      </w:pPr>
      <w:r>
        <w:rPr>
          <w:b/>
          <w:sz w:val="24"/>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b/>
          <w:sz w:val="24"/>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b/>
          <w:sz w:val="28"/>
        </w:rPr>
        <w:t>3.2.技术要求</w:t>
      </w:r>
    </w:p>
    <w:p>
      <w:pPr>
        <w:pStyle w:val="null3"/>
        <w:jc w:val="left"/>
      </w:pPr>
      <w:r>
        <w:rPr/>
        <w:t>采购包1：</w:t>
      </w:r>
    </w:p>
    <w:p>
      <w:pPr>
        <w:pStyle w:val="null3"/>
        <w:jc w:val="left"/>
      </w:pPr>
      <w:r>
        <w:rPr/>
        <w:t>标的名称：DR云影像服务</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tc>
        <w:tc>
          <w:tcPr>
            <w:tcW w:type="dxa" w:w="2492"/>
          </w:tcPr>
          <w:p/>
        </w:tc>
        <w:tc>
          <w:tcPr>
            <w:tcW w:type="dxa" w:w="3738"/>
          </w:tcPr>
          <w:tbl>
            <w:tblPr>
              <w:tblBorders>
                <w:top w:val="none" w:color="000000" w:sz="4"/>
                <w:left w:val="none" w:color="000000" w:sz="4"/>
                <w:bottom w:val="none" w:color="000000" w:sz="4"/>
                <w:right w:val="none" w:color="000000" w:sz="4"/>
                <w:insideH w:val="none"/>
                <w:insideV w:val="none"/>
              </w:tblBorders>
            </w:tblPr>
            <w:tblGrid>
              <w:gridCol w:w="301"/>
              <w:gridCol w:w="545"/>
              <w:gridCol w:w="2617"/>
            </w:tblGrid>
            <w:tr>
              <w:tc>
                <w:tcPr>
                  <w:tcW w:type="dxa" w:w="346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技术参数与性能指标</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序号</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技术要求</w:t>
                  </w:r>
                </w:p>
              </w:tc>
              <w:tc>
                <w:tcPr>
                  <w:tcW w:type="dxa" w:w="26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详细描述</w:t>
                  </w:r>
                </w:p>
              </w:tc>
            </w:tr>
            <w:tr>
              <w:tc>
                <w:tcPr>
                  <w:tcW w:type="dxa" w:w="346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基础</w:t>
                  </w:r>
                  <w:r>
                    <w:rPr>
                      <w:rFonts w:ascii="宋体" w:hAnsi="宋体" w:cs="宋体" w:eastAsia="宋体"/>
                      <w:color w:val="000000"/>
                      <w:sz w:val="19"/>
                    </w:rPr>
                    <w:t>功能</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1</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标准数据格式</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系统遵循</w:t>
                  </w:r>
                  <w:r>
                    <w:rPr>
                      <w:rFonts w:ascii="宋体" w:hAnsi="宋体" w:cs="宋体" w:eastAsia="宋体"/>
                      <w:sz w:val="19"/>
                    </w:rPr>
                    <w:t>DICOM3.0 标准。</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2</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标准</w:t>
                  </w:r>
                  <w:r>
                    <w:rPr>
                      <w:rFonts w:ascii="宋体" w:hAnsi="宋体" w:cs="宋体" w:eastAsia="宋体"/>
                      <w:sz w:val="19"/>
                    </w:rPr>
                    <w:t>通讯</w:t>
                  </w:r>
                  <w:r>
                    <w:rPr>
                      <w:rFonts w:ascii="宋体" w:hAnsi="宋体" w:cs="宋体" w:eastAsia="宋体"/>
                      <w:sz w:val="19"/>
                    </w:rPr>
                    <w:t>格式</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数据传输遵从</w:t>
                  </w:r>
                  <w:r>
                    <w:rPr>
                      <w:rFonts w:ascii="宋体" w:hAnsi="宋体" w:cs="宋体" w:eastAsia="宋体"/>
                      <w:sz w:val="19"/>
                    </w:rPr>
                    <w:t>HL7医疗服务信息网络通讯协议。</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3</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多端部署</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系统设计采用</w:t>
                  </w:r>
                  <w:r>
                    <w:rPr>
                      <w:rFonts w:ascii="宋体" w:hAnsi="宋体" w:cs="宋体" w:eastAsia="宋体"/>
                      <w:sz w:val="19"/>
                    </w:rPr>
                    <w:t>B/S架构，</w:t>
                  </w:r>
                  <w:r>
                    <w:rPr>
                      <w:rFonts w:ascii="宋体" w:hAnsi="宋体" w:cs="宋体" w:eastAsia="宋体"/>
                      <w:sz w:val="19"/>
                    </w:rPr>
                    <w:t>满足</w:t>
                  </w:r>
                  <w:r>
                    <w:rPr>
                      <w:rFonts w:ascii="宋体" w:hAnsi="宋体" w:cs="宋体" w:eastAsia="宋体"/>
                      <w:sz w:val="19"/>
                    </w:rPr>
                    <w:t>PC端、移动端使用。</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4</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多模态影像</w:t>
                  </w:r>
                  <w:r>
                    <w:rPr>
                      <w:rFonts w:ascii="宋体" w:hAnsi="宋体" w:cs="宋体" w:eastAsia="宋体"/>
                      <w:sz w:val="19"/>
                    </w:rPr>
                    <w:t>处理</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满足采集多种检查设备的 DICOM 影像，包括但不限于 DR、CT、MR 等。可自动/手动传输影像文件。</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5</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加密传输</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数据采用加密传输方式。</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6</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0"/>
                    </w:rPr>
                    <w:t>患者主索引</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以身份证号、检查号为主索引，存储全序列</w:t>
                  </w:r>
                  <w:r>
                    <w:rPr>
                      <w:rFonts w:ascii="宋体" w:hAnsi="宋体" w:cs="宋体" w:eastAsia="宋体"/>
                      <w:sz w:val="20"/>
                    </w:rPr>
                    <w:t>DICOM数据。建立影像库，影像统一管理，随时调阅。</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w:t>
                  </w:r>
                  <w:r>
                    <w:rPr>
                      <w:rFonts w:ascii="宋体" w:hAnsi="宋体" w:cs="宋体" w:eastAsia="宋体"/>
                      <w:color w:val="000000"/>
                      <w:sz w:val="19"/>
                    </w:rPr>
                    <w:t>7</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专属影像浏览</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具备</w:t>
                  </w:r>
                  <w:r>
                    <w:rPr>
                      <w:rFonts w:ascii="宋体" w:hAnsi="宋体" w:cs="宋体" w:eastAsia="宋体"/>
                      <w:color w:val="000000"/>
                      <w:sz w:val="19"/>
                    </w:rPr>
                    <w:t>专属</w:t>
                  </w:r>
                  <w:r>
                    <w:rPr>
                      <w:rFonts w:ascii="宋体" w:hAnsi="宋体" w:cs="宋体" w:eastAsia="宋体"/>
                      <w:color w:val="000000"/>
                      <w:sz w:val="19"/>
                    </w:rPr>
                    <w:t>的影像</w:t>
                  </w:r>
                  <w:r>
                    <w:rPr>
                      <w:rFonts w:ascii="宋体" w:hAnsi="宋体" w:cs="宋体" w:eastAsia="宋体"/>
                      <w:color w:val="000000"/>
                      <w:sz w:val="19"/>
                    </w:rPr>
                    <w:t>调阅及阅览的</w:t>
                  </w:r>
                  <w:r>
                    <w:rPr>
                      <w:rFonts w:ascii="宋体" w:hAnsi="宋体" w:cs="宋体" w:eastAsia="宋体"/>
                      <w:color w:val="000000"/>
                      <w:sz w:val="19"/>
                    </w:rPr>
                    <w:t>浏览器，调阅影像图满足临床科室工作需求。</w:t>
                  </w:r>
                  <w:r>
                    <w:rPr>
                      <w:rFonts w:ascii="宋体" w:hAnsi="宋体" w:cs="宋体" w:eastAsia="宋体"/>
                      <w:color w:val="000000"/>
                      <w:sz w:val="19"/>
                    </w:rPr>
                    <w:t>(提供相关证明材料加盖供应商公章)</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8</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图像处理</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DICOM影像浏览应显示检查的序列信息和缩略图，满足自由旋转、平移、缩放功能；满足窗宽窗位调节、窗宽窗位按预设值快速调节；提供DICOM影像的直线测量、角度测量、圆形测量、矩形测量、多边形测量，满足对测量标注做一键清除等功能。</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9</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部署模式</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系统有公有云、私有云、混合云等多种部署模式。</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10</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影像调阅</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患者完成检查后，PACS系统影像及诊断结果可及时上传，满足移动端的快速调阅。</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w:t>
                  </w:r>
                  <w:r>
                    <w:rPr>
                      <w:rFonts w:ascii="宋体" w:hAnsi="宋体" w:cs="宋体" w:eastAsia="宋体"/>
                      <w:color w:val="000000"/>
                      <w:sz w:val="19"/>
                    </w:rPr>
                    <w:t>11</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国家认证</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系统获得国家NMPA</w:t>
                  </w:r>
                  <w:r>
                    <w:rPr>
                      <w:rFonts w:ascii="宋体" w:hAnsi="宋体" w:cs="宋体" w:eastAsia="宋体"/>
                      <w:color w:val="000000"/>
                      <w:sz w:val="19"/>
                    </w:rPr>
                    <w:t>认证。提供有效证书复印件，加盖供应商公章。</w:t>
                  </w:r>
                </w:p>
                <w:p>
                  <w:pPr>
                    <w:pStyle w:val="null3"/>
                    <w:jc w:val="left"/>
                  </w:pP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12</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数据归档</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可查询归档检查信息、归档设备信息、归档时间、归档数据存储地址等。</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13</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系统高级应用</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基于安全可靠的存储转发机制和消息重试机制，保障医疗信息准确可靠的送达系统，提供详细日志服务，对系统运行状况实时监控，对系统故障、报错等信息记录并保存，使应用系统的运行和通信故障能够及时发现和诊断。</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14</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系统升级</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系统在不影响主业务开展的情况下进行升级。</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15</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第三方对接</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具备与第三方人工智能公司产品对接的能力。</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16</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0"/>
                    </w:rPr>
                    <w:t>历史数据调阅</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存储期满后，</w:t>
                  </w:r>
                  <w:r>
                    <w:rPr>
                      <w:rFonts w:ascii="宋体" w:hAnsi="宋体" w:cs="宋体" w:eastAsia="宋体"/>
                      <w:color w:val="000000"/>
                      <w:sz w:val="20"/>
                    </w:rPr>
                    <w:t>具备</w:t>
                  </w:r>
                  <w:r>
                    <w:rPr>
                      <w:rFonts w:ascii="宋体" w:hAnsi="宋体" w:cs="宋体" w:eastAsia="宋体"/>
                      <w:color w:val="000000"/>
                      <w:sz w:val="20"/>
                    </w:rPr>
                    <w:t>历史数据调阅服务</w:t>
                  </w:r>
                  <w:r>
                    <w:rPr>
                      <w:rFonts w:ascii="宋体" w:hAnsi="宋体" w:cs="宋体" w:eastAsia="宋体"/>
                      <w:color w:val="000000"/>
                      <w:sz w:val="20"/>
                    </w:rPr>
                    <w:t>功能</w:t>
                  </w:r>
                  <w:r>
                    <w:rPr>
                      <w:rFonts w:ascii="宋体" w:hAnsi="宋体" w:cs="宋体" w:eastAsia="宋体"/>
                      <w:color w:val="000000"/>
                      <w:sz w:val="20"/>
                    </w:rPr>
                    <w:t>。</w:t>
                  </w:r>
                </w:p>
              </w:tc>
            </w:tr>
            <w:tr>
              <w:tc>
                <w:tcPr>
                  <w:tcW w:type="dxa" w:w="346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数据存储及管理功能要求</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17</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数据</w:t>
                  </w:r>
                  <w:r>
                    <w:rPr>
                      <w:rFonts w:ascii="宋体" w:hAnsi="宋体" w:cs="宋体" w:eastAsia="宋体"/>
                      <w:color w:val="000000"/>
                      <w:sz w:val="19"/>
                    </w:rPr>
                    <w:t>储存</w:t>
                  </w:r>
                </w:p>
              </w:tc>
              <w:tc>
                <w:tcPr>
                  <w:tcW w:type="dxa" w:w="26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影像数据归档至存储，满足DICOM 标准格式的无损压缩，实现原始影像及报告的管理，并节省存储空间。</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18</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0"/>
                    </w:rPr>
                    <w:t>安全传输</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所有检查数据的传输、归档、浏览、分享等全流程需具备完善的安全措施，保证数据不泄密。</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19</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数据管理</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满足数据的自动迁移、备份、数据删除和恢复、重删等数据管理。</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20</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自定义</w:t>
                  </w:r>
                  <w:r>
                    <w:rPr>
                      <w:rFonts w:ascii="宋体" w:hAnsi="宋体" w:cs="宋体" w:eastAsia="宋体"/>
                      <w:sz w:val="19"/>
                    </w:rPr>
                    <w:t>管理</w:t>
                  </w:r>
                  <w:r>
                    <w:rPr>
                      <w:rFonts w:ascii="宋体" w:hAnsi="宋体" w:cs="宋体" w:eastAsia="宋体"/>
                      <w:sz w:val="19"/>
                    </w:rPr>
                    <w:t>模式</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根据用户的需求，设置存储设备的影像管理策略，满足多重存储体系以及数据管理方式。</w:t>
                  </w:r>
                </w:p>
              </w:tc>
            </w:tr>
            <w:tr>
              <w:tc>
                <w:tcPr>
                  <w:tcW w:type="dxa" w:w="346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医生</w:t>
                  </w:r>
                  <w:r>
                    <w:rPr>
                      <w:rFonts w:ascii="宋体" w:hAnsi="宋体" w:cs="宋体" w:eastAsia="宋体"/>
                      <w:color w:val="000000"/>
                      <w:sz w:val="19"/>
                    </w:rPr>
                    <w:t>端功能要求</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21</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影像中心</w:t>
                  </w:r>
                  <w:r>
                    <w:rPr>
                      <w:rFonts w:ascii="宋体" w:hAnsi="宋体" w:cs="宋体" w:eastAsia="宋体"/>
                      <w:color w:val="000000"/>
                      <w:sz w:val="21"/>
                    </w:rPr>
                    <w:t>系统</w:t>
                  </w:r>
                </w:p>
              </w:tc>
              <w:tc>
                <w:tcPr>
                  <w:tcW w:type="dxa" w:w="26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免费对接乡镇卫生院的放射设备，无平台使用费、无安装费。</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乡镇卫生院使用云影像服务结算价格与县人民医院相同。</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基层医生在影像中心发起远程诊断申请。会诊医生远程阅片，撰写报告。报告回传到基层医生端。</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上级专家能查看远程诊断申请医院，患者姓名可后台配置可见或者不可见。</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可接入上级医院专家对疑难杂症进行远程诊断。</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2</w:t>
                  </w:r>
                  <w:r>
                    <w:rPr>
                      <w:rFonts w:ascii="宋体" w:hAnsi="宋体" w:cs="宋体" w:eastAsia="宋体"/>
                      <w:color w:val="000000"/>
                      <w:sz w:val="19"/>
                    </w:rPr>
                    <w:t>2</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患者检索</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患者检索功能，提供多维度搜索条件，如姓名、检查号、检查日期等查询条件。</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2</w:t>
                  </w:r>
                  <w:r>
                    <w:rPr>
                      <w:rFonts w:ascii="宋体" w:hAnsi="宋体" w:cs="宋体" w:eastAsia="宋体"/>
                      <w:color w:val="000000"/>
                      <w:sz w:val="19"/>
                    </w:rPr>
                    <w:t>3</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三维</w:t>
                  </w:r>
                  <w:r>
                    <w:rPr>
                      <w:rFonts w:ascii="宋体" w:hAnsi="宋体" w:cs="宋体" w:eastAsia="宋体"/>
                      <w:sz w:val="19"/>
                    </w:rPr>
                    <w:t>影像</w:t>
                  </w:r>
                  <w:r>
                    <w:rPr>
                      <w:rFonts w:ascii="宋体" w:hAnsi="宋体" w:cs="宋体" w:eastAsia="宋体"/>
                      <w:sz w:val="19"/>
                    </w:rPr>
                    <w:t>查看</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医生通过诊断电脑、公众号或H5页面均可查看多种三维图像重建方式，如VR、MPR。</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▲2</w:t>
                  </w:r>
                  <w:r>
                    <w:rPr>
                      <w:rFonts w:ascii="宋体" w:hAnsi="宋体" w:cs="宋体" w:eastAsia="宋体"/>
                      <w:color w:val="000000"/>
                      <w:sz w:val="19"/>
                    </w:rPr>
                    <w:t>4</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云阅片</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满足DR、CT等设备图像调阅。</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▲2</w:t>
                  </w:r>
                  <w:r>
                    <w:rPr>
                      <w:rFonts w:ascii="宋体" w:hAnsi="宋体" w:cs="宋体" w:eastAsia="宋体"/>
                      <w:color w:val="000000"/>
                      <w:sz w:val="19"/>
                    </w:rPr>
                    <w:t>5</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影像快速浏览</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满足DICOM 影像原始文件查看，实现影像的快速浏览（在4G网络情况下， 每秒加载30张以上图像）。</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▲2</w:t>
                  </w:r>
                  <w:r>
                    <w:rPr>
                      <w:rFonts w:ascii="宋体" w:hAnsi="宋体" w:cs="宋体" w:eastAsia="宋体"/>
                      <w:color w:val="000000"/>
                      <w:sz w:val="19"/>
                    </w:rPr>
                    <w:t>6</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关键影像</w:t>
                  </w:r>
                  <w:r>
                    <w:rPr>
                      <w:rFonts w:ascii="宋体" w:hAnsi="宋体" w:cs="宋体" w:eastAsia="宋体"/>
                      <w:sz w:val="19"/>
                    </w:rPr>
                    <w:t>处理</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满足</w:t>
                  </w:r>
                  <w:r>
                    <w:rPr>
                      <w:rFonts w:ascii="宋体" w:hAnsi="宋体" w:cs="宋体" w:eastAsia="宋体"/>
                      <w:sz w:val="20"/>
                    </w:rPr>
                    <w:t>DICOM KO(关键影像)</w:t>
                  </w:r>
                  <w:r>
                    <w:rPr>
                      <w:rFonts w:ascii="宋体" w:hAnsi="宋体" w:cs="宋体" w:eastAsia="宋体"/>
                      <w:sz w:val="20"/>
                    </w:rPr>
                    <w:t>。</w:t>
                  </w:r>
                  <w:r>
                    <w:rPr>
                      <w:rFonts w:ascii="宋体" w:hAnsi="宋体" w:cs="宋体" w:eastAsia="宋体"/>
                      <w:sz w:val="20"/>
                    </w:rPr>
                    <w:t>医生可以在书写报告时标记影像为关键影像</w:t>
                  </w:r>
                  <w:r>
                    <w:rPr>
                      <w:rFonts w:ascii="宋体" w:hAnsi="宋体" w:cs="宋体" w:eastAsia="宋体"/>
                      <w:sz w:val="20"/>
                    </w:rPr>
                    <w:t>。满足关键影像拖入报告功能。</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▲2</w:t>
                  </w:r>
                  <w:r>
                    <w:rPr>
                      <w:rFonts w:ascii="宋体" w:hAnsi="宋体" w:cs="宋体" w:eastAsia="宋体"/>
                      <w:color w:val="000000"/>
                      <w:sz w:val="19"/>
                    </w:rPr>
                    <w:t>7</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影像</w:t>
                  </w:r>
                  <w:r>
                    <w:rPr>
                      <w:rFonts w:ascii="宋体" w:hAnsi="宋体" w:cs="宋体" w:eastAsia="宋体"/>
                      <w:color w:val="000000"/>
                      <w:sz w:val="19"/>
                    </w:rPr>
                    <w:t>新旧片</w:t>
                  </w:r>
                  <w:r>
                    <w:rPr>
                      <w:rFonts w:ascii="宋体" w:hAnsi="宋体" w:cs="宋体" w:eastAsia="宋体"/>
                      <w:color w:val="000000"/>
                      <w:sz w:val="19"/>
                    </w:rPr>
                    <w:t>对比</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系统</w:t>
                  </w:r>
                  <w:r>
                    <w:rPr>
                      <w:rFonts w:ascii="宋体" w:hAnsi="宋体" w:cs="宋体" w:eastAsia="宋体"/>
                      <w:color w:val="000000"/>
                      <w:sz w:val="19"/>
                    </w:rPr>
                    <w:t>满足</w:t>
                  </w:r>
                  <w:r>
                    <w:rPr>
                      <w:rFonts w:ascii="宋体" w:hAnsi="宋体" w:cs="宋体" w:eastAsia="宋体"/>
                      <w:color w:val="000000"/>
                      <w:sz w:val="19"/>
                    </w:rPr>
                    <w:t>历史检查影像对比。两个检查在同一个影像浏览器中对比。</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2</w:t>
                  </w:r>
                  <w:r>
                    <w:rPr>
                      <w:rFonts w:ascii="宋体" w:hAnsi="宋体" w:cs="宋体" w:eastAsia="宋体"/>
                      <w:color w:val="000000"/>
                      <w:sz w:val="19"/>
                    </w:rPr>
                    <w:t>8</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PC端影像查看</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PC端影像浏览器满足单屏、双屏的工作模式，满足专业显示器的显示。</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2</w:t>
                  </w:r>
                  <w:r>
                    <w:rPr>
                      <w:rFonts w:ascii="宋体" w:hAnsi="宋体" w:cs="宋体" w:eastAsia="宋体"/>
                      <w:color w:val="000000"/>
                      <w:sz w:val="19"/>
                    </w:rPr>
                    <w:t>9</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序列同步</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满足序列自动同步和手动同步。</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30</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报告</w:t>
                  </w:r>
                  <w:r>
                    <w:rPr>
                      <w:rFonts w:ascii="宋体" w:hAnsi="宋体" w:cs="宋体" w:eastAsia="宋体"/>
                      <w:sz w:val="19"/>
                    </w:rPr>
                    <w:t>功能</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满足在系统中写报告，并可将报告回传到医院PACS系统中。</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3</w:t>
                  </w:r>
                  <w:r>
                    <w:rPr>
                      <w:rFonts w:ascii="宋体" w:hAnsi="宋体" w:cs="宋体" w:eastAsia="宋体"/>
                      <w:color w:val="000000"/>
                      <w:sz w:val="19"/>
                    </w:rPr>
                    <w:t>1</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报告重写</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满足医院 PACS 诊断报告修改重审后，电子胶片系统可实时获取、更新，确保报告内容一致性。</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3</w:t>
                  </w:r>
                  <w:r>
                    <w:rPr>
                      <w:rFonts w:ascii="宋体" w:hAnsi="宋体" w:cs="宋体" w:eastAsia="宋体"/>
                      <w:color w:val="000000"/>
                      <w:sz w:val="19"/>
                    </w:rPr>
                    <w:t>2</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报告模板</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报告模板。具备公有模板和私有模板，方便医生根据使用习惯调阅。</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3</w:t>
                  </w:r>
                  <w:r>
                    <w:rPr>
                      <w:rFonts w:ascii="宋体" w:hAnsi="宋体" w:cs="宋体" w:eastAsia="宋体"/>
                      <w:color w:val="000000"/>
                      <w:sz w:val="19"/>
                    </w:rPr>
                    <w:t>3</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报告查询</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报告</w:t>
                  </w:r>
                  <w:r>
                    <w:rPr>
                      <w:rFonts w:ascii="宋体" w:hAnsi="宋体" w:cs="宋体" w:eastAsia="宋体"/>
                      <w:sz w:val="20"/>
                    </w:rPr>
                    <w:t>可设定禁词，历次报告留痕</w:t>
                  </w:r>
                  <w:r>
                    <w:rPr>
                      <w:rFonts w:ascii="宋体" w:hAnsi="宋体" w:cs="宋体" w:eastAsia="宋体"/>
                      <w:sz w:val="20"/>
                    </w:rPr>
                    <w:t>可查询。</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3</w:t>
                  </w:r>
                  <w:r>
                    <w:rPr>
                      <w:rFonts w:ascii="宋体" w:hAnsi="宋体" w:cs="宋体" w:eastAsia="宋体"/>
                      <w:color w:val="000000"/>
                      <w:sz w:val="19"/>
                    </w:rPr>
                    <w:t>4</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报告</w:t>
                  </w:r>
                  <w:r>
                    <w:rPr>
                      <w:rFonts w:ascii="宋体" w:hAnsi="宋体" w:cs="宋体" w:eastAsia="宋体"/>
                      <w:sz w:val="19"/>
                    </w:rPr>
                    <w:t>LOGO</w:t>
                  </w:r>
                  <w:r>
                    <w:rPr>
                      <w:rFonts w:ascii="宋体" w:hAnsi="宋体" w:cs="宋体" w:eastAsia="宋体"/>
                      <w:sz w:val="19"/>
                    </w:rPr>
                    <w:t>定制</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可按需定制医院LOGO在报告单上</w:t>
                  </w:r>
                  <w:r>
                    <w:rPr>
                      <w:rFonts w:ascii="宋体" w:hAnsi="宋体" w:cs="宋体" w:eastAsia="宋体"/>
                      <w:sz w:val="21"/>
                    </w:rPr>
                    <w:t>。</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3</w:t>
                  </w:r>
                  <w:r>
                    <w:rPr>
                      <w:rFonts w:ascii="宋体" w:hAnsi="宋体" w:cs="宋体" w:eastAsia="宋体"/>
                      <w:color w:val="000000"/>
                      <w:sz w:val="19"/>
                    </w:rPr>
                    <w:t>5</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报告属性设置</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报告</w:t>
                  </w:r>
                  <w:r>
                    <w:rPr>
                      <w:rFonts w:ascii="宋体" w:hAnsi="宋体" w:cs="宋体" w:eastAsia="宋体"/>
                      <w:sz w:val="20"/>
                    </w:rPr>
                    <w:t>可设置阳性/阴性</w:t>
                  </w:r>
                  <w:r>
                    <w:rPr>
                      <w:rFonts w:ascii="宋体" w:hAnsi="宋体" w:cs="宋体" w:eastAsia="宋体"/>
                      <w:sz w:val="20"/>
                    </w:rPr>
                    <w:t>，</w:t>
                  </w:r>
                  <w:r>
                    <w:rPr>
                      <w:rFonts w:ascii="宋体" w:hAnsi="宋体" w:cs="宋体" w:eastAsia="宋体"/>
                      <w:sz w:val="21"/>
                    </w:rPr>
                    <w:t xml:space="preserve"> </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3</w:t>
                  </w:r>
                  <w:r>
                    <w:rPr>
                      <w:rFonts w:ascii="宋体" w:hAnsi="宋体" w:cs="宋体" w:eastAsia="宋体"/>
                      <w:color w:val="000000"/>
                      <w:sz w:val="19"/>
                    </w:rPr>
                    <w:t>6</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报告审核</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满足医院P</w:t>
                  </w:r>
                  <w:r>
                    <w:rPr>
                      <w:rFonts w:ascii="宋体" w:hAnsi="宋体" w:cs="宋体" w:eastAsia="宋体"/>
                      <w:sz w:val="20"/>
                    </w:rPr>
                    <w:t>ACS</w:t>
                  </w:r>
                  <w:r>
                    <w:rPr>
                      <w:rFonts w:ascii="宋体" w:hAnsi="宋体" w:cs="宋体" w:eastAsia="宋体"/>
                      <w:sz w:val="20"/>
                    </w:rPr>
                    <w:t>系统诊断报告修改重审后，系统可实时获取、更新报告，确保报告内容一致性。</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▲3</w:t>
                  </w:r>
                  <w:r>
                    <w:rPr>
                      <w:rFonts w:ascii="宋体" w:hAnsi="宋体" w:cs="宋体" w:eastAsia="宋体"/>
                      <w:color w:val="000000"/>
                      <w:sz w:val="19"/>
                    </w:rPr>
                    <w:t>7</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业务量统计</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提供完善的统计分析服务：存储量统计、业务量统计、用户数量统计、医生诊断量统计等。并具备报告阴阳性统计。</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3</w:t>
                  </w:r>
                  <w:r>
                    <w:rPr>
                      <w:rFonts w:ascii="宋体" w:hAnsi="宋体" w:cs="宋体" w:eastAsia="宋体"/>
                      <w:color w:val="000000"/>
                      <w:sz w:val="19"/>
                    </w:rPr>
                    <w:t>8</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费用管理</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系统使用详情查询及明细导出。</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3</w:t>
                  </w:r>
                  <w:r>
                    <w:rPr>
                      <w:rFonts w:ascii="宋体" w:hAnsi="宋体" w:cs="宋体" w:eastAsia="宋体"/>
                      <w:color w:val="000000"/>
                      <w:sz w:val="19"/>
                    </w:rPr>
                    <w:t>9</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智能分析软件</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软件平台满足骨密度检测及人工智能软件分析骨龄、肺结节、肺炎、骨折、胸部平片及其它医院要求开展的项目。</w:t>
                  </w:r>
                </w:p>
              </w:tc>
            </w:tr>
            <w:tr>
              <w:tc>
                <w:tcPr>
                  <w:tcW w:type="dxa" w:w="346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移动端</w:t>
                  </w:r>
                  <w:r>
                    <w:rPr>
                      <w:rFonts w:ascii="宋体" w:hAnsi="宋体" w:cs="宋体" w:eastAsia="宋体"/>
                      <w:color w:val="000000"/>
                      <w:sz w:val="19"/>
                    </w:rPr>
                    <w:t>功能要求</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40</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移动端影像查看</w:t>
                  </w:r>
                </w:p>
              </w:tc>
              <w:tc>
                <w:tcPr>
                  <w:tcW w:type="dxa" w:w="26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满足移动端查看全序列DICOM影像数据。</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4</w:t>
                  </w:r>
                  <w:r>
                    <w:rPr>
                      <w:rFonts w:ascii="宋体" w:hAnsi="宋体" w:cs="宋体" w:eastAsia="宋体"/>
                      <w:color w:val="000000"/>
                      <w:sz w:val="19"/>
                    </w:rPr>
                    <w:t>1</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排版报告查看</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满足查看排版报告单。</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4</w:t>
                  </w:r>
                  <w:r>
                    <w:rPr>
                      <w:rFonts w:ascii="宋体" w:hAnsi="宋体" w:cs="宋体" w:eastAsia="宋体"/>
                      <w:color w:val="000000"/>
                      <w:sz w:val="19"/>
                    </w:rPr>
                    <w:t>2</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定制化展示</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系统页面满足对医院名称定制化展示，报告界面按照医院要求修改排版。</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w:t>
                  </w:r>
                  <w:r>
                    <w:rPr>
                      <w:rFonts w:ascii="宋体" w:hAnsi="宋体" w:cs="宋体" w:eastAsia="宋体"/>
                      <w:color w:val="000000"/>
                      <w:sz w:val="19"/>
                    </w:rPr>
                    <w:t>4</w:t>
                  </w:r>
                  <w:r>
                    <w:rPr>
                      <w:rFonts w:ascii="宋体" w:hAnsi="宋体" w:cs="宋体" w:eastAsia="宋体"/>
                      <w:color w:val="000000"/>
                      <w:sz w:val="19"/>
                    </w:rPr>
                    <w:t>3</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公众号获取</w:t>
                  </w:r>
                  <w:r>
                    <w:rPr>
                      <w:rFonts w:ascii="宋体" w:hAnsi="宋体" w:cs="宋体" w:eastAsia="宋体"/>
                      <w:color w:val="000000"/>
                      <w:sz w:val="19"/>
                    </w:rPr>
                    <w:t>就医</w:t>
                  </w:r>
                  <w:r>
                    <w:rPr>
                      <w:rFonts w:ascii="宋体" w:hAnsi="宋体" w:cs="宋体" w:eastAsia="宋体"/>
                      <w:color w:val="000000"/>
                      <w:sz w:val="19"/>
                    </w:rPr>
                    <w:t>信息</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满足</w:t>
                  </w:r>
                  <w:r>
                    <w:rPr>
                      <w:rFonts w:ascii="宋体" w:hAnsi="宋体" w:cs="宋体" w:eastAsia="宋体"/>
                      <w:color w:val="000000"/>
                      <w:sz w:val="20"/>
                    </w:rPr>
                    <w:t>通过公众号提醒获取云</w:t>
                  </w:r>
                  <w:r>
                    <w:rPr>
                      <w:rFonts w:ascii="宋体" w:hAnsi="宋体" w:cs="宋体" w:eastAsia="宋体"/>
                      <w:color w:val="000000"/>
                      <w:sz w:val="20"/>
                    </w:rPr>
                    <w:t>影像</w:t>
                  </w:r>
                  <w:r>
                    <w:rPr>
                      <w:rFonts w:ascii="宋体" w:hAnsi="宋体" w:cs="宋体" w:eastAsia="宋体"/>
                      <w:color w:val="000000"/>
                      <w:sz w:val="20"/>
                    </w:rPr>
                    <w:t>，</w:t>
                  </w:r>
                  <w:r>
                    <w:rPr>
                      <w:rFonts w:ascii="宋体" w:hAnsi="宋体" w:cs="宋体" w:eastAsia="宋体"/>
                      <w:color w:val="000000"/>
                      <w:sz w:val="20"/>
                    </w:rPr>
                    <w:t>满足</w:t>
                  </w:r>
                  <w:r>
                    <w:rPr>
                      <w:rFonts w:ascii="宋体" w:hAnsi="宋体" w:cs="宋体" w:eastAsia="宋体"/>
                      <w:color w:val="000000"/>
                      <w:sz w:val="20"/>
                    </w:rPr>
                    <w:t>通过短信获取云</w:t>
                  </w:r>
                  <w:r>
                    <w:rPr>
                      <w:rFonts w:ascii="宋体" w:hAnsi="宋体" w:cs="宋体" w:eastAsia="宋体"/>
                      <w:color w:val="000000"/>
                      <w:sz w:val="20"/>
                    </w:rPr>
                    <w:t>影像</w:t>
                  </w:r>
                  <w:r>
                    <w:rPr>
                      <w:rFonts w:ascii="宋体" w:hAnsi="宋体" w:cs="宋体" w:eastAsia="宋体"/>
                      <w:color w:val="000000"/>
                      <w:sz w:val="20"/>
                    </w:rPr>
                    <w:t>，</w:t>
                  </w:r>
                  <w:r>
                    <w:rPr>
                      <w:rFonts w:ascii="宋体" w:hAnsi="宋体" w:cs="宋体" w:eastAsia="宋体"/>
                      <w:color w:val="000000"/>
                      <w:sz w:val="20"/>
                    </w:rPr>
                    <w:t>满足</w:t>
                  </w:r>
                  <w:r>
                    <w:rPr>
                      <w:rFonts w:ascii="宋体" w:hAnsi="宋体" w:cs="宋体" w:eastAsia="宋体"/>
                      <w:color w:val="000000"/>
                      <w:sz w:val="20"/>
                    </w:rPr>
                    <w:t>扫描报告二维码获取云</w:t>
                  </w:r>
                  <w:r>
                    <w:rPr>
                      <w:rFonts w:ascii="宋体" w:hAnsi="宋体" w:cs="宋体" w:eastAsia="宋体"/>
                      <w:color w:val="000000"/>
                      <w:sz w:val="20"/>
                    </w:rPr>
                    <w:t>影像</w:t>
                  </w:r>
                  <w:r>
                    <w:rPr>
                      <w:rFonts w:ascii="宋体" w:hAnsi="宋体" w:cs="宋体" w:eastAsia="宋体"/>
                      <w:color w:val="000000"/>
                      <w:sz w:val="20"/>
                    </w:rPr>
                    <w:t>。</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4</w:t>
                  </w:r>
                  <w:r>
                    <w:rPr>
                      <w:rFonts w:ascii="宋体" w:hAnsi="宋体" w:cs="宋体" w:eastAsia="宋体"/>
                      <w:color w:val="000000"/>
                      <w:sz w:val="19"/>
                    </w:rPr>
                    <w:t>4</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历史数据查询</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满足患者查看当前和历史检查报告和影像，</w:t>
                  </w:r>
                  <w:r>
                    <w:rPr>
                      <w:rFonts w:ascii="宋体" w:hAnsi="宋体" w:cs="宋体" w:eastAsia="宋体"/>
                      <w:color w:val="000000"/>
                      <w:sz w:val="19"/>
                    </w:rPr>
                    <w:t>满足</w:t>
                  </w:r>
                  <w:r>
                    <w:rPr>
                      <w:rFonts w:ascii="宋体" w:hAnsi="宋体" w:cs="宋体" w:eastAsia="宋体"/>
                      <w:color w:val="000000"/>
                      <w:sz w:val="19"/>
                    </w:rPr>
                    <w:t>按检查时间列表显示历史检查记录。</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w:t>
                  </w:r>
                  <w:r>
                    <w:rPr>
                      <w:rFonts w:ascii="宋体" w:hAnsi="宋体" w:cs="宋体" w:eastAsia="宋体"/>
                      <w:color w:val="000000"/>
                      <w:sz w:val="19"/>
                    </w:rPr>
                    <w:t>4</w:t>
                  </w:r>
                  <w:r>
                    <w:rPr>
                      <w:rFonts w:ascii="宋体" w:hAnsi="宋体" w:cs="宋体" w:eastAsia="宋体"/>
                      <w:color w:val="000000"/>
                      <w:sz w:val="19"/>
                    </w:rPr>
                    <w:t>5</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0"/>
                    </w:rPr>
                    <w:t>安全访问认证</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提供安全访问认证服务，</w:t>
                  </w:r>
                  <w:r>
                    <w:rPr>
                      <w:rFonts w:ascii="宋体" w:hAnsi="宋体" w:cs="宋体" w:eastAsia="宋体"/>
                      <w:color w:val="000000"/>
                      <w:sz w:val="20"/>
                    </w:rPr>
                    <w:t>公众号</w:t>
                  </w:r>
                  <w:r>
                    <w:rPr>
                      <w:rFonts w:ascii="宋体" w:hAnsi="宋体" w:cs="宋体" w:eastAsia="宋体"/>
                      <w:color w:val="000000"/>
                      <w:sz w:val="20"/>
                    </w:rPr>
                    <w:t>满足</w:t>
                  </w:r>
                  <w:r>
                    <w:rPr>
                      <w:rFonts w:ascii="宋体" w:hAnsi="宋体" w:cs="宋体" w:eastAsia="宋体"/>
                      <w:color w:val="000000"/>
                      <w:sz w:val="20"/>
                    </w:rPr>
                    <w:t>验证码（身份证后四位，申请单号，检查号等至少3种以上方式验证）查看云</w:t>
                  </w:r>
                  <w:r>
                    <w:rPr>
                      <w:rFonts w:ascii="宋体" w:hAnsi="宋体" w:cs="宋体" w:eastAsia="宋体"/>
                      <w:color w:val="000000"/>
                      <w:sz w:val="20"/>
                    </w:rPr>
                    <w:t>影像。</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w:t>
                  </w:r>
                  <w:r>
                    <w:rPr>
                      <w:rFonts w:ascii="宋体" w:hAnsi="宋体" w:cs="宋体" w:eastAsia="宋体"/>
                      <w:color w:val="000000"/>
                      <w:sz w:val="19"/>
                    </w:rPr>
                    <w:t>4</w:t>
                  </w:r>
                  <w:r>
                    <w:rPr>
                      <w:rFonts w:ascii="宋体" w:hAnsi="宋体" w:cs="宋体" w:eastAsia="宋体"/>
                      <w:color w:val="000000"/>
                      <w:sz w:val="19"/>
                    </w:rPr>
                    <w:t>6</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患者</w:t>
                  </w:r>
                  <w:r>
                    <w:rPr>
                      <w:rFonts w:ascii="宋体" w:hAnsi="宋体" w:cs="宋体" w:eastAsia="宋体"/>
                      <w:color w:val="000000"/>
                      <w:sz w:val="19"/>
                    </w:rPr>
                    <w:t>检查</w:t>
                  </w:r>
                  <w:r>
                    <w:rPr>
                      <w:rFonts w:ascii="宋体" w:hAnsi="宋体" w:cs="宋体" w:eastAsia="宋体"/>
                      <w:color w:val="000000"/>
                      <w:sz w:val="19"/>
                    </w:rPr>
                    <w:t>分享</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分享患者的检查，包括影像和报告。</w:t>
                  </w:r>
                  <w:r>
                    <w:rPr>
                      <w:rFonts w:ascii="宋体" w:hAnsi="宋体" w:cs="宋体" w:eastAsia="宋体"/>
                      <w:color w:val="000000"/>
                      <w:sz w:val="20"/>
                    </w:rPr>
                    <w:t>满足</w:t>
                  </w:r>
                  <w:r>
                    <w:rPr>
                      <w:rFonts w:ascii="宋体" w:hAnsi="宋体" w:cs="宋体" w:eastAsia="宋体"/>
                      <w:color w:val="000000"/>
                      <w:sz w:val="20"/>
                    </w:rPr>
                    <w:t>公开分享，私密分享，分享撤回等功能</w:t>
                  </w:r>
                  <w:r>
                    <w:rPr>
                      <w:rFonts w:ascii="宋体" w:hAnsi="宋体" w:cs="宋体" w:eastAsia="宋体"/>
                      <w:color w:val="000000"/>
                      <w:sz w:val="20"/>
                    </w:rPr>
                    <w:t>。</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▲4</w:t>
                  </w:r>
                  <w:r>
                    <w:rPr>
                      <w:rFonts w:ascii="宋体" w:hAnsi="宋体" w:cs="宋体" w:eastAsia="宋体"/>
                      <w:color w:val="000000"/>
                      <w:sz w:val="19"/>
                    </w:rPr>
                    <w:t>7</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三维影像查看</w:t>
                  </w:r>
                  <w:r>
                    <w:rPr>
                      <w:rFonts w:ascii="宋体" w:hAnsi="宋体" w:cs="宋体" w:eastAsia="宋体"/>
                      <w:color w:val="000000"/>
                      <w:sz w:val="19"/>
                    </w:rPr>
                    <w:t>功能</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提供纯前端的MPR功能。</w:t>
                  </w:r>
                </w:p>
              </w:tc>
            </w:tr>
            <w:tr>
              <w:tc>
                <w:tcPr>
                  <w:tcW w:type="dxa" w:w="346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系统集成</w:t>
                  </w:r>
                  <w:r>
                    <w:rPr>
                      <w:rFonts w:ascii="宋体" w:hAnsi="宋体" w:cs="宋体" w:eastAsia="宋体"/>
                      <w:color w:val="000000"/>
                      <w:sz w:val="19"/>
                    </w:rPr>
                    <w:t>功能要求</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w:t>
                  </w:r>
                  <w:r>
                    <w:rPr>
                      <w:rFonts w:ascii="宋体" w:hAnsi="宋体" w:cs="宋体" w:eastAsia="宋体"/>
                      <w:color w:val="000000"/>
                      <w:sz w:val="19"/>
                    </w:rPr>
                    <w:t>4</w:t>
                  </w:r>
                  <w:r>
                    <w:rPr>
                      <w:rFonts w:ascii="宋体" w:hAnsi="宋体" w:cs="宋体" w:eastAsia="宋体"/>
                      <w:color w:val="000000"/>
                      <w:sz w:val="19"/>
                    </w:rPr>
                    <w:t>8</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接口对接</w:t>
                  </w:r>
                </w:p>
              </w:tc>
              <w:tc>
                <w:tcPr>
                  <w:tcW w:type="dxa" w:w="26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按要</w:t>
                  </w:r>
                  <w:r>
                    <w:rPr>
                      <w:rFonts w:ascii="宋体" w:hAnsi="宋体" w:cs="宋体" w:eastAsia="宋体"/>
                      <w:color w:val="000000"/>
                      <w:sz w:val="21"/>
                    </w:rPr>
                    <w:t>求与医院PACS和HIS系统对接，实现DICOM影像、检查信息和报告的上传和调阅。PACS和HIS系统接口费用由成交供应商方承担。（提供承诺函，格式自拟）</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w:t>
                  </w:r>
                  <w:r>
                    <w:rPr>
                      <w:rFonts w:ascii="宋体" w:hAnsi="宋体" w:cs="宋体" w:eastAsia="宋体"/>
                      <w:color w:val="000000"/>
                      <w:sz w:val="19"/>
                    </w:rPr>
                    <w:t>4</w:t>
                  </w:r>
                  <w:r>
                    <w:rPr>
                      <w:rFonts w:ascii="宋体" w:hAnsi="宋体" w:cs="宋体" w:eastAsia="宋体"/>
                      <w:color w:val="000000"/>
                      <w:sz w:val="19"/>
                    </w:rPr>
                    <w:t>9</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公众号对接</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实现与医院公众号的集成。</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w:t>
                  </w:r>
                  <w:r>
                    <w:rPr>
                      <w:rFonts w:ascii="宋体" w:hAnsi="宋体" w:cs="宋体" w:eastAsia="宋体"/>
                      <w:color w:val="000000"/>
                      <w:sz w:val="19"/>
                    </w:rPr>
                    <w:t>50</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小程序对接</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实现与医院小程序的集成。</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w:t>
                  </w:r>
                  <w:r>
                    <w:rPr>
                      <w:rFonts w:ascii="宋体" w:hAnsi="宋体" w:cs="宋体" w:eastAsia="宋体"/>
                      <w:color w:val="000000"/>
                      <w:sz w:val="19"/>
                    </w:rPr>
                    <w:t>5</w:t>
                  </w:r>
                  <w:r>
                    <w:rPr>
                      <w:rFonts w:ascii="宋体" w:hAnsi="宋体" w:cs="宋体" w:eastAsia="宋体"/>
                      <w:color w:val="000000"/>
                      <w:sz w:val="19"/>
                    </w:rPr>
                    <w:t>1</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互联网医院对接</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实现与医院互联网医院的集成。</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w:t>
                  </w:r>
                  <w:r>
                    <w:rPr>
                      <w:rFonts w:ascii="宋体" w:hAnsi="宋体" w:cs="宋体" w:eastAsia="宋体"/>
                      <w:color w:val="000000"/>
                      <w:sz w:val="19"/>
                    </w:rPr>
                    <w:t>5</w:t>
                  </w:r>
                  <w:r>
                    <w:rPr>
                      <w:rFonts w:ascii="宋体" w:hAnsi="宋体" w:cs="宋体" w:eastAsia="宋体"/>
                      <w:color w:val="000000"/>
                      <w:sz w:val="19"/>
                    </w:rPr>
                    <w:t>2</w:t>
                  </w:r>
                </w:p>
                <w:p>
                  <w:pPr>
                    <w:pStyle w:val="null3"/>
                    <w:jc w:val="both"/>
                  </w:p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云影像工作站</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县医院云影像工作站由中标方供应。</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乡镇卫生院云影像工作站由乡镇卫生院自行提供。</w:t>
                  </w:r>
                </w:p>
              </w:tc>
            </w:tr>
          </w:tbl>
          <w:p/>
        </w:tc>
      </w:tr>
    </w:tbl>
    <w:p>
      <w:pPr>
        <w:pStyle w:val="null3"/>
        <w:jc w:val="left"/>
      </w:pPr>
      <w:r>
        <w:rPr/>
        <w:t>标的名称：CT\MR云影像服务</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tc>
        <w:tc>
          <w:tcPr>
            <w:tcW w:type="dxa" w:w="2492"/>
          </w:tcPr>
          <w:p/>
        </w:tc>
        <w:tc>
          <w:tcPr>
            <w:tcW w:type="dxa" w:w="3738"/>
          </w:tcPr>
          <w:tbl>
            <w:tblPr>
              <w:tblBorders>
                <w:top w:val="none" w:color="000000" w:sz="4"/>
                <w:left w:val="none" w:color="000000" w:sz="4"/>
                <w:bottom w:val="none" w:color="000000" w:sz="4"/>
                <w:right w:val="none" w:color="000000" w:sz="4"/>
                <w:insideH w:val="none"/>
                <w:insideV w:val="none"/>
              </w:tblBorders>
            </w:tblPr>
            <w:tblGrid>
              <w:gridCol w:w="301"/>
              <w:gridCol w:w="545"/>
              <w:gridCol w:w="2617"/>
            </w:tblGrid>
            <w:tr>
              <w:tc>
                <w:tcPr>
                  <w:tcW w:type="dxa" w:w="346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技术参数与性能指标</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序号</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技术要求</w:t>
                  </w:r>
                </w:p>
              </w:tc>
              <w:tc>
                <w:tcPr>
                  <w:tcW w:type="dxa" w:w="26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详细描述</w:t>
                  </w:r>
                </w:p>
              </w:tc>
            </w:tr>
            <w:tr>
              <w:tc>
                <w:tcPr>
                  <w:tcW w:type="dxa" w:w="346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基础</w:t>
                  </w:r>
                  <w:r>
                    <w:rPr>
                      <w:rFonts w:ascii="宋体" w:hAnsi="宋体" w:cs="宋体" w:eastAsia="宋体"/>
                      <w:color w:val="000000"/>
                      <w:sz w:val="19"/>
                    </w:rPr>
                    <w:t>功能</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1</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标准数据格式</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系统遵循</w:t>
                  </w:r>
                  <w:r>
                    <w:rPr>
                      <w:rFonts w:ascii="宋体" w:hAnsi="宋体" w:cs="宋体" w:eastAsia="宋体"/>
                      <w:sz w:val="19"/>
                    </w:rPr>
                    <w:t>DICOM3.0 标准。</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2</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标准</w:t>
                  </w:r>
                  <w:r>
                    <w:rPr>
                      <w:rFonts w:ascii="宋体" w:hAnsi="宋体" w:cs="宋体" w:eastAsia="宋体"/>
                      <w:sz w:val="19"/>
                    </w:rPr>
                    <w:t>通讯</w:t>
                  </w:r>
                  <w:r>
                    <w:rPr>
                      <w:rFonts w:ascii="宋体" w:hAnsi="宋体" w:cs="宋体" w:eastAsia="宋体"/>
                      <w:sz w:val="19"/>
                    </w:rPr>
                    <w:t>格式</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数据传输遵从</w:t>
                  </w:r>
                  <w:r>
                    <w:rPr>
                      <w:rFonts w:ascii="宋体" w:hAnsi="宋体" w:cs="宋体" w:eastAsia="宋体"/>
                      <w:sz w:val="19"/>
                    </w:rPr>
                    <w:t>HL7医疗服务信息网络通讯协议。</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3</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多端部署</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系统设计采用</w:t>
                  </w:r>
                  <w:r>
                    <w:rPr>
                      <w:rFonts w:ascii="宋体" w:hAnsi="宋体" w:cs="宋体" w:eastAsia="宋体"/>
                      <w:sz w:val="19"/>
                    </w:rPr>
                    <w:t>B/S架构，</w:t>
                  </w:r>
                  <w:r>
                    <w:rPr>
                      <w:rFonts w:ascii="宋体" w:hAnsi="宋体" w:cs="宋体" w:eastAsia="宋体"/>
                      <w:sz w:val="19"/>
                    </w:rPr>
                    <w:t>满足</w:t>
                  </w:r>
                  <w:r>
                    <w:rPr>
                      <w:rFonts w:ascii="宋体" w:hAnsi="宋体" w:cs="宋体" w:eastAsia="宋体"/>
                      <w:sz w:val="19"/>
                    </w:rPr>
                    <w:t>PC端、移动端使用。</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4</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多模态影像</w:t>
                  </w:r>
                  <w:r>
                    <w:rPr>
                      <w:rFonts w:ascii="宋体" w:hAnsi="宋体" w:cs="宋体" w:eastAsia="宋体"/>
                      <w:sz w:val="19"/>
                    </w:rPr>
                    <w:t>处理</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满足</w:t>
                  </w:r>
                  <w:r>
                    <w:rPr>
                      <w:rFonts w:ascii="宋体" w:hAnsi="宋体" w:cs="宋体" w:eastAsia="宋体"/>
                      <w:sz w:val="19"/>
                    </w:rPr>
                    <w:t>采集多种检查设备的</w:t>
                  </w:r>
                  <w:r>
                    <w:rPr>
                      <w:rFonts w:ascii="宋体" w:hAnsi="宋体" w:cs="宋体" w:eastAsia="宋体"/>
                      <w:sz w:val="19"/>
                    </w:rPr>
                    <w:t>DICOM 影像，包括但不限于 DR、CT、MR 等。可自动/手动传输影像文件。</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5</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加密传输</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数据采用加密传输方式。</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6</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0"/>
                    </w:rPr>
                    <w:t>患者主索引</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以身份证号、检查号为主索引，存储全序列</w:t>
                  </w:r>
                  <w:r>
                    <w:rPr>
                      <w:rFonts w:ascii="宋体" w:hAnsi="宋体" w:cs="宋体" w:eastAsia="宋体"/>
                      <w:sz w:val="20"/>
                    </w:rPr>
                    <w:t>DICOM数据。建立影像库，影像统一管理，随时调阅。</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w:t>
                  </w:r>
                  <w:r>
                    <w:rPr>
                      <w:rFonts w:ascii="宋体" w:hAnsi="宋体" w:cs="宋体" w:eastAsia="宋体"/>
                      <w:color w:val="000000"/>
                      <w:sz w:val="19"/>
                    </w:rPr>
                    <w:t>7</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专属影像浏览</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具备</w:t>
                  </w:r>
                  <w:r>
                    <w:rPr>
                      <w:rFonts w:ascii="宋体" w:hAnsi="宋体" w:cs="宋体" w:eastAsia="宋体"/>
                      <w:color w:val="000000"/>
                      <w:sz w:val="19"/>
                    </w:rPr>
                    <w:t>专属</w:t>
                  </w:r>
                  <w:r>
                    <w:rPr>
                      <w:rFonts w:ascii="宋体" w:hAnsi="宋体" w:cs="宋体" w:eastAsia="宋体"/>
                      <w:color w:val="000000"/>
                      <w:sz w:val="19"/>
                    </w:rPr>
                    <w:t>的影像</w:t>
                  </w:r>
                  <w:r>
                    <w:rPr>
                      <w:rFonts w:ascii="宋体" w:hAnsi="宋体" w:cs="宋体" w:eastAsia="宋体"/>
                      <w:color w:val="000000"/>
                      <w:sz w:val="19"/>
                    </w:rPr>
                    <w:t>调阅及阅览的</w:t>
                  </w:r>
                  <w:r>
                    <w:rPr>
                      <w:rFonts w:ascii="宋体" w:hAnsi="宋体" w:cs="宋体" w:eastAsia="宋体"/>
                      <w:color w:val="000000"/>
                      <w:sz w:val="19"/>
                    </w:rPr>
                    <w:t>浏览器，调阅影像图满足临床科室</w:t>
                  </w:r>
                  <w:r>
                    <w:rPr>
                      <w:rFonts w:ascii="宋体" w:hAnsi="宋体" w:cs="宋体" w:eastAsia="宋体"/>
                      <w:color w:val="000000"/>
                      <w:sz w:val="19"/>
                    </w:rPr>
                    <w:t>工作需求。(提供相关证明材料加盖供应商公章)</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8</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图像处理</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DICOM影像浏览应显示检查的序列信息和缩略图，</w:t>
                  </w:r>
                  <w:r>
                    <w:rPr>
                      <w:rFonts w:ascii="宋体" w:hAnsi="宋体" w:cs="宋体" w:eastAsia="宋体"/>
                      <w:sz w:val="19"/>
                    </w:rPr>
                    <w:t>满足</w:t>
                  </w:r>
                  <w:r>
                    <w:rPr>
                      <w:rFonts w:ascii="宋体" w:hAnsi="宋体" w:cs="宋体" w:eastAsia="宋体"/>
                      <w:sz w:val="19"/>
                    </w:rPr>
                    <w:t>自由旋转、平移、缩放功能；</w:t>
                  </w:r>
                  <w:r>
                    <w:rPr>
                      <w:rFonts w:ascii="宋体" w:hAnsi="宋体" w:cs="宋体" w:eastAsia="宋体"/>
                      <w:sz w:val="19"/>
                    </w:rPr>
                    <w:t>满足</w:t>
                  </w:r>
                  <w:r>
                    <w:rPr>
                      <w:rFonts w:ascii="宋体" w:hAnsi="宋体" w:cs="宋体" w:eastAsia="宋体"/>
                      <w:sz w:val="19"/>
                    </w:rPr>
                    <w:t>窗宽窗位调节、窗宽窗位按预设值快速调节；提供</w:t>
                  </w:r>
                  <w:r>
                    <w:rPr>
                      <w:rFonts w:ascii="宋体" w:hAnsi="宋体" w:cs="宋体" w:eastAsia="宋体"/>
                      <w:sz w:val="19"/>
                    </w:rPr>
                    <w:t>DICOM影像的直线测量、角度测量、圆形测量、矩形测量、多边形测量，</w:t>
                  </w:r>
                  <w:r>
                    <w:rPr>
                      <w:rFonts w:ascii="宋体" w:hAnsi="宋体" w:cs="宋体" w:eastAsia="宋体"/>
                      <w:sz w:val="19"/>
                    </w:rPr>
                    <w:t>满足</w:t>
                  </w:r>
                  <w:r>
                    <w:rPr>
                      <w:rFonts w:ascii="宋体" w:hAnsi="宋体" w:cs="宋体" w:eastAsia="宋体"/>
                      <w:sz w:val="19"/>
                    </w:rPr>
                    <w:t>对测量标注做一键清除等功能。</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9</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部署模式</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系统有公有云、私有云、混合云等多种部署模式。</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10</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影像调阅</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患者完成检查后，</w:t>
                  </w:r>
                  <w:r>
                    <w:rPr>
                      <w:rFonts w:ascii="宋体" w:hAnsi="宋体" w:cs="宋体" w:eastAsia="宋体"/>
                      <w:sz w:val="20"/>
                    </w:rPr>
                    <w:t>PACS系统影像及诊断结果可及时上传，满足移动端的快速调阅。</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w:t>
                  </w:r>
                  <w:r>
                    <w:rPr>
                      <w:rFonts w:ascii="宋体" w:hAnsi="宋体" w:cs="宋体" w:eastAsia="宋体"/>
                      <w:color w:val="000000"/>
                      <w:sz w:val="19"/>
                    </w:rPr>
                    <w:t>11</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国家认证</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系统获得国家</w:t>
                  </w:r>
                  <w:r>
                    <w:rPr>
                      <w:rFonts w:ascii="宋体" w:hAnsi="宋体" w:cs="宋体" w:eastAsia="宋体"/>
                      <w:color w:val="000000"/>
                      <w:sz w:val="19"/>
                    </w:rPr>
                    <w:t>NMPA认证。</w:t>
                  </w:r>
                  <w:r>
                    <w:rPr>
                      <w:rFonts w:ascii="宋体" w:hAnsi="宋体" w:cs="宋体" w:eastAsia="宋体"/>
                      <w:sz w:val="19"/>
                    </w:rPr>
                    <w:t>提供有效证书复印件，加盖供应商公章。</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12</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数据归档</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可查询归档检查信息、归档设备信息、归档时间、归档数据存储地址等。</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13</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系统高级应用</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基于安全可靠的存储转发机制和消息重试机制，保障医疗信息准确可靠的送达系统，提供详细日志服务，对系统运行状况实时监控，对系统故障、报错等信息记录并保存，使应用系统的运行和通信故障能够及时发现和诊断。</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14</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系统升级</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系统在不影响主业务开展的情况下进行升级。</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15</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第三方对接</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具备与第三方人工智能公司产品对接的能力。</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16</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0"/>
                    </w:rPr>
                    <w:t>历史数据调阅</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0"/>
                    </w:rPr>
                    <w:t>存储期满后，</w:t>
                  </w:r>
                  <w:r>
                    <w:rPr>
                      <w:rFonts w:ascii="宋体" w:hAnsi="宋体" w:cs="宋体" w:eastAsia="宋体"/>
                      <w:color w:val="000000"/>
                      <w:sz w:val="20"/>
                    </w:rPr>
                    <w:t>具备</w:t>
                  </w:r>
                  <w:r>
                    <w:rPr>
                      <w:rFonts w:ascii="宋体" w:hAnsi="宋体" w:cs="宋体" w:eastAsia="宋体"/>
                      <w:color w:val="000000"/>
                      <w:sz w:val="20"/>
                    </w:rPr>
                    <w:t>历史数据调阅服务</w:t>
                  </w:r>
                  <w:r>
                    <w:rPr>
                      <w:rFonts w:ascii="宋体" w:hAnsi="宋体" w:cs="宋体" w:eastAsia="宋体"/>
                      <w:color w:val="000000"/>
                      <w:sz w:val="20"/>
                    </w:rPr>
                    <w:t>功能</w:t>
                  </w:r>
                  <w:r>
                    <w:rPr>
                      <w:rFonts w:ascii="宋体" w:hAnsi="宋体" w:cs="宋体" w:eastAsia="宋体"/>
                      <w:color w:val="000000"/>
                      <w:sz w:val="20"/>
                    </w:rPr>
                    <w:t>。</w:t>
                  </w:r>
                </w:p>
              </w:tc>
            </w:tr>
            <w:tr>
              <w:tc>
                <w:tcPr>
                  <w:tcW w:type="dxa" w:w="346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数据存储及管理功能要求</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17</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数据</w:t>
                  </w:r>
                  <w:r>
                    <w:rPr>
                      <w:rFonts w:ascii="宋体" w:hAnsi="宋体" w:cs="宋体" w:eastAsia="宋体"/>
                      <w:color w:val="000000"/>
                      <w:sz w:val="19"/>
                    </w:rPr>
                    <w:t>储存</w:t>
                  </w:r>
                </w:p>
              </w:tc>
              <w:tc>
                <w:tcPr>
                  <w:tcW w:type="dxa" w:w="26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影像数据归档至存储，</w:t>
                  </w:r>
                  <w:r>
                    <w:rPr>
                      <w:rFonts w:ascii="宋体" w:hAnsi="宋体" w:cs="宋体" w:eastAsia="宋体"/>
                      <w:sz w:val="19"/>
                    </w:rPr>
                    <w:t>满足</w:t>
                  </w:r>
                  <w:r>
                    <w:rPr>
                      <w:rFonts w:ascii="宋体" w:hAnsi="宋体" w:cs="宋体" w:eastAsia="宋体"/>
                      <w:sz w:val="19"/>
                    </w:rPr>
                    <w:t>DICOM 标准格式的无损压缩，实现原始影像及报告的管理，并节省存储空间。</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18</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0"/>
                    </w:rPr>
                    <w:t>安全传输</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所有检查数据的传输、归档、浏览、分享等全流程需具备完善的安全措施，保证数据不泄密。</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19</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数据管理</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满足</w:t>
                  </w:r>
                  <w:r>
                    <w:rPr>
                      <w:rFonts w:ascii="宋体" w:hAnsi="宋体" w:cs="宋体" w:eastAsia="宋体"/>
                      <w:sz w:val="19"/>
                    </w:rPr>
                    <w:t>数据的自动迁移、备份、数据删除和恢复、重删等数据管理。</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20</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自定义</w:t>
                  </w:r>
                  <w:r>
                    <w:rPr>
                      <w:rFonts w:ascii="宋体" w:hAnsi="宋体" w:cs="宋体" w:eastAsia="宋体"/>
                      <w:sz w:val="19"/>
                    </w:rPr>
                    <w:t>管理</w:t>
                  </w:r>
                  <w:r>
                    <w:rPr>
                      <w:rFonts w:ascii="宋体" w:hAnsi="宋体" w:cs="宋体" w:eastAsia="宋体"/>
                      <w:sz w:val="19"/>
                    </w:rPr>
                    <w:t>模式</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根据用户的需求，设置存储设备的影像管理策略，</w:t>
                  </w:r>
                  <w:r>
                    <w:rPr>
                      <w:rFonts w:ascii="宋体" w:hAnsi="宋体" w:cs="宋体" w:eastAsia="宋体"/>
                      <w:sz w:val="19"/>
                    </w:rPr>
                    <w:t>满足</w:t>
                  </w:r>
                  <w:r>
                    <w:rPr>
                      <w:rFonts w:ascii="宋体" w:hAnsi="宋体" w:cs="宋体" w:eastAsia="宋体"/>
                      <w:sz w:val="19"/>
                    </w:rPr>
                    <w:t>多重存储体系以及数据管理方式。</w:t>
                  </w:r>
                </w:p>
              </w:tc>
            </w:tr>
            <w:tr>
              <w:tc>
                <w:tcPr>
                  <w:tcW w:type="dxa" w:w="346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医生</w:t>
                  </w:r>
                  <w:r>
                    <w:rPr>
                      <w:rFonts w:ascii="宋体" w:hAnsi="宋体" w:cs="宋体" w:eastAsia="宋体"/>
                      <w:color w:val="000000"/>
                      <w:sz w:val="19"/>
                    </w:rPr>
                    <w:t>端功能要求</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21</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影像中心</w:t>
                  </w:r>
                  <w:r>
                    <w:rPr>
                      <w:rFonts w:ascii="宋体" w:hAnsi="宋体" w:cs="宋体" w:eastAsia="宋体"/>
                      <w:color w:val="000000"/>
                      <w:sz w:val="21"/>
                    </w:rPr>
                    <w:t>系统</w:t>
                  </w:r>
                </w:p>
              </w:tc>
              <w:tc>
                <w:tcPr>
                  <w:tcW w:type="dxa" w:w="26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免费对接乡镇卫生院的放射设备，无平台使用费、无安装费。</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乡镇卫生院使用云影像服务结算价格与县人民医院相同。</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基层医生在影像中心发起远程诊断申请。会诊医生远程阅片，撰写报告。报告回传到基层医生端。</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上级专家能查看远程诊断申请医院，患者姓名可后台配置可见或者不可见。</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可接入上级医院专家对疑难杂症进行远程诊断。</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2</w:t>
                  </w:r>
                  <w:r>
                    <w:rPr>
                      <w:rFonts w:ascii="宋体" w:hAnsi="宋体" w:cs="宋体" w:eastAsia="宋体"/>
                      <w:color w:val="000000"/>
                      <w:sz w:val="19"/>
                    </w:rPr>
                    <w:t>2</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患者检索</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患者检索功能，提供多维度搜索条件，如姓名、检查号、检查日期等查询条件。</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2</w:t>
                  </w:r>
                  <w:r>
                    <w:rPr>
                      <w:rFonts w:ascii="宋体" w:hAnsi="宋体" w:cs="宋体" w:eastAsia="宋体"/>
                      <w:color w:val="000000"/>
                      <w:sz w:val="19"/>
                    </w:rPr>
                    <w:t>3</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三维</w:t>
                  </w:r>
                  <w:r>
                    <w:rPr>
                      <w:rFonts w:ascii="宋体" w:hAnsi="宋体" w:cs="宋体" w:eastAsia="宋体"/>
                      <w:sz w:val="19"/>
                    </w:rPr>
                    <w:t>影像</w:t>
                  </w:r>
                  <w:r>
                    <w:rPr>
                      <w:rFonts w:ascii="宋体" w:hAnsi="宋体" w:cs="宋体" w:eastAsia="宋体"/>
                      <w:sz w:val="19"/>
                    </w:rPr>
                    <w:t>查看</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医生通过诊断电脑、公众号或</w:t>
                  </w:r>
                  <w:r>
                    <w:rPr>
                      <w:rFonts w:ascii="宋体" w:hAnsi="宋体" w:cs="宋体" w:eastAsia="宋体"/>
                      <w:sz w:val="19"/>
                    </w:rPr>
                    <w:t>H5页面均可查看多种三维图像重建方式，如VR、MPR。</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▲2</w:t>
                  </w:r>
                  <w:r>
                    <w:rPr>
                      <w:rFonts w:ascii="宋体" w:hAnsi="宋体" w:cs="宋体" w:eastAsia="宋体"/>
                      <w:color w:val="000000"/>
                      <w:sz w:val="19"/>
                    </w:rPr>
                    <w:t>4</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云阅片</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满足</w:t>
                  </w:r>
                  <w:r>
                    <w:rPr>
                      <w:rFonts w:ascii="宋体" w:hAnsi="宋体" w:cs="宋体" w:eastAsia="宋体"/>
                      <w:sz w:val="19"/>
                    </w:rPr>
                    <w:t>DR、CT等设备图像调阅。</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▲2</w:t>
                  </w:r>
                  <w:r>
                    <w:rPr>
                      <w:rFonts w:ascii="宋体" w:hAnsi="宋体" w:cs="宋体" w:eastAsia="宋体"/>
                      <w:color w:val="000000"/>
                      <w:sz w:val="19"/>
                    </w:rPr>
                    <w:t>5</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影像快速浏览</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满足</w:t>
                  </w:r>
                  <w:r>
                    <w:rPr>
                      <w:rFonts w:ascii="宋体" w:hAnsi="宋体" w:cs="宋体" w:eastAsia="宋体"/>
                      <w:sz w:val="19"/>
                    </w:rPr>
                    <w:t>DICOM 影像原始文件查看，实现影像的快速浏览</w:t>
                  </w:r>
                  <w:r>
                    <w:rPr>
                      <w:rFonts w:ascii="宋体" w:hAnsi="宋体" w:cs="宋体" w:eastAsia="宋体"/>
                      <w:sz w:val="19"/>
                    </w:rPr>
                    <w:t>（在</w:t>
                  </w:r>
                  <w:r>
                    <w:rPr>
                      <w:rFonts w:ascii="宋体" w:hAnsi="宋体" w:cs="宋体" w:eastAsia="宋体"/>
                      <w:sz w:val="19"/>
                    </w:rPr>
                    <w:t>4G网络情况下， 每秒加载30张以上图像）</w:t>
                  </w:r>
                  <w:r>
                    <w:rPr>
                      <w:rFonts w:ascii="宋体" w:hAnsi="宋体" w:cs="宋体" w:eastAsia="宋体"/>
                      <w:sz w:val="19"/>
                    </w:rPr>
                    <w:t>。</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▲2</w:t>
                  </w:r>
                  <w:r>
                    <w:rPr>
                      <w:rFonts w:ascii="宋体" w:hAnsi="宋体" w:cs="宋体" w:eastAsia="宋体"/>
                      <w:color w:val="000000"/>
                      <w:sz w:val="19"/>
                    </w:rPr>
                    <w:t>6</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关键影像</w:t>
                  </w:r>
                  <w:r>
                    <w:rPr>
                      <w:rFonts w:ascii="宋体" w:hAnsi="宋体" w:cs="宋体" w:eastAsia="宋体"/>
                      <w:sz w:val="19"/>
                    </w:rPr>
                    <w:t>处理</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满足</w:t>
                  </w:r>
                  <w:r>
                    <w:rPr>
                      <w:rFonts w:ascii="宋体" w:hAnsi="宋体" w:cs="宋体" w:eastAsia="宋体"/>
                      <w:sz w:val="20"/>
                    </w:rPr>
                    <w:t>DICOM KO(关键影像)</w:t>
                  </w:r>
                  <w:r>
                    <w:rPr>
                      <w:rFonts w:ascii="宋体" w:hAnsi="宋体" w:cs="宋体" w:eastAsia="宋体"/>
                      <w:sz w:val="20"/>
                    </w:rPr>
                    <w:t>。</w:t>
                  </w:r>
                  <w:r>
                    <w:rPr>
                      <w:rFonts w:ascii="宋体" w:hAnsi="宋体" w:cs="宋体" w:eastAsia="宋体"/>
                      <w:sz w:val="20"/>
                    </w:rPr>
                    <w:t>医生可以在书写报告时标记影像为关键影像</w:t>
                  </w:r>
                  <w:r>
                    <w:rPr>
                      <w:rFonts w:ascii="宋体" w:hAnsi="宋体" w:cs="宋体" w:eastAsia="宋体"/>
                      <w:sz w:val="20"/>
                    </w:rPr>
                    <w:t>。满足关键影像拖入报告功能。</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▲2</w:t>
                  </w:r>
                  <w:r>
                    <w:rPr>
                      <w:rFonts w:ascii="宋体" w:hAnsi="宋体" w:cs="宋体" w:eastAsia="宋体"/>
                      <w:color w:val="000000"/>
                      <w:sz w:val="19"/>
                    </w:rPr>
                    <w:t>7</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影像</w:t>
                  </w:r>
                  <w:r>
                    <w:rPr>
                      <w:rFonts w:ascii="宋体" w:hAnsi="宋体" w:cs="宋体" w:eastAsia="宋体"/>
                      <w:color w:val="000000"/>
                      <w:sz w:val="19"/>
                    </w:rPr>
                    <w:t>新旧片</w:t>
                  </w:r>
                  <w:r>
                    <w:rPr>
                      <w:rFonts w:ascii="宋体" w:hAnsi="宋体" w:cs="宋体" w:eastAsia="宋体"/>
                      <w:color w:val="000000"/>
                      <w:sz w:val="19"/>
                    </w:rPr>
                    <w:t>对比</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系统</w:t>
                  </w:r>
                  <w:r>
                    <w:rPr>
                      <w:rFonts w:ascii="宋体" w:hAnsi="宋体" w:cs="宋体" w:eastAsia="宋体"/>
                      <w:color w:val="000000"/>
                      <w:sz w:val="19"/>
                    </w:rPr>
                    <w:t>满足</w:t>
                  </w:r>
                  <w:r>
                    <w:rPr>
                      <w:rFonts w:ascii="宋体" w:hAnsi="宋体" w:cs="宋体" w:eastAsia="宋体"/>
                      <w:color w:val="000000"/>
                      <w:sz w:val="19"/>
                    </w:rPr>
                    <w:t>历史检查影像对比。两个检查在同一个影像浏览器中对比。</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2</w:t>
                  </w:r>
                  <w:r>
                    <w:rPr>
                      <w:rFonts w:ascii="宋体" w:hAnsi="宋体" w:cs="宋体" w:eastAsia="宋体"/>
                      <w:color w:val="000000"/>
                      <w:sz w:val="19"/>
                    </w:rPr>
                    <w:t>8</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PC端影像查看</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PC端影像浏览器满足单屏、双屏的工作模式，满足专业显示器的显示。</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2</w:t>
                  </w:r>
                  <w:r>
                    <w:rPr>
                      <w:rFonts w:ascii="宋体" w:hAnsi="宋体" w:cs="宋体" w:eastAsia="宋体"/>
                      <w:color w:val="000000"/>
                      <w:sz w:val="19"/>
                    </w:rPr>
                    <w:t>9</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序列同步</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满足</w:t>
                  </w:r>
                  <w:r>
                    <w:rPr>
                      <w:rFonts w:ascii="宋体" w:hAnsi="宋体" w:cs="宋体" w:eastAsia="宋体"/>
                      <w:sz w:val="19"/>
                    </w:rPr>
                    <w:t>序列自动同步和手动同步</w:t>
                  </w:r>
                  <w:r>
                    <w:rPr>
                      <w:rFonts w:ascii="宋体" w:hAnsi="宋体" w:cs="宋体" w:eastAsia="宋体"/>
                      <w:sz w:val="19"/>
                    </w:rPr>
                    <w:t>。</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30</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报告</w:t>
                  </w:r>
                  <w:r>
                    <w:rPr>
                      <w:rFonts w:ascii="宋体" w:hAnsi="宋体" w:cs="宋体" w:eastAsia="宋体"/>
                      <w:sz w:val="19"/>
                    </w:rPr>
                    <w:t>功能</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满足</w:t>
                  </w:r>
                  <w:r>
                    <w:rPr>
                      <w:rFonts w:ascii="宋体" w:hAnsi="宋体" w:cs="宋体" w:eastAsia="宋体"/>
                      <w:sz w:val="19"/>
                    </w:rPr>
                    <w:t>在系统中写报告，并可将报告回传到医院</w:t>
                  </w:r>
                  <w:r>
                    <w:rPr>
                      <w:rFonts w:ascii="宋体" w:hAnsi="宋体" w:cs="宋体" w:eastAsia="宋体"/>
                      <w:sz w:val="19"/>
                    </w:rPr>
                    <w:t>PACS系统中。</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3</w:t>
                  </w:r>
                  <w:r>
                    <w:rPr>
                      <w:rFonts w:ascii="宋体" w:hAnsi="宋体" w:cs="宋体" w:eastAsia="宋体"/>
                      <w:color w:val="000000"/>
                      <w:sz w:val="19"/>
                    </w:rPr>
                    <w:t>1</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报告重写</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满足医院</w:t>
                  </w:r>
                  <w:r>
                    <w:rPr>
                      <w:rFonts w:ascii="宋体" w:hAnsi="宋体" w:cs="宋体" w:eastAsia="宋体"/>
                      <w:sz w:val="21"/>
                    </w:rPr>
                    <w:t>PACS 诊断报告修改重审后，电子胶片系统可实时获取、更新，确保报告内容一致性。</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3</w:t>
                  </w:r>
                  <w:r>
                    <w:rPr>
                      <w:rFonts w:ascii="宋体" w:hAnsi="宋体" w:cs="宋体" w:eastAsia="宋体"/>
                      <w:color w:val="000000"/>
                      <w:sz w:val="19"/>
                    </w:rPr>
                    <w:t>2</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报告模板</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报告模板。具备公有模板和私有模板，方便医生根据使用习惯调阅。</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3</w:t>
                  </w:r>
                  <w:r>
                    <w:rPr>
                      <w:rFonts w:ascii="宋体" w:hAnsi="宋体" w:cs="宋体" w:eastAsia="宋体"/>
                      <w:color w:val="000000"/>
                      <w:sz w:val="19"/>
                    </w:rPr>
                    <w:t>3</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报告查询</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报告</w:t>
                  </w:r>
                  <w:r>
                    <w:rPr>
                      <w:rFonts w:ascii="宋体" w:hAnsi="宋体" w:cs="宋体" w:eastAsia="宋体"/>
                      <w:sz w:val="20"/>
                    </w:rPr>
                    <w:t>可设定禁词，历次报告留痕</w:t>
                  </w:r>
                  <w:r>
                    <w:rPr>
                      <w:rFonts w:ascii="宋体" w:hAnsi="宋体" w:cs="宋体" w:eastAsia="宋体"/>
                      <w:sz w:val="20"/>
                    </w:rPr>
                    <w:t>可查询。</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3</w:t>
                  </w:r>
                  <w:r>
                    <w:rPr>
                      <w:rFonts w:ascii="宋体" w:hAnsi="宋体" w:cs="宋体" w:eastAsia="宋体"/>
                      <w:color w:val="000000"/>
                      <w:sz w:val="19"/>
                    </w:rPr>
                    <w:t>4</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报告</w:t>
                  </w:r>
                  <w:r>
                    <w:rPr>
                      <w:rFonts w:ascii="宋体" w:hAnsi="宋体" w:cs="宋体" w:eastAsia="宋体"/>
                      <w:sz w:val="19"/>
                    </w:rPr>
                    <w:t>LOGO</w:t>
                  </w:r>
                  <w:r>
                    <w:rPr>
                      <w:rFonts w:ascii="宋体" w:hAnsi="宋体" w:cs="宋体" w:eastAsia="宋体"/>
                      <w:sz w:val="19"/>
                    </w:rPr>
                    <w:t>定制</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可按需定制医院</w:t>
                  </w:r>
                  <w:r>
                    <w:rPr>
                      <w:rFonts w:ascii="宋体" w:hAnsi="宋体" w:cs="宋体" w:eastAsia="宋体"/>
                      <w:sz w:val="21"/>
                    </w:rPr>
                    <w:t>LOGO在报告单上</w:t>
                  </w:r>
                  <w:r>
                    <w:rPr>
                      <w:rFonts w:ascii="宋体" w:hAnsi="宋体" w:cs="宋体" w:eastAsia="宋体"/>
                      <w:sz w:val="21"/>
                    </w:rPr>
                    <w:t>。</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3</w:t>
                  </w:r>
                  <w:r>
                    <w:rPr>
                      <w:rFonts w:ascii="宋体" w:hAnsi="宋体" w:cs="宋体" w:eastAsia="宋体"/>
                      <w:color w:val="000000"/>
                      <w:sz w:val="19"/>
                    </w:rPr>
                    <w:t>5</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报告属性设置</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报告</w:t>
                  </w:r>
                  <w:r>
                    <w:rPr>
                      <w:rFonts w:ascii="宋体" w:hAnsi="宋体" w:cs="宋体" w:eastAsia="宋体"/>
                      <w:sz w:val="20"/>
                    </w:rPr>
                    <w:t>可设置阳性</w:t>
                  </w:r>
                  <w:r>
                    <w:rPr>
                      <w:rFonts w:ascii="宋体" w:hAnsi="宋体" w:cs="宋体" w:eastAsia="宋体"/>
                      <w:sz w:val="20"/>
                    </w:rPr>
                    <w:t>/阴性</w:t>
                  </w:r>
                  <w:r>
                    <w:rPr>
                      <w:rFonts w:ascii="宋体" w:hAnsi="宋体" w:cs="宋体" w:eastAsia="宋体"/>
                      <w:sz w:val="20"/>
                    </w:rPr>
                    <w:t>，</w:t>
                  </w:r>
                  <w:r>
                    <w:rPr>
                      <w:rFonts w:ascii="calibri" w:hAnsi="calibri" w:cs="calibri" w:eastAsia="calibri"/>
                      <w:sz w:val="21"/>
                    </w:rPr>
                    <w:t xml:space="preserve"> </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3</w:t>
                  </w:r>
                  <w:r>
                    <w:rPr>
                      <w:rFonts w:ascii="宋体" w:hAnsi="宋体" w:cs="宋体" w:eastAsia="宋体"/>
                      <w:color w:val="000000"/>
                      <w:sz w:val="19"/>
                    </w:rPr>
                    <w:t>6</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报告审核</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满足医院</w:t>
                  </w:r>
                  <w:r>
                    <w:rPr>
                      <w:rFonts w:ascii="宋体" w:hAnsi="宋体" w:cs="宋体" w:eastAsia="宋体"/>
                      <w:sz w:val="20"/>
                    </w:rPr>
                    <w:t>P</w:t>
                  </w:r>
                  <w:r>
                    <w:rPr>
                      <w:rFonts w:ascii="宋体" w:hAnsi="宋体" w:cs="宋体" w:eastAsia="宋体"/>
                      <w:sz w:val="20"/>
                    </w:rPr>
                    <w:t>ACS</w:t>
                  </w:r>
                  <w:r>
                    <w:rPr>
                      <w:rFonts w:ascii="宋体" w:hAnsi="宋体" w:cs="宋体" w:eastAsia="宋体"/>
                      <w:sz w:val="20"/>
                    </w:rPr>
                    <w:t>系统诊断报告修改重审后，系统可实时获取、更新报告，确保报告内容一致性。</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▲3</w:t>
                  </w:r>
                  <w:r>
                    <w:rPr>
                      <w:rFonts w:ascii="宋体" w:hAnsi="宋体" w:cs="宋体" w:eastAsia="宋体"/>
                      <w:color w:val="000000"/>
                      <w:sz w:val="19"/>
                    </w:rPr>
                    <w:t>7</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业务量统计</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提供完善的统计分析服务：存储量统计、业务量统计、用户数量统计、医生诊断量统计等。</w:t>
                  </w:r>
                  <w:r>
                    <w:rPr>
                      <w:rFonts w:ascii="宋体" w:hAnsi="宋体" w:cs="宋体" w:eastAsia="宋体"/>
                      <w:sz w:val="20"/>
                    </w:rPr>
                    <w:t>并具备报告阴阳性统计。</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3</w:t>
                  </w:r>
                  <w:r>
                    <w:rPr>
                      <w:rFonts w:ascii="宋体" w:hAnsi="宋体" w:cs="宋体" w:eastAsia="宋体"/>
                      <w:color w:val="000000"/>
                      <w:sz w:val="19"/>
                    </w:rPr>
                    <w:t>8</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费用管理</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系统使用详情查询及明细导出。</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3</w:t>
                  </w:r>
                  <w:r>
                    <w:rPr>
                      <w:rFonts w:ascii="宋体" w:hAnsi="宋体" w:cs="宋体" w:eastAsia="宋体"/>
                      <w:color w:val="000000"/>
                      <w:sz w:val="19"/>
                    </w:rPr>
                    <w:t>9</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智能分析软件</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软件平台满足骨密度检测及人工智能软件分析骨龄、肺结节、肺炎、骨折、胸部平片</w:t>
                  </w:r>
                  <w:r>
                    <w:rPr>
                      <w:rFonts w:ascii="宋体" w:hAnsi="宋体" w:cs="宋体" w:eastAsia="宋体"/>
                      <w:color w:val="000000"/>
                      <w:sz w:val="21"/>
                    </w:rPr>
                    <w:t>及其它医院要求开展的项目</w:t>
                  </w:r>
                  <w:r>
                    <w:rPr>
                      <w:rFonts w:ascii="宋体" w:hAnsi="宋体" w:cs="宋体" w:eastAsia="宋体"/>
                      <w:color w:val="000000"/>
                      <w:sz w:val="21"/>
                    </w:rPr>
                    <w:t>。</w:t>
                  </w:r>
                </w:p>
              </w:tc>
            </w:tr>
            <w:tr>
              <w:tc>
                <w:tcPr>
                  <w:tcW w:type="dxa" w:w="346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移动端</w:t>
                  </w:r>
                  <w:r>
                    <w:rPr>
                      <w:rFonts w:ascii="宋体" w:hAnsi="宋体" w:cs="宋体" w:eastAsia="宋体"/>
                      <w:color w:val="000000"/>
                      <w:sz w:val="19"/>
                    </w:rPr>
                    <w:t>功能要求</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40</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移动端影像查看</w:t>
                  </w:r>
                </w:p>
              </w:tc>
              <w:tc>
                <w:tcPr>
                  <w:tcW w:type="dxa" w:w="26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满足</w:t>
                  </w:r>
                  <w:r>
                    <w:rPr>
                      <w:rFonts w:ascii="宋体" w:hAnsi="宋体" w:cs="宋体" w:eastAsia="宋体"/>
                      <w:sz w:val="19"/>
                    </w:rPr>
                    <w:t>移动端查看全序列</w:t>
                  </w:r>
                  <w:r>
                    <w:rPr>
                      <w:rFonts w:ascii="宋体" w:hAnsi="宋体" w:cs="宋体" w:eastAsia="宋体"/>
                      <w:sz w:val="19"/>
                    </w:rPr>
                    <w:t>DICOM影像数据。</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4</w:t>
                  </w:r>
                  <w:r>
                    <w:rPr>
                      <w:rFonts w:ascii="宋体" w:hAnsi="宋体" w:cs="宋体" w:eastAsia="宋体"/>
                      <w:color w:val="000000"/>
                      <w:sz w:val="19"/>
                    </w:rPr>
                    <w:t>1</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排版报告查看</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满足</w:t>
                  </w:r>
                  <w:r>
                    <w:rPr>
                      <w:rFonts w:ascii="宋体" w:hAnsi="宋体" w:cs="宋体" w:eastAsia="宋体"/>
                      <w:sz w:val="19"/>
                    </w:rPr>
                    <w:t>查看排版报告单。</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4</w:t>
                  </w:r>
                  <w:r>
                    <w:rPr>
                      <w:rFonts w:ascii="宋体" w:hAnsi="宋体" w:cs="宋体" w:eastAsia="宋体"/>
                      <w:color w:val="000000"/>
                      <w:sz w:val="19"/>
                    </w:rPr>
                    <w:t>2</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定制化展示</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系统</w:t>
                  </w:r>
                  <w:r>
                    <w:rPr>
                      <w:rFonts w:ascii="宋体" w:hAnsi="宋体" w:cs="宋体" w:eastAsia="宋体"/>
                      <w:sz w:val="19"/>
                    </w:rPr>
                    <w:t>页面</w:t>
                  </w:r>
                  <w:r>
                    <w:rPr>
                      <w:rFonts w:ascii="宋体" w:hAnsi="宋体" w:cs="宋体" w:eastAsia="宋体"/>
                      <w:sz w:val="19"/>
                    </w:rPr>
                    <w:t>满足</w:t>
                  </w:r>
                  <w:r>
                    <w:rPr>
                      <w:rFonts w:ascii="宋体" w:hAnsi="宋体" w:cs="宋体" w:eastAsia="宋体"/>
                      <w:sz w:val="19"/>
                    </w:rPr>
                    <w:t>对医院名称定制化展示，报告界面按照医院要求修改排版。</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w:t>
                  </w:r>
                  <w:r>
                    <w:rPr>
                      <w:rFonts w:ascii="宋体" w:hAnsi="宋体" w:cs="宋体" w:eastAsia="宋体"/>
                      <w:color w:val="000000"/>
                      <w:sz w:val="19"/>
                    </w:rPr>
                    <w:t>4</w:t>
                  </w:r>
                  <w:r>
                    <w:rPr>
                      <w:rFonts w:ascii="宋体" w:hAnsi="宋体" w:cs="宋体" w:eastAsia="宋体"/>
                      <w:color w:val="000000"/>
                      <w:sz w:val="19"/>
                    </w:rPr>
                    <w:t>3</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公众号获取</w:t>
                  </w:r>
                  <w:r>
                    <w:rPr>
                      <w:rFonts w:ascii="宋体" w:hAnsi="宋体" w:cs="宋体" w:eastAsia="宋体"/>
                      <w:color w:val="000000"/>
                      <w:sz w:val="19"/>
                    </w:rPr>
                    <w:t>就医</w:t>
                  </w:r>
                  <w:r>
                    <w:rPr>
                      <w:rFonts w:ascii="宋体" w:hAnsi="宋体" w:cs="宋体" w:eastAsia="宋体"/>
                      <w:color w:val="000000"/>
                      <w:sz w:val="19"/>
                    </w:rPr>
                    <w:t>信息</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满足</w:t>
                  </w:r>
                  <w:r>
                    <w:rPr>
                      <w:rFonts w:ascii="宋体" w:hAnsi="宋体" w:cs="宋体" w:eastAsia="宋体"/>
                      <w:color w:val="000000"/>
                      <w:sz w:val="20"/>
                    </w:rPr>
                    <w:t>通过公众号提醒获取云</w:t>
                  </w:r>
                  <w:r>
                    <w:rPr>
                      <w:rFonts w:ascii="宋体" w:hAnsi="宋体" w:cs="宋体" w:eastAsia="宋体"/>
                      <w:color w:val="000000"/>
                      <w:sz w:val="20"/>
                    </w:rPr>
                    <w:t>影像</w:t>
                  </w:r>
                  <w:r>
                    <w:rPr>
                      <w:rFonts w:ascii="宋体" w:hAnsi="宋体" w:cs="宋体" w:eastAsia="宋体"/>
                      <w:color w:val="000000"/>
                      <w:sz w:val="20"/>
                    </w:rPr>
                    <w:t>，</w:t>
                  </w:r>
                  <w:r>
                    <w:rPr>
                      <w:rFonts w:ascii="宋体" w:hAnsi="宋体" w:cs="宋体" w:eastAsia="宋体"/>
                      <w:color w:val="000000"/>
                      <w:sz w:val="20"/>
                    </w:rPr>
                    <w:t>满足</w:t>
                  </w:r>
                  <w:r>
                    <w:rPr>
                      <w:rFonts w:ascii="宋体" w:hAnsi="宋体" w:cs="宋体" w:eastAsia="宋体"/>
                      <w:color w:val="000000"/>
                      <w:sz w:val="20"/>
                    </w:rPr>
                    <w:t>通过短信获取云</w:t>
                  </w:r>
                  <w:r>
                    <w:rPr>
                      <w:rFonts w:ascii="宋体" w:hAnsi="宋体" w:cs="宋体" w:eastAsia="宋体"/>
                      <w:color w:val="000000"/>
                      <w:sz w:val="20"/>
                    </w:rPr>
                    <w:t>影像</w:t>
                  </w:r>
                  <w:r>
                    <w:rPr>
                      <w:rFonts w:ascii="宋体" w:hAnsi="宋体" w:cs="宋体" w:eastAsia="宋体"/>
                      <w:color w:val="000000"/>
                      <w:sz w:val="20"/>
                    </w:rPr>
                    <w:t>，</w:t>
                  </w:r>
                  <w:r>
                    <w:rPr>
                      <w:rFonts w:ascii="宋体" w:hAnsi="宋体" w:cs="宋体" w:eastAsia="宋体"/>
                      <w:color w:val="000000"/>
                      <w:sz w:val="20"/>
                    </w:rPr>
                    <w:t>满足</w:t>
                  </w:r>
                  <w:r>
                    <w:rPr>
                      <w:rFonts w:ascii="宋体" w:hAnsi="宋体" w:cs="宋体" w:eastAsia="宋体"/>
                      <w:color w:val="000000"/>
                      <w:sz w:val="20"/>
                    </w:rPr>
                    <w:t>扫描报告二维码获取云</w:t>
                  </w:r>
                  <w:r>
                    <w:rPr>
                      <w:rFonts w:ascii="宋体" w:hAnsi="宋体" w:cs="宋体" w:eastAsia="宋体"/>
                      <w:color w:val="000000"/>
                      <w:sz w:val="20"/>
                    </w:rPr>
                    <w:t>影像</w:t>
                  </w:r>
                  <w:r>
                    <w:rPr>
                      <w:rFonts w:ascii="宋体" w:hAnsi="宋体" w:cs="宋体" w:eastAsia="宋体"/>
                      <w:color w:val="000000"/>
                      <w:sz w:val="20"/>
                    </w:rPr>
                    <w:t>。</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4</w:t>
                  </w:r>
                  <w:r>
                    <w:rPr>
                      <w:rFonts w:ascii="宋体" w:hAnsi="宋体" w:cs="宋体" w:eastAsia="宋体"/>
                      <w:color w:val="000000"/>
                      <w:sz w:val="19"/>
                    </w:rPr>
                    <w:t>4</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历史数据查询</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满足患者查看当前和历史检查报告和影像，</w:t>
                  </w:r>
                  <w:r>
                    <w:rPr>
                      <w:rFonts w:ascii="宋体" w:hAnsi="宋体" w:cs="宋体" w:eastAsia="宋体"/>
                      <w:color w:val="000000"/>
                      <w:sz w:val="19"/>
                    </w:rPr>
                    <w:t>满足</w:t>
                  </w:r>
                  <w:r>
                    <w:rPr>
                      <w:rFonts w:ascii="宋体" w:hAnsi="宋体" w:cs="宋体" w:eastAsia="宋体"/>
                      <w:color w:val="000000"/>
                      <w:sz w:val="19"/>
                    </w:rPr>
                    <w:t>按检查时间列表显示历史检查记录。</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w:t>
                  </w:r>
                  <w:r>
                    <w:rPr>
                      <w:rFonts w:ascii="宋体" w:hAnsi="宋体" w:cs="宋体" w:eastAsia="宋体"/>
                      <w:color w:val="000000"/>
                      <w:sz w:val="19"/>
                    </w:rPr>
                    <w:t>4</w:t>
                  </w:r>
                  <w:r>
                    <w:rPr>
                      <w:rFonts w:ascii="宋体" w:hAnsi="宋体" w:cs="宋体" w:eastAsia="宋体"/>
                      <w:color w:val="000000"/>
                      <w:sz w:val="19"/>
                    </w:rPr>
                    <w:t>5</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0"/>
                    </w:rPr>
                    <w:t>安全访问认证</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提供安全访问认证服务，</w:t>
                  </w:r>
                  <w:r>
                    <w:rPr>
                      <w:rFonts w:ascii="宋体" w:hAnsi="宋体" w:cs="宋体" w:eastAsia="宋体"/>
                      <w:color w:val="000000"/>
                      <w:sz w:val="20"/>
                    </w:rPr>
                    <w:t>公众号</w:t>
                  </w:r>
                  <w:r>
                    <w:rPr>
                      <w:rFonts w:ascii="宋体" w:hAnsi="宋体" w:cs="宋体" w:eastAsia="宋体"/>
                      <w:color w:val="000000"/>
                      <w:sz w:val="20"/>
                    </w:rPr>
                    <w:t>满足</w:t>
                  </w:r>
                  <w:r>
                    <w:rPr>
                      <w:rFonts w:ascii="宋体" w:hAnsi="宋体" w:cs="宋体" w:eastAsia="宋体"/>
                      <w:color w:val="000000"/>
                      <w:sz w:val="20"/>
                    </w:rPr>
                    <w:t>验证码（身份证后四位，申请单号，检查号等至少</w:t>
                  </w:r>
                  <w:r>
                    <w:rPr>
                      <w:rFonts w:ascii="宋体" w:hAnsi="宋体" w:cs="宋体" w:eastAsia="宋体"/>
                      <w:color w:val="000000"/>
                      <w:sz w:val="20"/>
                    </w:rPr>
                    <w:t>3种以上方式验证）查看云</w:t>
                  </w:r>
                  <w:r>
                    <w:rPr>
                      <w:rFonts w:ascii="宋体" w:hAnsi="宋体" w:cs="宋体" w:eastAsia="宋体"/>
                      <w:color w:val="000000"/>
                      <w:sz w:val="20"/>
                    </w:rPr>
                    <w:t>影像。</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w:t>
                  </w:r>
                  <w:r>
                    <w:rPr>
                      <w:rFonts w:ascii="宋体" w:hAnsi="宋体" w:cs="宋体" w:eastAsia="宋体"/>
                      <w:color w:val="000000"/>
                      <w:sz w:val="19"/>
                    </w:rPr>
                    <w:t>4</w:t>
                  </w:r>
                  <w:r>
                    <w:rPr>
                      <w:rFonts w:ascii="宋体" w:hAnsi="宋体" w:cs="宋体" w:eastAsia="宋体"/>
                      <w:color w:val="000000"/>
                      <w:sz w:val="19"/>
                    </w:rPr>
                    <w:t>6</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患者</w:t>
                  </w:r>
                  <w:r>
                    <w:rPr>
                      <w:rFonts w:ascii="宋体" w:hAnsi="宋体" w:cs="宋体" w:eastAsia="宋体"/>
                      <w:color w:val="000000"/>
                      <w:sz w:val="19"/>
                    </w:rPr>
                    <w:t>检查</w:t>
                  </w:r>
                  <w:r>
                    <w:rPr>
                      <w:rFonts w:ascii="宋体" w:hAnsi="宋体" w:cs="宋体" w:eastAsia="宋体"/>
                      <w:color w:val="000000"/>
                      <w:sz w:val="19"/>
                    </w:rPr>
                    <w:t>分享</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分享患者的检查，包括影像和报告。</w:t>
                  </w:r>
                  <w:r>
                    <w:rPr>
                      <w:rFonts w:ascii="宋体" w:hAnsi="宋体" w:cs="宋体" w:eastAsia="宋体"/>
                      <w:color w:val="000000"/>
                      <w:sz w:val="20"/>
                    </w:rPr>
                    <w:t>满足</w:t>
                  </w:r>
                  <w:r>
                    <w:rPr>
                      <w:rFonts w:ascii="宋体" w:hAnsi="宋体" w:cs="宋体" w:eastAsia="宋体"/>
                      <w:color w:val="000000"/>
                      <w:sz w:val="20"/>
                    </w:rPr>
                    <w:t>公开分享，私密分享，分享撤回等功能</w:t>
                  </w:r>
                  <w:r>
                    <w:rPr>
                      <w:rFonts w:ascii="宋体" w:hAnsi="宋体" w:cs="宋体" w:eastAsia="宋体"/>
                      <w:color w:val="000000"/>
                      <w:sz w:val="20"/>
                    </w:rPr>
                    <w:t>。</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▲4</w:t>
                  </w:r>
                  <w:r>
                    <w:rPr>
                      <w:rFonts w:ascii="宋体" w:hAnsi="宋体" w:cs="宋体" w:eastAsia="宋体"/>
                      <w:color w:val="000000"/>
                      <w:sz w:val="19"/>
                    </w:rPr>
                    <w:t>7</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三维影像查看</w:t>
                  </w:r>
                  <w:r>
                    <w:rPr>
                      <w:rFonts w:ascii="宋体" w:hAnsi="宋体" w:cs="宋体" w:eastAsia="宋体"/>
                      <w:color w:val="000000"/>
                      <w:sz w:val="19"/>
                    </w:rPr>
                    <w:t>功能</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提供纯前端的</w:t>
                  </w:r>
                  <w:r>
                    <w:rPr>
                      <w:rFonts w:ascii="宋体" w:hAnsi="宋体" w:cs="宋体" w:eastAsia="宋体"/>
                      <w:color w:val="000000"/>
                      <w:sz w:val="19"/>
                    </w:rPr>
                    <w:t>MPR功能。</w:t>
                  </w:r>
                </w:p>
              </w:tc>
            </w:tr>
            <w:tr>
              <w:tc>
                <w:tcPr>
                  <w:tcW w:type="dxa" w:w="346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系统集成</w:t>
                  </w:r>
                  <w:r>
                    <w:rPr>
                      <w:rFonts w:ascii="宋体" w:hAnsi="宋体" w:cs="宋体" w:eastAsia="宋体"/>
                      <w:color w:val="000000"/>
                      <w:sz w:val="19"/>
                    </w:rPr>
                    <w:t>功能要求</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w:t>
                  </w:r>
                  <w:r>
                    <w:rPr>
                      <w:rFonts w:ascii="宋体" w:hAnsi="宋体" w:cs="宋体" w:eastAsia="宋体"/>
                      <w:color w:val="000000"/>
                      <w:sz w:val="19"/>
                    </w:rPr>
                    <w:t>4</w:t>
                  </w:r>
                  <w:r>
                    <w:rPr>
                      <w:rFonts w:ascii="宋体" w:hAnsi="宋体" w:cs="宋体" w:eastAsia="宋体"/>
                      <w:color w:val="000000"/>
                      <w:sz w:val="19"/>
                    </w:rPr>
                    <w:t>8</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接口对接</w:t>
                  </w:r>
                </w:p>
              </w:tc>
              <w:tc>
                <w:tcPr>
                  <w:tcW w:type="dxa" w:w="26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按要求与医院</w:t>
                  </w:r>
                  <w:r>
                    <w:rPr>
                      <w:rFonts w:ascii="宋体" w:hAnsi="宋体" w:cs="宋体" w:eastAsia="宋体"/>
                      <w:color w:val="000000"/>
                      <w:sz w:val="20"/>
                    </w:rPr>
                    <w:t>PACS</w:t>
                  </w:r>
                  <w:r>
                    <w:rPr>
                      <w:rFonts w:ascii="宋体" w:hAnsi="宋体" w:cs="宋体" w:eastAsia="宋体"/>
                      <w:color w:val="000000"/>
                      <w:sz w:val="20"/>
                    </w:rPr>
                    <w:t>和</w:t>
                  </w:r>
                  <w:r>
                    <w:rPr>
                      <w:rFonts w:ascii="宋体" w:hAnsi="宋体" w:cs="宋体" w:eastAsia="宋体"/>
                      <w:color w:val="000000"/>
                      <w:sz w:val="20"/>
                    </w:rPr>
                    <w:t>H</w:t>
                  </w:r>
                  <w:r>
                    <w:rPr>
                      <w:rFonts w:ascii="宋体" w:hAnsi="宋体" w:cs="宋体" w:eastAsia="宋体"/>
                      <w:color w:val="000000"/>
                      <w:sz w:val="20"/>
                    </w:rPr>
                    <w:t>IS</w:t>
                  </w:r>
                  <w:r>
                    <w:rPr>
                      <w:rFonts w:ascii="宋体" w:hAnsi="宋体" w:cs="宋体" w:eastAsia="宋体"/>
                      <w:color w:val="000000"/>
                      <w:sz w:val="20"/>
                    </w:rPr>
                    <w:t>系统对接，实现</w:t>
                  </w:r>
                  <w:r>
                    <w:rPr>
                      <w:rFonts w:ascii="宋体" w:hAnsi="宋体" w:cs="宋体" w:eastAsia="宋体"/>
                      <w:color w:val="000000"/>
                      <w:sz w:val="20"/>
                    </w:rPr>
                    <w:t>DICOM影像、检查信息和报告的上传和调阅。</w:t>
                  </w:r>
                  <w:r>
                    <w:rPr>
                      <w:rFonts w:ascii="宋体" w:hAnsi="宋体" w:cs="宋体" w:eastAsia="宋体"/>
                      <w:color w:val="000000"/>
                      <w:sz w:val="21"/>
                    </w:rPr>
                    <w:t>PACS和HIS系统接口费用由中标服务方承担。</w:t>
                  </w:r>
                  <w:r>
                    <w:rPr>
                      <w:rFonts w:ascii="宋体" w:hAnsi="宋体" w:cs="宋体" w:eastAsia="宋体"/>
                      <w:sz w:val="21"/>
                    </w:rPr>
                    <w:t>（提供承诺函，格式自拟）</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w:t>
                  </w:r>
                  <w:r>
                    <w:rPr>
                      <w:rFonts w:ascii="宋体" w:hAnsi="宋体" w:cs="宋体" w:eastAsia="宋体"/>
                      <w:color w:val="000000"/>
                      <w:sz w:val="19"/>
                    </w:rPr>
                    <w:t>4</w:t>
                  </w:r>
                  <w:r>
                    <w:rPr>
                      <w:rFonts w:ascii="宋体" w:hAnsi="宋体" w:cs="宋体" w:eastAsia="宋体"/>
                      <w:color w:val="000000"/>
                      <w:sz w:val="19"/>
                    </w:rPr>
                    <w:t>9</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公众号对接</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实现与医院公众号的集成。</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w:t>
                  </w:r>
                  <w:r>
                    <w:rPr>
                      <w:rFonts w:ascii="宋体" w:hAnsi="宋体" w:cs="宋体" w:eastAsia="宋体"/>
                      <w:color w:val="000000"/>
                      <w:sz w:val="19"/>
                    </w:rPr>
                    <w:t>50</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小程序对接</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实现与医院小程序的集成。</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w:t>
                  </w:r>
                  <w:r>
                    <w:rPr>
                      <w:rFonts w:ascii="宋体" w:hAnsi="宋体" w:cs="宋体" w:eastAsia="宋体"/>
                      <w:color w:val="000000"/>
                      <w:sz w:val="19"/>
                    </w:rPr>
                    <w:t>5</w:t>
                  </w:r>
                  <w:r>
                    <w:rPr>
                      <w:rFonts w:ascii="宋体" w:hAnsi="宋体" w:cs="宋体" w:eastAsia="宋体"/>
                      <w:color w:val="000000"/>
                      <w:sz w:val="19"/>
                    </w:rPr>
                    <w:t>1</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互联网医院对接</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实现与医院互联网医院的集成。</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w:t>
                  </w:r>
                  <w:r>
                    <w:rPr>
                      <w:rFonts w:ascii="宋体" w:hAnsi="宋体" w:cs="宋体" w:eastAsia="宋体"/>
                      <w:color w:val="000000"/>
                      <w:sz w:val="19"/>
                    </w:rPr>
                    <w:t>5</w:t>
                  </w:r>
                  <w:r>
                    <w:rPr>
                      <w:rFonts w:ascii="宋体" w:hAnsi="宋体" w:cs="宋体" w:eastAsia="宋体"/>
                      <w:color w:val="000000"/>
                      <w:sz w:val="19"/>
                    </w:rPr>
                    <w:t>2</w:t>
                  </w:r>
                </w:p>
                <w:p>
                  <w:pPr>
                    <w:pStyle w:val="null3"/>
                    <w:jc w:val="both"/>
                  </w:p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云影像工作站</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县医院</w:t>
                  </w:r>
                  <w:r>
                    <w:rPr>
                      <w:rFonts w:ascii="宋体" w:hAnsi="宋体" w:cs="宋体" w:eastAsia="宋体"/>
                      <w:sz w:val="19"/>
                    </w:rPr>
                    <w:t>云影像工作站</w:t>
                  </w:r>
                  <w:r>
                    <w:rPr>
                      <w:rFonts w:ascii="宋体" w:hAnsi="宋体" w:cs="宋体" w:eastAsia="宋体"/>
                      <w:sz w:val="19"/>
                    </w:rPr>
                    <w:t>由中标方供应。</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乡镇卫生院</w:t>
                  </w:r>
                  <w:r>
                    <w:rPr>
                      <w:rFonts w:ascii="宋体" w:hAnsi="宋体" w:cs="宋体" w:eastAsia="宋体"/>
                      <w:sz w:val="19"/>
                    </w:rPr>
                    <w:t>云影像工作站</w:t>
                  </w:r>
                  <w:r>
                    <w:rPr>
                      <w:rFonts w:ascii="宋体" w:hAnsi="宋体" w:cs="宋体" w:eastAsia="宋体"/>
                      <w:sz w:val="19"/>
                    </w:rPr>
                    <w:t>由乡镇卫生院自行提供。</w:t>
                  </w:r>
                </w:p>
              </w:tc>
            </w:tr>
          </w:tbl>
          <w:p/>
        </w:tc>
      </w:tr>
    </w:tbl>
    <w:p>
      <w:pPr>
        <w:pStyle w:val="null3"/>
        <w:jc w:val="left"/>
        <w:outlineLvl w:val="2"/>
      </w:pPr>
      <w:r>
        <w:rPr>
          <w:b/>
          <w:sz w:val="28"/>
        </w:rPr>
        <w:t>3.3.服务要求</w:t>
      </w:r>
    </w:p>
    <w:p>
      <w:pPr>
        <w:pStyle w:val="null3"/>
        <w:jc w:val="left"/>
        <w:outlineLvl w:val="3"/>
      </w:pPr>
      <w:r>
        <w:rPr>
          <w:b/>
          <w:sz w:val="24"/>
        </w:rPr>
        <w:t>3.3.1服务内容要求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 xml:space="preserve"> 序号</w:t>
            </w:r>
          </w:p>
        </w:tc>
        <w:tc>
          <w:tcPr>
            <w:tcW w:type="dxa" w:w="2076"/>
          </w:tcPr>
          <w:p>
            <w:pPr>
              <w:pStyle w:val="null3"/>
              <w:jc w:val="left"/>
            </w:pPr>
            <w:r>
              <w:rPr/>
              <w:t xml:space="preserve"> 符号标识</w:t>
            </w:r>
          </w:p>
        </w:tc>
        <w:tc>
          <w:tcPr>
            <w:tcW w:type="dxa" w:w="2076"/>
          </w:tcPr>
          <w:p>
            <w:pPr>
              <w:pStyle w:val="null3"/>
              <w:jc w:val="left"/>
            </w:pPr>
            <w:r>
              <w:rPr/>
              <w:t xml:space="preserve"> 服务要求名称</w:t>
            </w:r>
          </w:p>
        </w:tc>
        <w:tc>
          <w:tcPr>
            <w:tcW w:type="dxa" w:w="2076"/>
          </w:tcPr>
          <w:p>
            <w:pPr>
              <w:pStyle w:val="null3"/>
              <w:jc w:val="left"/>
            </w:pPr>
            <w:r>
              <w:rPr/>
              <w:t xml:space="preserve"> 服务要求内容</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其他要求</w:t>
            </w:r>
          </w:p>
        </w:tc>
        <w:tc>
          <w:tcPr>
            <w:tcW w:type="dxa" w:w="2076"/>
          </w:tcPr>
          <w:p>
            <w:pPr>
              <w:pStyle w:val="null3"/>
              <w:jc w:val="both"/>
            </w:pPr>
            <w:r>
              <w:rPr>
                <w:rFonts w:ascii="calibri" w:hAnsi="calibri" w:cs="calibri" w:eastAsia="calibri"/>
                <w:sz w:val="21"/>
              </w:rPr>
              <w:t>1.系统上线前供应商须对本项目所涉及的系统软件开展网络安全风险评估和基线核查，并要求由具有安全评估资质的第三方机构出具评估报告，且该项服务已包含在本项目总费用中（提供承诺函）。</w:t>
            </w:r>
          </w:p>
          <w:p>
            <w:pPr>
              <w:pStyle w:val="null3"/>
              <w:jc w:val="left"/>
            </w:pPr>
            <w:r>
              <w:rPr>
                <w:rFonts w:ascii="calibri" w:hAnsi="calibri" w:cs="calibri" w:eastAsia="calibri"/>
                <w:sz w:val="21"/>
              </w:rPr>
              <w:t>2、供应商须在成交后，按照相关要求及时签订项目合同。</w:t>
            </w:r>
          </w:p>
          <w:p>
            <w:pPr>
              <w:pStyle w:val="null3"/>
              <w:jc w:val="both"/>
            </w:pPr>
            <w:r>
              <w:rPr>
                <w:rFonts w:ascii="&quot;times new roman&quot;" w:hAnsi="&quot;times new roman&quot;" w:cs="&quot;times new roman&quot;" w:eastAsia="&quot;times new roman&quot;"/>
                <w:sz w:val="21"/>
              </w:rPr>
              <w:t>3</w:t>
            </w:r>
            <w:r>
              <w:rPr>
                <w:rFonts w:ascii="calibri" w:hAnsi="calibri" w:cs="calibri" w:eastAsia="calibri"/>
                <w:sz w:val="21"/>
              </w:rPr>
              <w:t>、相关接口要求：须按医院要求与医院已有系统做数据对接，包括但不限于院内</w:t>
            </w:r>
            <w:r>
              <w:rPr>
                <w:rFonts w:ascii="times new roman, times, serif" w:hAnsi="times new roman, times, serif" w:cs="times new roman, times, serif" w:eastAsia="times new roman, times, serif"/>
                <w:sz w:val="21"/>
              </w:rPr>
              <w:t>HIS</w:t>
            </w:r>
            <w:r>
              <w:rPr>
                <w:rFonts w:ascii="calibri" w:hAnsi="calibri" w:cs="calibri" w:eastAsia="calibri"/>
                <w:sz w:val="21"/>
              </w:rPr>
              <w:t>系统、微信小程序、短信平台、医共体平台、教学平台、统一支付平台，所涉及的所有第三方接口</w:t>
            </w:r>
            <w:r>
              <w:rPr>
                <w:rFonts w:ascii="等线" w:hAnsi="等线" w:cs="等线" w:eastAsia="等线"/>
                <w:sz w:val="21"/>
              </w:rPr>
              <w:t>等。</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售后服务要求</w:t>
            </w:r>
          </w:p>
        </w:tc>
        <w:tc>
          <w:tcPr>
            <w:tcW w:type="dxa" w:w="2076"/>
          </w:tcPr>
          <w:p>
            <w:pPr>
              <w:pStyle w:val="null3"/>
              <w:jc w:val="both"/>
            </w:pPr>
            <w:r>
              <w:rPr>
                <w:rFonts w:ascii="宋体" w:hAnsi="宋体" w:cs="宋体" w:eastAsia="宋体"/>
                <w:sz w:val="21"/>
              </w:rPr>
              <w:t>（</w:t>
            </w:r>
            <w:r>
              <w:rPr>
                <w:rFonts w:ascii="宋体" w:hAnsi="宋体" w:cs="宋体" w:eastAsia="宋体"/>
                <w:sz w:val="21"/>
              </w:rPr>
              <w:t>1）供应商承诺项目验收合格后至少提供三年的运维服务（其中至少包括系统维护、跟踪检测），且该项服务已包含在本项目总费用中。（单独提供承诺函，格式自拟）</w:t>
            </w:r>
          </w:p>
          <w:p>
            <w:pPr>
              <w:pStyle w:val="null3"/>
              <w:jc w:val="left"/>
            </w:pPr>
            <w:r>
              <w:rPr>
                <w:rFonts w:ascii="宋体" w:hAnsi="宋体" w:cs="宋体" w:eastAsia="宋体"/>
                <w:sz w:val="21"/>
              </w:rPr>
              <w:t>（2）供应商应并配备本项目专职售后服务技术人员。</w:t>
            </w:r>
          </w:p>
          <w:p>
            <w:pPr>
              <w:pStyle w:val="null3"/>
              <w:jc w:val="left"/>
            </w:pPr>
            <w:r>
              <w:rPr>
                <w:rFonts w:ascii="宋体" w:hAnsi="宋体" w:cs="宋体" w:eastAsia="宋体"/>
                <w:sz w:val="21"/>
              </w:rPr>
              <w:t>（3）对于系统故障或新需求，响应时间为30分钟内，服务时间为7*24小时。对于影响甲方正常业务开展的特殊情况（如：软件系统、硬件故障或瘫痪），在电话服务支持和远程网络支持无法解决故障时，专业技术应在2小时内到达现场，法定节假日4小时以内到达现场检测并排除故障。</w:t>
            </w:r>
          </w:p>
          <w:p>
            <w:pPr>
              <w:pStyle w:val="null3"/>
              <w:jc w:val="left"/>
            </w:pPr>
            <w:r>
              <w:rPr>
                <w:rFonts w:ascii="宋体" w:hAnsi="宋体" w:cs="宋体" w:eastAsia="宋体"/>
                <w:sz w:val="21"/>
              </w:rPr>
              <w:t>（4）必须委派相关人员每月进行至少一次系统维护、巡检。</w:t>
            </w:r>
          </w:p>
          <w:p>
            <w:pPr>
              <w:pStyle w:val="null3"/>
              <w:jc w:val="left"/>
            </w:pPr>
            <w:r>
              <w:rPr>
                <w:rFonts w:ascii="宋体" w:hAnsi="宋体" w:cs="宋体" w:eastAsia="宋体"/>
                <w:sz w:val="21"/>
              </w:rPr>
              <w:t>（5）项目验收时，供应商应提供不限于以下资料： 1）使用手册及系统维护手册；2）培训记录等；</w:t>
            </w:r>
          </w:p>
        </w:tc>
      </w:tr>
      <w:tr>
        <w:tc>
          <w:tcPr>
            <w:tcW w:type="dxa" w:w="2076"/>
          </w:tcPr>
          <w:p>
            <w:pPr>
              <w:pStyle w:val="null3"/>
              <w:jc w:val="left"/>
            </w:pPr>
            <w:r>
              <w:rPr/>
              <w:t>3</w:t>
            </w:r>
          </w:p>
        </w:tc>
        <w:tc>
          <w:tcPr>
            <w:tcW w:type="dxa" w:w="2076"/>
          </w:tcPr>
          <w:p/>
        </w:tc>
        <w:tc>
          <w:tcPr>
            <w:tcW w:type="dxa" w:w="2076"/>
          </w:tcPr>
          <w:p>
            <w:pPr>
              <w:pStyle w:val="null3"/>
              <w:jc w:val="left"/>
            </w:pPr>
            <w:r>
              <w:rPr/>
              <w:t>项目实施方案</w:t>
            </w:r>
          </w:p>
        </w:tc>
        <w:tc>
          <w:tcPr>
            <w:tcW w:type="dxa" w:w="2076"/>
          </w:tcPr>
          <w:p>
            <w:pPr>
              <w:pStyle w:val="null3"/>
              <w:jc w:val="both"/>
            </w:pPr>
            <w:r>
              <w:rPr>
                <w:rFonts w:ascii="宋体" w:hAnsi="宋体" w:cs="宋体" w:eastAsia="宋体"/>
                <w:sz w:val="21"/>
              </w:rPr>
              <w:t>根据本项目特点和采购需求，供应商应提供项目实施方案，方案内容包括但不限于</w:t>
            </w:r>
            <w:r>
              <w:rPr>
                <w:rFonts w:ascii="calibri" w:hAnsi="calibri" w:cs="calibri" w:eastAsia="calibri"/>
                <w:sz w:val="21"/>
              </w:rPr>
              <w:t>①</w:t>
            </w:r>
            <w:r>
              <w:rPr>
                <w:rFonts w:ascii="宋体" w:hAnsi="宋体" w:cs="宋体" w:eastAsia="宋体"/>
                <w:sz w:val="21"/>
              </w:rPr>
              <w:t>履约目标分析</w:t>
            </w:r>
            <w:r>
              <w:rPr>
                <w:rFonts w:ascii="calibri" w:hAnsi="calibri" w:cs="calibri" w:eastAsia="calibri"/>
                <w:sz w:val="21"/>
              </w:rPr>
              <w:t>②</w:t>
            </w:r>
            <w:r>
              <w:rPr>
                <w:rFonts w:ascii="宋体" w:hAnsi="宋体" w:cs="宋体" w:eastAsia="宋体"/>
                <w:sz w:val="21"/>
              </w:rPr>
              <w:t>实施计划与组织</w:t>
            </w:r>
            <w:r>
              <w:rPr>
                <w:rFonts w:ascii="calibri" w:hAnsi="calibri" w:cs="calibri" w:eastAsia="calibri"/>
                <w:sz w:val="21"/>
              </w:rPr>
              <w:t>③</w:t>
            </w:r>
            <w:r>
              <w:rPr>
                <w:rFonts w:ascii="宋体" w:hAnsi="宋体" w:cs="宋体" w:eastAsia="宋体"/>
                <w:sz w:val="21"/>
              </w:rPr>
              <w:t>质量控制与进度管理</w:t>
            </w:r>
            <w:r>
              <w:rPr>
                <w:rFonts w:ascii="宋体" w:hAnsi="宋体" w:cs="宋体" w:eastAsia="宋体"/>
                <w:sz w:val="21"/>
              </w:rPr>
              <w:t>④</w:t>
            </w:r>
            <w:r>
              <w:rPr>
                <w:rFonts w:ascii="宋体" w:hAnsi="宋体" w:cs="宋体" w:eastAsia="宋体"/>
                <w:sz w:val="21"/>
              </w:rPr>
              <w:t>拟投入的技术力量和设备设施</w:t>
            </w:r>
            <w:r>
              <w:rPr>
                <w:rFonts w:ascii="宋体" w:hAnsi="宋体" w:cs="宋体" w:eastAsia="宋体"/>
                <w:sz w:val="21"/>
              </w:rPr>
              <w:t>⑤</w:t>
            </w:r>
            <w:r>
              <w:rPr>
                <w:rFonts w:ascii="宋体" w:hAnsi="宋体" w:cs="宋体" w:eastAsia="宋体"/>
                <w:sz w:val="21"/>
              </w:rPr>
              <w:t>系统调试方案</w:t>
            </w:r>
            <w:r>
              <w:rPr>
                <w:rFonts w:ascii="宋体" w:hAnsi="宋体" w:cs="宋体" w:eastAsia="宋体"/>
                <w:sz w:val="21"/>
              </w:rPr>
              <w:t>⑥</w:t>
            </w:r>
            <w:r>
              <w:rPr>
                <w:rFonts w:ascii="宋体" w:hAnsi="宋体" w:cs="宋体" w:eastAsia="宋体"/>
                <w:sz w:val="21"/>
              </w:rPr>
              <w:t>售后服务及</w:t>
            </w:r>
            <w:r>
              <w:rPr>
                <w:rFonts w:ascii="宋体" w:hAnsi="宋体" w:cs="宋体" w:eastAsia="宋体"/>
                <w:sz w:val="21"/>
              </w:rPr>
              <w:t>后勤保障</w:t>
            </w:r>
            <w:r>
              <w:rPr>
                <w:rFonts w:ascii="宋体" w:hAnsi="宋体" w:cs="宋体" w:eastAsia="宋体"/>
                <w:sz w:val="21"/>
              </w:rPr>
              <w:t>⑦</w:t>
            </w:r>
            <w:r>
              <w:rPr>
                <w:rFonts w:ascii="宋体" w:hAnsi="宋体" w:cs="宋体" w:eastAsia="宋体"/>
                <w:sz w:val="21"/>
              </w:rPr>
              <w:t>安全保障与应急预案等内容。</w:t>
            </w:r>
          </w:p>
        </w:tc>
      </w:tr>
      <w:tr>
        <w:tc>
          <w:tcPr>
            <w:tcW w:type="dxa" w:w="2076"/>
          </w:tcPr>
          <w:p>
            <w:pPr>
              <w:pStyle w:val="null3"/>
              <w:jc w:val="left"/>
            </w:pPr>
            <w:r>
              <w:rPr/>
              <w:t>4</w:t>
            </w:r>
          </w:p>
        </w:tc>
        <w:tc>
          <w:tcPr>
            <w:tcW w:type="dxa" w:w="2076"/>
          </w:tcPr>
          <w:p/>
        </w:tc>
        <w:tc>
          <w:tcPr>
            <w:tcW w:type="dxa" w:w="2076"/>
          </w:tcPr>
          <w:p>
            <w:pPr>
              <w:pStyle w:val="null3"/>
              <w:jc w:val="left"/>
            </w:pPr>
            <w:r>
              <w:rPr/>
              <w:t>培训要求</w:t>
            </w:r>
          </w:p>
        </w:tc>
        <w:tc>
          <w:tcPr>
            <w:tcW w:type="dxa" w:w="2076"/>
          </w:tcPr>
          <w:p>
            <w:pPr>
              <w:pStyle w:val="null3"/>
              <w:jc w:val="both"/>
            </w:pPr>
            <w:r>
              <w:rPr>
                <w:rFonts w:ascii="&quot;times new roman&quot;" w:hAnsi="&quot;times new roman&quot;" w:cs="&quot;times new roman&quot;" w:eastAsia="&quot;times new roman&quot;"/>
                <w:sz w:val="21"/>
              </w:rPr>
              <w:t>（1）培训要求</w:t>
            </w:r>
          </w:p>
          <w:p>
            <w:pPr>
              <w:pStyle w:val="null3"/>
              <w:jc w:val="left"/>
            </w:pPr>
            <w:r>
              <w:rPr>
                <w:rFonts w:ascii="&quot;times new roman&quot;" w:hAnsi="&quot;times new roman&quot;" w:cs="&quot;times new roman&quot;" w:eastAsia="&quot;times new roman&quot;"/>
                <w:sz w:val="21"/>
              </w:rPr>
              <w:t>要求对医院全院人员进行培训，且该项服务已包含在本项目预算中。</w:t>
            </w:r>
          </w:p>
          <w:p>
            <w:pPr>
              <w:pStyle w:val="null3"/>
              <w:jc w:val="left"/>
            </w:pPr>
            <w:r>
              <w:rPr>
                <w:rFonts w:ascii="&quot;times new roman&quot;" w:hAnsi="&quot;times new roman&quot;" w:cs="&quot;times new roman&quot;" w:eastAsia="&quot;times new roman&quot;"/>
                <w:sz w:val="21"/>
              </w:rPr>
              <w:t>（2）培训对象</w:t>
            </w:r>
          </w:p>
          <w:p>
            <w:pPr>
              <w:pStyle w:val="null3"/>
              <w:jc w:val="left"/>
            </w:pPr>
            <w:r>
              <w:rPr>
                <w:rFonts w:ascii="&quot;times new roman&quot;" w:hAnsi="&quot;times new roman&quot;" w:cs="&quot;times new roman&quot;" w:eastAsia="&quot;times new roman&quot;"/>
                <w:sz w:val="21"/>
              </w:rPr>
              <w:t xml:space="preserve">培训对象包括系统管理员、模块管理人员、操作员，要求对医院人员全覆盖培训、即对医院管理人员培训、医院信息科室技术人员培训、系统使用操作人员培训等。  </w:t>
            </w:r>
          </w:p>
          <w:p>
            <w:pPr>
              <w:pStyle w:val="null3"/>
              <w:jc w:val="left"/>
            </w:pPr>
            <w:r>
              <w:rPr>
                <w:rFonts w:ascii="&quot;times new roman&quot;" w:hAnsi="&quot;times new roman&quot;" w:cs="&quot;times new roman&quot;" w:eastAsia="&quot;times new roman&quot;"/>
                <w:sz w:val="21"/>
              </w:rPr>
              <w:t>（3）培训内容：系统管理人员培训内容为系统中涉及的相关技术内容；模块管理人员培训内容为系统流程和相关管理功能应用；操作员为系统的操作培训。</w:t>
            </w:r>
          </w:p>
          <w:p>
            <w:pPr>
              <w:pStyle w:val="null3"/>
              <w:jc w:val="left"/>
            </w:pPr>
            <w:r>
              <w:rPr>
                <w:rFonts w:ascii="&quot;times new roman&quot;" w:hAnsi="&quot;times new roman&quot;" w:cs="&quot;times new roman&quot;" w:eastAsia="&quot;times new roman&quot;"/>
                <w:sz w:val="21"/>
              </w:rPr>
              <w:t>（4）培训次数及被培训人员达到的要求，对操作人员进行操作培训，至操作人员熟练为止。为保证有关人员熟悉、熟练使用、管理和维护系统，将对有关人员提供不同层次的全面的技术培训，现场培训一直贯穿在整个工程实施过程中。经培训后，相关人员能依据操作的基本规则，在正常工作使用条件下对系统能进行独立</w:t>
            </w:r>
            <w:r>
              <w:rPr>
                <w:rFonts w:ascii="宋体" w:hAnsi="宋体" w:cs="宋体" w:eastAsia="宋体"/>
                <w:sz w:val="21"/>
              </w:rPr>
              <w:t>操作。</w:t>
            </w:r>
          </w:p>
        </w:tc>
      </w:tr>
    </w:tbl>
    <w:p>
      <w:pPr>
        <w:pStyle w:val="null3"/>
        <w:jc w:val="left"/>
        <w:outlineLvl w:val="3"/>
      </w:pPr>
      <w:r>
        <w:rPr>
          <w:b/>
          <w:sz w:val="24"/>
        </w:rPr>
        <w:t>3.3.2.商务要求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符号标识</w:t>
            </w:r>
          </w:p>
        </w:tc>
        <w:tc>
          <w:tcPr>
            <w:tcW w:type="dxa" w:w="2076"/>
          </w:tcPr>
          <w:p>
            <w:pPr>
              <w:pStyle w:val="null3"/>
              <w:jc w:val="left"/>
            </w:pPr>
            <w:r>
              <w:rPr/>
              <w:t>商务要求名称</w:t>
            </w:r>
          </w:p>
        </w:tc>
        <w:tc>
          <w:tcPr>
            <w:tcW w:type="dxa" w:w="2076"/>
          </w:tcPr>
          <w:p>
            <w:pPr>
              <w:pStyle w:val="null3"/>
              <w:jc w:val="left"/>
            </w:pPr>
            <w:r>
              <w:rPr/>
              <w:t>商务要求内容</w:t>
            </w:r>
          </w:p>
        </w:tc>
      </w:tr>
      <w:tr>
        <w:tc>
          <w:tcPr>
            <w:tcW w:type="dxa" w:w="2076"/>
          </w:tcPr>
          <w:p>
            <w:pPr>
              <w:pStyle w:val="null3"/>
              <w:jc w:val="left"/>
            </w:pPr>
            <w:r>
              <w:rPr/>
              <w:t>1</w:t>
            </w:r>
          </w:p>
        </w:tc>
        <w:tc>
          <w:tcPr>
            <w:tcW w:type="dxa" w:w="2076"/>
          </w:tcPr>
          <w:p/>
        </w:tc>
        <w:tc>
          <w:tcPr>
            <w:tcW w:type="dxa" w:w="2076"/>
          </w:tcPr>
          <w:p>
            <w:pPr>
              <w:pStyle w:val="null3"/>
              <w:jc w:val="left"/>
            </w:pPr>
            <w:r>
              <w:rPr/>
              <w:t>服务期限</w:t>
            </w:r>
          </w:p>
        </w:tc>
        <w:tc>
          <w:tcPr>
            <w:tcW w:type="dxa" w:w="2076"/>
          </w:tcPr>
          <w:p>
            <w:pPr>
              <w:pStyle w:val="null3"/>
              <w:jc w:val="left"/>
            </w:pPr>
            <w:r>
              <w:rPr/>
              <w:t>自合同签订之日起自合同签订之日起1095日日</w:t>
            </w:r>
          </w:p>
        </w:tc>
      </w:tr>
      <w:tr>
        <w:tc>
          <w:tcPr>
            <w:tcW w:type="dxa" w:w="2076"/>
          </w:tcPr>
          <w:p>
            <w:pPr>
              <w:pStyle w:val="null3"/>
              <w:jc w:val="left"/>
            </w:pPr>
            <w:r>
              <w:rPr/>
              <w:t>2</w:t>
            </w:r>
          </w:p>
        </w:tc>
        <w:tc>
          <w:tcPr>
            <w:tcW w:type="dxa" w:w="2076"/>
          </w:tcPr>
          <w:p/>
        </w:tc>
        <w:tc>
          <w:tcPr>
            <w:tcW w:type="dxa" w:w="2076"/>
          </w:tcPr>
          <w:p>
            <w:pPr>
              <w:pStyle w:val="null3"/>
              <w:jc w:val="left"/>
            </w:pPr>
            <w:r>
              <w:rPr/>
              <w:t>服务地点</w:t>
            </w:r>
          </w:p>
        </w:tc>
        <w:tc>
          <w:tcPr>
            <w:tcW w:type="dxa" w:w="2076"/>
          </w:tcPr>
          <w:p>
            <w:pPr>
              <w:pStyle w:val="null3"/>
              <w:jc w:val="left"/>
            </w:pPr>
            <w:r>
              <w:rPr/>
              <w:t>德昌县人民医院</w:t>
            </w:r>
          </w:p>
        </w:tc>
      </w:tr>
      <w:tr>
        <w:tc>
          <w:tcPr>
            <w:tcW w:type="dxa" w:w="2076"/>
          </w:tcPr>
          <w:p>
            <w:pPr>
              <w:pStyle w:val="null3"/>
              <w:jc w:val="left"/>
            </w:pPr>
            <w:r>
              <w:rPr/>
              <w:t>3</w:t>
            </w:r>
          </w:p>
        </w:tc>
        <w:tc>
          <w:tcPr>
            <w:tcW w:type="dxa" w:w="2076"/>
          </w:tcPr>
          <w:p/>
        </w:tc>
        <w:tc>
          <w:tcPr>
            <w:tcW w:type="dxa" w:w="2076"/>
          </w:tcPr>
          <w:p>
            <w:pPr>
              <w:pStyle w:val="null3"/>
              <w:jc w:val="left"/>
            </w:pPr>
            <w:r>
              <w:rPr/>
              <w:t>验收、交付标准和方法</w:t>
            </w:r>
          </w:p>
        </w:tc>
        <w:tc>
          <w:tcPr>
            <w:tcW w:type="dxa" w:w="2076"/>
          </w:tcPr>
          <w:p>
            <w:pPr>
              <w:pStyle w:val="null3"/>
              <w:jc w:val="left"/>
            </w:pPr>
            <w:r>
              <w:rPr/>
              <w:t>严格按照磋商文件要求和成交供应商响应文件内容进行验收；严格按照政府采购相关法律法规以及《关于进一步加强政府采购需求和履约验收管理的指导意见》（财库[2016]205号）和财政部关于印发《政府采购需求管理办法》的通知财库〔2021〕22号的要求进行验收；系统上线后稳定运行7天后，组织验收；采购人可自行选择根据项目情况邀请专家进行验收。</w:t>
            </w:r>
          </w:p>
        </w:tc>
      </w:tr>
      <w:tr>
        <w:tc>
          <w:tcPr>
            <w:tcW w:type="dxa" w:w="2076"/>
          </w:tcPr>
          <w:p>
            <w:pPr>
              <w:pStyle w:val="null3"/>
              <w:jc w:val="left"/>
            </w:pPr>
            <w:r>
              <w:rPr/>
              <w:t>4</w:t>
            </w:r>
          </w:p>
        </w:tc>
        <w:tc>
          <w:tcPr>
            <w:tcW w:type="dxa" w:w="2076"/>
          </w:tcPr>
          <w:p/>
        </w:tc>
        <w:tc>
          <w:tcPr>
            <w:tcW w:type="dxa" w:w="2076"/>
          </w:tcPr>
          <w:p>
            <w:pPr>
              <w:pStyle w:val="null3"/>
              <w:jc w:val="left"/>
            </w:pPr>
            <w:r>
              <w:rPr/>
              <w:t>支付方式</w:t>
            </w:r>
          </w:p>
        </w:tc>
        <w:tc>
          <w:tcPr>
            <w:tcW w:type="dxa" w:w="2076"/>
          </w:tcPr>
          <w:p>
            <w:pPr>
              <w:pStyle w:val="null3"/>
              <w:jc w:val="left"/>
            </w:pPr>
            <w:r>
              <w:rPr/>
              <w:t>分期付款</w:t>
            </w:r>
          </w:p>
        </w:tc>
      </w:tr>
      <w:tr>
        <w:tc>
          <w:tcPr>
            <w:tcW w:type="dxa" w:w="2076"/>
          </w:tcPr>
          <w:p>
            <w:pPr>
              <w:pStyle w:val="null3"/>
              <w:jc w:val="left"/>
            </w:pPr>
            <w:r>
              <w:rPr/>
              <w:t>5</w:t>
            </w:r>
          </w:p>
        </w:tc>
        <w:tc>
          <w:tcPr>
            <w:tcW w:type="dxa" w:w="2076"/>
          </w:tcPr>
          <w:p/>
        </w:tc>
        <w:tc>
          <w:tcPr>
            <w:tcW w:type="dxa" w:w="2076"/>
          </w:tcPr>
          <w:p>
            <w:pPr>
              <w:pStyle w:val="null3"/>
              <w:jc w:val="left"/>
            </w:pPr>
            <w:r>
              <w:rPr/>
              <w:t>付款进度安排</w:t>
            </w:r>
          </w:p>
        </w:tc>
        <w:tc>
          <w:tcPr>
            <w:tcW w:type="dxa" w:w="2076"/>
          </w:tcPr>
          <w:p>
            <w:pPr>
              <w:pStyle w:val="null3"/>
              <w:jc w:val="left"/>
            </w:pPr>
            <w:r>
              <w:rPr/>
              <w:t>1、每月月初供应商提供对账单，由科室签字确认单项数量，达到付款条件起15日内，据实情况说明为经过科室验收确认合格后，按公式结算【结算金额=预算单价×（1-成交下浮率）×乘以实际单项用量】</w:t>
            </w:r>
          </w:p>
        </w:tc>
      </w:tr>
      <w:tr>
        <w:tc>
          <w:tcPr>
            <w:tcW w:type="dxa" w:w="2076"/>
          </w:tcPr>
          <w:p>
            <w:pPr>
              <w:pStyle w:val="null3"/>
              <w:jc w:val="left"/>
            </w:pPr>
            <w:r>
              <w:rPr/>
              <w:t>6</w:t>
            </w:r>
          </w:p>
        </w:tc>
        <w:tc>
          <w:tcPr>
            <w:tcW w:type="dxa" w:w="2076"/>
          </w:tcPr>
          <w:p/>
        </w:tc>
        <w:tc>
          <w:tcPr>
            <w:tcW w:type="dxa" w:w="2076"/>
          </w:tcPr>
          <w:p>
            <w:pPr>
              <w:pStyle w:val="null3"/>
              <w:jc w:val="left"/>
            </w:pPr>
            <w:r>
              <w:rPr/>
              <w:t>违约责任与解决争议的方法</w:t>
            </w:r>
          </w:p>
        </w:tc>
        <w:tc>
          <w:tcPr>
            <w:tcW w:type="dxa" w:w="2076"/>
          </w:tcPr>
          <w:p>
            <w:pPr>
              <w:pStyle w:val="null3"/>
              <w:jc w:val="left"/>
            </w:pPr>
            <w:r>
              <w:rPr/>
              <w:t>供应商及采购人双方一方违约，不执行、不遵守合同约定条款，且在另一方发出通知后的15天内仍未采取弥补措施的，另一方有权单方面解除本合同，并要求违约方承违约金，如违约金金额低于实际损失的，违约方必需另外予以补偿。 ①违约金不足以支付采购人损失的，供应商应向采购人赔偿损失（赔偿金额不得超过合同总金额）。供应商应当向采购人支付的违约金以及赔偿金，采购人有权在最近一次付款中直接扣除，如应付款不足以支付，供应商向采购人另行支付。</w:t>
            </w:r>
          </w:p>
        </w:tc>
      </w:tr>
    </w:tbl>
    <w:p>
      <w:pPr>
        <w:pStyle w:val="null3"/>
        <w:jc w:val="left"/>
        <w:outlineLvl w:val="2"/>
      </w:pPr>
      <w:r>
        <w:rPr>
          <w:b/>
          <w:sz w:val="28"/>
        </w:rPr>
        <w:t>3.4.其他要求</w:t>
      </w:r>
    </w:p>
    <w:p>
      <w:pPr>
        <w:pStyle w:val="null3"/>
        <w:ind w:firstLine="480"/>
        <w:jc w:val="left"/>
      </w:pPr>
      <w:r>
        <w:rPr/>
        <w:t>采购包1：</w:t>
      </w:r>
    </w:p>
    <w:p>
      <w:pPr>
        <w:pStyle w:val="null3"/>
        <w:jc w:val="left"/>
      </w:pPr>
      <w:r>
        <w:rPr/>
        <w:t>履约验收时间： 1、 验收条件说明： 每月月初供应商提供对账单，由科室签字确认。最后按中标价格乘以实际用量统计，验收合格后，按实际使用数量季度结算 ，达到验收条件起 15 日内，验收合同总金额的 10.00%； 2、 验收条件说明： 验收合格后，按季度结算 ，达到验收条件起 15 日内，验收合同总金额的 10.00%； 3、 验收条件说明： 验收合格后，按季度结算 ，达到验收条件起 15 日内，验收合同总金额的 8.00%； 4、 验收条件说明： 验收合格后，按季度结算 ，达到验收条件起 15 日内，验收合同总金额的 8.00%； 5、 验收条件说明： 验收合格后，按季度结算 ，达到验收条件起 15 日内，验收合同总金额的 8.00%； 6、 验收条件说明： 验收合格后，按季度结算 ，达到验收条件起 15 日内，验收合同总金额的 8.00%； 7、 验收条件说明： 验收合格后，按季度结算 ，达到验收条件起 15 日内，验收合同总金额的 8.00%； 8、 验收条件说明： 验收合格后，按季度结算 ，达到验收条件起 15 日内，验收合同总金额的 8.00%； 9、 验收条件说明： 验收合格后，按季度结算 ，达到验收条件起 15 日内，验收合同总金额的 8.00%； 10、 验收条件说明： 验收合格后，按季度结算 ，达到验收条件起 15 日内，验收合同总金额的 8.00%； 11、 验收条件说明： 验收合格后，按季度结算 ，达到验收条件起 15 日内，验收合同总金额的 8.00%； 12、 验收条件说明： 验收合格后，按季度结算 ，达到验收条件起 15 日内，验收合同总金额的 8.00%；</w:t>
      </w:r>
    </w:p>
    <w:p>
      <w:pPr>
        <w:pStyle w:val="null3"/>
      </w:pPr>
      <w:r>
        <w:rPr/>
        <w:t xml:space="preserve"> </w:t>
        <w:br/>
        <w:br w:type="page"/>
      </w:r>
    </w:p>
    <w:p>
      <w:pPr>
        <w:pStyle w:val="null3"/>
        <w:jc w:val="center"/>
        <w:outlineLvl w:val="1"/>
      </w:pPr>
      <w:r>
        <w:rPr>
          <w:b/>
          <w:sz w:val="36"/>
        </w:rPr>
        <w:t>第四章 磋商过程中可实质性变动的内容</w:t>
      </w:r>
    </w:p>
    <w:p>
      <w:pPr>
        <w:pStyle w:val="null3"/>
        <w:ind w:firstLine="480"/>
        <w:jc w:val="left"/>
      </w:pPr>
      <w:r>
        <w:rPr/>
        <w:t>磋商小组可以根据磋商文件和磋商情况实质性变动以下内容：</w:t>
      </w:r>
    </w:p>
    <w:p>
      <w:pPr>
        <w:pStyle w:val="null3"/>
        <w:ind w:firstLine="480"/>
        <w:jc w:val="left"/>
      </w:pPr>
      <w:r>
        <w:rPr/>
        <w:t>一、第三章“技术、服务及其他要求”中“3.2.技术要求”，“3.3.服务要求”：</w:t>
      </w:r>
    </w:p>
    <w:tbl>
      <w:tblPr>
        <w:tblW w:w="0" w:type="auto"/>
        <w:tblBorders>
          <w:top w:val="none" w:color="000000" w:sz="4"/>
          <w:left w:val="none" w:color="000000" w:sz="4"/>
          <w:bottom w:val="none" w:color="000000" w:sz="4"/>
          <w:right w:val="none" w:color="000000" w:sz="4"/>
          <w:insideH w:val="none"/>
          <w:insideV w:val="none"/>
        </w:tblBorders>
      </w:tblPr>
      <w:tblGrid>
        <w:gridCol w:w="711"/>
        <w:gridCol w:w="1286"/>
        <w:gridCol w:w="6171"/>
      </w:tblGrid>
      <w:tr>
        <w:tc>
          <w:tcPr>
            <w:tcW w:type="dxa" w:w="816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技术参数与性能指标</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序号</w:t>
            </w:r>
          </w:p>
        </w:tc>
        <w:tc>
          <w:tcPr>
            <w:tcW w:type="dxa" w:w="1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技术要求</w:t>
            </w:r>
          </w:p>
        </w:tc>
        <w:tc>
          <w:tcPr>
            <w:tcW w:type="dxa" w:w="6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详细描述</w:t>
            </w:r>
          </w:p>
        </w:tc>
      </w:tr>
      <w:tr>
        <w:tc>
          <w:tcPr>
            <w:tcW w:type="dxa" w:w="816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color w:val="000000"/>
                <w:sz w:val="19"/>
              </w:rPr>
              <w:t>基础</w:t>
            </w:r>
            <w:r>
              <w:rPr>
                <w:rFonts w:ascii="宋体" w:hAnsi="宋体" w:cs="宋体" w:eastAsia="宋体"/>
                <w:color w:val="000000"/>
                <w:sz w:val="19"/>
              </w:rPr>
              <w:t>功能</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1</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标准数据格式</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系统遵循</w:t>
            </w:r>
            <w:r>
              <w:rPr>
                <w:rFonts w:ascii="宋体" w:hAnsi="宋体" w:cs="宋体" w:eastAsia="宋体"/>
                <w:sz w:val="19"/>
              </w:rPr>
              <w:t>DICOM3.0 标准。</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2</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标准</w:t>
            </w:r>
            <w:r>
              <w:rPr>
                <w:rFonts w:ascii="宋体" w:hAnsi="宋体" w:cs="宋体" w:eastAsia="宋体"/>
                <w:sz w:val="19"/>
              </w:rPr>
              <w:t>通讯</w:t>
            </w:r>
            <w:r>
              <w:rPr>
                <w:rFonts w:ascii="宋体" w:hAnsi="宋体" w:cs="宋体" w:eastAsia="宋体"/>
                <w:sz w:val="19"/>
              </w:rPr>
              <w:t>格式</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数据传输遵从</w:t>
            </w:r>
            <w:r>
              <w:rPr>
                <w:rFonts w:ascii="宋体" w:hAnsi="宋体" w:cs="宋体" w:eastAsia="宋体"/>
                <w:sz w:val="19"/>
              </w:rPr>
              <w:t>HL7医疗服务信息网络通讯协议。</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3</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多端部署</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系统设计采用</w:t>
            </w:r>
            <w:r>
              <w:rPr>
                <w:rFonts w:ascii="宋体" w:hAnsi="宋体" w:cs="宋体" w:eastAsia="宋体"/>
                <w:sz w:val="19"/>
              </w:rPr>
              <w:t>B/S架构，</w:t>
            </w:r>
            <w:r>
              <w:rPr>
                <w:rFonts w:ascii="宋体" w:hAnsi="宋体" w:cs="宋体" w:eastAsia="宋体"/>
                <w:sz w:val="19"/>
              </w:rPr>
              <w:t>满足</w:t>
            </w:r>
            <w:r>
              <w:rPr>
                <w:rFonts w:ascii="宋体" w:hAnsi="宋体" w:cs="宋体" w:eastAsia="宋体"/>
                <w:sz w:val="19"/>
              </w:rPr>
              <w:t>PC端、移动端使用。</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4</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多模态影像</w:t>
            </w:r>
            <w:r>
              <w:rPr>
                <w:rFonts w:ascii="宋体" w:hAnsi="宋体" w:cs="宋体" w:eastAsia="宋体"/>
                <w:sz w:val="19"/>
              </w:rPr>
              <w:t>处理</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满足</w:t>
            </w:r>
            <w:r>
              <w:rPr>
                <w:rFonts w:ascii="宋体" w:hAnsi="宋体" w:cs="宋体" w:eastAsia="宋体"/>
                <w:sz w:val="19"/>
              </w:rPr>
              <w:t>采集多种检查设备的</w:t>
            </w:r>
            <w:r>
              <w:rPr>
                <w:rFonts w:ascii="宋体" w:hAnsi="宋体" w:cs="宋体" w:eastAsia="宋体"/>
                <w:sz w:val="19"/>
              </w:rPr>
              <w:t>DICOM 影像，包括但不限于 DR、CT、MR 等。可自动/手动传输影像文件。</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5</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加密传输</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数据采用加密传输方式。</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6</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20"/>
              </w:rPr>
              <w:t>患者主索引</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0"/>
              </w:rPr>
              <w:t>以身份证号、检查号为主索引，存储全序列</w:t>
            </w:r>
            <w:r>
              <w:rPr>
                <w:rFonts w:ascii="宋体" w:hAnsi="宋体" w:cs="宋体" w:eastAsia="宋体"/>
                <w:sz w:val="20"/>
              </w:rPr>
              <w:t>DICOM数据。建立影像库，影像统一管理，随时调阅。</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w:t>
            </w:r>
            <w:r>
              <w:rPr>
                <w:rFonts w:ascii="宋体" w:hAnsi="宋体" w:cs="宋体" w:eastAsia="宋体"/>
                <w:color w:val="000000"/>
                <w:sz w:val="19"/>
              </w:rPr>
              <w:t>7</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专属影像浏览</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具备</w:t>
            </w:r>
            <w:r>
              <w:rPr>
                <w:rFonts w:ascii="宋体" w:hAnsi="宋体" w:cs="宋体" w:eastAsia="宋体"/>
                <w:color w:val="000000"/>
                <w:sz w:val="19"/>
              </w:rPr>
              <w:t>专属</w:t>
            </w:r>
            <w:r>
              <w:rPr>
                <w:rFonts w:ascii="宋体" w:hAnsi="宋体" w:cs="宋体" w:eastAsia="宋体"/>
                <w:color w:val="000000"/>
                <w:sz w:val="19"/>
              </w:rPr>
              <w:t>的影像</w:t>
            </w:r>
            <w:r>
              <w:rPr>
                <w:rFonts w:ascii="宋体" w:hAnsi="宋体" w:cs="宋体" w:eastAsia="宋体"/>
                <w:color w:val="000000"/>
                <w:sz w:val="19"/>
              </w:rPr>
              <w:t>调阅及阅览的</w:t>
            </w:r>
            <w:r>
              <w:rPr>
                <w:rFonts w:ascii="宋体" w:hAnsi="宋体" w:cs="宋体" w:eastAsia="宋体"/>
                <w:color w:val="000000"/>
                <w:sz w:val="19"/>
              </w:rPr>
              <w:t>浏览器，调阅影像图满足临床科室工作</w:t>
            </w:r>
            <w:r>
              <w:rPr>
                <w:rFonts w:ascii="宋体" w:hAnsi="宋体" w:cs="宋体" w:eastAsia="宋体"/>
                <w:color w:val="000000"/>
                <w:sz w:val="19"/>
              </w:rPr>
              <w:t>需求。(提供相关证明材料加盖供应商公章)</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8</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图像处理</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DICOM影像浏览应显示检查的序列信息和缩略图，</w:t>
            </w:r>
            <w:r>
              <w:rPr>
                <w:rFonts w:ascii="宋体" w:hAnsi="宋体" w:cs="宋体" w:eastAsia="宋体"/>
                <w:sz w:val="19"/>
              </w:rPr>
              <w:t>满足</w:t>
            </w:r>
            <w:r>
              <w:rPr>
                <w:rFonts w:ascii="宋体" w:hAnsi="宋体" w:cs="宋体" w:eastAsia="宋体"/>
                <w:sz w:val="19"/>
              </w:rPr>
              <w:t>自由旋转、平移、缩放功能；</w:t>
            </w:r>
            <w:r>
              <w:rPr>
                <w:rFonts w:ascii="宋体" w:hAnsi="宋体" w:cs="宋体" w:eastAsia="宋体"/>
                <w:sz w:val="19"/>
              </w:rPr>
              <w:t>满足</w:t>
            </w:r>
            <w:r>
              <w:rPr>
                <w:rFonts w:ascii="宋体" w:hAnsi="宋体" w:cs="宋体" w:eastAsia="宋体"/>
                <w:sz w:val="19"/>
              </w:rPr>
              <w:t>窗宽窗位调节、窗宽窗位按预设值快速调节；提供</w:t>
            </w:r>
            <w:r>
              <w:rPr>
                <w:rFonts w:ascii="宋体" w:hAnsi="宋体" w:cs="宋体" w:eastAsia="宋体"/>
                <w:sz w:val="19"/>
              </w:rPr>
              <w:t>DICOM影像的直线测量、角度测量、圆形测量、矩形测量、多边形测量，</w:t>
            </w:r>
            <w:r>
              <w:rPr>
                <w:rFonts w:ascii="宋体" w:hAnsi="宋体" w:cs="宋体" w:eastAsia="宋体"/>
                <w:sz w:val="19"/>
              </w:rPr>
              <w:t>满足</w:t>
            </w:r>
            <w:r>
              <w:rPr>
                <w:rFonts w:ascii="宋体" w:hAnsi="宋体" w:cs="宋体" w:eastAsia="宋体"/>
                <w:sz w:val="19"/>
              </w:rPr>
              <w:t>对测量标注做一键清除等功能。</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9</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部署模式</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系统有公有云、私有云、混合云等多种部署模式。</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10</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影像调阅</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患者完成检查后，</w:t>
            </w:r>
            <w:r>
              <w:rPr>
                <w:rFonts w:ascii="宋体" w:hAnsi="宋体" w:cs="宋体" w:eastAsia="宋体"/>
                <w:sz w:val="20"/>
              </w:rPr>
              <w:t>PACS系统影像及诊断结果可及时上传，满足移动端的快速调阅。</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w:t>
            </w:r>
            <w:r>
              <w:rPr>
                <w:rFonts w:ascii="宋体" w:hAnsi="宋体" w:cs="宋体" w:eastAsia="宋体"/>
                <w:color w:val="000000"/>
                <w:sz w:val="19"/>
              </w:rPr>
              <w:t>11</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国家认证</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系统获得国家</w:t>
            </w:r>
            <w:r>
              <w:rPr>
                <w:rFonts w:ascii="宋体" w:hAnsi="宋体" w:cs="宋体" w:eastAsia="宋体"/>
                <w:color w:val="000000"/>
                <w:sz w:val="19"/>
              </w:rPr>
              <w:t>NMPA认证。</w:t>
            </w:r>
            <w:r>
              <w:rPr>
                <w:rFonts w:ascii="宋体" w:hAnsi="宋体" w:cs="宋体" w:eastAsia="宋体"/>
                <w:sz w:val="19"/>
              </w:rPr>
              <w:t>提供有效证书复印件，加盖供应商公章。</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12</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数据归档</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可查询归档检查信息、归档设备信息、归档时间、归档数据存储地址等。</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13</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系统高级应用</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基于安全可靠的存储转发机制和消息重试机制，保障医疗信息准确可靠的送达系统，提供详细日志服务，对系统运行状况实时监控，对系统故障、报错等信息记录并保存，使应用系统的运行和通信故障能够及时发现和诊断。</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14</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系统升级</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系统在不影响主业务开展的情况下进行升级。</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15</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第三方对接</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color w:val="000000"/>
                <w:sz w:val="20"/>
              </w:rPr>
              <w:t>具备与第三方人工智能公司产品对接的能力。</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16</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20"/>
              </w:rPr>
              <w:t>历史数据调阅</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20"/>
              </w:rPr>
              <w:t>存储期满后，</w:t>
            </w:r>
            <w:r>
              <w:rPr>
                <w:rFonts w:ascii="宋体" w:hAnsi="宋体" w:cs="宋体" w:eastAsia="宋体"/>
                <w:color w:val="000000"/>
                <w:sz w:val="20"/>
              </w:rPr>
              <w:t>具备</w:t>
            </w:r>
            <w:r>
              <w:rPr>
                <w:rFonts w:ascii="宋体" w:hAnsi="宋体" w:cs="宋体" w:eastAsia="宋体"/>
                <w:color w:val="000000"/>
                <w:sz w:val="20"/>
              </w:rPr>
              <w:t>历史数据调阅服务</w:t>
            </w:r>
            <w:r>
              <w:rPr>
                <w:rFonts w:ascii="宋体" w:hAnsi="宋体" w:cs="宋体" w:eastAsia="宋体"/>
                <w:color w:val="000000"/>
                <w:sz w:val="20"/>
              </w:rPr>
              <w:t>功能</w:t>
            </w:r>
            <w:r>
              <w:rPr>
                <w:rFonts w:ascii="宋体" w:hAnsi="宋体" w:cs="宋体" w:eastAsia="宋体"/>
                <w:color w:val="000000"/>
                <w:sz w:val="20"/>
              </w:rPr>
              <w:t>。</w:t>
            </w:r>
          </w:p>
        </w:tc>
      </w:tr>
      <w:tr>
        <w:tc>
          <w:tcPr>
            <w:tcW w:type="dxa" w:w="816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color w:val="000000"/>
                <w:sz w:val="19"/>
              </w:rPr>
              <w:t>数据存储及管理功能要求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17</w:t>
            </w:r>
          </w:p>
        </w:tc>
        <w:tc>
          <w:tcPr>
            <w:tcW w:type="dxa" w:w="1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数据</w:t>
            </w:r>
            <w:r>
              <w:rPr>
                <w:rFonts w:ascii="宋体" w:hAnsi="宋体" w:cs="宋体" w:eastAsia="宋体"/>
                <w:color w:val="000000"/>
                <w:sz w:val="19"/>
              </w:rPr>
              <w:t>储存</w:t>
            </w:r>
          </w:p>
        </w:tc>
        <w:tc>
          <w:tcPr>
            <w:tcW w:type="dxa" w:w="6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影像数据归档至存储，</w:t>
            </w:r>
            <w:r>
              <w:rPr>
                <w:rFonts w:ascii="宋体" w:hAnsi="宋体" w:cs="宋体" w:eastAsia="宋体"/>
                <w:sz w:val="19"/>
              </w:rPr>
              <w:t>满足</w:t>
            </w:r>
            <w:r>
              <w:rPr>
                <w:rFonts w:ascii="宋体" w:hAnsi="宋体" w:cs="宋体" w:eastAsia="宋体"/>
                <w:sz w:val="19"/>
              </w:rPr>
              <w:t>DICOM 标准格式的无损压缩，实现原始影像及报告的管理，并节省存储空间。</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18</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20"/>
              </w:rPr>
              <w:t>安全传输</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0"/>
              </w:rPr>
              <w:t>所有检查数据的传输、归档、浏览、分享等全流程需具备完善的安全措施，保证数据不泄密。</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19</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数据管理</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满足</w:t>
            </w:r>
            <w:r>
              <w:rPr>
                <w:rFonts w:ascii="宋体" w:hAnsi="宋体" w:cs="宋体" w:eastAsia="宋体"/>
                <w:sz w:val="19"/>
              </w:rPr>
              <w:t>数据的自动迁移、备份、数据删除和恢复、重删等数据管理。</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20</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自定义</w:t>
            </w:r>
            <w:r>
              <w:rPr>
                <w:rFonts w:ascii="宋体" w:hAnsi="宋体" w:cs="宋体" w:eastAsia="宋体"/>
                <w:sz w:val="19"/>
              </w:rPr>
              <w:t>管理</w:t>
            </w:r>
            <w:r>
              <w:rPr>
                <w:rFonts w:ascii="宋体" w:hAnsi="宋体" w:cs="宋体" w:eastAsia="宋体"/>
                <w:sz w:val="19"/>
              </w:rPr>
              <w:t>模式</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根据用户的需求，设置存储设备的影像管理策略，</w:t>
            </w:r>
            <w:r>
              <w:rPr>
                <w:rFonts w:ascii="宋体" w:hAnsi="宋体" w:cs="宋体" w:eastAsia="宋体"/>
                <w:sz w:val="19"/>
              </w:rPr>
              <w:t>满足</w:t>
            </w:r>
            <w:r>
              <w:rPr>
                <w:rFonts w:ascii="宋体" w:hAnsi="宋体" w:cs="宋体" w:eastAsia="宋体"/>
                <w:sz w:val="19"/>
              </w:rPr>
              <w:t>多重存储体系以及数据管理方式。</w:t>
            </w:r>
          </w:p>
        </w:tc>
      </w:tr>
      <w:tr>
        <w:tc>
          <w:tcPr>
            <w:tcW w:type="dxa" w:w="816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color w:val="000000"/>
                <w:sz w:val="19"/>
              </w:rPr>
              <w:t>医生</w:t>
            </w:r>
            <w:r>
              <w:rPr>
                <w:rFonts w:ascii="宋体" w:hAnsi="宋体" w:cs="宋体" w:eastAsia="宋体"/>
                <w:color w:val="000000"/>
                <w:sz w:val="19"/>
              </w:rPr>
              <w:t>端功能要求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21</w:t>
            </w:r>
          </w:p>
        </w:tc>
        <w:tc>
          <w:tcPr>
            <w:tcW w:type="dxa" w:w="1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21"/>
              </w:rPr>
              <w:t>影像中心</w:t>
            </w:r>
            <w:r>
              <w:rPr>
                <w:rFonts w:ascii="宋体" w:hAnsi="宋体" w:cs="宋体" w:eastAsia="宋体"/>
                <w:color w:val="000000"/>
                <w:sz w:val="21"/>
              </w:rPr>
              <w:t>系统</w:t>
            </w:r>
          </w:p>
        </w:tc>
        <w:tc>
          <w:tcPr>
            <w:tcW w:type="dxa" w:w="6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免费对接乡镇卫生院的放射设备，无平台使用费、无安装费。</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乡镇卫生院使用云影像服务结算价格与县人民医院相同。</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基层医生在影像中心发起远程诊断申请。会诊医生远程阅片，撰写报告。报告回传到基层医生端。</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上级专家能查看远程诊断申请医院，患者姓名可后台配置可见或者不可见。</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9"/>
              </w:rPr>
              <w:t>可接入上级医院专家对疑难杂症进行远程诊断。</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2</w:t>
            </w:r>
            <w:r>
              <w:rPr>
                <w:rFonts w:ascii="宋体" w:hAnsi="宋体" w:cs="宋体" w:eastAsia="宋体"/>
                <w:color w:val="000000"/>
                <w:sz w:val="19"/>
              </w:rPr>
              <w:t>2</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患者检索</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患者检索功能，提供多维度搜索条件，如姓名、检查号、检查日期等查询条件。</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2</w:t>
            </w:r>
            <w:r>
              <w:rPr>
                <w:rFonts w:ascii="宋体" w:hAnsi="宋体" w:cs="宋体" w:eastAsia="宋体"/>
                <w:color w:val="000000"/>
                <w:sz w:val="19"/>
              </w:rPr>
              <w:t>3</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三维</w:t>
            </w:r>
            <w:r>
              <w:rPr>
                <w:rFonts w:ascii="宋体" w:hAnsi="宋体" w:cs="宋体" w:eastAsia="宋体"/>
                <w:sz w:val="19"/>
              </w:rPr>
              <w:t>影像</w:t>
            </w:r>
            <w:r>
              <w:rPr>
                <w:rFonts w:ascii="宋体" w:hAnsi="宋体" w:cs="宋体" w:eastAsia="宋体"/>
                <w:sz w:val="19"/>
              </w:rPr>
              <w:t>查看</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医生通过诊断电脑、公众号或</w:t>
            </w:r>
            <w:r>
              <w:rPr>
                <w:rFonts w:ascii="宋体" w:hAnsi="宋体" w:cs="宋体" w:eastAsia="宋体"/>
                <w:sz w:val="19"/>
              </w:rPr>
              <w:t>H5页面均可查看多种三维图像重建方式，如VR、MPR。</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▲2</w:t>
            </w:r>
            <w:r>
              <w:rPr>
                <w:rFonts w:ascii="宋体" w:hAnsi="宋体" w:cs="宋体" w:eastAsia="宋体"/>
                <w:color w:val="000000"/>
                <w:sz w:val="19"/>
              </w:rPr>
              <w:t>4</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云阅片</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满足</w:t>
            </w:r>
            <w:r>
              <w:rPr>
                <w:rFonts w:ascii="宋体" w:hAnsi="宋体" w:cs="宋体" w:eastAsia="宋体"/>
                <w:sz w:val="19"/>
              </w:rPr>
              <w:t>DR、CT等设备图像调阅。</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▲2</w:t>
            </w:r>
            <w:r>
              <w:rPr>
                <w:rFonts w:ascii="宋体" w:hAnsi="宋体" w:cs="宋体" w:eastAsia="宋体"/>
                <w:color w:val="000000"/>
                <w:sz w:val="19"/>
              </w:rPr>
              <w:t>5</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影像快速浏览</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满足</w:t>
            </w:r>
            <w:r>
              <w:rPr>
                <w:rFonts w:ascii="宋体" w:hAnsi="宋体" w:cs="宋体" w:eastAsia="宋体"/>
                <w:sz w:val="19"/>
              </w:rPr>
              <w:t>DICOM 影像原始文件查看，实现影像的快速浏览</w:t>
            </w:r>
            <w:r>
              <w:rPr>
                <w:rFonts w:ascii="宋体" w:hAnsi="宋体" w:cs="宋体" w:eastAsia="宋体"/>
                <w:sz w:val="19"/>
              </w:rPr>
              <w:t>（在</w:t>
            </w:r>
            <w:r>
              <w:rPr>
                <w:rFonts w:ascii="宋体" w:hAnsi="宋体" w:cs="宋体" w:eastAsia="宋体"/>
                <w:sz w:val="19"/>
              </w:rPr>
              <w:t>4G网络情况下， 每秒加载30张以上图像）</w:t>
            </w:r>
            <w:r>
              <w:rPr>
                <w:rFonts w:ascii="宋体" w:hAnsi="宋体" w:cs="宋体" w:eastAsia="宋体"/>
                <w:sz w:val="19"/>
              </w:rPr>
              <w:t>。</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▲2</w:t>
            </w:r>
            <w:r>
              <w:rPr>
                <w:rFonts w:ascii="宋体" w:hAnsi="宋体" w:cs="宋体" w:eastAsia="宋体"/>
                <w:color w:val="000000"/>
                <w:sz w:val="19"/>
              </w:rPr>
              <w:t>6</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关键影像</w:t>
            </w:r>
            <w:r>
              <w:rPr>
                <w:rFonts w:ascii="宋体" w:hAnsi="宋体" w:cs="宋体" w:eastAsia="宋体"/>
                <w:sz w:val="19"/>
              </w:rPr>
              <w:t>处理</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满足</w:t>
            </w:r>
            <w:r>
              <w:rPr>
                <w:rFonts w:ascii="宋体" w:hAnsi="宋体" w:cs="宋体" w:eastAsia="宋体"/>
                <w:sz w:val="20"/>
              </w:rPr>
              <w:t>DICOM KO(关键影像)</w:t>
            </w:r>
            <w:r>
              <w:rPr>
                <w:rFonts w:ascii="宋体" w:hAnsi="宋体" w:cs="宋体" w:eastAsia="宋体"/>
                <w:sz w:val="20"/>
              </w:rPr>
              <w:t>。</w:t>
            </w:r>
            <w:r>
              <w:rPr>
                <w:rFonts w:ascii="宋体" w:hAnsi="宋体" w:cs="宋体" w:eastAsia="宋体"/>
                <w:sz w:val="20"/>
              </w:rPr>
              <w:t>医生可以在书写报告时标记影像为关键影像</w:t>
            </w:r>
            <w:r>
              <w:rPr>
                <w:rFonts w:ascii="宋体" w:hAnsi="宋体" w:cs="宋体" w:eastAsia="宋体"/>
                <w:sz w:val="20"/>
              </w:rPr>
              <w:t>。满足关键影像拖入报告功能。</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▲2</w:t>
            </w:r>
            <w:r>
              <w:rPr>
                <w:rFonts w:ascii="宋体" w:hAnsi="宋体" w:cs="宋体" w:eastAsia="宋体"/>
                <w:color w:val="000000"/>
                <w:sz w:val="19"/>
              </w:rPr>
              <w:t>7</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影像</w:t>
            </w:r>
            <w:r>
              <w:rPr>
                <w:rFonts w:ascii="宋体" w:hAnsi="宋体" w:cs="宋体" w:eastAsia="宋体"/>
                <w:color w:val="000000"/>
                <w:sz w:val="19"/>
              </w:rPr>
              <w:t>新旧片</w:t>
            </w:r>
            <w:r>
              <w:rPr>
                <w:rFonts w:ascii="宋体" w:hAnsi="宋体" w:cs="宋体" w:eastAsia="宋体"/>
                <w:color w:val="000000"/>
                <w:sz w:val="19"/>
              </w:rPr>
              <w:t>对比</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系统</w:t>
            </w:r>
            <w:r>
              <w:rPr>
                <w:rFonts w:ascii="宋体" w:hAnsi="宋体" w:cs="宋体" w:eastAsia="宋体"/>
                <w:color w:val="000000"/>
                <w:sz w:val="19"/>
              </w:rPr>
              <w:t>满足</w:t>
            </w:r>
            <w:r>
              <w:rPr>
                <w:rFonts w:ascii="宋体" w:hAnsi="宋体" w:cs="宋体" w:eastAsia="宋体"/>
                <w:color w:val="000000"/>
                <w:sz w:val="19"/>
              </w:rPr>
              <w:t>历史检查影像对比。两个检查在同一个影像浏览器中对比。</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2</w:t>
            </w:r>
            <w:r>
              <w:rPr>
                <w:rFonts w:ascii="宋体" w:hAnsi="宋体" w:cs="宋体" w:eastAsia="宋体"/>
                <w:color w:val="000000"/>
                <w:sz w:val="19"/>
              </w:rPr>
              <w:t>8</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PC端影像查看</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PC端影像浏览器满足单屏、双屏的工作模式，满足专业显示器的显示。</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2</w:t>
            </w:r>
            <w:r>
              <w:rPr>
                <w:rFonts w:ascii="宋体" w:hAnsi="宋体" w:cs="宋体" w:eastAsia="宋体"/>
                <w:color w:val="000000"/>
                <w:sz w:val="19"/>
              </w:rPr>
              <w:t>9</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序列同步</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满足</w:t>
            </w:r>
            <w:r>
              <w:rPr>
                <w:rFonts w:ascii="宋体" w:hAnsi="宋体" w:cs="宋体" w:eastAsia="宋体"/>
                <w:sz w:val="19"/>
              </w:rPr>
              <w:t>序列自动同步和手动同步</w:t>
            </w:r>
            <w:r>
              <w:rPr>
                <w:rFonts w:ascii="宋体" w:hAnsi="宋体" w:cs="宋体" w:eastAsia="宋体"/>
                <w:sz w:val="19"/>
              </w:rPr>
              <w:t>。</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30</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报告</w:t>
            </w:r>
            <w:r>
              <w:rPr>
                <w:rFonts w:ascii="宋体" w:hAnsi="宋体" w:cs="宋体" w:eastAsia="宋体"/>
                <w:sz w:val="19"/>
              </w:rPr>
              <w:t>功能</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满足</w:t>
            </w:r>
            <w:r>
              <w:rPr>
                <w:rFonts w:ascii="宋体" w:hAnsi="宋体" w:cs="宋体" w:eastAsia="宋体"/>
                <w:sz w:val="19"/>
              </w:rPr>
              <w:t>在系统中写报告，并可将报告回传到医院</w:t>
            </w:r>
            <w:r>
              <w:rPr>
                <w:rFonts w:ascii="宋体" w:hAnsi="宋体" w:cs="宋体" w:eastAsia="宋体"/>
                <w:sz w:val="19"/>
              </w:rPr>
              <w:t>PACS系统中。</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3</w:t>
            </w:r>
            <w:r>
              <w:rPr>
                <w:rFonts w:ascii="宋体" w:hAnsi="宋体" w:cs="宋体" w:eastAsia="宋体"/>
                <w:color w:val="000000"/>
                <w:sz w:val="19"/>
              </w:rPr>
              <w:t>1</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报告重写</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1"/>
              </w:rPr>
              <w:t>满足医院</w:t>
            </w:r>
            <w:r>
              <w:rPr>
                <w:rFonts w:ascii="宋体" w:hAnsi="宋体" w:cs="宋体" w:eastAsia="宋体"/>
                <w:sz w:val="21"/>
              </w:rPr>
              <w:t>PACS 诊断报告修改重审后，电子胶片系统可实时获取、更新，确保报告内容一致性。</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3</w:t>
            </w:r>
            <w:r>
              <w:rPr>
                <w:rFonts w:ascii="宋体" w:hAnsi="宋体" w:cs="宋体" w:eastAsia="宋体"/>
                <w:color w:val="000000"/>
                <w:sz w:val="19"/>
              </w:rPr>
              <w:t>2</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报告模板</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报告模板。具备公有模板和私有模板，方便医生根据使用习惯调阅。</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3</w:t>
            </w:r>
            <w:r>
              <w:rPr>
                <w:rFonts w:ascii="宋体" w:hAnsi="宋体" w:cs="宋体" w:eastAsia="宋体"/>
                <w:color w:val="000000"/>
                <w:sz w:val="19"/>
              </w:rPr>
              <w:t>3</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报告查询</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报告</w:t>
            </w:r>
            <w:r>
              <w:rPr>
                <w:rFonts w:ascii="宋体" w:hAnsi="宋体" w:cs="宋体" w:eastAsia="宋体"/>
                <w:sz w:val="20"/>
              </w:rPr>
              <w:t>可设定禁词，历次报告留痕</w:t>
            </w:r>
            <w:r>
              <w:rPr>
                <w:rFonts w:ascii="宋体" w:hAnsi="宋体" w:cs="宋体" w:eastAsia="宋体"/>
                <w:sz w:val="20"/>
              </w:rPr>
              <w:t>可查询。</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3</w:t>
            </w:r>
            <w:r>
              <w:rPr>
                <w:rFonts w:ascii="宋体" w:hAnsi="宋体" w:cs="宋体" w:eastAsia="宋体"/>
                <w:color w:val="000000"/>
                <w:sz w:val="19"/>
              </w:rPr>
              <w:t>4</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报告</w:t>
            </w:r>
            <w:r>
              <w:rPr>
                <w:rFonts w:ascii="宋体" w:hAnsi="宋体" w:cs="宋体" w:eastAsia="宋体"/>
                <w:sz w:val="19"/>
              </w:rPr>
              <w:t>LOGO</w:t>
            </w:r>
            <w:r>
              <w:rPr>
                <w:rFonts w:ascii="宋体" w:hAnsi="宋体" w:cs="宋体" w:eastAsia="宋体"/>
                <w:sz w:val="19"/>
              </w:rPr>
              <w:t>定制</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1"/>
              </w:rPr>
              <w:t>可按需定制医院</w:t>
            </w:r>
            <w:r>
              <w:rPr>
                <w:rFonts w:ascii="宋体" w:hAnsi="宋体" w:cs="宋体" w:eastAsia="宋体"/>
                <w:sz w:val="21"/>
              </w:rPr>
              <w:t>LOGO在报告单上</w:t>
            </w:r>
            <w:r>
              <w:rPr>
                <w:rFonts w:ascii="宋体" w:hAnsi="宋体" w:cs="宋体" w:eastAsia="宋体"/>
                <w:sz w:val="21"/>
              </w:rPr>
              <w:t>。</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3</w:t>
            </w:r>
            <w:r>
              <w:rPr>
                <w:rFonts w:ascii="宋体" w:hAnsi="宋体" w:cs="宋体" w:eastAsia="宋体"/>
                <w:color w:val="000000"/>
                <w:sz w:val="19"/>
              </w:rPr>
              <w:t>5</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报告属性设置</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报告</w:t>
            </w:r>
            <w:r>
              <w:rPr>
                <w:rFonts w:ascii="宋体" w:hAnsi="宋体" w:cs="宋体" w:eastAsia="宋体"/>
                <w:sz w:val="20"/>
              </w:rPr>
              <w:t>可设置阳性</w:t>
            </w:r>
            <w:r>
              <w:rPr>
                <w:rFonts w:ascii="宋体" w:hAnsi="宋体" w:cs="宋体" w:eastAsia="宋体"/>
                <w:sz w:val="20"/>
              </w:rPr>
              <w:t>/阴性</w:t>
            </w:r>
            <w:r>
              <w:rPr>
                <w:rFonts w:ascii="宋体" w:hAnsi="宋体" w:cs="宋体" w:eastAsia="宋体"/>
                <w:sz w:val="20"/>
              </w:rPr>
              <w:t>，</w:t>
            </w:r>
            <w:r>
              <w:rPr>
                <w:rFonts w:ascii="calibri" w:hAnsi="calibri" w:cs="calibri" w:eastAsia="calibri"/>
                <w:sz w:val="21"/>
              </w:rPr>
              <w:t xml:space="preserve"> </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3</w:t>
            </w:r>
            <w:r>
              <w:rPr>
                <w:rFonts w:ascii="宋体" w:hAnsi="宋体" w:cs="宋体" w:eastAsia="宋体"/>
                <w:color w:val="000000"/>
                <w:sz w:val="19"/>
              </w:rPr>
              <w:t>6</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报告审核</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0"/>
              </w:rPr>
              <w:t>满足医院</w:t>
            </w:r>
            <w:r>
              <w:rPr>
                <w:rFonts w:ascii="宋体" w:hAnsi="宋体" w:cs="宋体" w:eastAsia="宋体"/>
                <w:sz w:val="20"/>
              </w:rPr>
              <w:t>P</w:t>
            </w:r>
            <w:r>
              <w:rPr>
                <w:rFonts w:ascii="宋体" w:hAnsi="宋体" w:cs="宋体" w:eastAsia="宋体"/>
                <w:sz w:val="20"/>
              </w:rPr>
              <w:t>ACS</w:t>
            </w:r>
            <w:r>
              <w:rPr>
                <w:rFonts w:ascii="宋体" w:hAnsi="宋体" w:cs="宋体" w:eastAsia="宋体"/>
                <w:sz w:val="20"/>
              </w:rPr>
              <w:t>系统诊断报告修改重审后，系统可实时获取、更新报告，确保报告内容一致性。</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▲3</w:t>
            </w:r>
            <w:r>
              <w:rPr>
                <w:rFonts w:ascii="宋体" w:hAnsi="宋体" w:cs="宋体" w:eastAsia="宋体"/>
                <w:color w:val="000000"/>
                <w:sz w:val="19"/>
              </w:rPr>
              <w:t>7</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业务量统计</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1"/>
              </w:rPr>
              <w:t>提供完善的统计分析服务：存储量统计、业务量统计、用户数量统计、医生诊断量统计等。</w:t>
            </w:r>
            <w:r>
              <w:rPr>
                <w:rFonts w:ascii="宋体" w:hAnsi="宋体" w:cs="宋体" w:eastAsia="宋体"/>
                <w:sz w:val="20"/>
              </w:rPr>
              <w:t>并具备报告阴阳性统计。</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3</w:t>
            </w:r>
            <w:r>
              <w:rPr>
                <w:rFonts w:ascii="宋体" w:hAnsi="宋体" w:cs="宋体" w:eastAsia="宋体"/>
                <w:color w:val="000000"/>
                <w:sz w:val="19"/>
              </w:rPr>
              <w:t>8</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费用管理</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1"/>
              </w:rPr>
              <w:t>系统使用详情查询及明细导出。</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3</w:t>
            </w:r>
            <w:r>
              <w:rPr>
                <w:rFonts w:ascii="宋体" w:hAnsi="宋体" w:cs="宋体" w:eastAsia="宋体"/>
                <w:color w:val="000000"/>
                <w:sz w:val="19"/>
              </w:rPr>
              <w:t>9</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智能分析软件</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color w:val="000000"/>
                <w:sz w:val="21"/>
              </w:rPr>
              <w:t>软件平台满足骨密度检测及人工智能软件分析骨龄、肺结节、肺炎、骨折、胸部平片</w:t>
            </w:r>
            <w:r>
              <w:rPr>
                <w:rFonts w:ascii="宋体" w:hAnsi="宋体" w:cs="宋体" w:eastAsia="宋体"/>
                <w:color w:val="000000"/>
                <w:sz w:val="21"/>
              </w:rPr>
              <w:t>及其它医院要求开展的项目</w:t>
            </w:r>
            <w:r>
              <w:rPr>
                <w:rFonts w:ascii="宋体" w:hAnsi="宋体" w:cs="宋体" w:eastAsia="宋体"/>
                <w:color w:val="000000"/>
                <w:sz w:val="21"/>
              </w:rPr>
              <w:t>。</w:t>
            </w:r>
          </w:p>
        </w:tc>
      </w:tr>
      <w:tr>
        <w:tc>
          <w:tcPr>
            <w:tcW w:type="dxa" w:w="816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color w:val="000000"/>
                <w:sz w:val="19"/>
              </w:rPr>
              <w:t>移动端</w:t>
            </w:r>
            <w:r>
              <w:rPr>
                <w:rFonts w:ascii="宋体" w:hAnsi="宋体" w:cs="宋体" w:eastAsia="宋体"/>
                <w:color w:val="000000"/>
                <w:sz w:val="19"/>
              </w:rPr>
              <w:t>功能要求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40</w:t>
            </w:r>
          </w:p>
        </w:tc>
        <w:tc>
          <w:tcPr>
            <w:tcW w:type="dxa" w:w="1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移动端影像查看</w:t>
            </w:r>
          </w:p>
        </w:tc>
        <w:tc>
          <w:tcPr>
            <w:tcW w:type="dxa" w:w="6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满足</w:t>
            </w:r>
            <w:r>
              <w:rPr>
                <w:rFonts w:ascii="宋体" w:hAnsi="宋体" w:cs="宋体" w:eastAsia="宋体"/>
                <w:sz w:val="19"/>
              </w:rPr>
              <w:t>移动端查看全序列</w:t>
            </w:r>
            <w:r>
              <w:rPr>
                <w:rFonts w:ascii="宋体" w:hAnsi="宋体" w:cs="宋体" w:eastAsia="宋体"/>
                <w:sz w:val="19"/>
              </w:rPr>
              <w:t>DICOM影像数据。</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4</w:t>
            </w:r>
            <w:r>
              <w:rPr>
                <w:rFonts w:ascii="宋体" w:hAnsi="宋体" w:cs="宋体" w:eastAsia="宋体"/>
                <w:color w:val="000000"/>
                <w:sz w:val="19"/>
              </w:rPr>
              <w:t>1</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排版报告查看</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满足</w:t>
            </w:r>
            <w:r>
              <w:rPr>
                <w:rFonts w:ascii="宋体" w:hAnsi="宋体" w:cs="宋体" w:eastAsia="宋体"/>
                <w:sz w:val="19"/>
              </w:rPr>
              <w:t>查看排版报告单。</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4</w:t>
            </w:r>
            <w:r>
              <w:rPr>
                <w:rFonts w:ascii="宋体" w:hAnsi="宋体" w:cs="宋体" w:eastAsia="宋体"/>
                <w:color w:val="000000"/>
                <w:sz w:val="19"/>
              </w:rPr>
              <w:t>2</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定制化展示</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系统</w:t>
            </w:r>
            <w:r>
              <w:rPr>
                <w:rFonts w:ascii="宋体" w:hAnsi="宋体" w:cs="宋体" w:eastAsia="宋体"/>
                <w:sz w:val="19"/>
              </w:rPr>
              <w:t>页面</w:t>
            </w:r>
            <w:r>
              <w:rPr>
                <w:rFonts w:ascii="宋体" w:hAnsi="宋体" w:cs="宋体" w:eastAsia="宋体"/>
                <w:sz w:val="19"/>
              </w:rPr>
              <w:t>满足</w:t>
            </w:r>
            <w:r>
              <w:rPr>
                <w:rFonts w:ascii="宋体" w:hAnsi="宋体" w:cs="宋体" w:eastAsia="宋体"/>
                <w:sz w:val="19"/>
              </w:rPr>
              <w:t>对医院名称定制化展示，报告界面按照医院要求修改排版。</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w:t>
            </w:r>
            <w:r>
              <w:rPr>
                <w:rFonts w:ascii="宋体" w:hAnsi="宋体" w:cs="宋体" w:eastAsia="宋体"/>
                <w:color w:val="000000"/>
                <w:sz w:val="19"/>
              </w:rPr>
              <w:t>4</w:t>
            </w:r>
            <w:r>
              <w:rPr>
                <w:rFonts w:ascii="宋体" w:hAnsi="宋体" w:cs="宋体" w:eastAsia="宋体"/>
                <w:color w:val="000000"/>
                <w:sz w:val="19"/>
              </w:rPr>
              <w:t>3</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公众号获取</w:t>
            </w:r>
            <w:r>
              <w:rPr>
                <w:rFonts w:ascii="宋体" w:hAnsi="宋体" w:cs="宋体" w:eastAsia="宋体"/>
                <w:color w:val="000000"/>
                <w:sz w:val="19"/>
              </w:rPr>
              <w:t>就医</w:t>
            </w:r>
            <w:r>
              <w:rPr>
                <w:rFonts w:ascii="宋体" w:hAnsi="宋体" w:cs="宋体" w:eastAsia="宋体"/>
                <w:color w:val="000000"/>
                <w:sz w:val="19"/>
              </w:rPr>
              <w:t>信息</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color w:val="000000"/>
                <w:sz w:val="20"/>
              </w:rPr>
              <w:t>满足</w:t>
            </w:r>
            <w:r>
              <w:rPr>
                <w:rFonts w:ascii="宋体" w:hAnsi="宋体" w:cs="宋体" w:eastAsia="宋体"/>
                <w:color w:val="000000"/>
                <w:sz w:val="20"/>
              </w:rPr>
              <w:t>通过公众号提醒获取云</w:t>
            </w:r>
            <w:r>
              <w:rPr>
                <w:rFonts w:ascii="宋体" w:hAnsi="宋体" w:cs="宋体" w:eastAsia="宋体"/>
                <w:color w:val="000000"/>
                <w:sz w:val="20"/>
              </w:rPr>
              <w:t>影像</w:t>
            </w:r>
            <w:r>
              <w:rPr>
                <w:rFonts w:ascii="宋体" w:hAnsi="宋体" w:cs="宋体" w:eastAsia="宋体"/>
                <w:color w:val="000000"/>
                <w:sz w:val="20"/>
              </w:rPr>
              <w:t>，</w:t>
            </w:r>
            <w:r>
              <w:rPr>
                <w:rFonts w:ascii="宋体" w:hAnsi="宋体" w:cs="宋体" w:eastAsia="宋体"/>
                <w:color w:val="000000"/>
                <w:sz w:val="20"/>
              </w:rPr>
              <w:t>满足</w:t>
            </w:r>
            <w:r>
              <w:rPr>
                <w:rFonts w:ascii="宋体" w:hAnsi="宋体" w:cs="宋体" w:eastAsia="宋体"/>
                <w:color w:val="000000"/>
                <w:sz w:val="20"/>
              </w:rPr>
              <w:t>通过短信获取云</w:t>
            </w:r>
            <w:r>
              <w:rPr>
                <w:rFonts w:ascii="宋体" w:hAnsi="宋体" w:cs="宋体" w:eastAsia="宋体"/>
                <w:color w:val="000000"/>
                <w:sz w:val="20"/>
              </w:rPr>
              <w:t>影像</w:t>
            </w:r>
            <w:r>
              <w:rPr>
                <w:rFonts w:ascii="宋体" w:hAnsi="宋体" w:cs="宋体" w:eastAsia="宋体"/>
                <w:color w:val="000000"/>
                <w:sz w:val="20"/>
              </w:rPr>
              <w:t>，</w:t>
            </w:r>
            <w:r>
              <w:rPr>
                <w:rFonts w:ascii="宋体" w:hAnsi="宋体" w:cs="宋体" w:eastAsia="宋体"/>
                <w:color w:val="000000"/>
                <w:sz w:val="20"/>
              </w:rPr>
              <w:t>满足</w:t>
            </w:r>
            <w:r>
              <w:rPr>
                <w:rFonts w:ascii="宋体" w:hAnsi="宋体" w:cs="宋体" w:eastAsia="宋体"/>
                <w:color w:val="000000"/>
                <w:sz w:val="20"/>
              </w:rPr>
              <w:t>扫描报告二维码获取云</w:t>
            </w:r>
            <w:r>
              <w:rPr>
                <w:rFonts w:ascii="宋体" w:hAnsi="宋体" w:cs="宋体" w:eastAsia="宋体"/>
                <w:color w:val="000000"/>
                <w:sz w:val="20"/>
              </w:rPr>
              <w:t>影像</w:t>
            </w:r>
            <w:r>
              <w:rPr>
                <w:rFonts w:ascii="宋体" w:hAnsi="宋体" w:cs="宋体" w:eastAsia="宋体"/>
                <w:color w:val="000000"/>
                <w:sz w:val="20"/>
              </w:rPr>
              <w:t>。</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4</w:t>
            </w:r>
            <w:r>
              <w:rPr>
                <w:rFonts w:ascii="宋体" w:hAnsi="宋体" w:cs="宋体" w:eastAsia="宋体"/>
                <w:color w:val="000000"/>
                <w:sz w:val="19"/>
              </w:rPr>
              <w:t>4</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历史数据查询</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满足患者查看当前和历史检查报告和影像，</w:t>
            </w:r>
            <w:r>
              <w:rPr>
                <w:rFonts w:ascii="宋体" w:hAnsi="宋体" w:cs="宋体" w:eastAsia="宋体"/>
                <w:color w:val="000000"/>
                <w:sz w:val="19"/>
              </w:rPr>
              <w:t>满足</w:t>
            </w:r>
            <w:r>
              <w:rPr>
                <w:rFonts w:ascii="宋体" w:hAnsi="宋体" w:cs="宋体" w:eastAsia="宋体"/>
                <w:color w:val="000000"/>
                <w:sz w:val="19"/>
              </w:rPr>
              <w:t>按检查时间列表显示历史检查记录。</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w:t>
            </w:r>
            <w:r>
              <w:rPr>
                <w:rFonts w:ascii="宋体" w:hAnsi="宋体" w:cs="宋体" w:eastAsia="宋体"/>
                <w:color w:val="000000"/>
                <w:sz w:val="19"/>
              </w:rPr>
              <w:t>4</w:t>
            </w:r>
            <w:r>
              <w:rPr>
                <w:rFonts w:ascii="宋体" w:hAnsi="宋体" w:cs="宋体" w:eastAsia="宋体"/>
                <w:color w:val="000000"/>
                <w:sz w:val="19"/>
              </w:rPr>
              <w:t>5</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20"/>
              </w:rPr>
              <w:t>安全访问认证</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color w:val="000000"/>
                <w:sz w:val="20"/>
              </w:rPr>
              <w:t>提供安全访问认证服务，</w:t>
            </w:r>
            <w:r>
              <w:rPr>
                <w:rFonts w:ascii="宋体" w:hAnsi="宋体" w:cs="宋体" w:eastAsia="宋体"/>
                <w:color w:val="000000"/>
                <w:sz w:val="20"/>
              </w:rPr>
              <w:t>公众号</w:t>
            </w:r>
            <w:r>
              <w:rPr>
                <w:rFonts w:ascii="宋体" w:hAnsi="宋体" w:cs="宋体" w:eastAsia="宋体"/>
                <w:color w:val="000000"/>
                <w:sz w:val="20"/>
              </w:rPr>
              <w:t>满足</w:t>
            </w:r>
            <w:r>
              <w:rPr>
                <w:rFonts w:ascii="宋体" w:hAnsi="宋体" w:cs="宋体" w:eastAsia="宋体"/>
                <w:color w:val="000000"/>
                <w:sz w:val="20"/>
              </w:rPr>
              <w:t>验证码（身份证后四位，申请单号，检查号等至少</w:t>
            </w:r>
            <w:r>
              <w:rPr>
                <w:rFonts w:ascii="宋体" w:hAnsi="宋体" w:cs="宋体" w:eastAsia="宋体"/>
                <w:color w:val="000000"/>
                <w:sz w:val="20"/>
              </w:rPr>
              <w:t>3种以上方式验证）查看云</w:t>
            </w:r>
            <w:r>
              <w:rPr>
                <w:rFonts w:ascii="宋体" w:hAnsi="宋体" w:cs="宋体" w:eastAsia="宋体"/>
                <w:color w:val="000000"/>
                <w:sz w:val="20"/>
              </w:rPr>
              <w:t>影像。</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w:t>
            </w:r>
            <w:r>
              <w:rPr>
                <w:rFonts w:ascii="宋体" w:hAnsi="宋体" w:cs="宋体" w:eastAsia="宋体"/>
                <w:color w:val="000000"/>
                <w:sz w:val="19"/>
              </w:rPr>
              <w:t>4</w:t>
            </w:r>
            <w:r>
              <w:rPr>
                <w:rFonts w:ascii="宋体" w:hAnsi="宋体" w:cs="宋体" w:eastAsia="宋体"/>
                <w:color w:val="000000"/>
                <w:sz w:val="19"/>
              </w:rPr>
              <w:t>6</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患者</w:t>
            </w:r>
            <w:r>
              <w:rPr>
                <w:rFonts w:ascii="宋体" w:hAnsi="宋体" w:cs="宋体" w:eastAsia="宋体"/>
                <w:color w:val="000000"/>
                <w:sz w:val="19"/>
              </w:rPr>
              <w:t>检查</w:t>
            </w:r>
            <w:r>
              <w:rPr>
                <w:rFonts w:ascii="宋体" w:hAnsi="宋体" w:cs="宋体" w:eastAsia="宋体"/>
                <w:color w:val="000000"/>
                <w:sz w:val="19"/>
              </w:rPr>
              <w:t>分享</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color w:val="000000"/>
                <w:sz w:val="20"/>
              </w:rPr>
              <w:t>分享患者的检查，包括影像和报告。</w:t>
            </w:r>
            <w:r>
              <w:rPr>
                <w:rFonts w:ascii="宋体" w:hAnsi="宋体" w:cs="宋体" w:eastAsia="宋体"/>
                <w:color w:val="000000"/>
                <w:sz w:val="20"/>
              </w:rPr>
              <w:t>满足</w:t>
            </w:r>
            <w:r>
              <w:rPr>
                <w:rFonts w:ascii="宋体" w:hAnsi="宋体" w:cs="宋体" w:eastAsia="宋体"/>
                <w:color w:val="000000"/>
                <w:sz w:val="20"/>
              </w:rPr>
              <w:t>公开分享，私密分享，分享撤回等功能</w:t>
            </w:r>
            <w:r>
              <w:rPr>
                <w:rFonts w:ascii="宋体" w:hAnsi="宋体" w:cs="宋体" w:eastAsia="宋体"/>
                <w:color w:val="000000"/>
                <w:sz w:val="20"/>
              </w:rPr>
              <w:t>。</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▲4</w:t>
            </w:r>
            <w:r>
              <w:rPr>
                <w:rFonts w:ascii="宋体" w:hAnsi="宋体" w:cs="宋体" w:eastAsia="宋体"/>
                <w:color w:val="000000"/>
                <w:sz w:val="19"/>
              </w:rPr>
              <w:t>7</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三维影像查看</w:t>
            </w:r>
            <w:r>
              <w:rPr>
                <w:rFonts w:ascii="宋体" w:hAnsi="宋体" w:cs="宋体" w:eastAsia="宋体"/>
                <w:color w:val="000000"/>
                <w:sz w:val="19"/>
              </w:rPr>
              <w:t>功能</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提供纯前端的</w:t>
            </w:r>
            <w:r>
              <w:rPr>
                <w:rFonts w:ascii="宋体" w:hAnsi="宋体" w:cs="宋体" w:eastAsia="宋体"/>
                <w:color w:val="000000"/>
                <w:sz w:val="19"/>
              </w:rPr>
              <w:t>MPR功能。</w:t>
            </w:r>
          </w:p>
        </w:tc>
      </w:tr>
      <w:tr>
        <w:tc>
          <w:tcPr>
            <w:tcW w:type="dxa" w:w="816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color w:val="000000"/>
                <w:sz w:val="19"/>
              </w:rPr>
              <w:t>系统集成</w:t>
            </w:r>
            <w:r>
              <w:rPr>
                <w:rFonts w:ascii="宋体" w:hAnsi="宋体" w:cs="宋体" w:eastAsia="宋体"/>
                <w:color w:val="000000"/>
                <w:sz w:val="19"/>
              </w:rPr>
              <w:t>功能要求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w:t>
            </w:r>
            <w:r>
              <w:rPr>
                <w:rFonts w:ascii="宋体" w:hAnsi="宋体" w:cs="宋体" w:eastAsia="宋体"/>
                <w:color w:val="000000"/>
                <w:sz w:val="19"/>
              </w:rPr>
              <w:t>4</w:t>
            </w:r>
            <w:r>
              <w:rPr>
                <w:rFonts w:ascii="宋体" w:hAnsi="宋体" w:cs="宋体" w:eastAsia="宋体"/>
                <w:color w:val="000000"/>
                <w:sz w:val="19"/>
              </w:rPr>
              <w:t>8</w:t>
            </w:r>
          </w:p>
        </w:tc>
        <w:tc>
          <w:tcPr>
            <w:tcW w:type="dxa" w:w="1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接口对接</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19"/>
              </w:rPr>
              <w:t>按要求与医院PACS和HIS系统对接，实现DICOM影像、检查信息和报告的上传和调阅。PACS和HIS系统接口费用由成交服务方承担。（提供承诺函，格式自拟）</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w:t>
            </w:r>
            <w:r>
              <w:rPr>
                <w:rFonts w:ascii="宋体" w:hAnsi="宋体" w:cs="宋体" w:eastAsia="宋体"/>
                <w:color w:val="000000"/>
                <w:sz w:val="19"/>
              </w:rPr>
              <w:t>4</w:t>
            </w:r>
            <w:r>
              <w:rPr>
                <w:rFonts w:ascii="宋体" w:hAnsi="宋体" w:cs="宋体" w:eastAsia="宋体"/>
                <w:color w:val="000000"/>
                <w:sz w:val="19"/>
              </w:rPr>
              <w:t>9</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公众号对接</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实现与医院公众号的集成。</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w:t>
            </w:r>
            <w:r>
              <w:rPr>
                <w:rFonts w:ascii="宋体" w:hAnsi="宋体" w:cs="宋体" w:eastAsia="宋体"/>
                <w:color w:val="000000"/>
                <w:sz w:val="19"/>
              </w:rPr>
              <w:t>50</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小程序对接</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实现与医院小程序的集成。</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w:t>
            </w:r>
            <w:r>
              <w:rPr>
                <w:rFonts w:ascii="宋体" w:hAnsi="宋体" w:cs="宋体" w:eastAsia="宋体"/>
                <w:color w:val="000000"/>
                <w:sz w:val="19"/>
              </w:rPr>
              <w:t>5</w:t>
            </w:r>
            <w:r>
              <w:rPr>
                <w:rFonts w:ascii="宋体" w:hAnsi="宋体" w:cs="宋体" w:eastAsia="宋体"/>
                <w:color w:val="000000"/>
                <w:sz w:val="19"/>
              </w:rPr>
              <w:t>1</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互联网医院对接</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实现与医院互联网医院的集成。</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color w:val="000000"/>
                <w:sz w:val="19"/>
              </w:rPr>
              <w:t>★</w:t>
            </w:r>
            <w:r>
              <w:rPr>
                <w:rFonts w:ascii="宋体" w:hAnsi="宋体" w:cs="宋体" w:eastAsia="宋体"/>
                <w:color w:val="000000"/>
                <w:sz w:val="19"/>
              </w:rPr>
              <w:t>5</w:t>
            </w:r>
            <w:r>
              <w:rPr>
                <w:rFonts w:ascii="宋体" w:hAnsi="宋体" w:cs="宋体" w:eastAsia="宋体"/>
                <w:color w:val="000000"/>
                <w:sz w:val="19"/>
              </w:rPr>
              <w:t>2</w:t>
            </w:r>
          </w:p>
          <w:p>
            <w:pPr>
              <w:pStyle w:val="null3"/>
              <w:ind w:firstLine="380"/>
              <w:jc w:val="both"/>
            </w:p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云影像工作站</w:t>
            </w: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县医院</w:t>
            </w:r>
            <w:r>
              <w:rPr>
                <w:rFonts w:ascii="宋体" w:hAnsi="宋体" w:cs="宋体" w:eastAsia="宋体"/>
                <w:sz w:val="19"/>
              </w:rPr>
              <w:t>云影像工作站</w:t>
            </w:r>
            <w:r>
              <w:rPr>
                <w:rFonts w:ascii="宋体" w:hAnsi="宋体" w:cs="宋体" w:eastAsia="宋体"/>
                <w:sz w:val="19"/>
              </w:rPr>
              <w:t>由中标方供应。</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乡镇卫生院</w:t>
            </w:r>
            <w:r>
              <w:rPr>
                <w:rFonts w:ascii="宋体" w:hAnsi="宋体" w:cs="宋体" w:eastAsia="宋体"/>
                <w:sz w:val="19"/>
              </w:rPr>
              <w:t>云影像工作站</w:t>
            </w:r>
            <w:r>
              <w:rPr>
                <w:rFonts w:ascii="宋体" w:hAnsi="宋体" w:cs="宋体" w:eastAsia="宋体"/>
                <w:sz w:val="19"/>
              </w:rPr>
              <w:t>由乡镇卫生院自行提供。</w:t>
            </w:r>
          </w:p>
        </w:tc>
      </w:tr>
    </w:tbl>
    <w:p>
      <w:pPr>
        <w:pStyle w:val="null3"/>
        <w:jc w:val="left"/>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813"/>
        <w:gridCol w:w="707"/>
        <w:gridCol w:w="1129"/>
        <w:gridCol w:w="5658"/>
      </w:tblGrid>
      <w:tr>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 xml:space="preserve"> </w:t>
            </w:r>
            <w:r>
              <w:rPr>
                <w:rFonts w:ascii="宋体" w:hAnsi="宋体" w:cs="宋体" w:eastAsia="宋体"/>
                <w:sz w:val="19"/>
              </w:rPr>
              <w:t>序号</w:t>
            </w:r>
          </w:p>
        </w:tc>
        <w:tc>
          <w:tcPr>
            <w:tcW w:type="dxa" w:w="7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符号标识</w:t>
            </w:r>
          </w:p>
        </w:tc>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要求名称</w:t>
            </w:r>
          </w:p>
        </w:tc>
        <w:tc>
          <w:tcPr>
            <w:tcW w:type="dxa" w:w="5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要求内容</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19"/>
              </w:rPr>
              <w:t>1</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其他要求</w:t>
            </w:r>
          </w:p>
        </w:tc>
        <w:tc>
          <w:tcPr>
            <w:tcW w:type="dxa" w:w="5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quot;times new roman&quot;" w:hAnsi="&quot;times new roman&quot;" w:cs="&quot;times new roman&quot;" w:eastAsia="&quot;times new roman&quot;"/>
                <w:sz w:val="21"/>
              </w:rPr>
              <w:t>1.系统上线前供应商须对本项目所涉及的系统软件开展网络安全风险评估和基线核查，并要求由具有安全评估资质的第三方机构出具评估报告，且该项服务已包含在本项目总费用中（提供承诺函）。</w:t>
            </w:r>
          </w:p>
          <w:p>
            <w:pPr>
              <w:pStyle w:val="null3"/>
              <w:jc w:val="left"/>
            </w:pPr>
            <w:r>
              <w:rPr>
                <w:rFonts w:ascii="&quot;times new roman&quot;" w:hAnsi="&quot;times new roman&quot;" w:cs="&quot;times new roman&quot;" w:eastAsia="&quot;times new roman&quot;"/>
                <w:sz w:val="21"/>
              </w:rPr>
              <w:t>2、供应商须在成交后，按照相关要求及时签订项目合同。</w:t>
            </w:r>
          </w:p>
          <w:p>
            <w:pPr>
              <w:pStyle w:val="null3"/>
              <w:jc w:val="left"/>
            </w:pPr>
            <w:r>
              <w:rPr>
                <w:rFonts w:ascii="&quot;times new roman&quot;" w:hAnsi="&quot;times new roman&quot;" w:cs="&quot;times new roman&quot;" w:eastAsia="&quot;times new roman&quot;"/>
                <w:sz w:val="21"/>
              </w:rPr>
              <w:t>3、相关接口要求：须按医院要求与医院已有系统做数据对接，包括但不限于院内HIS系统、微信小程序、短信平台、医共体平台、教学平台、统一支付平台，所涉及的所有第三方接口</w:t>
            </w:r>
            <w:r>
              <w:rPr>
                <w:rFonts w:ascii="等线" w:hAnsi="等线" w:cs="等线" w:eastAsia="等线"/>
                <w:sz w:val="21"/>
              </w:rPr>
              <w:t>等。</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2</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售后服务要求</w:t>
            </w:r>
          </w:p>
        </w:tc>
        <w:tc>
          <w:tcPr>
            <w:tcW w:type="dxa" w:w="5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w:t>
            </w:r>
            <w:r>
              <w:rPr>
                <w:rFonts w:ascii="&quot;times new roman&quot;" w:hAnsi="&quot;times new roman&quot;" w:cs="&quot;times new roman&quot;" w:eastAsia="&quot;times new roman&quot;"/>
                <w:sz w:val="19"/>
              </w:rPr>
              <w:t>1</w:t>
            </w:r>
            <w:r>
              <w:rPr>
                <w:rFonts w:ascii="宋体" w:hAnsi="宋体" w:cs="宋体" w:eastAsia="宋体"/>
                <w:color w:val="000000"/>
                <w:sz w:val="19"/>
              </w:rPr>
              <w:t>）供应商承诺项目验收合格后至少提供</w:t>
            </w:r>
            <w:r>
              <w:rPr>
                <w:rFonts w:ascii="等线" w:hAnsi="等线" w:cs="等线" w:eastAsia="等线"/>
                <w:color w:val="000000"/>
                <w:sz w:val="19"/>
              </w:rPr>
              <w:t>三</w:t>
            </w:r>
            <w:r>
              <w:rPr>
                <w:rFonts w:ascii="宋体" w:hAnsi="宋体" w:cs="宋体" w:eastAsia="宋体"/>
                <w:color w:val="000000"/>
                <w:sz w:val="19"/>
              </w:rPr>
              <w:t>年的运维服务（其中至少包括系统维护、跟踪检测），且该项服务已包含在本项目总费用中。</w:t>
            </w:r>
            <w:r>
              <w:rPr>
                <w:rFonts w:ascii="宋体" w:hAnsi="宋体" w:cs="宋体" w:eastAsia="宋体"/>
                <w:sz w:val="19"/>
              </w:rPr>
              <w:t>（</w:t>
            </w:r>
            <w:r>
              <w:rPr>
                <w:rFonts w:ascii="宋体" w:hAnsi="宋体" w:cs="宋体" w:eastAsia="宋体"/>
                <w:sz w:val="19"/>
              </w:rPr>
              <w:t>单独</w:t>
            </w:r>
            <w:r>
              <w:rPr>
                <w:rFonts w:ascii="宋体" w:hAnsi="宋体" w:cs="宋体" w:eastAsia="宋体"/>
                <w:sz w:val="19"/>
              </w:rPr>
              <w:t>提供承诺函，</w:t>
            </w:r>
            <w:r>
              <w:rPr>
                <w:rFonts w:ascii="宋体" w:hAnsi="宋体" w:cs="宋体" w:eastAsia="宋体"/>
                <w:sz w:val="19"/>
              </w:rPr>
              <w:t>格式自拟</w:t>
            </w:r>
            <w:r>
              <w:rPr>
                <w:rFonts w:ascii="宋体" w:hAnsi="宋体" w:cs="宋体" w:eastAsia="宋体"/>
                <w:sz w:val="19"/>
              </w:rPr>
              <w:t>）</w:t>
            </w:r>
          </w:p>
          <w:p>
            <w:pPr>
              <w:pStyle w:val="null3"/>
              <w:ind w:firstLine="380"/>
              <w:jc w:val="both"/>
            </w:pPr>
            <w:r>
              <w:rPr>
                <w:rFonts w:ascii="宋体" w:hAnsi="宋体" w:cs="宋体" w:eastAsia="宋体"/>
                <w:sz w:val="19"/>
              </w:rPr>
              <w:t>（</w:t>
            </w:r>
            <w:r>
              <w:rPr>
                <w:rFonts w:ascii="&quot;times new roman&quot;" w:hAnsi="&quot;times new roman&quot;" w:cs="&quot;times new roman&quot;" w:eastAsia="&quot;times new roman&quot;"/>
                <w:sz w:val="19"/>
              </w:rPr>
              <w:t>2</w:t>
            </w:r>
            <w:r>
              <w:rPr>
                <w:rFonts w:ascii="宋体" w:hAnsi="宋体" w:cs="宋体" w:eastAsia="宋体"/>
                <w:sz w:val="19"/>
              </w:rPr>
              <w:t>）供应商应并配备本项目专职售后服务技术人员。</w:t>
            </w:r>
          </w:p>
          <w:p>
            <w:pPr>
              <w:pStyle w:val="null3"/>
              <w:ind w:firstLine="380"/>
              <w:jc w:val="both"/>
            </w:pPr>
            <w:r>
              <w:rPr>
                <w:rFonts w:ascii="宋体" w:hAnsi="宋体" w:cs="宋体" w:eastAsia="宋体"/>
                <w:sz w:val="19"/>
              </w:rPr>
              <w:t>（</w:t>
            </w:r>
            <w:r>
              <w:rPr>
                <w:rFonts w:ascii="&quot;times new roman&quot;" w:hAnsi="&quot;times new roman&quot;" w:cs="&quot;times new roman&quot;" w:eastAsia="&quot;times new roman&quot;"/>
                <w:sz w:val="19"/>
              </w:rPr>
              <w:t>3</w:t>
            </w:r>
            <w:r>
              <w:rPr>
                <w:rFonts w:ascii="宋体" w:hAnsi="宋体" w:cs="宋体" w:eastAsia="宋体"/>
                <w:sz w:val="19"/>
              </w:rPr>
              <w:t>）对于系统故障或新需求，响应时间为</w:t>
            </w:r>
            <w:r>
              <w:rPr>
                <w:rFonts w:ascii="&quot;times new roman&quot;" w:hAnsi="&quot;times new roman&quot;" w:cs="&quot;times new roman&quot;" w:eastAsia="&quot;times new roman&quot;"/>
                <w:sz w:val="19"/>
              </w:rPr>
              <w:t>30</w:t>
            </w:r>
            <w:r>
              <w:rPr>
                <w:rFonts w:ascii="宋体" w:hAnsi="宋体" w:cs="宋体" w:eastAsia="宋体"/>
                <w:sz w:val="19"/>
              </w:rPr>
              <w:t>分钟内，服务时间为</w:t>
            </w:r>
            <w:r>
              <w:rPr>
                <w:rFonts w:ascii="&quot;times new roman&quot;" w:hAnsi="&quot;times new roman&quot;" w:cs="&quot;times new roman&quot;" w:eastAsia="&quot;times new roman&quot;"/>
                <w:sz w:val="19"/>
              </w:rPr>
              <w:t>7</w:t>
            </w:r>
            <w:r>
              <w:rPr>
                <w:rFonts w:ascii="宋体" w:hAnsi="宋体" w:cs="宋体" w:eastAsia="宋体"/>
                <w:sz w:val="21"/>
              </w:rPr>
              <w:t>*</w:t>
            </w:r>
            <w:r>
              <w:rPr>
                <w:rFonts w:ascii="&quot;times new roman&quot;" w:hAnsi="&quot;times new roman&quot;" w:cs="&quot;times new roman&quot;" w:eastAsia="&quot;times new roman&quot;"/>
                <w:sz w:val="19"/>
              </w:rPr>
              <w:t>24</w:t>
            </w:r>
            <w:r>
              <w:rPr>
                <w:rFonts w:ascii="宋体" w:hAnsi="宋体" w:cs="宋体" w:eastAsia="宋体"/>
                <w:sz w:val="19"/>
              </w:rPr>
              <w:t>小时。对于影响甲方正常业务开展的特殊情况（如：软件系统、硬件故障或瘫痪），在电话服务支持和远程网络支持无法解决故障时，专业技术应在</w:t>
            </w:r>
            <w:r>
              <w:rPr>
                <w:rFonts w:ascii="&quot;times new roman&quot;" w:hAnsi="&quot;times new roman&quot;" w:cs="&quot;times new roman&quot;" w:eastAsia="&quot;times new roman&quot;"/>
                <w:sz w:val="19"/>
              </w:rPr>
              <w:t>2</w:t>
            </w:r>
            <w:r>
              <w:rPr>
                <w:rFonts w:ascii="宋体" w:hAnsi="宋体" w:cs="宋体" w:eastAsia="宋体"/>
                <w:sz w:val="19"/>
              </w:rPr>
              <w:t>小时内到达现场，法定节假日</w:t>
            </w:r>
            <w:r>
              <w:rPr>
                <w:rFonts w:ascii="&quot;times new roman&quot;" w:hAnsi="&quot;times new roman&quot;" w:cs="&quot;times new roman&quot;" w:eastAsia="&quot;times new roman&quot;"/>
                <w:sz w:val="19"/>
              </w:rPr>
              <w:t>4</w:t>
            </w:r>
            <w:r>
              <w:rPr>
                <w:rFonts w:ascii="宋体" w:hAnsi="宋体" w:cs="宋体" w:eastAsia="宋体"/>
                <w:sz w:val="19"/>
              </w:rPr>
              <w:t>小时以内到达现场检测并排除故障。</w:t>
            </w:r>
          </w:p>
          <w:p>
            <w:pPr>
              <w:pStyle w:val="null3"/>
              <w:ind w:firstLine="380"/>
              <w:jc w:val="both"/>
            </w:pPr>
            <w:r>
              <w:rPr>
                <w:rFonts w:ascii="宋体" w:hAnsi="宋体" w:cs="宋体" w:eastAsia="宋体"/>
                <w:sz w:val="19"/>
              </w:rPr>
              <w:t>（</w:t>
            </w:r>
            <w:r>
              <w:rPr>
                <w:rFonts w:ascii="&quot;times new roman&quot;" w:hAnsi="&quot;times new roman&quot;" w:cs="&quot;times new roman&quot;" w:eastAsia="&quot;times new roman&quot;"/>
                <w:sz w:val="19"/>
              </w:rPr>
              <w:t>4</w:t>
            </w:r>
            <w:r>
              <w:rPr>
                <w:rFonts w:ascii="宋体" w:hAnsi="宋体" w:cs="宋体" w:eastAsia="宋体"/>
                <w:sz w:val="19"/>
              </w:rPr>
              <w:t>）必须委派相关人员每月进行至少一次系统维护、巡检。</w:t>
            </w:r>
          </w:p>
          <w:p>
            <w:pPr>
              <w:pStyle w:val="null3"/>
              <w:ind w:firstLine="380"/>
              <w:jc w:val="both"/>
            </w:pPr>
            <w:r>
              <w:rPr>
                <w:rFonts w:ascii="宋体" w:hAnsi="宋体" w:cs="宋体" w:eastAsia="宋体"/>
                <w:sz w:val="19"/>
              </w:rPr>
              <w:t>（</w:t>
            </w:r>
            <w:r>
              <w:rPr>
                <w:rFonts w:ascii="&quot;times new roman&quot;" w:hAnsi="&quot;times new roman&quot;" w:cs="&quot;times new roman&quot;" w:eastAsia="&quot;times new roman&quot;"/>
                <w:sz w:val="19"/>
              </w:rPr>
              <w:t>5</w:t>
            </w:r>
            <w:r>
              <w:rPr>
                <w:rFonts w:ascii="宋体" w:hAnsi="宋体" w:cs="宋体" w:eastAsia="宋体"/>
                <w:sz w:val="19"/>
              </w:rPr>
              <w:t>）项目验收时，供应商应提供不限于以下资料：</w:t>
            </w:r>
            <w:r>
              <w:rPr>
                <w:rFonts w:ascii="&quot;times new roman&quot;" w:hAnsi="&quot;times new roman&quot;" w:cs="&quot;times new roman&quot;" w:eastAsia="&quot;times new roman&quot;"/>
                <w:sz w:val="19"/>
              </w:rPr>
              <w:t xml:space="preserve"> 1</w:t>
            </w:r>
            <w:r>
              <w:rPr>
                <w:rFonts w:ascii="宋体" w:hAnsi="宋体" w:cs="宋体" w:eastAsia="宋体"/>
                <w:sz w:val="19"/>
              </w:rPr>
              <w:t>）使用手册及系统维护手册</w:t>
            </w:r>
            <w:r>
              <w:rPr>
                <w:rFonts w:ascii="宋体" w:hAnsi="宋体" w:cs="宋体" w:eastAsia="宋体"/>
                <w:sz w:val="19"/>
              </w:rPr>
              <w:t>；</w:t>
            </w:r>
            <w:r>
              <w:rPr>
                <w:rFonts w:ascii="宋体" w:hAnsi="宋体" w:cs="宋体" w:eastAsia="宋体"/>
                <w:sz w:val="19"/>
              </w:rPr>
              <w:t>2）培训记录</w:t>
            </w:r>
            <w:r>
              <w:rPr>
                <w:rFonts w:ascii="宋体" w:hAnsi="宋体" w:cs="宋体" w:eastAsia="宋体"/>
                <w:sz w:val="19"/>
              </w:rPr>
              <w:t>等</w:t>
            </w:r>
            <w:r>
              <w:rPr>
                <w:rFonts w:ascii="宋体" w:hAnsi="宋体" w:cs="宋体" w:eastAsia="宋体"/>
                <w:sz w:val="19"/>
              </w:rPr>
              <w:t>；</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3</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项目</w:t>
            </w:r>
            <w:r>
              <w:rPr>
                <w:rFonts w:ascii="宋体" w:hAnsi="宋体" w:cs="宋体" w:eastAsia="宋体"/>
                <w:sz w:val="19"/>
              </w:rPr>
              <w:t>实施</w:t>
            </w:r>
            <w:r>
              <w:rPr>
                <w:rFonts w:ascii="宋体" w:hAnsi="宋体" w:cs="宋体" w:eastAsia="宋体"/>
                <w:sz w:val="19"/>
              </w:rPr>
              <w:t>方案</w:t>
            </w:r>
          </w:p>
        </w:tc>
        <w:tc>
          <w:tcPr>
            <w:tcW w:type="dxa" w:w="5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21"/>
              </w:rPr>
              <w:t>根据本项目特点和采购需求，供应商应提供项目实施方案，方案内容包括但不限于</w:t>
            </w:r>
            <w:r>
              <w:rPr>
                <w:rFonts w:ascii="&quot;times new roman&quot;" w:hAnsi="&quot;times new roman&quot;" w:cs="&quot;times new roman&quot;" w:eastAsia="&quot;times new roman&quot;"/>
                <w:sz w:val="21"/>
              </w:rPr>
              <w:t>①</w:t>
            </w:r>
            <w:r>
              <w:rPr>
                <w:rFonts w:ascii="宋体" w:hAnsi="宋体" w:cs="宋体" w:eastAsia="宋体"/>
                <w:sz w:val="21"/>
              </w:rPr>
              <w:t>履约目标分析</w:t>
            </w:r>
            <w:r>
              <w:rPr>
                <w:rFonts w:ascii="&quot;times new roman&quot;" w:hAnsi="&quot;times new roman&quot;" w:cs="&quot;times new roman&quot;" w:eastAsia="&quot;times new roman&quot;"/>
                <w:sz w:val="21"/>
              </w:rPr>
              <w:t>②</w:t>
            </w:r>
            <w:r>
              <w:rPr>
                <w:rFonts w:ascii="宋体" w:hAnsi="宋体" w:cs="宋体" w:eastAsia="宋体"/>
                <w:sz w:val="21"/>
              </w:rPr>
              <w:t>实施计划与组织</w:t>
            </w:r>
            <w:r>
              <w:rPr>
                <w:rFonts w:ascii="&quot;times new roman&quot;" w:hAnsi="&quot;times new roman&quot;" w:cs="&quot;times new roman&quot;" w:eastAsia="&quot;times new roman&quot;"/>
                <w:sz w:val="21"/>
              </w:rPr>
              <w:t>③</w:t>
            </w:r>
            <w:r>
              <w:rPr>
                <w:rFonts w:ascii="宋体" w:hAnsi="宋体" w:cs="宋体" w:eastAsia="宋体"/>
                <w:sz w:val="21"/>
              </w:rPr>
              <w:t>质量控制与进度管理</w:t>
            </w:r>
            <w:r>
              <w:rPr>
                <w:rFonts w:ascii="宋体" w:hAnsi="宋体" w:cs="宋体" w:eastAsia="宋体"/>
                <w:sz w:val="21"/>
              </w:rPr>
              <w:t>④</w:t>
            </w:r>
            <w:r>
              <w:rPr>
                <w:rFonts w:ascii="宋体" w:hAnsi="宋体" w:cs="宋体" w:eastAsia="宋体"/>
                <w:sz w:val="21"/>
              </w:rPr>
              <w:t>拟投入的技术力量和设备设施</w:t>
            </w:r>
            <w:r>
              <w:rPr>
                <w:rFonts w:ascii="宋体" w:hAnsi="宋体" w:cs="宋体" w:eastAsia="宋体"/>
                <w:sz w:val="21"/>
              </w:rPr>
              <w:t>⑤</w:t>
            </w:r>
            <w:r>
              <w:rPr>
                <w:rFonts w:ascii="宋体" w:hAnsi="宋体" w:cs="宋体" w:eastAsia="宋体"/>
                <w:sz w:val="21"/>
              </w:rPr>
              <w:t>系统调试方案</w:t>
            </w:r>
            <w:r>
              <w:rPr>
                <w:rFonts w:ascii="宋体" w:hAnsi="宋体" w:cs="宋体" w:eastAsia="宋体"/>
                <w:sz w:val="21"/>
              </w:rPr>
              <w:t>⑥</w:t>
            </w:r>
            <w:r>
              <w:rPr>
                <w:rFonts w:ascii="宋体" w:hAnsi="宋体" w:cs="宋体" w:eastAsia="宋体"/>
                <w:sz w:val="21"/>
              </w:rPr>
              <w:t>售后服务及</w:t>
            </w:r>
            <w:r>
              <w:rPr>
                <w:rFonts w:ascii="宋体" w:hAnsi="宋体" w:cs="宋体" w:eastAsia="宋体"/>
                <w:sz w:val="21"/>
              </w:rPr>
              <w:t>后勤保障</w:t>
            </w:r>
            <w:r>
              <w:rPr>
                <w:rFonts w:ascii="宋体" w:hAnsi="宋体" w:cs="宋体" w:eastAsia="宋体"/>
                <w:sz w:val="21"/>
              </w:rPr>
              <w:t>⑦</w:t>
            </w:r>
            <w:r>
              <w:rPr>
                <w:rFonts w:ascii="宋体" w:hAnsi="宋体" w:cs="宋体" w:eastAsia="宋体"/>
                <w:sz w:val="21"/>
              </w:rPr>
              <w:t>安全保障与应急预案等内容。</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4</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培训要求</w:t>
            </w:r>
          </w:p>
        </w:tc>
        <w:tc>
          <w:tcPr>
            <w:tcW w:type="dxa" w:w="5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sz w:val="19"/>
              </w:rPr>
              <w:t>（</w:t>
            </w:r>
            <w:r>
              <w:rPr>
                <w:rFonts w:ascii="&quot;times new roman&quot;" w:hAnsi="&quot;times new roman&quot;" w:cs="&quot;times new roman&quot;" w:eastAsia="&quot;times new roman&quot;"/>
                <w:sz w:val="19"/>
              </w:rPr>
              <w:t>1</w:t>
            </w:r>
            <w:r>
              <w:rPr>
                <w:rFonts w:ascii="宋体" w:hAnsi="宋体" w:cs="宋体" w:eastAsia="宋体"/>
                <w:sz w:val="19"/>
              </w:rPr>
              <w:t>）培训要求</w:t>
            </w:r>
          </w:p>
          <w:p>
            <w:pPr>
              <w:pStyle w:val="null3"/>
              <w:ind w:firstLine="380"/>
              <w:jc w:val="both"/>
            </w:pPr>
            <w:r>
              <w:rPr>
                <w:rFonts w:ascii="宋体" w:hAnsi="宋体" w:cs="宋体" w:eastAsia="宋体"/>
                <w:sz w:val="19"/>
              </w:rPr>
              <w:t>要求对医院全院人员进行培训，且该项服务已包含在本项目预算中。</w:t>
            </w:r>
          </w:p>
          <w:p>
            <w:pPr>
              <w:pStyle w:val="null3"/>
              <w:ind w:firstLine="380"/>
              <w:jc w:val="both"/>
            </w:pPr>
            <w:r>
              <w:rPr>
                <w:rFonts w:ascii="宋体" w:hAnsi="宋体" w:cs="宋体" w:eastAsia="宋体"/>
                <w:sz w:val="19"/>
              </w:rPr>
              <w:t>（</w:t>
            </w:r>
            <w:r>
              <w:rPr>
                <w:rFonts w:ascii="&quot;times new roman&quot;" w:hAnsi="&quot;times new roman&quot;" w:cs="&quot;times new roman&quot;" w:eastAsia="&quot;times new roman&quot;"/>
                <w:sz w:val="19"/>
              </w:rPr>
              <w:t>2</w:t>
            </w:r>
            <w:r>
              <w:rPr>
                <w:rFonts w:ascii="宋体" w:hAnsi="宋体" w:cs="宋体" w:eastAsia="宋体"/>
                <w:sz w:val="19"/>
              </w:rPr>
              <w:t>）培训对象</w:t>
            </w:r>
          </w:p>
          <w:p>
            <w:pPr>
              <w:pStyle w:val="null3"/>
              <w:ind w:firstLine="380"/>
              <w:jc w:val="both"/>
            </w:pPr>
            <w:r>
              <w:rPr>
                <w:rFonts w:ascii="宋体" w:hAnsi="宋体" w:cs="宋体" w:eastAsia="宋体"/>
                <w:sz w:val="19"/>
              </w:rPr>
              <w:t>培训对象包括系统管理员、模块管理人员、操作员，要求对医院人员全覆盖培训</w:t>
            </w:r>
            <w:r>
              <w:rPr>
                <w:rFonts w:ascii="宋体" w:hAnsi="宋体" w:cs="宋体" w:eastAsia="宋体"/>
                <w:sz w:val="19"/>
              </w:rPr>
              <w:t>、</w:t>
            </w:r>
            <w:r>
              <w:rPr>
                <w:rFonts w:ascii="宋体" w:hAnsi="宋体" w:cs="宋体" w:eastAsia="宋体"/>
                <w:sz w:val="19"/>
              </w:rPr>
              <w:t>即对医院管理人员培训、医院信息科室技术人员培训、系统使用操作人员培训</w:t>
            </w:r>
            <w:r>
              <w:rPr>
                <w:rFonts w:ascii="宋体" w:hAnsi="宋体" w:cs="宋体" w:eastAsia="宋体"/>
                <w:sz w:val="19"/>
              </w:rPr>
              <w:t>等</w:t>
            </w:r>
            <w:r>
              <w:rPr>
                <w:rFonts w:ascii="宋体" w:hAnsi="宋体" w:cs="宋体" w:eastAsia="宋体"/>
                <w:sz w:val="19"/>
              </w:rPr>
              <w:t>。</w:t>
            </w:r>
            <w:r>
              <w:rPr>
                <w:rFonts w:ascii="&quot;times new roman&quot;" w:hAnsi="&quot;times new roman&quot;" w:cs="&quot;times new roman&quot;" w:eastAsia="&quot;times new roman&quot;"/>
                <w:sz w:val="19"/>
              </w:rPr>
              <w:t xml:space="preserve">  </w:t>
            </w:r>
          </w:p>
          <w:p>
            <w:pPr>
              <w:pStyle w:val="null3"/>
              <w:ind w:firstLine="380"/>
              <w:jc w:val="both"/>
            </w:pPr>
            <w:r>
              <w:rPr>
                <w:rFonts w:ascii="宋体" w:hAnsi="宋体" w:cs="宋体" w:eastAsia="宋体"/>
                <w:sz w:val="19"/>
              </w:rPr>
              <w:t>（</w:t>
            </w:r>
            <w:r>
              <w:rPr>
                <w:rFonts w:ascii="&quot;times new roman&quot;" w:hAnsi="&quot;times new roman&quot;" w:cs="&quot;times new roman&quot;" w:eastAsia="&quot;times new roman&quot;"/>
                <w:sz w:val="19"/>
              </w:rPr>
              <w:t>3</w:t>
            </w:r>
            <w:r>
              <w:rPr>
                <w:rFonts w:ascii="宋体" w:hAnsi="宋体" w:cs="宋体" w:eastAsia="宋体"/>
                <w:sz w:val="19"/>
              </w:rPr>
              <w:t>）培训内容：系统管理人员培训内容为系统中涉及的相关技术内容；模块管理人员培训内容为系统流程和相关管理功能应用；操作员为系统的操作培训。</w:t>
            </w:r>
          </w:p>
          <w:p>
            <w:pPr>
              <w:pStyle w:val="null3"/>
              <w:ind w:firstLine="380"/>
              <w:jc w:val="both"/>
            </w:pPr>
            <w:r>
              <w:rPr>
                <w:rFonts w:ascii="宋体" w:hAnsi="宋体" w:cs="宋体" w:eastAsia="宋体"/>
                <w:sz w:val="19"/>
              </w:rPr>
              <w:t>（</w:t>
            </w:r>
            <w:r>
              <w:rPr>
                <w:rFonts w:ascii="&quot;times new roman&quot;" w:hAnsi="&quot;times new roman&quot;" w:cs="&quot;times new roman&quot;" w:eastAsia="&quot;times new roman&quot;"/>
                <w:sz w:val="19"/>
              </w:rPr>
              <w:t>4</w:t>
            </w:r>
            <w:r>
              <w:rPr>
                <w:rFonts w:ascii="宋体" w:hAnsi="宋体" w:cs="宋体" w:eastAsia="宋体"/>
                <w:sz w:val="19"/>
              </w:rPr>
              <w:t>）培训次数及被培训人员达到的要求</w:t>
            </w:r>
            <w:r>
              <w:rPr>
                <w:rFonts w:ascii="宋体" w:hAnsi="宋体" w:cs="宋体" w:eastAsia="宋体"/>
                <w:sz w:val="19"/>
              </w:rPr>
              <w:t>，</w:t>
            </w:r>
            <w:r>
              <w:rPr>
                <w:rFonts w:ascii="宋体" w:hAnsi="宋体" w:cs="宋体" w:eastAsia="宋体"/>
                <w:sz w:val="19"/>
              </w:rPr>
              <w:t>对操作人员进行操作培训，至操作人员熟练为止。为保证有关人员熟悉、熟练使用、管理和维护系统，将对有关人员提供不同层次的全面的技术培训，现场培训一直贯穿在整个工程实施过程中。经培训后，相关人员能依据操作的基本规则，在正常工作使用条件下对系统能进行独立操作。</w:t>
            </w:r>
          </w:p>
        </w:tc>
      </w:tr>
    </w:tbl>
    <w:p>
      <w:pPr>
        <w:pStyle w:val="null3"/>
        <w:jc w:val="left"/>
      </w:pPr>
      <w:r>
        <w:rPr/>
        <w:t xml:space="preserve"> </w:t>
      </w:r>
    </w:p>
    <w:p>
      <w:pPr>
        <w:pStyle w:val="null3"/>
        <w:ind w:firstLine="480"/>
        <w:jc w:val="left"/>
      </w:pPr>
      <w:r>
        <w:rPr/>
        <w:t>二、第七章“拟签订采购合同文本”：</w:t>
      </w:r>
    </w:p>
    <w:p>
      <w:pPr>
        <w:pStyle w:val="null3"/>
        <w:ind w:firstLine="480"/>
        <w:jc w:val="left"/>
      </w:pPr>
      <w:r>
        <w:rPr/>
        <w:t>详见第七章。</w:t>
      </w:r>
    </w:p>
    <w:p>
      <w:pPr>
        <w:pStyle w:val="null3"/>
        <w:ind w:firstLine="480"/>
        <w:jc w:val="left"/>
      </w:pPr>
      <w:r>
        <w:rPr/>
        <w:t>除以上内容外，磋商小组不得变动磋商文件中的其他内容。</w:t>
      </w:r>
    </w:p>
    <w:p>
      <w:pPr>
        <w:pStyle w:val="null3"/>
        <w:ind w:firstLine="480"/>
        <w:jc w:val="left"/>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t xml:space="preserve"> </w:t>
        <w:br/>
        <w:br w:type="page"/>
      </w:r>
    </w:p>
    <w:p>
      <w:pPr>
        <w:pStyle w:val="null3"/>
        <w:jc w:val="center"/>
        <w:outlineLvl w:val="1"/>
      </w:pPr>
      <w:r>
        <w:rPr>
          <w:b/>
          <w:sz w:val="36"/>
        </w:rPr>
        <w:t>第五章 磋商办法</w:t>
      </w:r>
    </w:p>
    <w:p>
      <w:pPr>
        <w:pStyle w:val="null3"/>
        <w:jc w:val="left"/>
        <w:outlineLvl w:val="2"/>
      </w:pPr>
      <w:r>
        <w:rPr>
          <w:b/>
          <w:sz w:val="28"/>
        </w:rPr>
        <w:t>5.1.总则</w:t>
      </w:r>
    </w:p>
    <w:p>
      <w:pPr>
        <w:pStyle w:val="null3"/>
        <w:ind w:firstLine="480"/>
        <w:jc w:val="left"/>
      </w:pPr>
      <w:r>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t>二、评审工作由代理机构组织，具体评审事务由依法组建的磋商小组负责。磋商小组由采购人代表和评审专家组成。</w:t>
      </w:r>
    </w:p>
    <w:p>
      <w:pPr>
        <w:pStyle w:val="null3"/>
        <w:ind w:firstLine="480"/>
        <w:jc w:val="left"/>
      </w:pPr>
      <w:r>
        <w:rPr/>
        <w:t>三、评审工作应遵循客观、公正、审慎的原则，根据磋商文件规定的评审程序、评审方法和评审标准进行独立评审。</w:t>
      </w:r>
    </w:p>
    <w:p>
      <w:pPr>
        <w:pStyle w:val="null3"/>
        <w:ind w:firstLine="480"/>
        <w:jc w:val="left"/>
      </w:pPr>
      <w:r>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b/>
          <w:sz w:val="28"/>
        </w:rPr>
        <w:t>5.2.磋商小组</w:t>
      </w:r>
    </w:p>
    <w:p>
      <w:pPr>
        <w:pStyle w:val="null3"/>
        <w:ind w:firstLine="480"/>
        <w:jc w:val="left"/>
      </w:pPr>
      <w:r>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t>四、磋商小组应当履行下列职责：</w:t>
      </w:r>
    </w:p>
    <w:p>
      <w:pPr>
        <w:pStyle w:val="null3"/>
        <w:ind w:firstLine="480"/>
        <w:jc w:val="left"/>
      </w:pPr>
      <w:r>
        <w:rPr/>
        <w:t>（一）熟悉和理解磋商文件；</w:t>
      </w:r>
    </w:p>
    <w:p>
      <w:pPr>
        <w:pStyle w:val="null3"/>
        <w:ind w:firstLine="480"/>
        <w:jc w:val="left"/>
      </w:pPr>
      <w:r>
        <w:rPr/>
        <w:t>（二）审查、评价供应商响应文件等是否满足磋商文件要求；</w:t>
      </w:r>
    </w:p>
    <w:p>
      <w:pPr>
        <w:pStyle w:val="null3"/>
        <w:ind w:firstLine="480"/>
        <w:jc w:val="left"/>
      </w:pPr>
      <w:r>
        <w:rPr/>
        <w:t>（三）对响应文件进行比较和评价；</w:t>
      </w:r>
    </w:p>
    <w:p>
      <w:pPr>
        <w:pStyle w:val="null3"/>
        <w:ind w:firstLine="480"/>
        <w:jc w:val="left"/>
      </w:pPr>
      <w:r>
        <w:rPr/>
        <w:t>（四）根据需要要求采购人、代理机构对磋商文件作出解释；根据需要要求供应商对响应文件有关事项作出澄清、说明或者更正；</w:t>
      </w:r>
    </w:p>
    <w:p>
      <w:pPr>
        <w:pStyle w:val="null3"/>
        <w:ind w:firstLine="480"/>
        <w:jc w:val="left"/>
      </w:pPr>
      <w:r>
        <w:rPr/>
        <w:t>（五）推荐成交候选供应商，或者受采购人委托确定成交供应商；</w:t>
      </w:r>
    </w:p>
    <w:p>
      <w:pPr>
        <w:pStyle w:val="null3"/>
        <w:ind w:firstLine="480"/>
        <w:jc w:val="left"/>
      </w:pPr>
      <w:r>
        <w:rPr/>
        <w:t>（六）起草资格审查报告、磋商报告并进行签署；</w:t>
      </w:r>
    </w:p>
    <w:p>
      <w:pPr>
        <w:pStyle w:val="null3"/>
        <w:ind w:firstLine="480"/>
        <w:jc w:val="left"/>
      </w:pPr>
      <w:r>
        <w:rPr/>
        <w:t>（七）向采购人、代理机构或者有关部门报告磋商中非法干预评审工作的行为；</w:t>
      </w:r>
    </w:p>
    <w:p>
      <w:pPr>
        <w:pStyle w:val="null3"/>
        <w:ind w:firstLine="480"/>
        <w:jc w:val="left"/>
      </w:pPr>
      <w:r>
        <w:rPr/>
        <w:t>（八）按规定告知供应商，未实质性响应磋商文件的响应文件按无效响应处理；</w:t>
      </w:r>
    </w:p>
    <w:p>
      <w:pPr>
        <w:pStyle w:val="null3"/>
        <w:ind w:firstLine="480"/>
        <w:jc w:val="left"/>
      </w:pPr>
      <w:r>
        <w:rPr/>
        <w:t>（九）法律、法规和规章规定的其他职责。</w:t>
      </w:r>
    </w:p>
    <w:p>
      <w:pPr>
        <w:pStyle w:val="null3"/>
        <w:jc w:val="left"/>
        <w:outlineLvl w:val="2"/>
      </w:pPr>
      <w:r>
        <w:rPr>
          <w:b/>
          <w:sz w:val="28"/>
        </w:rPr>
        <w:t>5.3. 评审程序</w:t>
      </w:r>
    </w:p>
    <w:p>
      <w:pPr>
        <w:pStyle w:val="null3"/>
        <w:jc w:val="left"/>
        <w:outlineLvl w:val="3"/>
      </w:pPr>
      <w:r>
        <w:rPr>
          <w:b/>
          <w:sz w:val="24"/>
        </w:rPr>
        <w:t>5.3.1.熟悉和理解磋商文件</w:t>
      </w:r>
    </w:p>
    <w:p>
      <w:pPr>
        <w:pStyle w:val="null3"/>
        <w:ind w:firstLine="480"/>
        <w:jc w:val="left"/>
      </w:pPr>
      <w:r>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b/>
          <w:sz w:val="24"/>
        </w:rPr>
        <w:t>5.3.2.停止评审的情形</w:t>
      </w:r>
    </w:p>
    <w:p>
      <w:pPr>
        <w:pStyle w:val="null3"/>
        <w:ind w:firstLine="480"/>
        <w:jc w:val="left"/>
      </w:pPr>
      <w:r>
        <w:rPr/>
        <w:t>本磋商文件有下列情形之一的，磋商小组应当停止评审：</w:t>
      </w:r>
    </w:p>
    <w:p>
      <w:pPr>
        <w:pStyle w:val="null3"/>
        <w:ind w:firstLine="480"/>
        <w:jc w:val="left"/>
      </w:pPr>
      <w:r>
        <w:rPr/>
        <w:t>一、磋商文件的规定存在歧义、重大缺陷，导致评审工作无法进行的；</w:t>
      </w:r>
    </w:p>
    <w:p>
      <w:pPr>
        <w:pStyle w:val="null3"/>
        <w:ind w:firstLine="480"/>
        <w:jc w:val="left"/>
      </w:pPr>
      <w:r>
        <w:rPr/>
        <w:t>二、磋商文件明显以不合理条件对供应商实行差别待遇或者歧视待遇的；</w:t>
      </w:r>
    </w:p>
    <w:p>
      <w:pPr>
        <w:pStyle w:val="null3"/>
        <w:ind w:firstLine="480"/>
        <w:jc w:val="left"/>
      </w:pPr>
      <w:r>
        <w:rPr/>
        <w:t>三、采购项目属于国家规定的优先、强制采购范围，但是磋商文件未依法体现优先、强制采购相关规定的；</w:t>
      </w:r>
    </w:p>
    <w:p>
      <w:pPr>
        <w:pStyle w:val="null3"/>
        <w:ind w:firstLine="480"/>
        <w:jc w:val="left"/>
      </w:pPr>
      <w:r>
        <w:rPr/>
        <w:t>四、采购项目属于政府采购促进中小企业发展的范围，但是磋商文件未依法体现促进中小企业发展相关规定的；</w:t>
      </w:r>
    </w:p>
    <w:p>
      <w:pPr>
        <w:pStyle w:val="null3"/>
        <w:ind w:firstLine="480"/>
        <w:jc w:val="left"/>
      </w:pPr>
      <w:r>
        <w:rPr/>
        <w:t>五、磋商文件将供应商的资格条件列为评分因素的；</w:t>
      </w:r>
    </w:p>
    <w:p>
      <w:pPr>
        <w:pStyle w:val="null3"/>
        <w:ind w:firstLine="480"/>
        <w:jc w:val="left"/>
      </w:pPr>
      <w:r>
        <w:rPr/>
        <w:t>六、磋商文件载明的成交原则不合法的；</w:t>
      </w:r>
    </w:p>
    <w:p>
      <w:pPr>
        <w:pStyle w:val="null3"/>
        <w:ind w:firstLine="480"/>
        <w:jc w:val="left"/>
      </w:pPr>
      <w:r>
        <w:rPr/>
        <w:t>七、磋商文件有违反国家其他有关强制性规定的情形。</w:t>
      </w:r>
    </w:p>
    <w:p>
      <w:pPr>
        <w:pStyle w:val="null3"/>
        <w:ind w:firstLine="480"/>
        <w:jc w:val="left"/>
      </w:pPr>
      <w:r>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b/>
          <w:sz w:val="24"/>
        </w:rPr>
        <w:t>5.3.3.资格审查</w:t>
      </w:r>
    </w:p>
    <w:p>
      <w:pPr>
        <w:pStyle w:val="null3"/>
        <w:ind w:firstLine="480"/>
        <w:jc w:val="left"/>
      </w:pPr>
      <w:r>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b/>
          <w:sz w:val="24"/>
        </w:rPr>
        <w:t>5.3.3.1.一般资格审查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响应文件封面 供应商应提交的相关证明材料 投标（响应）函</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t>具有健全财务会计制度的证明材料 投标（响应）函</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不存在与单位负责人为同一人或者存在直接控股、管理关系的不同供应商不得参加同一合同项下的政府采购活动的行为。</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投标（响应）函</w:t>
            </w:r>
          </w:p>
        </w:tc>
      </w:tr>
    </w:tbl>
    <w:p>
      <w:pPr>
        <w:pStyle w:val="null3"/>
        <w:jc w:val="left"/>
        <w:outlineLvl w:val="3"/>
      </w:pPr>
      <w:r>
        <w:rPr>
          <w:b/>
          <w:sz w:val="24"/>
        </w:rPr>
        <w:t>5.3.3.2.落实政府采购政策资格审查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575"/>
          </w:tcPr>
          <w:p>
            <w:pPr>
              <w:pStyle w:val="null3"/>
              <w:jc w:val="left"/>
            </w:pPr>
            <w:r>
              <w:rPr/>
              <w:t>本采购包属于专门面向中小企业采购。</w:t>
            </w:r>
          </w:p>
        </w:tc>
        <w:tc>
          <w:tcPr>
            <w:tcW w:type="dxa" w:w="3239"/>
          </w:tcPr>
          <w:p>
            <w:pPr>
              <w:pStyle w:val="null3"/>
              <w:jc w:val="left"/>
            </w:pPr>
            <w:r>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t>中小企业声明函 残疾人福利性单位声明函 监狱企业的证明文件</w:t>
            </w:r>
          </w:p>
        </w:tc>
      </w:tr>
    </w:tbl>
    <w:p>
      <w:pPr>
        <w:pStyle w:val="null3"/>
        <w:jc w:val="left"/>
        <w:outlineLvl w:val="3"/>
      </w:pPr>
      <w:r>
        <w:rPr>
          <w:b/>
          <w:sz w:val="24"/>
        </w:rPr>
        <w:t>5.3.3.3.特定资格审查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5.3.4.符合性审查</w:t>
      </w:r>
    </w:p>
    <w:p>
      <w:pPr>
        <w:pStyle w:val="null3"/>
        <w:ind w:firstLine="480"/>
        <w:jc w:val="left"/>
      </w:pPr>
      <w:r>
        <w:rPr/>
        <w:t>磋商小组依据本磋商文件的符合性审查要求，对符合资格要求供应商的响应文件有效性、完整性和响应程度进行审查。</w:t>
      </w:r>
    </w:p>
    <w:p>
      <w:pPr>
        <w:pStyle w:val="null3"/>
        <w:ind w:firstLine="480"/>
        <w:jc w:val="left"/>
      </w:pPr>
      <w:r>
        <w:rPr/>
        <w:t>在符合性审查过程中，如果出现磋商小组成员意见不一致的情况，按照少数服从多数的原则确定，但不得违反政府采购基本原则和磋商文件规定。</w:t>
      </w:r>
    </w:p>
    <w:p>
      <w:pPr>
        <w:pStyle w:val="null3"/>
        <w:ind w:firstLine="480"/>
        <w:jc w:val="left"/>
      </w:pPr>
      <w:r>
        <w:rPr/>
        <w:t>符合性审查标准见下表：</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需要供应商进行承诺的实质性要求。</w:t>
            </w:r>
          </w:p>
        </w:tc>
        <w:tc>
          <w:tcPr>
            <w:tcW w:type="dxa" w:w="3322"/>
          </w:tcPr>
          <w:p>
            <w:pPr>
              <w:pStyle w:val="null3"/>
              <w:jc w:val="left"/>
            </w:pPr>
            <w:r>
              <w:rPr/>
              <w:t>无需供应商单独提供材料进行响应，只需供应商承诺严格遵守并执行的相关实质性要求。</w:t>
            </w:r>
          </w:p>
        </w:tc>
        <w:tc>
          <w:tcPr>
            <w:tcW w:type="dxa" w:w="1910"/>
          </w:tcPr>
          <w:p>
            <w:pPr>
              <w:pStyle w:val="null3"/>
              <w:jc w:val="left"/>
            </w:pPr>
            <w:r>
              <w:rPr/>
              <w:t>投标（响应）函</w:t>
            </w:r>
          </w:p>
        </w:tc>
      </w:tr>
    </w:tbl>
    <w:p>
      <w:pPr>
        <w:pStyle w:val="null3"/>
        <w:ind w:firstLine="480"/>
        <w:jc w:val="left"/>
      </w:pPr>
      <w:r>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b/>
          <w:sz w:val="24"/>
        </w:rPr>
        <w:t>5.3.5.磋商</w:t>
      </w:r>
    </w:p>
    <w:p>
      <w:pPr>
        <w:pStyle w:val="null3"/>
        <w:ind w:firstLine="480"/>
        <w:jc w:val="left"/>
      </w:pPr>
      <w:r>
        <w:rPr/>
        <w:t>一、磋商小组按照磋商文件的规定与邀请参加磋商的供应商分别进行磋商，磋商顺序由磋商小组确定。</w:t>
      </w:r>
    </w:p>
    <w:p>
      <w:pPr>
        <w:pStyle w:val="null3"/>
        <w:ind w:firstLine="480"/>
        <w:jc w:val="left"/>
      </w:pPr>
      <w:r>
        <w:rPr/>
        <w:t>二、磋商小组所有成员集中与单一供应商对技术、服务、合同条款等内容分别进行一轮或多轮的磋商。</w:t>
      </w:r>
    </w:p>
    <w:p>
      <w:pPr>
        <w:pStyle w:val="null3"/>
        <w:ind w:firstLine="480"/>
        <w:jc w:val="left"/>
      </w:pPr>
      <w:r>
        <w:rPr/>
        <w:t>三、磋商小组可以根据磋商文件和磋商情况实质性变动第四章约定的内容，但不得变动磋商文件中的其他内容。实质性变动的内容，须经采购人代表确认。</w:t>
      </w:r>
    </w:p>
    <w:p>
      <w:pPr>
        <w:pStyle w:val="null3"/>
        <w:ind w:firstLine="480"/>
        <w:jc w:val="left"/>
      </w:pPr>
      <w:r>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t>六、经最终磋商后，供应商响应文件仍未实质性响应磋商文件的，磋商小组应当对其响应文件按无效处理，并通过交易系统告知供应商，说明理由。</w:t>
      </w:r>
    </w:p>
    <w:p>
      <w:pPr>
        <w:pStyle w:val="null3"/>
        <w:ind w:firstLine="480"/>
        <w:jc w:val="left"/>
      </w:pPr>
      <w:r>
        <w:rPr/>
        <w:t>七、磋商过程中，磋商的任何一方不得透露与磋商有关的其他供应商的技术资料、价格和其他信息。</w:t>
      </w:r>
    </w:p>
    <w:p>
      <w:pPr>
        <w:pStyle w:val="null3"/>
        <w:ind w:firstLine="480"/>
        <w:jc w:val="left"/>
      </w:pPr>
      <w:r>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b/>
          <w:sz w:val="24"/>
        </w:rPr>
        <w:t>5.3.6.最后报价</w:t>
      </w:r>
    </w:p>
    <w:p>
      <w:pPr>
        <w:pStyle w:val="null3"/>
        <w:ind w:firstLine="480"/>
        <w:jc w:val="left"/>
      </w:pPr>
      <w:r>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t>一、磋商小组开启报价后，供应商应随时关注交易系统信息提醒，登录交易系统，通过“等候大厅”进行报价并签章后提交。</w:t>
      </w:r>
    </w:p>
    <w:p>
      <w:pPr>
        <w:pStyle w:val="null3"/>
        <w:ind w:firstLine="480"/>
        <w:jc w:val="left"/>
      </w:pPr>
      <w:r>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t>三、供应商未按磋商小组要求在规定时间内提交报价的，视为无效响应，由供应商自行承担不利后果。</w:t>
      </w:r>
    </w:p>
    <w:p>
      <w:pPr>
        <w:pStyle w:val="null3"/>
        <w:ind w:firstLine="480"/>
        <w:jc w:val="left"/>
      </w:pPr>
      <w:r>
        <w:rPr/>
        <w:t>四、最后报价提交后，供应商不得以任何理由撤回。</w:t>
      </w:r>
    </w:p>
    <w:p>
      <w:pPr>
        <w:pStyle w:val="null3"/>
        <w:ind w:firstLine="480"/>
        <w:jc w:val="left"/>
      </w:pPr>
      <w:r>
        <w:rPr/>
        <w:t>五、最后报价为有效报价应符合下列条件：</w:t>
      </w:r>
    </w:p>
    <w:p>
      <w:pPr>
        <w:pStyle w:val="null3"/>
        <w:ind w:firstLine="480"/>
        <w:jc w:val="left"/>
      </w:pPr>
      <w:r>
        <w:rPr/>
        <w:t>（一）供应商所提供的最后报价是在规定的时间内提交。</w:t>
      </w:r>
    </w:p>
    <w:p>
      <w:pPr>
        <w:pStyle w:val="null3"/>
        <w:ind w:firstLine="480"/>
        <w:jc w:val="left"/>
      </w:pPr>
      <w:r>
        <w:rPr/>
        <w:t>（二）供应商的最后报价应加盖供应商（法定名称）电子印章。</w:t>
      </w:r>
    </w:p>
    <w:p>
      <w:pPr>
        <w:pStyle w:val="null3"/>
        <w:ind w:firstLine="480"/>
        <w:jc w:val="left"/>
      </w:pPr>
      <w:r>
        <w:rPr/>
        <w:t>（三）供应商的最后报价应符合磋商文件的要求。</w:t>
      </w:r>
    </w:p>
    <w:p>
      <w:pPr>
        <w:pStyle w:val="null3"/>
        <w:ind w:firstLine="480"/>
        <w:jc w:val="left"/>
      </w:pPr>
      <w:r>
        <w:rPr/>
        <w:t>（四）最后报价唯一，且不高于最高限价。</w:t>
      </w:r>
    </w:p>
    <w:p>
      <w:pPr>
        <w:pStyle w:val="null3"/>
        <w:ind w:firstLine="480"/>
        <w:jc w:val="left"/>
      </w:pPr>
      <w:r>
        <w:rPr/>
        <w:t>六、最后报价出现下列情况的，除磋商文件另有规定外，按以下原则处理：</w:t>
      </w:r>
    </w:p>
    <w:p>
      <w:pPr>
        <w:pStyle w:val="null3"/>
        <w:ind w:firstLine="480"/>
        <w:jc w:val="left"/>
      </w:pPr>
      <w:r>
        <w:rPr/>
        <w:t>（一）报价中的大写金额和小写金额不一致的，以大写金额为准，但大写金额出现文字错误，导致金额无法判断的除外；</w:t>
      </w:r>
    </w:p>
    <w:p>
      <w:pPr>
        <w:pStyle w:val="null3"/>
        <w:ind w:firstLine="480"/>
        <w:jc w:val="left"/>
      </w:pPr>
      <w:r>
        <w:rPr/>
        <w:t>（二）单价金额小数点或者百分比有明显错位的，应以总价为准，并修改单价；</w:t>
      </w:r>
    </w:p>
    <w:p>
      <w:pPr>
        <w:pStyle w:val="null3"/>
        <w:ind w:firstLine="480"/>
        <w:jc w:val="left"/>
      </w:pPr>
      <w:r>
        <w:rPr/>
        <w:t>（三）总价金额与按单价汇总金额不一致的，以单价汇总金额计算结果为准；</w:t>
      </w:r>
    </w:p>
    <w:p>
      <w:pPr>
        <w:pStyle w:val="null3"/>
        <w:ind w:firstLine="480"/>
        <w:jc w:val="left"/>
      </w:pPr>
      <w:r>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b/>
          <w:sz w:val="24"/>
        </w:rPr>
        <w:t>5.3.7.解释、澄清、说明的有关问题</w:t>
      </w:r>
    </w:p>
    <w:p>
      <w:pPr>
        <w:pStyle w:val="null3"/>
        <w:ind w:firstLine="480"/>
        <w:jc w:val="left"/>
      </w:pPr>
      <w:r>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b/>
          <w:sz w:val="24"/>
        </w:rPr>
        <w:t>5.3.8.比较与评价</w:t>
      </w:r>
    </w:p>
    <w:p>
      <w:pPr>
        <w:pStyle w:val="null3"/>
        <w:ind w:firstLine="480"/>
        <w:jc w:val="left"/>
      </w:pPr>
      <w:r>
        <w:rPr/>
        <w:t>由磋商小组采用综合评分法对提交最后报价的供应商的响应文件和最后报价进行综合评分，具体要求详见本章评审办法及标准部分。</w:t>
      </w:r>
    </w:p>
    <w:p>
      <w:pPr>
        <w:pStyle w:val="null3"/>
        <w:jc w:val="left"/>
        <w:outlineLvl w:val="3"/>
      </w:pPr>
      <w:r>
        <w:rPr>
          <w:b/>
          <w:sz w:val="24"/>
        </w:rPr>
        <w:t>5.3.9.磋商小组复核</w:t>
      </w:r>
    </w:p>
    <w:p>
      <w:pPr>
        <w:pStyle w:val="null3"/>
        <w:ind w:firstLine="480"/>
        <w:jc w:val="left"/>
      </w:pPr>
      <w:r>
        <w:rPr/>
        <w:t>评审结束后，磋商小组应当进行复核，特别要对拟推荐为成交候选供应商的、报价最低的、响应文件被认定为无效的进行重点复核。</w:t>
      </w:r>
    </w:p>
    <w:p>
      <w:pPr>
        <w:pStyle w:val="null3"/>
        <w:jc w:val="left"/>
        <w:outlineLvl w:val="3"/>
      </w:pPr>
      <w:r>
        <w:rPr>
          <w:b/>
          <w:sz w:val="24"/>
        </w:rPr>
        <w:t>5.3.10.代理机构现场复核评审结果</w:t>
      </w:r>
    </w:p>
    <w:p>
      <w:pPr>
        <w:pStyle w:val="null3"/>
        <w:ind w:firstLine="480"/>
        <w:jc w:val="left"/>
      </w:pPr>
      <w:r>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t>（一）资格审查认定错误的；</w:t>
      </w:r>
    </w:p>
    <w:p>
      <w:pPr>
        <w:pStyle w:val="null3"/>
        <w:ind w:firstLine="480"/>
        <w:jc w:val="left"/>
      </w:pPr>
      <w:r>
        <w:rPr/>
        <w:t>（二）分值汇总计算错误的；</w:t>
      </w:r>
    </w:p>
    <w:p>
      <w:pPr>
        <w:pStyle w:val="null3"/>
        <w:ind w:firstLine="480"/>
        <w:jc w:val="left"/>
      </w:pPr>
      <w:r>
        <w:rPr/>
        <w:t>（三）分项评分超出评分标准范围的；</w:t>
      </w:r>
    </w:p>
    <w:p>
      <w:pPr>
        <w:pStyle w:val="null3"/>
        <w:ind w:firstLine="480"/>
        <w:jc w:val="left"/>
      </w:pPr>
      <w:r>
        <w:rPr/>
        <w:t>（四）客观评分不一致的。</w:t>
      </w:r>
    </w:p>
    <w:p>
      <w:pPr>
        <w:pStyle w:val="null3"/>
        <w:ind w:firstLine="480"/>
        <w:jc w:val="left"/>
      </w:pPr>
      <w:r>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t>三、代理机构复核过程中，磋商小组成员不得离开评审现场。</w:t>
      </w:r>
    </w:p>
    <w:p>
      <w:pPr>
        <w:pStyle w:val="null3"/>
        <w:ind w:firstLine="480"/>
        <w:jc w:val="left"/>
      </w:pPr>
      <w:r>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b/>
          <w:sz w:val="24"/>
        </w:rPr>
        <w:t>5.3.11.推荐成交候选供应商</w:t>
      </w:r>
    </w:p>
    <w:p>
      <w:pPr>
        <w:pStyle w:val="null3"/>
        <w:ind w:firstLine="480"/>
        <w:jc w:val="left"/>
      </w:pPr>
      <w:r>
        <w:rPr/>
        <w:t>采购包1：</w:t>
      </w:r>
      <w:r>
        <w:rPr/>
        <w:t>确定3名成交候选供应商。</w:t>
      </w:r>
    </w:p>
    <w:p>
      <w:pPr>
        <w:pStyle w:val="null3"/>
        <w:ind w:firstLine="480"/>
        <w:jc w:val="left"/>
      </w:pPr>
      <w:r>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t>详见：第三章“技术、服务及其他要求”中“3.2.技术要求”</w:t>
      </w:r>
      <w:r>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b/>
          <w:sz w:val="24"/>
        </w:rPr>
        <w:t>5.3.12.出具磋商报告</w:t>
      </w:r>
    </w:p>
    <w:p>
      <w:pPr>
        <w:pStyle w:val="null3"/>
        <w:ind w:firstLine="480"/>
        <w:jc w:val="left"/>
      </w:pPr>
      <w:r>
        <w:rPr/>
        <w:t>磋商小组推荐成交候选供应商后，应向代理机构出具磋商报告。磋商报告应当包括以下主要内容：</w:t>
      </w:r>
    </w:p>
    <w:p>
      <w:pPr>
        <w:pStyle w:val="null3"/>
        <w:ind w:firstLine="480"/>
        <w:jc w:val="left"/>
      </w:pPr>
      <w:r>
        <w:rPr/>
        <w:t>一、邀请供应商参加采购活动的具体方式和相关情况，以及参加采购活动的供应商名单；</w:t>
      </w:r>
    </w:p>
    <w:p>
      <w:pPr>
        <w:pStyle w:val="null3"/>
        <w:ind w:firstLine="480"/>
        <w:jc w:val="left"/>
      </w:pPr>
      <w:r>
        <w:rPr/>
        <w:t>二、磋商日期和地点，磋商小组成员名单；</w:t>
      </w:r>
    </w:p>
    <w:p>
      <w:pPr>
        <w:pStyle w:val="null3"/>
        <w:ind w:firstLine="480"/>
        <w:jc w:val="left"/>
      </w:pPr>
      <w:r>
        <w:rPr/>
        <w:t>三、参加报价的供应商名单及报价情况和未参加报价的供应商名单及原因；</w:t>
      </w:r>
    </w:p>
    <w:p>
      <w:pPr>
        <w:pStyle w:val="null3"/>
        <w:ind w:firstLine="480"/>
        <w:jc w:val="left"/>
      </w:pPr>
      <w:r>
        <w:rPr/>
        <w:t>四、变动磋商文件实质性内容的有关资料及记录；</w:t>
      </w:r>
    </w:p>
    <w:p>
      <w:pPr>
        <w:pStyle w:val="null3"/>
        <w:ind w:firstLine="480"/>
        <w:jc w:val="left"/>
      </w:pPr>
      <w:r>
        <w:rPr/>
        <w:t>五、供应商响应文件响应磋商文件实质性要求情况及供应商变动响应文件有关资料及记录；</w:t>
      </w:r>
    </w:p>
    <w:p>
      <w:pPr>
        <w:pStyle w:val="null3"/>
        <w:ind w:firstLine="480"/>
        <w:jc w:val="left"/>
      </w:pPr>
      <w:r>
        <w:rPr/>
        <w:t>六、磋商情况记录和说明，包括对供应商的资格审查情况、供应商响应文件磋商情况等；</w:t>
      </w:r>
    </w:p>
    <w:p>
      <w:pPr>
        <w:pStyle w:val="null3"/>
        <w:ind w:firstLine="480"/>
        <w:jc w:val="left"/>
      </w:pPr>
      <w:r>
        <w:rPr/>
        <w:t>七、推荐的成交候选供应商名单及理由。</w:t>
      </w:r>
    </w:p>
    <w:p>
      <w:pPr>
        <w:pStyle w:val="null3"/>
        <w:ind w:firstLine="480"/>
        <w:jc w:val="left"/>
      </w:pPr>
      <w:r>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b/>
          <w:sz w:val="24"/>
        </w:rPr>
        <w:t>5.3.13.评审争议处理规则</w:t>
      </w:r>
    </w:p>
    <w:p>
      <w:pPr>
        <w:pStyle w:val="null3"/>
        <w:ind w:firstLine="480"/>
        <w:jc w:val="left"/>
      </w:pPr>
      <w:r>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b/>
          <w:sz w:val="28"/>
        </w:rPr>
        <w:t>5.4.评审方法、细则及标准</w:t>
      </w:r>
    </w:p>
    <w:p>
      <w:pPr>
        <w:pStyle w:val="null3"/>
        <w:jc w:val="left"/>
        <w:outlineLvl w:val="3"/>
      </w:pPr>
      <w:r>
        <w:rPr>
          <w:b/>
          <w:sz w:val="24"/>
        </w:rPr>
        <w:t>5.4.1.评审方法</w:t>
      </w:r>
    </w:p>
    <w:p>
      <w:pPr>
        <w:pStyle w:val="null3"/>
        <w:ind w:firstLine="480"/>
        <w:jc w:val="left"/>
      </w:pPr>
      <w:r>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b/>
          <w:sz w:val="24"/>
        </w:rPr>
        <w:t>5.4.2.评审细则及标准</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jc w:val="left"/>
            </w:pPr>
            <w:r>
              <w:rPr/>
              <w:t>详细评审80.00分</w:t>
            </w:r>
          </w:p>
          <w:p>
            <w:pPr>
              <w:pStyle w:val="null3"/>
              <w:jc w:val="left"/>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评审内容</w:t>
            </w:r>
          </w:p>
        </w:tc>
        <w:tc>
          <w:tcPr>
            <w:tcW w:type="dxa" w:w="2575"/>
          </w:tcPr>
          <w:p>
            <w:pPr>
              <w:pStyle w:val="null3"/>
              <w:jc w:val="center"/>
            </w:pPr>
            <w:r>
              <w:rPr/>
              <w:t xml:space="preserve"> 具体标准和要求</w:t>
            </w:r>
          </w:p>
        </w:tc>
        <w:tc>
          <w:tcPr>
            <w:tcW w:type="dxa" w:w="831"/>
          </w:tcPr>
          <w:p>
            <w:pPr>
              <w:pStyle w:val="null3"/>
              <w:jc w:val="center"/>
            </w:pPr>
            <w:r>
              <w:rPr>
                <w:b/>
              </w:rPr>
              <w:t xml:space="preserve"> 评审分值</w:t>
            </w:r>
          </w:p>
        </w:tc>
        <w:tc>
          <w:tcPr>
            <w:tcW w:type="dxa" w:w="748"/>
          </w:tcPr>
          <w:p>
            <w:pPr>
              <w:pStyle w:val="null3"/>
              <w:jc w:val="center"/>
            </w:pPr>
            <w:r>
              <w:rPr/>
              <w:t xml:space="preserve"> 客观/主观</w:t>
            </w:r>
          </w:p>
        </w:tc>
        <w:tc>
          <w:tcPr>
            <w:tcW w:type="dxa" w:w="1661"/>
          </w:tcPr>
          <w:p>
            <w:pPr>
              <w:pStyle w:val="null3"/>
              <w:jc w:val="center"/>
            </w:pPr>
            <w:r>
              <w:rPr>
                <w:b/>
              </w:rPr>
              <w:t xml:space="preserve"> 关联响应文件格式文本</w:t>
            </w:r>
          </w:p>
        </w:tc>
      </w:tr>
      <w:tr>
        <w:tc>
          <w:tcPr>
            <w:tcW w:type="dxa" w:w="831"/>
            <w:vMerge w:val="restart"/>
          </w:tcPr>
          <w:p>
            <w:pPr>
              <w:pStyle w:val="null3"/>
              <w:jc w:val="left"/>
            </w:pPr>
            <w:r>
              <w:rPr/>
              <w:t>详细评审</w:t>
            </w:r>
          </w:p>
        </w:tc>
        <w:tc>
          <w:tcPr>
            <w:tcW w:type="dxa" w:w="1661"/>
          </w:tcPr>
          <w:p>
            <w:pPr>
              <w:pStyle w:val="null3"/>
              <w:jc w:val="left"/>
            </w:pPr>
            <w:r>
              <w:rPr/>
              <w:t>技术参数</w:t>
            </w:r>
          </w:p>
        </w:tc>
        <w:tc>
          <w:tcPr>
            <w:tcW w:type="dxa" w:w="2575"/>
          </w:tcPr>
          <w:p>
            <w:pPr>
              <w:pStyle w:val="null3"/>
              <w:jc w:val="left"/>
            </w:pPr>
            <w:r>
              <w:rPr/>
              <w:t>供应商响应产品技术参数全部满足磋商文件要求的得 24 分，技术参数表中每有一项标注为“▲”项技术指标（共11项）负偏离扣1.5分，其他技术参数条款响应得分=（供应商满足一般技术参数条款的数量÷一般技术参数条款的总数量40条）×7.5分。 带▲的产品须按第三章技术要求提供相关证明材料并加盖公章，无证明材料视为负偏离。 注：技术参数不响应视为负偏离。技术得分四舍五入，取小数点后两位。</w:t>
            </w:r>
          </w:p>
        </w:tc>
        <w:tc>
          <w:tcPr>
            <w:tcW w:type="dxa" w:w="831"/>
          </w:tcPr>
          <w:p>
            <w:pPr>
              <w:pStyle w:val="null3"/>
              <w:jc w:val="center"/>
            </w:pPr>
            <w:r>
              <w:rPr/>
              <w:t>24.00</w:t>
            </w:r>
          </w:p>
        </w:tc>
        <w:tc>
          <w:tcPr>
            <w:tcW w:type="dxa" w:w="748"/>
          </w:tcPr>
          <w:p>
            <w:pPr>
              <w:pStyle w:val="null3"/>
              <w:jc w:val="center"/>
            </w:pPr>
            <w:r>
              <w:rPr/>
              <w:t>客观</w:t>
            </w:r>
          </w:p>
        </w:tc>
        <w:tc>
          <w:tcPr>
            <w:tcW w:type="dxa" w:w="1661"/>
          </w:tcPr>
          <w:p>
            <w:pPr>
              <w:pStyle w:val="null3"/>
              <w:jc w:val="left"/>
            </w:pPr>
            <w:r>
              <w:rPr/>
              <w:t>服务应答表</w:t>
            </w:r>
          </w:p>
        </w:tc>
      </w:tr>
      <w:tr>
        <w:tc>
          <w:tcPr>
            <w:tcW w:type="dxa" w:w="831"/>
            <w:vMerge/>
          </w:tcPr>
          <w:p/>
        </w:tc>
        <w:tc>
          <w:tcPr>
            <w:tcW w:type="dxa" w:w="1661"/>
          </w:tcPr>
          <w:p>
            <w:pPr>
              <w:pStyle w:val="null3"/>
              <w:jc w:val="left"/>
            </w:pPr>
            <w:r>
              <w:rPr/>
              <w:t>项目实施方案</w:t>
            </w:r>
          </w:p>
        </w:tc>
        <w:tc>
          <w:tcPr>
            <w:tcW w:type="dxa" w:w="2575"/>
          </w:tcPr>
          <w:p>
            <w:pPr>
              <w:pStyle w:val="null3"/>
              <w:jc w:val="left"/>
            </w:pPr>
            <w:r>
              <w:rPr/>
              <w:t>根据供应商提供针对本项目的服务方案（包含：①履约目标分析②实施计划与组织③质量控制与进度管理④拟投入的技术力量和设备设施⑤系统调试方案⑥售后服务及后勤保障⑦安全保障与应急预案⑧培训方案等）进行评分。方案内容完整，符合采购需求，无缺陷的得48分。每缺少一项扣6分。每有一处缺陷扣3分（缺陷是指存在 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center"/>
            </w:pPr>
            <w:r>
              <w:rPr/>
              <w:t>48.00</w:t>
            </w:r>
          </w:p>
        </w:tc>
        <w:tc>
          <w:tcPr>
            <w:tcW w:type="dxa" w:w="748"/>
          </w:tcPr>
          <w:p>
            <w:pPr>
              <w:pStyle w:val="null3"/>
              <w:jc w:val="center"/>
            </w:pPr>
            <w:r>
              <w:rPr/>
              <w:t>主观</w:t>
            </w:r>
          </w:p>
        </w:tc>
        <w:tc>
          <w:tcPr>
            <w:tcW w:type="dxa" w:w="1661"/>
          </w:tcPr>
          <w:p>
            <w:pPr>
              <w:pStyle w:val="null3"/>
              <w:jc w:val="left"/>
            </w:pPr>
            <w:r>
              <w:rPr/>
              <w:t>服务应答表</w:t>
            </w:r>
          </w:p>
        </w:tc>
      </w:tr>
      <w:tr>
        <w:tc>
          <w:tcPr>
            <w:tcW w:type="dxa" w:w="831"/>
            <w:vMerge/>
          </w:tcPr>
          <w:p/>
        </w:tc>
        <w:tc>
          <w:tcPr>
            <w:tcW w:type="dxa" w:w="1661"/>
          </w:tcPr>
          <w:p>
            <w:pPr>
              <w:pStyle w:val="null3"/>
              <w:jc w:val="left"/>
            </w:pPr>
            <w:r>
              <w:rPr/>
              <w:t>综合部分</w:t>
            </w:r>
          </w:p>
        </w:tc>
        <w:tc>
          <w:tcPr>
            <w:tcW w:type="dxa" w:w="2575"/>
          </w:tcPr>
          <w:p>
            <w:pPr>
              <w:pStyle w:val="null3"/>
              <w:jc w:val="left"/>
            </w:pPr>
            <w:r>
              <w:rPr/>
              <w:t>1.2021 年 1 月以来具有类似业绩（类似业绩指云影像平台服务），每提供 1 份业绩得2 分，最多得6分（提供合同证明材料复印件加盖鲜章，以合同协议书时间为准）。 2、提供服务商针对此项目产品的5年原厂售后服务（包含：系统升级、更新、维护等）承诺函，提供得 2分，未提供不得分</w:t>
            </w:r>
          </w:p>
        </w:tc>
        <w:tc>
          <w:tcPr>
            <w:tcW w:type="dxa" w:w="831"/>
          </w:tcPr>
          <w:p>
            <w:pPr>
              <w:pStyle w:val="null3"/>
              <w:jc w:val="center"/>
            </w:pPr>
            <w:r>
              <w:rPr/>
              <w:t>8.00</w:t>
            </w:r>
          </w:p>
        </w:tc>
        <w:tc>
          <w:tcPr>
            <w:tcW w:type="dxa" w:w="748"/>
          </w:tcPr>
          <w:p>
            <w:pPr>
              <w:pStyle w:val="null3"/>
              <w:jc w:val="center"/>
            </w:pPr>
            <w:r>
              <w:rPr/>
              <w:t>客观</w:t>
            </w:r>
          </w:p>
        </w:tc>
        <w:tc>
          <w:tcPr>
            <w:tcW w:type="dxa" w:w="1661"/>
          </w:tcPr>
          <w:p>
            <w:pPr>
              <w:pStyle w:val="null3"/>
              <w:jc w:val="left"/>
            </w:pPr>
            <w:r>
              <w:rPr/>
              <w:t>服务应答表</w:t>
            </w:r>
          </w:p>
        </w:tc>
      </w:tr>
      <w:tr>
        <w:tc>
          <w:tcPr>
            <w:tcW w:type="dxa" w:w="831"/>
            <w:vMerge w:val="restart"/>
          </w:tcPr>
          <w:p>
            <w:pPr>
              <w:pStyle w:val="null3"/>
              <w:jc w:val="left"/>
            </w:pPr>
            <w:r>
              <w:rPr/>
              <w:t>价格分</w:t>
            </w:r>
          </w:p>
        </w:tc>
        <w:tc>
          <w:tcPr>
            <w:tcW w:type="dxa" w:w="1661"/>
          </w:tcPr>
          <w:p>
            <w:pPr>
              <w:pStyle w:val="null3"/>
              <w:jc w:val="left"/>
            </w:pPr>
            <w:r>
              <w:rPr/>
              <w:t>DR云影像服务</w:t>
            </w:r>
          </w:p>
        </w:tc>
        <w:tc>
          <w:tcPr>
            <w:tcW w:type="dxa" w:w="2575"/>
          </w:tcPr>
          <w:p>
            <w:pPr>
              <w:pStyle w:val="null3"/>
              <w:jc w:val="left"/>
            </w:pPr>
            <w:r>
              <w:rPr/>
              <w:t>有效的最终磋商报价中的单价统一下浮比例最高的为评审基准价，其价格分为满分。其他供应商的价格分统一按照下列公式计算：磋商报价得分＝【（1-评审基准价）/（1-磋商报价下浮比例）】×10×100。 本项目专门面向中小企业采购，不执行价格扣除。</w:t>
            </w:r>
          </w:p>
        </w:tc>
        <w:tc>
          <w:tcPr>
            <w:tcW w:type="dxa" w:w="831"/>
          </w:tcPr>
          <w:p>
            <w:pPr>
              <w:pStyle w:val="null3"/>
              <w:jc w:val="center"/>
            </w:pPr>
            <w:r>
              <w:rPr/>
              <w:t>10.00</w:t>
            </w:r>
          </w:p>
        </w:tc>
        <w:tc>
          <w:tcPr>
            <w:tcW w:type="dxa" w:w="748"/>
          </w:tcPr>
          <w:p>
            <w:pPr>
              <w:pStyle w:val="null3"/>
              <w:jc w:val="center"/>
            </w:pPr>
            <w:r>
              <w:rPr/>
              <w:t>客观</w:t>
            </w:r>
          </w:p>
        </w:tc>
        <w:tc>
          <w:tcPr>
            <w:tcW w:type="dxa" w:w="1661"/>
          </w:tcPr>
          <w:p>
            <w:pPr>
              <w:pStyle w:val="null3"/>
              <w:jc w:val="left"/>
            </w:pPr>
            <w:r>
              <w:rPr/>
              <w:t>报价表</w:t>
            </w:r>
          </w:p>
        </w:tc>
      </w:tr>
      <w:tr>
        <w:tc>
          <w:tcPr>
            <w:tcW w:type="dxa" w:w="831"/>
            <w:vMerge/>
          </w:tcPr>
          <w:p/>
        </w:tc>
        <w:tc>
          <w:tcPr>
            <w:tcW w:type="dxa" w:w="1661"/>
          </w:tcPr>
          <w:p>
            <w:pPr>
              <w:pStyle w:val="null3"/>
              <w:jc w:val="left"/>
            </w:pPr>
            <w:r>
              <w:rPr/>
              <w:t>CT\MR云影像服务</w:t>
            </w:r>
          </w:p>
        </w:tc>
        <w:tc>
          <w:tcPr>
            <w:tcW w:type="dxa" w:w="2575"/>
          </w:tcPr>
          <w:p>
            <w:pPr>
              <w:pStyle w:val="null3"/>
              <w:jc w:val="left"/>
            </w:pPr>
            <w:r>
              <w:rPr/>
              <w:t>有效的最终磋商报价中的单价统一下浮比例最高的为评审基准价，其价格分为满分。其他供应商的价格分统一按照下列公式计算：磋商报价得分＝【（1-评审基准价）/（1-磋商报价下浮比例）】×10×100。 本项目专门面向中小企业采购，不执行价格扣除。</w:t>
            </w:r>
          </w:p>
        </w:tc>
        <w:tc>
          <w:tcPr>
            <w:tcW w:type="dxa" w:w="831"/>
          </w:tcPr>
          <w:p>
            <w:pPr>
              <w:pStyle w:val="null3"/>
              <w:jc w:val="center"/>
            </w:pPr>
            <w:r>
              <w:rPr/>
              <w:t>10.00</w:t>
            </w:r>
          </w:p>
        </w:tc>
        <w:tc>
          <w:tcPr>
            <w:tcW w:type="dxa" w:w="748"/>
          </w:tcPr>
          <w:p>
            <w:pPr>
              <w:pStyle w:val="null3"/>
              <w:jc w:val="center"/>
            </w:pPr>
            <w:r>
              <w:rPr/>
              <w:t>客观</w:t>
            </w:r>
          </w:p>
        </w:tc>
        <w:tc>
          <w:tcPr>
            <w:tcW w:type="dxa" w:w="1661"/>
          </w:tcPr>
          <w:p>
            <w:pPr>
              <w:pStyle w:val="null3"/>
              <w:jc w:val="left"/>
            </w:pPr>
            <w:r>
              <w:rPr/>
              <w:t>报价表</w:t>
            </w:r>
          </w:p>
        </w:tc>
      </w:tr>
    </w:tbl>
    <w:p>
      <w:pPr>
        <w:pStyle w:val="null3"/>
        <w:jc w:val="left"/>
        <w:outlineLvl w:val="3"/>
      </w:pPr>
      <w:r>
        <w:rPr>
          <w:b/>
          <w:sz w:val="24"/>
        </w:rPr>
        <w:t>价格扣除</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6"/>
          </w:tcPr>
          <w:p>
            <w:pPr>
              <w:pStyle w:val="null3"/>
              <w:jc w:val="left"/>
            </w:pPr>
            <w:r>
              <w:rPr/>
              <w:t xml:space="preserve"> 无</w:t>
            </w:r>
          </w:p>
        </w:tc>
      </w:tr>
    </w:tbl>
    <w:p>
      <w:pPr>
        <w:pStyle w:val="null3"/>
        <w:jc w:val="left"/>
      </w:pPr>
      <w:r>
        <w:rPr>
          <w:b/>
        </w:rPr>
        <w:t>优先采购产品评审细则</w:t>
      </w:r>
    </w:p>
    <w:p>
      <w:pPr>
        <w:pStyle w:val="null3"/>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关联响应文件格式文本</w:t>
            </w:r>
          </w:p>
        </w:tc>
      </w:tr>
      <w:tr>
        <w:tc>
          <w:tcPr>
            <w:tcW w:type="dxa" w:w="8306"/>
            <w:gridSpan w:val="4"/>
          </w:tcPr>
          <w:p>
            <w:pPr>
              <w:pStyle w:val="null3"/>
              <w:jc w:val="left"/>
            </w:pPr>
            <w:r>
              <w:rPr/>
              <w:t>无</w:t>
            </w:r>
          </w:p>
        </w:tc>
      </w:tr>
    </w:tbl>
    <w:p>
      <w:pPr>
        <w:pStyle w:val="null3"/>
        <w:jc w:val="left"/>
        <w:outlineLvl w:val="2"/>
      </w:pPr>
      <w:r>
        <w:rPr>
          <w:b/>
          <w:sz w:val="28"/>
        </w:rPr>
        <w:t>5.5.终止采购活动</w:t>
      </w:r>
    </w:p>
    <w:p>
      <w:pPr>
        <w:pStyle w:val="null3"/>
        <w:ind w:firstLine="480"/>
        <w:jc w:val="left"/>
      </w:pPr>
      <w:r>
        <w:rPr/>
        <w:t>出现下列情形之一的，采购人或者代理机构应当终止竞争性磋商采购活动，发布项目终止公告并说明原因，重新开展采购活动：</w:t>
      </w:r>
    </w:p>
    <w:p>
      <w:pPr>
        <w:pStyle w:val="null3"/>
        <w:ind w:firstLine="480"/>
        <w:jc w:val="left"/>
      </w:pPr>
      <w:r>
        <w:rPr/>
        <w:t>一、因情况变化，不再符合规定的竞争性磋商采购方式适用情形的；</w:t>
      </w:r>
    </w:p>
    <w:p>
      <w:pPr>
        <w:pStyle w:val="null3"/>
        <w:ind w:firstLine="480"/>
        <w:jc w:val="left"/>
      </w:pPr>
      <w:r>
        <w:rPr/>
        <w:t>二、出现影响采购公正的违法、违规行为的；</w:t>
      </w:r>
    </w:p>
    <w:p>
      <w:pPr>
        <w:pStyle w:val="null3"/>
        <w:ind w:firstLine="480"/>
        <w:jc w:val="left"/>
      </w:pPr>
      <w:r>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b/>
          <w:sz w:val="28"/>
        </w:rPr>
        <w:t>5.6.确定成交供应商</w:t>
      </w:r>
    </w:p>
    <w:p>
      <w:pPr>
        <w:pStyle w:val="null3"/>
        <w:ind w:firstLine="480"/>
        <w:jc w:val="left"/>
      </w:pPr>
      <w:r>
        <w:rPr/>
        <w:t>一、评审结束后，代理机构在评审结束后2个工作日内将磋商报告送采购人。</w:t>
      </w:r>
    </w:p>
    <w:p>
      <w:pPr>
        <w:pStyle w:val="null3"/>
        <w:jc w:val="left"/>
      </w:pPr>
      <w:r>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t>三、采购人或者代理机构应当自成交供应商确定之日起 2 个工作日内，在四川政府采购网公告成交结果，磋商文件应当随成交结果同时公告。</w:t>
      </w:r>
    </w:p>
    <w:p>
      <w:pPr>
        <w:pStyle w:val="null3"/>
        <w:jc w:val="left"/>
        <w:outlineLvl w:val="2"/>
      </w:pPr>
      <w:r>
        <w:rPr>
          <w:b/>
          <w:sz w:val="28"/>
        </w:rPr>
        <w:t>5.7.磋商小组义务</w:t>
      </w:r>
    </w:p>
    <w:p>
      <w:pPr>
        <w:pStyle w:val="null3"/>
        <w:ind w:firstLine="480"/>
        <w:jc w:val="left"/>
      </w:pPr>
      <w:r>
        <w:rPr/>
        <w:t>磋商小组在政府采购活动中应当履行下列义务：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二、按照客观、公正、审慎的原则，根据磋商文件规定的评审程序、评审方法和评审标准进行独立评审；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5.8.磋商小组成员工作纪律</w:t>
      </w:r>
    </w:p>
    <w:p>
      <w:pPr>
        <w:pStyle w:val="null3"/>
        <w:ind w:firstLine="480"/>
        <w:jc w:val="left"/>
      </w:pPr>
      <w:r>
        <w:rPr/>
        <w:t>磋商小组成员在政府采购活动中应当遵守下列工作纪律：</w:t>
      </w:r>
    </w:p>
    <w:p>
      <w:pPr>
        <w:pStyle w:val="null3"/>
        <w:ind w:firstLine="480"/>
        <w:jc w:val="left"/>
      </w:pPr>
      <w:r>
        <w:rPr/>
        <w:t>一、严格遵守政府采购法律制度关于磋商小组成员回避的规定。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七、遵守有关廉洁自律规定，不得私下接触供应商，不得收受供应商及有关业务单位和个人的财物或好处，不得接受采购人、代理机构的请托。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第六章 响应文件格式</w:t>
      </w:r>
    </w:p>
    <w:p>
      <w:pPr>
        <w:pStyle w:val="null3"/>
        <w:jc w:val="left"/>
      </w:pPr>
      <w:r>
        <w:rPr/>
        <w:t>采购包1：</w:t>
      </w:r>
    </w:p>
    <w:p>
      <w:pPr>
        <w:pStyle w:val="null3"/>
        <w:jc w:val="left"/>
      </w:pPr>
      <w:r>
        <w:rPr/>
        <w:t>分册名称：投标响应文件分册</w:t>
      </w:r>
    </w:p>
    <w:p>
      <w:pPr>
        <w:pStyle w:val="null3"/>
        <w:ind w:firstLine="960"/>
        <w:jc w:val="left"/>
      </w:pPr>
      <w:r>
        <w:rPr/>
        <w:t>详见附件：响应文件封面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详见附件：具有健全财务会计制度的证明材料</w:t>
      </w:r>
    </w:p>
    <w:p>
      <w:pPr>
        <w:pStyle w:val="null3"/>
        <w:ind w:firstLine="960"/>
        <w:jc w:val="left"/>
      </w:pPr>
      <w:r>
        <w:rPr/>
        <w:t>详见附件：供应商应提交的相关证明材料</w:t>
      </w:r>
    </w:p>
    <w:p>
      <w:pPr>
        <w:pStyle w:val="null3"/>
        <w:ind w:firstLine="960"/>
        <w:jc w:val="left"/>
      </w:pPr>
      <w:r>
        <w:rPr/>
        <w:t>详见附件：服务应答表</w:t>
      </w:r>
    </w:p>
    <w:p>
      <w:pPr>
        <w:pStyle w:val="null3"/>
        <w:ind w:firstLine="960"/>
        <w:jc w:val="left"/>
      </w:pPr>
      <w:r>
        <w:rPr/>
        <w:t>详见附件：报价表</w:t>
      </w:r>
    </w:p>
    <w:p>
      <w:pPr>
        <w:pStyle w:val="null3"/>
      </w:pPr>
      <w:r>
        <w:rPr/>
        <w:t xml:space="preserve"> </w:t>
        <w:br/>
        <w:br w:type="page"/>
      </w:r>
    </w:p>
    <w:p>
      <w:pPr>
        <w:pStyle w:val="null3"/>
        <w:jc w:val="center"/>
        <w:outlineLvl w:val="1"/>
      </w:pPr>
      <w:r>
        <w:rPr>
          <w:b/>
          <w:sz w:val="36"/>
        </w:rPr>
        <w:t>第七章 拟签订采购合同文本</w:t>
      </w:r>
    </w:p>
    <w:p>
      <w:pPr>
        <w:pStyle w:val="null3"/>
        <w:jc w:val="left"/>
        <w:outlineLvl w:val="0"/>
      </w:pPr>
      <w:r>
        <w:rPr>
          <w:b/>
          <w:sz w:val="48"/>
        </w:rPr>
        <w:t xml:space="preserve"> 政府采购合同</w:t>
      </w:r>
    </w:p>
    <w:p>
      <w:pPr>
        <w:pStyle w:val="null3"/>
        <w:jc w:val="center"/>
        <w:outlineLvl w:val="0"/>
      </w:pPr>
      <w:r>
        <w:rPr>
          <w:b/>
          <w:sz w:val="48"/>
        </w:rPr>
        <w:t xml:space="preserve"> （服务类）</w:t>
      </w:r>
      <w:r>
        <w:br/>
      </w:r>
      <w:r>
        <w:br/>
      </w:r>
      <w:r>
        <w:br/>
      </w:r>
      <w:r>
        <w:br/>
      </w:r>
      <w:r>
        <w:br/>
      </w:r>
    </w:p>
    <w:p>
      <w:pPr>
        <w:pStyle w:val="null3"/>
        <w:ind w:left="1800"/>
        <w:jc w:val="left"/>
      </w:pPr>
      <w:r>
        <w:rPr>
          <w:b/>
          <w:sz w:val="27"/>
        </w:rPr>
        <w:t xml:space="preserve"> 政府采购合同编号：</w:t>
      </w:r>
      <w:r>
        <w:rPr>
          <w:b/>
          <w:sz w:val="27"/>
        </w:rPr>
        <w:t>__________________</w:t>
      </w:r>
    </w:p>
    <w:p>
      <w:pPr>
        <w:pStyle w:val="null3"/>
        <w:jc w:val="left"/>
      </w:pPr>
      <w:r>
        <w:rPr>
          <w:b/>
          <w:sz w:val="27"/>
        </w:rPr>
        <w:t xml:space="preserve"> 履约地点：</w:t>
      </w:r>
      <w:r>
        <w:rPr>
          <w:b/>
          <w:sz w:val="27"/>
        </w:rPr>
        <w:t>__________________</w:t>
      </w:r>
    </w:p>
    <w:p>
      <w:pPr>
        <w:pStyle w:val="null3"/>
        <w:jc w:val="left"/>
      </w:pPr>
      <w:r>
        <w:rPr>
          <w:b/>
          <w:sz w:val="27"/>
        </w:rPr>
        <w:t xml:space="preserve"> 签订地点：</w:t>
      </w:r>
      <w:r>
        <w:rPr>
          <w:b/>
          <w:sz w:val="27"/>
        </w:rPr>
        <w:t>__________________</w:t>
      </w:r>
    </w:p>
    <w:p>
      <w:pPr>
        <w:pStyle w:val="null3"/>
        <w:jc w:val="left"/>
      </w:pPr>
      <w:r>
        <w:rPr>
          <w:b/>
          <w:sz w:val="27"/>
        </w:rPr>
        <w:t xml:space="preserve"> 签订时间：</w:t>
      </w:r>
      <w:r>
        <w:rPr>
          <w:b/>
          <w:sz w:val="27"/>
        </w:rPr>
        <w:t>20___年___月___日</w:t>
      </w:r>
    </w:p>
    <w:p>
      <w:pPr>
        <w:pStyle w:val="null3"/>
        <w:jc w:val="left"/>
      </w:pPr>
      <w:r>
        <w:rPr>
          <w:b/>
          <w:sz w:val="27"/>
        </w:rPr>
        <w:t xml:space="preserve"> 采购人（甲方）：</w:t>
      </w:r>
      <w:r>
        <w:rPr>
          <w:b/>
          <w:sz w:val="27"/>
        </w:rPr>
        <w:t>__________________</w:t>
      </w:r>
    </w:p>
    <w:p>
      <w:pPr>
        <w:pStyle w:val="null3"/>
        <w:jc w:val="left"/>
      </w:pPr>
      <w:r>
        <w:rPr>
          <w:b/>
          <w:sz w:val="27"/>
        </w:rPr>
        <w:t xml:space="preserve"> 采购人地址：</w:t>
      </w:r>
      <w:r>
        <w:rPr>
          <w:b/>
          <w:sz w:val="27"/>
        </w:rPr>
        <w:t>__________________</w:t>
      </w:r>
    </w:p>
    <w:p>
      <w:pPr>
        <w:pStyle w:val="null3"/>
        <w:jc w:val="left"/>
      </w:pPr>
      <w:r>
        <w:rPr>
          <w:b/>
          <w:sz w:val="27"/>
        </w:rPr>
        <w:t xml:space="preserve"> 供应商(乙方)：__________________</w:t>
      </w:r>
    </w:p>
    <w:p>
      <w:pPr>
        <w:pStyle w:val="null3"/>
        <w:jc w:val="left"/>
      </w:pPr>
      <w:r>
        <w:rPr>
          <w:b/>
          <w:sz w:val="27"/>
        </w:rPr>
        <w:t xml:space="preserve"> 供应商地址：__________________</w:t>
      </w:r>
    </w:p>
    <w:p>
      <w:pPr>
        <w:pStyle w:val="null3"/>
        <w:jc w:val="left"/>
      </w:pPr>
      <w:r>
        <w:rPr/>
        <w:t xml:space="preserve"> </w:t>
      </w:r>
    </w:p>
    <w:p>
      <w:pPr>
        <w:pStyle w:val="null3"/>
        <w:jc w:val="left"/>
      </w:pPr>
      <w:r>
        <w:rPr/>
        <w:t xml:space="preserve"> 依据《中华人民共和国民法典》 《中华人民共和国政府采购法》与项目行业有关的法律法规，以及</w:t>
      </w:r>
      <w:r>
        <w:rPr/>
        <w:t>________</w:t>
      </w:r>
      <w:r>
        <w:rPr/>
        <w:t xml:space="preserve">采购项目的 </w:t>
      </w:r>
      <w:r>
        <w:rPr/>
        <w:t>《磋商文件》</w:t>
      </w:r>
      <w:r>
        <w:rPr/>
        <w:t>，乙方的《投标（响应）文件》及《中标（成交）通知书》，甲乙双方同意签订本合同。具体情况及要求如下：</w:t>
      </w:r>
    </w:p>
    <w:p>
      <w:pPr>
        <w:pStyle w:val="null3"/>
        <w:jc w:val="left"/>
        <w:outlineLvl w:val="2"/>
      </w:pPr>
      <w:r>
        <w:rPr>
          <w:b/>
          <w:sz w:val="28"/>
        </w:rPr>
        <w:t xml:space="preserve"> 一、标的信息</w:t>
      </w:r>
    </w:p>
    <w:p>
      <w:pPr>
        <w:pStyle w:val="null3"/>
        <w:jc w:val="left"/>
      </w:pPr>
      <w:r>
        <w:br/>
      </w:r>
    </w:p>
    <w:p>
      <w:pPr>
        <w:pStyle w:val="null3"/>
        <w:jc w:val="left"/>
        <w:outlineLvl w:val="2"/>
      </w:pPr>
      <w:r>
        <w:rPr>
          <w:b/>
          <w:sz w:val="28"/>
        </w:rPr>
        <w:t xml:space="preserve"> 二、服务要求</w:t>
      </w:r>
    </w:p>
    <w:p>
      <w:pPr>
        <w:pStyle w:val="null3"/>
        <w:jc w:val="left"/>
        <w:outlineLvl w:val="2"/>
      </w:pPr>
      <w:r>
        <w:rPr>
          <w:b/>
          <w:sz w:val="28"/>
        </w:rPr>
        <w:t xml:space="preserve"> 三、合同定价方式、付款进度和支付方式 </w:t>
      </w:r>
      <w:r>
        <w:rPr/>
        <w:t xml:space="preserve"> 合同定价方式：</w:t>
      </w:r>
    </w:p>
    <w:p>
      <w:pPr>
        <w:pStyle w:val="null3"/>
        <w:jc w:val="left"/>
      </w:pPr>
      <w:r>
        <w:br/>
      </w:r>
    </w:p>
    <w:p>
      <w:pPr>
        <w:pStyle w:val="null3"/>
        <w:jc w:val="left"/>
        <w:outlineLvl w:val="2"/>
      </w:pPr>
      <w:r>
        <w:rPr>
          <w:b/>
          <w:sz w:val="28"/>
        </w:rPr>
        <w:t xml:space="preserve"> 四、履约保证金</w:t>
      </w:r>
    </w:p>
    <w:p>
      <w:pPr>
        <w:pStyle w:val="null3"/>
        <w:jc w:val="left"/>
      </w:pPr>
      <w:r>
        <w:br/>
      </w:r>
    </w:p>
    <w:p>
      <w:pPr>
        <w:pStyle w:val="null3"/>
        <w:jc w:val="left"/>
        <w:outlineLvl w:val="2"/>
      </w:pPr>
      <w:r>
        <w:rPr>
          <w:b/>
          <w:sz w:val="28"/>
        </w:rPr>
        <w:t xml:space="preserve"> 五、验收标准和方法</w:t>
      </w:r>
    </w:p>
    <w:p>
      <w:pPr>
        <w:pStyle w:val="null3"/>
        <w:jc w:val="left"/>
      </w:pPr>
      <w:r>
        <w:br/>
      </w:r>
    </w:p>
    <w:p>
      <w:pPr>
        <w:pStyle w:val="null3"/>
        <w:jc w:val="left"/>
        <w:outlineLvl w:val="2"/>
      </w:pPr>
      <w:r>
        <w:rPr>
          <w:b/>
          <w:sz w:val="28"/>
        </w:rPr>
        <w:t xml:space="preserve"> 六、甲方的权利和义务</w:t>
      </w:r>
    </w:p>
    <w:p>
      <w:pPr>
        <w:pStyle w:val="null3"/>
        <w:jc w:val="left"/>
      </w:pPr>
      <w:r>
        <w:rPr/>
        <w:t>1.甲方有权对合同规定范围内乙方的服务行为进行监督和检查，拥有监管权。有权定期核对乙方提供服务所配备的人员数量。对甲方认为不合理的部分XXX。</w:t>
      </w:r>
    </w:p>
    <w:p>
      <w:pPr>
        <w:pStyle w:val="null3"/>
        <w:jc w:val="left"/>
      </w:pPr>
      <w:r>
        <w:rPr/>
        <w:t>2.根据本合同规定，按时向乙方支付应付服务费用。</w:t>
      </w:r>
    </w:p>
    <w:p>
      <w:pPr>
        <w:pStyle w:val="null3"/>
        <w:jc w:val="left"/>
      </w:pPr>
      <w:r>
        <w:rPr/>
        <w:t>3.国家法律、法规所规定由甲方承担的其它责任。</w:t>
      </w:r>
    </w:p>
    <w:p>
      <w:pPr>
        <w:pStyle w:val="null3"/>
        <w:jc w:val="left"/>
        <w:outlineLvl w:val="2"/>
      </w:pPr>
      <w:r>
        <w:rPr>
          <w:b/>
          <w:sz w:val="28"/>
        </w:rPr>
        <w:t xml:space="preserve"> 七、乙方的权利和义务</w:t>
      </w:r>
    </w:p>
    <w:p>
      <w:pPr>
        <w:pStyle w:val="null3"/>
        <w:jc w:val="left"/>
      </w:pPr>
      <w:r>
        <w:rPr/>
        <w:t>1.根据本合同的约定向甲方收取相关服务费用。</w:t>
      </w:r>
    </w:p>
    <w:p>
      <w:pPr>
        <w:pStyle w:val="null3"/>
        <w:jc w:val="left"/>
      </w:pPr>
      <w:r>
        <w:rPr/>
        <w:t>2.接受项目行业管理部门及政府有关部门的指导，接受甲方的监督。</w:t>
      </w:r>
    </w:p>
    <w:p>
      <w:pPr>
        <w:pStyle w:val="null3"/>
        <w:jc w:val="left"/>
      </w:pPr>
      <w:r>
        <w:rPr/>
        <w:t>3.乙方承诺遵守《中华人民共和国劳动合同法》有关规定和《中华人民共和国妇女权益保障法》中关于“劳动和社会保障权益”的有关要求。</w:t>
      </w:r>
    </w:p>
    <w:p>
      <w:pPr>
        <w:pStyle w:val="null3"/>
        <w:jc w:val="left"/>
      </w:pPr>
      <w:r>
        <w:rPr/>
        <w:t>4.国家法律、法规所规定由乙方承担的其它责任。</w:t>
      </w:r>
    </w:p>
    <w:p>
      <w:pPr>
        <w:pStyle w:val="null3"/>
        <w:jc w:val="left"/>
        <w:outlineLvl w:val="2"/>
      </w:pPr>
      <w:r>
        <w:rPr>
          <w:b/>
          <w:sz w:val="28"/>
        </w:rPr>
        <w:t xml:space="preserve"> 八、违约责任</w:t>
      </w:r>
    </w:p>
    <w:p>
      <w:pPr>
        <w:pStyle w:val="null3"/>
        <w:jc w:val="left"/>
      </w:pPr>
      <w:r>
        <w:br/>
      </w:r>
    </w:p>
    <w:p>
      <w:pPr>
        <w:pStyle w:val="null3"/>
        <w:jc w:val="left"/>
        <w:outlineLvl w:val="2"/>
      </w:pPr>
      <w:r>
        <w:rPr>
          <w:b/>
          <w:sz w:val="28"/>
        </w:rPr>
        <w:t xml:space="preserve"> 九、不可抗事件处理</w:t>
      </w:r>
    </w:p>
    <w:p>
      <w:pPr>
        <w:pStyle w:val="null3"/>
        <w:jc w:val="left"/>
      </w:pPr>
      <w:r>
        <w:rPr/>
        <w:t>1.在合同有效期内，任何一方因战争、洪灾、台风、地震等不可抗力事件导致不能履行合同，则合同履行期可延长，其延长期与不可抗力事件影响期相同。</w:t>
      </w:r>
    </w:p>
    <w:p>
      <w:pPr>
        <w:pStyle w:val="null3"/>
        <w:jc w:val="left"/>
      </w:pPr>
      <w:r>
        <w:rPr/>
        <w:t>2.受阻一方应在不可抗事件发生后尽快用电话通知对方并于事故发生后XX天内将有关部门出具的证明文件等用特快专递或挂号信寄给对方审阅确认。</w:t>
      </w:r>
    </w:p>
    <w:p>
      <w:pPr>
        <w:pStyle w:val="null3"/>
        <w:jc w:val="left"/>
      </w:pPr>
      <w:r>
        <w:rPr/>
        <w:t>3.不可抗事件延续XX天以上，双方应通过友好协商，确定是否继续履行合同。</w:t>
      </w:r>
    </w:p>
    <w:p>
      <w:pPr>
        <w:pStyle w:val="null3"/>
        <w:jc w:val="left"/>
        <w:outlineLvl w:val="2"/>
      </w:pPr>
      <w:r>
        <w:rPr>
          <w:b/>
          <w:sz w:val="28"/>
        </w:rPr>
        <w:t xml:space="preserve"> 十、解决合同纠纷的方式</w:t>
      </w:r>
    </w:p>
    <w:p>
      <w:pPr>
        <w:pStyle w:val="null3"/>
        <w:jc w:val="left"/>
      </w:pPr>
      <w:r>
        <w:br/>
      </w:r>
    </w:p>
    <w:p>
      <w:pPr>
        <w:pStyle w:val="null3"/>
        <w:jc w:val="left"/>
        <w:outlineLvl w:val="2"/>
      </w:pPr>
      <w:r>
        <w:rPr>
          <w:b/>
          <w:sz w:val="28"/>
        </w:rPr>
        <w:t xml:space="preserve"> 十一、合同生效及其他</w:t>
      </w:r>
    </w:p>
    <w:p>
      <w:pPr>
        <w:pStyle w:val="null3"/>
        <w:jc w:val="left"/>
      </w:pPr>
      <w:r>
        <w:rPr/>
        <w:t>1.合同经双方法定代表人（或主要负责人）或授权委托代理人签字并加盖公章后生效。</w:t>
      </w:r>
    </w:p>
    <w:p>
      <w:pPr>
        <w:pStyle w:val="null3"/>
        <w:jc w:val="left"/>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t xml:space="preserve"> 甲方： （盖章）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r>
        <w:rPr/>
        <w:t xml:space="preserve"> 乙方：(盖章）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