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440601-2025-00912</w:t>
      </w:r>
    </w:p>
    <w:p>
      <w:pPr>
        <w:pStyle w:val="null3"/>
        <w:jc w:val="center"/>
        <w:outlineLvl w:val="3"/>
      </w:pPr>
      <w:r>
        <w:rPr>
          <w:sz w:val="24"/>
          <w:b/>
        </w:rPr>
        <w:t>采购项目编号：</w:t>
      </w:r>
      <w:r>
        <w:rPr>
          <w:sz w:val="24"/>
          <w:b/>
        </w:rPr>
        <w:t>GDYD250134</w:t>
      </w:r>
    </w:p>
    <w:p>
      <w:pPr>
        <w:pStyle w:val="null3"/>
        <w:jc w:val="center"/>
        <w:outlineLvl w:val="3"/>
      </w:pPr>
      <w:r>
        <w:rPr>
          <w:sz w:val="24"/>
          <w:b/>
        </w:rPr>
        <w:t>项目名称：</w:t>
      </w:r>
      <w:r>
        <w:rPr>
          <w:sz w:val="24"/>
          <w:b/>
        </w:rPr>
        <w:t>林场运行维护——林区巡山护林维护服务</w:t>
      </w:r>
    </w:p>
    <w:p>
      <w:pPr>
        <w:pStyle w:val="null3"/>
        <w:jc w:val="center"/>
        <w:outlineLvl w:val="3"/>
      </w:pPr>
      <w:r>
        <w:rPr>
          <w:sz w:val="24"/>
          <w:b/>
        </w:rPr>
        <w:t>采购人：</w:t>
      </w:r>
      <w:r>
        <w:rPr>
          <w:sz w:val="24"/>
          <w:b/>
        </w:rPr>
        <w:t>佛山市云勇林场</w:t>
      </w:r>
    </w:p>
    <w:p>
      <w:pPr>
        <w:pStyle w:val="null3"/>
        <w:jc w:val="center"/>
        <w:outlineLvl w:val="3"/>
      </w:pPr>
      <w:r>
        <w:rPr>
          <w:sz w:val="24"/>
          <w:b/>
        </w:rPr>
        <w:t>采购代理机构：</w:t>
      </w:r>
      <w:r>
        <w:rPr>
          <w:sz w:val="24"/>
          <w:b/>
        </w:rPr>
        <w:t>广东远东招标代理有限公司佛山分公司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广东远东招标代理有限公司佛山分公司</w:t>
      </w:r>
      <w:r>
        <w:rPr/>
        <w:t>受</w:t>
      </w:r>
      <w:r>
        <w:rPr/>
        <w:t>佛山市云勇林场</w:t>
      </w:r>
      <w:r>
        <w:rPr/>
        <w:t>的委托，采用</w:t>
      </w:r>
      <w:r>
        <w:rPr/>
        <w:t>公开招标</w:t>
      </w:r>
      <w:r>
        <w:rPr/>
        <w:t>方式组织采购</w:t>
      </w:r>
      <w:r>
        <w:rPr/>
        <w:t>林场运行维护——林区巡山护林维护服务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林场运行维护——林区巡山护林维护服务</w:t>
      </w:r>
    </w:p>
    <w:p>
      <w:pPr>
        <w:pStyle w:val="null3"/>
        <w:ind w:firstLine="480"/>
      </w:pPr>
      <w:r>
        <w:rPr/>
        <w:t>采购计划编号：</w:t>
      </w:r>
      <w:r>
        <w:rPr/>
        <w:t>440601-2025-00912</w:t>
      </w:r>
    </w:p>
    <w:p>
      <w:pPr>
        <w:pStyle w:val="null3"/>
        <w:ind w:firstLine="480"/>
      </w:pPr>
      <w:r>
        <w:rPr/>
        <w:t>采购项目编号：</w:t>
      </w:r>
      <w:r>
        <w:rPr/>
        <w:t>GDYD250134</w:t>
      </w:r>
    </w:p>
    <w:p>
      <w:pPr>
        <w:pStyle w:val="null3"/>
        <w:ind w:firstLine="480"/>
      </w:pPr>
      <w:r>
        <w:rPr/>
        <w:t>采购方式：</w:t>
      </w:r>
      <w:r>
        <w:rPr/>
        <w:t>公开招标</w:t>
      </w:r>
    </w:p>
    <w:p>
      <w:pPr>
        <w:pStyle w:val="null3"/>
        <w:ind w:firstLine="480"/>
      </w:pPr>
      <w:r>
        <w:rPr/>
        <w:t>预算金额：</w:t>
      </w:r>
      <w:r>
        <w:rPr/>
        <w:t>3,100,000.00</w:t>
      </w:r>
      <w:r>
        <w:rPr/>
        <w:t>元</w:t>
      </w:r>
    </w:p>
    <w:p>
      <w:pPr>
        <w:pStyle w:val="null3"/>
        <w:outlineLvl w:val="3"/>
      </w:pPr>
      <w:r>
        <w:rPr>
          <w:sz w:val="24"/>
          <w:b/>
        </w:rPr>
        <w:t>2.项目内容及需求情况（采购项目技术规格、参数及要求）</w:t>
      </w:r>
    </w:p>
    <w:p>
      <w:pPr>
        <w:pStyle w:val="null3"/>
      </w:pPr>
      <w:r>
        <w:rPr/>
        <w:t>采购包1(林场运行维护——林区巡山护林维护服务):</w:t>
      </w:r>
    </w:p>
    <w:p>
      <w:pPr>
        <w:pStyle w:val="null3"/>
      </w:pPr>
      <w:r>
        <w:rPr/>
        <w:t>采购包预算金额：3,100,000.00元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林区管理服务</w:t>
            </w:r>
          </w:p>
        </w:tc>
        <w:tc>
          <w:tcPr>
            <w:tcW w:type="dxa" w:w="2136"/>
          </w:tcPr>
          <w:p>
            <w:pPr>
              <w:pStyle w:val="null3"/>
            </w:pPr>
            <w:r>
              <w:rPr/>
              <w:t>林场运行维护——林区巡山护林维护服务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合同履行期限：服务期一年。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w:t>
      </w:r>
    </w:p>
    <w:p>
      <w:pPr>
        <w:pStyle w:val="null3"/>
      </w:pPr>
      <w:r>
        <w:rPr/>
        <w:t>2）有依法缴纳税收和社会保障资金的良好记录：提供以下证明材料之一：（1）证明材料：投标截止日前6个月内任意1个月依法缴纳税收和社会保障资金的相关材料。如依法免税或不需要缴纳社会保障资金的，提供相应证明材料。（2）提交有效的《政府采购供应商资格信用承诺函》（按公告附件格式提供）。</w:t>
      </w:r>
    </w:p>
    <w:p>
      <w:pPr>
        <w:pStyle w:val="null3"/>
      </w:pPr>
      <w:r>
        <w:rPr/>
        <w:t>3）具有良好的商业信誉和健全的财务会计制度：提供以下三种证明材料之一：（1）提供由第三方会计师事务所出具的2023年或2024年审计报告，能清晰显示第三方会计师事务所的印章，并能反映审计结论。（2）银行出具的资信证明要求：提供投标截止日前6个月内任意1个月银行出具的资信证明。（3）提交有效的《政府采购供应商资格信用承诺函》（按公告附件格式提供）。</w:t>
      </w:r>
    </w:p>
    <w:p>
      <w:pPr>
        <w:pStyle w:val="null3"/>
      </w:pPr>
      <w:r>
        <w:rPr/>
        <w:t>4）履行合同所必需的设备和专业技术能力：提供具备履行合同所必需的设备和专业技术能力的书面声明（格式自拟）。</w:t>
      </w:r>
    </w:p>
    <w:p>
      <w:pPr>
        <w:pStyle w:val="null3"/>
      </w:pPr>
      <w:r>
        <w:rPr/>
        <w:t>5）参加采购活动前3年内，在经营活动中没有重大违法记录：参照投标（报价）函相关承诺格式内容，或提供《政府采购供应商资格信用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采购包1（林场运行维护——林区巡山护林维护服务）：</w:t>
      </w:r>
      <w:r>
        <w:rPr/>
        <w:t>本项目整体专门面向中小企业采购，监狱企业、残疾人福利性单位视同小型、微型企业。 （1）中小企业评审及《中小企业声明函》填写要求： ①本项目为服务类项目，供应商须根据本项目采购类别选择对应的《中小企业声明函》填写。 ②本项目采购标的对应的中小企业划分标准所属行业为农、林、牧、渔业。 ③供应商提交的《中小企业声明函》应按要求完整填报所有信息。 ④涉及多个采购标的且由不同制造商制造或者由不同供应商承建（承接）的，应当逐一填报每个采购标的的制造商或者承建（承接）供应商信息。 （2）监狱企业评审要求：提供由省级以上监狱管理局、戒毒管理局（含新疆生产建设兵团）出具的属于监狱企业的证明文件。 （3）残疾人福利性单位评审要求：提供《残疾人福利性单位声明函》。 （4）中小企业划型标准详见《关于印发中小企业划型标准规定的通知》（工信部联企业〔2011〕300号）（http://www.gov.cn/zwgk/2011-07/04/content_1898747.htm）。</w:t>
      </w:r>
    </w:p>
    <w:p>
      <w:pPr>
        <w:pStyle w:val="null3"/>
        <w:outlineLvl w:val="3"/>
      </w:pPr>
      <w:r>
        <w:rPr>
          <w:sz w:val="24"/>
          <w:b/>
        </w:rPr>
        <w:t>3.本项目特定的资格要求：</w:t>
      </w:r>
    </w:p>
    <w:p>
      <w:pPr>
        <w:pStyle w:val="null3"/>
      </w:pPr>
      <w:r>
        <w:rPr/>
        <w:t>采购包1（林场运行维护——林区巡山护林维护服务）：</w:t>
      </w:r>
    </w:p>
    <w:p>
      <w:pPr>
        <w:pStyle w:val="null3"/>
      </w:pPr>
      <w:r>
        <w:rPr/>
        <w:t>1)供应商未被列入“信用中国”网站(www.creditchina.gov.cn)“记录失信被执行人或重大税收违法失信主体(即原“重大税收违法案件当事人名单”)”记录名单；不处于中国政府采购网(www.ccgp.gov.cn)“政府采购严重违法失信行为信息记录”中的禁止参加政府采购活动期间。(注：1、以采购人、采购代理机构于投标(响应)截止时间当天在“信用中国”网站(www.cieditchina.gov.cn)及中国政府采购网(http://www.ccgp.gov.cn/)查询结果为准，如相关失信记录已失效供应商需提供相关证明资料；2、采购人、采购代理机构将其查询结果（包括但不限于信用报告，网络截图）于开标结束后通过电子文档形式进行留存)。</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广东远东招标代理有限公司网（http://www.gdydzb.com/）、粤公平——广东省公共资源交易平台（佛山市）：https://ygp.gdzwfw.gov.cn/ggzy-portal/#/440600/index</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佛山市云勇林场</w:t>
      </w:r>
    </w:p>
    <w:p>
      <w:pPr>
        <w:pStyle w:val="null3"/>
        <w:ind w:firstLine="480"/>
      </w:pPr>
      <w:r>
        <w:rPr/>
        <w:t xml:space="preserve"> 地址：</w:t>
      </w:r>
      <w:r>
        <w:rPr/>
        <w:t>佛山市高明区明城镇明云路138号云勇林场</w:t>
      </w:r>
    </w:p>
    <w:p>
      <w:pPr>
        <w:pStyle w:val="null3"/>
        <w:ind w:firstLine="480"/>
      </w:pPr>
      <w:r>
        <w:rPr/>
        <w:t xml:space="preserve"> 联系方式：</w:t>
      </w:r>
      <w:r>
        <w:rPr/>
        <w:t>075788830565</w:t>
      </w:r>
    </w:p>
    <w:p>
      <w:pPr>
        <w:pStyle w:val="null3"/>
        <w:outlineLvl w:val="3"/>
      </w:pPr>
      <w:r>
        <w:rPr>
          <w:sz w:val="24"/>
          <w:b/>
        </w:rPr>
        <w:t xml:space="preserve"> 2.采购代理机构信息</w:t>
      </w:r>
    </w:p>
    <w:p>
      <w:pPr>
        <w:pStyle w:val="null3"/>
        <w:ind w:firstLine="480"/>
      </w:pPr>
      <w:r>
        <w:rPr/>
        <w:t xml:space="preserve"> 名称：</w:t>
      </w:r>
      <w:r>
        <w:rPr/>
        <w:t>广东远东招标代理有限公司佛山分公司</w:t>
      </w:r>
    </w:p>
    <w:p>
      <w:pPr>
        <w:pStyle w:val="null3"/>
        <w:ind w:firstLine="480"/>
      </w:pPr>
      <w:r>
        <w:rPr/>
        <w:t xml:space="preserve"> 地址：</w:t>
      </w:r>
      <w:r>
        <w:rPr/>
        <w:t>广东省佛山市禅城区季华五路10号金融广场17层A区之一</w:t>
      </w:r>
    </w:p>
    <w:p>
      <w:pPr>
        <w:pStyle w:val="null3"/>
        <w:ind w:firstLine="480"/>
      </w:pPr>
      <w:r>
        <w:rPr/>
        <w:t xml:space="preserve"> 联系方式：</w:t>
      </w:r>
      <w:r>
        <w:rPr/>
        <w:t>0757-83332518</w:t>
      </w:r>
    </w:p>
    <w:p>
      <w:pPr>
        <w:pStyle w:val="null3"/>
        <w:outlineLvl w:val="3"/>
      </w:pPr>
      <w:r>
        <w:rPr>
          <w:sz w:val="24"/>
          <w:b/>
        </w:rPr>
        <w:t xml:space="preserve"> 3.项目联系方式</w:t>
      </w:r>
    </w:p>
    <w:p>
      <w:pPr>
        <w:pStyle w:val="null3"/>
        <w:ind w:firstLine="480"/>
      </w:pPr>
      <w:r>
        <w:rPr/>
        <w:t xml:space="preserve"> 项目联系人：</w:t>
      </w:r>
      <w:r>
        <w:rPr/>
        <w:t>夏小姐</w:t>
      </w:r>
    </w:p>
    <w:p>
      <w:pPr>
        <w:pStyle w:val="null3"/>
        <w:ind w:firstLine="480"/>
      </w:pPr>
      <w:r>
        <w:rPr/>
        <w:t xml:space="preserve"> 电话：</w:t>
      </w:r>
      <w:r>
        <w:rPr/>
        <w:t>0757-83332518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广东远东招标代理有限公司佛山分公司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为巩固云勇林场约</w:t>
      </w:r>
      <w:r>
        <w:rPr>
          <w:sz w:val="21"/>
        </w:rPr>
        <w:t>4.5</w:t>
      </w:r>
      <w:r>
        <w:rPr>
          <w:sz w:val="21"/>
        </w:rPr>
        <w:t>万亩生态建设成果，加强林场安全生产和森林防灭火的管理，提高林区日常管理的能力，提升国家森林公园服务社会的效率，林场现通过购买社会服务方式建立林区巡山护林维护服务队伍，协助林场开展森林资源保护工作，以保障林区日常工作的正常运转。</w:t>
      </w:r>
    </w:p>
    <w:p>
      <w:pPr>
        <w:pStyle w:val="null3"/>
        <w:ind w:firstLine="420"/>
      </w:pPr>
      <w:r>
        <w:rPr>
          <w:sz w:val="21"/>
        </w:rPr>
        <w:t>2.</w:t>
      </w:r>
      <w:r>
        <w:rPr>
          <w:sz w:val="21"/>
        </w:rPr>
        <w:t>项目内容</w:t>
      </w:r>
    </w:p>
    <w:tbl>
      <w:tblPr>
        <w:tblW w:w="0" w:type="auto"/>
        <w:tblBorders>
          <w:top w:val="none" w:color="000000" w:sz="4"/>
          <w:left w:val="none" w:color="000000" w:sz="4"/>
          <w:bottom w:val="none" w:color="000000" w:sz="4"/>
          <w:right w:val="none" w:color="000000" w:sz="4"/>
          <w:insideH w:val="none"/>
          <w:insideV w:val="none"/>
        </w:tblBorders>
      </w:tblPr>
      <w:tblGrid>
        <w:gridCol w:w="2405"/>
        <w:gridCol w:w="1215"/>
        <w:gridCol w:w="2781"/>
        <w:gridCol w:w="1866"/>
      </w:tblGrid>
      <w:tr>
        <w:tc>
          <w:tcPr>
            <w:tcW w:type="dxa" w:w="2405"/>
            <w:tcBorders>
              <w:top w:val="single" w:color="000000" w:sz="4"/>
              <w:left w:val="single" w:color="000000" w:sz="4"/>
              <w:bottom w:val="double" w:color="000000" w:sz="4"/>
              <w:right w:val="single" w:color="000000" w:sz="4"/>
            </w:tcBorders>
            <w:shd w:fill="EEECE1"/>
            <w:tcMar>
              <w:top w:type="dxa" w:w="0"/>
              <w:left w:type="dxa" w:w="105"/>
              <w:bottom w:type="dxa" w:w="0"/>
              <w:right w:type="dxa" w:w="105"/>
            </w:tcMar>
            <w:vAlign w:val="top"/>
          </w:tcPr>
          <w:p>
            <w:pPr>
              <w:pStyle w:val="null3"/>
              <w:jc w:val="center"/>
            </w:pPr>
            <w:r>
              <w:rPr>
                <w:sz w:val="21"/>
                <w:b/>
              </w:rPr>
              <w:t>采购标的</w:t>
            </w:r>
          </w:p>
        </w:tc>
        <w:tc>
          <w:tcPr>
            <w:tcW w:type="dxa" w:w="1215"/>
            <w:tcBorders>
              <w:top w:val="single" w:color="000000" w:sz="4"/>
              <w:left w:val="none" w:color="000000" w:sz="4"/>
              <w:bottom w:val="double" w:color="000000" w:sz="4"/>
              <w:right w:val="single" w:color="000000" w:sz="4"/>
            </w:tcBorders>
            <w:shd w:fill="EEECE1"/>
            <w:tcMar>
              <w:top w:type="dxa" w:w="0"/>
              <w:left w:type="dxa" w:w="105"/>
              <w:bottom w:type="dxa" w:w="0"/>
              <w:right w:type="dxa" w:w="105"/>
            </w:tcMar>
            <w:vAlign w:val="top"/>
          </w:tcPr>
          <w:p>
            <w:pPr>
              <w:pStyle w:val="null3"/>
              <w:jc w:val="center"/>
            </w:pPr>
            <w:r>
              <w:rPr>
                <w:sz w:val="21"/>
                <w:b/>
              </w:rPr>
              <w:t>数量</w:t>
            </w:r>
          </w:p>
        </w:tc>
        <w:tc>
          <w:tcPr>
            <w:tcW w:type="dxa" w:w="2781"/>
            <w:tcBorders>
              <w:top w:val="single" w:color="000000" w:sz="4"/>
              <w:left w:val="none" w:color="000000" w:sz="4"/>
              <w:bottom w:val="double" w:color="000000" w:sz="4"/>
              <w:right w:val="single" w:color="000000" w:sz="4"/>
            </w:tcBorders>
            <w:shd w:fill="EEECE1"/>
            <w:tcMar>
              <w:top w:type="dxa" w:w="0"/>
              <w:left w:type="dxa" w:w="105"/>
              <w:bottom w:type="dxa" w:w="0"/>
              <w:right w:type="dxa" w:w="105"/>
            </w:tcMar>
            <w:vAlign w:val="top"/>
          </w:tcPr>
          <w:p>
            <w:pPr>
              <w:pStyle w:val="null3"/>
              <w:jc w:val="center"/>
            </w:pPr>
            <w:r>
              <w:rPr>
                <w:sz w:val="21"/>
                <w:b/>
              </w:rPr>
              <w:t>服务期</w:t>
            </w:r>
          </w:p>
        </w:tc>
        <w:tc>
          <w:tcPr>
            <w:tcW w:type="dxa" w:w="1866"/>
            <w:tcBorders>
              <w:top w:val="single" w:color="000000" w:sz="4"/>
              <w:left w:val="none" w:color="000000" w:sz="4"/>
              <w:bottom w:val="double" w:color="000000" w:sz="4"/>
              <w:right w:val="single" w:color="000000" w:sz="4"/>
            </w:tcBorders>
            <w:shd w:fill="EEECE1"/>
            <w:tcMar>
              <w:top w:type="dxa" w:w="0"/>
              <w:left w:type="dxa" w:w="105"/>
              <w:bottom w:type="dxa" w:w="0"/>
              <w:right w:type="dxa" w:w="105"/>
            </w:tcMar>
            <w:vAlign w:val="top"/>
          </w:tcPr>
          <w:p>
            <w:pPr>
              <w:pStyle w:val="null3"/>
              <w:jc w:val="center"/>
            </w:pPr>
            <w:r>
              <w:rPr>
                <w:sz w:val="21"/>
                <w:b/>
              </w:rPr>
              <w:t>最高限价</w:t>
            </w:r>
          </w:p>
          <w:p>
            <w:pPr>
              <w:pStyle w:val="null3"/>
              <w:jc w:val="center"/>
            </w:pPr>
            <w:r>
              <w:rPr>
                <w:sz w:val="21"/>
                <w:b/>
              </w:rPr>
              <w:t>（人民币元）</w:t>
            </w:r>
          </w:p>
        </w:tc>
      </w:tr>
      <w:tr>
        <w:tc>
          <w:tcPr>
            <w:tcW w:type="dxa" w:w="2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林场运行维护</w:t>
            </w:r>
            <w:r>
              <w:rPr>
                <w:sz w:val="21"/>
              </w:rPr>
              <w:t>——林区巡山护林维护服务</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r>
              <w:rPr>
                <w:sz w:val="21"/>
              </w:rPr>
              <w:t>（项）</w:t>
            </w:r>
          </w:p>
        </w:tc>
        <w:tc>
          <w:tcPr>
            <w:tcW w:type="dxa" w:w="2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服务期一年</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r>
              <w:rPr>
                <w:sz w:val="21"/>
              </w:rPr>
              <w:t>100</w:t>
            </w:r>
            <w:r>
              <w:rPr>
                <w:sz w:val="21"/>
              </w:rPr>
              <w:t>,</w:t>
            </w:r>
            <w:r>
              <w:rPr>
                <w:sz w:val="21"/>
              </w:rPr>
              <w:t>0</w:t>
            </w:r>
            <w:r>
              <w:rPr>
                <w:sz w:val="21"/>
              </w:rPr>
              <w:t>00.00</w:t>
            </w:r>
          </w:p>
        </w:tc>
      </w:tr>
    </w:tbl>
    <w:p>
      <w:pPr>
        <w:pStyle w:val="null3"/>
      </w:pPr>
      <w:r>
        <w:rPr/>
        <w:t>采购包1（林场运行维护——林区巡山护林维护服务）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服务期一年。</w:t>
            </w:r>
          </w:p>
        </w:tc>
      </w:tr>
      <w:tr>
        <w:tc>
          <w:tcPr>
            <w:tcW w:type="dxa" w:w="4153"/>
          </w:tcPr>
          <w:p>
            <w:pPr>
              <w:pStyle w:val="null3"/>
            </w:pPr>
            <w:r>
              <w:rPr/>
              <w:t>标的提供的地点</w:t>
            </w:r>
          </w:p>
        </w:tc>
        <w:tc>
          <w:tcPr>
            <w:tcW w:type="dxa" w:w="4153"/>
          </w:tcPr>
          <w:p>
            <w:pPr>
              <w:pStyle w:val="null3"/>
            </w:pPr>
            <w:r>
              <w:rPr/>
              <w:t>采购人指定地点（佛山市内）。</w:t>
            </w:r>
          </w:p>
        </w:tc>
      </w:tr>
      <w:tr/>
      <w:tr/>
      <w:tr>
        <w:tc>
          <w:tcPr>
            <w:tcW w:type="dxa" w:w="4153"/>
          </w:tcPr>
          <w:p>
            <w:pPr>
              <w:pStyle w:val="null3"/>
            </w:pPr>
            <w:r>
              <w:rPr/>
              <w:t>付款方式</w:t>
            </w:r>
          </w:p>
        </w:tc>
        <w:tc>
          <w:tcPr>
            <w:tcW w:type="dxa" w:w="4153"/>
          </w:tcPr>
          <w:p>
            <w:pPr>
              <w:pStyle w:val="null3"/>
            </w:pPr>
            <w:r>
              <w:rPr/>
              <w:t>第1期为(进度款)：支付比例8.3%，合同签订后，合同金额按月支付给中标人，12个月支付完毕。当月合同款支付时间为下个月上旬。。</w:t>
            </w:r>
          </w:p>
          <w:p>
            <w:pPr>
              <w:pStyle w:val="null3"/>
            </w:pPr>
            <w:r>
              <w:rPr/>
              <w:t>第2期为(进度款)：支付比例8.3%，合同签订后，合同金额按月支付给中标人，12个月支付完毕。当月合同款支付时间为下个月上旬。。</w:t>
            </w:r>
          </w:p>
          <w:p>
            <w:pPr>
              <w:pStyle w:val="null3"/>
            </w:pPr>
            <w:r>
              <w:rPr/>
              <w:t>第3期为(进度款)：支付比例8.3%，合同签订后，合同金额按月支付给中标人，12个月支付完毕。当月合同款支付时间为下个月上旬。。</w:t>
            </w:r>
          </w:p>
          <w:p>
            <w:pPr>
              <w:pStyle w:val="null3"/>
            </w:pPr>
            <w:r>
              <w:rPr/>
              <w:t>第4期为(进度款)：支付比例8.3%，合同签订后，合同金额按月支付给中标人，12个月支付完毕。当月合同款支付时间为下个月上旬。。</w:t>
            </w:r>
          </w:p>
          <w:p>
            <w:pPr>
              <w:pStyle w:val="null3"/>
            </w:pPr>
            <w:r>
              <w:rPr/>
              <w:t>第5期为(进度款)：支付比例8.3%，合同签订后，合同金额按月支付给中标人，12个月支付完毕。当月合同款支付时间为下个月上旬。。</w:t>
            </w:r>
          </w:p>
          <w:p>
            <w:pPr>
              <w:pStyle w:val="null3"/>
            </w:pPr>
            <w:r>
              <w:rPr/>
              <w:t>第6期为(进度款)：支付比例8.3%，合同签订后，合同金额按月支付给中标人，12个月支付完毕。当月合同款支付时间为下个月上旬。。</w:t>
            </w:r>
          </w:p>
          <w:p>
            <w:pPr>
              <w:pStyle w:val="null3"/>
            </w:pPr>
            <w:r>
              <w:rPr/>
              <w:t>第7期为(进度款)：支付比例8.3%，合同签订后，合同金额按月支付给中标人，12个月支付完毕。当月合同款支付时间为下个月上旬。。</w:t>
            </w:r>
          </w:p>
          <w:p>
            <w:pPr>
              <w:pStyle w:val="null3"/>
            </w:pPr>
            <w:r>
              <w:rPr/>
              <w:t>第8期为(进度款)：支付比例8.3%，合同签订后，合同金额按月支付给中标人，12个月支付完毕。当月合同款支付时间为下个月上旬。。</w:t>
            </w:r>
          </w:p>
          <w:p>
            <w:pPr>
              <w:pStyle w:val="null3"/>
            </w:pPr>
            <w:r>
              <w:rPr/>
              <w:t>第9期为(进度款)：支付比例8.3%，合同签订后，合同金额按月支付给中标人，12个月支付完毕。当月合同款支付时间为下个月上旬。。</w:t>
            </w:r>
          </w:p>
          <w:p>
            <w:pPr>
              <w:pStyle w:val="null3"/>
            </w:pPr>
            <w:r>
              <w:rPr/>
              <w:t>第10期为(进度款)：支付比例8.3%，合同签订后，合同金额按月支付给中标人，12个月支付完毕。当月合同款支付时间为下个月上旬。。</w:t>
            </w:r>
          </w:p>
          <w:p>
            <w:pPr>
              <w:pStyle w:val="null3"/>
            </w:pPr>
            <w:r>
              <w:rPr/>
              <w:t>第11期为(进度款)：支付比例8.3%，合同签订后，合同金额按月支付给中标人，12个月支付完毕。当月合同款支付时间为下个月上旬。。</w:t>
            </w:r>
          </w:p>
          <w:p>
            <w:pPr>
              <w:pStyle w:val="null3"/>
            </w:pPr>
            <w:r>
              <w:rPr/>
              <w:t>第12期为(进度款)：支付比例8.7%，合同签订后，合同金额按月支付给中标人，12个月支付完毕。当月合同款支付时间为下个月上旬。 注：（1）中标人在支付前开具发票给采购人，采购人按中标人的发票金额以转账结算的方式支付给中标人。收款方、出具发票方、合同乙方均必须与中标人名称一致。（2）中标人应理解因采购人使用的是财政资金，采购人在规定时间内提出支付申请手续后即视为采购人已经按期支付（不含政府财政支付部门审核的时间），因财政支付审批流程及办理手续而造成项目支付进度有所推延，采购人不承担逾期付款违约责任。。</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采购人在收到中标供应商项目验收建议之日起7个工作日内按照合同的约定对履约情况进行验收。中标供应商需为验收提供必需的一切条件及相关费用，并提供本项目的相关文档和验收所需资料，积极配合采购人完成验收工作。 二、项目验收依次序对照执行标准 1.符合中华人民共和国国家和履约地相关安全质量标准、行业技术规范标准、环保节能标准； 2.符合招标（采购）文件和投标（响应）承诺中各方共同认可的各项要求； 3.符合货物来源国官方颁布标准； 上述各类标准与法规必须是有关官方机构最新发布的现行标准版本。 三、验收要求 （1）验收内容：对所有合同项目及其约定内容进行验收。 （2）中标供应商编制验收资料，包含但不限于以下内容：采购文件，合同协议书，服务人员出勤记录，劳务费开支表,项目总结报告及项目实施过程中的相关记录等。 （3）验收结果确认：完成合同所有服务内容，总体验收完毕由采购人及验收专家在验收报告上签名确认。</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1、本项目最高限价：人民币3,100,000.00元。 2、报价方式为包干价，必须包含本项目所有服务人员费用（含工资、社保、住房公积金、餐费补助、工会经费和管理费）、全额含税发票、各种税费、合同实施过程中应预见和不可预见费用等。所有价格均应予人民币报价。 3、投标人须考虑本项目在实施期间的一切可能产生的费用。在项目实施过程中，如项目工作范围发生变更，由中标人和采购人双方协商解决；其余情况下，投标总价均不予调整，采购人将不再另行支付与本项目相关的任何费用（另有约定的除外）。</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违约责任</w:t>
            </w:r>
          </w:p>
        </w:tc>
        <w:tc>
          <w:tcPr>
            <w:tcW w:type="dxa" w:w="2076"/>
          </w:tcPr>
          <w:p>
            <w:pPr>
              <w:pStyle w:val="null3"/>
              <w:jc w:val="left"/>
            </w:pPr>
            <w:r>
              <w:rPr/>
              <w:t>劳动合同的违约处理是中标人与服务人员之间的法律关系，与采购人无关。采购人只与中标人存在合同关系，服务人员违约或其他行为给采购人造成的损失的，采购人可要求中标人予以赔偿。</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林区管理服务</w:t>
            </w:r>
          </w:p>
        </w:tc>
        <w:tc>
          <w:tcPr>
            <w:tcW w:type="dxa" w:w="933"/>
          </w:tcPr>
          <w:p>
            <w:pPr>
              <w:pStyle w:val="null3"/>
              <w:jc w:val="left"/>
            </w:pPr>
            <w:r>
              <w:rPr/>
              <w:t>林场运行维护——林区巡山护林维护服务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3,100,000.00</w:t>
            </w:r>
          </w:p>
        </w:tc>
        <w:tc>
          <w:tcPr>
            <w:tcW w:type="dxa" w:w="933"/>
          </w:tcPr>
          <w:p>
            <w:pPr>
              <w:pStyle w:val="null3"/>
              <w:jc w:val="right"/>
            </w:pPr>
            <w:r>
              <w:rPr/>
              <w:t>3,100,000.00</w:t>
            </w:r>
          </w:p>
        </w:tc>
        <w:tc>
          <w:tcPr>
            <w:tcW w:type="dxa" w:w="840"/>
          </w:tcPr>
          <w:p>
            <w:pPr>
              <w:pStyle w:val="null3"/>
            </w:pPr>
            <w:r>
              <w:rPr/>
              <w:t>农、林、牧、渔业</w:t>
            </w:r>
          </w:p>
        </w:tc>
        <w:tc>
          <w:tcPr>
            <w:tcW w:type="dxa" w:w="933"/>
          </w:tcPr>
          <w:p>
            <w:pPr>
              <w:pStyle w:val="null3"/>
            </w:pPr>
            <w:r>
              <w:rPr/>
              <w:t>详见附表一</w:t>
            </w:r>
          </w:p>
        </w:tc>
      </w:tr>
    </w:tbl>
    <w:p>
      <w:pPr>
        <w:pStyle w:val="null3"/>
      </w:pPr>
      <w:r>
        <w:rPr>
          <w:b/>
        </w:rPr>
        <w:t>附表</w:t>
      </w:r>
      <w:r>
        <w:rPr>
          <w:b/>
        </w:rPr>
        <w:t>一</w:t>
      </w:r>
      <w:r>
        <w:rPr>
          <w:b/>
        </w:rPr>
        <w:t>：</w:t>
      </w:r>
      <w:r>
        <w:rPr>
          <w:b/>
        </w:rPr>
        <w:t>林场运行维护——林区巡山护林维护服务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color w:val="000000"/>
              </w:rPr>
              <w:t>一</w:t>
            </w:r>
            <w:r>
              <w:rPr>
                <w:sz w:val="21"/>
                <w:b/>
                <w:color w:val="000000"/>
              </w:rPr>
              <w:t>、</w:t>
            </w:r>
            <w:r>
              <w:rPr>
                <w:sz w:val="22"/>
                <w:b/>
              </w:rPr>
              <w:t>服务</w:t>
            </w:r>
            <w:r>
              <w:rPr>
                <w:sz w:val="21"/>
                <w:b/>
                <w:color w:val="000000"/>
              </w:rPr>
              <w:t>人员要求</w:t>
            </w:r>
          </w:p>
          <w:p>
            <w:pPr>
              <w:pStyle w:val="null3"/>
              <w:ind w:firstLine="480"/>
              <w:jc w:val="left"/>
            </w:pPr>
            <w:r>
              <w:rPr>
                <w:sz w:val="21"/>
                <w:b/>
                <w:color w:val="000000"/>
              </w:rPr>
              <w:t>1</w:t>
            </w:r>
            <w:r>
              <w:rPr>
                <w:sz w:val="21"/>
                <w:b/>
                <w:color w:val="000000"/>
              </w:rPr>
              <w:t>、数量：</w:t>
            </w:r>
            <w:r>
              <w:rPr>
                <w:sz w:val="21"/>
                <w:color w:val="000000"/>
              </w:rPr>
              <w:t>35</w:t>
            </w:r>
            <w:r>
              <w:rPr>
                <w:sz w:val="21"/>
                <w:color w:val="000000"/>
              </w:rPr>
              <w:t>人；其中巡山护林岗</w:t>
            </w:r>
            <w:r>
              <w:rPr>
                <w:sz w:val="21"/>
                <w:color w:val="000000"/>
              </w:rPr>
              <w:t>21</w:t>
            </w:r>
            <w:r>
              <w:rPr>
                <w:sz w:val="21"/>
                <w:color w:val="000000"/>
              </w:rPr>
              <w:t>人，森林消防员岗</w:t>
            </w:r>
            <w:r>
              <w:rPr>
                <w:sz w:val="21"/>
                <w:color w:val="000000"/>
              </w:rPr>
              <w:t>12</w:t>
            </w:r>
            <w:r>
              <w:rPr>
                <w:sz w:val="21"/>
                <w:color w:val="000000"/>
              </w:rPr>
              <w:t>人，讲解岗</w:t>
            </w:r>
            <w:r>
              <w:rPr>
                <w:sz w:val="21"/>
                <w:color w:val="000000"/>
              </w:rPr>
              <w:t>2</w:t>
            </w:r>
            <w:r>
              <w:rPr>
                <w:sz w:val="21"/>
                <w:color w:val="000000"/>
              </w:rPr>
              <w:t>人。</w:t>
            </w:r>
          </w:p>
          <w:p>
            <w:pPr>
              <w:pStyle w:val="null3"/>
              <w:ind w:firstLine="480"/>
              <w:jc w:val="left"/>
            </w:pPr>
            <w:r>
              <w:rPr>
                <w:sz w:val="21"/>
                <w:b/>
                <w:color w:val="000000"/>
              </w:rPr>
              <w:t>2</w:t>
            </w:r>
            <w:r>
              <w:rPr>
                <w:sz w:val="21"/>
                <w:b/>
                <w:color w:val="000000"/>
              </w:rPr>
              <w:t>、服务人员要求：</w:t>
            </w:r>
          </w:p>
          <w:p>
            <w:pPr>
              <w:pStyle w:val="null3"/>
              <w:ind w:firstLine="480"/>
              <w:jc w:val="left"/>
            </w:pPr>
            <w:r>
              <w:rPr>
                <w:sz w:val="21"/>
              </w:rPr>
              <w:t>①政治合格、品行端正、诚实守信、遵纪守法、作风正派，有较强的工作责任心；②身体健康，无传染性、精神性、不可治愈性以及其它严重疾病，提供健康证明并正常工作；③严格遵守采购人的章程和规章制度；④有创新、开拓能力，有强烈的进取心，有良好的职业道德；⑤能履行职责并胜任本职工作，完成好各项职责任务，无投诉；⑥严守采购人单位相关工作内容，对工作内容的信息资料有保密义务，不得将工作秘密外泄。</w:t>
            </w:r>
          </w:p>
          <w:p>
            <w:pPr>
              <w:pStyle w:val="null3"/>
              <w:ind w:firstLine="480"/>
              <w:jc w:val="left"/>
            </w:pPr>
            <w:r>
              <w:rPr>
                <w:sz w:val="21"/>
                <w:b/>
                <w:color w:val="000000"/>
              </w:rPr>
              <w:t>3</w:t>
            </w:r>
            <w:r>
              <w:rPr>
                <w:sz w:val="21"/>
                <w:b/>
                <w:color w:val="000000"/>
              </w:rPr>
              <w:t>、具体岗位职责及要求</w:t>
            </w:r>
          </w:p>
          <w:p>
            <w:pPr>
              <w:pStyle w:val="null3"/>
              <w:ind w:firstLine="480"/>
              <w:jc w:val="left"/>
            </w:pPr>
            <w:r>
              <w:rPr>
                <w:sz w:val="21"/>
                <w:b/>
                <w:color w:val="000000"/>
              </w:rPr>
              <w:t>（</w:t>
            </w:r>
            <w:r>
              <w:rPr>
                <w:sz w:val="21"/>
                <w:b/>
                <w:color w:val="000000"/>
              </w:rPr>
              <w:t>1</w:t>
            </w:r>
            <w:r>
              <w:rPr>
                <w:sz w:val="21"/>
                <w:b/>
                <w:color w:val="000000"/>
              </w:rPr>
              <w:t>）巡山护林岗（</w:t>
            </w:r>
            <w:r>
              <w:rPr>
                <w:sz w:val="21"/>
                <w:b/>
                <w:color w:val="000000"/>
              </w:rPr>
              <w:t>21</w:t>
            </w:r>
            <w:r>
              <w:rPr>
                <w:sz w:val="21"/>
                <w:b/>
                <w:color w:val="000000"/>
              </w:rPr>
              <w:t>人）</w:t>
            </w:r>
          </w:p>
          <w:p>
            <w:pPr>
              <w:pStyle w:val="null3"/>
              <w:ind w:firstLine="480"/>
              <w:jc w:val="left"/>
            </w:pPr>
            <w:r>
              <w:rPr>
                <w:sz w:val="21"/>
              </w:rPr>
              <w:t>职责：对林区约</w:t>
            </w:r>
            <w:r>
              <w:rPr>
                <w:sz w:val="21"/>
              </w:rPr>
              <w:t>4.5</w:t>
            </w:r>
            <w:r>
              <w:rPr>
                <w:sz w:val="21"/>
              </w:rPr>
              <w:t>万亩林地森林防灭火、安全生产、地质灾害及应急工作，野生动植物巡查、保护、宣传工作，病虫害及有害生物巡查，维持景区秩序、林区设施巡检等其他临时性、应急性工作。</w:t>
            </w:r>
          </w:p>
          <w:p>
            <w:pPr>
              <w:pStyle w:val="null3"/>
              <w:ind w:firstLine="480"/>
              <w:jc w:val="left"/>
            </w:pPr>
            <w:r>
              <w:rPr>
                <w:sz w:val="21"/>
              </w:rPr>
              <w:t>要求：</w:t>
            </w:r>
            <w:r>
              <w:rPr>
                <w:sz w:val="21"/>
              </w:rPr>
              <w:t>①男性工作人员、年龄不能超过</w:t>
            </w:r>
            <w:r>
              <w:rPr>
                <w:sz w:val="21"/>
              </w:rPr>
              <w:t>55</w:t>
            </w:r>
            <w:r>
              <w:rPr>
                <w:sz w:val="21"/>
              </w:rPr>
              <w:t>周岁（工作优秀可放宽）；②工作人员同等条件下优先在林场周边村聘请；③必须留宿护林站；④了解并熟悉林区山地界线、地名、林情；⑤吃苦耐劳。</w:t>
            </w:r>
          </w:p>
          <w:p>
            <w:pPr>
              <w:pStyle w:val="null3"/>
              <w:ind w:firstLine="480"/>
              <w:jc w:val="left"/>
            </w:pPr>
            <w:r>
              <w:rPr>
                <w:sz w:val="21"/>
                <w:b/>
                <w:color w:val="000000"/>
              </w:rPr>
              <w:t>（</w:t>
            </w:r>
            <w:r>
              <w:rPr>
                <w:sz w:val="21"/>
                <w:b/>
                <w:color w:val="000000"/>
              </w:rPr>
              <w:t>2</w:t>
            </w:r>
            <w:r>
              <w:rPr>
                <w:sz w:val="21"/>
                <w:b/>
                <w:color w:val="000000"/>
              </w:rPr>
              <w:t>）森林消防员岗（</w:t>
            </w:r>
            <w:r>
              <w:rPr>
                <w:sz w:val="21"/>
                <w:b/>
                <w:color w:val="000000"/>
              </w:rPr>
              <w:t>12</w:t>
            </w:r>
            <w:r>
              <w:rPr>
                <w:sz w:val="21"/>
                <w:b/>
                <w:color w:val="000000"/>
              </w:rPr>
              <w:t>人）</w:t>
            </w:r>
          </w:p>
          <w:p>
            <w:pPr>
              <w:pStyle w:val="null3"/>
              <w:ind w:firstLine="480"/>
              <w:jc w:val="left"/>
            </w:pPr>
            <w:r>
              <w:rPr>
                <w:sz w:val="21"/>
              </w:rPr>
              <w:t>职责：从事森林灭火救灾、抢险救援等工作，履行森林消防工作职能，熟悉使用和维护消防车辆、设备、工具等消防装备，兼顾林区交通指挥调度、突发应急事件处理，协助业务部门安排的其他临时性、应急性工作。实行准军事化管理。</w:t>
            </w:r>
          </w:p>
          <w:p>
            <w:pPr>
              <w:pStyle w:val="null3"/>
              <w:ind w:firstLine="480"/>
              <w:jc w:val="left"/>
            </w:pPr>
            <w:r>
              <w:rPr>
                <w:sz w:val="21"/>
              </w:rPr>
              <w:t>要求：</w:t>
            </w:r>
            <w:r>
              <w:rPr>
                <w:sz w:val="21"/>
              </w:rPr>
              <w:t>①男性工作人员、年龄不超过</w:t>
            </w:r>
            <w:r>
              <w:rPr>
                <w:sz w:val="21"/>
              </w:rPr>
              <w:t>35</w:t>
            </w:r>
            <w:r>
              <w:rPr>
                <w:sz w:val="21"/>
              </w:rPr>
              <w:t>周岁，具备</w:t>
            </w:r>
            <w:r>
              <w:rPr>
                <w:sz w:val="21"/>
              </w:rPr>
              <w:t>B2</w:t>
            </w:r>
            <w:r>
              <w:rPr>
                <w:sz w:val="21"/>
              </w:rPr>
              <w:t>或以上的驾驶证可适当放宽至</w:t>
            </w:r>
            <w:r>
              <w:rPr>
                <w:sz w:val="21"/>
              </w:rPr>
              <w:t>40</w:t>
            </w:r>
            <w:r>
              <w:rPr>
                <w:sz w:val="21"/>
              </w:rPr>
              <w:t>岁（工作优秀可放宽）；②具备</w:t>
            </w:r>
            <w:r>
              <w:rPr>
                <w:sz w:val="21"/>
              </w:rPr>
              <w:t>B2</w:t>
            </w:r>
            <w:r>
              <w:rPr>
                <w:sz w:val="21"/>
              </w:rPr>
              <w:t>或以上的驾驶证人员至少需要</w:t>
            </w:r>
            <w:r>
              <w:rPr>
                <w:sz w:val="21"/>
              </w:rPr>
              <w:t>3</w:t>
            </w:r>
            <w:r>
              <w:rPr>
                <w:sz w:val="21"/>
              </w:rPr>
              <w:t>人；③高中及以上学历，具有一定的口头和文字表达能力；④</w:t>
            </w:r>
            <w:r>
              <w:rPr>
                <w:sz w:val="21"/>
              </w:rPr>
              <w:t>优</w:t>
            </w:r>
            <w:r>
              <w:rPr>
                <w:sz w:val="21"/>
              </w:rPr>
              <w:t>选</w:t>
            </w:r>
            <w:r>
              <w:rPr>
                <w:sz w:val="21"/>
              </w:rPr>
              <w:t>退伍军人；</w:t>
            </w:r>
            <w:r>
              <w:rPr>
                <w:sz w:val="21"/>
              </w:rPr>
              <w:t>⑤留宿森林消防基地； ⑥符合《消防员职业健康标准》的要求；⑦通过森林消防员基础体能考核标准。</w:t>
            </w:r>
          </w:p>
          <w:p>
            <w:pPr>
              <w:pStyle w:val="null3"/>
              <w:ind w:firstLine="480"/>
              <w:jc w:val="left"/>
            </w:pPr>
            <w:r>
              <w:rPr>
                <w:sz w:val="21"/>
              </w:rPr>
              <w:t>1</w:t>
            </w:r>
            <w:r>
              <w:rPr>
                <w:sz w:val="21"/>
              </w:rPr>
              <w:t>）</w:t>
            </w:r>
            <w:r>
              <w:rPr>
                <w:sz w:val="21"/>
              </w:rPr>
              <w:t>3000</w:t>
            </w:r>
            <w:r>
              <w:rPr>
                <w:sz w:val="21"/>
              </w:rPr>
              <w:t>米长跑考核合格标准</w:t>
            </w:r>
          </w:p>
          <w:p>
            <w:pPr>
              <w:pStyle w:val="null3"/>
              <w:ind w:firstLine="480"/>
              <w:jc w:val="left"/>
            </w:pPr>
            <w:r>
              <w:rPr>
                <w:sz w:val="21"/>
              </w:rPr>
              <w:t>操作方法：在标准</w:t>
            </w:r>
            <w:r>
              <w:rPr>
                <w:sz w:val="21"/>
              </w:rPr>
              <w:t>400</w:t>
            </w:r>
            <w:r>
              <w:rPr>
                <w:sz w:val="21"/>
              </w:rPr>
              <w:t>米训练场地分批进行，共跑</w:t>
            </w:r>
            <w:r>
              <w:rPr>
                <w:sz w:val="21"/>
              </w:rPr>
              <w:t>7.5</w:t>
            </w:r>
            <w:r>
              <w:rPr>
                <w:sz w:val="21"/>
              </w:rPr>
              <w:t>圈，队员须穿体能服并提前做好热身运动，每人一个号码贴于胸前及背后便于数圈及记录成绩。</w:t>
            </w:r>
          </w:p>
          <w:p>
            <w:pPr>
              <w:pStyle w:val="null3"/>
              <w:ind w:firstLine="480"/>
              <w:jc w:val="left"/>
            </w:pPr>
            <w:r>
              <w:rPr>
                <w:sz w:val="21"/>
              </w:rPr>
              <w:t>身体有疾病者请不参加，人身意外自行负责。</w:t>
            </w:r>
          </w:p>
          <w:p>
            <w:pPr>
              <w:pStyle w:val="null3"/>
              <w:ind w:firstLine="480"/>
              <w:jc w:val="left"/>
            </w:pPr>
            <w:r>
              <w:rPr>
                <w:sz w:val="21"/>
              </w:rPr>
              <w:t>合格：</w:t>
            </w:r>
            <w:r>
              <w:rPr>
                <w:sz w:val="21"/>
              </w:rPr>
              <w:t>20-29</w:t>
            </w:r>
            <w:r>
              <w:rPr>
                <w:sz w:val="21"/>
              </w:rPr>
              <w:t>岁</w:t>
            </w:r>
            <w:r>
              <w:rPr>
                <w:sz w:val="21"/>
              </w:rPr>
              <w:t>15</w:t>
            </w:r>
            <w:r>
              <w:rPr>
                <w:sz w:val="21"/>
              </w:rPr>
              <w:t>分钟；</w:t>
            </w:r>
            <w:r>
              <w:rPr>
                <w:sz w:val="21"/>
              </w:rPr>
              <w:t>30-34</w:t>
            </w:r>
            <w:r>
              <w:rPr>
                <w:sz w:val="21"/>
              </w:rPr>
              <w:t>岁</w:t>
            </w:r>
            <w:r>
              <w:rPr>
                <w:sz w:val="21"/>
              </w:rPr>
              <w:t>16</w:t>
            </w:r>
            <w:r>
              <w:rPr>
                <w:sz w:val="21"/>
              </w:rPr>
              <w:t>分钟；</w:t>
            </w:r>
            <w:r>
              <w:rPr>
                <w:sz w:val="21"/>
              </w:rPr>
              <w:t>35</w:t>
            </w:r>
            <w:r>
              <w:rPr>
                <w:sz w:val="21"/>
              </w:rPr>
              <w:t>岁以上</w:t>
            </w:r>
            <w:r>
              <w:rPr>
                <w:sz w:val="21"/>
              </w:rPr>
              <w:t>17</w:t>
            </w:r>
            <w:r>
              <w:rPr>
                <w:sz w:val="21"/>
              </w:rPr>
              <w:t>分钟。</w:t>
            </w:r>
          </w:p>
          <w:p>
            <w:pPr>
              <w:pStyle w:val="null3"/>
              <w:ind w:firstLine="480"/>
              <w:jc w:val="left"/>
            </w:pPr>
            <w:r>
              <w:rPr>
                <w:sz w:val="21"/>
              </w:rPr>
              <w:t>2</w:t>
            </w:r>
            <w:r>
              <w:rPr>
                <w:sz w:val="21"/>
              </w:rPr>
              <w:t>）引体向上考核合格标准</w:t>
            </w:r>
          </w:p>
          <w:p>
            <w:pPr>
              <w:pStyle w:val="null3"/>
              <w:ind w:firstLine="480"/>
              <w:jc w:val="left"/>
            </w:pPr>
            <w:r>
              <w:rPr>
                <w:sz w:val="21"/>
              </w:rPr>
              <w:t>操作方法：考核人员在进行引体向上时必须是要双手正面握单杠，下颌要过杆，双手反向及下颌不过杆视为无效。</w:t>
            </w:r>
          </w:p>
          <w:p>
            <w:pPr>
              <w:pStyle w:val="null3"/>
              <w:ind w:firstLine="480"/>
              <w:jc w:val="left"/>
            </w:pPr>
            <w:r>
              <w:rPr>
                <w:sz w:val="21"/>
              </w:rPr>
              <w:t>合格为：</w:t>
            </w:r>
            <w:r>
              <w:rPr>
                <w:sz w:val="21"/>
              </w:rPr>
              <w:t>18-24</w:t>
            </w:r>
            <w:r>
              <w:rPr>
                <w:sz w:val="21"/>
              </w:rPr>
              <w:t>岁</w:t>
            </w:r>
            <w:r>
              <w:rPr>
                <w:sz w:val="21"/>
              </w:rPr>
              <w:t>10</w:t>
            </w:r>
            <w:r>
              <w:rPr>
                <w:sz w:val="21"/>
              </w:rPr>
              <w:t>个；</w:t>
            </w:r>
            <w:r>
              <w:rPr>
                <w:sz w:val="21"/>
              </w:rPr>
              <w:t>25-29</w:t>
            </w:r>
            <w:r>
              <w:rPr>
                <w:sz w:val="21"/>
              </w:rPr>
              <w:t>岁</w:t>
            </w:r>
            <w:r>
              <w:rPr>
                <w:sz w:val="21"/>
              </w:rPr>
              <w:t>8</w:t>
            </w:r>
            <w:r>
              <w:rPr>
                <w:sz w:val="21"/>
              </w:rPr>
              <w:t>个；</w:t>
            </w:r>
            <w:r>
              <w:rPr>
                <w:sz w:val="21"/>
              </w:rPr>
              <w:t>30-34</w:t>
            </w:r>
            <w:r>
              <w:rPr>
                <w:sz w:val="21"/>
              </w:rPr>
              <w:t>岁</w:t>
            </w:r>
            <w:r>
              <w:rPr>
                <w:sz w:val="21"/>
              </w:rPr>
              <w:t>7</w:t>
            </w:r>
            <w:r>
              <w:rPr>
                <w:sz w:val="21"/>
              </w:rPr>
              <w:t>个；</w:t>
            </w:r>
            <w:r>
              <w:rPr>
                <w:sz w:val="21"/>
              </w:rPr>
              <w:t>35</w:t>
            </w:r>
            <w:r>
              <w:rPr>
                <w:sz w:val="21"/>
              </w:rPr>
              <w:t>岁以上</w:t>
            </w:r>
            <w:r>
              <w:rPr>
                <w:sz w:val="21"/>
              </w:rPr>
              <w:t>6</w:t>
            </w:r>
            <w:r>
              <w:rPr>
                <w:sz w:val="21"/>
              </w:rPr>
              <w:t>个。</w:t>
            </w:r>
          </w:p>
          <w:p>
            <w:pPr>
              <w:pStyle w:val="null3"/>
              <w:ind w:firstLine="480"/>
              <w:jc w:val="left"/>
            </w:pPr>
            <w:r>
              <w:rPr>
                <w:sz w:val="21"/>
              </w:rPr>
              <w:t>3</w:t>
            </w:r>
            <w:r>
              <w:rPr>
                <w:sz w:val="21"/>
              </w:rPr>
              <w:t>）俯卧撑考核合格标准</w:t>
            </w:r>
          </w:p>
          <w:p>
            <w:pPr>
              <w:pStyle w:val="null3"/>
              <w:ind w:firstLine="480"/>
              <w:jc w:val="left"/>
            </w:pPr>
            <w:r>
              <w:rPr>
                <w:sz w:val="21"/>
              </w:rPr>
              <w:t>操作方法：双臂分开，比肩略宽；脚尖支地，用腰腹力量控制躯干成一条直线；然后双肘向两侧分开，缓慢下降身体到上身贴近地面；略作停顿，再控制还原，即为一个标准动作。</w:t>
            </w:r>
          </w:p>
          <w:p>
            <w:pPr>
              <w:pStyle w:val="null3"/>
              <w:ind w:firstLine="480"/>
              <w:jc w:val="left"/>
            </w:pPr>
            <w:r>
              <w:rPr>
                <w:sz w:val="21"/>
              </w:rPr>
              <w:t>成绩评定：</w:t>
            </w:r>
            <w:r>
              <w:rPr>
                <w:sz w:val="21"/>
              </w:rPr>
              <w:t>3</w:t>
            </w:r>
            <w:r>
              <w:rPr>
                <w:sz w:val="21"/>
              </w:rPr>
              <w:t>分钟内合格标准，</w:t>
            </w:r>
            <w:r>
              <w:rPr>
                <w:sz w:val="21"/>
              </w:rPr>
              <w:t>20-29</w:t>
            </w:r>
            <w:r>
              <w:rPr>
                <w:sz w:val="21"/>
              </w:rPr>
              <w:t>岁</w:t>
            </w:r>
            <w:r>
              <w:rPr>
                <w:sz w:val="21"/>
              </w:rPr>
              <w:t>50</w:t>
            </w:r>
            <w:r>
              <w:rPr>
                <w:sz w:val="21"/>
              </w:rPr>
              <w:t>个；</w:t>
            </w:r>
            <w:r>
              <w:rPr>
                <w:sz w:val="21"/>
              </w:rPr>
              <w:t>30-34</w:t>
            </w:r>
            <w:r>
              <w:rPr>
                <w:sz w:val="21"/>
              </w:rPr>
              <w:t>岁</w:t>
            </w:r>
            <w:r>
              <w:rPr>
                <w:sz w:val="21"/>
              </w:rPr>
              <w:t>40</w:t>
            </w:r>
            <w:r>
              <w:rPr>
                <w:sz w:val="21"/>
              </w:rPr>
              <w:t>个；</w:t>
            </w:r>
            <w:r>
              <w:rPr>
                <w:sz w:val="21"/>
              </w:rPr>
              <w:t>35</w:t>
            </w:r>
            <w:r>
              <w:rPr>
                <w:sz w:val="21"/>
              </w:rPr>
              <w:t>岁以上</w:t>
            </w:r>
            <w:r>
              <w:rPr>
                <w:sz w:val="21"/>
              </w:rPr>
              <w:t>30</w:t>
            </w:r>
            <w:r>
              <w:rPr>
                <w:sz w:val="21"/>
              </w:rPr>
              <w:t>个。</w:t>
            </w:r>
          </w:p>
          <w:p>
            <w:pPr>
              <w:pStyle w:val="null3"/>
              <w:ind w:firstLine="480"/>
              <w:jc w:val="left"/>
            </w:pPr>
            <w:r>
              <w:rPr>
                <w:sz w:val="21"/>
              </w:rPr>
              <w:t>需提交资料：</w:t>
            </w:r>
            <w:r>
              <w:rPr>
                <w:sz w:val="21"/>
              </w:rPr>
              <w:t>①身份证</w:t>
            </w:r>
            <w:r>
              <w:rPr>
                <w:sz w:val="21"/>
              </w:rPr>
              <w:t>(</w:t>
            </w:r>
            <w:r>
              <w:rPr>
                <w:sz w:val="21"/>
              </w:rPr>
              <w:t>正反面</w:t>
            </w:r>
            <w:r>
              <w:rPr>
                <w:sz w:val="21"/>
              </w:rPr>
              <w:t>)</w:t>
            </w:r>
            <w:r>
              <w:rPr>
                <w:sz w:val="21"/>
              </w:rPr>
              <w:t>、户口本</w:t>
            </w:r>
            <w:r>
              <w:rPr>
                <w:sz w:val="21"/>
              </w:rPr>
              <w:t>(</w:t>
            </w:r>
            <w:r>
              <w:rPr>
                <w:sz w:val="21"/>
              </w:rPr>
              <w:t>户主页和本人页</w:t>
            </w:r>
            <w:r>
              <w:rPr>
                <w:sz w:val="21"/>
              </w:rPr>
              <w:t>)</w:t>
            </w:r>
            <w:r>
              <w:rPr>
                <w:sz w:val="21"/>
              </w:rPr>
              <w:t>；②学历证、驾驶证等证书；③复员、退伍军人相关证明等材料。</w:t>
            </w:r>
          </w:p>
          <w:p>
            <w:pPr>
              <w:pStyle w:val="null3"/>
              <w:ind w:firstLine="480"/>
              <w:jc w:val="left"/>
            </w:pPr>
            <w:r>
              <w:rPr>
                <w:sz w:val="21"/>
                <w:b/>
                <w:color w:val="000000"/>
              </w:rPr>
              <w:t>（</w:t>
            </w:r>
            <w:r>
              <w:rPr>
                <w:sz w:val="21"/>
                <w:b/>
                <w:color w:val="000000"/>
              </w:rPr>
              <w:t>3</w:t>
            </w:r>
            <w:r>
              <w:rPr>
                <w:sz w:val="21"/>
                <w:b/>
                <w:color w:val="000000"/>
              </w:rPr>
              <w:t>）讲解岗（</w:t>
            </w:r>
            <w:r>
              <w:rPr>
                <w:sz w:val="21"/>
                <w:b/>
                <w:color w:val="000000"/>
              </w:rPr>
              <w:t>2</w:t>
            </w:r>
            <w:r>
              <w:rPr>
                <w:sz w:val="21"/>
                <w:b/>
                <w:color w:val="000000"/>
              </w:rPr>
              <w:t>人）</w:t>
            </w:r>
          </w:p>
          <w:p>
            <w:pPr>
              <w:pStyle w:val="null3"/>
              <w:ind w:firstLine="480"/>
              <w:jc w:val="left"/>
            </w:pPr>
            <w:r>
              <w:rPr>
                <w:sz w:val="21"/>
              </w:rPr>
              <w:t>职责：负责森林公园日常参观接待的讲解工作；对展览馆内文物、展品的安全进行监护；负责展览馆的接待服务和卫生清扫工作；负责参观接待的信息反馈、相关报道、宣传报道；协助采购方起草文稿、制作各类文书及整理档案等非涉密综合性内业工作；协助采购方办理文秘方面的其他事项；协助采购方会议、来访接待后勤服务工作；协助业务部门安排的其他临时性、应急性工作。</w:t>
            </w:r>
          </w:p>
          <w:p>
            <w:pPr>
              <w:pStyle w:val="null3"/>
              <w:ind w:firstLine="480"/>
              <w:jc w:val="left"/>
            </w:pPr>
            <w:r>
              <w:rPr>
                <w:sz w:val="21"/>
              </w:rPr>
              <w:t>要求：</w:t>
            </w:r>
            <w:r>
              <w:rPr>
                <w:sz w:val="21"/>
              </w:rPr>
              <w:t>①女性工作人员，身高要求</w:t>
            </w:r>
            <w:r>
              <w:rPr>
                <w:sz w:val="21"/>
              </w:rPr>
              <w:t>1.6</w:t>
            </w:r>
            <w:r>
              <w:rPr>
                <w:sz w:val="21"/>
              </w:rPr>
              <w:t>米及以上，普通话标准、形象好，气质佳</w:t>
            </w:r>
            <w:r>
              <w:rPr>
                <w:sz w:val="21"/>
              </w:rPr>
              <w:t>,</w:t>
            </w:r>
            <w:r>
              <w:rPr>
                <w:sz w:val="21"/>
              </w:rPr>
              <w:t>良好的语言表达与沟通能力</w:t>
            </w:r>
            <w:r>
              <w:rPr>
                <w:sz w:val="21"/>
              </w:rPr>
              <w:t>,</w:t>
            </w:r>
            <w:r>
              <w:rPr>
                <w:sz w:val="21"/>
              </w:rPr>
              <w:t>年龄不超过</w:t>
            </w:r>
            <w:r>
              <w:rPr>
                <w:sz w:val="21"/>
              </w:rPr>
              <w:t>30</w:t>
            </w:r>
            <w:r>
              <w:rPr>
                <w:sz w:val="21"/>
              </w:rPr>
              <w:t>周岁（工作优秀可放宽）；②全日制本科学历，口头表达能力强，语言组织能力佳，具备较强的公文写作能力，可放宽至专科学历，具有中文、新闻传播、秘书学、旅游管理类专业者及</w:t>
            </w:r>
            <w:r>
              <w:rPr>
                <w:sz w:val="21"/>
              </w:rPr>
              <w:t>1</w:t>
            </w:r>
            <w:r>
              <w:rPr>
                <w:sz w:val="21"/>
              </w:rPr>
              <w:t>年以上文秘、行政、主持、演讲等相关工作经验者优先；③熟悉办公室行政管理知识及工作流程，熟悉公文写作格式，具备基本文书信函写作能力，熟练运用</w:t>
            </w:r>
            <w:r>
              <w:rPr>
                <w:sz w:val="21"/>
              </w:rPr>
              <w:t>OFFICE</w:t>
            </w:r>
            <w:r>
              <w:rPr>
                <w:sz w:val="21"/>
              </w:rPr>
              <w:t>等办公软件。</w:t>
            </w:r>
          </w:p>
          <w:p>
            <w:pPr>
              <w:pStyle w:val="null3"/>
              <w:ind w:firstLine="480"/>
              <w:jc w:val="left"/>
            </w:pPr>
            <w:r>
              <w:rPr>
                <w:sz w:val="21"/>
                <w:b/>
                <w:color w:val="000000"/>
              </w:rPr>
              <w:t>4</w:t>
            </w:r>
            <w:r>
              <w:rPr>
                <w:sz w:val="21"/>
                <w:b/>
                <w:color w:val="000000"/>
              </w:rPr>
              <w:t>、其他要求</w:t>
            </w:r>
          </w:p>
          <w:p>
            <w:pPr>
              <w:pStyle w:val="null3"/>
              <w:ind w:firstLine="480"/>
              <w:jc w:val="left"/>
            </w:pPr>
            <w:r>
              <w:rPr>
                <w:sz w:val="21"/>
              </w:rPr>
              <w:t>①各岗位根据实际情况配备相应制服，需有明确职责</w:t>
            </w:r>
            <w:r>
              <w:rPr>
                <w:sz w:val="21"/>
              </w:rPr>
              <w:t>logo</w:t>
            </w:r>
            <w:r>
              <w:rPr>
                <w:sz w:val="21"/>
              </w:rPr>
              <w:t>。巡山护林岗至少配置</w:t>
            </w:r>
            <w:r>
              <w:rPr>
                <w:sz w:val="21"/>
              </w:rPr>
              <w:t>2</w:t>
            </w:r>
            <w:r>
              <w:rPr>
                <w:sz w:val="21"/>
              </w:rPr>
              <w:t>套夏装、</w:t>
            </w:r>
            <w:r>
              <w:rPr>
                <w:sz w:val="21"/>
              </w:rPr>
              <w:t>2</w:t>
            </w:r>
            <w:r>
              <w:rPr>
                <w:sz w:val="21"/>
              </w:rPr>
              <w:t>套冬装、</w:t>
            </w:r>
            <w:r>
              <w:rPr>
                <w:sz w:val="21"/>
              </w:rPr>
              <w:t>2</w:t>
            </w:r>
            <w:r>
              <w:rPr>
                <w:sz w:val="21"/>
              </w:rPr>
              <w:t>双迷彩鞋。森林消防员岗至少需配置</w:t>
            </w:r>
            <w:r>
              <w:rPr>
                <w:sz w:val="21"/>
              </w:rPr>
              <w:t>2</w:t>
            </w:r>
            <w:r>
              <w:rPr>
                <w:sz w:val="21"/>
              </w:rPr>
              <w:t>套夏装、</w:t>
            </w:r>
            <w:r>
              <w:rPr>
                <w:sz w:val="21"/>
              </w:rPr>
              <w:t>2</w:t>
            </w:r>
            <w:r>
              <w:rPr>
                <w:sz w:val="21"/>
              </w:rPr>
              <w:t>套冬装、</w:t>
            </w:r>
            <w:r>
              <w:rPr>
                <w:sz w:val="21"/>
              </w:rPr>
              <w:t>2</w:t>
            </w:r>
            <w:r>
              <w:rPr>
                <w:sz w:val="21"/>
              </w:rPr>
              <w:t>套体能训练服、</w:t>
            </w:r>
            <w:r>
              <w:rPr>
                <w:sz w:val="21"/>
              </w:rPr>
              <w:t>2</w:t>
            </w:r>
            <w:r>
              <w:rPr>
                <w:sz w:val="21"/>
              </w:rPr>
              <w:t>双作训鞋、及统一被装。讲解员服装按采购方要求进行配置。上班时间统一着装、礼貌待人、热情服务、语言文明；</w:t>
            </w:r>
          </w:p>
          <w:p>
            <w:pPr>
              <w:pStyle w:val="null3"/>
              <w:ind w:firstLine="480"/>
              <w:jc w:val="left"/>
            </w:pPr>
            <w:r>
              <w:rPr>
                <w:sz w:val="21"/>
              </w:rPr>
              <w:t>②</w:t>
            </w:r>
            <w:r>
              <w:rPr>
                <w:sz w:val="21"/>
              </w:rPr>
              <w:t>上岗服务人员必须经采购方审定后采用；遵守采购方安排的上下班时间和休息时间。森林消防员岗由采购方统一管理、培训；</w:t>
            </w:r>
          </w:p>
          <w:p>
            <w:pPr>
              <w:pStyle w:val="null3"/>
              <w:ind w:firstLine="480"/>
              <w:jc w:val="left"/>
            </w:pPr>
            <w:r>
              <w:rPr>
                <w:sz w:val="21"/>
              </w:rPr>
              <w:t>③</w:t>
            </w:r>
            <w:r>
              <w:rPr>
                <w:sz w:val="21"/>
              </w:rPr>
              <w:t>必须按时按质完成工作任务，不得以任何理由推诿安排的工作；</w:t>
            </w:r>
          </w:p>
          <w:p>
            <w:pPr>
              <w:pStyle w:val="null3"/>
              <w:ind w:firstLine="480"/>
              <w:jc w:val="left"/>
            </w:pPr>
            <w:r>
              <w:rPr>
                <w:sz w:val="21"/>
              </w:rPr>
              <w:t>④</w:t>
            </w:r>
            <w:r>
              <w:rPr>
                <w:sz w:val="21"/>
              </w:rPr>
              <w:t>森林消防员岗等存在作业风险的岗位需购买足够额度的人身意外险；</w:t>
            </w:r>
          </w:p>
          <w:p>
            <w:pPr>
              <w:pStyle w:val="null3"/>
              <w:ind w:firstLine="480"/>
              <w:jc w:val="left"/>
            </w:pPr>
            <w:r>
              <w:rPr>
                <w:sz w:val="21"/>
              </w:rPr>
              <w:t>⑤</w:t>
            </w:r>
            <w:r>
              <w:rPr>
                <w:sz w:val="21"/>
              </w:rPr>
              <w:t>森林消防员岗位每年参照《消防员职业健康标准》的要求组织一次体检。</w:t>
            </w:r>
          </w:p>
          <w:p>
            <w:pPr>
              <w:pStyle w:val="null3"/>
              <w:ind w:firstLine="480"/>
              <w:jc w:val="left"/>
            </w:pPr>
            <w:r>
              <w:rPr>
                <w:sz w:val="21"/>
                <w:b/>
                <w:color w:val="000000"/>
              </w:rPr>
              <w:t>二</w:t>
            </w:r>
            <w:r>
              <w:rPr>
                <w:sz w:val="21"/>
                <w:b/>
                <w:color w:val="000000"/>
              </w:rPr>
              <w:t>、</w:t>
            </w:r>
            <w:r>
              <w:rPr>
                <w:sz w:val="21"/>
                <w:b/>
                <w:color w:val="000000"/>
              </w:rPr>
              <w:t>采购技术要求、服务要求</w:t>
            </w:r>
          </w:p>
          <w:p>
            <w:pPr>
              <w:pStyle w:val="null3"/>
              <w:ind w:firstLine="480"/>
              <w:jc w:val="left"/>
            </w:pPr>
            <w:r>
              <w:rPr>
                <w:sz w:val="21"/>
              </w:rPr>
              <w:t>1</w:t>
            </w:r>
            <w:r>
              <w:rPr>
                <w:sz w:val="21"/>
              </w:rPr>
              <w:t>、采购人有权向中标人提出服务合作的具体要求，同时有权根据服务合作的具体情况和工作进展的情况，提出调整服务人员的要求。</w:t>
            </w:r>
          </w:p>
          <w:p>
            <w:pPr>
              <w:pStyle w:val="null3"/>
              <w:ind w:firstLine="480"/>
              <w:jc w:val="left"/>
            </w:pPr>
            <w:r>
              <w:rPr>
                <w:sz w:val="21"/>
              </w:rPr>
              <w:t>2</w:t>
            </w:r>
            <w:r>
              <w:rPr>
                <w:sz w:val="21"/>
              </w:rPr>
              <w:t>、采购人有权就对中标人的服务人员管理提出意见和建议。采购人有权督促、监督中标人按相关劳动法规与分派到采购人的服务人员建立劳动合同关系，包括办理社会保险、住房公积金、薪酬发放等事项。</w:t>
            </w:r>
          </w:p>
          <w:p>
            <w:pPr>
              <w:pStyle w:val="null3"/>
              <w:ind w:firstLine="480"/>
              <w:jc w:val="left"/>
            </w:pPr>
            <w:r>
              <w:rPr>
                <w:sz w:val="21"/>
              </w:rPr>
              <w:t>3</w:t>
            </w:r>
            <w:r>
              <w:rPr>
                <w:sz w:val="21"/>
              </w:rPr>
              <w:t>、在服务合作过程中，采购人有权对服务人员进行工作指挥、调度、岗位调配、岗位技能培训等。</w:t>
            </w:r>
          </w:p>
          <w:p>
            <w:pPr>
              <w:pStyle w:val="null3"/>
              <w:ind w:firstLine="480"/>
              <w:jc w:val="left"/>
            </w:pPr>
            <w:r>
              <w:rPr>
                <w:sz w:val="21"/>
              </w:rPr>
              <w:t>4</w:t>
            </w:r>
            <w:r>
              <w:rPr>
                <w:sz w:val="21"/>
              </w:rPr>
              <w:t>、中标人需配合采购人制定服务人员管理制度，采购人有权要求服务人员遵守各项规章制度。在把各项规章制度告知服务人员后，有权按《民法典》和《实施条例》的规定，对违反各项规章制度的服务人员进行教育处分。</w:t>
            </w:r>
          </w:p>
          <w:p>
            <w:pPr>
              <w:pStyle w:val="null3"/>
              <w:ind w:firstLine="480"/>
              <w:jc w:val="left"/>
            </w:pPr>
            <w:r>
              <w:rPr>
                <w:sz w:val="21"/>
              </w:rPr>
              <w:t>5</w:t>
            </w:r>
            <w:r>
              <w:rPr>
                <w:sz w:val="21"/>
              </w:rPr>
              <w:t>、采购人负责服务人员岗位的工作需要，提供</w:t>
            </w:r>
            <w:r>
              <w:rPr>
                <w:sz w:val="21"/>
                <w:b/>
              </w:rPr>
              <w:t>设备、资料、办公用品、生活用品等及工作需要的特殊劳动保护用品</w:t>
            </w:r>
            <w:r>
              <w:rPr>
                <w:sz w:val="21"/>
              </w:rPr>
              <w:t>，保证设施设备的有效运作。服务人员从采购人取得的所有工作材料和物资的管理和回收，按采购人的规章制度执行。</w:t>
            </w:r>
          </w:p>
          <w:p>
            <w:pPr>
              <w:pStyle w:val="null3"/>
              <w:ind w:firstLine="480"/>
              <w:jc w:val="left"/>
            </w:pPr>
            <w:r>
              <w:rPr>
                <w:sz w:val="21"/>
              </w:rPr>
              <w:t>6</w:t>
            </w:r>
            <w:r>
              <w:rPr>
                <w:sz w:val="21"/>
              </w:rPr>
              <w:t>、服务人员的劳动人事关系归属中标人，中标人负责服务人员的所有的人事、劳资、社会保险、住房公积金等办理工作；并负责服务人员薪酬发放等方面的管理工作，中标人应严格按照劳动法律法规的有关规定保护服务人员的合法权益。</w:t>
            </w:r>
          </w:p>
          <w:p>
            <w:pPr>
              <w:pStyle w:val="null3"/>
              <w:ind w:firstLine="480"/>
              <w:jc w:val="left"/>
            </w:pPr>
            <w:r>
              <w:rPr>
                <w:sz w:val="21"/>
              </w:rPr>
              <w:t>7</w:t>
            </w:r>
            <w:r>
              <w:rPr>
                <w:sz w:val="21"/>
              </w:rPr>
              <w:t>、中标人的服务人员必须按照采购人的规章制度和工作规范和管理规范进行工作，忠于职守、文明礼貌、严格遵守劳动纪律，服从和执行采购人的工作安排、调度，保证采购人工作的正常运行。</w:t>
            </w:r>
          </w:p>
          <w:p>
            <w:pPr>
              <w:pStyle w:val="null3"/>
              <w:ind w:firstLine="480"/>
              <w:jc w:val="left"/>
            </w:pPr>
            <w:r>
              <w:rPr>
                <w:sz w:val="21"/>
              </w:rPr>
              <w:t>8</w:t>
            </w:r>
            <w:r>
              <w:rPr>
                <w:sz w:val="21"/>
              </w:rPr>
              <w:t>、中标人应与服务人员签订劳动合同，建立规范的劳动关系，中标人要向采购人提供服务人员真实准确的花名册，以便双方协调管理。</w:t>
            </w:r>
          </w:p>
          <w:p>
            <w:pPr>
              <w:pStyle w:val="null3"/>
              <w:ind w:firstLine="480"/>
              <w:jc w:val="left"/>
            </w:pPr>
            <w:r>
              <w:rPr>
                <w:sz w:val="21"/>
              </w:rPr>
              <w:t>9</w:t>
            </w:r>
            <w:r>
              <w:rPr>
                <w:sz w:val="21"/>
              </w:rPr>
              <w:t>、中标人不得在采购人场所从事与双方合作无关的其他事务，不得利用采购人的名义为中标人进行广告宣传，未经采购人同意，不得以任何方式发布与采购人有关的中标人宣传广告资料。</w:t>
            </w:r>
          </w:p>
          <w:p>
            <w:pPr>
              <w:pStyle w:val="null3"/>
              <w:ind w:firstLine="480"/>
              <w:jc w:val="left"/>
            </w:pPr>
            <w:r>
              <w:rPr>
                <w:sz w:val="21"/>
              </w:rPr>
              <w:t>10</w:t>
            </w:r>
            <w:r>
              <w:rPr>
                <w:sz w:val="21"/>
              </w:rPr>
              <w:t>、中标人应承担保密义务，不得以任何形式向他人提供或泄露采购人的工作秘密。</w:t>
            </w:r>
          </w:p>
          <w:p>
            <w:pPr>
              <w:pStyle w:val="null3"/>
              <w:ind w:firstLine="480"/>
              <w:jc w:val="left"/>
            </w:pPr>
            <w:r>
              <w:rPr>
                <w:sz w:val="21"/>
              </w:rPr>
              <w:t>11</w:t>
            </w:r>
            <w:r>
              <w:rPr>
                <w:sz w:val="21"/>
              </w:rPr>
              <w:t>、中标人服务人员应严格按照采购人的业务规程进行作业，保障采购人的合法权益，维护采购人的利益和社会声誉。</w:t>
            </w:r>
          </w:p>
          <w:p>
            <w:pPr>
              <w:pStyle w:val="null3"/>
              <w:ind w:firstLine="480"/>
              <w:jc w:val="left"/>
            </w:pPr>
            <w:r>
              <w:rPr>
                <w:sz w:val="21"/>
              </w:rPr>
              <w:t>12</w:t>
            </w:r>
            <w:r>
              <w:rPr>
                <w:sz w:val="21"/>
              </w:rPr>
              <w:t>、中标人根据采购人工作岗位录用条件招聘员工，审核员工有关证件真实性，为采购人同意聘用的员工办理招用工手续，并负责办理招用工手续所需费用。</w:t>
            </w:r>
          </w:p>
          <w:p>
            <w:pPr>
              <w:pStyle w:val="null3"/>
              <w:ind w:firstLine="480"/>
              <w:jc w:val="left"/>
            </w:pPr>
            <w:r>
              <w:rPr>
                <w:sz w:val="21"/>
              </w:rPr>
              <w:t>13</w:t>
            </w:r>
            <w:r>
              <w:rPr>
                <w:sz w:val="21"/>
              </w:rPr>
              <w:t>、中标人负责与上岗服务人员签订劳动合同，办理合同鉴证手续，建立劳动关系。按照采购人的要求，在国家法律规定允许范围内，负责变更、续签、解除和终止与上岗服务人员签订的劳动合同等有关劳动合同管理工作。</w:t>
            </w:r>
          </w:p>
          <w:p>
            <w:pPr>
              <w:pStyle w:val="null3"/>
              <w:ind w:firstLine="480"/>
              <w:jc w:val="left"/>
            </w:pPr>
            <w:r>
              <w:rPr>
                <w:sz w:val="21"/>
              </w:rPr>
              <w:t>14</w:t>
            </w:r>
            <w:r>
              <w:rPr>
                <w:sz w:val="21"/>
              </w:rPr>
              <w:t>、中标人负责服务人员档案管理等工作，根据采购人要求，组织供应商已婚女员工进行孕检和男员工的函调，对于上岗服务人员违法行为由供应商承担全部责任。协助怀孕上岗服务人员办理生育保险就医确认手续，负责为分娩上岗服务人员办理生育津贴申领手续。</w:t>
            </w:r>
          </w:p>
          <w:p>
            <w:pPr>
              <w:pStyle w:val="null3"/>
              <w:ind w:firstLine="480"/>
              <w:jc w:val="left"/>
            </w:pPr>
            <w:r>
              <w:rPr>
                <w:sz w:val="21"/>
              </w:rPr>
              <w:t>15</w:t>
            </w:r>
            <w:r>
              <w:rPr>
                <w:sz w:val="21"/>
              </w:rPr>
              <w:t>、中标人负责处理服务人员在采购人工作期间与采购人发生的劳动争议，做好劳动争议的调解、仲裁及诉讼工作，维护三方合法权益、协调劳动关系稳定、和谐发展。</w:t>
            </w:r>
          </w:p>
          <w:p>
            <w:pPr>
              <w:pStyle w:val="null3"/>
              <w:ind w:firstLine="480"/>
              <w:jc w:val="left"/>
            </w:pPr>
            <w:r>
              <w:rPr>
                <w:sz w:val="21"/>
              </w:rPr>
              <w:t>16</w:t>
            </w:r>
            <w:r>
              <w:rPr>
                <w:sz w:val="21"/>
              </w:rPr>
              <w:t>、中标人负责处理服务人员在采购人工作期间发生的工伤事故，做好对事故上报、调查取证和善后处理工作。对因工因病住院的服务代理工负责跟进和慰问。</w:t>
            </w:r>
          </w:p>
          <w:p>
            <w:pPr>
              <w:pStyle w:val="null3"/>
              <w:ind w:firstLine="480"/>
              <w:jc w:val="left"/>
            </w:pPr>
            <w:r>
              <w:rPr>
                <w:sz w:val="21"/>
              </w:rPr>
              <w:t>17</w:t>
            </w:r>
            <w:r>
              <w:rPr>
                <w:sz w:val="21"/>
              </w:rPr>
              <w:t>、中标人负责服务人员工伤保险、人身意外险待遇的申报认定、费用报销、工伤评残等手续。</w:t>
            </w:r>
          </w:p>
          <w:p>
            <w:pPr>
              <w:pStyle w:val="null3"/>
              <w:ind w:firstLine="480"/>
              <w:jc w:val="left"/>
            </w:pPr>
            <w:r>
              <w:rPr>
                <w:sz w:val="21"/>
              </w:rPr>
              <w:t>18</w:t>
            </w:r>
            <w:r>
              <w:rPr>
                <w:sz w:val="21"/>
              </w:rPr>
              <w:t>、由中标人承担赔偿责任，中标人需要向服务人员进行追偿的，采购人应予协助提供有关证据材料。</w:t>
            </w:r>
          </w:p>
          <w:p>
            <w:pPr>
              <w:pStyle w:val="null3"/>
              <w:ind w:firstLine="480"/>
              <w:jc w:val="left"/>
            </w:pPr>
            <w:r>
              <w:rPr>
                <w:sz w:val="21"/>
              </w:rPr>
              <w:t>19</w:t>
            </w:r>
            <w:r>
              <w:rPr>
                <w:sz w:val="21"/>
              </w:rPr>
              <w:t>、中标人对损害采购人权益和损害服务人员合法权益的行为提出整改意见。</w:t>
            </w:r>
          </w:p>
          <w:p>
            <w:pPr>
              <w:pStyle w:val="null3"/>
              <w:ind w:firstLine="480"/>
              <w:jc w:val="left"/>
            </w:pPr>
            <w:r>
              <w:rPr>
                <w:sz w:val="21"/>
                <w:b/>
                <w:color w:val="000000"/>
              </w:rPr>
              <w:t>三</w:t>
            </w:r>
            <w:r>
              <w:rPr>
                <w:sz w:val="21"/>
                <w:b/>
                <w:color w:val="000000"/>
              </w:rPr>
              <w:t>、</w:t>
            </w:r>
            <w:r>
              <w:rPr>
                <w:sz w:val="21"/>
                <w:b/>
                <w:color w:val="000000"/>
              </w:rPr>
              <w:t>服务人员的甄选</w:t>
            </w:r>
          </w:p>
          <w:p>
            <w:pPr>
              <w:pStyle w:val="null3"/>
              <w:ind w:firstLine="480"/>
              <w:jc w:val="left"/>
            </w:pPr>
            <w:r>
              <w:rPr>
                <w:sz w:val="21"/>
              </w:rPr>
              <w:t>1</w:t>
            </w:r>
            <w:r>
              <w:rPr>
                <w:sz w:val="21"/>
              </w:rPr>
              <w:t>、如采购人需要中标人协助招聘服务人员，中标人应根据采购人工作岗位对服务人员的要求，以一定比例向采购人提供候选人；候选人情况经采购人审核后，由采购人确定进入面试、复试的人员名单；服务人员通过复试考核后，采购人确定进入学习期和最后录用的服务人员名单。</w:t>
            </w:r>
          </w:p>
          <w:p>
            <w:pPr>
              <w:pStyle w:val="null3"/>
              <w:ind w:firstLine="480"/>
              <w:jc w:val="left"/>
            </w:pPr>
            <w:r>
              <w:rPr>
                <w:sz w:val="21"/>
              </w:rPr>
              <w:t>2</w:t>
            </w:r>
            <w:r>
              <w:rPr>
                <w:sz w:val="21"/>
              </w:rPr>
              <w:t>、如中标人现有人员不能满足采购人的要求，应以中标人名义发布招聘信息，可以注明“佛山市云勇林场服务岗位”，招聘的条件由采购人负责提供，并由采购人协同中标人进行招聘，最终的录取决定权由采购人掌握，以确保所录取的人员符合采购人工作岗位的要求。</w:t>
            </w:r>
          </w:p>
          <w:p>
            <w:pPr>
              <w:pStyle w:val="null3"/>
              <w:ind w:firstLine="480"/>
              <w:jc w:val="left"/>
            </w:pPr>
            <w:r>
              <w:rPr>
                <w:sz w:val="21"/>
              </w:rPr>
              <w:t>3</w:t>
            </w:r>
            <w:r>
              <w:rPr>
                <w:sz w:val="21"/>
              </w:rPr>
              <w:t>、中标人应按采购人提出的标准招聘人员，采购人有权参与中标人服务人员的招聘工作。中标人提供的任何人员必须经过采购人考核合格和体检合格后方可上岗；考核不及格或体检不合格的人员，采购人有权拒绝录用。</w:t>
            </w:r>
          </w:p>
          <w:p>
            <w:pPr>
              <w:pStyle w:val="null3"/>
              <w:ind w:firstLine="480"/>
              <w:jc w:val="left"/>
            </w:pPr>
            <w:r>
              <w:rPr>
                <w:sz w:val="21"/>
              </w:rPr>
              <w:t>4</w:t>
            </w:r>
            <w:r>
              <w:rPr>
                <w:sz w:val="21"/>
              </w:rPr>
              <w:t>、中标人负责按采购人的要求组织新入职服务人员的体检，监督体检过程并核实体检结果，中标人应在医院出具体检结果后三个工作日内，将体检结果汇总交由采购人审核，并确定最终的录用人选。体检费用由服务人员承担。</w:t>
            </w:r>
          </w:p>
          <w:p>
            <w:pPr>
              <w:pStyle w:val="null3"/>
              <w:ind w:firstLine="480"/>
              <w:jc w:val="left"/>
            </w:pPr>
            <w:r>
              <w:rPr>
                <w:sz w:val="21"/>
              </w:rPr>
              <w:t>5</w:t>
            </w:r>
            <w:r>
              <w:rPr>
                <w:sz w:val="21"/>
              </w:rPr>
              <w:t>、经征询采购人意见后，上一年度项目原当前在岗的服务人员如可继续为采购人服务的，中标人应该取消该部分服务人员的试用期。</w:t>
            </w:r>
          </w:p>
          <w:p>
            <w:pPr>
              <w:pStyle w:val="null3"/>
              <w:ind w:firstLine="480"/>
              <w:jc w:val="left"/>
            </w:pPr>
            <w:r>
              <w:rPr>
                <w:sz w:val="21"/>
                <w:b/>
                <w:color w:val="000000"/>
              </w:rPr>
              <w:t>四</w:t>
            </w:r>
            <w:r>
              <w:rPr>
                <w:sz w:val="21"/>
                <w:b/>
                <w:color w:val="000000"/>
              </w:rPr>
              <w:t>、</w:t>
            </w:r>
            <w:r>
              <w:rPr>
                <w:sz w:val="21"/>
                <w:b/>
                <w:color w:val="000000"/>
              </w:rPr>
              <w:t>服务人员的日常管理</w:t>
            </w:r>
          </w:p>
          <w:p>
            <w:pPr>
              <w:pStyle w:val="null3"/>
              <w:ind w:firstLine="480"/>
              <w:jc w:val="left"/>
            </w:pPr>
            <w:r>
              <w:rPr>
                <w:sz w:val="21"/>
              </w:rPr>
              <w:t>1</w:t>
            </w:r>
            <w:r>
              <w:rPr>
                <w:sz w:val="21"/>
              </w:rPr>
              <w:t>、中标人应按照《民法典》及相关法律法规的规定，与服务人员签订规范的劳动合同，办理劳动用工年审并承担年审的有关费用；中标人应做好劳动合同的动态管理工作，在服务人员劳动合同到期前两个月书面通知采购人，并配合采购人做好劳动合同的续签考核工作；在服务人员达到法定的退休年龄时，为其办理退休的有关手续。</w:t>
            </w:r>
          </w:p>
          <w:p>
            <w:pPr>
              <w:pStyle w:val="null3"/>
              <w:ind w:firstLine="480"/>
              <w:jc w:val="left"/>
            </w:pPr>
            <w:r>
              <w:rPr>
                <w:sz w:val="21"/>
              </w:rPr>
              <w:t>2</w:t>
            </w:r>
            <w:r>
              <w:rPr>
                <w:sz w:val="21"/>
              </w:rPr>
              <w:t>、对于在服务过程中，接触到采购人工作秘密的中标人服务人员，采购人有权要求与其签订保密协议，保密协议的条款应符合《民法典》的相关规定，中标人应予以支持并组织协议的签订工作。</w:t>
            </w:r>
          </w:p>
          <w:p>
            <w:pPr>
              <w:pStyle w:val="null3"/>
              <w:ind w:firstLine="480"/>
              <w:jc w:val="left"/>
            </w:pPr>
            <w:r>
              <w:rPr>
                <w:sz w:val="21"/>
              </w:rPr>
              <w:t>3</w:t>
            </w:r>
            <w:r>
              <w:rPr>
                <w:sz w:val="21"/>
              </w:rPr>
              <w:t>、采购人有权查询中标人与服务人员签订的劳动合同、保密协议及与采购人服务有关的文件资料，中标人应配合提供。</w:t>
            </w:r>
          </w:p>
          <w:p>
            <w:pPr>
              <w:pStyle w:val="null3"/>
              <w:ind w:firstLine="480"/>
              <w:jc w:val="left"/>
            </w:pPr>
            <w:r>
              <w:rPr>
                <w:sz w:val="21"/>
              </w:rPr>
              <w:t>4</w:t>
            </w:r>
            <w:r>
              <w:rPr>
                <w:sz w:val="21"/>
              </w:rPr>
              <w:t>、中标人应建立服务人员的人事信息库，及时更新人员信息；中标人负责服务人员的信息管理，负责协助服务人员的职称晋升申报工作，并负责为服务人员出具以事实为依据的合法的相关证明。</w:t>
            </w:r>
          </w:p>
          <w:p>
            <w:pPr>
              <w:pStyle w:val="null3"/>
              <w:ind w:firstLine="480"/>
              <w:jc w:val="left"/>
            </w:pPr>
            <w:r>
              <w:rPr>
                <w:sz w:val="21"/>
              </w:rPr>
              <w:t>5</w:t>
            </w:r>
            <w:r>
              <w:rPr>
                <w:sz w:val="21"/>
              </w:rPr>
              <w:t>、按照国家和地方法律法规，中标人为服务人员办理社会保险手续，缴交社会保险费用，社会保险类别包括基本养老、医疗、失业、工伤、生育保险；为终止、解除劳动合同的员工办理社会保险的减员手续、协助符合条件的人员申请领取失业救济金。如因中标人的原因不能按时缴纳社会保险费造成社会保险滞纳金或其他费用的产生，则滞纳金或其他费用由中标人承担。采购人有权对中标人为服务人员所办理的养老保险、医疗保险、失业保险、工伤保险、生育保险的购买情况和个人所得税的缴交情况进行核查。</w:t>
            </w:r>
          </w:p>
          <w:p>
            <w:pPr>
              <w:pStyle w:val="null3"/>
              <w:ind w:firstLine="480"/>
              <w:jc w:val="left"/>
            </w:pPr>
            <w:r>
              <w:rPr>
                <w:sz w:val="21"/>
              </w:rPr>
              <w:t>6</w:t>
            </w:r>
            <w:r>
              <w:rPr>
                <w:sz w:val="21"/>
              </w:rPr>
              <w:t>、中标人按照国家和地方法律法规的规定，为服务人员办理住房公积金手续，每月按照人员的增减，及时办理住房公积金的开户、转移、和封存手续；对符合政策，可以提取住房公积金的员工，协助他们办理申请提取住房公积金相关证明工作。</w:t>
            </w:r>
          </w:p>
          <w:p>
            <w:pPr>
              <w:pStyle w:val="null3"/>
              <w:ind w:firstLine="480"/>
              <w:jc w:val="left"/>
            </w:pPr>
            <w:r>
              <w:rPr>
                <w:sz w:val="21"/>
              </w:rPr>
              <w:t>7</w:t>
            </w:r>
            <w:r>
              <w:rPr>
                <w:sz w:val="21"/>
              </w:rPr>
              <w:t>、中标人协助采购人对服务人员进行法律、法规教育和安全教育，服务人员在从事采购人委托工作期间，发生工伤事故，采购人应第一时间通知中标人，中标人按现行工伤事故处理办法及时为工伤的服务人员办理工伤申报认定和理赔手续，有关费用除社会保险机构承担外，其余费用由采购人按相关政策规定支付。</w:t>
            </w:r>
          </w:p>
          <w:p>
            <w:pPr>
              <w:pStyle w:val="null3"/>
              <w:ind w:firstLine="480"/>
              <w:jc w:val="left"/>
            </w:pPr>
            <w:r>
              <w:rPr>
                <w:sz w:val="21"/>
              </w:rPr>
              <w:t>8</w:t>
            </w:r>
            <w:r>
              <w:rPr>
                <w:sz w:val="21"/>
              </w:rPr>
              <w:t>、服务人员在工作期间违章作业或损坏遗失工作物品等，造成采购人经济损失的，由中标人承担赔偿责任，中标人需要向服务人员进行追偿的，采购人应予协助提供有关证据材料）</w:t>
            </w:r>
          </w:p>
          <w:p>
            <w:pPr>
              <w:pStyle w:val="null3"/>
              <w:ind w:firstLine="480"/>
              <w:jc w:val="left"/>
            </w:pPr>
            <w:r>
              <w:rPr>
                <w:sz w:val="21"/>
              </w:rPr>
              <w:t>9</w:t>
            </w:r>
            <w:r>
              <w:rPr>
                <w:sz w:val="21"/>
              </w:rPr>
              <w:t>、采购人、中标人双方应切实保证服务人员的合法权益，与服务人员签订的劳动合同不应与国家法律、法规以及本协议有冲突。</w:t>
            </w:r>
          </w:p>
          <w:p>
            <w:pPr>
              <w:pStyle w:val="null3"/>
              <w:ind w:firstLine="480"/>
              <w:jc w:val="left"/>
            </w:pPr>
            <w:r>
              <w:rPr>
                <w:sz w:val="21"/>
              </w:rPr>
              <w:t>10</w:t>
            </w:r>
            <w:r>
              <w:rPr>
                <w:sz w:val="21"/>
              </w:rPr>
              <w:t>、服务人员的劳动合同期满后，如采购人不需要服务人员继续服务的，应提前</w:t>
            </w:r>
            <w:r>
              <w:rPr>
                <w:sz w:val="21"/>
              </w:rPr>
              <w:t>35</w:t>
            </w:r>
            <w:r>
              <w:rPr>
                <w:sz w:val="21"/>
              </w:rPr>
              <w:t>天通知中标人，中标人按《民法典》和《实施条例》处理好与服务人员终止劳动合同的相关手续。</w:t>
            </w:r>
          </w:p>
          <w:p>
            <w:pPr>
              <w:pStyle w:val="null3"/>
              <w:ind w:firstLine="480"/>
              <w:jc w:val="left"/>
            </w:pPr>
            <w:r>
              <w:rPr>
                <w:sz w:val="21"/>
              </w:rPr>
              <w:t>11</w:t>
            </w:r>
            <w:r>
              <w:rPr>
                <w:sz w:val="21"/>
              </w:rPr>
              <w:t>、服务人员要求解除劳动合同的，要书面通知采购人，必须经过采购人的批准，并要做好退场和工作以及物品移交等手续。采购人接到服务人员的书面通知后，应及时通知中标人，中标人与该服务人员办理解除劳动合同所需的所有工作手续。</w:t>
            </w:r>
          </w:p>
          <w:p>
            <w:pPr>
              <w:pStyle w:val="null3"/>
              <w:ind w:firstLine="480"/>
              <w:jc w:val="left"/>
            </w:pPr>
            <w:r>
              <w:rPr>
                <w:sz w:val="21"/>
              </w:rPr>
              <w:t>12</w:t>
            </w:r>
            <w:r>
              <w:rPr>
                <w:sz w:val="21"/>
              </w:rPr>
              <w:t>、合同期限一年的试用期为一个月。试用期内任何一方认为不能适应工作要求的，可提出终止试用期，但采购人需提供服务人员不符合录用条件的证据。</w:t>
            </w:r>
          </w:p>
          <w:p>
            <w:pPr>
              <w:pStyle w:val="null3"/>
              <w:ind w:firstLine="480"/>
              <w:jc w:val="left"/>
            </w:pPr>
            <w:r>
              <w:rPr>
                <w:sz w:val="21"/>
                <w:b/>
              </w:rPr>
              <w:t>五</w:t>
            </w:r>
            <w:r>
              <w:rPr>
                <w:sz w:val="21"/>
                <w:b/>
              </w:rPr>
              <w:t>、</w:t>
            </w:r>
            <w:r>
              <w:rPr>
                <w:sz w:val="21"/>
                <w:b/>
              </w:rPr>
              <w:t>服务费用管理及服务人员劳动报酬标准</w:t>
            </w:r>
          </w:p>
          <w:p>
            <w:pPr>
              <w:pStyle w:val="null3"/>
              <w:ind w:firstLine="480"/>
              <w:jc w:val="left"/>
            </w:pPr>
            <w:r>
              <w:rPr>
                <w:sz w:val="21"/>
              </w:rPr>
              <w:t>1</w:t>
            </w:r>
            <w:r>
              <w:rPr>
                <w:sz w:val="21"/>
              </w:rPr>
              <w:t>、采购人按服务人员工资、社保、住房公积金、餐费补助、工会经费和管理费向中标人支付服务费用。</w:t>
            </w:r>
          </w:p>
          <w:p>
            <w:pPr>
              <w:pStyle w:val="null3"/>
              <w:ind w:firstLine="480"/>
              <w:jc w:val="left"/>
            </w:pPr>
            <w:r>
              <w:rPr>
                <w:sz w:val="21"/>
              </w:rPr>
              <w:t>2</w:t>
            </w:r>
            <w:r>
              <w:rPr>
                <w:sz w:val="21"/>
              </w:rPr>
              <w:t>、中标人需按采购人所列服务人员的薪酬标准及时、足额支付服务人员的工资报酬（其中包括基本工资、全勤奖、月度绩效奖、高温和加班津贴、技能补贴</w:t>
            </w:r>
            <w:r>
              <w:rPr>
                <w:sz w:val="21"/>
              </w:rPr>
              <w:t>[</w:t>
            </w:r>
            <w:r>
              <w:rPr>
                <w:sz w:val="21"/>
              </w:rPr>
              <w:t>如有相关证件</w:t>
            </w:r>
            <w:r>
              <w:rPr>
                <w:sz w:val="21"/>
              </w:rPr>
              <w:t>]</w:t>
            </w:r>
            <w:r>
              <w:rPr>
                <w:sz w:val="21"/>
              </w:rPr>
              <w:t>等），并由中标人在薪酬发放时负责对服务人员的全额社会保险、住房公积金的代扣代缴。服务人员应缴的个人所得税由其本人承担，中标人在服务人员工资单中列明，并负责代扣代缴。</w:t>
            </w:r>
          </w:p>
          <w:p>
            <w:pPr>
              <w:pStyle w:val="null3"/>
              <w:ind w:firstLine="480"/>
              <w:jc w:val="left"/>
            </w:pPr>
            <w:r>
              <w:rPr>
                <w:sz w:val="21"/>
              </w:rPr>
              <w:t>3</w:t>
            </w:r>
            <w:r>
              <w:rPr>
                <w:sz w:val="21"/>
              </w:rPr>
              <w:t>、中标人服务人员交通费用自理（其中服务人员住宿由采购人免费提供）。</w:t>
            </w:r>
          </w:p>
          <w:p>
            <w:pPr>
              <w:pStyle w:val="null3"/>
              <w:ind w:firstLine="480"/>
              <w:jc w:val="left"/>
            </w:pPr>
            <w:r>
              <w:rPr>
                <w:sz w:val="21"/>
              </w:rPr>
              <w:t>4</w:t>
            </w:r>
            <w:r>
              <w:rPr>
                <w:sz w:val="21"/>
              </w:rPr>
              <w:t>、其他费用处理：其它费用指由于采购人原因产生的需通过中标人支付的非薪酬项目（指除服务人员工资、社保、住房公积金、餐费补助、工会经费和管理费以外的费用），采购人应按照中标人实际支付的非</w:t>
            </w:r>
            <w:r>
              <w:rPr>
                <w:sz w:val="21"/>
                <w:color w:val="000000"/>
              </w:rPr>
              <w:t>薪酬项目费用和由此而实际产生的税费一并支付给中标人。</w:t>
            </w:r>
          </w:p>
          <w:p>
            <w:pPr>
              <w:pStyle w:val="null3"/>
              <w:ind w:firstLine="480"/>
              <w:jc w:val="left"/>
            </w:pPr>
            <w:r>
              <w:rPr>
                <w:sz w:val="21"/>
                <w:b/>
                <w:color w:val="000000"/>
              </w:rPr>
              <w:t>六</w:t>
            </w:r>
            <w:r>
              <w:rPr>
                <w:sz w:val="21"/>
                <w:b/>
                <w:color w:val="000000"/>
              </w:rPr>
              <w:t>、</w:t>
            </w:r>
            <w:r>
              <w:rPr>
                <w:sz w:val="21"/>
                <w:b/>
                <w:color w:val="000000"/>
              </w:rPr>
              <w:t>上岗服务人员的退回</w:t>
            </w:r>
          </w:p>
          <w:p>
            <w:pPr>
              <w:pStyle w:val="null3"/>
              <w:ind w:firstLine="480"/>
              <w:jc w:val="left"/>
            </w:pPr>
            <w:r>
              <w:rPr>
                <w:sz w:val="21"/>
              </w:rPr>
              <w:t>1</w:t>
            </w:r>
            <w:r>
              <w:rPr>
                <w:sz w:val="21"/>
              </w:rPr>
              <w:t>、上岗服务人员有下列情况的，采购人可随时退回中标人单位：</w:t>
            </w:r>
          </w:p>
          <w:p>
            <w:pPr>
              <w:pStyle w:val="null3"/>
              <w:ind w:firstLine="480"/>
              <w:jc w:val="left"/>
            </w:pPr>
            <w:r>
              <w:rPr>
                <w:sz w:val="21"/>
              </w:rPr>
              <w:t>（</w:t>
            </w:r>
            <w:r>
              <w:rPr>
                <w:sz w:val="21"/>
              </w:rPr>
              <w:t>1</w:t>
            </w:r>
            <w:r>
              <w:rPr>
                <w:sz w:val="21"/>
              </w:rPr>
              <w:t>）在试用期间被证明不符合录用条件的；</w:t>
            </w:r>
          </w:p>
          <w:p>
            <w:pPr>
              <w:pStyle w:val="null3"/>
              <w:ind w:firstLine="480"/>
              <w:jc w:val="left"/>
            </w:pPr>
            <w:r>
              <w:rPr>
                <w:sz w:val="21"/>
              </w:rPr>
              <w:t>（</w:t>
            </w:r>
            <w:r>
              <w:rPr>
                <w:sz w:val="21"/>
              </w:rPr>
              <w:t>2</w:t>
            </w:r>
            <w:r>
              <w:rPr>
                <w:sz w:val="21"/>
              </w:rPr>
              <w:t>）严重违反采购人的规章制度的；</w:t>
            </w:r>
          </w:p>
          <w:p>
            <w:pPr>
              <w:pStyle w:val="null3"/>
              <w:ind w:firstLine="480"/>
              <w:jc w:val="left"/>
            </w:pPr>
            <w:r>
              <w:rPr>
                <w:sz w:val="21"/>
              </w:rPr>
              <w:t>（</w:t>
            </w:r>
            <w:r>
              <w:rPr>
                <w:sz w:val="21"/>
              </w:rPr>
              <w:t>3</w:t>
            </w:r>
            <w:r>
              <w:rPr>
                <w:sz w:val="21"/>
              </w:rPr>
              <w:t>）严重失职，给采购人造成重大损害的；</w:t>
            </w:r>
          </w:p>
          <w:p>
            <w:pPr>
              <w:pStyle w:val="null3"/>
              <w:ind w:firstLine="480"/>
              <w:jc w:val="left"/>
            </w:pPr>
            <w:r>
              <w:rPr>
                <w:sz w:val="21"/>
              </w:rPr>
              <w:t>（</w:t>
            </w:r>
            <w:r>
              <w:rPr>
                <w:sz w:val="21"/>
              </w:rPr>
              <w:t>4</w:t>
            </w:r>
            <w:r>
              <w:rPr>
                <w:sz w:val="21"/>
              </w:rPr>
              <w:t>）上岗服务人员负责的工作因业务不熟悉或工作态度等原因引起累计</w:t>
            </w:r>
            <w:r>
              <w:rPr>
                <w:sz w:val="21"/>
              </w:rPr>
              <w:t>2</w:t>
            </w:r>
            <w:r>
              <w:rPr>
                <w:sz w:val="21"/>
              </w:rPr>
              <w:t>次以上投诉并经查实的。上岗服务人员在外兼职，对完成采购人的工作任务造成严重影响，或者经采购人提出，拒不改正的；</w:t>
            </w:r>
          </w:p>
          <w:p>
            <w:pPr>
              <w:pStyle w:val="null3"/>
              <w:ind w:firstLine="480"/>
              <w:jc w:val="left"/>
            </w:pPr>
            <w:r>
              <w:rPr>
                <w:sz w:val="21"/>
              </w:rPr>
              <w:t>（</w:t>
            </w:r>
            <w:r>
              <w:rPr>
                <w:sz w:val="21"/>
              </w:rPr>
              <w:t>5</w:t>
            </w:r>
            <w:r>
              <w:rPr>
                <w:sz w:val="21"/>
              </w:rPr>
              <w:t>）因民法典规定的情形致使劳动合同无效的；</w:t>
            </w:r>
          </w:p>
          <w:p>
            <w:pPr>
              <w:pStyle w:val="null3"/>
              <w:ind w:firstLine="480"/>
              <w:jc w:val="left"/>
            </w:pPr>
            <w:r>
              <w:rPr>
                <w:sz w:val="21"/>
              </w:rPr>
              <w:t>（</w:t>
            </w:r>
            <w:r>
              <w:rPr>
                <w:sz w:val="21"/>
              </w:rPr>
              <w:t>6</w:t>
            </w:r>
            <w:r>
              <w:rPr>
                <w:sz w:val="21"/>
              </w:rPr>
              <w:t>）有民法典规定情形的，采购人及时通知中标人后可退回上岗服务人员；</w:t>
            </w:r>
          </w:p>
          <w:p>
            <w:pPr>
              <w:pStyle w:val="null3"/>
              <w:ind w:firstLine="480"/>
              <w:jc w:val="left"/>
            </w:pPr>
            <w:r>
              <w:rPr>
                <w:sz w:val="21"/>
              </w:rPr>
              <w:t>（</w:t>
            </w:r>
            <w:r>
              <w:rPr>
                <w:sz w:val="21"/>
              </w:rPr>
              <w:t>7</w:t>
            </w:r>
            <w:r>
              <w:rPr>
                <w:sz w:val="21"/>
              </w:rPr>
              <w:t>）被依法追究刑事责任的。</w:t>
            </w:r>
          </w:p>
          <w:p>
            <w:pPr>
              <w:pStyle w:val="null3"/>
              <w:ind w:firstLine="480"/>
              <w:jc w:val="left"/>
            </w:pPr>
            <w:r>
              <w:rPr>
                <w:sz w:val="21"/>
              </w:rPr>
              <w:t>2</w:t>
            </w:r>
            <w:r>
              <w:rPr>
                <w:sz w:val="21"/>
              </w:rPr>
              <w:t>、如发生上岗服务人员被退回或离职的情况，中标人应及时与采购人协商人员再分配事宜，并按照采购人要求及时派符合条件的人员到采购人指定地点工作。</w:t>
            </w:r>
          </w:p>
          <w:p>
            <w:pPr>
              <w:pStyle w:val="null3"/>
              <w:ind w:firstLine="480"/>
              <w:jc w:val="left"/>
            </w:pPr>
            <w:r>
              <w:rPr>
                <w:sz w:val="21"/>
              </w:rPr>
              <w:t>3</w:t>
            </w:r>
            <w:r>
              <w:rPr>
                <w:sz w:val="21"/>
              </w:rPr>
              <w:t>、对于不符合采购人要求而停止服务并退回给中标人的人员，中标人应无条件接受并负责处理与服务人员之间的劳动关系等后续工作，尽量避免对采购人造成不利影响。</w:t>
            </w:r>
          </w:p>
          <w:p>
            <w:pPr>
              <w:pStyle w:val="null3"/>
              <w:ind w:firstLine="480"/>
              <w:jc w:val="left"/>
            </w:pPr>
            <w:r>
              <w:rPr>
                <w:sz w:val="21"/>
              </w:rPr>
              <w:t>4</w:t>
            </w:r>
            <w:r>
              <w:rPr>
                <w:sz w:val="21"/>
              </w:rPr>
              <w:t>、中标人需在采购人提出退回之日起</w:t>
            </w:r>
            <w:r>
              <w:rPr>
                <w:sz w:val="21"/>
              </w:rPr>
              <w:t>7</w:t>
            </w:r>
            <w:r>
              <w:rPr>
                <w:sz w:val="21"/>
              </w:rPr>
              <w:t>日内更换人员，在限期内不能补充人员扣除该岗位当月服务费。</w:t>
            </w:r>
          </w:p>
          <w:p>
            <w:pPr>
              <w:pStyle w:val="null3"/>
              <w:ind w:firstLine="480"/>
              <w:jc w:val="left"/>
            </w:pPr>
            <w:r>
              <w:rPr>
                <w:sz w:val="21"/>
              </w:rPr>
              <w:t>5</w:t>
            </w:r>
            <w:r>
              <w:rPr>
                <w:sz w:val="21"/>
              </w:rPr>
              <w:t>、服务人员离职后，必须在</w:t>
            </w:r>
            <w:r>
              <w:rPr>
                <w:sz w:val="21"/>
              </w:rPr>
              <w:t>7</w:t>
            </w:r>
            <w:r>
              <w:rPr>
                <w:sz w:val="21"/>
              </w:rPr>
              <w:t>日内限期搬离并清空个人物品，如限期不清空物品视无物主处理。</w:t>
            </w:r>
          </w:p>
          <w:p>
            <w:pPr>
              <w:pStyle w:val="null3"/>
              <w:ind w:firstLine="480"/>
              <w:jc w:val="left"/>
            </w:pPr>
            <w:r>
              <w:rPr>
                <w:sz w:val="21"/>
                <w:b/>
                <w:color w:val="000000"/>
              </w:rPr>
              <w:t>七</w:t>
            </w:r>
            <w:r>
              <w:rPr>
                <w:sz w:val="21"/>
                <w:b/>
                <w:color w:val="000000"/>
              </w:rPr>
              <w:t>、</w:t>
            </w:r>
            <w:r>
              <w:rPr>
                <w:sz w:val="21"/>
                <w:b/>
                <w:color w:val="000000"/>
              </w:rPr>
              <w:t>保密要求</w:t>
            </w:r>
          </w:p>
          <w:p>
            <w:pPr>
              <w:pStyle w:val="null3"/>
              <w:ind w:firstLine="480"/>
              <w:jc w:val="left"/>
            </w:pPr>
            <w:r>
              <w:rPr>
                <w:sz w:val="21"/>
                <w:color w:val="000000"/>
              </w:rPr>
              <w:t>1</w:t>
            </w:r>
            <w:r>
              <w:rPr>
                <w:sz w:val="21"/>
                <w:color w:val="000000"/>
              </w:rPr>
              <w:t>、中标人必须保守本协议的内容、运作和其中涉及的商业秘密，因各自业务管理需要上报上级单位，或法律规定可以豁免的除外。</w:t>
            </w:r>
          </w:p>
          <w:p>
            <w:pPr>
              <w:pStyle w:val="null3"/>
              <w:ind w:firstLine="480"/>
              <w:jc w:val="left"/>
            </w:pPr>
            <w:r>
              <w:rPr>
                <w:sz w:val="21"/>
                <w:color w:val="000000"/>
              </w:rPr>
              <w:t>2</w:t>
            </w:r>
            <w:r>
              <w:rPr>
                <w:sz w:val="21"/>
                <w:color w:val="000000"/>
              </w:rPr>
              <w:t>、中标人必须在本协议的有效期和其后一年内为本协议涉及的采购人的工作秘密保密，包括采购人的日常运作、工作情况、系统软件等。与服务人员签订《保密协议》后，如服务人员违反保密条款，该服务人员应承担必要的责任。</w:t>
            </w:r>
          </w:p>
          <w:p>
            <w:pPr>
              <w:pStyle w:val="null3"/>
              <w:ind w:firstLine="480"/>
              <w:jc w:val="left"/>
            </w:pPr>
            <w:r>
              <w:rPr>
                <w:sz w:val="21"/>
                <w:color w:val="000000"/>
              </w:rPr>
              <w:t>3</w:t>
            </w:r>
            <w:r>
              <w:rPr>
                <w:sz w:val="21"/>
                <w:color w:val="000000"/>
              </w:rPr>
              <w:t>、任何一方因泄密而损害另一方的利益，除一切后果与法律责任由泄密方承担外，受害方有权单方面即时终止本协议，并有权要求泄密方赔偿经济损失。</w:t>
            </w:r>
          </w:p>
          <w:p>
            <w:pPr>
              <w:pStyle w:val="null3"/>
              <w:ind w:firstLine="480"/>
              <w:jc w:val="left"/>
            </w:pPr>
            <w:r>
              <w:rPr>
                <w:sz w:val="21"/>
                <w:b/>
                <w:color w:val="000000"/>
              </w:rPr>
              <w:t>八</w:t>
            </w:r>
            <w:r>
              <w:rPr>
                <w:sz w:val="21"/>
                <w:b/>
                <w:color w:val="000000"/>
              </w:rPr>
              <w:t>、</w:t>
            </w:r>
            <w:r>
              <w:rPr>
                <w:sz w:val="21"/>
                <w:b/>
                <w:color w:val="000000"/>
              </w:rPr>
              <w:t>其他</w:t>
            </w:r>
          </w:p>
          <w:p>
            <w:pPr>
              <w:pStyle w:val="null3"/>
              <w:ind w:firstLine="480"/>
              <w:jc w:val="left"/>
            </w:pPr>
            <w:r>
              <w:rPr>
                <w:sz w:val="21"/>
              </w:rPr>
              <w:t>1</w:t>
            </w:r>
            <w:r>
              <w:rPr>
                <w:sz w:val="21"/>
              </w:rPr>
              <w:t>、为便于服务人员的规范管理，中标人将服务人员的日常管理工作委托采购人进行。</w:t>
            </w:r>
          </w:p>
          <w:p>
            <w:pPr>
              <w:pStyle w:val="null3"/>
              <w:ind w:firstLine="480"/>
              <w:jc w:val="left"/>
            </w:pPr>
            <w:r>
              <w:rPr>
                <w:sz w:val="21"/>
              </w:rPr>
              <w:t>2</w:t>
            </w:r>
            <w:r>
              <w:rPr>
                <w:sz w:val="21"/>
              </w:rPr>
              <w:t>、中标人若无采购人认可的正当理由，逾期支付服务人员薪酬，或逾期代缴服务人员的社会保险费用、住房公积金费用，因此引起的劳动争议由中标人承担全部责任，情况严重的终止合同。</w:t>
            </w:r>
          </w:p>
          <w:p>
            <w:pPr>
              <w:pStyle w:val="null3"/>
              <w:ind w:firstLine="480"/>
              <w:jc w:val="left"/>
            </w:pPr>
            <w:r>
              <w:rPr>
                <w:sz w:val="21"/>
              </w:rPr>
              <w:t>3</w:t>
            </w:r>
            <w:r>
              <w:rPr>
                <w:sz w:val="21"/>
              </w:rPr>
              <w:t>、采购人和中标人必须严格按照</w:t>
            </w:r>
            <w:r>
              <w:rPr>
                <w:sz w:val="22"/>
              </w:rPr>
              <w:t>相关法律、法规</w:t>
            </w:r>
            <w:r>
              <w:rPr>
                <w:sz w:val="21"/>
              </w:rPr>
              <w:t>执行，确保本次服务工作依法依规顺利进行。</w:t>
            </w:r>
          </w:p>
          <w:p>
            <w:pPr>
              <w:pStyle w:val="null3"/>
              <w:ind w:firstLine="480"/>
              <w:jc w:val="left"/>
            </w:pPr>
            <w:r>
              <w:rPr>
                <w:sz w:val="21"/>
              </w:rPr>
              <w:t>4</w:t>
            </w:r>
            <w:r>
              <w:rPr>
                <w:sz w:val="21"/>
              </w:rPr>
              <w:t>、上岗服务人员的一切劳动关系与劳动纠纷与采购人无关，由中标人承担，在合同执行过程中如发生</w:t>
            </w:r>
            <w:r>
              <w:rPr>
                <w:sz w:val="21"/>
              </w:rPr>
              <w:t>5</w:t>
            </w:r>
            <w:r>
              <w:rPr>
                <w:sz w:val="21"/>
              </w:rPr>
              <w:t>次或以上劳动纠纷（劳动监察部门处理为准）的采购人有权终止合同。</w:t>
            </w:r>
          </w:p>
          <w:p>
            <w:pPr>
              <w:pStyle w:val="null3"/>
              <w:ind w:firstLine="480"/>
              <w:jc w:val="left"/>
            </w:pPr>
            <w:r>
              <w:rPr>
                <w:sz w:val="21"/>
              </w:rPr>
              <w:t>5</w:t>
            </w:r>
            <w:r>
              <w:rPr>
                <w:sz w:val="21"/>
              </w:rPr>
              <w:t>、报价诚实、成本透明、公开、微利经营；擅长综合服务解决方案。</w:t>
            </w:r>
          </w:p>
          <w:p>
            <w:pPr>
              <w:pStyle w:val="null3"/>
              <w:ind w:firstLine="480"/>
              <w:jc w:val="left"/>
            </w:pPr>
            <w:r>
              <w:rPr>
                <w:sz w:val="21"/>
              </w:rPr>
              <w:t>6</w:t>
            </w:r>
            <w:r>
              <w:rPr>
                <w:sz w:val="21"/>
              </w:rPr>
              <w:t>、中标人不得擅自解雇原当前在岗所有工作人员。</w:t>
            </w:r>
          </w:p>
          <w:p>
            <w:pPr>
              <w:pStyle w:val="null3"/>
              <w:ind w:firstLine="480"/>
              <w:jc w:val="left"/>
            </w:pPr>
            <w:r>
              <w:rPr>
                <w:sz w:val="21"/>
              </w:rPr>
              <w:t>7</w:t>
            </w:r>
            <w:r>
              <w:rPr>
                <w:sz w:val="21"/>
              </w:rPr>
              <w:t>、为提高维护服务管理的效率和质量，鼓励供应商利用信息化方式进行科学管理和实施工作，以便能充分提高效率和节省成本，为林区维护管理的方式方法探索新思路。</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1.采购代理机构：本项目是指广东远东招标代理有限公司佛山分公司，负责整个采购活动的组织，依法负责编制和发布招标文件，对招标文件拥有最终的解释权，不以任何身份出任评标委员会成员。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佛山市云勇林场</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采购机构代理服务收费标准：以中标通知书中的中标金额作为招标代理服务费的计算基数。 招标代理服务费收费采用差额定率累进法计算方式。参照国家计委文件“计价格[2002]1980号文” 中服务类招标代理服务费收费标准和发改办价格[2003]857号文的规定标准和国家发展改革委关于降低部分建设项目收费标准规范收费行为等有关问题的通知（发改价格[2012]534号）的规定执行。</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合同签订时间补充说明，由于电子标固定格式化，实际合同签订时间按照佛山市政务服务数据管理局佛山市财政局关于进一步促进公平竞争优化政府采购营商环境的通知（佛政数函〔2021〕54号）执行，采购人在中标（成交）通知书发出之日起原则上20日内与中标（成交）供应商签订政府采购合同。 2.政府采购质押融资，根据《佛山市人民政府办公室关于佛山市政府采购支持中小微企业质押融资的实施意见》（佛府办[2017]30号），凡是取得政府采购合同并在政府采购监管部门办理合同备案的广东省行政区域内中小微企业供应商，可凭借政府采购备案合同和中标通知书，向银行申请“政府采购质押融资”。供应商在签署拟采用“政府采购质押融资”的政府采购合同时，应向采购单位提示该合同将用于贷款申请，并在合同中注明“政府采购质押融资”字样和“融资银行名称及该银行的唯一收款账号，未获得融资银行同意不得变更收款账号”内容。 3.政府采购合同融资服务，根据《佛山市政务服务数据管理局佛山市财政局关于进一步促进公 平竞争优化政府采购营商环境的通知》，参与政府采购的中小微企业可凭借中标（成交）通知 书或政府采购合同，利用“省中小融”、“粤信融”、“中征应收账款融资服务平台”等平台向金融 机构申请融资，获得无财产抵押贷款。 4.本项目采用电子系统进行招投标，请在投标前详细阅读供应商操作手册，手册获取网址：https://gdgpo.czt.gd.gov.cn/help/transaction/download.html。投标供应商在使用过程中遇到涉及系统使用的问题，可通过400-1832-999进行咨询或通过广东政府采购智慧云平台运维服务说明中提供的其他服务方式获取帮助。 5.供应商参加本项目投标，需要提前办理CA和电子签章，办理方式和注意事项详见供应操作手册与CA办理指南，指南获取地址：https://gdgpo.czt.gd.gov.cn/help/problem/。 6..农、林、牧、渔业划分标准，参照（工信部联企业【2011】300号）《关于印发中小企业划型标准规定的通知》</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广东远东招标代理有限公司佛山分公司</w:t>
      </w:r>
      <w:r>
        <w:rPr/>
        <w:t>代收。具体操作要求详见</w:t>
      </w:r>
      <w:r>
        <w:rPr/>
        <w:t>广东远东招标代理有限公司佛山分公司</w:t>
      </w:r>
      <w:r>
        <w:rPr/>
        <w:t>有关指引，递交事宜请自行咨询</w:t>
      </w:r>
      <w:r>
        <w:rPr/>
        <w:t>广东远东招标代理有限公司佛山分公司</w:t>
      </w:r>
      <w:r>
        <w:rPr/>
        <w:t>；请各投标人在投标文件递交截止时间前按须知前附表规定的金额递交至</w:t>
      </w:r>
      <w:r>
        <w:rPr/>
        <w:t>广东远东招标代理有限公司佛山分公司</w:t>
      </w:r>
      <w:r>
        <w:rPr/>
        <w:t>，到账情况以开标时</w:t>
      </w:r>
      <w:r>
        <w:rPr/>
        <w:t>广东远东招标代理有限公司佛山分公司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广东远东招标代理有限公司网（http://www.gdydzb.com/）、粤公平——广东省公共资源交易平台（佛山市）：https://ygp.gdzwfw.gov.cn/ggzy-portal/#/440600/index</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广东远东招标代理有限公司网（http://www.gdydzb.com/）、粤公平——广东省公共资源交易平台（佛山市）：https://ygp.gdzwfw.gov.cn/ggzy-portal/#/440600/index</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夏小姐</w:t>
      </w:r>
    </w:p>
    <w:p>
      <w:pPr>
        <w:pStyle w:val="null3"/>
        <w:ind w:firstLine="480"/>
      </w:pPr>
      <w:r>
        <w:rPr/>
        <w:t>电话：</w:t>
      </w:r>
      <w:r>
        <w:rPr/>
        <w:t>0757-83332518</w:t>
      </w:r>
    </w:p>
    <w:p>
      <w:pPr>
        <w:pStyle w:val="null3"/>
        <w:ind w:firstLine="480"/>
      </w:pPr>
      <w:r>
        <w:rPr/>
        <w:t>传真：</w:t>
      </w:r>
      <w:r>
        <w:rPr/>
        <w:t>/</w:t>
      </w:r>
    </w:p>
    <w:p>
      <w:pPr>
        <w:pStyle w:val="null3"/>
        <w:ind w:firstLine="480"/>
      </w:pPr>
      <w:r>
        <w:rPr/>
        <w:t>邮箱：</w:t>
      </w:r>
      <w:r>
        <w:rPr/>
        <w:t>zgydfs@126.com</w:t>
      </w:r>
    </w:p>
    <w:p>
      <w:pPr>
        <w:pStyle w:val="null3"/>
        <w:ind w:firstLine="480"/>
      </w:pPr>
      <w:r>
        <w:rPr/>
        <w:t>地址：</w:t>
      </w:r>
      <w:r>
        <w:rPr/>
        <w:t>佛山市禅城区季华五路10号金融广场17楼A区</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政府采购监督管理机构名称：佛山市财政局(政府采购监管科)</w:t>
      </w:r>
    </w:p>
    <w:p>
      <w:pPr>
        <w:pStyle w:val="null3"/>
      </w:pPr>
      <w:r>
        <w:rPr/>
        <w:t>地 址：佛山市禅城区季华五路8号财政大厦8楼</w:t>
      </w:r>
    </w:p>
    <w:p>
      <w:pPr>
        <w:pStyle w:val="null3"/>
      </w:pPr>
      <w:r>
        <w:rPr/>
        <w:t>电 话：0757-83282245</w:t>
      </w:r>
    </w:p>
    <w:p>
      <w:pPr>
        <w:pStyle w:val="null3"/>
      </w:pPr>
      <w:r>
        <w:rPr/>
        <w:t>邮 编：528000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林场运行维护——林区巡山护林维护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广东远东招标代理有限公司佛山分公司</w:t>
      </w:r>
      <w:r>
        <w:rPr/>
        <w:t>统一对外发布。</w:t>
      </w:r>
    </w:p>
    <w:p>
      <w:pPr>
        <w:pStyle w:val="null3"/>
        <w:ind w:firstLine="480"/>
      </w:pPr>
      <w:r>
        <w:rPr/>
        <w:t>（2）对</w:t>
      </w:r>
      <w:r>
        <w:rPr/>
        <w:t>广东远东招标代理有限公司佛山分公司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采购包1（林场运行维护——林区巡山护林维护服务）：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采购包1（林场运行维护——林区巡山护林维护服务）：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以下证明材料之一：（1）证明材料：投标截止日前6个月内任意1个月依法缴纳税收和社会保障资金的相关材料。如依法免税或不需要缴纳社会保障资金的，提供相应证明材料。（2）提交有效的《政府采购供应商资格信用承诺函》（按公告附件格式提供）。</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以下三种证明材料之一：（1）提供由第三方会计师事务所出具的2023年或2024年审计报告，能清晰显示第三方会计师事务所的印章，并能反映审计结论。（2）银行出具的资信证明要求：提供投标截止日前6个月内任意1个月银行出具的资信证明。（3）提交有效的《政府采购供应商资格信用承诺函》（按公告附件格式提供）。</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提供具备履行合同所必需的设备和专业技术能力的书面声明（格式自拟）。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即原“重大税收违法案件当事人名单”)”记录名单；不处于中国政府采购网(www.ccgp.gov.cn)“政府采购严重违法失信行为信息记录”中的禁止参加政府采购活动期间。(注：1、以采购人、采购代理机构于投标(响应)截止时间当天在“信用中国”网站(www.cieditchina.gov.cn)及中国政府采购网(http://www.ccgp.gov.cn/)查询结果为准，如相关失信记录已失效供应商需提供相关证明资料；2、采购人、采购代理机构将其查询结果（包括但不限于信用报告，网络截图）于开标结束后通过电子文档形式进行留存)。</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本项目整体专门面向中小企业采购，监狱企业、残疾人福利性单位视同小型、微型企业。 （1）中小企业评审及《中小企业声明函》填写要求： ①本项目为服务类项目，供应商须根据本项目采购类别选择对应的《中小企业声明函》填写。 ②本项目采购标的对应的中小企业划分标准所属行业为农、林、牧、渔业。 ③供应商提交的《中小企业声明函》应按要求完整填报所有信息。 ④涉及多个采购标的且由不同制造商制造或者由不同供应商承建（承接）的，应当逐一填报每个采购标的的制造商或者承建（承接）供应商信息。 （2）监狱企业评审要求：提供由省级以上监狱管理局、戒毒管理局（含新疆生产建设兵团）出具的属于监狱企业的证明文件。 （3）残疾人福利性单位评审要求：提供《残疾人福利性单位声明函》。 （4）中小企业划型标准详见《关于印发中小企业划型标准规定的通知》（工信部联企业〔2011〕300号）（http://www.gov.cn/zwgk/2011-07/04/content_1898747.htm）。</w:t>
            </w:r>
          </w:p>
        </w:tc>
      </w:tr>
    </w:tbl>
    <w:p>
      <w:pPr>
        <w:pStyle w:val="null3"/>
        <w:ind w:firstLine="480"/>
      </w:pPr>
      <w:r>
        <w:rPr/>
        <w:t>表二符合性审查表：</w:t>
      </w:r>
    </w:p>
    <w:p>
      <w:pPr>
        <w:pStyle w:val="null3"/>
      </w:pPr>
      <w:r>
        <w:rPr/>
        <w:t>采购包1（林场运行维护——林区巡山护林维护服务）：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按照采购文件规定要求签署、盖章且响应文件有法定代表人签字或盖章，或签字人有法定代表人有效授权书的。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投标函已提交并符合采购文件要求的。</w:t>
            </w:r>
          </w:p>
        </w:tc>
      </w:tr>
      <w:tr>
        <w:tc>
          <w:tcPr>
            <w:tcW w:type="dxa" w:w="890"/>
          </w:tcPr>
          <w:p>
            <w:pPr>
              <w:pStyle w:val="null3"/>
            </w:pPr>
            <w:r>
              <w:rPr/>
              <w:t>3</w:t>
            </w:r>
          </w:p>
        </w:tc>
        <w:tc>
          <w:tcPr>
            <w:tcW w:type="dxa" w:w="3178"/>
          </w:tcPr>
          <w:p>
            <w:pPr>
              <w:pStyle w:val="null3"/>
            </w:pPr>
            <w:r>
              <w:rPr/>
              <w:t>投标报价是否超过最高限价</w:t>
            </w:r>
          </w:p>
        </w:tc>
        <w:tc>
          <w:tcPr>
            <w:tcW w:type="dxa" w:w="4238"/>
          </w:tcPr>
          <w:p>
            <w:pPr>
              <w:pStyle w:val="null3"/>
            </w:pPr>
            <w:r>
              <w:rPr/>
              <w:t>投标报价未超过本项目最高限价的。</w:t>
            </w:r>
          </w:p>
        </w:tc>
      </w:tr>
      <w:tr>
        <w:tc>
          <w:tcPr>
            <w:tcW w:type="dxa" w:w="890"/>
          </w:tcPr>
          <w:p>
            <w:pPr>
              <w:pStyle w:val="null3"/>
            </w:pPr>
            <w:r>
              <w:rPr/>
              <w:t>4</w:t>
            </w:r>
          </w:p>
        </w:tc>
        <w:tc>
          <w:tcPr>
            <w:tcW w:type="dxa" w:w="3178"/>
          </w:tcPr>
          <w:p>
            <w:pPr>
              <w:pStyle w:val="null3"/>
            </w:pPr>
            <w:r>
              <w:rPr/>
              <w:t>主要商务要求条款实质性条款响应情况</w:t>
            </w:r>
          </w:p>
        </w:tc>
        <w:tc>
          <w:tcPr>
            <w:tcW w:type="dxa" w:w="4238"/>
          </w:tcPr>
          <w:p>
            <w:pPr>
              <w:pStyle w:val="null3"/>
            </w:pPr>
            <w:r>
              <w:rPr/>
              <w:t>投标文件完全满足招标文件的主要商务要求条款实质性条款无负偏离的，投标时须按要求填写《商务条件响应表》。</w:t>
            </w:r>
          </w:p>
        </w:tc>
      </w:tr>
      <w:tr>
        <w:tc>
          <w:tcPr>
            <w:tcW w:type="dxa" w:w="890"/>
          </w:tcPr>
          <w:p>
            <w:pPr>
              <w:pStyle w:val="null3"/>
            </w:pPr>
            <w:r>
              <w:rPr/>
              <w:t>5</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没有违反有关法律、法规、规章要求，被视为投标无效的其他情况。</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采购包1(林场运行维护——林区巡山护林维护服务):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技术部分70.0分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人员培训方案及架构 (12.0分)</w:t>
            </w:r>
          </w:p>
        </w:tc>
        <w:tc>
          <w:tcPr>
            <w:tcW w:type="dxa" w:w="5076"/>
          </w:tcPr>
          <w:p>
            <w:pPr>
              <w:pStyle w:val="null3"/>
              <w:jc w:val="left"/>
            </w:pPr>
            <w:r>
              <w:rPr/>
              <w:t>根据投标人提供的人员培训方案及架构进行评审： 1、项目培训方案具体、科学、可行，得12分； 2、项目培训方案较具体、科学，得7分； 3、项目培训方案较一般，得3分； 4、项目培训方案差，不能满足采购人要求，得1分； 5、没有提供的不得分。</w:t>
            </w:r>
          </w:p>
        </w:tc>
      </w:tr>
      <w:tr>
        <w:tc>
          <w:tcPr>
            <w:tcW w:type="dxa" w:w="922"/>
            <w:gridSpan w:val="2"/>
            <w:vMerge/>
          </w:tcPr>
          <w:p/>
        </w:tc>
        <w:tc>
          <w:tcPr>
            <w:tcW w:type="dxa" w:w="2307"/>
          </w:tcPr>
          <w:p>
            <w:pPr>
              <w:pStyle w:val="null3"/>
              <w:jc w:val="left"/>
            </w:pPr>
            <w:r>
              <w:rPr/>
              <w:t>公司管理制度 (12.0分)</w:t>
            </w:r>
          </w:p>
        </w:tc>
        <w:tc>
          <w:tcPr>
            <w:tcW w:type="dxa" w:w="5076"/>
          </w:tcPr>
          <w:p>
            <w:pPr>
              <w:pStyle w:val="null3"/>
              <w:jc w:val="left"/>
            </w:pPr>
            <w:r>
              <w:rPr/>
              <w:t>根据投标人公司服务理念、企业文化、人员实力、为采购人建立专门的交流机制、内部管理制度、企业招聘渠道多样化的优劣情况进行评审： 1、公司管理制度内容中公司服务理念、企业文化、为采购人建立专门的交流机制、内部管理制度、企业招聘渠道多样化深入、全面性突出，得12分； 2、公司管理制度内容中公司服务理念、企业文化、为采购人建立专门的交流机制、内部管理制度、企业招聘渠道多样化深入、全面性较好，得7分； 3、公司管理制度内容中公司服务理念、企业文化、为采购人建立专门的交流机制、内部管理制度、企业招聘渠道多样化深入、全面性一般，得3分； 4、公司管理制度内容中公司服务理念、企业文化、为采购人建立专门的交流机制、内部管理制度、企业招聘渠道多样化深入、全面性差，得1分； 5、没有提供的不得分。</w:t>
            </w:r>
          </w:p>
        </w:tc>
      </w:tr>
      <w:tr>
        <w:tc>
          <w:tcPr>
            <w:tcW w:type="dxa" w:w="922"/>
            <w:gridSpan w:val="2"/>
            <w:vMerge/>
          </w:tcPr>
          <w:p/>
        </w:tc>
        <w:tc>
          <w:tcPr>
            <w:tcW w:type="dxa" w:w="2307"/>
          </w:tcPr>
          <w:p>
            <w:pPr>
              <w:pStyle w:val="null3"/>
              <w:jc w:val="left"/>
            </w:pPr>
            <w:r>
              <w:rPr/>
              <w:t>突发事件应急处理方案 (12.0分)</w:t>
            </w:r>
          </w:p>
        </w:tc>
        <w:tc>
          <w:tcPr>
            <w:tcW w:type="dxa" w:w="5076"/>
          </w:tcPr>
          <w:p>
            <w:pPr>
              <w:pStyle w:val="null3"/>
              <w:jc w:val="left"/>
            </w:pPr>
            <w:r>
              <w:rPr/>
              <w:t>根据投标人提供的服务人员突发事件应急处理的方案进行评审： 1、服务人员突发事件应急处理方案具体、科学、可行，得12分； 2、服务人员突发事件应急处理方案较具体、科学，得7分； 3、服务人员突发事件应急处理方案较一般，得3分； 4、服务人员突发事件应急处理方案不得当，得1分； 5、没有提供的不得分。</w:t>
            </w:r>
          </w:p>
        </w:tc>
      </w:tr>
      <w:tr>
        <w:tc>
          <w:tcPr>
            <w:tcW w:type="dxa" w:w="922"/>
            <w:gridSpan w:val="2"/>
            <w:vMerge/>
          </w:tcPr>
          <w:p/>
        </w:tc>
        <w:tc>
          <w:tcPr>
            <w:tcW w:type="dxa" w:w="2307"/>
          </w:tcPr>
          <w:p>
            <w:pPr>
              <w:pStyle w:val="null3"/>
              <w:jc w:val="left"/>
            </w:pPr>
            <w:r>
              <w:rPr/>
              <w:t>用工法律风险防控方案 (10.0分)</w:t>
            </w:r>
          </w:p>
        </w:tc>
        <w:tc>
          <w:tcPr>
            <w:tcW w:type="dxa" w:w="5076"/>
          </w:tcPr>
          <w:p>
            <w:pPr>
              <w:pStyle w:val="null3"/>
              <w:jc w:val="left"/>
            </w:pPr>
            <w:r>
              <w:rPr/>
              <w:t>根据投标人提供的用工法律风险防控方案（应包含1、劳动者入职的风险管理；2、劳动合同条款草拟与签订指导；3、试用期的法律风险与防范；4、劳动合同变更的法律风险与控制；5、员工离职风险与防范；6、工资支付的法律风险与防范；7、公司规章制度规范与建立；8、高级管理人员的风险管理与控制；9、工伤案件的处理；10、劳动争议案件的代理等。）进行评审： 1、提供的用工法律风险防控方案全面、具体、详尽，得10分； 2、提供的用工法律风险防控方案较全面、具体、详尽，得7分； 3、提供的用工法律风险防控方案全面性、具体性一般，不够详尽的，得3分； 4、提供的用工法律风险防控方案全面性、具体性较差，不够详尽的，得1分； 5、没有提供的不得分。</w:t>
            </w:r>
          </w:p>
        </w:tc>
      </w:tr>
      <w:tr>
        <w:tc>
          <w:tcPr>
            <w:tcW w:type="dxa" w:w="922"/>
            <w:gridSpan w:val="2"/>
            <w:vMerge/>
          </w:tcPr>
          <w:p/>
        </w:tc>
        <w:tc>
          <w:tcPr>
            <w:tcW w:type="dxa" w:w="2307"/>
          </w:tcPr>
          <w:p>
            <w:pPr>
              <w:pStyle w:val="null3"/>
              <w:jc w:val="left"/>
            </w:pPr>
            <w:r>
              <w:rPr/>
              <w:t>参与本项目管理岗人员素质（限1人） (9.0分)</w:t>
            </w:r>
          </w:p>
        </w:tc>
        <w:tc>
          <w:tcPr>
            <w:tcW w:type="dxa" w:w="5076"/>
          </w:tcPr>
          <w:p>
            <w:pPr>
              <w:pStyle w:val="null3"/>
              <w:jc w:val="left"/>
            </w:pPr>
            <w:r>
              <w:rPr/>
              <w:t>1、具有人力资源和社会保障部门颁发的园林类相关专业中级（或以上）级别职称证书，同时具有人力资源和社会保障部门颁发的二级（或以上）保安员证书；得9分； 2、具有人力资源和社会保障部门颁发的园林类相关专业中级（或以上）级别职称证书，同时具有人力资源和社会保障部门颁发的三级保安员证书；得4分； 3、其他情况不得分； 注： 1、本项最高得9分；2、提供管理岗位的证书扫描件并加盖公章；3、须提供以上人员投标截止时间前三个月（即2024年12月-2025年2月）任意一个月在本单位的参保证明并加盖公章，须提供加盖社会保险基金管理中心印章的《投保单》或《社会保险参保人员证明》；若成立不足一个月的投标人则提供双方签订的劳动合同；不提供不得分。</w:t>
            </w:r>
          </w:p>
        </w:tc>
      </w:tr>
      <w:tr>
        <w:tc>
          <w:tcPr>
            <w:tcW w:type="dxa" w:w="922"/>
            <w:gridSpan w:val="2"/>
            <w:vMerge/>
          </w:tcPr>
          <w:p/>
        </w:tc>
        <w:tc>
          <w:tcPr>
            <w:tcW w:type="dxa" w:w="2307"/>
          </w:tcPr>
          <w:p>
            <w:pPr>
              <w:pStyle w:val="null3"/>
              <w:jc w:val="left"/>
            </w:pPr>
            <w:r>
              <w:rPr/>
              <w:t>服务团队情况 (15.0分)</w:t>
            </w:r>
          </w:p>
        </w:tc>
        <w:tc>
          <w:tcPr>
            <w:tcW w:type="dxa" w:w="5076"/>
          </w:tcPr>
          <w:p>
            <w:pPr>
              <w:pStyle w:val="null3"/>
              <w:jc w:val="left"/>
            </w:pPr>
            <w:r>
              <w:rPr/>
              <w:t>一、服务人员持证情况（除管理岗外）： 1、服务人员具有公安部消防局颁发的消防设施操作员证的，每提供一个得3分，最高得9分。 2、服务人员具有建（构）筑物消防员证的： ①三级（或以上）的，每提供一个得3分，最高得9分； ②四级证书的，每提供一个得1分，最高得3分； ③五级证书的，每提供一个得0.5分，最高得2分。 注：1、本小项最高得9分； 2、提供上述人员的资格证书扫描件并加盖公章； 3、须提供以上人员投标截止时间前三个月（即2024年12月-2025年2月）任意一个月在本单位的参保证明并加盖公章，须提供加盖社会保险基金管理中心印章的《投保单》或《社会保险参保人员证明》；若成立不足一个月的投标人则提供双方签订的劳动合同；不提供不得分。 二、服务人员中退伍军人情况： 投标人安排服务人员中有退伍军人证，不少于3人，得6分。不提供不得分。 注：1、本小项最高得6分； 2、提供上述人员的证明材料扫描件并加盖公章； 3、须提供以上人员投标截止时间前三个月（即2024年12月-2025年2月）任意一个月在本单位的参保证明并加盖公章，须提供加盖社会保险基金管理中心印章的《投保单》或《社会保险参保人员证明》；若成立不足一个月的投标人则提供双方签订的劳动合同；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企业体系认证 (6.0分)</w:t>
            </w:r>
          </w:p>
        </w:tc>
        <w:tc>
          <w:tcPr>
            <w:tcW w:type="dxa" w:w="5076"/>
          </w:tcPr>
          <w:p>
            <w:pPr>
              <w:pStyle w:val="null3"/>
              <w:jc w:val="left"/>
            </w:pPr>
            <w:r>
              <w:rPr/>
              <w:t>1、投标人具有有效的ISO9001质量管理体系认证证书得2分； 2、投标人具有有效的职业健康安全管理体系认证证书得2分。 3、投标人具有有效的环境管理体系认证证书得2分。 注：1、提供上述有效期内的认证证书扫描件加盖公章，否则不得分。2、如因企业成立时间不足，导致未能取得相关认证且提供书面说明的，可获得对应证书的分值。</w:t>
            </w:r>
          </w:p>
        </w:tc>
      </w:tr>
      <w:tr>
        <w:tc>
          <w:tcPr>
            <w:tcW w:type="dxa" w:w="922"/>
            <w:gridSpan w:val="2"/>
            <w:vMerge/>
          </w:tcPr>
          <w:p/>
        </w:tc>
        <w:tc>
          <w:tcPr>
            <w:tcW w:type="dxa" w:w="2307"/>
          </w:tcPr>
          <w:p>
            <w:pPr>
              <w:pStyle w:val="null3"/>
              <w:jc w:val="left"/>
            </w:pPr>
            <w:r>
              <w:rPr/>
              <w:t>业绩 (14.0分)</w:t>
            </w:r>
          </w:p>
        </w:tc>
        <w:tc>
          <w:tcPr>
            <w:tcW w:type="dxa" w:w="5076"/>
          </w:tcPr>
          <w:p>
            <w:pPr>
              <w:pStyle w:val="null3"/>
              <w:jc w:val="left"/>
            </w:pPr>
            <w:r>
              <w:rPr/>
              <w:t>2022年 1 月 1 日起，以投标人名义在中国大陆境内独立完成或在管理的综合类管理项目业绩，每个业绩得 3.5分，本项最多得14分；同一业主不重复计分。 注：投标文件中须提供合同扫描件或复印件并加盖投标人公章，不提供不得分。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 xml:space="preserve"> </w:t>
      </w:r>
    </w:p>
    <w:p>
      <w:pPr>
        <w:pStyle w:val="null3"/>
        <w:jc w:val="center"/>
      </w:pPr>
      <w:r>
        <w:rPr>
          <w:sz w:val="21"/>
          <w:b/>
        </w:rPr>
        <w:t xml:space="preserve"> </w:t>
      </w:r>
    </w:p>
    <w:p>
      <w:pPr>
        <w:pStyle w:val="null3"/>
        <w:jc w:val="center"/>
      </w:pPr>
      <w:r>
        <w:rPr>
          <w:sz w:val="21"/>
          <w:b/>
        </w:rPr>
        <w:t xml:space="preserve"> </w:t>
      </w:r>
    </w:p>
    <w:p>
      <w:pPr>
        <w:pStyle w:val="null3"/>
        <w:jc w:val="center"/>
      </w:pPr>
      <w:r>
        <w:rPr>
          <w:sz w:val="48"/>
          <w:b/>
        </w:rPr>
        <w:t>广东省政府采购</w:t>
      </w:r>
    </w:p>
    <w:p>
      <w:pPr>
        <w:pStyle w:val="null3"/>
        <w:jc w:val="both"/>
      </w:pPr>
      <w:r>
        <w:rPr>
          <w:sz w:val="21"/>
          <w:b/>
        </w:rPr>
        <w:t xml:space="preserve"> </w:t>
      </w:r>
    </w:p>
    <w:p>
      <w:pPr>
        <w:pStyle w:val="null3"/>
        <w:jc w:val="center"/>
      </w:pPr>
      <w:r>
        <w:rPr>
          <w:sz w:val="48"/>
          <w:b/>
        </w:rPr>
        <w:t>合　同　书</w:t>
      </w:r>
    </w:p>
    <w:p>
      <w:pPr>
        <w:pStyle w:val="null3"/>
        <w:jc w:val="center"/>
      </w:pPr>
      <w:r>
        <w:rPr>
          <w:sz w:val="21"/>
        </w:rPr>
        <w:t xml:space="preserve"> </w:t>
      </w:r>
    </w:p>
    <w:p>
      <w:pPr>
        <w:pStyle w:val="null3"/>
        <w:jc w:val="center"/>
      </w:pPr>
      <w:r>
        <w:rPr>
          <w:sz w:val="28"/>
        </w:rPr>
        <w:t>采购计划编号：</w:t>
      </w:r>
      <w:r>
        <w:rPr>
          <w:sz w:val="21"/>
          <w:u w:val="single"/>
        </w:rPr>
        <w:t xml:space="preserve">                          </w:t>
      </w:r>
    </w:p>
    <w:p>
      <w:pPr>
        <w:pStyle w:val="null3"/>
        <w:jc w:val="both"/>
      </w:pPr>
      <w:r>
        <w:rPr>
          <w:sz w:val="21"/>
        </w:rPr>
        <w:t xml:space="preserve"> </w:t>
      </w:r>
    </w:p>
    <w:p>
      <w:pPr>
        <w:pStyle w:val="null3"/>
        <w:jc w:val="center"/>
      </w:pPr>
      <w:r>
        <w:rPr>
          <w:sz w:val="28"/>
        </w:rPr>
        <w:t>项目编号：</w:t>
      </w:r>
      <w:r>
        <w:rPr>
          <w:sz w:val="21"/>
          <w:u w:val="single"/>
        </w:rPr>
        <w:t xml:space="preserve">                               </w:t>
      </w:r>
    </w:p>
    <w:p>
      <w:pPr>
        <w:pStyle w:val="null3"/>
        <w:jc w:val="both"/>
      </w:pPr>
      <w:r>
        <w:rPr>
          <w:sz w:val="21"/>
        </w:rPr>
        <w:t xml:space="preserve"> </w:t>
      </w:r>
    </w:p>
    <w:p>
      <w:pPr>
        <w:pStyle w:val="null3"/>
        <w:jc w:val="center"/>
      </w:pPr>
      <w:r>
        <w:rPr>
          <w:sz w:val="28"/>
        </w:rPr>
        <w:t>项目名称：</w:t>
      </w:r>
      <w:r>
        <w:rPr>
          <w:sz w:val="21"/>
          <w:u w:val="single"/>
        </w:rPr>
        <w:t xml:space="preserve">                             </w:t>
      </w:r>
    </w:p>
    <w:p>
      <w:pPr>
        <w:pStyle w:val="null3"/>
        <w:jc w:val="center"/>
      </w:pPr>
      <w:r>
        <w:rPr>
          <w:sz w:val="21"/>
        </w:rPr>
        <w:t xml:space="preserve"> </w:t>
      </w:r>
    </w:p>
    <w:p>
      <w:pPr>
        <w:pStyle w:val="null3"/>
        <w:jc w:val="center"/>
      </w:pPr>
      <w:r>
        <w:rPr>
          <w:sz w:val="21"/>
        </w:rPr>
        <w:t xml:space="preserve"> </w:t>
      </w:r>
    </w:p>
    <w:p>
      <w:pPr>
        <w:pStyle w:val="null3"/>
        <w:jc w:val="center"/>
      </w:pPr>
      <w:r>
        <w:rPr>
          <w:sz w:val="21"/>
        </w:rPr>
        <w:t xml:space="preserve"> </w:t>
      </w:r>
    </w:p>
    <w:p>
      <w:pPr>
        <w:pStyle w:val="null3"/>
        <w:jc w:val="center"/>
      </w:pPr>
      <w:r>
        <w:rPr>
          <w:sz w:val="21"/>
        </w:rPr>
        <w:t xml:space="preserve"> </w:t>
      </w:r>
    </w:p>
    <w:p>
      <w:pPr>
        <w:pStyle w:val="null3"/>
        <w:jc w:val="both"/>
      </w:pPr>
      <w:r>
        <w:rPr>
          <w:sz w:val="21"/>
        </w:rPr>
        <w:t xml:space="preserve"> </w:t>
      </w:r>
    </w:p>
    <w:p>
      <w:pPr>
        <w:pStyle w:val="null3"/>
        <w:jc w:val="both"/>
      </w:pPr>
      <w:r>
        <w:rPr>
          <w:sz w:val="21"/>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622"/>
        <w:gridCol w:w="6684"/>
      </w:tblGrid>
      <w:tr>
        <w:tc>
          <w:tcPr>
            <w:tcW w:type="dxa" w:w="16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sz w:val="21"/>
                <w:b/>
                <w:color w:val="000000"/>
              </w:rPr>
              <w:t>甲</w:t>
            </w:r>
            <w:r>
              <w:rPr>
                <w:sz w:val="21"/>
                <w:b/>
                <w:color w:val="000000"/>
              </w:rPr>
              <w:t xml:space="preserve">  </w:t>
            </w:r>
            <w:r>
              <w:rPr>
                <w:sz w:val="21"/>
                <w:b/>
                <w:color w:val="000000"/>
              </w:rPr>
              <w:t>方：</w:t>
            </w:r>
          </w:p>
        </w:tc>
        <w:tc>
          <w:tcPr>
            <w:tcW w:type="dxa" w:w="66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sz w:val="19"/>
                <w:u w:val="single"/>
              </w:rPr>
              <w:t xml:space="preserve">  </w:t>
            </w:r>
            <w:r>
              <w:rPr>
                <w:sz w:val="21"/>
                <w:color w:val="000000"/>
                <w:u w:val="single"/>
              </w:rPr>
              <w:t>佛山市云勇林场</w:t>
            </w:r>
            <w:r>
              <w:rPr>
                <w:sz w:val="19"/>
                <w:u w:val="single"/>
              </w:rPr>
              <w:t xml:space="preserve">                                    </w:t>
            </w:r>
          </w:p>
        </w:tc>
      </w:tr>
      <w:tr>
        <w:tc>
          <w:tcPr>
            <w:tcW w:type="dxa" w:w="16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sz w:val="21"/>
                <w:b/>
                <w:color w:val="000000"/>
              </w:rPr>
              <w:t>乙</w:t>
            </w:r>
            <w:r>
              <w:rPr>
                <w:sz w:val="21"/>
                <w:b/>
                <w:color w:val="000000"/>
              </w:rPr>
              <w:t xml:space="preserve">  </w:t>
            </w:r>
            <w:r>
              <w:rPr>
                <w:sz w:val="21"/>
                <w:b/>
                <w:color w:val="000000"/>
              </w:rPr>
              <w:t>方：</w:t>
            </w:r>
          </w:p>
        </w:tc>
        <w:tc>
          <w:tcPr>
            <w:tcW w:type="dxa" w:w="66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sz w:val="21"/>
                <w:color w:val="000000"/>
                <w:u w:val="single"/>
              </w:rPr>
              <w:t>（中标</w:t>
            </w:r>
            <w:r>
              <w:rPr>
                <w:sz w:val="21"/>
                <w:color w:val="000000"/>
                <w:u w:val="single"/>
              </w:rPr>
              <w:t>/</w:t>
            </w:r>
            <w:r>
              <w:rPr>
                <w:sz w:val="21"/>
                <w:color w:val="000000"/>
                <w:u w:val="single"/>
              </w:rPr>
              <w:t xml:space="preserve">中标人）                                </w:t>
            </w:r>
          </w:p>
        </w:tc>
      </w:tr>
      <w:tr>
        <w:tc>
          <w:tcPr>
            <w:tcW w:type="dxa" w:w="16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sz w:val="21"/>
                <w:b/>
                <w:color w:val="000000"/>
              </w:rPr>
              <w:t>见证单位：</w:t>
            </w:r>
          </w:p>
        </w:tc>
        <w:tc>
          <w:tcPr>
            <w:tcW w:type="dxa" w:w="66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sz w:val="21"/>
                <w:color w:val="000000"/>
                <w:u w:val="single"/>
              </w:rPr>
              <w:t>广东远东招标代理有限公司</w:t>
            </w:r>
          </w:p>
        </w:tc>
      </w:tr>
    </w:tbl>
    <w:p>
      <w:pPr>
        <w:pStyle w:val="null3"/>
        <w:jc w:val="both"/>
      </w:pPr>
      <w:r>
        <w:rPr>
          <w:sz w:val="21"/>
          <w:color w:val="000000"/>
        </w:rPr>
        <w:t>根据《中华人民共和国政府采购法》《中华人民共和国民法典》和本项目采购文件的要求，经双方协商，本着平等互利和诚实信用的原则，一致同意签订本合同如下。</w:t>
      </w:r>
    </w:p>
    <w:p>
      <w:pPr>
        <w:pStyle w:val="null3"/>
        <w:ind w:firstLine="480"/>
        <w:jc w:val="left"/>
      </w:pPr>
      <w:r>
        <w:rPr>
          <w:sz w:val="21"/>
          <w:b/>
          <w:color w:val="000000"/>
        </w:rPr>
        <w:t>一、项目名称：</w:t>
      </w:r>
    </w:p>
    <w:p>
      <w:pPr>
        <w:pStyle w:val="null3"/>
        <w:ind w:firstLine="480"/>
        <w:jc w:val="left"/>
      </w:pPr>
      <w:r>
        <w:rPr>
          <w:sz w:val="21"/>
          <w:b/>
          <w:color w:val="000000"/>
        </w:rPr>
        <w:t>二、合同价款</w:t>
      </w:r>
    </w:p>
    <w:p>
      <w:pPr>
        <w:pStyle w:val="null3"/>
        <w:ind w:firstLine="480"/>
        <w:jc w:val="left"/>
      </w:pPr>
      <w:r>
        <w:rPr>
          <w:sz w:val="21"/>
          <w:color w:val="000000"/>
        </w:rPr>
        <w:t>2.1</w:t>
      </w:r>
      <w:r>
        <w:rPr/>
        <w:t xml:space="preserve"> </w:t>
      </w:r>
      <w:r>
        <w:rPr>
          <w:sz w:val="21"/>
          <w:color w:val="000000"/>
        </w:rPr>
        <w:t>合同总额人民币小写</w:t>
      </w:r>
      <w:r>
        <w:rPr>
          <w:sz w:val="21"/>
          <w:color w:val="000000"/>
          <w:u w:val="single"/>
        </w:rPr>
        <w:t>：</w:t>
      </w:r>
      <w:r>
        <w:rPr>
          <w:sz w:val="21"/>
          <w:color w:val="000000"/>
          <w:u w:val="single"/>
        </w:rPr>
        <w:t xml:space="preserve">   </w:t>
      </w:r>
      <w:r>
        <w:rPr>
          <w:sz w:val="21"/>
          <w:color w:val="000000"/>
        </w:rPr>
        <w:t>元大写：</w:t>
      </w:r>
      <w:r>
        <w:rPr>
          <w:u w:val="single"/>
        </w:rPr>
        <w:t xml:space="preserve">            </w:t>
      </w:r>
      <w:r>
        <w:rPr>
          <w:sz w:val="21"/>
          <w:color w:val="000000"/>
        </w:rPr>
        <w:t xml:space="preserve"> </w:t>
      </w:r>
      <w:r>
        <w:rPr>
          <w:sz w:val="21"/>
          <w:color w:val="000000"/>
        </w:rPr>
        <w:t>元</w:t>
      </w:r>
    </w:p>
    <w:p>
      <w:pPr>
        <w:pStyle w:val="null3"/>
        <w:ind w:firstLine="480"/>
        <w:jc w:val="left"/>
      </w:pPr>
      <w:r>
        <w:rPr>
          <w:sz w:val="21"/>
          <w:color w:val="000000"/>
        </w:rPr>
        <w:t>2.2</w:t>
      </w:r>
      <w:r>
        <w:rPr>
          <w:sz w:val="21"/>
          <w:color w:val="000000"/>
        </w:rPr>
        <w:t>合同总额包含本项目所有服务人员费用（含工资、社保、住房公积金、餐费补助、工会经费和管理费）、全额含税发票、各种税费、合同实施过程中应预见和不可预见费用等。所有价格均应予人民币报价，金额单位为元。</w:t>
      </w:r>
    </w:p>
    <w:p>
      <w:pPr>
        <w:pStyle w:val="null3"/>
        <w:ind w:firstLine="480"/>
        <w:jc w:val="left"/>
      </w:pPr>
      <w:r>
        <w:rPr>
          <w:sz w:val="21"/>
          <w:color w:val="000000"/>
        </w:rPr>
        <w:t>2.3</w:t>
      </w:r>
      <w:r>
        <w:rPr/>
        <w:t xml:space="preserve"> </w:t>
      </w:r>
      <w:r>
        <w:rPr>
          <w:sz w:val="21"/>
          <w:color w:val="000000"/>
        </w:rPr>
        <w:t>在项目实施过程中，如项目工作范围发生变更，由甲方和乙方双方协商解决；其余情况下，投标总价均不予调整，甲方人将不再另行支付与本项目相关的任何费用。</w:t>
      </w:r>
    </w:p>
    <w:p>
      <w:pPr>
        <w:pStyle w:val="null3"/>
        <w:ind w:firstLine="480"/>
        <w:jc w:val="left"/>
      </w:pPr>
      <w:r>
        <w:rPr>
          <w:sz w:val="21"/>
          <w:b/>
          <w:color w:val="000000"/>
        </w:rPr>
        <w:t>三、付款方式和条件</w:t>
      </w:r>
    </w:p>
    <w:p>
      <w:pPr>
        <w:pStyle w:val="null3"/>
        <w:ind w:firstLine="480"/>
        <w:jc w:val="left"/>
      </w:pPr>
      <w:r>
        <w:rPr>
          <w:sz w:val="21"/>
          <w:color w:val="000000"/>
        </w:rPr>
        <w:t>3.1</w:t>
      </w:r>
      <w:r>
        <w:rPr>
          <w:sz w:val="21"/>
          <w:color w:val="000000"/>
        </w:rPr>
        <w:t>合同签订后，合同金额按月支付给乙方，</w:t>
      </w:r>
      <w:r>
        <w:rPr>
          <w:sz w:val="21"/>
          <w:color w:val="000000"/>
        </w:rPr>
        <w:t>12</w:t>
      </w:r>
      <w:r>
        <w:rPr>
          <w:sz w:val="21"/>
          <w:color w:val="000000"/>
        </w:rPr>
        <w:t>个月支付完毕。当月合同款支付时间为下个月上旬。</w:t>
      </w:r>
    </w:p>
    <w:p>
      <w:pPr>
        <w:pStyle w:val="null3"/>
        <w:ind w:firstLine="480"/>
        <w:jc w:val="left"/>
      </w:pPr>
      <w:r>
        <w:rPr>
          <w:sz w:val="21"/>
          <w:color w:val="000000"/>
        </w:rPr>
        <w:t>1</w:t>
      </w:r>
      <w:r>
        <w:rPr>
          <w:sz w:val="21"/>
          <w:color w:val="000000"/>
        </w:rPr>
        <w:t>期：支付比例</w:t>
      </w:r>
      <w:r>
        <w:rPr>
          <w:sz w:val="21"/>
          <w:color w:val="000000"/>
        </w:rPr>
        <w:t>8.3%</w:t>
      </w:r>
      <w:r>
        <w:rPr>
          <w:sz w:val="21"/>
          <w:color w:val="000000"/>
        </w:rPr>
        <w:t>，即金额为人民币小写</w:t>
      </w:r>
      <w:r>
        <w:rPr>
          <w:sz w:val="21"/>
          <w:color w:val="000000"/>
          <w:u w:val="single"/>
        </w:rPr>
        <w:t>：</w:t>
      </w:r>
      <w:r>
        <w:rPr>
          <w:sz w:val="21"/>
          <w:color w:val="000000"/>
          <w:u w:val="single"/>
        </w:rPr>
        <w:t xml:space="preserve">   </w:t>
      </w:r>
      <w:r>
        <w:rPr>
          <w:sz w:val="21"/>
          <w:color w:val="000000"/>
        </w:rPr>
        <w:t>元，大写：</w:t>
      </w:r>
      <w:r>
        <w:rPr>
          <w:u w:val="single"/>
        </w:rPr>
        <w:t xml:space="preserve">     </w:t>
      </w:r>
      <w:r>
        <w:rPr>
          <w:sz w:val="21"/>
          <w:color w:val="000000"/>
        </w:rPr>
        <w:t>。</w:t>
      </w:r>
    </w:p>
    <w:p>
      <w:pPr>
        <w:pStyle w:val="null3"/>
        <w:ind w:firstLine="480"/>
        <w:jc w:val="left"/>
      </w:pPr>
      <w:r>
        <w:rPr>
          <w:sz w:val="21"/>
          <w:color w:val="000000"/>
        </w:rPr>
        <w:t>2</w:t>
      </w:r>
      <w:r>
        <w:rPr>
          <w:sz w:val="21"/>
          <w:color w:val="000000"/>
        </w:rPr>
        <w:t>期：支付比例</w:t>
      </w:r>
      <w:r>
        <w:rPr>
          <w:sz w:val="21"/>
          <w:color w:val="000000"/>
        </w:rPr>
        <w:t>8.3%</w:t>
      </w:r>
      <w:r>
        <w:rPr>
          <w:sz w:val="21"/>
          <w:color w:val="000000"/>
        </w:rPr>
        <w:t>，即金额为人民币小写</w:t>
      </w:r>
      <w:r>
        <w:rPr>
          <w:sz w:val="21"/>
          <w:color w:val="000000"/>
          <w:u w:val="single"/>
        </w:rPr>
        <w:t>：</w:t>
      </w:r>
      <w:r>
        <w:rPr>
          <w:sz w:val="21"/>
          <w:color w:val="000000"/>
          <w:u w:val="single"/>
        </w:rPr>
        <w:t xml:space="preserve">   </w:t>
      </w:r>
      <w:r>
        <w:rPr>
          <w:sz w:val="21"/>
          <w:color w:val="000000"/>
        </w:rPr>
        <w:t>元，大写：</w:t>
      </w:r>
      <w:r>
        <w:rPr>
          <w:u w:val="single"/>
        </w:rPr>
        <w:t xml:space="preserve">     </w:t>
      </w:r>
      <w:r>
        <w:rPr>
          <w:sz w:val="21"/>
          <w:color w:val="000000"/>
        </w:rPr>
        <w:t>。</w:t>
      </w:r>
    </w:p>
    <w:p>
      <w:pPr>
        <w:pStyle w:val="null3"/>
        <w:ind w:firstLine="480"/>
        <w:jc w:val="left"/>
      </w:pPr>
      <w:r>
        <w:rPr>
          <w:sz w:val="21"/>
          <w:color w:val="000000"/>
        </w:rPr>
        <w:t>3</w:t>
      </w:r>
      <w:r>
        <w:rPr>
          <w:sz w:val="21"/>
          <w:color w:val="000000"/>
        </w:rPr>
        <w:t>期：支付比例</w:t>
      </w:r>
      <w:r>
        <w:rPr>
          <w:sz w:val="21"/>
          <w:color w:val="000000"/>
        </w:rPr>
        <w:t>8.3%</w:t>
      </w:r>
      <w:r>
        <w:rPr>
          <w:sz w:val="21"/>
          <w:color w:val="000000"/>
        </w:rPr>
        <w:t>，即金额为人民币小写</w:t>
      </w:r>
      <w:r>
        <w:rPr>
          <w:sz w:val="21"/>
          <w:color w:val="000000"/>
          <w:u w:val="single"/>
        </w:rPr>
        <w:t>：</w:t>
      </w:r>
      <w:r>
        <w:rPr>
          <w:sz w:val="21"/>
          <w:color w:val="000000"/>
          <w:u w:val="single"/>
        </w:rPr>
        <w:t xml:space="preserve">   </w:t>
      </w:r>
      <w:r>
        <w:rPr>
          <w:sz w:val="21"/>
          <w:color w:val="000000"/>
        </w:rPr>
        <w:t>元，大写：</w:t>
      </w:r>
      <w:r>
        <w:rPr>
          <w:u w:val="single"/>
        </w:rPr>
        <w:t xml:space="preserve">     </w:t>
      </w:r>
      <w:r>
        <w:rPr>
          <w:sz w:val="21"/>
          <w:color w:val="000000"/>
        </w:rPr>
        <w:t>。</w:t>
      </w:r>
    </w:p>
    <w:p>
      <w:pPr>
        <w:pStyle w:val="null3"/>
        <w:ind w:firstLine="480"/>
        <w:jc w:val="left"/>
      </w:pPr>
      <w:r>
        <w:rPr>
          <w:sz w:val="21"/>
          <w:color w:val="000000"/>
        </w:rPr>
        <w:t>4</w:t>
      </w:r>
      <w:r>
        <w:rPr>
          <w:sz w:val="21"/>
          <w:color w:val="000000"/>
        </w:rPr>
        <w:t>期：支付比例</w:t>
      </w:r>
      <w:r>
        <w:rPr>
          <w:sz w:val="21"/>
          <w:color w:val="000000"/>
        </w:rPr>
        <w:t>8.3%</w:t>
      </w:r>
      <w:r>
        <w:rPr>
          <w:sz w:val="21"/>
          <w:color w:val="000000"/>
        </w:rPr>
        <w:t>，即金额为人民币小写</w:t>
      </w:r>
      <w:r>
        <w:rPr>
          <w:sz w:val="21"/>
          <w:color w:val="000000"/>
          <w:u w:val="single"/>
        </w:rPr>
        <w:t>：</w:t>
      </w:r>
      <w:r>
        <w:rPr>
          <w:sz w:val="21"/>
          <w:color w:val="000000"/>
          <w:u w:val="single"/>
        </w:rPr>
        <w:t xml:space="preserve">   </w:t>
      </w:r>
      <w:r>
        <w:rPr>
          <w:sz w:val="21"/>
          <w:color w:val="000000"/>
        </w:rPr>
        <w:t>元，大写：</w:t>
      </w:r>
      <w:r>
        <w:rPr>
          <w:u w:val="single"/>
        </w:rPr>
        <w:t xml:space="preserve">     </w:t>
      </w:r>
      <w:r>
        <w:rPr>
          <w:sz w:val="21"/>
          <w:color w:val="000000"/>
        </w:rPr>
        <w:t>。</w:t>
      </w:r>
    </w:p>
    <w:p>
      <w:pPr>
        <w:pStyle w:val="null3"/>
        <w:ind w:firstLine="480"/>
        <w:jc w:val="left"/>
      </w:pPr>
      <w:r>
        <w:rPr>
          <w:sz w:val="21"/>
          <w:color w:val="000000"/>
        </w:rPr>
        <w:t>5</w:t>
      </w:r>
      <w:r>
        <w:rPr>
          <w:sz w:val="21"/>
          <w:color w:val="000000"/>
        </w:rPr>
        <w:t>期：支付比例</w:t>
      </w:r>
      <w:r>
        <w:rPr>
          <w:sz w:val="21"/>
          <w:color w:val="000000"/>
        </w:rPr>
        <w:t>8.3%</w:t>
      </w:r>
      <w:r>
        <w:rPr>
          <w:sz w:val="21"/>
          <w:color w:val="000000"/>
        </w:rPr>
        <w:t>，即金额为人民币小写</w:t>
      </w:r>
      <w:r>
        <w:rPr>
          <w:sz w:val="21"/>
          <w:color w:val="000000"/>
          <w:u w:val="single"/>
        </w:rPr>
        <w:t>：</w:t>
      </w:r>
      <w:r>
        <w:rPr>
          <w:sz w:val="21"/>
          <w:color w:val="000000"/>
          <w:u w:val="single"/>
        </w:rPr>
        <w:t xml:space="preserve">   </w:t>
      </w:r>
      <w:r>
        <w:rPr>
          <w:sz w:val="21"/>
          <w:color w:val="000000"/>
        </w:rPr>
        <w:t>元，大写：</w:t>
      </w:r>
      <w:r>
        <w:rPr>
          <w:u w:val="single"/>
        </w:rPr>
        <w:t xml:space="preserve">     </w:t>
      </w:r>
      <w:r>
        <w:rPr>
          <w:sz w:val="21"/>
          <w:color w:val="000000"/>
        </w:rPr>
        <w:t>。</w:t>
      </w:r>
    </w:p>
    <w:p>
      <w:pPr>
        <w:pStyle w:val="null3"/>
        <w:ind w:firstLine="480"/>
        <w:jc w:val="left"/>
      </w:pPr>
      <w:r>
        <w:rPr>
          <w:sz w:val="21"/>
          <w:color w:val="000000"/>
        </w:rPr>
        <w:t>6</w:t>
      </w:r>
      <w:r>
        <w:rPr>
          <w:sz w:val="21"/>
          <w:color w:val="000000"/>
        </w:rPr>
        <w:t>期：支付比例</w:t>
      </w:r>
      <w:r>
        <w:rPr>
          <w:sz w:val="21"/>
          <w:color w:val="000000"/>
        </w:rPr>
        <w:t>8.3%</w:t>
      </w:r>
      <w:r>
        <w:rPr>
          <w:sz w:val="21"/>
          <w:color w:val="000000"/>
        </w:rPr>
        <w:t>，即金额为人民币小写</w:t>
      </w:r>
      <w:r>
        <w:rPr>
          <w:sz w:val="21"/>
          <w:color w:val="000000"/>
          <w:u w:val="single"/>
        </w:rPr>
        <w:t>：</w:t>
      </w:r>
      <w:r>
        <w:rPr>
          <w:sz w:val="21"/>
          <w:color w:val="000000"/>
          <w:u w:val="single"/>
        </w:rPr>
        <w:t xml:space="preserve">   </w:t>
      </w:r>
      <w:r>
        <w:rPr>
          <w:sz w:val="21"/>
          <w:color w:val="000000"/>
        </w:rPr>
        <w:t>元，大写：</w:t>
      </w:r>
      <w:r>
        <w:rPr>
          <w:u w:val="single"/>
        </w:rPr>
        <w:t xml:space="preserve">     </w:t>
      </w:r>
      <w:r>
        <w:rPr>
          <w:sz w:val="21"/>
          <w:color w:val="000000"/>
        </w:rPr>
        <w:t>。</w:t>
      </w:r>
    </w:p>
    <w:p>
      <w:pPr>
        <w:pStyle w:val="null3"/>
        <w:ind w:firstLine="480"/>
        <w:jc w:val="left"/>
      </w:pPr>
      <w:r>
        <w:rPr>
          <w:sz w:val="21"/>
          <w:color w:val="000000"/>
        </w:rPr>
        <w:t>7</w:t>
      </w:r>
      <w:r>
        <w:rPr>
          <w:sz w:val="21"/>
          <w:color w:val="000000"/>
        </w:rPr>
        <w:t>期：支付比例</w:t>
      </w:r>
      <w:r>
        <w:rPr>
          <w:sz w:val="21"/>
          <w:color w:val="000000"/>
        </w:rPr>
        <w:t>8.3%</w:t>
      </w:r>
      <w:r>
        <w:rPr>
          <w:sz w:val="21"/>
          <w:color w:val="000000"/>
        </w:rPr>
        <w:t>，即金额为人民币小写</w:t>
      </w:r>
      <w:r>
        <w:rPr>
          <w:sz w:val="21"/>
          <w:color w:val="000000"/>
          <w:u w:val="single"/>
        </w:rPr>
        <w:t>：</w:t>
      </w:r>
      <w:r>
        <w:rPr>
          <w:sz w:val="21"/>
          <w:color w:val="000000"/>
          <w:u w:val="single"/>
        </w:rPr>
        <w:t xml:space="preserve">   </w:t>
      </w:r>
      <w:r>
        <w:rPr>
          <w:sz w:val="21"/>
          <w:color w:val="000000"/>
        </w:rPr>
        <w:t>元，大写：</w:t>
      </w:r>
      <w:r>
        <w:rPr>
          <w:u w:val="single"/>
        </w:rPr>
        <w:t xml:space="preserve">     </w:t>
      </w:r>
      <w:r>
        <w:rPr>
          <w:sz w:val="21"/>
          <w:color w:val="000000"/>
        </w:rPr>
        <w:t>。</w:t>
      </w:r>
    </w:p>
    <w:p>
      <w:pPr>
        <w:pStyle w:val="null3"/>
        <w:ind w:firstLine="480"/>
        <w:jc w:val="left"/>
      </w:pPr>
      <w:r>
        <w:rPr>
          <w:sz w:val="21"/>
          <w:color w:val="000000"/>
        </w:rPr>
        <w:t>8</w:t>
      </w:r>
      <w:r>
        <w:rPr>
          <w:sz w:val="21"/>
          <w:color w:val="000000"/>
        </w:rPr>
        <w:t>期：支付比例</w:t>
      </w:r>
      <w:r>
        <w:rPr>
          <w:sz w:val="21"/>
          <w:color w:val="000000"/>
        </w:rPr>
        <w:t>8.3%</w:t>
      </w:r>
      <w:r>
        <w:rPr>
          <w:sz w:val="21"/>
          <w:color w:val="000000"/>
        </w:rPr>
        <w:t>，即金额为人民币小写</w:t>
      </w:r>
      <w:r>
        <w:rPr>
          <w:sz w:val="21"/>
          <w:color w:val="000000"/>
          <w:u w:val="single"/>
        </w:rPr>
        <w:t>：</w:t>
      </w:r>
      <w:r>
        <w:rPr>
          <w:sz w:val="21"/>
          <w:color w:val="000000"/>
          <w:u w:val="single"/>
        </w:rPr>
        <w:t xml:space="preserve">   </w:t>
      </w:r>
      <w:r>
        <w:rPr>
          <w:sz w:val="21"/>
          <w:color w:val="000000"/>
        </w:rPr>
        <w:t>元，大写：</w:t>
      </w:r>
      <w:r>
        <w:rPr>
          <w:u w:val="single"/>
        </w:rPr>
        <w:t xml:space="preserve">     </w:t>
      </w:r>
      <w:r>
        <w:rPr>
          <w:sz w:val="21"/>
          <w:color w:val="000000"/>
        </w:rPr>
        <w:t>。</w:t>
      </w:r>
    </w:p>
    <w:p>
      <w:pPr>
        <w:pStyle w:val="null3"/>
        <w:ind w:firstLine="480"/>
        <w:jc w:val="left"/>
      </w:pPr>
      <w:r>
        <w:rPr>
          <w:sz w:val="21"/>
          <w:color w:val="000000"/>
        </w:rPr>
        <w:t>9</w:t>
      </w:r>
      <w:r>
        <w:rPr>
          <w:sz w:val="21"/>
          <w:color w:val="000000"/>
        </w:rPr>
        <w:t>期：支付比例</w:t>
      </w:r>
      <w:r>
        <w:rPr>
          <w:sz w:val="21"/>
          <w:color w:val="000000"/>
        </w:rPr>
        <w:t>8.3%</w:t>
      </w:r>
      <w:r>
        <w:rPr>
          <w:sz w:val="21"/>
          <w:color w:val="000000"/>
        </w:rPr>
        <w:t>，即金额为人民币小写</w:t>
      </w:r>
      <w:r>
        <w:rPr>
          <w:sz w:val="21"/>
          <w:color w:val="000000"/>
          <w:u w:val="single"/>
        </w:rPr>
        <w:t>：</w:t>
      </w:r>
      <w:r>
        <w:rPr>
          <w:sz w:val="21"/>
          <w:color w:val="000000"/>
          <w:u w:val="single"/>
        </w:rPr>
        <w:t xml:space="preserve">   </w:t>
      </w:r>
      <w:r>
        <w:rPr>
          <w:sz w:val="21"/>
          <w:color w:val="000000"/>
        </w:rPr>
        <w:t>元，大写：</w:t>
      </w:r>
      <w:r>
        <w:rPr>
          <w:u w:val="single"/>
        </w:rPr>
        <w:t xml:space="preserve">     </w:t>
      </w:r>
      <w:r>
        <w:rPr>
          <w:sz w:val="21"/>
          <w:color w:val="000000"/>
        </w:rPr>
        <w:t>。</w:t>
      </w:r>
    </w:p>
    <w:p>
      <w:pPr>
        <w:pStyle w:val="null3"/>
        <w:ind w:firstLine="480"/>
        <w:jc w:val="left"/>
      </w:pPr>
      <w:r>
        <w:rPr>
          <w:sz w:val="21"/>
          <w:color w:val="000000"/>
        </w:rPr>
        <w:t>10</w:t>
      </w:r>
      <w:r>
        <w:rPr>
          <w:sz w:val="21"/>
          <w:color w:val="000000"/>
        </w:rPr>
        <w:t>期：支付比例</w:t>
      </w:r>
      <w:r>
        <w:rPr>
          <w:sz w:val="21"/>
          <w:color w:val="000000"/>
        </w:rPr>
        <w:t>8.3%</w:t>
      </w:r>
      <w:r>
        <w:rPr>
          <w:sz w:val="21"/>
          <w:color w:val="000000"/>
        </w:rPr>
        <w:t>，即金额为人民币小写</w:t>
      </w:r>
      <w:r>
        <w:rPr>
          <w:sz w:val="21"/>
          <w:color w:val="000000"/>
          <w:u w:val="single"/>
        </w:rPr>
        <w:t>：</w:t>
      </w:r>
      <w:r>
        <w:rPr>
          <w:sz w:val="21"/>
          <w:color w:val="000000"/>
          <w:u w:val="single"/>
        </w:rPr>
        <w:t xml:space="preserve">   </w:t>
      </w:r>
      <w:r>
        <w:rPr>
          <w:sz w:val="21"/>
          <w:color w:val="000000"/>
        </w:rPr>
        <w:t>元，大写：</w:t>
      </w:r>
      <w:r>
        <w:rPr>
          <w:u w:val="single"/>
        </w:rPr>
        <w:t xml:space="preserve">     </w:t>
      </w:r>
      <w:r>
        <w:rPr>
          <w:sz w:val="21"/>
          <w:color w:val="000000"/>
        </w:rPr>
        <w:t>。</w:t>
      </w:r>
    </w:p>
    <w:p>
      <w:pPr>
        <w:pStyle w:val="null3"/>
        <w:ind w:firstLine="480"/>
        <w:jc w:val="left"/>
      </w:pPr>
      <w:r>
        <w:rPr>
          <w:sz w:val="21"/>
          <w:color w:val="000000"/>
        </w:rPr>
        <w:t>11</w:t>
      </w:r>
      <w:r>
        <w:rPr>
          <w:sz w:val="21"/>
          <w:color w:val="000000"/>
        </w:rPr>
        <w:t>期：支付比例</w:t>
      </w:r>
      <w:r>
        <w:rPr>
          <w:sz w:val="21"/>
          <w:color w:val="000000"/>
        </w:rPr>
        <w:t>8.3%</w:t>
      </w:r>
      <w:r>
        <w:rPr>
          <w:sz w:val="21"/>
          <w:color w:val="000000"/>
        </w:rPr>
        <w:t>，即金额为人民币小写</w:t>
      </w:r>
      <w:r>
        <w:rPr>
          <w:sz w:val="21"/>
          <w:color w:val="000000"/>
          <w:u w:val="single"/>
        </w:rPr>
        <w:t>：</w:t>
      </w:r>
      <w:r>
        <w:rPr>
          <w:sz w:val="21"/>
          <w:color w:val="000000"/>
          <w:u w:val="single"/>
        </w:rPr>
        <w:t xml:space="preserve">   </w:t>
      </w:r>
      <w:r>
        <w:rPr>
          <w:sz w:val="21"/>
          <w:color w:val="000000"/>
        </w:rPr>
        <w:t>元，大写：</w:t>
      </w:r>
      <w:r>
        <w:rPr>
          <w:u w:val="single"/>
        </w:rPr>
        <w:t xml:space="preserve">     </w:t>
      </w:r>
      <w:r>
        <w:rPr>
          <w:sz w:val="21"/>
          <w:color w:val="000000"/>
        </w:rPr>
        <w:t>。</w:t>
      </w:r>
    </w:p>
    <w:p>
      <w:pPr>
        <w:pStyle w:val="null3"/>
        <w:ind w:firstLine="480"/>
        <w:jc w:val="left"/>
      </w:pPr>
      <w:r>
        <w:rPr>
          <w:sz w:val="21"/>
          <w:color w:val="000000"/>
        </w:rPr>
        <w:t>12</w:t>
      </w:r>
      <w:r>
        <w:rPr>
          <w:sz w:val="21"/>
          <w:color w:val="000000"/>
        </w:rPr>
        <w:t>期：支付比例</w:t>
      </w:r>
      <w:r>
        <w:rPr>
          <w:sz w:val="21"/>
          <w:color w:val="000000"/>
        </w:rPr>
        <w:t>8.7%</w:t>
      </w:r>
      <w:r>
        <w:rPr>
          <w:sz w:val="21"/>
          <w:color w:val="000000"/>
        </w:rPr>
        <w:t>，即金额为人民币小写</w:t>
      </w:r>
      <w:r>
        <w:rPr>
          <w:sz w:val="21"/>
          <w:color w:val="000000"/>
          <w:u w:val="single"/>
        </w:rPr>
        <w:t>：</w:t>
      </w:r>
      <w:r>
        <w:rPr>
          <w:sz w:val="21"/>
          <w:color w:val="000000"/>
          <w:u w:val="single"/>
        </w:rPr>
        <w:t xml:space="preserve">   </w:t>
      </w:r>
      <w:r>
        <w:rPr>
          <w:sz w:val="21"/>
          <w:color w:val="000000"/>
        </w:rPr>
        <w:t>元，大写：</w:t>
      </w:r>
      <w:r>
        <w:rPr>
          <w:u w:val="single"/>
        </w:rPr>
        <w:t xml:space="preserve">     </w:t>
      </w:r>
      <w:r>
        <w:rPr>
          <w:sz w:val="21"/>
          <w:color w:val="000000"/>
        </w:rPr>
        <w:t>。</w:t>
      </w:r>
    </w:p>
    <w:p>
      <w:pPr>
        <w:pStyle w:val="null3"/>
        <w:ind w:firstLine="480"/>
        <w:jc w:val="left"/>
      </w:pPr>
      <w:r>
        <w:rPr>
          <w:sz w:val="21"/>
          <w:color w:val="000000"/>
        </w:rPr>
        <w:t>3.2</w:t>
      </w:r>
      <w:r>
        <w:rPr>
          <w:sz w:val="21"/>
          <w:color w:val="000000"/>
        </w:rPr>
        <w:t>乙方在支付前开具发票给甲方，甲方按乙方的发票金额以转账结算的方式支付给乙方。收款方、出具发票方、合同乙方均必须与乙方名称一致。</w:t>
      </w:r>
    </w:p>
    <w:p>
      <w:pPr>
        <w:pStyle w:val="null3"/>
        <w:ind w:firstLine="480"/>
        <w:jc w:val="left"/>
      </w:pPr>
      <w:r>
        <w:rPr>
          <w:sz w:val="21"/>
          <w:b/>
          <w:color w:val="000000"/>
        </w:rPr>
        <w:t>四、合同服务期</w:t>
      </w:r>
    </w:p>
    <w:p>
      <w:pPr>
        <w:pStyle w:val="null3"/>
        <w:ind w:firstLine="480"/>
        <w:jc w:val="left"/>
      </w:pPr>
      <w:r>
        <w:rPr>
          <w:sz w:val="21"/>
          <w:color w:val="000000"/>
        </w:rPr>
        <w:t>4.1</w:t>
      </w:r>
      <w:r>
        <w:rPr>
          <w:sz w:val="21"/>
          <w:color w:val="000000"/>
        </w:rPr>
        <w:t>合同服务期一年。即  年  月 日至  年  月 日。</w:t>
      </w:r>
    </w:p>
    <w:p>
      <w:pPr>
        <w:pStyle w:val="null3"/>
        <w:ind w:firstLine="480"/>
        <w:jc w:val="left"/>
      </w:pPr>
      <w:r>
        <w:rPr>
          <w:sz w:val="21"/>
          <w:b/>
          <w:color w:val="000000"/>
        </w:rPr>
        <w:t>五、服务人员要求</w:t>
      </w:r>
    </w:p>
    <w:p>
      <w:pPr>
        <w:pStyle w:val="null3"/>
        <w:ind w:firstLine="480"/>
        <w:jc w:val="left"/>
      </w:pPr>
      <w:r>
        <w:rPr>
          <w:sz w:val="21"/>
          <w:color w:val="000000"/>
        </w:rPr>
        <w:t>5.1</w:t>
      </w:r>
      <w:r>
        <w:rPr>
          <w:sz w:val="21"/>
          <w:color w:val="000000"/>
        </w:rPr>
        <w:t>数量：</w:t>
      </w:r>
      <w:r>
        <w:rPr>
          <w:sz w:val="21"/>
          <w:b/>
          <w:color w:val="000000"/>
        </w:rPr>
        <w:t>35</w:t>
      </w:r>
      <w:r>
        <w:rPr>
          <w:sz w:val="21"/>
          <w:b/>
          <w:color w:val="000000"/>
        </w:rPr>
        <w:t>人；其中巡山护林岗</w:t>
      </w:r>
      <w:r>
        <w:rPr>
          <w:sz w:val="21"/>
          <w:b/>
          <w:color w:val="000000"/>
        </w:rPr>
        <w:t>21</w:t>
      </w:r>
      <w:r>
        <w:rPr>
          <w:sz w:val="21"/>
          <w:b/>
          <w:color w:val="000000"/>
        </w:rPr>
        <w:t>人，森林消防员岗</w:t>
      </w:r>
      <w:r>
        <w:rPr>
          <w:sz w:val="21"/>
          <w:b/>
          <w:color w:val="000000"/>
        </w:rPr>
        <w:t>12</w:t>
      </w:r>
      <w:r>
        <w:rPr>
          <w:sz w:val="21"/>
          <w:b/>
          <w:color w:val="000000"/>
        </w:rPr>
        <w:t>人，讲解岗</w:t>
      </w:r>
      <w:r>
        <w:rPr>
          <w:sz w:val="21"/>
          <w:b/>
          <w:color w:val="000000"/>
        </w:rPr>
        <w:t>2</w:t>
      </w:r>
      <w:r>
        <w:rPr>
          <w:sz w:val="21"/>
          <w:b/>
          <w:color w:val="000000"/>
        </w:rPr>
        <w:t>人。</w:t>
      </w:r>
    </w:p>
    <w:p>
      <w:pPr>
        <w:pStyle w:val="null3"/>
        <w:ind w:firstLine="480"/>
        <w:jc w:val="left"/>
      </w:pPr>
      <w:r>
        <w:rPr>
          <w:sz w:val="21"/>
          <w:color w:val="000000"/>
        </w:rPr>
        <w:t>5.2</w:t>
      </w:r>
      <w:r>
        <w:rPr>
          <w:sz w:val="21"/>
          <w:color w:val="000000"/>
        </w:rPr>
        <w:t>服务人员应具备以下基本条件：</w:t>
      </w:r>
    </w:p>
    <w:p>
      <w:pPr>
        <w:pStyle w:val="null3"/>
        <w:ind w:firstLine="480"/>
        <w:jc w:val="left"/>
      </w:pPr>
      <w:r>
        <w:rPr>
          <w:sz w:val="21"/>
        </w:rPr>
        <w:t>①政治合格、品行端正、诚实守信、遵纪守法、作风正派，有较强的工作责任心；</w:t>
      </w:r>
    </w:p>
    <w:p>
      <w:pPr>
        <w:pStyle w:val="null3"/>
        <w:ind w:firstLine="480"/>
        <w:jc w:val="left"/>
      </w:pPr>
      <w:r>
        <w:rPr>
          <w:sz w:val="21"/>
        </w:rPr>
        <w:t>②身体健康，无传染性、精神性、不可治愈性以及其它严重疾病，提供健康证明并正常工作；</w:t>
      </w:r>
    </w:p>
    <w:p>
      <w:pPr>
        <w:pStyle w:val="null3"/>
        <w:ind w:firstLine="480"/>
        <w:jc w:val="left"/>
      </w:pPr>
      <w:r>
        <w:rPr>
          <w:sz w:val="21"/>
        </w:rPr>
        <w:t>③严格遵守甲方的章程和规章制度；</w:t>
      </w:r>
    </w:p>
    <w:p>
      <w:pPr>
        <w:pStyle w:val="null3"/>
        <w:ind w:firstLine="480"/>
        <w:jc w:val="left"/>
      </w:pPr>
      <w:r>
        <w:rPr>
          <w:sz w:val="21"/>
        </w:rPr>
        <w:t>④有创新、开拓能力，有强烈的进取心，有良好的职业道德；</w:t>
      </w:r>
    </w:p>
    <w:p>
      <w:pPr>
        <w:pStyle w:val="null3"/>
        <w:ind w:firstLine="480"/>
        <w:jc w:val="left"/>
      </w:pPr>
      <w:r>
        <w:rPr>
          <w:sz w:val="21"/>
        </w:rPr>
        <w:t>⑤能履行职责并胜任本职工作，完成好各项职责任务，无投诉；</w:t>
      </w:r>
    </w:p>
    <w:p>
      <w:pPr>
        <w:pStyle w:val="null3"/>
        <w:ind w:firstLine="480"/>
        <w:jc w:val="left"/>
      </w:pPr>
      <w:r>
        <w:rPr>
          <w:sz w:val="21"/>
        </w:rPr>
        <w:t>⑥严守甲方单位相关工作内容，对工作内容的信息资料有保密义务，不得将工作秘密外泄。</w:t>
      </w:r>
    </w:p>
    <w:p>
      <w:pPr>
        <w:pStyle w:val="null3"/>
        <w:ind w:firstLine="480"/>
        <w:jc w:val="left"/>
      </w:pPr>
      <w:r>
        <w:rPr>
          <w:sz w:val="21"/>
          <w:b/>
          <w:color w:val="000000"/>
        </w:rPr>
        <w:t>5.3</w:t>
      </w:r>
      <w:r>
        <w:rPr>
          <w:sz w:val="21"/>
          <w:b/>
          <w:color w:val="000000"/>
        </w:rPr>
        <w:t>具体岗位职责及要求</w:t>
      </w:r>
    </w:p>
    <w:p>
      <w:pPr>
        <w:pStyle w:val="null3"/>
        <w:ind w:firstLine="480"/>
        <w:jc w:val="left"/>
      </w:pPr>
      <w:r>
        <w:rPr>
          <w:sz w:val="21"/>
          <w:color w:val="000000"/>
        </w:rPr>
        <w:t>（</w:t>
      </w:r>
      <w:r>
        <w:rPr>
          <w:sz w:val="21"/>
          <w:color w:val="000000"/>
        </w:rPr>
        <w:t>1</w:t>
      </w:r>
      <w:r>
        <w:rPr>
          <w:sz w:val="21"/>
          <w:color w:val="000000"/>
        </w:rPr>
        <w:t>）巡山护林岗（</w:t>
      </w:r>
      <w:r>
        <w:rPr>
          <w:sz w:val="21"/>
          <w:color w:val="000000"/>
        </w:rPr>
        <w:t>21</w:t>
      </w:r>
      <w:r>
        <w:rPr>
          <w:sz w:val="21"/>
          <w:color w:val="000000"/>
        </w:rPr>
        <w:t>人）</w:t>
      </w:r>
    </w:p>
    <w:p>
      <w:pPr>
        <w:pStyle w:val="null3"/>
        <w:ind w:firstLine="720"/>
        <w:jc w:val="left"/>
      </w:pPr>
      <w:r>
        <w:rPr>
          <w:sz w:val="21"/>
          <w:color w:val="000000"/>
        </w:rPr>
        <w:t>职责：对林区约</w:t>
      </w:r>
      <w:r>
        <w:rPr>
          <w:sz w:val="21"/>
          <w:color w:val="000000"/>
        </w:rPr>
        <w:t>4.5</w:t>
      </w:r>
      <w:r>
        <w:rPr>
          <w:sz w:val="21"/>
          <w:color w:val="000000"/>
        </w:rPr>
        <w:t>万亩林地森林防灭火、安全生产、地质灾害及应急工作，野生动植物巡查、保护、宣传工作，病虫害及有害生物巡查，维持景区秩序、林区设施巡检等其他临时性、应急性工作。</w:t>
      </w:r>
    </w:p>
    <w:p>
      <w:pPr>
        <w:pStyle w:val="null3"/>
        <w:ind w:firstLine="720"/>
        <w:jc w:val="left"/>
      </w:pPr>
      <w:r>
        <w:rPr>
          <w:sz w:val="21"/>
          <w:color w:val="000000"/>
        </w:rPr>
        <w:t>要求：</w:t>
      </w:r>
      <w:r>
        <w:rPr>
          <w:sz w:val="21"/>
          <w:color w:val="000000"/>
        </w:rPr>
        <w:t>①男性工作人员、年龄不能超过</w:t>
      </w:r>
      <w:r>
        <w:rPr>
          <w:sz w:val="21"/>
          <w:color w:val="000000"/>
        </w:rPr>
        <w:t>55</w:t>
      </w:r>
      <w:r>
        <w:rPr>
          <w:sz w:val="21"/>
          <w:color w:val="000000"/>
        </w:rPr>
        <w:t>周岁（工作优秀可放宽）；②服务的工作人员要求在林场周边村聘请；③必须留宿护林站；④了解并熟悉林区山地界线、地名、林情；⑤吃苦耐劳。</w:t>
      </w:r>
    </w:p>
    <w:p>
      <w:pPr>
        <w:pStyle w:val="null3"/>
        <w:ind w:firstLine="480"/>
        <w:jc w:val="left"/>
      </w:pPr>
      <w:r>
        <w:rPr>
          <w:sz w:val="21"/>
          <w:color w:val="000000"/>
        </w:rPr>
        <w:t>（</w:t>
      </w:r>
      <w:r>
        <w:rPr>
          <w:sz w:val="21"/>
          <w:color w:val="000000"/>
        </w:rPr>
        <w:t>2</w:t>
      </w:r>
      <w:r>
        <w:rPr>
          <w:sz w:val="21"/>
          <w:color w:val="000000"/>
        </w:rPr>
        <w:t>）森林消防员岗（</w:t>
      </w:r>
      <w:r>
        <w:rPr>
          <w:sz w:val="21"/>
          <w:color w:val="000000"/>
        </w:rPr>
        <w:t>12</w:t>
      </w:r>
      <w:r>
        <w:rPr>
          <w:sz w:val="21"/>
          <w:color w:val="000000"/>
        </w:rPr>
        <w:t>人）</w:t>
      </w:r>
    </w:p>
    <w:p>
      <w:pPr>
        <w:pStyle w:val="null3"/>
        <w:ind w:firstLine="720"/>
        <w:jc w:val="left"/>
      </w:pPr>
      <w:r>
        <w:rPr>
          <w:sz w:val="21"/>
          <w:color w:val="000000"/>
        </w:rPr>
        <w:t>职责：从事森林灭火救灾、抢险救援等工作，履行森林消防工作职能，熟悉使用和维护消防车辆、设备、工具等消防装备，兼顾林区交通指挥调度、突发应急事件处理，协助业务部门安排的其他临时性、应急性工作。实行准军事化管理。</w:t>
      </w:r>
    </w:p>
    <w:p>
      <w:pPr>
        <w:pStyle w:val="null3"/>
        <w:ind w:firstLine="720"/>
        <w:jc w:val="left"/>
      </w:pPr>
      <w:r>
        <w:rPr>
          <w:sz w:val="21"/>
          <w:color w:val="000000"/>
        </w:rPr>
        <w:t>要求：</w:t>
      </w:r>
      <w:r>
        <w:rPr>
          <w:sz w:val="21"/>
          <w:color w:val="000000"/>
        </w:rPr>
        <w:t>①男性工作人员、年龄不超过</w:t>
      </w:r>
      <w:r>
        <w:rPr>
          <w:sz w:val="21"/>
          <w:color w:val="000000"/>
        </w:rPr>
        <w:t>30</w:t>
      </w:r>
      <w:r>
        <w:rPr>
          <w:sz w:val="21"/>
          <w:color w:val="000000"/>
        </w:rPr>
        <w:t>周岁，具备</w:t>
      </w:r>
      <w:r>
        <w:rPr>
          <w:sz w:val="21"/>
          <w:color w:val="000000"/>
        </w:rPr>
        <w:t>B2</w:t>
      </w:r>
      <w:r>
        <w:rPr>
          <w:sz w:val="21"/>
          <w:color w:val="000000"/>
        </w:rPr>
        <w:t>或以上的驾驶证可适当放宽至</w:t>
      </w:r>
      <w:r>
        <w:rPr>
          <w:sz w:val="21"/>
          <w:color w:val="000000"/>
        </w:rPr>
        <w:t>35</w:t>
      </w:r>
      <w:r>
        <w:rPr>
          <w:sz w:val="21"/>
          <w:color w:val="000000"/>
        </w:rPr>
        <w:t>周岁（工作优秀可放宽）；②具备</w:t>
      </w:r>
      <w:r>
        <w:rPr>
          <w:sz w:val="21"/>
          <w:color w:val="000000"/>
        </w:rPr>
        <w:t>B2</w:t>
      </w:r>
      <w:r>
        <w:rPr>
          <w:sz w:val="21"/>
          <w:color w:val="000000"/>
        </w:rPr>
        <w:t>或以上的驾驶证人员至少需要</w:t>
      </w:r>
      <w:r>
        <w:rPr>
          <w:sz w:val="21"/>
          <w:color w:val="000000"/>
        </w:rPr>
        <w:t>4</w:t>
      </w:r>
      <w:r>
        <w:rPr>
          <w:sz w:val="21"/>
          <w:color w:val="000000"/>
        </w:rPr>
        <w:t>人，其中具备</w:t>
      </w:r>
      <w:r>
        <w:rPr>
          <w:sz w:val="21"/>
          <w:color w:val="000000"/>
        </w:rPr>
        <w:t>A1</w:t>
      </w:r>
      <w:r>
        <w:rPr>
          <w:sz w:val="21"/>
          <w:color w:val="000000"/>
        </w:rPr>
        <w:t>驾驶证人员至少</w:t>
      </w:r>
      <w:r>
        <w:rPr>
          <w:sz w:val="21"/>
          <w:color w:val="000000"/>
        </w:rPr>
        <w:t>1</w:t>
      </w:r>
      <w:r>
        <w:rPr>
          <w:sz w:val="21"/>
          <w:color w:val="000000"/>
        </w:rPr>
        <w:t>人；③高中及以上学历，具有一定的口头和文字表达能力；④</w:t>
      </w:r>
      <w:r>
        <w:rPr>
          <w:sz w:val="21"/>
          <w:color w:val="000000"/>
        </w:rPr>
        <w:t>优先</w:t>
      </w:r>
      <w:r>
        <w:rPr>
          <w:sz w:val="21"/>
          <w:color w:val="000000"/>
        </w:rPr>
        <w:t>退伍军人；</w:t>
      </w:r>
      <w:r>
        <w:rPr>
          <w:sz w:val="21"/>
          <w:color w:val="000000"/>
        </w:rPr>
        <w:t>⑤留宿森林消防基地；⑥符合《消防员职业健康标准》的要求；⑦通过森林消防员基础体能考核标准。</w:t>
      </w:r>
    </w:p>
    <w:p>
      <w:pPr>
        <w:pStyle w:val="null3"/>
        <w:ind w:firstLine="720"/>
        <w:jc w:val="left"/>
      </w:pPr>
      <w:r>
        <w:rPr>
          <w:sz w:val="21"/>
          <w:color w:val="000000"/>
        </w:rPr>
        <w:t>1</w:t>
      </w:r>
      <w:r>
        <w:rPr>
          <w:sz w:val="21"/>
          <w:color w:val="000000"/>
        </w:rPr>
        <w:t>）</w:t>
      </w:r>
      <w:r>
        <w:rPr>
          <w:sz w:val="21"/>
          <w:color w:val="000000"/>
        </w:rPr>
        <w:t>3000</w:t>
      </w:r>
      <w:r>
        <w:rPr>
          <w:sz w:val="21"/>
          <w:color w:val="000000"/>
        </w:rPr>
        <w:t>米长跑考核合格标准</w:t>
      </w:r>
    </w:p>
    <w:p>
      <w:pPr>
        <w:pStyle w:val="null3"/>
        <w:ind w:firstLine="720"/>
        <w:jc w:val="left"/>
      </w:pPr>
      <w:r>
        <w:rPr>
          <w:sz w:val="21"/>
          <w:color w:val="000000"/>
        </w:rPr>
        <w:t>操作方法：在标准</w:t>
      </w:r>
      <w:r>
        <w:rPr>
          <w:sz w:val="21"/>
          <w:color w:val="000000"/>
        </w:rPr>
        <w:t>400</w:t>
      </w:r>
      <w:r>
        <w:rPr>
          <w:sz w:val="21"/>
          <w:color w:val="000000"/>
        </w:rPr>
        <w:t>米训练场地分批进行，共跑</w:t>
      </w:r>
      <w:r>
        <w:rPr>
          <w:sz w:val="21"/>
          <w:color w:val="000000"/>
        </w:rPr>
        <w:t>7.5</w:t>
      </w:r>
      <w:r>
        <w:rPr>
          <w:sz w:val="21"/>
          <w:color w:val="000000"/>
        </w:rPr>
        <w:t>圈，队员须穿体能服并提前做好热身运动，每人一个号码贴于胸前及背后便于数圈及记录成绩。</w:t>
      </w:r>
    </w:p>
    <w:p>
      <w:pPr>
        <w:pStyle w:val="null3"/>
        <w:ind w:firstLine="480"/>
        <w:jc w:val="left"/>
      </w:pPr>
      <w:r>
        <w:rPr>
          <w:sz w:val="21"/>
          <w:color w:val="000000"/>
        </w:rPr>
        <w:t>身体有疾病者请不参加，人身意外自行负责。</w:t>
      </w:r>
    </w:p>
    <w:p>
      <w:pPr>
        <w:pStyle w:val="null3"/>
        <w:ind w:firstLine="480"/>
        <w:jc w:val="left"/>
      </w:pPr>
      <w:r>
        <w:rPr>
          <w:sz w:val="21"/>
          <w:color w:val="000000"/>
        </w:rPr>
        <w:t>合格：</w:t>
      </w:r>
      <w:r>
        <w:rPr>
          <w:sz w:val="21"/>
          <w:color w:val="000000"/>
        </w:rPr>
        <w:t>20-29</w:t>
      </w:r>
      <w:r>
        <w:rPr>
          <w:sz w:val="21"/>
          <w:color w:val="000000"/>
        </w:rPr>
        <w:t>岁</w:t>
      </w:r>
      <w:r>
        <w:rPr>
          <w:sz w:val="21"/>
          <w:color w:val="000000"/>
        </w:rPr>
        <w:t>15</w:t>
      </w:r>
      <w:r>
        <w:rPr>
          <w:sz w:val="21"/>
          <w:color w:val="000000"/>
        </w:rPr>
        <w:t>分钟；</w:t>
      </w:r>
      <w:r>
        <w:rPr>
          <w:sz w:val="21"/>
          <w:color w:val="000000"/>
        </w:rPr>
        <w:t>30-34</w:t>
      </w:r>
      <w:r>
        <w:rPr>
          <w:sz w:val="21"/>
          <w:color w:val="000000"/>
        </w:rPr>
        <w:t>岁</w:t>
      </w:r>
      <w:r>
        <w:rPr>
          <w:sz w:val="21"/>
          <w:color w:val="000000"/>
        </w:rPr>
        <w:t>16</w:t>
      </w:r>
      <w:r>
        <w:rPr>
          <w:sz w:val="21"/>
          <w:color w:val="000000"/>
        </w:rPr>
        <w:t>分钟；</w:t>
      </w:r>
      <w:r>
        <w:rPr>
          <w:sz w:val="21"/>
          <w:color w:val="000000"/>
        </w:rPr>
        <w:t>35</w:t>
      </w:r>
      <w:r>
        <w:rPr>
          <w:sz w:val="21"/>
          <w:color w:val="000000"/>
        </w:rPr>
        <w:t>岁以上</w:t>
      </w:r>
      <w:r>
        <w:rPr>
          <w:sz w:val="21"/>
          <w:color w:val="000000"/>
        </w:rPr>
        <w:t>17</w:t>
      </w:r>
      <w:r>
        <w:rPr>
          <w:sz w:val="21"/>
          <w:color w:val="000000"/>
        </w:rPr>
        <w:t>分钟。</w:t>
      </w:r>
    </w:p>
    <w:p>
      <w:pPr>
        <w:pStyle w:val="null3"/>
        <w:ind w:firstLine="720"/>
        <w:jc w:val="left"/>
      </w:pPr>
      <w:r>
        <w:rPr>
          <w:sz w:val="21"/>
          <w:color w:val="000000"/>
        </w:rPr>
        <w:t>2</w:t>
      </w:r>
      <w:r>
        <w:rPr>
          <w:sz w:val="21"/>
          <w:color w:val="000000"/>
        </w:rPr>
        <w:t>）引体向上考核合格标准</w:t>
      </w:r>
    </w:p>
    <w:p>
      <w:pPr>
        <w:pStyle w:val="null3"/>
        <w:ind w:firstLine="720"/>
        <w:jc w:val="left"/>
      </w:pPr>
      <w:r>
        <w:rPr>
          <w:sz w:val="21"/>
          <w:color w:val="000000"/>
        </w:rPr>
        <w:t>操作方法：考核人员在进行引体向上时必须是要双手正面握单杠，下颌要过杆，双手反向及下颌不过杆视为无效。</w:t>
      </w:r>
    </w:p>
    <w:p>
      <w:pPr>
        <w:pStyle w:val="null3"/>
        <w:ind w:firstLine="480"/>
        <w:jc w:val="left"/>
      </w:pPr>
      <w:r>
        <w:rPr>
          <w:sz w:val="21"/>
          <w:color w:val="000000"/>
        </w:rPr>
        <w:t>合格为：</w:t>
      </w:r>
      <w:r>
        <w:rPr>
          <w:sz w:val="21"/>
          <w:color w:val="000000"/>
        </w:rPr>
        <w:t>18-24</w:t>
      </w:r>
      <w:r>
        <w:rPr>
          <w:sz w:val="21"/>
          <w:color w:val="000000"/>
        </w:rPr>
        <w:t>岁</w:t>
      </w:r>
      <w:r>
        <w:rPr>
          <w:sz w:val="21"/>
          <w:color w:val="000000"/>
        </w:rPr>
        <w:t>10</w:t>
      </w:r>
      <w:r>
        <w:rPr>
          <w:sz w:val="21"/>
          <w:color w:val="000000"/>
        </w:rPr>
        <w:t>个；</w:t>
      </w:r>
      <w:r>
        <w:rPr>
          <w:sz w:val="21"/>
          <w:color w:val="000000"/>
        </w:rPr>
        <w:t>25-29</w:t>
      </w:r>
      <w:r>
        <w:rPr>
          <w:sz w:val="21"/>
          <w:color w:val="000000"/>
        </w:rPr>
        <w:t>岁</w:t>
      </w:r>
      <w:r>
        <w:rPr>
          <w:sz w:val="21"/>
          <w:color w:val="000000"/>
        </w:rPr>
        <w:t>8</w:t>
      </w:r>
      <w:r>
        <w:rPr>
          <w:sz w:val="21"/>
          <w:color w:val="000000"/>
        </w:rPr>
        <w:t>个；</w:t>
      </w:r>
      <w:r>
        <w:rPr>
          <w:sz w:val="21"/>
          <w:color w:val="000000"/>
        </w:rPr>
        <w:t>30-34</w:t>
      </w:r>
      <w:r>
        <w:rPr>
          <w:sz w:val="21"/>
          <w:color w:val="000000"/>
        </w:rPr>
        <w:t>岁</w:t>
      </w:r>
      <w:r>
        <w:rPr>
          <w:sz w:val="21"/>
          <w:color w:val="000000"/>
        </w:rPr>
        <w:t>7</w:t>
      </w:r>
      <w:r>
        <w:rPr>
          <w:sz w:val="21"/>
          <w:color w:val="000000"/>
        </w:rPr>
        <w:t>个；</w:t>
      </w:r>
      <w:r>
        <w:rPr>
          <w:sz w:val="21"/>
          <w:color w:val="000000"/>
        </w:rPr>
        <w:t>35</w:t>
      </w:r>
      <w:r>
        <w:rPr>
          <w:sz w:val="21"/>
          <w:color w:val="000000"/>
        </w:rPr>
        <w:t>岁以上</w:t>
      </w:r>
      <w:r>
        <w:rPr>
          <w:sz w:val="21"/>
          <w:color w:val="000000"/>
        </w:rPr>
        <w:t>6</w:t>
      </w:r>
      <w:r>
        <w:rPr>
          <w:sz w:val="21"/>
          <w:color w:val="000000"/>
        </w:rPr>
        <w:t>个。</w:t>
      </w:r>
    </w:p>
    <w:p>
      <w:pPr>
        <w:pStyle w:val="null3"/>
        <w:ind w:firstLine="720"/>
        <w:jc w:val="left"/>
      </w:pPr>
      <w:r>
        <w:rPr>
          <w:sz w:val="21"/>
          <w:color w:val="000000"/>
        </w:rPr>
        <w:t>3</w:t>
      </w:r>
      <w:r>
        <w:rPr>
          <w:sz w:val="21"/>
          <w:color w:val="000000"/>
        </w:rPr>
        <w:t>）俯卧撑考核合格标准</w:t>
      </w:r>
    </w:p>
    <w:p>
      <w:pPr>
        <w:pStyle w:val="null3"/>
        <w:ind w:firstLine="720"/>
        <w:jc w:val="left"/>
      </w:pPr>
      <w:r>
        <w:rPr>
          <w:sz w:val="21"/>
          <w:color w:val="000000"/>
        </w:rPr>
        <w:t>操作方法：双臂分开，比肩略宽；脚尖支地，用腰腹力量控制躯干成一条直线；然后双肘向两侧分开，缓慢下降身体到上身贴近地面；略作停顿，再控制还原，即为一个标准动作。</w:t>
      </w:r>
    </w:p>
    <w:p>
      <w:pPr>
        <w:pStyle w:val="null3"/>
        <w:ind w:firstLine="480"/>
        <w:jc w:val="left"/>
      </w:pPr>
      <w:r>
        <w:rPr>
          <w:sz w:val="21"/>
          <w:color w:val="000000"/>
        </w:rPr>
        <w:t>成绩评定：</w:t>
      </w:r>
      <w:r>
        <w:rPr>
          <w:sz w:val="21"/>
          <w:color w:val="000000"/>
        </w:rPr>
        <w:t>3</w:t>
      </w:r>
      <w:r>
        <w:rPr>
          <w:sz w:val="21"/>
          <w:color w:val="000000"/>
        </w:rPr>
        <w:t>分钟内合格标准，</w:t>
      </w:r>
      <w:r>
        <w:rPr>
          <w:sz w:val="21"/>
          <w:color w:val="000000"/>
        </w:rPr>
        <w:t>20-29</w:t>
      </w:r>
      <w:r>
        <w:rPr>
          <w:sz w:val="21"/>
          <w:color w:val="000000"/>
        </w:rPr>
        <w:t>岁</w:t>
      </w:r>
      <w:r>
        <w:rPr>
          <w:sz w:val="21"/>
          <w:color w:val="000000"/>
        </w:rPr>
        <w:t>50</w:t>
      </w:r>
      <w:r>
        <w:rPr>
          <w:sz w:val="21"/>
          <w:color w:val="000000"/>
        </w:rPr>
        <w:t>个；</w:t>
      </w:r>
      <w:r>
        <w:rPr>
          <w:sz w:val="21"/>
          <w:color w:val="000000"/>
        </w:rPr>
        <w:t>30-34</w:t>
      </w:r>
      <w:r>
        <w:rPr>
          <w:sz w:val="21"/>
          <w:color w:val="000000"/>
        </w:rPr>
        <w:t>岁</w:t>
      </w:r>
      <w:r>
        <w:rPr>
          <w:sz w:val="21"/>
          <w:color w:val="000000"/>
        </w:rPr>
        <w:t>40</w:t>
      </w:r>
      <w:r>
        <w:rPr>
          <w:sz w:val="21"/>
          <w:color w:val="000000"/>
        </w:rPr>
        <w:t>个；</w:t>
      </w:r>
      <w:r>
        <w:rPr>
          <w:sz w:val="21"/>
          <w:color w:val="000000"/>
        </w:rPr>
        <w:t>35</w:t>
      </w:r>
      <w:r>
        <w:rPr>
          <w:sz w:val="21"/>
          <w:color w:val="000000"/>
        </w:rPr>
        <w:t>岁以上</w:t>
      </w:r>
      <w:r>
        <w:rPr>
          <w:sz w:val="21"/>
          <w:color w:val="000000"/>
        </w:rPr>
        <w:t>30</w:t>
      </w:r>
      <w:r>
        <w:rPr>
          <w:sz w:val="21"/>
          <w:color w:val="000000"/>
        </w:rPr>
        <w:t>个。</w:t>
      </w:r>
    </w:p>
    <w:p>
      <w:pPr>
        <w:pStyle w:val="null3"/>
        <w:ind w:firstLine="720"/>
        <w:jc w:val="left"/>
      </w:pPr>
      <w:r>
        <w:rPr>
          <w:sz w:val="21"/>
          <w:color w:val="000000"/>
        </w:rPr>
        <w:t>需提交资料：</w:t>
      </w:r>
      <w:r>
        <w:rPr>
          <w:sz w:val="21"/>
          <w:color w:val="000000"/>
        </w:rPr>
        <w:t>①身份证</w:t>
      </w:r>
      <w:r>
        <w:rPr>
          <w:sz w:val="21"/>
          <w:color w:val="000000"/>
        </w:rPr>
        <w:t>(</w:t>
      </w:r>
      <w:r>
        <w:rPr>
          <w:sz w:val="21"/>
          <w:color w:val="000000"/>
        </w:rPr>
        <w:t>正反面</w:t>
      </w:r>
      <w:r>
        <w:rPr>
          <w:sz w:val="21"/>
          <w:color w:val="000000"/>
        </w:rPr>
        <w:t>)</w:t>
      </w:r>
      <w:r>
        <w:rPr>
          <w:sz w:val="21"/>
          <w:color w:val="000000"/>
        </w:rPr>
        <w:t>、户口本</w:t>
      </w:r>
      <w:r>
        <w:rPr>
          <w:sz w:val="21"/>
          <w:color w:val="000000"/>
        </w:rPr>
        <w:t>(</w:t>
      </w:r>
      <w:r>
        <w:rPr>
          <w:sz w:val="21"/>
          <w:color w:val="000000"/>
        </w:rPr>
        <w:t>户主页和本人页</w:t>
      </w:r>
      <w:r>
        <w:rPr>
          <w:sz w:val="21"/>
          <w:color w:val="000000"/>
        </w:rPr>
        <w:t>)</w:t>
      </w:r>
      <w:r>
        <w:rPr>
          <w:sz w:val="21"/>
          <w:color w:val="000000"/>
        </w:rPr>
        <w:t>；②学历证、驾驶证等证书；③复员、退伍军人相关证明等材料。</w:t>
      </w:r>
    </w:p>
    <w:p>
      <w:pPr>
        <w:pStyle w:val="null3"/>
        <w:ind w:firstLine="480"/>
        <w:jc w:val="left"/>
      </w:pPr>
      <w:r>
        <w:rPr>
          <w:sz w:val="21"/>
          <w:color w:val="000000"/>
        </w:rPr>
        <w:t>（</w:t>
      </w:r>
      <w:r>
        <w:rPr>
          <w:sz w:val="21"/>
          <w:color w:val="000000"/>
        </w:rPr>
        <w:t>3</w:t>
      </w:r>
      <w:r>
        <w:rPr>
          <w:sz w:val="21"/>
          <w:color w:val="000000"/>
        </w:rPr>
        <w:t>）讲解岗（</w:t>
      </w:r>
      <w:r>
        <w:rPr>
          <w:sz w:val="21"/>
          <w:color w:val="000000"/>
        </w:rPr>
        <w:t>2</w:t>
      </w:r>
      <w:r>
        <w:rPr>
          <w:sz w:val="21"/>
          <w:color w:val="000000"/>
        </w:rPr>
        <w:t>人）</w:t>
      </w:r>
    </w:p>
    <w:p>
      <w:pPr>
        <w:pStyle w:val="null3"/>
        <w:ind w:firstLine="720"/>
        <w:jc w:val="left"/>
      </w:pPr>
      <w:r>
        <w:rPr>
          <w:sz w:val="21"/>
          <w:color w:val="000000"/>
        </w:rPr>
        <w:t>职责：负责森林公园日常参观接待的讲解工作；对展览馆内文物、展品的安全进行监护；负责展览馆的接待服务和卫生清扫工作；负责参观接待的信息反馈、相关报道、宣传报道；协助采购方起草文稿、制作各类文书及整理档案等非涉密综合性内业工作；协助采购方办理文秘方面的其他事项；协助采购方会议、来访接待后勤服务工作；协助业务部门安排的其他临时性、应急性工作。</w:t>
      </w:r>
    </w:p>
    <w:p>
      <w:pPr>
        <w:pStyle w:val="null3"/>
        <w:ind w:firstLine="720"/>
        <w:jc w:val="left"/>
      </w:pPr>
      <w:r>
        <w:rPr>
          <w:sz w:val="21"/>
          <w:color w:val="000000"/>
        </w:rPr>
        <w:t>要求：</w:t>
      </w:r>
      <w:r>
        <w:rPr>
          <w:sz w:val="21"/>
          <w:color w:val="000000"/>
        </w:rPr>
        <w:t>①女性工作人员，身高要求</w:t>
      </w:r>
      <w:r>
        <w:rPr>
          <w:sz w:val="21"/>
          <w:color w:val="000000"/>
        </w:rPr>
        <w:t>1.6</w:t>
      </w:r>
      <w:r>
        <w:rPr>
          <w:sz w:val="21"/>
          <w:color w:val="000000"/>
        </w:rPr>
        <w:t>米及以上，普通话标准、形象好，气质佳</w:t>
      </w:r>
      <w:r>
        <w:rPr>
          <w:sz w:val="21"/>
          <w:color w:val="000000"/>
        </w:rPr>
        <w:t>,</w:t>
      </w:r>
      <w:r>
        <w:rPr>
          <w:sz w:val="21"/>
          <w:color w:val="000000"/>
        </w:rPr>
        <w:t>良好的语言表达与沟通能力</w:t>
      </w:r>
      <w:r>
        <w:rPr>
          <w:sz w:val="21"/>
          <w:color w:val="000000"/>
        </w:rPr>
        <w:t>,</w:t>
      </w:r>
      <w:r>
        <w:rPr>
          <w:sz w:val="21"/>
          <w:color w:val="000000"/>
        </w:rPr>
        <w:t>年龄不超过</w:t>
      </w:r>
      <w:r>
        <w:rPr>
          <w:sz w:val="21"/>
          <w:color w:val="000000"/>
        </w:rPr>
        <w:t>30</w:t>
      </w:r>
      <w:r>
        <w:rPr>
          <w:sz w:val="21"/>
          <w:color w:val="000000"/>
        </w:rPr>
        <w:t>周岁（工作优秀可放宽）；②全日制本科学历，口头表达能力强，语言组织能力佳，具备较强的公文写作能力，可放宽至专科学历，具有中文、新闻传播、秘书学、旅游管理类专业者及</w:t>
      </w:r>
      <w:r>
        <w:rPr>
          <w:sz w:val="21"/>
          <w:color w:val="000000"/>
        </w:rPr>
        <w:t>1</w:t>
      </w:r>
      <w:r>
        <w:rPr>
          <w:sz w:val="21"/>
          <w:color w:val="000000"/>
        </w:rPr>
        <w:t>年以上文秘、行政、主持、演讲等相关工作经验者优先；③熟悉办公室行政管理知识及工作流程，熟悉公文写作格式，具备基本文书信函写作能力，熟练运用</w:t>
      </w:r>
      <w:r>
        <w:rPr>
          <w:sz w:val="21"/>
          <w:color w:val="000000"/>
        </w:rPr>
        <w:t>OFFICE</w:t>
      </w:r>
      <w:r>
        <w:rPr>
          <w:sz w:val="21"/>
          <w:color w:val="000000"/>
        </w:rPr>
        <w:t>等办公软件。</w:t>
      </w:r>
    </w:p>
    <w:p>
      <w:pPr>
        <w:pStyle w:val="null3"/>
        <w:ind w:firstLine="480"/>
        <w:jc w:val="left"/>
      </w:pPr>
      <w:r>
        <w:rPr>
          <w:sz w:val="21"/>
          <w:b/>
          <w:color w:val="000000"/>
        </w:rPr>
        <w:t>5.4</w:t>
      </w:r>
      <w:r>
        <w:rPr>
          <w:sz w:val="21"/>
          <w:b/>
          <w:color w:val="000000"/>
        </w:rPr>
        <w:t>其他要求</w:t>
      </w:r>
    </w:p>
    <w:p>
      <w:pPr>
        <w:pStyle w:val="null3"/>
        <w:ind w:firstLine="420"/>
        <w:jc w:val="left"/>
      </w:pPr>
      <w:r>
        <w:rPr>
          <w:sz w:val="21"/>
          <w:color w:val="000000"/>
        </w:rPr>
        <w:t>①各岗位根据实际情况配备相应制服，需有明确职责</w:t>
      </w:r>
      <w:r>
        <w:rPr>
          <w:sz w:val="21"/>
          <w:color w:val="000000"/>
        </w:rPr>
        <w:t>logo</w:t>
      </w:r>
      <w:r>
        <w:rPr>
          <w:sz w:val="21"/>
          <w:color w:val="000000"/>
        </w:rPr>
        <w:t>。巡山护林岗至少配置</w:t>
      </w:r>
      <w:r>
        <w:rPr>
          <w:sz w:val="21"/>
          <w:color w:val="000000"/>
        </w:rPr>
        <w:t>2</w:t>
      </w:r>
      <w:r>
        <w:rPr>
          <w:sz w:val="21"/>
          <w:color w:val="000000"/>
        </w:rPr>
        <w:t>套夏装、</w:t>
      </w:r>
      <w:r>
        <w:rPr>
          <w:sz w:val="21"/>
          <w:color w:val="000000"/>
        </w:rPr>
        <w:t>2</w:t>
      </w:r>
      <w:r>
        <w:rPr>
          <w:sz w:val="21"/>
          <w:color w:val="000000"/>
        </w:rPr>
        <w:t>套冬装、</w:t>
      </w:r>
      <w:r>
        <w:rPr>
          <w:sz w:val="21"/>
          <w:color w:val="000000"/>
        </w:rPr>
        <w:t>2</w:t>
      </w:r>
      <w:r>
        <w:rPr>
          <w:sz w:val="21"/>
          <w:color w:val="000000"/>
        </w:rPr>
        <w:t>双迷彩鞋。森林消防员岗至少需配置</w:t>
      </w:r>
      <w:r>
        <w:rPr>
          <w:sz w:val="21"/>
          <w:color w:val="000000"/>
        </w:rPr>
        <w:t>2</w:t>
      </w:r>
      <w:r>
        <w:rPr>
          <w:sz w:val="21"/>
          <w:color w:val="000000"/>
        </w:rPr>
        <w:t>套夏装、</w:t>
      </w:r>
      <w:r>
        <w:rPr>
          <w:sz w:val="21"/>
          <w:color w:val="000000"/>
        </w:rPr>
        <w:t>2</w:t>
      </w:r>
      <w:r>
        <w:rPr>
          <w:sz w:val="21"/>
          <w:color w:val="000000"/>
        </w:rPr>
        <w:t>套冬装、</w:t>
      </w:r>
      <w:r>
        <w:rPr>
          <w:sz w:val="21"/>
          <w:color w:val="000000"/>
        </w:rPr>
        <w:t>2</w:t>
      </w:r>
      <w:r>
        <w:rPr>
          <w:sz w:val="21"/>
          <w:color w:val="000000"/>
        </w:rPr>
        <w:t>套体能训练服、</w:t>
      </w:r>
      <w:r>
        <w:rPr>
          <w:sz w:val="21"/>
          <w:color w:val="000000"/>
        </w:rPr>
        <w:t>2</w:t>
      </w:r>
      <w:r>
        <w:rPr>
          <w:sz w:val="21"/>
          <w:color w:val="000000"/>
        </w:rPr>
        <w:t>双作训鞋、及统一被装。讲解员服装按采购方要求进行配置。上班时间统一着装、礼貌待人、热情服务、语言文明；</w:t>
      </w:r>
    </w:p>
    <w:p>
      <w:pPr>
        <w:pStyle w:val="null3"/>
        <w:ind w:firstLine="420"/>
        <w:jc w:val="left"/>
      </w:pPr>
      <w:r>
        <w:rPr>
          <w:sz w:val="21"/>
          <w:color w:val="000000"/>
        </w:rPr>
        <w:t>②</w:t>
      </w:r>
      <w:r>
        <w:rPr>
          <w:sz w:val="21"/>
          <w:color w:val="000000"/>
        </w:rPr>
        <w:t>上岗服务人员必须经采购方审定后采用；遵守采购方安排的上下班时间和休息时间。森林消防员岗由采购方统一管理、培训；</w:t>
      </w:r>
    </w:p>
    <w:p>
      <w:pPr>
        <w:pStyle w:val="null3"/>
        <w:ind w:firstLine="420"/>
        <w:jc w:val="left"/>
      </w:pPr>
      <w:r>
        <w:rPr>
          <w:sz w:val="21"/>
          <w:color w:val="000000"/>
        </w:rPr>
        <w:t>③</w:t>
      </w:r>
      <w:r>
        <w:rPr>
          <w:sz w:val="21"/>
          <w:color w:val="000000"/>
        </w:rPr>
        <w:t>必须按时按质完成工作任务，不得以任何理由推诿安排的工作；</w:t>
      </w:r>
    </w:p>
    <w:p>
      <w:pPr>
        <w:pStyle w:val="null3"/>
        <w:ind w:firstLine="420"/>
        <w:jc w:val="left"/>
      </w:pPr>
      <w:r>
        <w:rPr>
          <w:sz w:val="21"/>
          <w:color w:val="000000"/>
        </w:rPr>
        <w:t>④</w:t>
      </w:r>
      <w:r>
        <w:rPr>
          <w:sz w:val="21"/>
          <w:color w:val="000000"/>
        </w:rPr>
        <w:t>森林消防员岗等存在作业风险的岗位需购买足够额度的人身意外险；</w:t>
      </w:r>
    </w:p>
    <w:p>
      <w:pPr>
        <w:pStyle w:val="null3"/>
        <w:ind w:firstLine="420"/>
        <w:jc w:val="left"/>
      </w:pPr>
      <w:r>
        <w:rPr>
          <w:sz w:val="21"/>
          <w:color w:val="000000"/>
        </w:rPr>
        <w:t>⑤</w:t>
      </w:r>
      <w:r>
        <w:rPr>
          <w:sz w:val="21"/>
          <w:color w:val="000000"/>
        </w:rPr>
        <w:t>森林消防员岗位每年参照《消防员职业健康标准》的要求组织一次体检。</w:t>
      </w:r>
    </w:p>
    <w:p>
      <w:pPr>
        <w:pStyle w:val="null3"/>
        <w:ind w:firstLine="420"/>
        <w:jc w:val="left"/>
      </w:pPr>
      <w:r>
        <w:rPr>
          <w:sz w:val="21"/>
          <w:b/>
          <w:color w:val="000000"/>
        </w:rPr>
        <w:t>六、服务要求</w:t>
      </w:r>
    </w:p>
    <w:p>
      <w:pPr>
        <w:pStyle w:val="null3"/>
        <w:ind w:firstLine="480"/>
        <w:jc w:val="left"/>
      </w:pPr>
      <w:r>
        <w:rPr>
          <w:sz w:val="21"/>
        </w:rPr>
        <w:t xml:space="preserve">6.1 </w:t>
      </w:r>
      <w:r>
        <w:rPr>
          <w:sz w:val="21"/>
        </w:rPr>
        <w:t>甲方有权向乙方提出服务合作的具体要求，同时有权根据服务合作的具体情况和工作进展的情况，提出调整服务人员的要求。</w:t>
      </w:r>
    </w:p>
    <w:p>
      <w:pPr>
        <w:pStyle w:val="null3"/>
        <w:ind w:firstLine="480"/>
        <w:jc w:val="left"/>
      </w:pPr>
      <w:r>
        <w:rPr>
          <w:sz w:val="21"/>
        </w:rPr>
        <w:t>6.2</w:t>
      </w:r>
      <w:r>
        <w:rPr>
          <w:sz w:val="21"/>
        </w:rPr>
        <w:t>甲方有权就对乙方的服务人员管理提出意见和建议。甲方有权督促、监督乙方按相关劳动法规与分派甲方的服务人员建立劳动合同关系，包括办理社会保险、住房公积金、薪酬发放等事项。</w:t>
      </w:r>
    </w:p>
    <w:p>
      <w:pPr>
        <w:pStyle w:val="null3"/>
        <w:ind w:firstLine="480"/>
        <w:jc w:val="left"/>
      </w:pPr>
      <w:r>
        <w:rPr>
          <w:sz w:val="21"/>
        </w:rPr>
        <w:t>6.3</w:t>
      </w:r>
      <w:r>
        <w:rPr>
          <w:sz w:val="21"/>
        </w:rPr>
        <w:t>在服务合作过程中，甲方有权对服务人员进行工作指挥、调度、岗位调配、岗位技能培训等。</w:t>
      </w:r>
    </w:p>
    <w:p>
      <w:pPr>
        <w:pStyle w:val="null3"/>
        <w:ind w:firstLine="480"/>
        <w:jc w:val="left"/>
      </w:pPr>
      <w:r>
        <w:rPr>
          <w:sz w:val="21"/>
        </w:rPr>
        <w:t>6.4</w:t>
      </w:r>
      <w:r>
        <w:rPr>
          <w:sz w:val="21"/>
        </w:rPr>
        <w:t>乙方需配合甲方制定服务人员管理制度，甲方有权要求服务人员遵守各项规章制度。在把各项规章制度告知服务人员后，有权按《民法典》和《实施条例》的规定，对违反各项规章制度的服务人员进行教育处分。</w:t>
      </w:r>
    </w:p>
    <w:p>
      <w:pPr>
        <w:pStyle w:val="null3"/>
        <w:ind w:firstLine="480"/>
        <w:jc w:val="left"/>
      </w:pPr>
      <w:r>
        <w:rPr>
          <w:sz w:val="21"/>
        </w:rPr>
        <w:t>6.5</w:t>
      </w:r>
      <w:r>
        <w:rPr>
          <w:sz w:val="21"/>
        </w:rPr>
        <w:t>甲方负责服务人员岗位的工作需要，提供设备、资料、办公用品、生活用品等及工作需要的特殊劳动保护用品，保证设施设备的有效运作。服务人员从甲方取得的所有工作材料和物资的管理和回收，按甲方的规章制度执行。</w:t>
      </w:r>
    </w:p>
    <w:p>
      <w:pPr>
        <w:pStyle w:val="null3"/>
        <w:ind w:firstLine="480"/>
        <w:jc w:val="left"/>
      </w:pPr>
      <w:r>
        <w:rPr>
          <w:sz w:val="21"/>
        </w:rPr>
        <w:t>6.6</w:t>
      </w:r>
      <w:r>
        <w:rPr>
          <w:sz w:val="21"/>
        </w:rPr>
        <w:t>服务人员的劳动人事关系归属乙方，乙方负责服务人员的所有的人事、劳资、社会保险、住房公积金等办理工作；并负责服务人员薪酬发放等方面的管理工作，乙方应严格按照劳动法律法规的有关规定保护服务人员的合法权益。</w:t>
      </w:r>
    </w:p>
    <w:p>
      <w:pPr>
        <w:pStyle w:val="null3"/>
        <w:ind w:firstLine="480"/>
        <w:jc w:val="left"/>
      </w:pPr>
      <w:r>
        <w:rPr>
          <w:sz w:val="21"/>
        </w:rPr>
        <w:t>6.7</w:t>
      </w:r>
      <w:r>
        <w:rPr>
          <w:sz w:val="21"/>
        </w:rPr>
        <w:t>乙方的服务人员必须按照甲方的规章制度和工作规范和管理规范进行工作，忠于职守、文明礼貌、严格遵守劳动纪律，服从和执行甲方的工作安排、调度，保证甲方工作的正常运行。</w:t>
      </w:r>
    </w:p>
    <w:p>
      <w:pPr>
        <w:pStyle w:val="null3"/>
        <w:ind w:firstLine="480"/>
        <w:jc w:val="left"/>
      </w:pPr>
      <w:r>
        <w:rPr>
          <w:sz w:val="21"/>
        </w:rPr>
        <w:t>6.8</w:t>
      </w:r>
      <w:r>
        <w:rPr>
          <w:sz w:val="21"/>
        </w:rPr>
        <w:t>乙方应与服务人员签订劳动合同，建立规范的劳动关系，乙方要向甲方提供服务人员真实准确的花名册，以便双方协调管理。</w:t>
      </w:r>
    </w:p>
    <w:p>
      <w:pPr>
        <w:pStyle w:val="null3"/>
        <w:ind w:firstLine="480"/>
        <w:jc w:val="left"/>
      </w:pPr>
      <w:r>
        <w:rPr>
          <w:sz w:val="21"/>
        </w:rPr>
        <w:t>6.9</w:t>
      </w:r>
      <w:r>
        <w:rPr>
          <w:sz w:val="21"/>
        </w:rPr>
        <w:t>乙方不得在甲方场所从事与双方合作无关的其他事务，不得利用甲方的名义为乙方进行广告宣传，未经甲方同意，不得以任何方式发布与甲方有关的乙方宣传广告资料。</w:t>
      </w:r>
    </w:p>
    <w:p>
      <w:pPr>
        <w:pStyle w:val="null3"/>
        <w:ind w:firstLine="480"/>
        <w:jc w:val="left"/>
      </w:pPr>
      <w:r>
        <w:rPr>
          <w:sz w:val="21"/>
        </w:rPr>
        <w:t>6.10</w:t>
      </w:r>
      <w:r>
        <w:rPr>
          <w:sz w:val="21"/>
        </w:rPr>
        <w:t>乙方应承担保密义务，不得以任何形式向他人提供或泄露甲方的工作秘密。</w:t>
      </w:r>
    </w:p>
    <w:p>
      <w:pPr>
        <w:pStyle w:val="null3"/>
        <w:ind w:firstLine="480"/>
        <w:jc w:val="left"/>
      </w:pPr>
      <w:r>
        <w:rPr>
          <w:sz w:val="21"/>
        </w:rPr>
        <w:t>6.11</w:t>
      </w:r>
      <w:r>
        <w:rPr>
          <w:sz w:val="21"/>
        </w:rPr>
        <w:t>乙方服务人员应严格按照甲方的业务规程进行作业，保障甲方的合法权益，维护甲方的利益和社会声誉。</w:t>
      </w:r>
    </w:p>
    <w:p>
      <w:pPr>
        <w:pStyle w:val="null3"/>
        <w:ind w:firstLine="480"/>
        <w:jc w:val="left"/>
      </w:pPr>
      <w:r>
        <w:rPr>
          <w:sz w:val="21"/>
        </w:rPr>
        <w:t>6.12</w:t>
      </w:r>
      <w:r>
        <w:rPr>
          <w:sz w:val="21"/>
        </w:rPr>
        <w:t>乙方根据甲方工作岗位录用条件招聘员工，审核员工有关证件真实性，为甲方同意聘用的员工办理招用工手续，并负责办理招用工手续所需费用。</w:t>
      </w:r>
    </w:p>
    <w:p>
      <w:pPr>
        <w:pStyle w:val="null3"/>
        <w:ind w:firstLine="480"/>
        <w:jc w:val="left"/>
      </w:pPr>
      <w:r>
        <w:rPr>
          <w:sz w:val="21"/>
        </w:rPr>
        <w:t>6.13</w:t>
      </w:r>
      <w:r>
        <w:rPr>
          <w:sz w:val="21"/>
        </w:rPr>
        <w:t>乙方负责与上岗服务人员签订劳动合同，办理合同鉴证手续，建立劳动关系。按照甲方的要求，在国家法律规定允许范围内，负责变更、续签、解除和终止与上岗服务人员签订的劳动合同等有关劳动合同管理工作。</w:t>
      </w:r>
    </w:p>
    <w:p>
      <w:pPr>
        <w:pStyle w:val="null3"/>
        <w:ind w:firstLine="480"/>
        <w:jc w:val="left"/>
      </w:pPr>
      <w:r>
        <w:rPr>
          <w:sz w:val="21"/>
        </w:rPr>
        <w:t>6.14</w:t>
      </w:r>
      <w:r>
        <w:rPr>
          <w:sz w:val="21"/>
        </w:rPr>
        <w:t>乙方负责服务人员计划生育管理、档案管理等工作，根据甲方要求，组织供应商已婚女员工进行孕检和男员工的函调，对于上岗服务人员违反计划生育的行为由乙方承担全部责任。协助怀孕上岗服务人员员办理生育保险就医确认手续，负责为分娩上岗服务人员办理生育津贴申领手续。</w:t>
      </w:r>
    </w:p>
    <w:p>
      <w:pPr>
        <w:pStyle w:val="null3"/>
        <w:ind w:firstLine="480"/>
        <w:jc w:val="left"/>
      </w:pPr>
      <w:r>
        <w:rPr>
          <w:sz w:val="21"/>
        </w:rPr>
        <w:t>6.15</w:t>
      </w:r>
      <w:r>
        <w:rPr>
          <w:sz w:val="21"/>
        </w:rPr>
        <w:t>乙方负责处理服务人员在甲方工作期间与甲方发生的劳动争议，做好劳动争议的调解、仲裁及诉讼工作，维护三方合法权益、协调劳动关系稳定、和谐发展。</w:t>
      </w:r>
    </w:p>
    <w:p>
      <w:pPr>
        <w:pStyle w:val="null3"/>
        <w:ind w:firstLine="480"/>
        <w:jc w:val="left"/>
      </w:pPr>
      <w:r>
        <w:rPr>
          <w:sz w:val="21"/>
        </w:rPr>
        <w:t>6.16</w:t>
      </w:r>
      <w:r>
        <w:rPr>
          <w:sz w:val="21"/>
        </w:rPr>
        <w:t>乙方负责处理服务人员在甲方工作期间发生的工伤事故，做好对事故上报、调查取证和善后处理工作。对因工因病住院的服务代理工负责跟进和慰问。</w:t>
      </w:r>
    </w:p>
    <w:p>
      <w:pPr>
        <w:pStyle w:val="null3"/>
        <w:ind w:firstLine="480"/>
        <w:jc w:val="left"/>
      </w:pPr>
      <w:r>
        <w:rPr>
          <w:sz w:val="21"/>
        </w:rPr>
        <w:t>6.17</w:t>
      </w:r>
      <w:r>
        <w:rPr>
          <w:sz w:val="21"/>
        </w:rPr>
        <w:t>乙方负责服务人员工伤保险、人身意外险待遇的申报认定、费用报销、工伤评残等手续。</w:t>
      </w:r>
    </w:p>
    <w:p>
      <w:pPr>
        <w:pStyle w:val="null3"/>
        <w:ind w:firstLine="480"/>
        <w:jc w:val="left"/>
      </w:pPr>
      <w:r>
        <w:rPr>
          <w:sz w:val="21"/>
        </w:rPr>
        <w:t>6.18</w:t>
      </w:r>
      <w:r>
        <w:rPr>
          <w:sz w:val="21"/>
        </w:rPr>
        <w:t>由乙方承担赔偿责任，乙方需要向服务人员进行追偿的，甲方应予协助提供有关证据材料。</w:t>
      </w:r>
    </w:p>
    <w:p>
      <w:pPr>
        <w:pStyle w:val="null3"/>
        <w:ind w:firstLine="480"/>
        <w:jc w:val="left"/>
      </w:pPr>
      <w:r>
        <w:rPr>
          <w:sz w:val="21"/>
        </w:rPr>
        <w:t>6.19</w:t>
      </w:r>
      <w:r>
        <w:rPr>
          <w:sz w:val="21"/>
        </w:rPr>
        <w:t>乙方对损害甲方权益和损害服务人员合法权益的行为提出整改意见。</w:t>
      </w:r>
    </w:p>
    <w:p>
      <w:pPr>
        <w:pStyle w:val="null3"/>
        <w:ind w:firstLine="480"/>
        <w:jc w:val="left"/>
      </w:pPr>
      <w:r>
        <w:rPr>
          <w:sz w:val="21"/>
          <w:b/>
          <w:color w:val="000000"/>
        </w:rPr>
        <w:t>七、服务人员的甄选</w:t>
      </w:r>
    </w:p>
    <w:p>
      <w:pPr>
        <w:pStyle w:val="null3"/>
        <w:ind w:firstLine="480"/>
        <w:jc w:val="left"/>
      </w:pPr>
      <w:r>
        <w:rPr>
          <w:sz w:val="21"/>
        </w:rPr>
        <w:t>7.1</w:t>
      </w:r>
      <w:r>
        <w:rPr>
          <w:sz w:val="21"/>
        </w:rPr>
        <w:t>如甲方需要乙方协助招聘服务人员，乙方应根据甲方工作岗位对服务人员的要求，以一定比例向甲方提供候选人；候选人情况经甲方审核后，由甲方确定进入面试、复试的人员名单；服务人员通过复试考核后，甲方确定进入学习期和最后录用的服务人员名单。</w:t>
      </w:r>
    </w:p>
    <w:p>
      <w:pPr>
        <w:pStyle w:val="null3"/>
        <w:ind w:firstLine="480"/>
        <w:jc w:val="left"/>
      </w:pPr>
      <w:r>
        <w:rPr>
          <w:sz w:val="21"/>
        </w:rPr>
        <w:t>7.2</w:t>
      </w:r>
      <w:r>
        <w:rPr>
          <w:sz w:val="21"/>
        </w:rPr>
        <w:t>如乙方现有人员不能满足甲方的要求，应以乙方名义发布招聘信息，可以注明“佛山市云勇林场服务岗位”，招聘的条件由甲方负责提供，并由甲方协同乙方进行招聘，最终的录取决定权由甲方掌握，以确保所录取的人员符合甲方工作岗位的要求。</w:t>
      </w:r>
    </w:p>
    <w:p>
      <w:pPr>
        <w:pStyle w:val="null3"/>
        <w:ind w:firstLine="480"/>
        <w:jc w:val="left"/>
      </w:pPr>
      <w:r>
        <w:rPr>
          <w:sz w:val="21"/>
        </w:rPr>
        <w:t>7.3</w:t>
      </w:r>
      <w:r>
        <w:rPr>
          <w:sz w:val="21"/>
        </w:rPr>
        <w:t>乙方应按甲方提出的标准招聘人员，甲方有权参与乙方服务人员的招聘工作。乙方提供的任何人员必须经过甲方考核合格和体检合格后方可上岗；考核不及格或体检不合格的人员，甲方有权拒绝录用。</w:t>
      </w:r>
    </w:p>
    <w:p>
      <w:pPr>
        <w:pStyle w:val="null3"/>
        <w:ind w:firstLine="480"/>
        <w:jc w:val="left"/>
      </w:pPr>
      <w:r>
        <w:rPr>
          <w:sz w:val="21"/>
        </w:rPr>
        <w:t>7.4</w:t>
      </w:r>
      <w:r>
        <w:rPr>
          <w:sz w:val="21"/>
        </w:rPr>
        <w:t>乙方负责按甲方的要求组织新入职服务人员的体检，监督体检过程并核实体检结果，乙方应在医院出具体检结果后三个工作日内，将体检结果汇总交由甲方审核，并确定最终的录用人选。体检费用由服务人员承担。</w:t>
      </w:r>
    </w:p>
    <w:p>
      <w:pPr>
        <w:pStyle w:val="null3"/>
        <w:ind w:firstLine="480"/>
        <w:jc w:val="left"/>
      </w:pPr>
      <w:r>
        <w:rPr>
          <w:sz w:val="21"/>
        </w:rPr>
        <w:t>7.5</w:t>
      </w:r>
      <w:r>
        <w:rPr>
          <w:sz w:val="21"/>
        </w:rPr>
        <w:t>经征询甲方意见后，上一年度项目原当前在岗的服务人员如可继续为甲方服务的，乙方应该取消该部分服务人员的试用期。</w:t>
      </w:r>
    </w:p>
    <w:p>
      <w:pPr>
        <w:pStyle w:val="null3"/>
        <w:ind w:firstLine="480"/>
        <w:jc w:val="left"/>
      </w:pPr>
      <w:r>
        <w:rPr>
          <w:sz w:val="21"/>
          <w:b/>
          <w:color w:val="000000"/>
        </w:rPr>
        <w:t>八、服务人员的日常管理</w:t>
      </w:r>
    </w:p>
    <w:p>
      <w:pPr>
        <w:pStyle w:val="null3"/>
        <w:ind w:firstLine="480"/>
        <w:jc w:val="left"/>
      </w:pPr>
      <w:r>
        <w:rPr>
          <w:sz w:val="21"/>
          <w:color w:val="000000"/>
        </w:rPr>
        <w:t>8.1</w:t>
      </w:r>
      <w:r>
        <w:rPr>
          <w:sz w:val="21"/>
          <w:color w:val="000000"/>
        </w:rPr>
        <w:t>乙方应按照《民法典》及相关法律法规的规定，与服务人员签订规范的劳动合同，办理劳动用工年审并承担年审的有关费用；乙方应做好劳动合同的动态管理工作，在服务人员劳动合同到期前两个月书面通知甲方，并配合甲方做好劳动合同的续签考核工作；在服务人员达到法定的退休年龄时，为其办理退休的有关手续。</w:t>
      </w:r>
    </w:p>
    <w:p>
      <w:pPr>
        <w:pStyle w:val="null3"/>
        <w:ind w:firstLine="480"/>
        <w:jc w:val="left"/>
      </w:pPr>
      <w:r>
        <w:rPr>
          <w:sz w:val="21"/>
          <w:color w:val="000000"/>
        </w:rPr>
        <w:t>8.2</w:t>
      </w:r>
      <w:r>
        <w:rPr>
          <w:sz w:val="21"/>
          <w:color w:val="000000"/>
        </w:rPr>
        <w:t>对于在服务过程中，接触到甲方工作秘密的乙方服务人员，甲方有权要求与其签订保密协议，保密协议的条款应符合《民法典》的相关规定，乙方应予以支持并组织协议的签订工作。</w:t>
      </w:r>
    </w:p>
    <w:p>
      <w:pPr>
        <w:pStyle w:val="null3"/>
        <w:ind w:firstLine="480"/>
        <w:jc w:val="left"/>
      </w:pPr>
      <w:r>
        <w:rPr>
          <w:sz w:val="21"/>
          <w:color w:val="000000"/>
        </w:rPr>
        <w:t>8.3</w:t>
      </w:r>
      <w:r>
        <w:rPr>
          <w:sz w:val="21"/>
          <w:color w:val="000000"/>
        </w:rPr>
        <w:t>甲方有权查询乙方与服务人员签订的劳动合同、保密协议及与甲方服务有关的文件资料，乙方应配合提供。</w:t>
      </w:r>
    </w:p>
    <w:p>
      <w:pPr>
        <w:pStyle w:val="null3"/>
        <w:ind w:firstLine="480"/>
        <w:jc w:val="left"/>
      </w:pPr>
      <w:r>
        <w:rPr>
          <w:sz w:val="21"/>
          <w:color w:val="000000"/>
        </w:rPr>
        <w:t>8.4</w:t>
      </w:r>
      <w:r>
        <w:rPr>
          <w:sz w:val="21"/>
          <w:color w:val="000000"/>
        </w:rPr>
        <w:t>乙方应建立服务人员的人事信息库，及时更新人员信息；乙方负责服务人员的信息管理，负责协助服务人员的职称晋升申报工作，并负责为服务人员出具以事实为依据的合法的相关证明。</w:t>
      </w:r>
    </w:p>
    <w:p>
      <w:pPr>
        <w:pStyle w:val="null3"/>
        <w:ind w:firstLine="480"/>
        <w:jc w:val="left"/>
      </w:pPr>
      <w:r>
        <w:rPr>
          <w:sz w:val="21"/>
          <w:color w:val="000000"/>
        </w:rPr>
        <w:t>8.5</w:t>
      </w:r>
      <w:r>
        <w:rPr>
          <w:sz w:val="21"/>
          <w:color w:val="000000"/>
        </w:rPr>
        <w:t>按照国家和地方法律法规，乙方为服务人员办理社会保险手续，缴交社会保险费用，社会保险类别包括基本养老、医疗、失业、工伤、生育保险；为终止、解除劳动合同的员工办理社会保险的减员手续、协助符合条件的人员申请领取失业救济金。如因乙方的原因不能按时缴纳社会保险费造成社会保险滞纳金或其他费用的产生，则滞纳金或其他费用由乙方承担。甲方有权对乙方为服务人员所办理的养老保险、医疗保险、失业保险、工伤保险、生育保险的购买情况和个人所得税的缴交情况进行核查。</w:t>
      </w:r>
    </w:p>
    <w:p>
      <w:pPr>
        <w:pStyle w:val="null3"/>
        <w:ind w:firstLine="480"/>
        <w:jc w:val="left"/>
      </w:pPr>
      <w:r>
        <w:rPr>
          <w:sz w:val="21"/>
          <w:color w:val="000000"/>
        </w:rPr>
        <w:t>8.6</w:t>
      </w:r>
      <w:r>
        <w:rPr>
          <w:sz w:val="21"/>
          <w:color w:val="000000"/>
        </w:rPr>
        <w:t>乙方按照国家和地方法律法规的规定，为服务人员办理住房公积金手续，每月按照人员的增减，及时办理住房公积金的开户、转移、和封存手续；对符合政策，可以提取住房公积金的员工，协助他们办理申请提取住房公积金相关证明工作。</w:t>
      </w:r>
    </w:p>
    <w:p>
      <w:pPr>
        <w:pStyle w:val="null3"/>
        <w:ind w:firstLine="480"/>
        <w:jc w:val="left"/>
      </w:pPr>
      <w:r>
        <w:rPr>
          <w:sz w:val="21"/>
          <w:color w:val="000000"/>
        </w:rPr>
        <w:t>8.7</w:t>
      </w:r>
      <w:r>
        <w:rPr>
          <w:sz w:val="21"/>
          <w:color w:val="000000"/>
        </w:rPr>
        <w:t>乙方协助甲方对服务人员进行法律、法规教育和安全教育，服务人员在从事甲方委托工作期间，发生工伤事故，甲方应第一时间通知乙方，乙方按现行工伤事故处理办法及时为工伤的服务人员办理工伤申报认定和理赔手续，有关费用除社会保险机构承担外，其余费用由甲方按相关政策规定支付。</w:t>
      </w:r>
    </w:p>
    <w:p>
      <w:pPr>
        <w:pStyle w:val="null3"/>
        <w:ind w:firstLine="480"/>
        <w:jc w:val="left"/>
      </w:pPr>
      <w:r>
        <w:rPr>
          <w:sz w:val="21"/>
          <w:color w:val="000000"/>
        </w:rPr>
        <w:t>8.8</w:t>
      </w:r>
      <w:r>
        <w:rPr>
          <w:sz w:val="21"/>
          <w:color w:val="000000"/>
        </w:rPr>
        <w:t>服务人员在工作期间违章作业或损坏遗失工作物品等，造成甲方经济损失的，由乙方承担赔偿责任，乙方需要向服务人员进行追偿的，甲方应予协助提供有关证据材料）</w:t>
      </w:r>
    </w:p>
    <w:p>
      <w:pPr>
        <w:pStyle w:val="null3"/>
        <w:ind w:firstLine="480"/>
        <w:jc w:val="left"/>
      </w:pPr>
      <w:r>
        <w:rPr>
          <w:sz w:val="21"/>
          <w:color w:val="000000"/>
        </w:rPr>
        <w:t>8.9</w:t>
      </w:r>
      <w:r>
        <w:rPr>
          <w:sz w:val="21"/>
          <w:color w:val="000000"/>
        </w:rPr>
        <w:t>甲方、乙方双方应切实保证服务人员的合法权益，与服务人员签订的劳动合同不应与国家法律、法规以及本协议有冲突。</w:t>
      </w:r>
    </w:p>
    <w:p>
      <w:pPr>
        <w:pStyle w:val="null3"/>
        <w:ind w:firstLine="480"/>
        <w:jc w:val="left"/>
      </w:pPr>
      <w:r>
        <w:rPr>
          <w:sz w:val="21"/>
          <w:color w:val="000000"/>
        </w:rPr>
        <w:t>8.10</w:t>
      </w:r>
      <w:r>
        <w:rPr>
          <w:sz w:val="21"/>
          <w:color w:val="000000"/>
        </w:rPr>
        <w:t>服务人员的劳动合同期满后，如甲方不需要服务人员继续服务的，应提前</w:t>
      </w:r>
      <w:r>
        <w:rPr>
          <w:sz w:val="21"/>
          <w:color w:val="000000"/>
        </w:rPr>
        <w:t>35</w:t>
      </w:r>
      <w:r>
        <w:rPr>
          <w:sz w:val="21"/>
          <w:color w:val="000000"/>
        </w:rPr>
        <w:t>天通知乙方，乙方按《民法典》和《实施条例》处理好与服务人员终止劳动合同的相关手续。</w:t>
      </w:r>
    </w:p>
    <w:p>
      <w:pPr>
        <w:pStyle w:val="null3"/>
        <w:ind w:firstLine="480"/>
        <w:jc w:val="left"/>
      </w:pPr>
      <w:r>
        <w:rPr>
          <w:sz w:val="21"/>
          <w:color w:val="000000"/>
        </w:rPr>
        <w:t>8.11</w:t>
      </w:r>
      <w:r>
        <w:rPr>
          <w:sz w:val="21"/>
          <w:color w:val="000000"/>
        </w:rPr>
        <w:t>服务人员要求解除劳动合同的，要书面通知甲方，必须经过甲方的批准，并要做好退场和工作以及物品移交等手续。甲方接到服务人员的书面通知后，应及时通知乙方，乙方与该服务人员办理解除劳动合同所需的所有工作手续。</w:t>
      </w:r>
    </w:p>
    <w:p>
      <w:pPr>
        <w:pStyle w:val="null3"/>
        <w:ind w:firstLine="482"/>
        <w:jc w:val="left"/>
      </w:pPr>
      <w:r>
        <w:rPr>
          <w:sz w:val="21"/>
          <w:color w:val="000000"/>
        </w:rPr>
        <w:t>8.12</w:t>
      </w:r>
      <w:r>
        <w:rPr>
          <w:sz w:val="21"/>
          <w:color w:val="000000"/>
        </w:rPr>
        <w:t>合同期限一年的试用期为一个月。试用期内任何一方认为不能适应工作要求的，可提出终止试用期，但甲方需提供服务人员不符合录用条件的证据。</w:t>
      </w:r>
    </w:p>
    <w:p>
      <w:pPr>
        <w:pStyle w:val="null3"/>
        <w:ind w:firstLine="482"/>
        <w:jc w:val="left"/>
      </w:pPr>
      <w:r>
        <w:rPr>
          <w:sz w:val="21"/>
          <w:b/>
          <w:color w:val="000000"/>
        </w:rPr>
        <w:t>九、服务费用管理及服务人员劳动报酬标准</w:t>
      </w:r>
    </w:p>
    <w:p>
      <w:pPr>
        <w:pStyle w:val="null3"/>
        <w:ind w:firstLine="482"/>
        <w:jc w:val="left"/>
      </w:pPr>
      <w:r>
        <w:rPr>
          <w:sz w:val="21"/>
          <w:color w:val="000000"/>
        </w:rPr>
        <w:t>9.1</w:t>
      </w:r>
      <w:r>
        <w:rPr>
          <w:sz w:val="21"/>
          <w:color w:val="000000"/>
        </w:rPr>
        <w:t>甲方按服务人员工资、社保、住房公积金、餐费补助、工会经费和管理费向乙方支付服务费用。</w:t>
      </w:r>
    </w:p>
    <w:p>
      <w:pPr>
        <w:pStyle w:val="null3"/>
        <w:ind w:firstLine="482"/>
        <w:jc w:val="left"/>
      </w:pPr>
      <w:r>
        <w:rPr>
          <w:sz w:val="21"/>
          <w:color w:val="000000"/>
        </w:rPr>
        <w:t>9.2</w:t>
      </w:r>
      <w:r>
        <w:rPr>
          <w:sz w:val="21"/>
          <w:color w:val="000000"/>
        </w:rPr>
        <w:t>乙方需按甲方所列服务人员的薪酬标准及时、足额支付服务人员的工资报酬（其中包括基本工资、全勤奖、月度绩效奖、高温和加班津贴、技能补贴</w:t>
      </w:r>
      <w:r>
        <w:rPr>
          <w:sz w:val="21"/>
          <w:color w:val="000000"/>
        </w:rPr>
        <w:t>[</w:t>
      </w:r>
      <w:r>
        <w:rPr>
          <w:sz w:val="21"/>
          <w:color w:val="000000"/>
        </w:rPr>
        <w:t>如有相关证件</w:t>
      </w:r>
      <w:r>
        <w:rPr>
          <w:sz w:val="21"/>
          <w:color w:val="000000"/>
        </w:rPr>
        <w:t>]</w:t>
      </w:r>
      <w:r>
        <w:rPr>
          <w:sz w:val="21"/>
          <w:color w:val="000000"/>
        </w:rPr>
        <w:t>等），并由乙方在薪酬发放时负责对服务人员的全额社会保险、住房公积金的代扣代缴。服务人员应缴的个人所得税由其本人承担，乙方在服务人员工资单中列明，并负责代扣代缴。</w:t>
      </w:r>
    </w:p>
    <w:p>
      <w:pPr>
        <w:pStyle w:val="null3"/>
        <w:ind w:firstLine="482"/>
        <w:jc w:val="left"/>
      </w:pPr>
      <w:r>
        <w:rPr>
          <w:sz w:val="21"/>
          <w:color w:val="000000"/>
        </w:rPr>
        <w:t>9.3</w:t>
      </w:r>
      <w:r>
        <w:rPr>
          <w:sz w:val="21"/>
          <w:color w:val="000000"/>
        </w:rPr>
        <w:t>乙方服务人员交通费用自理</w:t>
      </w:r>
      <w:r>
        <w:rPr>
          <w:sz w:val="22"/>
        </w:rPr>
        <w:t>（其中服务人员住宿由甲方免费提供）</w:t>
      </w:r>
      <w:r>
        <w:rPr>
          <w:sz w:val="21"/>
          <w:color w:val="000000"/>
        </w:rPr>
        <w:t>。</w:t>
      </w:r>
    </w:p>
    <w:p>
      <w:pPr>
        <w:pStyle w:val="null3"/>
        <w:ind w:firstLine="482"/>
        <w:jc w:val="left"/>
      </w:pPr>
      <w:r>
        <w:rPr>
          <w:sz w:val="21"/>
          <w:color w:val="000000"/>
        </w:rPr>
        <w:t>9.4</w:t>
      </w:r>
      <w:r>
        <w:rPr>
          <w:sz w:val="21"/>
          <w:color w:val="000000"/>
        </w:rPr>
        <w:t>其他费用处理：其它费用指由于甲方原因产生的需通过乙方支付的非薪酬项目（指除服务人员工资、社保、住房公积金、餐费补助、工会经费和管理费以外的费用），甲方应按照乙方实际支付的非薪酬项目费用和由此而实际产生的税费一并支付给乙方。</w:t>
      </w:r>
    </w:p>
    <w:p>
      <w:pPr>
        <w:pStyle w:val="null3"/>
        <w:ind w:firstLine="482"/>
        <w:jc w:val="left"/>
      </w:pPr>
      <w:r>
        <w:rPr>
          <w:sz w:val="21"/>
          <w:b/>
          <w:color w:val="000000"/>
        </w:rPr>
        <w:t>十、上岗服务人员的退回</w:t>
      </w:r>
    </w:p>
    <w:p>
      <w:pPr>
        <w:pStyle w:val="null3"/>
        <w:ind w:firstLine="482"/>
        <w:jc w:val="left"/>
      </w:pPr>
      <w:r>
        <w:rPr>
          <w:sz w:val="21"/>
        </w:rPr>
        <w:t>10.1</w:t>
      </w:r>
      <w:r>
        <w:rPr>
          <w:sz w:val="21"/>
        </w:rPr>
        <w:t>上岗服务人员有下列情况的，甲方可随时退回乙方单位：</w:t>
      </w:r>
    </w:p>
    <w:p>
      <w:pPr>
        <w:pStyle w:val="null3"/>
        <w:ind w:firstLine="482"/>
        <w:jc w:val="left"/>
      </w:pPr>
      <w:r>
        <w:rPr>
          <w:sz w:val="21"/>
        </w:rPr>
        <w:t>（</w:t>
      </w:r>
      <w:r>
        <w:rPr>
          <w:sz w:val="21"/>
        </w:rPr>
        <w:t>1</w:t>
      </w:r>
      <w:r>
        <w:rPr>
          <w:sz w:val="21"/>
        </w:rPr>
        <w:t>）在试用期间被证明不符合录用条件的；</w:t>
      </w:r>
    </w:p>
    <w:p>
      <w:pPr>
        <w:pStyle w:val="null3"/>
        <w:ind w:firstLine="482"/>
        <w:jc w:val="left"/>
      </w:pPr>
      <w:r>
        <w:rPr>
          <w:sz w:val="21"/>
        </w:rPr>
        <w:t>（</w:t>
      </w:r>
      <w:r>
        <w:rPr>
          <w:sz w:val="21"/>
        </w:rPr>
        <w:t>2</w:t>
      </w:r>
      <w:r>
        <w:rPr>
          <w:sz w:val="21"/>
        </w:rPr>
        <w:t>）严重违反甲方的规章制度的；</w:t>
      </w:r>
    </w:p>
    <w:p>
      <w:pPr>
        <w:pStyle w:val="null3"/>
        <w:ind w:firstLine="482"/>
        <w:jc w:val="left"/>
      </w:pPr>
      <w:r>
        <w:rPr>
          <w:sz w:val="21"/>
        </w:rPr>
        <w:t>（</w:t>
      </w:r>
      <w:r>
        <w:rPr>
          <w:sz w:val="21"/>
        </w:rPr>
        <w:t>3</w:t>
      </w:r>
      <w:r>
        <w:rPr>
          <w:sz w:val="21"/>
        </w:rPr>
        <w:t>）严重失职，给甲方造成重大损害的；</w:t>
      </w:r>
    </w:p>
    <w:p>
      <w:pPr>
        <w:pStyle w:val="null3"/>
        <w:ind w:firstLine="482"/>
        <w:jc w:val="left"/>
      </w:pPr>
      <w:r>
        <w:rPr>
          <w:sz w:val="21"/>
        </w:rPr>
        <w:t>（</w:t>
      </w:r>
      <w:r>
        <w:rPr>
          <w:sz w:val="21"/>
        </w:rPr>
        <w:t>4</w:t>
      </w:r>
      <w:r>
        <w:rPr>
          <w:sz w:val="21"/>
        </w:rPr>
        <w:t>）上岗服务人员负责的工作因业务不熟悉或工作态度等原因引起累计</w:t>
      </w:r>
      <w:r>
        <w:rPr>
          <w:sz w:val="21"/>
        </w:rPr>
        <w:t>2</w:t>
      </w:r>
      <w:r>
        <w:rPr>
          <w:sz w:val="21"/>
        </w:rPr>
        <w:t>次以上投诉并经查实的。上岗服务人员在外兼职，对完成甲方的工作任务造成严重影响，或者经甲方提出，拒不改正的；</w:t>
      </w:r>
    </w:p>
    <w:p>
      <w:pPr>
        <w:pStyle w:val="null3"/>
        <w:ind w:firstLine="482"/>
        <w:jc w:val="left"/>
      </w:pPr>
      <w:r>
        <w:rPr>
          <w:sz w:val="21"/>
        </w:rPr>
        <w:t>（</w:t>
      </w:r>
      <w:r>
        <w:rPr>
          <w:sz w:val="21"/>
        </w:rPr>
        <w:t>5</w:t>
      </w:r>
      <w:r>
        <w:rPr>
          <w:sz w:val="21"/>
        </w:rPr>
        <w:t>）因民法典规定的情形致使劳动合同无效的；</w:t>
      </w:r>
    </w:p>
    <w:p>
      <w:pPr>
        <w:pStyle w:val="null3"/>
        <w:ind w:firstLine="482"/>
        <w:jc w:val="left"/>
      </w:pPr>
      <w:r>
        <w:rPr>
          <w:sz w:val="21"/>
        </w:rPr>
        <w:t>（</w:t>
      </w:r>
      <w:r>
        <w:rPr>
          <w:sz w:val="21"/>
        </w:rPr>
        <w:t>6</w:t>
      </w:r>
      <w:r>
        <w:rPr>
          <w:sz w:val="21"/>
        </w:rPr>
        <w:t>）有民法典规定情形的，甲方及时通知乙方后可退回上岗服务人员；</w:t>
      </w:r>
    </w:p>
    <w:p>
      <w:pPr>
        <w:pStyle w:val="null3"/>
        <w:ind w:firstLine="482"/>
        <w:jc w:val="left"/>
      </w:pPr>
      <w:r>
        <w:rPr>
          <w:sz w:val="21"/>
        </w:rPr>
        <w:t>（</w:t>
      </w:r>
      <w:r>
        <w:rPr>
          <w:sz w:val="21"/>
        </w:rPr>
        <w:t>7</w:t>
      </w:r>
      <w:r>
        <w:rPr>
          <w:sz w:val="21"/>
        </w:rPr>
        <w:t>）被依法追究刑事责任的。</w:t>
      </w:r>
    </w:p>
    <w:p>
      <w:pPr>
        <w:pStyle w:val="null3"/>
        <w:ind w:firstLine="482"/>
        <w:jc w:val="left"/>
      </w:pPr>
      <w:r>
        <w:rPr>
          <w:sz w:val="21"/>
        </w:rPr>
        <w:t>10.2</w:t>
      </w:r>
      <w:r>
        <w:rPr>
          <w:sz w:val="21"/>
        </w:rPr>
        <w:t>如发生上岗服务人员被退回或离职的情况，乙方应及时与甲方协商人员再分配事宜，并按照甲方要求及时派符合条件的人员到甲方指定地点工作。</w:t>
      </w:r>
    </w:p>
    <w:p>
      <w:pPr>
        <w:pStyle w:val="null3"/>
        <w:ind w:firstLine="482"/>
        <w:jc w:val="left"/>
      </w:pPr>
      <w:r>
        <w:rPr>
          <w:sz w:val="21"/>
        </w:rPr>
        <w:t>10.3</w:t>
      </w:r>
      <w:r>
        <w:rPr>
          <w:sz w:val="21"/>
        </w:rPr>
        <w:t>对于不符合甲方要求而停止服务并退回给乙方的人员，乙方应无条件接受并负责处理与服务人员之间的劳动关系等后续工作，尽量避免对甲方造成不利影响。</w:t>
      </w:r>
    </w:p>
    <w:p>
      <w:pPr>
        <w:pStyle w:val="null3"/>
        <w:ind w:firstLine="482"/>
        <w:jc w:val="left"/>
      </w:pPr>
      <w:r>
        <w:rPr>
          <w:sz w:val="21"/>
        </w:rPr>
        <w:t>10.4</w:t>
      </w:r>
      <w:r>
        <w:rPr>
          <w:sz w:val="21"/>
        </w:rPr>
        <w:t>乙方需在甲方提出退回之日起</w:t>
      </w:r>
      <w:r>
        <w:rPr>
          <w:sz w:val="21"/>
        </w:rPr>
        <w:t>7</w:t>
      </w:r>
      <w:r>
        <w:rPr>
          <w:sz w:val="21"/>
        </w:rPr>
        <w:t>日内更换人员，在限期内不能补充人员扣除该岗位当月服务费。</w:t>
      </w:r>
    </w:p>
    <w:p>
      <w:pPr>
        <w:pStyle w:val="null3"/>
        <w:ind w:firstLine="482"/>
        <w:jc w:val="left"/>
      </w:pPr>
      <w:r>
        <w:rPr>
          <w:sz w:val="21"/>
        </w:rPr>
        <w:t>10.5</w:t>
      </w:r>
      <w:r>
        <w:rPr>
          <w:sz w:val="21"/>
        </w:rPr>
        <w:t>服务人员离职后，必须在</w:t>
      </w:r>
      <w:r>
        <w:rPr>
          <w:sz w:val="21"/>
        </w:rPr>
        <w:t>7</w:t>
      </w:r>
      <w:r>
        <w:rPr>
          <w:sz w:val="21"/>
        </w:rPr>
        <w:t>日内限期搬离并清空个人物品，如限期不清空物品视无物主处理。</w:t>
      </w:r>
    </w:p>
    <w:p>
      <w:pPr>
        <w:pStyle w:val="null3"/>
        <w:ind w:firstLine="482"/>
        <w:jc w:val="left"/>
      </w:pPr>
      <w:r>
        <w:rPr>
          <w:sz w:val="21"/>
          <w:b/>
          <w:color w:val="000000"/>
        </w:rPr>
        <w:t>十一、保密要求</w:t>
      </w:r>
    </w:p>
    <w:p>
      <w:pPr>
        <w:pStyle w:val="null3"/>
        <w:ind w:firstLine="482"/>
        <w:jc w:val="left"/>
      </w:pPr>
      <w:r>
        <w:rPr>
          <w:sz w:val="21"/>
          <w:color w:val="000000"/>
        </w:rPr>
        <w:t>11.1</w:t>
      </w:r>
      <w:r>
        <w:rPr>
          <w:sz w:val="21"/>
          <w:color w:val="000000"/>
        </w:rPr>
        <w:t>乙方必须保守本协议的内容、运作和其中涉及的商业秘密，因各自业务管理需要上报上级单位，或法律规定可以豁免的除外。</w:t>
      </w:r>
    </w:p>
    <w:p>
      <w:pPr>
        <w:pStyle w:val="null3"/>
        <w:ind w:firstLine="482"/>
        <w:jc w:val="left"/>
      </w:pPr>
      <w:r>
        <w:rPr>
          <w:sz w:val="21"/>
          <w:color w:val="000000"/>
        </w:rPr>
        <w:t>11.2</w:t>
      </w:r>
      <w:r>
        <w:rPr>
          <w:sz w:val="21"/>
          <w:color w:val="000000"/>
        </w:rPr>
        <w:t>乙方必须在本协议的有效期和其后一年内为本协议涉及的甲方的工作秘密保密，包括甲方的日常运作、工作情况、系统软件等。与服务人员签订《保密协议》后，如服务人员违反保密条款，该服务人员应承担必要的责任。</w:t>
      </w:r>
    </w:p>
    <w:p>
      <w:pPr>
        <w:pStyle w:val="null3"/>
        <w:ind w:firstLine="482"/>
        <w:jc w:val="left"/>
      </w:pPr>
      <w:r>
        <w:rPr>
          <w:sz w:val="21"/>
          <w:color w:val="000000"/>
        </w:rPr>
        <w:t>11.3</w:t>
      </w:r>
      <w:r>
        <w:rPr>
          <w:sz w:val="21"/>
          <w:color w:val="000000"/>
        </w:rPr>
        <w:t>任何一方因泄密而损害另一方的利益，除一切后果与法律责任由泄密方承担外，受害方有权单方面即时终止本协议，并有权要求泄密方赔偿经济损失。</w:t>
      </w:r>
    </w:p>
    <w:p>
      <w:pPr>
        <w:pStyle w:val="null3"/>
        <w:ind w:firstLine="482"/>
        <w:jc w:val="left"/>
      </w:pPr>
      <w:r>
        <w:rPr>
          <w:sz w:val="21"/>
          <w:b/>
          <w:color w:val="000000"/>
        </w:rPr>
        <w:t>十二、其他</w:t>
      </w:r>
    </w:p>
    <w:p>
      <w:pPr>
        <w:pStyle w:val="null3"/>
        <w:ind w:firstLine="482"/>
        <w:jc w:val="left"/>
      </w:pPr>
      <w:r>
        <w:rPr>
          <w:sz w:val="21"/>
        </w:rPr>
        <w:t>12.1</w:t>
      </w:r>
      <w:r>
        <w:rPr>
          <w:sz w:val="21"/>
        </w:rPr>
        <w:t>为便于服务人员的规范管理，乙方将服务人员的日常管理工作委托甲方进行。</w:t>
      </w:r>
    </w:p>
    <w:p>
      <w:pPr>
        <w:pStyle w:val="null3"/>
        <w:ind w:firstLine="482"/>
        <w:jc w:val="left"/>
      </w:pPr>
      <w:r>
        <w:rPr>
          <w:sz w:val="21"/>
        </w:rPr>
        <w:t>12.2</w:t>
      </w:r>
      <w:r>
        <w:rPr>
          <w:sz w:val="21"/>
        </w:rPr>
        <w:t>乙方若无甲方认可的正当理由，逾期支付服务人员薪酬，或逾期代缴服务人员的社会保险费用、住房公积金费用，因此引起的劳动争议由乙方承担全部责任，情况严重的终止合同。</w:t>
      </w:r>
    </w:p>
    <w:p>
      <w:pPr>
        <w:pStyle w:val="null3"/>
        <w:ind w:firstLine="482"/>
        <w:jc w:val="left"/>
      </w:pPr>
      <w:r>
        <w:rPr>
          <w:sz w:val="21"/>
        </w:rPr>
        <w:t>12.3</w:t>
      </w:r>
      <w:r>
        <w:rPr>
          <w:sz w:val="21"/>
        </w:rPr>
        <w:t>甲方和乙方必须严格按照相关法律、法规执行，确保本次服务工作依法依规顺利进行。</w:t>
      </w:r>
    </w:p>
    <w:p>
      <w:pPr>
        <w:pStyle w:val="null3"/>
        <w:ind w:firstLine="482"/>
        <w:jc w:val="left"/>
      </w:pPr>
      <w:r>
        <w:rPr>
          <w:sz w:val="21"/>
        </w:rPr>
        <w:t>12.4</w:t>
      </w:r>
      <w:r>
        <w:rPr>
          <w:sz w:val="21"/>
        </w:rPr>
        <w:t>上岗服务人员的一切劳动关系与劳动纠纷与甲方无关，由乙方承担，在合同执行过程中如发生</w:t>
      </w:r>
      <w:r>
        <w:rPr>
          <w:sz w:val="21"/>
        </w:rPr>
        <w:t>5</w:t>
      </w:r>
      <w:r>
        <w:rPr>
          <w:sz w:val="21"/>
        </w:rPr>
        <w:t>次或以上劳动纠纷（劳动监察部门处理为准）的甲方有权终止合同。</w:t>
      </w:r>
    </w:p>
    <w:p>
      <w:pPr>
        <w:pStyle w:val="null3"/>
        <w:ind w:firstLine="482"/>
        <w:jc w:val="left"/>
      </w:pPr>
      <w:r>
        <w:rPr>
          <w:sz w:val="21"/>
        </w:rPr>
        <w:t>12.5</w:t>
      </w:r>
      <w:r>
        <w:rPr>
          <w:sz w:val="21"/>
        </w:rPr>
        <w:t>报价诚实、成本透明、公开、微利经营；擅长综合服务解决方案。</w:t>
      </w:r>
    </w:p>
    <w:p>
      <w:pPr>
        <w:pStyle w:val="null3"/>
        <w:ind w:firstLine="482"/>
        <w:jc w:val="left"/>
      </w:pPr>
      <w:r>
        <w:rPr>
          <w:sz w:val="21"/>
        </w:rPr>
        <w:t xml:space="preserve">12.6 </w:t>
      </w:r>
      <w:r>
        <w:rPr>
          <w:sz w:val="21"/>
        </w:rPr>
        <w:t>乙方不得擅自解雇原当前在岗所有工作人员。</w:t>
      </w:r>
    </w:p>
    <w:p>
      <w:pPr>
        <w:pStyle w:val="null3"/>
        <w:ind w:firstLine="482"/>
        <w:jc w:val="left"/>
      </w:pPr>
      <w:r>
        <w:rPr>
          <w:sz w:val="21"/>
        </w:rPr>
        <w:t>12.7</w:t>
      </w:r>
      <w:r>
        <w:rPr>
          <w:sz w:val="21"/>
        </w:rPr>
        <w:t>为提高维护服务管理的效率和质量，鼓励供应商利用信息化方式进行科学管理和实施工作，以便能充分提高效率和节省成本，为林区维护管理的方式方法探索新思路。</w:t>
      </w:r>
    </w:p>
    <w:p>
      <w:pPr>
        <w:pStyle w:val="null3"/>
        <w:ind w:firstLine="482"/>
        <w:jc w:val="left"/>
      </w:pPr>
      <w:r>
        <w:rPr>
          <w:sz w:val="21"/>
          <w:b/>
          <w:color w:val="000000"/>
        </w:rPr>
        <w:t>十三、验收要求</w:t>
      </w:r>
    </w:p>
    <w:p>
      <w:pPr>
        <w:pStyle w:val="null3"/>
        <w:ind w:firstLine="482"/>
        <w:jc w:val="both"/>
      </w:pPr>
      <w:r>
        <w:rPr>
          <w:sz w:val="21"/>
        </w:rPr>
        <w:t>13.1</w:t>
      </w:r>
      <w:r>
        <w:rPr>
          <w:sz w:val="21"/>
        </w:rPr>
        <w:t>甲方在收到乙方项目验收建议之日起</w:t>
      </w:r>
      <w:r>
        <w:rPr>
          <w:sz w:val="21"/>
        </w:rPr>
        <w:t>7</w:t>
      </w:r>
      <w:r>
        <w:rPr>
          <w:sz w:val="21"/>
        </w:rPr>
        <w:t>个工作日内按照合同的约定对履约情况进行验收。乙方需为验收提供必需的一切条件及相关费用，并提供本项目的相关文档和验收所需资料，积极配合甲方完成验收工作。</w:t>
      </w:r>
    </w:p>
    <w:p>
      <w:pPr>
        <w:pStyle w:val="null3"/>
        <w:ind w:firstLine="482"/>
        <w:jc w:val="both"/>
      </w:pPr>
      <w:r>
        <w:rPr>
          <w:sz w:val="21"/>
        </w:rPr>
        <w:t>13.2</w:t>
      </w:r>
      <w:r>
        <w:rPr>
          <w:sz w:val="21"/>
        </w:rPr>
        <w:t>项目验收依次序对照执行标准</w:t>
      </w:r>
    </w:p>
    <w:p>
      <w:pPr>
        <w:pStyle w:val="null3"/>
        <w:ind w:firstLine="482"/>
        <w:jc w:val="both"/>
      </w:pPr>
      <w:r>
        <w:rPr>
          <w:sz w:val="21"/>
        </w:rPr>
        <w:t>（</w:t>
      </w:r>
      <w:r>
        <w:rPr>
          <w:sz w:val="21"/>
        </w:rPr>
        <w:t>1</w:t>
      </w:r>
      <w:r>
        <w:rPr>
          <w:sz w:val="21"/>
        </w:rPr>
        <w:t>）符合中华人民共和国国家和履约地相关安全质量标准、行业技术规范标准、环保节能标准；</w:t>
      </w:r>
    </w:p>
    <w:p>
      <w:pPr>
        <w:pStyle w:val="null3"/>
        <w:ind w:firstLine="482"/>
        <w:jc w:val="both"/>
      </w:pPr>
      <w:r>
        <w:rPr>
          <w:sz w:val="21"/>
        </w:rPr>
        <w:t>（</w:t>
      </w:r>
      <w:r>
        <w:rPr>
          <w:sz w:val="21"/>
        </w:rPr>
        <w:t>2</w:t>
      </w:r>
      <w:r>
        <w:rPr>
          <w:sz w:val="21"/>
        </w:rPr>
        <w:t>）符合招标（采购）文件和投标（响应）承诺中各方共同认可的各项要求；</w:t>
      </w:r>
    </w:p>
    <w:p>
      <w:pPr>
        <w:pStyle w:val="null3"/>
        <w:ind w:firstLine="482"/>
        <w:jc w:val="both"/>
      </w:pPr>
      <w:r>
        <w:rPr>
          <w:sz w:val="21"/>
        </w:rPr>
        <w:t>（</w:t>
      </w:r>
      <w:r>
        <w:rPr>
          <w:sz w:val="21"/>
        </w:rPr>
        <w:t>3</w:t>
      </w:r>
      <w:r>
        <w:rPr>
          <w:sz w:val="21"/>
        </w:rPr>
        <w:t>）符合货物来源国官方颁布标准；</w:t>
      </w:r>
    </w:p>
    <w:p>
      <w:pPr>
        <w:pStyle w:val="null3"/>
        <w:ind w:firstLine="482"/>
        <w:jc w:val="both"/>
      </w:pPr>
      <w:r>
        <w:rPr>
          <w:sz w:val="21"/>
        </w:rPr>
        <w:t>上述各类标准与法规必须是有关官方机构最新发布的现行标准版本。</w:t>
      </w:r>
    </w:p>
    <w:p>
      <w:pPr>
        <w:pStyle w:val="null3"/>
        <w:ind w:firstLine="482"/>
        <w:jc w:val="both"/>
      </w:pPr>
      <w:r>
        <w:rPr>
          <w:sz w:val="21"/>
        </w:rPr>
        <w:t>13.3</w:t>
      </w:r>
      <w:r>
        <w:rPr>
          <w:sz w:val="21"/>
        </w:rPr>
        <w:t>验收要求</w:t>
      </w:r>
    </w:p>
    <w:p>
      <w:pPr>
        <w:pStyle w:val="null3"/>
        <w:ind w:firstLine="482"/>
        <w:jc w:val="both"/>
      </w:pPr>
      <w:r>
        <w:rPr>
          <w:sz w:val="21"/>
        </w:rPr>
        <w:t>（</w:t>
      </w:r>
      <w:r>
        <w:rPr>
          <w:sz w:val="21"/>
        </w:rPr>
        <w:t>1</w:t>
      </w:r>
      <w:r>
        <w:rPr>
          <w:sz w:val="21"/>
        </w:rPr>
        <w:t>）验收内容：对所有合同项目及其约定内容进行验收。</w:t>
      </w:r>
    </w:p>
    <w:p>
      <w:pPr>
        <w:pStyle w:val="null3"/>
        <w:ind w:firstLine="482"/>
        <w:jc w:val="both"/>
      </w:pPr>
      <w:r>
        <w:rPr>
          <w:sz w:val="21"/>
        </w:rPr>
        <w:t>（</w:t>
      </w:r>
      <w:r>
        <w:rPr>
          <w:sz w:val="21"/>
        </w:rPr>
        <w:t>2</w:t>
      </w:r>
      <w:r>
        <w:rPr>
          <w:sz w:val="21"/>
        </w:rPr>
        <w:t>）乙方编制验收资料，包含但不限于以下内容：采购文件，合同协议书，服务人员出勤记录，劳务费开支表</w:t>
      </w:r>
      <w:r>
        <w:rPr>
          <w:sz w:val="21"/>
        </w:rPr>
        <w:t>,</w:t>
      </w:r>
      <w:r>
        <w:rPr>
          <w:sz w:val="21"/>
        </w:rPr>
        <w:t>项目总结报告及项目实施过程中的相关记录等。</w:t>
      </w:r>
    </w:p>
    <w:p>
      <w:pPr>
        <w:pStyle w:val="null3"/>
        <w:ind w:firstLine="482"/>
        <w:jc w:val="both"/>
      </w:pPr>
      <w:r>
        <w:rPr>
          <w:sz w:val="21"/>
        </w:rPr>
        <w:t>（</w:t>
      </w:r>
      <w:r>
        <w:rPr>
          <w:sz w:val="21"/>
        </w:rPr>
        <w:t>3</w:t>
      </w:r>
      <w:r>
        <w:rPr>
          <w:sz w:val="21"/>
        </w:rPr>
        <w:t>）验收结果确认：验收完毕由甲方及验收专家在验收报告上签名确认。</w:t>
      </w:r>
    </w:p>
    <w:p>
      <w:pPr>
        <w:pStyle w:val="null3"/>
        <w:ind w:firstLine="482"/>
        <w:jc w:val="both"/>
      </w:pPr>
      <w:r>
        <w:rPr>
          <w:sz w:val="21"/>
          <w:b/>
          <w:color w:val="000000"/>
        </w:rPr>
        <w:t>十四、合同的变更</w:t>
      </w:r>
    </w:p>
    <w:p>
      <w:pPr>
        <w:pStyle w:val="null3"/>
        <w:ind w:firstLine="482"/>
        <w:jc w:val="left"/>
      </w:pPr>
      <w:r>
        <w:rPr>
          <w:sz w:val="21"/>
          <w:color w:val="000000"/>
        </w:rPr>
        <w:t>除本合同另有约定外，如发生变更之内容，须经双方协商同意并达成书面协议方能生效。</w:t>
      </w:r>
    </w:p>
    <w:p>
      <w:pPr>
        <w:pStyle w:val="null3"/>
        <w:ind w:firstLine="482"/>
        <w:jc w:val="left"/>
      </w:pPr>
      <w:r>
        <w:rPr>
          <w:sz w:val="21"/>
          <w:b/>
          <w:color w:val="000000"/>
        </w:rPr>
        <w:t>十五、违约责任</w:t>
      </w:r>
    </w:p>
    <w:p>
      <w:pPr>
        <w:pStyle w:val="null3"/>
        <w:ind w:firstLine="482"/>
        <w:jc w:val="left"/>
      </w:pPr>
      <w:r>
        <w:rPr>
          <w:sz w:val="21"/>
          <w:color w:val="000000"/>
        </w:rPr>
        <w:t>劳动合同的违约处理是中标人与服务人员之间的法律关系，与采购人无关。采购人只与中标人存在合同关系，服务人员违约或其他行为给采购人造成的损失的，采购人可要求中标人予以赔偿。</w:t>
      </w:r>
    </w:p>
    <w:p>
      <w:pPr>
        <w:pStyle w:val="null3"/>
        <w:ind w:firstLine="482"/>
        <w:jc w:val="left"/>
      </w:pPr>
      <w:r>
        <w:rPr>
          <w:sz w:val="21"/>
          <w:b/>
          <w:color w:val="000000"/>
        </w:rPr>
        <w:t>十六、不可抗力</w:t>
      </w:r>
    </w:p>
    <w:p>
      <w:pPr>
        <w:pStyle w:val="null3"/>
        <w:ind w:firstLine="482"/>
        <w:jc w:val="left"/>
      </w:pPr>
      <w:r>
        <w:rPr>
          <w:sz w:val="21"/>
        </w:rPr>
        <w:t>在合同履行期间，由于地震、台风、火灾、水灾、战争、瘟疫等不可预见、不可克服、不可避免的事件（罢工除外）使得难以继续履行合同，或继续执行该合同将使履行成本过高，从而直接影响合同的履行，或不能完全履行，或继续履行会不能达到或违背合同的目的，遭遇方应立即将事故情况通知相对方，并应在事后</w:t>
      </w:r>
      <w:r>
        <w:rPr>
          <w:sz w:val="21"/>
        </w:rPr>
        <w:t>30</w:t>
      </w:r>
      <w:r>
        <w:rPr>
          <w:sz w:val="21"/>
        </w:rPr>
        <w:t>天向提供事件的详细情况及合同不能履行、或者不能完全履行，或者需要延期履行的有效证明文件。按照事件对履行合同影响的程度，由双方协商决定是否解除合同、或部分履行，或延期履行合同，双方均不承担由此产生的违约责任，任何一方均不得向对方主张违约赔偿责任。</w:t>
      </w:r>
    </w:p>
    <w:p>
      <w:pPr>
        <w:pStyle w:val="null3"/>
        <w:ind w:firstLine="482"/>
        <w:jc w:val="left"/>
      </w:pPr>
      <w:r>
        <w:rPr>
          <w:sz w:val="21"/>
          <w:color w:val="000000"/>
        </w:rPr>
        <w:t>（</w:t>
      </w:r>
      <w:r>
        <w:rPr>
          <w:sz w:val="21"/>
          <w:color w:val="000000"/>
        </w:rPr>
        <w:t>1</w:t>
      </w:r>
      <w:r>
        <w:rPr>
          <w:sz w:val="21"/>
          <w:color w:val="000000"/>
        </w:rPr>
        <w:t>）本合同未尽事宜，由甲乙双方另行协商解决并签订书面补充协议，补充协议具有同等效力。</w:t>
      </w:r>
    </w:p>
    <w:p>
      <w:pPr>
        <w:pStyle w:val="null3"/>
        <w:ind w:firstLine="482"/>
        <w:jc w:val="left"/>
      </w:pPr>
      <w:r>
        <w:rPr>
          <w:sz w:val="21"/>
          <w:color w:val="000000"/>
        </w:rPr>
        <w:t>（</w:t>
      </w:r>
      <w:r>
        <w:rPr>
          <w:sz w:val="21"/>
          <w:color w:val="000000"/>
        </w:rPr>
        <w:t>2</w:t>
      </w:r>
      <w:r>
        <w:rPr>
          <w:sz w:val="21"/>
          <w:color w:val="000000"/>
        </w:rPr>
        <w:t>）甲乙双方因本合同的效力、终止、解除以及履行若发生争议，应协商解决、协商不成的，双方可向租赁不动产所在地人民法院起诉。本合同的订立、履行、终止及其解释适用中华人民共和国法律。</w:t>
      </w:r>
    </w:p>
    <w:p>
      <w:pPr>
        <w:pStyle w:val="null3"/>
        <w:ind w:firstLine="482"/>
        <w:jc w:val="left"/>
      </w:pPr>
      <w:r>
        <w:rPr>
          <w:sz w:val="21"/>
          <w:color w:val="000000"/>
        </w:rPr>
        <w:t>（</w:t>
      </w:r>
      <w:r>
        <w:rPr>
          <w:sz w:val="21"/>
          <w:color w:val="000000"/>
        </w:rPr>
        <w:t>3</w:t>
      </w:r>
      <w:r>
        <w:rPr>
          <w:sz w:val="21"/>
          <w:color w:val="000000"/>
        </w:rPr>
        <w:t>）本合同一式</w:t>
      </w:r>
      <w:r>
        <w:rPr>
          <w:u w:val="single"/>
        </w:rPr>
        <w:t xml:space="preserve">  </w:t>
      </w:r>
      <w:r>
        <w:rPr>
          <w:sz w:val="21"/>
          <w:color w:val="000000"/>
        </w:rPr>
        <w:t>份，甲乙双方各执</w:t>
      </w:r>
      <w:r>
        <w:rPr>
          <w:u w:val="single"/>
        </w:rPr>
        <w:t xml:space="preserve">  </w:t>
      </w:r>
      <w:r>
        <w:rPr>
          <w:sz w:val="21"/>
          <w:color w:val="000000"/>
        </w:rPr>
        <w:t>份。本合同自双方签署之日起生效份，由甲乙双方各执两份，见证方执两份，均具有同等效力。</w:t>
      </w:r>
    </w:p>
    <w:p>
      <w:pPr>
        <w:pStyle w:val="null3"/>
        <w:ind w:firstLine="482"/>
        <w:jc w:val="left"/>
      </w:pPr>
      <w:r>
        <w:rPr>
          <w:sz w:val="21"/>
          <w:color w:val="000000"/>
        </w:rPr>
        <w:t>（</w:t>
      </w:r>
      <w:r>
        <w:rPr>
          <w:sz w:val="21"/>
          <w:color w:val="000000"/>
        </w:rPr>
        <w:t>4</w:t>
      </w:r>
      <w:r>
        <w:rPr>
          <w:sz w:val="21"/>
          <w:color w:val="000000"/>
        </w:rPr>
        <w:t>）其他补充约定。</w:t>
      </w:r>
    </w:p>
    <w:p>
      <w:pPr>
        <w:pStyle w:val="null3"/>
        <w:jc w:val="both"/>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266"/>
        <w:gridCol w:w="2881"/>
        <w:gridCol w:w="1266"/>
        <w:gridCol w:w="2894"/>
      </w:tblGrid>
      <w:tr>
        <w:tc>
          <w:tcPr>
            <w:tcW w:type="dxa" w:w="12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color w:val="000000"/>
              </w:rPr>
              <w:t>甲方：</w:t>
            </w:r>
          </w:p>
        </w:tc>
        <w:tc>
          <w:tcPr>
            <w:tcW w:type="dxa" w:w="28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（盖章）</w:t>
            </w:r>
          </w:p>
        </w:tc>
        <w:tc>
          <w:tcPr>
            <w:tcW w:type="dxa" w:w="4160"/>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color w:val="000000"/>
              </w:rPr>
              <w:t>乙方</w:t>
            </w:r>
            <w:r>
              <w:rPr>
                <w:sz w:val="21"/>
                <w:color w:val="000000"/>
              </w:rPr>
              <w:t>：（盖章）</w:t>
            </w:r>
          </w:p>
          <w:p>
            <w:pPr>
              <w:pStyle w:val="null3"/>
              <w:jc w:val="right"/>
            </w:pPr>
          </w:p>
        </w:tc>
      </w:tr>
      <w:tr>
        <w:tc>
          <w:tcPr>
            <w:tcW w:type="dxa" w:w="12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color w:val="000000"/>
              </w:rPr>
              <w:t>签约代表：</w:t>
            </w:r>
          </w:p>
        </w:tc>
        <w:tc>
          <w:tcPr>
            <w:tcW w:type="dxa" w:w="28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2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color w:val="000000"/>
              </w:rPr>
              <w:t>签约代表：</w:t>
            </w:r>
          </w:p>
        </w:tc>
        <w:tc>
          <w:tcPr>
            <w:tcW w:type="dxa" w:w="28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2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color w:val="000000"/>
              </w:rPr>
              <w:t>地</w:t>
            </w:r>
            <w:r>
              <w:rPr>
                <w:sz w:val="21"/>
                <w:b/>
                <w:color w:val="000000"/>
              </w:rPr>
              <w:t xml:space="preserve">  </w:t>
            </w:r>
            <w:r>
              <w:rPr>
                <w:sz w:val="21"/>
                <w:b/>
                <w:color w:val="000000"/>
              </w:rPr>
              <w:t>址：</w:t>
            </w:r>
          </w:p>
        </w:tc>
        <w:tc>
          <w:tcPr>
            <w:tcW w:type="dxa" w:w="28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2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color w:val="000000"/>
              </w:rPr>
              <w:t>地</w:t>
            </w:r>
            <w:r>
              <w:rPr>
                <w:sz w:val="21"/>
                <w:b/>
                <w:color w:val="000000"/>
              </w:rPr>
              <w:t xml:space="preserve">  </w:t>
            </w:r>
            <w:r>
              <w:rPr>
                <w:sz w:val="21"/>
                <w:b/>
                <w:color w:val="000000"/>
              </w:rPr>
              <w:t>址：</w:t>
            </w:r>
          </w:p>
        </w:tc>
        <w:tc>
          <w:tcPr>
            <w:tcW w:type="dxa" w:w="28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2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color w:val="000000"/>
              </w:rPr>
              <w:t>电</w:t>
            </w:r>
            <w:r>
              <w:rPr>
                <w:sz w:val="21"/>
                <w:b/>
                <w:color w:val="000000"/>
              </w:rPr>
              <w:t xml:space="preserve">  </w:t>
            </w:r>
            <w:r>
              <w:rPr>
                <w:sz w:val="21"/>
                <w:b/>
                <w:color w:val="000000"/>
              </w:rPr>
              <w:t>话：</w:t>
            </w:r>
          </w:p>
        </w:tc>
        <w:tc>
          <w:tcPr>
            <w:tcW w:type="dxa" w:w="28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2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color w:val="000000"/>
              </w:rPr>
              <w:t>电</w:t>
            </w:r>
            <w:r>
              <w:rPr>
                <w:sz w:val="21"/>
                <w:b/>
                <w:color w:val="000000"/>
              </w:rPr>
              <w:t xml:space="preserve">  </w:t>
            </w:r>
            <w:r>
              <w:rPr>
                <w:sz w:val="21"/>
                <w:b/>
                <w:color w:val="000000"/>
              </w:rPr>
              <w:t>话：</w:t>
            </w:r>
          </w:p>
        </w:tc>
        <w:tc>
          <w:tcPr>
            <w:tcW w:type="dxa" w:w="28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2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color w:val="000000"/>
              </w:rPr>
              <w:t>传</w:t>
            </w:r>
            <w:r>
              <w:rPr>
                <w:sz w:val="21"/>
                <w:b/>
                <w:color w:val="000000"/>
              </w:rPr>
              <w:t xml:space="preserve">  </w:t>
            </w:r>
            <w:r>
              <w:rPr>
                <w:sz w:val="21"/>
                <w:b/>
                <w:color w:val="000000"/>
              </w:rPr>
              <w:t>真：</w:t>
            </w:r>
          </w:p>
        </w:tc>
        <w:tc>
          <w:tcPr>
            <w:tcW w:type="dxa" w:w="28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2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color w:val="000000"/>
              </w:rPr>
              <w:t>传</w:t>
            </w:r>
            <w:r>
              <w:rPr>
                <w:sz w:val="21"/>
                <w:b/>
                <w:color w:val="000000"/>
              </w:rPr>
              <w:t xml:space="preserve">  </w:t>
            </w:r>
            <w:r>
              <w:rPr>
                <w:sz w:val="21"/>
                <w:b/>
                <w:color w:val="000000"/>
              </w:rPr>
              <w:t>真：</w:t>
            </w:r>
          </w:p>
        </w:tc>
        <w:tc>
          <w:tcPr>
            <w:tcW w:type="dxa" w:w="28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2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color w:val="000000"/>
              </w:rPr>
              <w:t>签约日期：</w:t>
            </w:r>
          </w:p>
        </w:tc>
        <w:tc>
          <w:tcPr>
            <w:tcW w:type="dxa" w:w="28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 xml:space="preserve">  </w:t>
            </w:r>
            <w:r>
              <w:rPr>
                <w:sz w:val="21"/>
                <w:color w:val="000000"/>
              </w:rPr>
              <w:t>年</w:t>
            </w:r>
            <w:r>
              <w:rPr>
                <w:sz w:val="21"/>
                <w:color w:val="000000"/>
              </w:rPr>
              <w:t>月</w:t>
            </w:r>
            <w:r>
              <w:rPr>
                <w:sz w:val="21"/>
                <w:color w:val="000000"/>
              </w:rPr>
              <w:t>日</w:t>
            </w:r>
          </w:p>
        </w:tc>
        <w:tc>
          <w:tcPr>
            <w:tcW w:type="dxa" w:w="12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color w:val="000000"/>
              </w:rPr>
              <w:t>签约日期：</w:t>
            </w:r>
          </w:p>
        </w:tc>
        <w:tc>
          <w:tcPr>
            <w:tcW w:type="dxa" w:w="28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 xml:space="preserve">  </w:t>
            </w:r>
            <w:r>
              <w:rPr>
                <w:sz w:val="21"/>
                <w:color w:val="000000"/>
              </w:rPr>
              <w:t>年</w:t>
            </w:r>
            <w:r>
              <w:rPr>
                <w:sz w:val="21"/>
                <w:color w:val="000000"/>
              </w:rPr>
              <w:t>月</w:t>
            </w:r>
            <w:r>
              <w:rPr>
                <w:sz w:val="21"/>
                <w:color w:val="000000"/>
              </w:rPr>
              <w:t>日</w:t>
            </w:r>
          </w:p>
        </w:tc>
      </w:tr>
      <w:tr>
        <w:tc>
          <w:tcPr>
            <w:tcW w:type="dxa" w:w="12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28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4160"/>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color w:val="000000"/>
              </w:rPr>
              <w:t>款方、开票方须与乙方一致，专户为：</w:t>
            </w:r>
          </w:p>
        </w:tc>
      </w:tr>
      <w:tr>
        <w:tc>
          <w:tcPr>
            <w:tcW w:type="dxa" w:w="12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28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2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开户名称：</w:t>
            </w:r>
          </w:p>
        </w:tc>
        <w:tc>
          <w:tcPr>
            <w:tcW w:type="dxa" w:w="28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2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8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2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银行账号：</w:t>
            </w:r>
          </w:p>
        </w:tc>
        <w:tc>
          <w:tcPr>
            <w:tcW w:type="dxa" w:w="28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2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8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2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开户行：</w:t>
            </w:r>
          </w:p>
        </w:tc>
        <w:tc>
          <w:tcPr>
            <w:tcW w:type="dxa" w:w="28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2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8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2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8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2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color w:val="000000"/>
              </w:rPr>
              <w:t>见证单位：</w:t>
            </w:r>
          </w:p>
        </w:tc>
        <w:tc>
          <w:tcPr>
            <w:tcW w:type="dxa" w:w="28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（盖章）</w:t>
            </w:r>
          </w:p>
        </w:tc>
        <w:tc>
          <w:tcPr>
            <w:tcW w:type="dxa" w:w="12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28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2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color w:val="000000"/>
              </w:rPr>
              <w:t>见证人：</w:t>
            </w:r>
          </w:p>
        </w:tc>
        <w:tc>
          <w:tcPr>
            <w:tcW w:type="dxa" w:w="28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2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8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2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color w:val="000000"/>
              </w:rPr>
              <w:t>地址：</w:t>
            </w:r>
          </w:p>
        </w:tc>
        <w:tc>
          <w:tcPr>
            <w:tcW w:type="dxa" w:w="28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color w:val="000000"/>
              </w:rPr>
              <w:t>广东省佛山市禅城区季华五路</w:t>
            </w:r>
            <w:r>
              <w:rPr>
                <w:sz w:val="21"/>
                <w:color w:val="000000"/>
              </w:rPr>
              <w:t>10</w:t>
            </w:r>
            <w:r>
              <w:rPr>
                <w:sz w:val="21"/>
                <w:color w:val="000000"/>
              </w:rPr>
              <w:t>号金融广场</w:t>
            </w:r>
            <w:r>
              <w:rPr>
                <w:sz w:val="21"/>
                <w:color w:val="000000"/>
              </w:rPr>
              <w:t>17</w:t>
            </w:r>
            <w:r>
              <w:rPr>
                <w:sz w:val="21"/>
                <w:color w:val="000000"/>
              </w:rPr>
              <w:t>层</w:t>
            </w:r>
            <w:r>
              <w:rPr>
                <w:sz w:val="21"/>
                <w:color w:val="000000"/>
              </w:rPr>
              <w:t>A</w:t>
            </w:r>
            <w:r>
              <w:rPr>
                <w:sz w:val="21"/>
                <w:color w:val="000000"/>
              </w:rPr>
              <w:t>区之一</w:t>
            </w:r>
          </w:p>
        </w:tc>
        <w:tc>
          <w:tcPr>
            <w:tcW w:type="dxa" w:w="12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28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2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color w:val="000000"/>
              </w:rPr>
              <w:t>签约日期：</w:t>
            </w:r>
          </w:p>
        </w:tc>
        <w:tc>
          <w:tcPr>
            <w:tcW w:type="dxa" w:w="28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 xml:space="preserve">  </w:t>
            </w:r>
            <w:r>
              <w:rPr>
                <w:sz w:val="21"/>
                <w:color w:val="000000"/>
              </w:rPr>
              <w:t>年</w:t>
            </w:r>
            <w:r>
              <w:rPr>
                <w:sz w:val="21"/>
                <w:color w:val="000000"/>
              </w:rPr>
              <w:t>月</w:t>
            </w:r>
            <w:r>
              <w:rPr>
                <w:sz w:val="21"/>
                <w:color w:val="000000"/>
              </w:rPr>
              <w:t>日</w:t>
            </w:r>
          </w:p>
        </w:tc>
        <w:tc>
          <w:tcPr>
            <w:tcW w:type="dxa" w:w="12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28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bl>
    <w:p>
      <w:pPr>
        <w:pStyle w:val="null3"/>
        <w:jc w:val="left"/>
      </w:pPr>
      <w:r>
        <w:rPr>
          <w:sz w:val="21"/>
          <w:color w:val="222222"/>
        </w:rPr>
        <w:t xml:space="preserve"> </w:t>
      </w:r>
      <w:r>
        <w:rPr>
          <w:sz w:val="21"/>
          <w:color w:val="222222"/>
        </w:rPr>
        <w:t>附件（如有）</w:t>
      </w:r>
    </w:p>
    <w:p>
      <w:pPr>
        <w:pStyle w:val="null3"/>
        <w:ind w:firstLine="480"/>
      </w:pPr>
      <w:r>
        <w:rPr/>
        <w:t xml:space="preserve"> </w:t>
      </w:r>
    </w:p>
    <w:p>
      <w:pPr>
        <w:pStyle w:val="null3"/>
        <w:jc w:val="left"/>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440601-2025-00912</w:t>
      </w:r>
    </w:p>
    <w:p>
      <w:pPr>
        <w:pStyle w:val="null3"/>
        <w:jc w:val="center"/>
        <w:outlineLvl w:val="3"/>
      </w:pPr>
      <w:r>
        <w:rPr>
          <w:sz w:val="24"/>
          <w:b/>
        </w:rPr>
        <w:t>采购项目编号：</w:t>
      </w:r>
      <w:r>
        <w:rPr>
          <w:sz w:val="24"/>
          <w:b/>
        </w:rPr>
        <w:t>GDYD250134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广东远东招标代理有限公司佛山分公司</w:t>
      </w:r>
    </w:p>
    <w:p>
      <w:pPr>
        <w:pStyle w:val="null3"/>
        <w:ind w:firstLine="480"/>
      </w:pPr>
      <w:r>
        <w:rPr/>
        <w:t xml:space="preserve"> 你方组织的</w:t>
      </w:r>
      <w:r>
        <w:rPr>
          <w:u w:val="single"/>
        </w:rPr>
        <w:t>“</w:t>
      </w:r>
      <w:r>
        <w:rPr>
          <w:u w:val="single"/>
        </w:rPr>
        <w:t>林场运行维护——林区巡山护林维护服务</w:t>
      </w:r>
      <w:r>
        <w:rPr>
          <w:u w:val="single"/>
        </w:rPr>
        <w:t>”</w:t>
      </w:r>
      <w:r>
        <w:rPr/>
        <w:t>项目的招标[采购项目编号为：</w:t>
      </w:r>
      <w:r>
        <w:rPr>
          <w:u w:val="single"/>
        </w:rPr>
        <w:t>GDYD250134</w:t>
      </w:r>
      <w:r>
        <w:rPr/>
        <w:t>]，我方愿参与投标。</w:t>
      </w:r>
    </w:p>
    <w:p>
      <w:pPr>
        <w:pStyle w:val="null3"/>
        <w:ind w:firstLine="480"/>
      </w:pPr>
      <w:r>
        <w:rPr/>
        <w:t>我方确认收到贵方提供的</w:t>
      </w:r>
      <w:r>
        <w:rPr>
          <w:u w:val="single"/>
        </w:rPr>
        <w:t>“</w:t>
      </w:r>
      <w:r>
        <w:rPr>
          <w:u w:val="single"/>
        </w:rPr>
        <w:t>林场运行维护——林区巡山护林维护服务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广东远东招标代理有限公司佛山分公司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林场运行维护——林区巡山护林维护服务</w:t>
      </w:r>
      <w:r>
        <w:rPr/>
        <w:t>”项目采购[采购项目编号为</w:t>
      </w:r>
      <w:r>
        <w:rPr/>
        <w:t>GDYD250134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佛山市云勇林场</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广东远东招标代理有限公司佛山分公司</w:t>
      </w:r>
    </w:p>
    <w:p>
      <w:pPr>
        <w:pStyle w:val="null3"/>
        <w:ind w:firstLine="480"/>
      </w:pPr>
      <w:r>
        <w:rPr/>
        <w:t xml:space="preserve"> 如果我方在贵采购代理机构组织的</w:t>
      </w:r>
      <w:r>
        <w:rPr/>
        <w:t>林场运行维护——林区巡山护林维护服务</w:t>
      </w:r>
      <w:r>
        <w:rPr/>
        <w:t>招标中获中标（采购项目编号：</w:t>
      </w:r>
      <w:r>
        <w:rPr/>
        <w:t>GDYD250134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广东远东招标代理有限公司佛山分公司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广东远东招标代理有限公司佛山分公司</w:t>
      </w:r>
    </w:p>
    <w:p>
      <w:pPr>
        <w:pStyle w:val="null3"/>
        <w:ind w:firstLine="480"/>
      </w:pPr>
      <w:r>
        <w:rPr/>
        <w:t>我单位已登记并准备参与“</w:t>
      </w:r>
      <w:r>
        <w:rPr/>
        <w:t>林场运行维护——林区巡山护林维护服务</w:t>
      </w:r>
      <w:r>
        <w:rPr/>
        <w:t>”项目（采购项目编号：</w:t>
      </w:r>
      <w:r>
        <w:rPr/>
        <w:t>GDYD250134</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