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440117-2025-00704</w:t>
      </w:r>
    </w:p>
    <w:p>
      <w:pPr>
        <w:pStyle w:val="null3"/>
        <w:jc w:val="center"/>
        <w:outlineLvl w:val="3"/>
      </w:pPr>
      <w:r>
        <w:rPr>
          <w:sz w:val="24"/>
          <w:b/>
        </w:rPr>
        <w:t>采购项目编号：</w:t>
      </w:r>
      <w:r>
        <w:rPr>
          <w:sz w:val="24"/>
          <w:b/>
        </w:rPr>
        <w:t>CZ2025-0387</w:t>
      </w:r>
    </w:p>
    <w:p>
      <w:pPr>
        <w:pStyle w:val="null3"/>
        <w:jc w:val="center"/>
        <w:outlineLvl w:val="3"/>
      </w:pPr>
      <w:r>
        <w:rPr>
          <w:sz w:val="24"/>
          <w:b/>
        </w:rPr>
        <w:t>项目名称：</w:t>
      </w:r>
      <w:r>
        <w:rPr>
          <w:sz w:val="24"/>
          <w:b/>
        </w:rPr>
        <w:t>广州市公安局从化区分局采购公务用车加油服务项目</w:t>
      </w:r>
    </w:p>
    <w:p>
      <w:pPr>
        <w:pStyle w:val="null3"/>
        <w:jc w:val="center"/>
        <w:outlineLvl w:val="3"/>
      </w:pPr>
      <w:r>
        <w:rPr>
          <w:sz w:val="24"/>
          <w:b/>
        </w:rPr>
        <w:t>采购人：</w:t>
      </w:r>
      <w:r>
        <w:rPr>
          <w:sz w:val="24"/>
          <w:b/>
        </w:rPr>
        <w:t>广州市公安局从化区分局</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广州市公安局从化区分局</w:t>
      </w:r>
      <w:r>
        <w:rPr/>
        <w:t>的委托，采用</w:t>
      </w:r>
      <w:r>
        <w:rPr/>
        <w:t>公开招标</w:t>
      </w:r>
      <w:r>
        <w:rPr/>
        <w:t>方式组织采购</w:t>
      </w:r>
      <w:r>
        <w:rPr/>
        <w:t>广州市公安局从化区分局采购公务用车加油服务项目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广州市公安局从化区分局采购公务用车加油服务项目</w:t>
      </w:r>
    </w:p>
    <w:p>
      <w:pPr>
        <w:pStyle w:val="null3"/>
        <w:ind w:firstLine="480"/>
      </w:pPr>
      <w:r>
        <w:rPr/>
        <w:t>采购计划编号：</w:t>
      </w:r>
      <w:r>
        <w:rPr/>
        <w:t>440117-2025-00704</w:t>
      </w:r>
    </w:p>
    <w:p>
      <w:pPr>
        <w:pStyle w:val="null3"/>
        <w:ind w:firstLine="480"/>
      </w:pPr>
      <w:r>
        <w:rPr/>
        <w:t>采购项目编号：</w:t>
      </w:r>
      <w:r>
        <w:rPr/>
        <w:t>CZ2025-0387</w:t>
      </w:r>
    </w:p>
    <w:p>
      <w:pPr>
        <w:pStyle w:val="null3"/>
        <w:ind w:firstLine="480"/>
      </w:pPr>
      <w:r>
        <w:rPr/>
        <w:t>采购方式：</w:t>
      </w:r>
      <w:r>
        <w:rPr/>
        <w:t>公开招标</w:t>
      </w:r>
    </w:p>
    <w:p>
      <w:pPr>
        <w:pStyle w:val="null3"/>
        <w:ind w:firstLine="480"/>
      </w:pPr>
      <w:r>
        <w:rPr/>
        <w:t>预算金额：</w:t>
      </w:r>
      <w:r>
        <w:rPr/>
        <w:t>4,300,000.00</w:t>
      </w:r>
      <w:r>
        <w:rPr/>
        <w:t>元</w:t>
      </w:r>
    </w:p>
    <w:p>
      <w:pPr>
        <w:pStyle w:val="null3"/>
        <w:outlineLvl w:val="3"/>
      </w:pPr>
      <w:r>
        <w:rPr>
          <w:sz w:val="24"/>
          <w:b/>
        </w:rPr>
        <w:t>2.项目内容及需求情况（采购项目技术规格、参数及要求）</w:t>
      </w:r>
    </w:p>
    <w:p>
      <w:pPr>
        <w:pStyle w:val="null3"/>
      </w:pPr>
      <w:r>
        <w:rPr/>
        <w:t>采购包1(公务用车加油服务):</w:t>
      </w:r>
    </w:p>
    <w:p>
      <w:pPr>
        <w:pStyle w:val="null3"/>
      </w:pPr>
      <w:r>
        <w:rPr/>
        <w:t>采购包预算金额：4,300,000.00元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车辆加油、添加燃料服务</w:t>
            </w:r>
          </w:p>
        </w:tc>
        <w:tc>
          <w:tcPr>
            <w:tcW w:type="dxa" w:w="2052"/>
          </w:tcPr>
          <w:p>
            <w:pPr>
              <w:pStyle w:val="null3"/>
            </w:pPr>
            <w:r>
              <w:rPr/>
              <w:t>公务用车加油服务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4,300,000.00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合同履行期限：合同生效之日起1年或结算金额累计达到本项目采购预算金额时合同提前终止。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采购包1（公务用车加油服务）：</w:t>
      </w:r>
      <w:r>
        <w:rPr/>
        <w:t>本项目不属于专门面向中小微企业采购的项目。</w:t>
      </w:r>
    </w:p>
    <w:p>
      <w:pPr>
        <w:pStyle w:val="null3"/>
        <w:outlineLvl w:val="3"/>
      </w:pPr>
      <w:r>
        <w:rPr>
          <w:sz w:val="24"/>
          <w:b/>
        </w:rPr>
        <w:t>3.本项目特定的资格要求：</w:t>
      </w:r>
    </w:p>
    <w:p>
      <w:pPr>
        <w:pStyle w:val="null3"/>
      </w:pPr>
      <w:r>
        <w:rPr/>
        <w:t>采购包1（公务用车加油服务）：</w:t>
      </w:r>
    </w:p>
    <w:p>
      <w:pPr>
        <w:pStyle w:val="null3"/>
      </w:pPr>
      <w:r>
        <w:rPr/>
        <w:t>1)1.本项目不接受联合体投标。 2.供应商未被列入“信用中国”网站中“记录失信被执行人或重大税收违法失信主体或政府采购严重违法失信行为”的记录名单；不处于“中国政府采购网”中“政府采购严重违法失信行为信息记录”的禁止参加政 府采购活动期间（以采购代理机构或采购人于资格审查时在上述网站查询结果为准，如在上述网站查询结果均显示没有相关记 录，视为没有上述不良信用记录。同时对信用信息查询记录和证据截图存档。如相关失信记录已失效，供应商须提供相关证明资料）。 3.供应商必须符合法律、行政法规规定的其他条件：依据《投标函》。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广州市公安局从化区分局</w:t>
      </w:r>
    </w:p>
    <w:p>
      <w:pPr>
        <w:pStyle w:val="null3"/>
        <w:ind w:firstLine="480"/>
      </w:pPr>
      <w:r>
        <w:rPr/>
        <w:t xml:space="preserve"> 地址：</w:t>
      </w:r>
      <w:r>
        <w:rPr/>
        <w:t>广州市从化区从城大道233号</w:t>
      </w:r>
    </w:p>
    <w:p>
      <w:pPr>
        <w:pStyle w:val="null3"/>
        <w:ind w:firstLine="480"/>
      </w:pPr>
      <w:r>
        <w:rPr/>
        <w:t xml:space="preserve"> 联系方式：</w:t>
      </w:r>
      <w:r>
        <w:rPr/>
        <w:t>02037998389</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28866272,28866163</w:t>
      </w:r>
    </w:p>
    <w:p>
      <w:pPr>
        <w:pStyle w:val="null3"/>
        <w:outlineLvl w:val="3"/>
      </w:pPr>
      <w:r>
        <w:rPr>
          <w:sz w:val="24"/>
          <w:b/>
        </w:rPr>
        <w:t xml:space="preserve"> 3.项目联系方式</w:t>
      </w:r>
    </w:p>
    <w:p>
      <w:pPr>
        <w:pStyle w:val="null3"/>
        <w:ind w:firstLine="480"/>
      </w:pPr>
      <w:r>
        <w:rPr/>
        <w:t xml:space="preserve"> 项目联系人：</w:t>
      </w:r>
      <w:r>
        <w:rPr/>
        <w:t>杨建宇（采购文件咨询）、何晓蕾（质疑受理）</w:t>
      </w:r>
    </w:p>
    <w:p>
      <w:pPr>
        <w:pStyle w:val="null3"/>
        <w:ind w:firstLine="480"/>
      </w:pPr>
      <w:r>
        <w:rPr/>
        <w:t xml:space="preserve"> 电话：</w:t>
      </w:r>
      <w:r>
        <w:rPr/>
        <w:t>28866272,28866163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 xml:space="preserve"> </w:t>
      </w:r>
    </w:p>
    <w:p>
      <w:pPr>
        <w:pStyle w:val="null3"/>
        <w:ind w:firstLine="480"/>
      </w:pPr>
      <w:r>
        <w:rPr>
          <w:sz w:val="21"/>
        </w:rPr>
        <w:t>项目属性：服务类</w:t>
      </w:r>
    </w:p>
    <w:p>
      <w:pPr>
        <w:pStyle w:val="null3"/>
        <w:ind w:firstLine="480"/>
        <w:jc w:val="both"/>
      </w:pPr>
      <w:r>
        <w:rPr>
          <w:sz w:val="21"/>
        </w:rPr>
        <w:t>品目类别：车辆加油、添加燃料服务</w:t>
      </w:r>
    </w:p>
    <w:p>
      <w:pPr>
        <w:pStyle w:val="null3"/>
        <w:ind w:firstLine="384"/>
        <w:jc w:val="both"/>
      </w:pPr>
      <w:r>
        <w:rPr>
          <w:sz w:val="21"/>
        </w:rPr>
        <w:t>本项目属于不专门面向中小微企业预留采购份额的项目，原因和情形为：因确需使用不可替代的专利、专有技术，基础设施限制，或者提供特定公共服务等原因，只能从中小企业之外的供应商处采购的。</w:t>
      </w:r>
    </w:p>
    <w:p>
      <w:pPr>
        <w:pStyle w:val="null3"/>
        <w:ind w:firstLine="472"/>
        <w:jc w:val="both"/>
      </w:pPr>
      <w:r>
        <w:rPr>
          <w:sz w:val="21"/>
        </w:rPr>
        <w:t>项目内容：</w:t>
      </w:r>
    </w:p>
    <w:p>
      <w:pPr>
        <w:pStyle w:val="null3"/>
        <w:ind w:firstLine="480"/>
        <w:jc w:val="both"/>
      </w:pPr>
      <w:r>
        <w:rPr>
          <w:sz w:val="24"/>
        </w:rPr>
        <w:t>（一）为确保采购人工作的正常开展，结合采购人油品实际需求，拟对所属油品（国</w:t>
      </w:r>
      <w:r>
        <w:rPr>
          <w:sz w:val="24"/>
        </w:rPr>
        <w:t>VI 0#</w:t>
      </w:r>
      <w:r>
        <w:rPr>
          <w:sz w:val="24"/>
        </w:rPr>
        <w:t>柴油、国</w:t>
      </w:r>
      <w:r>
        <w:rPr>
          <w:sz w:val="24"/>
        </w:rPr>
        <w:t>VI 92#</w:t>
      </w:r>
      <w:r>
        <w:rPr>
          <w:sz w:val="24"/>
        </w:rPr>
        <w:t>、</w:t>
      </w:r>
      <w:r>
        <w:rPr>
          <w:sz w:val="24"/>
        </w:rPr>
        <w:t>95#</w:t>
      </w:r>
      <w:r>
        <w:rPr>
          <w:sz w:val="24"/>
        </w:rPr>
        <w:t>、</w:t>
      </w:r>
      <w:r>
        <w:rPr>
          <w:sz w:val="24"/>
        </w:rPr>
        <w:t>98#</w:t>
      </w:r>
      <w:r>
        <w:rPr>
          <w:sz w:val="24"/>
        </w:rPr>
        <w:t>汽油，油品标准以有关部门最新要求为准）进行采购。年度采购实际金额不超过采购预算金额。本次招标将确定</w:t>
      </w:r>
      <w:r>
        <w:rPr>
          <w:sz w:val="24"/>
        </w:rPr>
        <w:t>1</w:t>
      </w:r>
      <w:r>
        <w:rPr>
          <w:sz w:val="24"/>
        </w:rPr>
        <w:t>家中标人，为广州市公安局从化区分局公务用车提供加油服务。中标人应严格按照国家、行业、地方有关标准和规范执行，为采购人做好相关服务工作。</w:t>
      </w:r>
    </w:p>
    <w:p>
      <w:pPr>
        <w:pStyle w:val="null3"/>
        <w:ind w:firstLine="480"/>
        <w:jc w:val="both"/>
      </w:pPr>
      <w:r>
        <w:rPr>
          <w:sz w:val="24"/>
        </w:rPr>
        <w:t>★本次采购产品为非进口产品（进口产品指通过中国海关报关验放进入中国境内且产自关境外的产品）。</w:t>
      </w:r>
    </w:p>
    <w:p>
      <w:pPr>
        <w:pStyle w:val="null3"/>
        <w:ind w:firstLine="480"/>
        <w:jc w:val="both"/>
      </w:pPr>
      <w:r>
        <w:rPr>
          <w:sz w:val="24"/>
        </w:rPr>
        <w:t>★供应商须具有效《成品油零售经营批准证书》，并提供证书扫描件。</w:t>
      </w:r>
    </w:p>
    <w:p>
      <w:pPr>
        <w:pStyle w:val="null3"/>
        <w:ind w:firstLine="480"/>
        <w:jc w:val="both"/>
      </w:pPr>
      <w:r>
        <w:rPr>
          <w:sz w:val="24"/>
        </w:rPr>
        <w:t>（二）供应商提供的油品来源合法。</w:t>
      </w:r>
    </w:p>
    <w:p>
      <w:pPr>
        <w:pStyle w:val="null3"/>
        <w:ind w:firstLine="480"/>
        <w:jc w:val="both"/>
      </w:pPr>
      <w:r>
        <w:rPr>
          <w:sz w:val="24"/>
        </w:rPr>
        <w:t>（三）服务期限：合同生效之日起</w:t>
      </w:r>
      <w:r>
        <w:rPr>
          <w:sz w:val="24"/>
        </w:rPr>
        <w:t>1</w:t>
      </w:r>
      <w:r>
        <w:rPr>
          <w:sz w:val="24"/>
        </w:rPr>
        <w:t>年或结算金额累计达到本项目采购预算金额时合同提前终止。</w:t>
      </w:r>
    </w:p>
    <w:p>
      <w:pPr>
        <w:pStyle w:val="null3"/>
        <w:ind w:firstLine="480"/>
        <w:jc w:val="both"/>
      </w:pPr>
      <w:r>
        <w:rPr>
          <w:sz w:val="24"/>
        </w:rPr>
        <w:t>（四）项目采购预算金额：</w:t>
      </w:r>
      <w:r>
        <w:rPr>
          <w:sz w:val="24"/>
        </w:rPr>
        <w:t>4</w:t>
      </w:r>
      <w:r>
        <w:rPr>
          <w:sz w:val="24"/>
        </w:rPr>
        <w:t>3</w:t>
      </w:r>
      <w:r>
        <w:rPr>
          <w:sz w:val="24"/>
        </w:rPr>
        <w:t>0</w:t>
      </w:r>
      <w:r>
        <w:rPr>
          <w:sz w:val="24"/>
        </w:rPr>
        <w:t>万元。</w:t>
      </w:r>
    </w:p>
    <w:p>
      <w:pPr>
        <w:pStyle w:val="null3"/>
        <w:ind w:firstLine="480"/>
        <w:jc w:val="both"/>
      </w:pPr>
      <w:r>
        <w:rPr>
          <w:sz w:val="24"/>
        </w:rPr>
        <w:t>（五）★供应商须承诺所提供的油品（</w:t>
      </w:r>
      <w:r>
        <w:rPr>
          <w:sz w:val="21"/>
        </w:rPr>
        <w:t>投标文件中提供承诺函，格式自拟</w:t>
      </w:r>
      <w:r>
        <w:rPr>
          <w:sz w:val="24"/>
        </w:rPr>
        <w:t>）：</w:t>
      </w:r>
    </w:p>
    <w:p>
      <w:pPr>
        <w:pStyle w:val="null3"/>
        <w:ind w:firstLine="480"/>
        <w:jc w:val="both"/>
      </w:pPr>
      <w:r>
        <w:rPr>
          <w:sz w:val="24"/>
        </w:rPr>
        <w:t>1</w:t>
      </w:r>
      <w:r>
        <w:rPr>
          <w:sz w:val="24"/>
        </w:rPr>
        <w:t>．</w:t>
      </w:r>
      <w:r>
        <w:rPr>
          <w:sz w:val="24"/>
        </w:rPr>
        <w:t>0#</w:t>
      </w:r>
      <w:r>
        <w:rPr>
          <w:sz w:val="24"/>
        </w:rPr>
        <w:t>柴油：符合</w:t>
      </w:r>
      <w:r>
        <w:rPr>
          <w:sz w:val="24"/>
        </w:rPr>
        <w:t>GB 19147-2016</w:t>
      </w:r>
      <w:r>
        <w:rPr>
          <w:sz w:val="24"/>
        </w:rPr>
        <w:t>《车用柴油》</w:t>
      </w:r>
    </w:p>
    <w:p>
      <w:pPr>
        <w:pStyle w:val="null3"/>
        <w:ind w:firstLine="480"/>
        <w:jc w:val="both"/>
      </w:pPr>
      <w:r>
        <w:rPr>
          <w:sz w:val="24"/>
        </w:rPr>
        <w:t>2</w:t>
      </w:r>
      <w:r>
        <w:rPr>
          <w:sz w:val="24"/>
        </w:rPr>
        <w:t>．</w:t>
      </w:r>
      <w:r>
        <w:rPr>
          <w:sz w:val="24"/>
        </w:rPr>
        <w:t>92#</w:t>
      </w:r>
      <w:r>
        <w:rPr>
          <w:sz w:val="24"/>
        </w:rPr>
        <w:t>汽油：符合</w:t>
      </w:r>
      <w:r>
        <w:rPr>
          <w:sz w:val="24"/>
        </w:rPr>
        <w:t>GB 17930-2016</w:t>
      </w:r>
      <w:r>
        <w:rPr>
          <w:sz w:val="24"/>
        </w:rPr>
        <w:t>《车用汽油》</w:t>
      </w:r>
    </w:p>
    <w:p>
      <w:pPr>
        <w:pStyle w:val="null3"/>
        <w:ind w:firstLine="480"/>
        <w:jc w:val="both"/>
      </w:pPr>
      <w:r>
        <w:rPr>
          <w:sz w:val="24"/>
        </w:rPr>
        <w:t>3</w:t>
      </w:r>
      <w:r>
        <w:rPr>
          <w:sz w:val="24"/>
        </w:rPr>
        <w:t>．</w:t>
      </w:r>
      <w:r>
        <w:rPr>
          <w:sz w:val="24"/>
        </w:rPr>
        <w:t>95#</w:t>
      </w:r>
      <w:r>
        <w:rPr>
          <w:sz w:val="24"/>
        </w:rPr>
        <w:t>汽油：符合</w:t>
      </w:r>
      <w:r>
        <w:rPr>
          <w:sz w:val="24"/>
        </w:rPr>
        <w:t>GB 17930-2016</w:t>
      </w:r>
      <w:r>
        <w:rPr>
          <w:sz w:val="24"/>
        </w:rPr>
        <w:t>《车用汽油》</w:t>
      </w:r>
    </w:p>
    <w:p>
      <w:pPr>
        <w:pStyle w:val="null3"/>
        <w:ind w:firstLine="480"/>
        <w:jc w:val="both"/>
      </w:pPr>
      <w:r>
        <w:rPr>
          <w:sz w:val="24"/>
        </w:rPr>
        <w:t>4</w:t>
      </w:r>
      <w:r>
        <w:rPr>
          <w:sz w:val="24"/>
        </w:rPr>
        <w:t>．</w:t>
      </w:r>
      <w:r>
        <w:rPr>
          <w:sz w:val="24"/>
        </w:rPr>
        <w:t>98#</w:t>
      </w:r>
      <w:r>
        <w:rPr>
          <w:sz w:val="24"/>
        </w:rPr>
        <w:t>汽油：符合</w:t>
      </w:r>
      <w:r>
        <w:rPr>
          <w:sz w:val="24"/>
        </w:rPr>
        <w:t>GB 17930-2016</w:t>
      </w:r>
      <w:r>
        <w:rPr>
          <w:sz w:val="24"/>
        </w:rPr>
        <w:t>《车用汽油》</w:t>
      </w:r>
    </w:p>
    <w:p>
      <w:pPr>
        <w:pStyle w:val="null3"/>
        <w:ind w:firstLine="480"/>
        <w:jc w:val="both"/>
      </w:pPr>
      <w:r>
        <w:rPr>
          <w:sz w:val="24"/>
          <w:b/>
        </w:rPr>
        <w:t>二、基本要求</w:t>
      </w:r>
    </w:p>
    <w:p>
      <w:pPr>
        <w:pStyle w:val="null3"/>
        <w:ind w:firstLine="480"/>
        <w:jc w:val="both"/>
      </w:pPr>
      <w:r>
        <w:rPr>
          <w:sz w:val="24"/>
        </w:rPr>
        <w:t>（一）不论何种情况，能保证</w:t>
      </w:r>
      <w:r>
        <w:rPr>
          <w:sz w:val="24"/>
        </w:rPr>
        <w:t>24</w:t>
      </w:r>
      <w:r>
        <w:rPr>
          <w:sz w:val="24"/>
        </w:rPr>
        <w:t>小时内采购人的公务车辆进入加油站加油，均能受到良好的加油服务。</w:t>
      </w:r>
    </w:p>
    <w:p>
      <w:pPr>
        <w:pStyle w:val="null3"/>
        <w:ind w:firstLine="480"/>
        <w:jc w:val="both"/>
      </w:pPr>
      <w:r>
        <w:rPr>
          <w:sz w:val="24"/>
        </w:rPr>
        <w:t>（二）保证上述车辆加油时场地畅通，做到加油及时。</w:t>
      </w:r>
    </w:p>
    <w:p>
      <w:pPr>
        <w:pStyle w:val="null3"/>
        <w:ind w:firstLine="480"/>
        <w:jc w:val="both"/>
      </w:pPr>
      <w:r>
        <w:rPr>
          <w:sz w:val="24"/>
        </w:rPr>
        <w:t>（三）所有加油操作人员能文明用语，礼貌对待车辆驾驶员。</w:t>
      </w:r>
    </w:p>
    <w:p>
      <w:pPr>
        <w:pStyle w:val="null3"/>
        <w:ind w:firstLine="480"/>
        <w:jc w:val="both"/>
      </w:pPr>
      <w:r>
        <w:rPr>
          <w:sz w:val="24"/>
        </w:rPr>
        <w:t>（四）认真做好对加油员的监督，保证一车一</w:t>
      </w:r>
      <w:r>
        <w:rPr>
          <w:sz w:val="21"/>
        </w:rPr>
        <w:t>凭证</w:t>
      </w:r>
      <w:r>
        <w:rPr>
          <w:sz w:val="24"/>
        </w:rPr>
        <w:t>加油，不允许用容器加油，杜绝人情油的现象发生。</w:t>
      </w:r>
    </w:p>
    <w:p>
      <w:pPr>
        <w:pStyle w:val="null3"/>
        <w:ind w:firstLine="480"/>
        <w:jc w:val="both"/>
      </w:pPr>
      <w:r>
        <w:rPr>
          <w:sz w:val="24"/>
        </w:rPr>
        <w:t>（五）不因用户车辆的多少而采取不同的态度。</w:t>
      </w:r>
    </w:p>
    <w:p>
      <w:pPr>
        <w:pStyle w:val="null3"/>
        <w:ind w:firstLine="480"/>
        <w:jc w:val="both"/>
      </w:pPr>
      <w:r>
        <w:rPr>
          <w:sz w:val="24"/>
        </w:rPr>
        <w:t>（六）中标人提供的油品数量必须保证每天都能满足采购人的需求，特别是油品紧缺时也要力争保证采购人每天的正常需要（在同等条件下优先提供加油服务</w:t>
      </w:r>
      <w:r>
        <w:rPr>
          <w:sz w:val="24"/>
        </w:rPr>
        <w:t>)</w:t>
      </w:r>
      <w:r>
        <w:rPr>
          <w:sz w:val="24"/>
        </w:rPr>
        <w:t>。结算金额以中标后实际供货的数量为准，在合同期内采购人实际采购的结算金额少于预算金额的，不视为采购人违约。</w:t>
      </w:r>
    </w:p>
    <w:p>
      <w:pPr>
        <w:pStyle w:val="null3"/>
        <w:ind w:firstLine="480"/>
        <w:jc w:val="both"/>
      </w:pPr>
      <w:r>
        <w:rPr>
          <w:sz w:val="24"/>
        </w:rPr>
        <w:t>（七）中标人未经采购人同意，不得将中标业务转让给他人或者单位，如发生转包或分包，采购人有权解除合同。</w:t>
      </w:r>
    </w:p>
    <w:p>
      <w:pPr>
        <w:pStyle w:val="null3"/>
        <w:ind w:firstLine="480"/>
        <w:jc w:val="both"/>
      </w:pPr>
      <w:r>
        <w:rPr>
          <w:sz w:val="24"/>
        </w:rPr>
        <w:t>（八）投标人需在投标文件中提供储备能力、送货能力（油品运输、装卸、油料计算等方案）、货物紧缺时的供应保障措施、服务方案（质保期限长短、内容、服务响应时间等）。</w:t>
      </w:r>
    </w:p>
    <w:p>
      <w:pPr>
        <w:pStyle w:val="null3"/>
        <w:ind w:firstLine="472"/>
        <w:jc w:val="both"/>
      </w:pPr>
      <w:r>
        <w:rPr>
          <w:sz w:val="24"/>
          <w:b/>
        </w:rPr>
        <w:t>三、油品质量及要求</w:t>
      </w:r>
    </w:p>
    <w:p>
      <w:pPr>
        <w:pStyle w:val="null3"/>
        <w:ind w:firstLine="480"/>
        <w:jc w:val="both"/>
      </w:pPr>
      <w:r>
        <w:rPr>
          <w:sz w:val="24"/>
        </w:rPr>
        <w:t>（一）中标人提供的油品必须符合国家标准化管理委员会公布的</w:t>
      </w:r>
      <w:r>
        <w:rPr>
          <w:sz w:val="24"/>
        </w:rPr>
        <w:t>GB 19147-2016</w:t>
      </w:r>
      <w:r>
        <w:rPr>
          <w:sz w:val="24"/>
        </w:rPr>
        <w:t>《车用柴油》、</w:t>
      </w:r>
      <w:r>
        <w:rPr>
          <w:sz w:val="24"/>
        </w:rPr>
        <w:t>GB 17930-2016</w:t>
      </w:r>
      <w:r>
        <w:rPr>
          <w:sz w:val="24"/>
        </w:rPr>
        <w:t>《车用汽油》的要求，必须符合国家行业生产及经营标准，各项技术指标必须完全符合国家有关质量检测、环保标准及产品出厂标准。</w:t>
      </w:r>
    </w:p>
    <w:p>
      <w:pPr>
        <w:pStyle w:val="null3"/>
        <w:ind w:firstLine="480"/>
        <w:jc w:val="both"/>
      </w:pPr>
      <w:r>
        <w:rPr>
          <w:sz w:val="24"/>
        </w:rPr>
        <w:t>（二）采购人有权对中标人所供应油品不定期不限次抽检。若经相关部门鉴定确立存在问题时（以国家或者地方政府指定检测部门抽检油站油品检验结果为基准），鉴定费用由中标人支付，并由中标人承担责任，赔偿损失。</w:t>
      </w:r>
    </w:p>
    <w:p>
      <w:pPr>
        <w:pStyle w:val="null3"/>
        <w:ind w:firstLine="480"/>
        <w:jc w:val="both"/>
      </w:pPr>
      <w:r>
        <w:rPr>
          <w:sz w:val="24"/>
        </w:rPr>
        <w:t>（三）★中标人需在采购人下属各单位</w:t>
      </w:r>
      <w:r>
        <w:rPr>
          <w:sz w:val="24"/>
        </w:rPr>
        <w:t>5</w:t>
      </w:r>
      <w:r>
        <w:rPr>
          <w:sz w:val="24"/>
        </w:rPr>
        <w:t>公里范围内设置加油点为采购人提供加油服务。加油点必须是中标人自有或合作的合法固定加油点。</w:t>
      </w:r>
    </w:p>
    <w:tbl>
      <w:tblPr>
        <w:tblW w:w="0" w:type="auto"/>
        <w:tblBorders>
          <w:top w:val="none" w:color="000000" w:sz="4"/>
          <w:left w:val="none" w:color="000000" w:sz="4"/>
          <w:bottom w:val="none" w:color="000000" w:sz="4"/>
          <w:right w:val="none" w:color="000000" w:sz="4"/>
          <w:insideH w:val="none"/>
          <w:insideV w:val="none"/>
        </w:tblBorders>
      </w:tblPr>
      <w:tblGrid>
        <w:gridCol w:w="1210"/>
        <w:gridCol w:w="7096"/>
      </w:tblGrid>
      <w:tr>
        <w:tc>
          <w:tcPr>
            <w:tcW w:type="dxa" w:w="121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rPr>
              <w:t>序号</w:t>
            </w:r>
          </w:p>
        </w:tc>
        <w:tc>
          <w:tcPr>
            <w:tcW w:type="dxa" w:w="709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rPr>
              <w:t>地址</w:t>
            </w:r>
          </w:p>
        </w:tc>
      </w:tr>
      <w:tr>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rPr>
              <w:t>1</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rPr>
              <w:t>广州市从化区街口街从城大道</w:t>
            </w:r>
            <w:r>
              <w:rPr>
                <w:sz w:val="18"/>
              </w:rPr>
              <w:t>233</w:t>
            </w:r>
            <w:r>
              <w:rPr>
                <w:sz w:val="18"/>
              </w:rPr>
              <w:t>号</w:t>
            </w:r>
          </w:p>
        </w:tc>
      </w:tr>
      <w:tr>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rPr>
              <w:t>2</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rPr>
              <w:t>广州市从化区街口街东成路</w:t>
            </w:r>
            <w:r>
              <w:rPr>
                <w:sz w:val="18"/>
              </w:rPr>
              <w:t>46</w:t>
            </w:r>
            <w:r>
              <w:rPr>
                <w:sz w:val="18"/>
              </w:rPr>
              <w:t>号</w:t>
            </w:r>
          </w:p>
        </w:tc>
      </w:tr>
      <w:tr>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rPr>
              <w:t>3</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rPr>
              <w:t>广州市从化区温泉镇珠江山水御苑</w:t>
            </w:r>
            <w:r>
              <w:rPr>
                <w:sz w:val="18"/>
              </w:rPr>
              <w:t>旁</w:t>
            </w:r>
          </w:p>
        </w:tc>
      </w:tr>
      <w:tr>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rPr>
              <w:t>4</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rPr>
              <w:t>广州市从化区街口街青云路</w:t>
            </w:r>
            <w:r>
              <w:rPr>
                <w:sz w:val="18"/>
              </w:rPr>
              <w:t>353</w:t>
            </w:r>
            <w:r>
              <w:rPr>
                <w:sz w:val="18"/>
              </w:rPr>
              <w:t>号</w:t>
            </w:r>
          </w:p>
        </w:tc>
      </w:tr>
      <w:tr>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rPr>
              <w:t>5</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rPr>
              <w:t>广州市从化区江埔街河东北路</w:t>
            </w:r>
            <w:r>
              <w:rPr>
                <w:sz w:val="18"/>
              </w:rPr>
              <w:t>20</w:t>
            </w:r>
            <w:r>
              <w:rPr>
                <w:sz w:val="18"/>
              </w:rPr>
              <w:t>号</w:t>
            </w:r>
          </w:p>
        </w:tc>
      </w:tr>
      <w:tr>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rPr>
              <w:t>6</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rPr>
              <w:t>广州市从化区江埔街从樟一路</w:t>
            </w:r>
            <w:r>
              <w:rPr>
                <w:sz w:val="18"/>
              </w:rPr>
              <w:t>666</w:t>
            </w:r>
            <w:r>
              <w:rPr>
                <w:sz w:val="18"/>
              </w:rPr>
              <w:t>号</w:t>
            </w:r>
          </w:p>
        </w:tc>
      </w:tr>
      <w:tr>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rPr>
              <w:t>7</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rPr>
              <w:t>广州市从化区街口街建云西路</w:t>
            </w:r>
            <w:r>
              <w:rPr>
                <w:sz w:val="18"/>
              </w:rPr>
              <w:t>39</w:t>
            </w:r>
            <w:r>
              <w:rPr>
                <w:sz w:val="18"/>
              </w:rPr>
              <w:t>号</w:t>
            </w:r>
          </w:p>
        </w:tc>
      </w:tr>
      <w:tr>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rPr>
              <w:t>8</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rPr>
              <w:t>广州市从化区鳌头镇新城西路</w:t>
            </w:r>
            <w:r>
              <w:rPr>
                <w:sz w:val="18"/>
              </w:rPr>
              <w:t>51</w:t>
            </w:r>
            <w:r>
              <w:rPr>
                <w:sz w:val="18"/>
              </w:rPr>
              <w:t>号</w:t>
            </w:r>
          </w:p>
        </w:tc>
      </w:tr>
      <w:tr>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rPr>
              <w:t>9</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rPr>
              <w:t>广州市从化区街口街西宁西路</w:t>
            </w:r>
            <w:r>
              <w:rPr>
                <w:sz w:val="18"/>
              </w:rPr>
              <w:t>55</w:t>
            </w:r>
            <w:r>
              <w:rPr>
                <w:sz w:val="18"/>
              </w:rPr>
              <w:t>号</w:t>
            </w:r>
          </w:p>
        </w:tc>
      </w:tr>
      <w:tr>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rPr>
              <w:t>10</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rPr>
              <w:t>广州市从化区鳌头镇城鳌大道东路</w:t>
            </w:r>
            <w:r>
              <w:rPr>
                <w:sz w:val="18"/>
              </w:rPr>
              <w:t>799</w:t>
            </w:r>
            <w:r>
              <w:rPr>
                <w:sz w:val="18"/>
              </w:rPr>
              <w:t>号</w:t>
            </w:r>
          </w:p>
        </w:tc>
      </w:tr>
      <w:tr>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rPr>
              <w:t>11</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rPr>
              <w:t>广州市从化区街口街中田东路</w:t>
            </w:r>
            <w:r>
              <w:rPr>
                <w:sz w:val="18"/>
              </w:rPr>
              <w:t>1</w:t>
            </w:r>
            <w:r>
              <w:rPr>
                <w:sz w:val="18"/>
              </w:rPr>
              <w:t>号</w:t>
            </w:r>
          </w:p>
        </w:tc>
      </w:tr>
      <w:tr>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rPr>
              <w:t>12</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rPr>
              <w:t>广州市从化区明珠工业园广场路</w:t>
            </w:r>
            <w:r>
              <w:rPr>
                <w:sz w:val="18"/>
              </w:rPr>
              <w:t>6</w:t>
            </w:r>
            <w:r>
              <w:rPr>
                <w:sz w:val="18"/>
              </w:rPr>
              <w:t>号</w:t>
            </w:r>
          </w:p>
        </w:tc>
      </w:tr>
      <w:tr>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rPr>
              <w:t>13</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rPr>
              <w:t>广州市从化区鳌头镇广韶路</w:t>
            </w:r>
            <w:r>
              <w:rPr>
                <w:sz w:val="18"/>
              </w:rPr>
              <w:t>105</w:t>
            </w:r>
            <w:r>
              <w:rPr>
                <w:sz w:val="18"/>
              </w:rPr>
              <w:t>号</w:t>
            </w:r>
          </w:p>
        </w:tc>
      </w:tr>
      <w:tr>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rPr>
              <w:t>14</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rPr>
              <w:t>广州市从化区江埔街大江路</w:t>
            </w:r>
            <w:r>
              <w:rPr>
                <w:sz w:val="18"/>
              </w:rPr>
              <w:t>12</w:t>
            </w:r>
            <w:r>
              <w:rPr>
                <w:sz w:val="18"/>
              </w:rPr>
              <w:t>号</w:t>
            </w:r>
          </w:p>
        </w:tc>
      </w:tr>
      <w:tr>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rPr>
              <w:t>15</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rPr>
              <w:t>广州市从化区温泉镇福泉路</w:t>
            </w:r>
            <w:r>
              <w:rPr>
                <w:sz w:val="18"/>
              </w:rPr>
              <w:t>99</w:t>
            </w:r>
            <w:r>
              <w:rPr>
                <w:sz w:val="18"/>
              </w:rPr>
              <w:t>号</w:t>
            </w:r>
          </w:p>
        </w:tc>
      </w:tr>
      <w:tr>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rPr>
              <w:t>16</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rPr>
              <w:t>广州市从化区城郊街横江路</w:t>
            </w:r>
            <w:r>
              <w:rPr>
                <w:sz w:val="18"/>
              </w:rPr>
              <w:t>55</w:t>
            </w:r>
            <w:r>
              <w:rPr>
                <w:sz w:val="18"/>
              </w:rPr>
              <w:t>号</w:t>
            </w:r>
          </w:p>
        </w:tc>
      </w:tr>
      <w:tr>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rPr>
              <w:t>17</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rPr>
              <w:t>广州市从化区良口镇新城西路</w:t>
            </w:r>
            <w:r>
              <w:rPr>
                <w:sz w:val="18"/>
              </w:rPr>
              <w:t>86</w:t>
            </w:r>
            <w:r>
              <w:rPr>
                <w:sz w:val="18"/>
              </w:rPr>
              <w:t>号</w:t>
            </w:r>
          </w:p>
        </w:tc>
      </w:tr>
      <w:tr>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rPr>
              <w:t>18</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rPr>
              <w:t>广州市从化区江埔街从樟一路</w:t>
            </w:r>
            <w:r>
              <w:rPr>
                <w:sz w:val="18"/>
              </w:rPr>
              <w:t>23</w:t>
            </w:r>
            <w:r>
              <w:rPr>
                <w:sz w:val="18"/>
              </w:rPr>
              <w:t>号</w:t>
            </w:r>
          </w:p>
        </w:tc>
      </w:tr>
      <w:tr>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rPr>
              <w:t>19</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rPr>
              <w:t>广州市从化区温泉镇灌村民生路</w:t>
            </w:r>
            <w:r>
              <w:rPr>
                <w:sz w:val="18"/>
              </w:rPr>
              <w:t>3</w:t>
            </w:r>
            <w:r>
              <w:rPr>
                <w:sz w:val="18"/>
              </w:rPr>
              <w:t>号</w:t>
            </w:r>
          </w:p>
        </w:tc>
      </w:tr>
      <w:tr>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rPr>
              <w:t>20</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rPr>
              <w:t>广州市从化区太平镇康乐东路</w:t>
            </w:r>
            <w:r>
              <w:rPr>
                <w:sz w:val="18"/>
              </w:rPr>
              <w:t>8</w:t>
            </w:r>
            <w:r>
              <w:rPr>
                <w:sz w:val="18"/>
              </w:rPr>
              <w:t>号</w:t>
            </w:r>
          </w:p>
        </w:tc>
      </w:tr>
      <w:tr>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rPr>
              <w:t>21</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rPr>
              <w:t>广州市从化区吕田镇中新北路</w:t>
            </w:r>
            <w:r>
              <w:rPr>
                <w:sz w:val="18"/>
              </w:rPr>
              <w:t>37</w:t>
            </w:r>
            <w:r>
              <w:rPr>
                <w:sz w:val="18"/>
              </w:rPr>
              <w:t>号</w:t>
            </w:r>
          </w:p>
        </w:tc>
      </w:tr>
      <w:tr>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rPr>
              <w:t>22</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rPr>
              <w:t>广州市从化区太平镇广从北路</w:t>
            </w:r>
            <w:r>
              <w:rPr>
                <w:sz w:val="18"/>
              </w:rPr>
              <w:t>28</w:t>
            </w:r>
            <w:r>
              <w:rPr>
                <w:sz w:val="18"/>
              </w:rPr>
              <w:t>号</w:t>
            </w:r>
          </w:p>
        </w:tc>
      </w:tr>
      <w:tr>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rPr>
              <w:t>23</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rPr>
              <w:t>广州市从化区良口镇彩虹南街</w:t>
            </w:r>
            <w:r>
              <w:rPr>
                <w:sz w:val="18"/>
              </w:rPr>
              <w:t>855</w:t>
            </w:r>
            <w:r>
              <w:rPr>
                <w:sz w:val="18"/>
              </w:rPr>
              <w:t>号</w:t>
            </w:r>
          </w:p>
        </w:tc>
      </w:tr>
      <w:tr>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rPr>
              <w:t>24</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rPr>
              <w:t>广州市从化区太平镇工业大道</w:t>
            </w:r>
            <w:r>
              <w:rPr>
                <w:sz w:val="18"/>
              </w:rPr>
              <w:t>8</w:t>
            </w:r>
            <w:r>
              <w:rPr>
                <w:sz w:val="18"/>
              </w:rPr>
              <w:t>号</w:t>
            </w:r>
          </w:p>
        </w:tc>
      </w:tr>
      <w:tr>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rPr>
              <w:t>25</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rPr>
              <w:t>广州市从化区江埔街河东北路</w:t>
            </w:r>
            <w:r>
              <w:rPr>
                <w:sz w:val="18"/>
              </w:rPr>
              <w:t>16</w:t>
            </w:r>
            <w:r>
              <w:rPr>
                <w:sz w:val="18"/>
              </w:rPr>
              <w:t>号</w:t>
            </w:r>
          </w:p>
        </w:tc>
      </w:tr>
      <w:tr>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rPr>
              <w:t>26</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rPr>
              <w:t>广州市从化区太平镇广从南路</w:t>
            </w:r>
            <w:r>
              <w:rPr>
                <w:sz w:val="18"/>
              </w:rPr>
              <w:t>779</w:t>
            </w:r>
            <w:r>
              <w:rPr>
                <w:sz w:val="18"/>
              </w:rPr>
              <w:t>号</w:t>
            </w:r>
          </w:p>
        </w:tc>
      </w:tr>
      <w:tr>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rPr>
              <w:t>27</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rPr>
              <w:t>广州市从化区温泉镇温泉大道</w:t>
            </w:r>
            <w:r>
              <w:rPr>
                <w:sz w:val="18"/>
              </w:rPr>
              <w:t>838</w:t>
            </w:r>
            <w:r>
              <w:rPr>
                <w:sz w:val="18"/>
              </w:rPr>
              <w:t>号</w:t>
            </w:r>
          </w:p>
        </w:tc>
      </w:tr>
      <w:tr>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rPr>
              <w:t>28</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rPr>
              <w:t>广州市从化区吕田镇中新南路</w:t>
            </w:r>
            <w:r>
              <w:rPr>
                <w:sz w:val="18"/>
              </w:rPr>
              <w:t>159</w:t>
            </w:r>
            <w:r>
              <w:rPr>
                <w:sz w:val="18"/>
              </w:rPr>
              <w:t>号</w:t>
            </w:r>
          </w:p>
        </w:tc>
      </w:tr>
      <w:tr>
        <w:tc>
          <w:tcPr>
            <w:tcW w:type="dxa" w:w="12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rPr>
              <w:t>29</w:t>
            </w:r>
          </w:p>
        </w:tc>
        <w:tc>
          <w:tcPr>
            <w:tcW w:type="dxa" w:w="7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rPr>
              <w:t>广州市从化区鳌头镇龙潭大道</w:t>
            </w:r>
            <w:r>
              <w:rPr>
                <w:sz w:val="18"/>
              </w:rPr>
              <w:t>838</w:t>
            </w:r>
            <w:r>
              <w:rPr>
                <w:sz w:val="18"/>
              </w:rPr>
              <w:t>号</w:t>
            </w:r>
          </w:p>
        </w:tc>
      </w:tr>
    </w:tbl>
    <w:p>
      <w:pPr>
        <w:pStyle w:val="null3"/>
        <w:ind w:firstLine="480"/>
        <w:jc w:val="both"/>
      </w:pPr>
      <w:r>
        <w:rPr>
          <w:sz w:val="24"/>
        </w:rPr>
        <w:t>（四）中标人提供加油凭证给采购人，加油卡实行一车一凭证，当月产生的油费，次月初进行结算；签订合同之日起</w:t>
      </w:r>
      <w:r>
        <w:rPr>
          <w:sz w:val="24"/>
        </w:rPr>
        <w:t>7</w:t>
      </w:r>
      <w:r>
        <w:rPr>
          <w:sz w:val="24"/>
        </w:rPr>
        <w:t>个工作日内根据采购人提供的车牌号码办理加油凭证，所有加油凭证设置密码、限制油品、限车牌，采购人派一名工作人员监督管理车辆加油，中标人工作人员确认加油凭证、车牌号相对应后加油。</w:t>
      </w:r>
    </w:p>
    <w:p>
      <w:pPr>
        <w:pStyle w:val="null3"/>
        <w:ind w:firstLine="480"/>
        <w:jc w:val="both"/>
      </w:pPr>
      <w:r>
        <w:rPr>
          <w:sz w:val="24"/>
        </w:rPr>
        <w:t>（五）当采购人出现加油凭证丢失或损坏时，中标人负责更换新的加油凭证，并将丢失或损坏的加油凭证相关记录转移到更换后的加油凭证。合同期内加油凭证数量有新增需求的，中标人需无条件满足。</w:t>
      </w:r>
    </w:p>
    <w:p>
      <w:pPr>
        <w:pStyle w:val="null3"/>
        <w:ind w:firstLine="480"/>
        <w:jc w:val="both"/>
      </w:pPr>
      <w:r>
        <w:rPr>
          <w:sz w:val="24"/>
        </w:rPr>
        <w:t>（六）中标人提供的加油点需提供</w:t>
      </w:r>
      <w:r>
        <w:rPr>
          <w:sz w:val="24"/>
        </w:rPr>
        <w:t>24</w:t>
      </w:r>
      <w:r>
        <w:rPr>
          <w:sz w:val="24"/>
        </w:rPr>
        <w:t>小时运营提供加油服务，保证采购人车辆所需油品的供应。</w:t>
      </w:r>
    </w:p>
    <w:p>
      <w:pPr>
        <w:pStyle w:val="null3"/>
        <w:ind w:firstLine="480"/>
        <w:jc w:val="both"/>
      </w:pPr>
      <w:r>
        <w:rPr>
          <w:sz w:val="24"/>
        </w:rPr>
        <w:t>（七）结算周期：受成品油价格调整、赊销额度等因素影响，采购人按照实际需要可根据工作周转需要进行调整，且结算周期不超过</w:t>
      </w:r>
      <w:r>
        <w:rPr>
          <w:sz w:val="24"/>
        </w:rPr>
        <w:t>1</w:t>
      </w:r>
      <w:r>
        <w:rPr>
          <w:sz w:val="24"/>
        </w:rPr>
        <w:t>个自然月。</w:t>
      </w:r>
    </w:p>
    <w:p>
      <w:pPr>
        <w:pStyle w:val="null3"/>
        <w:ind w:firstLine="472"/>
        <w:jc w:val="both"/>
      </w:pPr>
      <w:r>
        <w:rPr>
          <w:sz w:val="24"/>
          <w:b/>
        </w:rPr>
        <w:t>四、计价方式</w:t>
      </w:r>
    </w:p>
    <w:p>
      <w:pPr>
        <w:pStyle w:val="null3"/>
        <w:ind w:firstLine="480"/>
        <w:jc w:val="both"/>
      </w:pPr>
      <w:r>
        <w:rPr>
          <w:sz w:val="24"/>
        </w:rPr>
        <w:t>（一）★本项目要求投标人报统一的投标折扣（</w:t>
      </w:r>
      <w:r>
        <w:rPr>
          <w:sz w:val="24"/>
        </w:rPr>
        <w:t>%</w:t>
      </w:r>
      <w:r>
        <w:rPr>
          <w:sz w:val="24"/>
        </w:rPr>
        <w:t>），</w:t>
      </w:r>
      <w:r>
        <w:rPr>
          <w:sz w:val="24"/>
        </w:rPr>
        <w:t>0</w:t>
      </w:r>
      <w:r>
        <w:rPr>
          <w:sz w:val="24"/>
        </w:rPr>
        <w:t>＜投标折扣≤</w:t>
      </w:r>
      <w:r>
        <w:rPr>
          <w:sz w:val="24"/>
        </w:rPr>
        <w:t>100%</w:t>
      </w:r>
      <w:r>
        <w:rPr>
          <w:sz w:val="24"/>
        </w:rPr>
        <w:t>，且该投标折扣必须为固定数值，不接受区间报价（如</w:t>
      </w:r>
      <w:r>
        <w:rPr>
          <w:sz w:val="24"/>
        </w:rPr>
        <w:t>80%</w:t>
      </w:r>
      <w:r>
        <w:rPr>
          <w:sz w:val="24"/>
        </w:rPr>
        <w:t>～</w:t>
      </w:r>
      <w:r>
        <w:rPr>
          <w:sz w:val="24"/>
        </w:rPr>
        <w:t>90%</w:t>
      </w:r>
      <w:r>
        <w:rPr>
          <w:sz w:val="24"/>
        </w:rPr>
        <w:t>）。</w:t>
      </w:r>
    </w:p>
    <w:p>
      <w:pPr>
        <w:pStyle w:val="null3"/>
        <w:ind w:firstLine="480"/>
        <w:jc w:val="both"/>
      </w:pPr>
      <w:r>
        <w:rPr>
          <w:sz w:val="24"/>
        </w:rPr>
        <w:t>（二）服务期内成交加油站按“当天国家发改委公布的零售挂牌价×折扣”与采购人进行结算。</w:t>
      </w:r>
    </w:p>
    <w:p>
      <w:pPr>
        <w:pStyle w:val="null3"/>
        <w:ind w:firstLine="480"/>
        <w:jc w:val="both"/>
      </w:pPr>
      <w:r>
        <w:rPr>
          <w:sz w:val="24"/>
        </w:rPr>
        <w:t>（三）中标人在进行调整油价之前，应将调整油价通知提供给采购人，调整后价格按政府批文日期执行。</w:t>
      </w:r>
    </w:p>
    <w:p>
      <w:pPr>
        <w:pStyle w:val="null3"/>
        <w:ind w:firstLine="472"/>
        <w:jc w:val="both"/>
      </w:pPr>
      <w:r>
        <w:rPr>
          <w:sz w:val="24"/>
          <w:b/>
        </w:rPr>
        <w:t>五、结算方式</w:t>
      </w:r>
    </w:p>
    <w:p>
      <w:pPr>
        <w:pStyle w:val="null3"/>
        <w:ind w:firstLine="480"/>
        <w:jc w:val="both"/>
      </w:pPr>
      <w:r>
        <w:rPr>
          <w:sz w:val="24"/>
        </w:rPr>
        <w:t>（一）采购人实行先加油后结算的赊销方式，每</w:t>
      </w:r>
      <w:r>
        <w:rPr>
          <w:sz w:val="24"/>
        </w:rPr>
        <w:t>30</w:t>
      </w:r>
      <w:r>
        <w:rPr>
          <w:sz w:val="24"/>
        </w:rPr>
        <w:t>天为一个结算周期，结算对账后</w:t>
      </w:r>
      <w:r>
        <w:rPr>
          <w:sz w:val="24"/>
        </w:rPr>
        <w:t>5</w:t>
      </w:r>
      <w:r>
        <w:rPr>
          <w:sz w:val="24"/>
        </w:rPr>
        <w:t>天内中标人将实际使用油料情况明细表、发票一起提供采购人，采购人自收到发票后</w:t>
      </w:r>
      <w:r>
        <w:rPr>
          <w:sz w:val="24"/>
        </w:rPr>
        <w:t>5</w:t>
      </w:r>
      <w:r>
        <w:rPr>
          <w:sz w:val="24"/>
        </w:rPr>
        <w:t>个工作日内办理支付手续（遇国家法定节日顺延）。由于该项目资金为财政资金，付款时间为采购人向政府采购支付部门提出支付申请的时间，不含政府财政支付部门审查的时间。</w:t>
      </w:r>
    </w:p>
    <w:p>
      <w:pPr>
        <w:pStyle w:val="null3"/>
        <w:ind w:firstLine="480"/>
        <w:jc w:val="both"/>
      </w:pPr>
      <w:r>
        <w:rPr>
          <w:sz w:val="24"/>
        </w:rPr>
        <w:t>（二）中标人按照采购人提供的车辆资料及要求办理中标人的加油凭证，使用加油凭证为采购人车辆加油。加油凭证按采购人资料要求设置限油品，凭密码加油，并配合采购人做好车辆加油监督管理。</w:t>
      </w:r>
    </w:p>
    <w:p>
      <w:pPr>
        <w:pStyle w:val="null3"/>
        <w:ind w:firstLine="480"/>
        <w:jc w:val="both"/>
      </w:pPr>
      <w:r>
        <w:rPr>
          <w:sz w:val="24"/>
        </w:rPr>
        <w:t>（三）中标人负责提供实际使用油料情况明细表（即：每台车辆的每一笔加油明细及汇总金额）供采购人和中标人双方确认，待双方核对一致并盖章确认。</w:t>
      </w:r>
    </w:p>
    <w:p>
      <w:pPr>
        <w:pStyle w:val="null3"/>
        <w:ind w:firstLine="480"/>
        <w:jc w:val="both"/>
      </w:pPr>
      <w:r>
        <w:rPr>
          <w:sz w:val="24"/>
        </w:rPr>
        <w:t>（四）中标人根据采购人油款情况开具普通发票，如采购人需要变更税票类型，提前以书面形式（盖单位公章）通知中标人。经确认后的书面通知作为合同补充附件。</w:t>
      </w:r>
    </w:p>
    <w:p>
      <w:pPr>
        <w:pStyle w:val="null3"/>
      </w:pPr>
      <w:r>
        <w:rPr>
          <w:sz w:val="21"/>
          <w:b/>
          <w:color w:val="212121"/>
        </w:rPr>
        <w:t>六、验收</w:t>
      </w:r>
    </w:p>
    <w:p>
      <w:pPr>
        <w:pStyle w:val="null3"/>
      </w:pPr>
      <w:r>
        <w:rPr>
          <w:sz w:val="24"/>
        </w:rPr>
        <w:t xml:space="preserve">      服务完成后，以</w:t>
      </w:r>
      <w:r>
        <w:rPr>
          <w:sz w:val="24"/>
        </w:rPr>
        <w:t>中标人</w:t>
      </w:r>
      <w:r>
        <w:rPr>
          <w:sz w:val="24"/>
        </w:rPr>
        <w:t>的投标文件为验收依据，验收由</w:t>
      </w:r>
      <w:r>
        <w:rPr>
          <w:sz w:val="24"/>
        </w:rPr>
        <w:t>采购人</w:t>
      </w:r>
      <w:r>
        <w:rPr>
          <w:sz w:val="24"/>
        </w:rPr>
        <w:t>组织，</w:t>
      </w:r>
      <w:r>
        <w:rPr>
          <w:sz w:val="24"/>
        </w:rPr>
        <w:t>中标人</w:t>
      </w:r>
      <w:r>
        <w:rPr>
          <w:sz w:val="24"/>
        </w:rPr>
        <w:t>配合进行，组织验收并出具项目验收报告。服务或产品若有国家标准按照国家标准验收，若无国家标准按行业标准验收，为在中国境内可依常规安全合法使用，同时符合本合同约定的服务要求。</w:t>
      </w:r>
    </w:p>
    <w:p>
      <w:pPr>
        <w:pStyle w:val="null3"/>
        <w:jc w:val="both"/>
      </w:pPr>
      <w:r>
        <w:rPr/>
        <w:t>采购包1（公务用车加油服务）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合同生效之日起1年或结算金额累计达到本项目采购预算金额时合同提前终止。</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第1期为(进度款)：支付比例100%，详见第二章采购需求（支付期次等以第二章采购需求为准）。。</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1期：详见第二章采购需求。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车辆加油、添加燃料服务</w:t>
            </w:r>
          </w:p>
        </w:tc>
        <w:tc>
          <w:tcPr>
            <w:tcW w:type="dxa" w:w="831"/>
          </w:tcPr>
          <w:p>
            <w:pPr>
              <w:pStyle w:val="null3"/>
              <w:jc w:val="left"/>
            </w:pPr>
            <w:r>
              <w:rPr/>
              <w:t>公务用车加油服务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4,300,000.00</w:t>
            </w:r>
          </w:p>
        </w:tc>
        <w:tc>
          <w:tcPr>
            <w:tcW w:type="dxa" w:w="831"/>
          </w:tcPr>
          <w:p>
            <w:pPr>
              <w:pStyle w:val="null3"/>
              <w:jc w:val="right"/>
            </w:pPr>
            <w:r>
              <w:rPr/>
              <w:t>4,300,000.00</w:t>
            </w:r>
          </w:p>
        </w:tc>
        <w:tc>
          <w:tcPr>
            <w:tcW w:type="dxa" w:w="831"/>
          </w:tcPr>
          <w:p>
            <w:pPr>
              <w:pStyle w:val="null3"/>
            </w:pPr>
            <w:r>
              <w:rPr/>
              <w:t>100.0</w:t>
            </w:r>
          </w:p>
        </w:tc>
        <w:tc>
          <w:tcPr>
            <w:tcW w:type="dxa" w:w="831"/>
          </w:tcPr>
          <w:p>
            <w:pPr>
              <w:pStyle w:val="null3"/>
            </w:pPr>
            <w:r>
              <w:rPr/>
              <w:t>零售业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公务用车加油服务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广州市公安局从化区分局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天润路333号广州交易集团西侧建设银行天润路支行交款，交款后前往天润路333号广州交易集团一楼大厅44号财务专窗办理支付确认。（2）汇款支付：中标人将公共资源交易服务费转账（汇款）至公共资源交易服务费结算账户（如下所示）后，由财务专窗人员在第二个工作日进行核对并确认支付，或由中标人凭转账（汇款）凭证前往天润路333号广州交易集团一楼大厅44号财务专窗办理支付确认。公共资源交易服务费结算账户信息：收款单位：广州市政府采购中心，开户银行：中国建设银行广州天润路支行，账号：44050158340409202288（注：使用汇款支付过程中，请在摘要或用途中注明项目编号交易服务费，例如：CZ2025-0001交易服务费。）4.公共资源交易服务费以采购额按差额定率累进法计算。详见《广州市政府采购中心关于代理采购类项目公共资源交易服务费收费标准的通知》（http://www.gzggzy.cn/jtgg/874864.jhtml）（注：本项目为纳入集中采购目录的项目，采购额为预算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其他，一、综合信用得分。 （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一小时。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广州市天河区天润路333号3楼广州市政府采购中心综合管理部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政府采购监督管理机构名称：广州市从化区财政局行政事业科</w:t>
      </w:r>
    </w:p>
    <w:p>
      <w:pPr>
        <w:pStyle w:val="null3"/>
      </w:pPr>
      <w:r>
        <w:rPr/>
        <w:t>地 址：广州市从化区街口街河滨北路62号</w:t>
      </w:r>
    </w:p>
    <w:p>
      <w:pPr>
        <w:pStyle w:val="null3"/>
      </w:pPr>
      <w:r>
        <w:rPr/>
        <w:t>电 话：020-87929043</w:t>
      </w:r>
    </w:p>
    <w:p>
      <w:pPr>
        <w:pStyle w:val="null3"/>
      </w:pPr>
      <w:r>
        <w:rPr/>
        <w:t>邮 编：510900</w:t>
      </w:r>
    </w:p>
    <w:p>
      <w:pPr>
        <w:pStyle w:val="null3"/>
      </w:pPr>
      <w:r>
        <w:rPr/>
        <w:t>传 真：020-87929043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采购包1(公务用车加油服务)：综合评分法,是指投标文件满足招标文件全部实质性要求，且按照评审因素的量化指标评审得分最高的投标人为中标候选人的评标方法。（最低报价不是中标的唯一依据。）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采购包1（公务用车加油服务）：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采购包1（公务用车加油服务）：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 2.供应商未被列入“信用中国”网站中“记录失信被执行人或重大税收违法失信主体或政府采购严重违法失信行为”的记录名单；不处于“中国政府采购网”中“政府采购严重违法失信行为信息记录”的禁止参加政 府采购活动期间（以采购代理机构或采购人于资格审查时在上述网站查询结果为准，如在上述网站查询结果均显示没有相关记 录，视为没有上述不良信用记录。同时对信用信息查询记录和证据截图存档。如相关失信记录已失效，供应商须提供相关证明资料）。 3.供应商必须符合法律、行政法规规定的其他条件：依据《投标函》。</w:t>
            </w:r>
          </w:p>
        </w:tc>
      </w:tr>
      <w:tr>
        <w:tc>
          <w:tcPr>
            <w:tcW w:type="dxa" w:w="890"/>
          </w:tcPr>
          <w:p>
            <w:pPr>
              <w:pStyle w:val="null3"/>
            </w:pPr>
            <w:r>
              <w:rPr/>
              <w:t>7</w:t>
            </w:r>
          </w:p>
        </w:tc>
        <w:tc>
          <w:tcPr>
            <w:tcW w:type="dxa" w:w="3178"/>
          </w:tcPr>
          <w:p>
            <w:pPr>
              <w:pStyle w:val="null3"/>
            </w:pPr>
            <w:r>
              <w:rPr/>
              <w:t>落实政府采购政策需满足的资格要求</w:t>
            </w:r>
          </w:p>
        </w:tc>
        <w:tc>
          <w:tcPr>
            <w:tcW w:type="dxa" w:w="4238"/>
          </w:tcPr>
          <w:p>
            <w:pPr>
              <w:pStyle w:val="null3"/>
            </w:pPr>
            <w:r>
              <w:rPr/>
              <w:t>本项目不属于专门面向中小微企业采购的项目。</w:t>
            </w:r>
          </w:p>
        </w:tc>
      </w:tr>
    </w:tbl>
    <w:p>
      <w:pPr>
        <w:pStyle w:val="null3"/>
        <w:ind w:firstLine="480"/>
      </w:pPr>
      <w:r>
        <w:rPr/>
        <w:t>表二符合性审查表：</w:t>
      </w:r>
    </w:p>
    <w:p>
      <w:pPr>
        <w:pStyle w:val="null3"/>
      </w:pPr>
      <w:r>
        <w:rPr/>
        <w:t>采购包1（公务用车加油服务）：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1.报价确定且符合要求。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要求提交澄清、说明、补正或改变了投标文件的实质性内容的（招标文件第四章“三、评审程序”中“6.其他无效投标的情形”第（1）点的规定与此处规定不一致，以此处规定为准）。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采购包1(公务用车加油服务):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技术部分50.0分</w:t>
            </w:r>
          </w:p>
          <w:p>
            <w:pPr>
              <w:pStyle w:val="null3"/>
            </w:pPr>
            <w:r>
              <w:rPr/>
              <w:t>综合信用分5.0分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对采购需求总体方案响应程度(一) (6.0分)</w:t>
            </w:r>
          </w:p>
        </w:tc>
        <w:tc>
          <w:tcPr>
            <w:tcW w:type="dxa" w:w="5076"/>
          </w:tcPr>
          <w:p>
            <w:pPr>
              <w:pStyle w:val="null3"/>
              <w:jc w:val="left"/>
            </w:pPr>
            <w:r>
              <w:rPr/>
              <w:t>根据投标人针对采购需求提供的总体服务方案进行评审。能提供服务方案的，得6分；不提供的不得分，且不能参与（二）的评分。</w:t>
            </w:r>
          </w:p>
        </w:tc>
      </w:tr>
      <w:tr>
        <w:tc>
          <w:tcPr>
            <w:tcW w:type="dxa" w:w="922"/>
            <w:gridSpan w:val="2"/>
            <w:vMerge/>
          </w:tcPr>
          <w:p/>
        </w:tc>
        <w:tc>
          <w:tcPr>
            <w:tcW w:type="dxa" w:w="2307"/>
          </w:tcPr>
          <w:p>
            <w:pPr>
              <w:pStyle w:val="null3"/>
              <w:jc w:val="left"/>
            </w:pPr>
            <w:r>
              <w:rPr/>
              <w:t>对采购需求总体方案响应程度(二) (10.0分)</w:t>
            </w:r>
          </w:p>
        </w:tc>
        <w:tc>
          <w:tcPr>
            <w:tcW w:type="dxa" w:w="5076"/>
          </w:tcPr>
          <w:p>
            <w:pPr>
              <w:pStyle w:val="null3"/>
              <w:jc w:val="left"/>
            </w:pPr>
            <w:r>
              <w:rPr/>
              <w:t>总体服务方案完全符合或优于采购需求，得10分；总体服务方案部分满足采购需求，得6分；其他或无响应，得0分。</w:t>
            </w:r>
          </w:p>
        </w:tc>
      </w:tr>
      <w:tr>
        <w:tc>
          <w:tcPr>
            <w:tcW w:type="dxa" w:w="922"/>
            <w:gridSpan w:val="2"/>
            <w:vMerge/>
          </w:tcPr>
          <w:p/>
        </w:tc>
        <w:tc>
          <w:tcPr>
            <w:tcW w:type="dxa" w:w="2307"/>
          </w:tcPr>
          <w:p>
            <w:pPr>
              <w:pStyle w:val="null3"/>
              <w:jc w:val="left"/>
            </w:pPr>
            <w:r>
              <w:rPr/>
              <w:t>加油服务方案(一) (3.0分)</w:t>
            </w:r>
          </w:p>
        </w:tc>
        <w:tc>
          <w:tcPr>
            <w:tcW w:type="dxa" w:w="5076"/>
          </w:tcPr>
          <w:p>
            <w:pPr>
              <w:pStyle w:val="null3"/>
              <w:jc w:val="left"/>
            </w:pPr>
            <w:r>
              <w:rPr/>
              <w:t>根据投标人针对采购需求提供的加油服务方案，包括加油服务的便利化措施及科学合理的对账查询方式等进行评审。能提供服务方案的，得3分；不提供的不得分，且“加油服务方案(二)”均不得分。</w:t>
            </w:r>
          </w:p>
        </w:tc>
      </w:tr>
      <w:tr>
        <w:tc>
          <w:tcPr>
            <w:tcW w:type="dxa" w:w="922"/>
            <w:gridSpan w:val="2"/>
            <w:vMerge/>
          </w:tcPr>
          <w:p/>
        </w:tc>
        <w:tc>
          <w:tcPr>
            <w:tcW w:type="dxa" w:w="2307"/>
          </w:tcPr>
          <w:p>
            <w:pPr>
              <w:pStyle w:val="null3"/>
              <w:jc w:val="left"/>
            </w:pPr>
            <w:r>
              <w:rPr/>
              <w:t>加油服务方案(二) (7.0分)</w:t>
            </w:r>
          </w:p>
        </w:tc>
        <w:tc>
          <w:tcPr>
            <w:tcW w:type="dxa" w:w="5076"/>
          </w:tcPr>
          <w:p>
            <w:pPr>
              <w:pStyle w:val="null3"/>
              <w:jc w:val="left"/>
            </w:pPr>
            <w:r>
              <w:rPr/>
              <w:t>加油服务方案完全满足或优于采购需求的，得7分；方案部分满足采购需求的，得4分；其他或无响应的，得0分。</w:t>
            </w:r>
          </w:p>
        </w:tc>
      </w:tr>
      <w:tr>
        <w:tc>
          <w:tcPr>
            <w:tcW w:type="dxa" w:w="922"/>
            <w:gridSpan w:val="2"/>
            <w:vMerge/>
          </w:tcPr>
          <w:p/>
        </w:tc>
        <w:tc>
          <w:tcPr>
            <w:tcW w:type="dxa" w:w="2307"/>
          </w:tcPr>
          <w:p>
            <w:pPr>
              <w:pStyle w:val="null3"/>
              <w:jc w:val="left"/>
            </w:pPr>
            <w:r>
              <w:rPr/>
              <w:t>质量控制保障措施和方法(一) (3.0分)</w:t>
            </w:r>
          </w:p>
        </w:tc>
        <w:tc>
          <w:tcPr>
            <w:tcW w:type="dxa" w:w="5076"/>
          </w:tcPr>
          <w:p>
            <w:pPr>
              <w:pStyle w:val="null3"/>
              <w:jc w:val="left"/>
            </w:pPr>
            <w:r>
              <w:rPr/>
              <w:t>根据投标人提供的质量控制保障措施和方法的方案，包括产品标准化情况，以及保证产品在生产，运输，存储等全过程质量的保障措施等进行评审。能提供质量控制保障措施和方法的方案的，得3分；不提供的不得分，且“质量控制保障措施和方法 (二)”均不得分。</w:t>
            </w:r>
          </w:p>
        </w:tc>
      </w:tr>
      <w:tr>
        <w:tc>
          <w:tcPr>
            <w:tcW w:type="dxa" w:w="922"/>
            <w:gridSpan w:val="2"/>
            <w:vMerge/>
          </w:tcPr>
          <w:p/>
        </w:tc>
        <w:tc>
          <w:tcPr>
            <w:tcW w:type="dxa" w:w="2307"/>
          </w:tcPr>
          <w:p>
            <w:pPr>
              <w:pStyle w:val="null3"/>
              <w:jc w:val="left"/>
            </w:pPr>
            <w:r>
              <w:rPr/>
              <w:t>质量控制保障措施和方法 (二) (7.0分)</w:t>
            </w:r>
          </w:p>
        </w:tc>
        <w:tc>
          <w:tcPr>
            <w:tcW w:type="dxa" w:w="5076"/>
          </w:tcPr>
          <w:p>
            <w:pPr>
              <w:pStyle w:val="null3"/>
              <w:jc w:val="left"/>
            </w:pPr>
            <w:r>
              <w:rPr/>
              <w:t>质量控制保障措施和方法完全满足或优于采购需求的，得7分；质量控制保障措施和方法部分满足采购需求的，得4分；其他或无响应，得0分。</w:t>
            </w:r>
          </w:p>
        </w:tc>
      </w:tr>
      <w:tr>
        <w:tc>
          <w:tcPr>
            <w:tcW w:type="dxa" w:w="922"/>
            <w:gridSpan w:val="2"/>
            <w:vMerge/>
          </w:tcPr>
          <w:p/>
        </w:tc>
        <w:tc>
          <w:tcPr>
            <w:tcW w:type="dxa" w:w="2307"/>
          </w:tcPr>
          <w:p>
            <w:pPr>
              <w:pStyle w:val="null3"/>
              <w:jc w:val="left"/>
            </w:pPr>
            <w:r>
              <w:rPr/>
              <w:t>货物紧缺时的供应保障措施(一) (3.0分)</w:t>
            </w:r>
          </w:p>
        </w:tc>
        <w:tc>
          <w:tcPr>
            <w:tcW w:type="dxa" w:w="5076"/>
          </w:tcPr>
          <w:p>
            <w:pPr>
              <w:pStyle w:val="null3"/>
              <w:jc w:val="left"/>
            </w:pPr>
            <w:r>
              <w:rPr/>
              <w:t>根据投标人提供的合理可行的供应保障措施，包括应急调配的方法，保障的措施，以及保障供应的设施设备等进行评审。能提供供应保障措施方案的，得3分；不提供的不得分，且“货物紧缺时的供应保障措施 (二)”均不得分。</w:t>
            </w:r>
          </w:p>
        </w:tc>
      </w:tr>
      <w:tr>
        <w:tc>
          <w:tcPr>
            <w:tcW w:type="dxa" w:w="922"/>
            <w:gridSpan w:val="2"/>
            <w:vMerge/>
          </w:tcPr>
          <w:p/>
        </w:tc>
        <w:tc>
          <w:tcPr>
            <w:tcW w:type="dxa" w:w="2307"/>
          </w:tcPr>
          <w:p>
            <w:pPr>
              <w:pStyle w:val="null3"/>
              <w:jc w:val="left"/>
            </w:pPr>
            <w:r>
              <w:rPr/>
              <w:t>货物紧缺时的供应保障措施 (二) (5.0分)</w:t>
            </w:r>
          </w:p>
        </w:tc>
        <w:tc>
          <w:tcPr>
            <w:tcW w:type="dxa" w:w="5076"/>
          </w:tcPr>
          <w:p>
            <w:pPr>
              <w:pStyle w:val="null3"/>
              <w:jc w:val="left"/>
            </w:pPr>
            <w:r>
              <w:rPr/>
              <w:t>投标人制定供应保障措施，供应保障措施完全满足或优于采购需求的，得5分；供应保障措施部分满足采购需求的，得3分；其他或无响应，得0分。</w:t>
            </w:r>
          </w:p>
        </w:tc>
      </w:tr>
      <w:tr>
        <w:tc>
          <w:tcPr>
            <w:tcW w:type="dxa" w:w="922"/>
            <w:gridSpan w:val="2"/>
            <w:vMerge/>
          </w:tcPr>
          <w:p/>
        </w:tc>
        <w:tc>
          <w:tcPr>
            <w:tcW w:type="dxa" w:w="2307"/>
          </w:tcPr>
          <w:p>
            <w:pPr>
              <w:pStyle w:val="null3"/>
              <w:jc w:val="left"/>
            </w:pPr>
            <w:r>
              <w:rPr/>
              <w:t>应急服务方案(一) (2.0分)</w:t>
            </w:r>
          </w:p>
        </w:tc>
        <w:tc>
          <w:tcPr>
            <w:tcW w:type="dxa" w:w="5076"/>
          </w:tcPr>
          <w:p>
            <w:pPr>
              <w:pStyle w:val="null3"/>
              <w:jc w:val="left"/>
            </w:pPr>
            <w:r>
              <w:rPr/>
              <w:t>根据投标人针对本项目的应急方案，包括应急的措施，应急的设备和站点等进行评审。能提供应急方案的，得2分；不提供的不得分，且“应急服务方案 (二)”均不得分。</w:t>
            </w:r>
          </w:p>
        </w:tc>
      </w:tr>
      <w:tr>
        <w:tc>
          <w:tcPr>
            <w:tcW w:type="dxa" w:w="922"/>
            <w:gridSpan w:val="2"/>
            <w:vMerge/>
          </w:tcPr>
          <w:p/>
        </w:tc>
        <w:tc>
          <w:tcPr>
            <w:tcW w:type="dxa" w:w="2307"/>
          </w:tcPr>
          <w:p>
            <w:pPr>
              <w:pStyle w:val="null3"/>
              <w:jc w:val="left"/>
            </w:pPr>
            <w:r>
              <w:rPr/>
              <w:t>应急服务方案 (二) (4.0分)</w:t>
            </w:r>
          </w:p>
        </w:tc>
        <w:tc>
          <w:tcPr>
            <w:tcW w:type="dxa" w:w="5076"/>
          </w:tcPr>
          <w:p>
            <w:pPr>
              <w:pStyle w:val="null3"/>
              <w:jc w:val="left"/>
            </w:pPr>
            <w:r>
              <w:rPr/>
              <w:t>投标人针对本项目制定应急服务方案，完全满足或优于采购需求的，得4分；投标人针对本项目制定应急服务方案，部分满足采购需求的，得2分；投标人未提供或其他情况，得0分。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同类项目经验：依据2022年以来的加油服务项目合同情况进行评审【以合同签订时间为准。分支机构投标的，总公司（总所）业绩可纳入评审】 (5.0分)</w:t>
            </w:r>
          </w:p>
        </w:tc>
        <w:tc>
          <w:tcPr>
            <w:tcW w:type="dxa" w:w="5076"/>
          </w:tcPr>
          <w:p>
            <w:pPr>
              <w:pStyle w:val="null3"/>
              <w:jc w:val="left"/>
            </w:pPr>
            <w:r>
              <w:rPr/>
              <w:t>每具有一个同类项目得2.5分，最高得5分。请投标人严格按照要求提交相关证明材料，否则有可能影响评审结果，须同时提供以下证明材料：合同关键页扫描件（含签订合同双方的单位名称、合同项目名称、项目金额与含签订合同双方的落款盖章、签订日期页。）</w:t>
            </w:r>
          </w:p>
        </w:tc>
      </w:tr>
      <w:tr>
        <w:tc>
          <w:tcPr>
            <w:tcW w:type="dxa" w:w="922"/>
            <w:gridSpan w:val="2"/>
            <w:vMerge/>
          </w:tcPr>
          <w:p/>
        </w:tc>
        <w:tc>
          <w:tcPr>
            <w:tcW w:type="dxa" w:w="2307"/>
          </w:tcPr>
          <w:p>
            <w:pPr>
              <w:pStyle w:val="null3"/>
              <w:jc w:val="left"/>
            </w:pPr>
            <w:r>
              <w:rPr/>
              <w:t>在有效期内的质量管理体系、环境管理体系、职业健康安全管理体系认证情况 (9.0分)</w:t>
            </w:r>
          </w:p>
        </w:tc>
        <w:tc>
          <w:tcPr>
            <w:tcW w:type="dxa" w:w="5076"/>
          </w:tcPr>
          <w:p>
            <w:pPr>
              <w:pStyle w:val="null3"/>
              <w:jc w:val="left"/>
            </w:pPr>
            <w:r>
              <w:rPr/>
              <w:t>每个得3分，最高得9分。（提供证书扫描件及在全国认证认可信息公共服务平台上对证书的查询结果截图为证明材料。）</w:t>
            </w:r>
          </w:p>
        </w:tc>
      </w:tr>
      <w:tr>
        <w:tc>
          <w:tcPr>
            <w:tcW w:type="dxa" w:w="922"/>
            <w:gridSpan w:val="2"/>
            <w:vMerge/>
          </w:tcPr>
          <w:p/>
        </w:tc>
        <w:tc>
          <w:tcPr>
            <w:tcW w:type="dxa" w:w="2307"/>
          </w:tcPr>
          <w:p>
            <w:pPr>
              <w:pStyle w:val="null3"/>
              <w:jc w:val="left"/>
            </w:pPr>
            <w:r>
              <w:rPr/>
              <w:t>客户评价 (10.0分)</w:t>
            </w:r>
          </w:p>
        </w:tc>
        <w:tc>
          <w:tcPr>
            <w:tcW w:type="dxa" w:w="5076"/>
          </w:tcPr>
          <w:p>
            <w:pPr>
              <w:pStyle w:val="null3"/>
              <w:jc w:val="left"/>
            </w:pPr>
            <w:r>
              <w:rPr/>
              <w:t>每提供一份类似优的评价得5分，最高10分。请投标人严格按照要求提交相关证明材料（每个客户只计5分）</w:t>
            </w:r>
          </w:p>
        </w:tc>
      </w:tr>
      <w:tr>
        <w:tc>
          <w:tcPr>
            <w:tcW w:type="dxa" w:w="922"/>
            <w:gridSpan w:val="2"/>
            <w:vMerge/>
          </w:tcPr>
          <w:p/>
        </w:tc>
        <w:tc>
          <w:tcPr>
            <w:tcW w:type="dxa" w:w="2307"/>
          </w:tcPr>
          <w:p>
            <w:pPr>
              <w:pStyle w:val="null3"/>
              <w:jc w:val="left"/>
            </w:pPr>
            <w:r>
              <w:rPr/>
              <w:t>对非重大违法违规记录的扣分 (1.0分)</w:t>
            </w:r>
          </w:p>
        </w:tc>
        <w:tc>
          <w:tcPr>
            <w:tcW w:type="dxa" w:w="5076"/>
          </w:tcPr>
          <w:p>
            <w:pPr>
              <w:pStyle w:val="null3"/>
              <w:jc w:val="left"/>
            </w:pPr>
            <w:r>
              <w:rPr/>
              <w:t>以“信用中国”（www.creditchina.gov.cn）网站为查询渠道：对列入行政处罚或经营异常的投标人每一条记录扣0.1分，最高扣1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7"/>
          <w:color w:val="222222"/>
        </w:rPr>
        <w:t>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的采购结果，按照《中华人民共和国政府采购法》，《</w:t>
      </w:r>
      <w:r>
        <w:rPr>
          <w:sz w:val="27"/>
          <w:color w:val="222222"/>
        </w:rPr>
        <w:t>中华人民共和国民法典(合同编)</w:t>
      </w:r>
      <w:r>
        <w:rPr>
          <w:sz w:val="27"/>
          <w:color w:val="222222"/>
        </w:rPr>
        <w:t>》的规定，经双方协商，本着平等互利和诚实信用的原则，一致同意遵守本合同如下。</w:t>
      </w:r>
    </w:p>
    <w:p>
      <w:pPr>
        <w:pStyle w:val="null3"/>
        <w:spacing w:before="0" w:after="0"/>
        <w:ind w:left="0" w:right="0"/>
        <w:jc w:val="both"/>
      </w:pPr>
      <w:r>
        <w:rPr>
          <w:b/>
        </w:rPr>
        <w:t>一、合同金额</w:t>
      </w:r>
    </w:p>
    <w:p>
      <w:pPr>
        <w:pStyle w:val="null3"/>
        <w:spacing w:before="0" w:after="0"/>
        <w:ind w:left="0" w:right="0"/>
        <w:jc w:val="both"/>
      </w:pPr>
      <w:r>
        <w:rPr>
          <w:sz w:val="27"/>
          <w:color w:val="222222"/>
        </w:rPr>
        <w:t>　　合同金额为（大写）：_____________元（￥_________元）人民币。</w:t>
      </w:r>
    </w:p>
    <w:p>
      <w:pPr>
        <w:pStyle w:val="null3"/>
        <w:spacing w:before="0" w:after="0"/>
        <w:ind w:left="0" w:right="0"/>
        <w:jc w:val="both"/>
      </w:pPr>
      <w:r>
        <w:rPr>
          <w:b/>
        </w:rPr>
        <w:t>二、服务范围</w:t>
      </w:r>
    </w:p>
    <w:p>
      <w:pPr>
        <w:pStyle w:val="null3"/>
        <w:spacing w:before="0" w:after="0"/>
        <w:ind w:left="0" w:right="0"/>
        <w:jc w:val="both"/>
      </w:pPr>
      <w:r>
        <w:rPr>
          <w:sz w:val="27"/>
          <w:color w:val="222222"/>
        </w:rPr>
        <w:t>　　甲方聘请乙方提供以下服务：</w:t>
      </w:r>
    </w:p>
    <w:p>
      <w:pPr>
        <w:pStyle w:val="null3"/>
        <w:spacing w:before="0" w:after="0"/>
        <w:ind w:left="0" w:right="0"/>
        <w:jc w:val="both"/>
      </w:pPr>
      <w:r>
        <w:rPr>
          <w:sz w:val="27"/>
          <w:color w:val="222222"/>
        </w:rPr>
        <w:t>　　1．</w:t>
      </w:r>
      <w:r>
        <w:rPr>
          <w:u w:val="single"/>
        </w:rPr>
        <w:t>　　　　　　　　　　　</w:t>
      </w:r>
      <w:r>
        <w:rPr>
          <w:sz w:val="27"/>
          <w:color w:val="222222"/>
        </w:rPr>
        <w:t>。</w:t>
      </w:r>
    </w:p>
    <w:p>
      <w:pPr>
        <w:pStyle w:val="null3"/>
        <w:spacing w:before="0" w:after="0"/>
        <w:ind w:left="0" w:right="0"/>
        <w:jc w:val="both"/>
      </w:pPr>
      <w:r>
        <w:rPr>
          <w:sz w:val="27"/>
          <w:color w:val="222222"/>
        </w:rPr>
        <w:t>　　2．</w:t>
      </w:r>
      <w:r>
        <w:rPr>
          <w:u w:val="single"/>
        </w:rPr>
        <w:t>　　　　　　　　　　　</w:t>
      </w:r>
    </w:p>
    <w:p>
      <w:pPr>
        <w:pStyle w:val="null3"/>
        <w:spacing w:before="0" w:after="0"/>
        <w:ind w:left="0" w:right="0"/>
        <w:jc w:val="both"/>
      </w:pPr>
      <w:r>
        <w:rPr>
          <w:sz w:val="27"/>
          <w:color w:val="222222"/>
        </w:rPr>
        <w:t>……</w:t>
      </w:r>
    </w:p>
    <w:p>
      <w:pPr>
        <w:pStyle w:val="null3"/>
        <w:spacing w:before="0" w:after="0"/>
        <w:ind w:left="0" w:right="0"/>
        <w:jc w:val="both"/>
      </w:pPr>
      <w:r>
        <w:rPr>
          <w:b/>
        </w:rPr>
        <w:t>三、甲方乙方的权利和义务</w:t>
      </w:r>
    </w:p>
    <w:p>
      <w:pPr>
        <w:pStyle w:val="null3"/>
        <w:spacing w:before="0" w:after="0"/>
        <w:ind w:left="0" w:right="0"/>
        <w:jc w:val="both"/>
      </w:pPr>
      <w:r>
        <w:rPr>
          <w:sz w:val="27"/>
          <w:color w:val="222222"/>
        </w:rPr>
        <w:t>　　1.甲方的权利和义务</w:t>
      </w:r>
    </w:p>
    <w:p>
      <w:pPr>
        <w:pStyle w:val="null3"/>
        <w:spacing w:before="0" w:after="0"/>
        <w:ind w:left="0" w:right="0"/>
        <w:jc w:val="both"/>
      </w:pPr>
      <w:r>
        <w:rPr>
          <w:sz w:val="27"/>
          <w:color w:val="222222"/>
        </w:rPr>
        <w:t>　　2.乙方的权利和义务</w:t>
      </w:r>
    </w:p>
    <w:p>
      <w:pPr>
        <w:pStyle w:val="null3"/>
        <w:spacing w:before="0" w:after="0"/>
        <w:ind w:left="0" w:right="0"/>
        <w:jc w:val="both"/>
      </w:pPr>
      <w:r>
        <w:rPr>
          <w:b/>
        </w:rPr>
        <w:t>四、服务期间（项目完成期限）</w:t>
      </w:r>
    </w:p>
    <w:p>
      <w:pPr>
        <w:pStyle w:val="null3"/>
        <w:spacing w:before="0" w:after="0"/>
        <w:ind w:left="0" w:right="0"/>
        <w:jc w:val="both"/>
      </w:pPr>
      <w:r>
        <w:rPr>
          <w:sz w:val="27"/>
          <w:color w:val="222222"/>
        </w:rPr>
        <w:t>　　1.委托服务期间自______年______月至______年______月止。</w:t>
      </w:r>
    </w:p>
    <w:p>
      <w:pPr>
        <w:pStyle w:val="null3"/>
        <w:spacing w:before="0" w:after="0"/>
        <w:ind w:left="0" w:right="0"/>
        <w:jc w:val="both"/>
      </w:pPr>
      <w:r>
        <w:rPr>
          <w:b/>
        </w:rPr>
        <w:t>五、付款方式</w:t>
      </w:r>
    </w:p>
    <w:p>
      <w:pPr>
        <w:pStyle w:val="null3"/>
        <w:spacing w:before="0" w:after="0"/>
        <w:ind w:left="0" w:right="0"/>
        <w:jc w:val="both"/>
      </w:pPr>
      <w:r>
        <w:rPr>
          <w:sz w:val="27"/>
          <w:color w:val="222222"/>
        </w:rPr>
        <w:t>　　由甲方按下列程序在</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sz w:val="27"/>
          <w:color w:val="222222"/>
        </w:rPr>
        <w:t xml:space="preserve"> </w:t>
      </w:r>
      <w:r>
        <w:rPr>
          <w:sz w:val="27"/>
          <w:color w:val="222222"/>
        </w:rPr>
        <w:t>内付款：</w:t>
      </w:r>
    </w:p>
    <w:p>
      <w:pPr>
        <w:pStyle w:val="null3"/>
        <w:spacing w:before="0" w:after="0"/>
        <w:ind w:left="0" w:right="0"/>
        <w:jc w:val="both"/>
      </w:pPr>
      <w:r>
        <w:rPr>
          <w:sz w:val="27"/>
          <w:color w:val="222222"/>
        </w:rPr>
        <w:t>　　1.在合同实施及服务人员到达服务地后__天内，甲方应将第一次付　　款总服务费的__(-%)付给乙方。</w:t>
      </w:r>
    </w:p>
    <w:p>
      <w:pPr>
        <w:pStyle w:val="null3"/>
        <w:spacing w:before="0" w:after="0"/>
        <w:ind w:left="0" w:right="0"/>
        <w:jc w:val="both"/>
      </w:pPr>
      <w:r>
        <w:rPr>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pacing w:before="0" w:after="0"/>
        <w:ind w:left="0" w:right="0"/>
        <w:jc w:val="both"/>
      </w:pPr>
      <w:r>
        <w:rPr>
          <w:sz w:val="27"/>
          <w:color w:val="222222"/>
        </w:rPr>
        <w:t>　　3.最后一次付款额应为总服务费的__(-%)，甲方应在乙方递交了服务总结报告和说明并完全履行合同完毕_________日内付给乙方。</w:t>
      </w:r>
    </w:p>
    <w:p>
      <w:pPr>
        <w:pStyle w:val="null3"/>
        <w:spacing w:before="0" w:after="0"/>
        <w:ind w:left="0" w:right="0"/>
        <w:jc w:val="both"/>
      </w:pPr>
      <w:r>
        <w:rPr>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ind w:left="0" w:right="0"/>
        <w:jc w:val="both"/>
      </w:pPr>
      <w:r>
        <w:rPr>
          <w:b/>
        </w:rPr>
        <w:t>六、</w:t>
      </w:r>
      <w:r>
        <w:rPr>
          <w:sz w:val="24"/>
          <w:b/>
          <w:color w:val="212121"/>
        </w:rPr>
        <w:t>验收</w:t>
      </w:r>
    </w:p>
    <w:p>
      <w:pPr>
        <w:pStyle w:val="null3"/>
      </w:pPr>
      <w:r>
        <w:rPr>
          <w:sz w:val="24"/>
        </w:rPr>
        <w:t>服务完成后，以乙方的投标文件为验收依据，验收由甲方组织，乙方配合进行，组织验收并出具项目验收报告。服务或产品若有国家标准按照国家标准验收，若无国家标准按行业标准验收，为在中国境内可依常规安全合法使用，同时符合本合同约定的服务要求。</w:t>
      </w:r>
    </w:p>
    <w:p>
      <w:pPr>
        <w:pStyle w:val="null3"/>
        <w:spacing w:before="0" w:after="0"/>
        <w:ind w:left="0" w:right="0"/>
        <w:jc w:val="both"/>
      </w:pPr>
      <w:r>
        <w:rPr>
          <w:b/>
        </w:rPr>
        <w:t>七、保密</w:t>
      </w:r>
    </w:p>
    <w:p>
      <w:pPr>
        <w:pStyle w:val="null3"/>
        <w:spacing w:before="0" w:after="0"/>
        <w:ind w:left="0" w:right="0"/>
        <w:jc w:val="both"/>
      </w:pPr>
      <w:r>
        <w:rPr>
          <w:b/>
        </w:rPr>
        <w:t>八、违约责任与赔偿损失</w:t>
      </w:r>
    </w:p>
    <w:p>
      <w:pPr>
        <w:pStyle w:val="null3"/>
        <w:spacing w:before="0" w:after="0"/>
        <w:ind w:left="0" w:right="0"/>
        <w:jc w:val="both"/>
      </w:pPr>
      <w:r>
        <w:rPr>
          <w:sz w:val="27"/>
          <w:color w:val="222222"/>
        </w:rPr>
        <w:t>　　1.乙方提供的服务不符合本合同规定的，甲方有权拒收，并且乙方须向甲方方支付本合同总价5%的违约金。</w:t>
      </w:r>
    </w:p>
    <w:p>
      <w:pPr>
        <w:pStyle w:val="null3"/>
        <w:spacing w:before="0" w:after="0"/>
        <w:ind w:left="0" w:right="0"/>
        <w:jc w:val="both"/>
      </w:pPr>
      <w:r>
        <w:rPr>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pacing w:before="0" w:after="0"/>
        <w:ind w:left="0" w:right="0"/>
        <w:jc w:val="both"/>
      </w:pPr>
      <w:r>
        <w:rPr>
          <w:sz w:val="27"/>
          <w:color w:val="222222"/>
        </w:rPr>
        <w:t>　　3.甲方无正当理由拒收接受服务，到期拒付服务款项的，甲方向乙方偿付本合同总的5%的违约金。甲方人逾期付款，则每日按本合同总价的3‰向乙方偿付违约金。</w:t>
      </w:r>
    </w:p>
    <w:p>
      <w:pPr>
        <w:pStyle w:val="null3"/>
        <w:spacing w:before="0" w:after="0"/>
        <w:ind w:left="0" w:right="0"/>
        <w:jc w:val="both"/>
      </w:pPr>
      <w:r>
        <w:rPr>
          <w:sz w:val="27"/>
          <w:color w:val="222222"/>
        </w:rPr>
        <w:t>　　4.对于因甲方原因导致变更、中止或者终止政府采购合同的，甲方应当依照以下合同约定对供应商受到的损失予以赔偿或者补偿：</w:t>
      </w:r>
    </w:p>
    <w:p>
      <w:pPr>
        <w:pStyle w:val="null3"/>
        <w:spacing w:before="0" w:after="0"/>
        <w:ind w:left="0" w:right="0"/>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jc w:val="both"/>
      </w:pPr>
      <w:r>
        <w:rPr>
          <w:sz w:val="27"/>
          <w:color w:val="222222"/>
        </w:rPr>
        <w:t>　　5.其它违约责任按《</w:t>
      </w:r>
      <w:r>
        <w:rPr>
          <w:sz w:val="27"/>
          <w:color w:val="222222"/>
        </w:rPr>
        <w:t>中华人民共和国民法典(合同编)</w:t>
      </w:r>
      <w:r>
        <w:rPr>
          <w:sz w:val="27"/>
          <w:color w:val="222222"/>
        </w:rPr>
        <w:t>》处理。</w:t>
      </w:r>
    </w:p>
    <w:p>
      <w:pPr>
        <w:pStyle w:val="null3"/>
        <w:spacing w:before="0" w:after="0"/>
        <w:ind w:left="0" w:right="0"/>
        <w:jc w:val="both"/>
      </w:pPr>
      <w:r>
        <w:rPr>
          <w:b/>
        </w:rPr>
        <w:t>九、争议的解决</w:t>
      </w:r>
    </w:p>
    <w:p>
      <w:pPr>
        <w:pStyle w:val="null3"/>
        <w:spacing w:before="0" w:after="0"/>
        <w:ind w:left="0" w:right="0" w:firstLine="400"/>
        <w:jc w:val="both"/>
      </w:pPr>
      <w:r>
        <w:rPr>
          <w:sz w:val="27"/>
          <w:color w:val="222222"/>
        </w:rPr>
        <w:t>合同执行过程中发生的任何争议，如双方不能通过友好协商解决，按相关法律法规处理。</w:t>
      </w:r>
      <w:r>
        <w:rPr>
          <w:sz w:val="27"/>
          <w:color w:val="222222"/>
        </w:rPr>
        <w:t xml:space="preserve"> </w:t>
      </w:r>
      <w:r>
        <w:rPr>
          <w:sz w:val="27"/>
          <w:color w:val="222222"/>
        </w:rPr>
        <w:t xml:space="preserve"> </w:t>
      </w:r>
      <w:r>
        <w:rPr>
          <w:sz w:val="27"/>
          <w:color w:val="222222"/>
        </w:rPr>
        <w:t xml:space="preserve"> </w:t>
      </w:r>
      <w:r>
        <w:rPr>
          <w:sz w:val="27"/>
          <w:color w:val="222222"/>
        </w:rPr>
        <w:t xml:space="preserve"> </w:t>
      </w:r>
      <w:r>
        <w:rPr>
          <w:sz w:val="27"/>
          <w:color w:val="222222"/>
        </w:rPr>
        <w:t xml:space="preserve"> </w:t>
      </w:r>
    </w:p>
    <w:p>
      <w:pPr>
        <w:pStyle w:val="null3"/>
        <w:spacing w:before="0" w:after="0"/>
        <w:ind w:left="0" w:right="0"/>
        <w:jc w:val="both"/>
      </w:pPr>
      <w:r>
        <w:rPr>
          <w:b/>
        </w:rPr>
        <w:t>十、不可抗力</w:t>
      </w:r>
    </w:p>
    <w:p>
      <w:pPr>
        <w:pStyle w:val="null3"/>
        <w:spacing w:before="0" w:after="0"/>
        <w:ind w:left="0" w:right="0"/>
        <w:jc w:val="both"/>
      </w:pPr>
      <w:r>
        <w:rPr>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ind w:left="0" w:right="0"/>
        <w:jc w:val="both"/>
      </w:pPr>
      <w:r>
        <w:rPr>
          <w:b/>
        </w:rPr>
        <w:t>十一、税费</w:t>
      </w:r>
    </w:p>
    <w:p>
      <w:pPr>
        <w:pStyle w:val="null3"/>
        <w:spacing w:before="0" w:after="0"/>
        <w:ind w:left="0" w:right="0"/>
        <w:jc w:val="both"/>
      </w:pPr>
      <w:r>
        <w:rPr>
          <w:sz w:val="27"/>
          <w:color w:val="222222"/>
        </w:rPr>
        <w:t>　　在中国境内、外发生的与本合同执行有关的一切税费均由乙方负担。</w:t>
      </w:r>
    </w:p>
    <w:p>
      <w:pPr>
        <w:pStyle w:val="null3"/>
        <w:spacing w:before="0" w:after="0"/>
        <w:ind w:left="0" w:right="0"/>
        <w:jc w:val="both"/>
      </w:pPr>
      <w:r>
        <w:rPr>
          <w:b/>
        </w:rPr>
        <w:t>十二、其它</w:t>
      </w:r>
    </w:p>
    <w:p>
      <w:pPr>
        <w:pStyle w:val="null3"/>
        <w:spacing w:before="0" w:after="0"/>
        <w:ind w:left="0" w:right="0"/>
        <w:jc w:val="both"/>
      </w:pPr>
      <w:r>
        <w:rPr>
          <w:sz w:val="27"/>
          <w:color w:val="222222"/>
        </w:rPr>
        <w:t>　　1.本合同所有附件、招标文件、投标文件、中标通知书均为合同的有效组成部分，与本合同具有同等法律效力。</w:t>
      </w:r>
    </w:p>
    <w:p>
      <w:pPr>
        <w:pStyle w:val="null3"/>
        <w:spacing w:before="0" w:after="0"/>
        <w:ind w:left="0" w:right="0"/>
        <w:jc w:val="both"/>
      </w:pPr>
      <w:r>
        <w:rPr>
          <w:sz w:val="27"/>
          <w:color w:val="222222"/>
        </w:rPr>
        <w:t>　　2.在执行本合同的过程中，所有经双方签署确认的文件（包括会议纪要、补充协议、往来信函）即成为本合同的有效组成部分。</w:t>
      </w:r>
    </w:p>
    <w:p>
      <w:pPr>
        <w:pStyle w:val="null3"/>
        <w:spacing w:before="0" w:after="0"/>
        <w:ind w:left="0" w:right="0"/>
        <w:jc w:val="both"/>
      </w:pPr>
      <w:r>
        <w:rPr>
          <w:sz w:val="27"/>
          <w:color w:val="222222"/>
        </w:rPr>
        <w:t>　　3.如一方地址、电话、传真号码有变更，应在变更当日内书面通知对方，否则，应承担相应责任。</w:t>
      </w:r>
    </w:p>
    <w:p>
      <w:pPr>
        <w:pStyle w:val="null3"/>
        <w:spacing w:before="0" w:after="0"/>
        <w:ind w:left="0" w:right="0"/>
        <w:jc w:val="both"/>
      </w:pPr>
      <w:r>
        <w:rPr>
          <w:sz w:val="27"/>
          <w:color w:val="222222"/>
        </w:rPr>
        <w:t>　　4.除甲方事先书面同意外，乙方不得部分或全部转让其应履行的合同项下的义务。</w:t>
      </w:r>
    </w:p>
    <w:p>
      <w:pPr>
        <w:pStyle w:val="null3"/>
        <w:spacing w:before="0" w:after="0"/>
        <w:ind w:left="0" w:right="0"/>
        <w:jc w:val="both"/>
      </w:pPr>
      <w:r>
        <w:rPr/>
        <w:t xml:space="preserve">          </w:t>
      </w:r>
      <w:r>
        <w:rPr>
          <w:sz w:val="27"/>
          <w:color w:val="000000"/>
          <w:shd w:fill="FFFFFF" w:val="clear"/>
        </w:rPr>
        <w:t>5.</w:t>
      </w:r>
      <w:r>
        <w:rPr>
          <w:sz w:val="27"/>
          <w:color w:val="000000"/>
          <w:shd w:fill="FFFFFF" w:val="clear"/>
        </w:rPr>
        <w:t>乙方须完全遵守《中华人民共和国劳动合同法》有关规定和《中华人民共和国妇女权益保障法》中关于</w:t>
      </w:r>
      <w:r>
        <w:rPr>
          <w:sz w:val="27"/>
          <w:color w:val="000000"/>
          <w:shd w:fill="FFFFFF" w:val="clear"/>
        </w:rPr>
        <w:t>“</w:t>
      </w:r>
      <w:r>
        <w:rPr>
          <w:sz w:val="27"/>
          <w:color w:val="000000"/>
          <w:shd w:fill="FFFFFF" w:val="clear"/>
        </w:rPr>
        <w:t>劳动和社会保障权益</w:t>
      </w:r>
      <w:r>
        <w:rPr>
          <w:sz w:val="27"/>
          <w:color w:val="000000"/>
          <w:shd w:fill="FFFFFF" w:val="clear"/>
        </w:rPr>
        <w:t>”</w:t>
      </w:r>
      <w:r>
        <w:rPr>
          <w:sz w:val="27"/>
          <w:color w:val="000000"/>
          <w:shd w:fill="FFFFFF" w:val="clear"/>
        </w:rPr>
        <w:t>的有关要求。</w:t>
      </w:r>
    </w:p>
    <w:p>
      <w:pPr>
        <w:pStyle w:val="null3"/>
        <w:spacing w:before="0" w:after="0"/>
        <w:ind w:left="0" w:right="0"/>
        <w:jc w:val="both"/>
      </w:pPr>
      <w:r>
        <w:rPr>
          <w:b/>
        </w:rPr>
        <w:t>十三、合同生效</w:t>
      </w:r>
    </w:p>
    <w:p>
      <w:pPr>
        <w:pStyle w:val="null3"/>
        <w:spacing w:before="0" w:after="0"/>
        <w:ind w:left="0" w:right="0"/>
        <w:jc w:val="both"/>
      </w:pPr>
      <w:r>
        <w:rPr>
          <w:sz w:val="27"/>
          <w:color w:val="222222"/>
        </w:rPr>
        <w:t>　　1.本合同在甲乙双方法人代表或其授权代表签字盖章后生效。</w:t>
      </w:r>
    </w:p>
    <w:p>
      <w:pPr>
        <w:pStyle w:val="null3"/>
        <w:spacing w:before="0" w:after="0"/>
        <w:ind w:left="0" w:right="0"/>
        <w:jc w:val="both"/>
      </w:pPr>
      <w:r>
        <w:rPr>
          <w:sz w:val="27"/>
          <w:color w:val="222222"/>
        </w:rPr>
        <w:t>　　2.合同一式</w:t>
      </w:r>
      <w:r>
        <w:rPr>
          <w:u w:val="single"/>
        </w:rPr>
        <w:t xml:space="preserve"> </w:t>
      </w:r>
      <w:r>
        <w:rPr>
          <w:u w:val="single"/>
        </w:rPr>
        <w:t xml:space="preserve"> </w:t>
      </w:r>
      <w:r>
        <w:rPr>
          <w:u w:val="single"/>
        </w:rPr>
        <w:t xml:space="preserve"> </w:t>
      </w:r>
      <w:r>
        <w:rPr>
          <w:sz w:val="27"/>
          <w:color w:val="222222"/>
        </w:rPr>
        <w:t xml:space="preserve"> </w:t>
      </w:r>
      <w:r>
        <w:rPr>
          <w:sz w:val="27"/>
          <w:color w:val="222222"/>
        </w:rPr>
        <w:t>份。</w:t>
      </w:r>
    </w:p>
    <w:p>
      <w:pPr>
        <w:pStyle w:val="null3"/>
        <w:spacing w:before="150" w:after="150"/>
        <w:ind w:left="0" w:right="0"/>
        <w:jc w:val="both"/>
      </w:pPr>
      <w:r>
        <w:rPr>
          <w:sz w:val="27"/>
          <w:color w:val="222222"/>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color w:val="222222"/>
        </w:rPr>
        <w:t>签订地点：</w:t>
      </w:r>
    </w:p>
    <w:p>
      <w:pPr>
        <w:pStyle w:val="null3"/>
        <w:spacing w:before="0" w:after="0"/>
        <w:ind w:left="0" w:right="0"/>
        <w:jc w:val="both"/>
      </w:pPr>
      <w:r>
        <w:rPr>
          <w:sz w:val="27"/>
          <w:color w:val="222222"/>
        </w:rPr>
        <w:t>签订日期：　　　年　　月　　日</w:t>
      </w:r>
      <w:r>
        <w:rPr>
          <w:sz w:val="27"/>
          <w:color w:val="222222"/>
        </w:rPr>
        <w:t xml:space="preserve"> </w:t>
      </w:r>
      <w:r>
        <w:rPr>
          <w:sz w:val="27"/>
          <w:color w:val="222222"/>
        </w:rPr>
        <w:t xml:space="preserve"> 签订日期：　　　年　　月　　日</w:t>
      </w:r>
    </w:p>
    <w:p>
      <w:pPr>
        <w:pStyle w:val="null3"/>
        <w:spacing w:before="0" w:after="0"/>
        <w:ind w:left="0" w:right="0"/>
        <w:jc w:val="both"/>
      </w:pPr>
      <w:r>
        <w:rPr>
          <w:sz w:val="27"/>
          <w:color w:val="222222"/>
        </w:rPr>
        <w:t>开户名称：</w:t>
      </w:r>
    </w:p>
    <w:p>
      <w:pPr>
        <w:pStyle w:val="null3"/>
        <w:spacing w:before="0" w:after="0"/>
        <w:ind w:left="0" w:right="0"/>
        <w:jc w:val="both"/>
      </w:pPr>
      <w:r>
        <w:rPr>
          <w:sz w:val="27"/>
          <w:color w:val="222222"/>
        </w:rPr>
        <w:t>银行帐号：</w:t>
      </w:r>
    </w:p>
    <w:p>
      <w:pPr>
        <w:pStyle w:val="null3"/>
        <w:spacing w:before="0" w:after="0"/>
        <w:ind w:left="0" w:right="0"/>
        <w:jc w:val="both"/>
      </w:pPr>
      <w:r>
        <w:rPr>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440117-2025-00704</w:t>
      </w:r>
    </w:p>
    <w:p>
      <w:pPr>
        <w:pStyle w:val="null3"/>
        <w:jc w:val="center"/>
        <w:outlineLvl w:val="3"/>
      </w:pPr>
      <w:r>
        <w:rPr>
          <w:sz w:val="24"/>
          <w:b/>
        </w:rPr>
        <w:t>采购项目编号：</w:t>
      </w:r>
      <w:r>
        <w:rPr>
          <w:sz w:val="24"/>
          <w:b/>
        </w:rPr>
        <w:t>CZ2025-0387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广州市公安局从化区分局采购公务用车加油服务项目</w:t>
      </w:r>
      <w:r>
        <w:rPr>
          <w:u w:val="single"/>
        </w:rPr>
        <w:t>”</w:t>
      </w:r>
      <w:r>
        <w:rPr/>
        <w:t>项目的招标[采购项目编号为：</w:t>
      </w:r>
      <w:r>
        <w:rPr>
          <w:u w:val="single"/>
        </w:rPr>
        <w:t>CZ2025-0387</w:t>
      </w:r>
      <w:r>
        <w:rPr/>
        <w:t>]，我方愿参与投标。</w:t>
      </w:r>
    </w:p>
    <w:p>
      <w:pPr>
        <w:pStyle w:val="null3"/>
        <w:ind w:firstLine="480"/>
      </w:pPr>
      <w:r>
        <w:rPr/>
        <w:t>我方确认收到贵方提供的</w:t>
      </w:r>
      <w:r>
        <w:rPr>
          <w:u w:val="single"/>
        </w:rPr>
        <w:t>“</w:t>
      </w:r>
      <w:r>
        <w:rPr>
          <w:u w:val="single"/>
        </w:rPr>
        <w:t>广州市公安局从化区分局采购公务用车加油服务项目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广州市公安局从化区分局采购公务用车加油服务项目</w:t>
      </w:r>
      <w:r>
        <w:rPr/>
        <w:t>”项目采购[采购项目编号为</w:t>
      </w:r>
      <w:r>
        <w:rPr/>
        <w:t>CZ2025-0387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广州市公安局从化区分局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广州市公安局从化区分局采购公务用车加油服务项目</w:t>
      </w:r>
      <w:r>
        <w:rPr/>
        <w:t>招标中获中标（采购项目编号：</w:t>
      </w:r>
      <w:r>
        <w:rPr/>
        <w:t>CZ2025-0387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