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440001-2025-11460</w:t>
      </w:r>
    </w:p>
    <w:p>
      <w:pPr>
        <w:pStyle w:val="null3"/>
        <w:jc w:val="center"/>
        <w:outlineLvl w:val="3"/>
      </w:pPr>
      <w:r>
        <w:rPr>
          <w:sz w:val="24"/>
          <w:b/>
        </w:rPr>
        <w:t>采购项目编号：</w:t>
      </w:r>
      <w:r>
        <w:rPr>
          <w:sz w:val="24"/>
          <w:b/>
        </w:rPr>
        <w:t>GDHS25GZ16062</w:t>
      </w:r>
    </w:p>
    <w:p>
      <w:pPr>
        <w:pStyle w:val="null3"/>
        <w:jc w:val="center"/>
        <w:outlineLvl w:val="3"/>
      </w:pPr>
      <w:r>
        <w:rPr>
          <w:sz w:val="24"/>
          <w:b/>
        </w:rPr>
        <w:t>项目名称：</w:t>
      </w:r>
      <w:r>
        <w:rPr>
          <w:sz w:val="24"/>
          <w:b/>
        </w:rPr>
        <w:t>广东省生殖医院医疗设备采购项目（一）</w:t>
      </w:r>
    </w:p>
    <w:p>
      <w:pPr>
        <w:pStyle w:val="null3"/>
        <w:jc w:val="center"/>
        <w:outlineLvl w:val="3"/>
      </w:pPr>
      <w:r>
        <w:rPr>
          <w:sz w:val="24"/>
          <w:b/>
        </w:rPr>
        <w:t>采购人：</w:t>
      </w:r>
      <w:r>
        <w:rPr>
          <w:sz w:val="24"/>
          <w:b/>
        </w:rPr>
        <w:t>广东省生殖科学研究所（广东省生殖医院）</w:t>
      </w:r>
    </w:p>
    <w:p>
      <w:pPr>
        <w:pStyle w:val="null3"/>
        <w:jc w:val="center"/>
        <w:outlineLvl w:val="3"/>
      </w:pPr>
      <w:r>
        <w:rPr>
          <w:sz w:val="24"/>
          <w:b/>
        </w:rPr>
        <w:t>采购代理机构：</w:t>
      </w:r>
      <w:r>
        <w:rPr>
          <w:sz w:val="24"/>
          <w:b/>
        </w:rPr>
        <w:t>广东和盛招标代理有限公司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广东和盛招标代理有限公司</w:t>
      </w:r>
      <w:r>
        <w:rPr/>
        <w:t>受</w:t>
      </w:r>
      <w:r>
        <w:rPr/>
        <w:t>广东省生殖科学研究所（广东省生殖医院）</w:t>
      </w:r>
      <w:r>
        <w:rPr/>
        <w:t>的委托，采用</w:t>
      </w:r>
      <w:r>
        <w:rPr/>
        <w:t>公开招标</w:t>
      </w:r>
      <w:r>
        <w:rPr/>
        <w:t>方式组织采购</w:t>
      </w:r>
      <w:r>
        <w:rPr/>
        <w:t>广东省生殖医院医疗设备采购项目（一）</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广东省生殖医院医疗设备采购项目（一）</w:t>
      </w:r>
    </w:p>
    <w:p>
      <w:pPr>
        <w:pStyle w:val="null3"/>
        <w:ind w:firstLine="480"/>
      </w:pPr>
      <w:r>
        <w:rPr/>
        <w:t>采购计划编号：</w:t>
      </w:r>
      <w:r>
        <w:rPr/>
        <w:t>440001-2025-11460</w:t>
      </w:r>
    </w:p>
    <w:p>
      <w:pPr>
        <w:pStyle w:val="null3"/>
        <w:ind w:firstLine="480"/>
      </w:pPr>
      <w:r>
        <w:rPr/>
        <w:t>采购项目编号：</w:t>
      </w:r>
      <w:r>
        <w:rPr/>
        <w:t>GDHS25GZ16062</w:t>
      </w:r>
    </w:p>
    <w:p>
      <w:pPr>
        <w:pStyle w:val="null3"/>
        <w:ind w:firstLine="480"/>
      </w:pPr>
      <w:r>
        <w:rPr/>
        <w:t>采购方式：</w:t>
      </w:r>
      <w:r>
        <w:rPr/>
        <w:t>公开招标</w:t>
      </w:r>
    </w:p>
    <w:p>
      <w:pPr>
        <w:pStyle w:val="null3"/>
        <w:ind w:firstLine="480"/>
      </w:pPr>
      <w:r>
        <w:rPr/>
        <w:t>预算金额：</w:t>
      </w:r>
      <w:r>
        <w:rPr/>
        <w:t>2,000,000.00</w:t>
      </w:r>
      <w:r>
        <w:rPr/>
        <w:t>元</w:t>
      </w:r>
    </w:p>
    <w:p>
      <w:pPr>
        <w:pStyle w:val="null3"/>
        <w:outlineLvl w:val="3"/>
      </w:pPr>
      <w:r>
        <w:rPr>
          <w:sz w:val="24"/>
          <w:b/>
        </w:rPr>
        <w:t>2.项目内容及需求情况（采购项目技术规格、参数及要求）</w:t>
      </w:r>
    </w:p>
    <w:p>
      <w:pPr>
        <w:pStyle w:val="null3"/>
      </w:pPr>
      <w:r>
        <w:rPr/>
        <w:t>采购包1(3D4K宫腹腔镜系统):</w:t>
      </w:r>
    </w:p>
    <w:p>
      <w:pPr>
        <w:pStyle w:val="null3"/>
      </w:pPr>
      <w:r>
        <w:rPr/>
        <w:t>采购包预算金额：2,000,000.00元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医用内窥镜</w:t>
            </w:r>
          </w:p>
        </w:tc>
        <w:tc>
          <w:tcPr>
            <w:tcW w:type="dxa" w:w="2136"/>
          </w:tcPr>
          <w:p>
            <w:pPr>
              <w:pStyle w:val="null3"/>
            </w:pPr>
            <w:r>
              <w:rPr/>
              <w:t>3D4K宫腹腔镜系统</w:t>
            </w:r>
          </w:p>
        </w:tc>
        <w:tc>
          <w:tcPr>
            <w:tcW w:type="dxa" w:w="1187"/>
          </w:tcPr>
          <w:p>
            <w:pPr>
              <w:pStyle w:val="null3"/>
            </w:pPr>
            <w:r>
              <w:rPr/>
              <w:t>1(套)</w:t>
            </w:r>
          </w:p>
        </w:tc>
        <w:tc>
          <w:tcPr>
            <w:tcW w:type="dxa" w:w="1187"/>
          </w:tcPr>
          <w:p>
            <w:pPr>
              <w:pStyle w:val="null3"/>
            </w:pPr>
            <w:r>
              <w:rPr/>
              <w:t>详见第二章</w:t>
            </w:r>
          </w:p>
        </w:tc>
        <w:tc>
          <w:tcPr>
            <w:tcW w:type="dxa" w:w="1187"/>
          </w:tcPr>
          <w:p>
            <w:pPr>
              <w:pStyle w:val="null3"/>
            </w:pPr>
            <w:r>
              <w:rPr/>
              <w:t>是</w:t>
            </w:r>
          </w:p>
        </w:tc>
      </w:tr>
    </w:tbl>
    <w:p>
      <w:pPr>
        <w:pStyle w:val="null3"/>
      </w:pPr>
      <w:r>
        <w:rPr/>
        <w:t>本采购包不接受联合体投标</w:t>
      </w:r>
    </w:p>
    <w:p>
      <w:pPr>
        <w:pStyle w:val="null3"/>
      </w:pPr>
      <w:r>
        <w:rPr/>
        <w:t>合同分包：不允许合同分包</w:t>
      </w:r>
    </w:p>
    <w:p>
      <w:pPr>
        <w:pStyle w:val="null3"/>
      </w:pPr>
      <w:r>
        <w:rPr/>
        <w:t>合同履行期限：自签订合同之日至合同约定的权利义务履行完毕。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p>
      <w:pPr>
        <w:pStyle w:val="null3"/>
      </w:pPr>
      <w:r>
        <w:rPr/>
        <w:t>3）具有良好的商业信誉和健全的财务会计制度：2022年至2024年度内任意一年的年度财务报表(新成立公司提供成立至今的月或季度财务报表复印件)或银行出具的资信证明。</w:t>
      </w:r>
    </w:p>
    <w:p>
      <w:pPr>
        <w:pStyle w:val="null3"/>
      </w:pPr>
      <w:r>
        <w:rPr/>
        <w:t>4）履行合同所必需的设备和专业技术能力：履行合同所必需的设备和专业技术能力证明文件或书面声明。</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采购包1（3D4K宫腹腔镜系统）：</w:t>
      </w:r>
      <w:r>
        <w:rPr/>
        <w:t>本项目属于非专门面向中小微企业采购的项目。</w:t>
      </w:r>
    </w:p>
    <w:p>
      <w:pPr>
        <w:pStyle w:val="null3"/>
        <w:outlineLvl w:val="3"/>
      </w:pPr>
      <w:r>
        <w:rPr>
          <w:sz w:val="24"/>
          <w:b/>
        </w:rPr>
        <w:t>3.本项目特定的资格要求：</w:t>
      </w:r>
    </w:p>
    <w:p>
      <w:pPr>
        <w:pStyle w:val="null3"/>
      </w:pPr>
      <w:r>
        <w:rPr/>
        <w:t>采购包1（3D4K宫腹腔镜系统）：</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管理关系的不同供应商，不得参加同一包号投标或者未划分包号的同一招标项目投标。为采购项目提供整体设计、规范编制或者项目管理、监理、检测等服务的供应商，不得再参加该采购项目的其他采购活动。（提供声明函）</w:t>
      </w:r>
    </w:p>
    <w:p>
      <w:pPr>
        <w:pStyle w:val="null3"/>
      </w:pPr>
      <w:r>
        <w:rPr/>
        <w:t>3)特定资格要求（满足以下任一条件即可）： 【适用于投标人为所投产品经营企业】①所投产品为第三类医疗器械，须具有《医疗器械经营许可证》；②所投产品为第二类医疗器械，须承诺供货前取得《第二类医疗器械经营备案凭证》；③所投产品为第一类医疗器械或不属于医疗器械，无需提供证明材料。 【适用于投标人为所投产品生产企业】①所投产品为第二类、第三类医疗器械，须具有《医疗器械生产许可证》；②所投产品为第一类医疗器械，须承诺供货前取得《第一类医疗器械生产备案凭证》；③所投产品不属于医疗器械，无需提供证明材料。</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广东省生殖科学研究所（广东省生殖医院）</w:t>
      </w:r>
    </w:p>
    <w:p>
      <w:pPr>
        <w:pStyle w:val="null3"/>
        <w:ind w:firstLine="480"/>
      </w:pPr>
      <w:r>
        <w:rPr/>
        <w:t xml:space="preserve"> 地址：</w:t>
      </w:r>
      <w:r>
        <w:rPr/>
        <w:t>广州市越秀区梅东路17号</w:t>
      </w:r>
    </w:p>
    <w:p>
      <w:pPr>
        <w:pStyle w:val="null3"/>
        <w:ind w:firstLine="480"/>
      </w:pPr>
      <w:r>
        <w:rPr/>
        <w:t xml:space="preserve"> 联系方式：</w:t>
      </w:r>
      <w:r>
        <w:rPr/>
        <w:t>020-87693502</w:t>
      </w:r>
    </w:p>
    <w:p>
      <w:pPr>
        <w:pStyle w:val="null3"/>
        <w:outlineLvl w:val="3"/>
      </w:pPr>
      <w:r>
        <w:rPr>
          <w:sz w:val="24"/>
          <w:b/>
        </w:rPr>
        <w:t xml:space="preserve"> 2.采购代理机构信息</w:t>
      </w:r>
    </w:p>
    <w:p>
      <w:pPr>
        <w:pStyle w:val="null3"/>
        <w:ind w:firstLine="480"/>
      </w:pPr>
      <w:r>
        <w:rPr/>
        <w:t xml:space="preserve"> 名称：</w:t>
      </w:r>
      <w:r>
        <w:rPr/>
        <w:t>广东和盛招标代理有限公司</w:t>
      </w:r>
    </w:p>
    <w:p>
      <w:pPr>
        <w:pStyle w:val="null3"/>
        <w:ind w:firstLine="480"/>
      </w:pPr>
      <w:r>
        <w:rPr/>
        <w:t xml:space="preserve"> 地址：</w:t>
      </w:r>
      <w:r>
        <w:rPr/>
        <w:t>广州市白云区政民路17号301-304</w:t>
      </w:r>
    </w:p>
    <w:p>
      <w:pPr>
        <w:pStyle w:val="null3"/>
        <w:ind w:firstLine="480"/>
      </w:pPr>
      <w:r>
        <w:rPr/>
        <w:t xml:space="preserve"> 联系方式：</w:t>
      </w:r>
      <w:r>
        <w:rPr/>
        <w:t>020-37023518</w:t>
      </w:r>
    </w:p>
    <w:p>
      <w:pPr>
        <w:pStyle w:val="null3"/>
        <w:outlineLvl w:val="3"/>
      </w:pPr>
      <w:r>
        <w:rPr>
          <w:sz w:val="24"/>
          <w:b/>
        </w:rPr>
        <w:t xml:space="preserve"> 3.项目联系方式</w:t>
      </w:r>
    </w:p>
    <w:p>
      <w:pPr>
        <w:pStyle w:val="null3"/>
        <w:ind w:firstLine="480"/>
      </w:pPr>
      <w:r>
        <w:rPr/>
        <w:t xml:space="preserve"> 项目联系人：</w:t>
      </w:r>
      <w:r>
        <w:rPr/>
        <w:t>李先生</w:t>
      </w:r>
    </w:p>
    <w:p>
      <w:pPr>
        <w:pStyle w:val="null3"/>
        <w:ind w:firstLine="480"/>
      </w:pPr>
      <w:r>
        <w:rPr/>
        <w:t xml:space="preserve"> 电话：</w:t>
      </w:r>
      <w:r>
        <w:rPr/>
        <w:t>020-37023518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广东和盛招标代理有限公司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1</w:t>
      </w:r>
      <w:r>
        <w:rPr>
          <w:sz w:val="21"/>
        </w:rPr>
        <w:t>．项目标的及采购限价</w:t>
      </w:r>
    </w:p>
    <w:tbl>
      <w:tblPr>
        <w:tblW w:w="0" w:type="auto"/>
        <w:tblBorders>
          <w:top w:val="none" w:color="000000" w:sz="4"/>
          <w:left w:val="none" w:color="000000" w:sz="4"/>
          <w:bottom w:val="none" w:color="000000" w:sz="4"/>
          <w:right w:val="none" w:color="000000" w:sz="4"/>
          <w:insideH w:val="none"/>
          <w:insideV w:val="none"/>
        </w:tblBorders>
      </w:tblPr>
      <w:tblGrid>
        <w:gridCol w:w="3525"/>
        <w:gridCol w:w="1800"/>
        <w:gridCol w:w="2910"/>
      </w:tblGrid>
      <w:tr>
        <w:tc>
          <w:tcPr>
            <w:tcW w:type="dxa" w:w="352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标的名称</w:t>
            </w:r>
          </w:p>
        </w:tc>
        <w:tc>
          <w:tcPr>
            <w:tcW w:type="dxa" w:w="180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数量</w:t>
            </w:r>
          </w:p>
        </w:tc>
        <w:tc>
          <w:tcPr>
            <w:tcW w:type="dxa" w:w="291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最高限价</w:t>
            </w:r>
            <w:r>
              <w:rPr>
                <w:sz w:val="21"/>
              </w:rPr>
              <w:t>(</w:t>
            </w:r>
            <w:r>
              <w:rPr>
                <w:sz w:val="21"/>
              </w:rPr>
              <w:t>人民币</w:t>
            </w:r>
            <w:r>
              <w:rPr>
                <w:sz w:val="21"/>
              </w:rPr>
              <w:t>/</w:t>
            </w:r>
            <w:r>
              <w:rPr>
                <w:sz w:val="21"/>
              </w:rPr>
              <w:t>元</w:t>
            </w:r>
            <w:r>
              <w:rPr>
                <w:sz w:val="21"/>
              </w:rPr>
              <w:t>)</w:t>
            </w:r>
          </w:p>
        </w:tc>
      </w:tr>
      <w:tr>
        <w:tc>
          <w:tcPr>
            <w:tcW w:type="dxa" w:w="352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3D4K</w:t>
            </w:r>
            <w:r>
              <w:rPr>
                <w:sz w:val="21"/>
              </w:rPr>
              <w:t>宫腹腔镜系统</w:t>
            </w:r>
          </w:p>
        </w:tc>
        <w:tc>
          <w:tcPr>
            <w:tcW w:type="dxa" w:w="180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21"/>
              </w:rPr>
              <w:t>1</w:t>
            </w:r>
            <w:r>
              <w:rPr>
                <w:sz w:val="21"/>
              </w:rPr>
              <w:t>套</w:t>
            </w:r>
          </w:p>
        </w:tc>
        <w:tc>
          <w:tcPr>
            <w:tcW w:type="dxa" w:w="291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380"/>
              <w:jc w:val="both"/>
            </w:pPr>
            <w:r>
              <w:rPr>
                <w:sz w:val="19"/>
              </w:rPr>
              <w:t>2,000,000.00</w:t>
            </w:r>
          </w:p>
        </w:tc>
      </w:tr>
    </w:tbl>
    <w:p>
      <w:pPr>
        <w:pStyle w:val="null3"/>
        <w:ind w:firstLine="480"/>
        <w:jc w:val="both"/>
      </w:pPr>
      <w:r>
        <w:rPr>
          <w:sz w:val="21"/>
        </w:rPr>
        <w:t>详细技术规范请参阅招标文件中的用户需求书。投标人必须对本项目内全部内容进行投标报价，如有缺漏，将导致投标无效。如投标报价超出最高限价，将导致投标无效。</w:t>
      </w:r>
    </w:p>
    <w:p>
      <w:pPr>
        <w:pStyle w:val="null3"/>
        <w:ind w:firstLine="480"/>
        <w:jc w:val="both"/>
      </w:pPr>
      <w:r>
        <w:rPr>
          <w:sz w:val="21"/>
        </w:rPr>
        <w:t>本项目</w:t>
      </w:r>
      <w:r>
        <w:rPr>
          <w:sz w:val="21"/>
          <w:b/>
        </w:rPr>
        <w:t>3D4K</w:t>
      </w:r>
      <w:r>
        <w:rPr>
          <w:sz w:val="21"/>
          <w:b/>
        </w:rPr>
        <w:t>宫腹腔镜系统</w:t>
      </w:r>
      <w:r>
        <w:rPr>
          <w:sz w:val="21"/>
        </w:rPr>
        <w:t>经政府采购管理部门同意，采购本国产品或不属于国家法律法规政策明确规定限制的进口产品（注：进口产品是指通过中国海关报关验放进入中国境内且产自关境外的产品，含已进入中国境内并在国内市场有销售的进口产品）</w:t>
      </w:r>
      <w:r>
        <w:rPr>
          <w:sz w:val="21"/>
        </w:rPr>
        <w:t>。</w:t>
      </w:r>
    </w:p>
    <w:p>
      <w:pPr>
        <w:pStyle w:val="null3"/>
        <w:ind w:firstLine="480"/>
        <w:jc w:val="both"/>
      </w:pPr>
      <w:r>
        <w:rPr>
          <w:sz w:val="21"/>
        </w:rPr>
        <w:t>2</w:t>
      </w:r>
      <w:r>
        <w:rPr>
          <w:sz w:val="21"/>
        </w:rPr>
        <w:t>．供货时间：签订合同后，中标人应当自接采购人通知后</w:t>
      </w:r>
      <w:r>
        <w:rPr>
          <w:sz w:val="21"/>
        </w:rPr>
        <w:t>60</w:t>
      </w:r>
      <w:r>
        <w:rPr>
          <w:sz w:val="21"/>
        </w:rPr>
        <w:t>日天内将货物送到采购人指定地点并安装完毕。</w:t>
      </w:r>
    </w:p>
    <w:p>
      <w:pPr>
        <w:pStyle w:val="null3"/>
        <w:ind w:firstLine="480"/>
        <w:jc w:val="both"/>
      </w:pPr>
      <w:r>
        <w:rPr>
          <w:sz w:val="21"/>
        </w:rPr>
        <w:t>3</w:t>
      </w:r>
      <w:r>
        <w:rPr>
          <w:sz w:val="21"/>
        </w:rPr>
        <w:t>．供货地点：广东省生殖科学研究所（广东省生殖医院）。</w:t>
      </w:r>
    </w:p>
    <w:p>
      <w:pPr>
        <w:pStyle w:val="null3"/>
        <w:ind w:firstLine="480"/>
        <w:jc w:val="both"/>
      </w:pPr>
      <w:r>
        <w:rPr>
          <w:sz w:val="21"/>
        </w:rPr>
        <w:t>4</w:t>
      </w:r>
      <w:r>
        <w:rPr>
          <w:sz w:val="21"/>
        </w:rPr>
        <w:t>．需要落实的政府采购政策：《关于进一步加大政府采购支持中小企业力度的通知》（财库〔</w:t>
      </w:r>
      <w:r>
        <w:rPr>
          <w:sz w:val="21"/>
        </w:rPr>
        <w:t>2022</w:t>
      </w:r>
      <w:r>
        <w:rPr>
          <w:sz w:val="21"/>
        </w:rPr>
        <w:t>〕</w:t>
      </w:r>
      <w:r>
        <w:rPr>
          <w:sz w:val="21"/>
        </w:rPr>
        <w:t>19</w:t>
      </w:r>
      <w:r>
        <w:rPr>
          <w:sz w:val="21"/>
        </w:rPr>
        <w:t>号）、《政府采购促进中小企业发展管理办法》（财库〔</w:t>
      </w:r>
      <w:r>
        <w:rPr>
          <w:sz w:val="21"/>
        </w:rPr>
        <w:t>2020</w:t>
      </w:r>
      <w:r>
        <w:rPr>
          <w:sz w:val="21"/>
        </w:rPr>
        <w:t>〕</w:t>
      </w:r>
      <w:r>
        <w:rPr>
          <w:sz w:val="21"/>
        </w:rPr>
        <w:t>46</w:t>
      </w:r>
      <w:r>
        <w:rPr>
          <w:sz w:val="21"/>
        </w:rPr>
        <w:t>号）、《关于政府采购支持监狱企业发展有关问题的通知》（财库【</w:t>
      </w:r>
      <w:r>
        <w:rPr>
          <w:sz w:val="21"/>
        </w:rPr>
        <w:t>2014</w:t>
      </w:r>
      <w:r>
        <w:rPr>
          <w:sz w:val="21"/>
        </w:rPr>
        <w:t>】</w:t>
      </w:r>
      <w:r>
        <w:rPr>
          <w:sz w:val="21"/>
        </w:rPr>
        <w:t>68</w:t>
      </w:r>
      <w:r>
        <w:rPr>
          <w:sz w:val="21"/>
        </w:rPr>
        <w:t>号）、《关于促进残疾人就业政府采购政策的通知》（财库〔</w:t>
      </w:r>
      <w:r>
        <w:rPr>
          <w:sz w:val="21"/>
        </w:rPr>
        <w:t>2017</w:t>
      </w:r>
      <w:r>
        <w:rPr>
          <w:sz w:val="21"/>
        </w:rPr>
        <w:t>〕</w:t>
      </w:r>
      <w:r>
        <w:rPr>
          <w:sz w:val="21"/>
        </w:rPr>
        <w:t>141</w:t>
      </w:r>
      <w:r>
        <w:rPr>
          <w:sz w:val="21"/>
        </w:rPr>
        <w:t>号）、《关于调整优化节能产品、环境标志产品政府采购执行机制的通知》（财库〔</w:t>
      </w:r>
      <w:r>
        <w:rPr>
          <w:sz w:val="21"/>
        </w:rPr>
        <w:t>2019</w:t>
      </w:r>
      <w:r>
        <w:rPr>
          <w:sz w:val="21"/>
        </w:rPr>
        <w:t>〕</w:t>
      </w:r>
      <w:r>
        <w:rPr>
          <w:sz w:val="21"/>
        </w:rPr>
        <w:t>9</w:t>
      </w:r>
      <w:r>
        <w:rPr>
          <w:sz w:val="21"/>
        </w:rPr>
        <w:t>号）等。</w:t>
      </w:r>
    </w:p>
    <w:p>
      <w:pPr>
        <w:pStyle w:val="null3"/>
      </w:pPr>
      <w:r>
        <w:rPr/>
        <w:t>采购包1（3D4K宫腹腔镜系统）</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签订合同后，中标人应当自接采购人通知后60日天内将货物送到采购人指定地点并安装完毕。</w:t>
            </w:r>
          </w:p>
        </w:tc>
      </w:tr>
      <w:tr>
        <w:tc>
          <w:tcPr>
            <w:tcW w:type="dxa" w:w="4153"/>
          </w:tcPr>
          <w:p>
            <w:pPr>
              <w:pStyle w:val="null3"/>
            </w:pPr>
            <w:r>
              <w:rPr/>
              <w:t>标的提供的地点</w:t>
            </w:r>
          </w:p>
        </w:tc>
        <w:tc>
          <w:tcPr>
            <w:tcW w:type="dxa" w:w="4153"/>
          </w:tcPr>
          <w:p>
            <w:pPr>
              <w:pStyle w:val="null3"/>
            </w:pPr>
            <w:r>
              <w:rPr/>
              <w:t>广东省生殖科学研究所（广东省生殖医院）</w:t>
            </w:r>
          </w:p>
        </w:tc>
      </w:tr>
      <w:tr/>
      <w:tr/>
      <w:tr>
        <w:tc>
          <w:tcPr>
            <w:tcW w:type="dxa" w:w="4153"/>
          </w:tcPr>
          <w:p>
            <w:pPr>
              <w:pStyle w:val="null3"/>
            </w:pPr>
            <w:r>
              <w:rPr/>
              <w:t>付款方式</w:t>
            </w:r>
          </w:p>
        </w:tc>
        <w:tc>
          <w:tcPr>
            <w:tcW w:type="dxa" w:w="4153"/>
          </w:tcPr>
          <w:p>
            <w:pPr>
              <w:pStyle w:val="null3"/>
            </w:pPr>
            <w:r>
              <w:rPr/>
              <w:t>第1期为(预付款)：支付比例30%，合同签订后，采购人在具备实施条件后5个工作日内办理预付款支付，预付款为合同金额的30%，采购人可根据财政资金下达情况适当上调预付款支付比例，中标人根据实际情况开具等额发票。</w:t>
            </w:r>
          </w:p>
          <w:p>
            <w:pPr>
              <w:pStyle w:val="null3"/>
            </w:pPr>
            <w:r>
              <w:rPr/>
              <w:t>第2期为(尾款)：支付比例70%，设备到达现场，待设备安装、调试、验收合格后，凭等额发票、《固定资产验收表》、《培训记录表》、计量检定证书（用户需求书为准）等相关资料，由采购人根据实际验收合格数量、财政资金下达情况，分次在收到等额发票后5个工作日内办理剩余合同金额的支付手续。</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1期：中标人交付的货物应当完全符合招投标文件所规定的货物、数量和规格要求，中标人提供的货物不符合招投标文件规定的，采购人有权拒收货物，由此引起的风险，由中标人承担。 货物的到货验收包括：型号、规格、数量、外观质量、及货物包装是否完好。 中标人应将所提供货物的装箱清单、用户手册、原厂保修卡、随机资料及配件、随机工具等交付给采购人；中标人不能完整交付货物及本款规定的单证和工具的，视为未按合同约定交货，中标人负责补齐，因此导致逾期交付的，由中标人承担相关的违约责任。 采购人应当在到货后的5个工作日内对货物进行验收；需要中标人对货物或系统进行安装调试的，采购人应在货物安装调试完毕后的5个工作日内进行质量验收。验收合格的，由采购人签署验收单并签字确认，采购人验收合格后视为中标人完成交货义务，交货前有关货物的一切风险由中标人承担。招标文件对检验期限另有规定的，从其规定。 货物和系统调试验收的标准：按行业通行标准、厂方出厂标准和中标人投标文件的承诺。</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真实性和有效性，同意采购方以任何形式对我方投标文件内容及采购方认为有必要的相关资料的真 实性和有效性进行审查、验证。</w:t>
            </w:r>
          </w:p>
          <w:p>
            <w:pPr>
              <w:pStyle w:val="null3"/>
            </w:pPr>
            <w:r>
              <w:rPr/>
              <w:t>招标文件附件，投标人应将招标公告的招标文件附件中“补充附件”内容填写好相关信息后附在投标文件。</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医用内窥镜</w:t>
            </w:r>
          </w:p>
        </w:tc>
        <w:tc>
          <w:tcPr>
            <w:tcW w:type="dxa" w:w="831"/>
          </w:tcPr>
          <w:p>
            <w:pPr>
              <w:pStyle w:val="null3"/>
              <w:jc w:val="left"/>
            </w:pPr>
            <w:r>
              <w:rPr/>
              <w:t>3D4K宫腹腔镜系统</w:t>
            </w:r>
          </w:p>
        </w:tc>
        <w:tc>
          <w:tcPr>
            <w:tcW w:type="dxa" w:w="831"/>
          </w:tcPr>
          <w:p>
            <w:pPr>
              <w:pStyle w:val="null3"/>
              <w:jc w:val="left"/>
            </w:pPr>
            <w:r>
              <w:rPr/>
              <w:t>套</w:t>
            </w:r>
          </w:p>
        </w:tc>
        <w:tc>
          <w:tcPr>
            <w:tcW w:type="dxa" w:w="831"/>
          </w:tcPr>
          <w:p>
            <w:pPr>
              <w:pStyle w:val="null3"/>
              <w:jc w:val="right"/>
            </w:pPr>
            <w:r>
              <w:rPr/>
              <w:t>1.00</w:t>
            </w:r>
          </w:p>
        </w:tc>
        <w:tc>
          <w:tcPr>
            <w:tcW w:type="dxa" w:w="831"/>
          </w:tcPr>
          <w:p>
            <w:pPr>
              <w:pStyle w:val="null3"/>
              <w:jc w:val="right"/>
            </w:pPr>
            <w:r>
              <w:rPr/>
              <w:t>2,000,000.00</w:t>
            </w:r>
          </w:p>
        </w:tc>
        <w:tc>
          <w:tcPr>
            <w:tcW w:type="dxa" w:w="831"/>
          </w:tcPr>
          <w:p>
            <w:pPr>
              <w:pStyle w:val="null3"/>
              <w:jc w:val="right"/>
            </w:pPr>
            <w:r>
              <w:rPr/>
              <w:t>2,000,000.00</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3D4K宫腹腔镜系统</w:t>
      </w:r>
      <w:r>
        <w:rPr>
          <w:b/>
        </w:rPr>
        <w:t>进口产品</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t>★1、提供设备有效的医疗器械注册或备案证明文件。（如设备不纳入医疗器械管理，则提供国家药品监督管理局相关文件说明）</w:t>
            </w:r>
          </w:p>
        </w:tc>
      </w:tr>
      <w:tr>
        <w:tc>
          <w:tcPr>
            <w:tcW w:type="dxa" w:w="2076"/>
          </w:tcPr>
          <w:p/>
        </w:tc>
        <w:tc>
          <w:tcPr>
            <w:tcW w:type="dxa" w:w="415"/>
          </w:tcPr>
          <w:p>
            <w:pPr>
              <w:pStyle w:val="null3"/>
            </w:pPr>
            <w:r>
              <w:rPr/>
              <w:t>2</w:t>
            </w:r>
          </w:p>
        </w:tc>
        <w:tc>
          <w:tcPr>
            <w:tcW w:type="dxa" w:w="5814"/>
          </w:tcPr>
          <w:p>
            <w:pPr>
              <w:pStyle w:val="null3"/>
            </w:pPr>
            <w:r>
              <w:rPr/>
              <w:t>2、提供有效的厂家授权证明资料或承诺采购合同签订前提供有效的厂家授权证明资料。（格式自拟，如投标人为代理经销商）</w:t>
            </w:r>
          </w:p>
        </w:tc>
      </w:tr>
      <w:tr>
        <w:tc>
          <w:tcPr>
            <w:tcW w:type="dxa" w:w="2076"/>
          </w:tcPr>
          <w:p/>
        </w:tc>
        <w:tc>
          <w:tcPr>
            <w:tcW w:type="dxa" w:w="415"/>
          </w:tcPr>
          <w:p>
            <w:pPr>
              <w:pStyle w:val="null3"/>
            </w:pPr>
            <w:r>
              <w:rPr/>
              <w:t>3</w:t>
            </w:r>
          </w:p>
        </w:tc>
        <w:tc>
          <w:tcPr>
            <w:tcW w:type="dxa" w:w="5814"/>
          </w:tcPr>
          <w:p>
            <w:pPr>
              <w:pStyle w:val="null3"/>
            </w:pPr>
            <w:r>
              <w:rPr/>
              <w:t>一、技术参数</w:t>
            </w:r>
          </w:p>
        </w:tc>
      </w:tr>
      <w:tr>
        <w:tc>
          <w:tcPr>
            <w:tcW w:type="dxa" w:w="2076"/>
          </w:tcPr>
          <w:p/>
        </w:tc>
        <w:tc>
          <w:tcPr>
            <w:tcW w:type="dxa" w:w="415"/>
          </w:tcPr>
          <w:p>
            <w:pPr>
              <w:pStyle w:val="null3"/>
            </w:pPr>
            <w:r>
              <w:rPr/>
              <w:t>4</w:t>
            </w:r>
          </w:p>
        </w:tc>
        <w:tc>
          <w:tcPr>
            <w:tcW w:type="dxa" w:w="5814"/>
          </w:tcPr>
          <w:p>
            <w:pPr>
              <w:pStyle w:val="null3"/>
            </w:pPr>
            <w:r>
              <w:rPr/>
              <w:t>（一）摄像系统</w:t>
            </w:r>
            <w:r>
              <w:br/>
            </w:r>
            <w:r>
              <w:rPr/>
              <w:t xml:space="preserve"> 1、主机支持两种输出分辨率：≥3840×2160或≥1920×1080，逐行扫描；图像色域范围支持BT. 2020、BT. 709。</w:t>
            </w:r>
            <w:r>
              <w:br/>
            </w:r>
            <w:r>
              <w:rPr/>
              <w:t xml:space="preserve"> 2、主机可输出≥3840×2160分辨率的二维或三维立体图像信号。</w:t>
            </w:r>
            <w:r>
              <w:br/>
            </w:r>
            <w:r>
              <w:rPr/>
              <w:t xml:space="preserve"> 3、可根据手术实时需要，通过摄像头按键动态调节画面亮度，暗处增亮，并降低反光以及进行拍照、录像和缩放等调节功能。</w:t>
            </w:r>
            <w:r>
              <w:br/>
            </w:r>
            <w:r>
              <w:rPr/>
              <w:t xml:space="preserve"> 4、至少2种腔镜光谱分析处理模式，通过图像增益功能可提高对血管及组织的辨识度。</w:t>
            </w:r>
            <w:r>
              <w:br/>
            </w:r>
            <w:r>
              <w:rPr/>
              <w:t xml:space="preserve"> 5、▲主机可同时处理两路图像信号，标准白光画面与图像增强画面进行同屏对比显示。</w:t>
            </w:r>
            <w:r>
              <w:br/>
            </w:r>
            <w:r>
              <w:rPr/>
              <w:t xml:space="preserve"> 6、▲主机可同时连接两个影像模块，将两幅不同腔镜图像在同一显示器分屏显示。</w:t>
            </w:r>
            <w:r>
              <w:br/>
            </w:r>
            <w:r>
              <w:rPr/>
              <w:t xml:space="preserve"> 7、▲影像连接模块接口可连接光学镜摄像头或三维电子镜。</w:t>
            </w:r>
            <w:r>
              <w:br/>
            </w:r>
            <w:r>
              <w:rPr/>
              <w:t xml:space="preserve"> 8、主机具有近红外光波段成像功能，至少可显示4种荧光成像模式。</w:t>
            </w:r>
            <w:r>
              <w:br/>
            </w:r>
            <w:r>
              <w:rPr/>
              <w:t xml:space="preserve"> 9、支持多种显示模式：包括白光模式、荧光模式和图像增强模式显示，实现不同画面快速切换。</w:t>
            </w:r>
            <w:r>
              <w:br/>
            </w:r>
            <w:r>
              <w:rPr/>
              <w:t xml:space="preserve"> 10、可通过画中画功能实现至少4种同屏显示模式。</w:t>
            </w:r>
            <w:r>
              <w:br/>
            </w:r>
            <w:r>
              <w:rPr/>
              <w:t xml:space="preserve"> 11、手术画面亮度至少5级可调。</w:t>
            </w:r>
            <w:r>
              <w:br/>
            </w:r>
            <w:r>
              <w:rPr/>
              <w:t xml:space="preserve"> 12、手术画面2倍电子放大功能，至少5级可调。</w:t>
            </w:r>
            <w:r>
              <w:br/>
            </w:r>
            <w:r>
              <w:rPr/>
              <w:t xml:space="preserve"> 13、具备自适应缩放功能，可识别内窥镜影像范围进行自动数字变焦。</w:t>
            </w:r>
            <w:r>
              <w:br/>
            </w:r>
            <w:r>
              <w:rPr/>
              <w:t xml:space="preserve"> 14、具有纤维镜图像去网格优化功能。</w:t>
            </w:r>
            <w:r>
              <w:br/>
            </w:r>
            <w:r>
              <w:rPr/>
              <w:t xml:space="preserve"> 15、手术画面可实现上下、左右及180°翻转功能。</w:t>
            </w:r>
            <w:r>
              <w:br/>
            </w:r>
            <w:r>
              <w:rPr/>
              <w:t xml:space="preserve"> 16、可进行用户个性化菜单编辑、存储、调用，预存术者常用参数。</w:t>
            </w:r>
            <w:r>
              <w:br/>
            </w:r>
            <w:r>
              <w:rPr/>
              <w:t xml:space="preserve"> 17、▲通过摄像头按键可操控同品牌具备集总控制功能的手术设备，如气腹机和电子调光冷光源的调节。</w:t>
            </w:r>
            <w:r>
              <w:br/>
            </w:r>
            <w:r>
              <w:rPr/>
              <w:t xml:space="preserve"> 18、主机至少3个USB接口，原生自带图像刻录功能，可进行全高清（≥1920×1080分辨率）录像和4K超高清（≥3840×2160分辨率）照片拍照。</w:t>
            </w:r>
            <w:r>
              <w:br/>
            </w:r>
            <w:r>
              <w:rPr/>
              <w:t xml:space="preserve"> 19、信号输出端口：DP数字端口≥2个，12G-SDI数字端口≥1个， DVI-D数字端口≥1个。</w:t>
            </w:r>
            <w:r>
              <w:br/>
            </w:r>
            <w:r>
              <w:rPr/>
              <w:t xml:space="preserve"> 20、电气安全：用设备电气安全CF级别I类防护，可用于佩戴心脏起搏器的患者。</w:t>
            </w:r>
          </w:p>
        </w:tc>
      </w:tr>
      <w:tr>
        <w:tc>
          <w:tcPr>
            <w:tcW w:type="dxa" w:w="2076"/>
          </w:tcPr>
          <w:p/>
        </w:tc>
        <w:tc>
          <w:tcPr>
            <w:tcW w:type="dxa" w:w="415"/>
          </w:tcPr>
          <w:p>
            <w:pPr>
              <w:pStyle w:val="null3"/>
            </w:pPr>
            <w:r>
              <w:rPr/>
              <w:t>5</w:t>
            </w:r>
          </w:p>
        </w:tc>
        <w:tc>
          <w:tcPr>
            <w:tcW w:type="dxa" w:w="5814"/>
          </w:tcPr>
          <w:p>
            <w:pPr>
              <w:pStyle w:val="null3"/>
            </w:pPr>
            <w:r>
              <w:rPr/>
              <w:t>（二）3D电子内窥镜</w:t>
            </w:r>
            <w:r>
              <w:br/>
            </w:r>
            <w:r>
              <w:rPr/>
              <w:t xml:space="preserve"> 1、▲3D电子内窥镜，前端晶片设计，2×前置晶片具有双路1080P 采集，电子镜采集像素≥1920×1080，提供高清影像。</w:t>
            </w:r>
            <w:r>
              <w:br/>
            </w:r>
            <w:r>
              <w:rPr/>
              <w:t xml:space="preserve"> 2、▲最大景深200mm。</w:t>
            </w:r>
            <w:r>
              <w:br/>
            </w:r>
            <w:r>
              <w:rPr/>
              <w:t xml:space="preserve"> 3、视向角：30°；视野角度≥80°，提高可视面积。</w:t>
            </w:r>
            <w:r>
              <w:br/>
            </w:r>
            <w:r>
              <w:rPr/>
              <w:t xml:space="preserve"> 4、镜体外径：约10mm，镜体长度：约435mm。</w:t>
            </w:r>
            <w:r>
              <w:br/>
            </w:r>
            <w:r>
              <w:rPr/>
              <w:t xml:space="preserve"> 5、免调焦设计，在立体视觉中全部景深范围内均清晰呈现。</w:t>
            </w:r>
            <w:r>
              <w:br/>
            </w:r>
            <w:r>
              <w:rPr/>
              <w:t xml:space="preserve"> 6、▲一体化3D硬镜设计，重量≤420克，轻巧灵便。</w:t>
            </w:r>
            <w:r>
              <w:br/>
            </w:r>
            <w:r>
              <w:rPr/>
              <w:t xml:space="preserve"> 7、镜子具有≥3个可编程按钮，可设置≥4 种快捷键，可预设功能至少包括术野录像、拍照、打印，调节白平衡等，可实现一键式进行2D、3D图像切换，而无需更换摄像头或内窥镜。</w:t>
            </w:r>
            <w:r>
              <w:br/>
            </w:r>
            <w:r>
              <w:rPr/>
              <w:t xml:space="preserve"> 8、▲3D镜可选择高温高压灭菌及低温等离子灭菌等消毒方式。</w:t>
            </w:r>
            <w:r>
              <w:br/>
            </w:r>
            <w:r>
              <w:rPr/>
              <w:t xml:space="preserve"> 9、▲3D电子镜电气安全性：用设备电气安全CF级别I类防护，可用于佩戴心脏起搏器的患者。</w:t>
            </w:r>
            <w:r>
              <w:br/>
            </w:r>
            <w:r>
              <w:rPr/>
              <w:t xml:space="preserve"> 10、▲电子腹腔镜的导光束可拆卸并且可单独进行更换</w:t>
            </w:r>
          </w:p>
        </w:tc>
      </w:tr>
      <w:tr>
        <w:tc>
          <w:tcPr>
            <w:tcW w:type="dxa" w:w="2076"/>
          </w:tcPr>
          <w:p/>
        </w:tc>
        <w:tc>
          <w:tcPr>
            <w:tcW w:type="dxa" w:w="415"/>
          </w:tcPr>
          <w:p>
            <w:pPr>
              <w:pStyle w:val="null3"/>
            </w:pPr>
            <w:r>
              <w:rPr/>
              <w:t>6</w:t>
            </w:r>
          </w:p>
        </w:tc>
        <w:tc>
          <w:tcPr>
            <w:tcW w:type="dxa" w:w="5814"/>
          </w:tcPr>
          <w:p>
            <w:pPr>
              <w:pStyle w:val="null3"/>
            </w:pPr>
            <w:r>
              <w:rPr/>
              <w:t>（三）4K摄像头</w:t>
            </w:r>
            <w:r>
              <w:br/>
            </w:r>
            <w:r>
              <w:rPr/>
              <w:t xml:space="preserve"> 1、采集像素：摄像头像素≥3840×2160。</w:t>
            </w:r>
            <w:r>
              <w:br/>
            </w:r>
            <w:r>
              <w:rPr/>
              <w:t xml:space="preserve"> 2、重量≤210g，握持轻便。</w:t>
            </w:r>
            <w:r>
              <w:br/>
            </w:r>
            <w:r>
              <w:rPr/>
              <w:t xml:space="preserve"> 3、全数字化摄像头，图像在摄像头端完成数字化处理，全程数字化影像传输。</w:t>
            </w:r>
            <w:r>
              <w:br/>
            </w:r>
            <w:r>
              <w:rPr/>
              <w:t xml:space="preserve"> 4、可实现通过摄像头按键控制同品牌具有集成控制的气腹机，冷光源等设备。</w:t>
            </w:r>
            <w:r>
              <w:br/>
            </w:r>
            <w:r>
              <w:rPr/>
              <w:t xml:space="preserve"> 5、摄像头2个按键可设置不少于4种快捷键，可预设功能至少包括术野录像、拍照、打印、白平衡、亮度、色彩。</w:t>
            </w:r>
            <w:r>
              <w:br/>
            </w:r>
            <w:r>
              <w:rPr/>
              <w:t xml:space="preserve"> 6、电气安全：用设备电气安全CF级别I类防护，可用于佩戴心脏起搏器的患者。</w:t>
            </w:r>
          </w:p>
        </w:tc>
      </w:tr>
      <w:tr>
        <w:tc>
          <w:tcPr>
            <w:tcW w:type="dxa" w:w="2076"/>
          </w:tcPr>
          <w:p/>
        </w:tc>
        <w:tc>
          <w:tcPr>
            <w:tcW w:type="dxa" w:w="415"/>
          </w:tcPr>
          <w:p>
            <w:pPr>
              <w:pStyle w:val="null3"/>
            </w:pPr>
            <w:r>
              <w:rPr/>
              <w:t>7</w:t>
            </w:r>
          </w:p>
        </w:tc>
        <w:tc>
          <w:tcPr>
            <w:tcW w:type="dxa" w:w="5814"/>
          </w:tcPr>
          <w:p>
            <w:pPr>
              <w:pStyle w:val="null3"/>
            </w:pPr>
            <w:r>
              <w:rPr/>
              <w:t>（四）内窥镜</w:t>
            </w:r>
            <w:r>
              <w:br/>
            </w:r>
            <w:r>
              <w:rPr/>
              <w:t xml:space="preserve"> 1、30°斜视镜，直径10mm，工作长度≤31cm，柱状镜体，平面图像，图像无扭曲。</w:t>
            </w:r>
            <w:r>
              <w:br/>
            </w:r>
            <w:r>
              <w:rPr/>
              <w:t xml:space="preserve"> 2、可高温高压消毒和低温等离子等方式灭菌。</w:t>
            </w:r>
            <w:r>
              <w:br/>
            </w:r>
            <w:r>
              <w:rPr/>
              <w:t xml:space="preserve"> 3、▲视场角≥75°。</w:t>
            </w:r>
          </w:p>
        </w:tc>
      </w:tr>
      <w:tr>
        <w:tc>
          <w:tcPr>
            <w:tcW w:type="dxa" w:w="2076"/>
          </w:tcPr>
          <w:p/>
        </w:tc>
        <w:tc>
          <w:tcPr>
            <w:tcW w:type="dxa" w:w="415"/>
          </w:tcPr>
          <w:p>
            <w:pPr>
              <w:pStyle w:val="null3"/>
            </w:pPr>
            <w:r>
              <w:rPr/>
              <w:t>8</w:t>
            </w:r>
          </w:p>
        </w:tc>
        <w:tc>
          <w:tcPr>
            <w:tcW w:type="dxa" w:w="5814"/>
          </w:tcPr>
          <w:p>
            <w:pPr>
              <w:pStyle w:val="null3"/>
            </w:pPr>
            <w:r>
              <w:rPr/>
              <w:t>（五）气腹机</w:t>
            </w:r>
            <w:r>
              <w:br/>
            </w:r>
            <w:r>
              <w:rPr/>
              <w:t xml:space="preserve"> 1、灌流速度最高达40 L/min。</w:t>
            </w:r>
            <w:r>
              <w:br/>
            </w:r>
            <w:r>
              <w:rPr/>
              <w:t xml:space="preserve"> 2、具有高速/高精两种灌流模式。</w:t>
            </w:r>
            <w:r>
              <w:br/>
            </w:r>
            <w:r>
              <w:rPr/>
              <w:t xml:space="preserve"> 3、高速灌流模式：适用于成人，压力调节范围：1-30 mmHg；流速调节范围：1-40 L/min。</w:t>
            </w:r>
            <w:r>
              <w:br/>
            </w:r>
            <w:r>
              <w:rPr/>
              <w:t xml:space="preserve"> 4、高精给灌流模式：适用于儿童，压力调节范围：1-15mmHg；流速调节范围：0.1-15 L/min。当流速调节范围为：0.1-2 L/min范围，调节精度为0.1 L/min；当流速调节范围为2-10 L/min范围，调节精度为0.5 L/min。</w:t>
            </w:r>
            <w:r>
              <w:br/>
            </w:r>
            <w:r>
              <w:rPr/>
              <w:t xml:space="preserve"> 5、若在一定时间内（可自行设定5-99 秒）无外部干预，系统自动报警。</w:t>
            </w:r>
            <w:r>
              <w:br/>
            </w:r>
            <w:r>
              <w:rPr/>
              <w:t xml:space="preserve"> 6、电气安全：用设备电气安全CF级别I类防护，可用于佩戴心脏起搏器的患者。</w:t>
            </w:r>
          </w:p>
        </w:tc>
      </w:tr>
      <w:tr>
        <w:tc>
          <w:tcPr>
            <w:tcW w:type="dxa" w:w="2076"/>
          </w:tcPr>
          <w:p/>
        </w:tc>
        <w:tc>
          <w:tcPr>
            <w:tcW w:type="dxa" w:w="415"/>
          </w:tcPr>
          <w:p>
            <w:pPr>
              <w:pStyle w:val="null3"/>
            </w:pPr>
            <w:r>
              <w:rPr/>
              <w:t>9</w:t>
            </w:r>
          </w:p>
        </w:tc>
        <w:tc>
          <w:tcPr>
            <w:tcW w:type="dxa" w:w="5814"/>
          </w:tcPr>
          <w:p>
            <w:pPr>
              <w:pStyle w:val="null3"/>
            </w:pPr>
            <w:r>
              <w:rPr/>
              <w:t>（六）冷光源</w:t>
            </w:r>
            <w:r>
              <w:br/>
            </w:r>
            <w:r>
              <w:rPr/>
              <w:t xml:space="preserve"> 1、色温≥6000K。</w:t>
            </w:r>
            <w:r>
              <w:br/>
            </w:r>
            <w:r>
              <w:rPr/>
              <w:t xml:space="preserve"> 2、LED灯泡，灯泡寿命≥30000小时。</w:t>
            </w:r>
            <w:r>
              <w:br/>
            </w:r>
            <w:r>
              <w:rPr/>
              <w:t xml:space="preserve"> 3、具有SCB集总控制功能，可实现光源亮度自动调节。</w:t>
            </w:r>
            <w:r>
              <w:br/>
            </w:r>
            <w:r>
              <w:rPr/>
              <w:t xml:space="preserve"> 4、具有待机键，可一键开启或关闭照明。</w:t>
            </w:r>
            <w:r>
              <w:br/>
            </w:r>
            <w:r>
              <w:rPr/>
              <w:t xml:space="preserve"> 5、触摸面板设计，方便显示与控制。</w:t>
            </w:r>
            <w:r>
              <w:br/>
            </w:r>
            <w:r>
              <w:rPr/>
              <w:t xml:space="preserve"> 6、安全等级：CF级，对电击防护程度高，漏电流控制严格，可用于心脏相关内窥镜手术。</w:t>
            </w:r>
            <w:r>
              <w:br/>
            </w:r>
            <w:r>
              <w:rPr/>
              <w:t xml:space="preserve"> 7、纤维导光束，直径≥4.8mm，长度≥300mm。</w:t>
            </w:r>
          </w:p>
        </w:tc>
      </w:tr>
      <w:tr>
        <w:tc>
          <w:tcPr>
            <w:tcW w:type="dxa" w:w="2076"/>
          </w:tcPr>
          <w:p/>
        </w:tc>
        <w:tc>
          <w:tcPr>
            <w:tcW w:type="dxa" w:w="415"/>
          </w:tcPr>
          <w:p>
            <w:pPr>
              <w:pStyle w:val="null3"/>
            </w:pPr>
            <w:r>
              <w:rPr/>
              <w:t>10</w:t>
            </w:r>
          </w:p>
        </w:tc>
        <w:tc>
          <w:tcPr>
            <w:tcW w:type="dxa" w:w="5814"/>
          </w:tcPr>
          <w:p>
            <w:pPr>
              <w:pStyle w:val="null3"/>
            </w:pPr>
            <w:r>
              <w:rPr/>
              <w:t>（七）宫腔检查镜</w:t>
            </w:r>
            <w:r>
              <w:br/>
            </w:r>
            <w:r>
              <w:rPr/>
              <w:t xml:space="preserve"> 1、30°柱状晶体镜，非球面镜，蓝宝石镜面。</w:t>
            </w:r>
            <w:r>
              <w:br/>
            </w:r>
            <w:r>
              <w:rPr/>
              <w:t xml:space="preserve"> 2、▲镜体外径≤2.9mm，含≤2mm 柱状晶体镜及独立灌流通道</w:t>
            </w:r>
            <w:r>
              <w:br/>
            </w:r>
            <w:r>
              <w:rPr/>
              <w:t xml:space="preserve"> 3、▲内镜与灌流通道整合，提供更清晰视野、更长工作距离、更高工作稳定性及更长器械寿命。</w:t>
            </w:r>
            <w:r>
              <w:br/>
            </w:r>
            <w:r>
              <w:rPr/>
              <w:t xml:space="preserve"> 4、导光束接口含≥3种接头，可与不同厂家导光束连接。</w:t>
            </w:r>
            <w:r>
              <w:br/>
            </w:r>
            <w:r>
              <w:rPr/>
              <w:t xml:space="preserve"> 5、双路照明系统，术野更明亮。</w:t>
            </w:r>
            <w:r>
              <w:br/>
            </w:r>
            <w:r>
              <w:rPr/>
              <w:t xml:space="preserve"> 6、镜体头端特殊人体工程学无创设计。</w:t>
            </w:r>
            <w:r>
              <w:br/>
            </w:r>
            <w:r>
              <w:rPr/>
              <w:t xml:space="preserve"> 7、可高温高压消毒。</w:t>
            </w:r>
            <w:r>
              <w:br/>
            </w:r>
            <w:r>
              <w:rPr/>
              <w:t xml:space="preserve"> 8、▲与摄像系统同一品牌。</w:t>
            </w:r>
          </w:p>
        </w:tc>
      </w:tr>
      <w:tr>
        <w:tc>
          <w:tcPr>
            <w:tcW w:type="dxa" w:w="2076"/>
          </w:tcPr>
          <w:p/>
        </w:tc>
        <w:tc>
          <w:tcPr>
            <w:tcW w:type="dxa" w:w="415"/>
          </w:tcPr>
          <w:p>
            <w:pPr>
              <w:pStyle w:val="null3"/>
            </w:pPr>
            <w:r>
              <w:rPr/>
              <w:t>11</w:t>
            </w:r>
          </w:p>
        </w:tc>
        <w:tc>
          <w:tcPr>
            <w:tcW w:type="dxa" w:w="5814"/>
          </w:tcPr>
          <w:p>
            <w:pPr>
              <w:pStyle w:val="null3"/>
            </w:pPr>
            <w:r>
              <w:rPr/>
              <w:t>（八）膀胱镜</w:t>
            </w:r>
            <w:r>
              <w:br/>
            </w:r>
            <w:r>
              <w:rPr/>
              <w:t xml:space="preserve"> 1、柱状晶体镜。</w:t>
            </w:r>
            <w:r>
              <w:br/>
            </w:r>
            <w:r>
              <w:rPr/>
              <w:t xml:space="preserve"> 2、约4 mm外径镜身。</w:t>
            </w:r>
            <w:r>
              <w:br/>
            </w:r>
            <w:r>
              <w:rPr/>
              <w:t xml:space="preserve"> 3、工作长度约30 cm。</w:t>
            </w:r>
            <w:r>
              <w:br/>
            </w:r>
            <w:r>
              <w:rPr/>
              <w:t xml:space="preserve"> 4、视向角 30°，视场角≥70°。</w:t>
            </w:r>
            <w:r>
              <w:br/>
            </w:r>
            <w:r>
              <w:rPr/>
              <w:t xml:space="preserve"> 5、可搭配17、19、20、22、25 Fr.多种规格膀胱镜外鞘，可搭配光学钳。</w:t>
            </w:r>
            <w:r>
              <w:br/>
            </w:r>
            <w:r>
              <w:rPr/>
              <w:t xml:space="preserve"> 6、可搭配转向镜桥、普通镜桥。</w:t>
            </w:r>
            <w:r>
              <w:br/>
            </w:r>
            <w:r>
              <w:rPr/>
              <w:t xml:space="preserve"> 7、可搭配5 Fr.半硬性器械、柔性器械。</w:t>
            </w:r>
            <w:r>
              <w:br/>
            </w:r>
            <w:r>
              <w:rPr/>
              <w:t xml:space="preserve"> 8、带灌流接口，带光纤接口。</w:t>
            </w:r>
            <w:r>
              <w:br/>
            </w:r>
            <w:r>
              <w:rPr/>
              <w:t xml:space="preserve"> 9、可高温高压消毒。</w:t>
            </w:r>
            <w:r>
              <w:br/>
            </w:r>
            <w:r>
              <w:rPr/>
              <w:t xml:space="preserve"> 10、20 Fr.膀胱镜鞘，包含外鞘、闭孔器。</w:t>
            </w:r>
            <w:r>
              <w:br/>
            </w:r>
            <w:r>
              <w:rPr/>
              <w:t xml:space="preserve"> 11、转向镜桥：棘轮式，带2个可锁器械通道，带锁齿，长度≥240mm，器械孔道≤4mm。</w:t>
            </w:r>
            <w:r>
              <w:br/>
            </w:r>
            <w:r>
              <w:rPr/>
              <w:t xml:space="preserve"> 12、▲与摄像系统同一品牌。</w:t>
            </w:r>
          </w:p>
        </w:tc>
      </w:tr>
      <w:tr>
        <w:tc>
          <w:tcPr>
            <w:tcW w:type="dxa" w:w="2076"/>
          </w:tcPr>
          <w:p/>
        </w:tc>
        <w:tc>
          <w:tcPr>
            <w:tcW w:type="dxa" w:w="415"/>
          </w:tcPr>
          <w:p>
            <w:pPr>
              <w:pStyle w:val="null3"/>
            </w:pPr>
            <w:r>
              <w:rPr/>
              <w:t>12</w:t>
            </w:r>
          </w:p>
        </w:tc>
        <w:tc>
          <w:tcPr>
            <w:tcW w:type="dxa" w:w="5814"/>
          </w:tcPr>
          <w:p>
            <w:pPr>
              <w:pStyle w:val="null3"/>
            </w:pPr>
            <w:r>
              <w:rPr/>
              <w:t>（九）4K3D监视器</w:t>
            </w:r>
            <w:r>
              <w:br/>
            </w:r>
            <w:r>
              <w:rPr/>
              <w:t xml:space="preserve"> 1、分辨率≥3840×2160，宽高比16：9；色域：应符合行业标准BT.2020/BT.709要求；视角：水平视角≥178°，左右视角≥ 178°。</w:t>
            </w:r>
            <w:r>
              <w:br/>
            </w:r>
            <w:r>
              <w:rPr/>
              <w:t xml:space="preserve"> 2、监视器信号输入端口包括：DP、12G-SDI、DVI；信号输出端口包括： 12G-SDI、DP、DVI。</w:t>
            </w:r>
          </w:p>
        </w:tc>
      </w:tr>
      <w:tr>
        <w:tc>
          <w:tcPr>
            <w:tcW w:type="dxa" w:w="2076"/>
          </w:tcPr>
          <w:p/>
        </w:tc>
        <w:tc>
          <w:tcPr>
            <w:tcW w:type="dxa" w:w="415"/>
          </w:tcPr>
          <w:p>
            <w:pPr>
              <w:pStyle w:val="null3"/>
            </w:pPr>
            <w:r>
              <w:rPr/>
              <w:t>13</w:t>
            </w:r>
          </w:p>
        </w:tc>
        <w:tc>
          <w:tcPr>
            <w:tcW w:type="dxa" w:w="5814"/>
          </w:tcPr>
          <w:p>
            <w:pPr>
              <w:pStyle w:val="null3"/>
            </w:pPr>
            <w:r>
              <w:rPr/>
              <w:t>二、配置清单</w:t>
            </w:r>
          </w:p>
          <w:tbl>
            <w:tblPr>
              <w:tblBorders>
                <w:top w:val="none" w:color="000000" w:sz="4"/>
                <w:left w:val="none" w:color="000000" w:sz="4"/>
                <w:bottom w:val="none" w:color="000000" w:sz="4"/>
                <w:right w:val="none" w:color="000000" w:sz="4"/>
                <w:insideH w:val="none"/>
                <w:insideV w:val="none"/>
              </w:tblBorders>
            </w:tblPr>
            <w:tblGrid>
              <w:gridCol w:w="822"/>
              <w:gridCol w:w="3291"/>
              <w:gridCol w:w="1470"/>
            </w:tblGrid>
            <w:tr>
              <w:tc>
                <w:tcPr>
                  <w:tcW w:type="dxa" w:w="8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序号</w:t>
                  </w:r>
                </w:p>
              </w:tc>
              <w:tc>
                <w:tcPr>
                  <w:tcW w:type="dxa" w:w="32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产品名称</w:t>
                  </w:r>
                </w:p>
              </w:tc>
              <w:tc>
                <w:tcPr>
                  <w:tcW w:type="dxa" w:w="14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b/>
                    </w:rPr>
                    <w:t>数量</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3D4K摄像主机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3D摄像模块</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4K摄像模块</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4K摄像头</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5</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 xml:space="preserve"> </w:t>
                  </w:r>
                  <w:r>
                    <w:rPr>
                      <w:sz w:val="20"/>
                      <w:color w:val="000000"/>
                    </w:rPr>
                    <w:t>LED冷光源</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6</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3D</w:t>
                  </w:r>
                  <w:r>
                    <w:rPr>
                      <w:sz w:val="20"/>
                      <w:color w:val="000000"/>
                    </w:rPr>
                    <w:t>电子内窥</w:t>
                  </w:r>
                  <w:r>
                    <w:rPr>
                      <w:sz w:val="20"/>
                      <w:color w:val="000000"/>
                    </w:rPr>
                    <w:t>镜</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7</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4K腹腔镜</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8</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宫腔检查镜</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膀胱镜</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1条</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9</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光纤</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2条</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0</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消毒篮</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3个</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1</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4K3D医用</w:t>
                  </w:r>
                  <w:r>
                    <w:rPr>
                      <w:sz w:val="20"/>
                      <w:color w:val="000000"/>
                    </w:rPr>
                    <w:t>监视器</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2</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显示器支架</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1个</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3</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医用气腹机</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4</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图文</w:t>
                  </w:r>
                  <w:r>
                    <w:rPr>
                      <w:sz w:val="20"/>
                      <w:color w:val="000000"/>
                    </w:rPr>
                    <w:t>工作站</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r>
              <w:tc>
                <w:tcPr>
                  <w:tcW w:type="dxa" w:w="8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w:t>
                  </w:r>
                  <w:r>
                    <w:rPr>
                      <w:sz w:val="20"/>
                      <w:color w:val="000000"/>
                    </w:rPr>
                    <w:t>5</w:t>
                  </w:r>
                </w:p>
              </w:tc>
              <w:tc>
                <w:tcPr>
                  <w:tcW w:type="dxa" w:w="32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内窥镜专用台车</w:t>
                  </w:r>
                </w:p>
              </w:tc>
              <w:tc>
                <w:tcPr>
                  <w:tcW w:type="dxa" w:w="14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0"/>
                      <w:color w:val="000000"/>
                    </w:rPr>
                    <w:t>1台</w:t>
                  </w:r>
                </w:p>
              </w:tc>
            </w:tr>
          </w:tbl>
          <w:p/>
        </w:tc>
      </w:tr>
      <w:tr>
        <w:tc>
          <w:tcPr>
            <w:tcW w:type="dxa" w:w="2076"/>
          </w:tcPr>
          <w:p/>
        </w:tc>
        <w:tc>
          <w:tcPr>
            <w:tcW w:type="dxa" w:w="415"/>
          </w:tcPr>
          <w:p>
            <w:pPr>
              <w:pStyle w:val="null3"/>
            </w:pPr>
            <w:r>
              <w:rPr/>
              <w:t>14</w:t>
            </w:r>
          </w:p>
        </w:tc>
        <w:tc>
          <w:tcPr>
            <w:tcW w:type="dxa" w:w="5814"/>
          </w:tcPr>
          <w:p>
            <w:pPr>
              <w:pStyle w:val="null3"/>
            </w:pPr>
            <w:r>
              <w:rPr/>
              <w:t>三、售后服务及其它</w:t>
            </w:r>
          </w:p>
        </w:tc>
      </w:tr>
      <w:tr>
        <w:tc>
          <w:tcPr>
            <w:tcW w:type="dxa" w:w="2076"/>
          </w:tcPr>
          <w:p/>
        </w:tc>
        <w:tc>
          <w:tcPr>
            <w:tcW w:type="dxa" w:w="415"/>
          </w:tcPr>
          <w:p>
            <w:pPr>
              <w:pStyle w:val="null3"/>
            </w:pPr>
            <w:r>
              <w:rPr/>
              <w:t>15</w:t>
            </w:r>
          </w:p>
        </w:tc>
        <w:tc>
          <w:tcPr>
            <w:tcW w:type="dxa" w:w="5814"/>
          </w:tcPr>
          <w:p>
            <w:pPr>
              <w:pStyle w:val="null3"/>
            </w:pPr>
            <w:r>
              <w:rPr/>
              <w:t>1、售后服务要求</w:t>
            </w:r>
            <w:r>
              <w:br/>
            </w:r>
            <w:r>
              <w:rPr/>
              <w:t xml:space="preserve"> （1）验收通过之日起对设备保修不少于3年。因设备配置或制造质量问题而引起的故障，中标人应在24小时内立即予以维修或更换，由此引起的一切费用由中标人承担（费用已包含在投标报价中）。</w:t>
            </w:r>
            <w:r>
              <w:br/>
            </w:r>
            <w:r>
              <w:rPr/>
              <w:t xml:space="preserve"> （2）技术支持响应时间。一般问题2小时内电话支持，难点、重点问题1天内现场解决，质保期内相关费用由中标人方承担，质保期满后中标人收取成本费。除招标文件规定服务要求外，供应商所能承诺的售后服务应详细说明，同时负责向采购人提供设备维修或操作人员的培训。报修响应时间为路程正常时间加3小时。</w:t>
            </w:r>
            <w:r>
              <w:br/>
            </w:r>
            <w:r>
              <w:rPr/>
              <w:t xml:space="preserve"> （3）中标人在交货验收时须向采购人提供全套资料，含产品合格证（国产设备）、出厂计量合格证（强检设备）、操作手册、维修手册（含详细电路图），如供应商为授权代理商须提供制造商的授权书，如资料不全，采购人有权不支付货款。</w:t>
            </w:r>
            <w:r>
              <w:br/>
            </w:r>
            <w:r>
              <w:rPr/>
              <w:t xml:space="preserve"> （4）供应商所投报价包含货物在采购人医院内的安装、搬运及设备就位的一切费用。</w:t>
            </w:r>
          </w:p>
        </w:tc>
      </w:tr>
      <w:tr>
        <w:tc>
          <w:tcPr>
            <w:tcW w:type="dxa" w:w="2076"/>
          </w:tcPr>
          <w:p/>
        </w:tc>
        <w:tc>
          <w:tcPr>
            <w:tcW w:type="dxa" w:w="415"/>
          </w:tcPr>
          <w:p>
            <w:pPr>
              <w:pStyle w:val="null3"/>
            </w:pPr>
            <w:r>
              <w:rPr/>
              <w:t>16</w:t>
            </w:r>
          </w:p>
        </w:tc>
        <w:tc>
          <w:tcPr>
            <w:tcW w:type="dxa" w:w="5814"/>
          </w:tcPr>
          <w:p>
            <w:pPr>
              <w:pStyle w:val="null3"/>
            </w:pPr>
            <w:r>
              <w:rPr/>
              <w:t>2、供应商应根据本项目制定供货方案，内容包括但不限于货物包装、运输、保管等内容等。供货方案内容应具体完善且条理清晰，符合本项目的实际适用需求。</w:t>
            </w:r>
          </w:p>
        </w:tc>
      </w:tr>
      <w:tr>
        <w:tc>
          <w:tcPr>
            <w:tcW w:type="dxa" w:w="2076"/>
          </w:tcPr>
          <w:p/>
        </w:tc>
        <w:tc>
          <w:tcPr>
            <w:tcW w:type="dxa" w:w="415"/>
          </w:tcPr>
          <w:p>
            <w:pPr>
              <w:pStyle w:val="null3"/>
            </w:pPr>
            <w:r>
              <w:rPr/>
              <w:t>17</w:t>
            </w:r>
          </w:p>
        </w:tc>
        <w:tc>
          <w:tcPr>
            <w:tcW w:type="dxa" w:w="5814"/>
          </w:tcPr>
          <w:p>
            <w:pPr>
              <w:pStyle w:val="null3"/>
            </w:pPr>
            <w:r>
              <w:rPr/>
              <w:t>3、装机培训时必须提供设备维修手册、故障代码表、维修密码等资料。投标人需提供培训方案：在设备安装和调试完成后，中标人应提供培训服务，提供不少于一名专业技术人员对采购人科室使用设备人员和相关管理人员进行培训，并保证操作人员熟练掌握操作技术为止；中标人需制定详细的培训内容和培训计划；如遇设备升级更新，中标人需及时提供更新操作指导。</w:t>
            </w:r>
          </w:p>
        </w:tc>
      </w:tr>
      <w:tr>
        <w:tc>
          <w:tcPr>
            <w:tcW w:type="dxa" w:w="2076"/>
          </w:tcPr>
          <w:p/>
        </w:tc>
        <w:tc>
          <w:tcPr>
            <w:tcW w:type="dxa" w:w="415"/>
          </w:tcPr>
          <w:p>
            <w:pPr>
              <w:pStyle w:val="null3"/>
            </w:pPr>
            <w:r>
              <w:rPr/>
              <w:t>18</w:t>
            </w:r>
          </w:p>
        </w:tc>
        <w:tc>
          <w:tcPr>
            <w:tcW w:type="dxa" w:w="5814"/>
          </w:tcPr>
          <w:p>
            <w:pPr>
              <w:pStyle w:val="null3"/>
            </w:pPr>
            <w:r>
              <w:rPr/>
              <w:t>4、供应商应根据本项目制定售后服务方案，内容包括但不限于包括维护保养方案、各阶段服务计划（履约进度表）、售后服务体系、售后服务人员组织结构、维护体系、技术支持等。售后服务内容应具体完善且条理清晰，有明确的各阶段服务计划且内容详尽，符合本项目的实际适用需求。</w:t>
            </w:r>
          </w:p>
        </w:tc>
      </w:tr>
      <w:tr>
        <w:tc>
          <w:tcPr>
            <w:tcW w:type="dxa" w:w="2076"/>
          </w:tcPr>
          <w:p/>
        </w:tc>
        <w:tc>
          <w:tcPr>
            <w:tcW w:type="dxa" w:w="415"/>
          </w:tcPr>
          <w:p>
            <w:pPr>
              <w:pStyle w:val="null3"/>
            </w:pPr>
            <w:r>
              <w:rPr/>
              <w:t>19</w:t>
            </w:r>
          </w:p>
        </w:tc>
        <w:tc>
          <w:tcPr>
            <w:tcW w:type="dxa" w:w="5814"/>
          </w:tcPr>
          <w:p>
            <w:pPr>
              <w:pStyle w:val="null3"/>
            </w:pPr>
            <w:r>
              <w:rPr/>
              <w:t>5、供应商应有履约能力，需提供本项目的测试及安装调试方案，具有管理水平。测试方案内容包括但不限于设备满足采购人需求等；安装调试方案内容包括但不限于设备到场时的专人安装调试有基本的安排措施等。</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1.采购代理机构：本项目是指广东和盛招标代理有限公司，负责整个采购活动的组织，依法负责编制和发布招标文件，对招标文件拥有最终的解释权，不以任何身份出任评标委员会成员。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广东省生殖科学研究所（广东省生殖医院）</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5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采购机构代理服务收费标准：向中标人收取的中标服务费标准按国家计委[计价格[2002]1980号文及国家发改委[2011]534号文货物招标代理服务收费标准差额定率累进法计算收取。</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广东和盛招标代理有限公司</w:t>
      </w:r>
      <w:r>
        <w:rPr/>
        <w:t>代收。具体操作要求详见</w:t>
      </w:r>
      <w:r>
        <w:rPr/>
        <w:t>广东和盛招标代理有限公司</w:t>
      </w:r>
      <w:r>
        <w:rPr/>
        <w:t>有关指引，递交事宜请自行咨询</w:t>
      </w:r>
      <w:r>
        <w:rPr/>
        <w:t>广东和盛招标代理有限公司</w:t>
      </w:r>
      <w:r>
        <w:rPr/>
        <w:t>；请各投标人在投标文件递交截止时间前按须知前附表规定的金额递交至</w:t>
      </w:r>
      <w:r>
        <w:rPr/>
        <w:t>广东和盛招标代理有限公司</w:t>
      </w:r>
      <w:r>
        <w:rPr/>
        <w:t>，到账情况以开标时</w:t>
      </w:r>
      <w:r>
        <w:rPr/>
        <w:t>广东和盛招标代理有限公司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梁先生</w:t>
      </w:r>
    </w:p>
    <w:p>
      <w:pPr>
        <w:pStyle w:val="null3"/>
        <w:ind w:firstLine="480"/>
      </w:pPr>
      <w:r>
        <w:rPr/>
        <w:t>电话：</w:t>
      </w:r>
      <w:r>
        <w:rPr/>
        <w:t>020-37023518</w:t>
      </w:r>
    </w:p>
    <w:p>
      <w:pPr>
        <w:pStyle w:val="null3"/>
        <w:ind w:firstLine="480"/>
      </w:pPr>
      <w:r>
        <w:rPr/>
        <w:t>传真：</w:t>
      </w:r>
      <w:r>
        <w:rPr/>
        <w:t>/</w:t>
      </w:r>
    </w:p>
    <w:p>
      <w:pPr>
        <w:pStyle w:val="null3"/>
        <w:ind w:firstLine="480"/>
      </w:pPr>
      <w:r>
        <w:rPr/>
        <w:t>邮箱：</w:t>
      </w:r>
      <w:r>
        <w:rPr/>
        <w:t>gdhesheng@gdhsbid.com</w:t>
      </w:r>
    </w:p>
    <w:p>
      <w:pPr>
        <w:pStyle w:val="null3"/>
        <w:ind w:firstLine="480"/>
      </w:pPr>
      <w:r>
        <w:rPr/>
        <w:t>地址：</w:t>
      </w:r>
      <w:r>
        <w:rPr/>
        <w:t>广州市白云区政民路17号301-304</w:t>
      </w:r>
    </w:p>
    <w:p>
      <w:pPr>
        <w:pStyle w:val="null3"/>
        <w:ind w:firstLine="480"/>
      </w:pPr>
      <w:r>
        <w:rPr/>
        <w:t>邮编：</w:t>
      </w:r>
      <w:r>
        <w:rPr/>
        <w:t>510165</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采购包1(3D4K宫腹腔镜系统)：综合评分法,是指投标文件满足招标文件全部实质性要求，且按照评审因素的量化指标评审得分最高的投标人为中标候选人的评标方法。（最低报价不是中标的唯一依据。）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广东和盛招标代理有限公司</w:t>
      </w:r>
      <w:r>
        <w:rPr/>
        <w:t>统一对外发布。</w:t>
      </w:r>
    </w:p>
    <w:p>
      <w:pPr>
        <w:pStyle w:val="null3"/>
        <w:ind w:firstLine="480"/>
      </w:pPr>
      <w:r>
        <w:rPr/>
        <w:t>（2）对</w:t>
      </w:r>
      <w:r>
        <w:rPr/>
        <w:t>广东和盛招标代理有限公司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采购包1（3D4K宫腹腔镜系统）：</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1%</w:t>
            </w:r>
          </w:p>
        </w:tc>
        <w:tc>
          <w:tcPr>
            <w:tcW w:type="dxa" w:w="2160"/>
          </w:tcPr>
          <w:p>
            <w:pPr>
              <w:pStyle w:val="null3"/>
              <w:jc w:val="left"/>
            </w:pPr>
            <w:r>
              <w:rPr/>
              <w:t>（a）投标人所投的节能产品属于“节能产品品目清单”中的产品(提供国家确定的认证机构出具的处于有效期之内的节能产品认证证书)，报价给予C3的价格扣除（C3的取值范围为1%）即：评标价＝核实价（经符合性审查进行必要的更正后的投标价）－节能产品核实价×C3。 （b）投标人所投的环境标志产品属于“环境标志产品品目清单”中的产品(提供国家确定的认证机构出具的处于有效期之内的环境标志产品认证证书)，报价给予C4的价格扣除（C4的取值范围为1%）即：评标价＝核实价（经符合性审查进行必要的更正后的投标价）－环保产品核实价×C4。 (c) 本条款中两种修正原则不同时使用。</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采购包1（3D4K宫腹腔镜系统）：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截止时间前一年内任意一个月的依法缴纳税收证明材料（如依法免税，则须提供相应文件证明其依法免税）；投标截止时间前一年内任意一个月的依法缴纳社会保险凭据（如依法不需要缴纳社保，则须提供相应文件证明其依法不需要缴纳）。</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2022年至2024年度内任意一年的年度财务报表(新成立公司提供成立至今的月或季度财务报表复印件)或银行出具的资信证明。</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履行合同所必需的设备和专业技术能力证明文件或书面声明。</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管理关系的不同供应商，不得参加同一包号投标或者未划分包号的同一招标项目投标。为采购项目提供整体设计、规范编制或者项目管理、监理、检测等服务的供应商，不得再参加该采购项目的其他采购活动。（提供声明函）</w:t>
            </w:r>
          </w:p>
        </w:tc>
      </w:tr>
      <w:tr>
        <w:tc>
          <w:tcPr>
            <w:tcW w:type="dxa" w:w="890"/>
          </w:tcPr>
          <w:p>
            <w:pPr>
              <w:pStyle w:val="null3"/>
            </w:pPr>
            <w:r>
              <w:rPr/>
              <w:t>8</w:t>
            </w:r>
          </w:p>
        </w:tc>
        <w:tc>
          <w:tcPr>
            <w:tcW w:type="dxa" w:w="3178"/>
          </w:tcPr>
          <w:p>
            <w:pPr>
              <w:pStyle w:val="null3"/>
            </w:pPr>
            <w:r>
              <w:rPr/>
              <w:t>特定的资格要求</w:t>
            </w:r>
          </w:p>
        </w:tc>
        <w:tc>
          <w:tcPr>
            <w:tcW w:type="dxa" w:w="4238"/>
          </w:tcPr>
          <w:p>
            <w:pPr>
              <w:pStyle w:val="null3"/>
            </w:pPr>
            <w:r>
              <w:rPr/>
              <w:t>特定资格要求（满足以下任一条件即可）： 【适用于投标人为所投产品经营企业】①所投产品为第三类医疗器械，须具有《医疗器械经营许可证》；②所投产品为第二类医疗器械，须承诺供货前取得《第二类医疗器械经营备案凭证》；③所投产品为第一类医疗器械或不属于医疗器械，无需提供证明材料。 【适用于投标人为所投产品生产企业】①所投产品为第二类、第三类医疗器械，须具有《医疗器械生产许可证》；②所投产品为第一类医疗器械，须承诺供货前取得《第一类医疗器械生产备案凭证》；③所投产品不属于医疗器械，无需提供证明材料。</w:t>
            </w:r>
          </w:p>
        </w:tc>
      </w:tr>
      <w:tr>
        <w:tc>
          <w:tcPr>
            <w:tcW w:type="dxa" w:w="890"/>
          </w:tcPr>
          <w:p>
            <w:pPr>
              <w:pStyle w:val="null3"/>
            </w:pPr>
            <w:r>
              <w:rPr/>
              <w:t>9</w:t>
            </w:r>
          </w:p>
        </w:tc>
        <w:tc>
          <w:tcPr>
            <w:tcW w:type="dxa" w:w="3178"/>
          </w:tcPr>
          <w:p>
            <w:pPr>
              <w:pStyle w:val="null3"/>
            </w:pPr>
            <w:r>
              <w:rPr/>
              <w:t>落实政府采购政策需满足的资格要求</w:t>
            </w:r>
          </w:p>
        </w:tc>
        <w:tc>
          <w:tcPr>
            <w:tcW w:type="dxa" w:w="4238"/>
          </w:tcPr>
          <w:p>
            <w:pPr>
              <w:pStyle w:val="null3"/>
            </w:pPr>
            <w:r>
              <w:rPr/>
              <w:t>本项目属于非专门面向中小微企业采购的项目。</w:t>
            </w:r>
          </w:p>
        </w:tc>
      </w:tr>
    </w:tbl>
    <w:p>
      <w:pPr>
        <w:pStyle w:val="null3"/>
        <w:ind w:firstLine="480"/>
      </w:pPr>
      <w:r>
        <w:rPr/>
        <w:t>表二符合性审查表：</w:t>
      </w:r>
    </w:p>
    <w:p>
      <w:pPr>
        <w:pStyle w:val="null3"/>
      </w:pPr>
      <w:r>
        <w:rPr/>
        <w:t>采购包1（3D4K宫腹腔镜系统）：</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投标报价</w:t>
            </w:r>
          </w:p>
        </w:tc>
        <w:tc>
          <w:tcPr>
            <w:tcW w:type="dxa" w:w="4238"/>
          </w:tcPr>
          <w:p>
            <w:pPr>
              <w:pStyle w:val="null3"/>
            </w:pPr>
            <w:r>
              <w:rPr/>
              <w:t>1）投标报价未超过本项目内单价限价或最高限价（采购预算）； 2）对本项目全部招标内容进行投标报价； 3）投标报价是唯一确定的。</w:t>
            </w:r>
          </w:p>
        </w:tc>
      </w:tr>
      <w:tr>
        <w:tc>
          <w:tcPr>
            <w:tcW w:type="dxa" w:w="890"/>
          </w:tcPr>
          <w:p>
            <w:pPr>
              <w:pStyle w:val="null3"/>
            </w:pPr>
            <w:r>
              <w:rPr/>
              <w:t>2</w:t>
            </w:r>
          </w:p>
        </w:tc>
        <w:tc>
          <w:tcPr>
            <w:tcW w:type="dxa" w:w="3178"/>
          </w:tcPr>
          <w:p>
            <w:pPr>
              <w:pStyle w:val="null3"/>
            </w:pPr>
            <w:r>
              <w:rPr/>
              <w:t>签署及盖章</w:t>
            </w:r>
          </w:p>
        </w:tc>
        <w:tc>
          <w:tcPr>
            <w:tcW w:type="dxa" w:w="4238"/>
          </w:tcPr>
          <w:p>
            <w:pPr>
              <w:pStyle w:val="null3"/>
            </w:pPr>
            <w:r>
              <w:rPr/>
              <w:t>投标文件按照招标文件规定要求签署、盖章。</w:t>
            </w:r>
          </w:p>
        </w:tc>
      </w:tr>
      <w:tr>
        <w:tc>
          <w:tcPr>
            <w:tcW w:type="dxa" w:w="890"/>
          </w:tcPr>
          <w:p>
            <w:pPr>
              <w:pStyle w:val="null3"/>
            </w:pPr>
            <w:r>
              <w:rPr/>
              <w:t>3</w:t>
            </w:r>
          </w:p>
        </w:tc>
        <w:tc>
          <w:tcPr>
            <w:tcW w:type="dxa" w:w="3178"/>
          </w:tcPr>
          <w:p>
            <w:pPr>
              <w:pStyle w:val="null3"/>
            </w:pPr>
            <w:r>
              <w:rPr/>
              <w:t>法定代表人证明书及授权委托书</w:t>
            </w:r>
          </w:p>
        </w:tc>
        <w:tc>
          <w:tcPr>
            <w:tcW w:type="dxa" w:w="4238"/>
          </w:tcPr>
          <w:p>
            <w:pPr>
              <w:pStyle w:val="null3"/>
            </w:pPr>
            <w:r>
              <w:rPr/>
              <w:t>法定代表人证明书及授权委托书：按对应格式文件签署、盖章。</w:t>
            </w:r>
          </w:p>
        </w:tc>
      </w:tr>
      <w:tr>
        <w:tc>
          <w:tcPr>
            <w:tcW w:type="dxa" w:w="890"/>
          </w:tcPr>
          <w:p>
            <w:pPr>
              <w:pStyle w:val="null3"/>
            </w:pPr>
            <w:r>
              <w:rPr/>
              <w:t>4</w:t>
            </w:r>
          </w:p>
        </w:tc>
        <w:tc>
          <w:tcPr>
            <w:tcW w:type="dxa" w:w="3178"/>
          </w:tcPr>
          <w:p>
            <w:pPr>
              <w:pStyle w:val="null3"/>
            </w:pPr>
            <w:r>
              <w:rPr/>
              <w:t>投标有效期</w:t>
            </w:r>
          </w:p>
        </w:tc>
        <w:tc>
          <w:tcPr>
            <w:tcW w:type="dxa" w:w="4238"/>
          </w:tcPr>
          <w:p>
            <w:pPr>
              <w:pStyle w:val="null3"/>
            </w:pPr>
            <w:r>
              <w:rPr/>
              <w:t>提供《投标函》，投标有效期满足招标文件要求。</w:t>
            </w:r>
          </w:p>
        </w:tc>
      </w:tr>
      <w:tr>
        <w:tc>
          <w:tcPr>
            <w:tcW w:type="dxa" w:w="890"/>
          </w:tcPr>
          <w:p>
            <w:pPr>
              <w:pStyle w:val="null3"/>
            </w:pPr>
            <w:r>
              <w:rPr/>
              <w:t>5</w:t>
            </w:r>
          </w:p>
        </w:tc>
        <w:tc>
          <w:tcPr>
            <w:tcW w:type="dxa" w:w="3178"/>
          </w:tcPr>
          <w:p>
            <w:pPr>
              <w:pStyle w:val="null3"/>
            </w:pPr>
            <w:r>
              <w:rPr/>
              <w:t>“★”号条款响应</w:t>
            </w:r>
          </w:p>
        </w:tc>
        <w:tc>
          <w:tcPr>
            <w:tcW w:type="dxa" w:w="4238"/>
          </w:tcPr>
          <w:p>
            <w:pPr>
              <w:pStyle w:val="null3"/>
            </w:pPr>
            <w:r>
              <w:rPr/>
              <w:t>实质性响应招标文件中“★”号条款的技术、商务要求：投标方案不得对实质性技术与商务的（即标注★号条款）条款产生偏离</w:t>
            </w:r>
          </w:p>
        </w:tc>
      </w:tr>
      <w:tr>
        <w:tc>
          <w:tcPr>
            <w:tcW w:type="dxa" w:w="890"/>
          </w:tcPr>
          <w:p>
            <w:pPr>
              <w:pStyle w:val="null3"/>
            </w:pPr>
            <w:r>
              <w:rPr/>
              <w:t>6</w:t>
            </w:r>
          </w:p>
        </w:tc>
        <w:tc>
          <w:tcPr>
            <w:tcW w:type="dxa" w:w="3178"/>
          </w:tcPr>
          <w:p>
            <w:pPr>
              <w:pStyle w:val="null3"/>
            </w:pPr>
            <w:r>
              <w:rPr/>
              <w:t>附加条件</w:t>
            </w:r>
          </w:p>
        </w:tc>
        <w:tc>
          <w:tcPr>
            <w:tcW w:type="dxa" w:w="4238"/>
          </w:tcPr>
          <w:p>
            <w:pPr>
              <w:pStyle w:val="null3"/>
            </w:pPr>
            <w:r>
              <w:rPr/>
              <w:t>投标文件没有采购人不能接受的附加条件。</w:t>
            </w:r>
          </w:p>
        </w:tc>
      </w:tr>
      <w:tr>
        <w:tc>
          <w:tcPr>
            <w:tcW w:type="dxa" w:w="890"/>
          </w:tcPr>
          <w:p>
            <w:pPr>
              <w:pStyle w:val="null3"/>
            </w:pPr>
            <w:r>
              <w:rPr/>
              <w:t>7</w:t>
            </w:r>
          </w:p>
        </w:tc>
        <w:tc>
          <w:tcPr>
            <w:tcW w:type="dxa" w:w="3178"/>
          </w:tcPr>
          <w:p>
            <w:pPr>
              <w:pStyle w:val="null3"/>
            </w:pPr>
            <w:r>
              <w:rPr/>
              <w:t>报价合理性</w:t>
            </w:r>
          </w:p>
        </w:tc>
        <w:tc>
          <w:tcPr>
            <w:tcW w:type="dxa" w:w="4238"/>
          </w:tcPr>
          <w:p>
            <w:pPr>
              <w:pStyle w:val="null3"/>
            </w:pPr>
            <w:r>
              <w:rPr/>
              <w:t>如果评标委员会认为投标人的报价明显低于其他通过符合性审查投标人的报价，有可能影响产品质量或者不能诚信履约的，将要求其在评标现场合理的时间内提供书面说明，必要时提交相关证明材料；投标人应能证明其报价合理性。</w:t>
            </w:r>
          </w:p>
        </w:tc>
      </w:tr>
      <w:tr>
        <w:tc>
          <w:tcPr>
            <w:tcW w:type="dxa" w:w="890"/>
          </w:tcPr>
          <w:p>
            <w:pPr>
              <w:pStyle w:val="null3"/>
            </w:pPr>
            <w:r>
              <w:rPr/>
              <w:t>8</w:t>
            </w:r>
          </w:p>
        </w:tc>
        <w:tc>
          <w:tcPr>
            <w:tcW w:type="dxa" w:w="3178"/>
          </w:tcPr>
          <w:p>
            <w:pPr>
              <w:pStyle w:val="null3"/>
            </w:pPr>
            <w:r>
              <w:rPr/>
              <w:t>其他情形</w:t>
            </w:r>
          </w:p>
        </w:tc>
        <w:tc>
          <w:tcPr>
            <w:tcW w:type="dxa" w:w="4238"/>
          </w:tcPr>
          <w:p>
            <w:pPr>
              <w:pStyle w:val="null3"/>
            </w:pPr>
            <w:r>
              <w:rPr/>
              <w:t>不属于法律、法规、规章规定无效投标的其他情形。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采购包1(3D4K宫腹腔镜系统):</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商务部分10.0分</w:t>
            </w:r>
          </w:p>
          <w:p>
            <w:pPr>
              <w:pStyle w:val="null3"/>
            </w:pPr>
            <w:r>
              <w:rPr/>
              <w:t>技术部分60.0分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所投产品对采购需求“具体技术(参数)要求”中带▲号的重要技术参数的符合性 (15.0分)</w:t>
            </w:r>
          </w:p>
        </w:tc>
        <w:tc>
          <w:tcPr>
            <w:tcW w:type="dxa" w:w="5076"/>
          </w:tcPr>
          <w:p>
            <w:pPr>
              <w:pStyle w:val="null3"/>
              <w:jc w:val="left"/>
            </w:pPr>
            <w:r>
              <w:rPr/>
              <w:t>根据投标人所投产品对采购需求“具体技术(参数)要求”中带“▲”的重要技术条款（共15项）的响应情况进行评审：带“▲”号的重要技术条款每有一项满足得1分，本项最高得15分。</w:t>
            </w:r>
          </w:p>
        </w:tc>
      </w:tr>
      <w:tr>
        <w:tc>
          <w:tcPr>
            <w:tcW w:type="dxa" w:w="922"/>
            <w:gridSpan w:val="2"/>
            <w:vMerge/>
          </w:tcPr>
          <w:p/>
        </w:tc>
        <w:tc>
          <w:tcPr>
            <w:tcW w:type="dxa" w:w="2307"/>
          </w:tcPr>
          <w:p>
            <w:pPr>
              <w:pStyle w:val="null3"/>
              <w:jc w:val="left"/>
            </w:pPr>
            <w:r>
              <w:rPr/>
              <w:t>所投货物技术参数及性能、配置与技术规格参数的符合性 (15.0分)</w:t>
            </w:r>
          </w:p>
        </w:tc>
        <w:tc>
          <w:tcPr>
            <w:tcW w:type="dxa" w:w="5076"/>
          </w:tcPr>
          <w:p>
            <w:pPr>
              <w:pStyle w:val="null3"/>
              <w:jc w:val="left"/>
            </w:pPr>
            <w:r>
              <w:rPr/>
              <w:t>完全满足采购需求“具体技术(参数)要求”中“一、技术参数”和“二、配置清单”不带“▲”号和“★”号的一般技术参数（共60项），得15分。每有一项条款负偏离的扣0.25分，本项最低扣至0分。注：（1）如用户需求书中有明确提供的证明资料，则以用户需求书中要求的为准，无或未按要求提供证明材料的不得分；如用户需求书中无明确证明材料的，以投标人投标文件中的《技术和服务要求响应表》中的投标实际参数填写内容为准。（2）以最细一级条款作为单项条款，含有下一级条款且本身仅作为标题的不计入条款数量。</w:t>
            </w:r>
          </w:p>
        </w:tc>
      </w:tr>
      <w:tr>
        <w:tc>
          <w:tcPr>
            <w:tcW w:type="dxa" w:w="922"/>
            <w:gridSpan w:val="2"/>
            <w:vMerge/>
          </w:tcPr>
          <w:p/>
        </w:tc>
        <w:tc>
          <w:tcPr>
            <w:tcW w:type="dxa" w:w="2307"/>
          </w:tcPr>
          <w:p>
            <w:pPr>
              <w:pStyle w:val="null3"/>
              <w:jc w:val="left"/>
            </w:pPr>
            <w:r>
              <w:rPr/>
              <w:t>供货方案 (10.0分)</w:t>
            </w:r>
          </w:p>
        </w:tc>
        <w:tc>
          <w:tcPr>
            <w:tcW w:type="dxa" w:w="5076"/>
          </w:tcPr>
          <w:p>
            <w:pPr>
              <w:pStyle w:val="null3"/>
              <w:jc w:val="left"/>
            </w:pPr>
            <w:r>
              <w:rPr/>
              <w:t>根据投标人提供的供货方案进行评审（内容包括但不限于货物包装、运输、保管等内容）：供货方案齐全完整、有针对性，供货时间计划能保障项目实施，整体方案内容满足采购需求的，得10分； 供货方案齐全、针对性一般、供货时间计划较能保障项目实施，整体方案内容符合采购需求的，得5分；供货方案不全、针对性一般，供货时间计划部分程度上能保障项目实施，整体方案内容部分符合采购需求的，得1分； （3）未提供方案或其他的，不得分。</w:t>
            </w:r>
          </w:p>
        </w:tc>
      </w:tr>
      <w:tr>
        <w:tc>
          <w:tcPr>
            <w:tcW w:type="dxa" w:w="922"/>
            <w:gridSpan w:val="2"/>
            <w:vMerge/>
          </w:tcPr>
          <w:p/>
        </w:tc>
        <w:tc>
          <w:tcPr>
            <w:tcW w:type="dxa" w:w="2307"/>
          </w:tcPr>
          <w:p>
            <w:pPr>
              <w:pStyle w:val="null3"/>
              <w:jc w:val="left"/>
            </w:pPr>
            <w:r>
              <w:rPr/>
              <w:t>投标人提供售后服务的内容(包括保修期、维护保养方案、各阶段服务计划（履约进度表）等) (10.0分)</w:t>
            </w:r>
          </w:p>
        </w:tc>
        <w:tc>
          <w:tcPr>
            <w:tcW w:type="dxa" w:w="5076"/>
          </w:tcPr>
          <w:p>
            <w:pPr>
              <w:pStyle w:val="null3"/>
              <w:jc w:val="left"/>
            </w:pPr>
            <w:r>
              <w:rPr/>
              <w:t>根据投标人提供的售后服务内容进行评审(包括保修期、维护保养方案、各阶段服务计划（履约进度表）等) ：具有完善具体的售后服务内容，各阶段服务计划详尽优于采购需求的，得10分； 有售后服务内容及各阶段服务计划，满足采购需求的得5分；售后服务内容简单，无法满足采购需求的，得1分；未提供售后服务内容不得分。</w:t>
            </w:r>
          </w:p>
        </w:tc>
      </w:tr>
      <w:tr>
        <w:tc>
          <w:tcPr>
            <w:tcW w:type="dxa" w:w="922"/>
            <w:gridSpan w:val="2"/>
            <w:vMerge/>
          </w:tcPr>
          <w:p/>
        </w:tc>
        <w:tc>
          <w:tcPr>
            <w:tcW w:type="dxa" w:w="2307"/>
          </w:tcPr>
          <w:p>
            <w:pPr>
              <w:pStyle w:val="null3"/>
              <w:jc w:val="left"/>
            </w:pPr>
            <w:r>
              <w:rPr/>
              <w:t>培训方案 (10.0分)</w:t>
            </w:r>
          </w:p>
        </w:tc>
        <w:tc>
          <w:tcPr>
            <w:tcW w:type="dxa" w:w="5076"/>
          </w:tcPr>
          <w:p>
            <w:pPr>
              <w:pStyle w:val="null3"/>
              <w:jc w:val="left"/>
            </w:pPr>
            <w:r>
              <w:rPr/>
              <w:t>根据采购需求中“培训方案”的内容，对投标人的培训方案（包括以下内容：①培训内容；②培训时间计划；③培训人员安排）进行评审：培训内容齐全有针对性、培训时间计划能保障项目实施，培训人员安排优于采购需求，整体方案内容优于采购需求的，得10分；培训内容齐全较有针对性、培训时间计划较能保障项目实施，培训人员安排满足采购需求，整体方案内容符合采购需求的，得5分；培训内容不全、针对性一般、培训时间计划部分程度上能保障项目实施，培训人员安排部分满足采购需求，整体方案内容部分符合采购需求的，得1分； 未提供方案或其他的，不得分。</w:t>
            </w:r>
          </w:p>
        </w:tc>
      </w:tr>
      <w:tr>
        <w:tc>
          <w:tcPr>
            <w:tcW w:type="dxa" w:w="922"/>
            <w:gridSpan w:val="2"/>
            <w:vMerge w:val="restart"/>
          </w:tcPr>
          <w:p>
            <w:pPr>
              <w:pStyle w:val="null3"/>
              <w:jc w:val="center"/>
            </w:pPr>
            <w:r>
              <w:rPr/>
              <w:t>商务部分</w:t>
            </w:r>
          </w:p>
        </w:tc>
        <w:tc>
          <w:tcPr>
            <w:tcW w:type="dxa" w:w="2307"/>
          </w:tcPr>
          <w:p>
            <w:pPr>
              <w:pStyle w:val="null3"/>
              <w:jc w:val="left"/>
            </w:pPr>
            <w:r>
              <w:rPr/>
              <w:t>投标人或制造商企业认证 (2.0分)</w:t>
            </w:r>
          </w:p>
        </w:tc>
        <w:tc>
          <w:tcPr>
            <w:tcW w:type="dxa" w:w="5076"/>
          </w:tcPr>
          <w:p>
            <w:pPr>
              <w:pStyle w:val="null3"/>
              <w:jc w:val="left"/>
            </w:pPr>
            <w:r>
              <w:rPr/>
              <w:t>投标人或制造商具有第三方出具的与本项目相关体系认证相关证书的，得2分。 注：提供有效证书复印件，不提供不得分。</w:t>
            </w:r>
          </w:p>
        </w:tc>
      </w:tr>
      <w:tr>
        <w:tc>
          <w:tcPr>
            <w:tcW w:type="dxa" w:w="922"/>
            <w:gridSpan w:val="2"/>
            <w:vMerge/>
          </w:tcPr>
          <w:p/>
        </w:tc>
        <w:tc>
          <w:tcPr>
            <w:tcW w:type="dxa" w:w="2307"/>
          </w:tcPr>
          <w:p>
            <w:pPr>
              <w:pStyle w:val="null3"/>
              <w:jc w:val="left"/>
            </w:pPr>
            <w:r>
              <w:rPr/>
              <w:t>投标人的业绩 (3.0分)</w:t>
            </w:r>
          </w:p>
        </w:tc>
        <w:tc>
          <w:tcPr>
            <w:tcW w:type="dxa" w:w="5076"/>
          </w:tcPr>
          <w:p>
            <w:pPr>
              <w:pStyle w:val="null3"/>
              <w:jc w:val="left"/>
            </w:pPr>
            <w:r>
              <w:rPr/>
              <w:t>投标人2021年1月1日至今同类型业绩，每提供1个业绩得1分，本项最高得3分。 注：需提供投标人相关业绩合同复印件加盖公章，不提供不得分。</w:t>
            </w:r>
          </w:p>
        </w:tc>
      </w:tr>
      <w:tr>
        <w:tc>
          <w:tcPr>
            <w:tcW w:type="dxa" w:w="922"/>
            <w:gridSpan w:val="2"/>
            <w:vMerge/>
          </w:tcPr>
          <w:p/>
        </w:tc>
        <w:tc>
          <w:tcPr>
            <w:tcW w:type="dxa" w:w="2307"/>
          </w:tcPr>
          <w:p>
            <w:pPr>
              <w:pStyle w:val="null3"/>
              <w:jc w:val="left"/>
            </w:pPr>
            <w:r>
              <w:rPr/>
              <w:t>投标人履约能力 (5.0分)</w:t>
            </w:r>
          </w:p>
        </w:tc>
        <w:tc>
          <w:tcPr>
            <w:tcW w:type="dxa" w:w="5076"/>
          </w:tcPr>
          <w:p>
            <w:pPr>
              <w:pStyle w:val="null3"/>
              <w:jc w:val="left"/>
            </w:pPr>
            <w:r>
              <w:rPr/>
              <w:t>根据投标人提供的项目测试、安装调试方案进行评审：项目测试、安装调试方案内容完善详细且合理，切实可行的，管理水平先进的，得5分； 项目测试、安装调试方案内容完整，合理性、可行性、管理水平一般的，得2.5分； 项目测试、安装调试方案内容简单，合理性、可行性、管理水平差的，得1分；未提供不得分。</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color w:val="000000"/>
        </w:rPr>
        <w:t>采</w:t>
      </w:r>
      <w:r>
        <w:rPr>
          <w:b/>
        </w:rPr>
        <w:t xml:space="preserve"> </w:t>
      </w:r>
      <w:r>
        <w:rPr>
          <w:sz w:val="32"/>
          <w:b/>
          <w:color w:val="000000"/>
        </w:rPr>
        <w:t>购</w:t>
      </w:r>
      <w:r>
        <w:rPr>
          <w:b/>
        </w:rPr>
        <w:t xml:space="preserve"> </w:t>
      </w:r>
      <w:r>
        <w:rPr>
          <w:sz w:val="32"/>
          <w:b/>
          <w:color w:val="000000"/>
        </w:rPr>
        <w:t>合</w:t>
      </w:r>
      <w:r>
        <w:rPr>
          <w:b/>
        </w:rPr>
        <w:t xml:space="preserve"> </w:t>
      </w:r>
      <w:r>
        <w:rPr>
          <w:sz w:val="32"/>
          <w:b/>
          <w:color w:val="000000"/>
        </w:rPr>
        <w:t>同</w:t>
      </w:r>
    </w:p>
    <w:p>
      <w:pPr>
        <w:pStyle w:val="null3"/>
        <w:jc w:val="left"/>
      </w:pPr>
      <w:r>
        <w:rPr/>
        <w:t xml:space="preserve">  </w:t>
      </w:r>
    </w:p>
    <w:p>
      <w:pPr>
        <w:pStyle w:val="null3"/>
        <w:ind w:firstLine="422"/>
        <w:jc w:val="both"/>
      </w:pPr>
      <w:r>
        <w:rPr>
          <w:sz w:val="21"/>
          <w:b/>
          <w:color w:val="000000"/>
        </w:rPr>
        <w:t>甲</w:t>
      </w:r>
      <w:r>
        <w:rPr>
          <w:b/>
        </w:rPr>
        <w:t xml:space="preserve">  </w:t>
      </w:r>
      <w:r>
        <w:rPr>
          <w:sz w:val="21"/>
          <w:b/>
          <w:color w:val="000000"/>
        </w:rPr>
        <w:t>方：</w:t>
      </w:r>
    </w:p>
    <w:p>
      <w:pPr>
        <w:pStyle w:val="null3"/>
        <w:ind w:firstLine="422"/>
        <w:jc w:val="both"/>
      </w:pPr>
      <w:r>
        <w:rPr>
          <w:sz w:val="21"/>
          <w:b/>
          <w:color w:val="000000"/>
        </w:rPr>
        <w:t>乙</w:t>
      </w:r>
      <w:r>
        <w:rPr>
          <w:sz w:val="21"/>
          <w:b/>
          <w:color w:val="000000"/>
        </w:rPr>
        <w:t xml:space="preserve">    </w:t>
      </w:r>
      <w:r>
        <w:rPr>
          <w:sz w:val="21"/>
          <w:b/>
          <w:color w:val="000000"/>
        </w:rPr>
        <w:t>方（中标人）：</w:t>
      </w:r>
    </w:p>
    <w:p>
      <w:pPr>
        <w:pStyle w:val="null3"/>
        <w:ind w:firstLine="420"/>
        <w:jc w:val="both"/>
      </w:pPr>
      <w:r>
        <w:rPr>
          <w:sz w:val="21"/>
          <w:color w:val="000000"/>
        </w:rPr>
        <w:t>根据《中华人民共和国民法典》及</w:t>
      </w:r>
      <w:r>
        <w:rPr/>
        <w:t xml:space="preserve"> </w:t>
      </w:r>
      <w:r>
        <w:rPr>
          <w:u w:val="single"/>
        </w:rPr>
        <w:t xml:space="preserve">        </w:t>
      </w:r>
      <w:r>
        <w:rPr>
          <w:sz w:val="21"/>
          <w:color w:val="000000"/>
        </w:rPr>
        <w:t>项目的招标文件的要求，甲、乙双方经协商确定，甲方向乙方采购以下设备及其服务，为明确双方责任和权利，特签订本合同，共同遵守。具体条款如下：</w:t>
      </w:r>
    </w:p>
    <w:p>
      <w:pPr>
        <w:pStyle w:val="null3"/>
        <w:jc w:val="both"/>
      </w:pPr>
      <w:r>
        <w:rPr/>
        <w:t xml:space="preserve"> </w:t>
      </w:r>
    </w:p>
    <w:p>
      <w:pPr>
        <w:pStyle w:val="null3"/>
        <w:ind w:firstLine="420"/>
        <w:jc w:val="both"/>
      </w:pPr>
      <w:r>
        <w:rPr>
          <w:sz w:val="21"/>
          <w:b/>
          <w:color w:val="000000"/>
        </w:rPr>
        <w:t>1.</w:t>
      </w:r>
      <w:r>
        <w:rPr>
          <w:sz w:val="21"/>
          <w:b/>
          <w:color w:val="000000"/>
        </w:rPr>
        <w:t>合同设备</w:t>
      </w:r>
    </w:p>
    <w:p>
      <w:pPr>
        <w:pStyle w:val="null3"/>
        <w:ind w:firstLine="480"/>
        <w:jc w:val="both"/>
      </w:pPr>
      <w:r>
        <w:rPr>
          <w:sz w:val="21"/>
          <w:color w:val="000000"/>
        </w:rPr>
        <w:t>1.1</w:t>
      </w:r>
      <w:r>
        <w:rPr>
          <w:sz w:val="21"/>
          <w:color w:val="000000"/>
        </w:rPr>
        <w:t>乙方负责向甲方供应下表中所列设备及负责安装调试。</w:t>
      </w:r>
    </w:p>
    <w:p>
      <w:pPr>
        <w:pStyle w:val="null3"/>
        <w:ind w:left="840"/>
        <w:jc w:val="both"/>
      </w:pPr>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584"/>
        <w:gridCol w:w="584"/>
        <w:gridCol w:w="1019"/>
        <w:gridCol w:w="734"/>
        <w:gridCol w:w="644"/>
        <w:gridCol w:w="509"/>
        <w:gridCol w:w="1139"/>
        <w:gridCol w:w="1139"/>
        <w:gridCol w:w="569"/>
        <w:gridCol w:w="659"/>
        <w:gridCol w:w="659"/>
      </w:tblGrid>
      <w:tr>
        <w:tc>
          <w:tcPr>
            <w:tcW w:type="dxa" w:w="5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2"/>
              <w:jc w:val="center"/>
            </w:pPr>
            <w:r>
              <w:rPr>
                <w:sz w:val="21"/>
                <w:color w:val="000000"/>
              </w:rPr>
              <w:t>品名</w:t>
            </w:r>
          </w:p>
        </w:tc>
        <w:tc>
          <w:tcPr>
            <w:tcW w:type="dxa" w:w="58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规格型号</w:t>
            </w:r>
          </w:p>
        </w:tc>
        <w:tc>
          <w:tcPr>
            <w:tcW w:type="dxa" w:w="10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产地品牌</w:t>
            </w:r>
            <w:r>
              <w:rPr>
                <w:sz w:val="21"/>
                <w:color w:val="000000"/>
              </w:rPr>
              <w:t>/</w:t>
            </w:r>
            <w:r>
              <w:rPr>
                <w:sz w:val="21"/>
                <w:color w:val="000000"/>
              </w:rPr>
              <w:t>厂家</w:t>
            </w:r>
          </w:p>
        </w:tc>
        <w:tc>
          <w:tcPr>
            <w:tcW w:type="dxa" w:w="7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注册</w:t>
            </w:r>
          </w:p>
          <w:p>
            <w:pPr>
              <w:pStyle w:val="null3"/>
              <w:jc w:val="center"/>
            </w:pPr>
            <w:r>
              <w:rPr>
                <w:sz w:val="21"/>
                <w:color w:val="000000"/>
              </w:rPr>
              <w:t>证号</w:t>
            </w:r>
          </w:p>
        </w:tc>
        <w:tc>
          <w:tcPr>
            <w:tcW w:type="dxa" w:w="64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单位</w:t>
            </w:r>
          </w:p>
        </w:tc>
        <w:tc>
          <w:tcPr>
            <w:tcW w:type="dxa" w:w="50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数量</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单价（人民币，元）</w:t>
            </w:r>
          </w:p>
        </w:tc>
        <w:tc>
          <w:tcPr>
            <w:tcW w:type="dxa" w:w="113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总价（人民币，元）</w:t>
            </w:r>
          </w:p>
        </w:tc>
        <w:tc>
          <w:tcPr>
            <w:tcW w:type="dxa" w:w="5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随机</w:t>
            </w:r>
          </w:p>
          <w:p>
            <w:pPr>
              <w:pStyle w:val="null3"/>
              <w:jc w:val="center"/>
            </w:pPr>
            <w:r>
              <w:rPr>
                <w:sz w:val="21"/>
                <w:color w:val="000000"/>
              </w:rPr>
              <w:t>配件</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交货</w:t>
            </w:r>
          </w:p>
          <w:p>
            <w:pPr>
              <w:pStyle w:val="null3"/>
              <w:jc w:val="center"/>
            </w:pPr>
            <w:r>
              <w:rPr>
                <w:sz w:val="21"/>
                <w:color w:val="000000"/>
              </w:rPr>
              <w:t>地点</w:t>
            </w:r>
          </w:p>
        </w:tc>
        <w:tc>
          <w:tcPr>
            <w:tcW w:type="dxa" w:w="65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交货</w:t>
            </w:r>
          </w:p>
          <w:p>
            <w:pPr>
              <w:pStyle w:val="null3"/>
              <w:jc w:val="center"/>
            </w:pPr>
            <w:r>
              <w:rPr>
                <w:sz w:val="21"/>
                <w:color w:val="000000"/>
              </w:rPr>
              <w:t>时间</w:t>
            </w:r>
          </w:p>
        </w:tc>
      </w:tr>
      <w:tr>
        <w:tc>
          <w:tcPr>
            <w:tcW w:type="dxa" w:w="5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58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套</w:t>
            </w:r>
          </w:p>
        </w:tc>
        <w:tc>
          <w:tcPr>
            <w:tcW w:type="dxa" w:w="50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¥00.00</w:t>
            </w:r>
          </w:p>
        </w:tc>
        <w:tc>
          <w:tcPr>
            <w:tcW w:type="dxa" w:w="113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¥00.00</w:t>
            </w:r>
          </w:p>
        </w:tc>
        <w:tc>
          <w:tcPr>
            <w:tcW w:type="dxa" w:w="5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详见配置清单</w:t>
            </w: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5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color w:val="000000"/>
              </w:rPr>
              <w:t>甲方通知后</w:t>
            </w:r>
            <w:r>
              <w:rPr>
                <w:sz w:val="19"/>
              </w:rPr>
              <w:t xml:space="preserve"> </w:t>
            </w:r>
            <w:r>
              <w:rPr>
                <w:sz w:val="21"/>
                <w:color w:val="000000"/>
              </w:rPr>
              <w:t>日内</w:t>
            </w:r>
          </w:p>
        </w:tc>
      </w:tr>
    </w:tbl>
    <w:p>
      <w:pPr>
        <w:pStyle w:val="null3"/>
        <w:ind w:firstLine="480"/>
        <w:jc w:val="both"/>
      </w:pPr>
      <w:r>
        <w:rPr>
          <w:sz w:val="21"/>
          <w:b/>
          <w:color w:val="000000"/>
        </w:rPr>
        <w:t>注：合同附页应有详细的设备配置清单；其中两份合同必须附三证及代理证书或授权书。</w:t>
      </w:r>
    </w:p>
    <w:p>
      <w:pPr>
        <w:pStyle w:val="null3"/>
        <w:ind w:firstLine="422"/>
        <w:jc w:val="both"/>
      </w:pPr>
      <w:r>
        <w:rPr>
          <w:sz w:val="21"/>
          <w:b/>
          <w:color w:val="000000"/>
        </w:rPr>
        <w:t xml:space="preserve">2. </w:t>
      </w:r>
      <w:r>
        <w:rPr>
          <w:sz w:val="21"/>
          <w:b/>
          <w:color w:val="000000"/>
        </w:rPr>
        <w:t>合同总价</w:t>
      </w:r>
    </w:p>
    <w:p>
      <w:pPr>
        <w:pStyle w:val="null3"/>
        <w:ind w:firstLine="420"/>
        <w:jc w:val="both"/>
      </w:pPr>
      <w:r>
        <w:rPr>
          <w:sz w:val="21"/>
          <w:color w:val="000000"/>
        </w:rPr>
        <w:t>总价为：人民币（大写）</w:t>
      </w:r>
      <w:r>
        <w:rPr>
          <w:u w:val="single"/>
        </w:rPr>
        <w:t xml:space="preserve">       </w:t>
      </w:r>
      <w:r>
        <w:rPr/>
        <w:t xml:space="preserve"> </w:t>
      </w:r>
      <w:r>
        <w:rPr>
          <w:sz w:val="21"/>
          <w:color w:val="000000"/>
        </w:rPr>
        <w:t>元整</w:t>
      </w:r>
      <w:r>
        <w:rPr/>
        <w:t xml:space="preserve"> </w:t>
      </w:r>
      <w:r>
        <w:rPr>
          <w:sz w:val="21"/>
          <w:color w:val="000000"/>
        </w:rPr>
        <w:t>，即</w:t>
      </w:r>
      <w:r>
        <w:rPr>
          <w:sz w:val="21"/>
          <w:color w:val="000000"/>
        </w:rPr>
        <w:t>¥</w:t>
      </w:r>
      <w:r>
        <w:rPr>
          <w:sz w:val="21"/>
          <w:color w:val="000000"/>
          <w:u w:val="single"/>
        </w:rPr>
        <w:t>00.00</w:t>
      </w:r>
      <w:r>
        <w:rPr>
          <w:sz w:val="21"/>
          <w:color w:val="000000"/>
        </w:rPr>
        <w:t>元。该合同总金额包括设备设计、制造、包装、仓储、采购、运输、安装调试、验收及保修期内的维护保养等所有费用（含人工、材料、税费等），以及乙方认为必要的其他货物、材料及配套服务。本合同执行期间合同总金额不变。</w:t>
      </w:r>
    </w:p>
    <w:p>
      <w:pPr>
        <w:pStyle w:val="null3"/>
        <w:ind w:firstLine="480"/>
        <w:jc w:val="both"/>
      </w:pPr>
      <w:r>
        <w:rPr/>
        <w:t xml:space="preserve"> </w:t>
      </w:r>
    </w:p>
    <w:p>
      <w:pPr>
        <w:pStyle w:val="null3"/>
        <w:ind w:firstLine="422"/>
        <w:jc w:val="both"/>
      </w:pPr>
      <w:r>
        <w:rPr>
          <w:sz w:val="21"/>
          <w:b/>
          <w:color w:val="000000"/>
        </w:rPr>
        <w:t xml:space="preserve">3. </w:t>
      </w:r>
      <w:r>
        <w:rPr>
          <w:sz w:val="21"/>
          <w:b/>
          <w:color w:val="000000"/>
        </w:rPr>
        <w:t>合同组成</w:t>
      </w:r>
    </w:p>
    <w:p>
      <w:pPr>
        <w:pStyle w:val="null3"/>
        <w:ind w:firstLine="420"/>
        <w:jc w:val="both"/>
      </w:pPr>
      <w:r>
        <w:rPr>
          <w:sz w:val="21"/>
          <w:color w:val="000000"/>
        </w:rPr>
        <w:t>详细价格、技术说明及其它有关合同设备的特定信息由合同附件说明。所有附件及本项目的招投标文件、会议纪要、协议、澄清等均为本合同不可分割之一部分。</w:t>
      </w:r>
    </w:p>
    <w:p>
      <w:pPr>
        <w:pStyle w:val="null3"/>
        <w:ind w:firstLine="480"/>
        <w:jc w:val="both"/>
      </w:pPr>
      <w:r>
        <w:rPr/>
        <w:t xml:space="preserve"> </w:t>
      </w:r>
    </w:p>
    <w:p>
      <w:pPr>
        <w:pStyle w:val="null3"/>
        <w:ind w:firstLine="422"/>
        <w:jc w:val="both"/>
      </w:pPr>
      <w:r>
        <w:rPr>
          <w:sz w:val="21"/>
          <w:b/>
          <w:color w:val="000000"/>
        </w:rPr>
        <w:t xml:space="preserve">4. </w:t>
      </w:r>
      <w:r>
        <w:rPr>
          <w:sz w:val="21"/>
          <w:b/>
          <w:color w:val="000000"/>
        </w:rPr>
        <w:t>技术要求</w:t>
      </w:r>
    </w:p>
    <w:p>
      <w:pPr>
        <w:pStyle w:val="null3"/>
        <w:ind w:firstLine="420"/>
        <w:jc w:val="both"/>
      </w:pPr>
      <w:r>
        <w:rPr>
          <w:sz w:val="21"/>
          <w:color w:val="000000"/>
        </w:rPr>
        <w:t>乙方所提供设备及配套耗材，必须符合国家有关规范和环保要求及甲方的技术要求，并提供相应的检测报告。</w:t>
      </w:r>
    </w:p>
    <w:p>
      <w:pPr>
        <w:pStyle w:val="null3"/>
        <w:jc w:val="both"/>
      </w:pPr>
      <w:r>
        <w:rPr/>
        <w:t xml:space="preserve"> </w:t>
      </w:r>
    </w:p>
    <w:p>
      <w:pPr>
        <w:pStyle w:val="null3"/>
        <w:ind w:firstLine="422"/>
        <w:jc w:val="both"/>
      </w:pPr>
      <w:r>
        <w:rPr>
          <w:sz w:val="21"/>
          <w:b/>
          <w:color w:val="000000"/>
        </w:rPr>
        <w:t xml:space="preserve">5. </w:t>
      </w:r>
      <w:r>
        <w:rPr>
          <w:sz w:val="21"/>
          <w:b/>
          <w:color w:val="000000"/>
        </w:rPr>
        <w:t>合同设备及配套耗材包装、交货、安装及验收</w:t>
      </w:r>
    </w:p>
    <w:p>
      <w:pPr>
        <w:pStyle w:val="null3"/>
        <w:ind w:left="285"/>
        <w:jc w:val="both"/>
      </w:pPr>
      <w:r>
        <w:rPr/>
        <w:t xml:space="preserve"> </w:t>
      </w:r>
      <w:r>
        <w:rPr>
          <w:sz w:val="21"/>
          <w:color w:val="000000"/>
        </w:rPr>
        <w:t>5.1</w:t>
      </w:r>
      <w:r>
        <w:rPr>
          <w:sz w:val="21"/>
          <w:color w:val="000000"/>
        </w:rPr>
        <w:t>合同设备及配套耗材的包装</w:t>
      </w:r>
    </w:p>
    <w:p>
      <w:pPr>
        <w:pStyle w:val="null3"/>
        <w:ind w:firstLine="240"/>
        <w:jc w:val="both"/>
      </w:pPr>
      <w:r>
        <w:rPr/>
        <w:t xml:space="preserve"> </w:t>
      </w:r>
      <w:r>
        <w:rPr>
          <w:sz w:val="21"/>
          <w:color w:val="000000"/>
        </w:rPr>
        <w:t>设备及配套耗材的包装均应有良好的防湿、防锈、防潮、防雨、防腐及防碰撞的措施。凡由于包装不良造成的损失和由此产生的费用均由乙方承担。</w:t>
      </w:r>
    </w:p>
    <w:p>
      <w:pPr>
        <w:pStyle w:val="null3"/>
        <w:ind w:firstLine="420"/>
        <w:jc w:val="both"/>
      </w:pPr>
      <w:r>
        <w:rPr>
          <w:sz w:val="21"/>
          <w:color w:val="000000"/>
        </w:rPr>
        <w:t>5.2</w:t>
      </w:r>
      <w:r>
        <w:rPr>
          <w:sz w:val="21"/>
          <w:color w:val="000000"/>
        </w:rPr>
        <w:t>合同设备及配套耗材的交货</w:t>
      </w:r>
    </w:p>
    <w:p>
      <w:pPr>
        <w:pStyle w:val="null3"/>
        <w:ind w:firstLine="420"/>
        <w:jc w:val="both"/>
      </w:pPr>
      <w:r>
        <w:rPr>
          <w:sz w:val="21"/>
          <w:color w:val="000000"/>
        </w:rPr>
        <w:t>5.2.1</w:t>
      </w:r>
      <w:r>
        <w:rPr>
          <w:sz w:val="21"/>
          <w:color w:val="000000"/>
        </w:rPr>
        <w:t>乙方交货时间：甲方通知后</w:t>
      </w:r>
      <w:r>
        <w:rPr>
          <w:u w:val="single"/>
        </w:rPr>
        <w:t xml:space="preserve"> </w:t>
      </w:r>
      <w:r>
        <w:rPr>
          <w:sz w:val="21"/>
          <w:color w:val="000000"/>
        </w:rPr>
        <w:t>日内。</w:t>
      </w:r>
    </w:p>
    <w:p>
      <w:pPr>
        <w:pStyle w:val="null3"/>
        <w:ind w:firstLine="420"/>
        <w:jc w:val="both"/>
      </w:pPr>
      <w:r>
        <w:rPr>
          <w:sz w:val="21"/>
          <w:color w:val="000000"/>
        </w:rPr>
        <w:t>5.2.2</w:t>
      </w:r>
      <w:r>
        <w:rPr>
          <w:sz w:val="21"/>
          <w:color w:val="000000"/>
        </w:rPr>
        <w:t>乙方交货地点：运输及卸车至甲方指定地点。</w:t>
      </w:r>
    </w:p>
    <w:p>
      <w:pPr>
        <w:pStyle w:val="null3"/>
        <w:ind w:firstLine="420"/>
        <w:jc w:val="both"/>
      </w:pPr>
      <w:r>
        <w:rPr>
          <w:sz w:val="21"/>
          <w:color w:val="000000"/>
        </w:rPr>
        <w:t>5.3</w:t>
      </w:r>
      <w:r>
        <w:rPr>
          <w:sz w:val="21"/>
          <w:color w:val="000000"/>
        </w:rPr>
        <w:t>合同设备的安装</w:t>
      </w:r>
    </w:p>
    <w:p>
      <w:pPr>
        <w:pStyle w:val="null3"/>
        <w:ind w:firstLine="420"/>
        <w:jc w:val="both"/>
      </w:pPr>
      <w:r>
        <w:rPr>
          <w:sz w:val="21"/>
          <w:color w:val="000000"/>
        </w:rPr>
        <w:t>5.3.1</w:t>
      </w:r>
      <w:r>
        <w:rPr>
          <w:sz w:val="21"/>
          <w:color w:val="000000"/>
        </w:rPr>
        <w:t>乙方负责合同项下的安装，乙方同意在通知安装的</w:t>
      </w:r>
      <w:r>
        <w:rPr>
          <w:sz w:val="21"/>
          <w:color w:val="000000"/>
        </w:rPr>
        <w:t>1</w:t>
      </w:r>
      <w:r>
        <w:rPr>
          <w:sz w:val="21"/>
          <w:color w:val="000000"/>
        </w:rPr>
        <w:t>周内完成安装，一切费用由乙方负责。</w:t>
      </w:r>
    </w:p>
    <w:p>
      <w:pPr>
        <w:pStyle w:val="null3"/>
        <w:ind w:firstLine="420"/>
        <w:jc w:val="both"/>
      </w:pPr>
      <w:r>
        <w:rPr>
          <w:sz w:val="21"/>
          <w:color w:val="000000"/>
        </w:rPr>
        <w:t>5.3.2</w:t>
      </w:r>
      <w:r>
        <w:rPr>
          <w:sz w:val="21"/>
          <w:color w:val="000000"/>
        </w:rPr>
        <w:t>乙方安装时须对各安装场地内的其他设备、设施有良好保护措施。</w:t>
      </w:r>
    </w:p>
    <w:p>
      <w:pPr>
        <w:pStyle w:val="null3"/>
        <w:ind w:firstLine="420"/>
        <w:jc w:val="both"/>
      </w:pPr>
      <w:r>
        <w:rPr>
          <w:sz w:val="21"/>
          <w:color w:val="000000"/>
        </w:rPr>
        <w:t>5.3.3</w:t>
      </w:r>
      <w:r>
        <w:rPr>
          <w:sz w:val="21"/>
          <w:color w:val="000000"/>
        </w:rPr>
        <w:t>如果因乙方责任，在运送、安装、调试等过程中导致甲方其他设备、设施受损或对病人造成伤害，由乙方负责售后服务，并承担由此产生的费用。</w:t>
      </w:r>
    </w:p>
    <w:p>
      <w:pPr>
        <w:pStyle w:val="null3"/>
        <w:ind w:firstLine="420"/>
        <w:jc w:val="both"/>
      </w:pPr>
      <w:r>
        <w:rPr>
          <w:sz w:val="21"/>
          <w:color w:val="000000"/>
        </w:rPr>
        <w:t>5.3.4</w:t>
      </w:r>
      <w:r>
        <w:rPr>
          <w:sz w:val="21"/>
          <w:color w:val="000000"/>
        </w:rPr>
        <w:t>设备安装时，乙方保证安装现场的各种粉尘、废水、固体废物控制率为</w:t>
      </w:r>
      <w:r>
        <w:rPr>
          <w:sz w:val="21"/>
          <w:color w:val="000000"/>
        </w:rPr>
        <w:t>100%</w:t>
      </w:r>
      <w:r>
        <w:rPr>
          <w:sz w:val="21"/>
          <w:color w:val="000000"/>
        </w:rPr>
        <w:t>；安装完成后，乙方应对安装过程中产生的包装物、废料、安装痕迹等进行彻底清理</w:t>
      </w:r>
      <w:r>
        <w:rPr>
          <w:sz w:val="21"/>
          <w:color w:val="000000"/>
        </w:rPr>
        <w:t>,</w:t>
      </w:r>
      <w:r>
        <w:rPr>
          <w:sz w:val="21"/>
          <w:color w:val="000000"/>
        </w:rPr>
        <w:t>做到工完、料尽、场地清，清理出的垃圾不能随意堆放在甲方住所范围及甲方垃圾存放点，由乙方负责清运，由此产生的费用由乙方承担。</w:t>
      </w:r>
    </w:p>
    <w:p>
      <w:pPr>
        <w:pStyle w:val="null3"/>
        <w:ind w:firstLine="420"/>
        <w:jc w:val="both"/>
      </w:pPr>
      <w:r>
        <w:rPr>
          <w:sz w:val="21"/>
          <w:color w:val="000000"/>
        </w:rPr>
        <w:t>5.4</w:t>
      </w:r>
      <w:r>
        <w:rPr>
          <w:sz w:val="21"/>
          <w:color w:val="000000"/>
        </w:rPr>
        <w:t>设备及配套耗材的验收</w:t>
      </w:r>
    </w:p>
    <w:p>
      <w:pPr>
        <w:pStyle w:val="null3"/>
        <w:ind w:firstLine="420"/>
        <w:jc w:val="both"/>
      </w:pPr>
      <w:r>
        <w:rPr>
          <w:sz w:val="21"/>
          <w:color w:val="000000"/>
        </w:rPr>
        <w:t xml:space="preserve">5.4.1 </w:t>
      </w:r>
      <w:r>
        <w:rPr>
          <w:sz w:val="21"/>
          <w:color w:val="000000"/>
        </w:rPr>
        <w:t>合同设备安装调试完成后</w:t>
      </w:r>
      <w:r>
        <w:rPr>
          <w:sz w:val="21"/>
          <w:color w:val="000000"/>
        </w:rPr>
        <w:t>7</w:t>
      </w:r>
      <w:r>
        <w:rPr>
          <w:sz w:val="21"/>
          <w:color w:val="000000"/>
        </w:rPr>
        <w:t>个工作日内验收，验收应在甲乙双方共同参加下进行，验收时须对相关人员进行培训并填写《培训记录表》。</w:t>
      </w:r>
    </w:p>
    <w:p>
      <w:pPr>
        <w:pStyle w:val="null3"/>
        <w:ind w:firstLine="420"/>
        <w:jc w:val="both"/>
      </w:pPr>
      <w:r>
        <w:rPr>
          <w:sz w:val="21"/>
          <w:color w:val="000000"/>
        </w:rPr>
        <w:t>5.4.2</w:t>
      </w:r>
      <w:r>
        <w:rPr>
          <w:sz w:val="21"/>
          <w:color w:val="000000"/>
        </w:rPr>
        <w:t>验收按国家有关的规定、规范进行。验收时如发现所交付的设备及配套耗材有短装、次品、损坏或其它不符合本合同规定之情形者，甲方应作出详尽的现场记录，或由甲乙双方签署备忘录。此现场记录或备忘录可用作补充缺失和更换损坏部件的有效证据。由此产生的有关费用由乙方承担。</w:t>
      </w:r>
    </w:p>
    <w:p>
      <w:pPr>
        <w:pStyle w:val="null3"/>
        <w:ind w:firstLine="420"/>
        <w:jc w:val="both"/>
      </w:pPr>
      <w:r>
        <w:rPr>
          <w:sz w:val="21"/>
          <w:color w:val="000000"/>
        </w:rPr>
        <w:t>5.4.3</w:t>
      </w:r>
      <w:r>
        <w:rPr>
          <w:sz w:val="21"/>
          <w:color w:val="000000"/>
        </w:rPr>
        <w:t>如果合同设备及配套耗材运输和安装过程中因事故造成货物短缺、损坏，乙方应及时安排换装，以保证合同设备安装的成功完成。换货的相关费用由乙方承担。</w:t>
      </w:r>
    </w:p>
    <w:p>
      <w:pPr>
        <w:pStyle w:val="null3"/>
        <w:ind w:firstLine="420"/>
        <w:jc w:val="both"/>
      </w:pPr>
      <w:r>
        <w:rPr>
          <w:sz w:val="21"/>
          <w:color w:val="000000"/>
        </w:rPr>
        <w:t>5.5</w:t>
      </w:r>
      <w:r>
        <w:rPr>
          <w:sz w:val="21"/>
          <w:color w:val="000000"/>
        </w:rPr>
        <w:t>乙方保证合同项下提供的设备及配套耗材不侵犯任何第三方的专利、商标或版权。否则，乙方须承担对第三方的专利或版权的侵权责任并承担因此而发生的所有费用。</w:t>
      </w:r>
    </w:p>
    <w:p>
      <w:pPr>
        <w:pStyle w:val="null3"/>
        <w:ind w:firstLine="420"/>
        <w:jc w:val="both"/>
      </w:pPr>
      <w:r>
        <w:rPr>
          <w:sz w:val="21"/>
          <w:color w:val="000000"/>
        </w:rPr>
        <w:t xml:space="preserve">5.6 </w:t>
      </w:r>
      <w:r>
        <w:rPr>
          <w:sz w:val="21"/>
          <w:color w:val="000000"/>
        </w:rPr>
        <w:t>甲方有义务对乙方提供的接口文件内容进行保密。</w:t>
      </w:r>
    </w:p>
    <w:p>
      <w:pPr>
        <w:pStyle w:val="null3"/>
        <w:ind w:firstLine="420"/>
        <w:jc w:val="both"/>
      </w:pPr>
      <w:r>
        <w:rPr>
          <w:sz w:val="21"/>
          <w:color w:val="000000"/>
        </w:rPr>
        <w:t>5.7</w:t>
      </w:r>
      <w:r>
        <w:rPr>
          <w:sz w:val="21"/>
          <w:color w:val="000000"/>
        </w:rPr>
        <w:t>乙方及乙方工作人员对交易过程中知悉的甲方电子数据、文档和信息等资料负有保密义务，乙方不得将其知悉的信息对外泄密。否则，因泄露相关信息产生的一切损失及引发的相关纠纷，皆由乙方负责。</w:t>
      </w:r>
    </w:p>
    <w:p>
      <w:pPr>
        <w:pStyle w:val="null3"/>
        <w:ind w:firstLine="420"/>
        <w:jc w:val="both"/>
      </w:pPr>
      <w:r>
        <w:rPr>
          <w:sz w:val="21"/>
          <w:b/>
          <w:color w:val="000000"/>
        </w:rPr>
        <w:t xml:space="preserve">6.  </w:t>
      </w:r>
      <w:r>
        <w:rPr>
          <w:sz w:val="21"/>
          <w:b/>
          <w:color w:val="000000"/>
        </w:rPr>
        <w:t>质量保证及售后服务</w:t>
      </w:r>
    </w:p>
    <w:p>
      <w:pPr>
        <w:pStyle w:val="null3"/>
        <w:ind w:firstLine="422"/>
        <w:jc w:val="both"/>
      </w:pPr>
      <w:r>
        <w:rPr>
          <w:sz w:val="21"/>
          <w:color w:val="000000"/>
        </w:rPr>
        <w:t>6.1</w:t>
      </w:r>
      <w:r>
        <w:rPr>
          <w:sz w:val="21"/>
          <w:color w:val="000000"/>
        </w:rPr>
        <w:t>乙方保证合同设备及配套耗材是全新、未曾使用过的，其质量、规格及技术特征符合合同附件的要求，设备必须具备维护、维修手册、软件备份、故障代表码、备件清单、零部件、维修密码等维护维修必需的材料和信息。</w:t>
      </w:r>
    </w:p>
    <w:p>
      <w:pPr>
        <w:pStyle w:val="null3"/>
        <w:ind w:firstLine="420"/>
        <w:jc w:val="both"/>
      </w:pPr>
      <w:r>
        <w:rPr>
          <w:sz w:val="21"/>
          <w:color w:val="000000"/>
        </w:rPr>
        <w:t>6.2</w:t>
      </w:r>
      <w:r>
        <w:rPr/>
        <w:t xml:space="preserve"> </w:t>
      </w:r>
      <w:r>
        <w:rPr>
          <w:sz w:val="21"/>
          <w:color w:val="000000"/>
        </w:rPr>
        <w:t>合同设备、配置清单中列明的所有器械、耗材等保质保用期为本项目有关部门验收签字之日起</w:t>
      </w:r>
      <w:r>
        <w:rPr>
          <w:u w:val="single"/>
        </w:rPr>
        <w:t xml:space="preserve">   </w:t>
      </w:r>
      <w:r>
        <w:rPr>
          <w:sz w:val="21"/>
          <w:color w:val="000000"/>
        </w:rPr>
        <w:t>年（整机含配件）。</w:t>
      </w:r>
    </w:p>
    <w:p>
      <w:pPr>
        <w:pStyle w:val="null3"/>
        <w:ind w:firstLine="420"/>
        <w:jc w:val="both"/>
      </w:pPr>
      <w:r>
        <w:rPr>
          <w:sz w:val="21"/>
          <w:color w:val="000000"/>
        </w:rPr>
        <w:t>设备使用期限不少于</w:t>
      </w:r>
      <w:r>
        <w:rPr>
          <w:u w:val="single"/>
        </w:rPr>
        <w:t xml:space="preserve">       </w:t>
      </w:r>
      <w:r>
        <w:rPr>
          <w:sz w:val="21"/>
          <w:color w:val="000000"/>
        </w:rPr>
        <w:t>年；设备交货日期不得超过生产日期后</w:t>
      </w:r>
      <w:r>
        <w:rPr>
          <w:u w:val="single"/>
        </w:rPr>
        <w:t xml:space="preserve">    </w:t>
      </w:r>
      <w:r>
        <w:rPr>
          <w:sz w:val="21"/>
          <w:color w:val="000000"/>
        </w:rPr>
        <w:t>个月；</w:t>
      </w:r>
    </w:p>
    <w:p>
      <w:pPr>
        <w:pStyle w:val="null3"/>
        <w:ind w:firstLine="420"/>
        <w:jc w:val="both"/>
      </w:pPr>
      <w:r>
        <w:rPr>
          <w:sz w:val="21"/>
          <w:color w:val="000000"/>
        </w:rPr>
        <w:t>保质保用期内非因甲方的人为原因而出现产品质量及安装问题，由乙方负责包修、包换或包退，并承担因此而产生的一切费用。乙方应在收到甲方通知后按照甲方要求提供维修服务，提供</w:t>
      </w:r>
      <w:r>
        <w:rPr>
          <w:sz w:val="21"/>
          <w:color w:val="000000"/>
        </w:rPr>
        <w:t>24</w:t>
      </w:r>
      <w:r>
        <w:rPr>
          <w:sz w:val="21"/>
          <w:color w:val="000000"/>
        </w:rPr>
        <w:t>小时维修咨询电话，故障响应时间</w:t>
      </w:r>
      <w:r>
        <w:rPr>
          <w:sz w:val="21"/>
          <w:color w:val="000000"/>
          <w:u w:val="single"/>
        </w:rPr>
        <w:t xml:space="preserve"> </w:t>
      </w:r>
      <w:r>
        <w:rPr>
          <w:sz w:val="21"/>
          <w:color w:val="000000"/>
          <w:u w:val="single"/>
        </w:rPr>
        <w:t xml:space="preserve">2 </w:t>
      </w:r>
      <w:r>
        <w:rPr>
          <w:sz w:val="21"/>
          <w:color w:val="000000"/>
        </w:rPr>
        <w:t>小时，</w:t>
      </w:r>
      <w:r>
        <w:rPr>
          <w:sz w:val="21"/>
          <w:color w:val="000000"/>
          <w:u w:val="single"/>
        </w:rPr>
        <w:t xml:space="preserve"> </w:t>
      </w:r>
      <w:r>
        <w:rPr>
          <w:sz w:val="21"/>
          <w:color w:val="000000"/>
          <w:u w:val="single"/>
        </w:rPr>
        <w:t xml:space="preserve">24 </w:t>
      </w:r>
      <w:r>
        <w:rPr>
          <w:sz w:val="21"/>
          <w:color w:val="000000"/>
        </w:rPr>
        <w:t>小时工程师到达现场。如维修时间超过</w:t>
      </w:r>
      <w:r>
        <w:rPr>
          <w:sz w:val="21"/>
          <w:color w:val="000000"/>
        </w:rPr>
        <w:t>72</w:t>
      </w:r>
      <w:r>
        <w:rPr>
          <w:sz w:val="21"/>
          <w:color w:val="000000"/>
        </w:rPr>
        <w:t>小时需提供备用机给甲方使用至仪器修好为止。</w:t>
      </w:r>
    </w:p>
    <w:p>
      <w:pPr>
        <w:pStyle w:val="null3"/>
        <w:ind w:firstLine="420"/>
        <w:jc w:val="both"/>
      </w:pPr>
      <w:r>
        <w:rPr>
          <w:sz w:val="21"/>
          <w:color w:val="000000"/>
        </w:rPr>
        <w:t>下列情况乙方不负责保修：</w:t>
      </w:r>
    </w:p>
    <w:p>
      <w:pPr>
        <w:pStyle w:val="null3"/>
        <w:ind w:firstLine="420"/>
        <w:jc w:val="both"/>
      </w:pPr>
      <w:r>
        <w:rPr>
          <w:sz w:val="21"/>
          <w:color w:val="000000"/>
        </w:rPr>
        <w:t>（</w:t>
      </w:r>
      <w:r>
        <w:rPr>
          <w:sz w:val="21"/>
          <w:color w:val="000000"/>
        </w:rPr>
        <w:t>1</w:t>
      </w:r>
      <w:r>
        <w:rPr>
          <w:sz w:val="21"/>
          <w:color w:val="000000"/>
        </w:rPr>
        <w:t>）不按照乙方提供的正确使用方法而引致设备故障损坏；</w:t>
      </w:r>
    </w:p>
    <w:p>
      <w:pPr>
        <w:pStyle w:val="null3"/>
        <w:ind w:firstLine="420"/>
        <w:jc w:val="both"/>
      </w:pPr>
      <w:r>
        <w:rPr>
          <w:sz w:val="21"/>
          <w:color w:val="000000"/>
        </w:rPr>
        <w:t>（</w:t>
      </w:r>
      <w:r>
        <w:rPr>
          <w:sz w:val="21"/>
          <w:color w:val="000000"/>
        </w:rPr>
        <w:t>2</w:t>
      </w:r>
      <w:r>
        <w:rPr>
          <w:sz w:val="21"/>
          <w:color w:val="000000"/>
        </w:rPr>
        <w:t>）擅自改装设备。</w:t>
      </w:r>
    </w:p>
    <w:p>
      <w:pPr>
        <w:pStyle w:val="null3"/>
        <w:ind w:firstLine="420"/>
        <w:jc w:val="both"/>
      </w:pPr>
      <w:r>
        <w:rPr>
          <w:sz w:val="21"/>
          <w:color w:val="000000"/>
        </w:rPr>
        <w:t>6.3</w:t>
      </w:r>
      <w:r>
        <w:rPr>
          <w:sz w:val="21"/>
          <w:color w:val="000000"/>
        </w:rPr>
        <w:t>因设备及配套耗材的质量问题而发生争议，由广东省质检部门进行质量鉴定。设备符合质量标准的，鉴定费用由甲方承担；设备不符合质量标准的，鉴定费用由乙方承担。</w:t>
      </w:r>
    </w:p>
    <w:p>
      <w:pPr>
        <w:pStyle w:val="null3"/>
        <w:ind w:firstLine="420"/>
        <w:jc w:val="both"/>
      </w:pPr>
      <w:r>
        <w:rPr>
          <w:sz w:val="21"/>
          <w:color w:val="000000"/>
        </w:rPr>
        <w:t>6.4</w:t>
      </w:r>
      <w:r>
        <w:rPr>
          <w:sz w:val="21"/>
          <w:color w:val="000000"/>
        </w:rPr>
        <w:t>乙方无偿培训甲方维修人员，主要内容为设备的基本结构、性能、主要部件的构造及修理，日常使用保养与管理，常见故障的排除，紧急情况的处理等，培训地点主要在设备安装现场或按甲方安排。</w:t>
      </w:r>
    </w:p>
    <w:p>
      <w:pPr>
        <w:pStyle w:val="null3"/>
        <w:ind w:firstLine="420"/>
        <w:jc w:val="both"/>
      </w:pPr>
      <w:r>
        <w:rPr>
          <w:sz w:val="21"/>
          <w:color w:val="000000"/>
        </w:rPr>
        <w:t>6.5</w:t>
      </w:r>
      <w:r>
        <w:rPr>
          <w:sz w:val="21"/>
          <w:color w:val="000000"/>
        </w:rPr>
        <w:t>如设备为国家规定的强制计量检定或相关部门要求校准的产品，乙方必须提供每台</w:t>
      </w:r>
    </w:p>
    <w:p>
      <w:pPr>
        <w:pStyle w:val="null3"/>
        <w:ind w:left="930"/>
        <w:jc w:val="both"/>
      </w:pPr>
      <w:r>
        <w:rPr>
          <w:sz w:val="21"/>
          <w:color w:val="000000"/>
        </w:rPr>
        <w:t>产品的首次计量检定或首次校准报告书。</w:t>
      </w:r>
    </w:p>
    <w:p>
      <w:pPr>
        <w:pStyle w:val="null3"/>
        <w:ind w:firstLine="420"/>
        <w:jc w:val="both"/>
      </w:pPr>
      <w:r>
        <w:rPr>
          <w:sz w:val="21"/>
          <w:color w:val="000000"/>
        </w:rPr>
        <w:t xml:space="preserve">6.6 </w:t>
      </w:r>
      <w:r>
        <w:rPr>
          <w:sz w:val="21"/>
          <w:color w:val="000000"/>
        </w:rPr>
        <w:t>如设备为进口产品，乙方必须提供产品的报关及商检证书。</w:t>
      </w:r>
    </w:p>
    <w:p>
      <w:pPr>
        <w:pStyle w:val="null3"/>
        <w:ind w:firstLine="420"/>
        <w:jc w:val="both"/>
      </w:pPr>
      <w:r>
        <w:rPr>
          <w:sz w:val="21"/>
          <w:color w:val="000000"/>
        </w:rPr>
        <w:t>6.7</w:t>
      </w:r>
      <w:r>
        <w:rPr>
          <w:sz w:val="21"/>
          <w:color w:val="000000"/>
        </w:rPr>
        <w:t>保修期结束后</w:t>
      </w:r>
      <w:r>
        <w:rPr>
          <w:sz w:val="21"/>
          <w:color w:val="000000"/>
        </w:rPr>
        <w:t>,</w:t>
      </w:r>
      <w:r>
        <w:rPr>
          <w:sz w:val="21"/>
          <w:color w:val="000000"/>
        </w:rPr>
        <w:t>终身提供软件及硬件的维护、维修技术咨询服务。</w:t>
      </w:r>
    </w:p>
    <w:p>
      <w:pPr>
        <w:pStyle w:val="null3"/>
        <w:ind w:firstLine="420"/>
        <w:jc w:val="both"/>
      </w:pPr>
      <w:r>
        <w:rPr>
          <w:sz w:val="21"/>
          <w:b/>
          <w:color w:val="000000"/>
        </w:rPr>
        <w:t xml:space="preserve">7. </w:t>
      </w:r>
      <w:r>
        <w:rPr>
          <w:sz w:val="21"/>
          <w:b/>
          <w:color w:val="000000"/>
        </w:rPr>
        <w:t>付款办法</w:t>
      </w:r>
    </w:p>
    <w:p>
      <w:pPr>
        <w:pStyle w:val="null3"/>
        <w:ind w:firstLine="420"/>
        <w:jc w:val="both"/>
      </w:pPr>
      <w:r>
        <w:rPr>
          <w:sz w:val="21"/>
          <w:color w:val="000000"/>
        </w:rPr>
        <w:t>7.1</w:t>
      </w:r>
      <w:r>
        <w:rPr>
          <w:sz w:val="21"/>
          <w:color w:val="000000"/>
        </w:rPr>
        <w:t>合同签订后，甲方在具备实施条件后</w:t>
      </w:r>
      <w:r>
        <w:rPr>
          <w:sz w:val="21"/>
          <w:color w:val="000000"/>
        </w:rPr>
        <w:t>5</w:t>
      </w:r>
      <w:r>
        <w:rPr>
          <w:sz w:val="21"/>
          <w:color w:val="000000"/>
        </w:rPr>
        <w:t>个工作日内办理预付款支付，预付款为合同金额的</w:t>
      </w:r>
      <w:r>
        <w:rPr>
          <w:sz w:val="21"/>
          <w:color w:val="000000"/>
        </w:rPr>
        <w:t>30%</w:t>
      </w:r>
      <w:r>
        <w:rPr>
          <w:sz w:val="21"/>
          <w:color w:val="000000"/>
        </w:rPr>
        <w:t>，计人民币（大写）：</w:t>
      </w:r>
      <w:r>
        <w:rPr>
          <w:u w:val="single"/>
        </w:rPr>
        <w:t xml:space="preserve">   </w:t>
      </w:r>
      <w:r>
        <w:rPr>
          <w:sz w:val="21"/>
          <w:color w:val="000000"/>
        </w:rPr>
        <w:t>元整（</w:t>
      </w:r>
      <w:r>
        <w:rPr>
          <w:sz w:val="21"/>
          <w:color w:val="000000"/>
        </w:rPr>
        <w:t>¥</w:t>
      </w:r>
      <w:r>
        <w:rPr>
          <w:sz w:val="21"/>
          <w:color w:val="000000"/>
        </w:rPr>
        <w:t>元），甲方可根据财政资金下达情况适当上调预付款支付比例，乙方根据实际情况开具等额发票。设备到达现场，待设备安装、调试、验收合格后，凭等额发票、《医疗设备（安装）验收表》、《固定资产验收表》、《培训记录表》、计量检定证书（用户需求书为准）等相关资料，由甲方根据实际验收合格数量、财政资金下达情况，分次在收到等额发票后</w:t>
      </w:r>
      <w:r>
        <w:rPr>
          <w:sz w:val="21"/>
          <w:color w:val="000000"/>
        </w:rPr>
        <w:t>5</w:t>
      </w:r>
      <w:r>
        <w:rPr>
          <w:sz w:val="21"/>
          <w:color w:val="000000"/>
        </w:rPr>
        <w:t>个工作日内办理合同金额</w:t>
      </w:r>
      <w:r>
        <w:rPr>
          <w:sz w:val="21"/>
          <w:color w:val="000000"/>
        </w:rPr>
        <w:t>70%</w:t>
      </w:r>
      <w:r>
        <w:rPr>
          <w:sz w:val="21"/>
          <w:color w:val="000000"/>
        </w:rPr>
        <w:t>的支付手续，共计人民币（大写）：</w:t>
      </w:r>
      <w:r>
        <w:rPr>
          <w:u w:val="single"/>
        </w:rPr>
        <w:t xml:space="preserve">   </w:t>
      </w:r>
      <w:r>
        <w:rPr>
          <w:sz w:val="21"/>
          <w:color w:val="000000"/>
        </w:rPr>
        <w:t>元整（</w:t>
      </w:r>
      <w:r>
        <w:rPr>
          <w:sz w:val="21"/>
          <w:color w:val="000000"/>
        </w:rPr>
        <w:t>¥</w:t>
      </w:r>
      <w:r>
        <w:rPr>
          <w:sz w:val="21"/>
          <w:color w:val="000000"/>
        </w:rPr>
        <w:t>元）。</w:t>
      </w:r>
    </w:p>
    <w:p>
      <w:pPr>
        <w:pStyle w:val="null3"/>
        <w:ind w:firstLine="420"/>
        <w:jc w:val="both"/>
      </w:pPr>
      <w:r>
        <w:rPr>
          <w:sz w:val="21"/>
          <w:color w:val="000000"/>
        </w:rPr>
        <w:t>7.2</w:t>
      </w:r>
      <w:r>
        <w:rPr>
          <w:sz w:val="21"/>
          <w:color w:val="000000"/>
        </w:rPr>
        <w:t>执行国库集中支付的，甲方仅负责在上述约定时间内完成申报手续，甲方完成申报手续即视为甲方完成本合同约定的付款义务。实际付款到账时间及金额以支付单位支付时间及金额为准。如实际到账时间晚于合同约定的时间，不视为甲方违约，并且此情况不能成为乙方中止履行合同的理由。</w:t>
      </w:r>
    </w:p>
    <w:p>
      <w:pPr>
        <w:pStyle w:val="null3"/>
        <w:ind w:firstLine="420"/>
        <w:jc w:val="both"/>
      </w:pPr>
      <w:r>
        <w:rPr>
          <w:sz w:val="21"/>
          <w:color w:val="000000"/>
        </w:rPr>
        <w:t>7.3</w:t>
      </w:r>
      <w:r>
        <w:rPr>
          <w:sz w:val="21"/>
          <w:color w:val="000000"/>
        </w:rPr>
        <w:t>乙方应首先向甲方开具正式发票，甲方方可办理相关申报支付手续。</w:t>
      </w:r>
    </w:p>
    <w:p>
      <w:pPr>
        <w:pStyle w:val="null3"/>
        <w:ind w:left="930"/>
        <w:jc w:val="both"/>
      </w:pPr>
      <w:r>
        <w:rPr/>
        <w:t xml:space="preserve"> </w:t>
      </w:r>
    </w:p>
    <w:p>
      <w:pPr>
        <w:pStyle w:val="null3"/>
        <w:ind w:firstLine="422"/>
        <w:jc w:val="both"/>
      </w:pPr>
      <w:r>
        <w:rPr>
          <w:sz w:val="21"/>
          <w:b/>
          <w:color w:val="000000"/>
        </w:rPr>
        <w:t>8.</w:t>
      </w:r>
      <w:r>
        <w:rPr>
          <w:sz w:val="21"/>
          <w:b/>
          <w:color w:val="000000"/>
        </w:rPr>
        <w:t>技术服务</w:t>
      </w:r>
    </w:p>
    <w:p>
      <w:pPr>
        <w:pStyle w:val="null3"/>
        <w:ind w:firstLine="420"/>
        <w:jc w:val="both"/>
      </w:pPr>
      <w:r>
        <w:rPr>
          <w:sz w:val="21"/>
          <w:color w:val="000000"/>
        </w:rPr>
        <w:t>8.1</w:t>
      </w:r>
      <w:r>
        <w:rPr>
          <w:sz w:val="21"/>
          <w:color w:val="000000"/>
        </w:rPr>
        <w:t>合同设备若遇到技术方面的问题，乙方应派员到甲方指定地点配合工作。</w:t>
      </w:r>
    </w:p>
    <w:p>
      <w:pPr>
        <w:pStyle w:val="null3"/>
        <w:ind w:firstLine="420"/>
        <w:jc w:val="both"/>
      </w:pPr>
      <w:r>
        <w:rPr>
          <w:sz w:val="21"/>
          <w:color w:val="000000"/>
        </w:rPr>
        <w:t>8.2</w:t>
      </w:r>
      <w:r>
        <w:rPr>
          <w:sz w:val="21"/>
          <w:color w:val="000000"/>
        </w:rPr>
        <w:t>乙方应按合同执行进度计划，并做好合同执行进度上的配合工作。</w:t>
      </w:r>
    </w:p>
    <w:p>
      <w:pPr>
        <w:pStyle w:val="null3"/>
        <w:ind w:firstLine="422"/>
        <w:jc w:val="both"/>
      </w:pPr>
      <w:r>
        <w:rPr>
          <w:sz w:val="21"/>
          <w:b/>
          <w:color w:val="000000"/>
        </w:rPr>
        <w:t>9.</w:t>
      </w:r>
      <w:r>
        <w:rPr>
          <w:sz w:val="21"/>
          <w:b/>
          <w:color w:val="000000"/>
        </w:rPr>
        <w:t>不可抗力</w:t>
      </w:r>
    </w:p>
    <w:p>
      <w:pPr>
        <w:pStyle w:val="null3"/>
        <w:ind w:firstLine="420"/>
        <w:jc w:val="both"/>
      </w:pPr>
      <w:r>
        <w:rPr>
          <w:sz w:val="21"/>
          <w:color w:val="000000"/>
        </w:rPr>
        <w:t>9.1</w:t>
      </w:r>
      <w:r>
        <w:rPr>
          <w:sz w:val="21"/>
          <w:color w:val="000000"/>
        </w:rPr>
        <w:t>不可抗力指战争、严重火灾、洪水、台风、地震等或其它双方认定的不可抗力事件。</w:t>
      </w:r>
    </w:p>
    <w:p>
      <w:pPr>
        <w:pStyle w:val="null3"/>
        <w:ind w:firstLine="420"/>
        <w:jc w:val="both"/>
      </w:pPr>
      <w:r>
        <w:rPr>
          <w:sz w:val="21"/>
          <w:color w:val="000000"/>
        </w:rPr>
        <w:t>9.2</w:t>
      </w:r>
      <w:r>
        <w:rPr>
          <w:sz w:val="21"/>
          <w:color w:val="000000"/>
        </w:rPr>
        <w:t>签约双方中任何一方由于不可抗力影响合同执行时，发生不可抗力一方应尽快将事故通知另一方。在此情况下，乙方仍然有责任采取必要的措施加速供货，双方应通过友好协商尽快解决本合同的执行问题。</w:t>
      </w:r>
    </w:p>
    <w:p>
      <w:pPr>
        <w:pStyle w:val="null3"/>
        <w:ind w:left="930"/>
        <w:jc w:val="both"/>
      </w:pPr>
      <w:r>
        <w:rPr/>
        <w:t xml:space="preserve"> </w:t>
      </w:r>
    </w:p>
    <w:p>
      <w:pPr>
        <w:pStyle w:val="null3"/>
        <w:ind w:firstLine="422"/>
        <w:jc w:val="both"/>
      </w:pPr>
      <w:r>
        <w:rPr>
          <w:sz w:val="21"/>
          <w:b/>
          <w:color w:val="000000"/>
        </w:rPr>
        <w:t>10.</w:t>
      </w:r>
      <w:r>
        <w:rPr>
          <w:sz w:val="21"/>
          <w:b/>
          <w:color w:val="000000"/>
        </w:rPr>
        <w:t>索赔</w:t>
      </w:r>
    </w:p>
    <w:p>
      <w:pPr>
        <w:pStyle w:val="null3"/>
        <w:ind w:firstLine="420"/>
        <w:jc w:val="both"/>
      </w:pPr>
      <w:r>
        <w:rPr>
          <w:sz w:val="21"/>
          <w:color w:val="000000"/>
        </w:rPr>
        <w:t xml:space="preserve">10.1 </w:t>
      </w:r>
      <w:r>
        <w:rPr>
          <w:sz w:val="21"/>
          <w:color w:val="000000"/>
        </w:rPr>
        <w:t>如有异议，甲方有权根据有关政府部门的检验结果向乙方提出索赔。</w:t>
      </w:r>
    </w:p>
    <w:p>
      <w:pPr>
        <w:pStyle w:val="null3"/>
        <w:ind w:firstLine="420"/>
        <w:jc w:val="both"/>
      </w:pPr>
      <w:r>
        <w:rPr>
          <w:sz w:val="21"/>
          <w:color w:val="000000"/>
        </w:rPr>
        <w:t>10.2</w:t>
      </w:r>
      <w:r>
        <w:rPr>
          <w:sz w:val="21"/>
          <w:color w:val="000000"/>
        </w:rPr>
        <w:t>在合同执行期间，如果乙方对甲方提出的索赔和差异负有责任，乙方应按照甲方同意的下列一种或多种方式解决索赔事宜：</w:t>
      </w:r>
    </w:p>
    <w:p>
      <w:pPr>
        <w:pStyle w:val="null3"/>
        <w:ind w:firstLine="420"/>
        <w:jc w:val="both"/>
      </w:pPr>
      <w:r>
        <w:rPr>
          <w:sz w:val="21"/>
          <w:color w:val="000000"/>
        </w:rPr>
        <w:t>（</w:t>
      </w:r>
      <w:r>
        <w:rPr>
          <w:sz w:val="21"/>
          <w:color w:val="000000"/>
        </w:rPr>
        <w:t>1</w:t>
      </w:r>
      <w:r>
        <w:rPr>
          <w:sz w:val="21"/>
          <w:color w:val="000000"/>
        </w:rPr>
        <w:t>）乙方同意退货，并按合同规定的同种货币将货款退还给甲方，并承担由此发生的一切损失和费用。</w:t>
      </w:r>
    </w:p>
    <w:p>
      <w:pPr>
        <w:pStyle w:val="null3"/>
        <w:ind w:firstLine="420"/>
        <w:jc w:val="both"/>
      </w:pPr>
      <w:r>
        <w:rPr>
          <w:sz w:val="21"/>
          <w:color w:val="000000"/>
        </w:rPr>
        <w:t>（</w:t>
      </w:r>
      <w:r>
        <w:rPr>
          <w:sz w:val="21"/>
          <w:color w:val="000000"/>
        </w:rPr>
        <w:t>2</w:t>
      </w:r>
      <w:r>
        <w:rPr>
          <w:sz w:val="21"/>
          <w:color w:val="000000"/>
        </w:rPr>
        <w:t>）根据货物低劣程度、损坏程度以及甲方所遭受损失的数额甲乙双方商定降低货物的价格。</w:t>
      </w:r>
    </w:p>
    <w:p>
      <w:pPr>
        <w:pStyle w:val="null3"/>
        <w:ind w:firstLine="420"/>
        <w:jc w:val="both"/>
      </w:pPr>
      <w:r>
        <w:rPr>
          <w:sz w:val="21"/>
          <w:color w:val="000000"/>
        </w:rPr>
        <w:t>（</w:t>
      </w:r>
      <w:r>
        <w:rPr>
          <w:sz w:val="21"/>
          <w:color w:val="000000"/>
        </w:rPr>
        <w:t>3</w:t>
      </w:r>
      <w:r>
        <w:rPr>
          <w:sz w:val="21"/>
          <w:color w:val="000000"/>
        </w:rPr>
        <w:t>）用符合规格、质量和性能要求的新零件、部件或货物来更换有缺陷的部分或修补缺陷的部分，乙方应承担一切费用和风险并负担甲方所发生的一切直接费用。同时，相应延长质量保证期。</w:t>
      </w:r>
    </w:p>
    <w:p>
      <w:pPr>
        <w:pStyle w:val="null3"/>
        <w:ind w:firstLine="420"/>
        <w:jc w:val="both"/>
      </w:pPr>
      <w:r>
        <w:rPr>
          <w:sz w:val="21"/>
          <w:color w:val="000000"/>
        </w:rPr>
        <w:t xml:space="preserve">10.3 </w:t>
      </w:r>
      <w:r>
        <w:rPr>
          <w:sz w:val="21"/>
          <w:color w:val="000000"/>
        </w:rPr>
        <w:t>如果在甲方发出索赔通知后</w:t>
      </w:r>
      <w:r>
        <w:rPr>
          <w:sz w:val="21"/>
          <w:color w:val="000000"/>
        </w:rPr>
        <w:t>30</w:t>
      </w:r>
      <w:r>
        <w:rPr>
          <w:sz w:val="21"/>
          <w:color w:val="000000"/>
        </w:rPr>
        <w:t>天内，乙方未作答复，上述索赔应视为已被乙方接受。甲方将从合同款项中扣回索赔金额。如果这些金额不足以补偿索赔金额，甲方有权向乙方提出不足部分的补偿。</w:t>
      </w:r>
    </w:p>
    <w:p>
      <w:pPr>
        <w:pStyle w:val="null3"/>
        <w:jc w:val="both"/>
      </w:pPr>
      <w:r>
        <w:rPr/>
        <w:t xml:space="preserve">  </w:t>
      </w:r>
    </w:p>
    <w:p>
      <w:pPr>
        <w:pStyle w:val="null3"/>
        <w:ind w:firstLine="422"/>
        <w:jc w:val="both"/>
      </w:pPr>
      <w:r>
        <w:rPr>
          <w:sz w:val="21"/>
          <w:b/>
          <w:color w:val="000000"/>
        </w:rPr>
        <w:t xml:space="preserve">11. </w:t>
      </w:r>
      <w:r>
        <w:rPr>
          <w:sz w:val="21"/>
          <w:b/>
          <w:color w:val="000000"/>
        </w:rPr>
        <w:t>违约与责任</w:t>
      </w:r>
    </w:p>
    <w:p>
      <w:pPr>
        <w:pStyle w:val="null3"/>
        <w:ind w:firstLine="422"/>
        <w:jc w:val="both"/>
      </w:pPr>
      <w:r>
        <w:rPr>
          <w:sz w:val="21"/>
          <w:color w:val="000000"/>
        </w:rPr>
        <w:t>11.1</w:t>
      </w:r>
      <w:r>
        <w:rPr>
          <w:sz w:val="21"/>
          <w:color w:val="000000"/>
        </w:rPr>
        <w:t>甲方应依合同规定时间内，向乙方支付货款，每拖延一天乙方可向甲方加收合同金额的</w:t>
      </w:r>
      <w:r>
        <w:rPr>
          <w:sz w:val="21"/>
          <w:color w:val="000000"/>
        </w:rPr>
        <w:t>0.1</w:t>
      </w:r>
      <w:r>
        <w:rPr>
          <w:sz w:val="21"/>
          <w:color w:val="000000"/>
        </w:rPr>
        <w:t>‰的违约金，最高不超过合同金额的</w:t>
      </w:r>
      <w:r>
        <w:rPr>
          <w:sz w:val="21"/>
          <w:color w:val="000000"/>
        </w:rPr>
        <w:t>10%</w:t>
      </w:r>
      <w:r>
        <w:rPr>
          <w:sz w:val="21"/>
          <w:color w:val="000000"/>
        </w:rPr>
        <w:t>。</w:t>
      </w:r>
    </w:p>
    <w:p>
      <w:pPr>
        <w:pStyle w:val="null3"/>
        <w:ind w:firstLine="420"/>
        <w:jc w:val="both"/>
      </w:pPr>
      <w:r>
        <w:rPr>
          <w:sz w:val="21"/>
          <w:color w:val="000000"/>
        </w:rPr>
        <w:t xml:space="preserve">11.2 </w:t>
      </w:r>
      <w:r>
        <w:rPr>
          <w:sz w:val="21"/>
          <w:color w:val="000000"/>
        </w:rPr>
        <w:t>乙方未能按时交货，每拖延</w:t>
      </w:r>
      <w:r>
        <w:rPr>
          <w:sz w:val="21"/>
          <w:color w:val="000000"/>
        </w:rPr>
        <w:t>1</w:t>
      </w:r>
      <w:r>
        <w:rPr>
          <w:sz w:val="21"/>
          <w:color w:val="000000"/>
        </w:rPr>
        <w:t>天，须向甲方支付合同金额的</w:t>
      </w:r>
      <w:r>
        <w:rPr>
          <w:sz w:val="21"/>
          <w:color w:val="000000"/>
        </w:rPr>
        <w:t>5</w:t>
      </w:r>
      <w:r>
        <w:rPr>
          <w:sz w:val="21"/>
          <w:color w:val="000000"/>
        </w:rPr>
        <w:t>‰的违约金，延迟交货超过</w:t>
      </w:r>
      <w:r>
        <w:rPr>
          <w:sz w:val="21"/>
          <w:color w:val="000000"/>
        </w:rPr>
        <w:t>15</w:t>
      </w:r>
      <w:r>
        <w:rPr>
          <w:sz w:val="21"/>
          <w:color w:val="000000"/>
        </w:rPr>
        <w:t>日的，甲方有权解除合同。</w:t>
      </w:r>
    </w:p>
    <w:p>
      <w:pPr>
        <w:pStyle w:val="null3"/>
        <w:ind w:firstLine="420"/>
        <w:jc w:val="both"/>
      </w:pPr>
      <w:r>
        <w:rPr>
          <w:sz w:val="21"/>
          <w:color w:val="000000"/>
        </w:rPr>
        <w:t xml:space="preserve">11.3 </w:t>
      </w:r>
      <w:r>
        <w:rPr>
          <w:sz w:val="21"/>
          <w:color w:val="000000"/>
        </w:rPr>
        <w:t>乙方交付的货物不符合合同规定的，甲方有权拒收，乙方向甲方支付合同金额的</w:t>
      </w:r>
      <w:r>
        <w:rPr>
          <w:sz w:val="21"/>
          <w:color w:val="000000"/>
        </w:rPr>
        <w:t>5%</w:t>
      </w:r>
      <w:r>
        <w:rPr>
          <w:sz w:val="21"/>
          <w:color w:val="000000"/>
        </w:rPr>
        <w:t>的违约金。</w:t>
      </w:r>
    </w:p>
    <w:p>
      <w:pPr>
        <w:pStyle w:val="null3"/>
        <w:ind w:firstLine="420"/>
        <w:jc w:val="both"/>
      </w:pPr>
      <w:r>
        <w:rPr>
          <w:sz w:val="21"/>
          <w:color w:val="000000"/>
        </w:rPr>
        <w:t xml:space="preserve">11.4  </w:t>
      </w:r>
      <w:r>
        <w:rPr>
          <w:sz w:val="21"/>
          <w:color w:val="000000"/>
        </w:rPr>
        <w:t>甲方无正当理由拒收货物的，甲方向乙方支付合同金额的</w:t>
      </w:r>
      <w:r>
        <w:rPr>
          <w:sz w:val="21"/>
          <w:color w:val="000000"/>
        </w:rPr>
        <w:t>5%</w:t>
      </w:r>
      <w:r>
        <w:rPr>
          <w:sz w:val="21"/>
          <w:color w:val="000000"/>
        </w:rPr>
        <w:t>的违约金。</w:t>
      </w:r>
    </w:p>
    <w:p>
      <w:pPr>
        <w:pStyle w:val="null3"/>
        <w:ind w:firstLine="420"/>
        <w:jc w:val="both"/>
      </w:pPr>
      <w:r>
        <w:rPr>
          <w:sz w:val="21"/>
          <w:color w:val="000000"/>
        </w:rPr>
        <w:t xml:space="preserve">11.5  </w:t>
      </w:r>
      <w:r>
        <w:rPr>
          <w:sz w:val="21"/>
          <w:color w:val="000000"/>
        </w:rPr>
        <w:t>乙方未能交付货物，需向甲方支付合同金额的</w:t>
      </w:r>
      <w:r>
        <w:rPr>
          <w:sz w:val="21"/>
          <w:color w:val="000000"/>
        </w:rPr>
        <w:t>7.5%</w:t>
      </w:r>
      <w:r>
        <w:rPr>
          <w:sz w:val="21"/>
          <w:color w:val="000000"/>
        </w:rPr>
        <w:t>的违约金。</w:t>
      </w:r>
    </w:p>
    <w:p>
      <w:pPr>
        <w:pStyle w:val="null3"/>
        <w:ind w:firstLine="420"/>
        <w:jc w:val="both"/>
      </w:pPr>
      <w:r>
        <w:rPr>
          <w:sz w:val="21"/>
          <w:color w:val="000000"/>
        </w:rPr>
        <w:t>11.6</w:t>
      </w:r>
      <w:r>
        <w:rPr>
          <w:sz w:val="21"/>
          <w:color w:val="000000"/>
        </w:rPr>
        <w:t>设备配套的耗材或试剂未在平台上备案，或乙方未在平台上获得生产厂家对设备配套耗材或试剂的配送授权（该备案及配送有效期应长于本合同签订之日起的两年），或乙方未能按约定的耗材、试剂或维修配件单价供货，乙方同意退货，并按合同规定的同种货币将货款退还给甲方，并承担由此发生的一切损失和费用。</w:t>
      </w:r>
    </w:p>
    <w:p>
      <w:pPr>
        <w:pStyle w:val="null3"/>
        <w:ind w:firstLine="420"/>
        <w:jc w:val="both"/>
      </w:pPr>
      <w:r>
        <w:rPr>
          <w:sz w:val="21"/>
          <w:color w:val="000000"/>
        </w:rPr>
        <w:t>11.7</w:t>
      </w:r>
      <w:r>
        <w:rPr/>
        <w:t xml:space="preserve">  </w:t>
      </w:r>
      <w:r>
        <w:rPr>
          <w:sz w:val="21"/>
          <w:color w:val="000000"/>
        </w:rPr>
        <w:t>乙方交付的货物，使用过程中发现技术参数与投标文件中描述参数不符，乙方需向甲方支付合同金额的</w:t>
      </w:r>
      <w:r>
        <w:rPr>
          <w:sz w:val="21"/>
          <w:color w:val="000000"/>
        </w:rPr>
        <w:t>1%</w:t>
      </w:r>
      <w:r>
        <w:rPr>
          <w:sz w:val="21"/>
          <w:color w:val="000000"/>
        </w:rPr>
        <w:t>的违约金；甲方有权将货物退还乙方，乙方除支付违约金外，应退还甲方已支付的货物款等相关费用，同时应承担该货物的所有直接费用，包括但不限于运输、保险、检验、计量检测、校准、特种设备使用证办证费用、货款利息及银行手续费等。</w:t>
      </w:r>
    </w:p>
    <w:p>
      <w:pPr>
        <w:pStyle w:val="null3"/>
        <w:ind w:firstLine="420"/>
        <w:jc w:val="both"/>
      </w:pPr>
      <w:r>
        <w:rPr>
          <w:sz w:val="21"/>
          <w:color w:val="000000"/>
        </w:rPr>
        <w:t>11.8</w:t>
      </w:r>
      <w:r>
        <w:rPr/>
        <w:t xml:space="preserve">  </w:t>
      </w:r>
      <w:r>
        <w:rPr>
          <w:sz w:val="21"/>
          <w:color w:val="000000"/>
        </w:rPr>
        <w:t>凡属于政府强制采购节能产品，乙方承诺在交货时提供《节能产品政府采购清单》中的产品。</w:t>
      </w:r>
    </w:p>
    <w:p>
      <w:pPr>
        <w:pStyle w:val="null3"/>
        <w:ind w:firstLine="420"/>
        <w:jc w:val="both"/>
      </w:pPr>
      <w:r>
        <w:rPr/>
        <w:t xml:space="preserve"> </w:t>
      </w:r>
      <w:r>
        <w:rPr>
          <w:sz w:val="21"/>
          <w:b/>
          <w:color w:val="000000"/>
        </w:rPr>
        <w:t xml:space="preserve">12. </w:t>
      </w:r>
      <w:r>
        <w:rPr>
          <w:sz w:val="21"/>
          <w:b/>
          <w:color w:val="000000"/>
        </w:rPr>
        <w:t>合同终止</w:t>
      </w:r>
      <w:r>
        <w:rPr>
          <w:b/>
        </w:rPr>
        <w:t xml:space="preserve"> </w:t>
      </w:r>
    </w:p>
    <w:p>
      <w:pPr>
        <w:pStyle w:val="null3"/>
        <w:ind w:firstLine="420"/>
        <w:jc w:val="both"/>
      </w:pPr>
      <w:r>
        <w:rPr>
          <w:sz w:val="21"/>
          <w:color w:val="000000"/>
        </w:rPr>
        <w:t>如果一方严重违反合同，并在收到对方违约通知书后在</w:t>
      </w:r>
      <w:r>
        <w:rPr>
          <w:sz w:val="21"/>
          <w:color w:val="000000"/>
        </w:rPr>
        <w:t>30</w:t>
      </w:r>
      <w:r>
        <w:rPr>
          <w:sz w:val="21"/>
          <w:color w:val="000000"/>
        </w:rPr>
        <w:t>天内仍未能改正的，另一方可立即终止本合同。</w:t>
      </w:r>
    </w:p>
    <w:p>
      <w:pPr>
        <w:pStyle w:val="null3"/>
        <w:jc w:val="both"/>
      </w:pPr>
      <w:r>
        <w:rPr/>
        <w:t xml:space="preserve"> </w:t>
      </w:r>
    </w:p>
    <w:p>
      <w:pPr>
        <w:pStyle w:val="null3"/>
        <w:ind w:firstLine="422"/>
        <w:jc w:val="both"/>
      </w:pPr>
      <w:r>
        <w:rPr>
          <w:sz w:val="21"/>
          <w:b/>
          <w:color w:val="000000"/>
        </w:rPr>
        <w:t xml:space="preserve">13. </w:t>
      </w:r>
      <w:r>
        <w:rPr>
          <w:sz w:val="21"/>
          <w:b/>
          <w:color w:val="000000"/>
        </w:rPr>
        <w:t>争议解决</w:t>
      </w:r>
      <w:r>
        <w:rPr>
          <w:b/>
        </w:rPr>
        <w:t xml:space="preserve"> </w:t>
      </w:r>
    </w:p>
    <w:p>
      <w:pPr>
        <w:pStyle w:val="null3"/>
        <w:ind w:firstLine="420"/>
        <w:jc w:val="both"/>
      </w:pPr>
      <w:r>
        <w:rPr>
          <w:sz w:val="21"/>
          <w:color w:val="000000"/>
        </w:rPr>
        <w:t>签约双方在履约中发生争执和分歧，双方应通过友好协商解决，协商不成的，任何一方向甲方所在地人民法院提起诉讼。受理期间，双方应继续执行合同其余部分。</w:t>
      </w:r>
    </w:p>
    <w:p>
      <w:pPr>
        <w:pStyle w:val="null3"/>
        <w:jc w:val="both"/>
      </w:pPr>
      <w:r>
        <w:rPr/>
        <w:t xml:space="preserve"> </w:t>
      </w:r>
    </w:p>
    <w:p>
      <w:pPr>
        <w:pStyle w:val="null3"/>
        <w:ind w:firstLine="422"/>
        <w:jc w:val="both"/>
      </w:pPr>
      <w:r>
        <w:rPr>
          <w:sz w:val="21"/>
          <w:b/>
          <w:color w:val="000000"/>
        </w:rPr>
        <w:t>14.</w:t>
      </w:r>
      <w:r>
        <w:rPr>
          <w:sz w:val="21"/>
          <w:b/>
          <w:color w:val="000000"/>
        </w:rPr>
        <w:t>其他</w:t>
      </w:r>
      <w:r>
        <w:rPr>
          <w:b/>
        </w:rPr>
        <w:t xml:space="preserve"> </w:t>
      </w:r>
    </w:p>
    <w:p>
      <w:pPr>
        <w:pStyle w:val="null3"/>
        <w:ind w:firstLine="420"/>
        <w:jc w:val="both"/>
      </w:pPr>
      <w:r>
        <w:rPr>
          <w:sz w:val="21"/>
          <w:color w:val="000000"/>
        </w:rPr>
        <w:t>14.1</w:t>
      </w:r>
      <w:r>
        <w:rPr>
          <w:sz w:val="21"/>
          <w:color w:val="000000"/>
        </w:rPr>
        <w:t>本合同正本伍份，具有同等法律效力，甲方叁份，乙方壹份，招标代理机构壹份。合同自签字盖章之日起即时生效。</w:t>
      </w:r>
      <w:r>
        <w:rPr/>
        <w:t xml:space="preserve"> </w:t>
      </w:r>
    </w:p>
    <w:p>
      <w:pPr>
        <w:pStyle w:val="null3"/>
        <w:ind w:firstLine="420"/>
        <w:jc w:val="both"/>
      </w:pPr>
      <w:r>
        <w:rPr>
          <w:sz w:val="21"/>
          <w:color w:val="000000"/>
        </w:rPr>
        <w:t xml:space="preserve">14.2  </w:t>
      </w:r>
      <w:r>
        <w:rPr>
          <w:sz w:val="21"/>
          <w:color w:val="000000"/>
        </w:rPr>
        <w:t>本合同未尽事宜，由双方协商处理。</w:t>
      </w:r>
    </w:p>
    <w:p>
      <w:pPr>
        <w:pStyle w:val="null3"/>
        <w:ind w:firstLine="420"/>
        <w:jc w:val="both"/>
      </w:pPr>
      <w:r>
        <w:rPr>
          <w:sz w:val="21"/>
          <w:color w:val="000000"/>
        </w:rPr>
        <w:t>14.3</w:t>
      </w:r>
      <w:r>
        <w:rPr>
          <w:sz w:val="21"/>
          <w:color w:val="000000"/>
        </w:rPr>
        <w:t>乙方须完全遵守《中华人民共和国劳动合同法》有关规定和《中华人民共和国妇女权益保障法》中关于“劳动和社会保障权益”的有关要求。</w:t>
      </w:r>
    </w:p>
    <w:p>
      <w:pPr>
        <w:pStyle w:val="null3"/>
        <w:ind w:firstLine="420"/>
        <w:jc w:val="both"/>
      </w:pPr>
      <w:r>
        <w:rPr/>
        <w:t xml:space="preserve"> </w:t>
      </w:r>
    </w:p>
    <w:p>
      <w:pPr>
        <w:pStyle w:val="null3"/>
        <w:jc w:val="both"/>
      </w:pPr>
      <w:r>
        <w:rPr/>
        <w:t xml:space="preserve"> </w:t>
      </w:r>
    </w:p>
    <w:p>
      <w:pPr>
        <w:pStyle w:val="null3"/>
        <w:jc w:val="both"/>
      </w:pPr>
      <w:r>
        <w:rPr>
          <w:sz w:val="21"/>
          <w:color w:val="000000"/>
        </w:rPr>
        <w:t>甲方：</w:t>
      </w:r>
      <w:r>
        <w:rPr/>
        <w:t xml:space="preserve">                                           </w:t>
      </w:r>
      <w:r>
        <w:rPr>
          <w:sz w:val="21"/>
          <w:color w:val="000000"/>
        </w:rPr>
        <w:t>乙方：</w:t>
      </w:r>
    </w:p>
    <w:p>
      <w:pPr>
        <w:pStyle w:val="null3"/>
        <w:jc w:val="both"/>
      </w:pPr>
      <w:r>
        <w:rPr>
          <w:sz w:val="21"/>
          <w:color w:val="000000"/>
        </w:rPr>
        <w:t>法定代表人：</w:t>
      </w:r>
      <w:r>
        <w:rPr/>
        <w:t xml:space="preserve">                                     </w:t>
      </w:r>
      <w:r>
        <w:rPr>
          <w:sz w:val="21"/>
          <w:color w:val="000000"/>
        </w:rPr>
        <w:t>法定代表人：</w:t>
      </w:r>
    </w:p>
    <w:p>
      <w:pPr>
        <w:pStyle w:val="null3"/>
        <w:jc w:val="both"/>
      </w:pPr>
      <w:r>
        <w:rPr>
          <w:sz w:val="21"/>
          <w:color w:val="000000"/>
        </w:rPr>
        <w:t>地址：</w:t>
      </w:r>
      <w:r>
        <w:rPr/>
        <w:t xml:space="preserve">                                           </w:t>
      </w:r>
      <w:r>
        <w:rPr>
          <w:sz w:val="21"/>
          <w:color w:val="000000"/>
        </w:rPr>
        <w:t>地址：</w:t>
      </w:r>
    </w:p>
    <w:p>
      <w:pPr>
        <w:pStyle w:val="null3"/>
        <w:jc w:val="both"/>
      </w:pPr>
      <w:r>
        <w:rPr>
          <w:sz w:val="21"/>
          <w:color w:val="000000"/>
        </w:rPr>
        <w:t>电话：</w:t>
      </w:r>
      <w:r>
        <w:rPr/>
        <w:t xml:space="preserve">                                           </w:t>
      </w:r>
      <w:r>
        <w:rPr>
          <w:sz w:val="21"/>
          <w:color w:val="000000"/>
        </w:rPr>
        <w:t>电话：</w:t>
      </w:r>
    </w:p>
    <w:p>
      <w:pPr>
        <w:pStyle w:val="null3"/>
        <w:jc w:val="both"/>
      </w:pPr>
      <w:r>
        <w:rPr>
          <w:sz w:val="21"/>
          <w:color w:val="000000"/>
        </w:rPr>
        <w:t>传真</w:t>
      </w:r>
      <w:r>
        <w:rPr>
          <w:sz w:val="21"/>
          <w:color w:val="000000"/>
        </w:rPr>
        <w:t>:</w:t>
      </w:r>
      <w:r>
        <w:rPr/>
        <w:t xml:space="preserve">                                           </w:t>
      </w:r>
      <w:r>
        <w:rPr>
          <w:sz w:val="21"/>
          <w:color w:val="000000"/>
        </w:rPr>
        <w:t>传真</w:t>
      </w:r>
      <w:r>
        <w:rPr>
          <w:sz w:val="21"/>
          <w:color w:val="000000"/>
        </w:rPr>
        <w:t>:</w:t>
      </w:r>
    </w:p>
    <w:p>
      <w:pPr>
        <w:pStyle w:val="null3"/>
        <w:jc w:val="both"/>
      </w:pPr>
      <w:r>
        <w:rPr>
          <w:sz w:val="21"/>
          <w:color w:val="000000"/>
        </w:rPr>
        <w:t>签约日期：</w:t>
      </w:r>
      <w:r>
        <w:rPr>
          <w:sz w:val="21"/>
          <w:color w:val="000000"/>
        </w:rPr>
        <w:t xml:space="preserve">   </w:t>
      </w:r>
      <w:r>
        <w:rPr>
          <w:sz w:val="21"/>
          <w:color w:val="000000"/>
        </w:rPr>
        <w:t>年</w:t>
      </w:r>
      <w:r>
        <w:rPr/>
        <w:t xml:space="preserve">    </w:t>
      </w:r>
      <w:r>
        <w:rPr>
          <w:sz w:val="21"/>
          <w:color w:val="000000"/>
        </w:rPr>
        <w:t>月</w:t>
      </w:r>
      <w:r>
        <w:rPr/>
        <w:t xml:space="preserve">    </w:t>
      </w:r>
      <w:r>
        <w:rPr>
          <w:sz w:val="21"/>
          <w:color w:val="000000"/>
        </w:rPr>
        <w:t>日</w:t>
      </w:r>
      <w:r>
        <w:rPr/>
        <w:t xml:space="preserve">                     </w:t>
      </w:r>
      <w:r>
        <w:rPr>
          <w:sz w:val="21"/>
          <w:color w:val="000000"/>
        </w:rPr>
        <w:t>签约日期：</w:t>
      </w:r>
      <w:r>
        <w:rPr>
          <w:sz w:val="21"/>
          <w:color w:val="000000"/>
        </w:rPr>
        <w:t xml:space="preserve">     </w:t>
      </w:r>
      <w:r>
        <w:rPr>
          <w:sz w:val="21"/>
          <w:color w:val="000000"/>
        </w:rPr>
        <w:t>年</w:t>
      </w:r>
      <w:r>
        <w:rPr/>
        <w:t xml:space="preserve">   </w:t>
      </w:r>
      <w:r>
        <w:rPr>
          <w:sz w:val="21"/>
          <w:color w:val="000000"/>
        </w:rPr>
        <w:t>月</w:t>
      </w:r>
      <w:r>
        <w:rPr/>
        <w:t xml:space="preserve">    </w:t>
      </w:r>
      <w:r>
        <w:rPr>
          <w:sz w:val="21"/>
          <w:color w:val="000000"/>
        </w:rPr>
        <w:t>日</w:t>
      </w:r>
    </w:p>
    <w:p>
      <w:pPr>
        <w:pStyle w:val="null3"/>
        <w:jc w:val="both"/>
      </w:pPr>
      <w:r>
        <w:rPr>
          <w:sz w:val="21"/>
          <w:color w:val="000000"/>
        </w:rPr>
        <w:t>开户银行：</w:t>
      </w:r>
      <w:r>
        <w:rPr>
          <w:sz w:val="21"/>
          <w:color w:val="000000"/>
        </w:rPr>
        <w:t>/</w:t>
      </w:r>
      <w:r>
        <w:rPr/>
        <w:t xml:space="preserve">                                      </w:t>
      </w:r>
      <w:r>
        <w:rPr>
          <w:sz w:val="21"/>
          <w:color w:val="000000"/>
        </w:rPr>
        <w:t>开户银行：（请填写实际收款银行）</w:t>
      </w:r>
      <w:r>
        <w:rPr/>
        <w:t xml:space="preserve"> </w:t>
      </w:r>
    </w:p>
    <w:p>
      <w:pPr>
        <w:pStyle w:val="null3"/>
        <w:jc w:val="both"/>
      </w:pPr>
      <w:r>
        <w:rPr>
          <w:sz w:val="21"/>
          <w:color w:val="000000"/>
        </w:rPr>
        <w:t>账号：</w:t>
      </w:r>
      <w:r>
        <w:rPr>
          <w:sz w:val="21"/>
          <w:color w:val="000000"/>
        </w:rPr>
        <w:t>/</w:t>
      </w:r>
      <w:r>
        <w:rPr/>
        <w:t xml:space="preserve">                                          </w:t>
      </w:r>
      <w:r>
        <w:rPr>
          <w:sz w:val="21"/>
          <w:color w:val="000000"/>
        </w:rPr>
        <w:t>账号：（请填写实际收款账号）</w:t>
      </w:r>
      <w:r>
        <w:rPr/>
        <w:t xml:space="preserve"> </w:t>
      </w:r>
    </w:p>
    <w:p>
      <w:pPr>
        <w:pStyle w:val="null3"/>
        <w:jc w:val="center"/>
      </w:pPr>
      <w:r>
        <w:rPr>
          <w:sz w:val="28"/>
          <w:b/>
          <w:color w:val="000000"/>
        </w:rPr>
        <w:t>每套设备配置清单</w:t>
      </w:r>
    </w:p>
    <w:tbl>
      <w:tblPr>
        <w:tblW w:w="0" w:type="auto"/>
        <w:tblBorders>
          <w:top w:val="none" w:color="000000" w:sz="4"/>
          <w:left w:val="none" w:color="000000" w:sz="4"/>
          <w:bottom w:val="none" w:color="000000" w:sz="4"/>
          <w:right w:val="none" w:color="000000" w:sz="4"/>
          <w:insideH w:val="none"/>
          <w:insideV w:val="none"/>
        </w:tblBorders>
      </w:tblPr>
      <w:tblGrid>
        <w:gridCol w:w="599"/>
        <w:gridCol w:w="2713"/>
        <w:gridCol w:w="1649"/>
        <w:gridCol w:w="1649"/>
        <w:gridCol w:w="1649"/>
      </w:tblGrid>
      <w:tr>
        <w:tc>
          <w:tcPr>
            <w:tcW w:type="dxa" w:w="59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序号</w:t>
            </w:r>
          </w:p>
        </w:tc>
        <w:tc>
          <w:tcPr>
            <w:tcW w:type="dxa" w:w="271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名称</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数量</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单位</w:t>
            </w:r>
          </w:p>
        </w:tc>
        <w:tc>
          <w:tcPr>
            <w:tcW w:type="dxa" w:w="164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color w:val="000000"/>
              </w:rPr>
              <w:t>备注</w:t>
            </w: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59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71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64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p>
      <w:pPr>
        <w:pStyle w:val="null3"/>
      </w:pPr>
      <w:r>
        <w:rPr/>
        <w:t xml:space="preserve">  </w:t>
      </w:r>
    </w:p>
    <w:p>
      <w:pPr>
        <w:pStyle w:val="null3"/>
        <w:jc w:val="both"/>
      </w:pPr>
      <w: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440001-2025-11460</w:t>
      </w:r>
    </w:p>
    <w:p>
      <w:pPr>
        <w:pStyle w:val="null3"/>
        <w:jc w:val="center"/>
        <w:outlineLvl w:val="3"/>
      </w:pPr>
      <w:r>
        <w:rPr>
          <w:sz w:val="24"/>
          <w:b/>
        </w:rPr>
        <w:t>采购项目编号：</w:t>
      </w:r>
      <w:r>
        <w:rPr>
          <w:sz w:val="24"/>
          <w:b/>
        </w:rPr>
        <w:t>GDHS25GZ16062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广东和盛招标代理有限公司</w:t>
      </w:r>
    </w:p>
    <w:p>
      <w:pPr>
        <w:pStyle w:val="null3"/>
        <w:ind w:firstLine="480"/>
      </w:pPr>
      <w:r>
        <w:rPr/>
        <w:t xml:space="preserve"> 你方组织的</w:t>
      </w:r>
      <w:r>
        <w:rPr>
          <w:u w:val="single"/>
        </w:rPr>
        <w:t>“</w:t>
      </w:r>
      <w:r>
        <w:rPr>
          <w:u w:val="single"/>
        </w:rPr>
        <w:t>广东省生殖医院医疗设备采购项目（一）</w:t>
      </w:r>
      <w:r>
        <w:rPr>
          <w:u w:val="single"/>
        </w:rPr>
        <w:t>”</w:t>
      </w:r>
      <w:r>
        <w:rPr/>
        <w:t>项目的招标[采购项目编号为：</w:t>
      </w:r>
      <w:r>
        <w:rPr>
          <w:u w:val="single"/>
        </w:rPr>
        <w:t>GDHS25GZ16062</w:t>
      </w:r>
      <w:r>
        <w:rPr/>
        <w:t>]，我方愿参与投标。</w:t>
      </w:r>
    </w:p>
    <w:p>
      <w:pPr>
        <w:pStyle w:val="null3"/>
        <w:ind w:firstLine="480"/>
      </w:pPr>
      <w:r>
        <w:rPr/>
        <w:t>我方确认收到贵方提供的</w:t>
      </w:r>
      <w:r>
        <w:rPr>
          <w:u w:val="single"/>
        </w:rPr>
        <w:t>“</w:t>
      </w:r>
      <w:r>
        <w:rPr>
          <w:u w:val="single"/>
        </w:rPr>
        <w:t>广东省生殖医院医疗设备采购项目（一）</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广东和盛招标代理有限公司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广东省生殖医院医疗设备采购项目（一）</w:t>
      </w:r>
      <w:r>
        <w:rPr/>
        <w:t>”项目采购[采购项目编号为</w:t>
      </w:r>
      <w:r>
        <w:rPr/>
        <w:t>GDHS25GZ16062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广东省生殖科学研究所（广东省生殖医院）</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广东和盛招标代理有限公司</w:t>
      </w:r>
    </w:p>
    <w:p>
      <w:pPr>
        <w:pStyle w:val="null3"/>
        <w:ind w:firstLine="480"/>
      </w:pPr>
      <w:r>
        <w:rPr/>
        <w:t xml:space="preserve"> 如果我方在贵采购代理机构组织的</w:t>
      </w:r>
      <w:r>
        <w:rPr/>
        <w:t>广东省生殖医院医疗设备采购项目（一）</w:t>
      </w:r>
      <w:r>
        <w:rPr/>
        <w:t>招标中获中标（采购项目编号：</w:t>
      </w:r>
      <w:r>
        <w:rPr/>
        <w:t>GDHS25GZ16062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广东和盛招标代理有限公司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广东和盛招标代理有限公司</w:t>
      </w:r>
    </w:p>
    <w:p>
      <w:pPr>
        <w:pStyle w:val="null3"/>
        <w:ind w:firstLine="480"/>
      </w:pPr>
      <w:r>
        <w:rPr/>
        <w:t>我单位已登记并准备参与“</w:t>
      </w:r>
      <w:r>
        <w:rPr/>
        <w:t>广东省生殖医院医疗设备采购项目（一）</w:t>
      </w:r>
      <w:r>
        <w:rPr/>
        <w:t>”项目（采购项目编号：</w:t>
      </w:r>
      <w:r>
        <w:rPr/>
        <w:t>GDHS25GZ16062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