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440282-2025-00792</w:t>
      </w:r>
    </w:p>
    <w:p>
      <w:pPr>
        <w:pStyle w:val="null3"/>
        <w:jc w:val="center"/>
        <w:outlineLvl w:val="3"/>
      </w:pPr>
      <w:r>
        <w:rPr>
          <w:sz w:val="24"/>
          <w:b/>
        </w:rPr>
        <w:t>采购项目编号：</w:t>
      </w:r>
      <w:r>
        <w:rPr>
          <w:sz w:val="24"/>
          <w:b/>
        </w:rPr>
        <w:t>GDZBZBJCS2025002</w:t>
      </w:r>
    </w:p>
    <w:p>
      <w:pPr>
        <w:pStyle w:val="null3"/>
        <w:jc w:val="center"/>
        <w:outlineLvl w:val="3"/>
      </w:pPr>
      <w:r>
        <w:rPr>
          <w:sz w:val="24"/>
          <w:b/>
        </w:rPr>
        <w:t>项目名称：</w:t>
      </w:r>
      <w:r>
        <w:rPr>
          <w:sz w:val="24"/>
          <w:b/>
        </w:rPr>
        <w:t>南雄市湖口镇承平村农田水利基础设施建设项目</w:t>
      </w:r>
    </w:p>
    <w:p>
      <w:pPr>
        <w:pStyle w:val="null3"/>
        <w:jc w:val="center"/>
        <w:outlineLvl w:val="3"/>
      </w:pPr>
      <w:r>
        <w:rPr>
          <w:sz w:val="24"/>
          <w:b/>
        </w:rPr>
        <w:t>采购人：</w:t>
      </w:r>
      <w:r>
        <w:rPr>
          <w:sz w:val="24"/>
          <w:b/>
        </w:rPr>
        <w:t>南雄市湖口镇人民政府</w:t>
      </w:r>
    </w:p>
    <w:p>
      <w:pPr>
        <w:pStyle w:val="null3"/>
        <w:jc w:val="center"/>
        <w:outlineLvl w:val="3"/>
      </w:pPr>
      <w:r>
        <w:rPr>
          <w:sz w:val="24"/>
          <w:b/>
        </w:rPr>
        <w:t>采购代理机构：</w:t>
      </w:r>
      <w:r>
        <w:rPr>
          <w:sz w:val="24"/>
          <w:b/>
        </w:rPr>
        <w:t>广东正本招标代理有限公司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广东正本招标代理有限公司</w:t>
      </w:r>
      <w:r>
        <w:rPr/>
        <w:t>受</w:t>
      </w:r>
      <w:r>
        <w:rPr/>
        <w:t>南雄市湖口镇人民政府</w:t>
      </w:r>
      <w:r>
        <w:rPr/>
        <w:t>的委托，采用</w:t>
      </w:r>
      <w:r>
        <w:rPr/>
        <w:t>竞争性磋商</w:t>
      </w:r>
      <w:r>
        <w:rPr/>
        <w:t>方式组织采购</w:t>
      </w:r>
      <w:r>
        <w:rPr/>
        <w:t>南雄市湖口镇承平村农田水利基础设施建设项目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南雄市湖口镇承平村农田水利基础设施建设项目</w:t>
      </w:r>
    </w:p>
    <w:p>
      <w:pPr>
        <w:pStyle w:val="null3"/>
        <w:ind w:firstLine="480"/>
      </w:pPr>
      <w:r>
        <w:rPr/>
        <w:t>采购计划编号：</w:t>
      </w:r>
      <w:r>
        <w:rPr/>
        <w:t>440282-2025-00792</w:t>
      </w:r>
    </w:p>
    <w:p>
      <w:pPr>
        <w:pStyle w:val="null3"/>
        <w:ind w:firstLine="480"/>
      </w:pPr>
      <w:r>
        <w:rPr/>
        <w:t>采购项目编号：</w:t>
      </w:r>
      <w:r>
        <w:rPr/>
        <w:t>GDZBZBJCS2025002</w:t>
      </w:r>
    </w:p>
    <w:p>
      <w:pPr>
        <w:pStyle w:val="null3"/>
        <w:ind w:firstLine="480"/>
      </w:pPr>
      <w:r>
        <w:rPr/>
        <w:t>采购方式：</w:t>
      </w:r>
      <w:r>
        <w:rPr/>
        <w:t>竞争性磋商</w:t>
      </w:r>
    </w:p>
    <w:p>
      <w:pPr>
        <w:pStyle w:val="null3"/>
        <w:ind w:firstLine="480"/>
      </w:pPr>
      <w:r>
        <w:rPr/>
        <w:t>预算金额：</w:t>
      </w:r>
      <w:r>
        <w:rPr/>
        <w:t>3,791,421.27</w:t>
      </w:r>
      <w:r>
        <w:rPr/>
        <w:t>元</w:t>
      </w:r>
    </w:p>
    <w:p>
      <w:pPr>
        <w:pStyle w:val="null3"/>
        <w:outlineLvl w:val="3"/>
      </w:pPr>
      <w:r>
        <w:rPr>
          <w:sz w:val="24"/>
          <w:b/>
        </w:rPr>
        <w:t>2.项目内容及需求情况（采购项目技术规格、参数及要求）</w:t>
      </w:r>
    </w:p>
    <w:p>
      <w:pPr>
        <w:pStyle w:val="null3"/>
      </w:pPr>
      <w:r>
        <w:rPr/>
        <w:t>采购包1(南雄市湖口镇承平村农田水利基础设施建设项目):</w:t>
      </w:r>
    </w:p>
    <w:p>
      <w:pPr>
        <w:pStyle w:val="null3"/>
      </w:pPr>
      <w:r>
        <w:rPr/>
        <w:t>采购包预算金额：3,791,421.27元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其他水利工程施工</w:t>
            </w:r>
          </w:p>
        </w:tc>
        <w:tc>
          <w:tcPr>
            <w:tcW w:type="dxa" w:w="2136"/>
          </w:tcPr>
          <w:p>
            <w:pPr>
              <w:pStyle w:val="null3"/>
            </w:pPr>
            <w:r>
              <w:rPr/>
              <w:t>南雄市湖口镇承平村农田水利基础设施建设项目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合同履行期限：合同签订后90个日历天内完工。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有依法缴纳税收和社会保障资金的良好记录：响应文件中提供《资格条件承诺函》（按采购公告附件提供的《资格条件承诺函》格式进行承诺）</w:t>
      </w:r>
    </w:p>
    <w:p>
      <w:pPr>
        <w:pStyle w:val="null3"/>
      </w:pPr>
      <w:r>
        <w:rPr/>
        <w:t>3）具有良好的商业信誉和健全的财务会计制度：具有良好的商业信誉和健全的财务会计制度：具有良好的商业信誉和健全的财务会计制度：响应文件中提供《资格条件承诺函》（按采购公告附件提供的《资格条件承诺函》格式进行承诺）</w:t>
      </w:r>
    </w:p>
    <w:p>
      <w:pPr>
        <w:pStyle w:val="null3"/>
      </w:pPr>
      <w:r>
        <w:rPr/>
        <w:t>4）履行合同所必需的设备和专业技术能力：履行合同所必需的设备和专业技术能力：履行合同所必需的设备和专业技术能力：响应文件中提供《资格条件承诺函》（按采购公告附件提供的《资格条件承诺函》格式进行承诺）</w:t>
      </w:r>
    </w:p>
    <w:p>
      <w:pPr>
        <w:pStyle w:val="null3"/>
      </w:pPr>
      <w:r>
        <w:rPr/>
        <w:t>5）参加采购活动前3年内，在经营活动中没有重大违法记录：参加采购活动前3年内，在经营活动中没有重大违法记录：参加采购活动前3年内，在经营活动中没有重大违法记录：响应文件中提供《资格条件承诺函》（按采购公告附件提供的《资格条件承诺函》格式进行承诺）。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采购包1（南雄市湖口镇承平村农田水利基础设施建设项目）：</w:t>
      </w:r>
      <w:r>
        <w:rPr/>
        <w:t>采购包整体专门面向中小企业；监狱企业、残疾人福利单位视同小型、微型企业。（注：中小企业以供应商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供应商须符合本项目采购标的对应行业（本项目标的按照《中小企业划型标准规定》（工信部联企业[2011]300号）划分行业为：建筑业）的政策划分标准。</w:t>
      </w:r>
    </w:p>
    <w:p>
      <w:pPr>
        <w:pStyle w:val="null3"/>
        <w:outlineLvl w:val="3"/>
      </w:pPr>
      <w:r>
        <w:rPr>
          <w:sz w:val="24"/>
          <w:b/>
        </w:rPr>
        <w:t>3.本项目特定的资格要求：</w:t>
      </w:r>
    </w:p>
    <w:p>
      <w:pPr>
        <w:pStyle w:val="null3"/>
      </w:pPr>
      <w:r>
        <w:rPr/>
        <w:t>采购包1（南雄市湖口镇承平村农田水利基础设施建设项目）：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备有效的建筑工程施工总承包三级以上（含三级）资质或市政公用工程施工总承包三级以上（含三级）资质或水利水电工程施工总承包三级以上(含三级)。且具备建设行政主管部门颁发的有效的安全生产许可证。</w:t>
      </w:r>
    </w:p>
    <w:p>
      <w:pPr>
        <w:pStyle w:val="null3"/>
      </w:pPr>
      <w:r>
        <w:rPr/>
        <w:t>4)拟派项目经理为在本单位注册的建筑工程施工或市政公用工程或水利水电工程专业二级（及以上）注册建造师，其中一级注册建造师应持有国家住建部印发的有效电子注册证书，二级注册建造师应持有广东省住建厅核准的有效电子注册证书（在“广东省二级注册建造师、二级注册结构工程师、二级注册建筑师注册管理信息系统”中打印），同时具备有效的安全生产考核合格证书（B证）或具备水利行业的有效的安全生产考核合格证书（水安B证）。</w:t>
      </w:r>
    </w:p>
    <w:p>
      <w:pPr>
        <w:pStyle w:val="null3"/>
      </w:pPr>
      <w:r>
        <w:rPr/>
        <w:t>5)拟委派的专职安全员须具备有效的安全生产考核合格证书（建安C证）或具备水利行业的有效的安全生产考核合格证书（水安C证），专职安全员不少于1人且与项目经理不为同一人。</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南雄市湖口镇人民政府</w:t>
      </w:r>
    </w:p>
    <w:p>
      <w:pPr>
        <w:pStyle w:val="null3"/>
        <w:ind w:firstLine="480"/>
      </w:pPr>
      <w:r>
        <w:rPr/>
        <w:t>地址：</w:t>
      </w:r>
      <w:r>
        <w:rPr/>
        <w:t>南雄市湖口镇湖口圩</w:t>
      </w:r>
    </w:p>
    <w:p>
      <w:pPr>
        <w:pStyle w:val="null3"/>
        <w:ind w:firstLine="480"/>
      </w:pPr>
      <w:r>
        <w:rPr/>
        <w:t>联系方式：</w:t>
      </w:r>
      <w:r>
        <w:rPr/>
        <w:t>0751-3652001</w:t>
      </w:r>
    </w:p>
    <w:p>
      <w:pPr>
        <w:pStyle w:val="null3"/>
        <w:outlineLvl w:val="3"/>
      </w:pPr>
      <w:r>
        <w:rPr>
          <w:sz w:val="24"/>
          <w:b/>
        </w:rPr>
        <w:t>2.采购代理机构信息</w:t>
      </w:r>
    </w:p>
    <w:p>
      <w:pPr>
        <w:pStyle w:val="null3"/>
        <w:ind w:firstLine="480"/>
      </w:pPr>
      <w:r>
        <w:rPr/>
        <w:t>名称：</w:t>
      </w:r>
      <w:r>
        <w:rPr/>
        <w:t>广东正本招标代理有限公司</w:t>
      </w:r>
    </w:p>
    <w:p>
      <w:pPr>
        <w:pStyle w:val="null3"/>
        <w:ind w:firstLine="480"/>
      </w:pPr>
      <w:r>
        <w:rPr/>
        <w:t xml:space="preserve"> 地址：</w:t>
      </w:r>
      <w:r>
        <w:rPr/>
        <w:t>广东省韶关市武江区韶关市武江区武江南路88号院内第2幢第2层201房</w:t>
      </w:r>
    </w:p>
    <w:p>
      <w:pPr>
        <w:pStyle w:val="null3"/>
        <w:ind w:firstLine="480"/>
      </w:pPr>
      <w:r>
        <w:rPr/>
        <w:t xml:space="preserve"> 联系方式：</w:t>
      </w:r>
      <w:r>
        <w:rPr/>
        <w:t>0751-8612123</w:t>
      </w:r>
    </w:p>
    <w:p>
      <w:pPr>
        <w:pStyle w:val="null3"/>
        <w:outlineLvl w:val="3"/>
      </w:pPr>
      <w:r>
        <w:rPr>
          <w:sz w:val="24"/>
          <w:b/>
        </w:rPr>
        <w:t xml:space="preserve"> 3.项目联系方式</w:t>
      </w:r>
    </w:p>
    <w:p>
      <w:pPr>
        <w:pStyle w:val="null3"/>
        <w:ind w:firstLine="480"/>
      </w:pPr>
      <w:r>
        <w:rPr/>
        <w:t xml:space="preserve"> 项目联系人：</w:t>
      </w:r>
      <w:r>
        <w:rPr/>
        <w:t>黄工</w:t>
      </w:r>
    </w:p>
    <w:p>
      <w:pPr>
        <w:pStyle w:val="null3"/>
        <w:ind w:firstLine="480"/>
      </w:pPr>
      <w:r>
        <w:rPr/>
        <w:t xml:space="preserve"> 电话：</w:t>
      </w:r>
      <w:r>
        <w:rPr/>
        <w:t>0751-8612123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广东正本招标代理有限公司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b/>
        </w:rPr>
        <w:t>（一）采购项目需求一览表：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666"/>
        <w:gridCol w:w="2345"/>
        <w:gridCol w:w="983"/>
        <w:gridCol w:w="2542"/>
        <w:gridCol w:w="1770"/>
      </w:tblGrid>
      <w:tr>
        <w:tc>
          <w:tcPr>
            <w:tcW w:type="dxa" w:w="666"/>
            <w:tcBorders>
              <w:top w:val="single" w:color="333333" w:sz="4"/>
              <w:left w:val="single" w:color="333333" w:sz="4"/>
              <w:bottom w:val="single" w:color="000000" w:sz="4"/>
              <w:right w:val="single" w:color="333333" w:sz="4"/>
            </w:tcBorders>
            <w:tcMar>
              <w:top w:type="dxa" w:w="0"/>
              <w:left w:type="dxa" w:w="105"/>
              <w:bottom w:type="dxa" w:w="0"/>
              <w:right w:type="dxa" w:w="105"/>
            </w:tcMar>
            <w:vAlign w:val="top"/>
          </w:tcPr>
          <w:p>
            <w:pPr>
              <w:pStyle w:val="null3"/>
              <w:jc w:val="center"/>
            </w:pPr>
            <w:r>
              <w:rPr>
                <w:sz w:val="22"/>
              </w:rPr>
              <w:t>包组号</w:t>
            </w:r>
          </w:p>
        </w:tc>
        <w:tc>
          <w:tcPr>
            <w:tcW w:type="dxa" w:w="2345"/>
            <w:tcBorders>
              <w:top w:val="single" w:color="333333" w:sz="4"/>
              <w:left w:val="none" w:color="000000" w:sz="4"/>
              <w:bottom w:val="single" w:color="000000" w:sz="4"/>
              <w:right w:val="single" w:color="333333" w:sz="4"/>
            </w:tcBorders>
            <w:tcMar>
              <w:top w:type="dxa" w:w="0"/>
              <w:left w:type="dxa" w:w="105"/>
              <w:bottom w:type="dxa" w:w="0"/>
              <w:right w:type="dxa" w:w="105"/>
            </w:tcMar>
            <w:vAlign w:val="top"/>
          </w:tcPr>
          <w:p>
            <w:pPr>
              <w:pStyle w:val="null3"/>
              <w:jc w:val="center"/>
            </w:pPr>
            <w:r>
              <w:rPr>
                <w:sz w:val="22"/>
              </w:rPr>
              <w:t>分包名称</w:t>
            </w:r>
          </w:p>
        </w:tc>
        <w:tc>
          <w:tcPr>
            <w:tcW w:type="dxa" w:w="983"/>
            <w:tcBorders>
              <w:top w:val="single" w:color="333333" w:sz="4"/>
              <w:left w:val="none" w:color="000000" w:sz="4"/>
              <w:bottom w:val="single" w:color="000000" w:sz="4"/>
              <w:right w:val="single" w:color="333333" w:sz="4"/>
            </w:tcBorders>
            <w:tcMar>
              <w:top w:type="dxa" w:w="0"/>
              <w:left w:type="dxa" w:w="105"/>
              <w:bottom w:type="dxa" w:w="0"/>
              <w:right w:type="dxa" w:w="105"/>
            </w:tcMar>
            <w:vAlign w:val="top"/>
          </w:tcPr>
          <w:p>
            <w:pPr>
              <w:pStyle w:val="null3"/>
              <w:jc w:val="center"/>
            </w:pPr>
            <w:r>
              <w:rPr>
                <w:sz w:val="22"/>
              </w:rPr>
              <w:t>数量</w:t>
            </w:r>
          </w:p>
          <w:p>
            <w:pPr>
              <w:pStyle w:val="null3"/>
              <w:jc w:val="center"/>
            </w:pPr>
            <w:r>
              <w:rPr>
                <w:sz w:val="22"/>
              </w:rPr>
              <w:t>（单位）</w:t>
            </w:r>
          </w:p>
        </w:tc>
        <w:tc>
          <w:tcPr>
            <w:tcW w:type="dxa" w:w="2542"/>
            <w:tcBorders>
              <w:top w:val="single" w:color="333333" w:sz="4"/>
              <w:left w:val="none" w:color="000000" w:sz="4"/>
              <w:bottom w:val="single" w:color="000000" w:sz="4"/>
              <w:right w:val="single" w:color="333333" w:sz="4"/>
            </w:tcBorders>
            <w:tcMar>
              <w:top w:type="dxa" w:w="0"/>
              <w:left w:type="dxa" w:w="105"/>
              <w:bottom w:type="dxa" w:w="0"/>
              <w:right w:type="dxa" w:w="105"/>
            </w:tcMar>
            <w:vAlign w:val="top"/>
          </w:tcPr>
          <w:p>
            <w:pPr>
              <w:pStyle w:val="null3"/>
              <w:jc w:val="center"/>
            </w:pPr>
            <w:r>
              <w:rPr>
                <w:sz w:val="22"/>
              </w:rPr>
              <w:t>服务时间</w:t>
            </w:r>
          </w:p>
        </w:tc>
        <w:tc>
          <w:tcPr>
            <w:tcW w:type="dxa" w:w="1770"/>
            <w:tcBorders>
              <w:top w:val="single" w:color="333333" w:sz="4"/>
              <w:left w:val="none" w:color="000000" w:sz="4"/>
              <w:bottom w:val="single" w:color="000000" w:sz="4"/>
              <w:right w:val="single" w:color="333333" w:sz="4"/>
            </w:tcBorders>
            <w:tcMar>
              <w:top w:type="dxa" w:w="0"/>
              <w:left w:type="dxa" w:w="105"/>
              <w:bottom w:type="dxa" w:w="0"/>
              <w:right w:type="dxa" w:w="105"/>
            </w:tcMar>
            <w:vAlign w:val="top"/>
          </w:tcPr>
          <w:p>
            <w:pPr>
              <w:pStyle w:val="null3"/>
              <w:jc w:val="center"/>
            </w:pPr>
            <w:r>
              <w:rPr>
                <w:sz w:val="22"/>
              </w:rPr>
              <w:t>预算金额（元）</w:t>
            </w:r>
          </w:p>
          <w:p>
            <w:pPr>
              <w:pStyle w:val="null3"/>
              <w:ind w:firstLine="480"/>
              <w:jc w:val="center"/>
            </w:pP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南雄市湖口镇承平村农田水利基础设施建设项目</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1（项）</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合同签订后</w:t>
            </w:r>
            <w:r>
              <w:rPr>
                <w:sz w:val="22"/>
              </w:rPr>
              <w:t>90个日历天内完工。</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FFFFFF" w:val="clear"/>
              </w:rPr>
              <w:t>3791421.27</w:t>
            </w:r>
          </w:p>
        </w:tc>
      </w:tr>
    </w:tbl>
    <w:p>
      <w:pPr>
        <w:pStyle w:val="null3"/>
        <w:ind w:firstLine="480"/>
        <w:jc w:val="both"/>
      </w:pPr>
      <w:r>
        <w:rPr>
          <w:sz w:val="22"/>
        </w:rPr>
        <w:t>注：</w:t>
      </w:r>
    </w:p>
    <w:p>
      <w:pPr>
        <w:pStyle w:val="null3"/>
        <w:ind w:firstLine="480"/>
        <w:jc w:val="both"/>
      </w:pPr>
      <w:r>
        <w:rPr>
          <w:sz w:val="22"/>
        </w:rPr>
        <w:t>1.供应商必须对本项目的全部内容进行投标报价，如有缺漏，将导致响应无效。</w:t>
      </w:r>
    </w:p>
    <w:p>
      <w:pPr>
        <w:pStyle w:val="null3"/>
        <w:ind w:firstLine="480"/>
        <w:jc w:val="both"/>
      </w:pPr>
      <w:r>
        <w:rPr>
          <w:sz w:val="22"/>
        </w:rPr>
        <w:t>2.投标最终报价超过采购预算金额为无效投标。</w:t>
      </w:r>
    </w:p>
    <w:p>
      <w:pPr>
        <w:pStyle w:val="null3"/>
        <w:ind w:firstLine="440"/>
        <w:jc w:val="both"/>
      </w:pPr>
      <w:r>
        <w:rPr>
          <w:sz w:val="22"/>
        </w:rPr>
        <w:t>3.本项目属于政府采购项目。</w:t>
      </w:r>
    </w:p>
    <w:p>
      <w:pPr>
        <w:pStyle w:val="null3"/>
        <w:ind w:firstLine="442"/>
        <w:jc w:val="both"/>
      </w:pPr>
      <w:r>
        <w:rPr>
          <w:sz w:val="22"/>
          <w:b/>
        </w:rPr>
        <w:t>（二）工程概况</w:t>
      </w:r>
    </w:p>
    <w:p>
      <w:pPr>
        <w:pStyle w:val="null3"/>
        <w:ind w:firstLine="440"/>
        <w:jc w:val="both"/>
      </w:pPr>
      <w:r>
        <w:rPr>
          <w:sz w:val="22"/>
        </w:rPr>
        <w:t>项目建设内容：下洞水支流河堤加固长</w:t>
      </w:r>
      <w:r>
        <w:rPr>
          <w:sz w:val="22"/>
        </w:rPr>
        <w:t>700m，采用浆砌石重力式挡土墙形式</w:t>
      </w:r>
      <w:r>
        <w:rPr>
          <w:sz w:val="22"/>
        </w:rPr>
        <w:t>；</w:t>
      </w:r>
      <w:r>
        <w:rPr>
          <w:sz w:val="22"/>
        </w:rPr>
        <w:t>对赤脚坑山塘进行清淤加固处理。</w:t>
      </w:r>
      <w:r>
        <w:rPr>
          <w:sz w:val="22"/>
          <w:b/>
        </w:rPr>
        <w:t>（具体建设内容以施工图纸及工程量清单为准。）</w:t>
      </w:r>
    </w:p>
    <w:p>
      <w:pPr>
        <w:pStyle w:val="null3"/>
        <w:ind w:firstLine="440"/>
        <w:jc w:val="both"/>
      </w:pPr>
      <w:r>
        <w:rPr>
          <w:sz w:val="22"/>
        </w:rPr>
        <w:t>采购范围：工程量清单及图纸范围内的工程施工。</w:t>
      </w:r>
    </w:p>
    <w:p>
      <w:pPr>
        <w:pStyle w:val="null3"/>
        <w:ind w:firstLine="440"/>
        <w:jc w:val="both"/>
      </w:pPr>
      <w:r>
        <w:rPr>
          <w:sz w:val="22"/>
        </w:rPr>
        <w:t>承揽项目方式：本工程实行综合单价包干。即按照招标图纸和工程量清单内容，要求包工、包料、包机械、包工期、包质量、包安全生产、包文明施工、包劳保、包验收、包保修等的承包方式。包组织项目整体竣工验收（含资料汇总、整理、政府申报）等，并取得相关部门认可的验收合格证明文件。</w:t>
      </w:r>
    </w:p>
    <w:p>
      <w:pPr>
        <w:pStyle w:val="null3"/>
      </w:pPr>
      <w:r>
        <w:rPr/>
        <w:t>采购包1（南雄市湖口镇承平村农田水利基础设施建设项目）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合同签订后90个日历天内完工。</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第1期为(预付款)：支付比例30%，自签订之日起5个工作日内支付合同价的30%作为工程预付款。</w:t>
            </w:r>
          </w:p>
          <w:p>
            <w:pPr>
              <w:pStyle w:val="null3"/>
            </w:pPr>
            <w:r>
              <w:rPr/>
              <w:t>第2期为(进度款)：支付比例67%，（1）工程进度款按月支付（支付比例80%,），每月按监理工程师及发包方审定的实际完成工程量支付进度款，当累计付款至合同价款的90%时，停止支付进度款；（2）供应商完成合同约定工程内容并完成结算工作，采购人次月支付至结算价的97%。</w:t>
            </w:r>
          </w:p>
          <w:p>
            <w:pPr>
              <w:pStyle w:val="null3"/>
            </w:pPr>
            <w:r>
              <w:rPr/>
              <w:t>第3期为(尾款)：支付比例3%，质量保证金为结算价的3%，供应商可以现金或保函等其他合法形式提交给采购人，供应商提交质量保证金后，采购人可支付至结算价的100%；缺陷责任期结束后，供应商向采购人申请退还质量保证金，采购人收到退还申请后，于14天内核实并退还质量保证金给供应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成交供应商在合同约定的工期内完工并自检合格后，向采购人（项目业主）递交竣工验收申请，采购人（项目业主）在7个工作日内根据施工图纸，国家颁布的施工验收规范、规定、合同约定及采购文件要求进行验收。 2.工程竣工验收由成交供应商、采购人（项目业主）共同进行，由成交供应商按规定编制竣工资料、竣工图纸及相关文件（此项费用不再向采购人（项目业主）收取），验收合格后双方签署验收合格证书，工程交付采购人（项目业主）使用。 3.竣工验收时，成交供应商应向采购人（项目业主）提供有关的技术档案资料壹式陆份，电子版档案壹份</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报价应包含完成本工程项目所发生的各项费用，包括工程量清单（含工程量清单未列明的必要项目）所发生的人工费、材料费、机械费、管理费、项目措施费、规费、利润、税金、质保期服务、验收手续费及风险费等一切可预见费用和不可预见的费用。 2．响应供应商按采购人提供的工程量清单，由响应供应商自行报价并按采购文件要求编制工程量清单报价表。响应报价保留小数点后两位，报价不得超出招标控制价，不按要求报价作废标处理。 3．首轮报价需提供相应的分部分项清单报价以及报价汇总，投标报价取小数点后两位。 4．如成交供应商的第二次报价未变动的，结算时，分部分项综合单价按首次响应时单价即可。响应供应商的第二次报价如有变动的，因第二次报价并未提供相应分部分项清单报价，为了避免存在施工过程中分项清单项目增加或者减少而造成的不平衡报价，本项目结算时的分部分项清单综合单价按下浮率计算，下浮率计算公式为：下浮率=（1-中标价格÷招标控制价）×100%；分部分项清单结算时综合单价=招标控制价中相应分部分项清单综合单价×（1-下浮率）。</w:t>
            </w:r>
          </w:p>
        </w:tc>
      </w:tr>
      <w:tr>
        <w:tc>
          <w:tcPr>
            <w:tcW w:type="dxa" w:w="2076"/>
          </w:tcPr>
          <w:p/>
        </w:tc>
        <w:tc>
          <w:tcPr>
            <w:tcW w:type="dxa" w:w="2076"/>
          </w:tcPr>
          <w:p>
            <w:pPr>
              <w:pStyle w:val="null3"/>
              <w:jc w:val="center"/>
            </w:pPr>
            <w:r>
              <w:rPr/>
              <w:t>2</w:t>
            </w:r>
          </w:p>
        </w:tc>
        <w:tc>
          <w:tcPr>
            <w:tcW w:type="dxa" w:w="2076"/>
          </w:tcPr>
          <w:p>
            <w:pPr>
              <w:pStyle w:val="null3"/>
              <w:jc w:val="left"/>
            </w:pPr>
            <w:r>
              <w:rPr/>
              <w:t>服务和质量要求</w:t>
            </w:r>
          </w:p>
        </w:tc>
        <w:tc>
          <w:tcPr>
            <w:tcW w:type="dxa" w:w="2076"/>
          </w:tcPr>
          <w:p>
            <w:pPr>
              <w:pStyle w:val="null3"/>
              <w:jc w:val="left"/>
            </w:pPr>
            <w:r>
              <w:rPr/>
              <w:t>1、质保期:工程竣工验收交付采购人使用之日起一年。 2、质量要求:严格按照国家、地方颁布的现行最新的施工验收规范和有关法规规定执行。施工期间若工程质量不合格，成交供应商须按建设单位要求停工和返工，返工费用由成交供应商负责，工期不予顺延。 3、本项目的材料、设备、施工须达到下列现行中华人民共和国以及省、自治区、直辖市或行业的工程建设标准、规范的要求：国家《工程质量标准》及《工程施工验收规范》，达到合格要求等。</w:t>
            </w:r>
          </w:p>
        </w:tc>
      </w:tr>
      <w:tr>
        <w:tc>
          <w:tcPr>
            <w:tcW w:type="dxa" w:w="2076"/>
          </w:tcPr>
          <w:p/>
        </w:tc>
        <w:tc>
          <w:tcPr>
            <w:tcW w:type="dxa" w:w="2076"/>
          </w:tcPr>
          <w:p>
            <w:pPr>
              <w:pStyle w:val="null3"/>
              <w:jc w:val="center"/>
            </w:pPr>
            <w:r>
              <w:rPr/>
              <w:t>3</w:t>
            </w:r>
          </w:p>
        </w:tc>
        <w:tc>
          <w:tcPr>
            <w:tcW w:type="dxa" w:w="2076"/>
          </w:tcPr>
          <w:p>
            <w:pPr>
              <w:pStyle w:val="null3"/>
              <w:jc w:val="left"/>
            </w:pPr>
            <w:r>
              <w:rPr/>
              <w:t>施工要求</w:t>
            </w:r>
          </w:p>
        </w:tc>
        <w:tc>
          <w:tcPr>
            <w:tcW w:type="dxa" w:w="2076"/>
          </w:tcPr>
          <w:p>
            <w:pPr>
              <w:pStyle w:val="null3"/>
              <w:jc w:val="left"/>
            </w:pPr>
            <w:r>
              <w:rPr/>
              <w:t>1、成交供应商应严格按照国家颁布的现行施工规范及安全操作规程施工，接受建设单位的监督和指导。 2、工程质量等级要求达到合格工程标准。 3、成交供应商进场的主要设备需经采购人及监督单位认可方能使用，工程材料须有产品合格证、生产许可证等证明材料并能满足消防要求且由采购人认可或抽样送往检测部门检测合格后方可批量进货。如果施工单位所提供的材料经采购人验证后发现有不达标的情况，采购人有权要求施工单位更换合格的施工材料。 4、本工程所承包范围内所需的材料、成品、未成品的采购、运输、保管、质量等责任均由成交供应商承担; 5、成交供应商必须做到安全生产、文明施工。由于承包方原因,收到相关监管部门发出后整改通知的，要求予以罚款工程总结算价的2%。 6、成交供应商在施工过程中要接受采购人派出的人员监督，并按采购人合同、图纸要求完成所有规格质量，否则要返工处理，返工的费用由成交供应商负责。如不返工，则当成交供应商违约处理。 7、严格按照国家及地方施工安全有关规定进行施工,安全、文明施工合格,杜绝一般事故等级及以上的伤亡事故且工伤责任事故死亡人数为零，如发生一切工伤事故及机械损坏的由成交供应商自行负责。</w:t>
            </w:r>
          </w:p>
        </w:tc>
      </w:tr>
      <w:tr>
        <w:tc>
          <w:tcPr>
            <w:tcW w:type="dxa" w:w="2076"/>
          </w:tcPr>
          <w:p/>
        </w:tc>
        <w:tc>
          <w:tcPr>
            <w:tcW w:type="dxa" w:w="2076"/>
          </w:tcPr>
          <w:p>
            <w:pPr>
              <w:pStyle w:val="null3"/>
              <w:jc w:val="center"/>
            </w:pPr>
            <w:r>
              <w:rPr/>
              <w:t>4</w:t>
            </w:r>
          </w:p>
        </w:tc>
        <w:tc>
          <w:tcPr>
            <w:tcW w:type="dxa" w:w="2076"/>
          </w:tcPr>
          <w:p>
            <w:pPr>
              <w:pStyle w:val="null3"/>
              <w:jc w:val="left"/>
            </w:pPr>
            <w:r>
              <w:rPr/>
              <w:t>项目管理要求</w:t>
            </w:r>
          </w:p>
        </w:tc>
        <w:tc>
          <w:tcPr>
            <w:tcW w:type="dxa" w:w="2076"/>
          </w:tcPr>
          <w:p>
            <w:pPr>
              <w:pStyle w:val="null3"/>
              <w:jc w:val="left"/>
            </w:pPr>
            <w:r>
              <w:rPr/>
              <w:t>1、成交供应商必须严格按照已经确认的施工方案组织施工，并应接受监理单位对工程质量、工期、安全、文明施工、环保及工地纪律的管制。 2、成交供应商在项目施工期间，须严格遵守当地政府职能部门的各项规章制度，由于管理不善，导致政府职能部门的罚款和停工整改，由其发生的费用与损失由成交供应商自行承担，且采购人保留暂缓支付工程款的权利，以确保文明施工有效实行。 3、验收合格前的施工现场的所有安全责任及因此产生的经济损失由成交供应商负责。 4、成交供应商对聘用员工必须严格管理，对他们的行为负全责，如在发生劳资纠纷、意外(生病、伤亡事故)或违反规定、触犯国家法律等，由成交供应商承担全责任，与采购人无关。 5、成交供应商为本项目施工的总承包单位。本项目不允许转包，不允许违规分包。 6、成交供应商应承担的风险：(1)施工期间人工费、材料(水泥、商品混凝土及其它主材，具体由采购人根据项目特点及主材造价占总造价权重指定除外)及机械台班价格波动。(2)施工期间主材市场价格波动。(3)在合同工期内除不可抗力原因外，所有为达到在合同工期内完工所需的各种项目措施和费用。 7、发生签证的项目，成交供应商必须提供依据、详细情况及计价过程，并由采购人签字并加盖单位公章确认才有效。 8、成交供应商应协助采购人办理本项目的所必要的各种报批手续，若项目因成交供应商的原因导致未通过相关部门验收，采购人将拒绝接受。由此产生的一切损失，由成交供应商承担。 9、成交供应商保证其雇佣的员工应严格遵守国家法律、法规和相关规定。在施工过程中，必须严格管理,施工人员不得有违法活动;如违反法律、法规及相关规定，所造成的后果由供应商及其雇佣的员工自行承担，并负责消除负面影响。 10、成交供应商在施工过程中要接受采购人派出的人员监督，并按磋商文件和工程量清单要求完成工程并质量达到合格标准，否则要返工处理，返工的费用由成交供应商负责。如不返工，则当成交供应商违约处理。 11、实施过程中要特别注意施工安全，规范设置社工安全警示标志，确保施工路段行车、行人安全畅通，严禁随地弃倒施工垃圾，减少噪音及粉尘污染；必要时请有关部门配合做好交通管制和疏导工作，确保项目按期顺利完成。</w:t>
            </w:r>
          </w:p>
        </w:tc>
      </w:tr>
      <w:tr>
        <w:tc>
          <w:tcPr>
            <w:tcW w:type="dxa" w:w="2076"/>
          </w:tcPr>
          <w:p/>
        </w:tc>
        <w:tc>
          <w:tcPr>
            <w:tcW w:type="dxa" w:w="2076"/>
          </w:tcPr>
          <w:p>
            <w:pPr>
              <w:pStyle w:val="null3"/>
              <w:jc w:val="center"/>
            </w:pPr>
            <w:r>
              <w:rPr/>
              <w:t>5</w:t>
            </w:r>
          </w:p>
        </w:tc>
        <w:tc>
          <w:tcPr>
            <w:tcW w:type="dxa" w:w="2076"/>
          </w:tcPr>
          <w:p>
            <w:pPr>
              <w:pStyle w:val="null3"/>
              <w:jc w:val="left"/>
            </w:pPr>
            <w:r>
              <w:rPr/>
              <w:t>合同价款的约定与调整</w:t>
            </w:r>
          </w:p>
        </w:tc>
        <w:tc>
          <w:tcPr>
            <w:tcW w:type="dxa" w:w="2076"/>
          </w:tcPr>
          <w:p>
            <w:pPr>
              <w:pStyle w:val="null3"/>
              <w:jc w:val="left"/>
            </w:pPr>
            <w:r>
              <w:rPr/>
              <w:t>（1）本合同价款采用固定总价合同，该合同价款包括了本项目工程量清单、施工图纸全部内容。（2）合同价款中包括的风险范围：①成交供应商所编写的综合单价及总价在合同期内，不因由于燃料、电费、运输费、任何税率、税种、货币汇率升降、工资、地方政府征收的有关费用、材料差价等引致的价格波动而调整，也不因交通管制、夜间施工、冬、雨季施工、二次搬运施二场地不足、成品保护、配合服务、临时赶工等情况可能引致的费用调整，并已充分考虑了其他可能因素影响施工所增加的费用。 ②成交供应商须负责报价的综合单价及总价的准确性及错误估计所引致的损失。成交供应商未报，但作为一个有经验的、尤其是有着与本工程相类似的工程施工经验的成交供应商应该从图纸或现场踏勘中、或实际情况中、或自身的工程施工实践中了解到、估计到或可能了解到、估计到的子目之费用应视为已摊到其它的子目单价或总价中去。任何报价时的估算错误和漏项，一律由成交供应商承担，合同价不会因成交供应商的设计问题、估算错误和漏项而做出调整。 （3）合同价款的调整事件：①本合同属总价包干合同、工程量清单、施工图包干。工程项目实施期间和结算时，施工图纸和工程量清单中的内容（工程变更和现场签证除外）不予增加，即使工程量清单有漏列，只要施工图纸已有相关内容，均不调整价款。 ②风险范围以外合同价款调整范围：设计变更和现场签证(暂估价项除外)增减经费经采购人和成交供应商双方确认后实施; 采购人给定的以暂估价(项)形式列出的。 金额在1000元以下的变更不做价款调整。（4）调整方法：①设计变更和现场签证由成交供应商提出经采购人确认后进行调整。任何变更洽商须有监理单位（如需)、采购人签字才能生效,成交供应商因没有遵守此条款,引起的任何返工,其损失或工期延误都应由成交供应商负责。②采购人给定的以暂估价（项）形式列出的,按工程实施过程中的实际发生额由成交供应商提出经采购人确认后进行调整。（5）设计变更及设计外新增工程项目的结算方式： ①工程量清单有的项目，按照工程量清单报价进行结算；②工程量清单有类似的项目，按照工程量清单报价换算进行结算；③工程量清单没有相同或没有类似的项目，按照最新的中华人民共和国国家标准《建设工程工程量清单计价规范》、《广东省安装工程综合定额》、《广东省建筑及装饰工程综合定额》、《广东省水利水电建筑工程预算定额》、《广东省水利水电设备安装工程预算定额》、《广东省水利水电建筑工程施工机械台班费定额》等计价，总价给与下浮，下浮率＝（1－成交价/最高限价），其中人工、机械台班价格按施工当期韶关市建设工程造价管理站发布的价格（或项目所在地相关文件）执行，材料设备价格按以下约定方式结算： 工程量清单有的材料设备，按工程量清单报价进行结算； 工程量清单没有的材料设备，有指导价的按照如下优先顺序确定设备材料价：Ⅰ、按施工当期项目所在地相关文对应材料的市场参考价及市场行情价较低者结算；Ⅱ、按施工当期项目所在地相关文件）对应品牌材料设备的厂商信息价格下浮10%结算；Ⅲ、按施工当期《韶关地区建设工程材料（设备）厂商价格信息》（或项目所在地相关文件）对应品牌的材料、设备价格下浮10%结算。 工程量清单和指导价都没有可参照的材料设备，由成交供应商按照市场报价，由采购人监理单位及采购人审定后作为结算依据。 ④工程量清单中没有相同或没有类似且无相关定额的项目，成交供应商按照施工当期的市场价格编制预算，送采购人/监理单位审定后作为结算依据。措施项目费不另计。 ⑤措施项目费、预算包干费不计取。⑥其他 A.成交供应商因拖欠外包队、分包人(自有分包人)及材料设备成交供应商费用而发生的债务纠纷,由成交供应商自行解决,采购人不承担任何责任,也不负责协商解决。B.安全文明施工措施费。成交供应商应按规定读取安全文明施工费用，并列入工程造价，在竞标时不得删减。其他的措施项目可根据施工组织设计自行计算。C.规费和税金。规费是指政府和有关职能部门规定必须缴纳的费用,包括工程排污费、社会保障费、住房公积金、危险作业意外伤害保险等；税金按规定计取。D.技术规范要求的费用应包括在报价中。E.成交供应商应在考察施工场地的基础上,结合本工程实际工程量及自身劳动力安排,充分考虑如施工人员(含管理人员)的食宿以及材料加工场地、人员及材料的运输等与此相关的费用,并将此部分费用纳入报价中，结算时不做调整。 F.计日工核算，成交供应商必须在发生计日工24小时内，向监理人和采购人提交现场签证，否则不予计量。</w:t>
            </w:r>
          </w:p>
        </w:tc>
      </w:tr>
      <w:tr>
        <w:tc>
          <w:tcPr>
            <w:tcW w:type="dxa" w:w="2076"/>
          </w:tcPr>
          <w:p/>
        </w:tc>
        <w:tc>
          <w:tcPr>
            <w:tcW w:type="dxa" w:w="2076"/>
          </w:tcPr>
          <w:p>
            <w:pPr>
              <w:pStyle w:val="null3"/>
              <w:jc w:val="center"/>
            </w:pPr>
            <w:r>
              <w:rPr/>
              <w:t>6</w:t>
            </w:r>
          </w:p>
        </w:tc>
        <w:tc>
          <w:tcPr>
            <w:tcW w:type="dxa" w:w="2076"/>
          </w:tcPr>
          <w:p>
            <w:pPr>
              <w:pStyle w:val="null3"/>
              <w:jc w:val="left"/>
            </w:pPr>
            <w:r>
              <w:rPr/>
              <w:t>农民工工资支付保证金</w:t>
            </w:r>
          </w:p>
        </w:tc>
        <w:tc>
          <w:tcPr>
            <w:tcW w:type="dxa" w:w="2076"/>
          </w:tcPr>
          <w:p>
            <w:pPr>
              <w:pStyle w:val="null3"/>
              <w:jc w:val="left"/>
            </w:pPr>
            <w:r>
              <w:rPr/>
              <w:t>成交供应商按照《转发&lt;广东省人力资源和社会保障厅广东省住房和城乡建设厅广东省交通运输厅广东省水利厅关于建设工程领域农民工工资支付保证金管理办法&gt;的通知》（韶人社(2020)3号）及《关于印发〈广东省人力资源和社会保障厅 广东省住房和城乡建设厅 广东省交通运输厅 广东省水利厅关于建设工程领域农民工工资支付保证金管理办法〉的通知》(粤人社规〔2019〕10号)相关规定办理。承包人在签订工程施工承包合同后一个月内必须办妥该事项，并将办妥回执交发包人，如未办妥的，项目所在地水行政主管部门把成交供应商上报省市水行政主管部门将此行为列入不良信用记录，发包方并有权终止承包合同。</w:t>
            </w:r>
          </w:p>
        </w:tc>
      </w:tr>
      <w:tr>
        <w:tc>
          <w:tcPr>
            <w:tcW w:type="dxa" w:w="2076"/>
          </w:tcPr>
          <w:p/>
        </w:tc>
        <w:tc>
          <w:tcPr>
            <w:tcW w:type="dxa" w:w="2076"/>
          </w:tcPr>
          <w:p>
            <w:pPr>
              <w:pStyle w:val="null3"/>
              <w:jc w:val="center"/>
            </w:pPr>
            <w:r>
              <w:rPr/>
              <w:t>7</w:t>
            </w:r>
          </w:p>
        </w:tc>
        <w:tc>
          <w:tcPr>
            <w:tcW w:type="dxa" w:w="2076"/>
          </w:tcPr>
          <w:p>
            <w:pPr>
              <w:pStyle w:val="null3"/>
              <w:jc w:val="left"/>
            </w:pPr>
            <w:r>
              <w:rPr/>
              <w:t>农民工工资专用账户</w:t>
            </w:r>
          </w:p>
        </w:tc>
        <w:tc>
          <w:tcPr>
            <w:tcW w:type="dxa" w:w="2076"/>
          </w:tcPr>
          <w:p>
            <w:pPr>
              <w:pStyle w:val="null3"/>
              <w:jc w:val="left"/>
            </w:pPr>
            <w:r>
              <w:rPr/>
              <w:t>成交供应商按照人力资源社会保障部等十部门关于印发《工程建设领域农民工工资专用账户管理暂行办法》的通知（人社部发〔2021〕53号）等相关规定办理。如签订工程施工承包合同后一个月内未办妥的，项目所在地水行政主管部门把中标人上报市水行政主管部门将此行为列入不良信用记录。</w:t>
            </w:r>
          </w:p>
        </w:tc>
      </w:tr>
      <w:tr>
        <w:tc>
          <w:tcPr>
            <w:tcW w:type="dxa" w:w="2076"/>
          </w:tcPr>
          <w:p/>
        </w:tc>
        <w:tc>
          <w:tcPr>
            <w:tcW w:type="dxa" w:w="2076"/>
          </w:tcPr>
          <w:p>
            <w:pPr>
              <w:pStyle w:val="null3"/>
              <w:jc w:val="center"/>
            </w:pPr>
            <w:r>
              <w:rPr/>
              <w:t>8</w:t>
            </w:r>
          </w:p>
        </w:tc>
        <w:tc>
          <w:tcPr>
            <w:tcW w:type="dxa" w:w="2076"/>
          </w:tcPr>
          <w:p>
            <w:pPr>
              <w:pStyle w:val="null3"/>
              <w:jc w:val="left"/>
            </w:pPr>
            <w:r>
              <w:rPr/>
              <w:t>用工实名管理</w:t>
            </w:r>
          </w:p>
        </w:tc>
        <w:tc>
          <w:tcPr>
            <w:tcW w:type="dxa" w:w="2076"/>
          </w:tcPr>
          <w:p>
            <w:pPr>
              <w:pStyle w:val="null3"/>
              <w:jc w:val="left"/>
            </w:pPr>
            <w:r>
              <w:rPr/>
              <w:t>成交供应商按照人力资源社会保障部等十部门关于印发《工程建设领域农民工工资专用账户管理暂行办法》的通知（人社部发〔2021〕53号）等相关规定办理，在施工过程中未按要求办理，将上报省市水行政主管部门将此行为列入不良信用记录。</w:t>
            </w:r>
          </w:p>
        </w:tc>
      </w:tr>
      <w:tr>
        <w:tc>
          <w:tcPr>
            <w:tcW w:type="dxa" w:w="2076"/>
          </w:tcPr>
          <w:p/>
        </w:tc>
        <w:tc>
          <w:tcPr>
            <w:tcW w:type="dxa" w:w="2076"/>
          </w:tcPr>
          <w:p>
            <w:pPr>
              <w:pStyle w:val="null3"/>
              <w:jc w:val="center"/>
            </w:pPr>
            <w:r>
              <w:rPr/>
              <w:t>9</w:t>
            </w:r>
          </w:p>
        </w:tc>
        <w:tc>
          <w:tcPr>
            <w:tcW w:type="dxa" w:w="2076"/>
          </w:tcPr>
          <w:p>
            <w:pPr>
              <w:pStyle w:val="null3"/>
              <w:jc w:val="left"/>
            </w:pPr>
            <w:r>
              <w:rPr/>
              <w:t>工程保险</w:t>
            </w:r>
          </w:p>
        </w:tc>
        <w:tc>
          <w:tcPr>
            <w:tcW w:type="dxa" w:w="2076"/>
          </w:tcPr>
          <w:p>
            <w:pPr>
              <w:pStyle w:val="null3"/>
              <w:jc w:val="left"/>
            </w:pPr>
            <w:r>
              <w:rPr/>
              <w:t>工程保险的办理严格按照《关于要求施工单位购买安全生产责任险的通知》（韶水运行监督〔2020〕5号）及《转发关于做好我省铁路、公路、水运、水利、能源、机场工程建设参加工伤保险工作的通知》（韶人社[2019]22号）执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其他水利工程施工</w:t>
            </w:r>
          </w:p>
        </w:tc>
        <w:tc>
          <w:tcPr>
            <w:tcW w:type="dxa" w:w="933"/>
          </w:tcPr>
          <w:p>
            <w:pPr>
              <w:pStyle w:val="null3"/>
              <w:jc w:val="left"/>
            </w:pPr>
            <w:r>
              <w:rPr/>
              <w:t>南雄市湖口镇承平村农田水利基础设施建设项目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3,791,421.27</w:t>
            </w:r>
          </w:p>
        </w:tc>
        <w:tc>
          <w:tcPr>
            <w:tcW w:type="dxa" w:w="933"/>
          </w:tcPr>
          <w:p>
            <w:pPr>
              <w:pStyle w:val="null3"/>
              <w:jc w:val="right"/>
            </w:pPr>
            <w:r>
              <w:rPr/>
              <w:t>3,791,421.27</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南雄市湖口镇承平村农田水利基础设施建设项目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一、技术条件（工程建设标准）：</w:t>
            </w:r>
          </w:p>
          <w:p>
            <w:pPr>
              <w:pStyle w:val="null3"/>
              <w:ind w:firstLine="420"/>
            </w:pPr>
            <w:r>
              <w:rPr>
                <w:sz w:val="21"/>
              </w:rPr>
              <w:t>（一）一般要求：</w:t>
            </w:r>
          </w:p>
          <w:p>
            <w:pPr>
              <w:pStyle w:val="null3"/>
              <w:ind w:firstLine="420"/>
            </w:pPr>
            <w:r>
              <w:rPr>
                <w:sz w:val="21"/>
              </w:rPr>
              <w:t>1.响应供应商的工程量清单计价表按中华人民共和国国家标准《建设工程工程量清单计价规范》及项目所在地相关定额及清单规范执行。</w:t>
            </w:r>
          </w:p>
          <w:p>
            <w:pPr>
              <w:pStyle w:val="null3"/>
              <w:ind w:firstLine="420"/>
            </w:pPr>
            <w:r>
              <w:rPr>
                <w:sz w:val="21"/>
              </w:rPr>
              <w:t>2.其它费用的取费项目和取费标准由响应供应商自行测定。包括：项目实施用临时道路及临时场地、项目实施措施费、建设项目材料进场检验费、项目实施临时用水用电费用、项目保修、保险等。</w:t>
            </w:r>
          </w:p>
          <w:p>
            <w:pPr>
              <w:pStyle w:val="null3"/>
              <w:ind w:firstLine="420"/>
            </w:pPr>
            <w:r>
              <w:rPr>
                <w:sz w:val="21"/>
              </w:rPr>
              <w:t>3.成交供应商一旦成交，成交供应商对工程项目所报出的工程量综合单价，在结算时将不得变更，在施工过程中即使工程量清单项目的工程量发生增减，成交供应商的竞争性磋商文件列出的工程量综合单价及措施费也不发生改变。</w:t>
            </w:r>
          </w:p>
          <w:p>
            <w:pPr>
              <w:pStyle w:val="null3"/>
              <w:ind w:firstLine="420"/>
            </w:pPr>
            <w:r>
              <w:rPr>
                <w:sz w:val="21"/>
              </w:rPr>
              <w:t>二、主要工作内容与要求及承包范围：</w:t>
            </w:r>
          </w:p>
          <w:p>
            <w:pPr>
              <w:pStyle w:val="null3"/>
              <w:ind w:firstLine="420"/>
            </w:pPr>
            <w:r>
              <w:rPr>
                <w:sz w:val="21"/>
              </w:rPr>
              <w:t>详见公告附件中施工图纸和工程量清单，施工图纸和工程量清单不符时，以工程量清单为准。</w:t>
            </w:r>
          </w:p>
          <w:p>
            <w:pPr>
              <w:pStyle w:val="null3"/>
              <w:ind w:firstLine="420"/>
            </w:pPr>
            <w:r>
              <w:rPr>
                <w:sz w:val="21"/>
              </w:rPr>
              <w:t>三、项目相关服务内容：</w:t>
            </w:r>
          </w:p>
          <w:p>
            <w:pPr>
              <w:pStyle w:val="null3"/>
              <w:ind w:firstLine="420"/>
            </w:pPr>
            <w:r>
              <w:rPr>
                <w:sz w:val="21"/>
              </w:rPr>
              <w:t>（一）总体要求：</w:t>
            </w:r>
          </w:p>
          <w:p>
            <w:pPr>
              <w:pStyle w:val="null3"/>
              <w:ind w:firstLine="420"/>
            </w:pPr>
            <w:r>
              <w:rPr>
                <w:sz w:val="21"/>
              </w:rPr>
              <w:t>1.成交供应商必须按响应文件提供管理人员名单委派现场管理人员，非采购人要求的，原则上不得更换。如需更换必须提交书面申请，经采购人同意后方能更换，否则当成交供应商违反合同规定处理。</w:t>
            </w:r>
          </w:p>
          <w:p>
            <w:pPr>
              <w:pStyle w:val="null3"/>
              <w:ind w:firstLine="420"/>
            </w:pPr>
            <w:r>
              <w:rPr>
                <w:sz w:val="21"/>
              </w:rPr>
              <w:t>2.成交供应商不得在合同期内私下将本项目转包，一经发现，采购人有权取消成交供应商的承包资格并追究其相关法律责任。</w:t>
            </w:r>
          </w:p>
          <w:p>
            <w:pPr>
              <w:pStyle w:val="null3"/>
              <w:ind w:firstLine="420"/>
            </w:pPr>
            <w:r>
              <w:rPr>
                <w:sz w:val="21"/>
              </w:rPr>
              <w:t>3.成交供应商必须提交进场施工人员名单及身份证复印件给采购人备案，且必须在采购人所属有关部门办理出入证。</w:t>
            </w:r>
          </w:p>
          <w:p>
            <w:pPr>
              <w:pStyle w:val="null3"/>
              <w:ind w:firstLine="420"/>
            </w:pPr>
            <w:r>
              <w:rPr>
                <w:sz w:val="21"/>
              </w:rPr>
              <w:t>4.施工人员必须严格遵守一切规章制度，自觉接受检查，无证人员一律不得进入施工现场，施工人员未经批准不得进入其他区域。</w:t>
            </w:r>
          </w:p>
          <w:p>
            <w:pPr>
              <w:pStyle w:val="null3"/>
              <w:ind w:firstLine="420"/>
            </w:pPr>
            <w:r>
              <w:rPr>
                <w:sz w:val="21"/>
              </w:rPr>
              <w:t>5.成交供应商必须遵守建设单位施工现场和人员管理的规定，安全生产，文明施工。</w:t>
            </w:r>
          </w:p>
          <w:p>
            <w:pPr>
              <w:pStyle w:val="null3"/>
              <w:ind w:firstLine="420"/>
            </w:pPr>
            <w:r>
              <w:rPr>
                <w:sz w:val="21"/>
              </w:rPr>
              <w:t>6.成交供应商在施工过程中，如遇到需与外部相关的单位协调的问题时，应自行解决，采购人只负责协助。</w:t>
            </w:r>
          </w:p>
          <w:p>
            <w:pPr>
              <w:pStyle w:val="null3"/>
              <w:ind w:firstLine="420"/>
            </w:pPr>
            <w:r>
              <w:rPr>
                <w:sz w:val="21"/>
              </w:rPr>
              <w:t>7.成交供应商必须注意施工安全，做好安全文明施工工作，如因措施不当造成人身安全或工伤死亡事故，一切责任由成交供应商负责。</w:t>
            </w:r>
          </w:p>
          <w:p>
            <w:pPr>
              <w:pStyle w:val="null3"/>
              <w:ind w:firstLine="420"/>
            </w:pPr>
            <w:r>
              <w:rPr>
                <w:sz w:val="21"/>
              </w:rPr>
              <w:t>（二）质量和安全文明施工标准：</w:t>
            </w:r>
          </w:p>
          <w:p>
            <w:pPr>
              <w:pStyle w:val="null3"/>
              <w:ind w:firstLine="420"/>
            </w:pPr>
            <w:r>
              <w:rPr>
                <w:sz w:val="21"/>
              </w:rPr>
              <w:t>1.工程质量标准：按国家及省、市现行验收规范执行。施工期间若工程质量不合格，成交供应商须按建设单位要求停工和返工，返工费用由成交供应商负责，工期不予顺延。</w:t>
            </w:r>
          </w:p>
          <w:p>
            <w:pPr>
              <w:pStyle w:val="null3"/>
              <w:ind w:firstLine="420"/>
            </w:pPr>
            <w:r>
              <w:rPr>
                <w:sz w:val="21"/>
              </w:rPr>
              <w:t>2.安全文明施工标准：杜绝一般事故等级及以上的伤亡事故且工伤责任事故死亡人数为零。</w:t>
            </w:r>
          </w:p>
          <w:p>
            <w:pPr>
              <w:pStyle w:val="null3"/>
              <w:ind w:firstLine="420"/>
            </w:pPr>
            <w:r>
              <w:rPr>
                <w:sz w:val="21"/>
              </w:rPr>
              <w:t>（三）资料收集与归档：</w:t>
            </w:r>
          </w:p>
          <w:p>
            <w:pPr>
              <w:pStyle w:val="null3"/>
              <w:ind w:firstLine="420"/>
            </w:pPr>
            <w:r>
              <w:rPr>
                <w:sz w:val="21"/>
              </w:rPr>
              <w:t>1.本项目竣工验收后14天内提供工程结算书及相关资料统一送采购人审核，确认后办理结算手续。</w:t>
            </w:r>
          </w:p>
          <w:p>
            <w:pPr>
              <w:pStyle w:val="null3"/>
              <w:ind w:firstLine="420"/>
            </w:pPr>
            <w:r>
              <w:rPr>
                <w:sz w:val="21"/>
              </w:rPr>
              <w:t>2.成交供应商向采购人提交竣工验收报告时，应当向采购人出具质量保修书；质量保修书应明确采购人工程的保修范围、保修期限和保修责任等。</w:t>
            </w:r>
          </w:p>
          <w:p>
            <w:pPr>
              <w:pStyle w:val="null3"/>
              <w:ind w:firstLine="420"/>
            </w:pPr>
            <w:r>
              <w:rPr>
                <w:sz w:val="21"/>
              </w:rPr>
              <w:t>（四）质保期：</w:t>
            </w:r>
          </w:p>
          <w:p>
            <w:pPr>
              <w:pStyle w:val="null3"/>
              <w:ind w:firstLine="420"/>
            </w:pPr>
            <w:r>
              <w:rPr>
                <w:sz w:val="21"/>
              </w:rPr>
              <w:t>1．保修期限按《建设工程质量管理条例》（中华人民共和国国务院令第279号）规定执行，本项目质保期为一年，在保修期内因施工质量问题而造成返修，一切费用由成交供应商负责。成交供应商在向采购人提交竣工验收报告时，应当向采购人出具质量保修书。质量保修书中应当明确建设工程的保修范围、保修期限和保修责任等。</w:t>
            </w:r>
          </w:p>
          <w:p>
            <w:pPr>
              <w:pStyle w:val="null3"/>
              <w:ind w:firstLine="420"/>
            </w:pPr>
            <w:r>
              <w:rPr>
                <w:sz w:val="21"/>
              </w:rPr>
              <w:t>2．质保期内出现故障，除合同另有规定除外，出现由于设计、技术或材料的缺陷而造成的任何缺陷或故障的，成交供应商必须在2小时内响应，接到采购人通知后8小时内到场维修，解决质量问题不得超过2个工作日；</w:t>
            </w:r>
          </w:p>
          <w:p>
            <w:pPr>
              <w:pStyle w:val="null3"/>
              <w:jc w:val="both"/>
            </w:pPr>
            <w:r>
              <w:rPr>
                <w:sz w:val="21"/>
              </w:rPr>
              <w:t>3．在保修期内无偿提供人员和技术支持，配合采购人进行技术改进。</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1.采购代理机构：本项目是指广东正本招标代理有限公司，负责整个采购活动的组织，依法负责编制和发布磋商文件，对磋商文件拥有最终的解释权，不以任何身份出任磋商小组成员。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南雄市湖口镇人民政府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成交供应商在领取成交通知书前必须一次性支付本次采购代理服务费。采购代理服务费参照中华人民共和国国家发展计划委员会颁发的计价格〔2002〕1980号规定的“工程类”计算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广东正本招标代理有限公司</w:t>
      </w:r>
      <w:r>
        <w:rPr/>
        <w:t>代收。具体操作要求详见</w:t>
      </w:r>
      <w:r>
        <w:rPr/>
        <w:t>广东正本招标代理有限公司</w:t>
      </w:r>
      <w:r>
        <w:rPr/>
        <w:t>有关指引，递交事宜请自行咨询</w:t>
      </w:r>
      <w:r>
        <w:rPr/>
        <w:t>广东正本招标代理有限公司</w:t>
      </w:r>
      <w:r>
        <w:rPr/>
        <w:t>；请各供应商在响应文件递交截止时间前按须知前附表规定的金额递交至</w:t>
      </w:r>
      <w:r>
        <w:rPr/>
        <w:t>广东正本招标代理有限公司</w:t>
      </w:r>
      <w:r>
        <w:rPr/>
        <w:t>，到账情况以开启时</w:t>
      </w:r>
      <w:r>
        <w:rPr/>
        <w:t>广东正本招标代理有限公司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0751-8612123</w:t>
      </w:r>
    </w:p>
    <w:p>
      <w:pPr>
        <w:pStyle w:val="null3"/>
        <w:ind w:firstLine="480"/>
      </w:pPr>
      <w:r>
        <w:rPr/>
        <w:t>传真：</w:t>
      </w:r>
      <w:r>
        <w:rPr/>
        <w:t>/</w:t>
      </w:r>
    </w:p>
    <w:p>
      <w:pPr>
        <w:pStyle w:val="null3"/>
        <w:ind w:firstLine="480"/>
      </w:pPr>
      <w:r>
        <w:rPr/>
        <w:t>邮箱：</w:t>
      </w:r>
      <w:r>
        <w:rPr/>
        <w:t>402111728@qq.com</w:t>
      </w:r>
    </w:p>
    <w:p>
      <w:pPr>
        <w:pStyle w:val="null3"/>
        <w:ind w:firstLine="480"/>
      </w:pPr>
      <w:r>
        <w:rPr/>
        <w:t>地址：</w:t>
      </w:r>
      <w:r>
        <w:rPr/>
        <w:t>广东省韶关市武江区韶关市武江区武江南路88号院内第2幢第2层201房</w:t>
      </w:r>
    </w:p>
    <w:p>
      <w:pPr>
        <w:pStyle w:val="null3"/>
        <w:ind w:firstLine="480"/>
      </w:pPr>
      <w:r>
        <w:rPr/>
        <w:t>邮编：</w:t>
      </w:r>
      <w:r>
        <w:rPr/>
        <w:t>/</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政府采购监督管理机构名称：南雄市财政局政府采购监督管理股</w:t>
      </w:r>
    </w:p>
    <w:p>
      <w:pPr>
        <w:pStyle w:val="null3"/>
      </w:pPr>
      <w:r>
        <w:rPr/>
        <w:t>地 址：广东省韶关市南雄市雄中路323号财政局</w:t>
      </w:r>
    </w:p>
    <w:p>
      <w:pPr>
        <w:pStyle w:val="null3"/>
      </w:pPr>
      <w:r>
        <w:rPr/>
        <w:t>电 话：0751-3862501</w:t>
      </w:r>
    </w:p>
    <w:p>
      <w:pPr>
        <w:pStyle w:val="null3"/>
      </w:pPr>
      <w:r>
        <w:rPr/>
        <w:t>邮 编：512400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南雄市湖口镇承平村农田水利基础设施建设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广东正本招标代理有限公司</w:t>
      </w:r>
      <w:r>
        <w:rPr/>
        <w:t>统一对外发布。</w:t>
      </w:r>
    </w:p>
    <w:p>
      <w:pPr>
        <w:pStyle w:val="null3"/>
        <w:ind w:firstLine="480"/>
      </w:pPr>
      <w:r>
        <w:rPr/>
        <w:t>（2）对</w:t>
      </w:r>
      <w:r>
        <w:rPr/>
        <w:t>广东正本招标代理有限公司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采购包1（南雄市湖口镇承平村农田水利基础设施建设项目）：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采购包1（南雄市湖口镇承平村农田水利基础设施建设项目）：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有依法缴纳税收和社会保障资金的良好记录：有依法缴纳税收和社会保障资金的良好记录：响应文件中提供《资格条件承诺函》（按采购公告附件提供的《资格条件承诺函》格式进行承诺）</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具有良好的商业信誉和健全的财务会计制度：具有良好的商业信誉和健全的财务会计制度：响应文件中提供《资格条件承诺函》（按采购公告附件提供的《资格条件承诺函》格式进行承诺）</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履行合同所必需的设备和专业技术能力：履行合同所必需的设备和专业技术能力：响应文件中提供《资格条件承诺函》（按采购公告附件提供的《资格条件承诺函》格式进行承诺）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加采购活动前3年内，在经营活动中没有重大违法记录：响应文件中提供《资格条件承诺函》（按采购公告附件提供的《资格条件承诺函》格式进行承诺）。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供应商资质</w:t>
            </w:r>
          </w:p>
        </w:tc>
        <w:tc>
          <w:tcPr>
            <w:tcW w:type="dxa" w:w="4238"/>
          </w:tcPr>
          <w:p>
            <w:pPr>
              <w:pStyle w:val="null3"/>
            </w:pPr>
            <w:r>
              <w:rPr/>
              <w:t>供应商须具备有效的建筑工程施工总承包三级以上（含三级）资质或市政公用工程施工总承包三级以上（含三级）资质或水利水电工程施工总承包三级以上(含三级)。且具备建设行政主管部门颁发的有效的安全生产许可证。</w:t>
            </w:r>
          </w:p>
        </w:tc>
      </w:tr>
      <w:tr>
        <w:tc>
          <w:tcPr>
            <w:tcW w:type="dxa" w:w="890"/>
          </w:tcPr>
          <w:p>
            <w:pPr>
              <w:pStyle w:val="null3"/>
            </w:pPr>
            <w:r>
              <w:rPr/>
              <w:t>9</w:t>
            </w:r>
          </w:p>
        </w:tc>
        <w:tc>
          <w:tcPr>
            <w:tcW w:type="dxa" w:w="3178"/>
          </w:tcPr>
          <w:p>
            <w:pPr>
              <w:pStyle w:val="null3"/>
            </w:pPr>
            <w:r>
              <w:rPr/>
              <w:t>项目经理</w:t>
            </w:r>
          </w:p>
        </w:tc>
        <w:tc>
          <w:tcPr>
            <w:tcW w:type="dxa" w:w="4238"/>
          </w:tcPr>
          <w:p>
            <w:pPr>
              <w:pStyle w:val="null3"/>
            </w:pPr>
            <w:r>
              <w:rPr/>
              <w:t>拟派项目经理为在本单位注册的建筑工程施工或市政公用工程或水利水电工程专业二级（及以上）注册建造师，其中一级注册建造师应持有国家住建部印发的有效电子注册证书，二级注册建造师应持有广东省住建厅核准的有效电子注册证书（在“广东省二级注册建造师、二级注册结构工程师、二级注册建筑师注册管理信息系统”中打印），同时具备有效的安全生产考核合格证书（B证）或具备水利行业的有效的安全生产考核合格证书（水安B证）。</w:t>
            </w:r>
          </w:p>
        </w:tc>
      </w:tr>
      <w:tr>
        <w:tc>
          <w:tcPr>
            <w:tcW w:type="dxa" w:w="890"/>
          </w:tcPr>
          <w:p>
            <w:pPr>
              <w:pStyle w:val="null3"/>
            </w:pPr>
            <w:r>
              <w:rPr/>
              <w:t>10</w:t>
            </w:r>
          </w:p>
        </w:tc>
        <w:tc>
          <w:tcPr>
            <w:tcW w:type="dxa" w:w="3178"/>
          </w:tcPr>
          <w:p>
            <w:pPr>
              <w:pStyle w:val="null3"/>
            </w:pPr>
            <w:r>
              <w:rPr/>
              <w:t>专职安全员</w:t>
            </w:r>
          </w:p>
        </w:tc>
        <w:tc>
          <w:tcPr>
            <w:tcW w:type="dxa" w:w="4238"/>
          </w:tcPr>
          <w:p>
            <w:pPr>
              <w:pStyle w:val="null3"/>
            </w:pPr>
            <w:r>
              <w:rPr/>
              <w:t>拟委派的专职安全员须具备有效的安全生产考核合格证书（建安C证）或具备水利行业的有效的安全生产考核合格证书（水安C证），专职安全员不少于1人且与项目经理不为同一人。</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整体专门面向中小企业；监狱企业、残疾人福利单位视同小型、微型企业。（注：中小企业以供应商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供应商须符合本项目采购标的对应行业（本项目标的按照《中小企业划型标准规定》（工信部联企业[2011]300号）划分行业为：建筑业）的政策划分标准。</w:t>
            </w:r>
          </w:p>
        </w:tc>
      </w:tr>
    </w:tbl>
    <w:p>
      <w:pPr>
        <w:pStyle w:val="null3"/>
        <w:ind w:firstLine="480"/>
      </w:pPr>
      <w:r>
        <w:rPr/>
        <w:t>表二符合性审查表：</w:t>
      </w:r>
    </w:p>
    <w:p>
      <w:pPr>
        <w:pStyle w:val="null3"/>
      </w:pPr>
      <w:r>
        <w:rPr/>
        <w:t>采购包1（南雄市湖口镇承平村农田水利基础设施建设项目）：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响应承诺函已提交并符合磋商文件要求。</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响应文件完整且编排有序，内容基本完整，无重大错痛，并按要求签署、盖章。响 应文件签字人不是法定代表人的有法定代表人的有效授权。</w:t>
            </w:r>
          </w:p>
        </w:tc>
      </w:tr>
      <w:tr>
        <w:tc>
          <w:tcPr>
            <w:tcW w:type="dxa" w:w="890"/>
          </w:tcPr>
          <w:p>
            <w:pPr>
              <w:pStyle w:val="null3"/>
            </w:pPr>
            <w:r>
              <w:rPr/>
              <w:t>3</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报价修正</w:t>
            </w:r>
          </w:p>
        </w:tc>
        <w:tc>
          <w:tcPr>
            <w:tcW w:type="dxa" w:w="4238"/>
          </w:tcPr>
          <w:p>
            <w:pPr>
              <w:pStyle w:val="null3"/>
            </w:pPr>
            <w:r>
              <w:rPr/>
              <w:t>如出现报价错误的处理原则修正后的报价，报价人按规定书面确认</w:t>
            </w:r>
          </w:p>
        </w:tc>
      </w:tr>
      <w:tr>
        <w:tc>
          <w:tcPr>
            <w:tcW w:type="dxa" w:w="890"/>
          </w:tcPr>
          <w:p>
            <w:pPr>
              <w:pStyle w:val="null3"/>
            </w:pPr>
            <w:r>
              <w:rPr/>
              <w:t>5</w:t>
            </w:r>
          </w:p>
        </w:tc>
        <w:tc>
          <w:tcPr>
            <w:tcW w:type="dxa" w:w="3178"/>
          </w:tcPr>
          <w:p>
            <w:pPr>
              <w:pStyle w:val="null3"/>
            </w:pPr>
            <w:r>
              <w:rPr/>
              <w:t>报价是否固定价且唯一，最终报价是否超过采购预算</w:t>
            </w:r>
          </w:p>
        </w:tc>
        <w:tc>
          <w:tcPr>
            <w:tcW w:type="dxa" w:w="4238"/>
          </w:tcPr>
          <w:p>
            <w:pPr>
              <w:pStyle w:val="null3"/>
            </w:pPr>
            <w:r>
              <w:rPr/>
              <w:t>报价是固定价且是唯一的，最终报价未超过采购预算，如果评审委员会认为报价人的报价明显低于其他通过符合性审查报价人的报价，有可能影响产品质量或者不能诚信履约的，将要求其在评审现场合理的时间内提供书面说明，必要时提交相关。</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满足磋商文件中的“★”条款(如有)。</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响应文件没有磋商文件中规定的被视为无效响应的其它条款的或按有关法律、法规、规章不属于无效响应的。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采购包1(南雄市湖口镇承平村农田水利基础设施建设项目):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关键施工技术、工艺及工程项目实施的重点、难点分析和解决方案 (15.0分)</w:t>
            </w:r>
          </w:p>
        </w:tc>
        <w:tc>
          <w:tcPr>
            <w:tcW w:type="dxa" w:w="5076"/>
          </w:tcPr>
          <w:p>
            <w:pPr>
              <w:pStyle w:val="null3"/>
              <w:jc w:val="left"/>
            </w:pPr>
            <w:r>
              <w:rPr/>
              <w:t>根据各响应供应商提供的关键施工技术、工艺及工程项目实施的重点、难点分析和解决方案进行综合评审： 1.对项目关键技术、工艺有深入的表述，对重点、难点有合理的建议，解决方案完整切实可行，得15分； 2.对项目关键技术有一定了解，对重点、难点有建议，解决方案基本可行，得10分； 3.对项目关键技术表述不清或对重点、难点未提出建议，解决方案不可行，得5分； 4.不提供或其他不得分。</w:t>
            </w:r>
          </w:p>
        </w:tc>
      </w:tr>
      <w:tr>
        <w:tc>
          <w:tcPr>
            <w:tcW w:type="dxa" w:w="922"/>
            <w:gridSpan w:val="2"/>
            <w:vMerge/>
          </w:tcPr>
          <w:p/>
        </w:tc>
        <w:tc>
          <w:tcPr>
            <w:tcW w:type="dxa" w:w="2307"/>
          </w:tcPr>
          <w:p>
            <w:pPr>
              <w:pStyle w:val="null3"/>
              <w:jc w:val="left"/>
            </w:pPr>
            <w:r>
              <w:rPr/>
              <w:t>施工总进度计划及保证措施 (10.0分)</w:t>
            </w:r>
          </w:p>
        </w:tc>
        <w:tc>
          <w:tcPr>
            <w:tcW w:type="dxa" w:w="5076"/>
          </w:tcPr>
          <w:p>
            <w:pPr>
              <w:pStyle w:val="null3"/>
              <w:jc w:val="left"/>
            </w:pPr>
            <w:r>
              <w:rPr/>
              <w:t>根据供应商提供的施工总进度计划及保证措施（包括但不限于进度计划、关键线路、节点、控制措施等）进行评审： 1.关键线路布局清晰、准确、完整，计划编制和关键部位控制措施有力、合理性、可行性强的，得10分； 2.关键线路布局清晰、完整，计划编制和关键部位控制措施的合理性、可行性较强的，得7分； 3.关键线路基本准确，计划编制和关键部位控制措施的合理性、可行性一般的，得4分； 4.关键线路不准确，计划编制和关键部位控制措施的合理性、可行性差的，得1分； 5.未提供不得分。</w:t>
            </w:r>
          </w:p>
        </w:tc>
      </w:tr>
      <w:tr>
        <w:tc>
          <w:tcPr>
            <w:tcW w:type="dxa" w:w="922"/>
            <w:gridSpan w:val="2"/>
            <w:vMerge/>
          </w:tcPr>
          <w:p/>
        </w:tc>
        <w:tc>
          <w:tcPr>
            <w:tcW w:type="dxa" w:w="2307"/>
          </w:tcPr>
          <w:p>
            <w:pPr>
              <w:pStyle w:val="null3"/>
              <w:jc w:val="left"/>
            </w:pPr>
            <w:r>
              <w:rPr/>
              <w:t>工程质量目标及质量保证措施 (15.0分)</w:t>
            </w:r>
          </w:p>
        </w:tc>
        <w:tc>
          <w:tcPr>
            <w:tcW w:type="dxa" w:w="5076"/>
          </w:tcPr>
          <w:p>
            <w:pPr>
              <w:pStyle w:val="null3"/>
              <w:jc w:val="left"/>
            </w:pPr>
            <w:r>
              <w:rPr/>
              <w:t>根据各响应供应商提供的工程质量目标及质量保证措施、质量违约责任承诺等内容进行综合评审： 1.工程质量目标及质量保证措施合理、可行，质量违约责任承诺具体，得15分； 2.工程质量目标及质量保证措施基本合理、基本可行，质量违约责任承诺基本具体，得10分； 3.工程质量目标及质量保证措施不够合理、不够可行，质量违约责任承诺不够具体，得5分； 4.不提供或其他不得分。</w:t>
            </w:r>
          </w:p>
        </w:tc>
      </w:tr>
      <w:tr>
        <w:tc>
          <w:tcPr>
            <w:tcW w:type="dxa" w:w="922"/>
            <w:gridSpan w:val="2"/>
            <w:vMerge/>
          </w:tcPr>
          <w:p/>
        </w:tc>
        <w:tc>
          <w:tcPr>
            <w:tcW w:type="dxa" w:w="2307"/>
          </w:tcPr>
          <w:p>
            <w:pPr>
              <w:pStyle w:val="null3"/>
              <w:jc w:val="left"/>
            </w:pPr>
            <w:r>
              <w:rPr/>
              <w:t>安全文明施工措施 (10.0分)</w:t>
            </w:r>
          </w:p>
        </w:tc>
        <w:tc>
          <w:tcPr>
            <w:tcW w:type="dxa" w:w="5076"/>
          </w:tcPr>
          <w:p>
            <w:pPr>
              <w:pStyle w:val="null3"/>
              <w:jc w:val="left"/>
            </w:pPr>
            <w:r>
              <w:rPr/>
              <w:t>根据各响应供应商提供的安全文明施工措施进行综合评审： 1.针对项目实际情况，安全文明施工措施具体、完整、可行，采用规范准确、清晰的，得10分； 2.针对项目实际情况，安全文明施工措施基本具体、基本完整、基本可行，采用规范基本准确、基本清晰的，得6分； 3.针对项目实际情况，安全文明施工措施不够具体、不够完整、不够可行，采用规范不够准确、不够清晰的，得4分； 4.不提供或其他不得分。</w:t>
            </w:r>
          </w:p>
        </w:tc>
      </w:tr>
      <w:tr>
        <w:tc>
          <w:tcPr>
            <w:tcW w:type="dxa" w:w="922"/>
            <w:gridSpan w:val="2"/>
            <w:vMerge/>
          </w:tcPr>
          <w:p/>
        </w:tc>
        <w:tc>
          <w:tcPr>
            <w:tcW w:type="dxa" w:w="2307"/>
          </w:tcPr>
          <w:p>
            <w:pPr>
              <w:pStyle w:val="null3"/>
              <w:jc w:val="left"/>
            </w:pPr>
            <w:r>
              <w:rPr/>
              <w:t>机械设备、劳动力投入计划 (5.0分)</w:t>
            </w:r>
          </w:p>
        </w:tc>
        <w:tc>
          <w:tcPr>
            <w:tcW w:type="dxa" w:w="5076"/>
          </w:tcPr>
          <w:p>
            <w:pPr>
              <w:pStyle w:val="null3"/>
              <w:jc w:val="left"/>
            </w:pPr>
            <w:r>
              <w:rPr/>
              <w:t>根据响应供应商对本项目投入的机械设备、劳动力情况进行评分： 1.劳动力和机械设备投入丰富，计划详细、合理，能满足本项目工期要求的，得5分； 2.劳动力和机械设备投入较丰富，计划较详细、较合理，能满足本项目工期要求的，得3分； 3.劳动力和机械设备投入差，计划详细性、合理性差，不能满足本项目工期要求的，得1分。 注：不提供不得分。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业绩经验 (10.0分)</w:t>
            </w:r>
          </w:p>
        </w:tc>
        <w:tc>
          <w:tcPr>
            <w:tcW w:type="dxa" w:w="5076"/>
          </w:tcPr>
          <w:p>
            <w:pPr>
              <w:pStyle w:val="null3"/>
              <w:jc w:val="left"/>
            </w:pPr>
            <w:r>
              <w:rPr/>
              <w:t>2020年1月1日至今承接过类似工程业绩；每提供一项得5分，本项最高得10分。 注：同时提供中标通知书、合同等证明材料复印件加盖供应商公章。时间以中标通知书为准，如中标通知书未体现时间，则以施工合同为准。上述资料不提供或提供不齐全，不得分。</w:t>
            </w:r>
          </w:p>
        </w:tc>
      </w:tr>
      <w:tr>
        <w:tc>
          <w:tcPr>
            <w:tcW w:type="dxa" w:w="922"/>
            <w:gridSpan w:val="2"/>
            <w:vMerge/>
          </w:tcPr>
          <w:p/>
        </w:tc>
        <w:tc>
          <w:tcPr>
            <w:tcW w:type="dxa" w:w="2307"/>
          </w:tcPr>
          <w:p>
            <w:pPr>
              <w:pStyle w:val="null3"/>
              <w:jc w:val="left"/>
            </w:pPr>
            <w:r>
              <w:rPr/>
              <w:t>人员综合素质 (10.0分)</w:t>
            </w:r>
          </w:p>
        </w:tc>
        <w:tc>
          <w:tcPr>
            <w:tcW w:type="dxa" w:w="5076"/>
          </w:tcPr>
          <w:p>
            <w:pPr>
              <w:pStyle w:val="null3"/>
              <w:jc w:val="left"/>
            </w:pPr>
            <w:r>
              <w:rPr/>
              <w:t>1.本项目拟派的项目技术负责人： 具有工程师及以上职称得5分；具有初级职称得3分，本小项最高得5分。 2.本项目拟派的管理人员：组成人员包含施工员、质量员、安全员、材料员、资料员各1名，满足前述人员要求得5分，不满足不得分。本小项最高得5分。 注：上述人员均不得互相兼任，提供相关证书复印件及投标截止日前6个月内任意一个月的社保证明复印件并加盖公章，拟派人员为退休返聘人员无法提供社保证明的，提供退休证明和劳动合同复印件或打印件；否则不得分。</w:t>
            </w:r>
          </w:p>
        </w:tc>
      </w:tr>
      <w:tr>
        <w:tc>
          <w:tcPr>
            <w:tcW w:type="dxa" w:w="922"/>
            <w:gridSpan w:val="2"/>
            <w:vMerge/>
          </w:tcPr>
          <w:p/>
        </w:tc>
        <w:tc>
          <w:tcPr>
            <w:tcW w:type="dxa" w:w="2307"/>
          </w:tcPr>
          <w:p>
            <w:pPr>
              <w:pStyle w:val="null3"/>
              <w:jc w:val="left"/>
            </w:pPr>
            <w:r>
              <w:rPr/>
              <w:t>企业认证 (8.0分)</w:t>
            </w:r>
          </w:p>
        </w:tc>
        <w:tc>
          <w:tcPr>
            <w:tcW w:type="dxa" w:w="5076"/>
          </w:tcPr>
          <w:p>
            <w:pPr>
              <w:pStyle w:val="null3"/>
              <w:jc w:val="left"/>
            </w:pPr>
            <w:r>
              <w:rPr/>
              <w:t>供应商具有：质量管理体系认证证书、环境管理体系认证证书、职业健康安全管理体系认证证书、信息安全管理体系认证证书； 1、每提供一个得2分，最高得8分，不提供不得分。 注：【供应商提供上述有效期内的有效认证证书复印件和可在国家认证认可监督管理委员会官方网站www.cnca.gov.cn查询证明截图。打印全国认证认可信息公共服务平台信息资料查询（网址以http://cx.cnca.cn/CertECloud/index/index/page网站公布为准），资料证书状态须显示“有效”，并加盖供应商公章，若公开信息中无法查询或与公开信息不一致的，供应商必须提供发证机构出具的证明函并加盖供应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根据供应商服务便利进行综合评价: 1.供应商提供的售后服务方案、应急方案详细完善、科学合理，方案的可行性、完整性以及响应机制、应急预案等完善的，得7分； 2.供应商提供的售后服务方案、应急方案较详细完善、科学合理，方案的可行性、完整性以及响应机制、应急预案等较完善的，得4分； 3.供应商提供的售后服务方案、应急方案不详细完善、科学合理，方案的可行性、完整性以及响应机制、应急预案等不合理的，得1分； 4.其他或不提供不得分。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响应报价）×价格分值【注：满足磋商文件要求且响应价格最低的响应报价为评标基准价。】最低报价不是中标（成交）的唯一依据。因落实政府采购政策进行价格调整的，以调整后的价格计算评标基准价和响应报价。 注：1、根据韶财采购〔2024〕5号《关于优化政府采购信用评价工作的通知》的要求，响应供应商评审报价=供应商最后一轮报价+供应商最后一轮报价×〔（诚信基础得分一诚信记录得分）÷诚信基础得分〕×5%。实际合同成交价仍为供应商最后一轮报价。 2、采购代理机构在开标当天，通过广东政府采购网“其他监管检查公告”栏和韶关市财政局政务信息公开网站“政府采购”栏查询供应商诚信状况，提供给磋商小组，由磋商小组根据磋商文件的规定进行评审。 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广东省政府采购</w:t>
      </w:r>
    </w:p>
    <w:p>
      <w:pPr>
        <w:pStyle w:val="null3"/>
        <w:spacing w:before="150" w:after="150"/>
        <w:ind w:firstLine="420"/>
        <w:jc w:val="both"/>
      </w:pPr>
      <w:r>
        <w:rPr/>
        <w:t xml:space="preserve"> </w:t>
      </w:r>
    </w:p>
    <w:p>
      <w:pPr>
        <w:pStyle w:val="null3"/>
        <w:ind w:firstLine="422"/>
        <w:jc w:val="center"/>
      </w:pPr>
      <w:r>
        <w:rPr>
          <w:sz w:val="21"/>
          <w:b/>
        </w:rPr>
        <w:t>合　同　书</w:t>
      </w:r>
    </w:p>
    <w:p>
      <w:pPr>
        <w:pStyle w:val="null3"/>
        <w:ind w:firstLine="420"/>
        <w:jc w:val="center"/>
      </w:pPr>
      <w:r>
        <w:rPr/>
        <w:t xml:space="preserve"> </w:t>
      </w:r>
    </w:p>
    <w:p>
      <w:pPr>
        <w:pStyle w:val="null3"/>
        <w:ind w:firstLine="422"/>
        <w:jc w:val="center"/>
      </w:pPr>
      <w:r>
        <w:rPr>
          <w:sz w:val="21"/>
          <w:b/>
        </w:rPr>
        <w:t>（工程类）</w:t>
      </w:r>
    </w:p>
    <w:p>
      <w:pPr>
        <w:pStyle w:val="null3"/>
        <w:ind w:firstLine="420"/>
        <w:jc w:val="center"/>
      </w:pPr>
      <w:r>
        <w:br/>
      </w:r>
      <w:r>
        <w:br/>
      </w:r>
      <w:r>
        <w:br/>
      </w:r>
      <w:r>
        <w:br/>
      </w:r>
      <w:r>
        <w:br/>
      </w:r>
      <w:r>
        <w:br/>
      </w:r>
      <w:r>
        <w:br/>
      </w:r>
      <w:r>
        <w:br/>
      </w:r>
      <w:r>
        <w:rPr/>
        <w:t xml:space="preserve">   </w:t>
      </w:r>
    </w:p>
    <w:p>
      <w:pPr>
        <w:pStyle w:val="null3"/>
        <w:ind w:firstLine="640"/>
        <w:jc w:val="center"/>
      </w:pPr>
      <w:r>
        <w:rPr>
          <w:sz w:val="32"/>
          <w:color w:val="222222"/>
        </w:rPr>
        <w:t>采购计划编号：</w:t>
      </w:r>
      <w:r>
        <w:rPr>
          <w:u w:val="single"/>
        </w:rPr>
        <w:t xml:space="preserve">                          </w:t>
      </w:r>
    </w:p>
    <w:p>
      <w:pPr>
        <w:pStyle w:val="null3"/>
        <w:spacing w:before="150" w:after="150"/>
        <w:ind w:firstLine="420"/>
        <w:jc w:val="both"/>
      </w:pPr>
      <w:r>
        <w:rPr/>
        <w:t xml:space="preserve"> </w:t>
      </w:r>
    </w:p>
    <w:p>
      <w:pPr>
        <w:pStyle w:val="null3"/>
        <w:ind w:firstLine="640"/>
        <w:jc w:val="center"/>
      </w:pPr>
      <w:r>
        <w:rPr>
          <w:sz w:val="32"/>
          <w:color w:val="222222"/>
        </w:rPr>
        <w:t>项目编号：</w:t>
      </w:r>
      <w:r>
        <w:rPr>
          <w:u w:val="single"/>
        </w:rPr>
        <w:t xml:space="preserve">                                  </w:t>
      </w:r>
    </w:p>
    <w:p>
      <w:pPr>
        <w:pStyle w:val="null3"/>
        <w:spacing w:before="150" w:after="150"/>
        <w:ind w:firstLine="420"/>
        <w:jc w:val="both"/>
      </w:pPr>
      <w:r>
        <w:rPr/>
        <w:t xml:space="preserve"> </w:t>
      </w:r>
    </w:p>
    <w:p>
      <w:pPr>
        <w:pStyle w:val="null3"/>
        <w:ind w:firstLine="640"/>
        <w:jc w:val="center"/>
      </w:pPr>
      <w:r>
        <w:rPr>
          <w:sz w:val="32"/>
          <w:color w:val="222222"/>
        </w:rPr>
        <w:t>项目名称：</w:t>
      </w:r>
      <w:r>
        <w:rPr>
          <w:u w:val="single"/>
        </w:rPr>
        <w:t xml:space="preserve">                             </w:t>
      </w:r>
    </w:p>
    <w:p>
      <w:pPr>
        <w:pStyle w:val="null3"/>
        <w:ind w:firstLine="420"/>
      </w:pPr>
      <w:r>
        <w:rPr/>
        <w:t xml:space="preserve"> </w:t>
      </w:r>
    </w:p>
    <w:p>
      <w:pPr>
        <w:pStyle w:val="null3"/>
        <w:ind w:firstLine="420"/>
      </w:pPr>
      <w:r>
        <w:rPr>
          <w:sz w:val="21"/>
        </w:rPr>
        <w:t xml:space="preserve"> </w:t>
      </w:r>
      <w:r>
        <w:rPr>
          <w:sz w:val="21"/>
        </w:rPr>
        <w:t>注：本合同仅为合同的参考文本，合同签订双方可根据项目的具体要求进行修订。</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562"/>
        <w:jc w:val="both"/>
      </w:pPr>
      <w:r>
        <w:rPr>
          <w:sz w:val="28"/>
          <w:b/>
        </w:rPr>
        <w:t>甲方：</w:t>
      </w:r>
      <w:r>
        <w:rPr>
          <w:u w:val="single"/>
        </w:rPr>
        <w:t xml:space="preserve">  </w:t>
      </w:r>
    </w:p>
    <w:p>
      <w:pPr>
        <w:pStyle w:val="null3"/>
        <w:ind w:firstLine="560"/>
        <w:jc w:val="both"/>
      </w:pPr>
      <w:r>
        <w:rPr>
          <w:sz w:val="28"/>
          <w:color w:val="222222"/>
        </w:rPr>
        <w:t>电话：</w:t>
      </w:r>
      <w:r>
        <w:rPr>
          <w:u w:val="single"/>
        </w:rPr>
        <w:t xml:space="preserve">  </w:t>
      </w:r>
      <w:r>
        <w:rPr>
          <w:sz w:val="28"/>
          <w:color w:val="222222"/>
        </w:rPr>
        <w:t>传真：</w:t>
      </w:r>
      <w:r>
        <w:rPr>
          <w:u w:val="single"/>
        </w:rPr>
        <w:t xml:space="preserve">  </w:t>
      </w:r>
      <w:r>
        <w:rPr>
          <w:sz w:val="28"/>
          <w:color w:val="222222"/>
        </w:rPr>
        <w:t>地址：</w:t>
      </w:r>
      <w:r>
        <w:rPr>
          <w:u w:val="single"/>
        </w:rPr>
        <w:t xml:space="preserve">   </w:t>
      </w:r>
    </w:p>
    <w:p>
      <w:pPr>
        <w:pStyle w:val="null3"/>
        <w:ind w:firstLine="562"/>
        <w:jc w:val="both"/>
      </w:pPr>
      <w:r>
        <w:rPr>
          <w:sz w:val="28"/>
          <w:b/>
        </w:rPr>
        <w:t>乙方：</w:t>
      </w:r>
      <w:r>
        <w:rPr>
          <w:u w:val="single"/>
        </w:rPr>
        <w:t xml:space="preserve">  </w:t>
      </w:r>
    </w:p>
    <w:p>
      <w:pPr>
        <w:pStyle w:val="null3"/>
        <w:ind w:firstLine="560"/>
        <w:jc w:val="both"/>
      </w:pPr>
      <w:r>
        <w:rPr>
          <w:sz w:val="28"/>
          <w:color w:val="222222"/>
        </w:rPr>
        <w:t>电话：</w:t>
      </w:r>
      <w:r>
        <w:rPr>
          <w:u w:val="single"/>
        </w:rPr>
        <w:t xml:space="preserve">   </w:t>
      </w:r>
      <w:r>
        <w:rPr>
          <w:sz w:val="28"/>
          <w:color w:val="222222"/>
        </w:rPr>
        <w:t>传真：</w:t>
      </w:r>
      <w:r>
        <w:rPr>
          <w:u w:val="single"/>
        </w:rPr>
        <w:t xml:space="preserve">   </w:t>
      </w:r>
      <w:r>
        <w:rPr>
          <w:sz w:val="28"/>
          <w:color w:val="222222"/>
        </w:rPr>
        <w:t>地址：</w:t>
      </w:r>
      <w:r>
        <w:rPr>
          <w:u w:val="single"/>
        </w:rPr>
        <w:t xml:space="preserve">   </w:t>
      </w:r>
    </w:p>
    <w:p>
      <w:pPr>
        <w:pStyle w:val="null3"/>
        <w:spacing w:before="150" w:after="150"/>
        <w:ind w:firstLine="420"/>
        <w:jc w:val="both"/>
      </w:pPr>
      <w:r>
        <w:rPr/>
        <w:t xml:space="preserve"> </w:t>
      </w:r>
    </w:p>
    <w:p>
      <w:pPr>
        <w:pStyle w:val="null3"/>
        <w:ind w:firstLine="560"/>
        <w:jc w:val="both"/>
      </w:pPr>
      <w:r>
        <w:rPr>
          <w:sz w:val="28"/>
          <w:color w:val="222222"/>
        </w:rPr>
        <w:t xml:space="preserve">  </w:t>
      </w:r>
      <w:r>
        <w:rPr>
          <w:sz w:val="28"/>
          <w:color w:val="222222"/>
        </w:rPr>
        <w:t>根据</w:t>
      </w:r>
      <w:r>
        <w:rPr>
          <w:sz w:val="28"/>
          <w:u w:val="single"/>
        </w:rPr>
        <w:t xml:space="preserve">         </w:t>
      </w:r>
      <w:r>
        <w:rPr>
          <w:sz w:val="28"/>
          <w:u w:val="single"/>
        </w:rPr>
        <w:t>项目</w:t>
      </w:r>
      <w:r>
        <w:rPr>
          <w:sz w:val="28"/>
          <w:color w:val="222222"/>
        </w:rPr>
        <w:t>的采购结果，按照《中华人民共和国政府采购法》，《中华人民共和国民法典</w:t>
      </w:r>
      <w:r>
        <w:rPr>
          <w:sz w:val="28"/>
          <w:color w:val="222222"/>
        </w:rPr>
        <w:t>(合同编)》的规定，经双方协商，本着平等互利和诚实信用的原则，一致同意遵守本合同如下。</w:t>
      </w:r>
    </w:p>
    <w:p>
      <w:pPr>
        <w:pStyle w:val="null3"/>
        <w:ind w:firstLine="562"/>
        <w:jc w:val="both"/>
      </w:pPr>
      <w:r>
        <w:rPr>
          <w:sz w:val="28"/>
          <w:b/>
        </w:rPr>
        <w:t>一、合同金额</w:t>
      </w:r>
    </w:p>
    <w:p>
      <w:pPr>
        <w:pStyle w:val="null3"/>
        <w:ind w:firstLine="560"/>
        <w:jc w:val="both"/>
      </w:pPr>
      <w:r>
        <w:rPr>
          <w:sz w:val="28"/>
          <w:color w:val="222222"/>
        </w:rPr>
        <w:t>　　合同金额为（大写）：</w:t>
      </w:r>
      <w:r>
        <w:rPr>
          <w:sz w:val="28"/>
          <w:color w:val="222222"/>
        </w:rPr>
        <w:t>_____________元（￥_________元）人民币。</w:t>
      </w:r>
    </w:p>
    <w:p>
      <w:pPr>
        <w:pStyle w:val="null3"/>
        <w:ind w:firstLine="562"/>
        <w:jc w:val="both"/>
      </w:pPr>
      <w:r>
        <w:rPr>
          <w:sz w:val="28"/>
          <w:b/>
        </w:rPr>
        <w:t>二、服务范围</w:t>
      </w:r>
    </w:p>
    <w:p>
      <w:pPr>
        <w:pStyle w:val="null3"/>
        <w:ind w:firstLine="560"/>
        <w:jc w:val="both"/>
      </w:pPr>
      <w:r>
        <w:rPr>
          <w:sz w:val="28"/>
          <w:color w:val="222222"/>
        </w:rPr>
        <w:t>　　甲方聘请乙方提供以下服务：</w:t>
      </w:r>
    </w:p>
    <w:p>
      <w:pPr>
        <w:pStyle w:val="null3"/>
        <w:ind w:firstLine="560"/>
        <w:jc w:val="both"/>
      </w:pPr>
      <w:r>
        <w:rPr>
          <w:sz w:val="28"/>
          <w:color w:val="222222"/>
        </w:rPr>
        <w:t>1．。</w:t>
      </w:r>
    </w:p>
    <w:p>
      <w:pPr>
        <w:pStyle w:val="null3"/>
        <w:ind w:firstLine="560"/>
        <w:jc w:val="both"/>
      </w:pPr>
      <w:r>
        <w:rPr>
          <w:sz w:val="28"/>
          <w:color w:val="222222"/>
        </w:rPr>
        <w:t>2．</w:t>
      </w:r>
    </w:p>
    <w:p>
      <w:pPr>
        <w:pStyle w:val="null3"/>
        <w:ind w:firstLine="560"/>
        <w:jc w:val="both"/>
      </w:pPr>
      <w:r>
        <w:rPr>
          <w:sz w:val="28"/>
          <w:color w:val="222222"/>
        </w:rPr>
        <w:t>……</w:t>
      </w:r>
    </w:p>
    <w:p>
      <w:pPr>
        <w:pStyle w:val="null3"/>
        <w:ind w:firstLine="562"/>
        <w:jc w:val="both"/>
      </w:pPr>
      <w:r>
        <w:rPr>
          <w:sz w:val="28"/>
          <w:b/>
        </w:rPr>
        <w:t>三、甲方乙方的权利和义务</w:t>
      </w:r>
    </w:p>
    <w:p>
      <w:pPr>
        <w:pStyle w:val="null3"/>
        <w:ind w:firstLine="560"/>
        <w:jc w:val="both"/>
      </w:pPr>
      <w:r>
        <w:rPr>
          <w:sz w:val="28"/>
          <w:color w:val="222222"/>
        </w:rPr>
        <w:t>1.甲方的权利和义务</w:t>
      </w:r>
    </w:p>
    <w:p>
      <w:pPr>
        <w:pStyle w:val="null3"/>
        <w:ind w:firstLine="560"/>
        <w:jc w:val="both"/>
      </w:pPr>
      <w:r>
        <w:rPr>
          <w:sz w:val="28"/>
          <w:color w:val="222222"/>
        </w:rPr>
        <w:t>2.乙方的权利和义务</w:t>
      </w:r>
    </w:p>
    <w:p>
      <w:pPr>
        <w:pStyle w:val="null3"/>
        <w:ind w:firstLine="562"/>
        <w:jc w:val="both"/>
      </w:pPr>
      <w:r>
        <w:rPr>
          <w:sz w:val="28"/>
          <w:b/>
        </w:rPr>
        <w:t>四、服务期间（项目完成期限）</w:t>
      </w:r>
    </w:p>
    <w:p>
      <w:pPr>
        <w:pStyle w:val="null3"/>
        <w:ind w:firstLine="560"/>
        <w:jc w:val="both"/>
      </w:pPr>
      <w:r>
        <w:rPr>
          <w:sz w:val="28"/>
          <w:color w:val="222222"/>
        </w:rPr>
        <w:t>1.委托服务期间自______年______月至______年______月止。</w:t>
      </w:r>
    </w:p>
    <w:p>
      <w:pPr>
        <w:pStyle w:val="null3"/>
        <w:ind w:firstLine="562"/>
        <w:jc w:val="both"/>
      </w:pPr>
      <w:r>
        <w:rPr>
          <w:sz w:val="28"/>
          <w:b/>
        </w:rPr>
        <w:t>五、付款方式</w:t>
      </w:r>
    </w:p>
    <w:p>
      <w:pPr>
        <w:pStyle w:val="null3"/>
        <w:ind w:firstLine="560"/>
        <w:jc w:val="both"/>
      </w:pPr>
      <w:r>
        <w:rPr>
          <w:sz w:val="28"/>
          <w:color w:val="222222"/>
        </w:rPr>
        <w:t>　　由甲方按下列程序在</w:t>
      </w:r>
      <w:r>
        <w:rPr>
          <w:u w:val="single"/>
        </w:rPr>
        <w:t xml:space="preserve">       </w:t>
      </w:r>
      <w:r>
        <w:rPr>
          <w:sz w:val="28"/>
          <w:color w:val="222222"/>
        </w:rPr>
        <w:t xml:space="preserve"> </w:t>
      </w:r>
      <w:r>
        <w:rPr>
          <w:sz w:val="28"/>
          <w:color w:val="222222"/>
        </w:rPr>
        <w:t>内付款：</w:t>
      </w:r>
    </w:p>
    <w:p>
      <w:pPr>
        <w:pStyle w:val="null3"/>
        <w:ind w:firstLine="560"/>
        <w:jc w:val="both"/>
      </w:pPr>
      <w:r>
        <w:rPr>
          <w:sz w:val="28"/>
          <w:color w:val="222222"/>
        </w:rPr>
        <w:t>1.在合同实施及服务人员到达服务地后__天内，甲方应将第一次付　　款总服务费的__(-%)付给乙方。</w:t>
      </w:r>
    </w:p>
    <w:p>
      <w:pPr>
        <w:pStyle w:val="null3"/>
        <w:ind w:firstLine="560"/>
        <w:jc w:val="both"/>
      </w:pPr>
      <w:r>
        <w:rPr>
          <w:sz w:val="28"/>
          <w:color w:val="222222"/>
        </w:rPr>
        <w:t>2.第二次付款额应为总服务费的__(-%)，甲方应在乙方已经准备好，并递交了服务报告及其它相关文件，而这些报告和文件符合合同附件上的要求并被甲方验收后付给乙方。</w:t>
      </w:r>
    </w:p>
    <w:p>
      <w:pPr>
        <w:pStyle w:val="null3"/>
        <w:ind w:firstLine="560"/>
        <w:jc w:val="both"/>
      </w:pPr>
      <w:r>
        <w:rPr>
          <w:sz w:val="28"/>
          <w:color w:val="222222"/>
        </w:rPr>
        <w:t>3.最后一次付款额应为总服务费的__(-%)，甲方应在乙方递交了服务总结报告和说明并完全履行合同完毕_________日内付给乙方。</w:t>
      </w:r>
    </w:p>
    <w:p>
      <w:pPr>
        <w:pStyle w:val="null3"/>
        <w:ind w:firstLine="560"/>
        <w:jc w:val="both"/>
      </w:pPr>
      <w:r>
        <w:rPr>
          <w:sz w:val="28"/>
          <w:color w:val="222222"/>
        </w:rPr>
        <w:t>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ind w:firstLine="562"/>
        <w:jc w:val="both"/>
      </w:pPr>
      <w:r>
        <w:rPr>
          <w:sz w:val="28"/>
          <w:b/>
        </w:rPr>
        <w:t>六、知识产权归属</w:t>
      </w:r>
    </w:p>
    <w:p>
      <w:pPr>
        <w:pStyle w:val="null3"/>
        <w:ind w:firstLine="562"/>
        <w:jc w:val="both"/>
      </w:pPr>
      <w:r>
        <w:rPr>
          <w:sz w:val="28"/>
          <w:b/>
        </w:rPr>
        <w:t>七、保密</w:t>
      </w:r>
    </w:p>
    <w:p>
      <w:pPr>
        <w:pStyle w:val="null3"/>
        <w:ind w:firstLine="562"/>
        <w:jc w:val="both"/>
      </w:pPr>
      <w:r>
        <w:rPr>
          <w:sz w:val="28"/>
          <w:b/>
        </w:rPr>
        <w:t>八、违约责任与赔偿损失</w:t>
      </w:r>
    </w:p>
    <w:p>
      <w:pPr>
        <w:pStyle w:val="null3"/>
        <w:ind w:firstLine="560"/>
        <w:jc w:val="both"/>
      </w:pPr>
      <w:r>
        <w:rPr>
          <w:sz w:val="28"/>
          <w:color w:val="222222"/>
        </w:rPr>
        <w:t>1.乙方提供的服务不符合本合同规定的，甲方有权拒收，并且乙方须向甲方方支付本合同总价5%的违约金。</w:t>
      </w:r>
    </w:p>
    <w:p>
      <w:pPr>
        <w:pStyle w:val="null3"/>
        <w:ind w:firstLine="560"/>
        <w:jc w:val="both"/>
      </w:pPr>
      <w:r>
        <w:rPr>
          <w:sz w:val="28"/>
          <w:color w:val="222222"/>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560"/>
        <w:jc w:val="both"/>
      </w:pPr>
      <w:r>
        <w:rPr>
          <w:sz w:val="28"/>
          <w:color w:val="222222"/>
        </w:rPr>
        <w:t>3.甲方无正当理由拒收接受服务，到期拒付服务款项的，甲方向乙方偿付本合同总的5%的违约金。甲方人逾期付款，则每日按本合同总价的3‰向乙方偿付违约金。</w:t>
      </w:r>
    </w:p>
    <w:p>
      <w:pPr>
        <w:pStyle w:val="null3"/>
        <w:ind w:firstLine="560"/>
        <w:jc w:val="both"/>
      </w:pPr>
      <w:r>
        <w:rPr>
          <w:sz w:val="28"/>
          <w:color w:val="222222"/>
        </w:rPr>
        <w:t>4.对于因甲方原因导致变更、中止或者终止政府采购合同的，甲方应当依照以下合同约定对供应商受到的损失予以赔偿或者补偿：</w:t>
      </w:r>
    </w:p>
    <w:p>
      <w:pPr>
        <w:pStyle w:val="null3"/>
        <w:ind w:firstLine="420"/>
        <w:jc w:val="both"/>
      </w:pPr>
      <w:r>
        <w:rPr>
          <w:u w:val="single"/>
        </w:rPr>
        <w:t xml:space="preserve">              </w:t>
      </w:r>
    </w:p>
    <w:p>
      <w:pPr>
        <w:pStyle w:val="null3"/>
        <w:ind w:firstLine="560"/>
        <w:jc w:val="both"/>
      </w:pPr>
      <w:r>
        <w:rPr>
          <w:sz w:val="28"/>
          <w:color w:val="222222"/>
        </w:rPr>
        <w:t>5.其它违约责任按《中华人民共和国民法典(合同编)》处理。</w:t>
      </w:r>
    </w:p>
    <w:p>
      <w:pPr>
        <w:pStyle w:val="null3"/>
        <w:ind w:firstLine="562"/>
        <w:jc w:val="both"/>
      </w:pPr>
      <w:r>
        <w:rPr>
          <w:sz w:val="28"/>
          <w:b/>
        </w:rPr>
        <w:t>九、争议的解决</w:t>
      </w:r>
    </w:p>
    <w:p>
      <w:pPr>
        <w:pStyle w:val="null3"/>
        <w:ind w:firstLine="560"/>
        <w:jc w:val="both"/>
      </w:pPr>
      <w:r>
        <w:rPr>
          <w:sz w:val="28"/>
          <w:color w:val="222222"/>
        </w:rPr>
        <w:t>合同执行过程中发生的任何争议，如双方不能通过友好协商解决，按相关法律法规处理。</w:t>
      </w:r>
      <w:r>
        <w:rPr>
          <w:sz w:val="28"/>
          <w:color w:val="222222"/>
        </w:rPr>
        <w:t xml:space="preserve">     </w:t>
      </w:r>
    </w:p>
    <w:p>
      <w:pPr>
        <w:pStyle w:val="null3"/>
        <w:ind w:firstLine="562"/>
        <w:jc w:val="both"/>
      </w:pPr>
      <w:r>
        <w:rPr>
          <w:sz w:val="28"/>
          <w:b/>
        </w:rPr>
        <w:t>十、不可抗力</w:t>
      </w:r>
    </w:p>
    <w:p>
      <w:pPr>
        <w:pStyle w:val="null3"/>
        <w:ind w:firstLine="560"/>
        <w:jc w:val="both"/>
      </w:pPr>
      <w:r>
        <w:rPr>
          <w:sz w:val="28"/>
          <w:color w:val="222222"/>
        </w:rPr>
        <w:t>　　任何一方由于不可抗力原因不能履行合同时，应在不可抗力事件结束后</w:t>
      </w:r>
      <w:r>
        <w:rPr>
          <w:sz w:val="28"/>
          <w:color w:val="222222"/>
        </w:rPr>
        <w:t>1日内向对方通报，以减轻可能给对方造成的损失，在取得有关机构的不可抗力证明或双方谅解确认后，允许延期履行或修订合同，并根据情况可部分或全部免于承担违约责任。</w:t>
      </w:r>
    </w:p>
    <w:p>
      <w:pPr>
        <w:pStyle w:val="null3"/>
        <w:ind w:firstLine="562"/>
        <w:jc w:val="both"/>
      </w:pPr>
      <w:r>
        <w:rPr>
          <w:sz w:val="28"/>
          <w:b/>
        </w:rPr>
        <w:t>十一、税费</w:t>
      </w:r>
    </w:p>
    <w:p>
      <w:pPr>
        <w:pStyle w:val="null3"/>
        <w:ind w:firstLine="560"/>
        <w:jc w:val="both"/>
      </w:pPr>
      <w:r>
        <w:rPr>
          <w:sz w:val="28"/>
          <w:color w:val="222222"/>
        </w:rPr>
        <w:t>　　在中国境内、外发生的与本合同执行有关的一切税费均由乙方负担。</w:t>
      </w:r>
    </w:p>
    <w:p>
      <w:pPr>
        <w:pStyle w:val="null3"/>
        <w:ind w:firstLine="562"/>
        <w:jc w:val="both"/>
      </w:pPr>
      <w:r>
        <w:rPr>
          <w:sz w:val="28"/>
          <w:b/>
        </w:rPr>
        <w:t>十二、其它</w:t>
      </w:r>
    </w:p>
    <w:p>
      <w:pPr>
        <w:pStyle w:val="null3"/>
        <w:ind w:firstLine="560"/>
        <w:jc w:val="both"/>
      </w:pPr>
      <w:r>
        <w:rPr>
          <w:sz w:val="28"/>
          <w:color w:val="222222"/>
        </w:rPr>
        <w:t>1.本合同所有附件、招标文件、投标文件、中标通知书均为合同的有效组成部分，与本合同具有同等法律效力。</w:t>
      </w:r>
    </w:p>
    <w:p>
      <w:pPr>
        <w:pStyle w:val="null3"/>
        <w:ind w:firstLine="560"/>
        <w:jc w:val="both"/>
      </w:pPr>
      <w:r>
        <w:rPr>
          <w:sz w:val="28"/>
          <w:color w:val="222222"/>
        </w:rPr>
        <w:t>2.在执行本合同的过程中，所有经双方签署确认的文件（包括会议纪要、补充协议、往来信函）即成为本合同的有效组成部分。</w:t>
      </w:r>
    </w:p>
    <w:p>
      <w:pPr>
        <w:pStyle w:val="null3"/>
        <w:ind w:firstLine="560"/>
        <w:jc w:val="both"/>
      </w:pPr>
      <w:r>
        <w:rPr>
          <w:sz w:val="28"/>
          <w:color w:val="222222"/>
        </w:rPr>
        <w:t>3.如一方地址、电话、传真号码有变更，应在变更当日内书面通知对方，否则，应承担相应责任。</w:t>
      </w:r>
    </w:p>
    <w:p>
      <w:pPr>
        <w:pStyle w:val="null3"/>
        <w:ind w:firstLine="560"/>
        <w:jc w:val="both"/>
      </w:pPr>
      <w:r>
        <w:rPr>
          <w:sz w:val="28"/>
          <w:color w:val="222222"/>
        </w:rPr>
        <w:t>4.除甲方事先书面同意外，乙方不得部分或全部转让其应履行的合同项下的义务。</w:t>
      </w:r>
    </w:p>
    <w:p>
      <w:pPr>
        <w:pStyle w:val="null3"/>
        <w:ind w:firstLine="562"/>
        <w:jc w:val="both"/>
      </w:pPr>
      <w:r>
        <w:rPr>
          <w:sz w:val="28"/>
          <w:b/>
        </w:rPr>
        <w:t>十三、合同生效</w:t>
      </w:r>
    </w:p>
    <w:p>
      <w:pPr>
        <w:pStyle w:val="null3"/>
        <w:ind w:firstLine="560"/>
        <w:jc w:val="both"/>
      </w:pPr>
      <w:r>
        <w:rPr>
          <w:sz w:val="28"/>
          <w:color w:val="222222"/>
        </w:rPr>
        <w:t>1.本合同在甲乙双方法人代表或其授权代表签字盖章后生效。</w:t>
      </w:r>
    </w:p>
    <w:p>
      <w:pPr>
        <w:pStyle w:val="null3"/>
        <w:ind w:firstLine="560"/>
        <w:jc w:val="both"/>
      </w:pPr>
      <w:r>
        <w:rPr>
          <w:sz w:val="28"/>
          <w:color w:val="222222"/>
        </w:rPr>
        <w:t>2.合同一式</w:t>
      </w:r>
      <w:r>
        <w:rPr>
          <w:u w:val="single"/>
        </w:rPr>
        <w:t xml:space="preserve">   </w:t>
      </w:r>
      <w:r>
        <w:rPr>
          <w:sz w:val="28"/>
          <w:color w:val="222222"/>
        </w:rPr>
        <w:t xml:space="preserve"> </w:t>
      </w:r>
      <w:r>
        <w:rPr>
          <w:sz w:val="28"/>
          <w:color w:val="222222"/>
        </w:rPr>
        <w:t>份。</w:t>
      </w:r>
    </w:p>
    <w:p>
      <w:pPr>
        <w:pStyle w:val="null3"/>
        <w:spacing w:before="150" w:after="150"/>
        <w:ind w:firstLine="420"/>
        <w:jc w:val="both"/>
      </w:pPr>
      <w:r>
        <w:rPr/>
        <w:t xml:space="preserve"> </w:t>
      </w:r>
    </w:p>
    <w:p>
      <w:pPr>
        <w:pStyle w:val="null3"/>
        <w:ind w:firstLine="562"/>
        <w:jc w:val="both"/>
      </w:pPr>
      <w:r>
        <w:rPr>
          <w:sz w:val="28"/>
          <w:b/>
        </w:rPr>
        <w:t>甲方（盖章）：</w:t>
      </w:r>
      <w:r>
        <w:rPr>
          <w:sz w:val="28"/>
          <w:b/>
        </w:rPr>
        <w:t xml:space="preserve">                </w:t>
      </w:r>
      <w:r>
        <w:rPr>
          <w:sz w:val="28"/>
          <w:b/>
        </w:rPr>
        <w:t>乙方（盖章）：</w:t>
      </w:r>
    </w:p>
    <w:p>
      <w:pPr>
        <w:pStyle w:val="null3"/>
        <w:ind w:firstLine="562"/>
        <w:jc w:val="both"/>
      </w:pPr>
      <w:r>
        <w:rPr>
          <w:sz w:val="28"/>
          <w:b/>
        </w:rPr>
        <w:t>代表：</w:t>
      </w:r>
      <w:r>
        <w:rPr>
          <w:sz w:val="28"/>
          <w:b/>
        </w:rPr>
        <w:t xml:space="preserve">                       </w:t>
      </w:r>
      <w:r>
        <w:rPr>
          <w:sz w:val="28"/>
          <w:b/>
        </w:rPr>
        <w:t>代表：</w:t>
      </w:r>
    </w:p>
    <w:p>
      <w:pPr>
        <w:pStyle w:val="null3"/>
        <w:ind w:firstLine="560"/>
        <w:jc w:val="both"/>
      </w:pPr>
      <w:r>
        <w:rPr>
          <w:sz w:val="28"/>
          <w:color w:val="222222"/>
        </w:rPr>
        <w:t>签订地点：</w:t>
      </w:r>
    </w:p>
    <w:p>
      <w:pPr>
        <w:pStyle w:val="null3"/>
        <w:ind w:firstLine="560"/>
        <w:jc w:val="both"/>
      </w:pPr>
      <w:r>
        <w:rPr>
          <w:sz w:val="28"/>
          <w:color w:val="222222"/>
        </w:rPr>
        <w:t>签订日期：　　　年　　月　　日</w:t>
      </w:r>
      <w:r>
        <w:rPr>
          <w:sz w:val="28"/>
          <w:color w:val="222222"/>
        </w:rPr>
        <w:t xml:space="preserve">  </w:t>
      </w:r>
      <w:r>
        <w:rPr>
          <w:sz w:val="28"/>
          <w:color w:val="222222"/>
        </w:rPr>
        <w:t>签订日期：　　　年　　月　　日</w:t>
      </w:r>
    </w:p>
    <w:p>
      <w:pPr>
        <w:pStyle w:val="null3"/>
        <w:ind w:firstLine="560"/>
        <w:jc w:val="both"/>
      </w:pPr>
      <w:r>
        <w:rPr>
          <w:sz w:val="28"/>
          <w:color w:val="222222"/>
        </w:rPr>
        <w:t>开户名称：</w:t>
      </w:r>
    </w:p>
    <w:p>
      <w:pPr>
        <w:pStyle w:val="null3"/>
        <w:ind w:firstLine="560"/>
        <w:jc w:val="both"/>
      </w:pPr>
      <w:r>
        <w:rPr>
          <w:sz w:val="28"/>
          <w:color w:val="222222"/>
        </w:rPr>
        <w:t>银行帐号：</w:t>
      </w:r>
    </w:p>
    <w:p>
      <w:pPr>
        <w:pStyle w:val="null3"/>
        <w:ind w:firstLine="560"/>
        <w:jc w:val="both"/>
      </w:pPr>
      <w:r>
        <w:rPr>
          <w:sz w:val="28"/>
          <w:color w:val="222222"/>
        </w:rPr>
        <w:t>开户行：</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440282-2025-00792</w:t>
      </w:r>
    </w:p>
    <w:p>
      <w:pPr>
        <w:pStyle w:val="null3"/>
        <w:jc w:val="center"/>
        <w:outlineLvl w:val="3"/>
      </w:pPr>
      <w:r>
        <w:rPr>
          <w:sz w:val="24"/>
          <w:b/>
        </w:rPr>
        <w:t>采购项目编号：</w:t>
      </w:r>
      <w:r>
        <w:rPr>
          <w:sz w:val="24"/>
          <w:b/>
        </w:rPr>
        <w:t>GDZBZBJCS2025002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广东正本招标代理有限公司</w:t>
      </w:r>
    </w:p>
    <w:p>
      <w:pPr>
        <w:pStyle w:val="null3"/>
        <w:ind w:firstLine="480"/>
      </w:pPr>
      <w:r>
        <w:rPr/>
        <w:t xml:space="preserve"> 你方组织的</w:t>
      </w:r>
      <w:r>
        <w:rPr>
          <w:u w:val="single"/>
        </w:rPr>
        <w:t>“</w:t>
      </w:r>
      <w:r>
        <w:rPr>
          <w:u w:val="single"/>
        </w:rPr>
        <w:t>南雄市湖口镇承平村农田水利基础设施建设项目</w:t>
      </w:r>
      <w:r>
        <w:rPr>
          <w:u w:val="single"/>
        </w:rPr>
        <w:t>”</w:t>
      </w:r>
      <w:r>
        <w:rPr/>
        <w:t>项目的竞争性磋商[采购项目编号为：</w:t>
      </w:r>
      <w:r>
        <w:rPr>
          <w:u w:val="single"/>
        </w:rPr>
        <w:t>GDZBZBJCS2025002</w:t>
      </w:r>
      <w:r>
        <w:rPr/>
        <w:t>]，我方愿参与响应。</w:t>
      </w:r>
    </w:p>
    <w:p>
      <w:pPr>
        <w:pStyle w:val="null3"/>
        <w:ind w:firstLine="480"/>
      </w:pPr>
      <w:r>
        <w:rPr/>
        <w:t>我方确认收到贵方提供的</w:t>
      </w:r>
      <w:r>
        <w:rPr>
          <w:u w:val="single"/>
        </w:rPr>
        <w:t>“</w:t>
      </w:r>
      <w:r>
        <w:rPr>
          <w:u w:val="single"/>
        </w:rPr>
        <w:t>南雄市湖口镇承平村农田水利基础设施建设项目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广东正本招标代理有限公司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南雄市湖口镇承平村农田水利基础设施建设项目</w:t>
      </w:r>
      <w:r>
        <w:rPr/>
        <w:t>”项目采购[采购项目编号为</w:t>
      </w:r>
      <w:r>
        <w:rPr/>
        <w:t>GDZBZBJCS2025002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南雄市湖口镇人民政府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广东正本招标代理有限公司</w:t>
      </w:r>
    </w:p>
    <w:p>
      <w:pPr>
        <w:pStyle w:val="null3"/>
        <w:ind w:firstLine="480"/>
      </w:pPr>
      <w:r>
        <w:rPr/>
        <w:t>我单位参加贵公司组织的</w:t>
      </w:r>
      <w:r>
        <w:rPr/>
        <w:t>南雄市湖口镇承平村农田水利基础设施建设项目</w:t>
      </w:r>
      <w:r>
        <w:rPr/>
        <w:t>（采购项目编号：</w:t>
      </w:r>
      <w:r>
        <w:rPr/>
        <w:t>GDZBZBJCS2025002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广东正本招标代理有限公司</w:t>
      </w:r>
    </w:p>
    <w:p>
      <w:pPr>
        <w:pStyle w:val="null3"/>
        <w:ind w:firstLine="480"/>
      </w:pPr>
      <w:r>
        <w:rPr/>
        <w:t>我单位已登记并准备参与“</w:t>
      </w:r>
      <w:r>
        <w:rPr/>
        <w:t>南雄市湖口镇承平村农田水利基础设施建设项目</w:t>
      </w:r>
      <w:r>
        <w:rPr/>
        <w:t>”项目（采购项目编号：</w:t>
      </w:r>
      <w:r>
        <w:rPr/>
        <w:t>GDZBZBJCS2025002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