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超高效液相色谱仪、全自动组织处理器等</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CGXM-2025-350001-02195[2025]00633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[350001]RWZB[GK]2025003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福建医科大学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福建榕卫招标有限公司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福建榕卫招标有限公司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超高效液相色谱仪、全自动组织处理器等</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CGXM-2025-350001-02195[2025]00633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[350001]RWZB[GK]2025003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适用于（所有采购包），按照《关于印发节能产品政府采购品目清单的通知》财库〔2019〕19号执行。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适用于（所有采购包），按照《关于印发环境标志产品政府采购品目清单的通知》财库〔2019〕18号执行。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福建医科大学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福建省福州市大学新区学府北路1号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350122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0591-23511357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福建榕卫招标有限公司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福州市鼓楼区洪山镇洪山园路52号华润万象城（三期）S11#楼6层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余燕香、林停、郑婷婷</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0591-87512357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福建榕卫招标有限公司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p>
      <w:pPr>
        <w:pStyle w:val="null3"/>
        <w:jc w:val="left"/>
      </w:pPr>
      <w:r>
        <w:rPr>
          <w:rFonts w:ascii="仿宋_GB2312" w:hAnsi="仿宋_GB2312" w:cs="仿宋_GB2312" w:eastAsia="仿宋_GB2312"/>
        </w:rPr>
        <w:t>采购包保证金金额（元）: 8,000.00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超高效液相色谱仪</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439,200.00</w:t>
      </w:r>
    </w:p>
    <w:p>
      <w:pPr>
        <w:pStyle w:val="null3"/>
        <w:jc w:val="left"/>
      </w:pPr>
      <w:r>
        <w:rPr>
          <w:rFonts w:ascii="仿宋_GB2312" w:hAnsi="仿宋_GB2312" w:cs="仿宋_GB2312" w:eastAsia="仿宋_GB2312"/>
        </w:rPr>
        <w:t>采购包最高限价（元）: 439,200.00</w:t>
      </w:r>
    </w:p>
    <w:p>
      <w:pPr>
        <w:pStyle w:val="null3"/>
        <w:jc w:val="left"/>
      </w:pPr>
      <w:r>
        <w:rPr>
          <w:rFonts w:ascii="仿宋_GB2312" w:hAnsi="仿宋_GB2312" w:cs="仿宋_GB2312" w:eastAsia="仿宋_GB2312"/>
        </w:rPr>
        <w:t>采购包保证金金额（元）: 4,392.00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全自动组织处理器</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330,000.00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单细胞胞内菌检测试剂盒</w:t>
            </w:r>
          </w:p>
        </w:tc>
        <w:tc>
          <w:tcPr>
            <w:tcW w:type="dxa" w:w="1187"/>
          </w:tcPr>
          <w:p>
            <w:pPr>
              <w:pStyle w:val="null3"/>
              <w:jc w:val="right"/>
            </w:pPr>
            <w:r>
              <w:rPr>
                <w:rFonts w:ascii="仿宋_GB2312" w:hAnsi="仿宋_GB2312" w:cs="仿宋_GB2312" w:eastAsia="仿宋_GB2312"/>
              </w:rPr>
              <w:t>14.00</w:t>
            </w:r>
          </w:p>
        </w:tc>
        <w:tc>
          <w:tcPr>
            <w:tcW w:type="dxa" w:w="1187"/>
          </w:tcPr>
          <w:p>
            <w:pPr>
              <w:pStyle w:val="null3"/>
              <w:jc w:val="right"/>
            </w:pPr>
            <w:r>
              <w:rPr>
                <w:rFonts w:ascii="仿宋_GB2312" w:hAnsi="仿宋_GB2312" w:cs="仿宋_GB2312" w:eastAsia="仿宋_GB2312"/>
              </w:rPr>
              <w:t>109,200.00</w:t>
            </w:r>
          </w:p>
        </w:tc>
        <w:tc>
          <w:tcPr>
            <w:tcW w:type="dxa" w:w="1187"/>
          </w:tcPr>
          <w:p>
            <w:pPr>
              <w:pStyle w:val="null3"/>
              <w:jc w:val="left"/>
            </w:pPr>
            <w:r>
              <w:rPr>
                <w:rFonts w:ascii="仿宋_GB2312" w:hAnsi="仿宋_GB2312" w:cs="仿宋_GB2312" w:eastAsia="仿宋_GB2312"/>
              </w:rPr>
              <w:t>盒</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超高效液相色谱仪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超高效液相色谱仪</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超高效液相色谱仪</w:t>
            </w:r>
          </w:p>
        </w:tc>
        <w:tc>
          <w:tcPr>
            <w:tcW w:type="dxa" w:w="2076"/>
          </w:tcPr>
          <w:p>
            <w:pPr>
              <w:pStyle w:val="null3"/>
              <w:jc w:val="left"/>
            </w:pPr>
            <w:r>
              <w:rPr>
                <w:rFonts w:ascii="仿宋_GB2312" w:hAnsi="仿宋_GB2312" w:cs="仿宋_GB2312" w:eastAsia="仿宋_GB2312"/>
              </w:rPr>
              <w:t>不得超出最高限价</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全自动组织处理器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单细胞胞内菌检测试剂盒</w:t>
            </w:r>
          </w:p>
        </w:tc>
        <w:tc>
          <w:tcPr>
            <w:tcW w:type="dxa" w:w="554"/>
          </w:tcPr>
          <w:p>
            <w:pPr>
              <w:pStyle w:val="null3"/>
              <w:jc w:val="left"/>
            </w:pPr>
            <w:r>
              <w:rPr>
                <w:rFonts w:ascii="仿宋_GB2312" w:hAnsi="仿宋_GB2312" w:cs="仿宋_GB2312" w:eastAsia="仿宋_GB2312"/>
              </w:rPr>
              <w:t>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全自动组织处理器</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全自动组织处理器</w:t>
            </w:r>
          </w:p>
        </w:tc>
        <w:tc>
          <w:tcPr>
            <w:tcW w:type="dxa" w:w="2076"/>
          </w:tcPr>
          <w:p>
            <w:pPr>
              <w:pStyle w:val="null3"/>
              <w:jc w:val="left"/>
            </w:pPr>
            <w:r>
              <w:rPr>
                <w:rFonts w:ascii="仿宋_GB2312" w:hAnsi="仿宋_GB2312" w:cs="仿宋_GB2312" w:eastAsia="仿宋_GB2312"/>
              </w:rPr>
              <w:t>不得超出最高限价</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单细胞胞内菌检测试剂盒</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单细胞胞内菌检测试剂盒</w:t>
            </w:r>
          </w:p>
        </w:tc>
        <w:tc>
          <w:tcPr>
            <w:tcW w:type="dxa" w:w="2076"/>
          </w:tcPr>
          <w:p>
            <w:pPr>
              <w:pStyle w:val="null3"/>
              <w:jc w:val="left"/>
            </w:pPr>
            <w:r>
              <w:rPr>
                <w:rFonts w:ascii="仿宋_GB2312" w:hAnsi="仿宋_GB2312" w:cs="仿宋_GB2312" w:eastAsia="仿宋_GB2312"/>
              </w:rPr>
              <w:t>不得超出最高限价</w:t>
            </w:r>
          </w:p>
        </w:tc>
        <w:tc>
          <w:tcPr>
            <w:tcW w:type="dxa" w:w="415"/>
          </w:tcPr>
          <w:p>
            <w:pPr>
              <w:pStyle w:val="null3"/>
              <w:jc w:val="left"/>
            </w:pPr>
            <w:r>
              <w:rPr>
                <w:rFonts w:ascii="仿宋_GB2312" w:hAnsi="仿宋_GB2312" w:cs="仿宋_GB2312" w:eastAsia="仿宋_GB2312"/>
              </w:rPr>
              <w:t>盒</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109,200.00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投标人评标总得分（FA）且评标价（即价格扣除后的投标报价）相同的并列，则按技术项的得分从高到低排序推荐中标候选人；若以上全部相同则采取随机抽取方式确定。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福建榕卫招标有限公司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各采购包的中标金额为计算基数，按差额定率累进法计算【100万元以下（含100万元）部分费率为1.5%，货物类：100-500万元部分费率为1.1%，服务类：100-500万元部分费率为0.8%】，中标金额在100万元(含)以下的招标代理委托项目，代理服务费按照标准下浮20%计取；中标金额在100万元以上的招标代理委托项目，代理服务费按照标准下浮30%计取。2）收取方式：中标人须在领取中标通知书之前以转账等付款方式一次性付清。公司账户：开户行：福建海峡银行股份有限公司福州鼓楼支行；开户名称：福建榕卫招标有限公司；账号：100028500520010001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未实质性响应招标文件条款（“投标无效”条款）：①投标有效期不符合投标人须知前附表1第4项号的规定；②出现第二章投标人须知前附表1第12项号中规定的“投标无效”的情形；③出现第二章投标人须知前附表2规定的“投标无效”的情形；④出现第三章投标人须知第9、10.6、10.8、10.9、10.12条款中规定的“投标无效”的情形；⑤出现第四章“一、资格审查”与“二、评标”中规定的“投标无效”的情形（或资格及符合性审查不合格的情形）；⑥出现第五章招标内容及要求中规定的“投标无效”的情形或“★”标示的内容为负偏离的的情形；⑦出现第七章投标文件格式中规定的“投标无效”的情形（或资格及符合性审查不合格的情形）。2）质疑受理的其它要求：质疑人递交质疑函时还应出具质疑人已在福建省政府采购网上公开信息系统上依法获取招标文件的证明文件（体现依法获取招标文件的时间），否则不予受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第四章一般资格证明文件：序号3 提供财务状况报告(财务报告、或资信证明）①一般资格证明文件中“①投标人提供的财务报告复印件（成立年限按照投标截止时间推算）应符合下列规定： a.成立年限满1年及以上的投标人，提供经审计的上一年度的年度财务报告。”</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“①投标人提供的财务报告复印件（成立年限按照投标截止时间推算）应符合下列规定： a.成立年限满1年及以上的投标人，提供经审计的2024年度或2023年度的年度财务报告。”</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关于投标人串通投标情形条款详见《关于福建省财政厅关于电子化政府采购项目中视为串标情形认定与处理的指导意见》闽财购〔2018〕30 号文件规定。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福建榕卫招标有限公司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福建榕卫招标有限公司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福建榕卫招标有限公司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福建榕卫招标有限公司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福建榕卫招标有限公司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福建榕卫招标有限公司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福建榕卫招标有限公司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福建榕卫招标有限公司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福建榕卫招标有限公司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福建榕卫招标有限公司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福建榕卫招标有限公司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福建榕卫招标有限公司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福建榕卫招标有限公司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福建榕卫招标有限公司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福建榕卫招标有限公司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福建榕卫招标有限公司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福建榕卫招标有限公司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福建榕卫招标有限公司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福建榕卫招标有限公司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福建榕卫招标有限公司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福建榕卫招标有限公司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福建榕卫招标有限公司</w:t>
      </w:r>
      <w:r>
        <w:rPr>
          <w:rFonts w:ascii="仿宋_GB2312" w:hAnsi="仿宋_GB2312" w:cs="仿宋_GB2312" w:eastAsia="仿宋_GB2312"/>
        </w:rPr>
        <w:t xml:space="preserve"> 提出询问， </w:t>
      </w:r>
      <w:r>
        <w:rPr>
          <w:rFonts w:ascii="仿宋_GB2312" w:hAnsi="仿宋_GB2312" w:cs="仿宋_GB2312" w:eastAsia="仿宋_GB2312"/>
        </w:rPr>
        <w:t>福建榕卫招标有限公司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福建榕卫招标有限公司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福建榕卫招标有限公司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由福建榕卫招标有限公司派出的工作人员至少1人，</w:t>
      </w:r>
      <w:r>
        <w:rPr>
          <w:rFonts w:ascii="仿宋_GB2312" w:hAnsi="仿宋_GB2312" w:cs="仿宋_GB2312" w:eastAsia="仿宋_GB2312"/>
        </w:rPr>
        <w:t>其余1人可为采购人代表或福建榕卫招标有限公司的工作人员。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福建榕卫招标有限公司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福建榕卫招标有限公司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福建榕卫招标有限公司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福建榕卫招标有限公司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福建榕卫招标有限公司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招标文件第五章招标内容及要求“二、技术和服务要求”中：以“★”标示的内容为不允许负偏离的实质性要求，若负偏离则投标无效。②技术部分中不得出现报价部分的全部或部分的投标报价信息（或组成资料），否则符合性审查不合格。③违反招标文件中载明“投标无效”条款的规定或不符合招标文件规定的其它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①投标人的投标文件对招标文件“第五章 三、商务条件”中的任何一项要求存在负偏离或者未响应的，其投标无效。（本招标文件中有不一致的地方，以此条款为准）。②商务部分中不得出现报价部分的全部或部分的投标报价信息（或组成资料），否则符合性审查不合格。③违反招标文件中载明“投标无效”条款的规定或不符合招标文件规定的其它实质性要求。</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①投标报价不得超过招标文件中规定的预算金额或最高限价，否则投标无效。②不符合招标文件报价要求的投标无效。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招标文件第五章招标内容及要求“二、技术和服务要求”中：以“★”标示的内容为不允许负偏离的实质性要求，若负偏离则投标无效。②技术部分中不得出现报价部分的全部或部分的投标报价信息（或组成资料），否则符合性审查不合格。③违反招标文件中载明“投标无效”条款的规定或不符合招标文件规定的其它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①投标人的投标文件对招标文件“第五章 三、商务条件”中的任何一项要求存在负偏离或者未响应的，其投标无效。（本招标文件中有不一致的地方，以此条款为准）。②商务部分中不得出现报价部分的全部或部分的投标报价信息（或组成资料），否则符合性审查不合格。③违反招标文件中载明“投标无效”条款的规定或不符合招标文件规定的其它实质性要求。</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①投标报价不得超过招标文件中规定的预算金额或最高限价，否则投标无效。②不符合招标文件报价要求的投标无效。</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投标人评标总得分（FA）且评标价（即价格扣除后的投标报价）相同的并列，则按技术项的得分从高到低排序推荐中标候选人；若以上全部相同则采取随机抽取方式确定，其他同品牌投标人不作为中标候选人。</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福建榕卫招标有限公司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经采购人确认，本采购包为非专门面向中小企业采购项目。1、根据《政府采购促进中小企业发展管理办法》（财库﹝2020﹞46号）、《福建省财政厅关于进一步加大政府采购支持中小企业力度的通知》（闽财规〔2022〕13号）等文件，评审时，对符合规定的小微企业报价给予价格扣除（货物和服务项目为15%；工程项目为3%），用扣除后的价格参加评审。投标人须提供合格的《中小企业声明函》（格式详见招标文件第七章），否则不予价格扣除。若同一采购包内的小型、微型企业产品仅是构成报价产品的部件、组件或零件的，则该报价产品不给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工程项目为3%）的价格扣除，但必须提供由省级以上监狱管理局、戒毒管理局（含新疆生产建设兵团）出具的属于监狱企业的证明文件，否则评审时不予价格扣除优惠。 3、根据财政部、民政部、中国残疾人联合会联合发布的《关于促进残疾人就业政府采购政策的通知》（财库[2017]141号）文件以及福建省财政厅、福建省民政厅、福建省残疾人联合会发布的《关于进一步落实政府采购支持残疾人就业政策的通知》文件规定，在政府采购活动中，残疾人福利性单位视同小型、微型企业，符合条件的残疾人福利性单位在参加政府采购活动时，对残疾人福利性单位产品按规定价格给予15%（工程项目为3%）扣除，须提供《残疾人福利性单位声明函》（格式详见招标文件第七章）并对声明的真实性负责。残疾人福利性单位属于小型、微型企业的，不重复享受政策。残疾人福利性单位享受价格扣除的货物是指只由本单位制造的货物，或者只由其他残疾人福利性单位制造的货物。对于残疾人福利性单位参与货物项目的，必须要求残疾人福利性单位标明具体哪些货物是其本单位制造的货物，或者是由其他残疾人福利性单位制造的货物（不包括使用非残疾人福利性单位注册商标的货物），仅有标明部分的货物才能启动价格扣除。残疾人福利性单位应当依法依规参与政府采购活动，认真审阅招标文件，诚实响应，在投标文件中写明具体哪些货物是由本单位制造，或者由其他残疾人福利性单位制造（不包括使用非残疾人福利性单位注册商标的货物），并对其进行标注。4、具体详见招标文件第三章、第七章规定，上述规定与政府采购相关法律、法规、制度等有冲突的，以现行法律、法规、制度等执行。注：享受扶持政策获得政府采购合同的，小微企业不得将合同分包给大中型企业，中型企业不得将合同分包给大型企业。</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当在采购文件中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54.00</w:t>
            </w:r>
          </w:p>
        </w:tc>
        <w:tc>
          <w:tcPr>
            <w:tcW w:type="dxa" w:w="4153"/>
          </w:tcPr>
          <w:p>
            <w:pPr>
              <w:pStyle w:val="null3"/>
              <w:jc w:val="both"/>
            </w:pPr>
            <w:r>
              <w:rPr>
                <w:rFonts w:ascii="仿宋_GB2312" w:hAnsi="仿宋_GB2312" w:cs="仿宋_GB2312" w:eastAsia="仿宋_GB2312"/>
              </w:rPr>
              <w:t>投标人必须如实地对招标文件第五章招标内容及要求中“二、技术和服务要求”的各条款作出明确的响应，在《技术和服务要求响应表》中列明是否偏离，并对其真实性负责。 1、完全满足招标文件技术要求的得54分。 2、技术要求中带“▲”号标示的条款每负偏离一项扣3分（合计7项，21分）；3、技术要求中未带“▲”号标示的条款每负偏离一项扣0.6分（项号1至项号55合计55项，33分）； 4、正偏离不加分。 注：招标文件技术要求中若有要求投标提供相关检测报告或其他佐证材料的，投标人在投标文件中必须提供，否则按负偏离扣分。</w:t>
            </w:r>
          </w:p>
        </w:tc>
      </w:tr>
      <w:tr>
        <w:tc>
          <w:tcPr>
            <w:tcW w:type="dxa" w:w="3322"/>
          </w:tcPr>
          <w:p>
            <w:pPr>
              <w:pStyle w:val="null3"/>
              <w:jc w:val="both"/>
            </w:pPr>
            <w:r>
              <w:rPr>
                <w:rFonts w:ascii="仿宋_GB2312" w:hAnsi="仿宋_GB2312" w:cs="仿宋_GB2312" w:eastAsia="仿宋_GB2312"/>
              </w:rPr>
              <w:t>2、佐证材料</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彩页资料完整且能佐证所投标产品的主要技术参数及功能，得1分；彩页资料能大部分佐证所投标产品的主要技术参数及功能，得0.7分；彩页资料仅能少部分佐证所投标产品的主要技术参数及功能，得0.5分；无提供彩页资料，或提供的彩页资料与所投设备的规格型号不一致，或彩页资料不能佐证所投标产品的主要技术参数及功能，不得分。(满分1分)</w:t>
            </w:r>
          </w:p>
        </w:tc>
      </w:tr>
      <w:tr>
        <w:tc>
          <w:tcPr>
            <w:tcW w:type="dxa" w:w="3322"/>
          </w:tcPr>
          <w:p>
            <w:pPr>
              <w:pStyle w:val="null3"/>
              <w:jc w:val="both"/>
            </w:pPr>
            <w:r>
              <w:rPr>
                <w:rFonts w:ascii="仿宋_GB2312" w:hAnsi="仿宋_GB2312" w:cs="仿宋_GB2312" w:eastAsia="仿宋_GB2312"/>
              </w:rPr>
              <w:t>3、货物认证、检测等情况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根据各投标人所投货物具有国家认可机构出具的相关认证、检测、评估等情况，每提供一份得1分，满分3分。(满分3分)</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1、售后服务方案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售后服务方案(包括但不限于：维修服务内容、故障响应时间、响应方式、专业人员配备情况、售后服务人员资质及现有维修服务能力等)由评委进行评分：方案包含以上要点，内容与要点相符、内容详尽且措施具体，切合项目实际情况的，得3分；方案所包含的要点齐全、内容与要点相符，内容相对简略的得2.8分；所包含的要点有缺漏或无实质性内容的得2.5分；未提供方案的不得分。(满分3分)</w:t>
            </w:r>
          </w:p>
        </w:tc>
      </w:tr>
      <w:tr>
        <w:tc>
          <w:tcPr>
            <w:tcW w:type="dxa" w:w="3322"/>
          </w:tcPr>
          <w:p>
            <w:pPr>
              <w:pStyle w:val="null3"/>
              <w:jc w:val="both"/>
            </w:pPr>
            <w:r>
              <w:rPr>
                <w:rFonts w:ascii="仿宋_GB2312" w:hAnsi="仿宋_GB2312" w:cs="仿宋_GB2312" w:eastAsia="仿宋_GB2312"/>
              </w:rPr>
              <w:t>2、保修期延长</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的质保期时间承诺：满足招标文件要求的不得分，在不增加费用的情况下免费保修期在招标方案的基础上每增加一年(只针对整个采购包所有设备的免费保修延长)得1.5分，满分3分；未提供明确的质保期承诺的视同响应招标文件要求但本项不得分。(满分3分)</w:t>
            </w:r>
          </w:p>
        </w:tc>
      </w:tr>
      <w:tr>
        <w:tc>
          <w:tcPr>
            <w:tcW w:type="dxa" w:w="3322"/>
          </w:tcPr>
          <w:p>
            <w:pPr>
              <w:pStyle w:val="null3"/>
              <w:jc w:val="both"/>
            </w:pPr>
            <w:r>
              <w:rPr>
                <w:rFonts w:ascii="仿宋_GB2312" w:hAnsi="仿宋_GB2312" w:cs="仿宋_GB2312" w:eastAsia="仿宋_GB2312"/>
              </w:rPr>
              <w:t>3、培训方案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培训方案(包括但不限于：培训时间、培训地点、培训方式、培训内容、培训资料等)由评委进行评分：方案包含以上要点，内容与要点相符、内容详尽且措施具体，切合项目实际情况的，得3分；方案所包含的要点齐全、内容与要点相符，内容相对简略的得2.8分；所包含的要点有缺漏或无实质性内容的得2.5分；未提供方案的不得分。(满分3分)</w:t>
            </w:r>
          </w:p>
        </w:tc>
      </w:tr>
      <w:tr>
        <w:tc>
          <w:tcPr>
            <w:tcW w:type="dxa" w:w="3322"/>
          </w:tcPr>
          <w:p>
            <w:pPr>
              <w:pStyle w:val="null3"/>
              <w:jc w:val="both"/>
            </w:pPr>
            <w:r>
              <w:rPr>
                <w:rFonts w:ascii="仿宋_GB2312" w:hAnsi="仿宋_GB2312" w:cs="仿宋_GB2312" w:eastAsia="仿宋_GB2312"/>
              </w:rPr>
              <w:t>4、产品质量及供货保障</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投产品质量保障以及供货保障方案(包括但不限于：货物保证、货物检验、货物来源)由评委进行评分：方案包含以上要点，内容与要点相符、内容详尽且措施具体，切合项目实际情况的，得3分；方案所包含的要点齐全、内容与要点相符，内容相对简略的得2.8分；所包含的要点有缺漏或无实质性内容的得2.5分；未提供方案的不得分。(满分3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价格项（F1×A1）满分为41.0000分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经采购人确认，本采购包为非专门面向中小企业采购项目。1、根据《政府采购促进中小企业发展管理办法》（财库﹝2020﹞46号）、《福建省财政厅关于进一步加大政府采购支持中小企业力度的通知》（闽财规〔2022〕13号）等文件，评审时，对符合规定的小微企业报价给予价格扣除（货物和服务项目为15%；工程项目为3%），用扣除后的价格参加评审。投标人须提供合格的《中小企业声明函》（格式详见招标文件第七章），否则不予价格扣除。若同一采购包内的小型、微型企业产品仅是构成报价产品的部件、组件或零件的，则该报价产品不给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工程项目为3%）的价格扣除，但必须提供由省级以上监狱管理局、戒毒管理局（含新疆生产建设兵团）出具的属于监狱企业的证明文件，否则评审时不予价格扣除优惠。 3、根据财政部、民政部、中国残疾人联合会联合发布的《关于促进残疾人就业政府采购政策的通知》（财库[2017]141号）文件以及福建省财政厅、福建省民政厅、福建省残疾人联合会发布的《关于进一步落实政府采购支持残疾人就业政策的通知》文件规定，在政府采购活动中，残疾人福利性单位视同小型、微型企业，符合条件的残疾人福利性单位在参加政府采购活动时，对残疾人福利性单位产品按规定价格给予15%（工程项目为3%）扣除，须提供《残疾人福利性单位声明函》（格式详见招标文件第七章）并对声明的真实性负责。残疾人福利性单位属于小型、微型企业的，不重复享受政策。残疾人福利性单位享受价格扣除的货物是指只由本单位制造的货物，或者只由其他残疾人福利性单位制造的货物。对于残疾人福利性单位参与货物项目的，必须要求残疾人福利性单位标明具体哪些货物是其本单位制造的货物，或者是由其他残疾人福利性单位制造的货物（不包括使用非残疾人福利性单位注册商标的货物），仅有标明部分的货物才能启动价格扣除。残疾人福利性单位应当依法依规参与政府采购活动，认真审阅招标文件，诚实响应，在投标文件中写明具体哪些货物是由本单位制造，或者由其他残疾人福利性单位制造（不包括使用非残疾人福利性单位注册商标的货物），并对其进行标注。4、具体详见招标文件第三章、第七章规定，上述规定与政府采购相关法律、法规、制度等有冲突的，以现行法律、法规、制度等执行。注：享受扶持政策获得政府采购合同的，小微企业不得将合同分包给大中型企业，中型企业不得将合同分包给大型企业。</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当在采购文件中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技术项（F2×A2）满分为47.0000分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42.00</w:t>
            </w:r>
          </w:p>
        </w:tc>
        <w:tc>
          <w:tcPr>
            <w:tcW w:type="dxa" w:w="4153"/>
          </w:tcPr>
          <w:p>
            <w:pPr>
              <w:pStyle w:val="null3"/>
              <w:jc w:val="both"/>
            </w:pPr>
            <w:r>
              <w:rPr>
                <w:rFonts w:ascii="仿宋_GB2312" w:hAnsi="仿宋_GB2312" w:cs="仿宋_GB2312" w:eastAsia="仿宋_GB2312"/>
              </w:rPr>
              <w:t>投标人必须如实地对招标文件第五章招标内容及要求中“二、技术和服务要求”的各条款作出明确的响应，在《技术和服务要求响应表》中列明是否偏离，并对其真实性负责，以“★”标示的内容（共2项）为不允许负偏离的实质性要求，若负偏离则投标无效。1、完全满足招标文件技术要求的得42分，合计14 项，每负偏离一项扣3分；2、正偏离不加分。 注：招标文件技术要求中若有要求投标提供相关检测报告或其他佐证材料的，投标人在投标文件中必须提供，否则按负偏离扣分。</w:t>
            </w:r>
          </w:p>
        </w:tc>
      </w:tr>
      <w:tr>
        <w:tc>
          <w:tcPr>
            <w:tcW w:type="dxa" w:w="3322"/>
          </w:tcPr>
          <w:p>
            <w:pPr>
              <w:pStyle w:val="null3"/>
              <w:jc w:val="both"/>
            </w:pPr>
            <w:r>
              <w:rPr>
                <w:rFonts w:ascii="仿宋_GB2312" w:hAnsi="仿宋_GB2312" w:cs="仿宋_GB2312" w:eastAsia="仿宋_GB2312"/>
              </w:rPr>
              <w:t>2、佐证材料</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彩页资料完整且能佐证所投标产品的主要技术参数及功能，得2分；彩页资料能大部分佐证所投标产品的主要技术参数及功能，得1.7分；彩页资料仅能少部分佐证所投标产品的主要技术参数及功能，得1.5分；无提供彩页资料，或提供的彩页资料与所投设备的规格型号不一致，或彩页资料不能佐证所投标产品的主要技术参数及功能，不得分。(满分2分)</w:t>
            </w:r>
          </w:p>
        </w:tc>
      </w:tr>
      <w:tr>
        <w:tc>
          <w:tcPr>
            <w:tcW w:type="dxa" w:w="3322"/>
          </w:tcPr>
          <w:p>
            <w:pPr>
              <w:pStyle w:val="null3"/>
              <w:jc w:val="both"/>
            </w:pPr>
            <w:r>
              <w:rPr>
                <w:rFonts w:ascii="仿宋_GB2312" w:hAnsi="仿宋_GB2312" w:cs="仿宋_GB2312" w:eastAsia="仿宋_GB2312"/>
              </w:rPr>
              <w:t>3、货物认证、检测等情况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根据各投标人所投货物具有国家认可机构出具的相关认证、检测、评估等情况，每提供一份得1分，满分3分。(满分3分)</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1、售后服务方案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售后服务方案(包括但不限于：维修服务内容、故障响应时间、响应方式、专业人员配备情况、售后服务人员资质及现有维修服务能力等)由评委进行评分：方案包含以上要点，内容与要点相符、内容详尽且措施具体，切合项目实际情况的，得3分；方案所包含的要点齐全、内容与要点相符，内容相对简略的得2.8分；所包含的要点有缺漏或无实质性内容的得2.5分；未提供方案的不得分。(满分3分)</w:t>
            </w:r>
          </w:p>
        </w:tc>
      </w:tr>
      <w:tr>
        <w:tc>
          <w:tcPr>
            <w:tcW w:type="dxa" w:w="3322"/>
          </w:tcPr>
          <w:p>
            <w:pPr>
              <w:pStyle w:val="null3"/>
              <w:jc w:val="both"/>
            </w:pPr>
            <w:r>
              <w:rPr>
                <w:rFonts w:ascii="仿宋_GB2312" w:hAnsi="仿宋_GB2312" w:cs="仿宋_GB2312" w:eastAsia="仿宋_GB2312"/>
              </w:rPr>
              <w:t>2、保修期延长</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的质保期时间承诺：满足招标文件要求的不得分，在不增加费用的情况下免费保修期在招标方案的基础上每增加一年(只针对整个采购包所有设备的免费保修延长)得1.5分，满分3分；未提供明确的质保期承诺的视同响应招标文件要求但本项不得分。(满分3分)</w:t>
            </w:r>
          </w:p>
        </w:tc>
      </w:tr>
      <w:tr>
        <w:tc>
          <w:tcPr>
            <w:tcW w:type="dxa" w:w="3322"/>
          </w:tcPr>
          <w:p>
            <w:pPr>
              <w:pStyle w:val="null3"/>
              <w:jc w:val="both"/>
            </w:pPr>
            <w:r>
              <w:rPr>
                <w:rFonts w:ascii="仿宋_GB2312" w:hAnsi="仿宋_GB2312" w:cs="仿宋_GB2312" w:eastAsia="仿宋_GB2312"/>
              </w:rPr>
              <w:t>3、培训方案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培训方案(包括但不限于：培训时间、培训地点、培训方式、培训内容、培训资料等)由评委进行评分：方案包含以上要点，内容与要点相符、内容详尽且措施具体，切合项目实际情况的，得3分；方案所包含的要点齐全、内容与要点相符，内容相对简略的得2.8分；所包含的要点有缺漏或无实质性内容的得2.5分；未提供方案的不得分。(满分3分)</w:t>
            </w:r>
          </w:p>
        </w:tc>
      </w:tr>
      <w:tr>
        <w:tc>
          <w:tcPr>
            <w:tcW w:type="dxa" w:w="3322"/>
          </w:tcPr>
          <w:p>
            <w:pPr>
              <w:pStyle w:val="null3"/>
              <w:jc w:val="both"/>
            </w:pPr>
            <w:r>
              <w:rPr>
                <w:rFonts w:ascii="仿宋_GB2312" w:hAnsi="仿宋_GB2312" w:cs="仿宋_GB2312" w:eastAsia="仿宋_GB2312"/>
              </w:rPr>
              <w:t>4、产品质量及供货保障</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投产品质量保障以及供货保障方案(包括但不限于：货物保证、货物检验、货物来源)由评委进行评分：方案包含以上要点，内容与要点相符、内容详尽且措施具体，切合项目实际情况的，得3分；方案所包含的要点齐全、内容与要点相符，内容相对简略的得2.8分；所包含的要点有缺漏或无实质性内容的得2.5分；未提供方案的不得分。(满分3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rPr>
        <w:t>1.本</w:t>
      </w:r>
      <w:r>
        <w:rPr>
          <w:rFonts w:ascii="仿宋_GB2312" w:hAnsi="仿宋_GB2312" w:cs="仿宋_GB2312" w:eastAsia="仿宋_GB2312"/>
        </w:rPr>
        <w:t>次采购</w:t>
      </w:r>
      <w:r>
        <w:rPr>
          <w:rFonts w:ascii="仿宋_GB2312" w:hAnsi="仿宋_GB2312" w:cs="仿宋_GB2312" w:eastAsia="仿宋_GB2312"/>
        </w:rPr>
        <w:t>项目为</w:t>
      </w:r>
      <w:r>
        <w:rPr>
          <w:rFonts w:ascii="仿宋_GB2312" w:hAnsi="仿宋_GB2312" w:cs="仿宋_GB2312" w:eastAsia="仿宋_GB2312"/>
        </w:rPr>
        <w:t>超高效液相色谱仪、全自动组织处理器等</w:t>
      </w:r>
      <w:r>
        <w:rPr>
          <w:rFonts w:ascii="仿宋_GB2312" w:hAnsi="仿宋_GB2312" w:cs="仿宋_GB2312" w:eastAsia="仿宋_GB2312"/>
        </w:rPr>
        <w:t>，本次招标的所有货物为全新原装品牌货物。投标人须保证所提供的货物是全新的、未使用过的原装品牌设备，在各个方面符合规定的质量、规格和性能要求，保证货物经过正确安装、合理操作和维护保养，在货物寿命期内运转良好。</w:t>
      </w:r>
    </w:p>
    <w:p>
      <w:pPr>
        <w:pStyle w:val="null3"/>
        <w:ind w:firstLine="402"/>
        <w:jc w:val="both"/>
      </w:pPr>
      <w:r>
        <w:rPr>
          <w:rFonts w:ascii="仿宋_GB2312" w:hAnsi="仿宋_GB2312" w:cs="仿宋_GB2312" w:eastAsia="仿宋_GB2312"/>
          <w:b/>
        </w:rPr>
        <w:t>2.本次采购项目采购包1核心产品为</w:t>
      </w:r>
      <w:r>
        <w:rPr>
          <w:rFonts w:ascii="仿宋_GB2312" w:hAnsi="仿宋_GB2312" w:cs="仿宋_GB2312" w:eastAsia="仿宋_GB2312"/>
          <w:b/>
        </w:rPr>
        <w:t>：超高效液相色谱仪</w:t>
      </w:r>
      <w:r>
        <w:rPr>
          <w:rFonts w:ascii="仿宋_GB2312" w:hAnsi="仿宋_GB2312" w:cs="仿宋_GB2312" w:eastAsia="仿宋_GB2312"/>
          <w:b/>
        </w:rPr>
        <w:t>，采购包</w:t>
      </w:r>
      <w:r>
        <w:rPr>
          <w:rFonts w:ascii="仿宋_GB2312" w:hAnsi="仿宋_GB2312" w:cs="仿宋_GB2312" w:eastAsia="仿宋_GB2312"/>
          <w:b/>
        </w:rPr>
        <w:t>2核心产品为</w:t>
      </w:r>
      <w:r>
        <w:rPr>
          <w:rFonts w:ascii="仿宋_GB2312" w:hAnsi="仿宋_GB2312" w:cs="仿宋_GB2312" w:eastAsia="仿宋_GB2312"/>
          <w:b/>
        </w:rPr>
        <w:t>：全自动组织处理器；</w:t>
      </w:r>
      <w:r>
        <w:rPr>
          <w:rFonts w:ascii="仿宋_GB2312" w:hAnsi="仿宋_GB2312" w:cs="仿宋_GB2312" w:eastAsia="仿宋_GB2312"/>
          <w:b/>
        </w:rPr>
        <w:t>多家投标人提供的产品品牌相同的</w:t>
      </w:r>
      <w:r>
        <w:rPr>
          <w:rFonts w:ascii="仿宋_GB2312" w:hAnsi="仿宋_GB2312" w:cs="仿宋_GB2312" w:eastAsia="仿宋_GB2312"/>
          <w:b/>
        </w:rPr>
        <w:t>,按招标文件第四章6.4条款的规定处理。</w:t>
      </w:r>
    </w:p>
    <w:p>
      <w:pPr>
        <w:pStyle w:val="null3"/>
        <w:ind w:firstLine="400"/>
        <w:jc w:val="both"/>
      </w:pPr>
      <w:r>
        <w:rPr>
          <w:rFonts w:ascii="仿宋_GB2312" w:hAnsi="仿宋_GB2312" w:cs="仿宋_GB2312" w:eastAsia="仿宋_GB2312"/>
        </w:rPr>
        <w:t>3.报价方式</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1）报产品到达福建医科大学指定地点的人民币价。</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2）投标报价含设备、备件、专用工具、安装、调试、检验、技术培训及技术资料和运输保险等费用，采购人将不再另行支付费用。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3）若投标人所投产品为成套产品，应在投标文件《投标分项报价表》中明确列出配套货物的分项报价及品牌、型号等。</w:t>
      </w:r>
    </w:p>
    <w:p>
      <w:pPr>
        <w:pStyle w:val="null3"/>
        <w:ind w:firstLine="400"/>
        <w:jc w:val="both"/>
      </w:pPr>
      <w:r>
        <w:rPr>
          <w:rFonts w:ascii="仿宋_GB2312" w:hAnsi="仿宋_GB2312" w:cs="仿宋_GB2312" w:eastAsia="仿宋_GB2312"/>
        </w:rPr>
        <w:t>4.投标人务必仔细阅读招标文件中所规定的，其中包括技术规格在内的所有细则。</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b/>
        </w:rPr>
        <w:t>采购包</w:t>
      </w:r>
      <w:r>
        <w:rPr>
          <w:rFonts w:ascii="仿宋_GB2312" w:hAnsi="仿宋_GB2312" w:cs="仿宋_GB2312" w:eastAsia="仿宋_GB2312"/>
          <w:b/>
        </w:rPr>
        <w:t>1：超高效液相色谱仪</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w:t>
      </w:r>
      <w:r>
        <w:rPr>
          <w:rFonts w:ascii="仿宋_GB2312" w:hAnsi="仿宋_GB2312" w:cs="仿宋_GB2312" w:eastAsia="仿宋_GB2312"/>
          <w:b/>
        </w:rPr>
        <w:t>1.</w:t>
      </w:r>
      <w:r>
        <w:rPr>
          <w:rFonts w:ascii="仿宋_GB2312" w:hAnsi="仿宋_GB2312" w:cs="仿宋_GB2312" w:eastAsia="仿宋_GB2312"/>
          <w:b/>
        </w:rPr>
        <w:t>工作条件：</w:t>
      </w:r>
    </w:p>
    <w:p>
      <w:pPr>
        <w:pStyle w:val="null3"/>
        <w:ind w:firstLine="420"/>
        <w:jc w:val="left"/>
      </w:pPr>
      <w:r>
        <w:rPr>
          <w:rFonts w:ascii="仿宋_GB2312" w:hAnsi="仿宋_GB2312" w:cs="仿宋_GB2312" w:eastAsia="仿宋_GB2312"/>
          <w:sz w:val="21"/>
        </w:rPr>
        <w:t>工作电压：</w:t>
      </w:r>
      <w:r>
        <w:rPr>
          <w:rFonts w:ascii="仿宋_GB2312" w:hAnsi="仿宋_GB2312" w:cs="仿宋_GB2312" w:eastAsia="仿宋_GB2312"/>
          <w:sz w:val="21"/>
        </w:rPr>
        <w:t>220V±10%，50Hz ±10%</w:t>
      </w:r>
    </w:p>
    <w:p>
      <w:pPr>
        <w:pStyle w:val="null3"/>
        <w:ind w:firstLine="420"/>
        <w:jc w:val="left"/>
      </w:pPr>
      <w:r>
        <w:rPr>
          <w:rFonts w:ascii="仿宋_GB2312" w:hAnsi="仿宋_GB2312" w:cs="仿宋_GB2312" w:eastAsia="仿宋_GB2312"/>
          <w:sz w:val="21"/>
        </w:rPr>
        <w:t>温度：</w:t>
      </w:r>
      <w:r>
        <w:rPr>
          <w:rFonts w:ascii="仿宋_GB2312" w:hAnsi="仿宋_GB2312" w:cs="仿宋_GB2312" w:eastAsia="仿宋_GB2312"/>
          <w:sz w:val="21"/>
        </w:rPr>
        <w:t>4.0~40.0 °C (39.2~104.0 °F)</w:t>
      </w:r>
    </w:p>
    <w:p>
      <w:pPr>
        <w:pStyle w:val="null3"/>
        <w:ind w:firstLine="400"/>
        <w:jc w:val="both"/>
      </w:pPr>
      <w:r>
        <w:rPr>
          <w:rFonts w:ascii="仿宋_GB2312" w:hAnsi="仿宋_GB2312" w:cs="仿宋_GB2312" w:eastAsia="仿宋_GB2312"/>
        </w:rPr>
        <w:t>湿度：</w:t>
      </w:r>
      <w:r>
        <w:rPr>
          <w:rFonts w:ascii="仿宋_GB2312" w:hAnsi="仿宋_GB2312" w:cs="仿宋_GB2312" w:eastAsia="仿宋_GB2312"/>
        </w:rPr>
        <w:t xml:space="preserve">20%~80%，无冷凝  </w:t>
      </w:r>
    </w:p>
    <w:p>
      <w:pPr>
        <w:pStyle w:val="null3"/>
        <w:ind w:firstLine="402"/>
        <w:jc w:val="both"/>
      </w:pPr>
      <w:r>
        <w:rPr>
          <w:rFonts w:ascii="仿宋_GB2312" w:hAnsi="仿宋_GB2312" w:cs="仿宋_GB2312" w:eastAsia="仿宋_GB2312"/>
          <w:b/>
        </w:rPr>
        <w:t>2.</w:t>
      </w:r>
      <w:r>
        <w:rPr>
          <w:rFonts w:ascii="仿宋_GB2312" w:hAnsi="仿宋_GB2312" w:cs="仿宋_GB2312" w:eastAsia="仿宋_GB2312"/>
          <w:b/>
        </w:rPr>
        <w:t>技术指标：</w:t>
      </w:r>
    </w:p>
    <w:p>
      <w:pPr>
        <w:pStyle w:val="null3"/>
        <w:ind w:firstLine="400"/>
        <w:jc w:val="both"/>
      </w:pPr>
      <w:r>
        <w:rPr>
          <w:rFonts w:ascii="仿宋_GB2312" w:hAnsi="仿宋_GB2312" w:cs="仿宋_GB2312" w:eastAsia="仿宋_GB2312"/>
        </w:rPr>
        <w:t>2.1</w:t>
      </w:r>
      <w:r>
        <w:rPr>
          <w:rFonts w:ascii="仿宋_GB2312" w:hAnsi="仿宋_GB2312" w:cs="仿宋_GB2312" w:eastAsia="仿宋_GB2312"/>
        </w:rPr>
        <w:t>二元溶剂管理系统</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w:t>
      </w:r>
      <w:r>
        <w:rPr>
          <w:rFonts w:ascii="仿宋_GB2312" w:hAnsi="仿宋_GB2312" w:cs="仿宋_GB2312" w:eastAsia="仿宋_GB2312"/>
        </w:rPr>
        <w:t>2.1.1</w:t>
      </w:r>
      <w:r>
        <w:rPr>
          <w:rFonts w:ascii="仿宋_GB2312" w:hAnsi="仿宋_GB2312" w:cs="仿宋_GB2312" w:eastAsia="仿宋_GB2312"/>
        </w:rPr>
        <w:t>色谱泵：一体式独立柱塞，数控直线驱动色谱泵技术，双压力传感器反馈回路，无需阻尼器</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w:t>
      </w:r>
      <w:r>
        <w:rPr>
          <w:rFonts w:ascii="仿宋_GB2312" w:hAnsi="仿宋_GB2312" w:cs="仿宋_GB2312" w:eastAsia="仿宋_GB2312"/>
        </w:rPr>
        <w:t>2.1.2</w:t>
      </w:r>
      <w:r>
        <w:rPr>
          <w:rFonts w:ascii="仿宋_GB2312" w:hAnsi="仿宋_GB2312" w:cs="仿宋_GB2312" w:eastAsia="仿宋_GB2312"/>
        </w:rPr>
        <w:t>集成式漏液管理：漏液传感器（标配）与安全漏液处理</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w:t>
      </w:r>
      <w:r>
        <w:rPr>
          <w:rFonts w:ascii="仿宋_GB2312" w:hAnsi="仿宋_GB2312" w:cs="仿宋_GB2312" w:eastAsia="仿宋_GB2312"/>
        </w:rPr>
        <w:t>2.1.3</w:t>
      </w:r>
      <w:r>
        <w:rPr>
          <w:rFonts w:ascii="仿宋_GB2312" w:hAnsi="仿宋_GB2312" w:cs="仿宋_GB2312" w:eastAsia="仿宋_GB2312"/>
        </w:rPr>
        <w:t xml:space="preserve"> </w:t>
      </w:r>
      <w:r>
        <w:rPr>
          <w:rFonts w:ascii="仿宋_GB2312" w:hAnsi="仿宋_GB2312" w:cs="仿宋_GB2312" w:eastAsia="仿宋_GB2312"/>
        </w:rPr>
        <w:t>pH范围：1~12.5或更宽</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5）</w:t>
      </w:r>
      <w:r>
        <w:rPr>
          <w:rFonts w:ascii="仿宋_GB2312" w:hAnsi="仿宋_GB2312" w:cs="仿宋_GB2312" w:eastAsia="仿宋_GB2312"/>
        </w:rPr>
        <w:t>2.1.4</w:t>
      </w:r>
      <w:r>
        <w:rPr>
          <w:rFonts w:ascii="仿宋_GB2312" w:hAnsi="仿宋_GB2312" w:cs="仿宋_GB2312" w:eastAsia="仿宋_GB2312"/>
        </w:rPr>
        <w:t xml:space="preserve"> </w:t>
      </w:r>
      <w:r>
        <w:rPr>
          <w:rFonts w:ascii="仿宋_GB2312" w:hAnsi="仿宋_GB2312" w:cs="仿宋_GB2312" w:eastAsia="仿宋_GB2312"/>
        </w:rPr>
        <w:t>溶剂数量：多达四种，可两两组合，</w:t>
      </w:r>
      <w:r>
        <w:rPr>
          <w:rFonts w:ascii="仿宋_GB2312" w:hAnsi="仿宋_GB2312" w:cs="仿宋_GB2312" w:eastAsia="仿宋_GB2312"/>
        </w:rPr>
        <w:t>A1或A2与B1或B2进行组合</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6）</w:t>
      </w:r>
      <w:r>
        <w:rPr>
          <w:rFonts w:ascii="仿宋_GB2312" w:hAnsi="仿宋_GB2312" w:cs="仿宋_GB2312" w:eastAsia="仿宋_GB2312"/>
        </w:rPr>
        <w:t>2.1.5</w:t>
      </w:r>
      <w:r>
        <w:rPr>
          <w:rFonts w:ascii="仿宋_GB2312" w:hAnsi="仿宋_GB2312" w:cs="仿宋_GB2312" w:eastAsia="仿宋_GB2312"/>
        </w:rPr>
        <w:t xml:space="preserve"> </w:t>
      </w:r>
      <w:r>
        <w:rPr>
          <w:rFonts w:ascii="仿宋_GB2312" w:hAnsi="仿宋_GB2312" w:cs="仿宋_GB2312" w:eastAsia="仿宋_GB2312"/>
        </w:rPr>
        <w:t>梯度模式：二元梯度高压混合</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7）</w:t>
      </w:r>
      <w:r>
        <w:rPr>
          <w:rFonts w:ascii="仿宋_GB2312" w:hAnsi="仿宋_GB2312" w:cs="仿宋_GB2312" w:eastAsia="仿宋_GB2312"/>
        </w:rPr>
        <w:t>2.1.6</w:t>
      </w:r>
      <w:r>
        <w:rPr>
          <w:rFonts w:ascii="仿宋_GB2312" w:hAnsi="仿宋_GB2312" w:cs="仿宋_GB2312" w:eastAsia="仿宋_GB2312"/>
        </w:rPr>
        <w:t xml:space="preserve"> </w:t>
      </w:r>
      <w:r>
        <w:rPr>
          <w:rFonts w:ascii="仿宋_GB2312" w:hAnsi="仿宋_GB2312" w:cs="仿宋_GB2312" w:eastAsia="仿宋_GB2312"/>
        </w:rPr>
        <w:t>溶剂脱气：集成式真空脱气，</w:t>
      </w:r>
      <w:r>
        <w:rPr>
          <w:rFonts w:ascii="仿宋_GB2312" w:hAnsi="仿宋_GB2312" w:cs="仿宋_GB2312" w:eastAsia="仿宋_GB2312"/>
        </w:rPr>
        <w:t>≥6路</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8）</w:t>
      </w:r>
      <w:r>
        <w:rPr>
          <w:rFonts w:ascii="仿宋_GB2312" w:hAnsi="仿宋_GB2312" w:cs="仿宋_GB2312" w:eastAsia="仿宋_GB2312"/>
        </w:rPr>
        <w:t>2.1.7</w:t>
      </w:r>
      <w:r>
        <w:rPr>
          <w:rFonts w:ascii="仿宋_GB2312" w:hAnsi="仿宋_GB2312" w:cs="仿宋_GB2312" w:eastAsia="仿宋_GB2312"/>
        </w:rPr>
        <w:t xml:space="preserve"> </w:t>
      </w:r>
      <w:r>
        <w:rPr>
          <w:rFonts w:ascii="仿宋_GB2312" w:hAnsi="仿宋_GB2312" w:cs="仿宋_GB2312" w:eastAsia="仿宋_GB2312"/>
        </w:rPr>
        <w:t>流速范围：</w:t>
      </w:r>
      <w:r>
        <w:rPr>
          <w:rFonts w:ascii="仿宋_GB2312" w:hAnsi="仿宋_GB2312" w:cs="仿宋_GB2312" w:eastAsia="仿宋_GB2312"/>
        </w:rPr>
        <w:t>0.001~2.000 mL/min，增量为0.001 mL</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9）</w:t>
      </w:r>
      <w:r>
        <w:rPr>
          <w:rFonts w:ascii="仿宋_GB2312" w:hAnsi="仿宋_GB2312" w:cs="仿宋_GB2312" w:eastAsia="仿宋_GB2312"/>
        </w:rPr>
        <w:t>2.1.8</w:t>
      </w:r>
      <w:r>
        <w:rPr>
          <w:rFonts w:ascii="仿宋_GB2312" w:hAnsi="仿宋_GB2312" w:cs="仿宋_GB2312" w:eastAsia="仿宋_GB2312"/>
        </w:rPr>
        <w:t xml:space="preserve"> </w:t>
      </w:r>
      <w:r>
        <w:rPr>
          <w:rFonts w:ascii="仿宋_GB2312" w:hAnsi="仿宋_GB2312" w:cs="仿宋_GB2312" w:eastAsia="仿宋_GB2312"/>
        </w:rPr>
        <w:t>最大操作压力：</w:t>
      </w:r>
      <w:r>
        <w:rPr>
          <w:rFonts w:ascii="仿宋_GB2312" w:hAnsi="仿宋_GB2312" w:cs="仿宋_GB2312" w:eastAsia="仿宋_GB2312"/>
        </w:rPr>
        <w:t>≥18,000 psi</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10）</w:t>
      </w:r>
      <w:r>
        <w:rPr>
          <w:rFonts w:ascii="仿宋_GB2312" w:hAnsi="仿宋_GB2312" w:cs="仿宋_GB2312" w:eastAsia="仿宋_GB2312"/>
        </w:rPr>
        <w:t>2.1.9</w:t>
      </w:r>
      <w:r>
        <w:rPr>
          <w:rFonts w:ascii="仿宋_GB2312" w:hAnsi="仿宋_GB2312" w:cs="仿宋_GB2312" w:eastAsia="仿宋_GB2312"/>
        </w:rPr>
        <w:t xml:space="preserve"> </w:t>
      </w:r>
      <w:r>
        <w:rPr>
          <w:rFonts w:ascii="仿宋_GB2312" w:hAnsi="仿宋_GB2312" w:cs="仿宋_GB2312" w:eastAsia="仿宋_GB2312"/>
        </w:rPr>
        <w:t>流速精度：</w:t>
      </w:r>
      <w:r>
        <w:rPr>
          <w:rFonts w:ascii="仿宋_GB2312" w:hAnsi="仿宋_GB2312" w:cs="仿宋_GB2312" w:eastAsia="仿宋_GB2312"/>
        </w:rPr>
        <w:t>≤0.075% RSD或±0.01 min SD（取较大者），基于6次重复进样的结果</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11）</w:t>
      </w:r>
      <w:r>
        <w:rPr>
          <w:rFonts w:ascii="仿宋_GB2312" w:hAnsi="仿宋_GB2312" w:cs="仿宋_GB2312" w:eastAsia="仿宋_GB2312"/>
        </w:rPr>
        <w:t>2.1.10</w:t>
      </w:r>
      <w:r>
        <w:rPr>
          <w:rFonts w:ascii="仿宋_GB2312" w:hAnsi="仿宋_GB2312" w:cs="仿宋_GB2312" w:eastAsia="仿宋_GB2312"/>
        </w:rPr>
        <w:t xml:space="preserve"> </w:t>
      </w:r>
      <w:r>
        <w:rPr>
          <w:rFonts w:ascii="仿宋_GB2312" w:hAnsi="仿宋_GB2312" w:cs="仿宋_GB2312" w:eastAsia="仿宋_GB2312"/>
        </w:rPr>
        <w:t>流速准确度：</w:t>
      </w:r>
      <w:r>
        <w:rPr>
          <w:rFonts w:ascii="仿宋_GB2312" w:hAnsi="仿宋_GB2312" w:cs="仿宋_GB2312" w:eastAsia="仿宋_GB2312"/>
        </w:rPr>
        <w:t>±1.0%</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12）</w:t>
      </w:r>
      <w:r>
        <w:rPr>
          <w:rFonts w:ascii="仿宋_GB2312" w:hAnsi="仿宋_GB2312" w:cs="仿宋_GB2312" w:eastAsia="仿宋_GB2312"/>
        </w:rPr>
        <w:t>2.1.11</w:t>
      </w:r>
      <w:r>
        <w:rPr>
          <w:rFonts w:ascii="仿宋_GB2312" w:hAnsi="仿宋_GB2312" w:cs="仿宋_GB2312" w:eastAsia="仿宋_GB2312"/>
        </w:rPr>
        <w:t xml:space="preserve"> </w:t>
      </w:r>
      <w:r>
        <w:rPr>
          <w:rFonts w:ascii="仿宋_GB2312" w:hAnsi="仿宋_GB2312" w:cs="仿宋_GB2312" w:eastAsia="仿宋_GB2312"/>
        </w:rPr>
        <w:t>梯度准确度（混合准确度）：</w:t>
      </w:r>
      <w:r>
        <w:rPr>
          <w:rFonts w:ascii="仿宋_GB2312" w:hAnsi="仿宋_GB2312" w:cs="仿宋_GB2312" w:eastAsia="仿宋_GB2312"/>
        </w:rPr>
        <w:t>±0.5%</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13）</w:t>
      </w:r>
      <w:r>
        <w:rPr>
          <w:rFonts w:ascii="仿宋_GB2312" w:hAnsi="仿宋_GB2312" w:cs="仿宋_GB2312" w:eastAsia="仿宋_GB2312"/>
        </w:rPr>
        <w:t>2.1.12</w:t>
      </w:r>
      <w:r>
        <w:rPr>
          <w:rFonts w:ascii="仿宋_GB2312" w:hAnsi="仿宋_GB2312" w:cs="仿宋_GB2312" w:eastAsia="仿宋_GB2312"/>
        </w:rPr>
        <w:t xml:space="preserve"> </w:t>
      </w:r>
      <w:r>
        <w:rPr>
          <w:rFonts w:ascii="仿宋_GB2312" w:hAnsi="仿宋_GB2312" w:cs="仿宋_GB2312" w:eastAsia="仿宋_GB2312"/>
        </w:rPr>
        <w:t>梯度精度（混合精度）：</w:t>
      </w:r>
      <w:r>
        <w:rPr>
          <w:rFonts w:ascii="仿宋_GB2312" w:hAnsi="仿宋_GB2312" w:cs="仿宋_GB2312" w:eastAsia="仿宋_GB2312"/>
        </w:rPr>
        <w:t>≤0.15%或±0.01 min SD (0.2~2.0 mL/min)，取较大者</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14）</w:t>
      </w:r>
      <w:r>
        <w:rPr>
          <w:rFonts w:ascii="仿宋_GB2312" w:hAnsi="仿宋_GB2312" w:cs="仿宋_GB2312" w:eastAsia="仿宋_GB2312"/>
        </w:rPr>
        <w:t>2.1.13</w:t>
      </w:r>
      <w:r>
        <w:rPr>
          <w:rFonts w:ascii="仿宋_GB2312" w:hAnsi="仿宋_GB2312" w:cs="仿宋_GB2312" w:eastAsia="仿宋_GB2312"/>
        </w:rPr>
        <w:t xml:space="preserve"> </w:t>
      </w:r>
      <w:r>
        <w:rPr>
          <w:rFonts w:ascii="仿宋_GB2312" w:hAnsi="仿宋_GB2312" w:cs="仿宋_GB2312" w:eastAsia="仿宋_GB2312"/>
        </w:rPr>
        <w:t>梯度延迟体积：</w:t>
      </w:r>
      <w:r>
        <w:rPr>
          <w:rFonts w:ascii="仿宋_GB2312" w:hAnsi="仿宋_GB2312" w:cs="仿宋_GB2312" w:eastAsia="仿宋_GB2312"/>
        </w:rPr>
        <w:t>≤80 μL ，不随反压变化</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2.1.14</w:t>
      </w:r>
      <w:r>
        <w:rPr>
          <w:rFonts w:ascii="仿宋_GB2312" w:hAnsi="仿宋_GB2312" w:cs="仿宋_GB2312" w:eastAsia="仿宋_GB2312"/>
        </w:rPr>
        <w:t xml:space="preserve"> </w:t>
      </w:r>
      <w:r>
        <w:rPr>
          <w:rFonts w:ascii="仿宋_GB2312" w:hAnsi="仿宋_GB2312" w:cs="仿宋_GB2312" w:eastAsia="仿宋_GB2312"/>
        </w:rPr>
        <w:t>梯度变化模式：</w:t>
      </w:r>
      <w:r>
        <w:rPr>
          <w:rFonts w:ascii="仿宋_GB2312" w:hAnsi="仿宋_GB2312" w:cs="仿宋_GB2312" w:eastAsia="仿宋_GB2312"/>
        </w:rPr>
        <w:t>≥11种梯度曲线，分为1线性、2步进、4凹线、4凸线四种类型</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15）</w:t>
      </w:r>
      <w:r>
        <w:rPr>
          <w:rFonts w:ascii="仿宋_GB2312" w:hAnsi="仿宋_GB2312" w:cs="仿宋_GB2312" w:eastAsia="仿宋_GB2312"/>
        </w:rPr>
        <w:t>2.1.15</w:t>
      </w:r>
      <w:r>
        <w:rPr>
          <w:rFonts w:ascii="仿宋_GB2312" w:hAnsi="仿宋_GB2312" w:cs="仿宋_GB2312" w:eastAsia="仿宋_GB2312"/>
        </w:rPr>
        <w:t>可压缩性补偿：自动、持续</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16）</w:t>
      </w:r>
      <w:r>
        <w:rPr>
          <w:rFonts w:ascii="仿宋_GB2312" w:hAnsi="仿宋_GB2312" w:cs="仿宋_GB2312" w:eastAsia="仿宋_GB2312"/>
        </w:rPr>
        <w:t>2.1.16</w:t>
      </w:r>
      <w:r>
        <w:rPr>
          <w:rFonts w:ascii="仿宋_GB2312" w:hAnsi="仿宋_GB2312" w:cs="仿宋_GB2312" w:eastAsia="仿宋_GB2312"/>
        </w:rPr>
        <w:t>泵密封清洗：配备自动，可程序编程清洗系统，用于冲洗高压密封件的后部和柱塞杆</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2.1.17</w:t>
      </w:r>
      <w:r>
        <w:rPr>
          <w:rFonts w:ascii="仿宋_GB2312" w:hAnsi="仿宋_GB2312" w:cs="仿宋_GB2312" w:eastAsia="仿宋_GB2312"/>
        </w:rPr>
        <w:t>主动单向阀：标配智能入口主动阀</w:t>
      </w:r>
    </w:p>
    <w:p>
      <w:pPr>
        <w:pStyle w:val="null3"/>
        <w:ind w:firstLine="400"/>
        <w:jc w:val="both"/>
      </w:pPr>
      <w:r>
        <w:rPr>
          <w:rFonts w:ascii="仿宋_GB2312" w:hAnsi="仿宋_GB2312" w:cs="仿宋_GB2312" w:eastAsia="仿宋_GB2312"/>
        </w:rPr>
        <w:t>2.2</w:t>
      </w:r>
      <w:r>
        <w:rPr>
          <w:rFonts w:ascii="仿宋_GB2312" w:hAnsi="仿宋_GB2312" w:cs="仿宋_GB2312" w:eastAsia="仿宋_GB2312"/>
        </w:rPr>
        <w:t>自动进样器管理系统</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17）</w:t>
      </w:r>
      <w:r>
        <w:rPr>
          <w:rFonts w:ascii="仿宋_GB2312" w:hAnsi="仿宋_GB2312" w:cs="仿宋_GB2312" w:eastAsia="仿宋_GB2312"/>
        </w:rPr>
        <w:t>2.2.1</w:t>
      </w:r>
      <w:r>
        <w:rPr>
          <w:rFonts w:ascii="仿宋_GB2312" w:hAnsi="仿宋_GB2312" w:cs="仿宋_GB2312" w:eastAsia="仿宋_GB2312"/>
        </w:rPr>
        <w:t>流通针式进样模式</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18）</w:t>
      </w:r>
      <w:r>
        <w:rPr>
          <w:rFonts w:ascii="仿宋_GB2312" w:hAnsi="仿宋_GB2312" w:cs="仿宋_GB2312" w:eastAsia="仿宋_GB2312"/>
        </w:rPr>
        <w:t>2.2.2</w:t>
      </w:r>
      <w:r>
        <w:rPr>
          <w:rFonts w:ascii="仿宋_GB2312" w:hAnsi="仿宋_GB2312" w:cs="仿宋_GB2312" w:eastAsia="仿宋_GB2312"/>
        </w:rPr>
        <w:t>定量同步：泵和进样器之间可实现进样同步，提高保留时间重现性</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19）</w:t>
      </w:r>
      <w:r>
        <w:rPr>
          <w:rFonts w:ascii="仿宋_GB2312" w:hAnsi="仿宋_GB2312" w:cs="仿宋_GB2312" w:eastAsia="仿宋_GB2312"/>
        </w:rPr>
        <w:t>2.2.3</w:t>
      </w:r>
      <w:r>
        <w:rPr>
          <w:rFonts w:ascii="仿宋_GB2312" w:hAnsi="仿宋_GB2312" w:cs="仿宋_GB2312" w:eastAsia="仿宋_GB2312"/>
        </w:rPr>
        <w:t>样品容量：</w:t>
      </w:r>
      <w:r>
        <w:rPr>
          <w:rFonts w:ascii="仿宋_GB2312" w:hAnsi="仿宋_GB2312" w:cs="仿宋_GB2312" w:eastAsia="仿宋_GB2312"/>
        </w:rPr>
        <w:t>≥96位 2mL样品瓶</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20）</w:t>
      </w:r>
      <w:r>
        <w:rPr>
          <w:rFonts w:ascii="仿宋_GB2312" w:hAnsi="仿宋_GB2312" w:cs="仿宋_GB2312" w:eastAsia="仿宋_GB2312"/>
        </w:rPr>
        <w:t>2.2.4</w:t>
      </w:r>
      <w:r>
        <w:rPr>
          <w:rFonts w:ascii="仿宋_GB2312" w:hAnsi="仿宋_GB2312" w:cs="仿宋_GB2312" w:eastAsia="仿宋_GB2312"/>
        </w:rPr>
        <w:t>进样线性度：</w:t>
      </w:r>
      <w:r>
        <w:rPr>
          <w:rFonts w:ascii="仿宋_GB2312" w:hAnsi="仿宋_GB2312" w:cs="仿宋_GB2312" w:eastAsia="仿宋_GB2312"/>
        </w:rPr>
        <w:t>≥0.999</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21）</w:t>
      </w:r>
      <w:r>
        <w:rPr>
          <w:rFonts w:ascii="仿宋_GB2312" w:hAnsi="仿宋_GB2312" w:cs="仿宋_GB2312" w:eastAsia="仿宋_GB2312"/>
        </w:rPr>
        <w:t>2.2.5</w:t>
      </w:r>
      <w:r>
        <w:rPr>
          <w:rFonts w:ascii="仿宋_GB2312" w:hAnsi="仿宋_GB2312" w:cs="仿宋_GB2312" w:eastAsia="仿宋_GB2312"/>
        </w:rPr>
        <w:t>进样精度：</w:t>
      </w:r>
      <w:r>
        <w:rPr>
          <w:rFonts w:ascii="仿宋_GB2312" w:hAnsi="仿宋_GB2312" w:cs="仿宋_GB2312" w:eastAsia="仿宋_GB2312"/>
        </w:rPr>
        <w:t>≤0.25% RSD</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22）</w:t>
      </w:r>
      <w:r>
        <w:rPr>
          <w:rFonts w:ascii="仿宋_GB2312" w:hAnsi="仿宋_GB2312" w:cs="仿宋_GB2312" w:eastAsia="仿宋_GB2312"/>
        </w:rPr>
        <w:t>2.2.6</w:t>
      </w:r>
      <w:r>
        <w:rPr>
          <w:rFonts w:ascii="仿宋_GB2312" w:hAnsi="仿宋_GB2312" w:cs="仿宋_GB2312" w:eastAsia="仿宋_GB2312"/>
        </w:rPr>
        <w:t>进样针清洗：集成、主动、可设置</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23）</w:t>
      </w:r>
      <w:r>
        <w:rPr>
          <w:rFonts w:ascii="仿宋_GB2312" w:hAnsi="仿宋_GB2312" w:cs="仿宋_GB2312" w:eastAsia="仿宋_GB2312"/>
        </w:rPr>
        <w:t>2.2.7</w:t>
      </w:r>
      <w:r>
        <w:rPr>
          <w:rFonts w:ascii="仿宋_GB2312" w:hAnsi="仿宋_GB2312" w:cs="仿宋_GB2312" w:eastAsia="仿宋_GB2312"/>
        </w:rPr>
        <w:t>样品交叉污染：对于咖啡因，</w:t>
      </w:r>
      <w:r>
        <w:rPr>
          <w:rFonts w:ascii="仿宋_GB2312" w:hAnsi="仿宋_GB2312" w:cs="仿宋_GB2312" w:eastAsia="仿宋_GB2312"/>
        </w:rPr>
        <w:t>≤0.002% (UV)</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24）</w:t>
      </w:r>
      <w:r>
        <w:rPr>
          <w:rFonts w:ascii="仿宋_GB2312" w:hAnsi="仿宋_GB2312" w:cs="仿宋_GB2312" w:eastAsia="仿宋_GB2312"/>
        </w:rPr>
        <w:t>2.2.8</w:t>
      </w:r>
      <w:r>
        <w:rPr>
          <w:rFonts w:ascii="仿宋_GB2312" w:hAnsi="仿宋_GB2312" w:cs="仿宋_GB2312" w:eastAsia="仿宋_GB2312"/>
        </w:rPr>
        <w:t>进样体积：</w:t>
      </w:r>
      <w:r>
        <w:rPr>
          <w:rFonts w:ascii="仿宋_GB2312" w:hAnsi="仿宋_GB2312" w:cs="仿宋_GB2312" w:eastAsia="仿宋_GB2312"/>
        </w:rPr>
        <w:t>0.1~10μL（标配），增量：0.1μL；可使用扩展定量环最大扩到1000.0μL</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25）</w:t>
      </w:r>
      <w:r>
        <w:rPr>
          <w:rFonts w:ascii="仿宋_GB2312" w:hAnsi="仿宋_GB2312" w:cs="仿宋_GB2312" w:eastAsia="仿宋_GB2312"/>
        </w:rPr>
        <w:t>2.2.9</w:t>
      </w:r>
      <w:r>
        <w:rPr>
          <w:rFonts w:ascii="仿宋_GB2312" w:hAnsi="仿宋_GB2312" w:cs="仿宋_GB2312" w:eastAsia="仿宋_GB2312"/>
        </w:rPr>
        <w:t>进样次数：每个样品</w:t>
      </w:r>
      <w:r>
        <w:rPr>
          <w:rFonts w:ascii="仿宋_GB2312" w:hAnsi="仿宋_GB2312" w:cs="仿宋_GB2312" w:eastAsia="仿宋_GB2312"/>
        </w:rPr>
        <w:t>1～99次进样</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26）</w:t>
      </w:r>
      <w:r>
        <w:rPr>
          <w:rFonts w:ascii="仿宋_GB2312" w:hAnsi="仿宋_GB2312" w:cs="仿宋_GB2312" w:eastAsia="仿宋_GB2312"/>
        </w:rPr>
        <w:t>2.2.10</w:t>
      </w:r>
      <w:r>
        <w:rPr>
          <w:rFonts w:ascii="仿宋_GB2312" w:hAnsi="仿宋_GB2312" w:cs="仿宋_GB2312" w:eastAsia="仿宋_GB2312"/>
        </w:rPr>
        <w:t>样品室温度范围：</w:t>
      </w:r>
      <w:r>
        <w:rPr>
          <w:rFonts w:ascii="仿宋_GB2312" w:hAnsi="仿宋_GB2312" w:cs="仿宋_GB2312" w:eastAsia="仿宋_GB2312"/>
        </w:rPr>
        <w:t>4℃~40℃，增量：0.1℃，维持在室温下19 °C，容差范围在-2~+4 °C之间</w:t>
      </w:r>
    </w:p>
    <w:p>
      <w:pPr>
        <w:pStyle w:val="null3"/>
        <w:ind w:firstLine="400"/>
        <w:jc w:val="both"/>
      </w:pPr>
      <w:r>
        <w:rPr>
          <w:rFonts w:ascii="仿宋_GB2312" w:hAnsi="仿宋_GB2312" w:cs="仿宋_GB2312" w:eastAsia="仿宋_GB2312"/>
        </w:rPr>
        <w:t>温度准确度：传感器处为</w:t>
      </w:r>
      <w:r>
        <w:rPr>
          <w:rFonts w:ascii="仿宋_GB2312" w:hAnsi="仿宋_GB2312" w:cs="仿宋_GB2312" w:eastAsia="仿宋_GB2312"/>
        </w:rPr>
        <w:t>+/- 0.5℃</w:t>
      </w:r>
    </w:p>
    <w:p>
      <w:pPr>
        <w:pStyle w:val="null3"/>
        <w:ind w:firstLine="400"/>
        <w:jc w:val="both"/>
      </w:pPr>
      <w:r>
        <w:rPr>
          <w:rFonts w:ascii="仿宋_GB2312" w:hAnsi="仿宋_GB2312" w:cs="仿宋_GB2312" w:eastAsia="仿宋_GB2312"/>
        </w:rPr>
        <w:t>稳定稳定性：传感器处为</w:t>
      </w:r>
      <w:r>
        <w:rPr>
          <w:rFonts w:ascii="仿宋_GB2312" w:hAnsi="仿宋_GB2312" w:cs="仿宋_GB2312" w:eastAsia="仿宋_GB2312"/>
        </w:rPr>
        <w:t>+/- 1.0℃</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27）</w:t>
      </w:r>
      <w:r>
        <w:rPr>
          <w:rFonts w:ascii="仿宋_GB2312" w:hAnsi="仿宋_GB2312" w:cs="仿宋_GB2312" w:eastAsia="仿宋_GB2312"/>
        </w:rPr>
        <w:t>2.2.11</w:t>
      </w:r>
      <w:r>
        <w:rPr>
          <w:rFonts w:ascii="仿宋_GB2312" w:hAnsi="仿宋_GB2312" w:cs="仿宋_GB2312" w:eastAsia="仿宋_GB2312"/>
        </w:rPr>
        <w:t>样品管理器高级功能：自动稀释和自动添加</w:t>
      </w:r>
    </w:p>
    <w:p>
      <w:pPr>
        <w:pStyle w:val="null3"/>
        <w:ind w:firstLine="400"/>
        <w:jc w:val="both"/>
      </w:pPr>
      <w:r>
        <w:rPr>
          <w:rFonts w:ascii="仿宋_GB2312" w:hAnsi="仿宋_GB2312" w:cs="仿宋_GB2312" w:eastAsia="仿宋_GB2312"/>
        </w:rPr>
        <w:t>2.3</w:t>
      </w:r>
      <w:r>
        <w:rPr>
          <w:rFonts w:ascii="仿宋_GB2312" w:hAnsi="仿宋_GB2312" w:cs="仿宋_GB2312" w:eastAsia="仿宋_GB2312"/>
        </w:rPr>
        <w:t>柱温箱</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28）</w:t>
      </w:r>
      <w:r>
        <w:rPr>
          <w:rFonts w:ascii="仿宋_GB2312" w:hAnsi="仿宋_GB2312" w:cs="仿宋_GB2312" w:eastAsia="仿宋_GB2312"/>
        </w:rPr>
        <w:t>2.3.1</w:t>
      </w:r>
      <w:r>
        <w:rPr>
          <w:rFonts w:ascii="仿宋_GB2312" w:hAnsi="仿宋_GB2312" w:cs="仿宋_GB2312" w:eastAsia="仿宋_GB2312"/>
        </w:rPr>
        <w:t>色谱柱容量：可容纳单根色谱柱，最大内径</w:t>
      </w:r>
      <w:r>
        <w:rPr>
          <w:rFonts w:ascii="仿宋_GB2312" w:hAnsi="仿宋_GB2312" w:cs="仿宋_GB2312" w:eastAsia="仿宋_GB2312"/>
        </w:rPr>
        <w:t>(I.D.) 4.6 mm，最长150 mm（带在线过滤器或保护柱）</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29）</w:t>
      </w:r>
      <w:r>
        <w:rPr>
          <w:rFonts w:ascii="仿宋_GB2312" w:hAnsi="仿宋_GB2312" w:cs="仿宋_GB2312" w:eastAsia="仿宋_GB2312"/>
        </w:rPr>
        <w:t>2.3.2</w:t>
      </w:r>
      <w:r>
        <w:rPr>
          <w:rFonts w:ascii="仿宋_GB2312" w:hAnsi="仿宋_GB2312" w:cs="仿宋_GB2312" w:eastAsia="仿宋_GB2312"/>
        </w:rPr>
        <w:t>接头：</w:t>
      </w:r>
      <w:r>
        <w:rPr>
          <w:rFonts w:ascii="仿宋_GB2312" w:hAnsi="仿宋_GB2312" w:cs="仿宋_GB2312" w:eastAsia="仿宋_GB2312"/>
        </w:rPr>
        <w:t>18,000 psi，低扩散性，带可重复使用的色谱柱接头</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30）</w:t>
      </w:r>
      <w:r>
        <w:rPr>
          <w:rFonts w:ascii="仿宋_GB2312" w:hAnsi="仿宋_GB2312" w:cs="仿宋_GB2312" w:eastAsia="仿宋_GB2312"/>
        </w:rPr>
        <w:t>2.3.3</w:t>
      </w:r>
      <w:r>
        <w:rPr>
          <w:rFonts w:ascii="仿宋_GB2312" w:hAnsi="仿宋_GB2312" w:cs="仿宋_GB2312" w:eastAsia="仿宋_GB2312"/>
        </w:rPr>
        <w:t>温度范围：室温</w:t>
      </w:r>
      <w:r>
        <w:rPr>
          <w:rFonts w:ascii="仿宋_GB2312" w:hAnsi="仿宋_GB2312" w:cs="仿宋_GB2312" w:eastAsia="仿宋_GB2312"/>
        </w:rPr>
        <w:t>~90.0℃，增量：0.1℃</w:t>
      </w:r>
    </w:p>
    <w:p>
      <w:pPr>
        <w:pStyle w:val="null3"/>
        <w:ind w:firstLine="400"/>
        <w:jc w:val="both"/>
      </w:pPr>
      <w:r>
        <w:rPr>
          <w:rFonts w:ascii="仿宋_GB2312" w:hAnsi="仿宋_GB2312" w:cs="仿宋_GB2312" w:eastAsia="仿宋_GB2312"/>
        </w:rPr>
        <w:t>温度准确度</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 0.5 °C</w:t>
      </w:r>
    </w:p>
    <w:p>
      <w:pPr>
        <w:pStyle w:val="null3"/>
        <w:ind w:firstLine="400"/>
        <w:jc w:val="both"/>
      </w:pPr>
      <w:r>
        <w:rPr>
          <w:rFonts w:ascii="仿宋_GB2312" w:hAnsi="仿宋_GB2312" w:cs="仿宋_GB2312" w:eastAsia="仿宋_GB2312"/>
        </w:rPr>
        <w:t>温度稳定度</w:t>
      </w:r>
      <w:r>
        <w:rPr>
          <w:rFonts w:ascii="仿宋_GB2312" w:hAnsi="仿宋_GB2312" w:cs="仿宋_GB2312" w:eastAsia="仿宋_GB2312"/>
        </w:rPr>
        <w:t>：</w:t>
      </w:r>
      <w:r>
        <w:rPr>
          <w:rFonts w:ascii="仿宋_GB2312" w:hAnsi="仿宋_GB2312" w:cs="仿宋_GB2312" w:eastAsia="仿宋_GB2312"/>
        </w:rPr>
        <w:t>± 0.3 °C</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31）</w:t>
      </w:r>
      <w:r>
        <w:rPr>
          <w:rFonts w:ascii="仿宋_GB2312" w:hAnsi="仿宋_GB2312" w:cs="仿宋_GB2312" w:eastAsia="仿宋_GB2312"/>
        </w:rPr>
        <w:t>2.3.4</w:t>
      </w:r>
      <w:r>
        <w:rPr>
          <w:rFonts w:ascii="仿宋_GB2312" w:hAnsi="仿宋_GB2312" w:cs="仿宋_GB2312" w:eastAsia="仿宋_GB2312"/>
        </w:rPr>
        <w:t>溶剂平衡：即插主动式溶剂预热器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2.3.5</w:t>
      </w:r>
      <w:r>
        <w:rPr>
          <w:rFonts w:ascii="仿宋_GB2312" w:hAnsi="仿宋_GB2312" w:cs="仿宋_GB2312" w:eastAsia="仿宋_GB2312"/>
        </w:rPr>
        <w:t>色谱柱追踪：智能芯片技术利用色谱柱信息管理功能追踪并存档色谱柱的使用历史。信息内容包括色谱柱测试报告及填料特性、样品组、使用过程中最小最大柱压力、温度、操作者、进样次数等</w:t>
      </w:r>
    </w:p>
    <w:p>
      <w:pPr>
        <w:pStyle w:val="null3"/>
        <w:ind w:firstLine="400"/>
        <w:jc w:val="both"/>
      </w:pPr>
      <w:r>
        <w:rPr>
          <w:rFonts w:ascii="仿宋_GB2312" w:hAnsi="仿宋_GB2312" w:cs="仿宋_GB2312" w:eastAsia="仿宋_GB2312"/>
        </w:rPr>
        <w:t>2.4</w:t>
      </w:r>
      <w:r>
        <w:rPr>
          <w:rFonts w:ascii="仿宋_GB2312" w:hAnsi="仿宋_GB2312" w:cs="仿宋_GB2312" w:eastAsia="仿宋_GB2312"/>
        </w:rPr>
        <w:t>二极管阵列检测器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2.4.1</w:t>
      </w:r>
      <w:r>
        <w:rPr>
          <w:rFonts w:ascii="仿宋_GB2312" w:hAnsi="仿宋_GB2312" w:cs="仿宋_GB2312" w:eastAsia="仿宋_GB2312"/>
        </w:rPr>
        <w:t>波长范围：</w:t>
      </w:r>
      <w:r>
        <w:rPr>
          <w:rFonts w:ascii="仿宋_GB2312" w:hAnsi="仿宋_GB2312" w:cs="仿宋_GB2312" w:eastAsia="仿宋_GB2312"/>
        </w:rPr>
        <w:t>190~800nm，全波长范围只用氘灯，无需钨灯</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32）</w:t>
      </w:r>
      <w:r>
        <w:rPr>
          <w:rFonts w:ascii="仿宋_GB2312" w:hAnsi="仿宋_GB2312" w:cs="仿宋_GB2312" w:eastAsia="仿宋_GB2312"/>
        </w:rPr>
        <w:t>2.4.2</w:t>
      </w:r>
      <w:r>
        <w:rPr>
          <w:rFonts w:ascii="仿宋_GB2312" w:hAnsi="仿宋_GB2312" w:cs="仿宋_GB2312" w:eastAsia="仿宋_GB2312"/>
        </w:rPr>
        <w:t>波长准确度：</w:t>
      </w:r>
      <w:r>
        <w:rPr>
          <w:rFonts w:ascii="仿宋_GB2312" w:hAnsi="仿宋_GB2312" w:cs="仿宋_GB2312" w:eastAsia="仿宋_GB2312"/>
        </w:rPr>
        <w:t>±1 nm ，使用铒过滤器，保证紫外及可见波长都校正</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33）</w:t>
      </w:r>
      <w:r>
        <w:rPr>
          <w:rFonts w:ascii="仿宋_GB2312" w:hAnsi="仿宋_GB2312" w:cs="仿宋_GB2312" w:eastAsia="仿宋_GB2312"/>
        </w:rPr>
        <w:t>2.4.3</w:t>
      </w:r>
      <w:r>
        <w:rPr>
          <w:rFonts w:ascii="仿宋_GB2312" w:hAnsi="仿宋_GB2312" w:cs="仿宋_GB2312" w:eastAsia="仿宋_GB2312"/>
        </w:rPr>
        <w:t>采样频率：</w:t>
      </w:r>
      <w:r>
        <w:rPr>
          <w:rFonts w:ascii="仿宋_GB2312" w:hAnsi="仿宋_GB2312" w:cs="仿宋_GB2312" w:eastAsia="仿宋_GB2312"/>
        </w:rPr>
        <w:t>≥</w:t>
      </w:r>
      <w:r>
        <w:rPr>
          <w:rFonts w:ascii="仿宋_GB2312" w:hAnsi="仿宋_GB2312" w:cs="仿宋_GB2312" w:eastAsia="仿宋_GB2312"/>
        </w:rPr>
        <w:t>80 Hz</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34）</w:t>
      </w:r>
      <w:r>
        <w:rPr>
          <w:rFonts w:ascii="仿宋_GB2312" w:hAnsi="仿宋_GB2312" w:cs="仿宋_GB2312" w:eastAsia="仿宋_GB2312"/>
        </w:rPr>
        <w:t>2.4.4</w:t>
      </w:r>
      <w:r>
        <w:rPr>
          <w:rFonts w:ascii="仿宋_GB2312" w:hAnsi="仿宋_GB2312" w:cs="仿宋_GB2312" w:eastAsia="仿宋_GB2312"/>
        </w:rPr>
        <w:t>基线噪音：</w:t>
      </w:r>
      <w:r>
        <w:rPr>
          <w:rFonts w:ascii="仿宋_GB2312" w:hAnsi="仿宋_GB2312" w:cs="仿宋_GB2312" w:eastAsia="仿宋_GB2312"/>
        </w:rPr>
        <w:t>±3×10-6 AU</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35）</w:t>
      </w:r>
      <w:r>
        <w:rPr>
          <w:rFonts w:ascii="仿宋_GB2312" w:hAnsi="仿宋_GB2312" w:cs="仿宋_GB2312" w:eastAsia="仿宋_GB2312"/>
        </w:rPr>
        <w:t>2.4.5</w:t>
      </w:r>
      <w:r>
        <w:rPr>
          <w:rFonts w:ascii="仿宋_GB2312" w:hAnsi="仿宋_GB2312" w:cs="仿宋_GB2312" w:eastAsia="仿宋_GB2312"/>
        </w:rPr>
        <w:t>基线漂移</w:t>
      </w:r>
      <w:r>
        <w:rPr>
          <w:rFonts w:ascii="仿宋_GB2312" w:hAnsi="仿宋_GB2312" w:cs="仿宋_GB2312" w:eastAsia="仿宋_GB2312"/>
        </w:rPr>
        <w:t>: ≤1.0×10-3 AU/hr/</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36）</w:t>
      </w:r>
      <w:r>
        <w:rPr>
          <w:rFonts w:ascii="仿宋_GB2312" w:hAnsi="仿宋_GB2312" w:cs="仿宋_GB2312" w:eastAsia="仿宋_GB2312"/>
        </w:rPr>
        <w:t>2.4.6</w:t>
      </w:r>
      <w:r>
        <w:rPr>
          <w:rFonts w:ascii="仿宋_GB2312" w:hAnsi="仿宋_GB2312" w:cs="仿宋_GB2312" w:eastAsia="仿宋_GB2312"/>
        </w:rPr>
        <w:t>线性范围：</w:t>
      </w:r>
      <w:r>
        <w:rPr>
          <w:rFonts w:ascii="仿宋_GB2312" w:hAnsi="仿宋_GB2312" w:cs="仿宋_GB2312" w:eastAsia="仿宋_GB2312"/>
        </w:rPr>
        <w:t>0.00-2.0 AU</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2.4.7</w:t>
      </w:r>
      <w:r>
        <w:rPr>
          <w:rFonts w:ascii="仿宋_GB2312" w:hAnsi="仿宋_GB2312" w:cs="仿宋_GB2312" w:eastAsia="仿宋_GB2312"/>
        </w:rPr>
        <w:t>流通池：光导全反射流动池</w:t>
      </w:r>
      <w:r>
        <w:rPr>
          <w:rFonts w:ascii="仿宋_GB2312" w:hAnsi="仿宋_GB2312" w:cs="仿宋_GB2312" w:eastAsia="仿宋_GB2312"/>
        </w:rPr>
        <w:t>, 池长：</w:t>
      </w:r>
      <w:r>
        <w:rPr>
          <w:rFonts w:ascii="仿宋_GB2312" w:hAnsi="仿宋_GB2312" w:cs="仿宋_GB2312" w:eastAsia="仿宋_GB2312"/>
        </w:rPr>
        <w:t>≥</w:t>
      </w:r>
      <w:r>
        <w:rPr>
          <w:rFonts w:ascii="仿宋_GB2312" w:hAnsi="仿宋_GB2312" w:cs="仿宋_GB2312" w:eastAsia="仿宋_GB2312"/>
        </w:rPr>
        <w:t>10 mm, 池体积：≤500 nL</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37）</w:t>
      </w:r>
      <w:r>
        <w:rPr>
          <w:rFonts w:ascii="仿宋_GB2312" w:hAnsi="仿宋_GB2312" w:cs="仿宋_GB2312" w:eastAsia="仿宋_GB2312"/>
        </w:rPr>
        <w:t>2.4.8</w:t>
      </w:r>
      <w:r>
        <w:rPr>
          <w:rFonts w:ascii="仿宋_GB2312" w:hAnsi="仿宋_GB2312" w:cs="仿宋_GB2312" w:eastAsia="仿宋_GB2312"/>
        </w:rPr>
        <w:t>流通池耐压：</w:t>
      </w:r>
      <w:r>
        <w:rPr>
          <w:rFonts w:ascii="仿宋_GB2312" w:hAnsi="仿宋_GB2312" w:cs="仿宋_GB2312" w:eastAsia="仿宋_GB2312"/>
        </w:rPr>
        <w:t>≥</w:t>
      </w:r>
      <w:r>
        <w:rPr>
          <w:rFonts w:ascii="仿宋_GB2312" w:hAnsi="仿宋_GB2312" w:cs="仿宋_GB2312" w:eastAsia="仿宋_GB2312"/>
        </w:rPr>
        <w:t>1000 psi</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38）</w:t>
      </w:r>
      <w:r>
        <w:rPr>
          <w:rFonts w:ascii="仿宋_GB2312" w:hAnsi="仿宋_GB2312" w:cs="仿宋_GB2312" w:eastAsia="仿宋_GB2312"/>
        </w:rPr>
        <w:t>2.4.9</w:t>
      </w:r>
      <w:r>
        <w:rPr>
          <w:rFonts w:ascii="仿宋_GB2312" w:hAnsi="仿宋_GB2312" w:cs="仿宋_GB2312" w:eastAsia="仿宋_GB2312"/>
        </w:rPr>
        <w:t>可将所有组分的最大吸收波长值整合成一张色谱图，无需逐个设置波长来寻找每个组分的最大吸收波长值</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39）</w:t>
      </w:r>
      <w:r>
        <w:rPr>
          <w:rFonts w:ascii="仿宋_GB2312" w:hAnsi="仿宋_GB2312" w:cs="仿宋_GB2312" w:eastAsia="仿宋_GB2312"/>
        </w:rPr>
        <w:t>2.4.10</w:t>
      </w:r>
      <w:r>
        <w:rPr>
          <w:rFonts w:ascii="仿宋_GB2312" w:hAnsi="仿宋_GB2312" w:cs="仿宋_GB2312" w:eastAsia="仿宋_GB2312"/>
        </w:rPr>
        <w:t>具备建立标准物质光谱库功能</w:t>
      </w:r>
    </w:p>
    <w:p>
      <w:pPr>
        <w:pStyle w:val="null3"/>
        <w:ind w:firstLine="400"/>
        <w:jc w:val="both"/>
      </w:pPr>
      <w:r>
        <w:rPr>
          <w:rFonts w:ascii="仿宋_GB2312" w:hAnsi="仿宋_GB2312" w:cs="仿宋_GB2312" w:eastAsia="仿宋_GB2312"/>
        </w:rPr>
        <w:t>2.5</w:t>
      </w:r>
      <w:r>
        <w:rPr>
          <w:rFonts w:ascii="仿宋_GB2312" w:hAnsi="仿宋_GB2312" w:cs="仿宋_GB2312" w:eastAsia="仿宋_GB2312"/>
        </w:rPr>
        <w:t>荧光检测器</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40）</w:t>
      </w:r>
      <w:r>
        <w:rPr>
          <w:rFonts w:ascii="仿宋_GB2312" w:hAnsi="仿宋_GB2312" w:cs="仿宋_GB2312" w:eastAsia="仿宋_GB2312"/>
        </w:rPr>
        <w:t>2.5.1</w:t>
      </w:r>
      <w:r>
        <w:rPr>
          <w:rFonts w:ascii="仿宋_GB2312" w:hAnsi="仿宋_GB2312" w:cs="仿宋_GB2312" w:eastAsia="仿宋_GB2312"/>
        </w:rPr>
        <w:t>激发波长：</w:t>
      </w:r>
      <w:r>
        <w:rPr>
          <w:rFonts w:ascii="仿宋_GB2312" w:hAnsi="仿宋_GB2312" w:cs="仿宋_GB2312" w:eastAsia="仿宋_GB2312"/>
        </w:rPr>
        <w:t>200~890 nm，发射波长：210~900 nm</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2.5.2</w:t>
      </w:r>
      <w:r>
        <w:rPr>
          <w:rFonts w:ascii="仿宋_GB2312" w:hAnsi="仿宋_GB2312" w:cs="仿宋_GB2312" w:eastAsia="仿宋_GB2312"/>
        </w:rPr>
        <w:t>数据采集模式：最多</w:t>
      </w:r>
      <w:r>
        <w:rPr>
          <w:rFonts w:ascii="仿宋_GB2312" w:hAnsi="仿宋_GB2312" w:cs="仿宋_GB2312" w:eastAsia="仿宋_GB2312"/>
        </w:rPr>
        <w:t>4个2D通道和1个3D通道</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41）</w:t>
      </w:r>
      <w:r>
        <w:rPr>
          <w:rFonts w:ascii="仿宋_GB2312" w:hAnsi="仿宋_GB2312" w:cs="仿宋_GB2312" w:eastAsia="仿宋_GB2312"/>
        </w:rPr>
        <w:t>2.5.3</w:t>
      </w:r>
      <w:r>
        <w:rPr>
          <w:rFonts w:ascii="仿宋_GB2312" w:hAnsi="仿宋_GB2312" w:cs="仿宋_GB2312" w:eastAsia="仿宋_GB2312"/>
        </w:rPr>
        <w:t>波长准确度：</w:t>
      </w:r>
      <w:r>
        <w:rPr>
          <w:rFonts w:ascii="仿宋_GB2312" w:hAnsi="仿宋_GB2312" w:cs="仿宋_GB2312" w:eastAsia="仿宋_GB2312"/>
        </w:rPr>
        <w:t>±3 nm</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42）</w:t>
      </w:r>
      <w:r>
        <w:rPr>
          <w:rFonts w:ascii="仿宋_GB2312" w:hAnsi="仿宋_GB2312" w:cs="仿宋_GB2312" w:eastAsia="仿宋_GB2312"/>
        </w:rPr>
        <w:t>2.5.4</w:t>
      </w:r>
      <w:r>
        <w:rPr>
          <w:rFonts w:ascii="仿宋_GB2312" w:hAnsi="仿宋_GB2312" w:cs="仿宋_GB2312" w:eastAsia="仿宋_GB2312"/>
        </w:rPr>
        <w:t>灵敏度：</w:t>
      </w:r>
      <w:r>
        <w:rPr>
          <w:rFonts w:ascii="仿宋_GB2312" w:hAnsi="仿宋_GB2312" w:cs="仿宋_GB2312" w:eastAsia="仿宋_GB2312"/>
        </w:rPr>
        <w:t>S/N ≥ 1000 (水测量信号的拉曼光谱）</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43）</w:t>
      </w:r>
      <w:r>
        <w:rPr>
          <w:rFonts w:ascii="仿宋_GB2312" w:hAnsi="仿宋_GB2312" w:cs="仿宋_GB2312" w:eastAsia="仿宋_GB2312"/>
        </w:rPr>
        <w:t>2.5.5</w:t>
      </w:r>
      <w:r>
        <w:rPr>
          <w:rFonts w:ascii="仿宋_GB2312" w:hAnsi="仿宋_GB2312" w:cs="仿宋_GB2312" w:eastAsia="仿宋_GB2312"/>
        </w:rPr>
        <w:t>流通池：</w:t>
      </w:r>
      <w:r>
        <w:rPr>
          <w:rFonts w:ascii="仿宋_GB2312" w:hAnsi="仿宋_GB2312" w:cs="仿宋_GB2312" w:eastAsia="仿宋_GB2312"/>
        </w:rPr>
        <w:t>≤2 ul，长轴向设计</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44）</w:t>
      </w:r>
      <w:r>
        <w:rPr>
          <w:rFonts w:ascii="仿宋_GB2312" w:hAnsi="仿宋_GB2312" w:cs="仿宋_GB2312" w:eastAsia="仿宋_GB2312"/>
        </w:rPr>
        <w:t>2.5.6</w:t>
      </w:r>
      <w:r>
        <w:rPr>
          <w:rFonts w:ascii="仿宋_GB2312" w:hAnsi="仿宋_GB2312" w:cs="仿宋_GB2312" w:eastAsia="仿宋_GB2312"/>
        </w:rPr>
        <w:t>流通池耐压：</w:t>
      </w:r>
      <w:r>
        <w:rPr>
          <w:rFonts w:ascii="仿宋_GB2312" w:hAnsi="仿宋_GB2312" w:cs="仿宋_GB2312" w:eastAsia="仿宋_GB2312"/>
        </w:rPr>
        <w:t>≥145 psi (10 bar)</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色谱数据管理系统</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45）</w:t>
      </w:r>
      <w:r>
        <w:rPr>
          <w:rFonts w:ascii="仿宋_GB2312" w:hAnsi="仿宋_GB2312" w:cs="仿宋_GB2312" w:eastAsia="仿宋_GB2312"/>
        </w:rPr>
        <w:t>3.1</w:t>
      </w:r>
      <w:r>
        <w:rPr>
          <w:rFonts w:ascii="仿宋_GB2312" w:hAnsi="仿宋_GB2312" w:cs="仿宋_GB2312" w:eastAsia="仿宋_GB2312"/>
        </w:rPr>
        <w:t xml:space="preserve"> </w:t>
      </w:r>
      <w:r>
        <w:rPr>
          <w:rFonts w:ascii="仿宋_GB2312" w:hAnsi="仿宋_GB2312" w:cs="仿宋_GB2312" w:eastAsia="仿宋_GB2312"/>
        </w:rPr>
        <w:t>是在最新中文版操作系统下编写和测试。</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46）</w:t>
      </w:r>
      <w:r>
        <w:rPr>
          <w:rFonts w:ascii="仿宋_GB2312" w:hAnsi="仿宋_GB2312" w:cs="仿宋_GB2312" w:eastAsia="仿宋_GB2312"/>
        </w:rPr>
        <w:t>3.2</w:t>
      </w:r>
      <w:r>
        <w:rPr>
          <w:rFonts w:ascii="仿宋_GB2312" w:hAnsi="仿宋_GB2312" w:cs="仿宋_GB2312" w:eastAsia="仿宋_GB2312"/>
        </w:rPr>
        <w:t xml:space="preserve"> </w:t>
      </w:r>
      <w:r>
        <w:rPr>
          <w:rFonts w:ascii="仿宋_GB2312" w:hAnsi="仿宋_GB2312" w:cs="仿宋_GB2312" w:eastAsia="仿宋_GB2312"/>
        </w:rPr>
        <w:t>原厂源代码级全中文版，其中包括在线帮助采用简体中文。</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3.3</w:t>
      </w:r>
      <w:r>
        <w:rPr>
          <w:rFonts w:ascii="仿宋_GB2312" w:hAnsi="仿宋_GB2312" w:cs="仿宋_GB2312" w:eastAsia="仿宋_GB2312"/>
        </w:rPr>
        <w:t xml:space="preserve"> </w:t>
      </w:r>
      <w:r>
        <w:rPr>
          <w:rFonts w:ascii="仿宋_GB2312" w:hAnsi="仿宋_GB2312" w:cs="仿宋_GB2312" w:eastAsia="仿宋_GB2312"/>
        </w:rPr>
        <w:t>内置数据库。</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47）</w:t>
      </w:r>
      <w:r>
        <w:rPr>
          <w:rFonts w:ascii="仿宋_GB2312" w:hAnsi="仿宋_GB2312" w:cs="仿宋_GB2312" w:eastAsia="仿宋_GB2312"/>
        </w:rPr>
        <w:t>3.4</w:t>
      </w:r>
      <w:r>
        <w:rPr>
          <w:rFonts w:ascii="仿宋_GB2312" w:hAnsi="仿宋_GB2312" w:cs="仿宋_GB2312" w:eastAsia="仿宋_GB2312"/>
        </w:rPr>
        <w:t>登录时输入用户名和密码，每个使用者可以使用各自的用户名，密码和权限，相互之间的数据互相独立，互不干扰。</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48）</w:t>
      </w:r>
      <w:r>
        <w:rPr>
          <w:rFonts w:ascii="仿宋_GB2312" w:hAnsi="仿宋_GB2312" w:cs="仿宋_GB2312" w:eastAsia="仿宋_GB2312"/>
        </w:rPr>
        <w:t>3.5</w:t>
      </w:r>
      <w:r>
        <w:rPr>
          <w:rFonts w:ascii="仿宋_GB2312" w:hAnsi="仿宋_GB2312" w:cs="仿宋_GB2312" w:eastAsia="仿宋_GB2312"/>
        </w:rPr>
        <w:t>操作向导模式和在线帮助功能：只需按照指南要求进行操作即可执行相应的功能。</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49）</w:t>
      </w:r>
      <w:r>
        <w:rPr>
          <w:rFonts w:ascii="仿宋_GB2312" w:hAnsi="仿宋_GB2312" w:cs="仿宋_GB2312" w:eastAsia="仿宋_GB2312"/>
        </w:rPr>
        <w:t>3.6</w:t>
      </w:r>
      <w:r>
        <w:rPr>
          <w:rFonts w:ascii="仿宋_GB2312" w:hAnsi="仿宋_GB2312" w:cs="仿宋_GB2312" w:eastAsia="仿宋_GB2312"/>
        </w:rPr>
        <w:t>具有数据安全性：符合</w:t>
      </w:r>
      <w:r>
        <w:rPr>
          <w:rFonts w:ascii="仿宋_GB2312" w:hAnsi="仿宋_GB2312" w:cs="仿宋_GB2312" w:eastAsia="仿宋_GB2312"/>
        </w:rPr>
        <w:t>cGMP/GLP和</w:t>
      </w:r>
      <w:r>
        <w:rPr>
          <w:rFonts w:ascii="仿宋_GB2312" w:hAnsi="仿宋_GB2312" w:cs="仿宋_GB2312" w:eastAsia="仿宋_GB2312"/>
        </w:rPr>
        <w:t>相关</w:t>
      </w:r>
      <w:r>
        <w:rPr>
          <w:rFonts w:ascii="仿宋_GB2312" w:hAnsi="仿宋_GB2312" w:cs="仿宋_GB2312" w:eastAsia="仿宋_GB2312"/>
        </w:rPr>
        <w:t>法规的要求，具有电子记录，电子签名之功能。具有分配用户使用权限之功能。</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50）</w:t>
      </w:r>
      <w:r>
        <w:rPr>
          <w:rFonts w:ascii="仿宋_GB2312" w:hAnsi="仿宋_GB2312" w:cs="仿宋_GB2312" w:eastAsia="仿宋_GB2312"/>
        </w:rPr>
        <w:t>3.7</w:t>
      </w:r>
      <w:r>
        <w:rPr>
          <w:rFonts w:ascii="仿宋_GB2312" w:hAnsi="仿宋_GB2312" w:cs="仿宋_GB2312" w:eastAsia="仿宋_GB2312"/>
        </w:rPr>
        <w:t>至少</w:t>
      </w:r>
      <w:r>
        <w:rPr>
          <w:rFonts w:ascii="仿宋_GB2312" w:hAnsi="仿宋_GB2312" w:cs="仿宋_GB2312" w:eastAsia="仿宋_GB2312"/>
        </w:rPr>
        <w:t>16种校正拟合定量计算方式，适应不同分析及不同检测器应用。</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51）</w:t>
      </w:r>
      <w:r>
        <w:rPr>
          <w:rFonts w:ascii="仿宋_GB2312" w:hAnsi="仿宋_GB2312" w:cs="仿宋_GB2312" w:eastAsia="仿宋_GB2312"/>
        </w:rPr>
        <w:t>3.8</w:t>
      </w:r>
      <w:r>
        <w:rPr>
          <w:rFonts w:ascii="仿宋_GB2312" w:hAnsi="仿宋_GB2312" w:cs="仿宋_GB2312" w:eastAsia="仿宋_GB2312"/>
        </w:rPr>
        <w:t>至少</w:t>
      </w:r>
      <w:r>
        <w:rPr>
          <w:rFonts w:ascii="仿宋_GB2312" w:hAnsi="仿宋_GB2312" w:cs="仿宋_GB2312" w:eastAsia="仿宋_GB2312"/>
        </w:rPr>
        <w:t>10种数据检索模式，适应大量数据管理和检索。</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52）</w:t>
      </w:r>
      <w:r>
        <w:rPr>
          <w:rFonts w:ascii="仿宋_GB2312" w:hAnsi="仿宋_GB2312" w:cs="仿宋_GB2312" w:eastAsia="仿宋_GB2312"/>
        </w:rPr>
        <w:t>3.9</w:t>
      </w:r>
      <w:r>
        <w:rPr>
          <w:rFonts w:ascii="仿宋_GB2312" w:hAnsi="仿宋_GB2312" w:cs="仿宋_GB2312" w:eastAsia="仿宋_GB2312"/>
        </w:rPr>
        <w:t>报告格式的编辑和排版：结果可以有单个报告和综合报告。</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53）</w:t>
      </w:r>
      <w:r>
        <w:rPr>
          <w:rFonts w:ascii="仿宋_GB2312" w:hAnsi="仿宋_GB2312" w:cs="仿宋_GB2312" w:eastAsia="仿宋_GB2312"/>
        </w:rPr>
        <w:t>3.10</w:t>
      </w:r>
      <w:r>
        <w:rPr>
          <w:rFonts w:ascii="仿宋_GB2312" w:hAnsi="仿宋_GB2312" w:cs="仿宋_GB2312" w:eastAsia="仿宋_GB2312"/>
        </w:rPr>
        <w:t>原始数据和结果可通过多种方式输出到其它软件中（如</w:t>
      </w:r>
      <w:r>
        <w:rPr>
          <w:rFonts w:ascii="仿宋_GB2312" w:hAnsi="仿宋_GB2312" w:cs="仿宋_GB2312" w:eastAsia="仿宋_GB2312"/>
        </w:rPr>
        <w:t>Excel）。</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54）</w:t>
      </w:r>
      <w:r>
        <w:rPr>
          <w:rFonts w:ascii="仿宋_GB2312" w:hAnsi="仿宋_GB2312" w:cs="仿宋_GB2312" w:eastAsia="仿宋_GB2312"/>
        </w:rPr>
        <w:t>3.11</w:t>
      </w:r>
      <w:r>
        <w:rPr>
          <w:rFonts w:ascii="仿宋_GB2312" w:hAnsi="仿宋_GB2312" w:cs="仿宋_GB2312" w:eastAsia="仿宋_GB2312"/>
        </w:rPr>
        <w:t>用溶剂角及噪音角计算色谱峰一致性，对色谱峰进行纯度分析以判断是否有共流出物</w:t>
      </w:r>
    </w:p>
    <w:p>
      <w:pPr>
        <w:pStyle w:val="null3"/>
        <w:ind w:firstLine="402"/>
        <w:jc w:val="both"/>
      </w:pPr>
      <w:r>
        <w:rPr>
          <w:rFonts w:ascii="仿宋_GB2312" w:hAnsi="仿宋_GB2312" w:cs="仿宋_GB2312" w:eastAsia="仿宋_GB2312"/>
          <w:b/>
        </w:rPr>
        <w:t>（项号</w:t>
      </w:r>
      <w:r>
        <w:rPr>
          <w:rFonts w:ascii="仿宋_GB2312" w:hAnsi="仿宋_GB2312" w:cs="仿宋_GB2312" w:eastAsia="仿宋_GB2312"/>
          <w:b/>
        </w:rPr>
        <w:t>55）</w:t>
      </w:r>
      <w:r>
        <w:rPr>
          <w:rFonts w:ascii="仿宋_GB2312" w:hAnsi="仿宋_GB2312" w:cs="仿宋_GB2312" w:eastAsia="仿宋_GB2312"/>
        </w:rPr>
        <w:t>3.12</w:t>
      </w:r>
      <w:r>
        <w:rPr>
          <w:rFonts w:ascii="仿宋_GB2312" w:hAnsi="仿宋_GB2312" w:cs="仿宋_GB2312" w:eastAsia="仿宋_GB2312"/>
        </w:rPr>
        <w:t>积分模式：传统积分和</w:t>
      </w:r>
      <w:r>
        <w:rPr>
          <w:rFonts w:ascii="仿宋_GB2312" w:hAnsi="仿宋_GB2312" w:cs="仿宋_GB2312" w:eastAsia="仿宋_GB2312"/>
        </w:rPr>
        <w:t>ApexTrack峰尖寻迹拟和积分，可提供更准确的肩峰、负峰和拖尾峰的积分。</w:t>
      </w:r>
    </w:p>
    <w:p>
      <w:pPr>
        <w:pStyle w:val="null3"/>
        <w:ind w:firstLine="402"/>
        <w:jc w:val="both"/>
      </w:pPr>
      <w:r>
        <w:rPr>
          <w:rFonts w:ascii="仿宋_GB2312" w:hAnsi="仿宋_GB2312" w:cs="仿宋_GB2312" w:eastAsia="仿宋_GB2312"/>
          <w:b/>
        </w:rPr>
        <w:t>采购包</w:t>
      </w:r>
      <w:r>
        <w:rPr>
          <w:rFonts w:ascii="仿宋_GB2312" w:hAnsi="仿宋_GB2312" w:cs="仿宋_GB2312" w:eastAsia="仿宋_GB2312"/>
          <w:b/>
        </w:rPr>
        <w:t>2：全自动组织处理器等</w:t>
      </w:r>
    </w:p>
    <w:p>
      <w:pPr>
        <w:pStyle w:val="null3"/>
        <w:ind w:firstLine="400"/>
        <w:jc w:val="both"/>
      </w:pPr>
      <w:r>
        <w:rPr>
          <w:rFonts w:ascii="仿宋_GB2312" w:hAnsi="仿宋_GB2312" w:cs="仿宋_GB2312" w:eastAsia="仿宋_GB2312"/>
        </w:rPr>
        <w:t>序号</w:t>
      </w:r>
      <w:r>
        <w:rPr>
          <w:rFonts w:ascii="仿宋_GB2312" w:hAnsi="仿宋_GB2312" w:cs="仿宋_GB2312" w:eastAsia="仿宋_GB2312"/>
        </w:rPr>
        <w:t>1：全自动组织处理器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1）1.</w:t>
      </w:r>
      <w:r>
        <w:rPr>
          <w:rFonts w:ascii="仿宋_GB2312" w:hAnsi="仿宋_GB2312" w:cs="仿宋_GB2312" w:eastAsia="仿宋_GB2312"/>
        </w:rPr>
        <w:t>1技术原理：基于机械切割+酶解的方法，搭配组织解离试剂和解离管，快速从各类组织中获得高质量的单细胞悬液；</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2）1.</w:t>
      </w:r>
      <w:r>
        <w:rPr>
          <w:rFonts w:ascii="仿宋_GB2312" w:hAnsi="仿宋_GB2312" w:cs="仿宋_GB2312" w:eastAsia="仿宋_GB2312"/>
        </w:rPr>
        <w:t>2所获得的单细胞悬液可以用于细胞分选、流式分析、单细胞测序等多种不同的后续应用；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3）1.</w:t>
      </w:r>
      <w:r>
        <w:rPr>
          <w:rFonts w:ascii="仿宋_GB2312" w:hAnsi="仿宋_GB2312" w:cs="仿宋_GB2312" w:eastAsia="仿宋_GB2312"/>
        </w:rPr>
        <w:t>3运行通量：通道≥8个，可以独立运行，可同时处理≥8个组织样本；</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4）1.</w:t>
      </w:r>
      <w:r>
        <w:rPr>
          <w:rFonts w:ascii="仿宋_GB2312" w:hAnsi="仿宋_GB2312" w:cs="仿宋_GB2312" w:eastAsia="仿宋_GB2312"/>
        </w:rPr>
        <w:t>4样本质量：10-4150 mg；</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5）1.</w:t>
      </w:r>
      <w:r>
        <w:rPr>
          <w:rFonts w:ascii="仿宋_GB2312" w:hAnsi="仿宋_GB2312" w:cs="仿宋_GB2312" w:eastAsia="仿宋_GB2312"/>
        </w:rPr>
        <w:t>5缓冲液容量：0.3-7 mL；</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6）1.</w:t>
      </w:r>
      <w:r>
        <w:rPr>
          <w:rFonts w:ascii="仿宋_GB2312" w:hAnsi="仿宋_GB2312" w:cs="仿宋_GB2312" w:eastAsia="仿宋_GB2312"/>
        </w:rPr>
        <w:t>6运行转速：30~300 rpm；</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7）1.</w:t>
      </w:r>
      <w:r>
        <w:rPr>
          <w:rFonts w:ascii="仿宋_GB2312" w:hAnsi="仿宋_GB2312" w:cs="仿宋_GB2312" w:eastAsia="仿宋_GB2312"/>
        </w:rPr>
        <w:t>7温控功能：37℃恒温加热功能，运行开始即加热，无需其他辅助加热设备；</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8）1.</w:t>
      </w:r>
      <w:r>
        <w:rPr>
          <w:rFonts w:ascii="仿宋_GB2312" w:hAnsi="仿宋_GB2312" w:cs="仿宋_GB2312" w:eastAsia="仿宋_GB2312"/>
        </w:rPr>
        <w:t>8解离程序：内置标准组织处理程序≥100条，同时配置自定义程序≥500条，用于探索特定组织最佳解离程序。解离程序可调节可保存；</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9）1.</w:t>
      </w:r>
      <w:r>
        <w:rPr>
          <w:rFonts w:ascii="仿宋_GB2312" w:hAnsi="仿宋_GB2312" w:cs="仿宋_GB2312" w:eastAsia="仿宋_GB2312"/>
        </w:rPr>
        <w:t>9程序编程：可触屏设置不同参数，至少包括转速、正转时间、反转时间、循环数、孵育时间等，同时可设置单转速程序及多转速程序；</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10）1.</w:t>
      </w:r>
      <w:r>
        <w:rPr>
          <w:rFonts w:ascii="仿宋_GB2312" w:hAnsi="仿宋_GB2312" w:cs="仿宋_GB2312" w:eastAsia="仿宋_GB2312"/>
        </w:rPr>
        <w:t>10组织解离时间：根据程序设定时间，最长运行时间≥999分钟；</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11配备一次性解离管，独立封装，安全灭菌，不存在污染情况；</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11）1.</w:t>
      </w:r>
      <w:r>
        <w:rPr>
          <w:rFonts w:ascii="仿宋_GB2312" w:hAnsi="仿宋_GB2312" w:cs="仿宋_GB2312" w:eastAsia="仿宋_GB2312"/>
        </w:rPr>
        <w:t>12可拓展性：携带USB接口；</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12）1.</w:t>
      </w:r>
      <w:r>
        <w:rPr>
          <w:rFonts w:ascii="仿宋_GB2312" w:hAnsi="仿宋_GB2312" w:cs="仿宋_GB2312" w:eastAsia="仿宋_GB2312"/>
        </w:rPr>
        <w:t>13智能模式：配备智能触摸屏幕，可触屏操作，查看当前运行程序、运行进度、剩余时间等；</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13）1.</w:t>
      </w:r>
      <w:r>
        <w:rPr>
          <w:rFonts w:ascii="仿宋_GB2312" w:hAnsi="仿宋_GB2312" w:cs="仿宋_GB2312" w:eastAsia="仿宋_GB2312"/>
        </w:rPr>
        <w:t>14翻盖折叠屏：屏幕可0~90°任意角度折叠翻转，满足不同操作视角；</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项号</w:t>
      </w:r>
      <w:r>
        <w:rPr>
          <w:rFonts w:ascii="仿宋_GB2312" w:hAnsi="仿宋_GB2312" w:cs="仿宋_GB2312" w:eastAsia="仿宋_GB2312"/>
        </w:rPr>
        <w:t>14）1.</w:t>
      </w:r>
      <w:r>
        <w:rPr>
          <w:rFonts w:ascii="仿宋_GB2312" w:hAnsi="仿宋_GB2312" w:cs="仿宋_GB2312" w:eastAsia="仿宋_GB2312"/>
        </w:rPr>
        <w:t>15支持手机app远程控制：通知设备运行状态，确认程序完成进度，程序结束后弹窗提示等。</w:t>
      </w:r>
    </w:p>
    <w:p>
      <w:pPr>
        <w:pStyle w:val="null3"/>
        <w:ind w:firstLine="400"/>
        <w:jc w:val="both"/>
      </w:pPr>
      <w:r>
        <w:rPr>
          <w:rFonts w:ascii="仿宋_GB2312" w:hAnsi="仿宋_GB2312" w:cs="仿宋_GB2312" w:eastAsia="仿宋_GB2312"/>
        </w:rPr>
        <w:t>序号</w:t>
      </w:r>
      <w:r>
        <w:rPr>
          <w:rFonts w:ascii="仿宋_GB2312" w:hAnsi="仿宋_GB2312" w:cs="仿宋_GB2312" w:eastAsia="仿宋_GB2312"/>
        </w:rPr>
        <w:t>2：单细胞胞内菌检测试剂盒</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2.1.</w:t>
      </w:r>
      <w:r>
        <w:rPr>
          <w:rFonts w:ascii="仿宋_GB2312" w:hAnsi="仿宋_GB2312" w:cs="仿宋_GB2312" w:eastAsia="仿宋_GB2312"/>
        </w:rPr>
        <w:t>能够同时捕获单个细胞转录组和胞内菌信息的试剂盒，</w:t>
      </w:r>
      <w:r>
        <w:rPr>
          <w:rFonts w:ascii="仿宋_GB2312" w:hAnsi="仿宋_GB2312" w:cs="仿宋_GB2312" w:eastAsia="仿宋_GB2312"/>
        </w:rPr>
        <w:t>16S测序文库3G，宿主转录组测序文库90G。</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自合同签订之日起30日内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福建省福州市闽侯县福建医科大学指定地点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中标人交货时应提供货物的装箱单等证明材料，所供货物的出厂日期和供货日期之差不得大于6个月，且为厂家原包装未拆封。</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中标人需提供包装完好、全新的货物，所供货物的出厂日期和供货日期之差不得大于6个月。所有货物按厂家产品验收标准（符合国家或行业或地方标准）、招标文件、投标文件等有关部分内容及样品（若有） 进行验收，有可能做破坏性实验检查材料是否符合招标文件要求。验收方法：货物安装调试完毕后，进行为期 30天的试运行。试运行结束后，采购人对货物性能及技术指标进行评价，符合要求后的，验收通过；不合格的 ，中标人需进行更换或整改，并重新调试运行直至达到验收合格。验收时中标人应提供招标文件、投标文件及 合同等相关材料，如发现货物与之规定不符，采购人有权拒绝接受并向中标人提出索赔。如货物在质量保证期 内被证明存在缺陷，包括潜在的缺陷或使用不合适的材料，采购人有权凭有关证明文件向中标人提出索赔。</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1、货到安装验收合格，资产入库建账后30日内付清合同总金额，达到付款条件起30日内，支付合同总金额的100.00%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采购包1其他商务要求：详见表格后续“其他商务要求”</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自合同签订之日起30日内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福建省福州市闽侯县福建医科大学指定地点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中标人交货时应提供货物的装箱单等证明材料，所供货物的出厂日期和供货日期之差不得大于6个月，且为厂家原包装未拆封。</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中标人需提供包装完好、全新的货物，所供货物的出厂日期和供货日期之差不得大于6个月。所有货物按厂家产品验收标准（符合国家或行业或地方标准）、招标文件、投标文件等有关部分内容及样品（若有） 进行验收，有可能做破坏性实验检查材料是否符合招标文件要求。验收方法：货物安装调试完毕后，进行为期 30天的试运行。试运行结束后，采购人对货物性能及技术指标进行评价，符合要求后的，验收通过；不合格的 ，中标人需进行更换或整改，并重新调试运行直至达到验收合格。验收时中标人应提供招标文件、投标文件及 合同等相关材料，如发现货物与之规定不符，采购人有权拒绝接受并向中标人提出索赔。如货物在质量保证期 内被证明存在缺陷，包括潜在的缺陷或使用不合适的材料，采购人有权凭有关证明文件向中标人提出索赔。</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1、货到安装验收合格，资产入库建账后30日内付清合同总金额，达到付款条件起30日内，支付合同总金额的100.00%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采购包2其他商务要求：详见表格后续“其他商务要求”</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b/>
        </w:rPr>
        <w:t>★采购包1其他商务要求：</w:t>
      </w:r>
    </w:p>
    <w:p>
      <w:pPr>
        <w:pStyle w:val="null3"/>
        <w:ind w:firstLine="402"/>
        <w:jc w:val="both"/>
      </w:pPr>
      <w:r>
        <w:rPr>
          <w:rFonts w:ascii="仿宋_GB2312" w:hAnsi="仿宋_GB2312" w:cs="仿宋_GB2312" w:eastAsia="仿宋_GB2312"/>
          <w:b/>
        </w:rPr>
        <w:t>9</w:t>
      </w:r>
      <w:r>
        <w:rPr>
          <w:rFonts w:ascii="仿宋_GB2312" w:hAnsi="仿宋_GB2312" w:cs="仿宋_GB2312" w:eastAsia="仿宋_GB2312"/>
          <w:b/>
        </w:rPr>
        <w:t>、质保期和售后服务要求</w:t>
      </w:r>
    </w:p>
    <w:p>
      <w:pPr>
        <w:pStyle w:val="null3"/>
        <w:ind w:firstLine="400"/>
        <w:jc w:val="both"/>
      </w:pPr>
      <w:r>
        <w:rPr>
          <w:rFonts w:ascii="仿宋_GB2312" w:hAnsi="仿宋_GB2312" w:cs="仿宋_GB2312" w:eastAsia="仿宋_GB2312"/>
        </w:rPr>
        <w:t>9</w:t>
      </w:r>
      <w:r>
        <w:rPr>
          <w:rFonts w:ascii="仿宋_GB2312" w:hAnsi="仿宋_GB2312" w:cs="仿宋_GB2312" w:eastAsia="仿宋_GB2312"/>
        </w:rPr>
        <w:t>.1</w:t>
      </w:r>
      <w:r>
        <w:rPr>
          <w:rFonts w:ascii="仿宋_GB2312" w:hAnsi="仿宋_GB2312" w:cs="仿宋_GB2312" w:eastAsia="仿宋_GB2312"/>
          <w:b/>
        </w:rPr>
        <w:t>验收合格后免费全面保修至少</w:t>
      </w:r>
      <w:r>
        <w:rPr>
          <w:rFonts w:ascii="仿宋_GB2312" w:hAnsi="仿宋_GB2312" w:cs="仿宋_GB2312" w:eastAsia="仿宋_GB2312"/>
          <w:b/>
        </w:rPr>
        <w:t>1年</w:t>
      </w:r>
      <w:r>
        <w:rPr>
          <w:rFonts w:ascii="仿宋_GB2312" w:hAnsi="仿宋_GB2312" w:cs="仿宋_GB2312" w:eastAsia="仿宋_GB2312"/>
        </w:rPr>
        <w:t>，</w:t>
      </w:r>
      <w:r>
        <w:rPr>
          <w:rFonts w:ascii="仿宋_GB2312" w:hAnsi="仿宋_GB2312" w:cs="仿宋_GB2312" w:eastAsia="仿宋_GB2312"/>
        </w:rPr>
        <w:t>终身维修；软件终生免费升级。在质量保证期内发生故障时，中标人在接到采购人故障通知后</w:t>
      </w:r>
      <w:r>
        <w:rPr>
          <w:rFonts w:ascii="仿宋_GB2312" w:hAnsi="仿宋_GB2312" w:cs="仿宋_GB2312" w:eastAsia="仿宋_GB2312"/>
        </w:rPr>
        <w:t>2小时内响应，48小时内应委派专业技术人员到现场免费提供咨询、维修维护等服务，并及时填写维修维护报告（包括故障原因、处理情况及采购人意见等）报</w:t>
      </w:r>
      <w:r>
        <w:rPr>
          <w:rFonts w:ascii="仿宋_GB2312" w:hAnsi="仿宋_GB2312" w:cs="仿宋_GB2312" w:eastAsia="仿宋_GB2312"/>
        </w:rPr>
        <w:t>采购人</w:t>
      </w:r>
      <w:r>
        <w:rPr>
          <w:rFonts w:ascii="仿宋_GB2312" w:hAnsi="仿宋_GB2312" w:cs="仿宋_GB2312" w:eastAsia="仿宋_GB2312"/>
        </w:rPr>
        <w:t>备案。质量保证期内中标人有责任进行不定期的巡查检修。</w:t>
      </w:r>
    </w:p>
    <w:p>
      <w:pPr>
        <w:pStyle w:val="null3"/>
        <w:ind w:firstLine="400"/>
        <w:jc w:val="both"/>
      </w:pPr>
      <w:r>
        <w:rPr>
          <w:rFonts w:ascii="仿宋_GB2312" w:hAnsi="仿宋_GB2312" w:cs="仿宋_GB2312" w:eastAsia="仿宋_GB2312"/>
        </w:rPr>
        <w:t>9.2技术资料：提供全套、完整的技术资料，包括详细的仪器中/英文说明书、操作手册和仪器维护等有关资料及质量认证书。</w:t>
      </w:r>
    </w:p>
    <w:p>
      <w:pPr>
        <w:pStyle w:val="null3"/>
        <w:ind w:firstLine="400"/>
        <w:jc w:val="both"/>
      </w:pPr>
      <w:r>
        <w:rPr>
          <w:rFonts w:ascii="仿宋_GB2312" w:hAnsi="仿宋_GB2312" w:cs="仿宋_GB2312" w:eastAsia="仿宋_GB2312"/>
        </w:rPr>
        <w:t>9.3</w:t>
      </w:r>
      <w:r>
        <w:rPr>
          <w:rFonts w:ascii="仿宋_GB2312" w:hAnsi="仿宋_GB2312" w:cs="仿宋_GB2312" w:eastAsia="仿宋_GB2312"/>
        </w:rPr>
        <w:t>投标人在投标文件中必须对免费保修期和售后服务作出承诺，包括但不限于上述内容。质保期不满足招标文件要求的按照无效投标处理。</w:t>
      </w:r>
    </w:p>
    <w:p>
      <w:pPr>
        <w:pStyle w:val="null3"/>
        <w:ind w:firstLine="402"/>
        <w:jc w:val="both"/>
      </w:pPr>
      <w:r>
        <w:rPr>
          <w:rFonts w:ascii="仿宋_GB2312" w:hAnsi="仿宋_GB2312" w:cs="仿宋_GB2312" w:eastAsia="仿宋_GB2312"/>
          <w:b/>
        </w:rPr>
        <w:t>10</w:t>
      </w:r>
      <w:r>
        <w:rPr>
          <w:rFonts w:ascii="仿宋_GB2312" w:hAnsi="仿宋_GB2312" w:cs="仿宋_GB2312" w:eastAsia="仿宋_GB2312"/>
          <w:b/>
        </w:rPr>
        <w:t>、货物包装方式</w:t>
      </w:r>
    </w:p>
    <w:p>
      <w:pPr>
        <w:pStyle w:val="null3"/>
        <w:ind w:firstLine="400"/>
        <w:jc w:val="both"/>
      </w:pPr>
      <w:r>
        <w:rPr>
          <w:rFonts w:ascii="仿宋_GB2312" w:hAnsi="仿宋_GB2312" w:cs="仿宋_GB2312" w:eastAsia="仿宋_GB2312"/>
        </w:rPr>
        <w:t>10</w:t>
      </w:r>
      <w:r>
        <w:rPr>
          <w:rFonts w:ascii="仿宋_GB2312" w:hAnsi="仿宋_GB2312" w:cs="仿宋_GB2312" w:eastAsia="仿宋_GB2312"/>
        </w:rPr>
        <w:t>.1包装：货物交货时应按国家有关标准要求进行包装。</w:t>
      </w:r>
    </w:p>
    <w:p>
      <w:pPr>
        <w:pStyle w:val="null3"/>
        <w:ind w:firstLine="400"/>
        <w:jc w:val="both"/>
      </w:pPr>
      <w:r>
        <w:rPr>
          <w:rFonts w:ascii="仿宋_GB2312" w:hAnsi="仿宋_GB2312" w:cs="仿宋_GB2312" w:eastAsia="仿宋_GB2312"/>
        </w:rPr>
        <w:t>10</w:t>
      </w:r>
      <w:r>
        <w:rPr>
          <w:rFonts w:ascii="仿宋_GB2312" w:hAnsi="仿宋_GB2312" w:cs="仿宋_GB2312" w:eastAsia="仿宋_GB2312"/>
        </w:rPr>
        <w:t>.2方式：包装必须与运输方式相适应，包装方式的确定及包装费用均由中标供 应商负责；由于不适当的包装而造成货物在运输过程中有任何损坏由中标供 应商负责。</w:t>
      </w:r>
    </w:p>
    <w:p>
      <w:pPr>
        <w:pStyle w:val="null3"/>
        <w:ind w:firstLine="400"/>
        <w:jc w:val="both"/>
      </w:pPr>
      <w:r>
        <w:rPr>
          <w:rFonts w:ascii="仿宋_GB2312" w:hAnsi="仿宋_GB2312" w:cs="仿宋_GB2312" w:eastAsia="仿宋_GB2312"/>
        </w:rPr>
        <w:t>注：包装应足以承受整个过程中的运输、转运、装卸、储存等，充分考虑到运输途中的各种情况</w:t>
      </w:r>
      <w:r>
        <w:rPr>
          <w:rFonts w:ascii="仿宋_GB2312" w:hAnsi="仿宋_GB2312" w:cs="仿宋_GB2312" w:eastAsia="仿宋_GB2312"/>
        </w:rPr>
        <w:t>(如暴露于恶劣气候等)和项目所在地的气候特点，以及露天存放的需要。</w:t>
      </w:r>
    </w:p>
    <w:p>
      <w:pPr>
        <w:pStyle w:val="null3"/>
        <w:ind w:firstLine="402"/>
        <w:jc w:val="both"/>
      </w:pPr>
      <w:r>
        <w:rPr>
          <w:rFonts w:ascii="仿宋_GB2312" w:hAnsi="仿宋_GB2312" w:cs="仿宋_GB2312" w:eastAsia="仿宋_GB2312"/>
          <w:b/>
        </w:rPr>
        <w:t>11</w:t>
      </w:r>
      <w:r>
        <w:rPr>
          <w:rFonts w:ascii="仿宋_GB2312" w:hAnsi="仿宋_GB2312" w:cs="仿宋_GB2312" w:eastAsia="仿宋_GB2312"/>
          <w:b/>
        </w:rPr>
        <w:t>、安装、调试</w:t>
      </w:r>
    </w:p>
    <w:p>
      <w:pPr>
        <w:pStyle w:val="null3"/>
        <w:ind w:firstLine="400"/>
        <w:jc w:val="both"/>
      </w:pPr>
      <w:r>
        <w:rPr>
          <w:rFonts w:ascii="仿宋_GB2312" w:hAnsi="仿宋_GB2312" w:cs="仿宋_GB2312" w:eastAsia="仿宋_GB2312"/>
        </w:rPr>
        <w:t>11</w:t>
      </w:r>
      <w:r>
        <w:rPr>
          <w:rFonts w:ascii="仿宋_GB2312" w:hAnsi="仿宋_GB2312" w:cs="仿宋_GB2312" w:eastAsia="仿宋_GB2312"/>
        </w:rPr>
        <w:t>.1设备安装、调试过程，中标人应作详细检验记录。安装调试检验结果应符合制造厂产品标准和招标文件的规定。检验记录应真实并提供给采购人。</w:t>
      </w:r>
    </w:p>
    <w:p>
      <w:pPr>
        <w:pStyle w:val="null3"/>
        <w:ind w:firstLine="400"/>
        <w:jc w:val="both"/>
      </w:pPr>
      <w:r>
        <w:rPr>
          <w:rFonts w:ascii="仿宋_GB2312" w:hAnsi="仿宋_GB2312" w:cs="仿宋_GB2312" w:eastAsia="仿宋_GB2312"/>
        </w:rPr>
        <w:t>11</w:t>
      </w:r>
      <w:r>
        <w:rPr>
          <w:rFonts w:ascii="仿宋_GB2312" w:hAnsi="仿宋_GB2312" w:cs="仿宋_GB2312" w:eastAsia="仿宋_GB2312"/>
        </w:rPr>
        <w:t>.2结合安装调试，中标人专业技术人员应免费对采购人的技术人员进行使用操作、设备维修、保养等技术的现场培训，直至采购人的技术人员能熟练独立工作；中标供应商委派的专业技术人员所需费用均由中标供应商承担。</w:t>
      </w:r>
    </w:p>
    <w:p>
      <w:pPr>
        <w:pStyle w:val="null3"/>
        <w:ind w:firstLine="402"/>
        <w:jc w:val="both"/>
      </w:pPr>
      <w:r>
        <w:rPr>
          <w:rFonts w:ascii="仿宋_GB2312" w:hAnsi="仿宋_GB2312" w:cs="仿宋_GB2312" w:eastAsia="仿宋_GB2312"/>
          <w:b/>
        </w:rPr>
        <w:t>12</w:t>
      </w:r>
      <w:r>
        <w:rPr>
          <w:rFonts w:ascii="仿宋_GB2312" w:hAnsi="仿宋_GB2312" w:cs="仿宋_GB2312" w:eastAsia="仿宋_GB2312"/>
          <w:b/>
        </w:rPr>
        <w:t>、验收要求和方法</w:t>
      </w:r>
    </w:p>
    <w:p>
      <w:pPr>
        <w:pStyle w:val="null3"/>
        <w:ind w:firstLine="400"/>
        <w:jc w:val="both"/>
      </w:pPr>
      <w:r>
        <w:rPr>
          <w:rFonts w:ascii="仿宋_GB2312" w:hAnsi="仿宋_GB2312" w:cs="仿宋_GB2312" w:eastAsia="仿宋_GB2312"/>
        </w:rPr>
        <w:t>12</w:t>
      </w:r>
      <w:r>
        <w:rPr>
          <w:rFonts w:ascii="仿宋_GB2312" w:hAnsi="仿宋_GB2312" w:cs="仿宋_GB2312" w:eastAsia="仿宋_GB2312"/>
        </w:rPr>
        <w:t>.1 验收要求：中标人需提供包装完好、全新的货物，所供货物的出厂日期和供货日期之差不得大于6个月。所有货物按厂家产品验收标准(符合国家或行业或地方标准)、招标文件、投标文件等有关部分内容及样品进行验收，有可能做破坏性实验检查材料是否符合招标文件要求。</w:t>
      </w:r>
    </w:p>
    <w:p>
      <w:pPr>
        <w:pStyle w:val="null3"/>
        <w:ind w:firstLine="400"/>
        <w:jc w:val="both"/>
      </w:pPr>
      <w:r>
        <w:rPr>
          <w:rFonts w:ascii="仿宋_GB2312" w:hAnsi="仿宋_GB2312" w:cs="仿宋_GB2312" w:eastAsia="仿宋_GB2312"/>
        </w:rPr>
        <w:t>12</w:t>
      </w:r>
      <w:r>
        <w:rPr>
          <w:rFonts w:ascii="仿宋_GB2312" w:hAnsi="仿宋_GB2312" w:cs="仿宋_GB2312" w:eastAsia="仿宋_GB2312"/>
        </w:rPr>
        <w:t>.2 验收方法：货物安装调试完毕后，进行为期30天的试运行。试运行结束后，采购人对货物性能及技术指标进行评价，符合要求后的，验收通过；不合格的，中标人需进行更换或整改，并重新调试运行直至达到验收合格。验收时中标人应提供招标文件、投标文件及合同等相关材料，如发现货物与之规定不符，采购人有权拒绝接受并向中标人提出索赔。如货物在质量保证期内被证明存在缺陷，包括潜在的缺陷或使用不合适的材料，采购人有权凭有关证明文件向中标人提出索赔。</w:t>
      </w:r>
    </w:p>
    <w:p>
      <w:pPr>
        <w:pStyle w:val="null3"/>
        <w:ind w:firstLine="402"/>
        <w:jc w:val="both"/>
      </w:pPr>
      <w:r>
        <w:rPr>
          <w:rFonts w:ascii="仿宋_GB2312" w:hAnsi="仿宋_GB2312" w:cs="仿宋_GB2312" w:eastAsia="仿宋_GB2312"/>
          <w:b/>
        </w:rPr>
        <w:t>13</w:t>
      </w:r>
      <w:r>
        <w:rPr>
          <w:rFonts w:ascii="仿宋_GB2312" w:hAnsi="仿宋_GB2312" w:cs="仿宋_GB2312" w:eastAsia="仿宋_GB2312"/>
          <w:b/>
        </w:rPr>
        <w:t>、违约责任</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1如果中标人未能按合同规定的时间按时足额交货的(不可抗力除外)，在中标人书面同意支付延期交货违约金的条件下，采购人有权选择同意延长交货期还是不予延长交货期，采购人同意延长交货期的，延期交货的时间由双方另行确定。延期交货违约金的支付采购人有权从未付的合同货款中扣除。延期交货违约金比率为每迟交1 天，按迟交货物金额的2%。但是，延期交货违约金的支付总额不得超过迟交货物部分合同金额的30%。</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2如果中标人未能按双方另行确定的延期交货期按时足额交货的(不可抗力除外)，每逾期1天，中标人应按迟交货物金额的2%向采购人支付逾期交货的违约金。逾期交货违约金的支付采购人有权从未付的合同货款中予以扣除。若中标人逾期交货达30天以上(含30天)以上的，采购人有权单方解除本合同，中标人仍应按上述约定支付延期交货违约金。若因此给采购人造成损失的，还应赔偿采购人所受的损失。</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3若中标人不能交货的(逾期15个工作日视为不能交货，不可抗拒的因素除外)或交货不合格从而影响采购人正常使用的，中标人应向采购人偿付不能交货部分货款的20%的违约金。违约金不足以补偿损失的，采购人有权要求中标人赔偿损失。</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.4如果中标人未能按照合同约定的时间提供服务的，每逾期1天的，中标人应向采购人支付500元违约金，若因此给采购人造成损失的，中标人还应赔偿采购人所受的损失。</w:t>
      </w:r>
    </w:p>
    <w:p>
      <w:pPr>
        <w:pStyle w:val="null3"/>
        <w:ind w:firstLine="402"/>
        <w:jc w:val="both"/>
      </w:pPr>
      <w:r>
        <w:rPr>
          <w:rFonts w:ascii="仿宋_GB2312" w:hAnsi="仿宋_GB2312" w:cs="仿宋_GB2312" w:eastAsia="仿宋_GB2312"/>
          <w:b/>
        </w:rPr>
        <w:t>注：</w:t>
      </w:r>
      <w:r>
        <w:rPr>
          <w:rFonts w:ascii="仿宋_GB2312" w:hAnsi="仿宋_GB2312" w:cs="仿宋_GB2312" w:eastAsia="仿宋_GB2312"/>
          <w:b/>
        </w:rPr>
        <w:t>1、以上条款由采购人全权解释。</w:t>
      </w:r>
    </w:p>
    <w:p>
      <w:pPr>
        <w:pStyle w:val="null3"/>
        <w:ind w:firstLine="402"/>
        <w:jc w:val="both"/>
      </w:pPr>
      <w:r>
        <w:rPr>
          <w:rFonts w:ascii="仿宋_GB2312" w:hAnsi="仿宋_GB2312" w:cs="仿宋_GB2312" w:eastAsia="仿宋_GB2312"/>
          <w:b/>
        </w:rPr>
        <w:t>2、以上所有商务条件均为不允许负偏离的实质性要求。</w:t>
      </w:r>
    </w:p>
    <w:p>
      <w:pPr>
        <w:pStyle w:val="null3"/>
        <w:jc w:val="left"/>
      </w:pPr>
      <w:r>
        <w:rPr>
          <w:rFonts w:ascii="仿宋_GB2312" w:hAnsi="仿宋_GB2312" w:cs="仿宋_GB2312" w:eastAsia="仿宋_GB2312"/>
          <w:b/>
        </w:rPr>
        <w:t>★采购包2其他商务要求：</w:t>
      </w:r>
    </w:p>
    <w:p>
      <w:pPr>
        <w:pStyle w:val="null3"/>
        <w:ind w:firstLine="402"/>
        <w:jc w:val="both"/>
      </w:pPr>
      <w:r>
        <w:rPr>
          <w:rFonts w:ascii="仿宋_GB2312" w:hAnsi="仿宋_GB2312" w:cs="仿宋_GB2312" w:eastAsia="仿宋_GB2312"/>
          <w:b/>
        </w:rPr>
        <w:t>9</w:t>
      </w:r>
      <w:r>
        <w:rPr>
          <w:rFonts w:ascii="仿宋_GB2312" w:hAnsi="仿宋_GB2312" w:cs="仿宋_GB2312" w:eastAsia="仿宋_GB2312"/>
          <w:b/>
        </w:rPr>
        <w:t>、质保期和售后服务要求</w:t>
      </w:r>
    </w:p>
    <w:p>
      <w:pPr>
        <w:pStyle w:val="null3"/>
        <w:ind w:firstLine="400"/>
        <w:jc w:val="both"/>
      </w:pPr>
      <w:r>
        <w:rPr>
          <w:rFonts w:ascii="仿宋_GB2312" w:hAnsi="仿宋_GB2312" w:cs="仿宋_GB2312" w:eastAsia="仿宋_GB2312"/>
        </w:rPr>
        <w:t>9</w:t>
      </w:r>
      <w:r>
        <w:rPr>
          <w:rFonts w:ascii="仿宋_GB2312" w:hAnsi="仿宋_GB2312" w:cs="仿宋_GB2312" w:eastAsia="仿宋_GB2312"/>
        </w:rPr>
        <w:t>.1</w:t>
      </w:r>
      <w:r>
        <w:rPr>
          <w:rFonts w:ascii="仿宋_GB2312" w:hAnsi="仿宋_GB2312" w:cs="仿宋_GB2312" w:eastAsia="仿宋_GB2312"/>
          <w:b/>
        </w:rPr>
        <w:t>验收合格后免费全面保修至少</w:t>
      </w:r>
      <w:r>
        <w:rPr>
          <w:rFonts w:ascii="仿宋_GB2312" w:hAnsi="仿宋_GB2312" w:cs="仿宋_GB2312" w:eastAsia="仿宋_GB2312"/>
          <w:b/>
        </w:rPr>
        <w:t>1年</w:t>
      </w:r>
      <w:r>
        <w:rPr>
          <w:rFonts w:ascii="仿宋_GB2312" w:hAnsi="仿宋_GB2312" w:cs="仿宋_GB2312" w:eastAsia="仿宋_GB2312"/>
        </w:rPr>
        <w:t>，终身维修；软件终生免费升级。在质量保证期内发生故障时，中标人在接到采购人故障通知后</w:t>
      </w:r>
      <w:r>
        <w:rPr>
          <w:rFonts w:ascii="仿宋_GB2312" w:hAnsi="仿宋_GB2312" w:cs="仿宋_GB2312" w:eastAsia="仿宋_GB2312"/>
        </w:rPr>
        <w:t>2小时内响应，48小时内应委派专业技术人员到现场免费提供咨询、维修维护等服务，并及时填写维修维护报告（包括故障原因、处理情况及采购人意见等）报</w:t>
      </w:r>
      <w:r>
        <w:rPr>
          <w:rFonts w:ascii="仿宋_GB2312" w:hAnsi="仿宋_GB2312" w:cs="仿宋_GB2312" w:eastAsia="仿宋_GB2312"/>
        </w:rPr>
        <w:t>采购人</w:t>
      </w:r>
      <w:r>
        <w:rPr>
          <w:rFonts w:ascii="仿宋_GB2312" w:hAnsi="仿宋_GB2312" w:cs="仿宋_GB2312" w:eastAsia="仿宋_GB2312"/>
        </w:rPr>
        <w:t>备案。质量保证期内中标人有责任进行不定期的巡查检修。</w:t>
      </w:r>
    </w:p>
    <w:p>
      <w:pPr>
        <w:pStyle w:val="null3"/>
        <w:ind w:firstLine="400"/>
        <w:jc w:val="both"/>
      </w:pPr>
      <w:r>
        <w:rPr>
          <w:rFonts w:ascii="仿宋_GB2312" w:hAnsi="仿宋_GB2312" w:cs="仿宋_GB2312" w:eastAsia="仿宋_GB2312"/>
        </w:rPr>
        <w:t>9</w:t>
      </w:r>
      <w:r>
        <w:rPr>
          <w:rFonts w:ascii="仿宋_GB2312" w:hAnsi="仿宋_GB2312" w:cs="仿宋_GB2312" w:eastAsia="仿宋_GB2312"/>
        </w:rPr>
        <w:t>.2投标人在投标文件中必须对免费保修期和售后服务作出承诺，包括但不限于上述内容。质保期不满足招标文件要求的按照无效投标处理。</w:t>
      </w:r>
    </w:p>
    <w:p>
      <w:pPr>
        <w:pStyle w:val="null3"/>
        <w:ind w:firstLine="402"/>
        <w:jc w:val="both"/>
      </w:pPr>
      <w:r>
        <w:rPr>
          <w:rFonts w:ascii="仿宋_GB2312" w:hAnsi="仿宋_GB2312" w:cs="仿宋_GB2312" w:eastAsia="仿宋_GB2312"/>
          <w:b/>
        </w:rPr>
        <w:t>10</w:t>
      </w:r>
      <w:r>
        <w:rPr>
          <w:rFonts w:ascii="仿宋_GB2312" w:hAnsi="仿宋_GB2312" w:cs="仿宋_GB2312" w:eastAsia="仿宋_GB2312"/>
          <w:b/>
        </w:rPr>
        <w:t>、货物包装方式</w:t>
      </w:r>
    </w:p>
    <w:p>
      <w:pPr>
        <w:pStyle w:val="null3"/>
        <w:ind w:firstLine="400"/>
        <w:jc w:val="both"/>
      </w:pPr>
      <w:r>
        <w:rPr>
          <w:rFonts w:ascii="仿宋_GB2312" w:hAnsi="仿宋_GB2312" w:cs="仿宋_GB2312" w:eastAsia="仿宋_GB2312"/>
        </w:rPr>
        <w:t>10</w:t>
      </w:r>
      <w:r>
        <w:rPr>
          <w:rFonts w:ascii="仿宋_GB2312" w:hAnsi="仿宋_GB2312" w:cs="仿宋_GB2312" w:eastAsia="仿宋_GB2312"/>
        </w:rPr>
        <w:t>.1包装：货物交货时应按国家有关标准要求进行包装。</w:t>
      </w:r>
    </w:p>
    <w:p>
      <w:pPr>
        <w:pStyle w:val="null3"/>
        <w:ind w:firstLine="400"/>
        <w:jc w:val="both"/>
      </w:pPr>
      <w:r>
        <w:rPr>
          <w:rFonts w:ascii="仿宋_GB2312" w:hAnsi="仿宋_GB2312" w:cs="仿宋_GB2312" w:eastAsia="仿宋_GB2312"/>
        </w:rPr>
        <w:t>10</w:t>
      </w:r>
      <w:r>
        <w:rPr>
          <w:rFonts w:ascii="仿宋_GB2312" w:hAnsi="仿宋_GB2312" w:cs="仿宋_GB2312" w:eastAsia="仿宋_GB2312"/>
        </w:rPr>
        <w:t>.2方式：包装必须与运输方式相适应，包装方式的确定及包装费用均由中标供 应商负责；由于不适当的包装而造成货物在运输过程中有任何损坏由中标供 应商负责。</w:t>
      </w:r>
    </w:p>
    <w:p>
      <w:pPr>
        <w:pStyle w:val="null3"/>
        <w:ind w:firstLine="400"/>
        <w:jc w:val="both"/>
      </w:pPr>
      <w:r>
        <w:rPr>
          <w:rFonts w:ascii="仿宋_GB2312" w:hAnsi="仿宋_GB2312" w:cs="仿宋_GB2312" w:eastAsia="仿宋_GB2312"/>
        </w:rPr>
        <w:t>注：包装应足以承受整个过程中的运输、转运、装卸、储存等，充分考虑到运输途中的各种情况</w:t>
      </w:r>
      <w:r>
        <w:rPr>
          <w:rFonts w:ascii="仿宋_GB2312" w:hAnsi="仿宋_GB2312" w:cs="仿宋_GB2312" w:eastAsia="仿宋_GB2312"/>
        </w:rPr>
        <w:t>(如暴露于恶劣气候等)和项目所在地的气候特点，以及露天存放的需要。</w:t>
      </w:r>
    </w:p>
    <w:p>
      <w:pPr>
        <w:pStyle w:val="null3"/>
        <w:ind w:firstLine="402"/>
        <w:jc w:val="both"/>
      </w:pPr>
      <w:r>
        <w:rPr>
          <w:rFonts w:ascii="仿宋_GB2312" w:hAnsi="仿宋_GB2312" w:cs="仿宋_GB2312" w:eastAsia="仿宋_GB2312"/>
          <w:b/>
        </w:rPr>
        <w:t>11</w:t>
      </w:r>
      <w:r>
        <w:rPr>
          <w:rFonts w:ascii="仿宋_GB2312" w:hAnsi="仿宋_GB2312" w:cs="仿宋_GB2312" w:eastAsia="仿宋_GB2312"/>
          <w:b/>
        </w:rPr>
        <w:t>、安装、调试</w:t>
      </w:r>
    </w:p>
    <w:p>
      <w:pPr>
        <w:pStyle w:val="null3"/>
        <w:ind w:firstLine="400"/>
        <w:jc w:val="both"/>
      </w:pPr>
      <w:r>
        <w:rPr>
          <w:rFonts w:ascii="仿宋_GB2312" w:hAnsi="仿宋_GB2312" w:cs="仿宋_GB2312" w:eastAsia="仿宋_GB2312"/>
        </w:rPr>
        <w:t>11</w:t>
      </w:r>
      <w:r>
        <w:rPr>
          <w:rFonts w:ascii="仿宋_GB2312" w:hAnsi="仿宋_GB2312" w:cs="仿宋_GB2312" w:eastAsia="仿宋_GB2312"/>
        </w:rPr>
        <w:t>.1设备安装、调试过程，中标人应作详细检验记录。安装调试检验结果应符合制造厂产品标准和招标文件的规定。检验记录应真实并提供给采购人。</w:t>
      </w:r>
    </w:p>
    <w:p>
      <w:pPr>
        <w:pStyle w:val="null3"/>
        <w:ind w:firstLine="400"/>
        <w:jc w:val="both"/>
      </w:pPr>
      <w:r>
        <w:rPr>
          <w:rFonts w:ascii="仿宋_GB2312" w:hAnsi="仿宋_GB2312" w:cs="仿宋_GB2312" w:eastAsia="仿宋_GB2312"/>
        </w:rPr>
        <w:t>11</w:t>
      </w:r>
      <w:r>
        <w:rPr>
          <w:rFonts w:ascii="仿宋_GB2312" w:hAnsi="仿宋_GB2312" w:cs="仿宋_GB2312" w:eastAsia="仿宋_GB2312"/>
        </w:rPr>
        <w:t>.2结合安装调试，中标人专业技术人员应免费对采购人的技术人员进行使用操作、设备维修、保养等技术的现场培训，直至采购人的技术人员能熟练独立工作；中标供 应商委派的专业技术人员所需费用均由中标供 应商承担。</w:t>
      </w:r>
    </w:p>
    <w:p>
      <w:pPr>
        <w:pStyle w:val="null3"/>
        <w:ind w:firstLine="402"/>
        <w:jc w:val="both"/>
      </w:pPr>
      <w:r>
        <w:rPr>
          <w:rFonts w:ascii="仿宋_GB2312" w:hAnsi="仿宋_GB2312" w:cs="仿宋_GB2312" w:eastAsia="仿宋_GB2312"/>
          <w:b/>
        </w:rPr>
        <w:t>12</w:t>
      </w:r>
      <w:r>
        <w:rPr>
          <w:rFonts w:ascii="仿宋_GB2312" w:hAnsi="仿宋_GB2312" w:cs="仿宋_GB2312" w:eastAsia="仿宋_GB2312"/>
          <w:b/>
        </w:rPr>
        <w:t>、验收要求和方法</w:t>
      </w:r>
    </w:p>
    <w:p>
      <w:pPr>
        <w:pStyle w:val="null3"/>
        <w:ind w:firstLine="400"/>
        <w:jc w:val="both"/>
      </w:pPr>
      <w:r>
        <w:rPr>
          <w:rFonts w:ascii="仿宋_GB2312" w:hAnsi="仿宋_GB2312" w:cs="仿宋_GB2312" w:eastAsia="仿宋_GB2312"/>
        </w:rPr>
        <w:t>12</w:t>
      </w:r>
      <w:r>
        <w:rPr>
          <w:rFonts w:ascii="仿宋_GB2312" w:hAnsi="仿宋_GB2312" w:cs="仿宋_GB2312" w:eastAsia="仿宋_GB2312"/>
        </w:rPr>
        <w:t>.1 验收要求：中标人需提供包装完好、全新的货物，所供货物的出厂日期和供货日期之差不得大于6个月。所有货物按厂家产品验收标准(符合国家或行业或地方标准)、招标文件、投标文件等有关部分内容及样品进行验收，有可能做破坏性实验检查材料是否符合招标文件要求。</w:t>
      </w:r>
    </w:p>
    <w:p>
      <w:pPr>
        <w:pStyle w:val="null3"/>
        <w:ind w:firstLine="400"/>
        <w:jc w:val="both"/>
      </w:pPr>
      <w:r>
        <w:rPr>
          <w:rFonts w:ascii="仿宋_GB2312" w:hAnsi="仿宋_GB2312" w:cs="仿宋_GB2312" w:eastAsia="仿宋_GB2312"/>
        </w:rPr>
        <w:t>12</w:t>
      </w:r>
      <w:r>
        <w:rPr>
          <w:rFonts w:ascii="仿宋_GB2312" w:hAnsi="仿宋_GB2312" w:cs="仿宋_GB2312" w:eastAsia="仿宋_GB2312"/>
        </w:rPr>
        <w:t>.2 验收方法：货物安装调试完毕后，进行为期30天的试运行。试运行结束后，采购人对货物性能及技术指标进行评价，符合要求后的，验收通过；不合格的，中标人需进行更换或整改，并重新调试运行直至达到验收合格。验收时中标人应提供招标文件、投标文件及合同等相关材料，如发现货物与之规定不符，采购人有权拒绝接受并向中标人提出索赔。如货物在质量保证期内被证明存在缺陷，包括潜在的缺陷或使用不合适的材料，采购人有权凭有关证明文件向中标人提出索赔。</w:t>
      </w:r>
    </w:p>
    <w:p>
      <w:pPr>
        <w:pStyle w:val="null3"/>
        <w:ind w:firstLine="402"/>
        <w:jc w:val="both"/>
      </w:pPr>
      <w:r>
        <w:rPr>
          <w:rFonts w:ascii="仿宋_GB2312" w:hAnsi="仿宋_GB2312" w:cs="仿宋_GB2312" w:eastAsia="仿宋_GB2312"/>
          <w:b/>
        </w:rPr>
        <w:t>13</w:t>
      </w:r>
      <w:r>
        <w:rPr>
          <w:rFonts w:ascii="仿宋_GB2312" w:hAnsi="仿宋_GB2312" w:cs="仿宋_GB2312" w:eastAsia="仿宋_GB2312"/>
          <w:b/>
        </w:rPr>
        <w:t>、违约责任</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1如果中标人未能按合同规定的时间按时足额交货的(不可抗力除外)，在中标人书面同意支付延期交货违约金的条件下，采购人有权选择同意延长交货期还是不予延长交货期，采购人同意延长交货期的，延期交货的时间由双方另行确定。延期交货违约金的支付采购人有权从未付的合同货款中扣除。延期交货违约金比率为每迟交1 天，按迟交货物金额的2%。但是，延期交货违约金的支付总额不得超过迟交货物部分合同金额的30%。</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2如果中标人未能按双方另行确定的延期交货期按时足额交货的(不可抗力除外)，每逾期1天，中标人应按迟交货物金额的2%向采购人支付逾期交货的违约金。逾期交货违约金的支付采购人有权从未付的合同货款中予以扣除。若中标人逾期交货达30天以上(含30天)以上的，采购人有权单方解除本合同，中标人仍应按上述约定支付延期交货违约金。若因此给采购人造成损失的，还应赔偿采购人所受的损失。</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3若中标人不能交货的(逾期15个工作日视为不能交货，不可抗拒的因素除外)或交货不合格从而影响采购人正常使用的，中标人应向采购人偿付不能交货部分货款的20%的违约金。违约金不足以补偿损失的，采购人有权要求中标人赔偿损失。</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.4如果中标人未能按照合同约定的时间提供服务的，每逾期1天的，中标人应向采购人支付500元违约金，若因此给采购人造成损失的，中标人还应赔偿采购人所受的损失。</w:t>
      </w:r>
    </w:p>
    <w:p>
      <w:pPr>
        <w:pStyle w:val="null3"/>
        <w:ind w:firstLine="402"/>
        <w:jc w:val="both"/>
      </w:pPr>
      <w:r>
        <w:rPr>
          <w:rFonts w:ascii="仿宋_GB2312" w:hAnsi="仿宋_GB2312" w:cs="仿宋_GB2312" w:eastAsia="仿宋_GB2312"/>
          <w:b/>
        </w:rPr>
        <w:t>注：</w:t>
      </w:r>
      <w:r>
        <w:rPr>
          <w:rFonts w:ascii="仿宋_GB2312" w:hAnsi="仿宋_GB2312" w:cs="仿宋_GB2312" w:eastAsia="仿宋_GB2312"/>
          <w:b/>
        </w:rPr>
        <w:t>1、以上条款由采购人全权解释。</w:t>
      </w:r>
    </w:p>
    <w:p>
      <w:pPr>
        <w:pStyle w:val="null3"/>
        <w:ind w:firstLine="402"/>
        <w:jc w:val="both"/>
      </w:pPr>
      <w:r>
        <w:rPr>
          <w:rFonts w:ascii="仿宋_GB2312" w:hAnsi="仿宋_GB2312" w:cs="仿宋_GB2312" w:eastAsia="仿宋_GB2312"/>
          <w:b/>
        </w:rPr>
        <w:t>2、以上所有商务条件均为不允许负偏离的实质性要求。</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招标文件中涉及的国家标准如有最新标准应按最新标准执行。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[350001]RWZB[GK]2025003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超高效液相色谱仪、全自动组织处理器等</w:t>
      </w:r>
    </w:p>
    <w:p>
      <w:pPr>
        <w:pStyle w:val="null3"/>
        <w:jc w:val="left"/>
      </w:pPr>
      <w:r>
        <w:rPr>
          <w:rFonts w:ascii="仿宋_GB2312" w:hAnsi="仿宋_GB2312" w:cs="仿宋_GB2312" w:eastAsia="仿宋_GB2312"/>
        </w:rPr>
        <w:t>采购包：</w:t>
      </w:r>
      <w:r>
        <w:rPr>
          <w:rFonts w:ascii="仿宋_GB2312" w:hAnsi="仿宋_GB2312" w:cs="仿宋_GB2312" w:eastAsia="仿宋_GB2312"/>
        </w:rPr>
        <w:t>超高效液相色谱仪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超高效液相色谱仪</w:t>
            </w:r>
          </w:p>
        </w:tc>
        <w:tc>
          <w:tcPr>
            <w:tcW w:type="dxa" w:w="1661"/>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[350001]RWZB[GK]2025003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超高效液相色谱仪、全自动组织处理器等</w:t>
      </w:r>
    </w:p>
    <w:p>
      <w:pPr>
        <w:pStyle w:val="null3"/>
        <w:jc w:val="left"/>
      </w:pPr>
      <w:r>
        <w:rPr>
          <w:rFonts w:ascii="仿宋_GB2312" w:hAnsi="仿宋_GB2312" w:cs="仿宋_GB2312" w:eastAsia="仿宋_GB2312"/>
        </w:rPr>
        <w:t>采购包：</w:t>
      </w:r>
      <w:r>
        <w:rPr>
          <w:rFonts w:ascii="仿宋_GB2312" w:hAnsi="仿宋_GB2312" w:cs="仿宋_GB2312" w:eastAsia="仿宋_GB2312"/>
        </w:rPr>
        <w:t>超高效液相色谱仪</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超高效液相色谱仪</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超高效液相色谱仪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[350001]RWZB[GK]2025003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超高效液相色谱仪、全自动组织处理器等</w:t>
      </w:r>
    </w:p>
    <w:p>
      <w:pPr>
        <w:pStyle w:val="null3"/>
        <w:jc w:val="left"/>
      </w:pPr>
      <w:r>
        <w:rPr>
          <w:rFonts w:ascii="仿宋_GB2312" w:hAnsi="仿宋_GB2312" w:cs="仿宋_GB2312" w:eastAsia="仿宋_GB2312"/>
        </w:rPr>
        <w:t>采购包：</w:t>
      </w:r>
      <w:r>
        <w:rPr>
          <w:rFonts w:ascii="仿宋_GB2312" w:hAnsi="仿宋_GB2312" w:cs="仿宋_GB2312" w:eastAsia="仿宋_GB2312"/>
        </w:rPr>
        <w:t>全自动组织处理器等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全自动组织处理器等</w:t>
            </w:r>
          </w:p>
        </w:tc>
        <w:tc>
          <w:tcPr>
            <w:tcW w:type="dxa" w:w="1661"/>
          </w:tcPr>
          <w:p>
            <w:pPr>
              <w:pStyle w:val="null3"/>
              <w:jc w:val="left"/>
            </w:pPr>
            <w:r>
              <w:rPr>
                <w:rFonts w:ascii="仿宋_GB2312" w:hAnsi="仿宋_GB2312" w:cs="仿宋_GB2312" w:eastAsia="仿宋_GB2312"/>
              </w:rPr>
              <w:t xml:space="preserve"> 439200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[350001]RWZB[GK]2025003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超高效液相色谱仪、全自动组织处理器等</w:t>
      </w:r>
    </w:p>
    <w:p>
      <w:pPr>
        <w:pStyle w:val="null3"/>
        <w:jc w:val="left"/>
      </w:pPr>
      <w:r>
        <w:rPr>
          <w:rFonts w:ascii="仿宋_GB2312" w:hAnsi="仿宋_GB2312" w:cs="仿宋_GB2312" w:eastAsia="仿宋_GB2312"/>
        </w:rPr>
        <w:t>采购包：</w:t>
      </w:r>
      <w:r>
        <w:rPr>
          <w:rFonts w:ascii="仿宋_GB2312" w:hAnsi="仿宋_GB2312" w:cs="仿宋_GB2312" w:eastAsia="仿宋_GB2312"/>
        </w:rPr>
        <w:t>全自动组织处理器等</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全自动组织处理器</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全自动组织处理器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单细胞胞内菌检测试剂盒</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单细胞胞内菌检测试剂盒</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109200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14.0000</w:t>
            </w:r>
          </w:p>
        </w:tc>
        <w:tc>
          <w:tcPr>
            <w:tcW w:type="dxa" w:w="639"/>
          </w:tcPr>
          <w:p>
            <w:pPr>
              <w:pStyle w:val="null3"/>
              <w:jc w:val="left"/>
            </w:pPr>
            <w:r>
              <w:rPr>
                <w:rFonts w:ascii="仿宋_GB2312" w:hAnsi="仿宋_GB2312" w:cs="仿宋_GB2312" w:eastAsia="仿宋_GB2312"/>
              </w:rPr>
              <w:t xml:space="preserve"> 盒</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