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440001-2025-12619</w:t>
      </w:r>
    </w:p>
    <w:p>
      <w:pPr>
        <w:pStyle w:val="null3"/>
        <w:jc w:val="center"/>
        <w:outlineLvl w:val="3"/>
      </w:pPr>
      <w:r>
        <w:rPr>
          <w:sz w:val="24"/>
          <w:b/>
        </w:rPr>
        <w:t>采购项目编号：</w:t>
      </w:r>
      <w:r>
        <w:rPr>
          <w:sz w:val="24"/>
          <w:b/>
        </w:rPr>
        <w:t>GDHXHG2503104</w:t>
      </w:r>
    </w:p>
    <w:p>
      <w:pPr>
        <w:pStyle w:val="null3"/>
        <w:jc w:val="center"/>
        <w:outlineLvl w:val="3"/>
      </w:pPr>
      <w:r>
        <w:rPr>
          <w:sz w:val="24"/>
          <w:b/>
        </w:rPr>
        <w:t>项目名称：</w:t>
      </w:r>
      <w:r>
        <w:rPr>
          <w:sz w:val="24"/>
          <w:b/>
        </w:rPr>
        <w:t>广东省岭南工商第一技师学院新能源汽车专业建设项目</w:t>
      </w:r>
    </w:p>
    <w:p>
      <w:pPr>
        <w:pStyle w:val="null3"/>
        <w:jc w:val="center"/>
        <w:outlineLvl w:val="3"/>
      </w:pPr>
      <w:r>
        <w:rPr>
          <w:sz w:val="24"/>
          <w:b/>
        </w:rPr>
        <w:t>采购人：</w:t>
      </w:r>
      <w:r>
        <w:rPr>
          <w:sz w:val="24"/>
          <w:b/>
        </w:rPr>
        <w:t>广东省岭南工商第一技师学院</w:t>
      </w:r>
    </w:p>
    <w:p>
      <w:pPr>
        <w:pStyle w:val="null3"/>
        <w:jc w:val="center"/>
        <w:outlineLvl w:val="3"/>
      </w:pPr>
      <w:r>
        <w:rPr>
          <w:sz w:val="24"/>
          <w:b/>
        </w:rPr>
        <w:t>采购代理机构：</w:t>
      </w:r>
      <w:r>
        <w:rPr>
          <w:sz w:val="24"/>
          <w:b/>
        </w:rPr>
        <w:t>广东和信招标代理有限公司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广东和信招标代理有限公司</w:t>
      </w:r>
      <w:r>
        <w:rPr/>
        <w:t>受</w:t>
      </w:r>
      <w:r>
        <w:rPr/>
        <w:t>广东省岭南工商第一技师学院</w:t>
      </w:r>
      <w:r>
        <w:rPr/>
        <w:t>的委托，采用</w:t>
      </w:r>
      <w:r>
        <w:rPr/>
        <w:t>公开招标</w:t>
      </w:r>
      <w:r>
        <w:rPr/>
        <w:t>方式组织采购</w:t>
      </w:r>
      <w:r>
        <w:rPr/>
        <w:t>广东省岭南工商第一技师学院新能源汽车专业建设项目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广东省岭南工商第一技师学院新能源汽车专业建设项目</w:t>
      </w:r>
    </w:p>
    <w:p>
      <w:pPr>
        <w:pStyle w:val="null3"/>
        <w:ind w:firstLine="480"/>
      </w:pPr>
      <w:r>
        <w:rPr/>
        <w:t>采购计划编号：</w:t>
      </w:r>
      <w:r>
        <w:rPr/>
        <w:t>440001-2025-12619</w:t>
      </w:r>
    </w:p>
    <w:p>
      <w:pPr>
        <w:pStyle w:val="null3"/>
        <w:ind w:firstLine="480"/>
      </w:pPr>
      <w:r>
        <w:rPr/>
        <w:t>采购项目编号：</w:t>
      </w:r>
      <w:r>
        <w:rPr/>
        <w:t>GDHXHG2503104</w:t>
      </w:r>
    </w:p>
    <w:p>
      <w:pPr>
        <w:pStyle w:val="null3"/>
        <w:ind w:firstLine="480"/>
      </w:pPr>
      <w:r>
        <w:rPr/>
        <w:t>采购方式：</w:t>
      </w:r>
      <w:r>
        <w:rPr/>
        <w:t>公开招标</w:t>
      </w:r>
    </w:p>
    <w:p>
      <w:pPr>
        <w:pStyle w:val="null3"/>
        <w:ind w:firstLine="480"/>
      </w:pPr>
      <w:r>
        <w:rPr/>
        <w:t>预算金额：</w:t>
      </w:r>
      <w:r>
        <w:rPr/>
        <w:t>1,370,000.00</w:t>
      </w:r>
      <w:r>
        <w:rPr/>
        <w:t>元</w:t>
      </w:r>
    </w:p>
    <w:p>
      <w:pPr>
        <w:pStyle w:val="null3"/>
        <w:outlineLvl w:val="3"/>
      </w:pPr>
      <w:r>
        <w:rPr>
          <w:sz w:val="24"/>
          <w:b/>
        </w:rPr>
        <w:t>2.项目内容及需求情况（采购项目技术规格、参数及要求）</w:t>
      </w:r>
    </w:p>
    <w:p>
      <w:pPr>
        <w:pStyle w:val="null3"/>
      </w:pPr>
      <w:r>
        <w:rPr/>
        <w:t>采购包1(广东省岭南工商第一技师学院新能源汽车专业建设项目):</w:t>
      </w:r>
    </w:p>
    <w:p>
      <w:pPr>
        <w:pStyle w:val="null3"/>
      </w:pPr>
      <w:r>
        <w:rPr/>
        <w:t>采购包预算金额：1,370,000.00元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教学仪器</w:t>
            </w:r>
          </w:p>
        </w:tc>
        <w:tc>
          <w:tcPr>
            <w:tcW w:type="dxa" w:w="2052"/>
          </w:tcPr>
          <w:p>
            <w:pPr>
              <w:pStyle w:val="null3"/>
            </w:pPr>
            <w:r>
              <w:rPr/>
              <w:t>A 级纯电动汽车核心系统教学实训平台</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376,000.00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教学仪器</w:t>
            </w:r>
          </w:p>
        </w:tc>
        <w:tc>
          <w:tcPr>
            <w:tcW w:type="dxa" w:w="2052"/>
          </w:tcPr>
          <w:p>
            <w:pPr>
              <w:pStyle w:val="null3"/>
            </w:pPr>
            <w:r>
              <w:rPr/>
              <w:t>新能源汽车专业建设项目内容</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994,000.00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合同履行期限：合同签订之日起45日内完成设备供货、安装、调试、验收并交付使用，自设备验收交付之日起45日内完成课程开发并交付采购人。</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或2024年度）经会计师事务所审计的财务状况报告；②基本开户行出具的资信证明和《基本存款账号信息》）。</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采购包1（广东省岭南工商第一技师学院新能源汽车专业建设项目）：</w:t>
      </w:r>
      <w:r>
        <w:rPr/>
        <w:t>本项目不属于专门面向中小企业采购的项目。</w:t>
      </w:r>
    </w:p>
    <w:p>
      <w:pPr>
        <w:pStyle w:val="null3"/>
        <w:outlineLvl w:val="3"/>
      </w:pPr>
      <w:r>
        <w:rPr>
          <w:sz w:val="24"/>
          <w:b/>
        </w:rPr>
        <w:t>3.本项目特定的资格要求：</w:t>
      </w:r>
    </w:p>
    <w:p>
      <w:pPr>
        <w:pStyle w:val="null3"/>
      </w:pPr>
      <w:r>
        <w:rPr/>
        <w:t>采购包1（广东省岭南工商第一技师学院新能源汽车专业建设项目）：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2)单位负责人为同一人或者存在直接控股、管理关系的不同供应商，不得参加同一合同项下的政府采购活动。（依据《投标函》）</w:t>
      </w:r>
    </w:p>
    <w:p>
      <w:pPr>
        <w:pStyle w:val="null3"/>
      </w:pPr>
      <w:r>
        <w:rPr/>
        <w:t>3)为采购项目提供整体设计、规范编制或者项目管理、监理、检测等服务的供应商，不得再参加该采购项目的其他采购活动。（依据《投标函》）</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广东和信招标代理有限公司网（http://www.gdhexin.com/）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广东省岭南工商第一技师学院</w:t>
      </w:r>
    </w:p>
    <w:p>
      <w:pPr>
        <w:pStyle w:val="null3"/>
        <w:ind w:firstLine="480"/>
      </w:pPr>
      <w:r>
        <w:rPr/>
        <w:t xml:space="preserve"> 地址：</w:t>
      </w:r>
      <w:r>
        <w:rPr/>
        <w:t>广州市花都区花港大道36号</w:t>
      </w:r>
    </w:p>
    <w:p>
      <w:pPr>
        <w:pStyle w:val="null3"/>
        <w:ind w:firstLine="480"/>
      </w:pPr>
      <w:r>
        <w:rPr/>
        <w:t xml:space="preserve"> 联系方式：</w:t>
      </w:r>
      <w:r>
        <w:rPr/>
        <w:t>020-86870051</w:t>
      </w:r>
    </w:p>
    <w:p>
      <w:pPr>
        <w:pStyle w:val="null3"/>
        <w:outlineLvl w:val="3"/>
      </w:pPr>
      <w:r>
        <w:rPr>
          <w:sz w:val="24"/>
          <w:b/>
        </w:rPr>
        <w:t xml:space="preserve"> 2.采购代理机构信息</w:t>
      </w:r>
    </w:p>
    <w:p>
      <w:pPr>
        <w:pStyle w:val="null3"/>
        <w:ind w:firstLine="480"/>
      </w:pPr>
      <w:r>
        <w:rPr/>
        <w:t xml:space="preserve"> 名称：</w:t>
      </w:r>
      <w:r>
        <w:rPr/>
        <w:t>广东和信招标代理有限公司</w:t>
      </w:r>
    </w:p>
    <w:p>
      <w:pPr>
        <w:pStyle w:val="null3"/>
        <w:ind w:firstLine="480"/>
      </w:pPr>
      <w:r>
        <w:rPr/>
        <w:t xml:space="preserve"> 地址：</w:t>
      </w:r>
      <w:r>
        <w:rPr/>
        <w:t>广东省广州市越秀区广州市越秀区解放南路123号22层2202房</w:t>
      </w:r>
    </w:p>
    <w:p>
      <w:pPr>
        <w:pStyle w:val="null3"/>
        <w:ind w:firstLine="480"/>
      </w:pPr>
      <w:r>
        <w:rPr/>
        <w:t xml:space="preserve"> 联系方式：</w:t>
      </w:r>
      <w:r>
        <w:rPr/>
        <w:t>020-33972487</w:t>
      </w:r>
    </w:p>
    <w:p>
      <w:pPr>
        <w:pStyle w:val="null3"/>
        <w:outlineLvl w:val="3"/>
      </w:pPr>
      <w:r>
        <w:rPr>
          <w:sz w:val="24"/>
          <w:b/>
        </w:rPr>
        <w:t xml:space="preserve"> 3.项目联系方式</w:t>
      </w:r>
    </w:p>
    <w:p>
      <w:pPr>
        <w:pStyle w:val="null3"/>
        <w:ind w:firstLine="480"/>
      </w:pPr>
      <w:r>
        <w:rPr/>
        <w:t xml:space="preserve"> 项目联系人：</w:t>
      </w:r>
      <w:r>
        <w:rPr/>
        <w:t>卓盈盈</w:t>
      </w:r>
    </w:p>
    <w:p>
      <w:pPr>
        <w:pStyle w:val="null3"/>
        <w:ind w:firstLine="480"/>
      </w:pPr>
      <w:r>
        <w:rPr/>
        <w:t xml:space="preserve"> 电话：</w:t>
      </w:r>
      <w:r>
        <w:rPr/>
        <w:t>020-33972487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广东和信招标代理有限公司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w:t>
      </w:r>
      <w:r>
        <w:rPr>
          <w:sz w:val="24"/>
        </w:rPr>
        <w:t>标有“★”的条款为必须完全满足的实质性要求，投标供应商如有一项带“★”的条款未响应或负偏离，将按无效投标处理。</w:t>
      </w:r>
    </w:p>
    <w:p>
      <w:pPr>
        <w:pStyle w:val="null3"/>
        <w:spacing w:before="15"/>
        <w:ind w:firstLine="485"/>
        <w:jc w:val="left"/>
      </w:pPr>
      <w:r>
        <w:rPr>
          <w:sz w:val="24"/>
        </w:rPr>
        <w:t>2.</w:t>
      </w:r>
      <w:r>
        <w:rPr>
          <w:sz w:val="24"/>
        </w:rPr>
        <w:t>标有“▲”的条款为重要性要求，投标供应商如有“▲”的条款未响应或负偏离的将被严重扣分。</w:t>
      </w:r>
    </w:p>
    <w:p>
      <w:pPr>
        <w:pStyle w:val="null3"/>
        <w:spacing w:before="15"/>
        <w:ind w:firstLine="485"/>
        <w:jc w:val="left"/>
      </w:pPr>
      <w:r>
        <w:rPr>
          <w:sz w:val="24"/>
        </w:rPr>
        <w:t>3.</w:t>
      </w:r>
      <w:r>
        <w:rPr>
          <w:sz w:val="24"/>
        </w:rPr>
        <w:t>投标供应商必须承诺提供厂商原装、全新的、符合国家及采购人提出的有关质量标准的设备。</w:t>
      </w:r>
    </w:p>
    <w:p>
      <w:pPr>
        <w:pStyle w:val="null3"/>
        <w:spacing w:before="15"/>
        <w:ind w:firstLine="485"/>
        <w:jc w:val="left"/>
      </w:pPr>
      <w:r>
        <w:rPr>
          <w:sz w:val="24"/>
        </w:rPr>
        <w:t>4.</w:t>
      </w:r>
      <w:r>
        <w:rPr>
          <w:sz w:val="24"/>
        </w:rPr>
        <w:t>投标供应商应对采购人需求书中的设备性能和技术（服务）指标在响应详细内容中列出具体数值。投标供应商没有在投标文件中注明偏离（文字说明或在响应表注明）的参数、配置、条款视为被投标供应商完全接受。</w:t>
      </w:r>
    </w:p>
    <w:p>
      <w:pPr>
        <w:pStyle w:val="null3"/>
        <w:spacing w:before="15"/>
        <w:ind w:firstLine="485"/>
        <w:jc w:val="left"/>
      </w:pPr>
      <w:r>
        <w:rPr>
          <w:sz w:val="24"/>
        </w:rPr>
        <w:t>5.</w:t>
      </w:r>
      <w:r>
        <w:rPr>
          <w:sz w:val="24"/>
        </w:rPr>
        <w:t>投标供应商所投产品除招标文件中明确规定要求提供彩页或相应检测报告等证明材料以外，所有技术参数描述均以投标文件为准（投标文件内厂家提供的技术参数描述与投标供应商投标技术参数描述不一致时，以厂家提供的技术参数描述为准）。投标供应商须对所投产品技术参数的真实性承担法律责任。</w:t>
      </w:r>
    </w:p>
    <w:p>
      <w:pPr>
        <w:pStyle w:val="null3"/>
        <w:spacing w:before="15"/>
        <w:ind w:firstLine="485"/>
        <w:jc w:val="left"/>
      </w:pPr>
      <w:r>
        <w:rPr>
          <w:sz w:val="24"/>
        </w:rPr>
        <w:t>6.</w:t>
      </w:r>
      <w:r>
        <w:rPr>
          <w:sz w:val="24"/>
        </w:rPr>
        <w:t>凡列入《中华人民共和国实施强制性产品认证的产品目录》的产品在验收时必须出具CCC 认证证书复印件，并以在产品外部加施认证标志作为验收依据之一。</w:t>
      </w:r>
    </w:p>
    <w:p>
      <w:pPr>
        <w:pStyle w:val="null3"/>
        <w:spacing w:before="15"/>
        <w:ind w:firstLine="485"/>
        <w:jc w:val="left"/>
      </w:pPr>
      <w:r>
        <w:rPr>
          <w:sz w:val="24"/>
        </w:rPr>
        <w:t>7.</w:t>
      </w:r>
      <w:r>
        <w:rPr>
          <w:sz w:val="24"/>
        </w:rPr>
        <w:t>涉及到软件产品的，必须采购和使用正版软件，项目中涉及计算机办公产品的，必须预装正版操作系统软件。</w:t>
      </w:r>
    </w:p>
    <w:p>
      <w:pPr>
        <w:pStyle w:val="null3"/>
        <w:spacing w:before="15"/>
        <w:ind w:firstLine="485"/>
        <w:jc w:val="left"/>
      </w:pPr>
      <w:r>
        <w:rPr>
          <w:sz w:val="24"/>
        </w:rPr>
        <w:t>8.</w:t>
      </w:r>
      <w:r>
        <w:rPr>
          <w:sz w:val="24"/>
        </w:rPr>
        <w:t>投标供应商应保证，采购人在中华人民共和国使用该货物或货物的任何一部分时，免受第三方提出的侵犯其专利权、商标权、著作权或其它知识产权的起诉。</w:t>
      </w:r>
    </w:p>
    <w:p>
      <w:pPr>
        <w:pStyle w:val="null3"/>
        <w:spacing w:before="15"/>
        <w:ind w:firstLine="485"/>
        <w:jc w:val="left"/>
      </w:pPr>
      <w:r>
        <w:rPr>
          <w:sz w:val="24"/>
        </w:rPr>
        <w:t>9.</w:t>
      </w:r>
      <w:r>
        <w:rPr>
          <w:sz w:val="24"/>
        </w:rPr>
        <w:t>节能产品的优先采购和强制采购以财政部、发展改革委、生态环境部等部门公布的最新《节能产品政府采购品目清单》中所列产品及相关规定为准。</w:t>
      </w:r>
    </w:p>
    <w:p>
      <w:pPr>
        <w:pStyle w:val="null3"/>
        <w:spacing w:before="15"/>
        <w:ind w:firstLine="485"/>
        <w:jc w:val="left"/>
      </w:pPr>
      <w:r>
        <w:rPr>
          <w:sz w:val="24"/>
        </w:rPr>
        <w:t>如果所供产品涉及到政府强制采购节能，供应商必须在投标文件中明确列明具体产品的名称并提供国家确定的认证机构出具的处于有效期之内的节能产品认证证书。</w:t>
      </w:r>
    </w:p>
    <w:p>
      <w:pPr>
        <w:pStyle w:val="null3"/>
        <w:spacing w:before="15"/>
        <w:ind w:firstLine="485"/>
        <w:jc w:val="left"/>
      </w:pPr>
      <w:r>
        <w:rPr>
          <w:sz w:val="24"/>
        </w:rPr>
        <w:t>10.</w:t>
      </w:r>
      <w:r>
        <w:rPr>
          <w:sz w:val="24"/>
        </w:rPr>
        <w:t>环境标志产品的优先采购以财政部、发展改革委、生态环境部等部门公布的最新《环境标志产品政府采购品目清单》所列产品为准。</w:t>
      </w:r>
    </w:p>
    <w:p>
      <w:pPr>
        <w:pStyle w:val="null3"/>
        <w:spacing w:before="15"/>
        <w:ind w:firstLine="485"/>
        <w:jc w:val="left"/>
      </w:pPr>
      <w:r>
        <w:rPr>
          <w:sz w:val="24"/>
        </w:rPr>
        <w:t>11.</w:t>
      </w:r>
      <w:r>
        <w:rPr>
          <w:sz w:val="24"/>
        </w:rPr>
        <w:t>本项目需执行国家相关标准、行业标准、地方标准或者其他标准、规范。如采购需求中所涉及或引用的各项标准文件（文号）有停用或更新版本的，按最新要求执行。</w:t>
      </w:r>
    </w:p>
    <w:p>
      <w:pPr>
        <w:pStyle w:val="null3"/>
        <w:spacing w:before="15"/>
        <w:ind w:firstLine="485"/>
        <w:jc w:val="left"/>
      </w:pPr>
      <w:r>
        <w:rPr>
          <w:sz w:val="24"/>
        </w:rPr>
        <w:t>12.</w:t>
      </w:r>
      <w:r>
        <w:rPr>
          <w:sz w:val="24"/>
        </w:rPr>
        <w:t>本项目采购标的对应的中小企业划分标准所属行业为：工业。</w:t>
      </w:r>
    </w:p>
    <w:p>
      <w:pPr>
        <w:pStyle w:val="null3"/>
        <w:spacing w:before="15"/>
        <w:ind w:firstLine="485"/>
        <w:jc w:val="left"/>
      </w:pPr>
      <w:r>
        <w:rPr>
          <w:sz w:val="24"/>
        </w:rPr>
        <w:t>13.</w:t>
      </w:r>
      <w:r>
        <w:rPr>
          <w:sz w:val="24"/>
        </w:rPr>
        <w:t>不允许中标供应商转包、分包项目内容。</w:t>
      </w:r>
    </w:p>
    <w:p>
      <w:pPr>
        <w:pStyle w:val="null3"/>
        <w:spacing w:before="15"/>
        <w:ind w:firstLine="485"/>
        <w:jc w:val="left"/>
      </w:pPr>
      <w:r>
        <w:rPr>
          <w:sz w:val="24"/>
        </w:rPr>
        <w:t>14.</w:t>
      </w:r>
      <w:r>
        <w:rPr>
          <w:sz w:val="24"/>
        </w:rPr>
        <w:t>小型和微型企业、监狱企业和残疾人福利性单位必须按照投标须知的内容提供相应的资料。</w:t>
      </w:r>
    </w:p>
    <w:p>
      <w:pPr>
        <w:pStyle w:val="null3"/>
        <w:spacing w:before="15"/>
        <w:ind w:firstLine="485"/>
        <w:jc w:val="left"/>
      </w:pPr>
      <w:r>
        <w:rPr>
          <w:sz w:val="24"/>
        </w:rPr>
        <w:t>15.</w:t>
      </w:r>
      <w:r>
        <w:rPr>
          <w:sz w:val="24"/>
        </w:rPr>
        <w:t>本项目核心产品为：</w:t>
      </w:r>
      <w:r>
        <w:rPr>
          <w:sz w:val="24"/>
          <w:u w:val="single"/>
        </w:rPr>
        <w:t>A级纯电动汽车核心系统教学实训平台</w:t>
      </w:r>
      <w:r>
        <w:rPr>
          <w:sz w:val="24"/>
        </w:rPr>
        <w:t>。投标人应在响应文件中清晰列明“货物名称、品牌”。注：若存在多项核心产品，当不同供应商提供的任意一项核心产品的品牌相同，则视同其是所响应核心产品品牌相同供应商。</w:t>
      </w:r>
    </w:p>
    <w:p>
      <w:pPr>
        <w:pStyle w:val="null3"/>
        <w:spacing w:before="15"/>
        <w:ind w:firstLine="485"/>
        <w:jc w:val="left"/>
      </w:pPr>
      <w:r>
        <w:rPr>
          <w:sz w:val="24"/>
        </w:rPr>
        <w:t>16.</w:t>
      </w:r>
      <w:r>
        <w:rPr>
          <w:sz w:val="24"/>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798"/>
        <w:gridCol w:w="5025"/>
        <w:gridCol w:w="1020"/>
        <w:gridCol w:w="1463"/>
      </w:tblGrid>
      <w:tr>
        <w:tc>
          <w:tcPr>
            <w:tcW w:type="dxa" w:w="7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序号</w:t>
            </w:r>
          </w:p>
        </w:tc>
        <w:tc>
          <w:tcPr>
            <w:tcW w:type="dxa" w:w="5025"/>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采购内容</w:t>
            </w:r>
          </w:p>
        </w:tc>
        <w:tc>
          <w:tcPr>
            <w:tcW w:type="dxa" w:w="1020"/>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数量</w:t>
            </w:r>
          </w:p>
        </w:tc>
        <w:tc>
          <w:tcPr>
            <w:tcW w:type="dxa" w:w="1463"/>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b/>
              </w:rPr>
              <w:t>单位</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1</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A</w:t>
            </w:r>
            <w:r>
              <w:rPr>
                <w:sz w:val="24"/>
              </w:rPr>
              <w:t>级纯电动汽车核心系统教学实训平台</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2</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2</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A+</w:t>
            </w:r>
            <w:r>
              <w:rPr>
                <w:sz w:val="24"/>
              </w:rPr>
              <w:t>级纯电动汽车核心系统教学实训平台</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1</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3</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智能电学实训箱</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4</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4</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智能座舱系统实训箱</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4</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5</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磷酸铁锂动力电池教学系统综合平台</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1</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6</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三元锂动力电池教学系统综合平台</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1</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7</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精品课程开发</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2</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门</w:t>
            </w:r>
          </w:p>
        </w:tc>
      </w:tr>
      <w:tr>
        <w:tc>
          <w:tcPr>
            <w:tcW w:type="dxa" w:w="798"/>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8</w:t>
            </w:r>
          </w:p>
        </w:tc>
        <w:tc>
          <w:tcPr>
            <w:tcW w:type="dxa" w:w="502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新能源汽车专业课程资源包软件平台</w:t>
            </w:r>
          </w:p>
        </w:tc>
        <w:tc>
          <w:tcPr>
            <w:tcW w:type="dxa" w:w="102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1</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4"/>
              </w:rPr>
              <w:t>套</w:t>
            </w:r>
          </w:p>
        </w:tc>
      </w:tr>
    </w:tbl>
    <w:p>
      <w:pPr>
        <w:pStyle w:val="null3"/>
        <w:spacing w:before="15"/>
        <w:ind w:firstLine="485"/>
        <w:jc w:val="left"/>
      </w:pPr>
      <w:r>
        <w:rPr/>
        <w:t>采购包1（广东省岭南工商第一技师学院新能源汽车专业建设项目）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合同签订之日起45日内完成设备供货、安装、调试、验收并交付使用，自设备验收交付之日起45日内完成课程开发并交付采购人。</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第1期为(预付款)：支付比例30%，合同签订后5 个工作日内，采购人向中标供应商支付合同价款30%作为预付款（未收到或中标供应商递交的资料不合格或财政资金未到位除外）。</w:t>
            </w:r>
          </w:p>
          <w:p>
            <w:pPr>
              <w:pStyle w:val="null3"/>
            </w:pPr>
            <w:r>
              <w:rPr/>
              <w:t>第2期为(进度款)：支付比例30%，所有设备到货、完成安装调试验收合格并交付使用后15 日内采购人办理支付手续，采购人向中标供应商支付合同总价的30%(累计支付合同款60%)，由财政集中支付办理（未收到或中标供应商递交的资料不合格或财政资金未到位除外）。</w:t>
            </w:r>
          </w:p>
          <w:p>
            <w:pPr>
              <w:pStyle w:val="null3"/>
            </w:pPr>
            <w:r>
              <w:rPr/>
              <w:t>第3期为(尾款)：支付比例40%，完成课程开发并交付采购人使用后15 日内采购人办理支付手续，采购人向中标供应商支付合同总价的40%(累计支付合同款100%)，由财政集中支付办理（未收到或中标供应商递交的资料不合格或财政资金未到位除外）。 注：中标供应商需在采购人按照上述约定办理支付前7 个工作日内向采购人提供所支付费用的等额合格有效发票。若非采购人原因导致（包括但不限于不可抗力）到账时间延迟，采购人不承担相应责任。 上述付款时间规定为采购人向采购支付部门提出支付申请的时间（不含支付部门审查的时间），未收到或中标供应商递交的资料不合格或财政资金未到位除外，采购人在规定时间内提起付款申请的即视为采购人已履行付款义务。实际到账时间不作为采购人逾期付款评价条件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1期：1.中标供应商必须依照招标文件的要求和投标文件的承诺，将设备、系统安装并调试至正常运行的最佳状态。 2.货物为原厂商未启封全新包装，具出厂合格证，序列号、包装箱号与出厂批号一致，并可追索查阅。所有随设备的附件必须齐全。 3.中标供应商应将设备的采购人手册、保修手册、有关单证资料及配备件、随机工具等交付给采购人，使用操作及安全须知等重要资料应附有中文说明。 4.验收按国家有关的规定、规范进行，必要时邀请相关的专业人员或机构参与验收。验收时如发现所交付的设备有短装、次品、损坏或其它不符合本合同规定的情况，采购人应做出详尽的现场记录，或由采购人和中标供应商双方签署备忘录。此现场记录或备忘录可用作补充、缺失和更换损坏部件的有效证据，由此产生的有关费用由中标供应商承担。 5.如果合同设备运输和安装调试过程中造成货物短缺、损坏，中标供应商应及时安排换货，以保证合同设备安装调试的成功完成，换货的相关费用由中标供应商承担。 6.电子产品为全新原厂整装出厂，整体包装在运抵采购人安装地点前不能拆封，保修状态可以通过主机序列号或者服务号直接在厂家官网或者400/800等服务电话直接查询到所有部件的保修情况，保修期限须一致，如出现保修状态不完整或者不一致情况，采购人有权拒收。 7.货物验收合格前的保管责任及毁损灭失的风险由中标供应商承担。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投标报价包括：货款、软件、配件与辅助材料、设计、安装、随机零配件、标配工具、运输保险、调试、装卸、培训辅导、质量保证期服务、各项税费及合同实施过程中不可预见费用等。投标报价中漏报、少报的费用，视为此项费用已隐含在投标报价中，中标供应商不得再向采购人收取任何费用。</w:t>
            </w:r>
          </w:p>
        </w:tc>
      </w:tr>
      <w:tr>
        <w:tc>
          <w:tcPr>
            <w:tcW w:type="dxa" w:w="2076"/>
          </w:tcPr>
          <w:p/>
        </w:tc>
        <w:tc>
          <w:tcPr>
            <w:tcW w:type="dxa" w:w="2076"/>
          </w:tcPr>
          <w:p>
            <w:pPr>
              <w:pStyle w:val="null3"/>
              <w:jc w:val="center"/>
            </w:pPr>
            <w:r>
              <w:rPr/>
              <w:t>2</w:t>
            </w:r>
          </w:p>
        </w:tc>
        <w:tc>
          <w:tcPr>
            <w:tcW w:type="dxa" w:w="2076"/>
          </w:tcPr>
          <w:p>
            <w:pPr>
              <w:pStyle w:val="null3"/>
              <w:jc w:val="left"/>
            </w:pPr>
            <w:r>
              <w:rPr/>
              <w:t>安装与调试</w:t>
            </w:r>
          </w:p>
        </w:tc>
        <w:tc>
          <w:tcPr>
            <w:tcW w:type="dxa" w:w="2076"/>
          </w:tcPr>
          <w:p>
            <w:pPr>
              <w:pStyle w:val="null3"/>
              <w:jc w:val="left"/>
            </w:pPr>
            <w:r>
              <w:rPr/>
              <w:t>1.中标供应商必须按项目进度安排计划，派出适当的技术人员到安装现场负责安装和调试工作。安装、调试费用由中标供应商承担。在安装施工期间，严格遵守采购人的有关规定。 2.中标供应商必须依照招标文件的要求和投标文件的承诺，将设备、系统安装并调试至正常运行的最佳状态。</w:t>
            </w:r>
          </w:p>
        </w:tc>
      </w:tr>
      <w:tr>
        <w:tc>
          <w:tcPr>
            <w:tcW w:type="dxa" w:w="2076"/>
          </w:tcPr>
          <w:p/>
        </w:tc>
        <w:tc>
          <w:tcPr>
            <w:tcW w:type="dxa" w:w="2076"/>
          </w:tcPr>
          <w:p>
            <w:pPr>
              <w:pStyle w:val="null3"/>
              <w:jc w:val="center"/>
            </w:pPr>
            <w:r>
              <w:rPr/>
              <w:t>3</w:t>
            </w:r>
          </w:p>
        </w:tc>
        <w:tc>
          <w:tcPr>
            <w:tcW w:type="dxa" w:w="2076"/>
          </w:tcPr>
          <w:p>
            <w:pPr>
              <w:pStyle w:val="null3"/>
              <w:jc w:val="left"/>
            </w:pPr>
            <w:r>
              <w:rPr/>
              <w:t>质量要求</w:t>
            </w:r>
          </w:p>
        </w:tc>
        <w:tc>
          <w:tcPr>
            <w:tcW w:type="dxa" w:w="2076"/>
          </w:tcPr>
          <w:p>
            <w:pPr>
              <w:pStyle w:val="null3"/>
              <w:jc w:val="left"/>
            </w:pPr>
            <w:r>
              <w:rPr/>
              <w:t>1.产品质量应符合中华人民共和国国家安全质量标准、环保标准、行业标准，货物来源符合国内官方标准。 2.中标供应商提供的产品技术性能规格及参数，应符合招标文件和中标供应商投标文件所要求的技术标准及生产厂商公开的宣传资料和生产厂商官方网站宣传内容的标准要求。 3.中标供应商应保证提供的产品是全新未使用过的原厂合格正品（包括零部件），表面无划损、无任何缺陷隐患，在中国境内可依常规安全合法使用。 4.定制产品必须符合行业要求，可以实现相关实训功能。 5.中标供应商应保证其提供的所有货物及服务不会侵犯任何第三方的知识产权。一旦采购人因此遭受到任何第三方的索赔、诉讼或任何权利请求，中标供应商有义务承担并支付采购人以自己名义处理的因中标供应商供应货物侵犯第三方知识产权发生的纠纷而支付的全部费用和损失，并承担由此引起的其他所有损失。</w:t>
            </w:r>
          </w:p>
        </w:tc>
      </w:tr>
      <w:tr>
        <w:tc>
          <w:tcPr>
            <w:tcW w:type="dxa" w:w="2076"/>
          </w:tcPr>
          <w:p/>
        </w:tc>
        <w:tc>
          <w:tcPr>
            <w:tcW w:type="dxa" w:w="2076"/>
          </w:tcPr>
          <w:p>
            <w:pPr>
              <w:pStyle w:val="null3"/>
              <w:jc w:val="center"/>
            </w:pPr>
            <w:r>
              <w:rPr/>
              <w:t>4</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1.设备材料的包装必须是制造商原厂包装，其包装均应有良好的防湿、防锈、防潮、防雨、防腐及防碰撞的措施。凡由于包装不良造成的损失和由此产生的费用均由中标供应商承担。 2.中标供应商负责将设备材料货到现场过程中的全部运输，包括装卸车、货物现场的搬运，费用由中标供应商承担。 3.各种设备必须提供装箱清单，按装箱清单验收货物。 4.货物在现场的保管由中标供应商负责，直至项目安装、验收完毕。 5.货物在系统安装调试验收合格前的保险及毁损灭失风险由中标供应商负责，中标供应商负责其派出的现场服务人员人身意外保险。 6.设备至采购人指定的使用现场的包装、保险及发运等环节和费用均由中标供应商负责。</w:t>
            </w:r>
          </w:p>
        </w:tc>
      </w:tr>
      <w:tr>
        <w:tc>
          <w:tcPr>
            <w:tcW w:type="dxa" w:w="2076"/>
          </w:tcPr>
          <w:p/>
        </w:tc>
        <w:tc>
          <w:tcPr>
            <w:tcW w:type="dxa" w:w="2076"/>
          </w:tcPr>
          <w:p>
            <w:pPr>
              <w:pStyle w:val="null3"/>
              <w:jc w:val="center"/>
            </w:pPr>
            <w:r>
              <w:rPr/>
              <w:t>5</w:t>
            </w:r>
          </w:p>
        </w:tc>
        <w:tc>
          <w:tcPr>
            <w:tcW w:type="dxa" w:w="2076"/>
          </w:tcPr>
          <w:p>
            <w:pPr>
              <w:pStyle w:val="null3"/>
              <w:jc w:val="left"/>
            </w:pPr>
            <w:r>
              <w:rPr/>
              <w:t>售后服务及培训要求</w:t>
            </w:r>
          </w:p>
        </w:tc>
        <w:tc>
          <w:tcPr>
            <w:tcW w:type="dxa" w:w="2076"/>
          </w:tcPr>
          <w:p>
            <w:pPr>
              <w:pStyle w:val="null3"/>
              <w:jc w:val="left"/>
            </w:pPr>
            <w:r>
              <w:rPr/>
              <w:t>1.质保期期限（简称“质保期”）自验收签字之日起，所有产品质保期不少于一年（如厂家有更优标准，则以厂家质保标准为准），质保期内中标供应商必须负责免费维修及更换配件。质量保证期结束后，只收取相应的零件成本费用，免收人工费。“技术标准与要求”中另有要求的，以其中的要求为准。 2.中标供应商提供24小时服务热线，对采购人的服务通知，中标供应商在接报后2小时内响应，48小时内派技术人员到达现场，72小时内完成故障检测与排除。若在72小时内仍未能有效解决，中标供应商须免费提供同品类的设备予采购人临时使用。中标供应商未按约定及时响应服务通知的，采购人有权委托第三方进行维修解决，由此产生的一切费用均由中标供应商承担，并不免除中标供应商的质保责任。 3.质保期内，非采购人的人为不当使用原因而出现产品质量问题的，由中标供应商负责包修、包换或包退，并承担因此而产生的一切费用。 4.所有货物质保服务方式均为中标供应商上门服务，即由中标供应商派员到货物使用现场维修，由此产生的一切费用均由中标供应商承担。 5.质保期内定期（一学期一次）派工程师到现场维护和巡查。保质期后如果采购人要求，中标供应商应提供有偿优惠维修服务。 6.中标供应商须根据本项目要求配备专业的项目经理和项目团队，落实采购人的服务要求，保障项目的顺利执行。 7.中标供应商在安装产品和保修期内的维修中对采购人的现场管理人员进行上门现场培训，安装验收期间，安排应用工程师在安装现场对使用人进行设备操作和日常维护的现场培训，包括设备原理、使用方法和维护方法等，直至采购人能够正常使用。中标供应商提供完整的培训计划和方案，列明培训人数和数量、达到的水平等，培训内容包括设备的基本原理、操作、日常维修、上机操作、简单故障的识别和排除等。</w:t>
            </w:r>
          </w:p>
        </w:tc>
      </w:tr>
      <w:tr>
        <w:tc>
          <w:tcPr>
            <w:tcW w:type="dxa" w:w="2076"/>
          </w:tcPr>
          <w:p/>
        </w:tc>
        <w:tc>
          <w:tcPr>
            <w:tcW w:type="dxa" w:w="2076"/>
          </w:tcPr>
          <w:p>
            <w:pPr>
              <w:pStyle w:val="null3"/>
              <w:jc w:val="center"/>
            </w:pPr>
            <w:r>
              <w:rPr/>
              <w:t>6</w:t>
            </w:r>
          </w:p>
        </w:tc>
        <w:tc>
          <w:tcPr>
            <w:tcW w:type="dxa" w:w="2076"/>
          </w:tcPr>
          <w:p>
            <w:pPr>
              <w:pStyle w:val="null3"/>
              <w:jc w:val="left"/>
            </w:pPr>
            <w:r>
              <w:rPr/>
              <w:t>保密要求</w:t>
            </w:r>
          </w:p>
        </w:tc>
        <w:tc>
          <w:tcPr>
            <w:tcW w:type="dxa" w:w="2076"/>
          </w:tcPr>
          <w:p>
            <w:pPr>
              <w:pStyle w:val="null3"/>
              <w:jc w:val="left"/>
            </w:pPr>
            <w:r>
              <w:rPr/>
              <w:t>1.中标供应商对履行本采购活动期间知悉的采购人信息负有保密责任，且中标供应商的保密责任不因本采购活动的终止而终止。 2.中标供应商不得向任何第三方透露采购人工作人员的信息。 3.未经采购人同意，中标供应商服务人员不得擅自记录、复印、拍摄、摘抄、收藏采购人单位的任何文件资料和信息，不得随意翻阅与工作无关的文件和资料，严禁将采购人单位内部会议、谈话内容泄露给第三方。 4.严禁私自下载、拷贝采购人计算机内的信息资料，不得擅自携带采购人记载工作内容的硬盘、软盘和打印资料外出；严禁将工作中使用计算机储存的敏感内容、内部程序、口令、密码等泄露给无关人员。 5.在对外部门、单位交流中，不得泄露和发表涉及采购人及工作信息的技术文档和论文。 6.不得带领无关人员进入办公场所。 7.中标供应商工作人员如离开采购人工作岗位，不得泄露从采购人处所知悉的资料信息。</w:t>
            </w:r>
          </w:p>
        </w:tc>
      </w:tr>
      <w:tr>
        <w:tc>
          <w:tcPr>
            <w:tcW w:type="dxa" w:w="2076"/>
          </w:tcPr>
          <w:p/>
        </w:tc>
        <w:tc>
          <w:tcPr>
            <w:tcW w:type="dxa" w:w="2076"/>
          </w:tcPr>
          <w:p>
            <w:pPr>
              <w:pStyle w:val="null3"/>
              <w:jc w:val="center"/>
            </w:pPr>
            <w:r>
              <w:rPr/>
              <w:t>7</w:t>
            </w:r>
          </w:p>
        </w:tc>
        <w:tc>
          <w:tcPr>
            <w:tcW w:type="dxa" w:w="2076"/>
          </w:tcPr>
          <w:p>
            <w:pPr>
              <w:pStyle w:val="null3"/>
              <w:jc w:val="left"/>
            </w:pPr>
            <w:r>
              <w:rPr/>
              <w:t>演示要求</w:t>
            </w:r>
          </w:p>
        </w:tc>
        <w:tc>
          <w:tcPr>
            <w:tcW w:type="dxa" w:w="2076"/>
          </w:tcPr>
          <w:p>
            <w:pPr>
              <w:pStyle w:val="null3"/>
              <w:jc w:val="left"/>
            </w:pPr>
            <w:r>
              <w:rPr/>
              <w:t>1.投标人代表需按照项目评审要求对各配套软件系统进行演示（具体详见评审标准），参加人数2人（含授权代表在内），时间为15分钟，由评标委员会根据演示情况进行评审。 2.评审现场仅提供电源及投影设备，其他展示或演示需要的设备、演示材料及网络条件等请投标人自行准备。</w:t>
            </w:r>
          </w:p>
        </w:tc>
      </w:tr>
      <w:tr>
        <w:tc>
          <w:tcPr>
            <w:tcW w:type="dxa" w:w="2076"/>
          </w:tcPr>
          <w:p/>
        </w:tc>
        <w:tc>
          <w:tcPr>
            <w:tcW w:type="dxa" w:w="2076"/>
          </w:tcPr>
          <w:p>
            <w:pPr>
              <w:pStyle w:val="null3"/>
              <w:jc w:val="center"/>
            </w:pPr>
            <w:r>
              <w:rPr/>
              <w:t>8</w:t>
            </w:r>
          </w:p>
        </w:tc>
        <w:tc>
          <w:tcPr>
            <w:tcW w:type="dxa" w:w="2076"/>
          </w:tcPr>
          <w:p>
            <w:pPr>
              <w:pStyle w:val="null3"/>
              <w:jc w:val="left"/>
            </w:pPr>
            <w:r>
              <w:rPr/>
              <w:t>建设目标</w:t>
            </w:r>
          </w:p>
        </w:tc>
        <w:tc>
          <w:tcPr>
            <w:tcW w:type="dxa" w:w="2076"/>
          </w:tcPr>
          <w:p>
            <w:pPr>
              <w:pStyle w:val="null3"/>
              <w:jc w:val="left"/>
            </w:pPr>
            <w:r>
              <w:rPr/>
              <w:t>1.本项目建设目标以新能源汽车行业标准、岗位标准、技术服务标准等代表新能源汽车产业最高标准，结合新能源汽车技术专业新型教材、产教融合课程资源、企业实战软件系统、产业级应用的实训设备、企业实战师资资源，建设新能源汽车实训室，为地区或区外新能源汽车产业输送技术技能人才。 2.为保证服务质量，达到教学要求相关软件应具有相应的技术能力证明（包括但不限于软件著作权登记证书、软件测试报告）。</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A 级纯电动汽车核心系统教学实训平台</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188,000.00</w:t>
            </w:r>
          </w:p>
        </w:tc>
        <w:tc>
          <w:tcPr>
            <w:tcW w:type="dxa" w:w="831"/>
          </w:tcPr>
          <w:p>
            <w:pPr>
              <w:pStyle w:val="null3"/>
              <w:jc w:val="right"/>
            </w:pPr>
            <w:r>
              <w:rPr/>
              <w:t>376,000.00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新能源汽车专业建设项目内容</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994,000.00</w:t>
            </w:r>
          </w:p>
        </w:tc>
        <w:tc>
          <w:tcPr>
            <w:tcW w:type="dxa" w:w="831"/>
          </w:tcPr>
          <w:p>
            <w:pPr>
              <w:pStyle w:val="null3"/>
              <w:jc w:val="right"/>
            </w:pPr>
            <w:r>
              <w:rPr/>
              <w:t>994,000.00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A 级纯电动汽车核心系统教学实训平台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A</w:t>
            </w:r>
            <w:r>
              <w:rPr>
                <w:sz w:val="24"/>
                <w:b/>
              </w:rPr>
              <w:t>级纯电动汽车核心系统教学实训平台：</w:t>
            </w:r>
          </w:p>
          <w:p>
            <w:pPr>
              <w:pStyle w:val="null3"/>
              <w:jc w:val="both"/>
            </w:pPr>
            <w:r>
              <w:rPr>
                <w:sz w:val="24"/>
              </w:rPr>
              <w:t>A</w:t>
            </w:r>
            <w:r>
              <w:rPr>
                <w:sz w:val="24"/>
              </w:rPr>
              <w:t>级纯电动汽车核心系统教学实训平台由A级实训教学系统、两套核心系统训练包及五套移动式工作站（定制版）组成。</w:t>
            </w:r>
          </w:p>
          <w:p>
            <w:pPr>
              <w:pStyle w:val="null3"/>
              <w:jc w:val="both"/>
            </w:pPr>
            <w:r>
              <w:rPr>
                <w:sz w:val="24"/>
              </w:rPr>
              <w:t>一、实训教学系统硬件参数：</w:t>
            </w:r>
          </w:p>
          <w:p>
            <w:pPr>
              <w:pStyle w:val="null3"/>
              <w:jc w:val="both"/>
            </w:pPr>
            <w:r>
              <w:rPr>
                <w:sz w:val="24"/>
              </w:rPr>
              <w:t>1</w:t>
            </w:r>
            <w:r>
              <w:rPr>
                <w:sz w:val="24"/>
              </w:rPr>
              <w:t>、能源类型：纯电动；</w:t>
            </w:r>
          </w:p>
          <w:p>
            <w:pPr>
              <w:pStyle w:val="null3"/>
              <w:jc w:val="both"/>
            </w:pPr>
            <w:r>
              <w:rPr>
                <w:sz w:val="24"/>
              </w:rPr>
              <w:t>2</w:t>
            </w:r>
            <w:r>
              <w:rPr>
                <w:sz w:val="24"/>
              </w:rPr>
              <w:t>、平台结构：三厢轿车，4门5座；</w:t>
            </w:r>
          </w:p>
          <w:p>
            <w:pPr>
              <w:pStyle w:val="null3"/>
              <w:jc w:val="both"/>
            </w:pPr>
            <w:r>
              <w:rPr>
                <w:sz w:val="24"/>
              </w:rPr>
              <w:t>3</w:t>
            </w:r>
            <w:r>
              <w:rPr>
                <w:sz w:val="24"/>
              </w:rPr>
              <w:t>、电池类型：磷酸铁锂</w:t>
            </w:r>
          </w:p>
          <w:p>
            <w:pPr>
              <w:pStyle w:val="null3"/>
              <w:jc w:val="both"/>
            </w:pPr>
            <w:r>
              <w:rPr>
                <w:sz w:val="24"/>
              </w:rPr>
              <w:t>4</w:t>
            </w:r>
            <w:r>
              <w:rPr>
                <w:sz w:val="24"/>
              </w:rPr>
              <w:t>、工况续航里程：≧460km；</w:t>
            </w:r>
          </w:p>
          <w:p>
            <w:pPr>
              <w:pStyle w:val="null3"/>
              <w:jc w:val="both"/>
            </w:pPr>
            <w:r>
              <w:rPr>
                <w:sz w:val="24"/>
              </w:rPr>
              <w:t>5</w:t>
            </w:r>
            <w:r>
              <w:rPr>
                <w:sz w:val="24"/>
              </w:rPr>
              <w:t>、尺寸：长×宽×高(mm)：≥4768x1880x1530；</w:t>
            </w:r>
          </w:p>
          <w:p>
            <w:pPr>
              <w:pStyle w:val="null3"/>
              <w:jc w:val="both"/>
            </w:pPr>
            <w:r>
              <w:rPr>
                <w:sz w:val="24"/>
              </w:rPr>
              <w:t>6</w:t>
            </w:r>
            <w:r>
              <w:rPr>
                <w:sz w:val="24"/>
              </w:rPr>
              <w:t>、轴距：≧ 2750mm；</w:t>
            </w:r>
          </w:p>
          <w:p>
            <w:pPr>
              <w:pStyle w:val="null3"/>
              <w:jc w:val="both"/>
            </w:pPr>
            <w:r>
              <w:rPr>
                <w:sz w:val="24"/>
              </w:rPr>
              <w:t>7</w:t>
            </w:r>
            <w:r>
              <w:rPr>
                <w:sz w:val="24"/>
              </w:rPr>
              <w:t>、电动机类型：永磁/同步；</w:t>
            </w:r>
          </w:p>
          <w:p>
            <w:pPr>
              <w:pStyle w:val="null3"/>
              <w:jc w:val="both"/>
            </w:pPr>
            <w:r>
              <w:rPr>
                <w:sz w:val="24"/>
              </w:rPr>
              <w:t>8</w:t>
            </w:r>
            <w:r>
              <w:rPr>
                <w:sz w:val="24"/>
              </w:rPr>
              <w:t>、电动机布局：前置；</w:t>
            </w:r>
          </w:p>
          <w:p>
            <w:pPr>
              <w:pStyle w:val="null3"/>
              <w:jc w:val="both"/>
            </w:pPr>
            <w:r>
              <w:rPr>
                <w:sz w:val="24"/>
              </w:rPr>
              <w:t>9</w:t>
            </w:r>
            <w:r>
              <w:rPr>
                <w:sz w:val="24"/>
              </w:rPr>
              <w:t>、电动机最大功率(kW)：≧100；</w:t>
            </w:r>
          </w:p>
          <w:p>
            <w:pPr>
              <w:pStyle w:val="null3"/>
              <w:jc w:val="both"/>
            </w:pPr>
            <w:r>
              <w:rPr>
                <w:sz w:val="24"/>
              </w:rPr>
              <w:t>10</w:t>
            </w:r>
            <w:r>
              <w:rPr>
                <w:sz w:val="24"/>
              </w:rPr>
              <w:t>、电动机最大扭矩(N•m)：≧225；</w:t>
            </w:r>
          </w:p>
          <w:p>
            <w:pPr>
              <w:pStyle w:val="null3"/>
              <w:jc w:val="both"/>
            </w:pPr>
            <w:r>
              <w:rPr>
                <w:sz w:val="24"/>
              </w:rPr>
              <w:t>11</w:t>
            </w:r>
            <w:r>
              <w:rPr>
                <w:sz w:val="24"/>
              </w:rPr>
              <w:t>、变速箱类型：固定齿比；</w:t>
            </w:r>
          </w:p>
          <w:p>
            <w:pPr>
              <w:pStyle w:val="null3"/>
              <w:jc w:val="both"/>
            </w:pPr>
            <w:r>
              <w:rPr>
                <w:sz w:val="24"/>
              </w:rPr>
              <w:t>12</w:t>
            </w:r>
            <w:r>
              <w:rPr>
                <w:sz w:val="24"/>
              </w:rPr>
              <w:t>、悬挂类型：前-麦弗逊式独立悬挂；后-纵臂扭转梁式非独立悬挂；</w:t>
            </w:r>
          </w:p>
          <w:p>
            <w:pPr>
              <w:pStyle w:val="null3"/>
              <w:jc w:val="both"/>
            </w:pPr>
            <w:r>
              <w:rPr>
                <w:sz w:val="24"/>
              </w:rPr>
              <w:t>13</w:t>
            </w:r>
            <w:r>
              <w:rPr>
                <w:sz w:val="24"/>
              </w:rPr>
              <w:t>、驻车类型：电子驻车；</w:t>
            </w:r>
          </w:p>
          <w:p>
            <w:pPr>
              <w:pStyle w:val="null3"/>
              <w:jc w:val="both"/>
            </w:pPr>
            <w:r>
              <w:rPr>
                <w:sz w:val="24"/>
              </w:rPr>
              <w:t>14</w:t>
            </w:r>
            <w:r>
              <w:rPr>
                <w:sz w:val="24"/>
              </w:rPr>
              <w:t>、安全配置：主驾驶座安全气囊、副驾驶座安全气囊、胎压显示、前排安全带未系提醒、儿童座椅接口、ABS防抱死、制动力分配、刹车辅助、牵引力控制、车身稳定控制；提示此设备只做为教学实训用，不做其它用途。</w:t>
            </w:r>
          </w:p>
          <w:p>
            <w:pPr>
              <w:pStyle w:val="null3"/>
              <w:jc w:val="both"/>
            </w:pPr>
            <w:r>
              <w:rPr>
                <w:sz w:val="24"/>
              </w:rPr>
              <w:t>二、新能源整车汽车智能连线实训系统：</w:t>
            </w:r>
          </w:p>
          <w:p>
            <w:pPr>
              <w:pStyle w:val="null3"/>
              <w:jc w:val="both"/>
            </w:pPr>
            <w:r>
              <w:rPr>
                <w:sz w:val="24"/>
              </w:rPr>
              <w:t>（1）组成：</w:t>
            </w:r>
          </w:p>
          <w:p>
            <w:pPr>
              <w:pStyle w:val="null3"/>
              <w:jc w:val="both"/>
            </w:pPr>
            <w:r>
              <w:rPr>
                <w:sz w:val="24"/>
              </w:rPr>
              <w:t>纯电动汽车整车动力线路模块、纯电动汽车高压配电系统模块、纯电动汽车降压DC/DC模块、纯电动汽车车载充电机模块、纯电动汽车电机控制器模块、纯电动汽车空调系统模块、纯电动汽车空调结构模块、纯电动汽车充电系统模块、纯电动汽车升压DC/DC控制器模块、纯电动汽车动力电池包模块,纯电动汽车CAN网路模块、纯电动汽车启动系统模块、纯电动汽车制动系模块、连接线、实训指导书。</w:t>
            </w:r>
          </w:p>
          <w:p>
            <w:pPr>
              <w:pStyle w:val="null3"/>
              <w:jc w:val="both"/>
            </w:pPr>
            <w:r>
              <w:rPr>
                <w:sz w:val="24"/>
              </w:rPr>
              <w:t>（2）功能：</w:t>
            </w:r>
          </w:p>
          <w:p>
            <w:pPr>
              <w:pStyle w:val="null3"/>
              <w:jc w:val="both"/>
            </w:pPr>
            <w:r>
              <w:rPr>
                <w:sz w:val="24"/>
              </w:rPr>
              <w:t>1</w:t>
            </w:r>
            <w:r>
              <w:rPr>
                <w:sz w:val="24"/>
              </w:rPr>
              <w:t>、实验系统采用MCU单片机控制电路设计，电脑自动判别连线是否正确，自动清除错误，智能化程度高，可进行练习和考核。</w:t>
            </w:r>
          </w:p>
          <w:p>
            <w:pPr>
              <w:pStyle w:val="null3"/>
              <w:jc w:val="both"/>
            </w:pPr>
            <w:r>
              <w:rPr>
                <w:sz w:val="24"/>
              </w:rPr>
              <w:t>2</w:t>
            </w:r>
            <w:r>
              <w:rPr>
                <w:sz w:val="24"/>
              </w:rPr>
              <w:t>、可以完成实训练习接线和考核实训接线两种教学任务。实验时可自动智能判断，功能包括：</w:t>
            </w:r>
          </w:p>
          <w:p>
            <w:pPr>
              <w:pStyle w:val="null3"/>
              <w:jc w:val="both"/>
            </w:pPr>
            <w:r>
              <w:rPr>
                <w:sz w:val="24"/>
              </w:rPr>
              <w:t>①连线好坏自动判断功能；</w:t>
            </w:r>
          </w:p>
          <w:p>
            <w:pPr>
              <w:pStyle w:val="null3"/>
              <w:jc w:val="both"/>
            </w:pPr>
            <w:r>
              <w:rPr>
                <w:sz w:val="24"/>
              </w:rPr>
              <w:t>②引导学员连线的学习功能；</w:t>
            </w:r>
          </w:p>
          <w:p>
            <w:pPr>
              <w:pStyle w:val="null3"/>
              <w:jc w:val="both"/>
            </w:pPr>
            <w:r>
              <w:rPr>
                <w:sz w:val="24"/>
              </w:rPr>
              <w:t>③计时考核功能。</w:t>
            </w:r>
          </w:p>
          <w:p>
            <w:pPr>
              <w:pStyle w:val="null3"/>
              <w:jc w:val="both"/>
            </w:pPr>
            <w:r>
              <w:rPr>
                <w:sz w:val="24"/>
              </w:rPr>
              <w:t>3</w:t>
            </w:r>
            <w:r>
              <w:rPr>
                <w:sz w:val="24"/>
              </w:rPr>
              <w:t>、实训模块连线采用拨插式，能灵活进行电路控制和保护方法设计，连线及拆除方便，可靠性高。</w:t>
            </w:r>
          </w:p>
          <w:p>
            <w:pPr>
              <w:pStyle w:val="null3"/>
              <w:jc w:val="both"/>
            </w:pPr>
            <w:r>
              <w:rPr>
                <w:sz w:val="24"/>
              </w:rPr>
              <w:t>4</w:t>
            </w:r>
            <w:r>
              <w:rPr>
                <w:sz w:val="24"/>
              </w:rPr>
              <w:t>、可进行二次开发，可将程序导入平台，自行开发实训项目。</w:t>
            </w:r>
          </w:p>
          <w:p>
            <w:pPr>
              <w:pStyle w:val="null3"/>
              <w:jc w:val="both"/>
            </w:pPr>
            <w:r>
              <w:rPr>
                <w:sz w:val="24"/>
              </w:rPr>
              <w:t>5</w:t>
            </w:r>
            <w:r>
              <w:rPr>
                <w:sz w:val="24"/>
              </w:rPr>
              <w:t>、投标时提供</w:t>
            </w:r>
            <w:r>
              <w:rPr>
                <w:sz w:val="24"/>
              </w:rPr>
              <w:t>投标人或货物</w:t>
            </w:r>
            <w:r>
              <w:rPr>
                <w:sz w:val="24"/>
              </w:rPr>
              <w:t>生产厂家的新能源汽车底盘检测信息化系统相关的软件著作权登记证书复印件。</w:t>
            </w:r>
          </w:p>
          <w:p>
            <w:pPr>
              <w:pStyle w:val="null3"/>
              <w:jc w:val="both"/>
            </w:pPr>
            <w:r>
              <w:rPr>
                <w:sz w:val="24"/>
              </w:rPr>
              <w:t>6</w:t>
            </w:r>
            <w:r>
              <w:rPr>
                <w:sz w:val="24"/>
              </w:rPr>
              <w:t>、投标时提供</w:t>
            </w:r>
            <w:r>
              <w:rPr>
                <w:sz w:val="24"/>
              </w:rPr>
              <w:t>投标人或货物</w:t>
            </w:r>
            <w:r>
              <w:rPr>
                <w:sz w:val="24"/>
              </w:rPr>
              <w:t>生产厂家的新能源汽车车载传感器监控系统相关的软件著作权登记证书复印件。</w:t>
            </w:r>
          </w:p>
          <w:p>
            <w:pPr>
              <w:pStyle w:val="null3"/>
              <w:jc w:val="both"/>
            </w:pPr>
            <w:r>
              <w:rPr>
                <w:sz w:val="24"/>
              </w:rPr>
              <w:t>三、核心系统训练包要求：</w:t>
            </w:r>
          </w:p>
          <w:p>
            <w:pPr>
              <w:pStyle w:val="null3"/>
              <w:jc w:val="both"/>
            </w:pPr>
            <w:r>
              <w:rPr>
                <w:sz w:val="24"/>
              </w:rPr>
              <w:t>训练包必须采用市场主流车型进行结构设计，配套车规级分布式电池管理系统，结合动力电池装配、调试、检测产业端技能要求与职业院校教学环境自主开发形成的模块化教学设备，实现学习产业端动力电池装调及检测操作要求，掌握动力电池分拣、分容、充放电电路搭建及装配测试等技能。包含智能诊断系统，需与核心系统训练包互联,动力电池管理系统智能诊断系统要包括数据流、故障码、主动测试、课程资源等功能，实训对核心系统训练包内部件进行主动测试，数据标定等功能。</w:t>
            </w:r>
          </w:p>
          <w:p>
            <w:pPr>
              <w:pStyle w:val="null3"/>
              <w:jc w:val="both"/>
            </w:pPr>
            <w:r>
              <w:rPr>
                <w:sz w:val="24"/>
              </w:rPr>
              <w:t>四、核心系统训练包组成要求：</w:t>
            </w:r>
          </w:p>
          <w:p>
            <w:pPr>
              <w:pStyle w:val="null3"/>
              <w:jc w:val="both"/>
            </w:pPr>
            <w:r>
              <w:rPr>
                <w:sz w:val="24"/>
              </w:rPr>
              <w:t>产品需由</w:t>
            </w:r>
            <w:r>
              <w:rPr>
                <w:sz w:val="21"/>
              </w:rPr>
              <w:t>≧</w:t>
            </w:r>
            <w:r>
              <w:rPr>
                <w:sz w:val="24"/>
              </w:rPr>
              <w:t>20cell</w:t>
            </w:r>
            <w:r>
              <w:rPr>
                <w:sz w:val="24"/>
              </w:rPr>
              <w:t>磷酸铁锂电池、</w:t>
            </w:r>
            <w:r>
              <w:rPr>
                <w:sz w:val="21"/>
              </w:rPr>
              <w:t>≧</w:t>
            </w:r>
            <w:r>
              <w:rPr>
                <w:sz w:val="24"/>
              </w:rPr>
              <w:t>1</w:t>
            </w:r>
            <w:r>
              <w:rPr>
                <w:sz w:val="24"/>
              </w:rPr>
              <w:t>套车规级分布式电池管理系统、</w:t>
            </w:r>
            <w:r>
              <w:rPr>
                <w:sz w:val="21"/>
              </w:rPr>
              <w:t>≧</w:t>
            </w:r>
            <w:r>
              <w:rPr>
                <w:sz w:val="24"/>
              </w:rPr>
              <w:t>1</w:t>
            </w:r>
            <w:r>
              <w:rPr>
                <w:sz w:val="24"/>
              </w:rPr>
              <w:t>个散热式负载、</w:t>
            </w:r>
            <w:r>
              <w:rPr>
                <w:sz w:val="21"/>
              </w:rPr>
              <w:t>≧</w:t>
            </w:r>
            <w:r>
              <w:rPr>
                <w:sz w:val="24"/>
              </w:rPr>
              <w:t>1</w:t>
            </w:r>
            <w:r>
              <w:rPr>
                <w:sz w:val="24"/>
              </w:rPr>
              <w:t>个国标交流充电口、</w:t>
            </w:r>
            <w:r>
              <w:rPr>
                <w:sz w:val="21"/>
              </w:rPr>
              <w:t>≧</w:t>
            </w:r>
            <w:r>
              <w:rPr>
                <w:sz w:val="24"/>
              </w:rPr>
              <w:t>1</w:t>
            </w:r>
            <w:r>
              <w:rPr>
                <w:sz w:val="24"/>
              </w:rPr>
              <w:t>个车载充电机、</w:t>
            </w:r>
            <w:r>
              <w:rPr>
                <w:sz w:val="21"/>
              </w:rPr>
              <w:t>≧</w:t>
            </w:r>
            <w:r>
              <w:rPr>
                <w:sz w:val="24"/>
              </w:rPr>
              <w:t>4</w:t>
            </w:r>
            <w:r>
              <w:rPr>
                <w:sz w:val="24"/>
              </w:rPr>
              <w:t>个接触器，</w:t>
            </w:r>
            <w:r>
              <w:rPr>
                <w:sz w:val="21"/>
              </w:rPr>
              <w:t>≧</w:t>
            </w:r>
            <w:r>
              <w:rPr>
                <w:sz w:val="24"/>
              </w:rPr>
              <w:t>1</w:t>
            </w:r>
            <w:r>
              <w:rPr>
                <w:sz w:val="24"/>
              </w:rPr>
              <w:t>个熔断器、</w:t>
            </w:r>
            <w:r>
              <w:rPr>
                <w:sz w:val="21"/>
              </w:rPr>
              <w:t>≧</w:t>
            </w:r>
            <w:r>
              <w:rPr>
                <w:sz w:val="24"/>
              </w:rPr>
              <w:t>1</w:t>
            </w:r>
            <w:r>
              <w:rPr>
                <w:sz w:val="24"/>
              </w:rPr>
              <w:t>个直流数显表、</w:t>
            </w:r>
            <w:r>
              <w:rPr>
                <w:sz w:val="21"/>
              </w:rPr>
              <w:t>≧</w:t>
            </w:r>
            <w:r>
              <w:rPr>
                <w:sz w:val="24"/>
              </w:rPr>
              <w:t>1</w:t>
            </w:r>
            <w:r>
              <w:rPr>
                <w:sz w:val="24"/>
              </w:rPr>
              <w:t>个电阻、</w:t>
            </w:r>
            <w:r>
              <w:rPr>
                <w:sz w:val="21"/>
              </w:rPr>
              <w:t>≧</w:t>
            </w:r>
            <w:r>
              <w:rPr>
                <w:sz w:val="24"/>
              </w:rPr>
              <w:t>1</w:t>
            </w:r>
            <w:r>
              <w:rPr>
                <w:sz w:val="24"/>
              </w:rPr>
              <w:t>个智能交互终端、</w:t>
            </w:r>
            <w:r>
              <w:rPr>
                <w:sz w:val="21"/>
              </w:rPr>
              <w:t>≧</w:t>
            </w:r>
            <w:r>
              <w:rPr>
                <w:sz w:val="24"/>
              </w:rPr>
              <w:t>1</w:t>
            </w:r>
            <w:r>
              <w:rPr>
                <w:sz w:val="24"/>
              </w:rPr>
              <w:t>套原厂级上位软件等组成，所有组成配件放置拉杆式铝塑箱内，铝塑箱内置泡沫卡托，可保证放置在其中的所有配件不会在移动过程中产生碰撞。</w:t>
            </w:r>
          </w:p>
          <w:p>
            <w:pPr>
              <w:pStyle w:val="null3"/>
              <w:jc w:val="both"/>
            </w:pPr>
            <w:r>
              <w:rPr>
                <w:sz w:val="24"/>
              </w:rPr>
              <w:t>五、核心系统训练包功能要求：</w:t>
            </w:r>
          </w:p>
          <w:p>
            <w:pPr>
              <w:pStyle w:val="null3"/>
              <w:jc w:val="both"/>
            </w:pPr>
            <w:r>
              <w:rPr>
                <w:sz w:val="24"/>
              </w:rPr>
              <w:t>1</w:t>
            </w:r>
            <w:r>
              <w:rPr>
                <w:sz w:val="24"/>
              </w:rPr>
              <w:t>、需教学过程中，可根据课程内容自由选取训练包中的配件进行元器件识别。</w:t>
            </w:r>
          </w:p>
          <w:p>
            <w:pPr>
              <w:pStyle w:val="null3"/>
              <w:jc w:val="both"/>
            </w:pPr>
            <w:r>
              <w:rPr>
                <w:sz w:val="24"/>
              </w:rPr>
              <w:t>2</w:t>
            </w:r>
            <w:r>
              <w:rPr>
                <w:sz w:val="24"/>
              </w:rPr>
              <w:t>、需在实训过程中，可根据实训指导书及电气原理图进行电池成组、负载电路搭建、控制电路搭建、充电电路搭建。</w:t>
            </w:r>
          </w:p>
          <w:p>
            <w:pPr>
              <w:pStyle w:val="null3"/>
              <w:jc w:val="both"/>
            </w:pPr>
            <w:r>
              <w:rPr>
                <w:sz w:val="24"/>
              </w:rPr>
              <w:t>3</w:t>
            </w:r>
            <w:r>
              <w:rPr>
                <w:sz w:val="24"/>
              </w:rPr>
              <w:t>、负载电路运行时，需可通过数显表实时显示线路上的电压、电流。</w:t>
            </w:r>
          </w:p>
          <w:p>
            <w:pPr>
              <w:pStyle w:val="null3"/>
              <w:jc w:val="both"/>
            </w:pPr>
            <w:r>
              <w:rPr>
                <w:sz w:val="24"/>
              </w:rPr>
              <w:t>4</w:t>
            </w:r>
            <w:r>
              <w:rPr>
                <w:sz w:val="24"/>
              </w:rPr>
              <w:t>、需可通过软件控制电池组充电、放电。</w:t>
            </w:r>
          </w:p>
          <w:p>
            <w:pPr>
              <w:pStyle w:val="null3"/>
              <w:jc w:val="both"/>
            </w:pPr>
            <w:r>
              <w:rPr>
                <w:sz w:val="24"/>
              </w:rPr>
              <w:t>5</w:t>
            </w:r>
            <w:r>
              <w:rPr>
                <w:sz w:val="24"/>
              </w:rPr>
              <w:t>、需可通过软件查看电池组数据流（总电压、SOC、绝缘阻值、单体电压差、单体温度差、最高单体电压、最低单体电压）。</w:t>
            </w:r>
          </w:p>
          <w:p>
            <w:pPr>
              <w:pStyle w:val="null3"/>
              <w:jc w:val="both"/>
            </w:pPr>
            <w:r>
              <w:rPr>
                <w:sz w:val="24"/>
              </w:rPr>
              <w:t>6</w:t>
            </w:r>
            <w:r>
              <w:rPr>
                <w:sz w:val="24"/>
              </w:rPr>
              <w:t>、需可通过软件查看电池管理系统故障码（故障码仿照SAE标准故障编制）。</w:t>
            </w:r>
          </w:p>
          <w:p>
            <w:pPr>
              <w:pStyle w:val="null3"/>
              <w:jc w:val="both"/>
            </w:pPr>
            <w:r>
              <w:rPr>
                <w:sz w:val="24"/>
              </w:rPr>
              <w:t>7</w:t>
            </w:r>
            <w:r>
              <w:rPr>
                <w:sz w:val="24"/>
              </w:rPr>
              <w:t>、需可通过软件控制电池管理系统进入工装模式，对接触器进行动作测试。</w:t>
            </w:r>
          </w:p>
          <w:p>
            <w:pPr>
              <w:pStyle w:val="null3"/>
              <w:jc w:val="both"/>
            </w:pPr>
            <w:r>
              <w:rPr>
                <w:sz w:val="24"/>
              </w:rPr>
              <w:t>8</w:t>
            </w:r>
            <w:r>
              <w:rPr>
                <w:sz w:val="24"/>
              </w:rPr>
              <w:t>、需可通过软件修改电池管理系统告警参数，对SOC、电池容量进行标定。</w:t>
            </w:r>
          </w:p>
          <w:p>
            <w:pPr>
              <w:pStyle w:val="null3"/>
              <w:jc w:val="both"/>
            </w:pPr>
            <w:r>
              <w:rPr>
                <w:sz w:val="24"/>
              </w:rPr>
              <w:t>9</w:t>
            </w:r>
            <w:r>
              <w:rPr>
                <w:sz w:val="24"/>
              </w:rPr>
              <w:t>、需可通过软件更改电池信息采集器电压、温度采样数据。</w:t>
            </w:r>
          </w:p>
          <w:p>
            <w:pPr>
              <w:pStyle w:val="null3"/>
              <w:jc w:val="both"/>
            </w:pPr>
            <w:r>
              <w:rPr>
                <w:sz w:val="24"/>
              </w:rPr>
              <w:t>10</w:t>
            </w:r>
            <w:r>
              <w:rPr>
                <w:sz w:val="24"/>
              </w:rPr>
              <w:t>、需能手动对单体电池进行任意连接组装，完成电池成组后，电池包电压需≥48V。</w:t>
            </w:r>
          </w:p>
          <w:p>
            <w:pPr>
              <w:pStyle w:val="null3"/>
              <w:jc w:val="both"/>
            </w:pPr>
            <w:r>
              <w:rPr>
                <w:sz w:val="24"/>
              </w:rPr>
              <w:t>六、核心系统训练包技术要求</w:t>
            </w:r>
          </w:p>
          <w:p>
            <w:pPr>
              <w:pStyle w:val="null3"/>
              <w:jc w:val="both"/>
            </w:pPr>
            <w:r>
              <w:rPr>
                <w:sz w:val="24"/>
              </w:rPr>
              <w:t>1</w:t>
            </w:r>
            <w:r>
              <w:rPr>
                <w:sz w:val="24"/>
              </w:rPr>
              <w:t>、数据流</w:t>
            </w:r>
          </w:p>
          <w:p>
            <w:pPr>
              <w:pStyle w:val="null3"/>
              <w:jc w:val="both"/>
            </w:pPr>
            <w:r>
              <w:rPr>
                <w:sz w:val="24"/>
              </w:rPr>
              <w:t>▲（1）电池管理器数据包含总电压、工作电流、SOC、最高单体电压、最低单体电压、单体电压差、最高单体温度、最低单体温度、单体温度差、绝缘阻值等数据及数据参考值，实时显示各类的数据，并且有相对应数据参考值进行参考，通过参数值对比理解BMS系统正常工作参数值。</w:t>
            </w:r>
            <w:r>
              <w:rPr>
                <w:sz w:val="24"/>
                <w:b/>
              </w:rPr>
              <w:t>（投标文件提供截图证明）</w:t>
            </w:r>
          </w:p>
          <w:p>
            <w:pPr>
              <w:pStyle w:val="null3"/>
              <w:jc w:val="both"/>
            </w:pPr>
            <w:r>
              <w:rPr>
                <w:sz w:val="24"/>
              </w:rPr>
              <w:t>（2）电池信息采集器可采集24节单体电池电压（mv）、电池温度（°C）及对应参考值等数据。</w:t>
            </w:r>
          </w:p>
          <w:p>
            <w:pPr>
              <w:pStyle w:val="null3"/>
              <w:jc w:val="both"/>
            </w:pPr>
            <w:r>
              <w:rPr>
                <w:sz w:val="24"/>
              </w:rPr>
              <w:t>2</w:t>
            </w:r>
            <w:r>
              <w:rPr>
                <w:sz w:val="24"/>
              </w:rPr>
              <w:t>、故障码</w:t>
            </w:r>
          </w:p>
          <w:p>
            <w:pPr>
              <w:pStyle w:val="null3"/>
              <w:jc w:val="both"/>
            </w:pPr>
            <w:r>
              <w:rPr>
                <w:sz w:val="24"/>
              </w:rPr>
              <w:t>（1）故障码功能可查看系统当前故障的故障码编码和告警级别。</w:t>
            </w:r>
          </w:p>
          <w:p>
            <w:pPr>
              <w:pStyle w:val="null3"/>
              <w:jc w:val="both"/>
            </w:pPr>
            <w:r>
              <w:rPr>
                <w:sz w:val="24"/>
              </w:rPr>
              <w:t>3</w:t>
            </w:r>
            <w:r>
              <w:rPr>
                <w:sz w:val="24"/>
              </w:rPr>
              <w:t>、主动测试</w:t>
            </w:r>
          </w:p>
          <w:p>
            <w:pPr>
              <w:pStyle w:val="null3"/>
              <w:jc w:val="both"/>
            </w:pPr>
            <w:r>
              <w:rPr>
                <w:sz w:val="24"/>
              </w:rPr>
              <w:t>包括功能测试、工装模式、电池测试、标定、告警参数5大功能。</w:t>
            </w:r>
          </w:p>
          <w:p>
            <w:pPr>
              <w:pStyle w:val="null3"/>
              <w:jc w:val="both"/>
            </w:pPr>
            <w:r>
              <w:rPr>
                <w:sz w:val="24"/>
              </w:rPr>
              <w:t>（1）功能测试</w:t>
            </w:r>
          </w:p>
          <w:p>
            <w:pPr>
              <w:pStyle w:val="null3"/>
              <w:jc w:val="both"/>
            </w:pPr>
            <w:r>
              <w:rPr>
                <w:sz w:val="24"/>
              </w:rPr>
              <w:t>功能测试可以进行充电和放电两大功能，控制充电和放电的工作过程。</w:t>
            </w:r>
          </w:p>
          <w:p>
            <w:pPr>
              <w:pStyle w:val="null3"/>
              <w:jc w:val="both"/>
            </w:pPr>
            <w:r>
              <w:rPr>
                <w:sz w:val="24"/>
              </w:rPr>
              <w:t>（2）工装模式</w:t>
            </w:r>
          </w:p>
          <w:p>
            <w:pPr>
              <w:pStyle w:val="null3"/>
              <w:jc w:val="both"/>
            </w:pPr>
            <w:r>
              <w:rPr>
                <w:sz w:val="24"/>
              </w:rPr>
              <w:t>点击吸合或断开，工装模式可完成电池组正极接触器、电池组负极接触器、预充接触器、主接触器的吸合及断开测试功能。验证接触器工作状态，进行对应控制电路检查。</w:t>
            </w:r>
          </w:p>
          <w:p>
            <w:pPr>
              <w:pStyle w:val="null3"/>
              <w:jc w:val="both"/>
            </w:pPr>
            <w:r>
              <w:rPr>
                <w:sz w:val="24"/>
              </w:rPr>
              <w:t>（3）电池测试</w:t>
            </w:r>
          </w:p>
          <w:p>
            <w:pPr>
              <w:pStyle w:val="null3"/>
              <w:jc w:val="both"/>
            </w:pPr>
            <w:r>
              <w:rPr>
                <w:sz w:val="24"/>
              </w:rPr>
              <w:t>电池测试有电压测试和温度测试2大功能，电压测试可设置1至24号电池电压，温度测试可设置电池温度采集点1至8的温度，通过不同参数值设置，理解其在不同参数状态下的对应控制策略。</w:t>
            </w:r>
          </w:p>
          <w:p>
            <w:pPr>
              <w:pStyle w:val="null3"/>
              <w:jc w:val="both"/>
            </w:pPr>
            <w:r>
              <w:rPr>
                <w:sz w:val="24"/>
              </w:rPr>
              <w:t>▲（4）标定</w:t>
            </w:r>
          </w:p>
          <w:p>
            <w:pPr>
              <w:pStyle w:val="null3"/>
              <w:jc w:val="both"/>
            </w:pPr>
            <w:r>
              <w:rPr>
                <w:sz w:val="24"/>
              </w:rPr>
              <w:t>主动测试中的标定，可标定当前SOC、电池容量等数据。</w:t>
            </w:r>
            <w:r>
              <w:rPr>
                <w:sz w:val="24"/>
                <w:b/>
              </w:rPr>
              <w:t>（投标文件提供截图证明）</w:t>
            </w:r>
          </w:p>
          <w:p>
            <w:pPr>
              <w:pStyle w:val="null3"/>
              <w:jc w:val="both"/>
            </w:pPr>
            <w:r>
              <w:rPr>
                <w:sz w:val="24"/>
              </w:rPr>
              <w:t>▲（5）警告参数</w:t>
            </w:r>
          </w:p>
          <w:p>
            <w:pPr>
              <w:pStyle w:val="null3"/>
              <w:jc w:val="both"/>
            </w:pPr>
            <w:r>
              <w:rPr>
                <w:sz w:val="24"/>
              </w:rPr>
              <w:t>告警参数，可设置总压过高、总压过低、单体过高、单体过低、放电高温、放电低温、充电高温、充电低温、压差过大、温差过大、放电过流、充电过流、SOC过低、绝缘过低等告警参数，每条可分为Ⅰ、Ⅱ、Ⅲ三级设置。</w:t>
            </w:r>
            <w:r>
              <w:rPr>
                <w:sz w:val="24"/>
                <w:b/>
              </w:rPr>
              <w:t>（投标文件提供截图证明）</w:t>
            </w:r>
          </w:p>
          <w:p>
            <w:pPr>
              <w:pStyle w:val="null3"/>
              <w:jc w:val="both"/>
            </w:pPr>
            <w:r>
              <w:rPr>
                <w:sz w:val="24"/>
              </w:rPr>
              <w:t>4</w:t>
            </w:r>
            <w:r>
              <w:rPr>
                <w:sz w:val="24"/>
              </w:rPr>
              <w:t>、课程资源</w:t>
            </w:r>
          </w:p>
          <w:p>
            <w:pPr>
              <w:pStyle w:val="null3"/>
              <w:jc w:val="both"/>
            </w:pPr>
            <w:r>
              <w:rPr>
                <w:sz w:val="24"/>
              </w:rPr>
              <w:t>课程资源包括电器原理图、实训指导书、微课视频、动画、本地资源等不同类型。</w:t>
            </w:r>
          </w:p>
          <w:p>
            <w:pPr>
              <w:pStyle w:val="null3"/>
              <w:jc w:val="both"/>
            </w:pPr>
            <w:r>
              <w:rPr>
                <w:sz w:val="24"/>
              </w:rPr>
              <w:t>5</w:t>
            </w:r>
            <w:r>
              <w:rPr>
                <w:sz w:val="24"/>
              </w:rPr>
              <w:t>、设备内置教学资源系统：</w:t>
            </w:r>
          </w:p>
          <w:p>
            <w:pPr>
              <w:pStyle w:val="null3"/>
              <w:jc w:val="both"/>
            </w:pPr>
            <w:r>
              <w:rPr>
                <w:sz w:val="24"/>
              </w:rPr>
              <w:t>（1）教学资源系统能满足教师备课、教师授课、教师课程管理、以及学生学习的功能。具有资源库、测评中心、教学中心、管理中心、个人中心、师生互动等功能。</w:t>
            </w:r>
          </w:p>
          <w:p>
            <w:pPr>
              <w:pStyle w:val="null3"/>
              <w:jc w:val="both"/>
            </w:pPr>
            <w:r>
              <w:rPr>
                <w:sz w:val="24"/>
              </w:rPr>
              <w:t>（2）资源库：具有资源浏览和资源上传等功能。资源需涵盖电子膨胀阀、压缩机、PTC、接触器、三元锂电池、电机磁极对数、驱动电机、旋变信号、真空泵、SOC、OBC、DCDC、上拉电阻等资源清单。</w:t>
            </w:r>
          </w:p>
          <w:p>
            <w:pPr>
              <w:pStyle w:val="null3"/>
              <w:jc w:val="both"/>
            </w:pPr>
            <w:r>
              <w:rPr>
                <w:sz w:val="24"/>
              </w:rPr>
              <w:t>（3）测评中心：题目管理、试卷管理、考试管理、学生成长分析、成绩分析等功能。</w:t>
            </w:r>
          </w:p>
          <w:p>
            <w:pPr>
              <w:pStyle w:val="null3"/>
              <w:jc w:val="both"/>
            </w:pPr>
            <w:r>
              <w:rPr>
                <w:sz w:val="24"/>
              </w:rPr>
              <w:t>（4）管理中心：审核中心、账号管理、题库管理、班级管理、发布系统公告、资源库管理等功能。</w:t>
            </w:r>
          </w:p>
          <w:p>
            <w:pPr>
              <w:pStyle w:val="null3"/>
              <w:jc w:val="both"/>
            </w:pPr>
            <w:r>
              <w:rPr>
                <w:sz w:val="24"/>
              </w:rPr>
              <w:t>6</w:t>
            </w:r>
            <w:r>
              <w:rPr>
                <w:sz w:val="24"/>
              </w:rPr>
              <w:t>、动力电池模组均衡H5资源</w:t>
            </w:r>
          </w:p>
          <w:p>
            <w:pPr>
              <w:pStyle w:val="null3"/>
              <w:jc w:val="both"/>
            </w:pPr>
            <w:r>
              <w:rPr>
                <w:sz w:val="24"/>
              </w:rPr>
              <w:t>通过扫描二维码可进行动力电池模组均衡模块学习，可实现视频及动画在线观看、案例分享、图片相册集成，通过互动点击学习，完成答题交互等。在操作过程中，可进行上下翻页，方便对知识的理解。</w:t>
            </w:r>
          </w:p>
          <w:p>
            <w:pPr>
              <w:pStyle w:val="null3"/>
              <w:jc w:val="both"/>
            </w:pPr>
            <w:r>
              <w:rPr>
                <w:sz w:val="24"/>
              </w:rPr>
              <w:t>①点击开始学习，可了解磷酸铁锂电池的优点。</w:t>
            </w:r>
          </w:p>
          <w:p>
            <w:pPr>
              <w:pStyle w:val="null3"/>
              <w:jc w:val="both"/>
            </w:pPr>
            <w:r>
              <w:rPr>
                <w:sz w:val="24"/>
              </w:rPr>
              <w:t>②通过点击下一页，可进行磷酸铁锂电池的结构、组成、电压等内容的学习，点击新能源汽车电池模组结构连接图，可展示真实新能源汽车电池包连接方式。</w:t>
            </w:r>
          </w:p>
          <w:p>
            <w:pPr>
              <w:pStyle w:val="null3"/>
              <w:jc w:val="both"/>
            </w:pPr>
            <w:r>
              <w:rPr>
                <w:sz w:val="24"/>
              </w:rPr>
              <w:t>③通过点击下一页，可了解磷酸铁锂的充电方式，包括涓流充电、恒流充电、恒压充电、充电终止四个阶段，每点击不同阶段，可展示不同阶段的充电要求。</w:t>
            </w:r>
          </w:p>
          <w:p>
            <w:pPr>
              <w:pStyle w:val="null3"/>
              <w:jc w:val="both"/>
            </w:pPr>
            <w:r>
              <w:rPr>
                <w:sz w:val="24"/>
              </w:rPr>
              <w:t>④点击下一页，配套锂电池充电FLSAH动画，FLSAH动画包含充电的四阶段：涓流充电、恒流充电、恒压充电、充电终止的原理讲解。</w:t>
            </w:r>
          </w:p>
          <w:p>
            <w:pPr>
              <w:pStyle w:val="null3"/>
              <w:jc w:val="both"/>
            </w:pPr>
            <w:r>
              <w:rPr>
                <w:sz w:val="24"/>
              </w:rPr>
              <w:t>⑤点击下一页，可进行锂电池不一致性内容讲解，包括锂电池不一致性原因及危害。</w:t>
            </w:r>
          </w:p>
          <w:p>
            <w:pPr>
              <w:pStyle w:val="null3"/>
              <w:jc w:val="both"/>
            </w:pPr>
            <w:r>
              <w:rPr>
                <w:sz w:val="24"/>
              </w:rPr>
              <w:t>⑥点击下一页，学习锂电池不一致性故障现象的处理方法，包括主动均衡的工作原理及特点、被动均衡的工作原理及特点。</w:t>
            </w:r>
          </w:p>
          <w:p>
            <w:pPr>
              <w:pStyle w:val="null3"/>
              <w:jc w:val="both"/>
            </w:pPr>
            <w:r>
              <w:rPr>
                <w:sz w:val="24"/>
              </w:rPr>
              <w:t>⑦点击下一页，可进行磷酸铁锂电池均衡的故障现象处理考核，包括选择的工具、磷酸铁锂电池单体均衡演示视频、装车后的充放电、课后练习等内容。</w:t>
            </w:r>
          </w:p>
          <w:p>
            <w:pPr>
              <w:pStyle w:val="null3"/>
              <w:jc w:val="both"/>
            </w:pPr>
            <w:r>
              <w:rPr>
                <w:sz w:val="24"/>
              </w:rPr>
              <w:t>七、核心系统训练包可实训任务：</w:t>
            </w:r>
          </w:p>
          <w:p>
            <w:pPr>
              <w:pStyle w:val="null3"/>
              <w:jc w:val="both"/>
            </w:pPr>
            <w:r>
              <w:rPr>
                <w:sz w:val="24"/>
              </w:rPr>
              <w:t>1</w:t>
            </w:r>
            <w:r>
              <w:rPr>
                <w:sz w:val="24"/>
              </w:rPr>
              <w:t>、电池串联/并联实训</w:t>
            </w:r>
          </w:p>
          <w:p>
            <w:pPr>
              <w:pStyle w:val="null3"/>
              <w:jc w:val="both"/>
            </w:pPr>
            <w:r>
              <w:rPr>
                <w:sz w:val="24"/>
              </w:rPr>
              <w:t>2</w:t>
            </w:r>
            <w:r>
              <w:rPr>
                <w:sz w:val="24"/>
              </w:rPr>
              <w:t>、电池模组串联实训</w:t>
            </w:r>
          </w:p>
          <w:p>
            <w:pPr>
              <w:pStyle w:val="null3"/>
              <w:jc w:val="both"/>
            </w:pPr>
            <w:r>
              <w:rPr>
                <w:sz w:val="24"/>
              </w:rPr>
              <w:t>3</w:t>
            </w:r>
            <w:r>
              <w:rPr>
                <w:sz w:val="24"/>
              </w:rPr>
              <w:t>、电池告警参数设置实训</w:t>
            </w:r>
          </w:p>
          <w:p>
            <w:pPr>
              <w:pStyle w:val="null3"/>
              <w:jc w:val="both"/>
            </w:pPr>
            <w:r>
              <w:rPr>
                <w:sz w:val="24"/>
              </w:rPr>
              <w:t>4</w:t>
            </w:r>
            <w:r>
              <w:rPr>
                <w:sz w:val="24"/>
              </w:rPr>
              <w:t>、电池0.5C放电实训</w:t>
            </w:r>
          </w:p>
          <w:p>
            <w:pPr>
              <w:pStyle w:val="null3"/>
              <w:jc w:val="both"/>
            </w:pPr>
            <w:r>
              <w:rPr>
                <w:sz w:val="24"/>
              </w:rPr>
              <w:t>5</w:t>
            </w:r>
            <w:r>
              <w:rPr>
                <w:sz w:val="24"/>
              </w:rPr>
              <w:t>、电池模组均衡实训</w:t>
            </w:r>
          </w:p>
          <w:p>
            <w:pPr>
              <w:pStyle w:val="null3"/>
              <w:jc w:val="both"/>
            </w:pPr>
            <w:r>
              <w:rPr>
                <w:sz w:val="24"/>
              </w:rPr>
              <w:t>6</w:t>
            </w:r>
            <w:r>
              <w:rPr>
                <w:sz w:val="24"/>
              </w:rPr>
              <w:t>、电流传感器校准实训</w:t>
            </w:r>
          </w:p>
          <w:p>
            <w:pPr>
              <w:pStyle w:val="null3"/>
              <w:jc w:val="both"/>
            </w:pPr>
            <w:r>
              <w:rPr>
                <w:sz w:val="24"/>
              </w:rPr>
              <w:t>7</w:t>
            </w:r>
            <w:r>
              <w:rPr>
                <w:sz w:val="24"/>
              </w:rPr>
              <w:t>、交流充电口认知实训</w:t>
            </w:r>
          </w:p>
          <w:p>
            <w:pPr>
              <w:pStyle w:val="null3"/>
              <w:jc w:val="both"/>
            </w:pPr>
            <w:r>
              <w:rPr>
                <w:sz w:val="24"/>
              </w:rPr>
              <w:t>8</w:t>
            </w:r>
            <w:r>
              <w:rPr>
                <w:sz w:val="24"/>
              </w:rPr>
              <w:t>、0.5C交流充电实训</w:t>
            </w:r>
          </w:p>
          <w:p>
            <w:pPr>
              <w:pStyle w:val="null3"/>
              <w:jc w:val="both"/>
            </w:pPr>
            <w:r>
              <w:rPr>
                <w:sz w:val="24"/>
              </w:rPr>
              <w:t>9</w:t>
            </w:r>
            <w:r>
              <w:rPr>
                <w:sz w:val="24"/>
              </w:rPr>
              <w:t>、预充电路搭建实训</w:t>
            </w:r>
          </w:p>
          <w:p>
            <w:pPr>
              <w:pStyle w:val="null3"/>
              <w:jc w:val="both"/>
            </w:pPr>
            <w:r>
              <w:rPr>
                <w:sz w:val="24"/>
              </w:rPr>
              <w:t>10</w:t>
            </w:r>
            <w:r>
              <w:rPr>
                <w:sz w:val="24"/>
              </w:rPr>
              <w:t>、接触器检测实训</w:t>
            </w:r>
          </w:p>
          <w:p>
            <w:pPr>
              <w:pStyle w:val="null3"/>
              <w:jc w:val="both"/>
            </w:pPr>
            <w:r>
              <w:rPr>
                <w:sz w:val="24"/>
              </w:rPr>
              <w:t>八、核心系统训练包规格要求：</w:t>
            </w:r>
          </w:p>
          <w:p>
            <w:pPr>
              <w:pStyle w:val="null3"/>
              <w:jc w:val="both"/>
            </w:pPr>
            <w:r>
              <w:rPr>
                <w:sz w:val="24"/>
              </w:rPr>
              <w:t>1</w:t>
            </w:r>
            <w:r>
              <w:rPr>
                <w:sz w:val="24"/>
              </w:rPr>
              <w:t>、铝塑箱：长宽高≧480mm*360mm*300mm，铝塑材质。</w:t>
            </w:r>
          </w:p>
          <w:p>
            <w:pPr>
              <w:pStyle w:val="null3"/>
              <w:jc w:val="both"/>
            </w:pPr>
            <w:r>
              <w:rPr>
                <w:sz w:val="24"/>
              </w:rPr>
              <w:t>2</w:t>
            </w:r>
            <w:r>
              <w:rPr>
                <w:sz w:val="24"/>
              </w:rPr>
              <w:t>、智能交互终端：完全自主定制，≥10寸，windows操作系统，可实现数据实时传输，适配车规级分布式电池管理系统。</w:t>
            </w:r>
          </w:p>
          <w:p>
            <w:pPr>
              <w:pStyle w:val="null3"/>
              <w:jc w:val="both"/>
            </w:pPr>
            <w:r>
              <w:rPr>
                <w:sz w:val="24"/>
              </w:rPr>
              <w:t>3</w:t>
            </w:r>
            <w:r>
              <w:rPr>
                <w:sz w:val="24"/>
              </w:rPr>
              <w:t>、电池：标称电压≥3.2V，尺寸：长宽高≥65mm*15mm*140mm</w:t>
            </w:r>
          </w:p>
          <w:p>
            <w:pPr>
              <w:pStyle w:val="null3"/>
              <w:jc w:val="both"/>
            </w:pPr>
            <w:r>
              <w:rPr>
                <w:sz w:val="24"/>
              </w:rPr>
              <w:t>九、移动式工作站（定制版）技术要求</w:t>
            </w:r>
          </w:p>
          <w:p>
            <w:pPr>
              <w:pStyle w:val="null3"/>
              <w:jc w:val="both"/>
            </w:pPr>
            <w:r>
              <w:rPr>
                <w:sz w:val="24"/>
              </w:rPr>
              <w:t>产品尺寸：不小于10.36寸</w:t>
            </w:r>
          </w:p>
          <w:p>
            <w:pPr>
              <w:pStyle w:val="null3"/>
              <w:jc w:val="both"/>
            </w:pPr>
            <w:r>
              <w:rPr>
                <w:sz w:val="24"/>
              </w:rPr>
              <w:t>CPU</w:t>
            </w:r>
            <w:r>
              <w:rPr>
                <w:sz w:val="24"/>
              </w:rPr>
              <w:t>： 不小于MTK6771/T610八核处理器</w:t>
            </w:r>
          </w:p>
          <w:p>
            <w:pPr>
              <w:pStyle w:val="null3"/>
              <w:jc w:val="both"/>
            </w:pPr>
            <w:r>
              <w:rPr>
                <w:sz w:val="24"/>
              </w:rPr>
              <w:t>内存：DDR：不小于6GB</w:t>
            </w:r>
          </w:p>
          <w:p>
            <w:pPr>
              <w:pStyle w:val="null3"/>
              <w:jc w:val="both"/>
            </w:pPr>
            <w:r>
              <w:rPr>
                <w:sz w:val="24"/>
              </w:rPr>
              <w:t>硬盘:不小于128GB</w:t>
            </w:r>
          </w:p>
          <w:p>
            <w:pPr>
              <w:pStyle w:val="null3"/>
              <w:jc w:val="both"/>
            </w:pPr>
            <w:r>
              <w:rPr>
                <w:sz w:val="24"/>
              </w:rPr>
              <w:t>摄像头：前置不小于500万，后置不小于1300万</w:t>
            </w:r>
          </w:p>
          <w:p>
            <w:pPr>
              <w:pStyle w:val="null3"/>
              <w:jc w:val="both"/>
            </w:pPr>
            <w:r>
              <w:rPr>
                <w:sz w:val="24"/>
              </w:rPr>
              <w:t>系统：ANDROID11.0</w:t>
            </w:r>
          </w:p>
          <w:p>
            <w:pPr>
              <w:pStyle w:val="null3"/>
              <w:jc w:val="both"/>
            </w:pPr>
            <w:r>
              <w:rPr>
                <w:sz w:val="24"/>
              </w:rPr>
              <w:t>分辨率：不小于1200*2000</w:t>
            </w:r>
          </w:p>
          <w:p>
            <w:pPr>
              <w:pStyle w:val="null3"/>
              <w:jc w:val="both"/>
            </w:pPr>
            <w:r>
              <w:rPr>
                <w:sz w:val="24"/>
              </w:rPr>
              <w:t>重力感应：支持</w:t>
            </w:r>
          </w:p>
          <w:p>
            <w:pPr>
              <w:pStyle w:val="null3"/>
              <w:jc w:val="both"/>
            </w:pPr>
            <w:r>
              <w:rPr>
                <w:sz w:val="24"/>
              </w:rPr>
              <w:t>高能聚合物锂电：不小于5000毫安</w:t>
            </w:r>
          </w:p>
          <w:p>
            <w:pPr>
              <w:pStyle w:val="null3"/>
            </w:pPr>
            <w:r>
              <w:rPr>
                <w:sz w:val="24"/>
              </w:rPr>
              <w:t>保证适配工学一体化课程混合式教学软件系统及适配A级实训教学系统核心课程的数字化内容并形成在线交互课程资源。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新能源汽车专业建设项目内容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A+</w:t>
            </w:r>
            <w:r>
              <w:rPr>
                <w:sz w:val="24"/>
                <w:b/>
              </w:rPr>
              <w:t>级纯电动汽车核心系统教学实训平台：</w:t>
            </w:r>
          </w:p>
          <w:p>
            <w:pPr>
              <w:pStyle w:val="null3"/>
              <w:jc w:val="both"/>
            </w:pPr>
            <w:r>
              <w:rPr>
                <w:sz w:val="24"/>
              </w:rPr>
              <w:t>一、平台硬件参数</w:t>
            </w:r>
          </w:p>
          <w:p>
            <w:pPr>
              <w:pStyle w:val="null3"/>
              <w:jc w:val="both"/>
            </w:pPr>
            <w:r>
              <w:rPr>
                <w:sz w:val="24"/>
              </w:rPr>
              <w:t>1</w:t>
            </w:r>
            <w:r>
              <w:rPr>
                <w:sz w:val="24"/>
              </w:rPr>
              <w:t>、能源类型：纯电动；</w:t>
            </w:r>
          </w:p>
          <w:p>
            <w:pPr>
              <w:pStyle w:val="null3"/>
              <w:jc w:val="both"/>
            </w:pPr>
            <w:r>
              <w:rPr>
                <w:sz w:val="24"/>
              </w:rPr>
              <w:t>2</w:t>
            </w:r>
            <w:r>
              <w:rPr>
                <w:sz w:val="24"/>
              </w:rPr>
              <w:t>、平台结构：三厢轿车，4门5座；</w:t>
            </w:r>
          </w:p>
          <w:p>
            <w:pPr>
              <w:pStyle w:val="null3"/>
              <w:jc w:val="both"/>
            </w:pPr>
            <w:r>
              <w:rPr>
                <w:sz w:val="24"/>
              </w:rPr>
              <w:t>3</w:t>
            </w:r>
            <w:r>
              <w:rPr>
                <w:sz w:val="24"/>
              </w:rPr>
              <w:t>、工况续航里程：≧421km；</w:t>
            </w:r>
          </w:p>
          <w:p>
            <w:pPr>
              <w:pStyle w:val="null3"/>
              <w:jc w:val="both"/>
            </w:pPr>
            <w:r>
              <w:rPr>
                <w:sz w:val="24"/>
              </w:rPr>
              <w:t>4</w:t>
            </w:r>
            <w:r>
              <w:rPr>
                <w:sz w:val="24"/>
              </w:rPr>
              <w:t>、尺寸：长：≧4678mm；宽：≧1770mm；高：≧1500mm；</w:t>
            </w:r>
          </w:p>
          <w:p>
            <w:pPr>
              <w:pStyle w:val="null3"/>
              <w:jc w:val="both"/>
            </w:pPr>
            <w:r>
              <w:rPr>
                <w:sz w:val="24"/>
              </w:rPr>
              <w:t>5</w:t>
            </w:r>
            <w:r>
              <w:rPr>
                <w:sz w:val="24"/>
              </w:rPr>
              <w:t>、轴距：≧ 2670mm；</w:t>
            </w:r>
          </w:p>
          <w:p>
            <w:pPr>
              <w:pStyle w:val="null3"/>
              <w:jc w:val="both"/>
            </w:pPr>
            <w:r>
              <w:rPr>
                <w:sz w:val="24"/>
              </w:rPr>
              <w:t>6</w:t>
            </w:r>
            <w:r>
              <w:rPr>
                <w:sz w:val="24"/>
              </w:rPr>
              <w:t>、前轮距：≧1525mm；后轮距：≧1520mm；</w:t>
            </w:r>
          </w:p>
          <w:p>
            <w:pPr>
              <w:pStyle w:val="null3"/>
              <w:jc w:val="both"/>
            </w:pPr>
            <w:r>
              <w:rPr>
                <w:sz w:val="24"/>
              </w:rPr>
              <w:t>7</w:t>
            </w:r>
            <w:r>
              <w:rPr>
                <w:sz w:val="24"/>
              </w:rPr>
              <w:t>、快充：≦直流1.5h；支持交流慢充；</w:t>
            </w:r>
          </w:p>
          <w:p>
            <w:pPr>
              <w:pStyle w:val="null3"/>
              <w:jc w:val="both"/>
            </w:pPr>
            <w:r>
              <w:rPr>
                <w:sz w:val="24"/>
              </w:rPr>
              <w:t>8</w:t>
            </w:r>
            <w:r>
              <w:rPr>
                <w:sz w:val="24"/>
              </w:rPr>
              <w:t>、防护等级：≥IP67；</w:t>
            </w:r>
          </w:p>
          <w:p>
            <w:pPr>
              <w:pStyle w:val="null3"/>
              <w:jc w:val="both"/>
            </w:pPr>
            <w:r>
              <w:rPr>
                <w:sz w:val="24"/>
              </w:rPr>
              <w:t>9</w:t>
            </w:r>
            <w:r>
              <w:rPr>
                <w:sz w:val="24"/>
              </w:rPr>
              <w:t>、前制动类型：通风盘；</w:t>
            </w:r>
          </w:p>
          <w:p>
            <w:pPr>
              <w:pStyle w:val="null3"/>
              <w:jc w:val="both"/>
            </w:pPr>
            <w:r>
              <w:rPr>
                <w:sz w:val="24"/>
              </w:rPr>
              <w:t>10</w:t>
            </w:r>
            <w:r>
              <w:rPr>
                <w:sz w:val="24"/>
              </w:rPr>
              <w:t>、后制动类型：盘式；</w:t>
            </w:r>
          </w:p>
          <w:p>
            <w:pPr>
              <w:pStyle w:val="null3"/>
              <w:jc w:val="both"/>
            </w:pPr>
            <w:r>
              <w:rPr>
                <w:sz w:val="24"/>
              </w:rPr>
              <w:t>11</w:t>
            </w:r>
            <w:r>
              <w:rPr>
                <w:sz w:val="24"/>
              </w:rPr>
              <w:t>、手刹类型： 电子驻车制动；</w:t>
            </w:r>
          </w:p>
          <w:p>
            <w:pPr>
              <w:pStyle w:val="null3"/>
              <w:jc w:val="both"/>
            </w:pPr>
            <w:r>
              <w:rPr>
                <w:sz w:val="24"/>
              </w:rPr>
              <w:t>12</w:t>
            </w:r>
            <w:r>
              <w:rPr>
                <w:sz w:val="24"/>
              </w:rPr>
              <w:t>、驱动方式： 前轮驱动；</w:t>
            </w:r>
          </w:p>
          <w:p>
            <w:pPr>
              <w:pStyle w:val="null3"/>
              <w:jc w:val="both"/>
            </w:pPr>
            <w:r>
              <w:rPr>
                <w:sz w:val="24"/>
              </w:rPr>
              <w:t>13</w:t>
            </w:r>
            <w:r>
              <w:rPr>
                <w:sz w:val="24"/>
              </w:rPr>
              <w:t>、前悬挂类型：麦弗逊式独立悬架；</w:t>
            </w:r>
          </w:p>
          <w:p>
            <w:pPr>
              <w:pStyle w:val="null3"/>
              <w:jc w:val="both"/>
            </w:pPr>
            <w:r>
              <w:rPr>
                <w:sz w:val="24"/>
              </w:rPr>
              <w:t>14</w:t>
            </w:r>
            <w:r>
              <w:rPr>
                <w:sz w:val="24"/>
              </w:rPr>
              <w:t>、后悬挂类型：扭力梁式半独立悬挂；</w:t>
            </w:r>
          </w:p>
          <w:p>
            <w:pPr>
              <w:pStyle w:val="null3"/>
              <w:jc w:val="both"/>
            </w:pPr>
            <w:r>
              <w:rPr>
                <w:sz w:val="24"/>
              </w:rPr>
              <w:t>15</w:t>
            </w:r>
            <w:r>
              <w:rPr>
                <w:sz w:val="24"/>
              </w:rPr>
              <w:t>、最大功率：≧100 kW；</w:t>
            </w:r>
          </w:p>
          <w:p>
            <w:pPr>
              <w:pStyle w:val="null3"/>
              <w:jc w:val="both"/>
            </w:pPr>
            <w:r>
              <w:rPr>
                <w:sz w:val="24"/>
              </w:rPr>
              <w:t>16</w:t>
            </w:r>
            <w:r>
              <w:rPr>
                <w:sz w:val="24"/>
              </w:rPr>
              <w:t>、电池容量：≧53.1kWh；</w:t>
            </w:r>
          </w:p>
          <w:p>
            <w:pPr>
              <w:pStyle w:val="null3"/>
              <w:jc w:val="both"/>
            </w:pPr>
            <w:r>
              <w:rPr>
                <w:sz w:val="24"/>
              </w:rPr>
              <w:t>17</w:t>
            </w:r>
            <w:r>
              <w:rPr>
                <w:sz w:val="24"/>
              </w:rPr>
              <w:t>、电机类型：永磁同步驱动电机；</w:t>
            </w:r>
          </w:p>
          <w:p>
            <w:pPr>
              <w:pStyle w:val="null3"/>
              <w:jc w:val="both"/>
            </w:pPr>
            <w:r>
              <w:rPr>
                <w:sz w:val="24"/>
              </w:rPr>
              <w:t>18</w:t>
            </w:r>
            <w:r>
              <w:rPr>
                <w:sz w:val="24"/>
              </w:rPr>
              <w:t>、持续功率：≧35kW；</w:t>
            </w:r>
          </w:p>
          <w:p>
            <w:pPr>
              <w:pStyle w:val="null3"/>
              <w:jc w:val="both"/>
            </w:pPr>
            <w:r>
              <w:rPr>
                <w:sz w:val="24"/>
              </w:rPr>
              <w:t>19</w:t>
            </w:r>
            <w:r>
              <w:rPr>
                <w:sz w:val="24"/>
              </w:rPr>
              <w:t>、峰值功率：≧100kW；</w:t>
            </w:r>
          </w:p>
          <w:p>
            <w:pPr>
              <w:pStyle w:val="null3"/>
              <w:jc w:val="both"/>
            </w:pPr>
            <w:r>
              <w:rPr>
                <w:sz w:val="24"/>
              </w:rPr>
              <w:t>20</w:t>
            </w:r>
            <w:r>
              <w:rPr>
                <w:sz w:val="24"/>
              </w:rPr>
              <w:t>、持续扭矩：70N.m；</w:t>
            </w:r>
          </w:p>
          <w:p>
            <w:pPr>
              <w:pStyle w:val="null3"/>
              <w:jc w:val="both"/>
            </w:pPr>
            <w:r>
              <w:rPr>
                <w:sz w:val="24"/>
              </w:rPr>
              <w:t>21</w:t>
            </w:r>
            <w:r>
              <w:rPr>
                <w:sz w:val="24"/>
              </w:rPr>
              <w:t>、峰值扭矩：180N.m；</w:t>
            </w:r>
          </w:p>
          <w:p>
            <w:pPr>
              <w:pStyle w:val="null3"/>
              <w:jc w:val="both"/>
            </w:pPr>
            <w:r>
              <w:rPr>
                <w:sz w:val="24"/>
              </w:rPr>
              <w:t>22</w:t>
            </w:r>
            <w:r>
              <w:rPr>
                <w:sz w:val="24"/>
              </w:rPr>
              <w:t>、最大转速：≧12100rpm；</w:t>
            </w:r>
          </w:p>
          <w:p>
            <w:pPr>
              <w:pStyle w:val="null3"/>
              <w:jc w:val="both"/>
            </w:pPr>
            <w:r>
              <w:rPr>
                <w:sz w:val="24"/>
              </w:rPr>
              <w:t>23</w:t>
            </w:r>
            <w:r>
              <w:rPr>
                <w:sz w:val="24"/>
              </w:rPr>
              <w:t>、冷却方式：水冷；</w:t>
            </w:r>
          </w:p>
          <w:p>
            <w:pPr>
              <w:pStyle w:val="null3"/>
              <w:jc w:val="both"/>
            </w:pPr>
            <w:r>
              <w:rPr>
                <w:sz w:val="24"/>
              </w:rPr>
              <w:t>24</w:t>
            </w:r>
            <w:r>
              <w:rPr>
                <w:sz w:val="24"/>
              </w:rPr>
              <w:t>、变速箱速比：10.7；</w:t>
            </w:r>
          </w:p>
          <w:p>
            <w:pPr>
              <w:pStyle w:val="null3"/>
              <w:jc w:val="both"/>
            </w:pPr>
            <w:r>
              <w:rPr>
                <w:sz w:val="24"/>
              </w:rPr>
              <w:t>25</w:t>
            </w:r>
            <w:r>
              <w:rPr>
                <w:sz w:val="24"/>
              </w:rPr>
              <w:t>、安全功能：主驾驶座安全气囊、副驾驶座安全气囊、胎压报警、前排安全带未系提醒、儿童座椅接口、ABS防抱死、制动力分配、刹车辅助、牵引力控制、车身稳定控制；</w:t>
            </w:r>
          </w:p>
          <w:p>
            <w:pPr>
              <w:pStyle w:val="null3"/>
              <w:jc w:val="both"/>
            </w:pPr>
            <w:r>
              <w:rPr>
                <w:sz w:val="24"/>
              </w:rPr>
              <w:t>26</w:t>
            </w:r>
            <w:r>
              <w:rPr>
                <w:sz w:val="24"/>
              </w:rPr>
              <w:t>、车辆配备原厂电池管理系统、整车控 制器、电机控制器、车载充电机等系统低压线束连接器及适配线束，可实现车辆被测系统与整车故障设置平台和故障检测盒的快速连接。</w:t>
            </w:r>
          </w:p>
          <w:p>
            <w:pPr>
              <w:pStyle w:val="null3"/>
              <w:jc w:val="both"/>
            </w:pPr>
            <w:r>
              <w:rPr>
                <w:sz w:val="24"/>
              </w:rPr>
              <w:t>二、汽车教学考试平台：</w:t>
            </w:r>
          </w:p>
          <w:p>
            <w:pPr>
              <w:pStyle w:val="null3"/>
              <w:jc w:val="both"/>
            </w:pPr>
            <w:r>
              <w:rPr>
                <w:sz w:val="24"/>
              </w:rPr>
              <w:t>（一）概述：汽车教学考试平台适用于汽车类专业教师教学、学生电子化阅读学习、考试与练习，汽车专业资料存放。</w:t>
            </w:r>
          </w:p>
          <w:p>
            <w:pPr>
              <w:pStyle w:val="null3"/>
              <w:jc w:val="both"/>
            </w:pPr>
            <w:r>
              <w:rPr>
                <w:sz w:val="24"/>
              </w:rPr>
              <w:t>（二）功能特点</w:t>
            </w:r>
          </w:p>
          <w:p>
            <w:pPr>
              <w:pStyle w:val="null3"/>
              <w:jc w:val="both"/>
            </w:pPr>
            <w:r>
              <w:rPr>
                <w:sz w:val="24"/>
              </w:rPr>
              <w:t>1</w:t>
            </w:r>
            <w:r>
              <w:rPr>
                <w:sz w:val="24"/>
              </w:rPr>
              <w:t>、有教师管理、学生管理、题库管理、试卷组成、考试管理、历史查询、分数查阅、考试统计等功能。</w:t>
            </w:r>
          </w:p>
          <w:p>
            <w:pPr>
              <w:pStyle w:val="null3"/>
              <w:jc w:val="both"/>
            </w:pPr>
            <w:r>
              <w:rPr>
                <w:sz w:val="24"/>
              </w:rPr>
              <w:t>2</w:t>
            </w:r>
            <w:r>
              <w:rPr>
                <w:sz w:val="24"/>
              </w:rPr>
              <w:t>、学员登录考试界面答题内容不分先后顺序，可以随意的操作、每项的成绩互不影响。</w:t>
            </w:r>
          </w:p>
          <w:p>
            <w:pPr>
              <w:pStyle w:val="null3"/>
              <w:jc w:val="both"/>
            </w:pPr>
            <w:r>
              <w:rPr>
                <w:sz w:val="24"/>
              </w:rPr>
              <w:t>▲3、考试管理模块包括新建考试、查看和修改考试、密码设置（密码分配后自动按学号形成表格，不能进行修改）、查看密码、随机选题、分发试卷、开始考试、结束考试、成绩统计和考试结果管理以及考生答卷详情。</w:t>
            </w:r>
            <w:r>
              <w:rPr>
                <w:sz w:val="24"/>
                <w:b/>
              </w:rPr>
              <w:t>（投标文件提供截图证明）</w:t>
            </w:r>
          </w:p>
          <w:p>
            <w:pPr>
              <w:pStyle w:val="null3"/>
              <w:jc w:val="both"/>
            </w:pPr>
            <w:r>
              <w:rPr>
                <w:sz w:val="24"/>
              </w:rPr>
              <w:t>4</w:t>
            </w:r>
            <w:r>
              <w:rPr>
                <w:sz w:val="24"/>
              </w:rPr>
              <w:t>、学生答卷的每个典型流程中的每一个答题参数，都能完整记录，由系统完成自动打分；系统根据各个试题按照要求自动换算为百分制；有随机抽取考试，抽取的数量和机制有管理员自由设置。</w:t>
            </w:r>
          </w:p>
          <w:p>
            <w:pPr>
              <w:pStyle w:val="null3"/>
              <w:jc w:val="both"/>
            </w:pPr>
            <w:r>
              <w:rPr>
                <w:sz w:val="24"/>
              </w:rPr>
              <w:t>▲5、后台具有用户管理、基础信息管理、试题管理、试卷管理、考试管理、个人信息管理、在线用户管理、控制考试等。</w:t>
            </w:r>
            <w:r>
              <w:rPr>
                <w:sz w:val="24"/>
                <w:b/>
              </w:rPr>
              <w:t>（投标文件提供截图证明）</w:t>
            </w:r>
          </w:p>
          <w:p>
            <w:pPr>
              <w:pStyle w:val="null3"/>
              <w:jc w:val="both"/>
            </w:pPr>
            <w:r>
              <w:rPr>
                <w:sz w:val="24"/>
              </w:rPr>
              <w:t>6</w:t>
            </w:r>
            <w:r>
              <w:rPr>
                <w:sz w:val="24"/>
              </w:rPr>
              <w:t>、该系统在同一网络环境下运行，学员不需要下载APP或安装软件，通过教师端发送的网页链接或二维码扫码链接就可以进入该系统学习或考试。</w:t>
            </w:r>
          </w:p>
          <w:p>
            <w:pPr>
              <w:pStyle w:val="null3"/>
              <w:jc w:val="both"/>
            </w:pPr>
            <w:r>
              <w:rPr>
                <w:sz w:val="24"/>
              </w:rPr>
              <w:t>7</w:t>
            </w:r>
            <w:r>
              <w:rPr>
                <w:sz w:val="24"/>
              </w:rPr>
              <w:t>、平台可以批量上传录入学员信息、试题、课件、电子版教材；批量导出学生成绩等功能。</w:t>
            </w:r>
          </w:p>
          <w:p>
            <w:pPr>
              <w:pStyle w:val="null3"/>
              <w:jc w:val="both"/>
            </w:pPr>
            <w:r>
              <w:rPr>
                <w:sz w:val="24"/>
              </w:rPr>
              <w:t>8</w:t>
            </w:r>
            <w:r>
              <w:rPr>
                <w:sz w:val="24"/>
              </w:rPr>
              <w:t>、平台内放置不少于1000道新能源汽车试题。</w:t>
            </w:r>
          </w:p>
          <w:p>
            <w:pPr>
              <w:pStyle w:val="null3"/>
              <w:jc w:val="both"/>
            </w:pPr>
            <w:r>
              <w:rPr>
                <w:sz w:val="24"/>
              </w:rPr>
              <w:t>9</w:t>
            </w:r>
            <w:r>
              <w:rPr>
                <w:sz w:val="24"/>
              </w:rPr>
              <w:t>、不少于10个车型维修手册电子版。</w:t>
            </w:r>
          </w:p>
          <w:p>
            <w:pPr>
              <w:pStyle w:val="null3"/>
              <w:jc w:val="both"/>
            </w:pPr>
            <w:r>
              <w:rPr>
                <w:sz w:val="24"/>
              </w:rPr>
              <w:t>10</w:t>
            </w:r>
            <w:r>
              <w:rPr>
                <w:sz w:val="24"/>
              </w:rPr>
              <w:t>、 不少于50个新能源汽车相关教学视频。</w:t>
            </w:r>
          </w:p>
          <w:p>
            <w:pPr>
              <w:pStyle w:val="null3"/>
              <w:jc w:val="both"/>
            </w:pPr>
            <w:r>
              <w:rPr>
                <w:sz w:val="24"/>
              </w:rPr>
              <w:t>11</w:t>
            </w:r>
            <w:r>
              <w:rPr>
                <w:sz w:val="24"/>
              </w:rPr>
              <w:t>、平台里电子教材、实训指导书、工作页、视频、动画等教师可以批量上传与更新。</w:t>
            </w:r>
          </w:p>
          <w:p>
            <w:pPr>
              <w:pStyle w:val="null3"/>
            </w:pPr>
            <w:r>
              <w:rPr>
                <w:sz w:val="24"/>
              </w:rPr>
              <w:t>12</w:t>
            </w:r>
            <w:r>
              <w:rPr>
                <w:sz w:val="24"/>
              </w:rPr>
              <w:t>、投标时提供投标人或货物生产厂家的新能源汽车电动空调实训系统相关的软件著作权登记证书复印件。</w:t>
            </w:r>
          </w:p>
        </w:tc>
      </w:tr>
      <w:tr>
        <w:tc>
          <w:tcPr>
            <w:tcW w:type="dxa" w:w="2076"/>
          </w:tcPr>
          <w:p/>
        </w:tc>
        <w:tc>
          <w:tcPr>
            <w:tcW w:type="dxa" w:w="415"/>
          </w:tcPr>
          <w:p>
            <w:pPr>
              <w:pStyle w:val="null3"/>
            </w:pPr>
            <w:r>
              <w:rPr/>
              <w:t>2</w:t>
            </w:r>
          </w:p>
        </w:tc>
        <w:tc>
          <w:tcPr>
            <w:tcW w:type="dxa" w:w="5814"/>
          </w:tcPr>
          <w:p>
            <w:pPr>
              <w:pStyle w:val="null3"/>
              <w:jc w:val="both"/>
            </w:pPr>
            <w:r>
              <w:rPr>
                <w:sz w:val="24"/>
                <w:b/>
              </w:rPr>
              <w:t>智能电学实训箱：</w:t>
            </w:r>
          </w:p>
          <w:p>
            <w:pPr>
              <w:pStyle w:val="null3"/>
              <w:jc w:val="both"/>
            </w:pPr>
            <w:r>
              <w:rPr>
                <w:sz w:val="24"/>
              </w:rPr>
              <w:t>一、产品要求</w:t>
            </w:r>
          </w:p>
          <w:p>
            <w:pPr>
              <w:pStyle w:val="null3"/>
              <w:jc w:val="both"/>
            </w:pPr>
            <w:r>
              <w:rPr>
                <w:sz w:val="24"/>
              </w:rPr>
              <w:t>智能电学实训箱可按照实验目的，将需要的电路板安装在实训板上，进行任意基础电路搭接，实现电路功能和演示，同时对每个模块电路上元器件均设计检测端子，可任意检测搭接电路电信号，完成常规电路元器件的结构认知和原理，快速掌握电子基础知识。</w:t>
            </w:r>
          </w:p>
          <w:p>
            <w:pPr>
              <w:pStyle w:val="null3"/>
              <w:jc w:val="both"/>
            </w:pPr>
            <w:r>
              <w:rPr>
                <w:sz w:val="24"/>
              </w:rPr>
              <w:t>二、功能要求</w:t>
            </w:r>
          </w:p>
          <w:p>
            <w:pPr>
              <w:pStyle w:val="null3"/>
              <w:jc w:val="both"/>
            </w:pPr>
            <w:r>
              <w:rPr>
                <w:sz w:val="24"/>
              </w:rPr>
              <w:t>1.</w:t>
            </w:r>
            <w:r>
              <w:rPr>
                <w:sz w:val="24"/>
              </w:rPr>
              <w:t>电气实训箱</w:t>
            </w:r>
          </w:p>
          <w:p>
            <w:pPr>
              <w:pStyle w:val="null3"/>
              <w:jc w:val="both"/>
            </w:pPr>
            <w:r>
              <w:rPr>
                <w:sz w:val="24"/>
              </w:rPr>
              <w:t>实训箱需采用航空用高标准专用铝合骨架，ABS材质面板打造而成，箱体采用金属包角，装有克马锁，增强箱体的安全与稳固性。</w:t>
            </w:r>
          </w:p>
          <w:p>
            <w:pPr>
              <w:pStyle w:val="null3"/>
              <w:jc w:val="both"/>
            </w:pPr>
            <w:r>
              <w:rPr>
                <w:sz w:val="24"/>
              </w:rPr>
              <w:t>箱体需内置合金支架，可以固定任意≥12块电路板。</w:t>
            </w:r>
          </w:p>
          <w:p>
            <w:pPr>
              <w:pStyle w:val="null3"/>
              <w:jc w:val="both"/>
            </w:pPr>
            <w:r>
              <w:rPr>
                <w:sz w:val="24"/>
              </w:rPr>
              <w:t>箱体安装由220V电源接口和拨动开关，可通过电源连接线连接220V交流电源，为实训箱内部的电源转换系统供电。</w:t>
            </w:r>
          </w:p>
          <w:p>
            <w:pPr>
              <w:pStyle w:val="null3"/>
              <w:jc w:val="both"/>
            </w:pPr>
            <w:r>
              <w:rPr>
                <w:sz w:val="24"/>
              </w:rPr>
              <w:t>电源控制台需安装有两套直流电源系统和一套交流电源系统（带有保险丝），经由外部的交流供电口供电，可提供≥28V直流电源和≥18V交流电源。其中直流电源系统配备有液晶显示屏和电压调节旋钮，可控制电源系统输出电压在0-28V变化，液晶显示屏上会实时显示电路中的工作电压和电流。</w:t>
            </w:r>
          </w:p>
          <w:p>
            <w:pPr>
              <w:pStyle w:val="null3"/>
              <w:jc w:val="both"/>
            </w:pPr>
            <w:r>
              <w:rPr>
                <w:sz w:val="24"/>
              </w:rPr>
              <w:t>2.</w:t>
            </w:r>
            <w:r>
              <w:rPr>
                <w:sz w:val="24"/>
              </w:rPr>
              <w:t>直流电机电路板</w:t>
            </w:r>
          </w:p>
          <w:p>
            <w:pPr>
              <w:pStyle w:val="null3"/>
              <w:jc w:val="both"/>
            </w:pPr>
            <w:r>
              <w:rPr>
                <w:sz w:val="24"/>
              </w:rPr>
              <w:t>电路板尺寸≤110*80mm，厚度≥2mm，电路板上采用锡焊安装有两个直流电机以及电机线路跳线接口，可通过套装配备的跳线连接电路。直流电机最低工作电压1.5V，最高工作电压6V，工作时最高转速可达到7000转每分钟。</w:t>
            </w:r>
          </w:p>
          <w:p>
            <w:pPr>
              <w:pStyle w:val="null3"/>
              <w:jc w:val="both"/>
            </w:pPr>
            <w:r>
              <w:rPr>
                <w:sz w:val="24"/>
              </w:rPr>
              <w:t>3.</w:t>
            </w:r>
            <w:r>
              <w:rPr>
                <w:sz w:val="24"/>
              </w:rPr>
              <w:t>继电器电路板</w:t>
            </w:r>
          </w:p>
          <w:p>
            <w:pPr>
              <w:pStyle w:val="null3"/>
              <w:jc w:val="both"/>
            </w:pPr>
            <w:r>
              <w:rPr>
                <w:sz w:val="24"/>
              </w:rPr>
              <w:t>电路板尺寸≤110*80mm，厚度≥2mm，电路板上采用锡焊安装有四个五脚继电器以及电机线路跳线接口，可通过套装配备的跳线连接电路。继电器分有动断和动合触点，通过为线圈供电，可控制触点吸合断开。继电器线圈电阻160欧姆左右，动作电压6.5V，释放电压0.8V，机械寿命可达一千万次。</w:t>
            </w:r>
          </w:p>
          <w:p>
            <w:pPr>
              <w:pStyle w:val="null3"/>
              <w:jc w:val="both"/>
            </w:pPr>
            <w:r>
              <w:rPr>
                <w:sz w:val="24"/>
              </w:rPr>
              <w:t>4.</w:t>
            </w:r>
            <w:r>
              <w:rPr>
                <w:sz w:val="24"/>
              </w:rPr>
              <w:t>三极管电路</w:t>
            </w:r>
          </w:p>
          <w:p>
            <w:pPr>
              <w:pStyle w:val="null3"/>
              <w:jc w:val="both"/>
            </w:pPr>
            <w:r>
              <w:rPr>
                <w:sz w:val="24"/>
              </w:rPr>
              <w:t>电路板尺寸≤110*80mm，厚度≥2mm，电路板上采用锡焊安装有两个NPN插接三极管、两个PNP插件三极管、两个NPN贴片三极管、两个PNP贴片三极管以及相应的跳线接口。三极管集电极到基极的击穿电压40V、集电极到发射极击穿电压25V、发射极到基极击穿电压5V。</w:t>
            </w:r>
          </w:p>
          <w:p>
            <w:pPr>
              <w:pStyle w:val="null3"/>
              <w:jc w:val="both"/>
            </w:pPr>
            <w:r>
              <w:rPr>
                <w:sz w:val="24"/>
              </w:rPr>
              <w:t>5.</w:t>
            </w:r>
            <w:r>
              <w:rPr>
                <w:sz w:val="24"/>
              </w:rPr>
              <w:t>二极管电路板</w:t>
            </w:r>
          </w:p>
          <w:p>
            <w:pPr>
              <w:pStyle w:val="null3"/>
              <w:jc w:val="both"/>
            </w:pPr>
            <w:r>
              <w:rPr>
                <w:sz w:val="24"/>
              </w:rPr>
              <w:t>电路板尺寸≤110*80mm，厚度≥2mm，电路板上采用锡焊安装有四个整流二极管、四个肖特基二极管、四个稳压二极管以及相应的线路跳线端子。在电路中工作时，二极管最大反向阻断电压可达1000V。</w:t>
            </w:r>
          </w:p>
          <w:p>
            <w:pPr>
              <w:pStyle w:val="null3"/>
              <w:jc w:val="both"/>
            </w:pPr>
            <w:r>
              <w:rPr>
                <w:sz w:val="24"/>
              </w:rPr>
              <w:t>6.</w:t>
            </w:r>
            <w:r>
              <w:rPr>
                <w:sz w:val="24"/>
              </w:rPr>
              <w:t>电阻电路板</w:t>
            </w:r>
          </w:p>
          <w:p>
            <w:pPr>
              <w:pStyle w:val="null3"/>
              <w:jc w:val="both"/>
            </w:pPr>
            <w:r>
              <w:rPr>
                <w:sz w:val="24"/>
              </w:rPr>
              <w:t>电路板尺寸≤110*80mm，厚度≥2mm，电路板上采用锡焊安装10个色环电阻、3个贴片可调电阻、11个贴片电阻。最小电阻仅有10欧姆，最大电阻可达82000O欧姆。</w:t>
            </w:r>
          </w:p>
          <w:p>
            <w:pPr>
              <w:pStyle w:val="null3"/>
              <w:jc w:val="both"/>
            </w:pPr>
            <w:r>
              <w:rPr>
                <w:sz w:val="24"/>
              </w:rPr>
              <w:t>7.NE555</w:t>
            </w:r>
            <w:r>
              <w:rPr>
                <w:sz w:val="24"/>
              </w:rPr>
              <w:t>及发光二极管电路板</w:t>
            </w:r>
          </w:p>
          <w:p>
            <w:pPr>
              <w:pStyle w:val="null3"/>
              <w:jc w:val="both"/>
            </w:pPr>
            <w:r>
              <w:rPr>
                <w:sz w:val="24"/>
              </w:rPr>
              <w:t>电路板尺寸≤110*80mm，厚度≥2mm，电路板上采用锡焊安装有一个NE555控制芯片、三个发光二极管以及电路相应的跳线接口。NE555可兼容4.5V至16V VCC电源，发光二极管可兼容1.5V至3V直流电压平台。</w:t>
            </w:r>
          </w:p>
          <w:p>
            <w:pPr>
              <w:pStyle w:val="null3"/>
              <w:jc w:val="both"/>
            </w:pPr>
            <w:r>
              <w:rPr>
                <w:sz w:val="24"/>
              </w:rPr>
              <w:t>8.</w:t>
            </w:r>
            <w:r>
              <w:rPr>
                <w:sz w:val="24"/>
              </w:rPr>
              <w:t>电容电路板</w:t>
            </w:r>
          </w:p>
          <w:p>
            <w:pPr>
              <w:pStyle w:val="null3"/>
              <w:jc w:val="both"/>
            </w:pPr>
            <w:r>
              <w:rPr>
                <w:sz w:val="24"/>
              </w:rPr>
              <w:t>电路板尺寸≤110*80mm，厚度≥2mm，电路板上采用锡焊安装有八个瓷片电容、四个电解电容、十个贴片电容，以及相应的线路跳线接口。电容中容量最小的仅有10PF，容量最大的可达10000PF。</w:t>
            </w:r>
          </w:p>
          <w:p>
            <w:pPr>
              <w:pStyle w:val="null3"/>
              <w:jc w:val="both"/>
            </w:pPr>
            <w:r>
              <w:rPr>
                <w:sz w:val="24"/>
              </w:rPr>
              <w:t>9.</w:t>
            </w:r>
            <w:r>
              <w:rPr>
                <w:sz w:val="24"/>
              </w:rPr>
              <w:t>电感电路板</w:t>
            </w:r>
          </w:p>
          <w:p>
            <w:pPr>
              <w:pStyle w:val="null3"/>
              <w:jc w:val="both"/>
            </w:pPr>
            <w:r>
              <w:rPr>
                <w:sz w:val="24"/>
              </w:rPr>
              <w:t>电路板尺寸≤110*80mm，厚度≥2mm，电路板上采用锡焊安装有8个电感，以及相应的电路跳线接口。电感的感量10UH到47UH不等。</w:t>
            </w:r>
          </w:p>
          <w:p>
            <w:pPr>
              <w:pStyle w:val="null3"/>
              <w:jc w:val="both"/>
            </w:pPr>
            <w:r>
              <w:rPr>
                <w:sz w:val="24"/>
              </w:rPr>
              <w:t>10.</w:t>
            </w:r>
            <w:r>
              <w:rPr>
                <w:sz w:val="24"/>
              </w:rPr>
              <w:t>开关电路板</w:t>
            </w:r>
          </w:p>
          <w:p>
            <w:pPr>
              <w:pStyle w:val="null3"/>
              <w:jc w:val="both"/>
            </w:pPr>
            <w:r>
              <w:rPr>
                <w:sz w:val="24"/>
              </w:rPr>
              <w:t>电路板尺寸≤110*80mm，厚度≥2mm，电路板上采用锡焊安装有两个检测开关、两个按动开关，以及相应的线路跳线接口。开关为多触点联动开关，根据按钮的行程变化，接入不同的触点，最小接触电阻仅有100毫欧姆。</w:t>
            </w:r>
          </w:p>
          <w:p>
            <w:pPr>
              <w:pStyle w:val="null3"/>
              <w:jc w:val="both"/>
            </w:pPr>
            <w:r>
              <w:rPr>
                <w:sz w:val="24"/>
              </w:rPr>
              <w:t>11.</w:t>
            </w:r>
            <w:r>
              <w:rPr>
                <w:sz w:val="24"/>
              </w:rPr>
              <w:t>保险丝及电源转换电路板</w:t>
            </w:r>
          </w:p>
          <w:p>
            <w:pPr>
              <w:pStyle w:val="null3"/>
              <w:jc w:val="both"/>
            </w:pPr>
            <w:r>
              <w:rPr>
                <w:sz w:val="24"/>
              </w:rPr>
              <w:t>电路板尺寸≤110*80mm，厚度≥2mm，电路板上采用锡焊安装有四个车用保险丝片、一个整流桥、一个升降压IC，以及相应的电路跳线接口。升降压IC可兼容5V-40V电源平台，整流桥最大最大阻断电压可达到800V。</w:t>
            </w:r>
          </w:p>
          <w:p>
            <w:pPr>
              <w:pStyle w:val="null3"/>
              <w:jc w:val="both"/>
            </w:pPr>
            <w:r>
              <w:rPr>
                <w:sz w:val="24"/>
              </w:rPr>
              <w:t>12.IGBT</w:t>
            </w:r>
            <w:r>
              <w:rPr>
                <w:sz w:val="24"/>
              </w:rPr>
              <w:t>及驱动芯片电路板</w:t>
            </w:r>
          </w:p>
          <w:p>
            <w:pPr>
              <w:pStyle w:val="null3"/>
              <w:jc w:val="both"/>
            </w:pPr>
            <w:r>
              <w:rPr>
                <w:sz w:val="24"/>
              </w:rPr>
              <w:t>电路板尺寸≤110*80mm，厚度≥2mm，电路板上采用锡焊安装有两个IGBT、两块IGBT驱动集成芯片，以及相应的电路跳线接口。IGBT集电极至发射极电压最高可达</w:t>
            </w:r>
          </w:p>
          <w:p>
            <w:pPr>
              <w:pStyle w:val="null3"/>
              <w:jc w:val="both"/>
            </w:pPr>
            <w:r>
              <w:rPr>
                <w:sz w:val="24"/>
              </w:rPr>
              <w:t>600V</w:t>
            </w:r>
            <w:r>
              <w:rPr>
                <w:sz w:val="24"/>
              </w:rPr>
              <w:t>，集电极脉冲电流最高可达21A。</w:t>
            </w:r>
          </w:p>
          <w:p>
            <w:pPr>
              <w:pStyle w:val="null3"/>
              <w:jc w:val="both"/>
            </w:pPr>
            <w:r>
              <w:rPr>
                <w:sz w:val="24"/>
              </w:rPr>
              <w:t>13.</w:t>
            </w:r>
            <w:r>
              <w:rPr>
                <w:sz w:val="24"/>
              </w:rPr>
              <w:t>光敏电阻及场效应管电路板</w:t>
            </w:r>
          </w:p>
          <w:p>
            <w:pPr>
              <w:pStyle w:val="null3"/>
              <w:jc w:val="both"/>
            </w:pPr>
            <w:r>
              <w:rPr>
                <w:sz w:val="24"/>
              </w:rPr>
              <w:t>电路板尺寸≤110*80mm，厚度≥2mm，电路板上采用锡焊安装有两个光敏电阻、两个N型场效应管、两个P型场效应管，以及相应的电路跳线接口。光敏电阻亮电阻可达4000至7000欧姆，暗电阻可达0.5兆欧姆。场效应管漏源电压可达30V，谷源电压可达正负20V。</w:t>
            </w:r>
          </w:p>
          <w:p>
            <w:pPr>
              <w:pStyle w:val="null3"/>
              <w:jc w:val="both"/>
            </w:pPr>
            <w:r>
              <w:rPr>
                <w:sz w:val="24"/>
              </w:rPr>
              <w:t>14.</w:t>
            </w:r>
            <w:r>
              <w:rPr>
                <w:sz w:val="24"/>
              </w:rPr>
              <w:t>无刷电机电路板</w:t>
            </w:r>
          </w:p>
          <w:p>
            <w:pPr>
              <w:pStyle w:val="null3"/>
              <w:jc w:val="both"/>
            </w:pPr>
            <w:r>
              <w:rPr>
                <w:sz w:val="24"/>
              </w:rPr>
              <w:t>电路板尺寸≤110*80mm，厚度≥2mm，电路板上采用锡焊安装有一个无刷电机及相应的线路跳线接口。无刷电机采用的时常见的外转子电机，电机采用三相交流电源供电，不仅可做结构认知，还可以进行测量接线。</w:t>
            </w:r>
          </w:p>
          <w:p>
            <w:pPr>
              <w:pStyle w:val="null3"/>
              <w:jc w:val="both"/>
            </w:pPr>
            <w:r>
              <w:rPr>
                <w:sz w:val="24"/>
              </w:rPr>
              <w:t>15.</w:t>
            </w:r>
            <w:r>
              <w:rPr>
                <w:sz w:val="24"/>
              </w:rPr>
              <w:t>光编码传感器电机电路板</w:t>
            </w:r>
          </w:p>
          <w:p>
            <w:pPr>
              <w:pStyle w:val="null3"/>
              <w:jc w:val="both"/>
            </w:pPr>
            <w:r>
              <w:rPr>
                <w:sz w:val="24"/>
              </w:rPr>
              <w:t>电路板尺寸≤110*80mm，厚度≥2mm，电路板上采用螺栓固定的方式安装有一个光编码传感器电机，电机各电路接口采用锡焊的方式安装有跳线接口。电机外部采用透明亚克力进行保护，可兼容6-12V电压平台，工作时最高转速可达6700转每分钟。编码器可兼容3.3-5V直流VCC电源，编码格栅数达334个。</w:t>
            </w:r>
          </w:p>
          <w:p>
            <w:pPr>
              <w:pStyle w:val="null3"/>
              <w:jc w:val="both"/>
            </w:pPr>
            <w:r>
              <w:rPr>
                <w:sz w:val="24"/>
              </w:rPr>
              <w:t>16.</w:t>
            </w:r>
            <w:r>
              <w:rPr>
                <w:sz w:val="24"/>
              </w:rPr>
              <w:t>霍尔传感器电机电路板</w:t>
            </w:r>
          </w:p>
          <w:p>
            <w:pPr>
              <w:pStyle w:val="null3"/>
              <w:jc w:val="both"/>
            </w:pPr>
            <w:r>
              <w:rPr>
                <w:sz w:val="24"/>
              </w:rPr>
              <w:t>电路板尺寸≤110*80mm，厚度≥2mm，电路板上采用螺栓固定的方式安装有一个霍尔传感器电机，电机各电路接口采用锡焊的方式安装有跳线接口。电机外部采用透明亚克力进行保护，可兼容3-24V电压平台。编码器可兼容3.3-5V直流VCC电源，触发极数达22极，响应频率达100KHz。</w:t>
            </w:r>
          </w:p>
          <w:p>
            <w:pPr>
              <w:pStyle w:val="null3"/>
              <w:jc w:val="both"/>
            </w:pPr>
            <w:r>
              <w:rPr>
                <w:sz w:val="24"/>
              </w:rPr>
              <w:t>三、配套纯电动车充配电三合一高压系统3D软件：</w:t>
            </w:r>
          </w:p>
          <w:p>
            <w:pPr>
              <w:pStyle w:val="null3"/>
              <w:jc w:val="both"/>
            </w:pPr>
            <w:r>
              <w:rPr>
                <w:sz w:val="24"/>
              </w:rPr>
              <w:t>1.</w:t>
            </w:r>
            <w:r>
              <w:rPr>
                <w:sz w:val="24"/>
              </w:rPr>
              <w:t>充配电三合一结构展示，点击部件名称，对应零部件可高亮显示，可360°旋转及放大缩小，观察部件外观结构。</w:t>
            </w:r>
          </w:p>
          <w:p>
            <w:pPr>
              <w:pStyle w:val="null3"/>
              <w:jc w:val="both"/>
            </w:pPr>
            <w:r>
              <w:rPr>
                <w:sz w:val="24"/>
              </w:rPr>
              <w:t>▲2.充配电三合一结构高亮展示包含：出水口、排气口、进水口、交流充电输入插头、直流充电输入插头、空调压缩机配电插头、PTC水加热器配电插头、低压正极输出、低压信号插头、高压直流输入/输出插头、电机控制器配电插头、车载充电机、车载充电机输入保险、DC降压模块、直流充电正极接触器、直流充电负极接触器、直流充电接触器烧结监测、电源控制板、MOS驱动控制板、MOS功率板、交流高压互锁线束、直流高压互锁线束、直流充电正极接触器线束、直流充电负极接触器线束、直流充电接触器烧结监测线束等部件。（投标文件中须提供上述参数中每一个零部件三维模型的软件界面截图）</w:t>
            </w:r>
          </w:p>
          <w:p>
            <w:pPr>
              <w:pStyle w:val="null3"/>
              <w:jc w:val="both"/>
            </w:pPr>
            <w:r>
              <w:rPr>
                <w:sz w:val="24"/>
              </w:rPr>
              <w:t>▲3.低压回路信号原理:需展示充电桩、充电座，低压蓄电池、电池管理器、充配电三合一、动力电池包等核心部件的高低压连接关系。并带有字幕提示：低压蓄电池给充配电总成提供常电，交流充电枪插入后，车载充电机低压线束的CC端通过检测充电口的阻值变化确认充电连接成功，通过CP端检测占空比信号来确定交流桩可以提供的供电电流，通过T-CDK端检测充电口温度。(投标文件中须提供不少于3张不同角度低压回路信号原理软件界面截图进行佐证，需包含充电桩、充电枪、充电口、充配电总成、低压蓄电池、动力电池包的三维模型）</w:t>
            </w:r>
          </w:p>
          <w:p>
            <w:pPr>
              <w:pStyle w:val="null3"/>
              <w:jc w:val="both"/>
            </w:pPr>
            <w:r>
              <w:rPr>
                <w:sz w:val="24"/>
              </w:rPr>
              <w:t>4.</w:t>
            </w:r>
            <w:r>
              <w:rPr>
                <w:sz w:val="24"/>
              </w:rPr>
              <w:t>高压回路信号原理：需展示充电桩、充电座，低压蓄电池、电池管理器、充配电三合一、动力电池包等核心部件的高低压连接关系。并带有字幕提示：交流充电枪连接到交流充电口，交流充电口连到充配电总成的交流充电输入插头，然后通过内部的2个电感和电容进行隔离，经过由4个电感和电容组成的升压模块，再到整流模块后输出高压的直流电给动力电池充电。</w:t>
            </w:r>
          </w:p>
          <w:p>
            <w:pPr>
              <w:pStyle w:val="null3"/>
              <w:jc w:val="both"/>
            </w:pPr>
            <w:r>
              <w:rPr>
                <w:sz w:val="24"/>
              </w:rPr>
              <w:t>四、配套实训指导书：</w:t>
            </w:r>
          </w:p>
          <w:p>
            <w:pPr>
              <w:pStyle w:val="null3"/>
              <w:jc w:val="both"/>
            </w:pPr>
            <w:r>
              <w:rPr>
                <w:sz w:val="24"/>
              </w:rPr>
              <w:t>实训项目1常见电工类仪表使用方法</w:t>
            </w:r>
          </w:p>
          <w:p>
            <w:pPr>
              <w:pStyle w:val="null3"/>
              <w:jc w:val="both"/>
            </w:pPr>
            <w:r>
              <w:rPr>
                <w:sz w:val="24"/>
              </w:rPr>
              <w:t>实训项目2多类型电阻测量及电路搭建</w:t>
            </w:r>
          </w:p>
          <w:p>
            <w:pPr>
              <w:pStyle w:val="null3"/>
              <w:jc w:val="both"/>
            </w:pPr>
            <w:r>
              <w:rPr>
                <w:sz w:val="24"/>
              </w:rPr>
              <w:t>实训项目3多类型电容测量及电路搭建</w:t>
            </w:r>
          </w:p>
          <w:p>
            <w:pPr>
              <w:pStyle w:val="null3"/>
              <w:jc w:val="both"/>
            </w:pPr>
            <w:r>
              <w:rPr>
                <w:sz w:val="24"/>
              </w:rPr>
              <w:t>实训项目4 多类型二极管测量及电路搭建</w:t>
            </w:r>
          </w:p>
          <w:p>
            <w:pPr>
              <w:pStyle w:val="null3"/>
              <w:jc w:val="both"/>
            </w:pPr>
            <w:r>
              <w:rPr>
                <w:sz w:val="24"/>
              </w:rPr>
              <w:t>实训项目5 三极管极性测量及电路搭建</w:t>
            </w:r>
          </w:p>
          <w:p>
            <w:pPr>
              <w:pStyle w:val="null3"/>
              <w:jc w:val="both"/>
            </w:pPr>
            <w:r>
              <w:rPr>
                <w:sz w:val="24"/>
              </w:rPr>
              <w:t>实训项目6 场效应管极性测量及电路搭建</w:t>
            </w:r>
          </w:p>
          <w:p>
            <w:pPr>
              <w:pStyle w:val="null3"/>
              <w:jc w:val="both"/>
            </w:pPr>
            <w:r>
              <w:rPr>
                <w:sz w:val="24"/>
              </w:rPr>
              <w:t>实训项目7 IGBT极性测量及电路搭建</w:t>
            </w:r>
          </w:p>
          <w:p>
            <w:pPr>
              <w:pStyle w:val="null3"/>
              <w:jc w:val="both"/>
            </w:pPr>
            <w:r>
              <w:rPr>
                <w:sz w:val="24"/>
              </w:rPr>
              <w:t>实训项目8光敏电阻结构原理及电路搭建</w:t>
            </w:r>
          </w:p>
          <w:p>
            <w:pPr>
              <w:pStyle w:val="null3"/>
              <w:jc w:val="both"/>
            </w:pPr>
            <w:r>
              <w:rPr>
                <w:sz w:val="24"/>
              </w:rPr>
              <w:t>实训项目9整流桥的结构及电路搭建</w:t>
            </w:r>
          </w:p>
          <w:p>
            <w:pPr>
              <w:pStyle w:val="null3"/>
              <w:jc w:val="both"/>
            </w:pPr>
            <w:r>
              <w:rPr>
                <w:sz w:val="24"/>
              </w:rPr>
              <w:t>实训项目10电感结构原理及电路搭建</w:t>
            </w:r>
          </w:p>
          <w:p>
            <w:pPr>
              <w:pStyle w:val="null3"/>
              <w:jc w:val="both"/>
            </w:pPr>
            <w:r>
              <w:rPr>
                <w:sz w:val="24"/>
              </w:rPr>
              <w:t>实训项目11直流电机测量及电路搭建</w:t>
            </w:r>
          </w:p>
          <w:p>
            <w:pPr>
              <w:pStyle w:val="null3"/>
              <w:jc w:val="both"/>
            </w:pPr>
            <w:r>
              <w:rPr>
                <w:sz w:val="24"/>
              </w:rPr>
              <w:t>实训项目12无刷电机结构与测量</w:t>
            </w:r>
          </w:p>
          <w:p>
            <w:pPr>
              <w:pStyle w:val="null3"/>
              <w:jc w:val="both"/>
            </w:pPr>
            <w:r>
              <w:rPr>
                <w:sz w:val="24"/>
              </w:rPr>
              <w:t>实训项目13光编码直流电机结构原理及电路搭建</w:t>
            </w:r>
          </w:p>
          <w:p>
            <w:pPr>
              <w:pStyle w:val="null3"/>
              <w:jc w:val="both"/>
            </w:pPr>
            <w:r>
              <w:rPr>
                <w:sz w:val="24"/>
              </w:rPr>
              <w:t>实训项目14多类型开关测量及电路搭建</w:t>
            </w:r>
          </w:p>
          <w:p>
            <w:pPr>
              <w:pStyle w:val="null3"/>
              <w:jc w:val="both"/>
            </w:pPr>
            <w:r>
              <w:rPr>
                <w:sz w:val="24"/>
              </w:rPr>
              <w:t>实训项目15 NE555结构及电路搭建</w:t>
            </w:r>
          </w:p>
          <w:p>
            <w:pPr>
              <w:pStyle w:val="null3"/>
              <w:jc w:val="both"/>
            </w:pPr>
            <w:r>
              <w:rPr>
                <w:sz w:val="24"/>
              </w:rPr>
              <w:t>实训项目16 IGBT驱动芯片结构及电路搭建</w:t>
            </w:r>
          </w:p>
          <w:p>
            <w:pPr>
              <w:pStyle w:val="null3"/>
              <w:jc w:val="both"/>
            </w:pPr>
            <w:r>
              <w:rPr>
                <w:sz w:val="24"/>
              </w:rPr>
              <w:t>实训项目17升降压IC结构及电路搭建</w:t>
            </w:r>
          </w:p>
          <w:p>
            <w:pPr>
              <w:pStyle w:val="null3"/>
              <w:jc w:val="both"/>
            </w:pPr>
            <w:r>
              <w:rPr>
                <w:sz w:val="24"/>
              </w:rPr>
              <w:t>实训项目18 RC滤波电路设计实训</w:t>
            </w:r>
          </w:p>
          <w:p>
            <w:pPr>
              <w:pStyle w:val="null3"/>
              <w:jc w:val="both"/>
            </w:pPr>
            <w:r>
              <w:rPr>
                <w:sz w:val="24"/>
              </w:rPr>
              <w:t>实训项目19 LC滤波电路设计实训</w:t>
            </w:r>
          </w:p>
          <w:p>
            <w:pPr>
              <w:pStyle w:val="null3"/>
              <w:jc w:val="both"/>
            </w:pPr>
            <w:r>
              <w:rPr>
                <w:sz w:val="24"/>
              </w:rPr>
              <w:t>实训项目20车载用电器保护电路设计实训</w:t>
            </w:r>
          </w:p>
          <w:p>
            <w:pPr>
              <w:pStyle w:val="null3"/>
              <w:jc w:val="both"/>
            </w:pPr>
            <w:r>
              <w:rPr>
                <w:sz w:val="24"/>
              </w:rPr>
              <w:t>实训项目21 继电器驱动电路设计实训</w:t>
            </w:r>
          </w:p>
          <w:p>
            <w:pPr>
              <w:pStyle w:val="null3"/>
              <w:jc w:val="both"/>
            </w:pPr>
            <w:r>
              <w:rPr>
                <w:sz w:val="24"/>
              </w:rPr>
              <w:t>实训项目22多种类用电器串并联电路设计实训</w:t>
            </w:r>
          </w:p>
          <w:p>
            <w:pPr>
              <w:pStyle w:val="null3"/>
              <w:jc w:val="both"/>
            </w:pPr>
            <w:r>
              <w:rPr>
                <w:sz w:val="24"/>
              </w:rPr>
              <w:t>实训项目23发光二极管简易应用电路连接与控制实训</w:t>
            </w:r>
          </w:p>
          <w:p>
            <w:pPr>
              <w:pStyle w:val="null3"/>
              <w:jc w:val="both"/>
            </w:pPr>
            <w:r>
              <w:rPr>
                <w:sz w:val="24"/>
              </w:rPr>
              <w:t>实训项目24电容充放电特性组建应用电路与控制实训</w:t>
            </w:r>
          </w:p>
          <w:p>
            <w:pPr>
              <w:pStyle w:val="null3"/>
              <w:jc w:val="both"/>
            </w:pPr>
            <w:r>
              <w:rPr>
                <w:sz w:val="24"/>
              </w:rPr>
              <w:t>实训项目25基于继电器组成LED控制电路连接与控制实训</w:t>
            </w:r>
          </w:p>
          <w:p>
            <w:pPr>
              <w:pStyle w:val="null3"/>
              <w:jc w:val="both"/>
            </w:pPr>
            <w:r>
              <w:rPr>
                <w:sz w:val="24"/>
              </w:rPr>
              <w:t>实训项目26基于继电器组成电机正反转电路连接与控制实训</w:t>
            </w:r>
          </w:p>
          <w:p>
            <w:pPr>
              <w:pStyle w:val="null3"/>
              <w:jc w:val="both"/>
            </w:pPr>
            <w:r>
              <w:rPr>
                <w:sz w:val="24"/>
              </w:rPr>
              <w:t>实训项目27互锁电路连接与控制实训</w:t>
            </w:r>
          </w:p>
          <w:p>
            <w:pPr>
              <w:pStyle w:val="null3"/>
              <w:jc w:val="both"/>
            </w:pPr>
            <w:r>
              <w:rPr>
                <w:sz w:val="24"/>
              </w:rPr>
              <w:t>实训项目28基于变压器组成全桥整流电路实训</w:t>
            </w:r>
          </w:p>
          <w:p>
            <w:pPr>
              <w:pStyle w:val="null3"/>
              <w:jc w:val="both"/>
            </w:pPr>
            <w:r>
              <w:rPr>
                <w:sz w:val="24"/>
              </w:rPr>
              <w:t>实训项目29基于变压器组成半桥整流电路实训</w:t>
            </w:r>
          </w:p>
          <w:p>
            <w:pPr>
              <w:pStyle w:val="null3"/>
              <w:jc w:val="both"/>
            </w:pPr>
            <w:r>
              <w:rPr>
                <w:sz w:val="24"/>
              </w:rPr>
              <w:t>实训项目30基于555组成汽车空调风扇ＰＷＭ可调速电路实训</w:t>
            </w:r>
          </w:p>
          <w:p>
            <w:pPr>
              <w:pStyle w:val="null3"/>
              <w:jc w:val="both"/>
            </w:pPr>
            <w:r>
              <w:rPr>
                <w:sz w:val="24"/>
              </w:rPr>
              <w:t>实训项目31基于稳压二极管组成稳压电路连接与控制实训</w:t>
            </w:r>
          </w:p>
          <w:p>
            <w:pPr>
              <w:pStyle w:val="null3"/>
              <w:jc w:val="both"/>
            </w:pPr>
            <w:r>
              <w:rPr>
                <w:sz w:val="24"/>
              </w:rPr>
              <w:t>实训项目32双控开关电路连接与控制实训</w:t>
            </w:r>
          </w:p>
          <w:p>
            <w:pPr>
              <w:pStyle w:val="null3"/>
              <w:jc w:val="both"/>
            </w:pPr>
            <w:r>
              <w:rPr>
                <w:sz w:val="24"/>
              </w:rPr>
              <w:t>实训项目33应急照明灯电路实训</w:t>
            </w:r>
          </w:p>
          <w:p>
            <w:pPr>
              <w:pStyle w:val="null3"/>
              <w:jc w:val="both"/>
            </w:pPr>
            <w:r>
              <w:rPr>
                <w:sz w:val="24"/>
              </w:rPr>
              <w:t>实训项目34自动感应大灯电路设计实训</w:t>
            </w:r>
          </w:p>
          <w:p>
            <w:pPr>
              <w:pStyle w:val="null3"/>
              <w:jc w:val="both"/>
            </w:pPr>
            <w:r>
              <w:rPr>
                <w:sz w:val="24"/>
              </w:rPr>
              <w:t>实训项目35基于三极管组成H桥驱动电路实训</w:t>
            </w:r>
          </w:p>
          <w:p>
            <w:pPr>
              <w:pStyle w:val="null3"/>
              <w:jc w:val="both"/>
            </w:pPr>
            <w:r>
              <w:rPr>
                <w:sz w:val="24"/>
              </w:rPr>
              <w:t>实训项目36基于二极管组成半桥整流虑波电路实训</w:t>
            </w:r>
          </w:p>
          <w:p>
            <w:pPr>
              <w:pStyle w:val="null3"/>
              <w:jc w:val="both"/>
            </w:pPr>
            <w:r>
              <w:rPr>
                <w:sz w:val="24"/>
              </w:rPr>
              <w:t>实训项目37基于二极管组成全桥整流虑波电路实训</w:t>
            </w:r>
          </w:p>
          <w:p>
            <w:pPr>
              <w:pStyle w:val="null3"/>
              <w:jc w:val="both"/>
            </w:pPr>
            <w:r>
              <w:rPr>
                <w:sz w:val="24"/>
              </w:rPr>
              <w:t>实训项目38基于光敏电阻组建电路连接与控制实训</w:t>
            </w:r>
          </w:p>
          <w:p>
            <w:pPr>
              <w:pStyle w:val="null3"/>
              <w:jc w:val="both"/>
            </w:pPr>
            <w:r>
              <w:rPr>
                <w:sz w:val="24"/>
              </w:rPr>
              <w:t>实训项目39基于MOS极管组成H桥驱动电路实训</w:t>
            </w:r>
          </w:p>
          <w:p>
            <w:pPr>
              <w:pStyle w:val="null3"/>
              <w:jc w:val="both"/>
            </w:pPr>
            <w:r>
              <w:rPr>
                <w:sz w:val="24"/>
              </w:rPr>
              <w:t>实训项目40基于MOS组成半桥整流电路实训</w:t>
            </w:r>
          </w:p>
          <w:p>
            <w:pPr>
              <w:pStyle w:val="null3"/>
            </w:pPr>
            <w:r>
              <w:rPr>
                <w:sz w:val="24"/>
              </w:rPr>
              <w:t>实训项目41基于MOS组成全桥整流电路实训</w:t>
            </w:r>
          </w:p>
        </w:tc>
      </w:tr>
      <w:tr>
        <w:tc>
          <w:tcPr>
            <w:tcW w:type="dxa" w:w="2076"/>
          </w:tcPr>
          <w:p/>
        </w:tc>
        <w:tc>
          <w:tcPr>
            <w:tcW w:type="dxa" w:w="415"/>
          </w:tcPr>
          <w:p>
            <w:pPr>
              <w:pStyle w:val="null3"/>
            </w:pPr>
            <w:r>
              <w:rPr/>
              <w:t>3</w:t>
            </w:r>
          </w:p>
        </w:tc>
        <w:tc>
          <w:tcPr>
            <w:tcW w:type="dxa" w:w="5814"/>
          </w:tcPr>
          <w:p>
            <w:pPr>
              <w:pStyle w:val="null3"/>
              <w:jc w:val="both"/>
            </w:pPr>
            <w:r>
              <w:rPr>
                <w:sz w:val="24"/>
                <w:b/>
              </w:rPr>
              <w:t>智能座舱系统实训箱：</w:t>
            </w:r>
          </w:p>
          <w:p>
            <w:pPr>
              <w:pStyle w:val="null3"/>
            </w:pPr>
            <w:r>
              <w:rPr>
                <w:sz w:val="24"/>
              </w:rPr>
              <w:t>一、产品总体要求</w:t>
            </w:r>
            <w:r>
              <w:br/>
            </w:r>
            <w:r>
              <w:rPr>
                <w:sz w:val="24"/>
              </w:rPr>
              <w:t xml:space="preserve"> 该实训箱主要基于视觉传感器的功能开发设计，并配套工控机和麦克风等硬件设施，能够满足基于视觉传感器的人脸识别、手势交互等内容开发和测试的教学及实训。</w:t>
            </w:r>
            <w:r>
              <w:br/>
            </w:r>
            <w:r>
              <w:rPr>
                <w:sz w:val="24"/>
              </w:rPr>
              <w:t xml:space="preserve"> 二、产品组成要求</w:t>
            </w:r>
            <w:r>
              <w:br/>
            </w:r>
            <w:r>
              <w:rPr>
                <w:sz w:val="24"/>
              </w:rPr>
              <w:t xml:space="preserve"> 该产品主要组成包括视觉传感器、工控机、麦克风、显示屏等。</w:t>
            </w:r>
            <w:r>
              <w:br/>
            </w:r>
            <w:r>
              <w:rPr>
                <w:sz w:val="24"/>
              </w:rPr>
              <w:t xml:space="preserve"> 三、主要硬件技术参数</w:t>
            </w:r>
            <w:r>
              <w:br/>
            </w:r>
            <w:r>
              <w:rPr>
                <w:sz w:val="24"/>
              </w:rPr>
              <w:t xml:space="preserve"> 1、视觉传感器</w:t>
            </w:r>
            <w:r>
              <w:br/>
            </w:r>
            <w:r>
              <w:rPr>
                <w:sz w:val="24"/>
              </w:rPr>
              <w:t xml:space="preserve"> (1)最大速度：≥30帧/秒；</w:t>
            </w:r>
            <w:r>
              <w:br/>
            </w:r>
            <w:r>
              <w:rPr>
                <w:sz w:val="24"/>
              </w:rPr>
              <w:t xml:space="preserve"> (2)工作电压：≥5V；</w:t>
            </w:r>
            <w:r>
              <w:br/>
            </w:r>
            <w:r>
              <w:rPr>
                <w:sz w:val="24"/>
              </w:rPr>
              <w:t xml:space="preserve"> (3)工作电流：约100-120mA；</w:t>
            </w:r>
            <w:r>
              <w:br/>
            </w:r>
            <w:r>
              <w:rPr>
                <w:sz w:val="24"/>
              </w:rPr>
              <w:t xml:space="preserve"> (4)使用分辨率：≥1920×1080P；</w:t>
            </w:r>
            <w:r>
              <w:br/>
            </w:r>
            <w:r>
              <w:rPr>
                <w:sz w:val="24"/>
              </w:rPr>
              <w:t xml:space="preserve"> (5)工作温度：-40～+70℃；</w:t>
            </w:r>
            <w:r>
              <w:br/>
            </w:r>
            <w:r>
              <w:rPr>
                <w:sz w:val="24"/>
              </w:rPr>
              <w:t xml:space="preserve"> 2、工控机</w:t>
            </w:r>
            <w:r>
              <w:br/>
            </w:r>
            <w:r>
              <w:rPr>
                <w:sz w:val="24"/>
              </w:rPr>
              <w:t xml:space="preserve"> (1)处理器：性能相当于或优于i7-4578u；</w:t>
            </w:r>
            <w:r>
              <w:br/>
            </w:r>
            <w:r>
              <w:rPr>
                <w:sz w:val="24"/>
              </w:rPr>
              <w:t xml:space="preserve"> (2)内存：≥8GB DDR3 RAM；</w:t>
            </w:r>
            <w:r>
              <w:br/>
            </w:r>
            <w:r>
              <w:rPr>
                <w:sz w:val="24"/>
              </w:rPr>
              <w:t xml:space="preserve"> (3)存储：≥512G；</w:t>
            </w:r>
            <w:r>
              <w:br/>
            </w:r>
            <w:r>
              <w:rPr>
                <w:sz w:val="24"/>
              </w:rPr>
              <w:t xml:space="preserve"> (4)≥4×USB3.0接口，≥4×USB2.0接口；</w:t>
            </w:r>
            <w:r>
              <w:br/>
            </w:r>
            <w:r>
              <w:rPr>
                <w:sz w:val="24"/>
              </w:rPr>
              <w:t xml:space="preserve"> (5)≥2×RJ45千兆网口；</w:t>
            </w:r>
            <w:r>
              <w:br/>
            </w:r>
            <w:r>
              <w:rPr>
                <w:sz w:val="24"/>
              </w:rPr>
              <w:t xml:space="preserve"> (6)≥6×COM接口；</w:t>
            </w:r>
            <w:r>
              <w:br/>
            </w:r>
            <w:r>
              <w:rPr>
                <w:sz w:val="24"/>
              </w:rPr>
              <w:t xml:space="preserve"> (7)≥2×HDMI接口；</w:t>
            </w:r>
            <w:r>
              <w:br/>
            </w:r>
            <w:r>
              <w:rPr>
                <w:sz w:val="24"/>
              </w:rPr>
              <w:t xml:space="preserve"> (8)自带WIFI网卡 ；</w:t>
            </w:r>
            <w:r>
              <w:br/>
            </w:r>
            <w:r>
              <w:rPr>
                <w:sz w:val="24"/>
              </w:rPr>
              <w:t xml:space="preserve"> (9)电源电压：12V 直流输入；</w:t>
            </w:r>
            <w:r>
              <w:br/>
            </w:r>
            <w:r>
              <w:rPr>
                <w:sz w:val="24"/>
              </w:rPr>
              <w:t xml:space="preserve"> 3、麦克风</w:t>
            </w:r>
            <w:r>
              <w:br/>
            </w:r>
            <w:r>
              <w:rPr>
                <w:sz w:val="24"/>
              </w:rPr>
              <w:t xml:space="preserve"> (1)指向特性：全指向；</w:t>
            </w:r>
            <w:r>
              <w:br/>
            </w:r>
            <w:r>
              <w:rPr>
                <w:sz w:val="24"/>
              </w:rPr>
              <w:t xml:space="preserve"> (2)输出阻抗：1.5欧姆以下；</w:t>
            </w:r>
            <w:r>
              <w:br/>
            </w:r>
            <w:r>
              <w:rPr>
                <w:sz w:val="24"/>
              </w:rPr>
              <w:t xml:space="preserve"> (3)灵敏度：-40dB+/-3dB；</w:t>
            </w:r>
            <w:r>
              <w:br/>
            </w:r>
            <w:r>
              <w:rPr>
                <w:sz w:val="24"/>
              </w:rPr>
              <w:t xml:space="preserve"> (4)收音距离：≥3米；</w:t>
            </w:r>
            <w:r>
              <w:br/>
            </w:r>
            <w:r>
              <w:rPr>
                <w:sz w:val="24"/>
              </w:rPr>
              <w:t xml:space="preserve"> (5)传感器：电容；</w:t>
            </w:r>
            <w:r>
              <w:br/>
            </w:r>
            <w:r>
              <w:rPr>
                <w:sz w:val="24"/>
              </w:rPr>
              <w:t xml:space="preserve"> (6)插头类型：≥3.5mm插头；</w:t>
            </w:r>
            <w:r>
              <w:br/>
            </w:r>
            <w:r>
              <w:rPr>
                <w:sz w:val="24"/>
              </w:rPr>
              <w:t xml:space="preserve"> (7)线长：≥1.5m；</w:t>
            </w:r>
            <w:r>
              <w:br/>
            </w:r>
            <w:r>
              <w:rPr>
                <w:sz w:val="24"/>
              </w:rPr>
              <w:t xml:space="preserve"> 4、显示屏</w:t>
            </w:r>
            <w:r>
              <w:br/>
            </w:r>
            <w:r>
              <w:rPr>
                <w:sz w:val="24"/>
              </w:rPr>
              <w:t xml:space="preserve"> 屏幕尺寸：≥11.6寸。</w:t>
            </w:r>
            <w:r>
              <w:br/>
            </w:r>
            <w:r>
              <w:rPr>
                <w:sz w:val="24"/>
              </w:rPr>
              <w:t xml:space="preserve"> 四、教学实训功能</w:t>
            </w:r>
            <w:r>
              <w:br/>
            </w:r>
            <w:r>
              <w:rPr>
                <w:sz w:val="24"/>
              </w:rPr>
              <w:t xml:space="preserve"> 1、车载语音交互系统开发与测试</w:t>
            </w:r>
            <w:r>
              <w:br/>
            </w:r>
            <w:r>
              <w:rPr>
                <w:sz w:val="24"/>
              </w:rPr>
              <w:t xml:space="preserve"> 2、手势识别系统开发</w:t>
            </w:r>
            <w:r>
              <w:br/>
            </w:r>
            <w:r>
              <w:rPr>
                <w:sz w:val="24"/>
              </w:rPr>
              <w:t xml:space="preserve"> 3、驾驶员注意力及疲劳检测系统开发</w:t>
            </w:r>
            <w:r>
              <w:br/>
            </w:r>
            <w:r>
              <w:rPr>
                <w:sz w:val="24"/>
              </w:rPr>
              <w:t xml:space="preserve"> 4、人脸检测系统开发与测试</w:t>
            </w:r>
            <w:r>
              <w:br/>
            </w:r>
            <w:r>
              <w:rPr>
                <w:sz w:val="24"/>
              </w:rPr>
              <w:t xml:space="preserve"> 5、SOTA远程软件升级测试与部署（连接车）</w:t>
            </w:r>
          </w:p>
        </w:tc>
      </w:tr>
      <w:tr>
        <w:tc>
          <w:tcPr>
            <w:tcW w:type="dxa" w:w="2076"/>
          </w:tcPr>
          <w:p/>
        </w:tc>
        <w:tc>
          <w:tcPr>
            <w:tcW w:type="dxa" w:w="415"/>
          </w:tcPr>
          <w:p>
            <w:pPr>
              <w:pStyle w:val="null3"/>
            </w:pPr>
            <w:r>
              <w:rPr/>
              <w:t>4</w:t>
            </w:r>
          </w:p>
        </w:tc>
        <w:tc>
          <w:tcPr>
            <w:tcW w:type="dxa" w:w="5814"/>
          </w:tcPr>
          <w:p>
            <w:pPr>
              <w:pStyle w:val="null3"/>
              <w:jc w:val="both"/>
            </w:pPr>
            <w:r>
              <w:rPr>
                <w:sz w:val="24"/>
                <w:b/>
              </w:rPr>
              <w:t>磷酸铁锂动力电池教学系统综合平台：</w:t>
            </w:r>
          </w:p>
          <w:p>
            <w:pPr>
              <w:pStyle w:val="null3"/>
              <w:jc w:val="both"/>
            </w:pPr>
            <w:r>
              <w:rPr>
                <w:sz w:val="24"/>
              </w:rPr>
              <w:t>一、产品要求</w:t>
            </w:r>
          </w:p>
          <w:p>
            <w:pPr>
              <w:pStyle w:val="null3"/>
              <w:jc w:val="both"/>
            </w:pPr>
            <w:r>
              <w:rPr>
                <w:sz w:val="24"/>
              </w:rPr>
              <w:t>磷酸铁锂动力电池教学系统综合平台包括磷酸铁锂动力电池装调检测平台、动力电池包综合测试平台及动力电池包充电机。其中磷酸铁锂动力电池装调检测平台采用磷酸铁锂动力电池包及其相关部件研制，包括动力电池单体和动力电池模组、动力电池箱体、电池管理系统及系统内电子元件。</w:t>
            </w:r>
          </w:p>
          <w:p>
            <w:pPr>
              <w:pStyle w:val="null3"/>
              <w:jc w:val="both"/>
            </w:pPr>
            <w:r>
              <w:rPr>
                <w:sz w:val="24"/>
              </w:rPr>
              <w:t>二、磷酸铁锂动力电池装调检测平台</w:t>
            </w:r>
          </w:p>
          <w:p>
            <w:pPr>
              <w:pStyle w:val="null3"/>
              <w:jc w:val="both"/>
            </w:pPr>
            <w:r>
              <w:rPr>
                <w:sz w:val="24"/>
              </w:rPr>
              <w:t>（1）真实展示动力电池包的组成结构和工作原理过程；电池包为磷酸铁锂电池结构，总容量超过50KWh。</w:t>
            </w:r>
          </w:p>
          <w:p>
            <w:pPr>
              <w:pStyle w:val="null3"/>
              <w:jc w:val="both"/>
            </w:pPr>
            <w:r>
              <w:rPr>
                <w:sz w:val="24"/>
              </w:rPr>
              <w:t>（2）系统能满足电池单体及模组、系统内电子元件的检测和拆装训练要求。</w:t>
            </w:r>
          </w:p>
          <w:p>
            <w:pPr>
              <w:pStyle w:val="null3"/>
              <w:jc w:val="both"/>
            </w:pPr>
            <w:r>
              <w:rPr>
                <w:sz w:val="24"/>
              </w:rPr>
              <w:t>（3）动力电池内部部件齐全，包含电池模组、熔断器、继电器、电流传感器、预充电阻、连接线等电子部件。</w:t>
            </w:r>
          </w:p>
          <w:p>
            <w:pPr>
              <w:pStyle w:val="null3"/>
              <w:jc w:val="both"/>
            </w:pPr>
            <w:r>
              <w:rPr>
                <w:sz w:val="24"/>
              </w:rPr>
              <w:t>三、磷酸铁锂动力电池装调检测平台技术参数</w:t>
            </w:r>
          </w:p>
          <w:p>
            <w:pPr>
              <w:pStyle w:val="null3"/>
              <w:jc w:val="both"/>
            </w:pPr>
            <w:r>
              <w:rPr>
                <w:sz w:val="24"/>
              </w:rPr>
              <w:t xml:space="preserve">2.1 </w:t>
            </w:r>
            <w:r>
              <w:rPr>
                <w:sz w:val="24"/>
              </w:rPr>
              <w:t>外观与材质</w:t>
            </w:r>
          </w:p>
          <w:p>
            <w:pPr>
              <w:pStyle w:val="null3"/>
              <w:jc w:val="both"/>
            </w:pPr>
            <w:r>
              <w:rPr>
                <w:sz w:val="24"/>
              </w:rPr>
              <w:t>2.1.1</w:t>
            </w:r>
            <w:r>
              <w:rPr>
                <w:sz w:val="24"/>
              </w:rPr>
              <w:t>规格</w:t>
            </w:r>
          </w:p>
          <w:p>
            <w:pPr>
              <w:pStyle w:val="null3"/>
              <w:jc w:val="both"/>
            </w:pPr>
            <w:r>
              <w:rPr>
                <w:sz w:val="24"/>
              </w:rPr>
              <w:t>（1）尺寸（长*宽*高，单位:MM）:≥2400×1200×1000mm；</w:t>
            </w:r>
          </w:p>
          <w:p>
            <w:pPr>
              <w:pStyle w:val="null3"/>
              <w:jc w:val="both"/>
            </w:pPr>
            <w:r>
              <w:rPr>
                <w:sz w:val="24"/>
              </w:rPr>
              <w:t xml:space="preserve">2.1.2 </w:t>
            </w:r>
            <w:r>
              <w:rPr>
                <w:sz w:val="24"/>
              </w:rPr>
              <w:t>材质</w:t>
            </w:r>
          </w:p>
          <w:p>
            <w:pPr>
              <w:pStyle w:val="null3"/>
              <w:jc w:val="both"/>
            </w:pPr>
            <w:r>
              <w:rPr>
                <w:sz w:val="24"/>
              </w:rPr>
              <w:t>教学平台需为整体结构设计，采用不小于1.5mm厚冷轧板，严格按钣金加工工艺操作，经酸洗、喷塑；底架部分采用钢结构焊接，表面采用防静电喷涂工艺处理，系统部件通过激光切割和数控加工结构件装配，配置带锁止功能的万向静音脚轮。</w:t>
            </w:r>
          </w:p>
          <w:p>
            <w:pPr>
              <w:pStyle w:val="null3"/>
              <w:jc w:val="both"/>
            </w:pPr>
            <w:r>
              <w:rPr>
                <w:sz w:val="24"/>
              </w:rPr>
              <w:t>四、磷酸铁锂动力电池装调检测平台教学内容</w:t>
            </w:r>
          </w:p>
          <w:p>
            <w:pPr>
              <w:pStyle w:val="null3"/>
              <w:jc w:val="both"/>
            </w:pPr>
            <w:r>
              <w:rPr>
                <w:sz w:val="24"/>
              </w:rPr>
              <w:t xml:space="preserve">3.1 </w:t>
            </w:r>
            <w:r>
              <w:rPr>
                <w:sz w:val="24"/>
              </w:rPr>
              <w:t>实训内容</w:t>
            </w:r>
          </w:p>
          <w:p>
            <w:pPr>
              <w:pStyle w:val="null3"/>
              <w:jc w:val="both"/>
            </w:pPr>
            <w:r>
              <w:rPr>
                <w:sz w:val="24"/>
              </w:rPr>
              <w:t>实训一：电池模组拆装训练；</w:t>
            </w:r>
          </w:p>
          <w:p>
            <w:pPr>
              <w:pStyle w:val="null3"/>
              <w:jc w:val="both"/>
            </w:pPr>
            <w:r>
              <w:rPr>
                <w:sz w:val="24"/>
              </w:rPr>
              <w:t>实训二：高压连接线束及铜巴拆装训练；</w:t>
            </w:r>
          </w:p>
          <w:p>
            <w:pPr>
              <w:pStyle w:val="null3"/>
              <w:jc w:val="both"/>
            </w:pPr>
            <w:r>
              <w:rPr>
                <w:sz w:val="24"/>
              </w:rPr>
              <w:t>实训三：内部器件拆装及检测训练；</w:t>
            </w:r>
          </w:p>
          <w:p>
            <w:pPr>
              <w:pStyle w:val="null3"/>
              <w:jc w:val="both"/>
            </w:pPr>
            <w:r>
              <w:rPr>
                <w:sz w:val="24"/>
              </w:rPr>
              <w:t>实训四：外部高低压插件拆装训练；</w:t>
            </w:r>
          </w:p>
          <w:p>
            <w:pPr>
              <w:pStyle w:val="null3"/>
              <w:jc w:val="both"/>
            </w:pPr>
            <w:r>
              <w:rPr>
                <w:sz w:val="24"/>
              </w:rPr>
              <w:t>实训五：整包拆装训练；</w:t>
            </w:r>
          </w:p>
          <w:p>
            <w:pPr>
              <w:pStyle w:val="null3"/>
              <w:jc w:val="both"/>
            </w:pPr>
            <w:r>
              <w:rPr>
                <w:sz w:val="24"/>
              </w:rPr>
              <w:t>五、动力电池包综合测试平台产品组成</w:t>
            </w:r>
          </w:p>
          <w:p>
            <w:pPr>
              <w:pStyle w:val="null3"/>
              <w:jc w:val="both"/>
            </w:pPr>
            <w:r>
              <w:rPr>
                <w:sz w:val="24"/>
              </w:rPr>
              <w:t>动力电池包综合测试平台包含：诊断推车、动力电池包及管理系统检测模块、动力电池包专用测试系统、诊断测试包组件等组成。</w:t>
            </w:r>
          </w:p>
          <w:p>
            <w:pPr>
              <w:pStyle w:val="null3"/>
              <w:jc w:val="both"/>
            </w:pPr>
            <w:r>
              <w:rPr>
                <w:sz w:val="24"/>
              </w:rPr>
              <w:t>六、动力电池包综合测试平台功能</w:t>
            </w:r>
          </w:p>
          <w:p>
            <w:pPr>
              <w:pStyle w:val="null3"/>
              <w:jc w:val="both"/>
            </w:pPr>
            <w:r>
              <w:rPr>
                <w:sz w:val="24"/>
              </w:rPr>
              <w:t>1.</w:t>
            </w:r>
            <w:r>
              <w:rPr>
                <w:sz w:val="24"/>
              </w:rPr>
              <w:t>动力电池包专用测试系统</w:t>
            </w:r>
          </w:p>
          <w:p>
            <w:pPr>
              <w:pStyle w:val="null3"/>
              <w:jc w:val="both"/>
            </w:pPr>
            <w:r>
              <w:rPr>
                <w:sz w:val="24"/>
              </w:rPr>
              <w:t>(1)</w:t>
            </w:r>
            <w:r>
              <w:rPr>
                <w:sz w:val="24"/>
              </w:rPr>
              <w:t>功能特点</w:t>
            </w:r>
          </w:p>
          <w:p>
            <w:pPr>
              <w:pStyle w:val="null3"/>
              <w:jc w:val="both"/>
            </w:pPr>
            <w:r>
              <w:rPr>
                <w:sz w:val="24"/>
              </w:rPr>
              <w:t>1.1</w:t>
            </w:r>
            <w:r>
              <w:rPr>
                <w:sz w:val="24"/>
              </w:rPr>
              <w:t>具有对动力电池包的动力电池管理系统、低压电池管理系统读取数据流完整信息等基本功能。</w:t>
            </w:r>
          </w:p>
          <w:p>
            <w:pPr>
              <w:pStyle w:val="null3"/>
              <w:jc w:val="both"/>
            </w:pPr>
            <w:r>
              <w:rPr>
                <w:sz w:val="24"/>
              </w:rPr>
              <w:t>1.2</w:t>
            </w:r>
            <w:r>
              <w:rPr>
                <w:sz w:val="24"/>
              </w:rPr>
              <w:t>内嵌相关的控制软件可读取电池包总电压、SOC值、电池模组最高温度、电池模组最高温度位置、电池模组最低温度、电池模组最低温度位置、模组平均温度、电池单体电压最高值、电池单体最高值位置、电池单体电压最低值、电池单/ 电压最低值位置、电池单体最高温度值、电池单体最高温度值位置、电池单体最低温度值、电池单体最低温度值位置、绝缘阻值等数据。</w:t>
            </w:r>
            <w:r>
              <w:rPr>
                <w:sz w:val="24"/>
                <w:b/>
              </w:rPr>
              <w:t>（投标时提供软件演示视频）</w:t>
            </w:r>
          </w:p>
          <w:p>
            <w:pPr>
              <w:pStyle w:val="null3"/>
              <w:jc w:val="both"/>
            </w:pPr>
            <w:r>
              <w:rPr>
                <w:sz w:val="24"/>
              </w:rPr>
              <w:t xml:space="preserve">1.3 </w:t>
            </w:r>
            <w:r>
              <w:rPr>
                <w:sz w:val="24"/>
              </w:rPr>
              <w:t>内嵌相关的控制软件可读取电池包总正继电器状态、总负继电器状态、预充继电器状态、加热继电器状态、电池管理系统工作状态、高压互锁状态等数据流。</w:t>
            </w:r>
          </w:p>
          <w:p>
            <w:pPr>
              <w:pStyle w:val="null3"/>
              <w:jc w:val="both"/>
            </w:pPr>
            <w:r>
              <w:rPr>
                <w:sz w:val="24"/>
              </w:rPr>
              <w:t xml:space="preserve">1.4 </w:t>
            </w:r>
            <w:r>
              <w:rPr>
                <w:sz w:val="24"/>
              </w:rPr>
              <w:t>动力电池包放电数据采集与控制</w:t>
            </w:r>
          </w:p>
          <w:p>
            <w:pPr>
              <w:pStyle w:val="null3"/>
              <w:jc w:val="both"/>
            </w:pPr>
            <w:r>
              <w:rPr>
                <w:sz w:val="24"/>
              </w:rPr>
              <w:t>1.4.1</w:t>
            </w:r>
            <w:r>
              <w:rPr>
                <w:sz w:val="24"/>
              </w:rPr>
              <w:t>内嵌相关的控制软件可根据电池包的实际情况可设定放电的参数，可监控放电状态，包括放电电流、放电电压、放电停止参数。</w:t>
            </w:r>
          </w:p>
          <w:p>
            <w:pPr>
              <w:pStyle w:val="null3"/>
              <w:jc w:val="both"/>
            </w:pPr>
            <w:r>
              <w:rPr>
                <w:sz w:val="24"/>
              </w:rPr>
              <w:t>1.4.2</w:t>
            </w:r>
            <w:r>
              <w:rPr>
                <w:sz w:val="24"/>
              </w:rPr>
              <w:t>内嵌相关的控制软件可根据放电电流要求，设置6组单独放电负载通道，控制不同的放电功耗。</w:t>
            </w:r>
          </w:p>
          <w:p>
            <w:pPr>
              <w:pStyle w:val="null3"/>
              <w:jc w:val="both"/>
            </w:pPr>
            <w:r>
              <w:rPr>
                <w:sz w:val="24"/>
              </w:rPr>
              <w:t>1.4.3</w:t>
            </w:r>
            <w:r>
              <w:rPr>
                <w:sz w:val="24"/>
              </w:rPr>
              <w:t>内嵌相关的控制软件可选择不同的工作模式，包括高压上电、高压下电、负载工作、负载停止、自动开始、自动停止6种模式。</w:t>
            </w:r>
            <w:r>
              <w:rPr>
                <w:sz w:val="24"/>
                <w:b/>
              </w:rPr>
              <w:t>（投标时提供软件演示视频）</w:t>
            </w:r>
          </w:p>
          <w:p>
            <w:pPr>
              <w:pStyle w:val="null3"/>
              <w:jc w:val="both"/>
            </w:pPr>
            <w:r>
              <w:rPr>
                <w:sz w:val="24"/>
              </w:rPr>
              <w:t>(2)</w:t>
            </w:r>
            <w:r>
              <w:rPr>
                <w:sz w:val="24"/>
              </w:rPr>
              <w:t>技术参数</w:t>
            </w:r>
          </w:p>
          <w:p>
            <w:pPr>
              <w:pStyle w:val="null3"/>
              <w:jc w:val="both"/>
            </w:pPr>
            <w:r>
              <w:rPr>
                <w:sz w:val="24"/>
              </w:rPr>
              <w:t>2.1</w:t>
            </w:r>
            <w:r>
              <w:rPr>
                <w:sz w:val="24"/>
              </w:rPr>
              <w:t>设备供电参数</w:t>
            </w:r>
          </w:p>
          <w:p>
            <w:pPr>
              <w:pStyle w:val="null3"/>
              <w:jc w:val="both"/>
            </w:pPr>
            <w:r>
              <w:rPr>
                <w:sz w:val="24"/>
              </w:rPr>
              <w:t>2.1.1</w:t>
            </w:r>
            <w:r>
              <w:rPr>
                <w:sz w:val="24"/>
              </w:rPr>
              <w:t>输入电压DC12V 1A，额定功耗12W ；</w:t>
            </w:r>
          </w:p>
          <w:p>
            <w:pPr>
              <w:pStyle w:val="null3"/>
              <w:jc w:val="both"/>
            </w:pPr>
            <w:r>
              <w:rPr>
                <w:sz w:val="24"/>
              </w:rPr>
              <w:t>2.1.2</w:t>
            </w:r>
            <w:r>
              <w:rPr>
                <w:sz w:val="24"/>
              </w:rPr>
              <w:t>电源来自OBD诊断接口，无需另接电源。</w:t>
            </w:r>
          </w:p>
          <w:p>
            <w:pPr>
              <w:pStyle w:val="null3"/>
              <w:jc w:val="both"/>
            </w:pPr>
            <w:r>
              <w:rPr>
                <w:sz w:val="24"/>
              </w:rPr>
              <w:t xml:space="preserve">2.2 </w:t>
            </w:r>
            <w:r>
              <w:rPr>
                <w:sz w:val="24"/>
              </w:rPr>
              <w:t>触摸一体机</w:t>
            </w:r>
          </w:p>
          <w:p>
            <w:pPr>
              <w:pStyle w:val="null3"/>
              <w:jc w:val="both"/>
            </w:pPr>
            <w:r>
              <w:rPr>
                <w:sz w:val="24"/>
              </w:rPr>
              <w:t>配置不小于21英寸触摸一体机；</w:t>
            </w:r>
          </w:p>
          <w:p>
            <w:pPr>
              <w:pStyle w:val="null3"/>
              <w:jc w:val="both"/>
            </w:pPr>
            <w:r>
              <w:rPr>
                <w:sz w:val="24"/>
              </w:rPr>
              <w:t>显示屏类型：TFT；</w:t>
            </w:r>
          </w:p>
          <w:p>
            <w:pPr>
              <w:pStyle w:val="null3"/>
              <w:jc w:val="both"/>
            </w:pPr>
            <w:r>
              <w:rPr>
                <w:sz w:val="24"/>
              </w:rPr>
              <w:t>分辨率：≥1024*768p；</w:t>
            </w:r>
          </w:p>
          <w:p>
            <w:pPr>
              <w:pStyle w:val="null3"/>
              <w:jc w:val="both"/>
            </w:pPr>
            <w:r>
              <w:rPr>
                <w:sz w:val="24"/>
              </w:rPr>
              <w:t>颜色：65K真彩色；</w:t>
            </w:r>
          </w:p>
          <w:p>
            <w:pPr>
              <w:pStyle w:val="null3"/>
              <w:jc w:val="both"/>
            </w:pPr>
            <w:r>
              <w:rPr>
                <w:sz w:val="24"/>
              </w:rPr>
              <w:t>触摸屏类别：4线电阻式；</w:t>
            </w:r>
          </w:p>
          <w:p>
            <w:pPr>
              <w:pStyle w:val="null3"/>
              <w:jc w:val="both"/>
            </w:pPr>
            <w:r>
              <w:rPr>
                <w:sz w:val="24"/>
              </w:rPr>
              <w:t>触摸灵敏度：±0.5%；</w:t>
            </w:r>
          </w:p>
          <w:p>
            <w:pPr>
              <w:pStyle w:val="null3"/>
              <w:jc w:val="both"/>
            </w:pPr>
            <w:r>
              <w:rPr>
                <w:sz w:val="24"/>
              </w:rPr>
              <w:t>背光类型：LED；</w:t>
            </w:r>
          </w:p>
          <w:p>
            <w:pPr>
              <w:pStyle w:val="null3"/>
              <w:jc w:val="both"/>
            </w:pPr>
            <w:r>
              <w:rPr>
                <w:sz w:val="24"/>
              </w:rPr>
              <w:t>2.</w:t>
            </w:r>
            <w:r>
              <w:rPr>
                <w:sz w:val="24"/>
              </w:rPr>
              <w:t>动力电池包及管理系统检测模块</w:t>
            </w:r>
          </w:p>
          <w:p>
            <w:pPr>
              <w:pStyle w:val="null3"/>
              <w:jc w:val="both"/>
            </w:pPr>
            <w:r>
              <w:rPr>
                <w:sz w:val="24"/>
              </w:rPr>
              <w:t>（1）检测模块用于电池内部低压线路及电池管理系统的测量，需要测量时通过原装插头连接模块、动力电池及BMS即可。</w:t>
            </w:r>
          </w:p>
          <w:p>
            <w:pPr>
              <w:pStyle w:val="null3"/>
              <w:jc w:val="both"/>
            </w:pPr>
            <w:r>
              <w:rPr>
                <w:sz w:val="24"/>
              </w:rPr>
              <w:t>（2）测量面板内嵌≥5mm亚克力喷绘板，面板包含多个测量端子。</w:t>
            </w:r>
          </w:p>
          <w:p>
            <w:pPr>
              <w:pStyle w:val="null3"/>
              <w:jc w:val="both"/>
            </w:pPr>
            <w:r>
              <w:rPr>
                <w:sz w:val="24"/>
              </w:rPr>
              <w:t>（3）检测模块使用横置箱体采用下沉式面板设计，箱体底部均采用冲压技术打有散热孔。</w:t>
            </w:r>
          </w:p>
          <w:p>
            <w:pPr>
              <w:pStyle w:val="null3"/>
              <w:jc w:val="both"/>
            </w:pPr>
            <w:r>
              <w:rPr>
                <w:sz w:val="24"/>
              </w:rPr>
              <w:t>（4）模块采用智能考核系统软件：</w:t>
            </w:r>
          </w:p>
          <w:p>
            <w:pPr>
              <w:pStyle w:val="null3"/>
              <w:jc w:val="both"/>
            </w:pPr>
            <w:r>
              <w:rPr>
                <w:sz w:val="24"/>
              </w:rPr>
              <w:t>集教、学、考、训于一体，软件支持window10系统安装，支持终端为PC电脑、平板、手机。</w:t>
            </w:r>
          </w:p>
          <w:p>
            <w:pPr>
              <w:pStyle w:val="null3"/>
              <w:jc w:val="both"/>
            </w:pPr>
            <w:r>
              <w:rPr>
                <w:sz w:val="24"/>
              </w:rPr>
              <w:t>4.1</w:t>
            </w:r>
            <w:r>
              <w:rPr>
                <w:sz w:val="24"/>
              </w:rPr>
              <w:t>实训互动教学平台软件分为2大模块：教师端、学生端。通过不同账号互相切换。</w:t>
            </w:r>
          </w:p>
          <w:p>
            <w:pPr>
              <w:pStyle w:val="null3"/>
              <w:jc w:val="both"/>
            </w:pPr>
            <w:r>
              <w:rPr>
                <w:sz w:val="24"/>
              </w:rPr>
              <w:t>4.2</w:t>
            </w:r>
            <w:r>
              <w:rPr>
                <w:sz w:val="24"/>
              </w:rPr>
              <w:t>教师端：分为多个子模块，包含：训练模式、考核模式、任务下发、资料库。教师端管理，教师可以在系统上直接编辑任务场景，选择智能故障，生成考核场景，下发到学生端。</w:t>
            </w:r>
          </w:p>
          <w:p>
            <w:pPr>
              <w:pStyle w:val="null3"/>
              <w:jc w:val="both"/>
            </w:pPr>
            <w:r>
              <w:rPr>
                <w:sz w:val="24"/>
              </w:rPr>
              <w:t>4.3</w:t>
            </w:r>
            <w:r>
              <w:rPr>
                <w:sz w:val="24"/>
              </w:rPr>
              <w:t>学生端：任务考核、训练、资料库。</w:t>
            </w:r>
          </w:p>
          <w:p>
            <w:pPr>
              <w:pStyle w:val="null3"/>
              <w:jc w:val="both"/>
            </w:pPr>
            <w:r>
              <w:rPr>
                <w:sz w:val="24"/>
              </w:rPr>
              <w:t>3.</w:t>
            </w:r>
            <w:r>
              <w:rPr>
                <w:sz w:val="24"/>
              </w:rPr>
              <w:t>诊断测试包组件</w:t>
            </w:r>
          </w:p>
          <w:p>
            <w:pPr>
              <w:pStyle w:val="null3"/>
              <w:jc w:val="both"/>
            </w:pPr>
            <w:r>
              <w:rPr>
                <w:sz w:val="24"/>
              </w:rPr>
              <w:t>测试包组件用于电池包测测试及检测使用的各种组件。</w:t>
            </w:r>
          </w:p>
          <w:p>
            <w:pPr>
              <w:pStyle w:val="null3"/>
              <w:jc w:val="both"/>
            </w:pPr>
            <w:r>
              <w:rPr>
                <w:sz w:val="24"/>
              </w:rPr>
              <w:t>（1）CAN分析仪 ≥ 1套 用于数据解析及报文读取</w:t>
            </w:r>
          </w:p>
          <w:p>
            <w:pPr>
              <w:pStyle w:val="null3"/>
              <w:jc w:val="both"/>
            </w:pPr>
            <w:r>
              <w:rPr>
                <w:sz w:val="24"/>
              </w:rPr>
              <w:t>（2）12V稳压电源  ≥1台</w:t>
            </w:r>
          </w:p>
          <w:p>
            <w:pPr>
              <w:pStyle w:val="null3"/>
              <w:jc w:val="both"/>
            </w:pPr>
            <w:r>
              <w:rPr>
                <w:sz w:val="24"/>
              </w:rPr>
              <w:t>（3）测试专用线束≥1套</w:t>
            </w:r>
          </w:p>
          <w:p>
            <w:pPr>
              <w:pStyle w:val="null3"/>
              <w:jc w:val="both"/>
            </w:pPr>
            <w:r>
              <w:rPr>
                <w:sz w:val="24"/>
              </w:rPr>
              <w:t>4.</w:t>
            </w:r>
            <w:r>
              <w:rPr>
                <w:sz w:val="24"/>
              </w:rPr>
              <w:t>诊断推车</w:t>
            </w:r>
          </w:p>
          <w:p>
            <w:pPr>
              <w:pStyle w:val="null3"/>
              <w:jc w:val="both"/>
            </w:pPr>
            <w:r>
              <w:rPr>
                <w:sz w:val="24"/>
              </w:rPr>
              <w:t>规格参数</w:t>
            </w:r>
          </w:p>
          <w:p>
            <w:pPr>
              <w:pStyle w:val="null3"/>
              <w:jc w:val="both"/>
            </w:pPr>
            <w:r>
              <w:rPr>
                <w:sz w:val="24"/>
              </w:rPr>
              <w:t>(1)</w:t>
            </w:r>
            <w:r>
              <w:rPr>
                <w:sz w:val="24"/>
              </w:rPr>
              <w:t>产品尺寸：≥44x74x100cm</w:t>
            </w:r>
          </w:p>
          <w:p>
            <w:pPr>
              <w:pStyle w:val="null3"/>
              <w:jc w:val="both"/>
            </w:pPr>
            <w:r>
              <w:rPr>
                <w:sz w:val="24"/>
              </w:rPr>
              <w:t>(2)</w:t>
            </w:r>
            <w:r>
              <w:rPr>
                <w:sz w:val="24"/>
              </w:rPr>
              <w:t>产品重量：不小于23kg</w:t>
            </w:r>
          </w:p>
          <w:p>
            <w:pPr>
              <w:pStyle w:val="null3"/>
              <w:jc w:val="both"/>
            </w:pPr>
            <w:r>
              <w:rPr>
                <w:sz w:val="24"/>
              </w:rPr>
              <w:t>(3)</w:t>
            </w:r>
            <w:r>
              <w:rPr>
                <w:sz w:val="24"/>
              </w:rPr>
              <w:t>产品材质:冷轧钢板</w:t>
            </w:r>
          </w:p>
          <w:p>
            <w:pPr>
              <w:pStyle w:val="null3"/>
              <w:jc w:val="both"/>
            </w:pPr>
            <w:r>
              <w:rPr>
                <w:sz w:val="24"/>
              </w:rPr>
              <w:t>(4)</w:t>
            </w:r>
            <w:r>
              <w:rPr>
                <w:sz w:val="24"/>
              </w:rPr>
              <w:t>板材厚度:底板≥3.0mm,板层≥1.5mm,立柱≥1.5mm</w:t>
            </w:r>
          </w:p>
          <w:p>
            <w:pPr>
              <w:pStyle w:val="null3"/>
              <w:jc w:val="both"/>
            </w:pPr>
            <w:r>
              <w:rPr>
                <w:sz w:val="24"/>
              </w:rPr>
              <w:t>(5)</w:t>
            </w:r>
            <w:r>
              <w:rPr>
                <w:sz w:val="24"/>
              </w:rPr>
              <w:t>脚轮尺寸:≥3寸 采用天然橡胶，减少地面摩擦和噪音，轻松移动节省力气，脚轮带有锁定装置，可轻松固定在工位上移动</w:t>
            </w:r>
          </w:p>
          <w:p>
            <w:pPr>
              <w:pStyle w:val="null3"/>
              <w:jc w:val="both"/>
            </w:pPr>
            <w:r>
              <w:rPr>
                <w:sz w:val="24"/>
              </w:rPr>
              <w:t>(6)</w:t>
            </w:r>
            <w:r>
              <w:rPr>
                <w:sz w:val="24"/>
              </w:rPr>
              <w:t>扶手：精选不锈钢管材，光滑亮丽，不易腐蚀。</w:t>
            </w:r>
          </w:p>
          <w:p>
            <w:pPr>
              <w:pStyle w:val="null3"/>
              <w:jc w:val="both"/>
            </w:pPr>
            <w:r>
              <w:rPr>
                <w:sz w:val="24"/>
              </w:rPr>
              <w:t>七、动力电池包充电机功能</w:t>
            </w:r>
          </w:p>
          <w:p>
            <w:pPr>
              <w:pStyle w:val="null3"/>
              <w:jc w:val="both"/>
            </w:pPr>
            <w:r>
              <w:rPr>
                <w:sz w:val="24"/>
              </w:rPr>
              <w:t>（1）具有交流过欠压保护，过流、短路、防雷保护、漏电保护；</w:t>
            </w:r>
          </w:p>
          <w:p>
            <w:pPr>
              <w:pStyle w:val="null3"/>
              <w:jc w:val="both"/>
            </w:pPr>
            <w:r>
              <w:rPr>
                <w:sz w:val="24"/>
              </w:rPr>
              <w:t>（2）具有充电电压、电流等状态显示；</w:t>
            </w:r>
          </w:p>
          <w:p>
            <w:pPr>
              <w:pStyle w:val="null3"/>
              <w:jc w:val="both"/>
            </w:pPr>
            <w:r>
              <w:rPr>
                <w:sz w:val="24"/>
              </w:rPr>
              <w:t>（3）能满足动力电池包的整包充电功能；</w:t>
            </w:r>
          </w:p>
          <w:p>
            <w:pPr>
              <w:pStyle w:val="null3"/>
              <w:jc w:val="both"/>
            </w:pPr>
            <w:r>
              <w:rPr>
                <w:sz w:val="24"/>
              </w:rPr>
              <w:t>（4）充电机与电池包之间通过专用的快速接口直接连接。</w:t>
            </w:r>
          </w:p>
          <w:p>
            <w:pPr>
              <w:pStyle w:val="null3"/>
              <w:jc w:val="both"/>
            </w:pPr>
            <w:r>
              <w:rPr>
                <w:sz w:val="24"/>
              </w:rPr>
              <w:t>八、动力电池包充电机技术参数</w:t>
            </w:r>
          </w:p>
          <w:p>
            <w:pPr>
              <w:pStyle w:val="null3"/>
              <w:jc w:val="both"/>
            </w:pPr>
            <w:r>
              <w:rPr>
                <w:sz w:val="24"/>
              </w:rPr>
              <w:t>输入电压:≥AC220v+15%</w:t>
            </w:r>
          </w:p>
          <w:p>
            <w:pPr>
              <w:pStyle w:val="null3"/>
              <w:jc w:val="both"/>
            </w:pPr>
            <w:r>
              <w:rPr>
                <w:sz w:val="24"/>
              </w:rPr>
              <w:t>输出电压:≥DC200~610V</w:t>
            </w:r>
          </w:p>
          <w:p>
            <w:pPr>
              <w:pStyle w:val="null3"/>
              <w:jc w:val="both"/>
            </w:pPr>
            <w:r>
              <w:rPr>
                <w:sz w:val="24"/>
              </w:rPr>
              <w:t>输出电流:0~20A</w:t>
            </w:r>
          </w:p>
          <w:p>
            <w:pPr>
              <w:pStyle w:val="null3"/>
              <w:jc w:val="both"/>
            </w:pPr>
            <w:r>
              <w:rPr>
                <w:sz w:val="24"/>
              </w:rPr>
              <w:t>接入方式:单相三线</w:t>
            </w:r>
          </w:p>
          <w:p>
            <w:pPr>
              <w:pStyle w:val="null3"/>
              <w:jc w:val="both"/>
            </w:pPr>
            <w:r>
              <w:rPr>
                <w:sz w:val="24"/>
              </w:rPr>
              <w:t>机身尺寸:≥421毫米*154.4毫米*229.4毫米</w:t>
            </w:r>
          </w:p>
          <w:p>
            <w:pPr>
              <w:pStyle w:val="null3"/>
              <w:jc w:val="both"/>
            </w:pPr>
            <w:r>
              <w:rPr>
                <w:sz w:val="24"/>
              </w:rPr>
              <w:t>枪线长度:≥3米</w:t>
            </w:r>
          </w:p>
          <w:p>
            <w:pPr>
              <w:pStyle w:val="null3"/>
              <w:jc w:val="both"/>
            </w:pPr>
            <w:r>
              <w:rPr>
                <w:sz w:val="24"/>
              </w:rPr>
              <w:t>外壳材质:钣金</w:t>
            </w:r>
          </w:p>
          <w:p>
            <w:pPr>
              <w:pStyle w:val="null3"/>
              <w:jc w:val="both"/>
            </w:pPr>
            <w:r>
              <w:rPr>
                <w:sz w:val="24"/>
              </w:rPr>
              <w:t>防护等级:≥IP32</w:t>
            </w:r>
          </w:p>
          <w:p>
            <w:pPr>
              <w:pStyle w:val="null3"/>
              <w:jc w:val="both"/>
            </w:pPr>
            <w:r>
              <w:rPr>
                <w:sz w:val="24"/>
              </w:rPr>
              <w:t>噪声:小于60dB</w:t>
            </w:r>
          </w:p>
          <w:p>
            <w:pPr>
              <w:pStyle w:val="null3"/>
              <w:jc w:val="both"/>
            </w:pPr>
            <w:r>
              <w:rPr>
                <w:sz w:val="24"/>
              </w:rPr>
              <w:t>重量:≥13kg</w:t>
            </w:r>
          </w:p>
          <w:p>
            <w:pPr>
              <w:pStyle w:val="null3"/>
              <w:jc w:val="both"/>
            </w:pPr>
            <w:r>
              <w:rPr>
                <w:sz w:val="24"/>
              </w:rPr>
              <w:t>九、安全模块</w:t>
            </w:r>
          </w:p>
          <w:p>
            <w:pPr>
              <w:pStyle w:val="null3"/>
              <w:jc w:val="both"/>
            </w:pPr>
            <w:r>
              <w:rPr>
                <w:sz w:val="24"/>
              </w:rPr>
              <w:t>（1）配备2套6L水基灭火器</w:t>
            </w:r>
          </w:p>
          <w:p>
            <w:pPr>
              <w:pStyle w:val="null3"/>
              <w:jc w:val="both"/>
            </w:pPr>
            <w:r>
              <w:rPr>
                <w:sz w:val="24"/>
              </w:rPr>
              <w:t>（2）配备1套3mX3m灭火毯</w:t>
            </w:r>
          </w:p>
          <w:p>
            <w:pPr>
              <w:pStyle w:val="null3"/>
            </w:pPr>
            <w:r>
              <w:rPr>
                <w:sz w:val="24"/>
              </w:rPr>
              <w:t>（3）配备2套消防呼吸面具</w:t>
            </w:r>
          </w:p>
          <w:p>
            <w:pPr>
              <w:pStyle w:val="null3"/>
            </w:pPr>
            <w:r>
              <w:rPr/>
              <w:t xml:space="preserve"> </w:t>
            </w:r>
          </w:p>
          <w:p>
            <w:pPr>
              <w:pStyle w:val="null3"/>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4"/>
                <w:b/>
              </w:rPr>
              <w:t>三元锂动力电池教学系统综合平台：</w:t>
            </w:r>
          </w:p>
          <w:p>
            <w:pPr>
              <w:pStyle w:val="null3"/>
              <w:jc w:val="both"/>
            </w:pPr>
            <w:r>
              <w:rPr>
                <w:sz w:val="24"/>
              </w:rPr>
              <w:t>三元锂动力电池教学系统综合平台包括三元锂动力电池包装调检测平台、动力电池包综合测试平台及动力电池包放电设备。</w:t>
            </w:r>
          </w:p>
          <w:p>
            <w:pPr>
              <w:pStyle w:val="null3"/>
              <w:jc w:val="both"/>
            </w:pPr>
            <w:r>
              <w:rPr>
                <w:sz w:val="24"/>
              </w:rPr>
              <w:t>一、三元锂动力电池包装调检测平台</w:t>
            </w:r>
          </w:p>
          <w:p>
            <w:pPr>
              <w:pStyle w:val="null3"/>
              <w:jc w:val="both"/>
            </w:pPr>
            <w:r>
              <w:rPr>
                <w:sz w:val="24"/>
              </w:rPr>
              <w:t>1.</w:t>
            </w:r>
            <w:r>
              <w:rPr>
                <w:sz w:val="24"/>
              </w:rPr>
              <w:t>动力电池包装调检测平台包括实车电池、电池管理系统BMS、主正接触器、主负接触器、预充接触器,电流传感器，预充电阻，温度传感器等；</w:t>
            </w:r>
          </w:p>
          <w:p>
            <w:pPr>
              <w:pStyle w:val="null3"/>
              <w:jc w:val="both"/>
            </w:pPr>
            <w:r>
              <w:rPr>
                <w:sz w:val="24"/>
              </w:rPr>
              <w:t>2.</w:t>
            </w:r>
            <w:r>
              <w:rPr>
                <w:sz w:val="24"/>
              </w:rPr>
              <w:t>真实展示动力电池包的组成结构和工作原理过程；电池包为三元锂电池类型，总容量超过50KWh；</w:t>
            </w:r>
          </w:p>
          <w:p>
            <w:pPr>
              <w:pStyle w:val="null3"/>
              <w:jc w:val="both"/>
            </w:pPr>
            <w:r>
              <w:rPr>
                <w:sz w:val="24"/>
              </w:rPr>
              <w:t>3.</w:t>
            </w:r>
            <w:r>
              <w:rPr>
                <w:sz w:val="24"/>
              </w:rPr>
              <w:t>设备能满足电池单体及模组、系统内电子元件的检测和拆装训练要求；</w:t>
            </w:r>
          </w:p>
          <w:p>
            <w:pPr>
              <w:pStyle w:val="null3"/>
              <w:jc w:val="both"/>
            </w:pPr>
            <w:r>
              <w:rPr>
                <w:sz w:val="24"/>
              </w:rPr>
              <w:t xml:space="preserve">4. </w:t>
            </w:r>
            <w:r>
              <w:rPr>
                <w:sz w:val="24"/>
              </w:rPr>
              <w:t>动力电池内部部件齐全，包含电池管理系统、电池模组、熔断器、继电器、电流传感器、预充电阻、连接线等电子部件。</w:t>
            </w:r>
          </w:p>
          <w:p>
            <w:pPr>
              <w:pStyle w:val="null3"/>
              <w:jc w:val="both"/>
            </w:pPr>
            <w:r>
              <w:rPr>
                <w:sz w:val="24"/>
              </w:rPr>
              <w:t>二、三元锂动力电池包装调检测平台技术参数</w:t>
            </w:r>
          </w:p>
          <w:p>
            <w:pPr>
              <w:pStyle w:val="null3"/>
              <w:jc w:val="both"/>
            </w:pPr>
            <w:r>
              <w:rPr>
                <w:sz w:val="24"/>
              </w:rPr>
              <w:t xml:space="preserve">2.1 </w:t>
            </w:r>
            <w:r>
              <w:rPr>
                <w:sz w:val="24"/>
              </w:rPr>
              <w:t>外观与材质</w:t>
            </w:r>
          </w:p>
          <w:p>
            <w:pPr>
              <w:pStyle w:val="null3"/>
              <w:jc w:val="both"/>
            </w:pPr>
            <w:r>
              <w:rPr>
                <w:sz w:val="24"/>
              </w:rPr>
              <w:t>2.1.1</w:t>
            </w:r>
            <w:r>
              <w:rPr>
                <w:sz w:val="24"/>
              </w:rPr>
              <w:t>规格</w:t>
            </w:r>
          </w:p>
          <w:p>
            <w:pPr>
              <w:pStyle w:val="null3"/>
              <w:jc w:val="both"/>
            </w:pPr>
            <w:r>
              <w:rPr>
                <w:sz w:val="24"/>
              </w:rPr>
              <w:t>（1）尺寸（长*宽*高，单位:MM）:≥2400×1200×1000mm；</w:t>
            </w:r>
          </w:p>
          <w:p>
            <w:pPr>
              <w:pStyle w:val="null3"/>
              <w:jc w:val="both"/>
            </w:pPr>
            <w:r>
              <w:rPr>
                <w:sz w:val="24"/>
              </w:rPr>
              <w:t xml:space="preserve">2.1.2 </w:t>
            </w:r>
            <w:r>
              <w:rPr>
                <w:sz w:val="24"/>
              </w:rPr>
              <w:t>材质</w:t>
            </w:r>
          </w:p>
          <w:p>
            <w:pPr>
              <w:pStyle w:val="null3"/>
              <w:jc w:val="both"/>
            </w:pPr>
            <w:r>
              <w:rPr>
                <w:sz w:val="24"/>
              </w:rPr>
              <w:t>教学平台需为整体结构设计，采用不小于1.5mm厚冷轧板，严格按钣金加工工艺操作，经酸洗、喷塑；底架部分采用钢结构焊接，表面采用防静电喷涂工艺处理，系统部件通过激光切割和数控加工结构件装配，配置带锁止功能的万向静音脚轮。</w:t>
            </w:r>
          </w:p>
          <w:p>
            <w:pPr>
              <w:pStyle w:val="null3"/>
              <w:jc w:val="both"/>
            </w:pPr>
            <w:r>
              <w:rPr>
                <w:sz w:val="24"/>
              </w:rPr>
              <w:t>三、三元锂动力电池包装调检测平台教学内容</w:t>
            </w:r>
          </w:p>
          <w:p>
            <w:pPr>
              <w:pStyle w:val="null3"/>
              <w:jc w:val="both"/>
            </w:pPr>
            <w:r>
              <w:rPr>
                <w:sz w:val="24"/>
              </w:rPr>
              <w:t xml:space="preserve">3.1 </w:t>
            </w:r>
            <w:r>
              <w:rPr>
                <w:sz w:val="24"/>
              </w:rPr>
              <w:t>实训内容</w:t>
            </w:r>
          </w:p>
          <w:p>
            <w:pPr>
              <w:pStyle w:val="null3"/>
              <w:jc w:val="both"/>
            </w:pPr>
            <w:r>
              <w:rPr>
                <w:sz w:val="24"/>
              </w:rPr>
              <w:t>实训一：高压母线的认知和绝缘检测；</w:t>
            </w:r>
          </w:p>
          <w:p>
            <w:pPr>
              <w:pStyle w:val="null3"/>
              <w:jc w:val="both"/>
            </w:pPr>
            <w:r>
              <w:rPr>
                <w:sz w:val="24"/>
              </w:rPr>
              <w:t>实训二：动力电池包冷却系统的教学；</w:t>
            </w:r>
          </w:p>
          <w:p>
            <w:pPr>
              <w:pStyle w:val="null3"/>
              <w:jc w:val="both"/>
            </w:pPr>
            <w:r>
              <w:rPr>
                <w:sz w:val="24"/>
              </w:rPr>
              <w:t>实训三：动力电池的结构认知；</w:t>
            </w:r>
          </w:p>
          <w:p>
            <w:pPr>
              <w:pStyle w:val="null3"/>
              <w:jc w:val="both"/>
            </w:pPr>
            <w:r>
              <w:rPr>
                <w:sz w:val="24"/>
              </w:rPr>
              <w:t>实训四：电池管理系统的结构认知；</w:t>
            </w:r>
          </w:p>
          <w:p>
            <w:pPr>
              <w:pStyle w:val="null3"/>
              <w:jc w:val="both"/>
            </w:pPr>
            <w:r>
              <w:rPr>
                <w:sz w:val="24"/>
              </w:rPr>
              <w:t>实训五：电池温度传感器的认知；</w:t>
            </w:r>
          </w:p>
          <w:p>
            <w:pPr>
              <w:pStyle w:val="null3"/>
              <w:jc w:val="both"/>
            </w:pPr>
            <w:r>
              <w:rPr>
                <w:sz w:val="24"/>
              </w:rPr>
              <w:t>实训六：电流传感器的认知；</w:t>
            </w:r>
          </w:p>
          <w:p>
            <w:pPr>
              <w:pStyle w:val="null3"/>
              <w:jc w:val="both"/>
            </w:pPr>
            <w:r>
              <w:rPr>
                <w:sz w:val="24"/>
              </w:rPr>
              <w:t>实训七：高压主正接触器的认知；</w:t>
            </w:r>
          </w:p>
          <w:p>
            <w:pPr>
              <w:pStyle w:val="null3"/>
              <w:jc w:val="both"/>
            </w:pPr>
            <w:r>
              <w:rPr>
                <w:sz w:val="24"/>
              </w:rPr>
              <w:t>实训八：高压主负接触器的认知；</w:t>
            </w:r>
          </w:p>
          <w:p>
            <w:pPr>
              <w:pStyle w:val="null3"/>
              <w:jc w:val="both"/>
            </w:pPr>
            <w:r>
              <w:rPr>
                <w:sz w:val="24"/>
              </w:rPr>
              <w:t>实训九：快充接触器的认知；</w:t>
            </w:r>
          </w:p>
          <w:p>
            <w:pPr>
              <w:pStyle w:val="null3"/>
              <w:jc w:val="both"/>
            </w:pPr>
            <w:r>
              <w:rPr>
                <w:sz w:val="24"/>
              </w:rPr>
              <w:t>实训十：高压互锁信号的检测；</w:t>
            </w:r>
          </w:p>
          <w:p>
            <w:pPr>
              <w:pStyle w:val="null3"/>
              <w:jc w:val="both"/>
            </w:pPr>
            <w:r>
              <w:rPr>
                <w:sz w:val="24"/>
              </w:rPr>
              <w:t>实训十一：预充电阻的认知；</w:t>
            </w:r>
          </w:p>
          <w:p>
            <w:pPr>
              <w:pStyle w:val="null3"/>
              <w:jc w:val="both"/>
            </w:pPr>
            <w:r>
              <w:rPr>
                <w:sz w:val="24"/>
              </w:rPr>
              <w:t>四、动力电池包综合测试平台产品组成</w:t>
            </w:r>
          </w:p>
          <w:p>
            <w:pPr>
              <w:pStyle w:val="null3"/>
              <w:jc w:val="both"/>
            </w:pPr>
            <w:r>
              <w:rPr>
                <w:sz w:val="24"/>
              </w:rPr>
              <w:t>动力电池包综合测试平台包含：诊断推车、动力电池包及管理系统检测模块、动力电池包专用测试系统、诊断测试包组件等组成。</w:t>
            </w:r>
          </w:p>
          <w:p>
            <w:pPr>
              <w:pStyle w:val="null3"/>
              <w:jc w:val="both"/>
            </w:pPr>
            <w:r>
              <w:rPr>
                <w:sz w:val="24"/>
              </w:rPr>
              <w:t>五、动力电池包综合测试平台产品</w:t>
            </w:r>
          </w:p>
          <w:p>
            <w:pPr>
              <w:pStyle w:val="null3"/>
              <w:jc w:val="both"/>
            </w:pPr>
            <w:r>
              <w:rPr>
                <w:sz w:val="24"/>
              </w:rPr>
              <w:t>1.</w:t>
            </w:r>
            <w:r>
              <w:rPr>
                <w:sz w:val="24"/>
              </w:rPr>
              <w:t>动力电池包专用测试系统</w:t>
            </w:r>
          </w:p>
          <w:p>
            <w:pPr>
              <w:pStyle w:val="null3"/>
              <w:jc w:val="both"/>
            </w:pPr>
            <w:r>
              <w:rPr>
                <w:sz w:val="24"/>
              </w:rPr>
              <w:t>(1)</w:t>
            </w:r>
            <w:r>
              <w:rPr>
                <w:sz w:val="24"/>
              </w:rPr>
              <w:t>功能特点</w:t>
            </w:r>
          </w:p>
          <w:p>
            <w:pPr>
              <w:pStyle w:val="null3"/>
              <w:jc w:val="both"/>
            </w:pPr>
            <w:r>
              <w:rPr>
                <w:sz w:val="24"/>
              </w:rPr>
              <w:t>1.1</w:t>
            </w:r>
            <w:r>
              <w:rPr>
                <w:sz w:val="24"/>
              </w:rPr>
              <w:t>具有对动力电池包的动力电池管理系统、低压电池管理系统读取数据流完整信息等基本功能。</w:t>
            </w:r>
          </w:p>
          <w:p>
            <w:pPr>
              <w:pStyle w:val="null3"/>
              <w:jc w:val="both"/>
            </w:pPr>
            <w:r>
              <w:rPr>
                <w:sz w:val="24"/>
              </w:rPr>
              <w:t>1.2</w:t>
            </w:r>
            <w:r>
              <w:rPr>
                <w:sz w:val="24"/>
              </w:rPr>
              <w:t>内嵌相关的控制软件可读取电池包总电压、SOC值、电池模组最高温度、电池模组最高温度位置、电池模组最低温度、电池模组最低温度位置、模组平均温度、电池单体电压最高值、电池单体最高值位置、电池单体电压最低值、电池单/ 电压最低值位置、电池单体最高温度值、电池单体最高温度值位置、电池单体最低温度值、电池单体最低温度值位置、绝缘阻值等数据。</w:t>
            </w:r>
          </w:p>
          <w:p>
            <w:pPr>
              <w:pStyle w:val="null3"/>
              <w:jc w:val="both"/>
            </w:pPr>
            <w:r>
              <w:rPr>
                <w:sz w:val="24"/>
              </w:rPr>
              <w:t xml:space="preserve">1.3 </w:t>
            </w:r>
            <w:r>
              <w:rPr>
                <w:sz w:val="24"/>
              </w:rPr>
              <w:t>内嵌相关的控制软件可读取电池包总正继电器状态、总负继电器状态、预充继电器状态、加热继电器状态、电池管理系统工作状态、高压互锁状态等数据流。</w:t>
            </w:r>
          </w:p>
          <w:p>
            <w:pPr>
              <w:pStyle w:val="null3"/>
              <w:jc w:val="both"/>
            </w:pPr>
            <w:r>
              <w:rPr>
                <w:sz w:val="24"/>
              </w:rPr>
              <w:t xml:space="preserve">1.4 </w:t>
            </w:r>
            <w:r>
              <w:rPr>
                <w:sz w:val="24"/>
              </w:rPr>
              <w:t>动力电池包放电数据采集与控制</w:t>
            </w:r>
          </w:p>
          <w:p>
            <w:pPr>
              <w:pStyle w:val="null3"/>
              <w:jc w:val="both"/>
            </w:pPr>
            <w:r>
              <w:rPr>
                <w:sz w:val="24"/>
              </w:rPr>
              <w:t>1.4.1</w:t>
            </w:r>
            <w:r>
              <w:rPr>
                <w:sz w:val="24"/>
              </w:rPr>
              <w:t>内嵌相关的控制软件可根据电池包的实际情况可设定放电的参数，可监控放电状态，包括放电电流、放电电压、放电停止参数。</w:t>
            </w:r>
          </w:p>
          <w:p>
            <w:pPr>
              <w:pStyle w:val="null3"/>
              <w:jc w:val="both"/>
            </w:pPr>
            <w:r>
              <w:rPr>
                <w:sz w:val="24"/>
              </w:rPr>
              <w:t>1.4.2</w:t>
            </w:r>
            <w:r>
              <w:rPr>
                <w:sz w:val="24"/>
              </w:rPr>
              <w:t>内嵌相关的控制软件可根据放电电流要求，设置6组单独放电负载通道，控制不同的放电功耗。</w:t>
            </w:r>
          </w:p>
          <w:p>
            <w:pPr>
              <w:pStyle w:val="null3"/>
              <w:jc w:val="both"/>
            </w:pPr>
            <w:r>
              <w:rPr>
                <w:sz w:val="24"/>
              </w:rPr>
              <w:t>1.4.3</w:t>
            </w:r>
            <w:r>
              <w:rPr>
                <w:sz w:val="24"/>
              </w:rPr>
              <w:t>内嵌相关的控制软件可选择不同的工作模式，包括高压上电、高压下电、负载工作、负载停止、自动开始、自动停止6种模式。</w:t>
            </w:r>
          </w:p>
          <w:p>
            <w:pPr>
              <w:pStyle w:val="null3"/>
              <w:jc w:val="both"/>
            </w:pPr>
            <w:r>
              <w:rPr>
                <w:sz w:val="24"/>
              </w:rPr>
              <w:t>(2)</w:t>
            </w:r>
            <w:r>
              <w:rPr>
                <w:sz w:val="24"/>
              </w:rPr>
              <w:t>技术参数</w:t>
            </w:r>
          </w:p>
          <w:p>
            <w:pPr>
              <w:pStyle w:val="null3"/>
              <w:jc w:val="both"/>
            </w:pPr>
            <w:r>
              <w:rPr>
                <w:sz w:val="24"/>
              </w:rPr>
              <w:t>2.1</w:t>
            </w:r>
            <w:r>
              <w:rPr>
                <w:sz w:val="24"/>
              </w:rPr>
              <w:t>设备供电参数</w:t>
            </w:r>
          </w:p>
          <w:p>
            <w:pPr>
              <w:pStyle w:val="null3"/>
              <w:jc w:val="both"/>
            </w:pPr>
            <w:r>
              <w:rPr>
                <w:sz w:val="24"/>
              </w:rPr>
              <w:t>2.1.1</w:t>
            </w:r>
            <w:r>
              <w:rPr>
                <w:sz w:val="24"/>
              </w:rPr>
              <w:t>输入电压DC12V 1A，额定功耗12W ；</w:t>
            </w:r>
          </w:p>
          <w:p>
            <w:pPr>
              <w:pStyle w:val="null3"/>
              <w:jc w:val="both"/>
            </w:pPr>
            <w:r>
              <w:rPr>
                <w:sz w:val="24"/>
              </w:rPr>
              <w:t>2.1.2</w:t>
            </w:r>
            <w:r>
              <w:rPr>
                <w:sz w:val="24"/>
              </w:rPr>
              <w:t>电源来自OBD诊断接口，无需另接电源。</w:t>
            </w:r>
          </w:p>
          <w:p>
            <w:pPr>
              <w:pStyle w:val="null3"/>
              <w:jc w:val="both"/>
            </w:pPr>
            <w:r>
              <w:rPr>
                <w:sz w:val="24"/>
              </w:rPr>
              <w:t xml:space="preserve">2.2 </w:t>
            </w:r>
            <w:r>
              <w:rPr>
                <w:sz w:val="24"/>
              </w:rPr>
              <w:t>触摸一体机</w:t>
            </w:r>
          </w:p>
          <w:p>
            <w:pPr>
              <w:pStyle w:val="null3"/>
              <w:jc w:val="both"/>
            </w:pPr>
            <w:r>
              <w:rPr>
                <w:sz w:val="24"/>
              </w:rPr>
              <w:t>配置不小于21英寸触摸一体机；</w:t>
            </w:r>
          </w:p>
          <w:p>
            <w:pPr>
              <w:pStyle w:val="null3"/>
              <w:jc w:val="both"/>
            </w:pPr>
            <w:r>
              <w:rPr>
                <w:sz w:val="24"/>
              </w:rPr>
              <w:t>显示屏类型：TFT；</w:t>
            </w:r>
          </w:p>
          <w:p>
            <w:pPr>
              <w:pStyle w:val="null3"/>
              <w:jc w:val="both"/>
            </w:pPr>
            <w:r>
              <w:rPr>
                <w:sz w:val="24"/>
              </w:rPr>
              <w:t>分辨率：≥1024*768p；</w:t>
            </w:r>
          </w:p>
          <w:p>
            <w:pPr>
              <w:pStyle w:val="null3"/>
              <w:jc w:val="both"/>
            </w:pPr>
            <w:r>
              <w:rPr>
                <w:sz w:val="24"/>
              </w:rPr>
              <w:t>颜色：65K真彩色；</w:t>
            </w:r>
          </w:p>
          <w:p>
            <w:pPr>
              <w:pStyle w:val="null3"/>
              <w:jc w:val="both"/>
            </w:pPr>
            <w:r>
              <w:rPr>
                <w:sz w:val="24"/>
              </w:rPr>
              <w:t>触摸屏类别：4线电阻式；</w:t>
            </w:r>
          </w:p>
          <w:p>
            <w:pPr>
              <w:pStyle w:val="null3"/>
              <w:jc w:val="both"/>
            </w:pPr>
            <w:r>
              <w:rPr>
                <w:sz w:val="24"/>
              </w:rPr>
              <w:t>触摸灵敏度：±0.5%；</w:t>
            </w:r>
          </w:p>
          <w:p>
            <w:pPr>
              <w:pStyle w:val="null3"/>
              <w:jc w:val="both"/>
            </w:pPr>
            <w:r>
              <w:rPr>
                <w:sz w:val="24"/>
              </w:rPr>
              <w:t>背光类型：LED；</w:t>
            </w:r>
          </w:p>
          <w:p>
            <w:pPr>
              <w:pStyle w:val="null3"/>
              <w:jc w:val="both"/>
            </w:pPr>
            <w:r>
              <w:rPr>
                <w:sz w:val="24"/>
              </w:rPr>
              <w:t>2.</w:t>
            </w:r>
            <w:r>
              <w:rPr>
                <w:sz w:val="24"/>
              </w:rPr>
              <w:t>动力电池包及管理系统检测模块</w:t>
            </w:r>
          </w:p>
          <w:p>
            <w:pPr>
              <w:pStyle w:val="null3"/>
              <w:jc w:val="both"/>
            </w:pPr>
            <w:r>
              <w:rPr>
                <w:sz w:val="24"/>
              </w:rPr>
              <w:t>（1）检测模块用于电池内部低压线路及电池管理系统的测量，需要测量时通过原装插头连接模块、动力电池及BMS即可。</w:t>
            </w:r>
          </w:p>
          <w:p>
            <w:pPr>
              <w:pStyle w:val="null3"/>
              <w:jc w:val="both"/>
            </w:pPr>
            <w:r>
              <w:rPr>
                <w:sz w:val="24"/>
              </w:rPr>
              <w:t>（2）测量面板内嵌≥5mm亚克力喷绘板，面板包含多个测量端子。</w:t>
            </w:r>
          </w:p>
          <w:p>
            <w:pPr>
              <w:pStyle w:val="null3"/>
              <w:jc w:val="both"/>
            </w:pPr>
            <w:r>
              <w:rPr>
                <w:sz w:val="24"/>
              </w:rPr>
              <w:t>（3）检测模块使用横置箱体采用下沉式面板设计，箱体底部均采用冲压技术打有散热孔。</w:t>
            </w:r>
          </w:p>
          <w:p>
            <w:pPr>
              <w:pStyle w:val="null3"/>
              <w:jc w:val="both"/>
            </w:pPr>
            <w:r>
              <w:rPr>
                <w:sz w:val="24"/>
              </w:rPr>
              <w:t>（4）模块采用智能考核系统软件：</w:t>
            </w:r>
          </w:p>
          <w:p>
            <w:pPr>
              <w:pStyle w:val="null3"/>
              <w:jc w:val="both"/>
            </w:pPr>
            <w:r>
              <w:rPr>
                <w:sz w:val="24"/>
              </w:rPr>
              <w:t>集教、学、考、训于一体，软件支持window10系统安装，支持终端为PC电脑、平板、手机。</w:t>
            </w:r>
          </w:p>
          <w:p>
            <w:pPr>
              <w:pStyle w:val="null3"/>
              <w:jc w:val="both"/>
            </w:pPr>
            <w:r>
              <w:rPr>
                <w:sz w:val="24"/>
              </w:rPr>
              <w:t>4.1</w:t>
            </w:r>
            <w:r>
              <w:rPr>
                <w:sz w:val="24"/>
              </w:rPr>
              <w:t>实训互动教学平台软件分为2大模块：教师端、学生端。通过不同账号互相切换。</w:t>
            </w:r>
          </w:p>
          <w:p>
            <w:pPr>
              <w:pStyle w:val="null3"/>
              <w:jc w:val="both"/>
            </w:pPr>
            <w:r>
              <w:rPr>
                <w:sz w:val="24"/>
              </w:rPr>
              <w:t>4.2</w:t>
            </w:r>
            <w:r>
              <w:rPr>
                <w:sz w:val="24"/>
              </w:rPr>
              <w:t>教师端：分为多个子模块，包含：训练模式、考核模式、任务下发、资料库。教师端管理，教师可以在系统上直接编辑任务场景，选择智能故障，生成考核场景，下发到学生端。</w:t>
            </w:r>
          </w:p>
          <w:p>
            <w:pPr>
              <w:pStyle w:val="null3"/>
              <w:jc w:val="both"/>
            </w:pPr>
            <w:r>
              <w:rPr>
                <w:sz w:val="24"/>
              </w:rPr>
              <w:t>4.3</w:t>
            </w:r>
            <w:r>
              <w:rPr>
                <w:sz w:val="24"/>
              </w:rPr>
              <w:t>学生端：任务考核、训练、资料库。</w:t>
            </w:r>
          </w:p>
          <w:p>
            <w:pPr>
              <w:pStyle w:val="null3"/>
              <w:jc w:val="both"/>
            </w:pPr>
            <w:r>
              <w:rPr>
                <w:sz w:val="24"/>
              </w:rPr>
              <w:t>3.</w:t>
            </w:r>
            <w:r>
              <w:rPr>
                <w:sz w:val="24"/>
              </w:rPr>
              <w:t>诊断测试包组件</w:t>
            </w:r>
          </w:p>
          <w:p>
            <w:pPr>
              <w:pStyle w:val="null3"/>
              <w:jc w:val="both"/>
            </w:pPr>
            <w:r>
              <w:rPr>
                <w:sz w:val="24"/>
              </w:rPr>
              <w:t>测试包组件用于电池包测测试及检测使用的各种组件。</w:t>
            </w:r>
          </w:p>
          <w:p>
            <w:pPr>
              <w:pStyle w:val="null3"/>
              <w:jc w:val="both"/>
            </w:pPr>
            <w:r>
              <w:rPr>
                <w:sz w:val="24"/>
              </w:rPr>
              <w:t>（1）CAN分析仪 ≥ 1套 用于数据解析及报文读取</w:t>
            </w:r>
          </w:p>
          <w:p>
            <w:pPr>
              <w:pStyle w:val="null3"/>
              <w:jc w:val="both"/>
            </w:pPr>
            <w:r>
              <w:rPr>
                <w:sz w:val="24"/>
              </w:rPr>
              <w:t>（2）12V稳压电源  ≥1台</w:t>
            </w:r>
          </w:p>
          <w:p>
            <w:pPr>
              <w:pStyle w:val="null3"/>
              <w:jc w:val="both"/>
            </w:pPr>
            <w:r>
              <w:rPr>
                <w:sz w:val="24"/>
              </w:rPr>
              <w:t>（3）测试专用线束≥1套</w:t>
            </w:r>
          </w:p>
          <w:p>
            <w:pPr>
              <w:pStyle w:val="null3"/>
              <w:jc w:val="both"/>
            </w:pPr>
            <w:r>
              <w:rPr>
                <w:sz w:val="24"/>
              </w:rPr>
              <w:t>4.</w:t>
            </w:r>
            <w:r>
              <w:rPr>
                <w:sz w:val="24"/>
              </w:rPr>
              <w:t>诊断推车</w:t>
            </w:r>
          </w:p>
          <w:p>
            <w:pPr>
              <w:pStyle w:val="null3"/>
              <w:jc w:val="both"/>
            </w:pPr>
            <w:r>
              <w:rPr>
                <w:sz w:val="24"/>
              </w:rPr>
              <w:t>规格参数</w:t>
            </w:r>
          </w:p>
          <w:p>
            <w:pPr>
              <w:pStyle w:val="null3"/>
              <w:jc w:val="both"/>
            </w:pPr>
            <w:r>
              <w:rPr>
                <w:sz w:val="24"/>
              </w:rPr>
              <w:t>(1)</w:t>
            </w:r>
            <w:r>
              <w:rPr>
                <w:sz w:val="24"/>
              </w:rPr>
              <w:t>产品尺寸：≥44x74x100cm</w:t>
            </w:r>
          </w:p>
          <w:p>
            <w:pPr>
              <w:pStyle w:val="null3"/>
              <w:jc w:val="both"/>
            </w:pPr>
            <w:r>
              <w:rPr>
                <w:sz w:val="24"/>
              </w:rPr>
              <w:t>(2)</w:t>
            </w:r>
            <w:r>
              <w:rPr>
                <w:sz w:val="24"/>
              </w:rPr>
              <w:t>产品重量：不小于23kg</w:t>
            </w:r>
          </w:p>
          <w:p>
            <w:pPr>
              <w:pStyle w:val="null3"/>
              <w:jc w:val="both"/>
            </w:pPr>
            <w:r>
              <w:rPr>
                <w:sz w:val="24"/>
              </w:rPr>
              <w:t>(3)</w:t>
            </w:r>
            <w:r>
              <w:rPr>
                <w:sz w:val="24"/>
              </w:rPr>
              <w:t>产品材质:冷轧钢板</w:t>
            </w:r>
          </w:p>
          <w:p>
            <w:pPr>
              <w:pStyle w:val="null3"/>
              <w:jc w:val="both"/>
            </w:pPr>
            <w:r>
              <w:rPr>
                <w:sz w:val="24"/>
              </w:rPr>
              <w:t>(4)</w:t>
            </w:r>
            <w:r>
              <w:rPr>
                <w:sz w:val="24"/>
              </w:rPr>
              <w:t>板材厚度:底板≥3.0mm,板层≥1.5mm,立柱≥1.5mm</w:t>
            </w:r>
          </w:p>
          <w:p>
            <w:pPr>
              <w:pStyle w:val="null3"/>
              <w:jc w:val="both"/>
            </w:pPr>
            <w:r>
              <w:rPr>
                <w:sz w:val="24"/>
              </w:rPr>
              <w:t>(5)</w:t>
            </w:r>
            <w:r>
              <w:rPr>
                <w:sz w:val="24"/>
              </w:rPr>
              <w:t>脚轮尺寸:≥3寸 采用天然橡胶，减少地面摩擦和噪音，轻松移动节省力气，脚轮带有锁定装置，可轻松固定在工位上移动</w:t>
            </w:r>
          </w:p>
          <w:p>
            <w:pPr>
              <w:pStyle w:val="null3"/>
              <w:jc w:val="both"/>
            </w:pPr>
            <w:r>
              <w:rPr>
                <w:sz w:val="24"/>
              </w:rPr>
              <w:t>(6)</w:t>
            </w:r>
            <w:r>
              <w:rPr>
                <w:sz w:val="24"/>
              </w:rPr>
              <w:t>扶手：精选不锈钢管材，光滑亮丽，不易腐蚀。</w:t>
            </w:r>
          </w:p>
          <w:p>
            <w:pPr>
              <w:pStyle w:val="null3"/>
              <w:jc w:val="both"/>
            </w:pPr>
            <w:r>
              <w:rPr>
                <w:sz w:val="24"/>
              </w:rPr>
              <w:t>六、动力电池包放电设备要求</w:t>
            </w:r>
          </w:p>
          <w:p>
            <w:pPr>
              <w:pStyle w:val="null3"/>
              <w:jc w:val="both"/>
            </w:pPr>
            <w:r>
              <w:rPr>
                <w:sz w:val="24"/>
              </w:rPr>
              <w:t>（1） 直接连接汽车电池包的高压母线接头和低压控制接头；应用汽车通讯CAN指令，链接电池包管理模块，驱动电池包执行器运行。</w:t>
            </w:r>
          </w:p>
          <w:p>
            <w:pPr>
              <w:pStyle w:val="null3"/>
              <w:jc w:val="both"/>
            </w:pPr>
            <w:r>
              <w:rPr>
                <w:sz w:val="24"/>
              </w:rPr>
              <w:t>（2） 内嵌相关的控制软件可根据电池包的实际情况可设定放电的参数，可监控放电状态，包括放电电流、放电电压、放电停止参数。</w:t>
            </w:r>
          </w:p>
          <w:p>
            <w:pPr>
              <w:pStyle w:val="null3"/>
              <w:jc w:val="both"/>
            </w:pPr>
            <w:r>
              <w:rPr>
                <w:sz w:val="24"/>
              </w:rPr>
              <w:t>（3） 内嵌相关的控制软件可根据放电电流要求，设置6组单独放电负载通道，控制不同的放电功耗。每组通道不下于5KW.</w:t>
            </w:r>
          </w:p>
          <w:p>
            <w:pPr>
              <w:pStyle w:val="null3"/>
              <w:jc w:val="both"/>
            </w:pPr>
            <w:r>
              <w:rPr>
                <w:sz w:val="24"/>
              </w:rPr>
              <w:t>（4） 内嵌相关的控制软件可选择不同的工作模式，包括高压上电、高压下电、负载工作、负载停止、自动开始、自动停止6种模式。</w:t>
            </w:r>
          </w:p>
          <w:p>
            <w:pPr>
              <w:pStyle w:val="null3"/>
              <w:jc w:val="both"/>
            </w:pPr>
            <w:r>
              <w:rPr>
                <w:sz w:val="24"/>
              </w:rPr>
              <w:t>（5） 监控电池包各电芯模组的温度，超出相关参数范围将自动停止放电；</w:t>
            </w:r>
          </w:p>
          <w:p>
            <w:pPr>
              <w:pStyle w:val="null3"/>
              <w:jc w:val="both"/>
            </w:pPr>
            <w:r>
              <w:rPr>
                <w:sz w:val="24"/>
              </w:rPr>
              <w:t>（6） 采用智能柔性高效PTC负载放电，智能温控保护安全，本体不发红不燃烧，放电功率≥30KW。</w:t>
            </w:r>
          </w:p>
          <w:p>
            <w:pPr>
              <w:pStyle w:val="null3"/>
              <w:jc w:val="both"/>
            </w:pPr>
            <w:r>
              <w:rPr>
                <w:sz w:val="24"/>
              </w:rPr>
              <w:t>七、动力电池包放电设备技术参数</w:t>
            </w:r>
          </w:p>
          <w:p>
            <w:pPr>
              <w:pStyle w:val="null3"/>
              <w:jc w:val="both"/>
            </w:pPr>
            <w:r>
              <w:rPr>
                <w:sz w:val="24"/>
              </w:rPr>
              <w:t>1.</w:t>
            </w:r>
            <w:r>
              <w:rPr>
                <w:sz w:val="24"/>
              </w:rPr>
              <w:t>规格</w:t>
            </w:r>
          </w:p>
          <w:p>
            <w:pPr>
              <w:pStyle w:val="null3"/>
              <w:jc w:val="both"/>
            </w:pPr>
            <w:r>
              <w:rPr>
                <w:sz w:val="24"/>
              </w:rPr>
              <w:t>（1）尺寸（长*宽*高，单位:MM）:≥600×600×1200</w:t>
            </w:r>
          </w:p>
          <w:p>
            <w:pPr>
              <w:pStyle w:val="null3"/>
              <w:jc w:val="both"/>
            </w:pPr>
            <w:r>
              <w:rPr>
                <w:sz w:val="24"/>
              </w:rPr>
              <w:t xml:space="preserve">2 </w:t>
            </w:r>
            <w:r>
              <w:rPr>
                <w:sz w:val="24"/>
              </w:rPr>
              <w:t>硬件参数</w:t>
            </w:r>
          </w:p>
          <w:p>
            <w:pPr>
              <w:pStyle w:val="null3"/>
              <w:jc w:val="both"/>
            </w:pPr>
            <w:r>
              <w:rPr>
                <w:sz w:val="24"/>
              </w:rPr>
              <w:t>（1）工作温度：-20℃--50℃。</w:t>
            </w:r>
          </w:p>
          <w:p>
            <w:pPr>
              <w:pStyle w:val="null3"/>
              <w:jc w:val="both"/>
            </w:pPr>
            <w:r>
              <w:rPr>
                <w:sz w:val="24"/>
              </w:rPr>
              <w:t>（2）耐压等级：≥30KV。</w:t>
            </w:r>
          </w:p>
          <w:p>
            <w:pPr>
              <w:pStyle w:val="null3"/>
              <w:jc w:val="both"/>
            </w:pPr>
            <w:r>
              <w:rPr>
                <w:sz w:val="24"/>
              </w:rPr>
              <w:t>八、应配置智能化故障设置系统，该系统将智能化故障设置和考核系统设计成可在任意国产操作系统的智能手机或平板电脑上运行的APP软件，利用手机或平板电脑拥有的WIFI组网功能与装有远程故障设置控制系统模块的实训台或示教板进行无线通讯，具有如下功能：</w:t>
            </w:r>
          </w:p>
          <w:p>
            <w:pPr>
              <w:pStyle w:val="null3"/>
              <w:jc w:val="both"/>
            </w:pPr>
            <w:r>
              <w:rPr>
                <w:sz w:val="24"/>
              </w:rPr>
              <w:t>（1）智能故障考核系统：主要有教师故障设置终端和学生答题终端两套独立的系统组成，该系统安装在移动终端上。教师用移动教学终端可实现与一体化教具的故障设置模块连接进行故障设置。故障设置完成后学生通过学生用移动学习终端进行考核答题，考核后的成绩自动储存设备执行模块中，便于老师对每个学生的成绩查询。</w:t>
            </w:r>
          </w:p>
          <w:p>
            <w:pPr>
              <w:pStyle w:val="null3"/>
              <w:jc w:val="both"/>
            </w:pPr>
            <w:r>
              <w:rPr>
                <w:sz w:val="24"/>
              </w:rPr>
              <w:t>▲（2）WiFi连接</w:t>
            </w:r>
          </w:p>
          <w:p>
            <w:pPr>
              <w:pStyle w:val="null3"/>
              <w:jc w:val="both"/>
            </w:pPr>
            <w:r>
              <w:rPr>
                <w:sz w:val="24"/>
              </w:rPr>
              <w:t>每台设备的故障设置系统，都具有WiFi热点功能。在设备运行时热点自动打开，该热点可以连接教师用移动教学终端和学生用移动学习终端，便于老师故障设置和学生答题。基于移动端的终端APP与一体化教具的实时连接减少了常规故障设置器维护和接线的缺陷，采用WiFi模块进行连接通讯更加稳定。（提供相关截图作为佐证材料）</w:t>
            </w:r>
          </w:p>
          <w:p>
            <w:pPr>
              <w:pStyle w:val="null3"/>
              <w:jc w:val="both"/>
            </w:pPr>
            <w:r>
              <w:rPr>
                <w:sz w:val="24"/>
              </w:rPr>
              <w:t>（3）密码管理</w:t>
            </w:r>
          </w:p>
          <w:p>
            <w:pPr>
              <w:pStyle w:val="null3"/>
              <w:jc w:val="both"/>
            </w:pPr>
            <w:r>
              <w:rPr>
                <w:sz w:val="24"/>
              </w:rPr>
              <w:t>教师用移动教学终端具有独立的管理密码，登录密码后可对故障类型、考核时间、故障名称、故障恢复测试时间、学生成绩答题等进行操作。</w:t>
            </w:r>
          </w:p>
          <w:p>
            <w:pPr>
              <w:pStyle w:val="null3"/>
              <w:jc w:val="both"/>
            </w:pPr>
            <w:r>
              <w:rPr>
                <w:sz w:val="24"/>
              </w:rPr>
              <w:t>（4）故障名称编辑</w:t>
            </w:r>
          </w:p>
          <w:p>
            <w:pPr>
              <w:pStyle w:val="null3"/>
              <w:jc w:val="both"/>
            </w:pPr>
            <w:r>
              <w:rPr>
                <w:sz w:val="24"/>
              </w:rPr>
              <w:t>教师用移动教学终端的故障点名称支持在线修改，可根据教学需求进行编辑，便于学生识别。</w:t>
            </w:r>
          </w:p>
          <w:p>
            <w:pPr>
              <w:pStyle w:val="null3"/>
              <w:jc w:val="both"/>
            </w:pPr>
            <w:r>
              <w:rPr>
                <w:sz w:val="24"/>
              </w:rPr>
              <w:t>▲（5）考核时间设置</w:t>
            </w:r>
          </w:p>
          <w:p>
            <w:pPr>
              <w:pStyle w:val="null3"/>
              <w:jc w:val="both"/>
            </w:pPr>
            <w:r>
              <w:rPr>
                <w:sz w:val="24"/>
              </w:rPr>
              <w:t>教师根据需要可以对每个故障点进行设置，并且可以设置考试时间，设置完成后，可以按下“考试”按钮进行考试；考试过程中也可以取消考试。在学生交卷后，系统将自动阅卷，教师可以查看每个学生的考试成绩。并告诉学生答对了多少道题。（提供相关截图作为佐证材料）</w:t>
            </w:r>
          </w:p>
          <w:p>
            <w:pPr>
              <w:pStyle w:val="null3"/>
              <w:jc w:val="both"/>
            </w:pPr>
            <w:r>
              <w:rPr>
                <w:sz w:val="24"/>
              </w:rPr>
              <w:t>▲（6）故障设置功能</w:t>
            </w:r>
          </w:p>
          <w:p>
            <w:pPr>
              <w:pStyle w:val="null3"/>
              <w:jc w:val="both"/>
            </w:pPr>
            <w:r>
              <w:rPr>
                <w:sz w:val="24"/>
              </w:rPr>
              <w:t>通过教师用移动教学终端可以对一体化教具的指定的故障点进行“通”、“断”和“间歇故障”三种设置，并且“间歇故障”的通断时间也可以单独设定；一块控制板支持16个信号的设置，可以多块控制板组合使用。（提供相关截图作为佐证材料）</w:t>
            </w:r>
          </w:p>
          <w:p>
            <w:pPr>
              <w:pStyle w:val="null3"/>
              <w:jc w:val="both"/>
            </w:pPr>
            <w:r>
              <w:rPr>
                <w:sz w:val="24"/>
              </w:rPr>
              <w:t>（7）考核成绩统计</w:t>
            </w:r>
          </w:p>
          <w:p>
            <w:pPr>
              <w:pStyle w:val="null3"/>
              <w:jc w:val="both"/>
            </w:pPr>
            <w:r>
              <w:rPr>
                <w:sz w:val="24"/>
              </w:rPr>
              <w:t>学生答题完成后点击交卷系统会自动将学生的答题成绩上传到教师用移动教学终端，成绩报表记录包含：教学设备名称；考核时间；答题时间；考核题目；学生答题记录等。</w:t>
            </w:r>
          </w:p>
          <w:p>
            <w:pPr>
              <w:pStyle w:val="null3"/>
              <w:jc w:val="both"/>
            </w:pPr>
            <w:r>
              <w:rPr>
                <w:sz w:val="24"/>
              </w:rPr>
              <w:t>（8）单人/多人考核模式功能</w:t>
            </w:r>
          </w:p>
          <w:p>
            <w:pPr>
              <w:pStyle w:val="null3"/>
              <w:jc w:val="both"/>
            </w:pPr>
            <w:r>
              <w:rPr>
                <w:sz w:val="24"/>
              </w:rPr>
              <w:t>单人模式：适用于期末实训考试或考证场景，即当学生答题完成并提交后，答题正确的故障项恢复正常，答题错误的故障项保持故障状态；点击清除或退出时复位；多人模式：适用多人同时考核场景，即当学生答题完成并提交后，故障项不会恢复正常（多人考核时同一考题有多种答案）。</w:t>
            </w:r>
          </w:p>
          <w:p>
            <w:pPr>
              <w:pStyle w:val="null3"/>
              <w:jc w:val="both"/>
            </w:pPr>
            <w:r>
              <w:rPr>
                <w:sz w:val="24"/>
              </w:rPr>
              <w:t>（9）故障恢复测试功能</w:t>
            </w:r>
          </w:p>
          <w:p>
            <w:pPr>
              <w:pStyle w:val="null3"/>
              <w:jc w:val="both"/>
            </w:pPr>
            <w:r>
              <w:rPr>
                <w:sz w:val="24"/>
              </w:rPr>
              <w:t>当学生答题结束后，系统将自动进入故障恢复功能并提示学生进行故障恢复测试，检查故障是否恢复，若答题正确故障自动恢复，答题错误故障不恢复。故障测试时间可通过教师用移动教学终端根据考核难度进行修改。也可直接退出不进行故障恢复测试。</w:t>
            </w:r>
          </w:p>
          <w:p>
            <w:pPr>
              <w:pStyle w:val="null3"/>
              <w:jc w:val="both"/>
            </w:pPr>
            <w:r>
              <w:rPr>
                <w:sz w:val="24"/>
              </w:rPr>
              <w:t>九、安全模块</w:t>
            </w:r>
          </w:p>
          <w:p>
            <w:pPr>
              <w:pStyle w:val="null3"/>
              <w:jc w:val="both"/>
            </w:pPr>
            <w:r>
              <w:rPr>
                <w:sz w:val="24"/>
              </w:rPr>
              <w:t>（1）配备2套6L水基灭火器</w:t>
            </w:r>
          </w:p>
          <w:p>
            <w:pPr>
              <w:pStyle w:val="null3"/>
              <w:jc w:val="both"/>
            </w:pPr>
            <w:r>
              <w:rPr>
                <w:sz w:val="24"/>
              </w:rPr>
              <w:t>（2）配备1套3mX3m灭火毯</w:t>
            </w:r>
          </w:p>
          <w:p>
            <w:pPr>
              <w:pStyle w:val="null3"/>
            </w:pPr>
            <w:r>
              <w:rPr>
                <w:sz w:val="24"/>
              </w:rPr>
              <w:t>（3）配备2套消防呼吸面具</w:t>
            </w:r>
          </w:p>
          <w:p>
            <w:pPr>
              <w:pStyle w:val="null3"/>
            </w:pPr>
            <w:r>
              <w:rPr/>
              <w:t xml:space="preserve"> </w:t>
            </w:r>
          </w:p>
          <w:p>
            <w:pPr>
              <w:pStyle w:val="null3"/>
            </w:pPr>
            <w:r>
              <w:rPr/>
              <w:t xml:space="preserve"> </w:t>
            </w:r>
          </w:p>
        </w:tc>
      </w:tr>
      <w:tr>
        <w:tc>
          <w:tcPr>
            <w:tcW w:type="dxa" w:w="2076"/>
          </w:tcPr>
          <w:p/>
        </w:tc>
        <w:tc>
          <w:tcPr>
            <w:tcW w:type="dxa" w:w="415"/>
          </w:tcPr>
          <w:p>
            <w:pPr>
              <w:pStyle w:val="null3"/>
            </w:pPr>
            <w:r>
              <w:rPr/>
              <w:t>6</w:t>
            </w:r>
          </w:p>
        </w:tc>
        <w:tc>
          <w:tcPr>
            <w:tcW w:type="dxa" w:w="5814"/>
          </w:tcPr>
          <w:p>
            <w:pPr>
              <w:pStyle w:val="null3"/>
              <w:jc w:val="both"/>
            </w:pPr>
            <w:r>
              <w:rPr>
                <w:sz w:val="24"/>
                <w:b/>
              </w:rPr>
              <w:t>精品课程开发：</w:t>
            </w:r>
          </w:p>
          <w:p>
            <w:pPr>
              <w:pStyle w:val="null3"/>
              <w:jc w:val="both"/>
            </w:pPr>
            <w:r>
              <w:rPr>
                <w:sz w:val="24"/>
              </w:rPr>
              <w:t>一、新能源汽车检测与维修专业精品课程开发</w:t>
            </w:r>
          </w:p>
          <w:p>
            <w:pPr>
              <w:pStyle w:val="null3"/>
              <w:jc w:val="both"/>
            </w:pPr>
            <w:r>
              <w:rPr>
                <w:sz w:val="24"/>
              </w:rPr>
              <w:t>根据人社部最新的《新能源汽车检测与维修》专业《国家技能人才培养工学一体化课程标准》的要求完成《新能源汽车电器检修》、《新能源汽车高压系统检修》2门课程的精品课程开发建设。</w:t>
            </w:r>
          </w:p>
          <w:p>
            <w:pPr>
              <w:pStyle w:val="null3"/>
              <w:jc w:val="both"/>
            </w:pPr>
            <w:r>
              <w:rPr>
                <w:sz w:val="24"/>
              </w:rPr>
              <w:t>精品课程围绕着工学一体的人才培养理念设置教学内容框架，开发的交互学习课程资源有：数字学习工作页（含教师版和学生版）、PPT课件、交互学习课件、微课等。</w:t>
            </w:r>
          </w:p>
          <w:p>
            <w:pPr>
              <w:pStyle w:val="null3"/>
              <w:jc w:val="both"/>
            </w:pPr>
            <w:r>
              <w:rPr>
                <w:sz w:val="24"/>
              </w:rPr>
              <w:t>1.</w:t>
            </w:r>
            <w:r>
              <w:rPr>
                <w:sz w:val="24"/>
              </w:rPr>
              <w:t>《新能源汽车电器检修》开发建设的学习任务不少于以下5个参考性学习任务：（备注：可根据实际校本转化的学习任务调整）</w:t>
            </w:r>
          </w:p>
          <w:p>
            <w:pPr>
              <w:pStyle w:val="null3"/>
              <w:jc w:val="both"/>
            </w:pPr>
            <w:r>
              <w:rPr>
                <w:sz w:val="24"/>
              </w:rPr>
              <w:t>任务一：新能源汽车前照灯不亮故障检修</w:t>
            </w:r>
          </w:p>
          <w:p>
            <w:pPr>
              <w:pStyle w:val="null3"/>
              <w:jc w:val="both"/>
            </w:pPr>
            <w:r>
              <w:rPr>
                <w:sz w:val="24"/>
              </w:rPr>
              <w:t>任务二：新能源汽车刮水器不工作故障检修</w:t>
            </w:r>
          </w:p>
          <w:p>
            <w:pPr>
              <w:pStyle w:val="null3"/>
              <w:jc w:val="both"/>
            </w:pPr>
            <w:r>
              <w:rPr>
                <w:sz w:val="24"/>
              </w:rPr>
              <w:t>任务三：新能源汽车电动车窗不升降故障检修</w:t>
            </w:r>
          </w:p>
          <w:p>
            <w:pPr>
              <w:pStyle w:val="null3"/>
              <w:jc w:val="both"/>
            </w:pPr>
            <w:r>
              <w:rPr>
                <w:sz w:val="24"/>
              </w:rPr>
              <w:t>任务四：新能源汽车中控门锁失效故障检修</w:t>
            </w:r>
          </w:p>
          <w:p>
            <w:pPr>
              <w:pStyle w:val="null3"/>
              <w:jc w:val="both"/>
            </w:pPr>
            <w:r>
              <w:rPr>
                <w:sz w:val="24"/>
              </w:rPr>
              <w:t>任务五：新能源汽车视听系统工作失效故障检修</w:t>
            </w:r>
          </w:p>
          <w:p>
            <w:pPr>
              <w:pStyle w:val="null3"/>
              <w:jc w:val="center"/>
            </w:pPr>
            <w:r>
              <w:rPr>
                <w:sz w:val="24"/>
                <w:b/>
              </w:rPr>
              <w:t>《新能源汽车电器检修》工学一体化精品课程资源需求清单：</w:t>
            </w:r>
          </w:p>
          <w:tbl>
            <w:tblPr>
              <w:tblBorders>
                <w:top w:val="none" w:color="000000" w:sz="4"/>
                <w:left w:val="none" w:color="000000" w:sz="4"/>
                <w:bottom w:val="none" w:color="000000" w:sz="4"/>
                <w:right w:val="none" w:color="000000" w:sz="4"/>
                <w:insideH w:val="none"/>
                <w:insideV w:val="none"/>
              </w:tblBorders>
            </w:tblPr>
            <w:tblGrid>
              <w:gridCol w:w="572"/>
              <w:gridCol w:w="1324"/>
              <w:gridCol w:w="572"/>
              <w:gridCol w:w="608"/>
              <w:gridCol w:w="2518"/>
            </w:tblGrid>
            <w:tr>
              <w:tc>
                <w:tcPr>
                  <w:tcW w:type="dxa" w:w="5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采购内容</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25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说课视频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说课PPT、脚本、拍摄、剪辑</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教学视频（课堂实录视频）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工学一体化课堂组织策划、拍摄、剪辑</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微课视频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混合式抠像微课：脚本、素材整理、</w:t>
                  </w:r>
                  <w:r>
                    <w:rPr>
                      <w:sz w:val="21"/>
                    </w:rPr>
                    <w:t>拍摄制作</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技能操作视频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情境扮演微课：</w:t>
                  </w:r>
                  <w:r>
                    <w:rPr>
                      <w:sz w:val="21"/>
                    </w:rPr>
                    <w:t>拍摄制作</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学习工作页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工作页编辑与数字工作页制作并上线云平台</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信息页</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信息页编辑</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教学课件</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PPT</w:t>
                  </w:r>
                  <w:r>
                    <w:rPr>
                      <w:sz w:val="21"/>
                    </w:rPr>
                    <w:t>美化</w:t>
                  </w:r>
                </w:p>
              </w:tc>
            </w:tr>
            <w:tr>
              <w:tc>
                <w:tcPr>
                  <w:tcW w:type="dxa" w:w="5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3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省级精品申报服务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最新的技工院校精品课程申报内容编辑相关文本内容，如：人才培养方案、课程标准、学习任务设计、课程考核方案、终结性考核试题、学习任务分析表、学习任务教学活动策划表、学习任务考核方案、学习任务工作页、学习任务信息页、教学进度计划表、课程教案等12个成果</w:t>
                  </w:r>
                </w:p>
              </w:tc>
            </w:tr>
          </w:tbl>
          <w:p>
            <w:pPr>
              <w:pStyle w:val="null3"/>
              <w:jc w:val="both"/>
            </w:pPr>
            <w:r>
              <w:rPr>
                <w:sz w:val="24"/>
              </w:rPr>
              <w:t>2.</w:t>
            </w:r>
            <w:r>
              <w:rPr>
                <w:sz w:val="24"/>
              </w:rPr>
              <w:t>《新能源汽车高压系统检修》开发建设的学习任务不少于以下5个参考性学习任务：（备注：可根据实际校本转化的学习任务调整）</w:t>
            </w:r>
          </w:p>
          <w:p>
            <w:pPr>
              <w:pStyle w:val="null3"/>
              <w:jc w:val="both"/>
            </w:pPr>
            <w:r>
              <w:rPr>
                <w:sz w:val="24"/>
              </w:rPr>
              <w:t>任务一：新能源汽车高压下电与检验</w:t>
            </w:r>
          </w:p>
          <w:p>
            <w:pPr>
              <w:pStyle w:val="null3"/>
              <w:jc w:val="both"/>
            </w:pPr>
            <w:r>
              <w:rPr>
                <w:sz w:val="24"/>
              </w:rPr>
              <w:t>任务二：新能源汽车高压电控总成故障检修</w:t>
            </w:r>
          </w:p>
          <w:p>
            <w:pPr>
              <w:pStyle w:val="null3"/>
              <w:jc w:val="both"/>
            </w:pPr>
            <w:r>
              <w:rPr>
                <w:sz w:val="24"/>
              </w:rPr>
              <w:t>任务三：新能源汽车动力蓄电池故障检修</w:t>
            </w:r>
          </w:p>
          <w:p>
            <w:pPr>
              <w:pStyle w:val="null3"/>
              <w:jc w:val="both"/>
            </w:pPr>
            <w:r>
              <w:rPr>
                <w:sz w:val="24"/>
              </w:rPr>
              <w:t>任务四：新能源汽车驱动电机故障检修</w:t>
            </w:r>
          </w:p>
          <w:p>
            <w:pPr>
              <w:pStyle w:val="null3"/>
              <w:jc w:val="both"/>
            </w:pPr>
            <w:r>
              <w:rPr>
                <w:sz w:val="24"/>
              </w:rPr>
              <w:t>任务五：新能源汽车充电系统故障检修</w:t>
            </w:r>
          </w:p>
          <w:p>
            <w:pPr>
              <w:pStyle w:val="null3"/>
              <w:jc w:val="center"/>
            </w:pPr>
            <w:r>
              <w:rPr>
                <w:sz w:val="24"/>
                <w:b/>
              </w:rPr>
              <w:t>《新能源汽车高压系统检修》工学一体化精品课程资源需求清单：</w:t>
            </w:r>
          </w:p>
          <w:tbl>
            <w:tblPr>
              <w:tblBorders>
                <w:top w:val="none" w:color="000000" w:sz="4"/>
                <w:left w:val="none" w:color="000000" w:sz="4"/>
                <w:bottom w:val="none" w:color="000000" w:sz="4"/>
                <w:right w:val="none" w:color="000000" w:sz="4"/>
                <w:insideH w:val="none"/>
                <w:insideV w:val="none"/>
              </w:tblBorders>
            </w:tblPr>
            <w:tblGrid>
              <w:gridCol w:w="568"/>
              <w:gridCol w:w="1384"/>
              <w:gridCol w:w="579"/>
              <w:gridCol w:w="556"/>
              <w:gridCol w:w="2520"/>
            </w:tblGrid>
            <w:tr>
              <w:tc>
                <w:tcPr>
                  <w:tcW w:type="dxa" w:w="5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采购内容</w:t>
                  </w:r>
                </w:p>
              </w:tc>
              <w:tc>
                <w:tcPr>
                  <w:tcW w:type="dxa" w:w="5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说课视频</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说课PPT、脚本、拍摄、剪辑</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教学视频（课堂实录视频）</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工学一体化课堂组织策划、拍摄、剪辑</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微课视频</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混合式抠像微课：脚本、素材整理、</w:t>
                  </w:r>
                  <w:r>
                    <w:rPr>
                      <w:sz w:val="21"/>
                    </w:rPr>
                    <w:t>拍摄制作</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技能操作视频</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个</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情境扮演微课：</w:t>
                  </w:r>
                  <w:r>
                    <w:rPr>
                      <w:sz w:val="21"/>
                    </w:rPr>
                    <w:t>拍摄制作</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学习工作页</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工作页编辑与数字工作页制作并上线云平台</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信息页</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信息页编辑</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教学课件</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PPT</w:t>
                  </w:r>
                  <w:r>
                    <w:rPr>
                      <w:sz w:val="21"/>
                    </w:rPr>
                    <w:t>美化</w:t>
                  </w:r>
                </w:p>
              </w:tc>
            </w:tr>
            <w:tr>
              <w:tc>
                <w:tcPr>
                  <w:tcW w:type="dxa" w:w="5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省级精品申报服务</w:t>
                  </w: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最新的技工院校精品课程申报内容编辑相关文本内容，如：人才培养方案、课程标准、学习任务设计、课程考核方案、终结性考核试题、学习任务分析表、学习任务教学活动策划表、学习任务考核方案、学习任务工作页、学习任务信息页、教学进度计划表、课程教案等12个成果</w:t>
                  </w:r>
                </w:p>
              </w:tc>
            </w:tr>
          </w:tbl>
          <w:p>
            <w:pPr>
              <w:pStyle w:val="null3"/>
              <w:jc w:val="both"/>
            </w:pPr>
            <w:r>
              <w:rPr>
                <w:sz w:val="24"/>
              </w:rPr>
              <w:t>3.</w:t>
            </w:r>
            <w:r>
              <w:rPr>
                <w:sz w:val="24"/>
              </w:rPr>
              <w:t>课程资源技术要求</w:t>
            </w:r>
          </w:p>
          <w:tbl>
            <w:tblPr>
              <w:tblInd w:type="dxa" w:w="90"/>
              <w:tblBorders>
                <w:top w:val="none" w:color="000000" w:sz="4"/>
                <w:left w:val="none" w:color="000000" w:sz="4"/>
                <w:bottom w:val="none" w:color="000000" w:sz="4"/>
                <w:right w:val="none" w:color="000000" w:sz="4"/>
                <w:insideH w:val="none"/>
                <w:insideV w:val="none"/>
              </w:tblBorders>
            </w:tblPr>
            <w:tblGrid>
              <w:gridCol w:w="492"/>
              <w:gridCol w:w="832"/>
              <w:gridCol w:w="4275"/>
            </w:tblGrid>
            <w:tr>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510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需求</w:t>
                  </w:r>
                  <w:r>
                    <w:rPr>
                      <w:sz w:val="21"/>
                      <w:b/>
                    </w:rPr>
                    <w:t>参数</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说课视频</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提供职教专家进行指导，对说课的</w:t>
                  </w:r>
                  <w:r>
                    <w:rPr>
                      <w:sz w:val="21"/>
                    </w:rPr>
                    <w:t>PPT</w:t>
                  </w:r>
                  <w:r>
                    <w:rPr>
                      <w:sz w:val="21"/>
                    </w:rPr>
                    <w:t>内容进行指导，编制省级精品课程评审指标要求的说课视频</w:t>
                  </w:r>
                  <w:r>
                    <w:rPr>
                      <w:sz w:val="21"/>
                    </w:rPr>
                    <w:t>PPT</w:t>
                  </w:r>
                  <w:r>
                    <w:rPr>
                      <w:sz w:val="21"/>
                    </w:rPr>
                    <w:t>，内容包含介绍课程设计、课程实施、课程师资、课程效果等情况</w:t>
                  </w:r>
                  <w:r>
                    <w:rPr>
                      <w:sz w:val="21"/>
                    </w:rPr>
                    <w:t>。对</w:t>
                  </w:r>
                  <w:r>
                    <w:rPr>
                      <w:sz w:val="21"/>
                    </w:rPr>
                    <w:t>PPT</w:t>
                  </w:r>
                  <w:r>
                    <w:rPr>
                      <w:sz w:val="21"/>
                    </w:rPr>
                    <w:t>进行美化，</w:t>
                  </w:r>
                  <w:r>
                    <w:rPr>
                      <w:sz w:val="21"/>
                    </w:rPr>
                    <w:t>编制说课脚本，</w:t>
                  </w:r>
                  <w:r>
                    <w:rPr>
                      <w:sz w:val="21"/>
                    </w:rPr>
                    <w:t>采用抠像方式录制说课视频，</w:t>
                  </w:r>
                  <w:r>
                    <w:rPr>
                      <w:sz w:val="21"/>
                    </w:rPr>
                    <w:t>拍摄编辑制作15分钟的本课程说明视频，声音清楚、画面清晰、图像稳定，声音与画面同步，有字幕显示，视频文件采用MP4格式，大小不超过400MB。</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教学视频（课堂实录视频）</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提供课堂教学专家进行指导，对“行动导向</w:t>
                  </w:r>
                  <w:r>
                    <w:rPr>
                      <w:sz w:val="21"/>
                    </w:rPr>
                    <w:t>+</w:t>
                  </w:r>
                  <w:r>
                    <w:rPr>
                      <w:sz w:val="21"/>
                    </w:rPr>
                    <w:t>混合式学习”教学模式的课堂教学组织进指导。指导选择拍摄的学习任务教学课堂，对教学设计进行优化指导，制定拍摄脚本</w:t>
                  </w:r>
                  <w:r>
                    <w:rPr>
                      <w:sz w:val="21"/>
                    </w:rPr>
                    <w:t>，</w:t>
                  </w:r>
                  <w:r>
                    <w:rPr>
                      <w:sz w:val="21"/>
                    </w:rPr>
                    <w:t>完成一个教学任务的实际教学活动的视频</w:t>
                  </w:r>
                  <w:r>
                    <w:rPr>
                      <w:sz w:val="21"/>
                    </w:rPr>
                    <w:t>拍摄</w:t>
                  </w:r>
                  <w:r>
                    <w:rPr>
                      <w:sz w:val="21"/>
                    </w:rPr>
                    <w:t>。</w:t>
                  </w:r>
                </w:p>
                <w:p>
                  <w:pPr>
                    <w:pStyle w:val="null3"/>
                    <w:numPr>
                      <w:ilvl w:val="0"/>
                      <w:numId w:val="1"/>
                    </w:numPr>
                  </w:pPr>
                  <w:r>
                    <w:rPr>
                      <w:sz w:val="21"/>
                    </w:rPr>
                    <w:t>拍摄编辑制作</w:t>
                  </w:r>
                  <w:r>
                    <w:rPr>
                      <w:sz w:val="21"/>
                    </w:rPr>
                    <w:t>1</w:t>
                  </w:r>
                  <w:r>
                    <w:rPr>
                      <w:sz w:val="21"/>
                    </w:rPr>
                    <w:t>个具有代表性学习任务的</w:t>
                  </w:r>
                  <w:r>
                    <w:rPr>
                      <w:sz w:val="21"/>
                    </w:rPr>
                    <w:t>10</w:t>
                  </w:r>
                  <w:r>
                    <w:rPr>
                      <w:sz w:val="21"/>
                    </w:rPr>
                    <w:t>分钟教学视频，展示完整的教学过程，声音清楚、画面清晰、图像稳定，声音与画面同步，字幕显示每个教学活动和教学环节。视频文件采用</w:t>
                  </w:r>
                  <w:r>
                    <w:rPr>
                      <w:sz w:val="21"/>
                    </w:rPr>
                    <w:t>MP4</w:t>
                  </w:r>
                  <w:r>
                    <w:rPr>
                      <w:sz w:val="21"/>
                    </w:rPr>
                    <w:t>格式，大小不超过</w:t>
                  </w:r>
                  <w:r>
                    <w:rPr>
                      <w:sz w:val="21"/>
                    </w:rPr>
                    <w:t>300MB</w:t>
                  </w:r>
                  <w:r>
                    <w:rPr>
                      <w:sz w:val="21"/>
                    </w:rPr>
                    <w:t>。</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微课视频</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根据教材编写的知识点和技能点规划处每门课程的重点和难点知识点的微课视频，视频内容应与教材配套，</w:t>
                  </w:r>
                  <w:r>
                    <w:rPr>
                      <w:sz w:val="21"/>
                    </w:rPr>
                    <w:t>具体要求如下：</w:t>
                  </w:r>
                </w:p>
                <w:p>
                  <w:pPr>
                    <w:pStyle w:val="null3"/>
                  </w:pPr>
                  <w:r>
                    <w:rPr>
                      <w:sz w:val="21"/>
                    </w:rPr>
                    <w:t>1.</w:t>
                  </w:r>
                  <w:r>
                    <w:rPr>
                      <w:sz w:val="21"/>
                    </w:rPr>
                    <w:t>要求涵盖课程教学重难点，具有典型的代表性，每段微课视频视知识点难易程度，约3-10分钟/个。</w:t>
                  </w:r>
                </w:p>
                <w:p>
                  <w:pPr>
                    <w:pStyle w:val="null3"/>
                  </w:pPr>
                  <w:r>
                    <w:rPr>
                      <w:sz w:val="21"/>
                    </w:rPr>
                    <w:t>2.</w:t>
                  </w:r>
                  <w:r>
                    <w:rPr>
                      <w:sz w:val="21"/>
                    </w:rPr>
                    <w:t>根据老师需求，设计虚拟场景背景，在摄影棚内使用绿幕抠图，制作带虚拟背景的视频，或选择动漫卡通形象，录屏等方式制作视频；</w:t>
                  </w:r>
                </w:p>
                <w:p>
                  <w:pPr>
                    <w:pStyle w:val="null3"/>
                  </w:pPr>
                  <w:r>
                    <w:rPr>
                      <w:sz w:val="21"/>
                    </w:rPr>
                    <w:t>3.</w:t>
                  </w:r>
                  <w:r>
                    <w:rPr>
                      <w:sz w:val="21"/>
                    </w:rPr>
                    <w:t>提供的视频后期服务包含：后期修改处理、配音、剪辑、特效包装及图像优化等服务；</w:t>
                  </w:r>
                </w:p>
                <w:p>
                  <w:pPr>
                    <w:pStyle w:val="null3"/>
                  </w:pPr>
                  <w:r>
                    <w:rPr>
                      <w:sz w:val="21"/>
                    </w:rPr>
                    <w:t>4.</w:t>
                  </w:r>
                  <w:r>
                    <w:rPr>
                      <w:sz w:val="21"/>
                    </w:rPr>
                    <w:t>提供精美片头片尾设计；视频采用MP4格式，声音清楚，画面清晰，图像稳定；</w:t>
                  </w:r>
                </w:p>
                <w:p>
                  <w:pPr>
                    <w:pStyle w:val="null3"/>
                  </w:pPr>
                  <w:r>
                    <w:rPr>
                      <w:sz w:val="21"/>
                    </w:rPr>
                    <w:t>5.</w:t>
                  </w:r>
                  <w:r>
                    <w:rPr>
                      <w:sz w:val="21"/>
                    </w:rPr>
                    <w:t>根据教师提供教学课件、脚本、重新设计美化课件，有动态效果，色彩比例合理，达到相关资源制作要求；</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技能操作视频</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在摄影</w:t>
                  </w:r>
                  <w:r>
                    <w:rPr>
                      <w:sz w:val="21"/>
                    </w:rPr>
                    <w:t>棚</w:t>
                  </w:r>
                  <w:r>
                    <w:rPr>
                      <w:sz w:val="21"/>
                    </w:rPr>
                    <w:t>（实训室内）通过多机位拍摄，记录教师针对技能实训或实训操作过程中某个知识点或环节开展的简短、完整的示范教学、实验指导等教学活动，充分展示需要掌握的基本实验技术、操作方法等核心内容</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数字学习工作页</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根据学习工作页的内容整理编制与教材知识点和技能点要能准确对应，编制内容根据：任务分析、知识信息收集、任务实施计划、任务实施记录、教学评价的知识点和工作过程要素进行编制。供应商应与老师们形成协同合作的方式把学习工作页的内容编写规范、严谨、合理，形成高质量的工学一体化的学习工作页。学习工作页需要遵循学生学习认知规律，以引导文形式循序渐进地进行工作页内容编写。要求知识点颗粒化程度高，能把一个知识点根据复制、迁移、运用、创新等阶段的认知特点编制</w:t>
                  </w:r>
                  <w:r>
                    <w:rPr>
                      <w:sz w:val="21"/>
                    </w:rPr>
                    <w:t>。</w:t>
                  </w:r>
                </w:p>
                <w:p>
                  <w:pPr>
                    <w:pStyle w:val="null3"/>
                    <w:numPr>
                      <w:ilvl w:val="0"/>
                      <w:numId w:val="1"/>
                    </w:numPr>
                  </w:pPr>
                  <w:r>
                    <w:rPr>
                      <w:sz w:val="21"/>
                    </w:rPr>
                    <w:t>根据数字学习工作页：任务分析、知识信息收集、任务实施计划、任务实施记录、教学评价的知识点和工作过程要素的颗粒化后的工作学习要素进行数字化，编辑出融媒体形式的</w:t>
                  </w:r>
                  <w:r>
                    <w:rPr>
                      <w:sz w:val="21"/>
                    </w:rPr>
                    <w:t>交互式数字</w:t>
                  </w:r>
                  <w:r>
                    <w:rPr>
                      <w:sz w:val="21"/>
                    </w:rPr>
                    <w:t>学习工作页，要求知识颗粒程度高，每个学习元素和工作元素都能推送给学生进行学习</w:t>
                  </w:r>
                  <w:r>
                    <w:rPr>
                      <w:sz w:val="21"/>
                    </w:rPr>
                    <w:t>、</w:t>
                  </w:r>
                  <w:r>
                    <w:rPr>
                      <w:sz w:val="21"/>
                    </w:rPr>
                    <w:t>工作填写</w:t>
                  </w:r>
                  <w:r>
                    <w:rPr>
                      <w:sz w:val="21"/>
                    </w:rPr>
                    <w:t>和收集学习数据。</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信息页</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根据</w:t>
                  </w:r>
                  <w:r>
                    <w:rPr>
                      <w:sz w:val="21"/>
                    </w:rPr>
                    <w:t>教学活动策划和</w:t>
                  </w:r>
                  <w:r>
                    <w:rPr>
                      <w:sz w:val="21"/>
                    </w:rPr>
                    <w:t>学习</w:t>
                  </w:r>
                  <w:r>
                    <w:rPr>
                      <w:sz w:val="21"/>
                    </w:rPr>
                    <w:t>工作页，对学习过程所需要的实践知识、理论知识和职业素养相关的文字、图片、图表、案例等信息经过遴选和二次加工后生成</w:t>
                  </w:r>
                  <w:r>
                    <w:rPr>
                      <w:sz w:val="21"/>
                    </w:rPr>
                    <w:t>信息页</w:t>
                  </w:r>
                  <w:r>
                    <w:rPr>
                      <w:sz w:val="21"/>
                    </w:rPr>
                    <w:t>。</w:t>
                  </w:r>
                  <w:r>
                    <w:rPr>
                      <w:sz w:val="21"/>
                    </w:rPr>
                    <w:t>在</w:t>
                  </w:r>
                  <w:r>
                    <w:rPr>
                      <w:sz w:val="21"/>
                    </w:rPr>
                    <w:t>教学过程中，工作页和信息页配合，引导和支撑学生自主学习过程。</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教学课件</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根据教材的内容整理编制与教材知识点和技能点配套的课件，编制的课件要按</w:t>
                  </w:r>
                  <w:r>
                    <w:rPr>
                      <w:sz w:val="21"/>
                    </w:rPr>
                    <w:t>16:9</w:t>
                  </w:r>
                  <w:r>
                    <w:rPr>
                      <w:sz w:val="21"/>
                    </w:rPr>
                    <w:t>的比例版面进行编制，课件内容和插图需精心编辑，图片需要经高清处理，文字比例合理能符合课堂教学使用。课件需要进行颗粒化处理并遵循：任务分析、知识信息收集、任务实施计划、任务实施、教学评价等教学过程进行编辑。供应商应与老师们能形成协同合作的方式把课件的内容编写规范、严谨、合理，形成高质量的</w:t>
                  </w:r>
                  <w:r>
                    <w:rPr>
                      <w:sz w:val="21"/>
                    </w:rPr>
                    <w:t>教学</w:t>
                  </w:r>
                  <w:r>
                    <w:rPr>
                      <w:sz w:val="21"/>
                    </w:rPr>
                    <w:t>课件</w:t>
                  </w:r>
                  <w:r>
                    <w:rPr>
                      <w:sz w:val="21"/>
                    </w:rPr>
                    <w:t>。供应商应提供教学课件优化排版服务，包括页面整体设计，封面、封底、设计，图表制作等。要求具有统一的视觉风格，画面美观，每份PPT在25-30页。</w:t>
                  </w:r>
                </w:p>
              </w:tc>
            </w:tr>
            <w:tr>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省级精品申报服务</w:t>
                  </w:r>
                </w:p>
              </w:tc>
              <w:tc>
                <w:tcPr>
                  <w:tcW w:type="dxa" w:w="4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根据《国家技能人才培养工学一体化课程标准开发技术规程》和最新的技工院校精品课程申报内容要求，按照人社部《工学一体化课程教学文件体例格式参考》标准完成：人才培养方案、课程标准、学习任务设计、课程考核方案、终结性考核试题、学习任务分析表、学习任务教学活动策划表、学习任务考核方案、学习任务工作页、学习任务信息页、教学进度计划表、课程教案等12个成果的编辑。</w:t>
                  </w:r>
                </w:p>
              </w:tc>
            </w:tr>
          </w:tbl>
          <w:p>
            <w:pPr>
              <w:pStyle w:val="null3"/>
              <w:jc w:val="both"/>
            </w:pPr>
            <w:r>
              <w:rPr>
                <w:sz w:val="24"/>
              </w:rPr>
              <w:t>4.</w:t>
            </w:r>
            <w:r>
              <w:rPr>
                <w:sz w:val="24"/>
              </w:rPr>
              <w:t>课程资源制作技术要求</w:t>
            </w:r>
          </w:p>
          <w:p>
            <w:pPr>
              <w:pStyle w:val="null3"/>
              <w:jc w:val="both"/>
            </w:pPr>
            <w:r>
              <w:rPr>
                <w:sz w:val="24"/>
              </w:rPr>
              <w:t>（1）课程视频成片标准：</w:t>
            </w:r>
          </w:p>
          <w:p>
            <w:pPr>
              <w:pStyle w:val="null3"/>
              <w:jc w:val="both"/>
            </w:pPr>
            <w:r>
              <w:rPr>
                <w:sz w:val="24"/>
              </w:rPr>
              <w:t>规格：1920*1080  25帧/秒  mp4格式  H264编码</w:t>
            </w:r>
          </w:p>
          <w:p>
            <w:pPr>
              <w:pStyle w:val="null3"/>
              <w:jc w:val="both"/>
            </w:pPr>
            <w:r>
              <w:rPr>
                <w:sz w:val="24"/>
              </w:rPr>
              <w:t>（2）视频压缩格式及技术参数</w:t>
            </w:r>
          </w:p>
          <w:p>
            <w:pPr>
              <w:pStyle w:val="null3"/>
              <w:jc w:val="both"/>
            </w:pPr>
            <w:r>
              <w:rPr>
                <w:sz w:val="24"/>
              </w:rPr>
              <w:t>全片图像同步性能稳定，无失步现象，图像无抖动跳跃，色彩无突变，编辑点处图像稳定。白平衡正确，无明显偏色，多机拍摄的镜头衔接处无明显色差。视频压缩采用H.264/AVC (MPEG-4 Part10)编码、使用二次编码、包含字幕的MP4格式</w:t>
            </w:r>
          </w:p>
          <w:p>
            <w:pPr>
              <w:pStyle w:val="null3"/>
              <w:jc w:val="both"/>
            </w:pPr>
            <w:r>
              <w:rPr>
                <w:sz w:val="24"/>
              </w:rPr>
              <w:t>视频码流率：本地高清视频码流不低于8Mbps，网络视频码流控制在1.5Mbps-2Mbps</w:t>
            </w:r>
          </w:p>
          <w:p>
            <w:pPr>
              <w:pStyle w:val="null3"/>
              <w:jc w:val="both"/>
            </w:pPr>
            <w:r>
              <w:rPr>
                <w:sz w:val="24"/>
              </w:rPr>
              <w:t>视频分辨率：采用1920X1080，帧率为25帧/秒</w:t>
            </w:r>
          </w:p>
          <w:p>
            <w:pPr>
              <w:pStyle w:val="null3"/>
              <w:jc w:val="both"/>
            </w:pPr>
            <w:r>
              <w:rPr>
                <w:sz w:val="24"/>
              </w:rPr>
              <w:t>（3）音频压缩格式及技术参数：</w:t>
            </w:r>
          </w:p>
          <w:p>
            <w:pPr>
              <w:pStyle w:val="null3"/>
              <w:jc w:val="both"/>
            </w:pPr>
            <w:r>
              <w:rPr>
                <w:sz w:val="24"/>
              </w:rPr>
              <w:t>声音和画面同步，无交流声或其他杂音等缺陷；声音清晰、饱满、圆润，无失真、噪声杂音干扰、音量忽大忽小现象；解说声与现场声无明显比例失调，解说声与背景音乐无明显比例失调。音频采用Linear AAC编码格式，采样率不低于48KHz，码流不低于1.4Mbps，信噪比不低于50dB</w:t>
            </w:r>
          </w:p>
          <w:p>
            <w:pPr>
              <w:pStyle w:val="null3"/>
              <w:jc w:val="both"/>
            </w:pPr>
            <w:r>
              <w:rPr>
                <w:sz w:val="24"/>
              </w:rPr>
              <w:t>必须是双声道，必须做混音处理</w:t>
            </w:r>
          </w:p>
          <w:p>
            <w:pPr>
              <w:pStyle w:val="null3"/>
              <w:jc w:val="both"/>
            </w:pPr>
            <w:r>
              <w:rPr>
                <w:sz w:val="24"/>
              </w:rPr>
              <w:t>（4）字幕要求参数</w:t>
            </w:r>
          </w:p>
          <w:p>
            <w:pPr>
              <w:pStyle w:val="null3"/>
              <w:jc w:val="both"/>
            </w:pPr>
            <w:r>
              <w:rPr>
                <w:sz w:val="24"/>
              </w:rPr>
              <w:t>字幕文件格式：独立的SRT格式或嵌入式的字幕文件。</w:t>
            </w:r>
          </w:p>
          <w:p>
            <w:pPr>
              <w:pStyle w:val="null3"/>
              <w:jc w:val="both"/>
            </w:pPr>
            <w:r>
              <w:rPr>
                <w:sz w:val="24"/>
              </w:rPr>
              <w:t>字幕的行数要求：每屏只有一行字幕。</w:t>
            </w:r>
          </w:p>
          <w:p>
            <w:pPr>
              <w:pStyle w:val="null3"/>
              <w:jc w:val="both"/>
            </w:pPr>
            <w:r>
              <w:rPr>
                <w:sz w:val="24"/>
              </w:rPr>
              <w:t>字幕的字数要求：每行不超过14个字。</w:t>
            </w:r>
          </w:p>
          <w:p>
            <w:pPr>
              <w:pStyle w:val="null3"/>
              <w:jc w:val="both"/>
            </w:pPr>
            <w:r>
              <w:rPr>
                <w:sz w:val="24"/>
              </w:rPr>
              <w:t>字幕的位置：保持每屏字幕出现位置一致。</w:t>
            </w:r>
          </w:p>
          <w:p>
            <w:pPr>
              <w:pStyle w:val="null3"/>
              <w:jc w:val="both"/>
            </w:pPr>
            <w:r>
              <w:rPr>
                <w:sz w:val="24"/>
              </w:rPr>
              <w:t>字幕中的数学公式、化学分子式、物理量和单位，尽量以文本文字呈现。</w:t>
            </w:r>
          </w:p>
          <w:p>
            <w:pPr>
              <w:pStyle w:val="null3"/>
              <w:jc w:val="both"/>
            </w:pPr>
            <w:r>
              <w:rPr>
                <w:sz w:val="24"/>
              </w:rPr>
              <w:t>字幕的字体：颜色、字体、字号简洁大方，不喧宾夺主；遇到字体主色与背景相近时，字幕需要描边。字幕要使用符合国家标准的规范字，不出现繁体字、异体字(国家规定的除外)、错别字；字幕的字体、大小、色彩搭配、摆放位置、停留时间、出入屏方式力求与其他要素（画面、解说词、音乐）配合适当，不能破坏原有画面。</w:t>
            </w:r>
          </w:p>
          <w:p>
            <w:pPr>
              <w:pStyle w:val="null3"/>
              <w:jc w:val="both"/>
            </w:pPr>
            <w:r>
              <w:rPr>
                <w:sz w:val="24"/>
              </w:rPr>
              <w:t>三、提供省级精品申报服务</w:t>
            </w:r>
          </w:p>
          <w:p>
            <w:pPr>
              <w:pStyle w:val="null3"/>
              <w:jc w:val="both"/>
            </w:pPr>
            <w:r>
              <w:rPr>
                <w:sz w:val="24"/>
              </w:rPr>
              <w:t>根据《国家技能人才培养工学一体化课程标准开发技术规程》和最新的技工院校精品课程申报内容要求，提供省级精品课程申报技术咨询服务。</w:t>
            </w:r>
          </w:p>
          <w:p>
            <w:pPr>
              <w:pStyle w:val="null3"/>
            </w:pPr>
            <w:r>
              <w:rPr>
                <w:sz w:val="24"/>
              </w:rPr>
              <w:t>按照人社部《工学一体化课程教学文件体例格式参考》标准，为人才培养方案、课程标准、学习任务设计、课程考核方案、终结性考核试题、学习任务分析表、学习任务教学活动策划表、学习任务考核方案、学习任务工作页、学习任务信息页、教学进度计划表、课程教案等12个成果的编制提供技术咨询服务。</w:t>
            </w:r>
          </w:p>
          <w:p>
            <w:pPr>
              <w:pStyle w:val="null3"/>
            </w:pPr>
            <w:r>
              <w:rPr/>
              <w:t xml:space="preserve"> </w:t>
            </w:r>
          </w:p>
          <w:p>
            <w:pPr>
              <w:pStyle w:val="null3"/>
            </w:pPr>
            <w:r>
              <w:rPr/>
              <w:t xml:space="preserve"> </w:t>
            </w:r>
          </w:p>
        </w:tc>
      </w:tr>
      <w:tr>
        <w:tc>
          <w:tcPr>
            <w:tcW w:type="dxa" w:w="2076"/>
          </w:tcPr>
          <w:p/>
        </w:tc>
        <w:tc>
          <w:tcPr>
            <w:tcW w:type="dxa" w:w="415"/>
          </w:tcPr>
          <w:p>
            <w:pPr>
              <w:pStyle w:val="null3"/>
            </w:pPr>
            <w:r>
              <w:rPr/>
              <w:t>7</w:t>
            </w:r>
          </w:p>
        </w:tc>
        <w:tc>
          <w:tcPr>
            <w:tcW w:type="dxa" w:w="5814"/>
          </w:tcPr>
          <w:p>
            <w:pPr>
              <w:pStyle w:val="null3"/>
              <w:jc w:val="both"/>
            </w:pPr>
            <w:r>
              <w:rPr>
                <w:sz w:val="24"/>
                <w:b/>
              </w:rPr>
              <w:t>新能源汽车专业课程资源包软件平台：</w:t>
            </w:r>
          </w:p>
          <w:p>
            <w:pPr>
              <w:pStyle w:val="null3"/>
              <w:jc w:val="both"/>
            </w:pPr>
            <w:r>
              <w:rPr>
                <w:sz w:val="24"/>
              </w:rPr>
              <w:t>新能源汽车专业课程资源包软件平台包含工学一体化课程混合式教学软件系统与“行动导向+混合式学习”教学资源包</w:t>
            </w:r>
          </w:p>
          <w:p>
            <w:pPr>
              <w:pStyle w:val="null3"/>
              <w:jc w:val="both"/>
            </w:pPr>
            <w:r>
              <w:rPr>
                <w:sz w:val="24"/>
              </w:rPr>
              <w:t>一、工学一体化课程混合式教学软件系统</w:t>
            </w:r>
          </w:p>
          <w:p>
            <w:pPr>
              <w:pStyle w:val="null3"/>
              <w:jc w:val="both"/>
            </w:pPr>
            <w:r>
              <w:rPr>
                <w:sz w:val="24"/>
              </w:rPr>
              <w:t>1.</w:t>
            </w:r>
            <w:r>
              <w:rPr>
                <w:sz w:val="24"/>
              </w:rPr>
              <w:t>工学一体化课程混合式教学软件系统（Windows客户端）在教学过程中对交互式课程资源使用与管理的技术要求：</w:t>
            </w:r>
          </w:p>
          <w:p>
            <w:pPr>
              <w:pStyle w:val="null3"/>
              <w:jc w:val="both"/>
            </w:pPr>
            <w:r>
              <w:rPr>
                <w:sz w:val="24"/>
              </w:rPr>
              <w:t>要求Windows客户端能调用移动式工作站所配置的课程资源进行组织上课。Windows客户端的教学运用的课程资源与移动式工作站所配置的课程资源是同步更新。</w:t>
            </w:r>
          </w:p>
          <w:p>
            <w:pPr>
              <w:pStyle w:val="null3"/>
              <w:jc w:val="both"/>
            </w:pPr>
            <w:r>
              <w:rPr>
                <w:sz w:val="24"/>
              </w:rPr>
              <w:t>工学一体化课程混合式教学软件系统工具与“行动导向+混合式学习”教学资源包相结合形成交互学习课程资源软件。运用课程资源软件组织学生进行混合式学习，实现一体化课堂“做中学、学中做”的教学组织目的。以学习工作页（训练手册）为学习蓝本，围绕学习工作页开发配套数字交互课程资源，如：数字教材、微课、数字学习工作页、交互学习课件、PPT语音课件、习题库等。</w:t>
            </w:r>
          </w:p>
          <w:p>
            <w:pPr>
              <w:pStyle w:val="null3"/>
              <w:jc w:val="both"/>
            </w:pPr>
            <w:r>
              <w:rPr>
                <w:sz w:val="24"/>
              </w:rPr>
              <w:t>要求每门数字交互课程资源是一个复合式资源库软件。软件集成系统性的课程资源，交互课程资源编辑软件工具和教学应用系统工具为一体。该课程资源软件既一套离线课程资源软件也与在线系统资源同步更新结合，实现线下教学和线上辅教的双向联动。</w:t>
            </w:r>
          </w:p>
          <w:p>
            <w:pPr>
              <w:pStyle w:val="null3"/>
              <w:jc w:val="both"/>
            </w:pPr>
            <w:r>
              <w:rPr>
                <w:sz w:val="24"/>
              </w:rPr>
              <w:t>要求学生学习每一个知识点的交互资源时，系统自动对每个资源的交互学习资源的成绩轨迹进行采集、跟踪、统计和分析，解决教学过程中的过程性评价的技术难点，让课改和教改并轨改革。对学生的学习过程的成绩进行分析，正真解决“行动导向+混合式学习”教学模式。</w:t>
            </w:r>
          </w:p>
          <w:p>
            <w:pPr>
              <w:pStyle w:val="null3"/>
              <w:jc w:val="both"/>
            </w:pPr>
            <w:r>
              <w:rPr>
                <w:sz w:val="24"/>
              </w:rPr>
              <w:t>要求课程交互学习课程资源软件在老师备课和上课时能在自己的Windows客户端根据教学的需求对现有的资源库课程内容的进行课程资源的二次编辑和制作，对交互课程资源内容上进行个性化的修改、增加、重新保存并运用到教学中去。交互课程资源软件系统有数字学习工作页、交互学习课件、PPT语音课件等，其功能如下：</w:t>
            </w:r>
          </w:p>
          <w:p>
            <w:pPr>
              <w:pStyle w:val="null3"/>
              <w:jc w:val="both"/>
            </w:pPr>
            <w:r>
              <w:rPr>
                <w:sz w:val="24"/>
              </w:rPr>
              <w:t>（1）数字学习工作页系统具备功能</w:t>
            </w:r>
          </w:p>
          <w:p>
            <w:pPr>
              <w:pStyle w:val="null3"/>
              <w:jc w:val="both"/>
            </w:pPr>
            <w:r>
              <w:rPr>
                <w:sz w:val="24"/>
              </w:rPr>
              <w:t>提供互联网服务系统编辑线上数字学习工作页。把学习工作页的学习和工作要素编入数字学习工作页系统，系统能把数字学习工作页数据单独存储成文件，导出数字学习工作数据文件，并能共享学习工作页的文件。数字学习工作页内容可以被共享的老师进行二次编辑，在原有的工作页的基础上个性化学习工作页的学习要素和工作要素；然后通过教学系统推送给学生学习。为数字学习工作页出版提供系统配套。</w:t>
            </w:r>
          </w:p>
          <w:p>
            <w:pPr>
              <w:pStyle w:val="null3"/>
              <w:jc w:val="both"/>
            </w:pPr>
            <w:r>
              <w:rPr>
                <w:sz w:val="24"/>
              </w:rPr>
              <w:t>数字学习工作页可以在即时通讯教学平台上推送给学生学习，学生学习后提交的数据可以收集，老师可以查看每个学生提交的数据。</w:t>
            </w:r>
          </w:p>
          <w:p>
            <w:pPr>
              <w:pStyle w:val="null3"/>
              <w:jc w:val="both"/>
            </w:pPr>
            <w:r>
              <w:rPr>
                <w:sz w:val="24"/>
              </w:rPr>
              <w:t>数字学习工作页文件可以导入课程资源、数字教材建设的资源库中，也可以导入云盘中。</w:t>
            </w:r>
          </w:p>
          <w:p>
            <w:pPr>
              <w:pStyle w:val="null3"/>
              <w:jc w:val="both"/>
            </w:pPr>
            <w:r>
              <w:rPr>
                <w:sz w:val="24"/>
              </w:rPr>
              <w:t>（2）交互学习课件具备功能</w:t>
            </w:r>
          </w:p>
          <w:p>
            <w:pPr>
              <w:pStyle w:val="null3"/>
              <w:ind w:firstLine="480"/>
              <w:jc w:val="both"/>
            </w:pPr>
            <w:r>
              <w:rPr>
                <w:sz w:val="24"/>
              </w:rPr>
              <w:t>提供互联网服务系统编辑线上交互学习课件。把课程的知识点和技能点以虚拟情景的媒体素材编入交互学习课件系统，学生对知识点和技能学习时能在线进行模拟操作的方式。系统能把交互学习课件的数据单独存储成文件，老师能推送交互学习课件的内容到即时通讯教学系统中，对学生课前学习程度和课中的“做中学”的学习效果进行高效评测。</w:t>
            </w:r>
          </w:p>
          <w:p>
            <w:pPr>
              <w:pStyle w:val="null3"/>
              <w:jc w:val="both"/>
            </w:pPr>
            <w:r>
              <w:rPr>
                <w:sz w:val="24"/>
              </w:rPr>
              <w:t>老师能对交互学习课件系统的交互学习资源进行二次编辑，在原有的教学学习课件的基础上个性化交互学习课件的内容；然后推送即时通讯教学系统和班课学习系统中给学生学习。老师可以查看每个学生学习完成状态的数据。</w:t>
            </w:r>
          </w:p>
          <w:p>
            <w:pPr>
              <w:pStyle w:val="null3"/>
              <w:jc w:val="both"/>
            </w:pPr>
            <w:r>
              <w:rPr>
                <w:sz w:val="24"/>
              </w:rPr>
              <w:t>（3）H5课件系统具备功能</w:t>
            </w:r>
          </w:p>
          <w:p>
            <w:pPr>
              <w:pStyle w:val="null3"/>
              <w:ind w:firstLine="480"/>
              <w:jc w:val="both"/>
            </w:pPr>
            <w:r>
              <w:rPr>
                <w:sz w:val="24"/>
              </w:rPr>
              <w:t>H5</w:t>
            </w:r>
            <w:r>
              <w:rPr>
                <w:sz w:val="24"/>
              </w:rPr>
              <w:t>课件系统提供互联网服务系统编辑线上交互学习课件，老师可在同一个教学软件系统中进行教学应用，老师能对H5课件系统的数字资源进行二次编辑。</w:t>
            </w:r>
          </w:p>
          <w:p>
            <w:pPr>
              <w:pStyle w:val="null3"/>
              <w:ind w:firstLine="480"/>
              <w:jc w:val="both"/>
            </w:pPr>
            <w:r>
              <w:rPr>
                <w:sz w:val="24"/>
              </w:rPr>
              <w:t>学生可通过点击、输入等操作与课件进行互动，交互课件系统还具有良好的兼容性和扩展性，满足不同教学场景的需求。</w:t>
            </w:r>
          </w:p>
          <w:p>
            <w:pPr>
              <w:pStyle w:val="null3"/>
              <w:jc w:val="both"/>
            </w:pPr>
            <w:r>
              <w:rPr>
                <w:sz w:val="24"/>
              </w:rPr>
              <w:t>（4）个人云空间具备功能</w:t>
            </w:r>
          </w:p>
          <w:p>
            <w:pPr>
              <w:pStyle w:val="null3"/>
              <w:jc w:val="both"/>
            </w:pPr>
            <w:r>
              <w:rPr>
                <w:sz w:val="24"/>
              </w:rPr>
              <w:t>提供在线存储服务，向用户提供文件的存储、访问、备份、共享等管理功能。并通过整合课程资源建设系统，形成统一入口，对数字学习工作页、H5课件的数字资源进行集中管理与个性化修改与调整。</w:t>
            </w:r>
          </w:p>
          <w:p>
            <w:pPr>
              <w:pStyle w:val="null3"/>
              <w:jc w:val="both"/>
            </w:pPr>
            <w:r>
              <w:rPr>
                <w:sz w:val="24"/>
              </w:rPr>
              <w:t>2.Windows</w:t>
            </w:r>
            <w:r>
              <w:rPr>
                <w:sz w:val="24"/>
              </w:rPr>
              <w:t>客户端即时通讯教学系统技术支撑要求</w:t>
            </w:r>
          </w:p>
          <w:p>
            <w:pPr>
              <w:pStyle w:val="null3"/>
              <w:ind w:firstLine="480"/>
              <w:jc w:val="both"/>
            </w:pPr>
            <w:r>
              <w:rPr>
                <w:sz w:val="24"/>
              </w:rPr>
              <w:t>提供在线存储服务，向用户提供文件的存储、访问、备份、共享等管理功能。并通过整合课程资源建设系统，形成统一入口，对数字学习工作页、H5课件的数字资源进行集中管理与个性化修改与调整。</w:t>
            </w:r>
          </w:p>
          <w:p>
            <w:pPr>
              <w:pStyle w:val="null3"/>
              <w:jc w:val="both"/>
            </w:pPr>
            <w:r>
              <w:rPr>
                <w:sz w:val="24"/>
              </w:rPr>
              <w:t>3.Windows</w:t>
            </w:r>
            <w:r>
              <w:rPr>
                <w:sz w:val="24"/>
              </w:rPr>
              <w:t>客户端班课管理系统技术要求</w:t>
            </w:r>
          </w:p>
          <w:p>
            <w:pPr>
              <w:pStyle w:val="null3"/>
              <w:jc w:val="both"/>
            </w:pPr>
            <w:r>
              <w:rPr>
                <w:sz w:val="24"/>
              </w:rPr>
              <w:t>通过班课系统功能实现翻转课堂的教学，实现行动导向+混合式学习的教学模式；帮助老师进行行动导向教学模式学习内容的备课和教学内容安排，组织学生进行教学。帮助老师管理班课成员的考勤、学习数据、班级学习成绩、学习过程评价等；班课成员与即时通讯教学系统的成员相通，实现即时通讯教学系统和班课系统的教学任务和学习数据管控的轻松切换。</w:t>
            </w:r>
          </w:p>
          <w:p>
            <w:pPr>
              <w:pStyle w:val="null3"/>
              <w:jc w:val="both"/>
            </w:pPr>
            <w:r>
              <w:rPr>
                <w:sz w:val="24"/>
              </w:rPr>
              <w:t>▲①创建班课：创建班课，推送班课链接或二维码邀请成员加入；老师在班课管理系统中创建班课后，在即时通讯教学系统中同时创建即时通讯的班课群。</w:t>
            </w:r>
            <w:r>
              <w:rPr>
                <w:sz w:val="24"/>
                <w:b/>
              </w:rPr>
              <w:t>（投标文件提供截图证明）</w:t>
            </w:r>
          </w:p>
          <w:p>
            <w:pPr>
              <w:pStyle w:val="null3"/>
              <w:jc w:val="both"/>
            </w:pPr>
            <w:r>
              <w:rPr>
                <w:sz w:val="24"/>
              </w:rPr>
              <w:t>②班课备课：设置课程目录，在对应目录下进行翻转课堂学习任务设置：课前、课中、课后。设置学习任务的内容时可选择学习工作页、H5课件、课程资源、交互课程、个人云空间的资源。</w:t>
            </w:r>
            <w:r>
              <w:rPr>
                <w:sz w:val="24"/>
                <w:b/>
              </w:rPr>
              <w:t>（提供此功能现场演示）</w:t>
            </w:r>
          </w:p>
          <w:p>
            <w:pPr>
              <w:pStyle w:val="null3"/>
              <w:jc w:val="both"/>
            </w:pPr>
            <w:r>
              <w:rPr>
                <w:sz w:val="24"/>
              </w:rPr>
              <w:t>③班课学习任务推送：把设置好的学习任务推送至即时通讯系统，并提醒学生学习；学生在对应即时通讯班组里查看学习任务内容并完成任务学习。</w:t>
            </w:r>
            <w:r>
              <w:rPr>
                <w:sz w:val="24"/>
                <w:b/>
              </w:rPr>
              <w:t>（提供此功能现场演示）</w:t>
            </w:r>
          </w:p>
          <w:p>
            <w:pPr>
              <w:pStyle w:val="null3"/>
              <w:jc w:val="both"/>
            </w:pPr>
            <w:r>
              <w:rPr>
                <w:sz w:val="24"/>
              </w:rPr>
              <w:t>▲④学习任务反馈数据：老师查看学生对任务中的数字学习工作页、H5课件、交互课件的完成情况与作答内容。</w:t>
            </w:r>
            <w:r>
              <w:rPr>
                <w:sz w:val="24"/>
                <w:b/>
              </w:rPr>
              <w:t>（投标文件提供截图证明）</w:t>
            </w:r>
          </w:p>
          <w:p>
            <w:pPr>
              <w:pStyle w:val="null3"/>
              <w:jc w:val="both"/>
            </w:pPr>
            <w:r>
              <w:rPr>
                <w:sz w:val="24"/>
              </w:rPr>
              <w:t>4.Windows</w:t>
            </w:r>
            <w:r>
              <w:rPr>
                <w:sz w:val="24"/>
              </w:rPr>
              <w:t>客户端交互学习课程资源共享共建设管理系统技术要求</w:t>
            </w:r>
          </w:p>
          <w:p>
            <w:pPr>
              <w:pStyle w:val="null3"/>
              <w:jc w:val="both"/>
            </w:pPr>
            <w:r>
              <w:rPr>
                <w:sz w:val="24"/>
              </w:rPr>
              <w:t>要求每门课程交互学习课程资源软件的在线资源有一个独立学校的客户端进行课程资源的共建共享管理。帮助学校组建课程建设团队，并运用数字课程建设系统共同建设数字课程。能归类并管理工学一体化课程的数字资源，通过授权使用的方式共享：微课、数字学习工作页、H5课件、题库、其它数字资源等。授权使用的老师能使用该课程的数字资源，并在翻转课堂系统和即时通讯教学系统里进行教学运用。</w:t>
            </w:r>
          </w:p>
          <w:p>
            <w:pPr>
              <w:pStyle w:val="null3"/>
              <w:jc w:val="both"/>
            </w:pPr>
            <w:r>
              <w:rPr>
                <w:sz w:val="24"/>
              </w:rPr>
              <w:t>①课程资源共建：共建课程创建、课程资源共建添加。被授权机构端授权的用户可对该课程资源包中的数字学习工作页进行二次编辑，可进行资源的重新优化、迭代，修改成符合具有自己学院教学需求的交互式学习资源。</w:t>
            </w:r>
            <w:r>
              <w:rPr>
                <w:sz w:val="24"/>
                <w:b/>
              </w:rPr>
              <w:t>（提供此功能现场演示）</w:t>
            </w:r>
          </w:p>
          <w:p>
            <w:pPr>
              <w:pStyle w:val="null3"/>
              <w:jc w:val="both"/>
            </w:pPr>
            <w:r>
              <w:rPr>
                <w:sz w:val="24"/>
              </w:rPr>
              <w:t>②课程资源管理：通过平台的授权机构端可对课程资源包进行发布，并对发布后的课程包进行使用授权。被授权用户可在混合式教学软件中对资源该课程包的数字学习工作页、H5课件等数字资源进行教学活动应用。</w:t>
            </w:r>
            <w:r>
              <w:rPr>
                <w:sz w:val="24"/>
                <w:b/>
              </w:rPr>
              <w:t>（提供此功能现场演示）</w:t>
            </w:r>
          </w:p>
          <w:p>
            <w:pPr>
              <w:pStyle w:val="null3"/>
              <w:jc w:val="both"/>
            </w:pPr>
            <w:r>
              <w:rPr>
                <w:sz w:val="24"/>
              </w:rPr>
              <w:t>5.</w:t>
            </w:r>
            <w:r>
              <w:rPr>
                <w:sz w:val="24"/>
              </w:rPr>
              <w:t>配置手机端的工学一体化课程混合式教学软件系统</w:t>
            </w:r>
          </w:p>
          <w:p>
            <w:pPr>
              <w:pStyle w:val="null3"/>
              <w:jc w:val="both"/>
            </w:pPr>
            <w:r>
              <w:rPr>
                <w:sz w:val="24"/>
              </w:rPr>
              <w:t>手机端软件的功能与PAD端的混合式学习端进入的混合式学习系统的数据同源，功能上也集成了班课管理系统、即时混动教学系统</w:t>
            </w:r>
          </w:p>
          <w:p>
            <w:pPr>
              <w:pStyle w:val="null3"/>
              <w:jc w:val="both"/>
            </w:pPr>
            <w:r>
              <w:rPr>
                <w:sz w:val="24"/>
              </w:rPr>
              <w:t>二、配置“行动导向+混合式学习”教学资源包</w:t>
            </w:r>
          </w:p>
          <w:p>
            <w:pPr>
              <w:pStyle w:val="null3"/>
              <w:jc w:val="both"/>
            </w:pPr>
            <w:r>
              <w:rPr>
                <w:sz w:val="24"/>
              </w:rPr>
              <w:t>该教学资源包配套不少于13门课程共70个学习任务的工学一体化交互学习课程资源。交互学习课程资源围绕着工学一体的人才培养模式制作，教学资源含数字学习工作页（含教师版和学生版）、PPT课件、微课等。</w:t>
            </w:r>
          </w:p>
          <w:p>
            <w:pPr>
              <w:pStyle w:val="null3"/>
              <w:jc w:val="both"/>
            </w:pPr>
            <w:r>
              <w:rPr>
                <w:sz w:val="24"/>
              </w:rPr>
              <w:t>三、配置新能源汽车交互课程包</w:t>
            </w:r>
          </w:p>
          <w:p>
            <w:pPr>
              <w:pStyle w:val="null3"/>
            </w:pPr>
            <w:r>
              <w:rPr>
                <w:sz w:val="24"/>
              </w:rPr>
              <w:t>1500+</w:t>
            </w:r>
            <w:r>
              <w:rPr>
                <w:sz w:val="24"/>
              </w:rPr>
              <w:t>汽车与新能源汽车通用知识点，涵盖中级工、高级工、预备技师等级，3000+数量的传统汽车、新能源汽车交互学习课件以文本、图片、音频、视频、动画方式组合形成知识内容展示学习，并通过单选题、多选题、操作题等学习方式即时反馈作答或操作的对错情况。内容模块包括公共模块：物理基础、电工电子、诊断工具；传统汽车：发动机维修、动力传动系统、悬挂系统、转向系统、制动系统、电气系统、空调系统、冷却系统、动力系统等；新能源汽车：电池管理系统、充电系统、安全系统、驱动系统、混合动力系统等。</w:t>
            </w:r>
          </w:p>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1.采购代理机构：本项目是指广东和信招标代理有限公司，负责整个采购活动的组织，依法负责编制和发布招标文件，对招标文件拥有最终的解释权，不以任何身份出任评标委员会成员。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广东省岭南工商第一技师学院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无：本项目不适用。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代理服务费以预算金额作为收费的计算基数，收取标准按下列标准实行差额定率累进法收费：预算金额在100万以下的，代理服务费按1.5%计算；101万到500万的，按1.1%计算；501万到1000万的，按0.8%计算；1001万到5000万的，按0.5%计算……注：（1）中标服务费以人民币支付。（2）中标服务费支付方式：一次性以电汇、支票或现金等形式支付。（3）如中标人放弃中标或因违法违规行为被取消中标资格的，代理服务费不予退还。</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广东和信招标代理有限公司</w:t>
      </w:r>
      <w:r>
        <w:rPr/>
        <w:t>代收。具体操作要求详见</w:t>
      </w:r>
      <w:r>
        <w:rPr/>
        <w:t>广东和信招标代理有限公司</w:t>
      </w:r>
      <w:r>
        <w:rPr/>
        <w:t>有关指引，递交事宜请自行咨询</w:t>
      </w:r>
      <w:r>
        <w:rPr/>
        <w:t>广东和信招标代理有限公司</w:t>
      </w:r>
      <w:r>
        <w:rPr/>
        <w:t>；请各投标人在投标文件递交截止时间前按须知前附表规定的金额递交至</w:t>
      </w:r>
      <w:r>
        <w:rPr/>
        <w:t>广东和信招标代理有限公司</w:t>
      </w:r>
      <w:r>
        <w:rPr/>
        <w:t>，到账情况以开标时</w:t>
      </w:r>
      <w:r>
        <w:rPr/>
        <w:t>广东和信招标代理有限公司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广东和信招标代理有限公司网（http://www.gdhexin.com/）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广东和信招标代理有限公司网（http://www.gdhexin.com/）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卓小姐</w:t>
      </w:r>
    </w:p>
    <w:p>
      <w:pPr>
        <w:pStyle w:val="null3"/>
        <w:ind w:firstLine="480"/>
      </w:pPr>
      <w:r>
        <w:rPr/>
        <w:t>电话：</w:t>
      </w:r>
      <w:r>
        <w:rPr/>
        <w:t>020-33972487</w:t>
      </w:r>
    </w:p>
    <w:p>
      <w:pPr>
        <w:pStyle w:val="null3"/>
        <w:ind w:firstLine="480"/>
      </w:pPr>
      <w:r>
        <w:rPr/>
        <w:t>传真：</w:t>
      </w:r>
      <w:r>
        <w:rPr/>
        <w:t>/</w:t>
      </w:r>
    </w:p>
    <w:p>
      <w:pPr>
        <w:pStyle w:val="null3"/>
        <w:ind w:firstLine="480"/>
      </w:pPr>
      <w:r>
        <w:rPr/>
        <w:t>邮箱：</w:t>
      </w:r>
      <w:r>
        <w:rPr/>
        <w:t>gdhxzb2023@163.com</w:t>
      </w:r>
    </w:p>
    <w:p>
      <w:pPr>
        <w:pStyle w:val="null3"/>
        <w:ind w:firstLine="480"/>
      </w:pPr>
      <w:r>
        <w:rPr/>
        <w:t>地址：</w:t>
      </w:r>
      <w:r>
        <w:rPr/>
        <w:t>广州市越秀区广州市越秀区解放南路123号22层2202房</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岭南工商第一技师学院新能源汽车专业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广东和信招标代理有限公司</w:t>
      </w:r>
      <w:r>
        <w:rPr/>
        <w:t>统一对外发布。</w:t>
      </w:r>
    </w:p>
    <w:p>
      <w:pPr>
        <w:pStyle w:val="null3"/>
        <w:ind w:firstLine="480"/>
      </w:pPr>
      <w:r>
        <w:rPr/>
        <w:t>（2）对</w:t>
      </w:r>
      <w:r>
        <w:rPr/>
        <w:t>广东和信招标代理有限公司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采购包1（广东省岭南工商第一技师学院新能源汽车专业建设项目）：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 由小微企业生产且使用该小微 企业商号或者注册商标时，给 予价格扣除C1，即： 评标价=核实价×（1-C1）; 监狱企业与残疾人福利性单位 视同小型、微型企业，享受同 等价格扣除，当企业属性重复 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3）供应商在《关于印发环境标志产品政府采购品目清单的通知》（财库〔2019〕18号）、《关于印发节能产品政府采购品目清单的通知》（财库〔2019〕19号）中可以查到对应 的清单目录。 4） 国家确定的认证机构可在《市场监管总局关于发布参与实施政府采购节能产品、环境标志产品认证机构名录的公告》（2019 年第16号）中查询。如后续有更新的，则以更新后的文件为准。</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采购包1（广东省岭南工商第一技师学院新能源汽车专业建设项目）：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供应商必须具有良好的商业信誉和健全的财务会计制度（提供以下2种证明材料之一：①2023年度（或2024年度）经会计师事务所审计的财务状况报告；②基本开户行出具的资信证明和《基本存款账号信息》）。</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单位负责人为同一人或者存在直接控股、管理关系的不同供应商，不得参加同一合同项下的政府采购活动。</w:t>
            </w:r>
          </w:p>
        </w:tc>
        <w:tc>
          <w:tcPr>
            <w:tcW w:type="dxa" w:w="4238"/>
          </w:tcPr>
          <w:p>
            <w:pPr>
              <w:pStyle w:val="null3"/>
            </w:pPr>
            <w:r>
              <w:rPr/>
              <w:t>单位负责人为同一人或者存在直接控股、管理关系的不同供应商，不得参加同一合同项下的政府采购活动。（依据《投标函》）</w:t>
            </w:r>
          </w:p>
        </w:tc>
      </w:tr>
      <w:tr>
        <w:tc>
          <w:tcPr>
            <w:tcW w:type="dxa" w:w="890"/>
          </w:tcPr>
          <w:p>
            <w:pPr>
              <w:pStyle w:val="null3"/>
            </w:pPr>
            <w:r>
              <w:rPr/>
              <w:t>8</w:t>
            </w:r>
          </w:p>
        </w:tc>
        <w:tc>
          <w:tcPr>
            <w:tcW w:type="dxa" w:w="3178"/>
          </w:tcPr>
          <w:p>
            <w:pPr>
              <w:pStyle w:val="null3"/>
            </w:pPr>
            <w:r>
              <w:rPr/>
              <w:t>为采购项目提供整体设计、规范编制或者项目管理、监理、检测等服务的供应商，不得再参加该采购项目的其他采购活动。</w:t>
            </w:r>
          </w:p>
        </w:tc>
        <w:tc>
          <w:tcPr>
            <w:tcW w:type="dxa" w:w="4238"/>
          </w:tcPr>
          <w:p>
            <w:pPr>
              <w:pStyle w:val="null3"/>
            </w:pPr>
            <w:r>
              <w:rPr/>
              <w:t>为采购项目提供整体设计、规范编制或者项目管理、监理、检测等服务的供应商，不得再参加该采购项目的其他采购活动。（依据《投标函》）</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采购包1（广东省岭南工商第一技师学院新能源汽车专业建设项目）：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合同履行期限要求</w:t>
            </w:r>
          </w:p>
        </w:tc>
        <w:tc>
          <w:tcPr>
            <w:tcW w:type="dxa" w:w="4238"/>
          </w:tcPr>
          <w:p>
            <w:pPr>
              <w:pStyle w:val="null3"/>
            </w:pPr>
            <w:r>
              <w:rPr/>
              <w:t>是否满足项目的合同履行期限要求。</w:t>
            </w:r>
          </w:p>
        </w:tc>
      </w:tr>
      <w:tr>
        <w:tc>
          <w:tcPr>
            <w:tcW w:type="dxa" w:w="890"/>
          </w:tcPr>
          <w:p>
            <w:pPr>
              <w:pStyle w:val="null3"/>
            </w:pPr>
            <w:r>
              <w:rPr/>
              <w:t>2</w:t>
            </w:r>
          </w:p>
        </w:tc>
        <w:tc>
          <w:tcPr>
            <w:tcW w:type="dxa" w:w="3178"/>
          </w:tcPr>
          <w:p>
            <w:pPr>
              <w:pStyle w:val="null3"/>
            </w:pPr>
            <w:r>
              <w:rPr/>
              <w:t>签署盖章要求</w:t>
            </w:r>
          </w:p>
        </w:tc>
        <w:tc>
          <w:tcPr>
            <w:tcW w:type="dxa" w:w="4238"/>
          </w:tcPr>
          <w:p>
            <w:pPr>
              <w:pStyle w:val="null3"/>
            </w:pPr>
            <w:r>
              <w:rPr/>
              <w:t>是否符合招标文件的签署盖章要求。</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投标有效期是否为90天。</w:t>
            </w:r>
          </w:p>
        </w:tc>
      </w:tr>
      <w:tr>
        <w:tc>
          <w:tcPr>
            <w:tcW w:type="dxa" w:w="890"/>
          </w:tcPr>
          <w:p>
            <w:pPr>
              <w:pStyle w:val="null3"/>
            </w:pPr>
            <w:r>
              <w:rPr/>
              <w:t>4</w:t>
            </w:r>
          </w:p>
        </w:tc>
        <w:tc>
          <w:tcPr>
            <w:tcW w:type="dxa" w:w="3178"/>
          </w:tcPr>
          <w:p>
            <w:pPr>
              <w:pStyle w:val="null3"/>
            </w:pPr>
            <w:r>
              <w:rPr/>
              <w:t>法定代表人证明书/法定代表人授权书</w:t>
            </w:r>
          </w:p>
        </w:tc>
        <w:tc>
          <w:tcPr>
            <w:tcW w:type="dxa" w:w="4238"/>
          </w:tcPr>
          <w:p>
            <w:pPr>
              <w:pStyle w:val="null3"/>
            </w:pPr>
            <w:r>
              <w:rPr/>
              <w:t>是否按规定提交法定代表人证明书/法人授权委托书。</w:t>
            </w:r>
          </w:p>
        </w:tc>
      </w:tr>
      <w:tr>
        <w:tc>
          <w:tcPr>
            <w:tcW w:type="dxa" w:w="890"/>
          </w:tcPr>
          <w:p>
            <w:pPr>
              <w:pStyle w:val="null3"/>
            </w:pPr>
            <w:r>
              <w:rPr/>
              <w:t>5</w:t>
            </w:r>
          </w:p>
        </w:tc>
        <w:tc>
          <w:tcPr>
            <w:tcW w:type="dxa" w:w="3178"/>
          </w:tcPr>
          <w:p>
            <w:pPr>
              <w:pStyle w:val="null3"/>
            </w:pPr>
            <w:r>
              <w:rPr/>
              <w:t>投标报价未超过本项目最高限价</w:t>
            </w:r>
          </w:p>
        </w:tc>
        <w:tc>
          <w:tcPr>
            <w:tcW w:type="dxa" w:w="4238"/>
          </w:tcPr>
          <w:p>
            <w:pPr>
              <w:pStyle w:val="null3"/>
            </w:pPr>
            <w:r>
              <w:rPr/>
              <w:t>投标报价是否固定唯一，且投标报价没有超过最高限价。</w:t>
            </w:r>
          </w:p>
        </w:tc>
      </w:tr>
      <w:tr>
        <w:tc>
          <w:tcPr>
            <w:tcW w:type="dxa" w:w="890"/>
          </w:tcPr>
          <w:p>
            <w:pPr>
              <w:pStyle w:val="null3"/>
            </w:pPr>
            <w:r>
              <w:rPr/>
              <w:t>6</w:t>
            </w:r>
          </w:p>
        </w:tc>
        <w:tc>
          <w:tcPr>
            <w:tcW w:type="dxa" w:w="3178"/>
          </w:tcPr>
          <w:p>
            <w:pPr>
              <w:pStyle w:val="null3"/>
            </w:pPr>
            <w:r>
              <w:rPr/>
              <w:t>报价合理性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7</w:t>
            </w:r>
          </w:p>
        </w:tc>
        <w:tc>
          <w:tcPr>
            <w:tcW w:type="dxa" w:w="3178"/>
          </w:tcPr>
          <w:p>
            <w:pPr>
              <w:pStyle w:val="null3"/>
            </w:pPr>
            <w:r>
              <w:rPr/>
              <w:t>“★”号条款</w:t>
            </w:r>
          </w:p>
        </w:tc>
        <w:tc>
          <w:tcPr>
            <w:tcW w:type="dxa" w:w="4238"/>
          </w:tcPr>
          <w:p>
            <w:pPr>
              <w:pStyle w:val="null3"/>
            </w:pPr>
            <w:r>
              <w:rPr/>
              <w:t>投标文件是否满足采购人需求的要求，且没有重大偏离（须满足带“★”号条款）。</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投标文件未含有采购人不可接受的附加条件的</w:t>
            </w:r>
          </w:p>
        </w:tc>
      </w:tr>
      <w:tr>
        <w:tc>
          <w:tcPr>
            <w:tcW w:type="dxa" w:w="890"/>
          </w:tcPr>
          <w:p>
            <w:pPr>
              <w:pStyle w:val="null3"/>
            </w:pPr>
            <w:r>
              <w:rPr/>
              <w:t>9</w:t>
            </w:r>
          </w:p>
        </w:tc>
        <w:tc>
          <w:tcPr>
            <w:tcW w:type="dxa" w:w="3178"/>
          </w:tcPr>
          <w:p>
            <w:pPr>
              <w:pStyle w:val="null3"/>
            </w:pPr>
            <w:r>
              <w:rPr/>
              <w:t>其他无效情形</w:t>
            </w:r>
          </w:p>
        </w:tc>
        <w:tc>
          <w:tcPr>
            <w:tcW w:type="dxa" w:w="4238"/>
          </w:tcPr>
          <w:p>
            <w:pPr>
              <w:pStyle w:val="null3"/>
            </w:pPr>
            <w:r>
              <w:rPr/>
              <w:t>未发现投标文件存在法律、法规和招标文件中规定的投标无效情形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采购包1(广东省岭南工商第一技师学院新能源汽车专业建设项目):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技术参数响应程度 (24.0分)</w:t>
            </w:r>
          </w:p>
        </w:tc>
        <w:tc>
          <w:tcPr>
            <w:tcW w:type="dxa" w:w="5076"/>
          </w:tcPr>
          <w:p>
            <w:pPr>
              <w:pStyle w:val="null3"/>
              <w:jc w:val="left"/>
            </w:pPr>
            <w:r>
              <w:rPr/>
              <w:t>根据投标供应商对采购文件采购需求中技术参数的响应程度进行评审： 投标供应商对“技术标准与要求”中所有带“▲”条款（共12项）完全响应或正偏离的，得24分；每有一项未响应或负偏离的扣2分。 注：参数中要求提供相关证明材料条款必须按要求提供相应的证明材料，若采购需求未明确的，投标人须提供所投产品有效的彩页、产品性能技术参数介绍资料及相应技术参数的厂家使用说明书、质量认可材料等作为技术证明文件，否则评审委员会有权视相应技术参数响应不符合招标要求（如厂家的产品使用说明书为外文版，请同时提供中文版）不提供或专家无法认定的不得分。</w:t>
            </w:r>
          </w:p>
        </w:tc>
      </w:tr>
      <w:tr>
        <w:tc>
          <w:tcPr>
            <w:tcW w:type="dxa" w:w="922"/>
            <w:gridSpan w:val="2"/>
            <w:vMerge/>
          </w:tcPr>
          <w:p/>
        </w:tc>
        <w:tc>
          <w:tcPr>
            <w:tcW w:type="dxa" w:w="2307"/>
          </w:tcPr>
          <w:p>
            <w:pPr>
              <w:pStyle w:val="null3"/>
              <w:jc w:val="left"/>
            </w:pPr>
            <w:r>
              <w:rPr/>
              <w:t>现场演示 (14.0分)</w:t>
            </w:r>
          </w:p>
        </w:tc>
        <w:tc>
          <w:tcPr>
            <w:tcW w:type="dxa" w:w="5076"/>
          </w:tcPr>
          <w:p>
            <w:pPr>
              <w:pStyle w:val="null3"/>
              <w:jc w:val="left"/>
            </w:pPr>
            <w:r>
              <w:rPr/>
              <w:t>投标人须对各配套软件系统进行功能演示（不接受图片或PPT形式的演示），由评标委员会根据演示情况进行评审： 1.动力电池包专用测试系统： （1）内嵌相关的控制软件可读取电池包总电压、SOC值、电池模组最高温度、电池模组最高温度位置、电池模组最低温度、电池模组最低温度位置、模组平均温度、电池单体电压最高值、电池单体最高值位置、电池单体电压最低值、电池单/ 电压最低值位置、电池单体最高温度值、电池单体最高温度值位置、电池单体最低温度值、电池单体最低温度值位置、绝缘阻值等数据。（投标时提供软件演示视频）。完全响应或正偏离的本项得3分。 （2）内嵌相关的控制软件可选择不同的工作模式，包括高压上电、高压下电、负载工作、负载停止、自动开始、自动停止6种模式。（投标时提供软件演示视频）。完全响应或正偏离的本项得3分。 2.Windows客户端班课管理系统技术要求： （1）班课备课：设置课程目录，在对应目录下进行翻转课堂学习任务设置：课前、课中、课后。设置学习任务的内容时可选择学习工作页、H5课件、课程资源、交互课程、个人云空间的资源。（提供此功能现场演示）。完全响应或正偏离的本项得2分。 （2）班课学习任务推送：把设置好的学习任务推送至即时通讯系统，并提醒学生学习；学生在对应即时通讯班组里查看学习任务内容并完成任务学习。（提供此功能现场演示）。完全响应或正偏离的本项得2分。 3.Windows客户端交互学习课程资源共享共建设管理系统技术要求： （1）课程资源共建：共建课程创建、课程资源共建添加。被授权机构端授权的用户可对该课程资源包中的数字学习工作页进行二次编辑，可进行资源的重新优化、迭代，修改成符合具有自己学院教学需求的交互式学习资源。（提供此功能现场演示）。完全响应或正偏离的本项得2分。 （2）课程资源管理：通过平台的授权机构端可对课程资源包进行发布，并对发布后的课程包进行使用授权。被授权用户可在混合式教学软件中对资源该课程包的数字学习工作页、H5课件等数字资源进行教学活动应用。（提供此功能现场演示）。完全响应或正偏离的本项得2分。 注：现场提供功能演示，参加人数2人（含授权代表在内），演示不满足要求或无演示的不得分。</w:t>
            </w:r>
          </w:p>
        </w:tc>
      </w:tr>
      <w:tr>
        <w:tc>
          <w:tcPr>
            <w:tcW w:type="dxa" w:w="922"/>
            <w:gridSpan w:val="2"/>
            <w:vMerge/>
          </w:tcPr>
          <w:p/>
        </w:tc>
        <w:tc>
          <w:tcPr>
            <w:tcW w:type="dxa" w:w="2307"/>
          </w:tcPr>
          <w:p>
            <w:pPr>
              <w:pStyle w:val="null3"/>
              <w:jc w:val="left"/>
            </w:pPr>
            <w:r>
              <w:rPr/>
              <w:t>技术能力 (3.0分)</w:t>
            </w:r>
          </w:p>
        </w:tc>
        <w:tc>
          <w:tcPr>
            <w:tcW w:type="dxa" w:w="5076"/>
          </w:tcPr>
          <w:p>
            <w:pPr>
              <w:pStyle w:val="null3"/>
              <w:jc w:val="left"/>
            </w:pPr>
            <w:r>
              <w:rPr/>
              <w:t>投标人或货物生产厂家具有新能源汽车底盘检测信息化系统、新能源汽车车载传感器监控系统、新能源汽车电动空调实训系统相关的软件著作权登记证书的，每个证书得1分，本项累计最高得3分。 注：提供相关证书复印件作为证明材料，不提供不得分。</w:t>
            </w:r>
          </w:p>
        </w:tc>
      </w:tr>
      <w:tr>
        <w:tc>
          <w:tcPr>
            <w:tcW w:type="dxa" w:w="922"/>
            <w:gridSpan w:val="2"/>
            <w:vMerge/>
          </w:tcPr>
          <w:p/>
        </w:tc>
        <w:tc>
          <w:tcPr>
            <w:tcW w:type="dxa" w:w="2307"/>
          </w:tcPr>
          <w:p>
            <w:pPr>
              <w:pStyle w:val="null3"/>
              <w:jc w:val="left"/>
            </w:pPr>
            <w:r>
              <w:rPr/>
              <w:t>项目建设方案 (5.0分)</w:t>
            </w:r>
          </w:p>
        </w:tc>
        <w:tc>
          <w:tcPr>
            <w:tcW w:type="dxa" w:w="5076"/>
          </w:tcPr>
          <w:p>
            <w:pPr>
              <w:pStyle w:val="null3"/>
              <w:jc w:val="left"/>
            </w:pPr>
            <w:r>
              <w:rPr/>
              <w:t>对投标供应商提供的项目建设方案（包括但不限于项目实施内容与分析、实施流程、安装方案等）进行评审： （1）项目实施内容与分析详尽，实施流程规范，实施方案详尽，安装调试步骤清晰，针对性强，完全满足且优于采购需求，得5分； （2）项目实施内容与分析基本完整，实施流程基本规范，实施方案基本详尽，安装调试步骤基本清晰，具有一定的针对性，满足采购需求，得3分； （3）项目实施内容与分析比较完整，实施流程有待规范，实施方案粗糙，安装调试步骤不明确，部分满足采购需求，得2分； （4）项目实施内容与分析不完整，实施流程不规范，实施方案不详尽，安装调试步骤不清晰，不能满足采购需求，得1分； （5）不提供相关说明的不得分。</w:t>
            </w:r>
          </w:p>
        </w:tc>
      </w:tr>
      <w:tr>
        <w:tc>
          <w:tcPr>
            <w:tcW w:type="dxa" w:w="922"/>
            <w:gridSpan w:val="2"/>
            <w:vMerge/>
          </w:tcPr>
          <w:p/>
        </w:tc>
        <w:tc>
          <w:tcPr>
            <w:tcW w:type="dxa" w:w="2307"/>
          </w:tcPr>
          <w:p>
            <w:pPr>
              <w:pStyle w:val="null3"/>
              <w:jc w:val="left"/>
            </w:pPr>
            <w:r>
              <w:rPr/>
              <w:t>供货方案 (4.0分)</w:t>
            </w:r>
          </w:p>
        </w:tc>
        <w:tc>
          <w:tcPr>
            <w:tcW w:type="dxa" w:w="5076"/>
          </w:tcPr>
          <w:p>
            <w:pPr>
              <w:pStyle w:val="null3"/>
              <w:jc w:val="left"/>
            </w:pPr>
            <w:r>
              <w:rPr/>
              <w:t>根据投标供应商的项目供货方案（包括供货进度安排，配送服务人员的安排等）进行评审： （1）供货方案全面、详细完善，供货流程规范，服务人员安排合理，可操作性强，完全满足且优于采购需求，得4分； （2）供货方案基本科学合理，供货流程基本规范，服务人员安排基本合理，具有一定可操作性，满足采购需求，得2分； （3）供货方案简单，服务人员安排部分合理，部分满足采购需求，得1分； （4）不提供相关说明的不得分。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根据投标供应商2022年1月1日以来承接的同类型设备项目业绩进行评审，每提供一项业绩得2分，最高得6分。 注：提供合同复印件作为证明资料（以合同签订日期为准)，不提供或专家无法认定的不得分。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根据投标供应商的售后服务方案（包括但不限于服务方式、保修范围、质保期外的维修服务收费标准、其它售后服务承诺等）进行评审： （1）有完善的售后服务方案，各阶段服务计划详尽的，完全满足且优于采购需求，得6分； （2）有完善的售后服务方案，但部分内容基本完整，各阶段服务计划基本详尽的，满足采购需求，得3分； （3）售后服务方案不够完善，各阶段服务计划不够详尽的，部分满足采购需求，得1分； （4）不提供相关说明的不得分。</w:t>
            </w:r>
          </w:p>
        </w:tc>
      </w:tr>
      <w:tr>
        <w:tc>
          <w:tcPr>
            <w:tcW w:type="dxa" w:w="922"/>
            <w:gridSpan w:val="2"/>
            <w:vMerge/>
          </w:tcPr>
          <w:p/>
        </w:tc>
        <w:tc>
          <w:tcPr>
            <w:tcW w:type="dxa" w:w="2307"/>
          </w:tcPr>
          <w:p>
            <w:pPr>
              <w:pStyle w:val="null3"/>
              <w:jc w:val="left"/>
            </w:pPr>
            <w:r>
              <w:rPr/>
              <w:t>培训方案 (8.0分)</w:t>
            </w:r>
          </w:p>
        </w:tc>
        <w:tc>
          <w:tcPr>
            <w:tcW w:type="dxa" w:w="5076"/>
          </w:tcPr>
          <w:p>
            <w:pPr>
              <w:pStyle w:val="null3"/>
              <w:jc w:val="left"/>
            </w:pPr>
            <w:r>
              <w:rPr/>
              <w:t>投标供应商提供本项目的培训方案（包括但不限于培训时间计划、培训内容、培训目标等）进行评审： （1）培训时间安排合理，培训内容详细且可行性高，培训目标清晰，有利于本项目实施，完全满足且优于采购需求，得8分； （2）培训时间安排合理，培训内容可行，培训目标不够清晰，基本能够保障项目实施，满足采购需求，得5分； （3）培训时间安排不合理，培训内容部分可行，培训目标不清晰，不够保障项目实施，部分满足采购需求，得2分； （4）不提供相关说明的不得分。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注：以下合同仅供参考，具体内容以双方按照招标文件、投标文件及相关法律政策规定所签订的合同为准。</w:t>
      </w:r>
    </w:p>
    <w:p>
      <w:pPr>
        <w:pStyle w:val="null3"/>
        <w:jc w:val="center"/>
      </w:pPr>
      <w:r>
        <w:rPr>
          <w:sz w:val="40"/>
        </w:rPr>
        <w:t>广东省岭南工商第一技师学院新能源汽车专业建设项目</w:t>
      </w:r>
    </w:p>
    <w:p>
      <w:pPr>
        <w:pStyle w:val="null3"/>
        <w:jc w:val="center"/>
      </w:pPr>
      <w:r>
        <w:rPr>
          <w:sz w:val="40"/>
        </w:rPr>
        <w:t>合同书</w:t>
      </w:r>
    </w:p>
    <w:p>
      <w:pPr>
        <w:pStyle w:val="null3"/>
        <w:jc w:val="center"/>
      </w:pPr>
      <w:r>
        <w:rPr>
          <w:sz w:val="28"/>
        </w:rPr>
        <w:t>项目名称：</w:t>
      </w:r>
    </w:p>
    <w:p>
      <w:pPr>
        <w:pStyle w:val="null3"/>
        <w:ind w:firstLine="848"/>
        <w:jc w:val="both"/>
      </w:pPr>
      <w:r>
        <w:rPr>
          <w:sz w:val="28"/>
        </w:rPr>
        <w:t>合同编号：</w:t>
      </w:r>
    </w:p>
    <w:p>
      <w:pPr>
        <w:pStyle w:val="null3"/>
        <w:ind w:firstLine="848"/>
        <w:jc w:val="both"/>
      </w:pPr>
      <w:r>
        <w:rPr>
          <w:sz w:val="28"/>
        </w:rPr>
        <w:t>签约地点：</w:t>
      </w:r>
    </w:p>
    <w:p>
      <w:pPr>
        <w:pStyle w:val="null3"/>
        <w:ind w:firstLine="848"/>
        <w:jc w:val="both"/>
      </w:pPr>
      <w:r>
        <w:rPr>
          <w:sz w:val="28"/>
        </w:rPr>
        <w:t>签订日期：       年    月     日</w:t>
      </w:r>
    </w:p>
    <w:p>
      <w:pPr>
        <w:pStyle w:val="null3"/>
      </w:pPr>
      <w:r>
        <w:rPr>
          <w:sz w:val="24"/>
        </w:rPr>
        <w:t>甲方：广东省岭南工商第一技师学院</w:t>
      </w:r>
    </w:p>
    <w:p>
      <w:pPr>
        <w:pStyle w:val="null3"/>
        <w:jc w:val="both"/>
      </w:pPr>
      <w:r>
        <w:rPr>
          <w:sz w:val="24"/>
        </w:rPr>
        <w:t>电话：</w:t>
      </w:r>
    </w:p>
    <w:p>
      <w:pPr>
        <w:pStyle w:val="null3"/>
        <w:jc w:val="both"/>
      </w:pPr>
      <w:r>
        <w:rPr>
          <w:sz w:val="24"/>
        </w:rPr>
        <w:t>传真：</w:t>
      </w:r>
    </w:p>
    <w:p>
      <w:pPr>
        <w:pStyle w:val="null3"/>
        <w:jc w:val="both"/>
      </w:pPr>
      <w:r>
        <w:rPr>
          <w:sz w:val="24"/>
        </w:rPr>
        <w:t>地址：广州市花都区花港大道</w:t>
      </w:r>
      <w:r>
        <w:rPr>
          <w:sz w:val="24"/>
        </w:rPr>
        <w:t>36</w:t>
      </w:r>
      <w:r>
        <w:rPr>
          <w:sz w:val="24"/>
        </w:rPr>
        <w:t>号</w:t>
      </w:r>
    </w:p>
    <w:p>
      <w:pPr>
        <w:pStyle w:val="null3"/>
        <w:jc w:val="both"/>
      </w:pPr>
      <w:r>
        <w:rPr>
          <w:sz w:val="24"/>
        </w:rPr>
        <w:t>乙方：</w:t>
      </w:r>
      <w:r>
        <w:br/>
      </w:r>
      <w:r>
        <w:rPr>
          <w:sz w:val="24"/>
        </w:rPr>
        <w:t>电话：</w:t>
      </w:r>
    </w:p>
    <w:p>
      <w:pPr>
        <w:pStyle w:val="null3"/>
        <w:jc w:val="both"/>
      </w:pPr>
      <w:r>
        <w:rPr>
          <w:sz w:val="24"/>
        </w:rPr>
        <w:t>传真：</w:t>
      </w:r>
    </w:p>
    <w:p>
      <w:pPr>
        <w:pStyle w:val="null3"/>
        <w:jc w:val="both"/>
      </w:pPr>
      <w:r>
        <w:rPr>
          <w:sz w:val="24"/>
        </w:rPr>
        <w:t>地址：</w:t>
      </w:r>
    </w:p>
    <w:p>
      <w:pPr>
        <w:pStyle w:val="null3"/>
        <w:ind w:firstLine="566"/>
        <w:jc w:val="both"/>
      </w:pPr>
      <w:r>
        <w:rPr>
          <w:sz w:val="24"/>
        </w:rPr>
        <w:t>根据</w:t>
      </w:r>
      <w:r>
        <w:rPr>
          <w:sz w:val="24"/>
          <w:u w:val="single"/>
        </w:rPr>
        <w:t>广东省岭南工商第一技师学院新能源汽车专业建设项目</w:t>
      </w:r>
      <w:r>
        <w:rPr>
          <w:sz w:val="24"/>
        </w:rPr>
        <w:t>的采购结果，按照《中华人民共和国政府采购法》、《中华人民共和国政府采购法实施条例》、《中华人民共和国民法典》第三编合同的规定，经双方协商，本着平等互利和诚实信用的原则，一致同意签订本合同如下。</w:t>
      </w:r>
    </w:p>
    <w:p>
      <w:pPr>
        <w:pStyle w:val="null3"/>
        <w:jc w:val="both"/>
      </w:pPr>
      <w:r>
        <w:rPr>
          <w:sz w:val="24"/>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597"/>
        <w:gridCol w:w="950"/>
        <w:gridCol w:w="2904"/>
        <w:gridCol w:w="1153"/>
        <w:gridCol w:w="637"/>
        <w:gridCol w:w="773"/>
        <w:gridCol w:w="1275"/>
      </w:tblGrid>
      <w:tr>
        <w:tc>
          <w:tcPr>
            <w:tcW w:type="dxa" w:w="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商品名称</w:t>
            </w:r>
          </w:p>
        </w:tc>
        <w:tc>
          <w:tcPr>
            <w:tcW w:type="dxa" w:w="29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品牌、规格型号、配置（性能参数）</w:t>
            </w:r>
          </w:p>
        </w:tc>
        <w:tc>
          <w:tcPr>
            <w:tcW w:type="dxa" w:w="1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产地或生产厂家</w:t>
            </w:r>
          </w:p>
        </w:tc>
        <w:tc>
          <w:tcPr>
            <w:tcW w:type="dxa" w:w="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w:t>
            </w:r>
            <w:r>
              <w:rPr>
                <w:sz w:val="24"/>
              </w:rPr>
              <w:t>元</w:t>
            </w:r>
            <w:r>
              <w:rPr>
                <w:sz w:val="24"/>
              </w:rPr>
              <w:t>)</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r>
              <w:rPr>
                <w:sz w:val="24"/>
              </w:rPr>
              <w:t>(</w:t>
            </w:r>
            <w:r>
              <w:rPr>
                <w:sz w:val="24"/>
              </w:rPr>
              <w:t>元</w:t>
            </w:r>
            <w:r>
              <w:rPr>
                <w:sz w:val="24"/>
              </w:rPr>
              <w:t>)</w:t>
            </w: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8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合计总额：￥；大写：</w:t>
            </w:r>
          </w:p>
        </w:tc>
      </w:tr>
    </w:tbl>
    <w:p>
      <w:pPr>
        <w:pStyle w:val="null3"/>
        <w:ind w:firstLine="566"/>
        <w:jc w:val="both"/>
      </w:pPr>
      <w:r>
        <w:rPr>
          <w:sz w:val="24"/>
        </w:rPr>
        <w:t>合同总额包括乙方货款、软件、配件与辅助材料、设计（如有）、购置、安装、随机零配件、标配工具、运输及其保险、装卸、调试、培训辅导、质保期售后服务、全额含税发票、雇员费用、合同实施过程中应预见和不可预见费用等。</w:t>
      </w:r>
    </w:p>
    <w:p>
      <w:pPr>
        <w:pStyle w:val="null3"/>
        <w:ind w:firstLine="566"/>
        <w:jc w:val="both"/>
      </w:pPr>
      <w:r>
        <w:rPr>
          <w:sz w:val="24"/>
        </w:rPr>
        <w:t>注：货物名称内容必须与投标文件中货物名称及具体内容一致。</w:t>
      </w:r>
    </w:p>
    <w:p>
      <w:pPr>
        <w:pStyle w:val="null3"/>
        <w:jc w:val="both"/>
      </w:pPr>
      <w:r>
        <w:rPr>
          <w:sz w:val="24"/>
        </w:rPr>
        <w:t>二、合同金额</w:t>
      </w:r>
    </w:p>
    <w:p>
      <w:pPr>
        <w:pStyle w:val="null3"/>
        <w:ind w:firstLine="566"/>
        <w:jc w:val="both"/>
      </w:pPr>
      <w:r>
        <w:rPr>
          <w:sz w:val="24"/>
        </w:rPr>
        <w:t>合同金额为（大写）：</w:t>
      </w:r>
      <w:r>
        <w:rPr>
          <w:sz w:val="24"/>
          <w:u w:val="single"/>
        </w:rPr>
        <w:t>____________</w:t>
      </w:r>
      <w:r>
        <w:rPr>
          <w:sz w:val="24"/>
        </w:rPr>
        <w:t>元（￥</w:t>
      </w:r>
      <w:r>
        <w:rPr>
          <w:sz w:val="24"/>
          <w:u w:val="single"/>
        </w:rPr>
        <w:t>____________</w:t>
      </w:r>
      <w:r>
        <w:rPr>
          <w:sz w:val="24"/>
        </w:rPr>
        <w:t>元）人民币。</w:t>
      </w:r>
    </w:p>
    <w:p>
      <w:pPr>
        <w:pStyle w:val="null3"/>
        <w:jc w:val="both"/>
      </w:pPr>
      <w:r>
        <w:rPr>
          <w:sz w:val="24"/>
        </w:rPr>
        <w:t>三、设备要求</w:t>
      </w:r>
    </w:p>
    <w:p>
      <w:pPr>
        <w:pStyle w:val="null3"/>
        <w:ind w:firstLine="420"/>
        <w:jc w:val="both"/>
      </w:pPr>
      <w:r>
        <w:rPr>
          <w:sz w:val="24"/>
        </w:rPr>
        <w:t>1.</w:t>
      </w:r>
      <w:r>
        <w:rPr>
          <w:sz w:val="24"/>
        </w:rPr>
        <w:t>产品质量应符合中华人民共和国国家安全质量标准、环保标准、行业标准货，货物来源符合国内官方标准。</w:t>
      </w:r>
    </w:p>
    <w:p>
      <w:pPr>
        <w:pStyle w:val="null3"/>
        <w:ind w:firstLine="420"/>
        <w:jc w:val="both"/>
      </w:pPr>
      <w:r>
        <w:rPr>
          <w:sz w:val="24"/>
        </w:rPr>
        <w:t>2.</w:t>
      </w:r>
      <w:r>
        <w:rPr>
          <w:sz w:val="24"/>
        </w:rPr>
        <w:t>乙方提供的产品技术性能规格及参数，应符合招标文件和乙方投标文件所要求的技术标准及生产厂商公开的宣传资料和生产厂商官方网站宣传内容的标准要求。</w:t>
      </w:r>
    </w:p>
    <w:p>
      <w:pPr>
        <w:pStyle w:val="null3"/>
        <w:ind w:firstLine="420"/>
        <w:jc w:val="both"/>
      </w:pPr>
      <w:r>
        <w:rPr>
          <w:sz w:val="24"/>
        </w:rPr>
        <w:t>3.</w:t>
      </w:r>
      <w:r>
        <w:rPr>
          <w:sz w:val="24"/>
        </w:rPr>
        <w:t>乙方应保证提供的产品是全新未使用过的原厂合格正品（包括零部件），表面无划损、无任何缺陷隐患，在中国境内可依常规安全合法使用。</w:t>
      </w:r>
    </w:p>
    <w:p>
      <w:pPr>
        <w:pStyle w:val="null3"/>
        <w:ind w:firstLine="420"/>
        <w:jc w:val="both"/>
      </w:pPr>
      <w:r>
        <w:rPr>
          <w:sz w:val="24"/>
        </w:rPr>
        <w:t>4.</w:t>
      </w:r>
      <w:r>
        <w:rPr>
          <w:sz w:val="24"/>
        </w:rPr>
        <w:t>定制产品必须符合行业要求，可以实现相关实训功能。</w:t>
      </w:r>
    </w:p>
    <w:p>
      <w:pPr>
        <w:pStyle w:val="null3"/>
        <w:ind w:firstLine="420"/>
        <w:jc w:val="both"/>
      </w:pPr>
      <w:r>
        <w:rPr>
          <w:sz w:val="24"/>
        </w:rPr>
        <w:t>5.</w:t>
      </w:r>
      <w:r>
        <w:rPr>
          <w:sz w:val="24"/>
        </w:rPr>
        <w:t>如果发现货物的质量和规格与合同规定不符或货物在质量保证期内被证明有缺陷，包括内在缺陷或使用不适当原材料，甲方将有权要求有关部门进行检测，并依据检验证书向乙方索赔（索赔费用包括但不限于检测费、缺陷及不当材料所涉产品所对应的价款及该价款20%的违约金，以及为实现上述费用所产生的诉讼、鉴定、律师等费用）。</w:t>
      </w:r>
    </w:p>
    <w:p>
      <w:pPr>
        <w:pStyle w:val="null3"/>
        <w:jc w:val="both"/>
      </w:pPr>
      <w:r>
        <w:rPr>
          <w:sz w:val="24"/>
        </w:rPr>
        <w:t>四、交货期、交货方式及交货地点</w:t>
      </w:r>
    </w:p>
    <w:p>
      <w:pPr>
        <w:pStyle w:val="null3"/>
        <w:ind w:firstLine="420"/>
        <w:jc w:val="both"/>
      </w:pPr>
      <w:r>
        <w:rPr>
          <w:sz w:val="24"/>
        </w:rPr>
        <w:t>1.</w:t>
      </w:r>
      <w:r>
        <w:rPr>
          <w:sz w:val="24"/>
        </w:rPr>
        <w:t>交货期：合同签订之日起</w:t>
      </w:r>
      <w:r>
        <w:rPr>
          <w:sz w:val="24"/>
        </w:rPr>
        <w:t>45</w:t>
      </w:r>
      <w:r>
        <w:rPr>
          <w:sz w:val="24"/>
        </w:rPr>
        <w:t>日内完成设备供货、安装、调试、验收并交付使用，自设备验收交付之日起</w:t>
      </w:r>
      <w:r>
        <w:rPr>
          <w:sz w:val="24"/>
        </w:rPr>
        <w:t>45</w:t>
      </w:r>
      <w:r>
        <w:rPr>
          <w:sz w:val="24"/>
        </w:rPr>
        <w:t>日内完成课程开发并交付</w:t>
      </w:r>
      <w:r>
        <w:rPr>
          <w:sz w:val="24"/>
        </w:rPr>
        <w:t>甲方</w:t>
      </w:r>
      <w:r>
        <w:rPr>
          <w:sz w:val="24"/>
        </w:rPr>
        <w:t>。</w:t>
      </w:r>
    </w:p>
    <w:p>
      <w:pPr>
        <w:pStyle w:val="null3"/>
        <w:ind w:firstLine="420"/>
        <w:jc w:val="both"/>
      </w:pPr>
      <w:r>
        <w:rPr>
          <w:sz w:val="24"/>
        </w:rPr>
        <w:t>2.</w:t>
      </w:r>
      <w:r>
        <w:rPr>
          <w:sz w:val="24"/>
        </w:rPr>
        <w:t>交货方式：甲方指定交货方式；</w:t>
      </w:r>
    </w:p>
    <w:p>
      <w:pPr>
        <w:pStyle w:val="null3"/>
        <w:ind w:firstLine="420"/>
        <w:jc w:val="both"/>
      </w:pPr>
      <w:r>
        <w:rPr>
          <w:sz w:val="24"/>
        </w:rPr>
        <w:t>3.</w:t>
      </w:r>
      <w:r>
        <w:rPr>
          <w:sz w:val="24"/>
        </w:rPr>
        <w:t>交货地点：广东省广州市花都区花港大道</w:t>
      </w:r>
      <w:r>
        <w:rPr>
          <w:sz w:val="24"/>
        </w:rPr>
        <w:t>36</w:t>
      </w:r>
      <w:r>
        <w:rPr>
          <w:sz w:val="24"/>
        </w:rPr>
        <w:t>号内甲方指定安装地点。</w:t>
      </w:r>
    </w:p>
    <w:p>
      <w:pPr>
        <w:pStyle w:val="null3"/>
        <w:jc w:val="both"/>
      </w:pPr>
      <w:r>
        <w:rPr>
          <w:sz w:val="24"/>
        </w:rPr>
        <w:t>五、付款方式</w:t>
      </w:r>
    </w:p>
    <w:p>
      <w:pPr>
        <w:pStyle w:val="null3"/>
        <w:ind w:firstLine="420"/>
      </w:pPr>
      <w:r>
        <w:rPr>
          <w:sz w:val="24"/>
        </w:rPr>
        <w:t>第</w:t>
      </w:r>
      <w:r>
        <w:rPr>
          <w:sz w:val="24"/>
        </w:rPr>
        <w:t>1</w:t>
      </w:r>
      <w:r>
        <w:rPr>
          <w:sz w:val="24"/>
        </w:rPr>
        <w:t>期为（预付款）：支付比例</w:t>
      </w:r>
      <w:r>
        <w:rPr>
          <w:sz w:val="24"/>
        </w:rPr>
        <w:t>30%</w:t>
      </w:r>
      <w:r>
        <w:rPr>
          <w:sz w:val="24"/>
        </w:rPr>
        <w:t>，合同签订后</w:t>
      </w:r>
      <w:r>
        <w:rPr>
          <w:sz w:val="24"/>
        </w:rPr>
        <w:t xml:space="preserve">5 </w:t>
      </w:r>
      <w:r>
        <w:rPr>
          <w:sz w:val="24"/>
        </w:rPr>
        <w:t>个工作日内，甲方向乙方支付合同价款</w:t>
      </w:r>
      <w:r>
        <w:rPr>
          <w:sz w:val="24"/>
        </w:rPr>
        <w:t>30%</w:t>
      </w:r>
      <w:r>
        <w:rPr>
          <w:sz w:val="24"/>
        </w:rPr>
        <w:t>作为预付款（未收到或乙方递交的资料不合格或财政资金未到位除外）。</w:t>
      </w:r>
    </w:p>
    <w:p>
      <w:pPr>
        <w:pStyle w:val="null3"/>
        <w:ind w:firstLine="420"/>
      </w:pPr>
      <w:r>
        <w:rPr>
          <w:sz w:val="24"/>
        </w:rPr>
        <w:t>第</w:t>
      </w:r>
      <w:r>
        <w:rPr>
          <w:sz w:val="24"/>
        </w:rPr>
        <w:t>2</w:t>
      </w:r>
      <w:r>
        <w:rPr>
          <w:sz w:val="24"/>
        </w:rPr>
        <w:t>期为（进度款）：支付比例</w:t>
      </w:r>
      <w:r>
        <w:rPr>
          <w:sz w:val="24"/>
        </w:rPr>
        <w:t>30%</w:t>
      </w:r>
      <w:r>
        <w:rPr>
          <w:sz w:val="24"/>
        </w:rPr>
        <w:t>，所有设备到货、完成安装调试验收合格并交付使用后</w:t>
      </w:r>
      <w:r>
        <w:rPr>
          <w:sz w:val="24"/>
        </w:rPr>
        <w:t xml:space="preserve">15 </w:t>
      </w:r>
      <w:r>
        <w:rPr>
          <w:sz w:val="24"/>
        </w:rPr>
        <w:t>日内甲方办理支付手续，甲方向乙方支付合同总价的</w:t>
      </w:r>
      <w:r>
        <w:rPr>
          <w:sz w:val="24"/>
        </w:rPr>
        <w:t>30%(</w:t>
      </w:r>
      <w:r>
        <w:rPr>
          <w:sz w:val="24"/>
        </w:rPr>
        <w:t>累计支付合同款</w:t>
      </w:r>
      <w:r>
        <w:rPr>
          <w:sz w:val="24"/>
        </w:rPr>
        <w:t>60%)</w:t>
      </w:r>
      <w:r>
        <w:rPr>
          <w:sz w:val="24"/>
        </w:rPr>
        <w:t>，由财政集中支付办理（未收到或乙方递交的资料不合格或财政资金未到位除外）。</w:t>
      </w:r>
    </w:p>
    <w:p>
      <w:pPr>
        <w:pStyle w:val="null3"/>
        <w:ind w:firstLine="420"/>
      </w:pPr>
      <w:r>
        <w:rPr>
          <w:sz w:val="24"/>
        </w:rPr>
        <w:t>第</w:t>
      </w:r>
      <w:r>
        <w:rPr>
          <w:sz w:val="24"/>
        </w:rPr>
        <w:t>3</w:t>
      </w:r>
      <w:r>
        <w:rPr>
          <w:sz w:val="24"/>
        </w:rPr>
        <w:t>期为（尾款）：支付比例</w:t>
      </w:r>
      <w:r>
        <w:rPr>
          <w:sz w:val="24"/>
        </w:rPr>
        <w:t>40%</w:t>
      </w:r>
      <w:r>
        <w:rPr>
          <w:sz w:val="24"/>
        </w:rPr>
        <w:t>，完成课程开发并交付甲方使用后</w:t>
      </w:r>
      <w:r>
        <w:rPr>
          <w:sz w:val="24"/>
        </w:rPr>
        <w:t xml:space="preserve">15 </w:t>
      </w:r>
      <w:r>
        <w:rPr>
          <w:sz w:val="24"/>
        </w:rPr>
        <w:t>日内甲方办理支付手续，甲方向乙方支付合同总价的</w:t>
      </w:r>
      <w:r>
        <w:rPr>
          <w:sz w:val="24"/>
        </w:rPr>
        <w:t>40%(</w:t>
      </w:r>
      <w:r>
        <w:rPr>
          <w:sz w:val="24"/>
        </w:rPr>
        <w:t>累计支付合同款</w:t>
      </w:r>
      <w:r>
        <w:rPr>
          <w:sz w:val="24"/>
        </w:rPr>
        <w:t>100%)</w:t>
      </w:r>
      <w:r>
        <w:rPr>
          <w:sz w:val="24"/>
        </w:rPr>
        <w:t>，由财政集中支付办理（未收到或乙方递交的资料不合格或财政资金未到位除外）。</w:t>
      </w:r>
    </w:p>
    <w:p>
      <w:pPr>
        <w:pStyle w:val="null3"/>
        <w:ind w:firstLine="420"/>
      </w:pPr>
      <w:r>
        <w:rPr>
          <w:sz w:val="24"/>
        </w:rPr>
        <w:t>上述付款时间规定为甲方向采购支付部门提出支付申请的时间（不含支付部门审查的时间），未收到或乙方递交的资料不合格或财政资金未到位除外，甲方在规定时间内提起付款申请的即视为甲方已履行付款义务。实际到账时间不作为甲方逾期付款评价条件。</w:t>
      </w:r>
    </w:p>
    <w:p>
      <w:pPr>
        <w:pStyle w:val="null3"/>
        <w:ind w:firstLine="420"/>
        <w:jc w:val="both"/>
      </w:pPr>
      <w:r>
        <w:rPr>
          <w:sz w:val="24"/>
        </w:rPr>
        <w:t>注：乙方需在甲方按照上述约定办理支付前</w:t>
      </w:r>
      <w:r>
        <w:rPr>
          <w:sz w:val="24"/>
        </w:rPr>
        <w:t xml:space="preserve">7 </w:t>
      </w:r>
      <w:r>
        <w:rPr>
          <w:sz w:val="24"/>
        </w:rPr>
        <w:t>个工作日内向甲方提供所支付费用的等额合格有效发票。若非甲方原因导致（包括但不限于不可抗力）到账时间延迟，甲方不承担相应责任。</w:t>
      </w:r>
    </w:p>
    <w:p>
      <w:pPr>
        <w:pStyle w:val="null3"/>
        <w:ind w:firstLine="420"/>
        <w:jc w:val="both"/>
      </w:pPr>
      <w:r>
        <w:rPr>
          <w:sz w:val="24"/>
        </w:rPr>
        <w:t>乙方账户信息：</w:t>
      </w:r>
    </w:p>
    <w:p>
      <w:pPr>
        <w:pStyle w:val="null3"/>
        <w:ind w:firstLine="420"/>
        <w:jc w:val="both"/>
      </w:pPr>
      <w:r>
        <w:rPr>
          <w:sz w:val="24"/>
        </w:rPr>
        <w:t>开户名称：</w:t>
      </w:r>
    </w:p>
    <w:p>
      <w:pPr>
        <w:pStyle w:val="null3"/>
        <w:ind w:firstLine="420"/>
        <w:jc w:val="both"/>
      </w:pPr>
      <w:r>
        <w:rPr>
          <w:sz w:val="24"/>
        </w:rPr>
        <w:t>开户行：</w:t>
      </w:r>
    </w:p>
    <w:p>
      <w:pPr>
        <w:pStyle w:val="null3"/>
        <w:ind w:firstLine="420"/>
        <w:jc w:val="both"/>
      </w:pPr>
      <w:r>
        <w:rPr>
          <w:sz w:val="24"/>
        </w:rPr>
        <w:t>银行账号：</w:t>
      </w:r>
    </w:p>
    <w:p>
      <w:pPr>
        <w:pStyle w:val="null3"/>
        <w:jc w:val="both"/>
      </w:pPr>
      <w:r>
        <w:rPr>
          <w:sz w:val="24"/>
        </w:rPr>
        <w:t>六、质保期及售后服务要求</w:t>
      </w:r>
    </w:p>
    <w:p>
      <w:pPr>
        <w:pStyle w:val="null3"/>
        <w:ind w:firstLine="420"/>
        <w:jc w:val="both"/>
      </w:pPr>
      <w:r>
        <w:rPr>
          <w:sz w:val="24"/>
        </w:rPr>
        <w:t>1.</w:t>
      </w:r>
      <w:r>
        <w:rPr>
          <w:sz w:val="24"/>
        </w:rPr>
        <w:t>质保期期限（简称“质保期”）自验收签字之日起，所有产品质保期不少于一年（如厂家有更优标准，则以厂家质保标准为准），质保期内乙方必须负责免费维修及更换配件。质量保证期结束后，只收取相应的零件成本费用，免收人工费。“技术标准与要求”中另有要求的，以其中的要求为准。</w:t>
      </w:r>
    </w:p>
    <w:p>
      <w:pPr>
        <w:pStyle w:val="null3"/>
        <w:ind w:firstLine="420"/>
        <w:jc w:val="both"/>
      </w:pPr>
      <w:r>
        <w:rPr>
          <w:sz w:val="24"/>
        </w:rPr>
        <w:t>2.</w:t>
      </w:r>
      <w:r>
        <w:rPr>
          <w:sz w:val="24"/>
        </w:rPr>
        <w:t>乙方提供</w:t>
      </w:r>
      <w:r>
        <w:rPr>
          <w:sz w:val="24"/>
        </w:rPr>
        <w:t>24</w:t>
      </w:r>
      <w:r>
        <w:rPr>
          <w:sz w:val="24"/>
        </w:rPr>
        <w:t>小时服务热线，对甲方的服务通知，乙方在接报后</w:t>
      </w:r>
      <w:r>
        <w:rPr>
          <w:sz w:val="24"/>
        </w:rPr>
        <w:t>2</w:t>
      </w:r>
      <w:r>
        <w:rPr>
          <w:sz w:val="24"/>
        </w:rPr>
        <w:t>小时内响应，</w:t>
      </w:r>
      <w:r>
        <w:rPr>
          <w:sz w:val="24"/>
        </w:rPr>
        <w:t>48</w:t>
      </w:r>
      <w:r>
        <w:rPr>
          <w:sz w:val="24"/>
        </w:rPr>
        <w:t>小时内派技术人员到达现场，</w:t>
      </w:r>
      <w:r>
        <w:rPr>
          <w:sz w:val="24"/>
        </w:rPr>
        <w:t>72</w:t>
      </w:r>
      <w:r>
        <w:rPr>
          <w:sz w:val="24"/>
        </w:rPr>
        <w:t>小时内完成故障检测与排除。若在</w:t>
      </w:r>
      <w:r>
        <w:rPr>
          <w:sz w:val="24"/>
        </w:rPr>
        <w:t>72</w:t>
      </w:r>
      <w:r>
        <w:rPr>
          <w:sz w:val="24"/>
        </w:rPr>
        <w:t>小时内仍未能有效解决，乙方须免费提供同档次的设备予甲方临时使用。乙方未按约定及时响应服务通知的，甲方有权委托第三方进行维修解决，由此产生的一切费用均由乙方承担，并不免除乙方的质保责任。</w:t>
      </w:r>
    </w:p>
    <w:p>
      <w:pPr>
        <w:pStyle w:val="null3"/>
        <w:ind w:firstLine="420"/>
        <w:jc w:val="both"/>
      </w:pPr>
      <w:r>
        <w:rPr>
          <w:sz w:val="24"/>
        </w:rPr>
        <w:t>3.</w:t>
      </w:r>
      <w:r>
        <w:rPr>
          <w:sz w:val="24"/>
        </w:rPr>
        <w:t>质保期内，非甲方的人为不当使用原因而出现产品质量问题的，由乙方负责包修、包换或包退，并承担因此而产生的一切费用。</w:t>
      </w:r>
    </w:p>
    <w:p>
      <w:pPr>
        <w:pStyle w:val="null3"/>
        <w:ind w:firstLine="420"/>
        <w:jc w:val="both"/>
      </w:pPr>
      <w:r>
        <w:rPr>
          <w:sz w:val="24"/>
        </w:rPr>
        <w:t>4.</w:t>
      </w:r>
      <w:r>
        <w:rPr>
          <w:sz w:val="24"/>
        </w:rPr>
        <w:t>所有货物质保服务方式均为乙方上门服务，即由乙方派员到货物使用现场维修，由此产生的一切费用均由乙方承担。</w:t>
      </w:r>
    </w:p>
    <w:p>
      <w:pPr>
        <w:pStyle w:val="null3"/>
        <w:ind w:firstLine="420"/>
        <w:jc w:val="both"/>
      </w:pPr>
      <w:r>
        <w:rPr>
          <w:sz w:val="24"/>
        </w:rPr>
        <w:t>5.</w:t>
      </w:r>
      <w:r>
        <w:rPr>
          <w:sz w:val="24"/>
        </w:rPr>
        <w:t>质保期内定期（一学期一次）派工程师到现场维护和巡查。保质期后如果甲方要求，乙方应提供有偿优惠维修服务。</w:t>
      </w:r>
    </w:p>
    <w:p>
      <w:pPr>
        <w:pStyle w:val="null3"/>
        <w:ind w:firstLine="420"/>
        <w:jc w:val="both"/>
      </w:pPr>
      <w:r>
        <w:rPr>
          <w:sz w:val="24"/>
        </w:rPr>
        <w:t>6.</w:t>
      </w:r>
      <w:r>
        <w:rPr>
          <w:sz w:val="24"/>
        </w:rPr>
        <w:t>乙方须根据本项目要求配备专业的项目经理和项目团队，落实甲方的服务要求，保障项目的顺利执行。</w:t>
      </w:r>
    </w:p>
    <w:p>
      <w:pPr>
        <w:pStyle w:val="null3"/>
        <w:ind w:firstLine="420"/>
        <w:jc w:val="both"/>
      </w:pPr>
      <w:r>
        <w:rPr>
          <w:sz w:val="24"/>
        </w:rPr>
        <w:t>7.</w:t>
      </w:r>
      <w:r>
        <w:rPr>
          <w:sz w:val="24"/>
        </w:rPr>
        <w:t>乙方在安装产品和保修期内的维修中对甲方的现场管理人员进行上门现场培训，安装验收期间，安排应用工程师在安装现场对使用人进行设备操作和日常维护的现场培训，包括设备原理、使用方法和维护方法等，直至甲方能够正常使用。乙方提供完整的培训计划和方案，列明培训人数和数量、达到的水平等，培训内容包括设备的基本原理、操作、日常维修、上机操作、简单故障的识别和排除等。</w:t>
      </w:r>
    </w:p>
    <w:p>
      <w:pPr>
        <w:pStyle w:val="null3"/>
        <w:ind w:firstLine="420"/>
        <w:jc w:val="both"/>
      </w:pPr>
      <w:r>
        <w:rPr>
          <w:sz w:val="24"/>
        </w:rPr>
        <w:t>8.</w:t>
      </w:r>
      <w:r>
        <w:rPr>
          <w:sz w:val="24"/>
        </w:rPr>
        <w:t>本项目中所列的服务内容，乙方需按照本项目招标文件采购需求中的要求进行履约。</w:t>
      </w:r>
    </w:p>
    <w:p>
      <w:pPr>
        <w:pStyle w:val="null3"/>
        <w:jc w:val="both"/>
      </w:pPr>
      <w:r>
        <w:rPr>
          <w:sz w:val="24"/>
        </w:rPr>
        <w:t>七、安装与调试</w:t>
      </w:r>
    </w:p>
    <w:p>
      <w:pPr>
        <w:pStyle w:val="null3"/>
        <w:ind w:firstLine="420"/>
        <w:jc w:val="both"/>
      </w:pPr>
      <w:r>
        <w:rPr>
          <w:sz w:val="24"/>
        </w:rPr>
        <w:t>1.</w:t>
      </w:r>
      <w:r>
        <w:rPr>
          <w:sz w:val="24"/>
        </w:rPr>
        <w:t>乙方必须按项目进度安排计划，派出适当的技术人员到安装现场负责安装和调试工作。安装、调试费用由乙方承担。在安装施工期间，严格遵守甲方的有关规定。</w:t>
      </w:r>
    </w:p>
    <w:p>
      <w:pPr>
        <w:pStyle w:val="null3"/>
        <w:ind w:firstLine="420"/>
        <w:jc w:val="both"/>
      </w:pPr>
      <w:r>
        <w:rPr>
          <w:sz w:val="24"/>
        </w:rPr>
        <w:t>2.</w:t>
      </w:r>
      <w:r>
        <w:rPr>
          <w:sz w:val="24"/>
        </w:rPr>
        <w:t>乙方必须依照招标文件的要求和投标文件的承诺，将设备、系统安装并调试至正常运行的最佳状态。</w:t>
      </w:r>
    </w:p>
    <w:p>
      <w:pPr>
        <w:pStyle w:val="null3"/>
        <w:jc w:val="both"/>
      </w:pPr>
      <w:r>
        <w:rPr>
          <w:sz w:val="24"/>
        </w:rPr>
        <w:t>八、验收</w:t>
      </w:r>
    </w:p>
    <w:p>
      <w:pPr>
        <w:pStyle w:val="null3"/>
        <w:ind w:firstLine="420"/>
        <w:jc w:val="both"/>
      </w:pPr>
      <w:r>
        <w:rPr>
          <w:sz w:val="24"/>
        </w:rPr>
        <w:t>1.</w:t>
      </w:r>
      <w:r>
        <w:rPr>
          <w:sz w:val="24"/>
        </w:rPr>
        <w:t>乙方必须依照招标文件的要求和投标文件的承诺，将设备、系统安装并调试至正常运行的最佳状态。</w:t>
      </w:r>
    </w:p>
    <w:p>
      <w:pPr>
        <w:pStyle w:val="null3"/>
        <w:ind w:firstLine="420"/>
        <w:jc w:val="both"/>
      </w:pPr>
      <w:r>
        <w:rPr>
          <w:sz w:val="24"/>
        </w:rPr>
        <w:t>2.</w:t>
      </w:r>
      <w:r>
        <w:rPr>
          <w:sz w:val="24"/>
        </w:rPr>
        <w:t>货物为原厂商未启封全新包装，具出厂合格证，序列号、包装箱号与出厂批号一致，并可追索查阅。所有随设备的附件必须齐全。</w:t>
      </w:r>
    </w:p>
    <w:p>
      <w:pPr>
        <w:pStyle w:val="null3"/>
        <w:ind w:firstLine="420"/>
        <w:jc w:val="both"/>
      </w:pPr>
      <w:r>
        <w:rPr>
          <w:sz w:val="24"/>
        </w:rPr>
        <w:t>3.</w:t>
      </w:r>
      <w:r>
        <w:rPr>
          <w:sz w:val="24"/>
        </w:rPr>
        <w:t>乙方应将设备的甲方手册、保修手册、有关单证资料及配备件、随机工具等交付给甲方，使用操作及安全须知等重要资料应附有中文说明。</w:t>
      </w:r>
    </w:p>
    <w:p>
      <w:pPr>
        <w:pStyle w:val="null3"/>
        <w:ind w:firstLine="420"/>
        <w:jc w:val="both"/>
      </w:pPr>
      <w:r>
        <w:rPr>
          <w:sz w:val="24"/>
        </w:rPr>
        <w:t>4.</w:t>
      </w:r>
      <w:r>
        <w:rPr>
          <w:sz w:val="24"/>
        </w:rPr>
        <w:t>验收按国家有关的规定、规范进行，必要时邀请相关的专业人员或机构参与验收。验收时如发现所交付的设备有短装、次品、损坏或其它不符合本合同规定的情况，甲方应做出详尽的现场记录，或由甲方和乙方双方签署备忘录。此现场记录或备忘录可用作补充、缺失和更换损坏部件的有效证据，由此产生的有关费用由乙方承担。</w:t>
      </w:r>
    </w:p>
    <w:p>
      <w:pPr>
        <w:pStyle w:val="null3"/>
        <w:ind w:firstLine="420"/>
        <w:jc w:val="both"/>
      </w:pPr>
      <w:r>
        <w:rPr>
          <w:sz w:val="24"/>
        </w:rPr>
        <w:t>5.</w:t>
      </w:r>
      <w:r>
        <w:rPr>
          <w:sz w:val="24"/>
        </w:rPr>
        <w:t>如果合同设备运输和安装调试过程中造成货物短缺、损坏，乙方应及时安排换货，以保证合同设备安装调试的成功完成，换货的相关费用由乙方承担。</w:t>
      </w:r>
    </w:p>
    <w:p>
      <w:pPr>
        <w:pStyle w:val="null3"/>
        <w:ind w:firstLine="420"/>
        <w:jc w:val="both"/>
      </w:pPr>
      <w:r>
        <w:rPr>
          <w:sz w:val="24"/>
        </w:rPr>
        <w:t>6.</w:t>
      </w:r>
      <w:r>
        <w:rPr>
          <w:sz w:val="24"/>
        </w:rPr>
        <w:t>电子产品为全新原厂整装出厂，整体包装在运抵甲方安装地点前不能拆封，保修状态可以通过主机序列号或者服务号直接在厂家官网或者</w:t>
      </w:r>
      <w:r>
        <w:rPr>
          <w:sz w:val="24"/>
        </w:rPr>
        <w:t>400/800</w:t>
      </w:r>
      <w:r>
        <w:rPr>
          <w:sz w:val="24"/>
        </w:rPr>
        <w:t>等服务电话直接查询到所有部件的保修情况，保修期限须一致，如出现保修状态不完整或者不一致情况，甲方有权拒收。</w:t>
      </w:r>
    </w:p>
    <w:p>
      <w:pPr>
        <w:pStyle w:val="null3"/>
        <w:ind w:firstLine="420"/>
        <w:jc w:val="both"/>
      </w:pPr>
      <w:r>
        <w:rPr>
          <w:sz w:val="24"/>
        </w:rPr>
        <w:t>7.</w:t>
      </w:r>
      <w:r>
        <w:rPr>
          <w:sz w:val="24"/>
        </w:rPr>
        <w:t>乙方保证合同项下提供的货物不侵犯任何第三方的知识产权。</w:t>
      </w:r>
    </w:p>
    <w:p>
      <w:pPr>
        <w:pStyle w:val="null3"/>
        <w:ind w:firstLine="420"/>
        <w:jc w:val="both"/>
      </w:pPr>
      <w:r>
        <w:rPr>
          <w:sz w:val="24"/>
        </w:rPr>
        <w:t>8.</w:t>
      </w:r>
      <w:r>
        <w:rPr>
          <w:sz w:val="24"/>
        </w:rPr>
        <w:t>货物验收合格前的保管责任及毁损灭失的风险由乙方承担。</w:t>
      </w:r>
    </w:p>
    <w:p>
      <w:pPr>
        <w:pStyle w:val="null3"/>
        <w:jc w:val="both"/>
      </w:pPr>
      <w:r>
        <w:rPr>
          <w:sz w:val="24"/>
        </w:rPr>
        <w:t>九、违约责任与赔偿损失</w:t>
      </w:r>
    </w:p>
    <w:p>
      <w:pPr>
        <w:pStyle w:val="null3"/>
        <w:ind w:firstLine="420"/>
        <w:jc w:val="both"/>
      </w:pPr>
      <w:r>
        <w:rPr>
          <w:sz w:val="24"/>
        </w:rPr>
        <w:t>1.</w:t>
      </w:r>
      <w:r>
        <w:rPr>
          <w:sz w:val="24"/>
        </w:rPr>
        <w:t>乙方交付的货物、工程</w:t>
      </w:r>
      <w:r>
        <w:rPr>
          <w:sz w:val="24"/>
        </w:rPr>
        <w:t>/</w:t>
      </w:r>
      <w:r>
        <w:rPr>
          <w:sz w:val="24"/>
        </w:rPr>
        <w:t>提供的服务不符合本合同规定的，甲方有权拒收，并且每次拒收乙方须向甲方支付本合同总价</w:t>
      </w:r>
      <w:r>
        <w:rPr>
          <w:sz w:val="24"/>
        </w:rPr>
        <w:t>5%</w:t>
      </w:r>
      <w:r>
        <w:rPr>
          <w:sz w:val="24"/>
        </w:rPr>
        <w:t>的违约金。</w:t>
      </w:r>
    </w:p>
    <w:p>
      <w:pPr>
        <w:pStyle w:val="null3"/>
        <w:ind w:firstLine="420"/>
        <w:jc w:val="both"/>
      </w:pPr>
      <w:r>
        <w:rPr>
          <w:sz w:val="24"/>
        </w:rPr>
        <w:t>2.</w:t>
      </w:r>
      <w:r>
        <w:rPr>
          <w:sz w:val="24"/>
        </w:rPr>
        <w:t>乙方未能按本合同规定的交货时间交付货物的</w:t>
      </w:r>
      <w:r>
        <w:rPr>
          <w:sz w:val="24"/>
        </w:rPr>
        <w:t>/</w:t>
      </w:r>
      <w:r>
        <w:rPr>
          <w:sz w:val="24"/>
        </w:rPr>
        <w:t>提供服务，从逾期之日起每日按本合同总价</w:t>
      </w:r>
      <w:r>
        <w:rPr>
          <w:sz w:val="24"/>
        </w:rPr>
        <w:t>3</w:t>
      </w:r>
      <w:r>
        <w:rPr>
          <w:sz w:val="24"/>
        </w:rPr>
        <w:t>‰的数额向甲方支付违约金；逾期半个月以上的，甲方有权终止合同，乙方除应返还甲方已支付的款项及资金占用利息（利息按照</w:t>
      </w:r>
      <w:r>
        <w:rPr>
          <w:sz w:val="24"/>
        </w:rPr>
        <w:t>LPR</w:t>
      </w:r>
      <w:r>
        <w:rPr>
          <w:sz w:val="24"/>
        </w:rPr>
        <w:t>的</w:t>
      </w:r>
      <w:r>
        <w:rPr>
          <w:sz w:val="24"/>
        </w:rPr>
        <w:t>2</w:t>
      </w:r>
      <w:r>
        <w:rPr>
          <w:sz w:val="24"/>
        </w:rPr>
        <w:t>倍标准从款项实际支付之日起计算）外，还应按照合同总金额</w:t>
      </w:r>
      <w:r>
        <w:rPr>
          <w:sz w:val="24"/>
        </w:rPr>
        <w:t>10%</w:t>
      </w:r>
      <w:r>
        <w:rPr>
          <w:sz w:val="24"/>
        </w:rPr>
        <w:t>的数额标准向甲方支付违约金，违约金不足以弥补甲方损失的，乙方仍应予以赔偿。</w:t>
      </w:r>
    </w:p>
    <w:p>
      <w:pPr>
        <w:pStyle w:val="null3"/>
        <w:ind w:firstLine="420"/>
        <w:jc w:val="both"/>
      </w:pPr>
      <w:r>
        <w:rPr>
          <w:sz w:val="24"/>
        </w:rPr>
        <w:t>3.</w:t>
      </w:r>
      <w:r>
        <w:rPr>
          <w:sz w:val="24"/>
        </w:rPr>
        <w:t>甲方无正当理由拒收货物</w:t>
      </w:r>
      <w:r>
        <w:rPr>
          <w:sz w:val="24"/>
        </w:rPr>
        <w:t>/</w:t>
      </w:r>
      <w:r>
        <w:rPr>
          <w:sz w:val="24"/>
        </w:rPr>
        <w:t>接受服务，到期拒付货物</w:t>
      </w:r>
      <w:r>
        <w:rPr>
          <w:sz w:val="24"/>
        </w:rPr>
        <w:t>/</w:t>
      </w:r>
      <w:r>
        <w:rPr>
          <w:sz w:val="24"/>
        </w:rPr>
        <w:t>服务款项的，甲方向乙方偿付本合同总的</w:t>
      </w:r>
      <w:r>
        <w:rPr>
          <w:sz w:val="24"/>
        </w:rPr>
        <w:t>5%</w:t>
      </w:r>
      <w:r>
        <w:rPr>
          <w:sz w:val="24"/>
        </w:rPr>
        <w:t>的违约金。甲方逾期付款，则每日按本合同总价的</w:t>
      </w:r>
      <w:r>
        <w:rPr>
          <w:sz w:val="24"/>
        </w:rPr>
        <w:t>3</w:t>
      </w:r>
      <w:r>
        <w:rPr>
          <w:sz w:val="24"/>
        </w:rPr>
        <w:t>‰向乙方偿付违约金。</w:t>
      </w:r>
    </w:p>
    <w:p>
      <w:pPr>
        <w:pStyle w:val="null3"/>
        <w:ind w:firstLine="420"/>
        <w:jc w:val="both"/>
      </w:pPr>
      <w:r>
        <w:rPr>
          <w:sz w:val="24"/>
        </w:rPr>
        <w:t>4.</w:t>
      </w:r>
      <w:r>
        <w:rPr>
          <w:sz w:val="24"/>
        </w:rPr>
        <w:t>如因本合同货物质量问题造成甲方及任何第三方遭受损害（包括人身及财产），由乙方承担全部的赔偿责任；如甲方因此承担相关赔偿责任的，乙方有义务承担并支付甲方以自己名义处理的因乙方供应货物不合格或侵权发生的纠纷而支付的全部费用和损失，并承担由此引起的其他所有损失。</w:t>
      </w:r>
    </w:p>
    <w:p>
      <w:pPr>
        <w:pStyle w:val="null3"/>
        <w:ind w:firstLine="420"/>
        <w:jc w:val="both"/>
      </w:pPr>
      <w:r>
        <w:rPr>
          <w:sz w:val="24"/>
        </w:rPr>
        <w:t>5.</w:t>
      </w:r>
      <w:r>
        <w:rPr>
          <w:sz w:val="24"/>
        </w:rPr>
        <w:t>乙方应保证其向甲方提供的所有货物及服务不会因乙方原因侵犯任何第三方的知识产权。一旦甲方因此遭受到任何第三方的索赔、诉讼或任何权利请求，乙方有义务承担并支付甲方以自己名义处理的因乙方供应货物侵犯第三方知识产权发生的纠纷而支付的全部费用和损失，并承担由此引起的其他所有损失。</w:t>
      </w:r>
    </w:p>
    <w:p>
      <w:pPr>
        <w:pStyle w:val="null3"/>
        <w:ind w:firstLine="420"/>
        <w:jc w:val="both"/>
      </w:pPr>
      <w:r>
        <w:rPr>
          <w:sz w:val="24"/>
        </w:rPr>
        <w:t>6.</w:t>
      </w:r>
      <w:r>
        <w:rPr>
          <w:sz w:val="24"/>
        </w:rPr>
        <w:t>其它违约责任按《中华人民共和国民法典》处理。</w:t>
      </w:r>
    </w:p>
    <w:p>
      <w:pPr>
        <w:pStyle w:val="null3"/>
        <w:ind w:firstLine="420"/>
        <w:jc w:val="both"/>
      </w:pPr>
      <w:r>
        <w:rPr>
          <w:sz w:val="24"/>
        </w:rPr>
        <w:t>7.</w:t>
      </w:r>
      <w:r>
        <w:rPr>
          <w:sz w:val="24"/>
        </w:rPr>
        <w:t>本合同生效后，各方均应全面履行本合同约定的义务。任何一方不履行或不完全履行本合同约定义务的，应当承担相应的违约责任，并赔偿由此给守约方造成的损失，包括守约方为实现债权而支付的诉讼费、律师费、财产保全费、担保费、公证费、鉴定费、差旅费等全部费用。</w:t>
      </w:r>
    </w:p>
    <w:p>
      <w:pPr>
        <w:pStyle w:val="null3"/>
        <w:jc w:val="both"/>
      </w:pPr>
      <w:r>
        <w:rPr>
          <w:sz w:val="24"/>
        </w:rPr>
        <w:t>十、争议的解决</w:t>
      </w:r>
    </w:p>
    <w:p>
      <w:pPr>
        <w:pStyle w:val="null3"/>
        <w:ind w:firstLine="420"/>
        <w:jc w:val="both"/>
      </w:pPr>
      <w:r>
        <w:rPr>
          <w:sz w:val="24"/>
        </w:rPr>
        <w:t>合同执行过程中发生的任何争议，如双方不能通过友好协商解决，均可向甲方所在地人民法院提起诉讼。</w:t>
      </w:r>
    </w:p>
    <w:p>
      <w:pPr>
        <w:pStyle w:val="null3"/>
        <w:jc w:val="both"/>
      </w:pPr>
      <w:r>
        <w:rPr>
          <w:sz w:val="24"/>
        </w:rPr>
        <w:t>十一、不可抗力</w:t>
      </w:r>
    </w:p>
    <w:p>
      <w:pPr>
        <w:pStyle w:val="null3"/>
        <w:ind w:firstLine="42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rPr>
        <w:t>十二、税费</w:t>
      </w:r>
    </w:p>
    <w:p>
      <w:pPr>
        <w:pStyle w:val="null3"/>
        <w:ind w:firstLine="420"/>
        <w:jc w:val="both"/>
      </w:pPr>
      <w:r>
        <w:rPr>
          <w:sz w:val="24"/>
        </w:rPr>
        <w:t>在中国境内、外发生的与本合同执行有关的一切税费均由乙方负担。</w:t>
      </w:r>
    </w:p>
    <w:p>
      <w:pPr>
        <w:pStyle w:val="null3"/>
        <w:jc w:val="both"/>
      </w:pPr>
      <w:r>
        <w:rPr>
          <w:sz w:val="24"/>
        </w:rPr>
        <w:t>十三、其它</w:t>
      </w:r>
    </w:p>
    <w:p>
      <w:pPr>
        <w:pStyle w:val="null3"/>
        <w:ind w:firstLine="420"/>
        <w:jc w:val="both"/>
      </w:pPr>
      <w:r>
        <w:rPr>
          <w:sz w:val="24"/>
        </w:rPr>
        <w:t>1.</w:t>
      </w:r>
      <w:r>
        <w:rPr>
          <w:sz w:val="24"/>
        </w:rPr>
        <w:t>本合同所有附件、招标文件、投标文件、中标通知书均为合同的有效组成部分，与本合同具有同等法律效力。</w:t>
      </w:r>
    </w:p>
    <w:p>
      <w:pPr>
        <w:pStyle w:val="null3"/>
        <w:ind w:firstLine="420"/>
        <w:jc w:val="both"/>
      </w:pPr>
      <w:r>
        <w:rPr>
          <w:sz w:val="24"/>
        </w:rPr>
        <w:t>2.</w:t>
      </w:r>
      <w:r>
        <w:rPr>
          <w:sz w:val="24"/>
        </w:rPr>
        <w:t>在执行本合同的过程中，所有经双方签署确认的文件（包括会议纪要、补充协议、往来信函）即成为本合同的有效组成部分。</w:t>
      </w:r>
    </w:p>
    <w:p>
      <w:pPr>
        <w:pStyle w:val="null3"/>
        <w:ind w:firstLine="420"/>
        <w:jc w:val="both"/>
      </w:pPr>
      <w:r>
        <w:rPr>
          <w:sz w:val="24"/>
        </w:rPr>
        <w:t>3.</w:t>
      </w:r>
      <w:r>
        <w:rPr>
          <w:sz w:val="24"/>
        </w:rPr>
        <w:t>如一方地址、电话、传真号码有变更，应在变更当日内书面通知对方，否则，应承担相应责任。</w:t>
      </w:r>
    </w:p>
    <w:p>
      <w:pPr>
        <w:pStyle w:val="null3"/>
        <w:ind w:firstLine="420"/>
        <w:jc w:val="both"/>
      </w:pPr>
      <w:r>
        <w:rPr>
          <w:sz w:val="24"/>
        </w:rPr>
        <w:t>4.</w:t>
      </w:r>
      <w:r>
        <w:rPr>
          <w:sz w:val="24"/>
        </w:rPr>
        <w:t>除甲方事先书面同意外，乙方不得部分或全部转让其应履行的合同项下的义务。</w:t>
      </w:r>
    </w:p>
    <w:p>
      <w:pPr>
        <w:pStyle w:val="null3"/>
        <w:jc w:val="both"/>
      </w:pPr>
      <w:r>
        <w:rPr>
          <w:sz w:val="24"/>
        </w:rPr>
        <w:t>十四、合同生效</w:t>
      </w:r>
    </w:p>
    <w:p>
      <w:pPr>
        <w:pStyle w:val="null3"/>
        <w:ind w:firstLine="420"/>
        <w:jc w:val="both"/>
      </w:pPr>
      <w:r>
        <w:rPr>
          <w:sz w:val="24"/>
        </w:rPr>
        <w:t>1.</w:t>
      </w:r>
      <w:r>
        <w:rPr>
          <w:sz w:val="24"/>
        </w:rPr>
        <w:t>本合同在甲乙双方法人代表或其授权代表签字盖章后生效。</w:t>
      </w:r>
    </w:p>
    <w:p>
      <w:pPr>
        <w:pStyle w:val="null3"/>
        <w:ind w:firstLine="420"/>
        <w:jc w:val="both"/>
      </w:pPr>
      <w:r>
        <w:rPr>
          <w:sz w:val="24"/>
        </w:rPr>
        <w:t>2.</w:t>
      </w:r>
      <w:r>
        <w:rPr>
          <w:sz w:val="24"/>
        </w:rPr>
        <w:t>合同一式</w:t>
      </w:r>
      <w:r>
        <w:rPr>
          <w:sz w:val="20"/>
          <w:u w:val="single"/>
        </w:rPr>
        <w:t xml:space="preserve">    </w:t>
      </w:r>
      <w:r>
        <w:rPr>
          <w:sz w:val="24"/>
        </w:rPr>
        <w:t>份，其中甲方</w:t>
      </w:r>
      <w:r>
        <w:rPr>
          <w:sz w:val="20"/>
          <w:u w:val="single"/>
        </w:rPr>
        <w:t xml:space="preserve">    </w:t>
      </w:r>
      <w:r>
        <w:rPr>
          <w:sz w:val="24"/>
        </w:rPr>
        <w:t>份，乙方</w:t>
      </w:r>
      <w:r>
        <w:rPr>
          <w:sz w:val="20"/>
          <w:u w:val="single"/>
        </w:rPr>
        <w:t xml:space="preserve">    </w:t>
      </w:r>
      <w:r>
        <w:rPr>
          <w:sz w:val="24"/>
        </w:rPr>
        <w:t>份，监管部门壹份，采购代理机构壹份。</w:t>
      </w:r>
    </w:p>
    <w:p>
      <w:pPr>
        <w:pStyle w:val="null3"/>
        <w:jc w:val="both"/>
      </w:pPr>
      <w:r>
        <w:rPr>
          <w:sz w:val="24"/>
        </w:rPr>
        <w:t>甲方（盖章）：</w:t>
      </w:r>
      <w:r>
        <w:rPr>
          <w:sz w:val="20"/>
        </w:rPr>
        <w:t xml:space="preserve">                          </w:t>
      </w:r>
      <w:r>
        <w:rPr>
          <w:sz w:val="24"/>
        </w:rPr>
        <w:t>乙方（盖章）：</w:t>
      </w:r>
    </w:p>
    <w:p>
      <w:pPr>
        <w:pStyle w:val="null3"/>
        <w:jc w:val="both"/>
      </w:pPr>
      <w:r>
        <w:rPr>
          <w:sz w:val="24"/>
        </w:rPr>
        <w:t>法定代表</w:t>
      </w:r>
      <w:r>
        <w:rPr>
          <w:sz w:val="24"/>
        </w:rPr>
        <w:t>/</w:t>
      </w:r>
      <w:r>
        <w:rPr>
          <w:sz w:val="24"/>
        </w:rPr>
        <w:t>授权代表（签字）：</w:t>
      </w:r>
      <w:r>
        <w:rPr>
          <w:sz w:val="20"/>
        </w:rPr>
        <w:t xml:space="preserve">             </w:t>
      </w:r>
      <w:r>
        <w:rPr>
          <w:sz w:val="24"/>
        </w:rPr>
        <w:t>法定代表</w:t>
      </w:r>
      <w:r>
        <w:rPr>
          <w:sz w:val="24"/>
        </w:rPr>
        <w:t>/</w:t>
      </w:r>
      <w:r>
        <w:rPr>
          <w:sz w:val="24"/>
        </w:rPr>
        <w:t>授权代表（签字）：</w:t>
      </w:r>
    </w:p>
    <w:p>
      <w:pPr>
        <w:pStyle w:val="null3"/>
        <w:jc w:val="both"/>
      </w:pPr>
      <w:r>
        <w:rPr>
          <w:sz w:val="24"/>
        </w:rPr>
        <w:t>日期：</w:t>
      </w:r>
      <w:r>
        <w:rPr>
          <w:sz w:val="20"/>
        </w:rPr>
        <w:t xml:space="preserve">                                  </w:t>
      </w:r>
      <w:r>
        <w:rPr>
          <w:sz w:val="24"/>
        </w:rPr>
        <w:t>日期：</w:t>
      </w:r>
    </w:p>
    <w:p>
      <w:pPr>
        <w:pStyle w:val="null3"/>
        <w:jc w:val="both"/>
      </w:pPr>
      <w:r>
        <w:rPr>
          <w:sz w:val="24"/>
        </w:rPr>
        <w:t>邮政编码：</w:t>
      </w:r>
      <w:r>
        <w:rPr>
          <w:sz w:val="20"/>
        </w:rPr>
        <w:t xml:space="preserve">                              </w:t>
      </w:r>
      <w:r>
        <w:rPr>
          <w:sz w:val="24"/>
        </w:rPr>
        <w:t>邮政编码：</w:t>
      </w:r>
    </w:p>
    <w:p>
      <w:pPr>
        <w:pStyle w:val="null3"/>
        <w:jc w:val="both"/>
      </w:pPr>
      <w:r>
        <w:rPr>
          <w:sz w:val="24"/>
        </w:rPr>
        <w:t>开户名称：</w:t>
      </w:r>
      <w:r>
        <w:rPr>
          <w:sz w:val="20"/>
        </w:rPr>
        <w:t xml:space="preserve">                              </w:t>
      </w:r>
      <w:r>
        <w:rPr>
          <w:sz w:val="24"/>
        </w:rPr>
        <w:t>开户名称：</w:t>
      </w:r>
    </w:p>
    <w:p>
      <w:pPr>
        <w:pStyle w:val="null3"/>
        <w:jc w:val="both"/>
      </w:pPr>
      <w:r>
        <w:rPr>
          <w:sz w:val="24"/>
        </w:rPr>
        <w:t>开户银行：</w:t>
      </w:r>
      <w:r>
        <w:rPr>
          <w:sz w:val="20"/>
        </w:rPr>
        <w:t xml:space="preserve">                              </w:t>
      </w:r>
      <w:r>
        <w:rPr>
          <w:sz w:val="24"/>
        </w:rPr>
        <w:t>开户银行：</w:t>
      </w:r>
    </w:p>
    <w:p>
      <w:pPr>
        <w:pStyle w:val="null3"/>
        <w:jc w:val="both"/>
      </w:pPr>
      <w:r>
        <w:rPr>
          <w:sz w:val="24"/>
        </w:rPr>
        <w:t>开户账号：</w:t>
      </w:r>
      <w:r>
        <w:rPr>
          <w:sz w:val="20"/>
        </w:rPr>
        <w:t xml:space="preserve">                              </w:t>
      </w:r>
      <w:r>
        <w:rPr>
          <w:sz w:val="24"/>
        </w:rPr>
        <w:t>开户账号</w:t>
      </w:r>
      <w:r>
        <w:rPr>
          <w:sz w:val="24"/>
        </w:rPr>
        <w:t>:</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440001-2025-12619</w:t>
      </w:r>
    </w:p>
    <w:p>
      <w:pPr>
        <w:pStyle w:val="null3"/>
        <w:jc w:val="center"/>
        <w:outlineLvl w:val="3"/>
      </w:pPr>
      <w:r>
        <w:rPr>
          <w:sz w:val="24"/>
          <w:b/>
        </w:rPr>
        <w:t>采购项目编号：</w:t>
      </w:r>
      <w:r>
        <w:rPr>
          <w:sz w:val="24"/>
          <w:b/>
        </w:rPr>
        <w:t>GDHXHG2503104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广东和信招标代理有限公司</w:t>
      </w:r>
    </w:p>
    <w:p>
      <w:pPr>
        <w:pStyle w:val="null3"/>
        <w:ind w:firstLine="480"/>
      </w:pPr>
      <w:r>
        <w:rPr/>
        <w:t xml:space="preserve"> 你方组织的</w:t>
      </w:r>
      <w:r>
        <w:rPr>
          <w:u w:val="single"/>
        </w:rPr>
        <w:t>“</w:t>
      </w:r>
      <w:r>
        <w:rPr>
          <w:u w:val="single"/>
        </w:rPr>
        <w:t>广东省岭南工商第一技师学院新能源汽车专业建设项目</w:t>
      </w:r>
      <w:r>
        <w:rPr>
          <w:u w:val="single"/>
        </w:rPr>
        <w:t>”</w:t>
      </w:r>
      <w:r>
        <w:rPr/>
        <w:t>项目的招标[采购项目编号为：</w:t>
      </w:r>
      <w:r>
        <w:rPr>
          <w:u w:val="single"/>
        </w:rPr>
        <w:t>GDHXHG2503104</w:t>
      </w:r>
      <w:r>
        <w:rPr/>
        <w:t>]，我方愿参与投标。</w:t>
      </w:r>
    </w:p>
    <w:p>
      <w:pPr>
        <w:pStyle w:val="null3"/>
        <w:ind w:firstLine="480"/>
      </w:pPr>
      <w:r>
        <w:rPr/>
        <w:t>我方确认收到贵方提供的</w:t>
      </w:r>
      <w:r>
        <w:rPr>
          <w:u w:val="single"/>
        </w:rPr>
        <w:t>“</w:t>
      </w:r>
      <w:r>
        <w:rPr>
          <w:u w:val="single"/>
        </w:rPr>
        <w:t>广东省岭南工商第一技师学院新能源汽车专业建设项目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广东和信招标代理有限公司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广东省岭南工商第一技师学院新能源汽车专业建设项目</w:t>
      </w:r>
      <w:r>
        <w:rPr/>
        <w:t>”项目采购[采购项目编号为</w:t>
      </w:r>
      <w:r>
        <w:rPr/>
        <w:t>GDHXHG2503104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广东省岭南工商第一技师学院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广东和信招标代理有限公司</w:t>
      </w:r>
    </w:p>
    <w:p>
      <w:pPr>
        <w:pStyle w:val="null3"/>
        <w:ind w:firstLine="480"/>
      </w:pPr>
      <w:r>
        <w:rPr/>
        <w:t xml:space="preserve"> 如果我方在贵采购代理机构组织的</w:t>
      </w:r>
      <w:r>
        <w:rPr/>
        <w:t>广东省岭南工商第一技师学院新能源汽车专业建设项目</w:t>
      </w:r>
      <w:r>
        <w:rPr/>
        <w:t>招标中获中标（采购项目编号：</w:t>
      </w:r>
      <w:r>
        <w:rPr/>
        <w:t>GDHXHG2503104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广东和信招标代理有限公司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广东和信招标代理有限公司</w:t>
      </w:r>
    </w:p>
    <w:p>
      <w:pPr>
        <w:pStyle w:val="null3"/>
        <w:ind w:firstLine="480"/>
      </w:pPr>
      <w:r>
        <w:rPr/>
        <w:t>我单位已登记并准备参与“</w:t>
      </w:r>
      <w:r>
        <w:rPr/>
        <w:t>广东省岭南工商第一技师学院新能源汽车专业建设项目</w:t>
      </w:r>
      <w:r>
        <w:rPr/>
        <w:t>”项目（采购项目编号：</w:t>
      </w:r>
      <w:r>
        <w:rPr/>
        <w:t>GDHXHG2503104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