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福州市行业清洁生产审核创新试点项目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CGXM-2025-350101-01613[2025]00542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[350101]XZY[GK]2025002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福州市生态环境局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福建鑫之源建设发展有限公司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福建鑫之源建设发展有限公司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福州市行业清洁生产审核创新试点项目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CGXM-2025-350101-01613[2025]00542</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[350101]XZY[GK]2025002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采购包2：专门采购包预留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采购包1：接受</w:t>
      </w:r>
    </w:p>
    <w:p>
      <w:pPr>
        <w:pStyle w:val="null3"/>
        <w:jc w:val="both"/>
      </w:pPr>
      <w:r>
        <w:rPr>
          <w:rFonts w:ascii="仿宋_GB2312" w:hAnsi="仿宋_GB2312" w:cs="仿宋_GB2312" w:eastAsia="仿宋_GB2312"/>
        </w:rPr>
        <w:t>采购包2：接受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福州市生态环境局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福州市仓山区南江滨西大道193号东部办公区8号楼5层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祝锦婷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0591-87115819</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福建鑫之源建设发展有限公司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福建省福州市晋安区福新支路5号福新楼4层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谢添、吴莹莹、李慧、潘婧</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0591-87579923</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福建鑫之源建设发展有限公司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950,000.00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福州市印染行业清洁生产审核试点项目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960,000.00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福州市鳗鱼养殖行业清洁生产审核试点项目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福州市印染行业清洁生产审核试点项目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福州市印染行业清洁生产审核试点项目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福州市印染行业清洁生产审核试点项目</w:t>
            </w:r>
          </w:p>
        </w:tc>
        <w:tc>
          <w:tcPr>
            <w:tcW w:type="dxa" w:w="2076"/>
          </w:tcPr>
          <w:p>
            <w:pPr>
              <w:pStyle w:val="null3"/>
              <w:jc w:val="left"/>
            </w:pPr>
            <w:r>
              <w:rPr>
                <w:rFonts w:ascii="仿宋_GB2312" w:hAnsi="仿宋_GB2312" w:cs="仿宋_GB2312" w:eastAsia="仿宋_GB2312"/>
              </w:rPr>
              <w:t>福州市印染行业清洁生产审核试点项目</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福州市鳗鱼养殖行业清洁生产审核试点项目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福州市鳗鱼养殖行业清洁生产审核试点项目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福州市鳗鱼养殖行业清洁生产审核试点项目</w:t>
            </w:r>
          </w:p>
        </w:tc>
        <w:tc>
          <w:tcPr>
            <w:tcW w:type="dxa" w:w="2076"/>
          </w:tcPr>
          <w:p>
            <w:pPr>
              <w:pStyle w:val="null3"/>
              <w:jc w:val="left"/>
            </w:pPr>
            <w:r>
              <w:rPr>
                <w:rFonts w:ascii="仿宋_GB2312" w:hAnsi="仿宋_GB2312" w:cs="仿宋_GB2312" w:eastAsia="仿宋_GB2312"/>
              </w:rPr>
              <w:t>福州市鳗鱼养殖行业清洁生产审核试点项目</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福建鑫之源建设发展有限公司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按差额定率累进法计算，以单个合同包中标金额为基数计算后向对应合同包中标人收取。(2)附：招标代理服务费收费标准中标金额（万元）收费费率标准100万以下1.5%；100-500万0.8%。中标供应商应在领取中标通知书的同时按规定的标准一次性向采购代理机构缴清招标代理服务费。中标服务费账号：开户名称：福建鑫之源建设发展有限公司连江分公司，开户银行：中国建设银行股份有限公司福州上江城支行，账号：35050187770700000958。</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通过远程参与开标流程的供应商，供应商可远程线上解密（相关操作手册可查看福建省政府采购网首页操作指南），现场参与开标流程的供应商请携带CA证书到开标现场进行解密，选择携带CA证书并由代理机构进行解密的应在投标截止时间前到达开标现场，否则不予接收。供应商选择远程线上解密的，无须将CA证书送至开标地点。 b.供应商不到开标现场的，请在开标时自行登录采购系统，线上参与开标流程，并按规定在相应时段对响应文件进行远程解密、远程签章。 c.供应商应确保自身设施、设备、网络环境状况良好，在操作过程中因供应商自身原因造成无法正常观看开标流程、远程解密或签章的，后果由供应商自行承担。 d.在规定的时间内正确提交电子投标文件的供应商在开标时将由系统判定签到情况，供应商应在远程解密开启后在规定时间内使用CA数字证书进行响应文件的解密操作，逾期未解密的视为自行放弃投标。 e.开标结束后，供应商应当对开标结果进行签章，并在远程签章开放后的规定时间内完成，逾期未签章的视为认同开标结果。 f.远程解密及远程签章的开放起始时间均在开标过程中临时开启，远程解密环节的解密时限规定为30分钟，远程签章环节的签章时限规定为30分钟，请供应商务必密切关注实时开标流程，并根据流程在系统内按时操作，否则产生的后果由供应商自行承担。</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福建鑫之源建设发展有限公司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福建鑫之源建设发展有限公司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福建鑫之源建设发展有限公司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福建鑫之源建设发展有限公司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福建鑫之源建设发展有限公司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福建鑫之源建设发展有限公司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福建鑫之源建设发展有限公司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福建鑫之源建设发展有限公司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福建鑫之源建设发展有限公司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福建鑫之源建设发展有限公司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福建鑫之源建设发展有限公司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福建鑫之源建设发展有限公司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福建鑫之源建设发展有限公司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福建鑫之源建设发展有限公司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福建鑫之源建设发展有限公司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福建鑫之源建设发展有限公司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福建鑫之源建设发展有限公司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福建鑫之源建设发展有限公司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福建鑫之源建设发展有限公司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福建鑫之源建设发展有限公司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福建鑫之源建设发展有限公司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福建鑫之源建设发展有限公司</w:t>
      </w:r>
      <w:r>
        <w:rPr>
          <w:rFonts w:ascii="仿宋_GB2312" w:hAnsi="仿宋_GB2312" w:cs="仿宋_GB2312" w:eastAsia="仿宋_GB2312"/>
        </w:rPr>
        <w:t xml:space="preserve"> 提出询问， </w:t>
      </w:r>
      <w:r>
        <w:rPr>
          <w:rFonts w:ascii="仿宋_GB2312" w:hAnsi="仿宋_GB2312" w:cs="仿宋_GB2312" w:eastAsia="仿宋_GB2312"/>
        </w:rPr>
        <w:t>福建鑫之源建设发展有限公司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福建鑫之源建设发展有限公司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福建鑫之源建设发展有限公司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由福建鑫之源建设发展有限公司派出的工作人员至少1人，</w:t>
      </w:r>
      <w:r>
        <w:rPr>
          <w:rFonts w:ascii="仿宋_GB2312" w:hAnsi="仿宋_GB2312" w:cs="仿宋_GB2312" w:eastAsia="仿宋_GB2312"/>
        </w:rPr>
        <w:t>其余1人可为采购人代表或福建鑫之源建设发展有限公司的工作人员。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未按照要求提供承诺函或其他资格要求文件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未按照要求提供承诺函或其他资格要求文件</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福建鑫之源建设发展有限公司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福建鑫之源建设发展有限公司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福建鑫之源建设发展有限公司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福建鑫之源建设发展有限公司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福建鑫之源建设发展有限公司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技术商务部分评审中有要求提供的相关部分报价信息（如对合同包技术商务偏离投标响应等）的除外），符合性审查不合格。招标文件规定的其他投标无效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技术商务部分评审中有要求提供的相关部分报价信息（如对合同包技术商务偏离投标响应等）的除外），符合性审查不合格。招标文件规定的其他投标无效情形。</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价格畸低未能提供有效的成本说明或超出最高限价，未能提供有效的证明材料，评标委员会可认定其报价无效</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技术商务部分评审中有要求提供的相关部分报价信息（如对合同包技术商务偏离投标响应等）的除外），符合性审查不合格。招标文件规定的其他投标无效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技术商务部分评审中有要求提供的相关部分报价信息（如对合同包技术商务偏离投标响应等）的除外），符合性审查不合格。招标文件规定的其他投标无效情形。</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价格畸低未能提供有效的成本说明或超出最高限价，未能提供有效的证明材料，评标委员会可认定其报价无效</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福建鑫之源建设发展有限公司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价格项（F1×A1）满分为20.0000分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技术要求响应情况</w:t>
            </w:r>
          </w:p>
        </w:tc>
        <w:tc>
          <w:tcPr>
            <w:tcW w:type="dxa" w:w="831"/>
          </w:tcPr>
          <w:p>
            <w:pPr>
              <w:pStyle w:val="null3"/>
              <w:jc w:val="right"/>
            </w:pPr>
            <w:r>
              <w:rPr>
                <w:rFonts w:ascii="仿宋_GB2312" w:hAnsi="仿宋_GB2312" w:cs="仿宋_GB2312" w:eastAsia="仿宋_GB2312"/>
              </w:rPr>
              <w:t>32.00</w:t>
            </w:r>
          </w:p>
        </w:tc>
        <w:tc>
          <w:tcPr>
            <w:tcW w:type="dxa" w:w="4153"/>
          </w:tcPr>
          <w:p>
            <w:pPr>
              <w:pStyle w:val="null3"/>
              <w:jc w:val="both"/>
            </w:pPr>
            <w:r>
              <w:rPr>
                <w:rFonts w:ascii="仿宋_GB2312" w:hAnsi="仿宋_GB2312" w:cs="仿宋_GB2312" w:eastAsia="仿宋_GB2312"/>
              </w:rPr>
              <w:t>投标人所提供的技术和服务要求响应表，对招标文件招标内容及要求中“二、技术和服务要求”各项条款内容的响应情况，完全满足招标文件要求的得32分；其中以“★”标示其内容为不允许负偏离的实质性要求，如投标人为负偏离，其投标按废标处理。共16项非实质性技术指标条款，一项非实质性技术指标条款不满足的扣2分。</w:t>
            </w:r>
          </w:p>
        </w:tc>
      </w:tr>
      <w:tr>
        <w:tc>
          <w:tcPr>
            <w:tcW w:type="dxa" w:w="3322"/>
          </w:tcPr>
          <w:p>
            <w:pPr>
              <w:pStyle w:val="null3"/>
              <w:jc w:val="both"/>
            </w:pPr>
            <w:r>
              <w:rPr>
                <w:rFonts w:ascii="仿宋_GB2312" w:hAnsi="仿宋_GB2312" w:cs="仿宋_GB2312" w:eastAsia="仿宋_GB2312"/>
              </w:rPr>
              <w:t>任务背景</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对项目的任务背景（包括但不限于行业清洁生产审核试点背景、试点目标、试点意义等）进行阐述，由评委进行综合评议打分，项目任务背景内容完整、清晰、合理的得3分，项目任务背景内容比较完整、比较清晰、比较合理的得2.85分，项目任务背景内容基本完整、基本清晰、基本合理的得2.7分；其余情况不得分。（本项满分3分）</w:t>
            </w:r>
          </w:p>
        </w:tc>
      </w:tr>
      <w:tr>
        <w:tc>
          <w:tcPr>
            <w:tcW w:type="dxa" w:w="3322"/>
          </w:tcPr>
          <w:p>
            <w:pPr>
              <w:pStyle w:val="null3"/>
              <w:jc w:val="both"/>
            </w:pPr>
            <w:r>
              <w:rPr>
                <w:rFonts w:ascii="仿宋_GB2312" w:hAnsi="仿宋_GB2312" w:cs="仿宋_GB2312" w:eastAsia="仿宋_GB2312"/>
              </w:rPr>
              <w:t>工作方案和技术路线</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提供的该项目工作方案和技术路线（包括但不限于技术思路、试点方法、实施方案等），由评委进行综合评议打分，项目工作方案和技术路线清晰、全面，方法科学合理的得3分；项目工作方案和技术路线较为清晰、方法较为科学合理、拟开展工作较为全面的得2.85分；项目工作方案和技术路线基本清晰、方法基本合理、拟开展工作基本符合要求，但不够全面的得2.7分；其余情况不得分。（本项满分3分）</w:t>
            </w:r>
          </w:p>
        </w:tc>
      </w:tr>
      <w:tr>
        <w:tc>
          <w:tcPr>
            <w:tcW w:type="dxa" w:w="3322"/>
          </w:tcPr>
          <w:p>
            <w:pPr>
              <w:pStyle w:val="null3"/>
              <w:jc w:val="both"/>
            </w:pPr>
            <w:r>
              <w:rPr>
                <w:rFonts w:ascii="仿宋_GB2312" w:hAnsi="仿宋_GB2312" w:cs="仿宋_GB2312" w:eastAsia="仿宋_GB2312"/>
              </w:rPr>
              <w:t>印染行业清洁生产现状</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提供的项目现状（包括但不限于区域环境及社会资料、国内行业现状、区域行业现状等），由评委进行综合评议打分，项目现状内容完整、清晰、合理的，得3分；项目现状内容较为完整、较为清晰、较为合理的，得2.85分；项目现状内容基本完整、基本清晰、基本合理的，得2.7分；其余情况不得分。（本项满分3分）</w:t>
            </w:r>
          </w:p>
        </w:tc>
      </w:tr>
      <w:tr>
        <w:tc>
          <w:tcPr>
            <w:tcW w:type="dxa" w:w="3322"/>
          </w:tcPr>
          <w:p>
            <w:pPr>
              <w:pStyle w:val="null3"/>
              <w:jc w:val="both"/>
            </w:pPr>
            <w:r>
              <w:rPr>
                <w:rFonts w:ascii="仿宋_GB2312" w:hAnsi="仿宋_GB2312" w:cs="仿宋_GB2312" w:eastAsia="仿宋_GB2312"/>
              </w:rPr>
              <w:t>成果框架</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提供的该项目的成果框架（包括但不限于《福州市印染行业清洁生产审核报告》、《福州市印染行业清洁生产审核工作总结报告》、《福州市印染行业清洁生产审核指南》、《福州市印染行业清洁生产评价指标体系》编制大纲等），由评委进行综合评议打分，成果框架内容完整、清晰、合理的，得3分；成果框架内容较为完整、较为清晰、较为合理的，得2.85分；成果框架内容基本完整、基本清晰、基本合理的，得2.7分；其余情况不得分。（本项满分3分）</w:t>
            </w:r>
          </w:p>
        </w:tc>
      </w:tr>
      <w:tr>
        <w:tc>
          <w:tcPr>
            <w:tcW w:type="dxa" w:w="3322"/>
          </w:tcPr>
          <w:p>
            <w:pPr>
              <w:pStyle w:val="null3"/>
              <w:jc w:val="both"/>
            </w:pPr>
            <w:r>
              <w:rPr>
                <w:rFonts w:ascii="仿宋_GB2312" w:hAnsi="仿宋_GB2312" w:cs="仿宋_GB2312" w:eastAsia="仿宋_GB2312"/>
              </w:rPr>
              <w:t>人员配置方案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针对项目制定的人员配置方案（包括但不限于整体专业人员配备情况、人员组织架构、人员分工等），由评委进行综合评议打分：人员配置方案合理，分工明确，可操作性强的得2分；人员配置方案较为合理，分工较为明确，可操作性较强的得1.85分；人员配置方案内容不完整，但基本满足要求得1.7分；其余情况不得分。（本项满分2分）</w:t>
            </w:r>
          </w:p>
        </w:tc>
      </w:tr>
      <w:tr>
        <w:tc>
          <w:tcPr>
            <w:tcW w:type="dxa" w:w="3322"/>
          </w:tcPr>
          <w:p>
            <w:pPr>
              <w:pStyle w:val="null3"/>
              <w:jc w:val="both"/>
            </w:pPr>
            <w:r>
              <w:rPr>
                <w:rFonts w:ascii="仿宋_GB2312" w:hAnsi="仿宋_GB2312" w:cs="仿宋_GB2312" w:eastAsia="仿宋_GB2312"/>
              </w:rPr>
              <w:t>进度计划方案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针对项目制定的进度计划方案（包括但不限于进度时间安排、各节点实施内容、进度保障措施等），由评委进行综合评议打分：进度计划方案完整、详细、具有可操作性的得2分；进度计划方案完整，较为详细，具有可操作性的得1.85分；进度计划方案不完整，但基本满足要求的得1.7分；其余情况不得分。（本项满分2分）</w:t>
            </w:r>
          </w:p>
        </w:tc>
      </w:tr>
      <w:tr>
        <w:tc>
          <w:tcPr>
            <w:tcW w:type="dxa" w:w="3322"/>
          </w:tcPr>
          <w:p>
            <w:pPr>
              <w:pStyle w:val="null3"/>
              <w:jc w:val="both"/>
            </w:pPr>
            <w:r>
              <w:rPr>
                <w:rFonts w:ascii="仿宋_GB2312" w:hAnsi="仿宋_GB2312" w:cs="仿宋_GB2312" w:eastAsia="仿宋_GB2312"/>
              </w:rPr>
              <w:t>质量保障措施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项目制定的质量保障措施方案（包括但不限于：质量实施目标、质量保障体系、质量保障措施等），由评委进行综合评议打分，质量保障措施方案完整、详细、具有可操作性的得3分；质量保障措施方案完整，较为详细，具有可操作性的得2.85分；质量保障措施方案不完整，但基本满足要求的得2.7分；其余情况不得分。（本项满分3分）</w:t>
            </w:r>
          </w:p>
        </w:tc>
      </w:tr>
      <w:tr>
        <w:tc>
          <w:tcPr>
            <w:tcW w:type="dxa" w:w="3322"/>
          </w:tcPr>
          <w:p>
            <w:pPr>
              <w:pStyle w:val="null3"/>
              <w:jc w:val="both"/>
            </w:pPr>
            <w:r>
              <w:rPr>
                <w:rFonts w:ascii="仿宋_GB2312" w:hAnsi="仿宋_GB2312" w:cs="仿宋_GB2312" w:eastAsia="仿宋_GB2312"/>
              </w:rPr>
              <w:t>项目负责人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拟投入的项目负责人，项目负责人具有环境类专业副高级及以上职称的得1分；具有环境类专业本科及以上学历的得1分；具有清洁生产审核师证书或清洁生产审核培训合格证的得1分；本项满分3分。 注：须提供项目负责人的职称及资格证书、有效学位证书等相关证明材料复印件，以及投标文件提交截止时间前六个月（不含投标截止时间当月）内任意一个月由投标人单位为其缴交的社保证明材料，未提供齐全的不得分。同一人员，评分项不得重复得分。</w:t>
            </w:r>
          </w:p>
        </w:tc>
      </w:tr>
      <w:tr>
        <w:tc>
          <w:tcPr>
            <w:tcW w:type="dxa" w:w="3322"/>
          </w:tcPr>
          <w:p>
            <w:pPr>
              <w:pStyle w:val="null3"/>
              <w:jc w:val="both"/>
            </w:pPr>
            <w:r>
              <w:rPr>
                <w:rFonts w:ascii="仿宋_GB2312" w:hAnsi="仿宋_GB2312" w:cs="仿宋_GB2312" w:eastAsia="仿宋_GB2312"/>
              </w:rPr>
              <w:t>项目团队成员1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投标人拟投入的项目团队参与人员组成中具有环境类中级（含）以上职称且具有环境类专业本科及以上学历的的，每提供1人得0.5分，满分3分。 注：须提供上述人员的职称证书、有效学位证书等相关证明材料复印件，以及投标文件提交截止时间前6个月内（不含投标文件提交截止当月）任意一个月投标人为其缴纳社保的证明材料复印件，未提供或提供不全的不得分。同一人员，评分项不得重复得分。</w:t>
            </w:r>
          </w:p>
        </w:tc>
      </w:tr>
      <w:tr>
        <w:tc>
          <w:tcPr>
            <w:tcW w:type="dxa" w:w="3322"/>
          </w:tcPr>
          <w:p>
            <w:pPr>
              <w:pStyle w:val="null3"/>
              <w:jc w:val="both"/>
            </w:pPr>
            <w:r>
              <w:rPr>
                <w:rFonts w:ascii="仿宋_GB2312" w:hAnsi="仿宋_GB2312" w:cs="仿宋_GB2312" w:eastAsia="仿宋_GB2312"/>
              </w:rPr>
              <w:t>项目团队成员2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投标人拟投入的项目团队参与人员组成中具有清洁生产审核师证书或清洁生产审核培训合格证的，每提供1人得1分，满分3分。 注：须提供上述人员的资格证书复印件，以及投标文件提交截止时间前6个月内（不含投标文件提交截止当月）任意一个月投标人为其缴纳社保的证明材料复印件，未提供或提供不全的不得分。同一人员，评分项不得重复得分。</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科研能力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投标人承担过清洁生产相关科研项目，由省级及以上主管部门立项的得3分；市级主管部门立项的得2分；其余情况不得分。 注：须提供相关课题立项证明材料复印件，未提供的不得分。</w:t>
            </w:r>
          </w:p>
        </w:tc>
      </w:tr>
      <w:tr>
        <w:tc>
          <w:tcPr>
            <w:tcW w:type="dxa" w:w="3322"/>
          </w:tcPr>
          <w:p>
            <w:pPr>
              <w:pStyle w:val="null3"/>
              <w:jc w:val="both"/>
            </w:pPr>
            <w:r>
              <w:rPr>
                <w:rFonts w:ascii="仿宋_GB2312" w:hAnsi="仿宋_GB2312" w:cs="仿宋_GB2312" w:eastAsia="仿宋_GB2312"/>
              </w:rPr>
              <w:t>审核能力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投标人承担过类似项目（清洁生产整体审核试点项目）的，每提供一个得1分，满分3分。 注：相关审核能力证明须提供①中标公告的下载网页并注明网址、②中标通知书复印件、③合同文本复印件。未提供或提供不全的不得分。</w:t>
            </w:r>
          </w:p>
        </w:tc>
      </w:tr>
      <w:tr>
        <w:tc>
          <w:tcPr>
            <w:tcW w:type="dxa" w:w="3322"/>
          </w:tcPr>
          <w:p>
            <w:pPr>
              <w:pStyle w:val="null3"/>
              <w:jc w:val="both"/>
            </w:pPr>
            <w:r>
              <w:rPr>
                <w:rFonts w:ascii="仿宋_GB2312" w:hAnsi="仿宋_GB2312" w:cs="仿宋_GB2312" w:eastAsia="仿宋_GB2312"/>
              </w:rPr>
              <w:t>服务评价意见</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①投标人提供2021年1月1日起至本项目投标截止日期（日期以合同签订时间为准），由投标人所完成的同类型项目（清洁生产整体审核试点项目）的用户服务评价意见书的情况进行评分，每提供1份用户服务评价意见书的证明材料的得1分，满分2分。须提供采购合同文本复印件、采购人盖章的用户评价意见书，用户评价意见为满意或优秀或其他含义相同的字眼。材料提供不完整或未提供的则不得分。（同一项目参与“审核能力”评分项不可重复评分。） ②投标人须承诺在过往实施类似项目过程中除一般资格证明条件“重大违法记录”的情形外，未受到各级生态环境管理部门通报整改或通报处罚等情况，须提供承诺函（格式自拟）并加盖公章，未提供的该项不得分。如有弄虚作假情况，将视为无效投标，并承担相应责任。</w:t>
            </w:r>
          </w:p>
        </w:tc>
      </w:tr>
      <w:tr>
        <w:tc>
          <w:tcPr>
            <w:tcW w:type="dxa" w:w="3322"/>
          </w:tcPr>
          <w:p>
            <w:pPr>
              <w:pStyle w:val="null3"/>
              <w:jc w:val="both"/>
            </w:pPr>
            <w:r>
              <w:rPr>
                <w:rFonts w:ascii="仿宋_GB2312" w:hAnsi="仿宋_GB2312" w:cs="仿宋_GB2312" w:eastAsia="仿宋_GB2312"/>
              </w:rPr>
              <w:t>保密管理措施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本项目提供的保密管理措施方案（包括但不限于：保密制度、数据保密措施、数据安全管理措施等)，由评委进行综合评议打分，保密管理措施方案完整、详细、具有可操作性的得3分；保密管理措施方案完整、但不详细，具有可操作性的得2.85分；保密管理措施方案不完整，但基本满足要求的得2.7分；其余情况不得分。（本项满分3分）</w:t>
            </w:r>
          </w:p>
        </w:tc>
      </w:tr>
      <w:tr>
        <w:tc>
          <w:tcPr>
            <w:tcW w:type="dxa" w:w="3322"/>
          </w:tcPr>
          <w:p>
            <w:pPr>
              <w:pStyle w:val="null3"/>
              <w:jc w:val="both"/>
            </w:pPr>
            <w:r>
              <w:rPr>
                <w:rFonts w:ascii="仿宋_GB2312" w:hAnsi="仿宋_GB2312" w:cs="仿宋_GB2312" w:eastAsia="仿宋_GB2312"/>
              </w:rPr>
              <w:t>档案管理方案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档案管理方案进行评分。档案管理方案内容完整，重点突出，能指导本项目实施的得3分，档案管理方案内容较完整，重点较为突出，较能指导本项目实施的得2.85分，档案管理方案内容不够完整，重点不够突出，但基本能指导本项目实施的得2.7分，档案管理方案内容不符合本项目或未提供档案管理方案的不得分。（本项满分3分）</w:t>
            </w:r>
          </w:p>
        </w:tc>
      </w:tr>
      <w:tr>
        <w:tc>
          <w:tcPr>
            <w:tcW w:type="dxa" w:w="3322"/>
          </w:tcPr>
          <w:p>
            <w:pPr>
              <w:pStyle w:val="null3"/>
              <w:jc w:val="both"/>
            </w:pPr>
            <w:r>
              <w:rPr>
                <w:rFonts w:ascii="仿宋_GB2312" w:hAnsi="仿宋_GB2312" w:cs="仿宋_GB2312" w:eastAsia="仿宋_GB2312"/>
              </w:rPr>
              <w:t>安全管理方案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项目安全管理方案（包含但不限于：安全风险的预案、控制、处理）由评标委员会进行评分：方案要点齐全无缺漏项、内容与要点相符、内容完善且能够适用于本项目的得3分；方案所包含的要点齐全、内容与要点相符，但仅有纲要内容，阐述不完善的得2.85分；方案所包含的要点有缺漏的得2.7分，其余情况不得分。（本项满分3分）</w:t>
            </w:r>
          </w:p>
        </w:tc>
      </w:tr>
      <w:tr>
        <w:tc>
          <w:tcPr>
            <w:tcW w:type="dxa" w:w="3322"/>
          </w:tcPr>
          <w:p>
            <w:pPr>
              <w:pStyle w:val="null3"/>
              <w:jc w:val="both"/>
            </w:pPr>
            <w:r>
              <w:rPr>
                <w:rFonts w:ascii="仿宋_GB2312" w:hAnsi="仿宋_GB2312" w:cs="仿宋_GB2312" w:eastAsia="仿宋_GB2312"/>
              </w:rPr>
              <w:t>服务响应</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为了能够及时应对采购人的要求，投标人承诺：服务响应时间2个小时内（含）响应的的得3分；承诺服务响应时间4个小时内（含）响应的的得2分；承诺服务响应时间6个小时内（含）响应的的得1分；其余情况不得分。 注：须提供承诺函（格式自拟），未提供的不得分。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价格项（F1×A1）满分为20.0000分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技术要求响应情况</w:t>
            </w:r>
          </w:p>
        </w:tc>
        <w:tc>
          <w:tcPr>
            <w:tcW w:type="dxa" w:w="831"/>
          </w:tcPr>
          <w:p>
            <w:pPr>
              <w:pStyle w:val="null3"/>
              <w:jc w:val="right"/>
            </w:pPr>
            <w:r>
              <w:rPr>
                <w:rFonts w:ascii="仿宋_GB2312" w:hAnsi="仿宋_GB2312" w:cs="仿宋_GB2312" w:eastAsia="仿宋_GB2312"/>
              </w:rPr>
              <w:t>30.00</w:t>
            </w:r>
          </w:p>
        </w:tc>
        <w:tc>
          <w:tcPr>
            <w:tcW w:type="dxa" w:w="4153"/>
          </w:tcPr>
          <w:p>
            <w:pPr>
              <w:pStyle w:val="null3"/>
              <w:jc w:val="both"/>
            </w:pPr>
            <w:r>
              <w:rPr>
                <w:rFonts w:ascii="仿宋_GB2312" w:hAnsi="仿宋_GB2312" w:cs="仿宋_GB2312" w:eastAsia="仿宋_GB2312"/>
              </w:rPr>
              <w:t>投标人所提供的技术和服务要求响应表，对招标文件招标内容及要求中“二、技术和服务要求”各项条款内容的响应情况，完全满足招标文件要求的得30分；其中以“★”标示其内容为不允许负偏离的实质性要求，如投标人为负偏离，其投标按废标处理。共15项非实质性技术指标条款，一项非实质性技术指标条款不满足扣2分。</w:t>
            </w:r>
          </w:p>
        </w:tc>
      </w:tr>
      <w:tr>
        <w:tc>
          <w:tcPr>
            <w:tcW w:type="dxa" w:w="3322"/>
          </w:tcPr>
          <w:p>
            <w:pPr>
              <w:pStyle w:val="null3"/>
              <w:jc w:val="both"/>
            </w:pPr>
            <w:r>
              <w:rPr>
                <w:rFonts w:ascii="仿宋_GB2312" w:hAnsi="仿宋_GB2312" w:cs="仿宋_GB2312" w:eastAsia="仿宋_GB2312"/>
              </w:rPr>
              <w:t>任务背景</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对项目的任务背景（包括但不限于行业清洁生产审核试点背景、试点目标、试点意义等）进行阐述，由评委进行综合评议打分，项目任务背景内容完整、清晰、合理的得3分，项目任务背景内容比较完整、比较清晰、比较合理的的2.85分，项目任务背景内容基本完整、基本清晰、基本合理的得2.7分；其余情况不得分。（本项满分3分）</w:t>
            </w:r>
          </w:p>
        </w:tc>
      </w:tr>
      <w:tr>
        <w:tc>
          <w:tcPr>
            <w:tcW w:type="dxa" w:w="3322"/>
          </w:tcPr>
          <w:p>
            <w:pPr>
              <w:pStyle w:val="null3"/>
              <w:jc w:val="both"/>
            </w:pPr>
            <w:r>
              <w:rPr>
                <w:rFonts w:ascii="仿宋_GB2312" w:hAnsi="仿宋_GB2312" w:cs="仿宋_GB2312" w:eastAsia="仿宋_GB2312"/>
              </w:rPr>
              <w:t>工作方案和技术路线</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提供的该项目工作方案和技术路线（包括但不限于技术思路、试点方法、实施方案等），由评委进行综合评议打分，项目工作方案和技术路线清晰、全面，方法科学合理，得3分；项目工作方案和技术路线较为清晰、方法较为科学合理、拟开展工作较为全面的得2.85分；项目工作方案和技术路线基本清晰、方法基本合理、拟开展工作基本符合要求，但不够全面的得2.7分；其余情况不得分。（本项满分3分）</w:t>
            </w:r>
          </w:p>
        </w:tc>
      </w:tr>
      <w:tr>
        <w:tc>
          <w:tcPr>
            <w:tcW w:type="dxa" w:w="3322"/>
          </w:tcPr>
          <w:p>
            <w:pPr>
              <w:pStyle w:val="null3"/>
              <w:jc w:val="both"/>
            </w:pPr>
            <w:r>
              <w:rPr>
                <w:rFonts w:ascii="仿宋_GB2312" w:hAnsi="仿宋_GB2312" w:cs="仿宋_GB2312" w:eastAsia="仿宋_GB2312"/>
              </w:rPr>
              <w:t>鳗鱼养殖行业清洁生产现状</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提供的项目现状（包括但不限于区域环境及社会资料、国内行业现状、区域行业现状等），由评委进行综合评议打分，项目现状内容完整、清晰、合理的，得3分；项目现状内容较为完整、较为清晰、较为合理的，得2.85分；项目现状内容基本完整、基本清晰、基本合理的提供本项内容则得2.7分；其余情况不得分。（本项满分3分）</w:t>
            </w:r>
          </w:p>
        </w:tc>
      </w:tr>
      <w:tr>
        <w:tc>
          <w:tcPr>
            <w:tcW w:type="dxa" w:w="3322"/>
          </w:tcPr>
          <w:p>
            <w:pPr>
              <w:pStyle w:val="null3"/>
              <w:jc w:val="both"/>
            </w:pPr>
            <w:r>
              <w:rPr>
                <w:rFonts w:ascii="仿宋_GB2312" w:hAnsi="仿宋_GB2312" w:cs="仿宋_GB2312" w:eastAsia="仿宋_GB2312"/>
              </w:rPr>
              <w:t>成果框架</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提供的该项目的成果框架（包括但不限于《福州市鳗鱼养殖行业清洁生产审核报告》、《福州市鳗鱼养殖行业清洁生产审核工作总结报告》、《福州市鳗鱼养殖行业清洁生产审核指南》、《福州市鳗鱼养殖行业清洁生产评价指标体系》编制大纲等），由评委进行综合评议打分，成果框架内容完整、清晰、合理的，得3分；成果框架内容较为完整、较为清晰、较为合理的，得2.85分；成果框架内容基本完整、基本清晰、基本合理的提供本项内容则得2.7分；其余情况不得分。（本项满分3分）</w:t>
            </w:r>
          </w:p>
        </w:tc>
      </w:tr>
      <w:tr>
        <w:tc>
          <w:tcPr>
            <w:tcW w:type="dxa" w:w="3322"/>
          </w:tcPr>
          <w:p>
            <w:pPr>
              <w:pStyle w:val="null3"/>
              <w:jc w:val="both"/>
            </w:pPr>
            <w:r>
              <w:rPr>
                <w:rFonts w:ascii="仿宋_GB2312" w:hAnsi="仿宋_GB2312" w:cs="仿宋_GB2312" w:eastAsia="仿宋_GB2312"/>
              </w:rPr>
              <w:t>人员配置方案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项目制定的人员配置方案（包括但不限于整体专业人员配备情况、人员组织架构、人员分工等），由评委进行综合评议打分：人员配置方案合理，分工明确，可操作性强的得3分；人员配置方案较为合理，分工较为明确，可操作性较强的得2.85分；人员配置方案内容不完整，但基本满足要求得2.7分；其余情况不得分。（本项满分3分）</w:t>
            </w:r>
          </w:p>
        </w:tc>
      </w:tr>
      <w:tr>
        <w:tc>
          <w:tcPr>
            <w:tcW w:type="dxa" w:w="3322"/>
          </w:tcPr>
          <w:p>
            <w:pPr>
              <w:pStyle w:val="null3"/>
              <w:jc w:val="both"/>
            </w:pPr>
            <w:r>
              <w:rPr>
                <w:rFonts w:ascii="仿宋_GB2312" w:hAnsi="仿宋_GB2312" w:cs="仿宋_GB2312" w:eastAsia="仿宋_GB2312"/>
              </w:rPr>
              <w:t>进度计划方案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项目制定的进度计划方案（包括但不限于进度时间安排、各节点实施内容、进度保障措施等），由评委进行综合评议打分：进度计划方案完整、详细、具有可操作性的得3分；进度计划方案完整，较为详细，具有可操作性的得2.85分；进度计划方案不完整，但基本满足要求的得2.7分；其余情况不得分。（本项满分3分）</w:t>
            </w:r>
          </w:p>
        </w:tc>
      </w:tr>
      <w:tr>
        <w:tc>
          <w:tcPr>
            <w:tcW w:type="dxa" w:w="3322"/>
          </w:tcPr>
          <w:p>
            <w:pPr>
              <w:pStyle w:val="null3"/>
              <w:jc w:val="both"/>
            </w:pPr>
            <w:r>
              <w:rPr>
                <w:rFonts w:ascii="仿宋_GB2312" w:hAnsi="仿宋_GB2312" w:cs="仿宋_GB2312" w:eastAsia="仿宋_GB2312"/>
              </w:rPr>
              <w:t>质量保障措施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针对项目制定的质量保障措施方案（包括但不限于：质量实施目标、质量保障体系、质量保障措施等），由评委进行综合评议打分，质量保障措施方案完整、详细、具有可操作性的得3分；质量保障措施方案完整，较为详细，具有可操作性的得2.85分；质量保障措施方案不完整，但基本满足要求的得2.7分；其余情况不得分。（本项满分3分）</w:t>
            </w:r>
          </w:p>
        </w:tc>
      </w:tr>
      <w:tr>
        <w:tc>
          <w:tcPr>
            <w:tcW w:type="dxa" w:w="3322"/>
          </w:tcPr>
          <w:p>
            <w:pPr>
              <w:pStyle w:val="null3"/>
              <w:jc w:val="both"/>
            </w:pPr>
            <w:r>
              <w:rPr>
                <w:rFonts w:ascii="仿宋_GB2312" w:hAnsi="仿宋_GB2312" w:cs="仿宋_GB2312" w:eastAsia="仿宋_GB2312"/>
              </w:rPr>
              <w:t>项目负责人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拟投入的项目负责人，项目负责人具有环境类专业副高级及以上职称的得1分；具有环境类专业本科及以上学历的得1分；具有清洁生产审核师证书或清洁生产审核培训合格证的得1分；本项满分3分。 注：须提供项目负责人的职称及资格证书、有效学位证书复印件等相关证明材料复印件，以及投标文件提交截止时间前六个月（不含投标截止时间当月）内任意一个月由投标人单位为其缴交的社保证明材料，未提供齐全的不得分。同一人员，评分项不得重复得分。</w:t>
            </w:r>
          </w:p>
        </w:tc>
      </w:tr>
      <w:tr>
        <w:tc>
          <w:tcPr>
            <w:tcW w:type="dxa" w:w="3322"/>
          </w:tcPr>
          <w:p>
            <w:pPr>
              <w:pStyle w:val="null3"/>
              <w:jc w:val="both"/>
            </w:pPr>
            <w:r>
              <w:rPr>
                <w:rFonts w:ascii="仿宋_GB2312" w:hAnsi="仿宋_GB2312" w:cs="仿宋_GB2312" w:eastAsia="仿宋_GB2312"/>
              </w:rPr>
              <w:t>项目团队成员1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投标人拟投入的项目团队参与人员组成中具有环境类中级（含）以上职称且具有环境类专业本科及以上学历的的，每提供1人得0.5分，满分3分。 注：须提供上述人员的职称证书、有效学位证书等相关证明材料复印件，以及投标文件提交截止时间前6个月内（不含投标文件提交截止当月）任意一个月投标人为其缴纳社保的证明材料复印件，未提供或提供不全的不得分。同一人员，评分项不得重复得分。</w:t>
            </w:r>
          </w:p>
        </w:tc>
      </w:tr>
      <w:tr>
        <w:tc>
          <w:tcPr>
            <w:tcW w:type="dxa" w:w="3322"/>
          </w:tcPr>
          <w:p>
            <w:pPr>
              <w:pStyle w:val="null3"/>
              <w:jc w:val="both"/>
            </w:pPr>
            <w:r>
              <w:rPr>
                <w:rFonts w:ascii="仿宋_GB2312" w:hAnsi="仿宋_GB2312" w:cs="仿宋_GB2312" w:eastAsia="仿宋_GB2312"/>
              </w:rPr>
              <w:t>项目团队成员2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投标人拟投入的项目团队参与人员组成中具有清洁生产审核师证书或清洁生产审核培训合格证的，每提供1人得1分，满分3分。 注：须提供上述人员的资格证书复印件，以及投标文件提交截止时间前6个月内（不含投标文件提交截止当月）任意一个月投标人为其缴纳社保的证明材料复印件，未提供或提供不全的不得分。同一人员，评分项不得重复得分。</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设备配备</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拟投入本项目的辅助设备具有空中航测技术设备（无人机或者与之技术效果相当的设备），满分2分。（自有设备的须提供投标人的购买发票复印件，租赁设备的须提供租赁合同复印件，并承诺租赁期包含整个项目服务期），未提供或提供不全的不得分。</w:t>
            </w:r>
          </w:p>
        </w:tc>
      </w:tr>
      <w:tr>
        <w:tc>
          <w:tcPr>
            <w:tcW w:type="dxa" w:w="3322"/>
          </w:tcPr>
          <w:p>
            <w:pPr>
              <w:pStyle w:val="null3"/>
              <w:jc w:val="both"/>
            </w:pPr>
            <w:r>
              <w:rPr>
                <w:rFonts w:ascii="仿宋_GB2312" w:hAnsi="仿宋_GB2312" w:cs="仿宋_GB2312" w:eastAsia="仿宋_GB2312"/>
              </w:rPr>
              <w:t>科研能力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投标人承担过清洁生产相关科研项目，由省级及以上主管部门立项的得3分；市级主管部门立项的得2分；其余情况不得分。 注：须提供相关课题立项证明材料复印件，未提供的不得分。</w:t>
            </w:r>
          </w:p>
        </w:tc>
      </w:tr>
      <w:tr>
        <w:tc>
          <w:tcPr>
            <w:tcW w:type="dxa" w:w="3322"/>
          </w:tcPr>
          <w:p>
            <w:pPr>
              <w:pStyle w:val="null3"/>
              <w:jc w:val="both"/>
            </w:pPr>
            <w:r>
              <w:rPr>
                <w:rFonts w:ascii="仿宋_GB2312" w:hAnsi="仿宋_GB2312" w:cs="仿宋_GB2312" w:eastAsia="仿宋_GB2312"/>
              </w:rPr>
              <w:t>审核能力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投标人承担过类似项目（清洁生产整体审核试点项目）的，每提供一个得1分，满分3分。 注：相关审核能力证明须提供①中标公告的下载网页并注明网址、②中标通知书复印件、③合同文本复印件。未提供或提供不全的不得分。</w:t>
            </w:r>
          </w:p>
        </w:tc>
      </w:tr>
      <w:tr>
        <w:tc>
          <w:tcPr>
            <w:tcW w:type="dxa" w:w="3322"/>
          </w:tcPr>
          <w:p>
            <w:pPr>
              <w:pStyle w:val="null3"/>
              <w:jc w:val="both"/>
            </w:pPr>
            <w:r>
              <w:rPr>
                <w:rFonts w:ascii="仿宋_GB2312" w:hAnsi="仿宋_GB2312" w:cs="仿宋_GB2312" w:eastAsia="仿宋_GB2312"/>
              </w:rPr>
              <w:t>服务评价意见</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①投标人提供2021年1月1日起至本项目投标截止日期（日期以合同签订时间为准），由投标人所完成的同类型项目（清洁生产整体审核试点项目）的用户服务评价意见书的情况进行评分，每提供1份用户服务评价意见书的证明材料的得1分，满分2分。须提供采购合同文本复印件、采购人盖章的用户评价意见书，用户评价意见为满意或优秀或其他含义相同的字眼。材料提供不完整或未提供的则不得分。（同一项目参与“审核能力”评分项不可重复评分。） ②投标人须承诺在过往实施类似项目过程中除一般资格证明条件“重大违法记录”的情形外，未受到各级生态环境管理部门通报整改或通报处罚等情况，须提供承诺函（格式自拟）并加盖公章，未提供的该项不得分。如有弄虚作假情况，将视为无效投标，并承担相应责任。</w:t>
            </w:r>
          </w:p>
        </w:tc>
      </w:tr>
      <w:tr>
        <w:tc>
          <w:tcPr>
            <w:tcW w:type="dxa" w:w="3322"/>
          </w:tcPr>
          <w:p>
            <w:pPr>
              <w:pStyle w:val="null3"/>
              <w:jc w:val="both"/>
            </w:pPr>
            <w:r>
              <w:rPr>
                <w:rFonts w:ascii="仿宋_GB2312" w:hAnsi="仿宋_GB2312" w:cs="仿宋_GB2312" w:eastAsia="仿宋_GB2312"/>
              </w:rPr>
              <w:t>保密管理措施</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针对本项目提供的保密管理措施方案（包括但不限于：保密制度、数据保密措施、数据安全管理措施等)，由评委进行综合评议打分，保密管理措施方案完整、详细、具有可操作性的得2分；保密管理措施方案完整、但不详细，具有可操作性的得1.85分；保密管理措施方案不完整，但基本满足要求的得1.7分；其余情况不得分。（本项满分2分）</w:t>
            </w:r>
          </w:p>
        </w:tc>
      </w:tr>
      <w:tr>
        <w:tc>
          <w:tcPr>
            <w:tcW w:type="dxa" w:w="3322"/>
          </w:tcPr>
          <w:p>
            <w:pPr>
              <w:pStyle w:val="null3"/>
              <w:jc w:val="both"/>
            </w:pPr>
            <w:r>
              <w:rPr>
                <w:rFonts w:ascii="仿宋_GB2312" w:hAnsi="仿宋_GB2312" w:cs="仿宋_GB2312" w:eastAsia="仿宋_GB2312"/>
              </w:rPr>
              <w:t>档案管理方案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针对本项目提供的档案管理方案进行评分。档案管理方案内容完整，重点突出，能指导本项目实施的得2分，档案管理方案内容较完整，重点较为突出，较能指导本项目实施的得1.85分，档案管理方案内容不够完整，重点不够突出，但基本能指导本项目实施的得1.7分，档案管理方案内容不符合本项目或未提供档案管理方案的不得分。（本项满分2分）</w:t>
            </w:r>
          </w:p>
        </w:tc>
      </w:tr>
      <w:tr>
        <w:tc>
          <w:tcPr>
            <w:tcW w:type="dxa" w:w="3322"/>
          </w:tcPr>
          <w:p>
            <w:pPr>
              <w:pStyle w:val="null3"/>
              <w:jc w:val="both"/>
            </w:pPr>
            <w:r>
              <w:rPr>
                <w:rFonts w:ascii="仿宋_GB2312" w:hAnsi="仿宋_GB2312" w:cs="仿宋_GB2312" w:eastAsia="仿宋_GB2312"/>
              </w:rPr>
              <w:t>安全管理方案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项目提供的项目安全管理方案（包含但不限于：安全风险的预案、控制、处理）由评标委员会进行评分：方案要点齐全无缺漏项、内容与要点相符、内容完善且能够适用于本项目的得3分；方案所包含的要点齐全、内容与要点相符，但仅有纲要内容，阐述不完善的得2.85分；方案所包含的要点有缺漏的得2.7分，其余情况不得分。（本项满分3分）</w:t>
            </w:r>
          </w:p>
        </w:tc>
      </w:tr>
      <w:tr>
        <w:tc>
          <w:tcPr>
            <w:tcW w:type="dxa" w:w="3322"/>
          </w:tcPr>
          <w:p>
            <w:pPr>
              <w:pStyle w:val="null3"/>
              <w:jc w:val="both"/>
            </w:pPr>
            <w:r>
              <w:rPr>
                <w:rFonts w:ascii="仿宋_GB2312" w:hAnsi="仿宋_GB2312" w:cs="仿宋_GB2312" w:eastAsia="仿宋_GB2312"/>
              </w:rPr>
              <w:t>服务响应</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为了能够及时应对采购人的要求，投标人承诺：服务响应时间2个小时内（含）响应的的得3分；承诺服务响应时间4个小时内（含）响应的的得2分；承诺服务响应时间6个小时内（含）响应的的得1分；其余情况不得分。 注：须提供承诺函（格式自拟），未提供的不得分。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评审中出现下列情形之一的，评标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标委员会认为供应商报价过低，有可能影响产品质量或者不能诚信履约的情形。 评标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标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1"/>
        </w:rPr>
        <w:t>为充分贯彻党的二十大精神，落实《“十四五”全国清洁生产推行方案》和《关于深入推进重点行业清洁生产审核工作的通知》（环办科财〔2020〕27号）等要求，支撑深入打好污染防治攻坚战，发挥新形势下清洁生产在重点行业、重点区域减污降碳和产业升级改造中的作用，根据省生态环境厅关于清洁生产审核创新试点项目的工作部署，结合福州市产业结构定位和环境保护需要，选取福州市印染行业为清洁生产审核创新试点，通过对试点行业生产工艺全过程诊断，梳理行业关键共性问题，形成并实施具有行业特色的清洁生产方案，提升行业清洁生产水平，助力产业升级改造；践行福州市鳗鱼养殖行业专项整治行动工作方案提出的加快推动生态环境保护与鳗鱼产业的高质量发展，选取福州市鳗鱼养殖行业开展清洁生产审核试点工作，通过对试点行业企业养殖全过程诊断，包括使用空中航测技术设备摸清企业情况，梳理行业关键共性问题，形成并实施具有行业特色的清洁生产方案，提升行业清洁生产水平，提升鳗鱼养殖行业自身的环境管理水平，推动行业的可持续发展。</w:t>
      </w:r>
    </w:p>
    <w:p>
      <w:pPr>
        <w:pStyle w:val="null3"/>
        <w:jc w:val="both"/>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1</w:t>
      </w:r>
    </w:p>
    <w:p>
      <w:pPr>
        <w:pStyle w:val="null3"/>
        <w:ind w:firstLine="482"/>
        <w:jc w:val="both"/>
      </w:pPr>
      <w:r>
        <w:rPr>
          <w:rFonts w:ascii="仿宋_GB2312" w:hAnsi="仿宋_GB2312" w:cs="仿宋_GB2312" w:eastAsia="仿宋_GB2312"/>
          <w:sz w:val="24"/>
          <w:b/>
        </w:rPr>
        <w:t>2.1</w:t>
      </w:r>
      <w:r>
        <w:rPr>
          <w:rFonts w:ascii="仿宋_GB2312" w:hAnsi="仿宋_GB2312" w:cs="仿宋_GB2312" w:eastAsia="仿宋_GB2312"/>
          <w:sz w:val="24"/>
          <w:b/>
        </w:rPr>
        <w:t>项目范围</w:t>
      </w:r>
    </w:p>
    <w:p>
      <w:pPr>
        <w:pStyle w:val="null3"/>
        <w:ind w:firstLine="480"/>
        <w:jc w:val="both"/>
      </w:pPr>
      <w:r>
        <w:rPr>
          <w:rFonts w:ascii="仿宋_GB2312" w:hAnsi="仿宋_GB2312" w:cs="仿宋_GB2312" w:eastAsia="仿宋_GB2312"/>
          <w:sz w:val="24"/>
        </w:rPr>
        <w:t>福州市印染行业</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2.2工作内容</w:t>
      </w:r>
    </w:p>
    <w:p>
      <w:pPr>
        <w:pStyle w:val="null3"/>
        <w:ind w:firstLine="480"/>
        <w:jc w:val="both"/>
      </w:pPr>
      <w:r>
        <w:rPr>
          <w:rFonts w:ascii="仿宋_GB2312" w:hAnsi="仿宋_GB2312" w:cs="仿宋_GB2312" w:eastAsia="仿宋_GB2312"/>
          <w:sz w:val="24"/>
          <w:color w:val="000000"/>
        </w:rPr>
        <w:t>2.2.1审核准备阶段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宣贯</w:t>
      </w:r>
      <w:r>
        <w:rPr>
          <w:rFonts w:ascii="仿宋_GB2312" w:hAnsi="仿宋_GB2312" w:cs="仿宋_GB2312" w:eastAsia="仿宋_GB2312"/>
          <w:sz w:val="24"/>
          <w:color w:val="000000"/>
        </w:rPr>
        <w:t>培训：涵盖政策法规、技术标准、技术指南、行业案例等内容</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现场</w:t>
      </w:r>
      <w:r>
        <w:rPr>
          <w:rFonts w:ascii="仿宋_GB2312" w:hAnsi="仿宋_GB2312" w:cs="仿宋_GB2312" w:eastAsia="仿宋_GB2312"/>
          <w:sz w:val="24"/>
          <w:color w:val="000000"/>
        </w:rPr>
        <w:t>调研</w:t>
      </w:r>
      <w:r>
        <w:rPr>
          <w:rFonts w:ascii="仿宋_GB2312" w:hAnsi="仿宋_GB2312" w:cs="仿宋_GB2312" w:eastAsia="仿宋_GB2312"/>
          <w:sz w:val="24"/>
          <w:color w:val="000000"/>
        </w:rPr>
        <w:t>：对</w:t>
      </w:r>
      <w:r>
        <w:rPr>
          <w:rFonts w:ascii="仿宋_GB2312" w:hAnsi="仿宋_GB2312" w:cs="仿宋_GB2312" w:eastAsia="仿宋_GB2312"/>
          <w:sz w:val="24"/>
          <w:color w:val="000000"/>
        </w:rPr>
        <w:t>福州市印染行业企业</w:t>
      </w:r>
      <w:r>
        <w:rPr>
          <w:rFonts w:ascii="仿宋_GB2312" w:hAnsi="仿宋_GB2312" w:cs="仿宋_GB2312" w:eastAsia="仿宋_GB2312"/>
          <w:sz w:val="24"/>
          <w:color w:val="000000"/>
        </w:rPr>
        <w:t>清洁生产现状实地勘察交流，包括生产工艺流程、生产线设备工艺先进性、资源能源使用情况、污染物产生和排放、污染治理设施配备和运行、环保管理等情况，梳理</w:t>
      </w:r>
      <w:r>
        <w:rPr>
          <w:rFonts w:ascii="仿宋_GB2312" w:hAnsi="仿宋_GB2312" w:cs="仿宋_GB2312" w:eastAsia="仿宋_GB2312"/>
          <w:sz w:val="24"/>
          <w:color w:val="000000"/>
        </w:rPr>
        <w:t>印染</w:t>
      </w:r>
      <w:r>
        <w:rPr>
          <w:rFonts w:ascii="仿宋_GB2312" w:hAnsi="仿宋_GB2312" w:cs="仿宋_GB2312" w:eastAsia="仿宋_GB2312"/>
          <w:sz w:val="24"/>
          <w:color w:val="000000"/>
        </w:rPr>
        <w:t>行业共性工艺设备、产排污特征、技术要求等，研究企业间协同关联情况</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企业材料审核：结合调研情况收集整理企业资料，对资料的完整性、一致性、合理性进行审核，并梳理建立</w:t>
      </w:r>
      <w:r>
        <w:rPr>
          <w:rFonts w:ascii="仿宋_GB2312" w:hAnsi="仿宋_GB2312" w:cs="仿宋_GB2312" w:eastAsia="仿宋_GB2312"/>
          <w:sz w:val="24"/>
          <w:color w:val="000000"/>
        </w:rPr>
        <w:t>印染</w:t>
      </w:r>
      <w:r>
        <w:rPr>
          <w:rFonts w:ascii="仿宋_GB2312" w:hAnsi="仿宋_GB2312" w:cs="仿宋_GB2312" w:eastAsia="仿宋_GB2312"/>
          <w:sz w:val="24"/>
          <w:color w:val="000000"/>
        </w:rPr>
        <w:t>行业清洁生产审核问题清单</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2.2.2审核阶段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交流分析</w:t>
      </w:r>
      <w:r>
        <w:rPr>
          <w:rFonts w:ascii="仿宋_GB2312" w:hAnsi="仿宋_GB2312" w:cs="仿宋_GB2312" w:eastAsia="仿宋_GB2312"/>
          <w:sz w:val="24"/>
          <w:color w:val="000000"/>
        </w:rPr>
        <w:t>：针对资料分析及现场</w:t>
      </w:r>
      <w:r>
        <w:rPr>
          <w:rFonts w:ascii="仿宋_GB2312" w:hAnsi="仿宋_GB2312" w:cs="仿宋_GB2312" w:eastAsia="仿宋_GB2312"/>
          <w:sz w:val="24"/>
          <w:color w:val="000000"/>
        </w:rPr>
        <w:t>调研</w:t>
      </w:r>
      <w:r>
        <w:rPr>
          <w:rFonts w:ascii="仿宋_GB2312" w:hAnsi="仿宋_GB2312" w:cs="仿宋_GB2312" w:eastAsia="仿宋_GB2312"/>
          <w:sz w:val="24"/>
          <w:color w:val="000000"/>
        </w:rPr>
        <w:t>问题</w:t>
      </w:r>
      <w:r>
        <w:rPr>
          <w:rFonts w:ascii="仿宋_GB2312" w:hAnsi="仿宋_GB2312" w:cs="仿宋_GB2312" w:eastAsia="仿宋_GB2312"/>
          <w:sz w:val="24"/>
          <w:color w:val="000000"/>
        </w:rPr>
        <w:t>清单</w:t>
      </w:r>
      <w:r>
        <w:rPr>
          <w:rFonts w:ascii="仿宋_GB2312" w:hAnsi="仿宋_GB2312" w:cs="仿宋_GB2312" w:eastAsia="仿宋_GB2312"/>
          <w:sz w:val="24"/>
          <w:color w:val="000000"/>
        </w:rPr>
        <w:t>，通过腾讯会议、现场座谈等方式进行交流，核实分析资料数据，进一步明确问题原因。</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）专项审核与实测：按照不同要素、工艺单元、污染物等方面对</w:t>
      </w:r>
      <w:r>
        <w:rPr>
          <w:rFonts w:ascii="仿宋_GB2312" w:hAnsi="仿宋_GB2312" w:cs="仿宋_GB2312" w:eastAsia="仿宋_GB2312"/>
          <w:sz w:val="24"/>
          <w:color w:val="000000"/>
        </w:rPr>
        <w:t>印染</w:t>
      </w:r>
      <w:r>
        <w:rPr>
          <w:rFonts w:ascii="仿宋_GB2312" w:hAnsi="仿宋_GB2312" w:cs="仿宋_GB2312" w:eastAsia="仿宋_GB2312"/>
          <w:sz w:val="24"/>
          <w:color w:val="000000"/>
        </w:rPr>
        <w:t>企业进行专项审核，并根据实际需求开展现场监测，结合前期问题清单进行深入分析及原因查找，梳理行业审核的原因分析清单。</w:t>
      </w:r>
    </w:p>
    <w:p>
      <w:pPr>
        <w:pStyle w:val="null3"/>
        <w:ind w:firstLine="480"/>
        <w:jc w:val="both"/>
      </w:pPr>
      <w:r>
        <w:rPr>
          <w:rFonts w:ascii="仿宋_GB2312" w:hAnsi="仿宋_GB2312" w:cs="仿宋_GB2312" w:eastAsia="仿宋_GB2312"/>
          <w:sz w:val="24"/>
          <w:color w:val="000000"/>
        </w:rPr>
        <w:t>2.2.3方案研究阶段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针对前期的问题情况和原因分析，通过企业座谈、专家咨询、行业调查等方式，明确行业共性问题及每家企业个性问题的解决措施，</w:t>
      </w:r>
      <w:r>
        <w:rPr>
          <w:rFonts w:ascii="仿宋_GB2312" w:hAnsi="仿宋_GB2312" w:cs="仿宋_GB2312" w:eastAsia="仿宋_GB2312"/>
          <w:sz w:val="24"/>
          <w:color w:val="000000"/>
        </w:rPr>
        <w:t>形成</w:t>
      </w:r>
      <w:r>
        <w:rPr>
          <w:rFonts w:ascii="仿宋_GB2312" w:hAnsi="仿宋_GB2312" w:cs="仿宋_GB2312" w:eastAsia="仿宋_GB2312"/>
          <w:sz w:val="24"/>
          <w:color w:val="000000"/>
        </w:rPr>
        <w:t>行业</w:t>
      </w:r>
      <w:r>
        <w:rPr>
          <w:rFonts w:ascii="仿宋_GB2312" w:hAnsi="仿宋_GB2312" w:cs="仿宋_GB2312" w:eastAsia="仿宋_GB2312"/>
          <w:sz w:val="24"/>
          <w:color w:val="000000"/>
        </w:rPr>
        <w:t>清洁生产审</w:t>
      </w:r>
      <w:r>
        <w:rPr>
          <w:rFonts w:ascii="仿宋_GB2312" w:hAnsi="仿宋_GB2312" w:cs="仿宋_GB2312" w:eastAsia="仿宋_GB2312"/>
          <w:sz w:val="24"/>
          <w:color w:val="000000"/>
        </w:rPr>
        <w:t>核方案</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2.2.4成果总结</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7</w:t>
      </w:r>
      <w:r>
        <w:rPr>
          <w:rFonts w:ascii="仿宋_GB2312" w:hAnsi="仿宋_GB2312" w:cs="仿宋_GB2312" w:eastAsia="仿宋_GB2312"/>
          <w:sz w:val="24"/>
          <w:color w:val="000000"/>
        </w:rPr>
        <w:t>）对</w:t>
      </w:r>
      <w:r>
        <w:rPr>
          <w:rFonts w:ascii="仿宋_GB2312" w:hAnsi="仿宋_GB2312" w:cs="仿宋_GB2312" w:eastAsia="仿宋_GB2312"/>
          <w:sz w:val="24"/>
          <w:color w:val="000000"/>
        </w:rPr>
        <w:t>清洁生产技术改造方案实施效果</w:t>
      </w:r>
      <w:r>
        <w:rPr>
          <w:rFonts w:ascii="仿宋_GB2312" w:hAnsi="仿宋_GB2312" w:cs="仿宋_GB2312" w:eastAsia="仿宋_GB2312"/>
          <w:sz w:val="24"/>
          <w:color w:val="000000"/>
        </w:rPr>
        <w:t>、目标指标完成情况</w:t>
      </w:r>
      <w:r>
        <w:rPr>
          <w:rFonts w:ascii="仿宋_GB2312" w:hAnsi="仿宋_GB2312" w:cs="仿宋_GB2312" w:eastAsia="仿宋_GB2312"/>
          <w:sz w:val="24"/>
          <w:color w:val="000000"/>
        </w:rPr>
        <w:t>等</w:t>
      </w:r>
      <w:r>
        <w:rPr>
          <w:rFonts w:ascii="仿宋_GB2312" w:hAnsi="仿宋_GB2312" w:cs="仿宋_GB2312" w:eastAsia="仿宋_GB2312"/>
          <w:sz w:val="24"/>
          <w:color w:val="000000"/>
        </w:rPr>
        <w:t>进行总结分析。</w:t>
      </w:r>
    </w:p>
    <w:p>
      <w:pPr>
        <w:pStyle w:val="null3"/>
        <w:ind w:firstLine="482"/>
        <w:jc w:val="both"/>
      </w:pPr>
      <w:r>
        <w:rPr>
          <w:rFonts w:ascii="仿宋_GB2312" w:hAnsi="仿宋_GB2312" w:cs="仿宋_GB2312" w:eastAsia="仿宋_GB2312"/>
          <w:sz w:val="24"/>
          <w:b/>
          <w:color w:val="000000"/>
        </w:rPr>
        <w:t>2.3.服务要求</w:t>
      </w:r>
    </w:p>
    <w:p>
      <w:pPr>
        <w:pStyle w:val="null3"/>
        <w:ind w:firstLine="481"/>
        <w:jc w:val="both"/>
      </w:pP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组织方式创新。从针对单一企业开展审核变为由地方政府、龙头企业为主导的组织方式，创新试点工作可基于特定区域内相同行业、相同特征污染物等，将企业统一组织起来，从而形成系统化、规模化、快速化的新型审核模式。</w:t>
      </w:r>
    </w:p>
    <w:p>
      <w:pPr>
        <w:pStyle w:val="null3"/>
        <w:ind w:firstLine="481"/>
        <w:jc w:val="both"/>
      </w:pP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）方法体系创新。在充分考虑技术的先进性和可操作性的基础上，针对传统审核</w:t>
      </w:r>
      <w:r>
        <w:rPr>
          <w:rFonts w:ascii="仿宋_GB2312" w:hAnsi="仿宋_GB2312" w:cs="仿宋_GB2312" w:eastAsia="仿宋_GB2312"/>
          <w:sz w:val="24"/>
          <w:color w:val="000000"/>
        </w:rPr>
        <w:t>“7个阶段、35个步骤”的固有流程，在程序、步骤、方法和工具等方面大胆创新，继承发展，求真务实，为试点工作提出新思路、新方法。</w:t>
      </w:r>
    </w:p>
    <w:p>
      <w:pPr>
        <w:pStyle w:val="null3"/>
        <w:ind w:firstLine="481"/>
        <w:jc w:val="both"/>
      </w:pP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）标准规范创新。通过试点工作探索一系列适用于行业的审核指南、标准规范、指标体系等，形成指导性文件推动试点工作有序开展。</w:t>
      </w:r>
    </w:p>
    <w:p>
      <w:pPr>
        <w:pStyle w:val="null3"/>
        <w:ind w:firstLine="481"/>
        <w:jc w:val="both"/>
      </w:pP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）管理制度创新。探索清洁生产制度与环境影响评价、排污许可等其他环境管理制度衔接的机制和路径，形成有效的制度合力。</w:t>
      </w:r>
    </w:p>
    <w:p>
      <w:pPr>
        <w:pStyle w:val="null3"/>
        <w:ind w:firstLine="482"/>
        <w:jc w:val="left"/>
      </w:pPr>
      <w:r>
        <w:rPr>
          <w:rFonts w:ascii="仿宋_GB2312" w:hAnsi="仿宋_GB2312" w:cs="仿宋_GB2312" w:eastAsia="仿宋_GB2312"/>
          <w:sz w:val="24"/>
          <w:b/>
          <w:color w:val="000000"/>
        </w:rPr>
        <w:t>★2.4. 服务成果</w:t>
      </w:r>
    </w:p>
    <w:p>
      <w:pPr>
        <w:pStyle w:val="null3"/>
        <w:ind w:firstLine="481"/>
        <w:jc w:val="both"/>
      </w:pPr>
      <w:r>
        <w:rPr>
          <w:rFonts w:ascii="仿宋_GB2312" w:hAnsi="仿宋_GB2312" w:cs="仿宋_GB2312" w:eastAsia="仿宋_GB2312"/>
          <w:sz w:val="24"/>
        </w:rPr>
        <w:t>开展省级清洁生产审核创新试点项目工作，并形成以下成果报告，须</w:t>
      </w:r>
      <w:r>
        <w:rPr>
          <w:rFonts w:ascii="仿宋_GB2312" w:hAnsi="仿宋_GB2312" w:cs="仿宋_GB2312" w:eastAsia="仿宋_GB2312"/>
          <w:sz w:val="21"/>
        </w:rPr>
        <w:t>提供电子版以及5套纸质版：</w:t>
      </w:r>
    </w:p>
    <w:p>
      <w:pPr>
        <w:pStyle w:val="null3"/>
        <w:ind w:firstLine="481"/>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1）《福州市印染行业清洁生产审核报告》</w:t>
      </w:r>
    </w:p>
    <w:p>
      <w:pPr>
        <w:pStyle w:val="null3"/>
        <w:ind w:firstLine="481"/>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2）《福州市印染行业清洁生产审核工作总结报告》</w:t>
      </w:r>
    </w:p>
    <w:p>
      <w:pPr>
        <w:pStyle w:val="null3"/>
        <w:ind w:firstLine="481"/>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3）《福州市印染行业清洁生产审核指南》</w:t>
      </w:r>
    </w:p>
    <w:p>
      <w:pPr>
        <w:pStyle w:val="null3"/>
        <w:ind w:firstLine="481"/>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4）《福州市印染行业清洁生产评价指标体系》</w:t>
      </w:r>
    </w:p>
    <w:p>
      <w:pPr>
        <w:pStyle w:val="null3"/>
        <w:ind w:firstLine="482"/>
        <w:jc w:val="both"/>
      </w:pPr>
      <w:r>
        <w:rPr>
          <w:rFonts w:ascii="仿宋_GB2312" w:hAnsi="仿宋_GB2312" w:cs="仿宋_GB2312" w:eastAsia="仿宋_GB2312"/>
          <w:sz w:val="24"/>
          <w:b/>
        </w:rPr>
        <w:t>2.5.</w:t>
      </w:r>
      <w:r>
        <w:rPr>
          <w:rFonts w:ascii="仿宋_GB2312" w:hAnsi="仿宋_GB2312" w:cs="仿宋_GB2312" w:eastAsia="仿宋_GB2312"/>
          <w:sz w:val="24"/>
          <w:b/>
        </w:rPr>
        <w:t xml:space="preserve"> </w:t>
      </w:r>
      <w:r>
        <w:rPr>
          <w:rFonts w:ascii="仿宋_GB2312" w:hAnsi="仿宋_GB2312" w:cs="仿宋_GB2312" w:eastAsia="仿宋_GB2312"/>
          <w:sz w:val="24"/>
          <w:b/>
        </w:rPr>
        <w:t>服务保障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评分项</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中标人须熟悉并依照采购人要求和行业规范要求、质量标准，应用科学先进的调查和综合分析研究的技术、理念，及时、高效地完成本项目的</w:t>
      </w:r>
      <w:r>
        <w:rPr>
          <w:rFonts w:ascii="仿宋_GB2312" w:hAnsi="仿宋_GB2312" w:cs="仿宋_GB2312" w:eastAsia="仿宋_GB2312"/>
          <w:sz w:val="24"/>
        </w:rPr>
        <w:t>试点工作</w:t>
      </w:r>
      <w:r>
        <w:rPr>
          <w:rFonts w:ascii="仿宋_GB2312" w:hAnsi="仿宋_GB2312" w:cs="仿宋_GB2312" w:eastAsia="仿宋_GB2312"/>
          <w:sz w:val="24"/>
        </w:rPr>
        <w:t>，保质保量完成本项目所有服务内容。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评分项</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中标人若出现</w:t>
      </w:r>
      <w:r>
        <w:rPr>
          <w:rFonts w:ascii="仿宋_GB2312" w:hAnsi="仿宋_GB2312" w:cs="仿宋_GB2312" w:eastAsia="仿宋_GB2312"/>
          <w:sz w:val="24"/>
        </w:rPr>
        <w:t>不符合采购人要求的问题时，</w:t>
      </w:r>
      <w:r>
        <w:rPr>
          <w:rFonts w:ascii="仿宋_GB2312" w:hAnsi="仿宋_GB2312" w:cs="仿宋_GB2312" w:eastAsia="仿宋_GB2312"/>
          <w:sz w:val="24"/>
        </w:rPr>
        <w:t>在采取措施补救的同时，应</w:t>
      </w:r>
      <w:r>
        <w:rPr>
          <w:rFonts w:ascii="仿宋_GB2312" w:hAnsi="仿宋_GB2312" w:cs="仿宋_GB2312" w:eastAsia="仿宋_GB2312"/>
          <w:sz w:val="24"/>
        </w:rPr>
        <w:t>在</w:t>
      </w:r>
      <w:r>
        <w:rPr>
          <w:rFonts w:ascii="仿宋_GB2312" w:hAnsi="仿宋_GB2312" w:cs="仿宋_GB2312" w:eastAsia="仿宋_GB2312"/>
          <w:sz w:val="24"/>
        </w:rPr>
        <w:t>24小时内</w:t>
      </w:r>
      <w:r>
        <w:rPr>
          <w:rFonts w:ascii="仿宋_GB2312" w:hAnsi="仿宋_GB2312" w:cs="仿宋_GB2312" w:eastAsia="仿宋_GB2312"/>
          <w:sz w:val="24"/>
        </w:rPr>
        <w:t>向采购人及相关部门报告。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评分项</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中标人需参加采购人通知的相关会议，及时汇报编制情况，提高编制水平。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评分项</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中</w:t>
      </w:r>
      <w:r>
        <w:rPr>
          <w:rFonts w:ascii="仿宋_GB2312" w:hAnsi="仿宋_GB2312" w:cs="仿宋_GB2312" w:eastAsia="仿宋_GB2312"/>
          <w:sz w:val="24"/>
        </w:rPr>
        <w:t>标人应对项目实施过程中的人员安全负责，实施过程中所产生的一切风险由投标人自行承担。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评分项</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未经采购人允许，中标人整个合同服务周期不得更换投标文件中拟派本项目组成员</w:t>
      </w:r>
      <w:r>
        <w:rPr>
          <w:rFonts w:ascii="仿宋_GB2312" w:hAnsi="仿宋_GB2312" w:cs="仿宋_GB2312" w:eastAsia="仿宋_GB2312"/>
          <w:sz w:val="24"/>
        </w:rPr>
        <w:t>。项目组人员因不可抗力因素更换的，必须提前</w:t>
      </w:r>
      <w:r>
        <w:rPr>
          <w:rFonts w:ascii="仿宋_GB2312" w:hAnsi="仿宋_GB2312" w:cs="仿宋_GB2312" w:eastAsia="仿宋_GB2312"/>
          <w:sz w:val="24"/>
        </w:rPr>
        <w:t>5 个工作日向采购人提交书面申请，经采购人同意后方可更换，更换人员必须与原工作人员经验水平相当。</w:t>
      </w:r>
      <w:r>
        <w:rPr>
          <w:rFonts w:ascii="仿宋_GB2312" w:hAnsi="仿宋_GB2312" w:cs="仿宋_GB2312" w:eastAsia="仿宋_GB2312"/>
          <w:sz w:val="24"/>
        </w:rPr>
        <w:t>（投标人应对此项单独做出承诺，格式自拟）</w:t>
      </w:r>
    </w:p>
    <w:p>
      <w:pPr>
        <w:pStyle w:val="null3"/>
        <w:ind w:firstLine="723"/>
        <w:jc w:val="both"/>
      </w:pPr>
      <w:r>
        <w:rPr>
          <w:rFonts w:ascii="仿宋_GB2312" w:hAnsi="仿宋_GB2312" w:cs="仿宋_GB2312" w:eastAsia="仿宋_GB2312"/>
          <w:sz w:val="24"/>
          <w:b/>
        </w:rPr>
        <w:t>采购包</w:t>
      </w:r>
      <w:r>
        <w:rPr>
          <w:rFonts w:ascii="仿宋_GB2312" w:hAnsi="仿宋_GB2312" w:cs="仿宋_GB2312" w:eastAsia="仿宋_GB2312"/>
          <w:sz w:val="24"/>
          <w:b/>
        </w:rPr>
        <w:t>2：</w:t>
      </w:r>
    </w:p>
    <w:p>
      <w:pPr>
        <w:pStyle w:val="null3"/>
        <w:ind w:firstLine="723"/>
        <w:jc w:val="both"/>
      </w:pPr>
      <w:r>
        <w:rPr>
          <w:rFonts w:ascii="仿宋_GB2312" w:hAnsi="仿宋_GB2312" w:cs="仿宋_GB2312" w:eastAsia="仿宋_GB2312"/>
          <w:sz w:val="24"/>
          <w:b/>
        </w:rPr>
        <w:t>2.1</w:t>
      </w:r>
      <w:r>
        <w:rPr>
          <w:rFonts w:ascii="仿宋_GB2312" w:hAnsi="仿宋_GB2312" w:cs="仿宋_GB2312" w:eastAsia="仿宋_GB2312"/>
          <w:sz w:val="24"/>
          <w:b/>
        </w:rPr>
        <w:t>项目范围</w:t>
      </w:r>
    </w:p>
    <w:p>
      <w:pPr>
        <w:pStyle w:val="null3"/>
        <w:ind w:firstLine="480"/>
        <w:jc w:val="both"/>
      </w:pPr>
      <w:r>
        <w:rPr>
          <w:rFonts w:ascii="仿宋_GB2312" w:hAnsi="仿宋_GB2312" w:cs="仿宋_GB2312" w:eastAsia="仿宋_GB2312"/>
          <w:sz w:val="24"/>
        </w:rPr>
        <w:t>福州市鳗鱼养殖行业</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2.2工作内容</w:t>
      </w:r>
    </w:p>
    <w:p>
      <w:pPr>
        <w:pStyle w:val="null3"/>
        <w:ind w:firstLine="480"/>
        <w:jc w:val="both"/>
      </w:pPr>
      <w:r>
        <w:rPr>
          <w:rFonts w:ascii="仿宋_GB2312" w:hAnsi="仿宋_GB2312" w:cs="仿宋_GB2312" w:eastAsia="仿宋_GB2312"/>
          <w:sz w:val="24"/>
          <w:color w:val="000000"/>
        </w:rPr>
        <w:t>2.2.1审核准备阶段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宣贯</w:t>
      </w:r>
      <w:r>
        <w:rPr>
          <w:rFonts w:ascii="仿宋_GB2312" w:hAnsi="仿宋_GB2312" w:cs="仿宋_GB2312" w:eastAsia="仿宋_GB2312"/>
          <w:sz w:val="24"/>
          <w:color w:val="000000"/>
        </w:rPr>
        <w:t>培训：涵盖政策法规、技术标准、技术指南、行业案例等内容</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现场</w:t>
      </w:r>
      <w:r>
        <w:rPr>
          <w:rFonts w:ascii="仿宋_GB2312" w:hAnsi="仿宋_GB2312" w:cs="仿宋_GB2312" w:eastAsia="仿宋_GB2312"/>
          <w:sz w:val="24"/>
          <w:color w:val="000000"/>
        </w:rPr>
        <w:t>调研</w:t>
      </w:r>
      <w:r>
        <w:rPr>
          <w:rFonts w:ascii="仿宋_GB2312" w:hAnsi="仿宋_GB2312" w:cs="仿宋_GB2312" w:eastAsia="仿宋_GB2312"/>
          <w:sz w:val="24"/>
          <w:color w:val="000000"/>
        </w:rPr>
        <w:t>：利用无人机航拍等技术手段对福州市鳗鱼养殖行业企业现状实地勘察，包括</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过程中的各个环节</w:t>
      </w:r>
      <w:r>
        <w:rPr>
          <w:rFonts w:ascii="仿宋_GB2312" w:hAnsi="仿宋_GB2312" w:cs="仿宋_GB2312" w:eastAsia="仿宋_GB2312"/>
          <w:sz w:val="24"/>
          <w:color w:val="000000"/>
        </w:rPr>
        <w:t>、资源能源使用情况、污染物产生和排放、污染治理设施配备和运行、环保管理等情况，梳理</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w:t>
      </w:r>
      <w:r>
        <w:rPr>
          <w:rFonts w:ascii="仿宋_GB2312" w:hAnsi="仿宋_GB2312" w:cs="仿宋_GB2312" w:eastAsia="仿宋_GB2312"/>
          <w:sz w:val="24"/>
          <w:color w:val="000000"/>
        </w:rPr>
        <w:t>可能影响清洁生产的关键因素和共性问题</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清洁生产水平评估</w:t>
      </w:r>
      <w:r>
        <w:rPr>
          <w:rFonts w:ascii="仿宋_GB2312" w:hAnsi="仿宋_GB2312" w:cs="仿宋_GB2312" w:eastAsia="仿宋_GB2312"/>
          <w:sz w:val="24"/>
          <w:color w:val="000000"/>
        </w:rPr>
        <w:t>：结合调研情况收集整理企业资料，</w:t>
      </w:r>
      <w:r>
        <w:rPr>
          <w:rFonts w:ascii="仿宋_GB2312" w:hAnsi="仿宋_GB2312" w:cs="仿宋_GB2312" w:eastAsia="仿宋_GB2312"/>
          <w:sz w:val="24"/>
          <w:color w:val="000000"/>
        </w:rPr>
        <w:t>评估福州市</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行业清洁生产水平，分析清洁生产潜力，</w:t>
      </w:r>
      <w:r>
        <w:rPr>
          <w:rFonts w:ascii="仿宋_GB2312" w:hAnsi="仿宋_GB2312" w:cs="仿宋_GB2312" w:eastAsia="仿宋_GB2312"/>
          <w:sz w:val="24"/>
          <w:color w:val="000000"/>
        </w:rPr>
        <w:t>并梳理建立</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w:t>
      </w:r>
      <w:r>
        <w:rPr>
          <w:rFonts w:ascii="仿宋_GB2312" w:hAnsi="仿宋_GB2312" w:cs="仿宋_GB2312" w:eastAsia="仿宋_GB2312"/>
          <w:sz w:val="24"/>
          <w:color w:val="000000"/>
        </w:rPr>
        <w:t>清洁生产审核问题清单</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2.2.2审核阶段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交流分析</w:t>
      </w:r>
      <w:r>
        <w:rPr>
          <w:rFonts w:ascii="仿宋_GB2312" w:hAnsi="仿宋_GB2312" w:cs="仿宋_GB2312" w:eastAsia="仿宋_GB2312"/>
          <w:sz w:val="24"/>
          <w:color w:val="000000"/>
        </w:rPr>
        <w:t>：针对资料分析及现场</w:t>
      </w:r>
      <w:r>
        <w:rPr>
          <w:rFonts w:ascii="仿宋_GB2312" w:hAnsi="仿宋_GB2312" w:cs="仿宋_GB2312" w:eastAsia="仿宋_GB2312"/>
          <w:sz w:val="24"/>
          <w:color w:val="000000"/>
        </w:rPr>
        <w:t>调研</w:t>
      </w:r>
      <w:r>
        <w:rPr>
          <w:rFonts w:ascii="仿宋_GB2312" w:hAnsi="仿宋_GB2312" w:cs="仿宋_GB2312" w:eastAsia="仿宋_GB2312"/>
          <w:sz w:val="24"/>
          <w:color w:val="000000"/>
        </w:rPr>
        <w:t>问题</w:t>
      </w:r>
      <w:r>
        <w:rPr>
          <w:rFonts w:ascii="仿宋_GB2312" w:hAnsi="仿宋_GB2312" w:cs="仿宋_GB2312" w:eastAsia="仿宋_GB2312"/>
          <w:sz w:val="24"/>
          <w:color w:val="000000"/>
        </w:rPr>
        <w:t>清单</w:t>
      </w:r>
      <w:r>
        <w:rPr>
          <w:rFonts w:ascii="仿宋_GB2312" w:hAnsi="仿宋_GB2312" w:cs="仿宋_GB2312" w:eastAsia="仿宋_GB2312"/>
          <w:sz w:val="24"/>
          <w:color w:val="000000"/>
        </w:rPr>
        <w:t>，通过腾讯会议、现场座谈等方式进行交流，核实分析资料数据，进一步明确问题原因。</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）专项审核与实测：按照不同要素、</w:t>
      </w:r>
      <w:r>
        <w:rPr>
          <w:rFonts w:ascii="仿宋_GB2312" w:hAnsi="仿宋_GB2312" w:cs="仿宋_GB2312" w:eastAsia="仿宋_GB2312"/>
          <w:sz w:val="24"/>
          <w:color w:val="000000"/>
        </w:rPr>
        <w:t>不同环节</w:t>
      </w:r>
      <w:r>
        <w:rPr>
          <w:rFonts w:ascii="仿宋_GB2312" w:hAnsi="仿宋_GB2312" w:cs="仿宋_GB2312" w:eastAsia="仿宋_GB2312"/>
          <w:sz w:val="24"/>
          <w:color w:val="000000"/>
        </w:rPr>
        <w:t>、污染物等方面对</w:t>
      </w:r>
      <w:r>
        <w:rPr>
          <w:rFonts w:ascii="仿宋_GB2312" w:hAnsi="仿宋_GB2312" w:cs="仿宋_GB2312" w:eastAsia="仿宋_GB2312"/>
          <w:sz w:val="24"/>
          <w:color w:val="000000"/>
        </w:rPr>
        <w:t>鳗鱼养殖企业</w:t>
      </w:r>
      <w:r>
        <w:rPr>
          <w:rFonts w:ascii="仿宋_GB2312" w:hAnsi="仿宋_GB2312" w:cs="仿宋_GB2312" w:eastAsia="仿宋_GB2312"/>
          <w:sz w:val="24"/>
          <w:color w:val="000000"/>
        </w:rPr>
        <w:t>进行专项审核，并根据实际需求开展现场监测，结合前期问题清单进行深入分析及原因查找，梳理行业审核的原因分析清单。</w:t>
      </w:r>
    </w:p>
    <w:p>
      <w:pPr>
        <w:pStyle w:val="null3"/>
        <w:ind w:firstLine="480"/>
        <w:jc w:val="both"/>
      </w:pPr>
      <w:r>
        <w:rPr>
          <w:rFonts w:ascii="仿宋_GB2312" w:hAnsi="仿宋_GB2312" w:cs="仿宋_GB2312" w:eastAsia="仿宋_GB2312"/>
          <w:sz w:val="24"/>
          <w:color w:val="000000"/>
        </w:rPr>
        <w:t>2.2.3方案研究阶段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针对前期的问题情况和原因分析，通过座谈、专家咨询、行业调查等方式，明确行业共性问题及每家企业个性问题的解决措施，</w:t>
      </w:r>
      <w:r>
        <w:rPr>
          <w:rFonts w:ascii="仿宋_GB2312" w:hAnsi="仿宋_GB2312" w:cs="仿宋_GB2312" w:eastAsia="仿宋_GB2312"/>
          <w:sz w:val="24"/>
          <w:color w:val="000000"/>
        </w:rPr>
        <w:t>形成</w:t>
      </w:r>
      <w:r>
        <w:rPr>
          <w:rFonts w:ascii="仿宋_GB2312" w:hAnsi="仿宋_GB2312" w:cs="仿宋_GB2312" w:eastAsia="仿宋_GB2312"/>
          <w:sz w:val="24"/>
          <w:color w:val="000000"/>
        </w:rPr>
        <w:t>行业</w:t>
      </w:r>
      <w:r>
        <w:rPr>
          <w:rFonts w:ascii="仿宋_GB2312" w:hAnsi="仿宋_GB2312" w:cs="仿宋_GB2312" w:eastAsia="仿宋_GB2312"/>
          <w:sz w:val="24"/>
          <w:color w:val="000000"/>
        </w:rPr>
        <w:t>清洁生产审</w:t>
      </w:r>
      <w:r>
        <w:rPr>
          <w:rFonts w:ascii="仿宋_GB2312" w:hAnsi="仿宋_GB2312" w:cs="仿宋_GB2312" w:eastAsia="仿宋_GB2312"/>
          <w:sz w:val="24"/>
          <w:color w:val="000000"/>
        </w:rPr>
        <w:t>核方案</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2.2.4成果总结</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7</w:t>
      </w:r>
      <w:r>
        <w:rPr>
          <w:rFonts w:ascii="仿宋_GB2312" w:hAnsi="仿宋_GB2312" w:cs="仿宋_GB2312" w:eastAsia="仿宋_GB2312"/>
          <w:sz w:val="24"/>
          <w:color w:val="000000"/>
        </w:rPr>
        <w:t>）对</w:t>
      </w:r>
      <w:r>
        <w:rPr>
          <w:rFonts w:ascii="仿宋_GB2312" w:hAnsi="仿宋_GB2312" w:cs="仿宋_GB2312" w:eastAsia="仿宋_GB2312"/>
          <w:sz w:val="24"/>
          <w:color w:val="000000"/>
        </w:rPr>
        <w:t>清洁生产技术改造方案实施效果</w:t>
      </w:r>
      <w:r>
        <w:rPr>
          <w:rFonts w:ascii="仿宋_GB2312" w:hAnsi="仿宋_GB2312" w:cs="仿宋_GB2312" w:eastAsia="仿宋_GB2312"/>
          <w:sz w:val="24"/>
          <w:color w:val="000000"/>
        </w:rPr>
        <w:t>、目标指标完成情况</w:t>
      </w:r>
      <w:r>
        <w:rPr>
          <w:rFonts w:ascii="仿宋_GB2312" w:hAnsi="仿宋_GB2312" w:cs="仿宋_GB2312" w:eastAsia="仿宋_GB2312"/>
          <w:sz w:val="24"/>
          <w:color w:val="000000"/>
        </w:rPr>
        <w:t>等</w:t>
      </w:r>
      <w:r>
        <w:rPr>
          <w:rFonts w:ascii="仿宋_GB2312" w:hAnsi="仿宋_GB2312" w:cs="仿宋_GB2312" w:eastAsia="仿宋_GB2312"/>
          <w:sz w:val="24"/>
          <w:color w:val="000000"/>
        </w:rPr>
        <w:t>进行总结分析。</w:t>
      </w:r>
    </w:p>
    <w:p>
      <w:pPr>
        <w:pStyle w:val="null3"/>
        <w:ind w:firstLine="482"/>
        <w:jc w:val="both"/>
      </w:pPr>
      <w:r>
        <w:rPr>
          <w:rFonts w:ascii="仿宋_GB2312" w:hAnsi="仿宋_GB2312" w:cs="仿宋_GB2312" w:eastAsia="仿宋_GB2312"/>
          <w:sz w:val="24"/>
          <w:b/>
          <w:color w:val="000000"/>
        </w:rPr>
        <w:t>2.3.服务要求</w:t>
      </w:r>
    </w:p>
    <w:p>
      <w:pPr>
        <w:pStyle w:val="null3"/>
        <w:ind w:firstLine="481"/>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8）</w:t>
      </w:r>
      <w:r>
        <w:rPr>
          <w:rFonts w:ascii="仿宋_GB2312" w:hAnsi="仿宋_GB2312" w:cs="仿宋_GB2312" w:eastAsia="仿宋_GB2312"/>
          <w:sz w:val="24"/>
          <w:color w:val="000000"/>
        </w:rPr>
        <w:t>1.</w:t>
      </w:r>
      <w:r>
        <w:rPr>
          <w:rFonts w:ascii="仿宋_GB2312" w:hAnsi="仿宋_GB2312" w:cs="仿宋_GB2312" w:eastAsia="仿宋_GB2312"/>
          <w:sz w:val="24"/>
          <w:color w:val="000000"/>
        </w:rPr>
        <w:t>优化审核流程。</w:t>
      </w:r>
      <w:r>
        <w:rPr>
          <w:rFonts w:ascii="仿宋_GB2312" w:hAnsi="仿宋_GB2312" w:cs="仿宋_GB2312" w:eastAsia="仿宋_GB2312"/>
          <w:sz w:val="24"/>
          <w:color w:val="000000"/>
        </w:rPr>
        <w:t>针对</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的行业特点、产排污特征、企业基础等具体特点，大胆创新</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行业清洁生产</w:t>
      </w:r>
      <w:r>
        <w:rPr>
          <w:rFonts w:ascii="仿宋_GB2312" w:hAnsi="仿宋_GB2312" w:cs="仿宋_GB2312" w:eastAsia="仿宋_GB2312"/>
          <w:sz w:val="24"/>
          <w:color w:val="000000"/>
        </w:rPr>
        <w:t>审核</w:t>
      </w:r>
      <w:r>
        <w:rPr>
          <w:rFonts w:ascii="仿宋_GB2312" w:hAnsi="仿宋_GB2312" w:cs="仿宋_GB2312" w:eastAsia="仿宋_GB2312"/>
          <w:sz w:val="24"/>
          <w:color w:val="000000"/>
        </w:rPr>
        <w:t>流程</w:t>
      </w:r>
      <w:r>
        <w:rPr>
          <w:rFonts w:ascii="仿宋_GB2312" w:hAnsi="仿宋_GB2312" w:cs="仿宋_GB2312" w:eastAsia="仿宋_GB2312"/>
          <w:sz w:val="24"/>
          <w:color w:val="000000"/>
        </w:rPr>
        <w:t>。</w:t>
      </w:r>
    </w:p>
    <w:p>
      <w:pPr>
        <w:pStyle w:val="null3"/>
        <w:ind w:firstLine="481"/>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形成精准解决方案。</w:t>
      </w:r>
      <w:r>
        <w:rPr>
          <w:rFonts w:ascii="仿宋_GB2312" w:hAnsi="仿宋_GB2312" w:cs="仿宋_GB2312" w:eastAsia="仿宋_GB2312"/>
          <w:sz w:val="24"/>
          <w:color w:val="000000"/>
        </w:rPr>
        <w:t>在清洁生产审核试点工作过程</w:t>
      </w:r>
      <w:r>
        <w:rPr>
          <w:rFonts w:ascii="仿宋_GB2312" w:hAnsi="仿宋_GB2312" w:cs="仿宋_GB2312" w:eastAsia="仿宋_GB2312"/>
          <w:sz w:val="24"/>
          <w:color w:val="000000"/>
        </w:rPr>
        <w:t>中，</w:t>
      </w:r>
      <w:r>
        <w:rPr>
          <w:rFonts w:ascii="仿宋_GB2312" w:hAnsi="仿宋_GB2312" w:cs="仿宋_GB2312" w:eastAsia="仿宋_GB2312"/>
          <w:sz w:val="24"/>
          <w:color w:val="000000"/>
        </w:rPr>
        <w:t>聚焦</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行业的</w:t>
      </w:r>
      <w:r>
        <w:rPr>
          <w:rFonts w:ascii="仿宋_GB2312" w:hAnsi="仿宋_GB2312" w:cs="仿宋_GB2312" w:eastAsia="仿宋_GB2312"/>
          <w:sz w:val="24"/>
          <w:color w:val="000000"/>
        </w:rPr>
        <w:t>可持续发展</w:t>
      </w:r>
      <w:r>
        <w:rPr>
          <w:rFonts w:ascii="仿宋_GB2312" w:hAnsi="仿宋_GB2312" w:cs="仿宋_GB2312" w:eastAsia="仿宋_GB2312"/>
          <w:sz w:val="24"/>
          <w:color w:val="000000"/>
        </w:rPr>
        <w:t>，梳理行业共性问题，形成</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w:t>
      </w:r>
      <w:r>
        <w:rPr>
          <w:rFonts w:ascii="仿宋_GB2312" w:hAnsi="仿宋_GB2312" w:cs="仿宋_GB2312" w:eastAsia="仿宋_GB2312"/>
          <w:sz w:val="24"/>
          <w:color w:val="000000"/>
        </w:rPr>
        <w:t>“共性”清洁生产方案；针对试点企业的不同情况，“一企一策”精准诊断，形成“个性”清洁生产方案；通过“共性+个性”相结合的方式，提升行业整体清洁生产水平</w:t>
      </w:r>
      <w:r>
        <w:rPr>
          <w:rFonts w:ascii="仿宋_GB2312" w:hAnsi="仿宋_GB2312" w:cs="仿宋_GB2312" w:eastAsia="仿宋_GB2312"/>
          <w:sz w:val="24"/>
          <w:color w:val="000000"/>
        </w:rPr>
        <w:t>。</w:t>
      </w:r>
    </w:p>
    <w:p>
      <w:pPr>
        <w:pStyle w:val="null3"/>
        <w:ind w:firstLine="481"/>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评分项</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衔接环境管理，建立</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行业清洁生产审核指导性文件</w:t>
      </w:r>
      <w:r>
        <w:rPr>
          <w:rFonts w:ascii="仿宋_GB2312" w:hAnsi="仿宋_GB2312" w:cs="仿宋_GB2312" w:eastAsia="仿宋_GB2312"/>
          <w:sz w:val="24"/>
          <w:color w:val="000000"/>
        </w:rPr>
        <w:t>。通过试点工作探索一系列适用于行业的审核指南、标准规范、指标体系等，形成指导性文件推动试点工作有序开展。</w:t>
      </w:r>
    </w:p>
    <w:p>
      <w:pPr>
        <w:pStyle w:val="null3"/>
        <w:ind w:firstLine="482"/>
        <w:jc w:val="left"/>
      </w:pPr>
      <w:r>
        <w:rPr>
          <w:rFonts w:ascii="仿宋_GB2312" w:hAnsi="仿宋_GB2312" w:cs="仿宋_GB2312" w:eastAsia="仿宋_GB2312"/>
          <w:sz w:val="24"/>
          <w:b/>
          <w:color w:val="000000"/>
        </w:rPr>
        <w:t>★2.4. 服务成果</w:t>
      </w:r>
    </w:p>
    <w:p>
      <w:pPr>
        <w:pStyle w:val="null3"/>
        <w:ind w:firstLine="481"/>
        <w:jc w:val="both"/>
      </w:pPr>
      <w:r>
        <w:rPr>
          <w:rFonts w:ascii="仿宋_GB2312" w:hAnsi="仿宋_GB2312" w:cs="仿宋_GB2312" w:eastAsia="仿宋_GB2312"/>
          <w:sz w:val="24"/>
        </w:rPr>
        <w:t>开展省级清洁生产审核创新试点项目工作，并形成以下成果报告，</w:t>
      </w:r>
      <w:r>
        <w:rPr>
          <w:rFonts w:ascii="仿宋_GB2312" w:hAnsi="仿宋_GB2312" w:cs="仿宋_GB2312" w:eastAsia="仿宋_GB2312"/>
          <w:sz w:val="24"/>
        </w:rPr>
        <w:t>须</w:t>
      </w:r>
      <w:r>
        <w:rPr>
          <w:rFonts w:ascii="仿宋_GB2312" w:hAnsi="仿宋_GB2312" w:cs="仿宋_GB2312" w:eastAsia="仿宋_GB2312"/>
          <w:sz w:val="21"/>
        </w:rPr>
        <w:t>提供电子版以及5套纸质版</w:t>
      </w:r>
      <w:r>
        <w:rPr>
          <w:rFonts w:ascii="仿宋_GB2312" w:hAnsi="仿宋_GB2312" w:cs="仿宋_GB2312" w:eastAsia="仿宋_GB2312"/>
          <w:sz w:val="24"/>
        </w:rPr>
        <w:t>：</w:t>
      </w:r>
    </w:p>
    <w:p>
      <w:pPr>
        <w:pStyle w:val="null3"/>
        <w:ind w:firstLine="481"/>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1）《福州市</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行业清洁生产审核报告》</w:t>
      </w:r>
    </w:p>
    <w:p>
      <w:pPr>
        <w:pStyle w:val="null3"/>
        <w:ind w:firstLine="481"/>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2）《福州市</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行业清洁生产审核工作总结报告》</w:t>
      </w:r>
    </w:p>
    <w:p>
      <w:pPr>
        <w:pStyle w:val="null3"/>
        <w:ind w:firstLine="481"/>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3）《福州市</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行业清洁生产审核指南》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4）《福州市</w:t>
      </w:r>
      <w:r>
        <w:rPr>
          <w:rFonts w:ascii="仿宋_GB2312" w:hAnsi="仿宋_GB2312" w:cs="仿宋_GB2312" w:eastAsia="仿宋_GB2312"/>
          <w:sz w:val="24"/>
          <w:color w:val="000000"/>
        </w:rPr>
        <w:t>鳗鱼养殖</w:t>
      </w:r>
      <w:r>
        <w:rPr>
          <w:rFonts w:ascii="仿宋_GB2312" w:hAnsi="仿宋_GB2312" w:cs="仿宋_GB2312" w:eastAsia="仿宋_GB2312"/>
          <w:sz w:val="24"/>
          <w:color w:val="000000"/>
        </w:rPr>
        <w:t>行业清洁生产评价指标体系》</w:t>
      </w:r>
    </w:p>
    <w:p>
      <w:pPr>
        <w:pStyle w:val="null3"/>
        <w:ind w:firstLine="482"/>
        <w:jc w:val="both"/>
      </w:pPr>
      <w:r>
        <w:rPr>
          <w:rFonts w:ascii="仿宋_GB2312" w:hAnsi="仿宋_GB2312" w:cs="仿宋_GB2312" w:eastAsia="仿宋_GB2312"/>
          <w:sz w:val="24"/>
          <w:b/>
        </w:rPr>
        <w:t>2.5.</w:t>
      </w:r>
      <w:r>
        <w:rPr>
          <w:rFonts w:ascii="仿宋_GB2312" w:hAnsi="仿宋_GB2312" w:cs="仿宋_GB2312" w:eastAsia="仿宋_GB2312"/>
          <w:sz w:val="24"/>
          <w:b/>
        </w:rPr>
        <w:t xml:space="preserve"> </w:t>
      </w:r>
      <w:r>
        <w:rPr>
          <w:rFonts w:ascii="仿宋_GB2312" w:hAnsi="仿宋_GB2312" w:cs="仿宋_GB2312" w:eastAsia="仿宋_GB2312"/>
          <w:sz w:val="24"/>
          <w:b/>
        </w:rPr>
        <w:t>服务保障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评分项</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中标人须熟悉并依照采购人要求和行业规范要求、质量标准，应用科学先进的调查和综合分析研究的技术、理念，及时、高效地完成本项目的</w:t>
      </w:r>
      <w:r>
        <w:rPr>
          <w:rFonts w:ascii="仿宋_GB2312" w:hAnsi="仿宋_GB2312" w:cs="仿宋_GB2312" w:eastAsia="仿宋_GB2312"/>
          <w:sz w:val="24"/>
        </w:rPr>
        <w:t>试点工作</w:t>
      </w:r>
      <w:r>
        <w:rPr>
          <w:rFonts w:ascii="仿宋_GB2312" w:hAnsi="仿宋_GB2312" w:cs="仿宋_GB2312" w:eastAsia="仿宋_GB2312"/>
          <w:sz w:val="24"/>
        </w:rPr>
        <w:t>，保质保量完成本项目所有服务内容。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评分项</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中标人若出现</w:t>
      </w:r>
      <w:r>
        <w:rPr>
          <w:rFonts w:ascii="仿宋_GB2312" w:hAnsi="仿宋_GB2312" w:cs="仿宋_GB2312" w:eastAsia="仿宋_GB2312"/>
          <w:sz w:val="24"/>
        </w:rPr>
        <w:t>不符合采购人要求的问题时，</w:t>
      </w:r>
      <w:r>
        <w:rPr>
          <w:rFonts w:ascii="仿宋_GB2312" w:hAnsi="仿宋_GB2312" w:cs="仿宋_GB2312" w:eastAsia="仿宋_GB2312"/>
          <w:sz w:val="24"/>
        </w:rPr>
        <w:t>在采取措施补救的同时，应</w:t>
      </w:r>
      <w:r>
        <w:rPr>
          <w:rFonts w:ascii="仿宋_GB2312" w:hAnsi="仿宋_GB2312" w:cs="仿宋_GB2312" w:eastAsia="仿宋_GB2312"/>
          <w:sz w:val="24"/>
        </w:rPr>
        <w:t>在</w:t>
      </w:r>
      <w:r>
        <w:rPr>
          <w:rFonts w:ascii="仿宋_GB2312" w:hAnsi="仿宋_GB2312" w:cs="仿宋_GB2312" w:eastAsia="仿宋_GB2312"/>
          <w:sz w:val="24"/>
        </w:rPr>
        <w:t>24小时内</w:t>
      </w:r>
      <w:r>
        <w:rPr>
          <w:rFonts w:ascii="仿宋_GB2312" w:hAnsi="仿宋_GB2312" w:cs="仿宋_GB2312" w:eastAsia="仿宋_GB2312"/>
          <w:sz w:val="24"/>
        </w:rPr>
        <w:t>向采购人及相关部门报告。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评分项</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中标人需参加采购人通知的相关会议，及时汇报编制情况，提高编制水平。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评分项</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中</w:t>
      </w:r>
      <w:r>
        <w:rPr>
          <w:rFonts w:ascii="仿宋_GB2312" w:hAnsi="仿宋_GB2312" w:cs="仿宋_GB2312" w:eastAsia="仿宋_GB2312"/>
          <w:sz w:val="24"/>
        </w:rPr>
        <w:t>标人应对项目实施过程中的人员安全负责，实施过程中所产生的一切风险由投标人自行承担。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评分项</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未经采购人允许，中标人整个合同服务周期不得更换投标文件中拟派本项目组成员</w:t>
      </w:r>
      <w:r>
        <w:rPr>
          <w:rFonts w:ascii="仿宋_GB2312" w:hAnsi="仿宋_GB2312" w:cs="仿宋_GB2312" w:eastAsia="仿宋_GB2312"/>
          <w:sz w:val="24"/>
        </w:rPr>
        <w:t>。项目组人员因不可抗力因素更换的，必须提前</w:t>
      </w:r>
      <w:r>
        <w:rPr>
          <w:rFonts w:ascii="仿宋_GB2312" w:hAnsi="仿宋_GB2312" w:cs="仿宋_GB2312" w:eastAsia="仿宋_GB2312"/>
          <w:sz w:val="24"/>
        </w:rPr>
        <w:t>5 个工作日向采购人提交书面申请，经采购人同意后方可更换，更换人员必须与原工作人员经验水平相当。（投标人应对此项单独做出承诺，格式自拟）</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4个月内提交报告初稿等初步成果；合同签订后6个月内根据各方面反馈意见，进一步完善相关成果，完成《福州市印染行业清洁生产审核报告》、《福州市印染行业清洁生产审核工作总结报告》、《福州市印染行业清洁生产审核指南》、《福州市印染行业清洁生产评价指标体系》等报告的送审稿，审查后1个月内形成通过验收的上述《福州市印染行业清洁生产审核报告》等4份报告成果。</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《福州市印染行业清洁生产审核报告》、《福州市印染行业清洁生产审核工作总结报告》、《福州市印染行业清洁生产审核指南》、《福州市印染行业清洁生产评价指标体系》等报告成果。</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福州市印染行业清洁生产审核报告》、《福州市印染行业清洁生产审核工作总结报告》、《福州市印染行业清洁生产审核指南》、《福州市印染行业清洁生产评价指标体系》等4份报告成果通过专家评审验收并完成修改。</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1、合同签订后支付30%，中标人提供等额发票，达到付款条件起30日内，支付合同总金额的30.00%</w:t>
            </w:r>
          </w:p>
          <w:p>
            <w:pPr>
              <w:pStyle w:val="null3"/>
              <w:jc w:val="left"/>
            </w:pPr>
            <w:r>
              <w:rPr>
                <w:rFonts w:ascii="仿宋_GB2312" w:hAnsi="仿宋_GB2312" w:cs="仿宋_GB2312" w:eastAsia="仿宋_GB2312"/>
              </w:rPr>
              <w:t>2、提交《福州市印染行业清洁生产审核报告》等4份报告成果的送审稿后支付30%，中标人提供等额发票，达到付款条件起30日内，支付合同总金额的30.00%</w:t>
            </w:r>
          </w:p>
          <w:p>
            <w:pPr>
              <w:pStyle w:val="null3"/>
              <w:jc w:val="left"/>
            </w:pPr>
            <w:r>
              <w:rPr>
                <w:rFonts w:ascii="仿宋_GB2312" w:hAnsi="仿宋_GB2312" w:cs="仿宋_GB2312" w:eastAsia="仿宋_GB2312"/>
              </w:rPr>
              <w:t>3、《福州市印染行业清洁生产审核报告》等4份报告成果通过专家评审验收并完成修改后支付40%，中标人提供等额发票，达到付款条件起30日内，支付合同总金额的40.00%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4个月内提交报告初稿等初步成果；合同签订后6个月内根据各方面反馈意见，进一步完善相关成果，完成《福州市鳗鱼养殖行业清洁生产审核报告》、《福州市鳗鱼养殖行业清洁生产审核工作总结报告》、《福州市鳗鱼养殖行业清洁生产审核指南》、《福州市鳗鱼养殖行业清洁生产评价指标体系》等报告的送审稿，审查后1个月内形成通过验收的上述《福州市鳗鱼养殖行业清洁生产审核报告》等4份报告成果。</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《福州市鳗鱼养殖行业清洁生产审核报告》、《福州市鳗鱼养殖行业清洁生产审核工作总结报告》、《福州市鳗鱼养殖行业清洁生产审核指南》、《福州市鳗鱼养殖行业清洁生产评价指标体系》等报告成果。</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福州市鳗鱼养殖行业清洁生产审核报告》、《福州市鳗鱼养殖行业清洁生产审核工作总结报告》、《福州市鳗鱼养殖行业清洁生产审核指南》、《福州市鳗鱼养殖行业清洁生产评价指标体系》等4份报告成果通过专家评审验收并完成修改。</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1、合同签订后支付30%，中标人提供等额发票，达到付款条件起30日内，支付合同总金额的30.00%</w:t>
            </w:r>
          </w:p>
          <w:p>
            <w:pPr>
              <w:pStyle w:val="null3"/>
              <w:jc w:val="left"/>
            </w:pPr>
            <w:r>
              <w:rPr>
                <w:rFonts w:ascii="仿宋_GB2312" w:hAnsi="仿宋_GB2312" w:cs="仿宋_GB2312" w:eastAsia="仿宋_GB2312"/>
              </w:rPr>
              <w:t>2、提交《福州市鳗鱼养殖行业清洁生产审核报告》等4份报告成果的送审稿后支付30%，中标人提供等额发票，达到付款条件起30日内，支付合同总金额的30.00%</w:t>
            </w:r>
          </w:p>
          <w:p>
            <w:pPr>
              <w:pStyle w:val="null3"/>
              <w:jc w:val="left"/>
            </w:pPr>
            <w:r>
              <w:rPr>
                <w:rFonts w:ascii="仿宋_GB2312" w:hAnsi="仿宋_GB2312" w:cs="仿宋_GB2312" w:eastAsia="仿宋_GB2312"/>
              </w:rPr>
              <w:t>3、《福州市鳗鱼养殖行业清洁生产审核报告》等4份报告成果通过专家评审验收并完成修改后支付40%，中标人提供等额发票，达到付款条件起30日内，支付合同总金额的40.00%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采购包1、采购包2</w:t>
      </w:r>
    </w:p>
    <w:p>
      <w:pPr>
        <w:pStyle w:val="null3"/>
        <w:ind w:firstLine="480"/>
        <w:jc w:val="both"/>
      </w:pPr>
      <w:r>
        <w:rPr>
          <w:rFonts w:ascii="仿宋_GB2312" w:hAnsi="仿宋_GB2312" w:cs="仿宋_GB2312" w:eastAsia="仿宋_GB2312"/>
          <w:sz w:val="24"/>
        </w:rPr>
        <w:t>8. 违约责任</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1）因中</w:t>
      </w:r>
      <w:r>
        <w:rPr>
          <w:rFonts w:ascii="仿宋_GB2312" w:hAnsi="仿宋_GB2312" w:cs="仿宋_GB2312" w:eastAsia="仿宋_GB2312"/>
          <w:sz w:val="24"/>
        </w:rPr>
        <w:t>标人原因造成采购合同无法按时签订，视为中标人违约，中标人违约对采购人造成损失的，需另行支付中标金额百分之十的赔偿</w:t>
      </w:r>
      <w:r>
        <w:rPr>
          <w:rFonts w:ascii="仿宋_GB2312" w:hAnsi="仿宋_GB2312" w:cs="仿宋_GB2312" w:eastAsia="仿宋_GB2312"/>
          <w:sz w:val="24"/>
        </w:rPr>
        <w:t>。</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在签订采购合同之后，中标人要求解除合同的，视为中标人违约，对采购人造成损失的，中标人需另行支付中标金额百分之十的赔偿</w:t>
      </w:r>
      <w:r>
        <w:rPr>
          <w:rFonts w:ascii="仿宋_GB2312" w:hAnsi="仿宋_GB2312" w:cs="仿宋_GB2312" w:eastAsia="仿宋_GB2312"/>
          <w:sz w:val="24"/>
        </w:rPr>
        <w:t>。</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因中标人原因未能按规定时间履行合同内容的，每逾期一天扣除当期进度款的千分之一</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在明确违约责任后，中标人应在接到书面通知书起七个工作日内支付违约金、赔偿金等。</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[350101]XZY[GK]2025002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福州市行业清洁生产审核创新试点项目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福州市印染行业清洁生产审核试点工作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福州市印染行业清洁生产审核试点工作</w:t>
            </w:r>
          </w:p>
        </w:tc>
        <w:tc>
          <w:tcPr>
            <w:tcW w:type="dxa" w:w="1661"/>
          </w:tcPr>
          <w:p>
            <w:pPr>
              <w:pStyle w:val="null3"/>
              <w:jc w:val="left"/>
            </w:pPr>
            <w:r>
              <w:rPr>
                <w:rFonts w:ascii="仿宋_GB2312" w:hAnsi="仿宋_GB2312" w:cs="仿宋_GB2312" w:eastAsia="仿宋_GB2312"/>
              </w:rPr>
              <w:t xml:space="preserve"> 950000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[350101]XZY[GK]2025002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福州市行业清洁生产审核创新试点项目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福州市印染行业清洁生产审核试点工作</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福州市印染行业清洁生产审核试点项目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福州市印染行业清洁生产审核试点项目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950000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[350101]XZY[GK]2025002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福州市行业清洁生产审核创新试点项目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福州市鳗鱼养殖行业清洁生产审核试点工作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福州市鳗鱼养殖行业清洁生产审核试点工作</w:t>
            </w:r>
          </w:p>
        </w:tc>
        <w:tc>
          <w:tcPr>
            <w:tcW w:type="dxa" w:w="1661"/>
          </w:tcPr>
          <w:p>
            <w:pPr>
              <w:pStyle w:val="null3"/>
              <w:jc w:val="left"/>
            </w:pPr>
            <w:r>
              <w:rPr>
                <w:rFonts w:ascii="仿宋_GB2312" w:hAnsi="仿宋_GB2312" w:cs="仿宋_GB2312" w:eastAsia="仿宋_GB2312"/>
              </w:rPr>
              <w:t xml:space="preserve"> 960000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[350101]XZY[GK]2025002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福州市行业清洁生产审核创新试点项目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福州市鳗鱼养殖行业清洁生产审核试点工作</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福州市鳗鱼养殖行业清洁生产审核试点项目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福州市鳗鱼养殖行业清洁生产审核试点项目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960000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