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慢性病防治宣传服务采购项目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CGXM-2025-350101-00131[2025]00306</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[350101]JRGC[CS]2025001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福州市疾病预防控制中心</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建融建设管理集团有限责任公司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2025年04月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采购邀请书</w:t>
      </w:r>
    </w:p>
    <w:p>
      <w:pPr>
        <w:pStyle w:val="null3"/>
        <w:jc w:val="center"/>
      </w:pPr>
      <w:r>
        <w:rPr>
          <w:rFonts w:ascii="仿宋_GB2312" w:hAnsi="仿宋_GB2312" w:cs="仿宋_GB2312" w:eastAsia="仿宋_GB2312"/>
          <w:b/>
        </w:rPr>
        <w:t>竞争性磋商采购公告</w:t>
      </w:r>
    </w:p>
    <w:p>
      <w:pPr>
        <w:pStyle w:val="null3"/>
        <w:ind w:firstLine="480"/>
        <w:jc w:val="left"/>
      </w:pPr>
      <w:r>
        <w:rPr>
          <w:rFonts w:ascii="仿宋_GB2312" w:hAnsi="仿宋_GB2312" w:cs="仿宋_GB2312" w:eastAsia="仿宋_GB2312"/>
        </w:rPr>
        <w:t>福州市疾病预防控制中心</w:t>
      </w:r>
      <w:r>
        <w:rPr>
          <w:rFonts w:ascii="仿宋_GB2312" w:hAnsi="仿宋_GB2312" w:cs="仿宋_GB2312" w:eastAsia="仿宋_GB2312"/>
        </w:rPr>
        <w:t xml:space="preserve"> 已根据政府采购相关法律法规，经相应程序确定采用 竞争性磋商 方式组织 </w:t>
      </w:r>
      <w:r>
        <w:rPr>
          <w:rFonts w:ascii="仿宋_GB2312" w:hAnsi="仿宋_GB2312" w:cs="仿宋_GB2312" w:eastAsia="仿宋_GB2312"/>
        </w:rPr>
        <w:t>慢性病防治宣传服务采购项目</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建融建设管理集团有限责任公司</w:t>
      </w:r>
      <w:r>
        <w:rPr>
          <w:rFonts w:ascii="仿宋_GB2312" w:hAnsi="仿宋_GB2312" w:cs="仿宋_GB2312" w:eastAsia="仿宋_GB2312"/>
        </w:rPr>
        <w:t xml:space="preserve"> 开展竞争性磋商活动。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慢性病防治宣传服务采购项目</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CGXM-2025-350101-00131[2025]00306</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[350101]JRGC[CS]2025001</w:t>
      </w:r>
    </w:p>
    <w:p>
      <w:pPr>
        <w:pStyle w:val="null3"/>
        <w:ind w:firstLine="480"/>
        <w:jc w:val="left"/>
        <w:outlineLvl w:val="2"/>
      </w:pPr>
      <w:r>
        <w:rPr>
          <w:rFonts w:ascii="仿宋_GB2312" w:hAnsi="仿宋_GB2312" w:cs="仿宋_GB2312" w:eastAsia="仿宋_GB2312"/>
          <w:sz w:val="28"/>
          <w:b/>
        </w:rPr>
        <w:t>4.采购内容及要求：</w:t>
      </w:r>
    </w:p>
    <w:p>
      <w:pPr>
        <w:pStyle w:val="null3"/>
        <w:ind w:firstLine="96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210,000.00</w:t>
      </w:r>
    </w:p>
    <w:p>
      <w:pPr>
        <w:pStyle w:val="null3"/>
        <w:jc w:val="left"/>
      </w:pPr>
      <w:r>
        <w:rPr>
          <w:rFonts w:ascii="仿宋_GB2312" w:hAnsi="仿宋_GB2312" w:cs="仿宋_GB2312" w:eastAsia="仿宋_GB2312"/>
        </w:rPr>
        <w:t>采购包最高限价（元）: 210,000.00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慢性病防治宣传服务采购项目</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210,000.00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慢性病防治宣传服务采购项目</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慢性病防治宣传服务采购项目</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精品长视频</w:t>
            </w:r>
          </w:p>
        </w:tc>
        <w:tc>
          <w:tcPr>
            <w:tcW w:type="dxa" w:w="2076"/>
          </w:tcPr>
          <w:p>
            <w:pPr>
              <w:pStyle w:val="null3"/>
              <w:jc w:val="left"/>
            </w:pPr>
            <w:r>
              <w:rPr>
                <w:rFonts w:ascii="仿宋_GB2312" w:hAnsi="仿宋_GB2312" w:cs="仿宋_GB2312" w:eastAsia="仿宋_GB2312"/>
              </w:rPr>
              <w:t>按磋商文件要求</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精品短视频</w:t>
            </w:r>
          </w:p>
        </w:tc>
        <w:tc>
          <w:tcPr>
            <w:tcW w:type="dxa" w:w="2076"/>
          </w:tcPr>
          <w:p>
            <w:pPr>
              <w:pStyle w:val="null3"/>
              <w:jc w:val="left"/>
            </w:pPr>
            <w:r>
              <w:rPr>
                <w:rFonts w:ascii="仿宋_GB2312" w:hAnsi="仿宋_GB2312" w:cs="仿宋_GB2312" w:eastAsia="仿宋_GB2312"/>
              </w:rPr>
              <w:t>按磋商文件要求</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慢病短剧</w:t>
            </w:r>
          </w:p>
        </w:tc>
        <w:tc>
          <w:tcPr>
            <w:tcW w:type="dxa" w:w="2076"/>
          </w:tcPr>
          <w:p>
            <w:pPr>
              <w:pStyle w:val="null3"/>
              <w:jc w:val="left"/>
            </w:pPr>
            <w:r>
              <w:rPr>
                <w:rFonts w:ascii="仿宋_GB2312" w:hAnsi="仿宋_GB2312" w:cs="仿宋_GB2312" w:eastAsia="仿宋_GB2312"/>
              </w:rPr>
              <w:t>按磋商文件要求</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演讲视频</w:t>
            </w:r>
          </w:p>
        </w:tc>
        <w:tc>
          <w:tcPr>
            <w:tcW w:type="dxa" w:w="2076"/>
          </w:tcPr>
          <w:p>
            <w:pPr>
              <w:pStyle w:val="null3"/>
              <w:jc w:val="left"/>
            </w:pPr>
            <w:r>
              <w:rPr>
                <w:rFonts w:ascii="仿宋_GB2312" w:hAnsi="仿宋_GB2312" w:cs="仿宋_GB2312" w:eastAsia="仿宋_GB2312"/>
              </w:rPr>
              <w:t>按磋商文件要求</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微广播剧</w:t>
            </w:r>
          </w:p>
        </w:tc>
        <w:tc>
          <w:tcPr>
            <w:tcW w:type="dxa" w:w="2076"/>
          </w:tcPr>
          <w:p>
            <w:pPr>
              <w:pStyle w:val="null3"/>
              <w:jc w:val="left"/>
            </w:pPr>
            <w:r>
              <w:rPr>
                <w:rFonts w:ascii="仿宋_GB2312" w:hAnsi="仿宋_GB2312" w:cs="仿宋_GB2312" w:eastAsia="仿宋_GB2312"/>
              </w:rPr>
              <w:t>按磋商文件要求</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宣传海报</w:t>
            </w:r>
          </w:p>
        </w:tc>
        <w:tc>
          <w:tcPr>
            <w:tcW w:type="dxa" w:w="2076"/>
          </w:tcPr>
          <w:p>
            <w:pPr>
              <w:pStyle w:val="null3"/>
              <w:jc w:val="left"/>
            </w:pPr>
            <w:r>
              <w:rPr>
                <w:rFonts w:ascii="仿宋_GB2312" w:hAnsi="仿宋_GB2312" w:cs="仿宋_GB2312" w:eastAsia="仿宋_GB2312"/>
              </w:rPr>
              <w:t>按磋商文件要求</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动态宣传长图</w:t>
            </w:r>
          </w:p>
        </w:tc>
        <w:tc>
          <w:tcPr>
            <w:tcW w:type="dxa" w:w="2076"/>
          </w:tcPr>
          <w:p>
            <w:pPr>
              <w:pStyle w:val="null3"/>
              <w:jc w:val="left"/>
            </w:pPr>
            <w:r>
              <w:rPr>
                <w:rFonts w:ascii="仿宋_GB2312" w:hAnsi="仿宋_GB2312" w:cs="仿宋_GB2312" w:eastAsia="仿宋_GB2312"/>
              </w:rPr>
              <w:t>按磋商文件要求</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left"/>
      </w:pPr>
      <w:r>
        <w:rPr>
          <w:rFonts w:ascii="仿宋_GB2312" w:hAnsi="仿宋_GB2312" w:cs="仿宋_GB2312" w:eastAsia="仿宋_GB2312"/>
        </w:rPr>
        <w:t>6.1法定条件：符合《中华人民共和国政府采购法》第二十二条第一款规定的条件。</w:t>
      </w:r>
    </w:p>
    <w:p>
      <w:pPr>
        <w:pStyle w:val="null3"/>
        <w:ind w:firstLine="960"/>
        <w:jc w:val="left"/>
      </w:pPr>
      <w:r>
        <w:rPr>
          <w:rFonts w:ascii="仿宋_GB2312" w:hAnsi="仿宋_GB2312" w:cs="仿宋_GB2312" w:eastAsia="仿宋_GB2312"/>
        </w:rPr>
        <w:t>6.2特定条件：</w:t>
      </w:r>
    </w:p>
    <w:p>
      <w:pPr>
        <w:pStyle w:val="null3"/>
        <w:ind w:firstLine="96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资质</w:t>
            </w:r>
          </w:p>
        </w:tc>
        <w:tc>
          <w:tcPr>
            <w:tcW w:type="dxa" w:w="4614"/>
          </w:tcPr>
          <w:p>
            <w:pPr>
              <w:pStyle w:val="null3"/>
              <w:jc w:val="left"/>
            </w:pPr>
            <w:r>
              <w:rPr>
                <w:rFonts w:ascii="仿宋_GB2312" w:hAnsi="仿宋_GB2312" w:cs="仿宋_GB2312" w:eastAsia="仿宋_GB2312"/>
              </w:rPr>
              <w:t>投标供应商应提供有效期内《广播电视节目制作经营许可证》。</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ind w:firstLine="960"/>
        <w:jc w:val="left"/>
      </w:pPr>
      <w:r>
        <w:rPr>
          <w:rFonts w:ascii="仿宋_GB2312" w:hAnsi="仿宋_GB2312" w:cs="仿宋_GB2312" w:eastAsia="仿宋_GB2312"/>
        </w:rPr>
        <w:t>6.3是否接受联合体形式的响应磋商：</w:t>
      </w:r>
    </w:p>
    <w:p>
      <w:pPr>
        <w:pStyle w:val="null3"/>
        <w:ind w:firstLine="960"/>
        <w:jc w:val="left"/>
      </w:pPr>
      <w:r>
        <w:rPr>
          <w:rFonts w:ascii="仿宋_GB2312" w:hAnsi="仿宋_GB2312" w:cs="仿宋_GB2312" w:eastAsia="仿宋_GB2312"/>
        </w:rPr>
        <w:t>采购包1：不接受</w:t>
      </w:r>
    </w:p>
    <w:p>
      <w:pPr>
        <w:pStyle w:val="null3"/>
        <w:ind w:firstLine="480"/>
        <w:jc w:val="left"/>
      </w:pPr>
      <w:r>
        <w:rPr>
          <w:rFonts w:ascii="仿宋_GB2312" w:hAnsi="仿宋_GB2312" w:cs="仿宋_GB2312" w:eastAsia="仿宋_GB2312"/>
          <w:b/>
        </w:rPr>
        <w:t>※根据上述资格要求，供应商响应文件中应提交的“资格证明文件”相关规定和资料要求，详见竞争性磋商须知前附表和磋商文件第五章。</w:t>
      </w:r>
    </w:p>
    <w:p>
      <w:pPr>
        <w:pStyle w:val="null3"/>
        <w:ind w:firstLine="480"/>
        <w:jc w:val="left"/>
        <w:outlineLvl w:val="2"/>
      </w:pPr>
      <w:r>
        <w:rPr>
          <w:rFonts w:ascii="仿宋_GB2312" w:hAnsi="仿宋_GB2312" w:cs="仿宋_GB2312" w:eastAsia="仿宋_GB2312"/>
          <w:sz w:val="28"/>
          <w:b/>
        </w:rPr>
        <w:t>7.竞争性磋商文件获取期限：</w:t>
      </w:r>
    </w:p>
    <w:p>
      <w:pPr>
        <w:pStyle w:val="null3"/>
        <w:ind w:firstLine="480"/>
        <w:jc w:val="left"/>
      </w:pPr>
      <w:r>
        <w:rPr>
          <w:rFonts w:ascii="仿宋_GB2312" w:hAnsi="仿宋_GB2312" w:cs="仿宋_GB2312" w:eastAsia="仿宋_GB2312"/>
        </w:rPr>
        <w:t>详见磋商公告或更正公告（若有）。</w:t>
      </w:r>
    </w:p>
    <w:p>
      <w:pPr>
        <w:pStyle w:val="null3"/>
        <w:ind w:firstLine="480"/>
        <w:jc w:val="left"/>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480"/>
        <w:jc w:val="left"/>
      </w:pPr>
      <w:r>
        <w:rPr>
          <w:rFonts w:ascii="仿宋_GB2312" w:hAnsi="仿宋_GB2312" w:cs="仿宋_GB2312" w:eastAsia="仿宋_GB2312"/>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480"/>
        <w:jc w:val="left"/>
      </w:pPr>
      <w:r>
        <w:rPr>
          <w:rFonts w:ascii="仿宋_GB2312" w:hAnsi="仿宋_GB2312" w:cs="仿宋_GB2312" w:eastAsia="仿宋_GB2312"/>
        </w:rPr>
        <w:t>8.1采购文件的提供期限：详见磋商公告或更正公告（若有），若不一致，以更正公告（若有）为准。采购文件的提供期限与磋商公告的公告期限保持一致。</w:t>
      </w:r>
    </w:p>
    <w:p>
      <w:pPr>
        <w:pStyle w:val="null3"/>
        <w:ind w:firstLine="480"/>
        <w:jc w:val="left"/>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11.磋商时间及地点：</w:t>
      </w:r>
    </w:p>
    <w:p>
      <w:pPr>
        <w:pStyle w:val="null3"/>
        <w:ind w:firstLine="480"/>
        <w:jc w:val="left"/>
      </w:pPr>
      <w:r>
        <w:rPr>
          <w:rFonts w:ascii="仿宋_GB2312" w:hAnsi="仿宋_GB2312" w:cs="仿宋_GB2312" w:eastAsia="仿宋_GB2312"/>
        </w:rPr>
        <w:t>详见磋商公告或更正公告（若有），若不一致，以更正公告（若有）为准。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12.竞争性磋商公告期限：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福州市疾病预防控制中心</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福州市长乐区万沙路199号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350200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0591-62715078</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建融建设管理集团有限责任公司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福州市鼓楼区安泰街道五一北路158号高景商贸中心7层A区</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陈焜英</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0591-83722566</w:t>
      </w:r>
    </w:p>
    <w:p>
      <w:pPr>
        <w:pStyle w:val="null3"/>
        <w:jc w:val="left"/>
        <w:outlineLvl w:val="2"/>
      </w:pPr>
      <w:r>
        <w:rPr>
          <w:rFonts w:ascii="仿宋_GB2312" w:hAnsi="仿宋_GB2312" w:cs="仿宋_GB2312" w:eastAsia="仿宋_GB2312"/>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建融建设管理集团有限责任公司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1、请供应商务必认真核对账户信息，将磋商保证金款项汇入对应账户，并自行承担因款项汇错而产生的一切后果。</w:t>
            </w:r>
          </w:p>
          <w:p>
            <w:pPr>
              <w:pStyle w:val="null3"/>
              <w:jc w:val="left"/>
            </w:pPr>
            <w:r>
              <w:rPr>
                <w:rFonts w:ascii="仿宋_GB2312" w:hAnsi="仿宋_GB2312" w:cs="仿宋_GB2312" w:eastAsia="仿宋_GB2312"/>
              </w:rPr>
              <w:t>2、请供应商在转账或电汇的凭证上务必按照以下格式注明，以便核对：“（项目编号：***、采购包：***）的磋商保证金”。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竞争性磋商须知</w:t>
      </w:r>
    </w:p>
    <w:p>
      <w:pPr>
        <w:pStyle w:val="null3"/>
        <w:jc w:val="center"/>
        <w:outlineLvl w:val="2"/>
      </w:pPr>
      <w:r>
        <w:rPr>
          <w:rFonts w:ascii="仿宋_GB2312" w:hAnsi="仿宋_GB2312" w:cs="仿宋_GB2312" w:eastAsia="仿宋_GB2312"/>
          <w:sz w:val="28"/>
          <w:b/>
        </w:rPr>
        <w:t>第1节 竞争性磋商须知前附表（表1、表2）</w:t>
      </w:r>
    </w:p>
    <w:p>
      <w:pPr>
        <w:pStyle w:val="null3"/>
        <w:jc w:val="center"/>
        <w:outlineLvl w:val="3"/>
      </w:pPr>
      <w:r>
        <w:rPr>
          <w:rFonts w:ascii="仿宋_GB2312" w:hAnsi="仿宋_GB2312" w:cs="仿宋_GB2312" w:eastAsia="仿宋_GB2312"/>
          <w:sz w:val="24"/>
          <w:b/>
        </w:rPr>
        <w:t>一、竞争性磋商须知前附表1</w:t>
      </w:r>
    </w:p>
    <w:p>
      <w:pPr>
        <w:pStyle w:val="null3"/>
        <w:jc w:val="left"/>
      </w:pPr>
      <w:r>
        <w:rPr>
          <w:rFonts w:ascii="仿宋_GB2312" w:hAnsi="仿宋_GB2312" w:cs="仿宋_GB2312" w:eastAsia="仿宋_GB2312"/>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供应商的资格要求：见磋商文件第一章“采购公告/采购邀请书”</w:t>
            </w:r>
          </w:p>
          <w:p>
            <w:pPr>
              <w:pStyle w:val="null3"/>
              <w:jc w:val="left"/>
            </w:pPr>
            <w:r>
              <w:rPr>
                <w:rFonts w:ascii="仿宋_GB2312" w:hAnsi="仿宋_GB2312" w:cs="仿宋_GB2312" w:eastAsia="仿宋_GB2312"/>
              </w:rPr>
              <w:t>（1）资格证明文件资料要求：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磋商响应声明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（2）特定资格条件：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资质</w:t>
                  </w:r>
                </w:p>
              </w:tc>
              <w:tc>
                <w:tcPr>
                  <w:tcW w:type="dxa" w:w="1418"/>
                </w:tcPr>
                <w:p>
                  <w:pPr>
                    <w:pStyle w:val="null3"/>
                    <w:jc w:val="left"/>
                  </w:pPr>
                  <w:r>
                    <w:rPr>
                      <w:rFonts w:ascii="仿宋_GB2312" w:hAnsi="仿宋_GB2312" w:cs="仿宋_GB2312" w:eastAsia="仿宋_GB2312"/>
                    </w:rPr>
                    <w:t>投标供应商应提供有效期内《广播电视节目制作经营许可证》。</w:t>
                  </w:r>
                </w:p>
              </w:tc>
            </w:tr>
            <w:tr>
              <w:tc>
                <w:tcPr>
                  <w:tcW w:type="dxa" w:w="1135"/>
                </w:tcPr>
                <w:p>
                  <w:pPr>
                    <w:pStyle w:val="null3"/>
                    <w:jc w:val="left"/>
                  </w:pPr>
                  <w:r>
                    <w:rPr>
                      <w:rFonts w:ascii="仿宋_GB2312" w:hAnsi="仿宋_GB2312" w:cs="仿宋_GB2312" w:eastAsia="仿宋_GB2312"/>
                    </w:rPr>
                    <w:t>本采购包属于专门面向中小企业采购。</w:t>
                  </w:r>
                </w:p>
              </w:tc>
              <w:tc>
                <w:tcPr>
                  <w:tcW w:type="dxa" w:w="1418"/>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jc w:val="left"/>
            </w:pPr>
            <w:r>
              <w:rPr>
                <w:rFonts w:ascii="仿宋_GB2312" w:hAnsi="仿宋_GB2312" w:cs="仿宋_GB2312" w:eastAsia="仿宋_GB2312"/>
              </w:rPr>
              <w:t>（3）磋商保证金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①供应商应根据自身实际情况提供上述资格要求的证明材料，格式可参考磋商文件第五章提供。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是否接受联合体形式的响应磋商：</w:t>
            </w:r>
          </w:p>
          <w:p>
            <w:pPr>
              <w:pStyle w:val="null3"/>
              <w:jc w:val="left"/>
            </w:pPr>
            <w:r>
              <w:rPr>
                <w:rFonts w:ascii="仿宋_GB2312" w:hAnsi="仿宋_GB2312" w:cs="仿宋_GB2312" w:eastAsia="仿宋_GB2312"/>
              </w:rPr>
              <w:t>采购包1：不接受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是否组织现场考察或召开磋商前答疑会：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磋商保证金退还的其它要求：</w:t>
            </w:r>
          </w:p>
          <w:p>
            <w:pPr>
              <w:pStyle w:val="null3"/>
              <w:jc w:val="left"/>
            </w:pPr>
            <w:r>
              <w:rPr>
                <w:rFonts w:ascii="仿宋_GB2312" w:hAnsi="仿宋_GB2312" w:cs="仿宋_GB2312" w:eastAsia="仿宋_GB2312"/>
              </w:rPr>
              <w:t>/</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（2）电子响应文件：详见表2《关于电子竞争性磋商活动的专门规定》</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磋商过程中可能发生实质性变动的内容：</w:t>
            </w:r>
          </w:p>
          <w:p>
            <w:pPr>
              <w:pStyle w:val="null3"/>
              <w:jc w:val="left"/>
            </w:pPr>
            <w:r>
              <w:rPr>
                <w:rFonts w:ascii="仿宋_GB2312" w:hAnsi="仿宋_GB2312" w:cs="仿宋_GB2312" w:eastAsia="仿宋_GB2312"/>
              </w:rPr>
              <w:t>/</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评审的标准和方法：具体内容详见竞争性磋商须知前附表专项附件“评审的标准和方法”。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根据采购项目的特点和需要，需要加以详细说明的其他磋商程序规定、要求等内容：</w:t>
            </w:r>
          </w:p>
          <w:p>
            <w:pPr>
              <w:pStyle w:val="null3"/>
              <w:jc w:val="left"/>
            </w:pPr>
            <w:r>
              <w:rPr>
                <w:rFonts w:ascii="仿宋_GB2312" w:hAnsi="仿宋_GB2312" w:cs="仿宋_GB2312" w:eastAsia="仿宋_GB2312"/>
              </w:rPr>
              <w:t>/</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福州市财政局</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代理服务费收费标准：服务费以成交金额为收费的计算基数，按差额定率累进法计算。100万元以下部分按1.5%收取。成交人在领取成交通知书前向招标公司一次性付清。</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1. 质疑与投诉 1.1.质疑 （1）根据《政府采购质疑和投诉办法》(财政部令第94号)第十条规定，供应商认为采购文件、采购过程、中标或者成交结果使自己的权益受到损害的，可以在知道或者应知其权益受到损害之日起7个工作日内，以书面形式向采购人、采购代理机构提出质疑。 根据《中华人民共和国政府采购法实施条例》第五十三条规定，政府采购法第五十二条规定的供应商应知其权益受到损害之日，是指： ①对可以质疑的采购文件提出质疑的，为收到采购文件之日；②对采购过程提出质疑的，为各采购程序环节结束之日； ③对中标结果提出质疑的，为中标结果公告期限届满之日。 1.1供应商在法定质疑期内须一次性提出针对同一采购程序环节的质疑。 1.2接收质疑函的方式、联系部门、联系电话和通讯地址 (1)接收质疑函的方式：现场方式（需同时递交word版本的质疑函）； (2)接收质疑函的联系部门：招标代理部； (3)接收质疑函的联系电话：0591-83722566； (4)接收质疑函的通讯地址：福州市鼓楼区五一北路158号高景商贸中心A区7层。 (5)质疑人递交质疑函时还应出具质疑人已在福建省政府采购网上公开信息系统上获取招标文件的证明文件（体现查看时间或获取招标文件时间）【查看时间或获取招标文件时间以福建省政府采购网上公开信息系统记载为准】 1.3投诉 根据《政府采购质疑和投诉办法》(财政部令第94号)第十八条规定，“投诉人投诉时,应当提交投诉书和必要的证明材料，并按照被投诉采购人、采购代理机构和与投诉事项有关的供应商数量提供投诉书的副本”。 投诉书应当包括下列内容： （一）投诉人和被投诉人的姓名或者名称、通讯地址．邮编，联系人及联系 电话： （二）质疑和质疑答复情况说明及相关证明材料： （三）具体、明确的投诉事项和与投诉事项相关的投诉清求： （四）事实依据： （五）法律依据： （六）提起投诉的日期。 投诉人为自然人的，应当由本人签字：投诉人为法人或者其他组织的，应当由法定代表人、主要负责人，或者其授权代表签宇或者盖章，并加盖公章。 根据《政府采购质疑和投诉办法》(财政部令第94号)第二十条规定，“供应商投诉的事项不得超出已质疑事项的范围，但基于质疑答复内容提出的投诉事项除外。”2.关于证明材料的补充说明：本项目采购文件第二章（1）资格证明文件资料要求：“财务状况报告”中要求提供“上一年度的经审计的财务报告”，其中“上一年度”是指2023年度或2024年度。　</w:t>
            </w:r>
          </w:p>
          <w:p>
            <w:pPr>
              <w:pStyle w:val="null3"/>
              <w:jc w:val="left"/>
            </w:pPr>
            <w:r>
              <w:rPr>
                <w:rFonts w:ascii="仿宋_GB2312" w:hAnsi="仿宋_GB2312" w:cs="仿宋_GB2312" w:eastAsia="仿宋_GB2312"/>
              </w:rPr>
              <w:t xml:space="preserve"> ※若有与电子竞争性磋商活动有关的规定及内容应在表2中填写，不在此处填写）。</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合同签订时限：</w:t>
            </w:r>
            <w:r>
              <w:rPr>
                <w:rFonts w:ascii="仿宋_GB2312" w:hAnsi="仿宋_GB2312" w:cs="仿宋_GB2312" w:eastAsia="仿宋_GB2312"/>
              </w:rPr>
              <w:t>自中标通知书发出之日起30个日历日内。</w:t>
            </w:r>
          </w:p>
        </w:tc>
      </w:tr>
    </w:tbl>
    <w:p>
      <w:pPr>
        <w:pStyle w:val="null3"/>
        <w:jc w:val="left"/>
      </w:pPr>
      <w:r>
        <w:rPr>
          <w:rFonts w:ascii="仿宋_GB2312" w:hAnsi="仿宋_GB2312" w:cs="仿宋_GB2312" w:eastAsia="仿宋_GB2312"/>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关于电子竞争性磋商活动的专门规定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电子竞争性磋商活动的专门规定适用于本项目。</w:t>
            </w:r>
          </w:p>
          <w:p>
            <w:pPr>
              <w:pStyle w:val="null3"/>
              <w:jc w:val="left"/>
            </w:pPr>
            <w:r>
              <w:rPr>
                <w:rFonts w:ascii="仿宋_GB2312" w:hAnsi="仿宋_GB2312" w:cs="仿宋_GB2312" w:eastAsia="仿宋_GB2312"/>
              </w:rPr>
              <w:t>（2）将磋商文件</w:t>
            </w:r>
          </w:p>
          <w:p>
            <w:pPr>
              <w:pStyle w:val="null3"/>
              <w:jc w:val="left"/>
            </w:pPr>
            <w:r>
              <w:rPr>
                <w:rFonts w:ascii="仿宋_GB2312" w:hAnsi="仿宋_GB2312" w:cs="仿宋_GB2312" w:eastAsia="仿宋_GB2312"/>
              </w:rPr>
              <w:t>/</w:t>
            </w:r>
            <w:r>
              <w:rPr>
                <w:rFonts w:ascii="仿宋_GB2312" w:hAnsi="仿宋_GB2312" w:cs="仿宋_GB2312" w:eastAsia="仿宋_GB2312"/>
              </w:rPr>
              <w:t>的内容修正为下列内容：</w:t>
            </w:r>
          </w:p>
          <w:p>
            <w:pPr>
              <w:pStyle w:val="null3"/>
              <w:jc w:val="left"/>
            </w:pPr>
            <w:r>
              <w:rPr>
                <w:rFonts w:ascii="仿宋_GB2312" w:hAnsi="仿宋_GB2312" w:cs="仿宋_GB2312" w:eastAsia="仿宋_GB2312"/>
              </w:rPr>
              <w:t>/</w:t>
            </w:r>
            <w:r>
              <w:rPr>
                <w:rFonts w:ascii="仿宋_GB2312" w:hAnsi="仿宋_GB2312" w:cs="仿宋_GB2312" w:eastAsia="仿宋_GB2312"/>
              </w:rPr>
              <w:t xml:space="preserve"> 后适用本项目的电子竞争性磋商活动。</w:t>
            </w:r>
          </w:p>
          <w:p>
            <w:pPr>
              <w:pStyle w:val="null3"/>
              <w:jc w:val="left"/>
            </w:pPr>
            <w:r>
              <w:rPr>
                <w:rFonts w:ascii="仿宋_GB2312" w:hAnsi="仿宋_GB2312" w:cs="仿宋_GB2312" w:eastAsia="仿宋_GB2312"/>
              </w:rPr>
              <w:t>（3）将下列内容增列为磋商文件的组成部分（以下简称：“增列内容”）适用本项目的电子竞争性磋商活动，若增列内容与磋商文件其他章节内容不一致，应以增列内容为准：</w:t>
            </w:r>
          </w:p>
          <w:p>
            <w:pPr>
              <w:pStyle w:val="null3"/>
              <w:jc w:val="left"/>
            </w:pPr>
            <w:r>
              <w:rPr>
                <w:rFonts w:ascii="仿宋_GB2312" w:hAnsi="仿宋_GB2312" w:cs="仿宋_GB2312" w:eastAsia="仿宋_GB2312"/>
              </w:rPr>
              <w:t>①电子竞争性磋商活动的具体操作流程以福建省政府采购网上公开信息系统设定的为准。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⑤供应商应按照福建省政府采购网上公开信息系统要求的评审节点编制电子响应文件，否则磋商小组将按照不利于供应商的内容进行认定。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rFonts w:ascii="仿宋_GB2312" w:hAnsi="仿宋_GB2312" w:cs="仿宋_GB2312" w:eastAsia="仿宋_GB2312"/>
              </w:rPr>
              <w:t>⑨参加磋商活动的供应商代表务必携带供应商的CA证书。供应商的CA证书应能正常、有效使用，否则产生不利后果由供应商承担责任。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rFonts w:ascii="仿宋_GB2312" w:hAnsi="仿宋_GB2312" w:cs="仿宋_GB2312" w:eastAsia="仿宋_GB2312"/>
              </w:rPr>
              <w:t>⑪关于首次响应文件递交截止时间过后</w:t>
            </w:r>
          </w:p>
          <w:p>
            <w:pPr>
              <w:pStyle w:val="null3"/>
              <w:jc w:val="left"/>
            </w:pPr>
            <w:r>
              <w:rPr>
                <w:rFonts w:ascii="仿宋_GB2312" w:hAnsi="仿宋_GB2312" w:cs="仿宋_GB2312" w:eastAsia="仿宋_GB2312"/>
              </w:rPr>
              <w:t>a.有下列情形之一的，供应商的响应无效，其保证金不予退还或通过保函进行索赔：</w:t>
            </w:r>
          </w:p>
          <w:p>
            <w:pPr>
              <w:pStyle w:val="null3"/>
              <w:jc w:val="left"/>
            </w:pPr>
            <w:r>
              <w:rPr>
                <w:rFonts w:ascii="仿宋_GB2312" w:hAnsi="仿宋_GB2312" w:cs="仿宋_GB2312" w:eastAsia="仿宋_GB2312"/>
              </w:rPr>
              <w:t>a1不同供应商的电子响应文件具有相同内部识别码；</w:t>
            </w:r>
          </w:p>
          <w:p>
            <w:pPr>
              <w:pStyle w:val="null3"/>
              <w:jc w:val="left"/>
            </w:pPr>
            <w:r>
              <w:rPr>
                <w:rFonts w:ascii="仿宋_GB2312" w:hAnsi="仿宋_GB2312" w:cs="仿宋_GB2312" w:eastAsia="仿宋_GB2312"/>
              </w:rPr>
              <w:t>a2不同供应商的磋商保证金从同一单位或个人的账户转出；</w:t>
            </w:r>
          </w:p>
          <w:p>
            <w:pPr>
              <w:pStyle w:val="null3"/>
              <w:jc w:val="left"/>
            </w:pPr>
            <w:r>
              <w:rPr>
                <w:rFonts w:ascii="仿宋_GB2312" w:hAnsi="仿宋_GB2312" w:cs="仿宋_GB2312" w:eastAsia="仿宋_GB2312"/>
              </w:rPr>
              <w:t>a3供应商的磋商保证金同一合同项下有其他供应商提交的磋商保证金。</w:t>
            </w:r>
          </w:p>
          <w:p>
            <w:pPr>
              <w:pStyle w:val="null3"/>
              <w:jc w:val="left"/>
            </w:pPr>
            <w:r>
              <w:rPr>
                <w:rFonts w:ascii="仿宋_GB2312" w:hAnsi="仿宋_GB2312" w:cs="仿宋_GB2312" w:eastAsia="仿宋_GB2312"/>
              </w:rPr>
              <w:t>⑫其他：</w:t>
            </w:r>
          </w:p>
          <w:p>
            <w:pPr>
              <w:pStyle w:val="null3"/>
              <w:jc w:val="left"/>
            </w:pPr>
            <w:r>
              <w:rPr>
                <w:rFonts w:ascii="仿宋_GB2312" w:hAnsi="仿宋_GB2312" w:cs="仿宋_GB2312" w:eastAsia="仿宋_GB2312"/>
              </w:rPr>
              <w:t>a.投标人在福建省政府采购网上公开信息系统注册报名时应录入投标人单位中文全称，不应使用简称、字母、符号等，否则可能出现电子响应无法进行或核验保证金未能通过等情形，从而导致投标失败等后果均由投标人自行承担。 b.远程开标的规定 b1.本项目支持远程开标，投标人可通过远程线上参与开标，具体系统操作指南详见福建省政府采购网首页上相关操作手册。 b2.本项目开标过程中解密的操作时限为30分钟，远程签章的操作时限为30分钟。请投标人务必密切关注实时开标流程，完成远程解密、远程签章。 b3.投标人应确保自身设施、设备、网络环境状况良好，在开标过程中因投标人自身原因未在规定的操作时间内完成投标文件的解密，逾期未解密的，视为自行放弃投标。投标人未在规定的操作时间内完成远程签章的，视为默认开标结果。 b3.远程解密及远程签章的开放起始时间均在开标过程中临时开启，请投标人务必密切关注实时开标流程，并根据流程在系统内按时操作,否则产生的后果由投标人自行承担。b5.在开标过程中，因系统故障等导致无法继续进行开标的，投标人须配合等待故障处理，待故障解除后继续开标。c.招标文件关于投标人串通投标情形补充条款详见《关于福建省财政厅关于电子化政府采购项目中视为串标情形认定与处理的指导意见》闽财购〔2018〕30号文件规定。</w:t>
            </w:r>
          </w:p>
          <w:p>
            <w:pPr>
              <w:pStyle w:val="null3"/>
              <w:jc w:val="left"/>
            </w:pPr>
            <w:r>
              <w:rPr>
                <w:rFonts w:ascii="仿宋_GB2312" w:hAnsi="仿宋_GB2312" w:cs="仿宋_GB2312" w:eastAsia="仿宋_GB2312"/>
              </w:rPr>
              <w:t>（与电子竞争性磋商活动有关的其他规定或补充内容可在此处填写）。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评审的标准和方法</w:t>
      </w:r>
    </w:p>
    <w:p>
      <w:pPr>
        <w:pStyle w:val="null3"/>
        <w:jc w:val="center"/>
        <w:outlineLvl w:val="2"/>
      </w:pPr>
      <w:r>
        <w:rPr>
          <w:rFonts w:ascii="仿宋_GB2312" w:hAnsi="仿宋_GB2312" w:cs="仿宋_GB2312" w:eastAsia="仿宋_GB2312"/>
          <w:sz w:val="28"/>
          <w:b/>
        </w:rPr>
        <w:t>一、磋商小组</w:t>
      </w:r>
    </w:p>
    <w:p>
      <w:pPr>
        <w:pStyle w:val="null3"/>
        <w:ind w:firstLine="480"/>
        <w:jc w:val="left"/>
      </w:pPr>
      <w:r>
        <w:rPr>
          <w:rFonts w:ascii="仿宋_GB2312" w:hAnsi="仿宋_GB2312" w:cs="仿宋_GB2312" w:eastAsia="仿宋_GB2312"/>
        </w:rPr>
        <w:t>1.1采购人根据项目的特点依法组建磋商小组。</w:t>
      </w:r>
    </w:p>
    <w:p>
      <w:pPr>
        <w:pStyle w:val="null3"/>
        <w:ind w:firstLine="480"/>
        <w:jc w:val="left"/>
      </w:pPr>
      <w:r>
        <w:rPr>
          <w:rFonts w:ascii="仿宋_GB2312" w:hAnsi="仿宋_GB2312" w:cs="仿宋_GB2312" w:eastAsia="仿宋_GB2312"/>
        </w:rPr>
        <w:t>1.2磋商小组</w:t>
      </w:r>
    </w:p>
    <w:p>
      <w:pPr>
        <w:pStyle w:val="null3"/>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技术复杂、专业性强的采购项目，评审专家中应当包含1名法律专家。</w:t>
      </w:r>
    </w:p>
    <w:p>
      <w:pPr>
        <w:pStyle w:val="null3"/>
        <w:ind w:firstLine="480"/>
        <w:jc w:val="left"/>
      </w:pPr>
      <w:r>
        <w:rPr>
          <w:rFonts w:ascii="仿宋_GB2312" w:hAnsi="仿宋_GB2312" w:cs="仿宋_GB2312" w:eastAsia="仿宋_GB2312"/>
        </w:rPr>
        <w:t>1.3磋商小组负责具体磋商和评审事务，并按照下列原则依法独立履行有关职责：</w:t>
      </w:r>
    </w:p>
    <w:p>
      <w:pPr>
        <w:pStyle w:val="null3"/>
        <w:ind w:firstLine="960"/>
        <w:jc w:val="left"/>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left"/>
      </w:pPr>
      <w:r>
        <w:rPr>
          <w:rFonts w:ascii="仿宋_GB2312" w:hAnsi="仿宋_GB2312" w:cs="仿宋_GB2312" w:eastAsia="仿宋_GB2312"/>
        </w:rPr>
        <w:t>1.3.2评审应遵循公平、公正、科学、严谨和择优原则。</w:t>
      </w:r>
    </w:p>
    <w:p>
      <w:pPr>
        <w:pStyle w:val="null3"/>
        <w:ind w:firstLine="960"/>
        <w:jc w:val="left"/>
      </w:pPr>
      <w:r>
        <w:rPr>
          <w:rFonts w:ascii="仿宋_GB2312" w:hAnsi="仿宋_GB2312" w:cs="仿宋_GB2312" w:eastAsia="仿宋_GB2312"/>
        </w:rPr>
        <w:t>1.3.3评审的依据是磋商文件和响应文件，磋商文件中没有规定的评审标准不得作为评审依据。</w:t>
      </w:r>
    </w:p>
    <w:p>
      <w:pPr>
        <w:pStyle w:val="null3"/>
        <w:ind w:firstLine="960"/>
        <w:jc w:val="left"/>
      </w:pPr>
      <w:r>
        <w:rPr>
          <w:rFonts w:ascii="仿宋_GB2312" w:hAnsi="仿宋_GB2312" w:cs="仿宋_GB2312" w:eastAsia="仿宋_GB2312"/>
        </w:rPr>
        <w:t>1.3.4磋商小组应按照磋商文件规定推荐成交候选供应商或根据采购人的授权确定成交人。</w:t>
      </w:r>
    </w:p>
    <w:p>
      <w:pPr>
        <w:pStyle w:val="null3"/>
        <w:ind w:firstLine="960"/>
        <w:jc w:val="left"/>
      </w:pPr>
      <w:r>
        <w:rPr>
          <w:rFonts w:ascii="仿宋_GB2312" w:hAnsi="仿宋_GB2312" w:cs="仿宋_GB2312" w:eastAsia="仿宋_GB2312"/>
        </w:rPr>
        <w:t>1.3.5评审应遵守下列评审纪律：</w:t>
      </w:r>
    </w:p>
    <w:p>
      <w:pPr>
        <w:pStyle w:val="null3"/>
        <w:ind w:firstLine="960"/>
        <w:jc w:val="left"/>
      </w:pPr>
      <w:r>
        <w:rPr>
          <w:rFonts w:ascii="仿宋_GB2312" w:hAnsi="仿宋_GB2312" w:cs="仿宋_GB2312" w:eastAsia="仿宋_GB2312"/>
        </w:rPr>
        <w:t>①评审情况不得私自外泄，有关信息由采购人或其委托的代理机构统一对外发布。</w:t>
      </w:r>
    </w:p>
    <w:p>
      <w:pPr>
        <w:pStyle w:val="null3"/>
        <w:ind w:firstLine="960"/>
        <w:jc w:val="left"/>
      </w:pPr>
      <w:r>
        <w:rPr>
          <w:rFonts w:ascii="仿宋_GB2312" w:hAnsi="仿宋_GB2312" w:cs="仿宋_GB2312" w:eastAsia="仿宋_GB2312"/>
        </w:rPr>
        <w:t>②对采购人或供应商提供的要求保密的资料，不得摘记翻印和外传。</w:t>
      </w:r>
    </w:p>
    <w:p>
      <w:pPr>
        <w:pStyle w:val="null3"/>
        <w:ind w:firstLine="960"/>
        <w:jc w:val="left"/>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left"/>
      </w:pPr>
      <w:r>
        <w:rPr>
          <w:rFonts w:ascii="仿宋_GB2312" w:hAnsi="仿宋_GB2312" w:cs="仿宋_GB2312" w:eastAsia="仿宋_GB2312"/>
        </w:rPr>
        <w:t>④全体磋商小组成员应按照磋商文件规定进行评审，一切认定事项应查有实据且不得弄虚作假。</w:t>
      </w:r>
    </w:p>
    <w:p>
      <w:pPr>
        <w:pStyle w:val="null3"/>
        <w:ind w:firstLine="960"/>
        <w:jc w:val="left"/>
      </w:pPr>
      <w:r>
        <w:rPr>
          <w:rFonts w:ascii="仿宋_GB2312" w:hAnsi="仿宋_GB2312" w:cs="仿宋_GB2312" w:eastAsia="仿宋_GB2312"/>
        </w:rPr>
        <w:t>⑤评审中应充分发扬民主，推荐成交人候选人或根据采购人授权确定成交人后要服从评审报告。</w:t>
      </w:r>
    </w:p>
    <w:p>
      <w:pPr>
        <w:pStyle w:val="null3"/>
        <w:ind w:firstLine="48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二、磋商程序</w:t>
      </w:r>
    </w:p>
    <w:p>
      <w:pPr>
        <w:pStyle w:val="null3"/>
        <w:ind w:firstLine="480"/>
        <w:jc w:val="left"/>
      </w:pPr>
      <w:r>
        <w:rPr>
          <w:rFonts w:ascii="仿宋_GB2312" w:hAnsi="仿宋_GB2312" w:cs="仿宋_GB2312" w:eastAsia="仿宋_GB2312"/>
        </w:rPr>
        <w:t>2.1磋商程序按照磋商文件第二章第2节“竞争性磋商须知”第14 条“磋商程序以及评审标准和方法”的相关条款规定执行。</w:t>
      </w:r>
    </w:p>
    <w:p>
      <w:pPr>
        <w:pStyle w:val="null3"/>
        <w:ind w:firstLine="480"/>
        <w:jc w:val="left"/>
      </w:pPr>
      <w:r>
        <w:rPr>
          <w:rFonts w:ascii="仿宋_GB2312" w:hAnsi="仿宋_GB2312" w:cs="仿宋_GB2312" w:eastAsia="仿宋_GB2312"/>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2.3只有资格审查和实质性响应审查均合格且按规定提交最后报价的合格供应商才能参加综合评分。</w:t>
      </w:r>
    </w:p>
    <w:p>
      <w:pPr>
        <w:pStyle w:val="null3"/>
        <w:jc w:val="center"/>
        <w:outlineLvl w:val="2"/>
      </w:pPr>
      <w:r>
        <w:rPr>
          <w:rFonts w:ascii="仿宋_GB2312" w:hAnsi="仿宋_GB2312" w:cs="仿宋_GB2312" w:eastAsia="仿宋_GB2312"/>
          <w:sz w:val="28"/>
          <w:b/>
        </w:rPr>
        <w:t>三、综合评分的标准和方法</w:t>
      </w:r>
    </w:p>
    <w:p>
      <w:pPr>
        <w:pStyle w:val="null3"/>
        <w:ind w:firstLine="480"/>
        <w:jc w:val="left"/>
      </w:pPr>
      <w:r>
        <w:rPr>
          <w:rFonts w:ascii="仿宋_GB2312" w:hAnsi="仿宋_GB2312" w:cs="仿宋_GB2312" w:eastAsia="仿宋_GB2312"/>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rFonts w:ascii="仿宋_GB2312" w:hAnsi="仿宋_GB2312" w:cs="仿宋_GB2312" w:eastAsia="仿宋_GB2312"/>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rFonts w:ascii="仿宋_GB2312" w:hAnsi="仿宋_GB2312" w:cs="仿宋_GB2312" w:eastAsia="仿宋_GB2312"/>
        </w:rPr>
        <w:t>3.3.2具体评审标准和方法：</w:t>
      </w:r>
    </w:p>
    <w:p>
      <w:pPr>
        <w:pStyle w:val="null3"/>
        <w:ind w:firstLine="960"/>
        <w:jc w:val="left"/>
      </w:pPr>
      <w:r>
        <w:rPr>
          <w:rFonts w:ascii="仿宋_GB2312" w:hAnsi="仿宋_GB2312" w:cs="仿宋_GB2312" w:eastAsia="仿宋_GB2312"/>
        </w:rPr>
        <w:t xml:space="preserve">（1） </w:t>
      </w:r>
      <w:r>
        <w:rPr>
          <w:rFonts w:ascii="仿宋_GB2312" w:hAnsi="仿宋_GB2312" w:cs="仿宋_GB2312" w:eastAsia="仿宋_GB2312"/>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rFonts w:ascii="仿宋_GB2312" w:hAnsi="仿宋_GB2312" w:cs="仿宋_GB2312" w:eastAsia="仿宋_GB2312"/>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rFonts w:ascii="仿宋_GB2312" w:hAnsi="仿宋_GB2312" w:cs="仿宋_GB2312" w:eastAsia="仿宋_GB2312"/>
        </w:rPr>
        <w:t>（3）各项评审因素的设置如下：</w:t>
      </w:r>
    </w:p>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各项评审因素的设置如下：</w:t>
      </w:r>
    </w:p>
    <w:p>
      <w:pPr>
        <w:pStyle w:val="null3"/>
        <w:jc w:val="left"/>
      </w:pPr>
      <w:r>
        <w:rPr>
          <w:rFonts w:ascii="仿宋_GB2312" w:hAnsi="仿宋_GB2312" w:cs="仿宋_GB2312" w:eastAsia="仿宋_GB2312"/>
        </w:rPr>
        <w:t>报价部分评分PF 满分为10.0000分</w:t>
      </w:r>
    </w:p>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left"/>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left"/>
            </w:pPr>
            <w:r>
              <w:rPr>
                <w:rFonts w:ascii="仿宋_GB2312" w:hAnsi="仿宋_GB2312" w:cs="仿宋_GB2312" w:eastAsia="仿宋_GB2312"/>
              </w:rPr>
              <w:t xml:space="preserve"> 项目</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4153"/>
          </w:tcPr>
          <w:p>
            <w:pPr>
              <w:pStyle w:val="null3"/>
              <w:jc w:val="left"/>
            </w:pPr>
            <w:r>
              <w:rPr>
                <w:rFonts w:ascii="仿宋_GB2312" w:hAnsi="仿宋_GB2312" w:cs="仿宋_GB2312" w:eastAsia="仿宋_GB2312"/>
              </w:rPr>
              <w:t xml:space="preserve"> 描述</w:t>
            </w:r>
          </w:p>
        </w:tc>
      </w:tr>
    </w:tbl>
    <w:p>
      <w:pPr>
        <w:pStyle w:val="null3"/>
        <w:jc w:val="left"/>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left"/>
            </w:pPr>
            <w:r>
              <w:rPr>
                <w:rFonts w:ascii="仿宋_GB2312" w:hAnsi="仿宋_GB2312" w:cs="仿宋_GB2312" w:eastAsia="仿宋_GB2312"/>
              </w:rPr>
              <w:t xml:space="preserve"> 项目</w:t>
            </w:r>
          </w:p>
        </w:tc>
        <w:tc>
          <w:tcPr>
            <w:tcW w:type="dxa" w:w="1038"/>
          </w:tcPr>
          <w:p>
            <w:pPr>
              <w:pStyle w:val="null3"/>
              <w:jc w:val="left"/>
            </w:pPr>
            <w:r>
              <w:rPr>
                <w:rFonts w:ascii="仿宋_GB2312" w:hAnsi="仿宋_GB2312" w:cs="仿宋_GB2312" w:eastAsia="仿宋_GB2312"/>
              </w:rPr>
              <w:t xml:space="preserve"> 比例</w:t>
            </w:r>
          </w:p>
        </w:tc>
        <w:tc>
          <w:tcPr>
            <w:tcW w:type="dxa" w:w="5191"/>
          </w:tcPr>
          <w:p>
            <w:pPr>
              <w:pStyle w:val="null3"/>
              <w:jc w:val="left"/>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根据财库〔2019〕9号文件规定，本项目采购的产品若属于品目清单（《节能产品政府采购品目清单》、《环境标志产品政府采购品目清单》）范围的，依据国家确定的认证机构出具的、处于有效期之内的节能产品、环境标志产品认证证书，对获得证书的产品实施政府优先采购或强制采购。对纳入品目清单强制采购范围的产品，供应商未提供节能产品认证证书的将按无效投标处理；对节能产品或环境标志产品政府采购品目清单范围内，实施优先采购的产品，给予产品价格报价10%的扣除，用扣除后的价格参与评审。供应商应在投标文件中对优先采购产品和非优先采购产品进行分项报价，并提供节能产品或环境标志产品认证证书，否则不享受价格扣除的优惠。同一产品同时具备多项认证证书的，不重复享受价格优惠政策。</w:t>
            </w:r>
          </w:p>
        </w:tc>
      </w:tr>
    </w:tbl>
    <w:p>
      <w:pPr>
        <w:pStyle w:val="null3"/>
        <w:jc w:val="left"/>
      </w:pPr>
      <w:r>
        <w:rPr>
          <w:rFonts w:ascii="仿宋_GB2312" w:hAnsi="仿宋_GB2312" w:cs="仿宋_GB2312" w:eastAsia="仿宋_GB2312"/>
        </w:rPr>
        <w:t>其他：无</w:t>
      </w:r>
    </w:p>
    <w:p>
      <w:pPr>
        <w:pStyle w:val="null3"/>
        <w:jc w:val="left"/>
      </w:pPr>
      <w:r>
        <w:rPr>
          <w:rFonts w:ascii="仿宋_GB2312" w:hAnsi="仿宋_GB2312" w:cs="仿宋_GB2312" w:eastAsia="仿宋_GB2312"/>
        </w:rPr>
        <w:t>技术部分评分PT 满分为69.0000分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3"/>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1.技术服务要求响应情况</w:t>
            </w:r>
          </w:p>
        </w:tc>
        <w:tc>
          <w:tcPr>
            <w:tcW w:type="dxa" w:w="831"/>
          </w:tcPr>
          <w:p>
            <w:pPr>
              <w:pStyle w:val="null3"/>
              <w:jc w:val="right"/>
            </w:pPr>
            <w:r>
              <w:rPr>
                <w:rFonts w:ascii="仿宋_GB2312" w:hAnsi="仿宋_GB2312" w:cs="仿宋_GB2312" w:eastAsia="仿宋_GB2312"/>
              </w:rPr>
              <w:t>48.00</w:t>
            </w:r>
          </w:p>
        </w:tc>
        <w:tc>
          <w:tcPr>
            <w:tcW w:type="dxa" w:w="4153"/>
          </w:tcPr>
          <w:p>
            <w:pPr>
              <w:pStyle w:val="null3"/>
              <w:jc w:val="left"/>
            </w:pPr>
            <w:r>
              <w:rPr>
                <w:rFonts w:ascii="仿宋_GB2312" w:hAnsi="仿宋_GB2312" w:cs="仿宋_GB2312" w:eastAsia="仿宋_GB2312"/>
              </w:rPr>
              <w:t>投标供应商完全满足采购文件第三章“二、技术要求”中本合同包技术要求的得48分。标识“★”的内容为不可偏离项（共1项），偏离一项按照无效响应处理；未标识“★”的内容每负偏离一项扣3分（共16项，合计48分），扣完为止，正偏离不加分。</w:t>
            </w:r>
          </w:p>
        </w:tc>
      </w:tr>
      <w:tr>
        <w:tc>
          <w:tcPr>
            <w:tcW w:type="dxa" w:w="3322"/>
          </w:tcPr>
          <w:p>
            <w:pPr>
              <w:pStyle w:val="null3"/>
              <w:jc w:val="left"/>
            </w:pPr>
            <w:r>
              <w:rPr>
                <w:rFonts w:ascii="仿宋_GB2312" w:hAnsi="仿宋_GB2312" w:cs="仿宋_GB2312" w:eastAsia="仿宋_GB2312"/>
              </w:rPr>
              <w:t>2.项目服务方案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各投标供应商提供的对为本项目制定的服务方案（包含但不限于：①项目背景；②项目需求；③服务流程；④进度规划；⑤视频创意）由评委进行评分：方案要点齐全无缺漏项、内容与要点相符、内容完善且能够适用于本项目的得3分；方案所包含的要点齐全、内容与要点相符，但仅有纲要内容，阐述不完善的得2.8分；方案所包含的要点有缺漏的得2.6分；未提供或内容存在错误的不得分。</w:t>
            </w:r>
          </w:p>
        </w:tc>
      </w:tr>
      <w:tr>
        <w:tc>
          <w:tcPr>
            <w:tcW w:type="dxa" w:w="3322"/>
          </w:tcPr>
          <w:p>
            <w:pPr>
              <w:pStyle w:val="null3"/>
              <w:jc w:val="left"/>
            </w:pPr>
            <w:r>
              <w:rPr>
                <w:rFonts w:ascii="仿宋_GB2312" w:hAnsi="仿宋_GB2312" w:cs="仿宋_GB2312" w:eastAsia="仿宋_GB2312"/>
              </w:rPr>
              <w:t>3.为本项目配置的团队情况</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各投标供应商为本项目配置的团队情况，由评委进行评分：具备成熟完善的分工架构和服务流程，对项目人员有明确部署与职责分工的得3分；具备成熟完善的分工架构和服务流程，但对项目人员部署与职责分工任有欠缺的得2.8分；基本具备成熟完善的分工架构和服务流程，对项目人员部署与职责分工不够亮化清晰的得2.6分；未提供的本项不得分。</w:t>
            </w:r>
          </w:p>
        </w:tc>
      </w:tr>
      <w:tr>
        <w:tc>
          <w:tcPr>
            <w:tcW w:type="dxa" w:w="3322"/>
          </w:tcPr>
          <w:p>
            <w:pPr>
              <w:pStyle w:val="null3"/>
              <w:jc w:val="left"/>
            </w:pPr>
            <w:r>
              <w:rPr>
                <w:rFonts w:ascii="仿宋_GB2312" w:hAnsi="仿宋_GB2312" w:cs="仿宋_GB2312" w:eastAsia="仿宋_GB2312"/>
              </w:rPr>
              <w:t>4.投入本项目的拍摄、制作相关设备情况</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各投标供应商承诺投入本项目的拍摄、制作的相关设备情况，由评委进行评分：拍摄、制作设备完全满足项目需要的得3分；拍摄、制作设备部分满足项目需要的得2.8分；拍摄、制作设备不满足项目需要的得2.6分；未提供的本项不得分。（需提供设备品牌、型号、数量清单、采购发票等，且发票抬头须与投标供应商名称一致）</w:t>
            </w:r>
          </w:p>
        </w:tc>
      </w:tr>
      <w:tr>
        <w:tc>
          <w:tcPr>
            <w:tcW w:type="dxa" w:w="3322"/>
          </w:tcPr>
          <w:p>
            <w:pPr>
              <w:pStyle w:val="null3"/>
              <w:jc w:val="left"/>
            </w:pPr>
            <w:r>
              <w:rPr>
                <w:rFonts w:ascii="仿宋_GB2312" w:hAnsi="仿宋_GB2312" w:cs="仿宋_GB2312" w:eastAsia="仿宋_GB2312"/>
              </w:rPr>
              <w:t>5.“儿童健康”主题视频样片</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各投标供应商需以“儿童健康”为主题制作一条视频样片（不少于3分钟），由评委从主题、叙事逻辑、视觉效果、感染力等方面进行评分：能完全满足项目需要的得3分；部分满足项目需要的得2.8分；不满足项目需要的得2.6分；未提供的本项不得分。(视频以U盘形式独立密封，封面写清楚项目名称、合同包号、投标供应商名称，U盘须在递交截止时间前递交，逾期递交的该项不得分。)</w:t>
            </w:r>
          </w:p>
        </w:tc>
      </w:tr>
      <w:tr>
        <w:tc>
          <w:tcPr>
            <w:tcW w:type="dxa" w:w="3322"/>
          </w:tcPr>
          <w:p>
            <w:pPr>
              <w:pStyle w:val="null3"/>
              <w:jc w:val="left"/>
            </w:pPr>
            <w:r>
              <w:rPr>
                <w:rFonts w:ascii="仿宋_GB2312" w:hAnsi="仿宋_GB2312" w:cs="仿宋_GB2312" w:eastAsia="仿宋_GB2312"/>
              </w:rPr>
              <w:t>6.健康科普广播剧样音</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各投标供应商需为本项目制作1条健康科普广播剧样音（不少于3分钟），由评委从叙事逻辑、内容表达、音乐音效运用、感染力等方面进行评分：能完全满足项目需要的得3分；部分满足项目需要的得2.8分；不满足项目需要的得2.6分；未提供的本项不得分。(样音以U盘形式独立密封，封面写清楚项目名称、合同包号、投标供应商名称，U盘须在递交截止时间前递交，逾期递交的该项不得分)</w:t>
            </w:r>
          </w:p>
        </w:tc>
      </w:tr>
      <w:tr>
        <w:tc>
          <w:tcPr>
            <w:tcW w:type="dxa" w:w="3322"/>
          </w:tcPr>
          <w:p>
            <w:pPr>
              <w:pStyle w:val="null3"/>
              <w:jc w:val="left"/>
            </w:pPr>
            <w:r>
              <w:rPr>
                <w:rFonts w:ascii="仿宋_GB2312" w:hAnsi="仿宋_GB2312" w:cs="仿宋_GB2312" w:eastAsia="仿宋_GB2312"/>
              </w:rPr>
              <w:t>7.健康科普海报设计样稿</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各投标供应商需为本项目设计1张健康科普海报，由评委从设计风格、画面构图、视觉效果、文字内容等方面进行评分：能完全满足项目需要的得3分；部分满足项目需要的得2.8分；不满足项目需要的得2.6分；未提供的本项不得分。(设计样稿以U盘形式独立密封，封面写清楚项目名称、合同包号、投标供应商名称，U盘须在递交截止时间前递交，逾期递交的该项不得分)</w:t>
            </w:r>
          </w:p>
        </w:tc>
      </w:tr>
      <w:tr>
        <w:tc>
          <w:tcPr>
            <w:tcW w:type="dxa" w:w="3322"/>
          </w:tcPr>
          <w:p>
            <w:pPr>
              <w:pStyle w:val="null3"/>
              <w:jc w:val="left"/>
            </w:pPr>
            <w:r>
              <w:rPr>
                <w:rFonts w:ascii="仿宋_GB2312" w:hAnsi="仿宋_GB2312" w:cs="仿宋_GB2312" w:eastAsia="仿宋_GB2312"/>
              </w:rPr>
              <w:t>8.健康科普长图设计样稿</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各投标供应商需为本项目设计1张健康科普长图，由评委从设计风格、画面构图、视觉效果、文字内容等方面进行评分：能完全满足项目需要的得3分；部分满足项目需要的得2.8分；不满足项目需要的得2.6分；未提供的本项不得分。(设计样稿以U盘形式独立密封，封面写清楚项目名称、合同包号、投标供应商名称，U盘须在递交截止时间前递交，逾期递交的该项不得分)</w:t>
            </w:r>
          </w:p>
        </w:tc>
      </w:tr>
    </w:tbl>
    <w:p>
      <w:pPr>
        <w:pStyle w:val="null3"/>
        <w:jc w:val="left"/>
      </w:pPr>
      <w:r>
        <w:rPr>
          <w:rFonts w:ascii="仿宋_GB2312" w:hAnsi="仿宋_GB2312" w:cs="仿宋_GB2312" w:eastAsia="仿宋_GB2312"/>
        </w:rPr>
        <w:t>商务部分评分PB 满分为21.0000分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3"/>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1.服务响应</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根据各投标供应商针对本项目提供快速服务响应时间情况，由磋商小组进行评分，响应时间≤1小时的得3分；响应时间≤2小时的得2分；响应时间≤4小时的得1分 ， 注：须提供承诺函，承诺函格式自拟，未提供或不符合要求的本项不得分。</w:t>
            </w:r>
          </w:p>
        </w:tc>
      </w:tr>
      <w:tr>
        <w:tc>
          <w:tcPr>
            <w:tcW w:type="dxa" w:w="3322"/>
          </w:tcPr>
          <w:p>
            <w:pPr>
              <w:pStyle w:val="null3"/>
              <w:jc w:val="left"/>
            </w:pPr>
            <w:r>
              <w:rPr>
                <w:rFonts w:ascii="仿宋_GB2312" w:hAnsi="仿宋_GB2312" w:cs="仿宋_GB2312" w:eastAsia="仿宋_GB2312"/>
              </w:rPr>
              <w:t>2.业绩</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各投标供应商提供自2022年1月1日起至今(以合同签订日期为准)，由投标供应商所完成的同类项目的业绩情况进行打分，每提供一份完整业绩得1分，满分3分。须同时提供中标公告(提供相关网站中标公告的下载网页并注明网址)、中标通知书复印件、合同文本复印件，以及能够证明该业绩项目已经采购人验收合格的相关证明文件复印件(原件备查)。未提供或提供不全的本项不得分。</w:t>
            </w:r>
          </w:p>
        </w:tc>
      </w:tr>
      <w:tr>
        <w:tc>
          <w:tcPr>
            <w:tcW w:type="dxa" w:w="3322"/>
          </w:tcPr>
          <w:p>
            <w:pPr>
              <w:pStyle w:val="null3"/>
              <w:jc w:val="left"/>
            </w:pPr>
            <w:r>
              <w:rPr>
                <w:rFonts w:ascii="仿宋_GB2312" w:hAnsi="仿宋_GB2312" w:cs="仿宋_GB2312" w:eastAsia="仿宋_GB2312"/>
              </w:rPr>
              <w:t>3.满意度评价</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各投标供应商提供的自2022年1月1日起（以合同签订时间为准））至今已完成的与本项目类似业绩的用户反馈意见情况进行评分（评价为满意或优等字眼或满意度为打分制评价得分90分及以上或同等肯定性评价），每提供1份得到服务单位提供的满意度评价得1分，满分3分。须提供服务对象单位满意度评价表及项目合同复印件，未提供或提供不全的不得分。注：满意度评价需加盖客户单位公章，与业绩项为同一项目的，不得分。</w:t>
            </w:r>
          </w:p>
        </w:tc>
      </w:tr>
      <w:tr>
        <w:tc>
          <w:tcPr>
            <w:tcW w:type="dxa" w:w="3322"/>
          </w:tcPr>
          <w:p>
            <w:pPr>
              <w:pStyle w:val="null3"/>
              <w:jc w:val="left"/>
            </w:pPr>
            <w:r>
              <w:rPr>
                <w:rFonts w:ascii="仿宋_GB2312" w:hAnsi="仿宋_GB2312" w:cs="仿宋_GB2312" w:eastAsia="仿宋_GB2312"/>
              </w:rPr>
              <w:t>4.作品获奖情况</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各投标供应商提供的原创的作品在与本项目相关的比赛中的获奖情况进行评分，每提供1个获奖作品得1分，满分3分。须提供项目合同，以及获奖证书复印件或获奖公示等证明文件。未提供或提供不全的本项不得分。</w:t>
            </w:r>
          </w:p>
        </w:tc>
      </w:tr>
      <w:tr>
        <w:tc>
          <w:tcPr>
            <w:tcW w:type="dxa" w:w="3322"/>
          </w:tcPr>
          <w:p>
            <w:pPr>
              <w:pStyle w:val="null3"/>
              <w:jc w:val="left"/>
            </w:pPr>
            <w:r>
              <w:rPr>
                <w:rFonts w:ascii="仿宋_GB2312" w:hAnsi="仿宋_GB2312" w:cs="仿宋_GB2312" w:eastAsia="仿宋_GB2312"/>
              </w:rPr>
              <w:t>4.作品获奖情况</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根据各投标供应商为本项目配备的情景剧创作团队创作的语言类作品比赛中的获奖情况进行评分，每获1个奖项得1分，满分3分。须提供获奖证书复印件或获奖公示等证明文件。未提供或提供不全的本项不得分。</w:t>
            </w:r>
          </w:p>
        </w:tc>
      </w:tr>
      <w:tr>
        <w:tc>
          <w:tcPr>
            <w:tcW w:type="dxa" w:w="3322"/>
          </w:tcPr>
          <w:p>
            <w:pPr>
              <w:pStyle w:val="null3"/>
              <w:jc w:val="left"/>
            </w:pPr>
            <w:r>
              <w:rPr>
                <w:rFonts w:ascii="仿宋_GB2312" w:hAnsi="仿宋_GB2312" w:cs="仿宋_GB2312" w:eastAsia="仿宋_GB2312"/>
              </w:rPr>
              <w:t>5.相关证书</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各投标供应商为本项目配置的团队成员获取证书的情况，由评委进行评分：每配置一名具有广播电视电影或文化艺术类相关专业技术高级及以上职称的得1分，满分3分。须提供相关人员职称证书（证书上需有该人员姓名）、身份证复印件及递交响应文件截止时间前连续3个月（不含递交响应文件截止时间当月）投标供应商为其缴纳社保证明材料复印件。未提供或提供不全的本项不得分。</w:t>
            </w:r>
          </w:p>
        </w:tc>
      </w:tr>
      <w:tr>
        <w:tc>
          <w:tcPr>
            <w:tcW w:type="dxa" w:w="3322"/>
          </w:tcPr>
          <w:p>
            <w:pPr>
              <w:pStyle w:val="null3"/>
              <w:jc w:val="left"/>
            </w:pPr>
            <w:r>
              <w:rPr>
                <w:rFonts w:ascii="仿宋_GB2312" w:hAnsi="仿宋_GB2312" w:cs="仿宋_GB2312" w:eastAsia="仿宋_GB2312"/>
              </w:rPr>
              <w:t>6.媒体渠道</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根据各投标供应商与市级及以上媒体的合作情况进行评分，合作1-2年的得1分，合作2-3年的得1.5分，合作3-4年的得2分，合作4年以上的得3分。须提供项目合同。未提供的本项不得分。（满分3分）</w:t>
            </w:r>
          </w:p>
        </w:tc>
      </w:tr>
    </w:tbl>
    <w:p>
      <w:pPr>
        <w:pStyle w:val="null3"/>
        <w:jc w:val="left"/>
      </w:pPr>
      <w:r>
        <w:rPr>
          <w:rFonts w:ascii="仿宋_GB2312" w:hAnsi="仿宋_GB2312" w:cs="仿宋_GB2312" w:eastAsia="仿宋_GB2312"/>
        </w:rPr>
        <w:t>（4）成交候选供应商排列规则顺序和并列相同时的处理约定如下：</w:t>
      </w:r>
    </w:p>
    <w:p>
      <w:pPr>
        <w:pStyle w:val="null3"/>
        <w:jc w:val="left"/>
      </w:pPr>
      <w:r>
        <w:rPr>
          <w:rFonts w:ascii="仿宋_GB2312" w:hAnsi="仿宋_GB2312" w:cs="仿宋_GB2312" w:eastAsia="仿宋_GB2312"/>
        </w:rPr>
        <w:t>a.成交候选供应商按照综合评审总得分（FA）由高到低顺序排列推荐。</w:t>
      </w:r>
    </w:p>
    <w:p>
      <w:pPr>
        <w:pStyle w:val="null3"/>
        <w:jc w:val="left"/>
      </w:pPr>
      <w:r>
        <w:rPr>
          <w:rFonts w:ascii="仿宋_GB2312" w:hAnsi="仿宋_GB2312" w:cs="仿宋_GB2312" w:eastAsia="仿宋_GB2312"/>
        </w:rPr>
        <w:t>b.综合评审总得分（FA）相同的，按照经评审最后磋商报价（即经政府采购优惠政策进行价格扣除后的最后报价）由低到高顺序推荐。</w:t>
      </w:r>
    </w:p>
    <w:p>
      <w:pPr>
        <w:pStyle w:val="null3"/>
        <w:jc w:val="left"/>
      </w:pPr>
      <w:r>
        <w:rPr>
          <w:rFonts w:ascii="仿宋_GB2312" w:hAnsi="仿宋_GB2312" w:cs="仿宋_GB2312" w:eastAsia="仿宋_GB2312"/>
        </w:rPr>
        <w:t>c.综合评审总得分（FA）且经评审最后磋商报价（即经政府采购优惠政策进行价格扣除后的最后报价）仍然相同的，按照技术指标优劣顺序推荐。</w:t>
      </w:r>
    </w:p>
    <w:p>
      <w:pPr>
        <w:pStyle w:val="null3"/>
        <w:jc w:val="left"/>
      </w:pPr>
      <w:r>
        <w:rPr>
          <w:rFonts w:ascii="仿宋_GB2312" w:hAnsi="仿宋_GB2312" w:cs="仿宋_GB2312" w:eastAsia="仿宋_GB2312"/>
        </w:rPr>
        <w:t>d.经前述顺序处理仍然并列相同的，则通过随机抽取方式确定优先顺序推荐。</w:t>
      </w:r>
    </w:p>
    <w:p>
      <w:pPr>
        <w:pStyle w:val="null3"/>
        <w:ind w:firstLine="480"/>
        <w:jc w:val="left"/>
      </w:pPr>
      <w:r>
        <w:rPr>
          <w:rFonts w:ascii="仿宋_GB2312" w:hAnsi="仿宋_GB2312" w:cs="仿宋_GB2312" w:eastAsia="仿宋_GB2312"/>
        </w:rPr>
        <w:t>/</w:t>
      </w:r>
    </w:p>
    <w:p>
      <w:pPr>
        <w:pStyle w:val="null3"/>
        <w:jc w:val="center"/>
        <w:outlineLvl w:val="2"/>
      </w:pPr>
      <w:r>
        <w:rPr>
          <w:rFonts w:ascii="仿宋_GB2312" w:hAnsi="仿宋_GB2312" w:cs="仿宋_GB2312" w:eastAsia="仿宋_GB2312"/>
          <w:sz w:val="28"/>
          <w:b/>
        </w:rPr>
        <w:t>四、评审报告</w:t>
      </w:r>
    </w:p>
    <w:p>
      <w:pPr>
        <w:pStyle w:val="null3"/>
        <w:ind w:firstLine="480"/>
        <w:jc w:val="left"/>
      </w:pPr>
      <w:r>
        <w:rPr>
          <w:rFonts w:ascii="仿宋_GB2312" w:hAnsi="仿宋_GB2312" w:cs="仿宋_GB2312" w:eastAsia="仿宋_GB2312"/>
        </w:rPr>
        <w:t>4.1磋商小组完成评审后，应当编写评审报告并提交给采购人。</w:t>
      </w:r>
    </w:p>
    <w:p>
      <w:pPr>
        <w:pStyle w:val="null3"/>
        <w:ind w:firstLine="480"/>
        <w:jc w:val="left"/>
      </w:pPr>
      <w:r>
        <w:rPr>
          <w:rFonts w:ascii="仿宋_GB2312" w:hAnsi="仿宋_GB2312" w:cs="仿宋_GB2312" w:eastAsia="仿宋_GB2312"/>
        </w:rPr>
        <w:t>4.2评审报告应当包括以下主要内容：</w:t>
      </w:r>
    </w:p>
    <w:p>
      <w:pPr>
        <w:pStyle w:val="null3"/>
        <w:ind w:firstLine="960"/>
        <w:jc w:val="left"/>
      </w:pPr>
      <w:r>
        <w:rPr>
          <w:rFonts w:ascii="仿宋_GB2312" w:hAnsi="仿宋_GB2312" w:cs="仿宋_GB2312" w:eastAsia="仿宋_GB2312"/>
        </w:rPr>
        <w:t>（一）邀请供应商参加采购活动的具体方式和相关情况；</w:t>
      </w:r>
    </w:p>
    <w:p>
      <w:pPr>
        <w:pStyle w:val="null3"/>
        <w:ind w:firstLine="960"/>
        <w:jc w:val="left"/>
      </w:pPr>
      <w:r>
        <w:rPr>
          <w:rFonts w:ascii="仿宋_GB2312" w:hAnsi="仿宋_GB2312" w:cs="仿宋_GB2312" w:eastAsia="仿宋_GB2312"/>
        </w:rPr>
        <w:t>（二）响应文件开启日期和地点；</w:t>
      </w:r>
    </w:p>
    <w:p>
      <w:pPr>
        <w:pStyle w:val="null3"/>
        <w:ind w:firstLine="960"/>
        <w:jc w:val="left"/>
      </w:pPr>
      <w:r>
        <w:rPr>
          <w:rFonts w:ascii="仿宋_GB2312" w:hAnsi="仿宋_GB2312" w:cs="仿宋_GB2312" w:eastAsia="仿宋_GB2312"/>
        </w:rPr>
        <w:t>（三）获取磋商文件的供应商名单和磋商小组成员名单；</w:t>
      </w:r>
    </w:p>
    <w:p>
      <w:pPr>
        <w:pStyle w:val="null3"/>
        <w:ind w:firstLine="960"/>
        <w:jc w:val="left"/>
      </w:pPr>
      <w:r>
        <w:rPr>
          <w:rFonts w:ascii="仿宋_GB2312" w:hAnsi="仿宋_GB2312" w:cs="仿宋_GB2312" w:eastAsia="仿宋_GB2312"/>
        </w:rPr>
        <w:t>（四）评审情况记录和说明，包括对供应商的资格审查情况、供应商响应文件评审情况、磋商情况、报价情况等；</w:t>
      </w:r>
    </w:p>
    <w:p>
      <w:pPr>
        <w:pStyle w:val="null3"/>
        <w:ind w:firstLine="960"/>
        <w:jc w:val="left"/>
      </w:pPr>
      <w:r>
        <w:rPr>
          <w:rFonts w:ascii="仿宋_GB2312" w:hAnsi="仿宋_GB2312" w:cs="仿宋_GB2312" w:eastAsia="仿宋_GB2312"/>
        </w:rPr>
        <w:t>（五）提出的成交候选供应商的排序名单及理由。</w:t>
      </w:r>
    </w:p>
    <w:p>
      <w:pPr>
        <w:pStyle w:val="null3"/>
        <w:ind w:firstLine="480"/>
        <w:jc w:val="left"/>
      </w:pPr>
      <w:r>
        <w:rPr>
          <w:rFonts w:ascii="仿宋_GB2312" w:hAnsi="仿宋_GB2312" w:cs="仿宋_GB2312" w:eastAsia="仿宋_GB2312"/>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left"/>
      </w:pPr>
      <w:r>
        <w:rPr>
          <w:rFonts w:ascii="仿宋_GB2312" w:hAnsi="仿宋_GB2312" w:cs="仿宋_GB2312" w:eastAsia="仿宋_GB2312"/>
        </w:rPr>
        <w:t>5.1其他规定</w:t>
      </w:r>
    </w:p>
    <w:p>
      <w:pPr>
        <w:pStyle w:val="null3"/>
        <w:ind w:firstLine="960"/>
        <w:jc w:val="left"/>
      </w:pPr>
      <w:r>
        <w:rPr>
          <w:rFonts w:ascii="仿宋_GB2312" w:hAnsi="仿宋_GB2312" w:cs="仿宋_GB2312" w:eastAsia="仿宋_GB2312"/>
        </w:rPr>
        <w:t>5.1.1评审应全程保密且不得透露给任一供应商或与评审工作无关的人员。</w:t>
      </w:r>
    </w:p>
    <w:p>
      <w:pPr>
        <w:pStyle w:val="null3"/>
        <w:ind w:firstLine="960"/>
        <w:jc w:val="left"/>
      </w:pPr>
      <w:r>
        <w:rPr>
          <w:rFonts w:ascii="仿宋_GB2312" w:hAnsi="仿宋_GB2312" w:cs="仿宋_GB2312" w:eastAsia="仿宋_GB2312"/>
        </w:rPr>
        <w:t>5.1.2评审将进行全程实时录音录像，录音录像资料随采购文件一并存档。</w:t>
      </w:r>
    </w:p>
    <w:p>
      <w:pPr>
        <w:pStyle w:val="null3"/>
        <w:ind w:firstLine="960"/>
        <w:jc w:val="left"/>
      </w:pPr>
      <w:r>
        <w:rPr>
          <w:rFonts w:ascii="仿宋_GB2312" w:hAnsi="仿宋_GB2312" w:cs="仿宋_GB2312" w:eastAsia="仿宋_GB2312"/>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rFonts w:ascii="仿宋_GB2312" w:hAnsi="仿宋_GB2312" w:cs="仿宋_GB2312" w:eastAsia="仿宋_GB2312"/>
        </w:rPr>
        <w:t>5.1.4根据采购项目的特点和需要，需要加以详细说明的其他磋商程序规定、要求等内容：</w:t>
      </w:r>
    </w:p>
    <w:p>
      <w:pPr>
        <w:pStyle w:val="null3"/>
        <w:jc w:val="left"/>
      </w:pPr>
      <w:r>
        <w:rPr>
          <w:rFonts w:ascii="仿宋_GB2312" w:hAnsi="仿宋_GB2312" w:cs="仿宋_GB2312" w:eastAsia="仿宋_GB2312"/>
        </w:rPr>
        <w:t>/</w:t>
      </w:r>
    </w:p>
    <w:p>
      <w:pPr>
        <w:pStyle w:val="null3"/>
        <w:jc w:val="center"/>
        <w:outlineLvl w:val="2"/>
      </w:pPr>
      <w:r>
        <w:rPr>
          <w:rFonts w:ascii="仿宋_GB2312" w:hAnsi="仿宋_GB2312" w:cs="仿宋_GB2312" w:eastAsia="仿宋_GB2312"/>
          <w:sz w:val="28"/>
          <w:b/>
        </w:rPr>
        <w:t>第2节 竞争性磋商须知</w:t>
      </w:r>
    </w:p>
    <w:p>
      <w:pPr>
        <w:pStyle w:val="null3"/>
        <w:jc w:val="center"/>
        <w:outlineLvl w:val="2"/>
      </w:pPr>
      <w:r>
        <w:rPr>
          <w:rFonts w:ascii="仿宋_GB2312" w:hAnsi="仿宋_GB2312" w:cs="仿宋_GB2312" w:eastAsia="仿宋_GB2312"/>
          <w:sz w:val="28"/>
          <w:b/>
        </w:rPr>
        <w:t>一、总则</w:t>
      </w:r>
    </w:p>
    <w:p>
      <w:pPr>
        <w:pStyle w:val="null3"/>
        <w:jc w:val="left"/>
      </w:pPr>
      <w:r>
        <w:rPr>
          <w:rFonts w:ascii="仿宋_GB2312" w:hAnsi="仿宋_GB2312" w:cs="仿宋_GB2312" w:eastAsia="仿宋_GB2312"/>
        </w:rPr>
        <w:t>1.适用范围：</w:t>
      </w:r>
    </w:p>
    <w:p>
      <w:pPr>
        <w:pStyle w:val="null3"/>
        <w:ind w:firstLine="480"/>
        <w:jc w:val="left"/>
      </w:pPr>
      <w:r>
        <w:rPr>
          <w:rFonts w:ascii="仿宋_GB2312" w:hAnsi="仿宋_GB2312" w:cs="仿宋_GB2312" w:eastAsia="仿宋_GB2312"/>
        </w:rPr>
        <w:t>1.1适用于磋商文件载明项目的采购活动（以下简称：“本次采购活动”）。</w:t>
      </w:r>
    </w:p>
    <w:p>
      <w:pPr>
        <w:pStyle w:val="null3"/>
        <w:jc w:val="left"/>
      </w:pPr>
      <w:r>
        <w:rPr>
          <w:rFonts w:ascii="仿宋_GB2312" w:hAnsi="仿宋_GB2312" w:cs="仿宋_GB2312" w:eastAsia="仿宋_GB2312"/>
        </w:rPr>
        <w:t>2.定义及要求：</w:t>
      </w:r>
    </w:p>
    <w:p>
      <w:pPr>
        <w:pStyle w:val="null3"/>
        <w:ind w:firstLine="480"/>
        <w:jc w:val="left"/>
      </w:pPr>
      <w:r>
        <w:rPr>
          <w:rFonts w:ascii="仿宋_GB2312" w:hAnsi="仿宋_GB2312" w:cs="仿宋_GB2312" w:eastAsia="仿宋_GB2312"/>
        </w:rPr>
        <w:t>2.1“采购标的”指磋商文件载明的需要采购的货物、服务、工程。</w:t>
      </w:r>
    </w:p>
    <w:p>
      <w:pPr>
        <w:pStyle w:val="null3"/>
        <w:ind w:firstLine="480"/>
        <w:jc w:val="left"/>
      </w:pPr>
      <w:r>
        <w:rPr>
          <w:rFonts w:ascii="仿宋_GB2312" w:hAnsi="仿宋_GB2312" w:cs="仿宋_GB2312" w:eastAsia="仿宋_GB2312"/>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rFonts w:ascii="仿宋_GB2312" w:hAnsi="仿宋_GB2312" w:cs="仿宋_GB2312" w:eastAsia="仿宋_GB2312"/>
        </w:rPr>
        <w:t>2.3“潜在供应商”按照磋商文件第一章规定进行获取文件，且有意向参加本项目响应磋商的供应商。</w:t>
      </w:r>
    </w:p>
    <w:p>
      <w:pPr>
        <w:pStyle w:val="null3"/>
        <w:ind w:firstLine="480"/>
        <w:jc w:val="left"/>
      </w:pPr>
      <w:r>
        <w:rPr>
          <w:rFonts w:ascii="仿宋_GB2312" w:hAnsi="仿宋_GB2312" w:cs="仿宋_GB2312" w:eastAsia="仿宋_GB2312"/>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rFonts w:ascii="仿宋_GB2312" w:hAnsi="仿宋_GB2312" w:cs="仿宋_GB2312" w:eastAsia="仿宋_GB2312"/>
        </w:rPr>
        <w:t>3.合格的供应商：</w:t>
      </w:r>
    </w:p>
    <w:p>
      <w:pPr>
        <w:pStyle w:val="null3"/>
        <w:ind w:firstLine="480"/>
        <w:jc w:val="left"/>
      </w:pPr>
      <w:r>
        <w:rPr>
          <w:rFonts w:ascii="仿宋_GB2312" w:hAnsi="仿宋_GB2312" w:cs="仿宋_GB2312" w:eastAsia="仿宋_GB2312"/>
        </w:rPr>
        <w:t>3.1一般规定</w:t>
      </w:r>
    </w:p>
    <w:p>
      <w:pPr>
        <w:pStyle w:val="null3"/>
        <w:ind w:firstLine="960"/>
        <w:jc w:val="left"/>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rFonts w:ascii="仿宋_GB2312" w:hAnsi="仿宋_GB2312" w:cs="仿宋_GB2312" w:eastAsia="仿宋_GB2312"/>
          <w:b/>
        </w:rPr>
        <w:t>供应商有责任检查自身情况，在响应文件中对是否违反以上一般规定做出如实声明，否则其响应文件将被否决。</w:t>
      </w:r>
    </w:p>
    <w:p>
      <w:pPr>
        <w:pStyle w:val="null3"/>
        <w:ind w:firstLine="480"/>
        <w:jc w:val="left"/>
      </w:pPr>
      <w:r>
        <w:rPr>
          <w:rFonts w:ascii="仿宋_GB2312" w:hAnsi="仿宋_GB2312" w:cs="仿宋_GB2312" w:eastAsia="仿宋_GB2312"/>
        </w:rPr>
        <w:t>3.2特别规定</w:t>
      </w:r>
    </w:p>
    <w:p>
      <w:pPr>
        <w:pStyle w:val="null3"/>
        <w:ind w:firstLine="960"/>
        <w:jc w:val="left"/>
      </w:pPr>
      <w:r>
        <w:rPr>
          <w:rFonts w:ascii="仿宋_GB2312" w:hAnsi="仿宋_GB2312" w:cs="仿宋_GB2312" w:eastAsia="仿宋_GB2312"/>
        </w:rPr>
        <w:t>3.2.1供应商的资格要求：详见竞争性磋商须知前附表第1项。</w:t>
      </w:r>
    </w:p>
    <w:p>
      <w:pPr>
        <w:pStyle w:val="null3"/>
        <w:ind w:firstLine="960"/>
        <w:jc w:val="left"/>
      </w:pPr>
      <w:r>
        <w:rPr>
          <w:rFonts w:ascii="仿宋_GB2312" w:hAnsi="仿宋_GB2312" w:cs="仿宋_GB2312" w:eastAsia="仿宋_GB2312"/>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rFonts w:ascii="仿宋_GB2312" w:hAnsi="仿宋_GB2312" w:cs="仿宋_GB2312" w:eastAsia="仿宋_GB2312"/>
        </w:rPr>
        <w:t>（1）联合体各方应提交联合体协议，联合体协议应符合磋商文件规定。</w:t>
      </w:r>
    </w:p>
    <w:p>
      <w:pPr>
        <w:pStyle w:val="null3"/>
        <w:ind w:firstLine="960"/>
        <w:jc w:val="left"/>
      </w:pPr>
      <w:r>
        <w:rPr>
          <w:rFonts w:ascii="仿宋_GB2312" w:hAnsi="仿宋_GB2312" w:cs="仿宋_GB2312" w:eastAsia="仿宋_GB2312"/>
        </w:rPr>
        <w:t>（2）联合体各方不得再单独参加或与其他供应商另外组成联合体参加同一合同项下的响应磋商。</w:t>
      </w:r>
    </w:p>
    <w:p>
      <w:pPr>
        <w:pStyle w:val="null3"/>
        <w:ind w:firstLine="960"/>
        <w:jc w:val="left"/>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rFonts w:ascii="仿宋_GB2312" w:hAnsi="仿宋_GB2312" w:cs="仿宋_GB2312" w:eastAsia="仿宋_GB2312"/>
        </w:rPr>
        <w:t>（5）联合体一方放弃成交的，视为联合体整体放弃成交，联合体各方承担连带责任。</w:t>
      </w:r>
    </w:p>
    <w:p>
      <w:pPr>
        <w:pStyle w:val="null3"/>
        <w:ind w:firstLine="960"/>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left"/>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rFonts w:ascii="仿宋_GB2312" w:hAnsi="仿宋_GB2312" w:cs="仿宋_GB2312" w:eastAsia="仿宋_GB2312"/>
        </w:rPr>
        <w:t>4.参与竞争性磋商费用：</w:t>
      </w:r>
    </w:p>
    <w:p>
      <w:pPr>
        <w:pStyle w:val="null3"/>
        <w:ind w:firstLine="480"/>
        <w:jc w:val="left"/>
      </w:pPr>
      <w:r>
        <w:rPr>
          <w:rFonts w:ascii="仿宋_GB2312" w:hAnsi="仿宋_GB2312" w:cs="仿宋_GB2312" w:eastAsia="仿宋_GB2312"/>
        </w:rPr>
        <w:t>4.1除法律法规或采购文件另有规定之外，供应商应自行承担其准备与参加竞争性磋商所涉及的一切费用。</w:t>
      </w:r>
    </w:p>
    <w:p>
      <w:pPr>
        <w:pStyle w:val="null3"/>
        <w:jc w:val="center"/>
        <w:outlineLvl w:val="2"/>
      </w:pPr>
      <w:r>
        <w:rPr>
          <w:rFonts w:ascii="仿宋_GB2312" w:hAnsi="仿宋_GB2312" w:cs="仿宋_GB2312" w:eastAsia="仿宋_GB2312"/>
          <w:sz w:val="28"/>
          <w:b/>
        </w:rPr>
        <w:t>二、竞争性磋商文件</w:t>
      </w:r>
    </w:p>
    <w:p>
      <w:pPr>
        <w:pStyle w:val="null3"/>
        <w:jc w:val="left"/>
      </w:pPr>
      <w:r>
        <w:rPr>
          <w:rFonts w:ascii="仿宋_GB2312" w:hAnsi="仿宋_GB2312" w:cs="仿宋_GB2312" w:eastAsia="仿宋_GB2312"/>
        </w:rPr>
        <w:t>5.竞争性磋商文件的组成：</w:t>
      </w:r>
    </w:p>
    <w:p>
      <w:pPr>
        <w:pStyle w:val="null3"/>
        <w:ind w:firstLine="480"/>
        <w:jc w:val="left"/>
      </w:pPr>
      <w:r>
        <w:rPr>
          <w:rFonts w:ascii="仿宋_GB2312" w:hAnsi="仿宋_GB2312" w:cs="仿宋_GB2312" w:eastAsia="仿宋_GB2312"/>
        </w:rPr>
        <w:t>5.1竞争性磋商文件由下述部分组成：</w:t>
      </w:r>
    </w:p>
    <w:p>
      <w:pPr>
        <w:pStyle w:val="null3"/>
        <w:ind w:firstLine="480"/>
        <w:jc w:val="left"/>
      </w:pPr>
      <w:r>
        <w:rPr>
          <w:rFonts w:ascii="仿宋_GB2312" w:hAnsi="仿宋_GB2312" w:cs="仿宋_GB2312" w:eastAsia="仿宋_GB2312"/>
        </w:rPr>
        <w:t>第一章 采购公告（或采购邀请书）</w:t>
      </w:r>
    </w:p>
    <w:p>
      <w:pPr>
        <w:pStyle w:val="null3"/>
        <w:ind w:firstLine="480"/>
        <w:jc w:val="left"/>
      </w:pPr>
      <w:r>
        <w:rPr>
          <w:rFonts w:ascii="仿宋_GB2312" w:hAnsi="仿宋_GB2312" w:cs="仿宋_GB2312" w:eastAsia="仿宋_GB2312"/>
        </w:rPr>
        <w:t>第二章 竞争性磋商须知</w:t>
      </w:r>
    </w:p>
    <w:p>
      <w:pPr>
        <w:pStyle w:val="null3"/>
        <w:ind w:firstLine="480"/>
        <w:jc w:val="left"/>
      </w:pPr>
      <w:r>
        <w:rPr>
          <w:rFonts w:ascii="仿宋_GB2312" w:hAnsi="仿宋_GB2312" w:cs="仿宋_GB2312" w:eastAsia="仿宋_GB2312"/>
        </w:rPr>
        <w:t>第三章 采购内容及要求</w:t>
      </w:r>
    </w:p>
    <w:p>
      <w:pPr>
        <w:pStyle w:val="null3"/>
        <w:ind w:firstLine="480"/>
        <w:jc w:val="left"/>
      </w:pPr>
      <w:r>
        <w:rPr>
          <w:rFonts w:ascii="仿宋_GB2312" w:hAnsi="仿宋_GB2312" w:cs="仿宋_GB2312" w:eastAsia="仿宋_GB2312"/>
        </w:rPr>
        <w:t>第四章 合同主要条款及格式</w:t>
      </w:r>
    </w:p>
    <w:p>
      <w:pPr>
        <w:pStyle w:val="null3"/>
        <w:ind w:firstLine="480"/>
        <w:jc w:val="left"/>
      </w:pPr>
      <w:r>
        <w:rPr>
          <w:rFonts w:ascii="仿宋_GB2312" w:hAnsi="仿宋_GB2312" w:cs="仿宋_GB2312" w:eastAsia="仿宋_GB2312"/>
        </w:rPr>
        <w:t>第五章 首次响应文件格式</w:t>
      </w:r>
    </w:p>
    <w:p>
      <w:pPr>
        <w:pStyle w:val="null3"/>
        <w:ind w:firstLine="480"/>
        <w:jc w:val="left"/>
      </w:pPr>
      <w:r>
        <w:rPr>
          <w:rFonts w:ascii="仿宋_GB2312" w:hAnsi="仿宋_GB2312" w:cs="仿宋_GB2312" w:eastAsia="仿宋_GB2312"/>
        </w:rPr>
        <w:t>5.2除上述内容以外，采购人、采购代理机构或者磋商小组在采购过程期间对磋商文件所作的澄清、修改或补充，均构成磋商文件的组成部分，对采购人和供应商具有约束力。</w:t>
      </w:r>
    </w:p>
    <w:p>
      <w:pPr>
        <w:pStyle w:val="null3"/>
        <w:jc w:val="left"/>
      </w:pPr>
      <w:r>
        <w:rPr>
          <w:rFonts w:ascii="仿宋_GB2312" w:hAnsi="仿宋_GB2312" w:cs="仿宋_GB2312" w:eastAsia="仿宋_GB2312"/>
        </w:rPr>
        <w:t>6.竞争性磋商文件的澄清、补充、修改及现场考察等：</w:t>
      </w:r>
    </w:p>
    <w:p>
      <w:pPr>
        <w:pStyle w:val="null3"/>
        <w:ind w:firstLine="480"/>
        <w:jc w:val="left"/>
      </w:pPr>
      <w:r>
        <w:rPr>
          <w:rFonts w:ascii="仿宋_GB2312" w:hAnsi="仿宋_GB2312" w:cs="仿宋_GB2312" w:eastAsia="仿宋_GB2312"/>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rFonts w:ascii="仿宋_GB2312" w:hAnsi="仿宋_GB2312" w:cs="仿宋_GB2312" w:eastAsia="仿宋_GB2312"/>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rFonts w:ascii="仿宋_GB2312" w:hAnsi="仿宋_GB2312" w:cs="仿宋_GB2312" w:eastAsia="仿宋_GB2312"/>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rFonts w:ascii="仿宋_GB2312" w:hAnsi="仿宋_GB2312" w:cs="仿宋_GB2312" w:eastAsia="仿宋_GB2312"/>
          <w:sz w:val="28"/>
          <w:b/>
        </w:rPr>
        <w:t>三、响应文件编制</w:t>
      </w:r>
    </w:p>
    <w:p>
      <w:pPr>
        <w:pStyle w:val="null3"/>
        <w:jc w:val="left"/>
      </w:pPr>
      <w:r>
        <w:rPr>
          <w:rFonts w:ascii="仿宋_GB2312" w:hAnsi="仿宋_GB2312" w:cs="仿宋_GB2312" w:eastAsia="仿宋_GB2312"/>
        </w:rPr>
        <w:t>7.应标要求</w:t>
      </w:r>
    </w:p>
    <w:p>
      <w:pPr>
        <w:pStyle w:val="null3"/>
        <w:ind w:firstLine="480"/>
        <w:jc w:val="left"/>
      </w:pPr>
      <w:r>
        <w:rPr>
          <w:rFonts w:ascii="仿宋_GB2312" w:hAnsi="仿宋_GB2312" w:cs="仿宋_GB2312" w:eastAsia="仿宋_GB2312"/>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rFonts w:ascii="仿宋_GB2312" w:hAnsi="仿宋_GB2312" w:cs="仿宋_GB2312" w:eastAsia="仿宋_GB2312"/>
        </w:rPr>
        <w:t>7.2供应商代表在同一个合同项下只能接受一个供应商的委托参加响应磋商，否则其响应文件将被否决。</w:t>
      </w:r>
    </w:p>
    <w:p>
      <w:pPr>
        <w:pStyle w:val="null3"/>
        <w:ind w:firstLine="480"/>
        <w:jc w:val="left"/>
      </w:pPr>
      <w:r>
        <w:rPr>
          <w:rFonts w:ascii="仿宋_GB2312" w:hAnsi="仿宋_GB2312" w:cs="仿宋_GB2312" w:eastAsia="仿宋_GB2312"/>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rFonts w:ascii="仿宋_GB2312" w:hAnsi="仿宋_GB2312" w:cs="仿宋_GB2312" w:eastAsia="仿宋_GB2312"/>
        </w:rPr>
        <w:t>7.4除非竞争性磋商须知前附表另有规定外，供应商提供的响应文件应使用中文文本，若有不同文字文本，以中文文本为准。</w:t>
      </w:r>
    </w:p>
    <w:p>
      <w:pPr>
        <w:pStyle w:val="null3"/>
        <w:ind w:firstLine="480"/>
        <w:jc w:val="left"/>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rFonts w:ascii="仿宋_GB2312" w:hAnsi="仿宋_GB2312" w:cs="仿宋_GB2312" w:eastAsia="仿宋_GB2312"/>
        </w:rPr>
        <w:t>7.6除非竞争性磋商须知前附表另有规定外，供应商承诺的报价应以人民币进行报价，合同实施结算时亦以人民币支付；所有计量均采用中华人民共和国法定计量单位。</w:t>
      </w:r>
    </w:p>
    <w:p>
      <w:pPr>
        <w:pStyle w:val="null3"/>
        <w:jc w:val="left"/>
      </w:pPr>
      <w:r>
        <w:rPr>
          <w:rFonts w:ascii="仿宋_GB2312" w:hAnsi="仿宋_GB2312" w:cs="仿宋_GB2312" w:eastAsia="仿宋_GB2312"/>
        </w:rPr>
        <w:t>8.首次响应文件的组成：</w:t>
      </w:r>
    </w:p>
    <w:p>
      <w:pPr>
        <w:pStyle w:val="null3"/>
        <w:ind w:firstLine="480"/>
        <w:jc w:val="left"/>
      </w:pPr>
      <w:r>
        <w:rPr>
          <w:rFonts w:ascii="仿宋_GB2312" w:hAnsi="仿宋_GB2312" w:cs="仿宋_GB2312" w:eastAsia="仿宋_GB2312"/>
        </w:rPr>
        <w:t>8.1首次响应文件包括但不限于下列部分：</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（8）要求作为响应文件组成部分的其他内容（若有）</w:t>
      </w:r>
    </w:p>
    <w:p>
      <w:pPr>
        <w:pStyle w:val="null3"/>
        <w:jc w:val="left"/>
      </w:pPr>
      <w:r>
        <w:rPr>
          <w:rFonts w:ascii="仿宋_GB2312" w:hAnsi="仿宋_GB2312" w:cs="仿宋_GB2312" w:eastAsia="仿宋_GB2312"/>
        </w:rPr>
        <w:t>9.响应文件有效期：</w:t>
      </w:r>
    </w:p>
    <w:p>
      <w:pPr>
        <w:pStyle w:val="null3"/>
        <w:ind w:firstLine="480"/>
        <w:jc w:val="left"/>
      </w:pPr>
      <w:r>
        <w:rPr>
          <w:rFonts w:ascii="仿宋_GB2312" w:hAnsi="仿宋_GB2312" w:cs="仿宋_GB2312" w:eastAsia="仿宋_GB2312"/>
        </w:rPr>
        <w:t>9.1响应文件有效期见竞争性磋商须知前附表第4项，响应文件承诺的有效期不得少于磋商文件载明的有效期，否则其响应文件将被否决。</w:t>
      </w:r>
    </w:p>
    <w:p>
      <w:pPr>
        <w:pStyle w:val="null3"/>
        <w:ind w:firstLine="480"/>
        <w:jc w:val="left"/>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rFonts w:ascii="仿宋_GB2312" w:hAnsi="仿宋_GB2312" w:cs="仿宋_GB2312" w:eastAsia="仿宋_GB2312"/>
        </w:rPr>
        <w:t>10.磋商保证金：</w:t>
      </w:r>
    </w:p>
    <w:p>
      <w:pPr>
        <w:pStyle w:val="null3"/>
        <w:ind w:firstLine="480"/>
        <w:jc w:val="left"/>
      </w:pPr>
      <w:r>
        <w:rPr>
          <w:rFonts w:ascii="仿宋_GB2312" w:hAnsi="仿宋_GB2312" w:cs="仿宋_GB2312" w:eastAsia="仿宋_GB2312"/>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rFonts w:ascii="仿宋_GB2312" w:hAnsi="仿宋_GB2312" w:cs="仿宋_GB2312" w:eastAsia="仿宋_GB2312"/>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rFonts w:ascii="仿宋_GB2312" w:hAnsi="仿宋_GB2312" w:cs="仿宋_GB2312" w:eastAsia="仿宋_GB2312"/>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rFonts w:ascii="仿宋_GB2312" w:hAnsi="仿宋_GB2312" w:cs="仿宋_GB2312" w:eastAsia="仿宋_GB2312"/>
        </w:rPr>
        <w:t>10.3磋商保证金退还：</w:t>
      </w:r>
    </w:p>
    <w:p>
      <w:pPr>
        <w:pStyle w:val="null3"/>
        <w:ind w:firstLine="960"/>
        <w:jc w:val="left"/>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rFonts w:ascii="仿宋_GB2312" w:hAnsi="仿宋_GB2312" w:cs="仿宋_GB2312" w:eastAsia="仿宋_GB2312"/>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rFonts w:ascii="仿宋_GB2312" w:hAnsi="仿宋_GB2312" w:cs="仿宋_GB2312" w:eastAsia="仿宋_GB2312"/>
        </w:rPr>
        <w:t>10.4如果供应商发生以下任何一种情况时，其磋商保证金将被不予退还或通过保函进行索赔：</w:t>
      </w:r>
    </w:p>
    <w:p>
      <w:pPr>
        <w:pStyle w:val="null3"/>
        <w:ind w:firstLine="480"/>
        <w:jc w:val="left"/>
      </w:pPr>
      <w:r>
        <w:rPr>
          <w:rFonts w:ascii="仿宋_GB2312" w:hAnsi="仿宋_GB2312" w:cs="仿宋_GB2312" w:eastAsia="仿宋_GB2312"/>
        </w:rPr>
        <w:t>(1)供应商在提交响应文件截止时间后撤回响应文件的；</w:t>
      </w:r>
    </w:p>
    <w:p>
      <w:pPr>
        <w:pStyle w:val="null3"/>
        <w:ind w:firstLine="480"/>
        <w:jc w:val="left"/>
      </w:pPr>
      <w:r>
        <w:rPr>
          <w:rFonts w:ascii="仿宋_GB2312" w:hAnsi="仿宋_GB2312" w:cs="仿宋_GB2312" w:eastAsia="仿宋_GB2312"/>
        </w:rPr>
        <w:t>(2)供应商在响应文件中提供虚假材料的；</w:t>
      </w:r>
    </w:p>
    <w:p>
      <w:pPr>
        <w:pStyle w:val="null3"/>
        <w:ind w:firstLine="480"/>
        <w:jc w:val="left"/>
      </w:pPr>
      <w:r>
        <w:rPr>
          <w:rFonts w:ascii="仿宋_GB2312" w:hAnsi="仿宋_GB2312" w:cs="仿宋_GB2312" w:eastAsia="仿宋_GB2312"/>
        </w:rPr>
        <w:t>(3)除因不可抗力或磋商文件认可的情形以外，成交人不与采购人签订合同的；</w:t>
      </w:r>
    </w:p>
    <w:p>
      <w:pPr>
        <w:pStyle w:val="null3"/>
        <w:ind w:firstLine="480"/>
        <w:jc w:val="left"/>
      </w:pPr>
      <w:r>
        <w:rPr>
          <w:rFonts w:ascii="仿宋_GB2312" w:hAnsi="仿宋_GB2312" w:cs="仿宋_GB2312" w:eastAsia="仿宋_GB2312"/>
        </w:rPr>
        <w:t>(4)供应商与采购人、其他供应商或者采购代理机构恶意串通的；</w:t>
      </w:r>
    </w:p>
    <w:p>
      <w:pPr>
        <w:pStyle w:val="null3"/>
        <w:ind w:firstLine="480"/>
        <w:jc w:val="left"/>
      </w:pPr>
      <w:r>
        <w:rPr>
          <w:rFonts w:ascii="仿宋_GB2312" w:hAnsi="仿宋_GB2312" w:cs="仿宋_GB2312" w:eastAsia="仿宋_GB2312"/>
        </w:rPr>
        <w:t>(5)供应商在提交最后报价后要求退出磋商的；</w:t>
      </w:r>
    </w:p>
    <w:p>
      <w:pPr>
        <w:pStyle w:val="null3"/>
        <w:ind w:firstLine="480"/>
        <w:jc w:val="left"/>
      </w:pPr>
      <w:r>
        <w:rPr>
          <w:rFonts w:ascii="仿宋_GB2312" w:hAnsi="仿宋_GB2312" w:cs="仿宋_GB2312" w:eastAsia="仿宋_GB2312"/>
        </w:rPr>
        <w:t>(6)供应商假借以他人名义参加磋商或者以其他方式弄虚作假，骗取成交；</w:t>
      </w:r>
    </w:p>
    <w:p>
      <w:pPr>
        <w:pStyle w:val="null3"/>
        <w:ind w:firstLine="480"/>
        <w:jc w:val="left"/>
      </w:pPr>
      <w:r>
        <w:rPr>
          <w:rFonts w:ascii="仿宋_GB2312" w:hAnsi="仿宋_GB2312" w:cs="仿宋_GB2312" w:eastAsia="仿宋_GB2312"/>
        </w:rPr>
        <w:t>(7)国家法律法规以及磋商文件中规定的其他磋商保证金不予退还的情形。</w:t>
      </w:r>
    </w:p>
    <w:p>
      <w:pPr>
        <w:pStyle w:val="null3"/>
        <w:ind w:firstLine="480"/>
        <w:jc w:val="left"/>
      </w:pPr>
      <w:r>
        <w:rPr>
          <w:rFonts w:ascii="仿宋_GB2312" w:hAnsi="仿宋_GB2312" w:cs="仿宋_GB2312" w:eastAsia="仿宋_GB2312"/>
        </w:rPr>
        <w:t>上述不予退还磋商保证金的情况不能抵偿给采购人或采购代理机构造成损失的，供应商还要承担赔偿责任。</w:t>
      </w:r>
    </w:p>
    <w:p>
      <w:pPr>
        <w:pStyle w:val="null3"/>
        <w:jc w:val="left"/>
      </w:pPr>
      <w:r>
        <w:rPr>
          <w:rFonts w:ascii="仿宋_GB2312" w:hAnsi="仿宋_GB2312" w:cs="仿宋_GB2312" w:eastAsia="仿宋_GB2312"/>
        </w:rPr>
        <w:t>11.响应文件基本编制要求：</w:t>
      </w:r>
    </w:p>
    <w:p>
      <w:pPr>
        <w:pStyle w:val="null3"/>
        <w:ind w:firstLine="480"/>
        <w:jc w:val="left"/>
      </w:pPr>
      <w:r>
        <w:rPr>
          <w:rFonts w:ascii="仿宋_GB2312" w:hAnsi="仿宋_GB2312" w:cs="仿宋_GB2312" w:eastAsia="仿宋_GB2312"/>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rFonts w:ascii="仿宋_GB2312" w:hAnsi="仿宋_GB2312" w:cs="仿宋_GB2312" w:eastAsia="仿宋_GB2312"/>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left"/>
      </w:pPr>
      <w:r>
        <w:rPr>
          <w:rFonts w:ascii="仿宋_GB2312" w:hAnsi="仿宋_GB2312" w:cs="仿宋_GB2312" w:eastAsia="仿宋_GB2312"/>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rFonts w:ascii="仿宋_GB2312" w:hAnsi="仿宋_GB2312" w:cs="仿宋_GB2312" w:eastAsia="仿宋_GB2312"/>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rFonts w:ascii="仿宋_GB2312" w:hAnsi="仿宋_GB2312" w:cs="仿宋_GB2312" w:eastAsia="仿宋_GB2312"/>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rFonts w:ascii="仿宋_GB2312" w:hAnsi="仿宋_GB2312" w:cs="仿宋_GB2312" w:eastAsia="仿宋_GB2312"/>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rFonts w:ascii="仿宋_GB2312" w:hAnsi="仿宋_GB2312" w:cs="仿宋_GB2312" w:eastAsia="仿宋_GB2312"/>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rFonts w:ascii="仿宋_GB2312" w:hAnsi="仿宋_GB2312" w:cs="仿宋_GB2312" w:eastAsia="仿宋_GB2312"/>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四、竞争性磋商</w:t>
      </w:r>
    </w:p>
    <w:p>
      <w:pPr>
        <w:pStyle w:val="null3"/>
        <w:jc w:val="left"/>
      </w:pPr>
      <w:r>
        <w:rPr>
          <w:rFonts w:ascii="仿宋_GB2312" w:hAnsi="仿宋_GB2312" w:cs="仿宋_GB2312" w:eastAsia="仿宋_GB2312"/>
        </w:rPr>
        <w:t>13.评审和磋商基本准则</w:t>
      </w:r>
    </w:p>
    <w:p>
      <w:pPr>
        <w:pStyle w:val="null3"/>
        <w:ind w:firstLine="480"/>
        <w:jc w:val="left"/>
      </w:pPr>
      <w:r>
        <w:rPr>
          <w:rFonts w:ascii="仿宋_GB2312" w:hAnsi="仿宋_GB2312" w:cs="仿宋_GB2312" w:eastAsia="仿宋_GB2312"/>
        </w:rPr>
        <w:t>13.1对所有供应商的评审和磋商，都采用相同的程序和标准。</w:t>
      </w:r>
    </w:p>
    <w:p>
      <w:pPr>
        <w:pStyle w:val="null3"/>
        <w:ind w:firstLine="480"/>
        <w:jc w:val="left"/>
      </w:pPr>
      <w:r>
        <w:rPr>
          <w:rFonts w:ascii="仿宋_GB2312" w:hAnsi="仿宋_GB2312" w:cs="仿宋_GB2312" w:eastAsia="仿宋_GB2312"/>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rFonts w:ascii="仿宋_GB2312" w:hAnsi="仿宋_GB2312" w:cs="仿宋_GB2312" w:eastAsia="仿宋_GB2312"/>
        </w:rPr>
        <w:t>14.磋商程序以及评审标准和方法</w:t>
      </w:r>
    </w:p>
    <w:p>
      <w:pPr>
        <w:pStyle w:val="null3"/>
        <w:ind w:firstLine="480"/>
        <w:jc w:val="left"/>
      </w:pPr>
      <w:r>
        <w:rPr>
          <w:rFonts w:ascii="仿宋_GB2312" w:hAnsi="仿宋_GB2312" w:cs="仿宋_GB2312" w:eastAsia="仿宋_GB2312"/>
        </w:rPr>
        <w:t>14.1采购人将根据项目的特点依法组建磋商小组。磋商小组将根据磋商文件规定的程序、评审标准和方法等内容对供应商进行评审、磋商。</w:t>
      </w:r>
    </w:p>
    <w:p>
      <w:pPr>
        <w:pStyle w:val="null3"/>
        <w:ind w:firstLine="480"/>
        <w:jc w:val="left"/>
      </w:pPr>
      <w:r>
        <w:rPr>
          <w:rFonts w:ascii="仿宋_GB2312" w:hAnsi="仿宋_GB2312" w:cs="仿宋_GB2312" w:eastAsia="仿宋_GB2312"/>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rFonts w:ascii="仿宋_GB2312" w:hAnsi="仿宋_GB2312" w:cs="仿宋_GB2312" w:eastAsia="仿宋_GB2312"/>
        </w:rPr>
        <w:t>14.2.1供应商有下列情况之一者，其提交的响应文件将被视为未实质性响应磋商文件要求，磋商小组将否决其响应文件，按无效处理：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响应文件未按磋商文件规定由供应商代表签字，或未按磋商文件规定加盖供应商单位公章的；或供应商代表未获得有效授权的；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供应商未按磋商文件规定提交磋商保证金的；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响应文件有效期不满足磋商文件要求的；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不符合磋商文件中规定的其它实质性条款（比如：报价超过了磋商文件规定的最高限价）。</w:t>
            </w:r>
          </w:p>
        </w:tc>
      </w:tr>
    </w:tbl>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1、响应文件未按磋商文件规定由供应商代表签字或未按磋商文件规定加盖供应商单位公章的；或供应商代表未获得有效授权的； 2、响应内容与磋商采购内容及要求有重大偏离或保留的，限制了采购人的权利或者减少成交人合同项下的义务；（由于磋商项目本身特点，不能详细列明采购标的的技术、服务要求的除外）； 3、响应文件中附有采购人无法接受的条件的； 4、不符合磋商文件中规定的其它实质性条款（比如：报价超过了磋商文件规定的最高限价）。5、属于磋商文件中规定的无效响应条款的。</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1、响应文件未按磋商文件规定加盖供应商单位公章的；或供应商代表未获得有效授权的； 2、响应内容与磋商采购内容及要求有重大偏离或保留的，限制了采购人的权利或者减少成交人合同项下的义务；（由于磋商项目本身特点，不能详细列明采购标的的技术、服务要求的除外）； 3、响应文件中附有采购人无法接受的条件的； 4、不符合磋商文件中规定的其它实质性条款（比如：报价超过了磋商文件规定的最高限价）；5、属于磋商文件中规定的无效响应条款的。</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关于最后报价计算错误修正的原则： ①报价一览表内容与分项报价表内容不一致的，以报价一览表为准； ②大写金额和小写金额不一致的，以大写金额为准； ③单价金额小数点或百分比有明显错位的，以报价一览表的总价为准，并修改单价。 ④总价金额与按单价汇总金额不一致的，以单价金额计算结果为准； ※同时出现两种以上不一致的，按照前款规定的顺序修正。若磋商小组按照上述规定修正，则相应供应商应予接受且修正后的报价对其起约束作用。若供应商不接受修正或未按照磋商小组的要求提交修正后的报价确认意见，则视为该供应商未实质性响应竞争性磋商文件要求，其符合性检查不合格。</w:t>
            </w:r>
          </w:p>
        </w:tc>
      </w:tr>
    </w:tbl>
    <w:p>
      <w:pPr>
        <w:pStyle w:val="null3"/>
        <w:ind w:firstLine="480"/>
        <w:jc w:val="left"/>
      </w:pPr>
      <w:r>
        <w:rPr>
          <w:rFonts w:ascii="仿宋_GB2312" w:hAnsi="仿宋_GB2312" w:cs="仿宋_GB2312" w:eastAsia="仿宋_GB2312"/>
        </w:rPr>
        <w:t>磋商小组决定供应商的响应性只根据响应文件本身的内容，而不寻求其他的外部证据。</w:t>
      </w:r>
    </w:p>
    <w:p>
      <w:pPr>
        <w:pStyle w:val="null3"/>
        <w:ind w:firstLine="480"/>
        <w:jc w:val="left"/>
      </w:pPr>
      <w:r>
        <w:rPr>
          <w:rFonts w:ascii="仿宋_GB2312" w:hAnsi="仿宋_GB2312" w:cs="仿宋_GB2312" w:eastAsia="仿宋_GB2312"/>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rFonts w:ascii="仿宋_GB2312" w:hAnsi="仿宋_GB2312" w:cs="仿宋_GB2312" w:eastAsia="仿宋_GB2312"/>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rFonts w:ascii="仿宋_GB2312" w:hAnsi="仿宋_GB2312" w:cs="仿宋_GB2312" w:eastAsia="仿宋_GB2312"/>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rFonts w:ascii="仿宋_GB2312" w:hAnsi="仿宋_GB2312" w:cs="仿宋_GB2312" w:eastAsia="仿宋_GB2312"/>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rFonts w:ascii="仿宋_GB2312" w:hAnsi="仿宋_GB2312" w:cs="仿宋_GB2312" w:eastAsia="仿宋_GB2312"/>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b/>
        </w:rPr>
        <w:t>15.授予合同的准则：</w:t>
      </w:r>
    </w:p>
    <w:p>
      <w:pPr>
        <w:pStyle w:val="null3"/>
        <w:ind w:firstLine="480"/>
        <w:jc w:val="left"/>
      </w:pPr>
      <w:r>
        <w:rPr>
          <w:rFonts w:ascii="仿宋_GB2312" w:hAnsi="仿宋_GB2312" w:cs="仿宋_GB2312" w:eastAsia="仿宋_GB2312"/>
        </w:rPr>
        <w:t>15.1除不可抗力等因素外，合同将授予响应文件符合竞争性磋商文件要求，能够圆满地履行合同，且被磋商小组推荐为第一成交候选人的供应商。</w:t>
      </w:r>
    </w:p>
    <w:p>
      <w:pPr>
        <w:pStyle w:val="null3"/>
        <w:ind w:firstLine="480"/>
        <w:jc w:val="left"/>
      </w:pPr>
      <w:r>
        <w:rPr>
          <w:rFonts w:ascii="仿宋_GB2312" w:hAnsi="仿宋_GB2312" w:cs="仿宋_GB2312" w:eastAsia="仿宋_GB2312"/>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rFonts w:ascii="仿宋_GB2312" w:hAnsi="仿宋_GB2312" w:cs="仿宋_GB2312" w:eastAsia="仿宋_GB2312"/>
        </w:rPr>
        <w:t>15.3为维护国家利益和社会公共利益，最低报价不是被授予合同的绝对保证。</w:t>
      </w:r>
    </w:p>
    <w:p>
      <w:pPr>
        <w:pStyle w:val="null3"/>
        <w:jc w:val="left"/>
      </w:pPr>
      <w:r>
        <w:rPr>
          <w:rFonts w:ascii="仿宋_GB2312" w:hAnsi="仿宋_GB2312" w:cs="仿宋_GB2312" w:eastAsia="仿宋_GB2312"/>
          <w:b/>
        </w:rPr>
        <w:t>16.确定成交供应商：</w:t>
      </w:r>
    </w:p>
    <w:p>
      <w:pPr>
        <w:pStyle w:val="null3"/>
        <w:ind w:firstLine="480"/>
        <w:jc w:val="left"/>
      </w:pPr>
      <w:r>
        <w:rPr>
          <w:rFonts w:ascii="仿宋_GB2312" w:hAnsi="仿宋_GB2312" w:cs="仿宋_GB2312" w:eastAsia="仿宋_GB2312"/>
        </w:rPr>
        <w:t>16.1采购人委托代理机构组织竞争性磋商采购活动的，采购代理机构在评审结束后2个工作日内将评审报告送采购人确认。</w:t>
      </w:r>
    </w:p>
    <w:p>
      <w:pPr>
        <w:pStyle w:val="null3"/>
        <w:ind w:firstLine="480"/>
        <w:jc w:val="left"/>
      </w:pPr>
      <w:r>
        <w:rPr>
          <w:rFonts w:ascii="仿宋_GB2312" w:hAnsi="仿宋_GB2312" w:cs="仿宋_GB2312" w:eastAsia="仿宋_GB2312"/>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rFonts w:ascii="仿宋_GB2312" w:hAnsi="仿宋_GB2312" w:cs="仿宋_GB2312" w:eastAsia="仿宋_GB2312"/>
          <w:b/>
        </w:rPr>
        <w:t>17.成交通知:</w:t>
      </w:r>
    </w:p>
    <w:p>
      <w:pPr>
        <w:pStyle w:val="null3"/>
        <w:ind w:firstLine="480"/>
        <w:jc w:val="left"/>
      </w:pPr>
      <w:r>
        <w:rPr>
          <w:rFonts w:ascii="仿宋_GB2312" w:hAnsi="仿宋_GB2312" w:cs="仿宋_GB2312" w:eastAsia="仿宋_GB2312"/>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rFonts w:ascii="仿宋_GB2312" w:hAnsi="仿宋_GB2312" w:cs="仿宋_GB2312" w:eastAsia="仿宋_GB2312"/>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rFonts w:ascii="仿宋_GB2312" w:hAnsi="仿宋_GB2312" w:cs="仿宋_GB2312" w:eastAsia="仿宋_GB2312"/>
          <w:b/>
        </w:rPr>
        <w:t>18.签订合同：</w:t>
      </w:r>
    </w:p>
    <w:p>
      <w:pPr>
        <w:pStyle w:val="null3"/>
        <w:ind w:firstLine="480"/>
        <w:jc w:val="left"/>
      </w:pPr>
      <w:r>
        <w:rPr>
          <w:rFonts w:ascii="仿宋_GB2312" w:hAnsi="仿宋_GB2312" w:cs="仿宋_GB2312" w:eastAsia="仿宋_GB2312"/>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rFonts w:ascii="仿宋_GB2312" w:hAnsi="仿宋_GB2312" w:cs="仿宋_GB2312" w:eastAsia="仿宋_GB2312"/>
        </w:rPr>
        <w:t>18.2竞争性磋商文件、成交人的响应文件及其有关澄清承诺文件等，均为签订政府采购合同的依据和组成部分。</w:t>
      </w:r>
    </w:p>
    <w:p>
      <w:pPr>
        <w:pStyle w:val="null3"/>
        <w:ind w:firstLine="480"/>
        <w:jc w:val="left"/>
      </w:pPr>
      <w:r>
        <w:rPr>
          <w:rFonts w:ascii="仿宋_GB2312" w:hAnsi="仿宋_GB2312" w:cs="仿宋_GB2312" w:eastAsia="仿宋_GB2312"/>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left"/>
      </w:pPr>
      <w:r>
        <w:rPr>
          <w:rFonts w:ascii="仿宋_GB2312" w:hAnsi="仿宋_GB2312" w:cs="仿宋_GB2312" w:eastAsia="仿宋_GB2312"/>
          <w:b/>
        </w:rPr>
        <w:t>19.询问</w:t>
      </w:r>
    </w:p>
    <w:p>
      <w:pPr>
        <w:pStyle w:val="null3"/>
        <w:ind w:firstLine="480"/>
        <w:jc w:val="left"/>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rFonts w:ascii="仿宋_GB2312" w:hAnsi="仿宋_GB2312" w:cs="仿宋_GB2312" w:eastAsia="仿宋_GB2312"/>
          <w:b/>
        </w:rPr>
        <w:t>20.质疑</w:t>
      </w:r>
    </w:p>
    <w:p>
      <w:pPr>
        <w:pStyle w:val="null3"/>
        <w:ind w:firstLine="480"/>
        <w:jc w:val="left"/>
      </w:pPr>
      <w:r>
        <w:rPr>
          <w:rFonts w:ascii="仿宋_GB2312" w:hAnsi="仿宋_GB2312" w:cs="仿宋_GB2312" w:eastAsia="仿宋_GB2312"/>
        </w:rPr>
        <w:t>20.1质疑应在政府采购法及实施条例规定的时效内提出，并符合下列条件：</w:t>
      </w:r>
    </w:p>
    <w:p>
      <w:pPr>
        <w:pStyle w:val="null3"/>
        <w:ind w:firstLine="960"/>
        <w:jc w:val="left"/>
      </w:pPr>
      <w:r>
        <w:rPr>
          <w:rFonts w:ascii="仿宋_GB2312" w:hAnsi="仿宋_GB2312" w:cs="仿宋_GB2312" w:eastAsia="仿宋_GB2312"/>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rFonts w:ascii="仿宋_GB2312" w:hAnsi="仿宋_GB2312" w:cs="仿宋_GB2312" w:eastAsia="仿宋_GB2312"/>
        </w:rPr>
        <w:t>20.1.2质疑人应提交质疑函原件。</w:t>
      </w:r>
    </w:p>
    <w:p>
      <w:pPr>
        <w:pStyle w:val="null3"/>
        <w:ind w:firstLine="960"/>
        <w:jc w:val="left"/>
      </w:pPr>
      <w:r>
        <w:rPr>
          <w:rFonts w:ascii="仿宋_GB2312" w:hAnsi="仿宋_GB2312" w:cs="仿宋_GB2312" w:eastAsia="仿宋_GB2312"/>
        </w:rPr>
        <w:t>20.1.3质疑函应包括下列主要内容：</w:t>
      </w:r>
    </w:p>
    <w:p>
      <w:pPr>
        <w:pStyle w:val="null3"/>
        <w:ind w:firstLine="960"/>
        <w:jc w:val="left"/>
      </w:pPr>
      <w:r>
        <w:rPr>
          <w:rFonts w:ascii="仿宋_GB2312" w:hAnsi="仿宋_GB2312" w:cs="仿宋_GB2312" w:eastAsia="仿宋_GB2312"/>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rFonts w:ascii="仿宋_GB2312" w:hAnsi="仿宋_GB2312" w:cs="仿宋_GB2312" w:eastAsia="仿宋_GB2312"/>
        </w:rPr>
        <w:t>②所质疑项目的基本信息，至少包括：项目编号、项目名称等；</w:t>
      </w:r>
    </w:p>
    <w:p>
      <w:pPr>
        <w:pStyle w:val="null3"/>
        <w:ind w:firstLine="960"/>
        <w:jc w:val="left"/>
      </w:pPr>
      <w:r>
        <w:rPr>
          <w:rFonts w:ascii="仿宋_GB2312" w:hAnsi="仿宋_GB2312" w:cs="仿宋_GB2312" w:eastAsia="仿宋_GB2312"/>
        </w:rPr>
        <w:t>③所质疑的具体事项（以下简称：“质疑事项”）；</w:t>
      </w:r>
    </w:p>
    <w:p>
      <w:pPr>
        <w:pStyle w:val="null3"/>
        <w:ind w:firstLine="960"/>
        <w:jc w:val="left"/>
      </w:pPr>
      <w:r>
        <w:rPr>
          <w:rFonts w:ascii="仿宋_GB2312" w:hAnsi="仿宋_GB2312" w:cs="仿宋_GB2312" w:eastAsia="仿宋_GB2312"/>
        </w:rPr>
        <w:t>④质疑人自身权益受到损害的事实依据和证明材料，至少包括：</w:t>
      </w:r>
    </w:p>
    <w:p>
      <w:pPr>
        <w:pStyle w:val="null3"/>
        <w:ind w:firstLine="960"/>
        <w:jc w:val="left"/>
      </w:pPr>
      <w:r>
        <w:rPr>
          <w:rFonts w:ascii="仿宋_GB2312" w:hAnsi="仿宋_GB2312" w:cs="仿宋_GB2312" w:eastAsia="仿宋_GB2312"/>
        </w:rPr>
        <w:t>a1所质疑的具体事项事实存在的证明材料；</w:t>
      </w:r>
    </w:p>
    <w:p>
      <w:pPr>
        <w:pStyle w:val="null3"/>
        <w:ind w:firstLine="960"/>
        <w:jc w:val="left"/>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jc w:val="left"/>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rFonts w:ascii="仿宋_GB2312" w:hAnsi="仿宋_GB2312" w:cs="仿宋_GB2312" w:eastAsia="仿宋_GB2312"/>
        </w:rPr>
        <w:t>⑤针对质疑事项提出的明确请求和法律依据，</w:t>
      </w:r>
    </w:p>
    <w:p>
      <w:pPr>
        <w:pStyle w:val="null3"/>
        <w:ind w:firstLine="480"/>
        <w:jc w:val="left"/>
      </w:pPr>
      <w:r>
        <w:rPr>
          <w:rFonts w:ascii="仿宋_GB2312" w:hAnsi="仿宋_GB2312" w:cs="仿宋_GB2312" w:eastAsia="仿宋_GB2312"/>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rFonts w:ascii="仿宋_GB2312" w:hAnsi="仿宋_GB2312" w:cs="仿宋_GB2312" w:eastAsia="仿宋_GB2312"/>
        </w:rPr>
        <w:t>⑥提出质疑的日期以及质疑人代表联系方式，至少包括：姓名、手机、电子信箱、邮寄地址等。</w:t>
      </w:r>
    </w:p>
    <w:p>
      <w:pPr>
        <w:pStyle w:val="null3"/>
        <w:ind w:firstLine="480"/>
        <w:jc w:val="left"/>
      </w:pPr>
      <w:r>
        <w:rPr>
          <w:rFonts w:ascii="仿宋_GB2312" w:hAnsi="仿宋_GB2312" w:cs="仿宋_GB2312" w:eastAsia="仿宋_GB2312"/>
        </w:rPr>
        <w:t>20.2对不符合前文第20.1条规定的质疑，采购人或采购代理机构将按照下列规定进行处理：</w:t>
      </w:r>
    </w:p>
    <w:p>
      <w:pPr>
        <w:pStyle w:val="null3"/>
        <w:ind w:firstLine="960"/>
        <w:jc w:val="left"/>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left"/>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left"/>
      </w:pPr>
      <w:r>
        <w:rPr>
          <w:rFonts w:ascii="仿宋_GB2312" w:hAnsi="仿宋_GB2312" w:cs="仿宋_GB2312" w:eastAsia="仿宋_GB2312"/>
          <w:b/>
        </w:rPr>
        <w:t>21.投诉</w:t>
      </w:r>
    </w:p>
    <w:p>
      <w:pPr>
        <w:pStyle w:val="null3"/>
        <w:ind w:firstLine="480"/>
        <w:jc w:val="left"/>
      </w:pPr>
      <w:r>
        <w:rPr>
          <w:rFonts w:ascii="仿宋_GB2312" w:hAnsi="仿宋_GB2312" w:cs="仿宋_GB2312" w:eastAsia="仿宋_GB2312"/>
        </w:rPr>
        <w:t>21.1若对质疑答复不满意或质疑答复未在答复期限内作出，质疑人可在答复期限届满之日起15个工作日内向磋商文件中载明的监督管理部门投诉。</w:t>
      </w:r>
    </w:p>
    <w:p>
      <w:pPr>
        <w:pStyle w:val="null3"/>
        <w:ind w:firstLine="480"/>
        <w:jc w:val="left"/>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left"/>
      </w:pPr>
      <w:r>
        <w:rPr>
          <w:rFonts w:ascii="仿宋_GB2312" w:hAnsi="仿宋_GB2312" w:cs="仿宋_GB2312" w:eastAsia="仿宋_GB2312"/>
        </w:rPr>
        <w:t>22.政府采购信息公告媒体</w:t>
      </w:r>
    </w:p>
    <w:p>
      <w:pPr>
        <w:pStyle w:val="null3"/>
        <w:ind w:firstLine="480"/>
        <w:jc w:val="left"/>
      </w:pPr>
      <w:r>
        <w:rPr>
          <w:rFonts w:ascii="仿宋_GB2312" w:hAnsi="仿宋_GB2312" w:cs="仿宋_GB2312" w:eastAsia="仿宋_GB2312"/>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rFonts w:ascii="仿宋_GB2312" w:hAnsi="仿宋_GB2312" w:cs="仿宋_GB2312" w:eastAsia="仿宋_GB2312"/>
        </w:rPr>
        <w:t>22.2信息公告指定媒体：详见竞争性磋商须知前附表第10项。</w:t>
      </w:r>
    </w:p>
    <w:p>
      <w:pPr>
        <w:pStyle w:val="null3"/>
        <w:jc w:val="left"/>
      </w:pPr>
      <w:r>
        <w:rPr>
          <w:rFonts w:ascii="仿宋_GB2312" w:hAnsi="仿宋_GB2312" w:cs="仿宋_GB2312" w:eastAsia="仿宋_GB2312"/>
        </w:rPr>
        <w:t>23.监督管理部门</w:t>
      </w:r>
    </w:p>
    <w:p>
      <w:pPr>
        <w:pStyle w:val="null3"/>
        <w:ind w:firstLine="480"/>
        <w:jc w:val="left"/>
      </w:pPr>
      <w:r>
        <w:rPr>
          <w:rFonts w:ascii="仿宋_GB2312" w:hAnsi="仿宋_GB2312" w:cs="仿宋_GB2312" w:eastAsia="仿宋_GB2312"/>
        </w:rPr>
        <w:t>23.1磋商采购活动的监督管理部门详见竞争性磋商须知前附表第11项。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left"/>
      </w:pPr>
      <w:r>
        <w:rPr>
          <w:rFonts w:ascii="仿宋_GB2312" w:hAnsi="仿宋_GB2312" w:cs="仿宋_GB2312" w:eastAsia="仿宋_GB2312"/>
        </w:rPr>
        <w:t>24.1进口产品指通过中国海关报关验放进入中国境内且产自关境外的产品，其中：</w:t>
      </w:r>
    </w:p>
    <w:p>
      <w:pPr>
        <w:pStyle w:val="null3"/>
        <w:ind w:firstLine="480"/>
        <w:jc w:val="left"/>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left"/>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left"/>
      </w:pPr>
      <w:r>
        <w:rPr>
          <w:rFonts w:ascii="仿宋_GB2312" w:hAnsi="仿宋_GB2312" w:cs="仿宋_GB2312" w:eastAsia="仿宋_GB2312"/>
        </w:rPr>
        <w:t>（4）磋商文件列明不允许或未列明允许进口产品参加报价的，均视为拒绝进口产品参加报价。</w:t>
      </w:r>
    </w:p>
    <w:p>
      <w:pPr>
        <w:pStyle w:val="null3"/>
        <w:ind w:firstLine="480"/>
        <w:jc w:val="left"/>
      </w:pPr>
      <w:r>
        <w:rPr>
          <w:rFonts w:ascii="仿宋_GB2312" w:hAnsi="仿宋_GB2312" w:cs="仿宋_GB2312" w:eastAsia="仿宋_GB2312"/>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rFonts w:ascii="仿宋_GB2312" w:hAnsi="仿宋_GB2312" w:cs="仿宋_GB2312" w:eastAsia="仿宋_GB2312"/>
        </w:rPr>
        <w:t>（1）中小企业指符合下列条件的中型、小型、微型企业：</w:t>
      </w:r>
    </w:p>
    <w:p>
      <w:pPr>
        <w:pStyle w:val="null3"/>
        <w:ind w:firstLine="480"/>
        <w:jc w:val="left"/>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rFonts w:ascii="仿宋_GB2312" w:hAnsi="仿宋_GB2312" w:cs="仿宋_GB2312" w:eastAsia="仿宋_GB2312"/>
        </w:rPr>
        <w:t>②符合中小企业划分标准的个体工商户，在政府采购活动中视同中小企业。</w:t>
      </w:r>
    </w:p>
    <w:p>
      <w:pPr>
        <w:pStyle w:val="null3"/>
        <w:ind w:firstLine="480"/>
        <w:jc w:val="left"/>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left"/>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left"/>
      </w:pPr>
      <w:r>
        <w:rPr>
          <w:rFonts w:ascii="仿宋_GB2312" w:hAnsi="仿宋_GB2312" w:cs="仿宋_GB2312" w:eastAsia="仿宋_GB2312"/>
        </w:rPr>
        <w:t>②在工程采购项目中，工程由中小企业承建，即工程施工单位为中小企业；</w:t>
      </w:r>
    </w:p>
    <w:p>
      <w:pPr>
        <w:pStyle w:val="null3"/>
        <w:ind w:firstLine="480"/>
        <w:jc w:val="left"/>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left"/>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left"/>
      </w:pPr>
      <w:r>
        <w:rPr>
          <w:rFonts w:ascii="仿宋_GB2312" w:hAnsi="仿宋_GB2312" w:cs="仿宋_GB2312" w:eastAsia="仿宋_GB2312"/>
        </w:rPr>
        <w:t>（3）供应商应当按照磋商文件明确的采购标的对应行业的划分标准出具中小企业声明函。</w:t>
      </w:r>
    </w:p>
    <w:p>
      <w:pPr>
        <w:pStyle w:val="null3"/>
        <w:ind w:firstLine="480"/>
        <w:jc w:val="left"/>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left"/>
      </w:pPr>
      <w:r>
        <w:rPr>
          <w:rFonts w:ascii="仿宋_GB2312" w:hAnsi="仿宋_GB2312" w:cs="仿宋_GB2312" w:eastAsia="仿宋_GB2312"/>
        </w:rPr>
        <w:t>②监狱企业视同小型、微型企业。</w:t>
      </w:r>
    </w:p>
    <w:p>
      <w:pPr>
        <w:pStyle w:val="null3"/>
        <w:ind w:firstLine="480"/>
        <w:jc w:val="left"/>
      </w:pPr>
      <w:r>
        <w:rPr>
          <w:rFonts w:ascii="仿宋_GB2312" w:hAnsi="仿宋_GB2312" w:cs="仿宋_GB2312" w:eastAsia="仿宋_GB2312"/>
        </w:rPr>
        <w:t>（5）残疾人福利性单位指同时符合下列条件的单位：</w:t>
      </w:r>
    </w:p>
    <w:p>
      <w:pPr>
        <w:pStyle w:val="null3"/>
        <w:ind w:firstLine="480"/>
        <w:jc w:val="left"/>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left"/>
      </w:pPr>
      <w:r>
        <w:rPr>
          <w:rFonts w:ascii="仿宋_GB2312" w:hAnsi="仿宋_GB2312" w:cs="仿宋_GB2312" w:eastAsia="仿宋_GB2312"/>
        </w:rPr>
        <w:t>②依法与安置的每位残疾人签订了一年以上（含一年）的劳动合同或服务协议；</w:t>
      </w:r>
    </w:p>
    <w:p>
      <w:pPr>
        <w:pStyle w:val="null3"/>
        <w:ind w:firstLine="480"/>
        <w:jc w:val="left"/>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left"/>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left"/>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left"/>
      </w:pPr>
      <w:r>
        <w:rPr>
          <w:rFonts w:ascii="仿宋_GB2312" w:hAnsi="仿宋_GB2312" w:cs="仿宋_GB2312" w:eastAsia="仿宋_GB2312"/>
        </w:rPr>
        <w:t>25.履约保证金</w:t>
      </w:r>
    </w:p>
    <w:p>
      <w:pPr>
        <w:pStyle w:val="null3"/>
        <w:ind w:firstLine="480"/>
        <w:jc w:val="left"/>
      </w:pPr>
      <w:r>
        <w:rPr>
          <w:rFonts w:ascii="仿宋_GB2312" w:hAnsi="仿宋_GB2312" w:cs="仿宋_GB2312" w:eastAsia="仿宋_GB2312"/>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rFonts w:ascii="仿宋_GB2312" w:hAnsi="仿宋_GB2312" w:cs="仿宋_GB2312" w:eastAsia="仿宋_GB2312"/>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26.1根据采购项目特点或政策需要补充的其他新增内容详见竞争性磋商须知前附表第12项。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left"/>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sz w:val="21"/>
        </w:rPr>
        <w:t>本项目为2025年慢性病防治宣传服务采购项目。</w:t>
      </w:r>
    </w:p>
    <w:p>
      <w:pPr>
        <w:pStyle w:val="null3"/>
        <w:jc w:val="left"/>
        <w:outlineLvl w:val="2"/>
      </w:pPr>
      <w:r>
        <w:rPr>
          <w:rFonts w:ascii="仿宋_GB2312" w:hAnsi="仿宋_GB2312" w:cs="仿宋_GB2312" w:eastAsia="仿宋_GB2312"/>
          <w:sz w:val="28"/>
          <w:b/>
        </w:rPr>
        <w:t>二、技术要求</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b/>
        </w:rPr>
        <w:t>评审项</w:t>
      </w:r>
      <w:r>
        <w:rPr>
          <w:rFonts w:ascii="仿宋_GB2312" w:hAnsi="仿宋_GB2312" w:cs="仿宋_GB2312" w:eastAsia="仿宋_GB2312"/>
          <w:sz w:val="24"/>
          <w:b/>
        </w:rPr>
        <w:t>1</w:t>
      </w:r>
      <w:r>
        <w:rPr>
          <w:rFonts w:ascii="仿宋_GB2312" w:hAnsi="仿宋_GB2312" w:cs="仿宋_GB2312" w:eastAsia="仿宋_GB2312"/>
          <w:sz w:val="24"/>
        </w:rPr>
        <w:t>】</w:t>
      </w:r>
      <w:r>
        <w:rPr>
          <w:rFonts w:ascii="仿宋_GB2312" w:hAnsi="仿宋_GB2312" w:cs="仿宋_GB2312" w:eastAsia="仿宋_GB2312"/>
          <w:sz w:val="24"/>
          <w:shd w:fill="FFFFFF" w:val="clear"/>
        </w:rPr>
        <w:t>1.以宣传片的标准制作3条精品长视频，时长5分钟，要求包含导演、演员、文案脚本创作、拍摄场地、灯光、摄像、化妆、服装、道具、配音配乐、调色、后期剪辑、特效包装等。</w:t>
      </w:r>
    </w:p>
    <w:p>
      <w:pPr>
        <w:pStyle w:val="null3"/>
        <w:ind w:firstLine="200"/>
      </w:pPr>
      <w:r>
        <w:rPr>
          <w:rFonts w:ascii="仿宋_GB2312" w:hAnsi="仿宋_GB2312" w:cs="仿宋_GB2312" w:eastAsia="仿宋_GB2312"/>
          <w:sz w:val="24"/>
        </w:rPr>
        <w:t>【</w:t>
      </w:r>
      <w:r>
        <w:rPr>
          <w:rFonts w:ascii="仿宋_GB2312" w:hAnsi="仿宋_GB2312" w:cs="仿宋_GB2312" w:eastAsia="仿宋_GB2312"/>
          <w:sz w:val="24"/>
          <w:b/>
        </w:rPr>
        <w:t>评审项</w:t>
      </w:r>
      <w:r>
        <w:rPr>
          <w:rFonts w:ascii="仿宋_GB2312" w:hAnsi="仿宋_GB2312" w:cs="仿宋_GB2312" w:eastAsia="仿宋_GB2312"/>
          <w:sz w:val="24"/>
          <w:b/>
        </w:rPr>
        <w:t>2</w:t>
      </w:r>
      <w:r>
        <w:rPr>
          <w:rFonts w:ascii="仿宋_GB2312" w:hAnsi="仿宋_GB2312" w:cs="仿宋_GB2312" w:eastAsia="仿宋_GB2312"/>
          <w:sz w:val="24"/>
        </w:rPr>
        <w:t>】</w:t>
      </w:r>
      <w:r>
        <w:rPr>
          <w:rFonts w:ascii="仿宋_GB2312" w:hAnsi="仿宋_GB2312" w:cs="仿宋_GB2312" w:eastAsia="仿宋_GB2312"/>
          <w:sz w:val="24"/>
        </w:rPr>
        <w:t>2.创排慢</w:t>
      </w:r>
      <w:r>
        <w:rPr>
          <w:rFonts w:ascii="仿宋_GB2312" w:hAnsi="仿宋_GB2312" w:cs="仿宋_GB2312" w:eastAsia="仿宋_GB2312"/>
          <w:sz w:val="24"/>
        </w:rPr>
        <w:t>性</w:t>
      </w:r>
      <w:r>
        <w:rPr>
          <w:rFonts w:ascii="仿宋_GB2312" w:hAnsi="仿宋_GB2312" w:cs="仿宋_GB2312" w:eastAsia="仿宋_GB2312"/>
          <w:sz w:val="24"/>
        </w:rPr>
        <w:t>病舞台剧</w:t>
      </w:r>
      <w:r>
        <w:rPr>
          <w:rFonts w:ascii="仿宋_GB2312" w:hAnsi="仿宋_GB2312" w:cs="仿宋_GB2312" w:eastAsia="仿宋_GB2312"/>
          <w:sz w:val="24"/>
        </w:rPr>
        <w:t>1条，</w:t>
      </w:r>
      <w:r>
        <w:rPr>
          <w:rFonts w:ascii="仿宋_GB2312" w:hAnsi="仿宋_GB2312" w:cs="仿宋_GB2312" w:eastAsia="仿宋_GB2312"/>
          <w:sz w:val="24"/>
          <w:shd w:fill="FFFFFF" w:val="clear"/>
        </w:rPr>
        <w:t>要求包含导演、演员、剧本创作、排练场地、灯光、化妆、服装、道具、录制、后期剪辑等。</w:t>
      </w:r>
    </w:p>
    <w:p>
      <w:pPr>
        <w:pStyle w:val="null3"/>
        <w:ind w:firstLine="200"/>
      </w:pPr>
      <w:r>
        <w:rPr>
          <w:rFonts w:ascii="仿宋_GB2312" w:hAnsi="仿宋_GB2312" w:cs="仿宋_GB2312" w:eastAsia="仿宋_GB2312"/>
          <w:sz w:val="24"/>
        </w:rPr>
        <w:t>【</w:t>
      </w:r>
      <w:r>
        <w:rPr>
          <w:rFonts w:ascii="仿宋_GB2312" w:hAnsi="仿宋_GB2312" w:cs="仿宋_GB2312" w:eastAsia="仿宋_GB2312"/>
          <w:sz w:val="24"/>
          <w:b/>
        </w:rPr>
        <w:t>评审项</w:t>
      </w:r>
      <w:r>
        <w:rPr>
          <w:rFonts w:ascii="仿宋_GB2312" w:hAnsi="仿宋_GB2312" w:cs="仿宋_GB2312" w:eastAsia="仿宋_GB2312"/>
          <w:sz w:val="24"/>
          <w:b/>
        </w:rPr>
        <w:t>3</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shd w:fill="FFFFFF" w:val="clear"/>
        </w:rPr>
        <w:t>拍摄制作演讲视频</w:t>
      </w:r>
      <w:r>
        <w:rPr>
          <w:rFonts w:ascii="仿宋_GB2312" w:hAnsi="仿宋_GB2312" w:cs="仿宋_GB2312" w:eastAsia="仿宋_GB2312"/>
          <w:sz w:val="24"/>
          <w:shd w:fill="FFFFFF" w:val="clear"/>
        </w:rPr>
        <w:t>1条，时长3分钟，含文稿创作、服装、化妆、演讲指导、视频拍摄、配音配乐、后期剪辑、字幕包装等。</w:t>
      </w:r>
    </w:p>
    <w:p>
      <w:pPr>
        <w:pStyle w:val="null3"/>
        <w:ind w:firstLine="200"/>
      </w:pPr>
      <w:r>
        <w:rPr>
          <w:rFonts w:ascii="仿宋_GB2312" w:hAnsi="仿宋_GB2312" w:cs="仿宋_GB2312" w:eastAsia="仿宋_GB2312"/>
          <w:sz w:val="24"/>
        </w:rPr>
        <w:t>【</w:t>
      </w:r>
      <w:r>
        <w:rPr>
          <w:rFonts w:ascii="仿宋_GB2312" w:hAnsi="仿宋_GB2312" w:cs="仿宋_GB2312" w:eastAsia="仿宋_GB2312"/>
          <w:sz w:val="24"/>
          <w:b/>
        </w:rPr>
        <w:t>评审项</w:t>
      </w:r>
      <w:r>
        <w:rPr>
          <w:rFonts w:ascii="仿宋_GB2312" w:hAnsi="仿宋_GB2312" w:cs="仿宋_GB2312" w:eastAsia="仿宋_GB2312"/>
          <w:sz w:val="24"/>
          <w:b/>
        </w:rPr>
        <w:t>4</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shd w:fill="FFFFFF" w:val="clear"/>
        </w:rPr>
        <w:t>.制作微广播剧3条，时长5-8分钟，含文案脚本、配音、配乐、音效等。</w:t>
      </w:r>
    </w:p>
    <w:p>
      <w:pPr>
        <w:pStyle w:val="null3"/>
        <w:ind w:firstLine="200"/>
      </w:pPr>
      <w:r>
        <w:rPr>
          <w:rFonts w:ascii="仿宋_GB2312" w:hAnsi="仿宋_GB2312" w:cs="仿宋_GB2312" w:eastAsia="仿宋_GB2312"/>
          <w:sz w:val="24"/>
        </w:rPr>
        <w:t>【</w:t>
      </w:r>
      <w:r>
        <w:rPr>
          <w:rFonts w:ascii="仿宋_GB2312" w:hAnsi="仿宋_GB2312" w:cs="仿宋_GB2312" w:eastAsia="仿宋_GB2312"/>
          <w:sz w:val="24"/>
          <w:b/>
        </w:rPr>
        <w:t>评审项</w:t>
      </w:r>
      <w:r>
        <w:rPr>
          <w:rFonts w:ascii="仿宋_GB2312" w:hAnsi="仿宋_GB2312" w:cs="仿宋_GB2312" w:eastAsia="仿宋_GB2312"/>
          <w:sz w:val="24"/>
          <w:b/>
        </w:rPr>
        <w:t>5</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shd w:fill="FFFFFF" w:val="clear"/>
        </w:rPr>
        <w:t>.结合某一主题宣传活动，制作宣传海报，数量3张。</w:t>
      </w:r>
    </w:p>
    <w:p>
      <w:pPr>
        <w:pStyle w:val="null3"/>
        <w:ind w:firstLine="200"/>
      </w:pPr>
      <w:r>
        <w:rPr>
          <w:rFonts w:ascii="仿宋_GB2312" w:hAnsi="仿宋_GB2312" w:cs="仿宋_GB2312" w:eastAsia="仿宋_GB2312"/>
          <w:sz w:val="24"/>
        </w:rPr>
        <w:t>【</w:t>
      </w:r>
      <w:r>
        <w:rPr>
          <w:rFonts w:ascii="仿宋_GB2312" w:hAnsi="仿宋_GB2312" w:cs="仿宋_GB2312" w:eastAsia="仿宋_GB2312"/>
          <w:sz w:val="24"/>
          <w:b/>
        </w:rPr>
        <w:t>评审项</w:t>
      </w:r>
      <w:r>
        <w:rPr>
          <w:rFonts w:ascii="仿宋_GB2312" w:hAnsi="仿宋_GB2312" w:cs="仿宋_GB2312" w:eastAsia="仿宋_GB2312"/>
          <w:sz w:val="24"/>
          <w:b/>
        </w:rPr>
        <w:t>6</w:t>
      </w:r>
      <w:r>
        <w:rPr>
          <w:rFonts w:ascii="仿宋_GB2312" w:hAnsi="仿宋_GB2312" w:cs="仿宋_GB2312" w:eastAsia="仿宋_GB2312"/>
          <w:sz w:val="24"/>
        </w:rPr>
        <w:t>】</w:t>
      </w:r>
      <w:r>
        <w:rPr>
          <w:rFonts w:ascii="仿宋_GB2312" w:hAnsi="仿宋_GB2312" w:cs="仿宋_GB2312" w:eastAsia="仿宋_GB2312"/>
          <w:sz w:val="24"/>
          <w:shd w:fill="FFFFFF" w:val="clear"/>
        </w:rPr>
        <w:t>6.根据健康科普知识点，梳理文字并制作动态宣传长图，画面长度不少于9幅，数量3条。</w:t>
      </w:r>
    </w:p>
    <w:p>
      <w:pPr>
        <w:pStyle w:val="null3"/>
        <w:ind w:firstLine="200"/>
      </w:pPr>
      <w:r>
        <w:rPr>
          <w:rFonts w:ascii="仿宋_GB2312" w:hAnsi="仿宋_GB2312" w:cs="仿宋_GB2312" w:eastAsia="仿宋_GB2312"/>
          <w:sz w:val="24"/>
        </w:rPr>
        <w:t>【</w:t>
      </w:r>
      <w:r>
        <w:rPr>
          <w:rFonts w:ascii="仿宋_GB2312" w:hAnsi="仿宋_GB2312" w:cs="仿宋_GB2312" w:eastAsia="仿宋_GB2312"/>
          <w:sz w:val="24"/>
          <w:b/>
        </w:rPr>
        <w:t>评审项</w:t>
      </w:r>
      <w:r>
        <w:rPr>
          <w:rFonts w:ascii="仿宋_GB2312" w:hAnsi="仿宋_GB2312" w:cs="仿宋_GB2312" w:eastAsia="仿宋_GB2312"/>
          <w:sz w:val="24"/>
          <w:b/>
        </w:rPr>
        <w:t>7</w:t>
      </w:r>
      <w:r>
        <w:rPr>
          <w:rFonts w:ascii="仿宋_GB2312" w:hAnsi="仿宋_GB2312" w:cs="仿宋_GB2312" w:eastAsia="仿宋_GB2312"/>
          <w:sz w:val="24"/>
        </w:rPr>
        <w:t>】</w:t>
      </w:r>
      <w:r>
        <w:rPr>
          <w:rFonts w:ascii="仿宋_GB2312" w:hAnsi="仿宋_GB2312" w:cs="仿宋_GB2312" w:eastAsia="仿宋_GB2312"/>
          <w:sz w:val="24"/>
          <w:shd w:fill="FFFFFF" w:val="clear"/>
        </w:rPr>
        <w:t>7.供应商需与主流媒体保持联动，可根据实际需要，围绕慢性病防控及主题宣传日相关内容，如视频、图文、海报、长图等，在福州市级或以上媒体开展宣传。</w:t>
      </w:r>
    </w:p>
    <w:p>
      <w:pPr>
        <w:pStyle w:val="null3"/>
        <w:ind w:firstLine="200"/>
      </w:pPr>
      <w:r>
        <w:rPr>
          <w:rFonts w:ascii="仿宋_GB2312" w:hAnsi="仿宋_GB2312" w:cs="仿宋_GB2312" w:eastAsia="仿宋_GB2312"/>
          <w:sz w:val="24"/>
        </w:rPr>
        <w:t>【</w:t>
      </w:r>
      <w:r>
        <w:rPr>
          <w:rFonts w:ascii="仿宋_GB2312" w:hAnsi="仿宋_GB2312" w:cs="仿宋_GB2312" w:eastAsia="仿宋_GB2312"/>
          <w:sz w:val="24"/>
          <w:b/>
        </w:rPr>
        <w:t>评审项</w:t>
      </w:r>
      <w:r>
        <w:rPr>
          <w:rFonts w:ascii="仿宋_GB2312" w:hAnsi="仿宋_GB2312" w:cs="仿宋_GB2312" w:eastAsia="仿宋_GB2312"/>
          <w:sz w:val="24"/>
          <w:b/>
        </w:rPr>
        <w:t>8</w:t>
      </w:r>
      <w:r>
        <w:rPr>
          <w:rFonts w:ascii="仿宋_GB2312" w:hAnsi="仿宋_GB2312" w:cs="仿宋_GB2312" w:eastAsia="仿宋_GB2312"/>
          <w:sz w:val="24"/>
        </w:rPr>
        <w:t>】</w:t>
      </w:r>
      <w:r>
        <w:rPr>
          <w:rFonts w:ascii="仿宋_GB2312" w:hAnsi="仿宋_GB2312" w:cs="仿宋_GB2312" w:eastAsia="仿宋_GB2312"/>
          <w:sz w:val="24"/>
          <w:shd w:fill="FFFFFF" w:val="clear"/>
        </w:rPr>
        <w:t>8.以上所有制作内容应切合主题，形式新颖，易于被大众理解和接受，在制作过程中保证作品质量，无抄袭现象，素材无版权纠纷。</w:t>
      </w:r>
    </w:p>
    <w:p>
      <w:pPr>
        <w:pStyle w:val="null3"/>
        <w:ind w:firstLine="200"/>
      </w:pPr>
      <w:r>
        <w:rPr>
          <w:rFonts w:ascii="仿宋_GB2312" w:hAnsi="仿宋_GB2312" w:cs="仿宋_GB2312" w:eastAsia="仿宋_GB2312"/>
          <w:sz w:val="24"/>
        </w:rPr>
        <w:t>【</w:t>
      </w:r>
      <w:r>
        <w:rPr>
          <w:rFonts w:ascii="仿宋_GB2312" w:hAnsi="仿宋_GB2312" w:cs="仿宋_GB2312" w:eastAsia="仿宋_GB2312"/>
          <w:sz w:val="24"/>
          <w:b/>
        </w:rPr>
        <w:t>评审项</w:t>
      </w:r>
      <w:r>
        <w:rPr>
          <w:rFonts w:ascii="仿宋_GB2312" w:hAnsi="仿宋_GB2312" w:cs="仿宋_GB2312" w:eastAsia="仿宋_GB2312"/>
          <w:sz w:val="24"/>
          <w:b/>
        </w:rPr>
        <w:t>9</w:t>
      </w:r>
      <w:r>
        <w:rPr>
          <w:rFonts w:ascii="仿宋_GB2312" w:hAnsi="仿宋_GB2312" w:cs="仿宋_GB2312" w:eastAsia="仿宋_GB2312"/>
          <w:sz w:val="24"/>
        </w:rPr>
        <w:t>】</w:t>
      </w:r>
      <w:r>
        <w:rPr>
          <w:rFonts w:ascii="仿宋_GB2312" w:hAnsi="仿宋_GB2312" w:cs="仿宋_GB2312" w:eastAsia="仿宋_GB2312"/>
          <w:sz w:val="24"/>
          <w:shd w:fill="FFFFFF" w:val="clear"/>
        </w:rPr>
        <w:t>9.视音频制作要求：应注重内容的完整性和视觉的丰富性，同时严格遵守技术标准，确保视频和音频的质量符合电视和广播的播出要求。拍摄设备应使用专业级器材，以保证画面和声音的高质量输出。</w:t>
      </w:r>
    </w:p>
    <w:p>
      <w:pPr>
        <w:pStyle w:val="null3"/>
        <w:ind w:firstLine="200"/>
      </w:pPr>
      <w:r>
        <w:rPr>
          <w:rFonts w:ascii="仿宋_GB2312" w:hAnsi="仿宋_GB2312" w:cs="仿宋_GB2312" w:eastAsia="仿宋_GB2312"/>
          <w:sz w:val="24"/>
        </w:rPr>
        <w:t>【</w:t>
      </w:r>
      <w:r>
        <w:rPr>
          <w:rFonts w:ascii="仿宋_GB2312" w:hAnsi="仿宋_GB2312" w:cs="仿宋_GB2312" w:eastAsia="仿宋_GB2312"/>
          <w:sz w:val="24"/>
          <w:b/>
        </w:rPr>
        <w:t>评审项</w:t>
      </w:r>
      <w:r>
        <w:rPr>
          <w:rFonts w:ascii="仿宋_GB2312" w:hAnsi="仿宋_GB2312" w:cs="仿宋_GB2312" w:eastAsia="仿宋_GB2312"/>
          <w:sz w:val="24"/>
          <w:b/>
        </w:rPr>
        <w:t>10</w:t>
      </w:r>
      <w:r>
        <w:rPr>
          <w:rFonts w:ascii="仿宋_GB2312" w:hAnsi="仿宋_GB2312" w:cs="仿宋_GB2312" w:eastAsia="仿宋_GB2312"/>
          <w:sz w:val="24"/>
        </w:rPr>
        <w:t>】</w:t>
      </w:r>
      <w:r>
        <w:rPr>
          <w:rFonts w:ascii="仿宋_GB2312" w:hAnsi="仿宋_GB2312" w:cs="仿宋_GB2312" w:eastAsia="仿宋_GB2312"/>
          <w:sz w:val="24"/>
          <w:shd w:fill="FFFFFF" w:val="clear"/>
        </w:rPr>
        <w:t>10.视频技术要求：视频分辨率不得低于1920X1080（1080P），视频帧率为PAL制式25帧/秒，码率8M/秒，视频格式MOV或MP4，整体表现流畅，杜绝坏帧、卡帧。</w:t>
      </w:r>
    </w:p>
    <w:p>
      <w:pPr>
        <w:pStyle w:val="null3"/>
        <w:ind w:firstLine="200"/>
      </w:pPr>
      <w:r>
        <w:rPr>
          <w:rFonts w:ascii="仿宋_GB2312" w:hAnsi="仿宋_GB2312" w:cs="仿宋_GB2312" w:eastAsia="仿宋_GB2312"/>
          <w:sz w:val="24"/>
        </w:rPr>
        <w:t>【</w:t>
      </w:r>
      <w:r>
        <w:rPr>
          <w:rFonts w:ascii="仿宋_GB2312" w:hAnsi="仿宋_GB2312" w:cs="仿宋_GB2312" w:eastAsia="仿宋_GB2312"/>
          <w:sz w:val="24"/>
          <w:b/>
        </w:rPr>
        <w:t>评审项</w:t>
      </w:r>
      <w:r>
        <w:rPr>
          <w:rFonts w:ascii="仿宋_GB2312" w:hAnsi="仿宋_GB2312" w:cs="仿宋_GB2312" w:eastAsia="仿宋_GB2312"/>
          <w:sz w:val="24"/>
          <w:b/>
        </w:rPr>
        <w:t>11</w:t>
      </w:r>
      <w:r>
        <w:rPr>
          <w:rFonts w:ascii="仿宋_GB2312" w:hAnsi="仿宋_GB2312" w:cs="仿宋_GB2312" w:eastAsia="仿宋_GB2312"/>
          <w:sz w:val="24"/>
        </w:rPr>
        <w:t>】</w:t>
      </w:r>
      <w:r>
        <w:rPr>
          <w:rFonts w:ascii="仿宋_GB2312" w:hAnsi="仿宋_GB2312" w:cs="仿宋_GB2312" w:eastAsia="仿宋_GB2312"/>
          <w:sz w:val="24"/>
          <w:shd w:fill="FFFFFF" w:val="clear"/>
        </w:rPr>
        <w:t>11.拍摄设备要求：专业级数字摄像机、航拍无人机、灯光及其他摄影辅助套件。</w:t>
      </w:r>
    </w:p>
    <w:p>
      <w:pPr>
        <w:pStyle w:val="null3"/>
        <w:ind w:firstLine="200"/>
      </w:pPr>
      <w:r>
        <w:rPr>
          <w:rFonts w:ascii="仿宋_GB2312" w:hAnsi="仿宋_GB2312" w:cs="仿宋_GB2312" w:eastAsia="仿宋_GB2312"/>
          <w:sz w:val="24"/>
        </w:rPr>
        <w:t>【</w:t>
      </w:r>
      <w:r>
        <w:rPr>
          <w:rFonts w:ascii="仿宋_GB2312" w:hAnsi="仿宋_GB2312" w:cs="仿宋_GB2312" w:eastAsia="仿宋_GB2312"/>
          <w:sz w:val="24"/>
          <w:b/>
        </w:rPr>
        <w:t>评审项</w:t>
      </w:r>
      <w:r>
        <w:rPr>
          <w:rFonts w:ascii="仿宋_GB2312" w:hAnsi="仿宋_GB2312" w:cs="仿宋_GB2312" w:eastAsia="仿宋_GB2312"/>
          <w:sz w:val="24"/>
          <w:b/>
        </w:rPr>
        <w:t>12</w:t>
      </w:r>
      <w:r>
        <w:rPr>
          <w:rFonts w:ascii="仿宋_GB2312" w:hAnsi="仿宋_GB2312" w:cs="仿宋_GB2312" w:eastAsia="仿宋_GB2312"/>
          <w:sz w:val="24"/>
        </w:rPr>
        <w:t>】</w:t>
      </w:r>
      <w:r>
        <w:rPr>
          <w:rFonts w:ascii="仿宋_GB2312" w:hAnsi="仿宋_GB2312" w:cs="仿宋_GB2312" w:eastAsia="仿宋_GB2312"/>
          <w:sz w:val="24"/>
          <w:shd w:fill="FFFFFF" w:val="clear"/>
        </w:rPr>
        <w:t>12.音频技术要求：音频速率48kHz，深度16位，声音电平不高于-20dB。</w:t>
      </w:r>
    </w:p>
    <w:p>
      <w:pPr>
        <w:pStyle w:val="null3"/>
        <w:ind w:firstLine="200"/>
      </w:pPr>
      <w:r>
        <w:rPr>
          <w:rFonts w:ascii="仿宋_GB2312" w:hAnsi="仿宋_GB2312" w:cs="仿宋_GB2312" w:eastAsia="仿宋_GB2312"/>
          <w:sz w:val="24"/>
        </w:rPr>
        <w:t>【</w:t>
      </w:r>
      <w:r>
        <w:rPr>
          <w:rFonts w:ascii="仿宋_GB2312" w:hAnsi="仿宋_GB2312" w:cs="仿宋_GB2312" w:eastAsia="仿宋_GB2312"/>
          <w:sz w:val="24"/>
          <w:b/>
        </w:rPr>
        <w:t>评审项</w:t>
      </w:r>
      <w:r>
        <w:rPr>
          <w:rFonts w:ascii="仿宋_GB2312" w:hAnsi="仿宋_GB2312" w:cs="仿宋_GB2312" w:eastAsia="仿宋_GB2312"/>
          <w:sz w:val="24"/>
          <w:b/>
        </w:rPr>
        <w:t>13</w:t>
      </w:r>
      <w:r>
        <w:rPr>
          <w:rFonts w:ascii="仿宋_GB2312" w:hAnsi="仿宋_GB2312" w:cs="仿宋_GB2312" w:eastAsia="仿宋_GB2312"/>
          <w:sz w:val="24"/>
        </w:rPr>
        <w:t>】</w:t>
      </w:r>
      <w:r>
        <w:rPr>
          <w:rFonts w:ascii="仿宋_GB2312" w:hAnsi="仿宋_GB2312" w:cs="仿宋_GB2312" w:eastAsia="仿宋_GB2312"/>
          <w:sz w:val="24"/>
          <w:shd w:fill="FFFFFF" w:val="clear"/>
        </w:rPr>
        <w:t>13.</w:t>
      </w:r>
      <w:r>
        <w:rPr>
          <w:rFonts w:ascii="仿宋_GB2312" w:hAnsi="仿宋_GB2312" w:cs="仿宋_GB2312" w:eastAsia="仿宋_GB2312"/>
          <w:sz w:val="24"/>
          <w:shd w:fill="FFFFFF" w:val="clear"/>
        </w:rPr>
        <w:t>投标供应商</w:t>
      </w:r>
      <w:r>
        <w:rPr>
          <w:rFonts w:ascii="仿宋_GB2312" w:hAnsi="仿宋_GB2312" w:cs="仿宋_GB2312" w:eastAsia="仿宋_GB2312"/>
          <w:sz w:val="24"/>
          <w:shd w:fill="FFFFFF" w:val="clear"/>
        </w:rPr>
        <w:t>应提供专业人员为出镜人员进行普通话发音、形体培训服务。提供后勤保障服务，含服务过程中产生的人员交通、用餐、道具、人员造型以及服装需求等。</w:t>
      </w:r>
    </w:p>
    <w:p>
      <w:pPr>
        <w:pStyle w:val="null3"/>
        <w:ind w:firstLine="200"/>
      </w:pPr>
      <w:r>
        <w:rPr>
          <w:rFonts w:ascii="仿宋_GB2312" w:hAnsi="仿宋_GB2312" w:cs="仿宋_GB2312" w:eastAsia="仿宋_GB2312"/>
          <w:sz w:val="24"/>
        </w:rPr>
        <w:t>【</w:t>
      </w:r>
      <w:r>
        <w:rPr>
          <w:rFonts w:ascii="仿宋_GB2312" w:hAnsi="仿宋_GB2312" w:cs="仿宋_GB2312" w:eastAsia="仿宋_GB2312"/>
          <w:sz w:val="24"/>
          <w:b/>
        </w:rPr>
        <w:t>评审项</w:t>
      </w:r>
      <w:r>
        <w:rPr>
          <w:rFonts w:ascii="仿宋_GB2312" w:hAnsi="仿宋_GB2312" w:cs="仿宋_GB2312" w:eastAsia="仿宋_GB2312"/>
          <w:sz w:val="24"/>
          <w:b/>
        </w:rPr>
        <w:t>14</w:t>
      </w:r>
      <w:r>
        <w:rPr>
          <w:rFonts w:ascii="仿宋_GB2312" w:hAnsi="仿宋_GB2312" w:cs="仿宋_GB2312" w:eastAsia="仿宋_GB2312"/>
          <w:sz w:val="24"/>
        </w:rPr>
        <w:t>】</w:t>
      </w:r>
      <w:r>
        <w:rPr>
          <w:rFonts w:ascii="仿宋_GB2312" w:hAnsi="仿宋_GB2312" w:cs="仿宋_GB2312" w:eastAsia="仿宋_GB2312"/>
          <w:sz w:val="24"/>
          <w:shd w:fill="FFFFFF" w:val="clear"/>
        </w:rPr>
        <w:t>14.项目执行过程中如有变化，须及时与采购人协商，经采购人同意后，方可变更。</w:t>
      </w:r>
    </w:p>
    <w:p>
      <w:pPr>
        <w:pStyle w:val="null3"/>
        <w:ind w:firstLine="200"/>
      </w:pPr>
      <w:r>
        <w:rPr>
          <w:rFonts w:ascii="仿宋_GB2312" w:hAnsi="仿宋_GB2312" w:cs="仿宋_GB2312" w:eastAsia="仿宋_GB2312"/>
          <w:sz w:val="24"/>
        </w:rPr>
        <w:t>【</w:t>
      </w:r>
      <w:r>
        <w:rPr>
          <w:rFonts w:ascii="仿宋_GB2312" w:hAnsi="仿宋_GB2312" w:cs="仿宋_GB2312" w:eastAsia="仿宋_GB2312"/>
          <w:sz w:val="24"/>
          <w:b/>
        </w:rPr>
        <w:t>评审项</w:t>
      </w:r>
      <w:r>
        <w:rPr>
          <w:rFonts w:ascii="仿宋_GB2312" w:hAnsi="仿宋_GB2312" w:cs="仿宋_GB2312" w:eastAsia="仿宋_GB2312"/>
          <w:sz w:val="24"/>
          <w:b/>
        </w:rPr>
        <w:t>15</w:t>
      </w:r>
      <w:r>
        <w:rPr>
          <w:rFonts w:ascii="仿宋_GB2312" w:hAnsi="仿宋_GB2312" w:cs="仿宋_GB2312" w:eastAsia="仿宋_GB2312"/>
          <w:sz w:val="24"/>
        </w:rPr>
        <w:t>】</w:t>
      </w:r>
      <w:r>
        <w:rPr>
          <w:rFonts w:ascii="仿宋_GB2312" w:hAnsi="仿宋_GB2312" w:cs="仿宋_GB2312" w:eastAsia="仿宋_GB2312"/>
          <w:sz w:val="24"/>
          <w:shd w:fill="FFFFFF" w:val="clear"/>
        </w:rPr>
        <w:t>15.</w:t>
      </w:r>
      <w:r>
        <w:rPr>
          <w:rFonts w:ascii="仿宋_GB2312" w:hAnsi="仿宋_GB2312" w:cs="仿宋_GB2312" w:eastAsia="仿宋_GB2312"/>
          <w:sz w:val="24"/>
          <w:shd w:fill="FFFFFF" w:val="clear"/>
        </w:rPr>
        <w:t>投标供应商</w:t>
      </w:r>
      <w:r>
        <w:rPr>
          <w:rFonts w:ascii="仿宋_GB2312" w:hAnsi="仿宋_GB2312" w:cs="仿宋_GB2312" w:eastAsia="仿宋_GB2312"/>
          <w:sz w:val="24"/>
          <w:shd w:fill="FFFFFF" w:val="clear"/>
        </w:rPr>
        <w:t>应保证不以活动现场为宣传媒介或营销手段为企业进行商业宣传或营销</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b/>
        </w:rPr>
        <w:t>评审项</w:t>
      </w:r>
      <w:r>
        <w:rPr>
          <w:rFonts w:ascii="仿宋_GB2312" w:hAnsi="仿宋_GB2312" w:cs="仿宋_GB2312" w:eastAsia="仿宋_GB2312"/>
          <w:sz w:val="24"/>
          <w:b/>
        </w:rPr>
        <w:t>16</w:t>
      </w: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投标供应商</w:t>
      </w:r>
      <w:r>
        <w:rPr>
          <w:rFonts w:ascii="仿宋_GB2312" w:hAnsi="仿宋_GB2312" w:cs="仿宋_GB2312" w:eastAsia="仿宋_GB2312"/>
          <w:sz w:val="24"/>
        </w:rPr>
        <w:t>需承诺，投标时提供的所有作品皆为</w:t>
      </w:r>
      <w:r>
        <w:rPr>
          <w:rFonts w:ascii="仿宋_GB2312" w:hAnsi="仿宋_GB2312" w:cs="仿宋_GB2312" w:eastAsia="仿宋_GB2312"/>
          <w:sz w:val="24"/>
        </w:rPr>
        <w:t>投标供应商</w:t>
      </w:r>
      <w:r>
        <w:rPr>
          <w:rFonts w:ascii="仿宋_GB2312" w:hAnsi="仿宋_GB2312" w:cs="仿宋_GB2312" w:eastAsia="仿宋_GB2312"/>
          <w:sz w:val="24"/>
        </w:rPr>
        <w:t>的原创作品。</w:t>
      </w:r>
      <w:r>
        <w:rPr>
          <w:rFonts w:ascii="仿宋_GB2312" w:hAnsi="仿宋_GB2312" w:cs="仿宋_GB2312" w:eastAsia="仿宋_GB2312"/>
          <w:sz w:val="24"/>
        </w:rPr>
        <w:t>（须提供专项承诺函，格式自拟）</w:t>
      </w:r>
    </w:p>
    <w:p>
      <w:pPr>
        <w:pStyle w:val="null3"/>
        <w:ind w:firstLine="240"/>
      </w:pPr>
      <w:r>
        <w:rPr>
          <w:rFonts w:ascii="仿宋_GB2312" w:hAnsi="仿宋_GB2312" w:cs="仿宋_GB2312" w:eastAsia="仿宋_GB2312"/>
          <w:sz w:val="24"/>
          <w:shd w:fill="FFFFFF" w:val="clear"/>
        </w:rPr>
        <w:t>★17.本次项目所制作的视频、音频、图片版权归福州市疾病预防控制中心所有。</w:t>
      </w:r>
    </w:p>
    <w:p>
      <w:pPr>
        <w:pStyle w:val="null3"/>
        <w:jc w:val="left"/>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合同签订后3个工作日内进场提供服务。</w:t>
            </w:r>
          </w:p>
        </w:tc>
      </w:tr>
      <w:tr>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福州市疾病预防控制中心</w:t>
            </w:r>
          </w:p>
        </w:tc>
      </w:tr>
      <w:tr>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按照磋商文件、响应文件及合同约定的验收要求，验收合格后交付。</w:t>
            </w:r>
          </w:p>
        </w:tc>
      </w:tr>
      <w:tr>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1、期次1，说明：符合磋商文件标准。</w:t>
            </w:r>
          </w:p>
        </w:tc>
      </w:tr>
      <w:tr>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1、合同支付方式：合同签订后，中标人向采购人提供合同金额 50%发票，经采购人财务审核无误，并待财政审批下达该专项经费后，达到付款条件起30日内，支付合同总金额的50.00%</w:t>
            </w:r>
          </w:p>
          <w:p>
            <w:pPr>
              <w:pStyle w:val="null3"/>
            </w:pPr>
            <w:r>
              <w:rPr>
                <w:rFonts w:ascii="仿宋_GB2312" w:hAnsi="仿宋_GB2312" w:cs="仿宋_GB2312" w:eastAsia="仿宋_GB2312"/>
              </w:rPr>
              <w:t>2、中标人完成所有项目要求内容并经验收合格后，中标人向采购人提供合同金额 50%发票,经采购人财务审核无误，并待财政审批下达该专项经费后，达到付款条件起30日内，支付合同总金额的50.00%</w:t>
            </w:r>
          </w:p>
        </w:tc>
      </w:tr>
      <w:tr>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不缴纳</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★8.技术保障、服务人员组成、所涉及的货物的质量标准：</w:t>
      </w:r>
    </w:p>
    <w:p>
      <w:pPr>
        <w:pStyle w:val="null3"/>
      </w:pPr>
      <w:r>
        <w:rPr>
          <w:rFonts w:ascii="仿宋_GB2312" w:hAnsi="仿宋_GB2312" w:cs="仿宋_GB2312" w:eastAsia="仿宋_GB2312"/>
        </w:rPr>
        <w:t>（</w:t>
      </w:r>
      <w:r>
        <w:rPr>
          <w:rFonts w:ascii="仿宋_GB2312" w:hAnsi="仿宋_GB2312" w:cs="仿宋_GB2312" w:eastAsia="仿宋_GB2312"/>
        </w:rPr>
        <w:t>1）服务技术保障要求：要求提供满足本项目采购需求的服务技术保障。</w:t>
      </w:r>
    </w:p>
    <w:p>
      <w:pPr>
        <w:pStyle w:val="null3"/>
      </w:pPr>
      <w:r>
        <w:rPr>
          <w:rFonts w:ascii="仿宋_GB2312" w:hAnsi="仿宋_GB2312" w:cs="仿宋_GB2312" w:eastAsia="仿宋_GB2312"/>
        </w:rPr>
        <w:t>（</w:t>
      </w:r>
      <w:r>
        <w:rPr>
          <w:rFonts w:ascii="仿宋_GB2312" w:hAnsi="仿宋_GB2312" w:cs="仿宋_GB2312" w:eastAsia="仿宋_GB2312"/>
        </w:rPr>
        <w:t>2）服务人员组成要求：要求提供满足本项目采购需求的服务人员保障。</w:t>
      </w:r>
    </w:p>
    <w:p>
      <w:pPr>
        <w:pStyle w:val="null3"/>
      </w:pPr>
      <w:r>
        <w:rPr>
          <w:rFonts w:ascii="仿宋_GB2312" w:hAnsi="仿宋_GB2312" w:cs="仿宋_GB2312" w:eastAsia="仿宋_GB2312"/>
        </w:rPr>
        <w:t>（</w:t>
      </w:r>
      <w:r>
        <w:rPr>
          <w:rFonts w:ascii="仿宋_GB2312" w:hAnsi="仿宋_GB2312" w:cs="仿宋_GB2312" w:eastAsia="仿宋_GB2312"/>
        </w:rPr>
        <w:t>3）服务设备及物资投入及质量标准要求：成交人必须严格按照相关行业标准执行。</w:t>
      </w:r>
    </w:p>
    <w:p>
      <w:pPr>
        <w:pStyle w:val="null3"/>
      </w:pPr>
      <w:r>
        <w:rPr>
          <w:rFonts w:ascii="仿宋_GB2312" w:hAnsi="仿宋_GB2312" w:cs="仿宋_GB2312" w:eastAsia="仿宋_GB2312"/>
        </w:rPr>
        <w:t xml:space="preserve"> </w:t>
      </w:r>
      <w:r>
        <w:rPr>
          <w:rFonts w:ascii="仿宋_GB2312" w:hAnsi="仿宋_GB2312" w:cs="仿宋_GB2312" w:eastAsia="仿宋_GB2312"/>
        </w:rPr>
        <w:t>★9.服务质量标准及要求：</w:t>
      </w:r>
    </w:p>
    <w:p>
      <w:pPr>
        <w:pStyle w:val="null3"/>
      </w:pPr>
      <w:r>
        <w:rPr>
          <w:rFonts w:ascii="仿宋_GB2312" w:hAnsi="仿宋_GB2312" w:cs="仿宋_GB2312" w:eastAsia="仿宋_GB2312"/>
        </w:rPr>
        <w:t xml:space="preserve"> </w:t>
      </w:r>
      <w:r>
        <w:rPr>
          <w:rFonts w:ascii="仿宋_GB2312" w:hAnsi="仿宋_GB2312" w:cs="仿宋_GB2312" w:eastAsia="仿宋_GB2312"/>
        </w:rPr>
        <w:t>(1)成交人提供的服务或使用的产品、软件等应符合国家知识产权法律、法规的规定；成交人还应保证采购人不受到第三方关于侵犯知识产权及专利权、商标权或工业设计权等知识产权方面的指控，任何第三方如果提出此方面指控均与采购人无关，成交人应与第三方交涉，并承担可能发生的一切法律责任、费用和后果；若采购人因此而遭致损失，则成交人应赔偿该损失。</w:t>
      </w:r>
    </w:p>
    <w:p>
      <w:pPr>
        <w:pStyle w:val="null3"/>
      </w:pPr>
      <w:r>
        <w:rPr>
          <w:rFonts w:ascii="仿宋_GB2312" w:hAnsi="仿宋_GB2312" w:cs="仿宋_GB2312" w:eastAsia="仿宋_GB2312"/>
        </w:rPr>
        <w:t>(2)若成交人提供的服务或使用的产品、软件等不符合国家知识产权法律、法规的规定或被有关主管机关认定为侵权或假冒伪劣品，则成交人中标或成交资格将被取消；采购人还将按照有关法律、法规和规章的规定进行处理，具体如下：</w:t>
      </w:r>
    </w:p>
    <w:p>
      <w:pPr>
        <w:pStyle w:val="null3"/>
      </w:pPr>
      <w:r>
        <w:rPr>
          <w:rFonts w:ascii="仿宋_GB2312" w:hAnsi="仿宋_GB2312" w:cs="仿宋_GB2312" w:eastAsia="仿宋_GB2312"/>
        </w:rPr>
        <w:t>如果任何第三方提出侵权指控与采购人无关，成交人须与第三方交涉并承担可能发生的责任与一切费用。</w:t>
      </w:r>
    </w:p>
    <w:p>
      <w:pPr>
        <w:pStyle w:val="null3"/>
      </w:pPr>
      <w:r>
        <w:rPr>
          <w:rFonts w:ascii="仿宋_GB2312" w:hAnsi="仿宋_GB2312" w:cs="仿宋_GB2312" w:eastAsia="仿宋_GB2312"/>
        </w:rPr>
        <w:t>★10.成交人的权利与义务</w:t>
      </w:r>
    </w:p>
    <w:p>
      <w:pPr>
        <w:pStyle w:val="null3"/>
      </w:pPr>
      <w:r>
        <w:rPr>
          <w:rFonts w:ascii="仿宋_GB2312" w:hAnsi="仿宋_GB2312" w:cs="仿宋_GB2312" w:eastAsia="仿宋_GB2312"/>
        </w:rPr>
        <w:t>（</w:t>
      </w:r>
      <w:r>
        <w:rPr>
          <w:rFonts w:ascii="仿宋_GB2312" w:hAnsi="仿宋_GB2312" w:cs="仿宋_GB2312" w:eastAsia="仿宋_GB2312"/>
        </w:rPr>
        <w:t>1）成交人委派一名联系人，负责与采购人联系。如成交人联系人发生变更，成交人应书面告知采购人。</w:t>
      </w:r>
    </w:p>
    <w:p>
      <w:pPr>
        <w:pStyle w:val="null3"/>
      </w:pPr>
      <w:r>
        <w:rPr>
          <w:rFonts w:ascii="仿宋_GB2312" w:hAnsi="仿宋_GB2312" w:cs="仿宋_GB2312" w:eastAsia="仿宋_GB2312"/>
        </w:rPr>
        <w:t>（</w:t>
      </w:r>
      <w:r>
        <w:rPr>
          <w:rFonts w:ascii="仿宋_GB2312" w:hAnsi="仿宋_GB2312" w:cs="仿宋_GB2312" w:eastAsia="仿宋_GB2312"/>
        </w:rPr>
        <w:t>2）成交人应国家法律法规和成交人对本项目响应文件等要求开展服务；</w:t>
      </w:r>
    </w:p>
    <w:p>
      <w:pPr>
        <w:pStyle w:val="null3"/>
      </w:pPr>
      <w:r>
        <w:rPr>
          <w:rFonts w:ascii="仿宋_GB2312" w:hAnsi="仿宋_GB2312" w:cs="仿宋_GB2312" w:eastAsia="仿宋_GB2312"/>
        </w:rPr>
        <w:t>（</w:t>
      </w:r>
      <w:r>
        <w:rPr>
          <w:rFonts w:ascii="仿宋_GB2312" w:hAnsi="仿宋_GB2312" w:cs="仿宋_GB2312" w:eastAsia="仿宋_GB2312"/>
        </w:rPr>
        <w:t>3）成交人及其所委派服务人员应按标准或协议约定方式出具服务成果，并对其真实性和合法性负法律责任；</w:t>
      </w:r>
    </w:p>
    <w:p>
      <w:pPr>
        <w:pStyle w:val="null3"/>
      </w:pPr>
      <w:r>
        <w:rPr>
          <w:rFonts w:ascii="仿宋_GB2312" w:hAnsi="仿宋_GB2312" w:cs="仿宋_GB2312" w:eastAsia="仿宋_GB2312"/>
        </w:rPr>
        <w:t>（</w:t>
      </w:r>
      <w:r>
        <w:rPr>
          <w:rFonts w:ascii="仿宋_GB2312" w:hAnsi="仿宋_GB2312" w:cs="仿宋_GB2312" w:eastAsia="仿宋_GB2312"/>
        </w:rPr>
        <w:t>4）成交人对执行业务过程中知悉的国家秘密或采购人的商业秘密保密。除非国家法律法规及行业规范另有规定,或经采购人同意,成交人不得将其知悉的商业秘密和采购人提供的资料对外泄露。</w:t>
      </w:r>
    </w:p>
    <w:p>
      <w:pPr>
        <w:pStyle w:val="null3"/>
      </w:pPr>
      <w:r>
        <w:rPr>
          <w:rFonts w:ascii="仿宋_GB2312" w:hAnsi="仿宋_GB2312" w:cs="仿宋_GB2312" w:eastAsia="仿宋_GB2312"/>
        </w:rPr>
        <w:t>（</w:t>
      </w:r>
      <w:r>
        <w:rPr>
          <w:rFonts w:ascii="仿宋_GB2312" w:hAnsi="仿宋_GB2312" w:cs="仿宋_GB2312" w:eastAsia="仿宋_GB2312"/>
        </w:rPr>
        <w:t>5）成交人对服务业务应当单独建档，保存完整的工作记录，并对服务过程使用和暂存采购人的文件、材料和财物应当妥善保管。</w:t>
      </w:r>
    </w:p>
    <w:p>
      <w:pPr>
        <w:pStyle w:val="null3"/>
      </w:pPr>
      <w:r>
        <w:rPr>
          <w:rFonts w:ascii="仿宋_GB2312" w:hAnsi="仿宋_GB2312" w:cs="仿宋_GB2312" w:eastAsia="仿宋_GB2312"/>
        </w:rPr>
        <w:t>（</w:t>
      </w:r>
      <w:r>
        <w:rPr>
          <w:rFonts w:ascii="仿宋_GB2312" w:hAnsi="仿宋_GB2312" w:cs="仿宋_GB2312" w:eastAsia="仿宋_GB2312"/>
        </w:rPr>
        <w:t>6）服务工作结束后,成交人将根据情况对采购人服务相关的管理制度及其他事项等提出改进意见。</w:t>
      </w:r>
    </w:p>
    <w:p>
      <w:pPr>
        <w:pStyle w:val="null3"/>
      </w:pPr>
      <w:r>
        <w:rPr>
          <w:rFonts w:ascii="仿宋_GB2312" w:hAnsi="仿宋_GB2312" w:cs="仿宋_GB2312" w:eastAsia="仿宋_GB2312"/>
        </w:rPr>
        <w:t>（</w:t>
      </w:r>
      <w:r>
        <w:rPr>
          <w:rFonts w:ascii="仿宋_GB2312" w:hAnsi="仿宋_GB2312" w:cs="仿宋_GB2312" w:eastAsia="仿宋_GB2312"/>
        </w:rPr>
        <w:t>7）成交人完全遵守《中华人民共和国劳动合同法》有关规定和《中华人民共和国妇女权益保障法》中关于“劳动和社会保障权益”的有关要求。</w:t>
      </w:r>
    </w:p>
    <w:p>
      <w:pPr>
        <w:pStyle w:val="null3"/>
      </w:pPr>
      <w:r>
        <w:rPr>
          <w:rFonts w:ascii="仿宋_GB2312" w:hAnsi="仿宋_GB2312" w:cs="仿宋_GB2312" w:eastAsia="仿宋_GB2312"/>
        </w:rPr>
        <w:t>★11.违约责任</w:t>
      </w:r>
    </w:p>
    <w:p>
      <w:pPr>
        <w:pStyle w:val="null3"/>
      </w:pPr>
      <w:r>
        <w:rPr>
          <w:rFonts w:ascii="仿宋_GB2312" w:hAnsi="仿宋_GB2312" w:cs="仿宋_GB2312" w:eastAsia="仿宋_GB2312"/>
        </w:rPr>
        <w:t>（</w:t>
      </w:r>
      <w:r>
        <w:rPr>
          <w:rFonts w:ascii="仿宋_GB2312" w:hAnsi="仿宋_GB2312" w:cs="仿宋_GB2312" w:eastAsia="仿宋_GB2312"/>
        </w:rPr>
        <w:t>1）成交人无正当理由逾期超过约定日期不能交付的，视为“成交人不按合同约定履约”；</w:t>
      </w:r>
    </w:p>
    <w:p>
      <w:pPr>
        <w:pStyle w:val="null3"/>
      </w:pPr>
      <w:r>
        <w:rPr>
          <w:rFonts w:ascii="仿宋_GB2312" w:hAnsi="仿宋_GB2312" w:cs="仿宋_GB2312" w:eastAsia="仿宋_GB2312"/>
        </w:rPr>
        <w:t>（</w:t>
      </w:r>
      <w:r>
        <w:rPr>
          <w:rFonts w:ascii="仿宋_GB2312" w:hAnsi="仿宋_GB2312" w:cs="仿宋_GB2312" w:eastAsia="仿宋_GB2312"/>
        </w:rPr>
        <w:t>2）成交人所履行的服务不符合合同规定及《采购文件》规定标准的，采购人有权拒绝，成交人拒绝整改的，视为“成交人不按合同约定履约”。</w:t>
      </w:r>
    </w:p>
    <w:p>
      <w:pPr>
        <w:pStyle w:val="null3"/>
      </w:pPr>
      <w:r>
        <w:rPr>
          <w:rFonts w:ascii="仿宋_GB2312" w:hAnsi="仿宋_GB2312" w:cs="仿宋_GB2312" w:eastAsia="仿宋_GB2312"/>
        </w:rPr>
        <w:t>（</w:t>
      </w:r>
      <w:r>
        <w:rPr>
          <w:rFonts w:ascii="仿宋_GB2312" w:hAnsi="仿宋_GB2312" w:cs="仿宋_GB2312" w:eastAsia="仿宋_GB2312"/>
        </w:rPr>
        <w:t>3）成交人不按合同约定履约的，采购人可以解除采购合同，并对成交人已缴纳的履约保证金作“不予退还”处理。同时，成交人须按以下约定向采购人支付违约金：</w:t>
      </w:r>
    </w:p>
    <w:p>
      <w:pPr>
        <w:pStyle w:val="null3"/>
      </w:pPr>
      <w:r>
        <w:rPr>
          <w:rFonts w:ascii="仿宋_GB2312" w:hAnsi="仿宋_GB2312" w:cs="仿宋_GB2312" w:eastAsia="仿宋_GB2312"/>
        </w:rPr>
        <w:t>①因成交人原因造成采购合同无法按时签订，视为成交人违约，成交人违约对采购人造成的损失的，需另行支付相应的赔偿。</w:t>
      </w:r>
    </w:p>
    <w:p>
      <w:pPr>
        <w:pStyle w:val="null3"/>
      </w:pPr>
      <w:r>
        <w:rPr>
          <w:rFonts w:ascii="仿宋_GB2312" w:hAnsi="仿宋_GB2312" w:cs="仿宋_GB2312" w:eastAsia="仿宋_GB2312"/>
        </w:rPr>
        <w:t>②在签定采购合同之后，成交人要求解除合同的，视为成交人违约，对采购人造成的损失的，成交人需支付相应的赔偿。</w:t>
      </w:r>
    </w:p>
    <w:p>
      <w:pPr>
        <w:pStyle w:val="null3"/>
      </w:pPr>
      <w:r>
        <w:rPr>
          <w:rFonts w:ascii="仿宋_GB2312" w:hAnsi="仿宋_GB2312" w:cs="仿宋_GB2312" w:eastAsia="仿宋_GB2312"/>
        </w:rPr>
        <w:t>③因成交人原因发生重大质量事故，除依约承担赔偿责任外，还将按有关质量管理办法规定执行。同时采购人有权保留更换成交人的权利，并报相关行政主管部门处罚。</w:t>
      </w:r>
    </w:p>
    <w:p>
      <w:pPr>
        <w:pStyle w:val="null3"/>
      </w:pPr>
      <w:r>
        <w:rPr>
          <w:rFonts w:ascii="仿宋_GB2312" w:hAnsi="仿宋_GB2312" w:cs="仿宋_GB2312" w:eastAsia="仿宋_GB2312"/>
        </w:rPr>
        <w:t>④若发生死亡安全事故，除按国家有关安全管理规定及采购人有关安全管理办法执行外，并报相关行政主管部门处罚；发生重大安全事故或特大安全事故，除按国家有关安全管理规定及采购人有关安全管理办法执行外，采购人有权终止合同，给采购人造成的损失，还应承担赔偿责任。</w:t>
      </w:r>
    </w:p>
    <w:p>
      <w:pPr>
        <w:pStyle w:val="null3"/>
      </w:pPr>
      <w:r>
        <w:rPr>
          <w:rFonts w:ascii="仿宋_GB2312" w:hAnsi="仿宋_GB2312" w:cs="仿宋_GB2312" w:eastAsia="仿宋_GB2312"/>
        </w:rPr>
        <w:t>⑤在明确违约责任后，成交人应在接到书面通知书起七天内支付违约金、赔偿金等。</w:t>
      </w:r>
    </w:p>
    <w:p>
      <w:pPr>
        <w:pStyle w:val="null3"/>
      </w:pPr>
      <w:r>
        <w:rPr>
          <w:rFonts w:ascii="仿宋_GB2312" w:hAnsi="仿宋_GB2312" w:cs="仿宋_GB2312" w:eastAsia="仿宋_GB2312"/>
        </w:rPr>
        <w:t>★12.保密条款</w:t>
      </w:r>
    </w:p>
    <w:p>
      <w:pPr>
        <w:pStyle w:val="null3"/>
      </w:pPr>
      <w:r>
        <w:rPr>
          <w:rFonts w:ascii="仿宋_GB2312" w:hAnsi="仿宋_GB2312" w:cs="仿宋_GB2312" w:eastAsia="仿宋_GB2312"/>
        </w:rPr>
        <w:t>（</w:t>
      </w:r>
      <w:r>
        <w:rPr>
          <w:rFonts w:ascii="仿宋_GB2312" w:hAnsi="仿宋_GB2312" w:cs="仿宋_GB2312" w:eastAsia="仿宋_GB2312"/>
        </w:rPr>
        <w:t>1）对于在采购和合同履行过程中所获悉的属于保密的内容，成交人具有保密义务。</w:t>
      </w:r>
    </w:p>
    <w:p>
      <w:pPr>
        <w:pStyle w:val="null3"/>
      </w:pPr>
      <w:r>
        <w:rPr>
          <w:rFonts w:ascii="仿宋_GB2312" w:hAnsi="仿宋_GB2312" w:cs="仿宋_GB2312" w:eastAsia="仿宋_GB2312"/>
        </w:rPr>
        <w:t>（</w:t>
      </w:r>
      <w:r>
        <w:rPr>
          <w:rFonts w:ascii="仿宋_GB2312" w:hAnsi="仿宋_GB2312" w:cs="仿宋_GB2312" w:eastAsia="仿宋_GB2312"/>
        </w:rPr>
        <w:t>2）其他：</w:t>
      </w:r>
    </w:p>
    <w:p>
      <w:pPr>
        <w:pStyle w:val="null3"/>
      </w:pPr>
      <w:r>
        <w:rPr>
          <w:rFonts w:ascii="仿宋_GB2312" w:hAnsi="仿宋_GB2312" w:cs="仿宋_GB2312" w:eastAsia="仿宋_GB2312"/>
        </w:rPr>
        <w:t>①成交人应当对本项目的内容、因履行本项目或在本项目执行期间知悉的或收到的采购人的财务、技术、产品信息或其他工作上的文件资料、工作内容等予以保密，不得向本任何第三方披露，严格履行保密义务。</w:t>
      </w:r>
    </w:p>
    <w:p>
      <w:pPr>
        <w:pStyle w:val="null3"/>
      </w:pPr>
      <w:r>
        <w:rPr>
          <w:rFonts w:ascii="仿宋_GB2312" w:hAnsi="仿宋_GB2312" w:cs="仿宋_GB2312" w:eastAsia="仿宋_GB2312"/>
        </w:rPr>
        <w:t>②</w:t>
      </w:r>
      <w:r>
        <w:rPr>
          <w:rFonts w:ascii="仿宋_GB2312" w:hAnsi="仿宋_GB2312" w:cs="仿宋_GB2312" w:eastAsia="仿宋_GB2312"/>
        </w:rPr>
        <w:t>投标供应商</w:t>
      </w:r>
      <w:r>
        <w:rPr>
          <w:rFonts w:ascii="仿宋_GB2312" w:hAnsi="仿宋_GB2312" w:cs="仿宋_GB2312" w:eastAsia="仿宋_GB2312"/>
        </w:rPr>
        <w:t>违反本条约定泄露采购人的涉密信息的，应承担相应的法律责任，造成采购人损失的，</w:t>
      </w:r>
      <w:r>
        <w:rPr>
          <w:rFonts w:ascii="仿宋_GB2312" w:hAnsi="仿宋_GB2312" w:cs="仿宋_GB2312" w:eastAsia="仿宋_GB2312"/>
        </w:rPr>
        <w:t>投标供应商</w:t>
      </w:r>
      <w:r>
        <w:rPr>
          <w:rFonts w:ascii="仿宋_GB2312" w:hAnsi="仿宋_GB2312" w:cs="仿宋_GB2312" w:eastAsia="仿宋_GB2312"/>
        </w:rPr>
        <w:t>应当依法承担赔偿责任。</w:t>
      </w:r>
    </w:p>
    <w:p>
      <w:pPr>
        <w:pStyle w:val="null3"/>
      </w:pPr>
      <w:r>
        <w:rPr>
          <w:rFonts w:ascii="仿宋_GB2312" w:hAnsi="仿宋_GB2312" w:cs="仿宋_GB2312" w:eastAsia="仿宋_GB2312"/>
        </w:rPr>
        <w:t>③本条款不因合同届满或解除而失效。</w:t>
      </w:r>
    </w:p>
    <w:p>
      <w:pPr>
        <w:pStyle w:val="null3"/>
      </w:pPr>
      <w:r>
        <w:rPr>
          <w:rFonts w:ascii="仿宋_GB2312" w:hAnsi="仿宋_GB2312" w:cs="仿宋_GB2312" w:eastAsia="仿宋_GB2312"/>
        </w:rPr>
        <w:t>★13.仲裁、诉讼条款</w:t>
      </w:r>
    </w:p>
    <w:p>
      <w:pPr>
        <w:pStyle w:val="null3"/>
      </w:pPr>
      <w:r>
        <w:rPr>
          <w:rFonts w:ascii="仿宋_GB2312" w:hAnsi="仿宋_GB2312" w:cs="仿宋_GB2312" w:eastAsia="仿宋_GB2312"/>
        </w:rPr>
        <w:t>因采购或与采购合同有关的一切事项发生争议，由采购人和成交人双方友好协商解决。协商不成的，任何一方均可选择以下第（</w:t>
      </w:r>
      <w:r>
        <w:rPr>
          <w:rFonts w:ascii="仿宋_GB2312" w:hAnsi="仿宋_GB2312" w:cs="仿宋_GB2312" w:eastAsia="仿宋_GB2312"/>
        </w:rPr>
        <w:t>2）方式解决：</w:t>
      </w:r>
    </w:p>
    <w:p>
      <w:pPr>
        <w:pStyle w:val="null3"/>
      </w:pPr>
      <w:r>
        <w:rPr>
          <w:rFonts w:ascii="仿宋_GB2312" w:hAnsi="仿宋_GB2312" w:cs="仿宋_GB2312" w:eastAsia="仿宋_GB2312"/>
        </w:rPr>
        <w:t>（</w:t>
      </w:r>
      <w:r>
        <w:rPr>
          <w:rFonts w:ascii="仿宋_GB2312" w:hAnsi="仿宋_GB2312" w:cs="仿宋_GB2312" w:eastAsia="仿宋_GB2312"/>
        </w:rPr>
        <w:t>1）向采购人所在地仲裁委员会申请仲裁；</w:t>
      </w:r>
    </w:p>
    <w:p>
      <w:pPr>
        <w:pStyle w:val="null3"/>
      </w:pPr>
      <w:r>
        <w:rPr>
          <w:rFonts w:ascii="仿宋_GB2312" w:hAnsi="仿宋_GB2312" w:cs="仿宋_GB2312" w:eastAsia="仿宋_GB2312"/>
        </w:rPr>
        <w:t>（</w:t>
      </w:r>
      <w:r>
        <w:rPr>
          <w:rFonts w:ascii="仿宋_GB2312" w:hAnsi="仿宋_GB2312" w:cs="仿宋_GB2312" w:eastAsia="仿宋_GB2312"/>
        </w:rPr>
        <w:t>2）向采购人所在地的人民法院提起诉讼。</w:t>
      </w:r>
    </w:p>
    <w:p>
      <w:pPr>
        <w:pStyle w:val="null3"/>
      </w:pPr>
      <w:r>
        <w:rPr>
          <w:rFonts w:ascii="仿宋_GB2312" w:hAnsi="仿宋_GB2312" w:cs="仿宋_GB2312" w:eastAsia="仿宋_GB2312"/>
        </w:rPr>
        <w:t>★14.不可抗力事件处理</w:t>
      </w:r>
    </w:p>
    <w:p>
      <w:pPr>
        <w:pStyle w:val="null3"/>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评分项中样片、样音、样稿的补充说明：以U盘形式独立密封，封面写清楚项目名称、合同包号、投标供应商名称，U盘须在递交截止时间前递交，代理机构在截止时间前半小时开始接收，逾期递交的该项不得分。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0"/>
      </w:pPr>
      <w:r>
        <w:rPr>
          <w:rFonts w:ascii="仿宋_GB2312" w:hAnsi="仿宋_GB2312" w:cs="仿宋_GB2312" w:eastAsia="仿宋_GB2312"/>
          <w:sz w:val="48"/>
          <w:b/>
        </w:rPr>
        <w:t xml:space="preserve"> 福建省政府采购项目竞争性磋商</w:t>
      </w:r>
    </w:p>
    <w:p>
      <w:pPr>
        <w:pStyle w:val="null3"/>
        <w:jc w:val="center"/>
        <w:outlineLvl w:val="1"/>
      </w:pPr>
      <w:r>
        <w:rPr>
          <w:rFonts w:ascii="仿宋_GB2312" w:hAnsi="仿宋_GB2312" w:cs="仿宋_GB2312" w:eastAsia="仿宋_GB2312"/>
          <w:sz w:val="36"/>
          <w:b/>
        </w:rPr>
        <w:t>响应文件</w:t>
      </w:r>
    </w:p>
    <w:p>
      <w:pPr>
        <w:pStyle w:val="null3"/>
        <w:jc w:val="center"/>
        <w:outlineLvl w:val="1"/>
      </w:pPr>
      <w:r>
        <w:rPr>
          <w:rFonts w:ascii="仿宋_GB2312" w:hAnsi="仿宋_GB2312" w:cs="仿宋_GB2312" w:eastAsia="仿宋_GB2312"/>
          <w:sz w:val="36"/>
          <w:b/>
        </w:rPr>
        <w:t>（首次）</w:t>
      </w:r>
      <w:r>
        <w:br/>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xml:space="preserve">                                  </w:t>
      </w:r>
      <w:r>
        <w:br/>
      </w:r>
      <w:r>
        <w:br/>
      </w:r>
    </w:p>
    <w:p>
      <w:pPr>
        <w:pStyle w:val="null3"/>
        <w:jc w:val="center"/>
        <w:outlineLvl w:val="2"/>
      </w:pPr>
      <w:r>
        <w:rPr>
          <w:rFonts w:ascii="仿宋_GB2312" w:hAnsi="仿宋_GB2312" w:cs="仿宋_GB2312" w:eastAsia="仿宋_GB2312"/>
          <w:sz w:val="28"/>
          <w:b/>
        </w:rPr>
        <w:t>供应商名称：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日        期：</w:t>
      </w:r>
      <w:r>
        <w:rPr>
          <w:rFonts w:ascii="仿宋_GB2312" w:hAnsi="仿宋_GB2312" w:cs="仿宋_GB2312" w:eastAsia="仿宋_GB2312"/>
          <w:sz w:val="28"/>
          <w:b/>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 录</w:t>
      </w:r>
    </w:p>
    <w:p>
      <w:pPr>
        <w:pStyle w:val="null3"/>
        <w:ind w:firstLine="480"/>
        <w:jc w:val="left"/>
      </w:pPr>
      <w:r>
        <w:rPr>
          <w:rFonts w:ascii="仿宋_GB2312" w:hAnsi="仿宋_GB2312" w:cs="仿宋_GB2312" w:eastAsia="仿宋_GB2312"/>
        </w:rPr>
        <w:t>附件1：响应函</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附件4：磋商保证金凭证</w:t>
      </w:r>
    </w:p>
    <w:p>
      <w:pPr>
        <w:pStyle w:val="null3"/>
        <w:ind w:firstLine="480"/>
        <w:jc w:val="left"/>
      </w:pPr>
      <w:r>
        <w:rPr>
          <w:rFonts w:ascii="仿宋_GB2312" w:hAnsi="仿宋_GB2312" w:cs="仿宋_GB2312" w:eastAsia="仿宋_GB2312"/>
        </w:rPr>
        <w:t>附件5：技术和商务偏离表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附件7：供应商提交的其他资料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磋商响应声明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项目（项目编号）:</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u w:val="single"/>
        </w:rPr>
        <w:t>　　</w:t>
      </w:r>
      <w:r>
        <w:rPr>
          <w:rFonts w:ascii="仿宋_GB2312" w:hAnsi="仿宋_GB2312" w:cs="仿宋_GB2312" w:eastAsia="仿宋_GB2312"/>
        </w:rPr>
        <w:t>套，副本</w:t>
      </w:r>
      <w:r>
        <w:rPr>
          <w:rFonts w:ascii="仿宋_GB2312" w:hAnsi="仿宋_GB2312" w:cs="仿宋_GB2312" w:eastAsia="仿宋_GB2312"/>
          <w:u w:val="single"/>
        </w:rPr>
        <w:t>　　</w:t>
      </w:r>
      <w:r>
        <w:rPr>
          <w:rFonts w:ascii="仿宋_GB2312" w:hAnsi="仿宋_GB2312" w:cs="仿宋_GB2312" w:eastAsia="仿宋_GB2312"/>
        </w:rPr>
        <w:t>套及电子文档</w:t>
      </w:r>
      <w:r>
        <w:rPr>
          <w:rFonts w:ascii="仿宋_GB2312" w:hAnsi="仿宋_GB2312" w:cs="仿宋_GB2312" w:eastAsia="仿宋_GB2312"/>
          <w:u w:val="single"/>
        </w:rPr>
        <w:t>　　</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（8）按照磋商文件规定，要求作为响应文件组成部分的其他内容（若有）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rFonts w:ascii="仿宋_GB2312" w:hAnsi="仿宋_GB2312" w:cs="仿宋_GB2312" w:eastAsia="仿宋_GB2312"/>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2.5我方愿意向贵方提供任何与本项目磋商采购有关的数据或资料。若贵方需要，我方愿意提供我方作出的一切承诺的证明材料。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2.8我方承诺响应文件所提供的全部资料真实可靠，并接受磋商小组、采购人、采购代理机构、监管部门进一步审查其中任何资料真实性的要求。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rPr>
        <w:t xml:space="preserve"> 传真号：</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联系电话（固定电话和移动电话）：</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供应商代表电子信箱：</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[350101]JRGC[CS]2025001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慢性病防治宣传服务采购项目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慢性病防治宣传服务采购项目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慢性病防治宣传服务采购项目</w:t>
            </w:r>
          </w:p>
        </w:tc>
        <w:tc>
          <w:tcPr>
            <w:tcW w:type="dxa" w:w="1661"/>
          </w:tcPr>
          <w:p>
            <w:pPr>
              <w:pStyle w:val="null3"/>
              <w:jc w:val="left"/>
            </w:pPr>
            <w:r>
              <w:rPr>
                <w:rFonts w:ascii="仿宋_GB2312" w:hAnsi="仿宋_GB2312" w:cs="仿宋_GB2312" w:eastAsia="仿宋_GB2312"/>
              </w:rPr>
              <w:t xml:space="preserve"> 210000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[350101]JRGC[CS]2025001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慢性病防治宣传服务采购项目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慢性病防治宣传服务采购项目</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慢性病防治宣传服务采购项目</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服务名称</w:t>
            </w:r>
          </w:p>
        </w:tc>
        <w:tc>
          <w:tcPr>
            <w:tcW w:type="dxa" w:w="639"/>
          </w:tcPr>
          <w:p>
            <w:pPr>
              <w:pStyle w:val="null3"/>
              <w:jc w:val="left"/>
            </w:pPr>
            <w:r>
              <w:rPr>
                <w:rFonts w:ascii="仿宋_GB2312" w:hAnsi="仿宋_GB2312" w:cs="仿宋_GB2312" w:eastAsia="仿宋_GB2312"/>
              </w:rPr>
              <w:t xml:space="preserve"> 服务范围</w:t>
            </w:r>
          </w:p>
        </w:tc>
        <w:tc>
          <w:tcPr>
            <w:tcW w:type="dxa" w:w="639"/>
          </w:tcPr>
          <w:p>
            <w:pPr>
              <w:pStyle w:val="null3"/>
              <w:jc w:val="left"/>
            </w:pPr>
            <w:r>
              <w:rPr>
                <w:rFonts w:ascii="仿宋_GB2312" w:hAnsi="仿宋_GB2312" w:cs="仿宋_GB2312" w:eastAsia="仿宋_GB2312"/>
              </w:rPr>
              <w:t xml:space="preserve"> 服务要求</w:t>
            </w:r>
          </w:p>
        </w:tc>
        <w:tc>
          <w:tcPr>
            <w:tcW w:type="dxa" w:w="639"/>
          </w:tcPr>
          <w:p>
            <w:pPr>
              <w:pStyle w:val="null3"/>
              <w:jc w:val="left"/>
            </w:pPr>
            <w:r>
              <w:rPr>
                <w:rFonts w:ascii="仿宋_GB2312" w:hAnsi="仿宋_GB2312" w:cs="仿宋_GB2312" w:eastAsia="仿宋_GB2312"/>
              </w:rPr>
              <w:t xml:space="preserve"> 服务时间</w:t>
            </w:r>
          </w:p>
        </w:tc>
        <w:tc>
          <w:tcPr>
            <w:tcW w:type="dxa" w:w="639"/>
          </w:tcPr>
          <w:p>
            <w:pPr>
              <w:pStyle w:val="null3"/>
              <w:jc w:val="left"/>
            </w:pPr>
            <w:r>
              <w:rPr>
                <w:rFonts w:ascii="仿宋_GB2312" w:hAnsi="仿宋_GB2312" w:cs="仿宋_GB2312" w:eastAsia="仿宋_GB2312"/>
              </w:rPr>
              <w:t xml:space="preserve"> 服务标准</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精品长视频</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项</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精品短视频</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项</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3</w:t>
            </w:r>
          </w:p>
        </w:tc>
        <w:tc>
          <w:tcPr>
            <w:tcW w:type="dxa" w:w="639"/>
          </w:tcPr>
          <w:p>
            <w:pPr>
              <w:pStyle w:val="null3"/>
              <w:jc w:val="left"/>
            </w:pPr>
            <w:r>
              <w:rPr>
                <w:rFonts w:ascii="仿宋_GB2312" w:hAnsi="仿宋_GB2312" w:cs="仿宋_GB2312" w:eastAsia="仿宋_GB2312"/>
              </w:rPr>
              <w:t xml:space="preserve"> 慢病短剧</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项</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4</w:t>
            </w:r>
          </w:p>
        </w:tc>
        <w:tc>
          <w:tcPr>
            <w:tcW w:type="dxa" w:w="639"/>
          </w:tcPr>
          <w:p>
            <w:pPr>
              <w:pStyle w:val="null3"/>
              <w:jc w:val="left"/>
            </w:pPr>
            <w:r>
              <w:rPr>
                <w:rFonts w:ascii="仿宋_GB2312" w:hAnsi="仿宋_GB2312" w:cs="仿宋_GB2312" w:eastAsia="仿宋_GB2312"/>
              </w:rPr>
              <w:t xml:space="preserve"> 演讲视频</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项</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5</w:t>
            </w:r>
          </w:p>
        </w:tc>
        <w:tc>
          <w:tcPr>
            <w:tcW w:type="dxa" w:w="639"/>
          </w:tcPr>
          <w:p>
            <w:pPr>
              <w:pStyle w:val="null3"/>
              <w:jc w:val="left"/>
            </w:pPr>
            <w:r>
              <w:rPr>
                <w:rFonts w:ascii="仿宋_GB2312" w:hAnsi="仿宋_GB2312" w:cs="仿宋_GB2312" w:eastAsia="仿宋_GB2312"/>
              </w:rPr>
              <w:t xml:space="preserve"> 微广播剧</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项</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6</w:t>
            </w:r>
          </w:p>
        </w:tc>
        <w:tc>
          <w:tcPr>
            <w:tcW w:type="dxa" w:w="639"/>
          </w:tcPr>
          <w:p>
            <w:pPr>
              <w:pStyle w:val="null3"/>
              <w:jc w:val="left"/>
            </w:pPr>
            <w:r>
              <w:rPr>
                <w:rFonts w:ascii="仿宋_GB2312" w:hAnsi="仿宋_GB2312" w:cs="仿宋_GB2312" w:eastAsia="仿宋_GB2312"/>
              </w:rPr>
              <w:t xml:space="preserve"> 宣传海报</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项</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7</w:t>
            </w:r>
          </w:p>
        </w:tc>
        <w:tc>
          <w:tcPr>
            <w:tcW w:type="dxa" w:w="639"/>
          </w:tcPr>
          <w:p>
            <w:pPr>
              <w:pStyle w:val="null3"/>
              <w:jc w:val="left"/>
            </w:pPr>
            <w:r>
              <w:rPr>
                <w:rFonts w:ascii="仿宋_GB2312" w:hAnsi="仿宋_GB2312" w:cs="仿宋_GB2312" w:eastAsia="仿宋_GB2312"/>
              </w:rPr>
              <w:t xml:space="preserve"> 动态宣传长图</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项</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3"/>
      </w:pPr>
      <w:r>
        <w:rPr>
          <w:rFonts w:ascii="仿宋_GB2312" w:hAnsi="仿宋_GB2312" w:cs="仿宋_GB2312" w:eastAsia="仿宋_GB2312"/>
          <w:sz w:val="24"/>
          <w:b/>
        </w:rPr>
        <w:t>附件3-1 参加竞争性磋商的声明函（若有）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对于接受联合体形式的磋商且供应商是联合体的，则联合体各成员都应当提交本资格证明文件。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磋商文件对合格供应商的一般规定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2、我方对上述声明的真实性、合法性、准确性、有效性负责，并愿意根据磋商文件和磋商过程中贵方要求提供全部现有资料、数据、文件等予以证实。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p>
      <w:pPr>
        <w:pStyle w:val="null3"/>
        <w:jc w:val="left"/>
      </w:pPr>
      <w:r>
        <w:rPr>
          <w:rFonts w:ascii="仿宋_GB2312" w:hAnsi="仿宋_GB2312" w:cs="仿宋_GB2312" w:eastAsia="仿宋_GB2312"/>
        </w:rPr>
        <w:t>要求：真实、有效、清晰</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rFonts w:ascii="仿宋_GB2312" w:hAnsi="仿宋_GB2312" w:cs="仿宋_GB2312" w:eastAsia="仿宋_GB2312"/>
        </w:rPr>
        <w:t>4、对于接受联合体形式的磋商且供应商是联合体的，则只需要联合体的牵头方提交本授权书，在纸质响应文件正本中的本授权书应为原件</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附件3-4-2 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1、请供应商按照自身实际情况编制填写，在其中相应的（）中打“√”并选择相应的“□”（若有）后，再按照本格式的要求提供相应证明材料的复印件即可。</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具备履行合同所必需设备和专业技术能力证明材料</w:t>
      </w:r>
    </w:p>
    <w:p>
      <w:pPr>
        <w:pStyle w:val="null3"/>
        <w:jc w:val="center"/>
        <w:outlineLvl w:val="3"/>
      </w:pPr>
      <w:r>
        <w:rPr>
          <w:rFonts w:ascii="仿宋_GB2312" w:hAnsi="仿宋_GB2312" w:cs="仿宋_GB2312" w:eastAsia="仿宋_GB2312"/>
          <w:sz w:val="24"/>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rFonts w:ascii="仿宋_GB2312" w:hAnsi="仿宋_GB2312" w:cs="仿宋_GB2312" w:eastAsia="仿宋_GB2312"/>
        </w:rPr>
        <w:t>特此申明。</w:t>
      </w:r>
      <w:r>
        <w:br/>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附件3-5 信用记录查询结果</w:t>
      </w:r>
    </w:p>
    <w:p>
      <w:pPr>
        <w:pStyle w:val="null3"/>
        <w:ind w:firstLine="480"/>
        <w:jc w:val="left"/>
      </w:pPr>
      <w:r>
        <w:rPr>
          <w:rFonts w:ascii="仿宋_GB2312" w:hAnsi="仿宋_GB2312" w:cs="仿宋_GB2312" w:eastAsia="仿宋_GB2312"/>
        </w:rPr>
        <w:t>1、由磋商小组通过网站查询并打印供应商的信用记录。</w:t>
      </w:r>
    </w:p>
    <w:p>
      <w:pPr>
        <w:pStyle w:val="null3"/>
        <w:ind w:firstLine="480"/>
        <w:jc w:val="left"/>
      </w:pPr>
      <w:r>
        <w:rPr>
          <w:rFonts w:ascii="仿宋_GB2312" w:hAnsi="仿宋_GB2312" w:cs="仿宋_GB2312" w:eastAsia="仿宋_GB2312"/>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附件3-6 联合体协议</w:t>
      </w:r>
    </w:p>
    <w:p>
      <w:pPr>
        <w:pStyle w:val="null3"/>
        <w:jc w:val="center"/>
        <w:outlineLvl w:val="3"/>
      </w:pPr>
      <w:r>
        <w:rPr>
          <w:rFonts w:ascii="仿宋_GB2312" w:hAnsi="仿宋_GB2312" w:cs="仿宋_GB2312" w:eastAsia="仿宋_GB2312"/>
          <w:sz w:val="24"/>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）的响应磋商。现就联合体参加本项目响应磋商的有关事宜达成下列协议：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（填写“牵头方的全称”）代表联合体办理磋商保证金事宜。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份，联合体各方各执一份，电子响应文件中提交一份。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1、磋商文件接受联合体报价且供应商为联合体的，供应商应提供本协议；否则无须提供。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ind w:firstLine="480"/>
        <w:jc w:val="left"/>
      </w:pPr>
      <w:r>
        <w:rPr>
          <w:rFonts w:ascii="仿宋_GB2312" w:hAnsi="仿宋_GB2312" w:cs="仿宋_GB2312" w:eastAsia="仿宋_GB2312"/>
        </w:rPr>
        <w:t>4、在以联合体形式落实中小企业预留份额项目中，供应商除了要提供《中小企业声明函》，还需提供本协议。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附件3-8 其它资格证明文件</w:t>
      </w:r>
    </w:p>
    <w:p>
      <w:pPr>
        <w:pStyle w:val="null3"/>
        <w:jc w:val="center"/>
        <w:outlineLvl w:val="3"/>
      </w:pPr>
      <w:r>
        <w:rPr>
          <w:rFonts w:ascii="仿宋_GB2312" w:hAnsi="仿宋_GB2312" w:cs="仿宋_GB2312" w:eastAsia="仿宋_GB2312"/>
          <w:sz w:val="24"/>
          <w:b/>
        </w:rPr>
        <w:t>（若有）</w:t>
      </w:r>
    </w:p>
    <w:p>
      <w:pPr>
        <w:pStyle w:val="null3"/>
        <w:ind w:firstLine="480"/>
        <w:jc w:val="left"/>
      </w:pPr>
      <w:r>
        <w:rPr>
          <w:rFonts w:ascii="仿宋_GB2312" w:hAnsi="仿宋_GB2312" w:cs="仿宋_GB2312" w:eastAsia="仿宋_GB2312"/>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rFonts w:ascii="仿宋_GB2312" w:hAnsi="仿宋_GB2312" w:cs="仿宋_GB2312" w:eastAsia="仿宋_GB2312"/>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磋商保证金凭证</w:t>
      </w:r>
    </w:p>
    <w:p>
      <w:pPr>
        <w:pStyle w:val="null3"/>
        <w:jc w:val="center"/>
        <w:outlineLvl w:val="3"/>
      </w:pPr>
      <w:r>
        <w:rPr>
          <w:rFonts w:ascii="仿宋_GB2312" w:hAnsi="仿宋_GB2312" w:cs="仿宋_GB2312" w:eastAsia="仿宋_GB2312"/>
          <w:sz w:val="24"/>
          <w:b/>
        </w:rPr>
        <w:t>编制说明</w:t>
      </w:r>
    </w:p>
    <w:p>
      <w:pPr>
        <w:pStyle w:val="null3"/>
        <w:ind w:firstLine="480"/>
        <w:jc w:val="left"/>
      </w:pPr>
      <w:r>
        <w:rPr>
          <w:rFonts w:ascii="仿宋_GB2312" w:hAnsi="仿宋_GB2312" w:cs="仿宋_GB2312" w:eastAsia="仿宋_GB2312"/>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2、磋商保证金是否已提交按照磋商文件规定执行。</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附件5-1 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附件5-2        商务条件和其它事项响应表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2.如果没有特别要求的，供应商根据磋商文件的要求以及特点，提供相关技术、商务、服务响应承诺及资料，格式自拟。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3"/>
      </w:pPr>
      <w:r>
        <w:rPr>
          <w:rFonts w:ascii="仿宋_GB2312" w:hAnsi="仿宋_GB2312" w:cs="仿宋_GB2312" w:eastAsia="仿宋_GB2312"/>
          <w:sz w:val="24"/>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rFonts w:ascii="仿宋_GB2312" w:hAnsi="仿宋_GB2312" w:cs="仿宋_GB2312" w:eastAsia="仿宋_GB2312"/>
        </w:rPr>
        <w:t>（2）请供应商按照实际情况编制填写本声明函，并在相应的（）中打“√”。</w:t>
      </w:r>
    </w:p>
    <w:p>
      <w:pPr>
        <w:pStyle w:val="null3"/>
        <w:ind w:firstLine="480"/>
        <w:jc w:val="left"/>
      </w:pPr>
      <w:r>
        <w:rPr>
          <w:rFonts w:ascii="仿宋_GB2312" w:hAnsi="仿宋_GB2312" w:cs="仿宋_GB2312" w:eastAsia="仿宋_GB2312"/>
        </w:rPr>
        <w:t>（3）纸质响应文件正本中的本声明函（若有）应为原件。</w:t>
      </w:r>
    </w:p>
    <w:p>
      <w:pPr>
        <w:pStyle w:val="null3"/>
        <w:ind w:firstLine="480"/>
        <w:jc w:val="left"/>
      </w:pPr>
      <w:r>
        <w:rPr>
          <w:rFonts w:ascii="仿宋_GB2312" w:hAnsi="仿宋_GB2312" w:cs="仿宋_GB2312" w:eastAsia="仿宋_GB2312"/>
        </w:rPr>
        <w:t>（4）若《残疾人福利性单位声明函》内容不真实，视为提供虚假材料。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附件7-1-3 监狱企业证明材料</w:t>
      </w:r>
    </w:p>
    <w:p>
      <w:pPr>
        <w:pStyle w:val="null3"/>
        <w:ind w:firstLine="480"/>
        <w:jc w:val="left"/>
      </w:pPr>
      <w:r>
        <w:rPr>
          <w:rFonts w:ascii="仿宋_GB2312" w:hAnsi="仿宋_GB2312" w:cs="仿宋_GB2312" w:eastAsia="仿宋_GB2312"/>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附件7-2 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