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福州市中医院医疗设备采购项目（遥测监护系统、电动骨组织手术设备）</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CGXM-2024-350101-06627[2024]04687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[350101]GYG[GK]2024009</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福州市中医院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福建广誉工程管理有限公司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福建广誉工程管理有限公司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福州市中医院医疗设备采购项目（遥测监护系统、电动骨组织手术设备）</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CGXM-2024-350101-06627[2024]04687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[350101]GYG[GK]2024009</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财务状况报告特别说明</w:t>
            </w:r>
          </w:p>
        </w:tc>
        <w:tc>
          <w:tcPr>
            <w:tcW w:type="dxa" w:w="4614"/>
          </w:tcPr>
          <w:p>
            <w:pPr>
              <w:pStyle w:val="null3"/>
              <w:jc w:val="left"/>
            </w:pPr>
            <w:r>
              <w:rPr>
                <w:rFonts w:ascii="仿宋_GB2312" w:hAnsi="仿宋_GB2312" w:cs="仿宋_GB2312" w:eastAsia="仿宋_GB2312"/>
              </w:rPr>
              <w:t>(1)①投标人提供的财务报告复印件（成立年限按照投标截止时间推算）应符合下列规定：a.成立年限满1年及以上的投标人，提供经审计的2023年或2024年的年度财务报告。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本招标文件中其他有关提供财务状况报告(财务报告、或资信证明）要求与此处不一致的，以此处为准。】。</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必须在有效期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财务状况报告特别说明</w:t>
            </w:r>
          </w:p>
        </w:tc>
        <w:tc>
          <w:tcPr>
            <w:tcW w:type="dxa" w:w="4614"/>
          </w:tcPr>
          <w:p>
            <w:pPr>
              <w:pStyle w:val="null3"/>
              <w:jc w:val="left"/>
            </w:pPr>
            <w:r>
              <w:rPr>
                <w:rFonts w:ascii="仿宋_GB2312" w:hAnsi="仿宋_GB2312" w:cs="仿宋_GB2312" w:eastAsia="仿宋_GB2312"/>
              </w:rPr>
              <w:t>(1)①投标人提供的财务报告复印件（成立年限按照投标截止时间推算）应符合下列规定：a.成立年限满1年及以上的投标人，提供经审计的2023年或2024年的年度财务报告。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本招标文件中其他有关提供财务状况报告(财务报告、或资信证明）要求与此处不一致的，以此处为准。】。</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必须在有效期内。</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福州市中医院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福州市鼓楼区鼓东路102号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0591-87520797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福建广誉工程管理有限公司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金山街道仓山万达广场C区3号楼15层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黄凌云、欧忠良、郑丽丽</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88032000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福建广誉工程管理有限公司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490,000.00</w:t>
      </w:r>
    </w:p>
    <w:p>
      <w:pPr>
        <w:pStyle w:val="null3"/>
        <w:jc w:val="left"/>
      </w:pPr>
      <w:r>
        <w:rPr>
          <w:rFonts w:ascii="仿宋_GB2312" w:hAnsi="仿宋_GB2312" w:cs="仿宋_GB2312" w:eastAsia="仿宋_GB2312"/>
        </w:rPr>
        <w:t>采购包最高限价（元）: 490,000.00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遥测监护系统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490,000.00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470,000.00</w:t>
      </w:r>
    </w:p>
    <w:p>
      <w:pPr>
        <w:pStyle w:val="null3"/>
        <w:jc w:val="left"/>
      </w:pPr>
      <w:r>
        <w:rPr>
          <w:rFonts w:ascii="仿宋_GB2312" w:hAnsi="仿宋_GB2312" w:cs="仿宋_GB2312" w:eastAsia="仿宋_GB2312"/>
        </w:rPr>
        <w:t>采购包最高限价（元）: 470,000.00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电动骨组织手术设备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470,000.00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遥测监护系统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遥测监护系统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遥测监护系统</w:t>
            </w:r>
          </w:p>
        </w:tc>
        <w:tc>
          <w:tcPr>
            <w:tcW w:type="dxa" w:w="2076"/>
          </w:tcPr>
          <w:p>
            <w:pPr>
              <w:pStyle w:val="null3"/>
              <w:jc w:val="left"/>
            </w:pPr>
            <w:r>
              <w:rPr>
                <w:rFonts w:ascii="仿宋_GB2312" w:hAnsi="仿宋_GB2312" w:cs="仿宋_GB2312" w:eastAsia="仿宋_GB2312"/>
              </w:rPr>
              <w:t>遥测监护系统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电动骨组织手术设备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电动骨组织手术设备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电动骨组织手术设备</w:t>
            </w:r>
          </w:p>
        </w:tc>
        <w:tc>
          <w:tcPr>
            <w:tcW w:type="dxa" w:w="2076"/>
          </w:tcPr>
          <w:p>
            <w:pPr>
              <w:pStyle w:val="null3"/>
              <w:jc w:val="left"/>
            </w:pPr>
            <w:r>
              <w:rPr>
                <w:rFonts w:ascii="仿宋_GB2312" w:hAnsi="仿宋_GB2312" w:cs="仿宋_GB2312" w:eastAsia="仿宋_GB2312"/>
              </w:rPr>
              <w:t>电动骨组织手术设备</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中标候选人并列的，则按“价格部分”的得分高低排序；若投标人的评审得分相同且价格部分得分也相同的，则按“技术部分”的得分高低排序；若评审得分相同且价格部分与技术部分得分也相同的，则采取随机抽取方式确定。</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采购代理服务费以采购包的中标（成交）金额，参照计价格〔2002〕1980号文标准，采购项目中标（成交）金额100万元（含）以下的下浮20%，采购项目中标（成交）金额100万元（不含）-500万元（不含）的下浮30%，采购项目中标（成交）金额500万元（含）以上的下浮40%，最低1000元执行。乙类大型医用设备集中采购项目按照计价标准整体下浮50%；（2）招标代理服务费收取方式：成交人应在领取中标通知书的同时按规定的标准一次性向采购代理机构缴清招标代理服务费。（3）招标代理服务费以银行转账、电汇、汇票或现金等付款方式。（4）招标代理服务费缴交银行帐号：开户名：福建广誉工程管理有限公司；开户行：中国建设银行股份有限公司福州南江滨支行；帐号：35050188630000000183。</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 投标人超过采购包最高限价的报价为无效报价。根据《中华人民共和国价格法》第六条、第十八条规定，投标人依法有权自主制定属于市场调节的价格，有权根据企业的生产经营成本等自身情况和市场供求状况等外部因素自主定价。 (2)-2 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(2)-3 无效投标及废标条款： 以下为可能导致无效投标或废标的条款，具体内容详见招标文件各章节，请各投标人认真查看对照。 ①投标报价不符合投标人须知前附表第12项号(2)-1条款规定的。 ②不符合投标人须知前附表第12项号(2)-2条款规定的。 ③出现“评标方法和标准”无效投标规定的。 ④出现第三章投标人须知无效投标规定的。 ⑤出现第四章资格审查与评标无效投标规定的。 ⑥出现第五章招标内容及要求中“★”标示的内容为负偏离的。 ⑦出现第五章招标内容及要求无效投标规定的。 ⑧明显不符合技术和服务要求的为无效响应。 ⑨内容不全或关键字迹模糊、无法辨认的为无效响应。 (2)-4 质疑函原件应采用下列方式提交：现场方式。（本招标文件中质疑函原件提交方式与此处不一致，以此处为准）(2)-4.1接收质疑函的方式、联系部门、联系电话和通讯地址 a.接收质疑函的方式：现场方式；b. 接收质疑函的联系部门：办公室；c. 接收质疑函的联系电话：0591-88032000；d. 接收质疑函的通讯地址：福州市仓山区金山街道仓山万达广场C区3号楼15层福建广誉工程管理有限公司。 (2)-5 评标委员会将会对各投标人的价格合理性进行评估，根据《政府采购货物和服务招标投标管理办法》(财政部令第87号)第六十条的规定要求投标人在评标现场合理的时间内（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 (2)-6中标人在领取中标通知书时，应将投标文件另行打印一至二份给代理机构（具体数量以代理机构要求为准）。提供的纸质投标文件应为中标人最后上传至福建省政府采购网的电子投标文件（盖有中标人电子印章）的打印件；提供的纸质投标文件应双面打印并胶装成册，封面应加盖中标人公章（鲜章）和骑缝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 b.在电子投标文件中，涉及“全称”、“单位负责人签字或盖章”和“投标人代表签字”的内容可使用打字录入方式完成。招文件与此要求不一致的以此要求为准。 c.在电子投标文件中，若投标人在电子投标文件中涉及“加盖单位公章”的内容使用投标人的CA证书完成，加盖其单位公章，则出现无全称、或无单位负责人签字（或盖章）或投标人代表未签字等情形，不视为投标无效。招文件与此要求不一致的以此要求为准。d.远程开标的规定：①本项目支持远程开标，投标人可通过远程线上参与开标，具体系统操作指南详见福建省政府采购网首页上相关操作手册。②本项目开标过程中解密操作时限为30分钟，远程签章的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⑤选择参加现场开标的，应由投标人代表在投标截止时间前到达开标地点并递交CA证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福建广誉工程管理有限公司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福建广誉工程管理有限公司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福建广誉工程管理有限公司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福建广誉工程管理有限公司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福建广誉工程管理有限公司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福建广誉工程管理有限公司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福建广誉工程管理有限公司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福建广誉工程管理有限公司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福建广誉工程管理有限公司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福建广誉工程管理有限公司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福建广誉工程管理有限公司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福建广誉工程管理有限公司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福建广誉工程管理有限公司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福建广誉工程管理有限公司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福建广誉工程管理有限公司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福建广誉工程管理有限公司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福建广誉工程管理有限公司</w:t>
      </w:r>
      <w:r>
        <w:rPr>
          <w:rFonts w:ascii="仿宋_GB2312" w:hAnsi="仿宋_GB2312" w:cs="仿宋_GB2312" w:eastAsia="仿宋_GB2312"/>
        </w:rPr>
        <w:t xml:space="preserve"> 提出询问， </w:t>
      </w:r>
      <w:r>
        <w:rPr>
          <w:rFonts w:ascii="仿宋_GB2312" w:hAnsi="仿宋_GB2312" w:cs="仿宋_GB2312" w:eastAsia="仿宋_GB2312"/>
        </w:rPr>
        <w:t>福建广誉工程管理有限公司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福建广誉工程管理有限公司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福建广誉工程管理有限公司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由福建广誉工程管理有限公司派出的工作人员至少1人，</w:t>
      </w:r>
      <w:r>
        <w:rPr>
          <w:rFonts w:ascii="仿宋_GB2312" w:hAnsi="仿宋_GB2312" w:cs="仿宋_GB2312" w:eastAsia="仿宋_GB2312"/>
        </w:rPr>
        <w:t>其余1人可为采购人代表或福建广誉工程管理有限公司的工作人员。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财务状况报告特别说明</w:t>
            </w:r>
          </w:p>
        </w:tc>
        <w:tc>
          <w:tcPr>
            <w:tcW w:type="dxa" w:w="4614"/>
          </w:tcPr>
          <w:p>
            <w:pPr>
              <w:pStyle w:val="null3"/>
              <w:jc w:val="left"/>
            </w:pPr>
            <w:r>
              <w:rPr>
                <w:rFonts w:ascii="仿宋_GB2312" w:hAnsi="仿宋_GB2312" w:cs="仿宋_GB2312" w:eastAsia="仿宋_GB2312"/>
              </w:rPr>
              <w:t>(1)①投标人提供的财务报告复印件（成立年限按照投标截止时间推算）应符合下列规定：a.成立年限满1年及以上的投标人，提供经审计的2023年或2024年的年度财务报告。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本招标文件中其他有关提供财务状况报告(财务报告、或资信证明）要求与此处不一致的，以此处为准。】。</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必须在有效期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财务状况报告特别说明</w:t>
            </w:r>
          </w:p>
        </w:tc>
        <w:tc>
          <w:tcPr>
            <w:tcW w:type="dxa" w:w="4614"/>
          </w:tcPr>
          <w:p>
            <w:pPr>
              <w:pStyle w:val="null3"/>
              <w:jc w:val="left"/>
            </w:pPr>
            <w:r>
              <w:rPr>
                <w:rFonts w:ascii="仿宋_GB2312" w:hAnsi="仿宋_GB2312" w:cs="仿宋_GB2312" w:eastAsia="仿宋_GB2312"/>
              </w:rPr>
              <w:t>(1)①投标人提供的财务报告复印件（成立年限按照投标截止时间推算）应符合下列规定：a.成立年限满1年及以上的投标人，提供经审计的2023年或2024年的年度财务报告。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本招标文件中其他有关提供财务状况报告(财务报告、或资信证明）要求与此处不一致的，以此处为准。】。</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必须在有效期内。</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福建广誉工程管理有限公司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福建广誉工程管理有限公司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福建广誉工程管理有限公司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福建广誉工程管理有限公司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不符合招标文件中规定的实质性要求和条件；2.属于招标文件中规定的无效投标条款的情形；3.属于招标文件规定评标委员会应否决其投标的情形；4.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不符合招标文件中规定的实质性要求和条件；2.属于招标文件中规定的无效投标条款的情形；3.属于招标文件规定评标委员会应否决其投标的情形；4.投标文件的商务部分中出现报价部分的全部或部分的投标报价信息(或组成资料)；5.响应招标文件第五章“三、商务条件”时响应内容出现负偏离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报价不符合要求或超过最高限价的。2.评审委员会将会对各投标人的投标报价合理性进行评估，政府采购评审中出现下列情形之一的，评审委员会应当启动异常低价投标（响应）审查程序：投标（响应）报价低于全部通过符合性审查供应商投标（响应）报价平均值50%的，即投标（响应）报价&lt;全部通过符合性审查供应商投标（响应）报价平均值×50%；投标（响应）报价低于通过符合性审查且报价次低供应商投标（响应）报价50%的，即投标（响应）报价&lt;通过符合性审查且报价次低供应商投标（响应）报价×50%；投标（响应）报价低于采购项目最高限价45%的，即投标（响应）报价&lt;采购项目最高限价×45%；其他评审委员会认为供应商报价过低，有可能影响产品质量或者不能诚信履约的情形。 投标人在接到通知的半小时内提供书面说明及有关证明材料，有关证明材料应至少包含以下内容：所有所投产品的单位直接材料成本费用证明材料、人工成本（需结合企业人员数量等）费用证明材料、制造费用（包括但不限于：间接材料成本、设备折旧、厂房租金或折旧、设备的日常维修和维护费用等）证明材料、其他费用（包括但不限于：研发费用、质量控制费用、包装费用等）证明材料、运输与物流成本（包括但不限于：原材料及成品运输费用等）证明材料、管理费用证明材料、税费证明材料； 证明材料1所要求的所有费用汇总分析表；所投产品在其他采购人处或主要电商平台的销售记录（其他采购人处销售记录包括但不限于：销售合同复印件、发票复印件（应与销售合同相对应）、已经该采购人验收合格的证明（应与销售合同相对应）等证明材料；主要电商平台（需注明网页链接）销售记录包括但不限于：平台销售记录、发货记录（应与销售记录相对应）、用户评价记录（应与销售记录相对应）等）。属于首次销售的产品应提供单独的专项声明函，采购人保留中标后核查的权力，如发现声明不实则以提供虚假材料谋取中标论处。 投标人未在合理时间内提供或未完整提供说明及证明材料的视为投标人不能证明其报价合理性。评审委员会应当结合同类产品在主要电商平台的价格、该⾏业当地薪资⽔平等情况，依据专业经验对报价合理性进⾏判断。投标人所提供的所有证明材料经评审委员会审核认为不能证明其报价合理性的，评审委员会应将其作为投标无效处理。 建议投标人提前评估其报价的合理性，提早准备相应材料，以便出现上述情形时能在规定时间内提供。（招标文件中关于投标人报价合理性的有关要求与本特别说明不一致的以本特别说明为准）。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不符合招标文件中规定的实质性要求和条件；2.属于招标文件中规定的无效投标条款的情形；3.属于招标文件规定评标委员会应否决其投标的情形；4.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不符合招标文件中规定的实质性要求和条件；2.属于招标文件中规定的无效投标条款的情形；3.属于招标文件规定评标委员会应否决其投标的情形；4.投标文件的商务部分中出现报价部分的全部或部分的投标报价信息(或组成资料)；5.响应招标文件第五章“三、商务条件”时响应内容出现负偏离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报价不符合要求或超过最高限价的。2.评审委员会将会对各投标人的投标报价合理性进行评估，政府采购评审中出现下列情形之一的，评审委员会应当启动异常低价投标（响应）审查程序：投标（响应）报价低于全部通过符合性审查供应商投标（响应）报价平均值50%的，即投标（响应）报价&lt;全部通过符合性审查供应商投标（响应）报价平均值×50%；投标（响应）报价低于通过符合性审查且报价次低供应商投标（响应）报价50%的，即投标（响应）报价&lt;通过符合性审查且报价次低供应商投标（响应）报价×50%；投标（响应）报价低于采购项目最高限价45%的，即投标（响应）报价&lt;采购项目最高限价×45%；其他评审委员会认为供应商报价过低，有可能影响产品质量或者不能诚信履约的情形。 投标人在接到通知的半小时内提供书面说明及有关证明材料，有关证明材料应至少包含以下内容：所有所投产品的单位直接材料成本费用证明材料、人工成本（需结合企业人员数量等）费用证明材料、制造费用（包括但不限于：间接材料成本、设备折旧、厂房租金或折旧、设备的日常维修和维护费用等）证明材料、其他费用（包括但不限于：研发费用、质量控制费用、包装费用等）证明材料、运输与物流成本（包括但不限于：原材料及成品运输费用等）证明材料、管理费用证明材料、税费证明材料； 证明材料1所要求的所有费用汇总分析表；所投产品在其他采购人处或主要电商平台的销售记录（其他采购人处销售记录包括但不限于：销售合同复印件、发票复印件（应与销售合同相对应）、已经该采购人验收合格的证明（应与销售合同相对应）等证明材料；主要电商平台（需注明网页链接）销售记录包括但不限于：平台销售记录、发货记录（应与销售记录相对应）、用户评价记录（应与销售记录相对应）等）。属于首次销售的产品应提供单独的专项声明函，采购人保留中标后核查的权力，如发现声明不实则以提供虚假材料谋取中标论处。 投标人未在合理时间内提供或未完整提供说明及证明材料的视为投标人不能证明其报价合理性。评审委员会应当结合同类产品在主要电商平台的价格、该⾏业当地薪资⽔平等情况，依据专业经验对报价合理性进⾏判断。投标人所提供的所有证明材料经评审委员会审核认为不能证明其报价合理性的，评审委员会应将其作为投标无效处理。 建议投标人提前评估其报价的合理性，提早准备相应材料，以便出现上述情形时能在规定时间内提供。（招标文件中关于投标人报价合理性的有关要求与本特别说明不一致的以本特别说明为准）。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详见投标人须知前附件第6项</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福建广誉工程管理有限公司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技术性能响应情况</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根据各投标人对招标文件《第五章 招标内容及要求》二、技术和服务要求中采购包1的响应情况进行评议，其中：标注“▲”（共计4项），为重要指标每负偏离一项扣3分，全部满足的得12分；参与评分的不带“★”号的指标序号1-指标序号48（共48项），每负偏离一项扣1分，全部满足的得60分。注：评标序号1-评标序号48均为本级序号。 【注：①投标人须按照本文件所列的所有技术要求如实地填写逐条响应，并列出正负偏离情况；因编排错乱或响应不完整而导致的不利评审由投标人自行承担。②技术和服务要求中若有要求投标人提供相应佐证材料的，投标人未提供相应佐证材料或者投标人的响应承诺与其佐证材料不一致的，评标委员会将以不利于投标人的内容为准进行评审（负偏离）。】</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相关业绩</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2022年1月1日起至本项目投标截止时间止(日期以验收报告为准)同类产品（包含遥测监护系统）项目业绩情况由评委进行评分：每提供一份业绩得1分，满分2分。投标人应如实提供该业绩项目的中标公告（提供相关网站中标公告的下载网页并注明网址）、中标通知书复印件、采购合同文本复印件，以及能够证明该业绩项目已经采购人验收合格的相关证明文件复印件。未提供完整证明文件复印件的不得分；评标过程中如发现填报不实，本项不得分。</w:t>
            </w:r>
          </w:p>
        </w:tc>
      </w:tr>
      <w:tr>
        <w:tc>
          <w:tcPr>
            <w:tcW w:type="dxa" w:w="3322"/>
          </w:tcPr>
          <w:p>
            <w:pPr>
              <w:pStyle w:val="null3"/>
              <w:jc w:val="both"/>
            </w:pPr>
            <w:r>
              <w:rPr>
                <w:rFonts w:ascii="仿宋_GB2312" w:hAnsi="仿宋_GB2312" w:cs="仿宋_GB2312" w:eastAsia="仿宋_GB2312"/>
              </w:rPr>
              <w:t>保修期情况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根据投标人对投标货物免费保修期的承诺情况进行评分，在招标文件要求的基础上每增加1年得1分，满分2分。</w:t>
            </w:r>
          </w:p>
        </w:tc>
      </w:tr>
      <w:tr>
        <w:tc>
          <w:tcPr>
            <w:tcW w:type="dxa" w:w="3322"/>
          </w:tcPr>
          <w:p>
            <w:pPr>
              <w:pStyle w:val="null3"/>
              <w:jc w:val="both"/>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所提供的售后服务方案，包括具体的具体售后服务内容、故障响应时间及方式、维修方式、专业人员配备情况及现有维修服务能力、备品备件、质保期后维修服务的项目及费用承诺等方面情况，进行评分：方案包含的要点齐全无缺漏项、内容与要点相符、内容完善且能够适用于本项目的得3分；方案所包含的要点齐全、内容与要点相符，但仅有纲要内容简略，未展开阐述的得2.3分；方案所包含的要点有缺漏的得1.6分；未提供或内容存在错误的不得分。</w:t>
            </w:r>
          </w:p>
        </w:tc>
      </w:tr>
      <w:tr>
        <w:tc>
          <w:tcPr>
            <w:tcW w:type="dxa" w:w="3322"/>
          </w:tcPr>
          <w:p>
            <w:pPr>
              <w:pStyle w:val="null3"/>
              <w:jc w:val="both"/>
            </w:pPr>
            <w:r>
              <w:rPr>
                <w:rFonts w:ascii="仿宋_GB2312" w:hAnsi="仿宋_GB2312" w:cs="仿宋_GB2312" w:eastAsia="仿宋_GB2312"/>
              </w:rPr>
              <w:t>技术培训方案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现场技术培训方案的可行性、合理性、实用性等方面情况，进行评分：现场技术培训方案可行性、实用性强，方案合理的得3分；现场技术培训方案可行性强、实用性一般，方案较合理的得2.3分；现场技术培训方案简略，方案符合本项目实际情况的得1.6分；未提供或内容存在错误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技术性能响应情况</w:t>
            </w:r>
          </w:p>
        </w:tc>
        <w:tc>
          <w:tcPr>
            <w:tcW w:type="dxa" w:w="831"/>
          </w:tcPr>
          <w:p>
            <w:pPr>
              <w:pStyle w:val="null3"/>
              <w:jc w:val="right"/>
            </w:pPr>
            <w:r>
              <w:rPr>
                <w:rFonts w:ascii="仿宋_GB2312" w:hAnsi="仿宋_GB2312" w:cs="仿宋_GB2312" w:eastAsia="仿宋_GB2312"/>
              </w:rPr>
              <w:t>57.00</w:t>
            </w:r>
          </w:p>
        </w:tc>
        <w:tc>
          <w:tcPr>
            <w:tcW w:type="dxa" w:w="4153"/>
          </w:tcPr>
          <w:p>
            <w:pPr>
              <w:pStyle w:val="null3"/>
              <w:jc w:val="both"/>
            </w:pPr>
            <w:r>
              <w:rPr>
                <w:rFonts w:ascii="仿宋_GB2312" w:hAnsi="仿宋_GB2312" w:cs="仿宋_GB2312" w:eastAsia="仿宋_GB2312"/>
              </w:rPr>
              <w:t>根据各投标人对招标文件《第五章 招标内容及要求》二、技术和服务要求中采购包2的响应情况进行评议，其中：标注“★”或以文字指明不可负偏离的内容（共计3项），为不允许负偏离的实质性要求；标注“▲”（共计3项），为重要指标每负偏离一项扣3分，全部满足的得9分；其他指标序号1-指标序号32（共32项），每负偏离一项扣1.5分，全部满足的得48分。注：评标序号1-评标序号32均为本级序号。 【注：①投标人须按照本文件所列的所有技术要求如实地填写逐条响应，并列出正负偏离情况；因编排错乱或响应不完整而导致的不利评审由投标人自行承担。②技术和服务要求中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rFonts w:ascii="仿宋_GB2312" w:hAnsi="仿宋_GB2312" w:cs="仿宋_GB2312" w:eastAsia="仿宋_GB2312"/>
              </w:rPr>
              <w:t>产品质量保障以及供货保障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所投产品质量保障以及供货保障等方面情况进行评分，质量保障及供货保障方案完整详细的得3分；质量保障以及供货保障有缺漏，但不影响项目实施的的得2.5分；质量保障以及供货保障有缺漏，不完整但不影响项目实施的的得2分；未提供或内容存在错误的不得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相关业绩</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提供2022年1月1日起至本项目投标截止时间止(日期以验收报告为准)同类产品（包含电动骨组织手术设备）项目业绩情况由评委进行评分：每提供一份业绩得1分，满分2分。投标人应如实提供该业绩项目的中标公告（提供相关网站中标公告的下载网页并注明网址）、中标通知书复印件、采购合同文本复印件，以及能够证明该业绩项目已经采购人验收合格的相关证明文件复印件。未提供完整证明文件复印件的不得分；评标过程中如发现填报不实，本项不得分。</w:t>
            </w:r>
          </w:p>
        </w:tc>
      </w:tr>
      <w:tr>
        <w:tc>
          <w:tcPr>
            <w:tcW w:type="dxa" w:w="3322"/>
          </w:tcPr>
          <w:p>
            <w:pPr>
              <w:pStyle w:val="null3"/>
              <w:jc w:val="both"/>
            </w:pPr>
            <w:r>
              <w:rPr>
                <w:rFonts w:ascii="仿宋_GB2312" w:hAnsi="仿宋_GB2312" w:cs="仿宋_GB2312" w:eastAsia="仿宋_GB2312"/>
              </w:rPr>
              <w:t>保修期情况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根据投标人对投标货物免费保修期的承诺情况进行评分，在招标文件要求的基础上每增加1年得1分，满分2分。</w:t>
            </w:r>
          </w:p>
        </w:tc>
      </w:tr>
      <w:tr>
        <w:tc>
          <w:tcPr>
            <w:tcW w:type="dxa" w:w="3322"/>
          </w:tcPr>
          <w:p>
            <w:pPr>
              <w:pStyle w:val="null3"/>
              <w:jc w:val="both"/>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所提供的售后服务方案，包括具体的具体售后服务内容、故障响应时间及方式、维修方式、专业人员配备情况及现有维修服务能力、备品备件、质保期后维修服务的项目及费用承诺等方面情况，进行评分：方案包含的要点齐全无缺漏项、内容与要点相符、内容完善且能够适用于本项目的得3分；方案所包含的要点齐全、内容与要点相符，但仅有纲要内容简略，未展开阐述的得2.5分；方案所包含的要点有缺漏的得2分；未提供或内容存在错误的不得分。</w:t>
            </w:r>
          </w:p>
        </w:tc>
      </w:tr>
      <w:tr>
        <w:tc>
          <w:tcPr>
            <w:tcW w:type="dxa" w:w="3322"/>
          </w:tcPr>
          <w:p>
            <w:pPr>
              <w:pStyle w:val="null3"/>
              <w:jc w:val="both"/>
            </w:pPr>
            <w:r>
              <w:rPr>
                <w:rFonts w:ascii="仿宋_GB2312" w:hAnsi="仿宋_GB2312" w:cs="仿宋_GB2312" w:eastAsia="仿宋_GB2312"/>
              </w:rPr>
              <w:t>技术培训方案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现场技术培训方案的可行性、合理性、实用性等方面情况，进行评分：现场技术培训方案可行性、实用性强，方案合理的得3分；现场技术培训方案可行性强、实用性一般，方案较合理的得2.5分；现场技术培训方案简略，方案符合本项目实际情况的得2分；未提供或内容存在错误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1、本项目为福州市中医院医疗设备采购项目（遥测监护系统、电动骨组织手术设备）。</w:t>
      </w:r>
    </w:p>
    <w:p>
      <w:pPr>
        <w:pStyle w:val="null3"/>
        <w:ind w:firstLine="480"/>
        <w:jc w:val="both"/>
      </w:pPr>
      <w:r>
        <w:rPr>
          <w:rFonts w:ascii="仿宋_GB2312" w:hAnsi="仿宋_GB2312" w:cs="仿宋_GB2312" w:eastAsia="仿宋_GB2312"/>
          <w:sz w:val="24"/>
        </w:rPr>
        <w:t>2.本次所采购的医疗设备要求投标人投标产品必须为全新原装未启封的设备(未经使用和非展览会展示样品设备，外观无刮、碰痕迹，并有下列明显标记：名 称、制造商 标识、产地、出厂日期、出产序列号等)，所有投标产品符合国家有关质量标准和生产许可，并有产品合格证书等相关文件。如有配套使用的相关软件，必须是正版的、合法的。投标人必须保证产品来源渠道合法、合规，能享受原厂或原厂授权的售 后维修机构的售 后服务并负责货物的运输、安装、调试和售后服务等工作。</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1：</w:t>
      </w:r>
    </w:p>
    <w:p>
      <w:pPr>
        <w:pStyle w:val="null3"/>
        <w:jc w:val="center"/>
      </w:pPr>
      <w:r>
        <w:rPr>
          <w:rFonts w:ascii="仿宋_GB2312" w:hAnsi="仿宋_GB2312" w:cs="仿宋_GB2312" w:eastAsia="仿宋_GB2312"/>
          <w:sz w:val="24"/>
          <w:b/>
        </w:rPr>
        <w:t>遥测监护系统技术参数及配置</w:t>
      </w:r>
    </w:p>
    <w:p>
      <w:pPr>
        <w:pStyle w:val="null3"/>
        <w:jc w:val="center"/>
      </w:pPr>
      <w:r>
        <w:rPr>
          <w:rFonts w:ascii="仿宋_GB2312" w:hAnsi="仿宋_GB2312" w:cs="仿宋_GB2312" w:eastAsia="仿宋_GB2312"/>
          <w:sz w:val="24"/>
        </w:rPr>
        <w:t>一、</w:t>
      </w:r>
      <w:r>
        <w:rPr>
          <w:rFonts w:ascii="仿宋_GB2312" w:hAnsi="仿宋_GB2312" w:cs="仿宋_GB2312" w:eastAsia="仿宋_GB2312"/>
          <w:sz w:val="24"/>
        </w:rPr>
        <w:t>技术参数</w:t>
      </w:r>
    </w:p>
    <w:p>
      <w:pPr>
        <w:pStyle w:val="null3"/>
      </w:pPr>
      <w:r>
        <w:rPr>
          <w:rFonts w:ascii="仿宋_GB2312" w:hAnsi="仿宋_GB2312" w:cs="仿宋_GB2312" w:eastAsia="仿宋_GB2312"/>
          <w:sz w:val="24"/>
          <w:b/>
        </w:rPr>
        <w:t>1、整机要求</w:t>
      </w:r>
    </w:p>
    <w:p>
      <w:pPr>
        <w:pStyle w:val="null3"/>
      </w:pPr>
      <w:r>
        <w:rPr>
          <w:rFonts w:ascii="仿宋_GB2312" w:hAnsi="仿宋_GB2312" w:cs="仿宋_GB2312" w:eastAsia="仿宋_GB2312"/>
          <w:sz w:val="24"/>
          <w:b/>
          <w:color w:val="000000"/>
        </w:rPr>
        <w:t>1.1【指标</w:t>
      </w:r>
      <w:r>
        <w:rPr>
          <w:rFonts w:ascii="仿宋_GB2312" w:hAnsi="仿宋_GB2312" w:cs="仿宋_GB2312" w:eastAsia="仿宋_GB2312"/>
          <w:sz w:val="24"/>
          <w:b/>
          <w:color w:val="000000"/>
        </w:rPr>
        <w:t>1】</w:t>
      </w:r>
      <w:r>
        <w:rPr>
          <w:rFonts w:ascii="仿宋_GB2312" w:hAnsi="仿宋_GB2312" w:cs="仿宋_GB2312" w:eastAsia="仿宋_GB2312"/>
          <w:sz w:val="24"/>
        </w:rPr>
        <w:t>遥测发射盒重量</w:t>
      </w:r>
      <w:r>
        <w:rPr>
          <w:rFonts w:ascii="仿宋_GB2312" w:hAnsi="仿宋_GB2312" w:cs="仿宋_GB2312" w:eastAsia="仿宋_GB2312"/>
          <w:sz w:val="24"/>
        </w:rPr>
        <w:t>≦265克（含锂电池），无创血压模块重量≦240克。</w:t>
      </w:r>
    </w:p>
    <w:p>
      <w:pPr>
        <w:pStyle w:val="null3"/>
      </w:pPr>
      <w:r>
        <w:rPr>
          <w:rFonts w:ascii="仿宋_GB2312" w:hAnsi="仿宋_GB2312" w:cs="仿宋_GB2312" w:eastAsia="仿宋_GB2312"/>
          <w:sz w:val="24"/>
          <w:b/>
          <w:color w:val="000000"/>
        </w:rPr>
        <w:t>1.2【指标</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rPr>
        <w:t>遥测发射盒尺寸</w:t>
      </w:r>
      <w:r>
        <w:rPr>
          <w:rFonts w:ascii="仿宋_GB2312" w:hAnsi="仿宋_GB2312" w:cs="仿宋_GB2312" w:eastAsia="仿宋_GB2312"/>
          <w:sz w:val="24"/>
        </w:rPr>
        <w:t>≦130 x 67 x 26 mm，无创血压模块尺寸≦125 x 65x 25mm。</w:t>
      </w:r>
    </w:p>
    <w:p>
      <w:pPr>
        <w:pStyle w:val="null3"/>
      </w:pPr>
      <w:r>
        <w:rPr>
          <w:rFonts w:ascii="仿宋_GB2312" w:hAnsi="仿宋_GB2312" w:cs="仿宋_GB2312" w:eastAsia="仿宋_GB2312"/>
          <w:sz w:val="24"/>
          <w:b/>
          <w:color w:val="000000"/>
        </w:rPr>
        <w:t>1.3【指标</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rPr>
        <w:t>遥测发射盒防水等级符合</w:t>
      </w:r>
      <w:r>
        <w:rPr>
          <w:rFonts w:ascii="仿宋_GB2312" w:hAnsi="仿宋_GB2312" w:cs="仿宋_GB2312" w:eastAsia="仿宋_GB2312"/>
          <w:sz w:val="24"/>
        </w:rPr>
        <w:t>IPX7要求，无创血压模块防水等级符合IP32要求，抗跌落测试通过1.5米跌落测试，电击防护等级CF（包括ECG、SpO2和NIBP）。</w:t>
      </w:r>
    </w:p>
    <w:p>
      <w:pPr>
        <w:pStyle w:val="null3"/>
      </w:pPr>
      <w:r>
        <w:rPr>
          <w:rFonts w:ascii="仿宋_GB2312" w:hAnsi="仿宋_GB2312" w:cs="仿宋_GB2312" w:eastAsia="仿宋_GB2312"/>
          <w:sz w:val="24"/>
          <w:b/>
          <w:color w:val="000000"/>
        </w:rPr>
        <w:t>1.4【指标</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rPr>
        <w:t>遥测发射盒采用彩色电容液晶显示触摸屏，屏幕尺寸</w:t>
      </w:r>
      <w:r>
        <w:rPr>
          <w:rFonts w:ascii="仿宋_GB2312" w:hAnsi="仿宋_GB2312" w:cs="仿宋_GB2312" w:eastAsia="仿宋_GB2312"/>
          <w:sz w:val="24"/>
        </w:rPr>
        <w:t>≥3.5英寸，屏幕分辨率≥480 x 320像素。</w:t>
      </w:r>
    </w:p>
    <w:p>
      <w:pPr>
        <w:pStyle w:val="null3"/>
      </w:pPr>
      <w:r>
        <w:rPr>
          <w:rFonts w:ascii="仿宋_GB2312" w:hAnsi="仿宋_GB2312" w:cs="仿宋_GB2312" w:eastAsia="仿宋_GB2312"/>
          <w:sz w:val="24"/>
          <w:b/>
          <w:color w:val="000000"/>
        </w:rPr>
        <w:t>1.5【指标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rPr>
        <w:t>遥测发射盒屏幕可同时显示至少</w:t>
      </w:r>
      <w:r>
        <w:rPr>
          <w:rFonts w:ascii="仿宋_GB2312" w:hAnsi="仿宋_GB2312" w:cs="仿宋_GB2312" w:eastAsia="仿宋_GB2312"/>
          <w:sz w:val="24"/>
        </w:rPr>
        <w:t>3个参数和2道波形，通过上下拖动屏幕能够查看所有的波形和参数。</w:t>
      </w:r>
    </w:p>
    <w:p>
      <w:pPr>
        <w:pStyle w:val="null3"/>
      </w:pPr>
      <w:r>
        <w:rPr>
          <w:rFonts w:ascii="仿宋_GB2312" w:hAnsi="仿宋_GB2312" w:cs="仿宋_GB2312" w:eastAsia="仿宋_GB2312"/>
          <w:sz w:val="24"/>
          <w:b/>
          <w:color w:val="000000"/>
        </w:rPr>
        <w:t>1.6【指标</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rPr>
        <w:t>配备</w:t>
      </w:r>
      <w:r>
        <w:rPr>
          <w:rFonts w:ascii="仿宋_GB2312" w:hAnsi="仿宋_GB2312" w:cs="仿宋_GB2312" w:eastAsia="仿宋_GB2312"/>
          <w:sz w:val="24"/>
        </w:rPr>
        <w:t>模块化监护仪，主机集成内置</w:t>
      </w:r>
      <w:r>
        <w:rPr>
          <w:rFonts w:ascii="仿宋_GB2312" w:hAnsi="仿宋_GB2312" w:cs="仿宋_GB2312" w:eastAsia="仿宋_GB2312"/>
          <w:sz w:val="24"/>
        </w:rPr>
        <w:t>≥2槽位插件槽，</w:t>
      </w:r>
    </w:p>
    <w:p>
      <w:pPr>
        <w:pStyle w:val="null3"/>
      </w:pPr>
      <w:r>
        <w:rPr>
          <w:rFonts w:ascii="仿宋_GB2312" w:hAnsi="仿宋_GB2312" w:cs="仿宋_GB2312" w:eastAsia="仿宋_GB2312"/>
          <w:sz w:val="24"/>
          <w:b/>
          <w:color w:val="000000"/>
        </w:rPr>
        <w:t>1.7【指标</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rPr>
        <w:t>监护仪清洁消毒维护支持的消毒剂</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种</w:t>
      </w:r>
    </w:p>
    <w:p>
      <w:pPr>
        <w:pStyle w:val="null3"/>
      </w:pPr>
      <w:r>
        <w:rPr>
          <w:rFonts w:ascii="仿宋_GB2312" w:hAnsi="仿宋_GB2312" w:cs="仿宋_GB2312" w:eastAsia="仿宋_GB2312"/>
          <w:sz w:val="24"/>
          <w:b/>
          <w:color w:val="000000"/>
        </w:rPr>
        <w:t>1.8【指标</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rPr>
        <w:t>配备</w:t>
      </w:r>
      <w:r>
        <w:rPr>
          <w:rFonts w:ascii="仿宋_GB2312" w:hAnsi="仿宋_GB2312" w:cs="仿宋_GB2312" w:eastAsia="仿宋_GB2312"/>
          <w:sz w:val="24"/>
        </w:rPr>
        <w:t>穿戴式监护仪，监护系统可以直接佩戴在患者身上，支持患者在下床活动</w:t>
      </w:r>
      <w:r>
        <w:rPr>
          <w:rFonts w:ascii="仿宋_GB2312" w:hAnsi="仿宋_GB2312" w:cs="仿宋_GB2312" w:eastAsia="仿宋_GB2312"/>
          <w:sz w:val="24"/>
        </w:rPr>
        <w:t>。</w:t>
      </w:r>
    </w:p>
    <w:p>
      <w:pPr>
        <w:pStyle w:val="null3"/>
      </w:pPr>
      <w:r>
        <w:rPr>
          <w:rFonts w:ascii="仿宋_GB2312" w:hAnsi="仿宋_GB2312" w:cs="仿宋_GB2312" w:eastAsia="仿宋_GB2312"/>
          <w:sz w:val="24"/>
          <w:b/>
        </w:rPr>
        <w:t>1.9</w:t>
      </w:r>
      <w:r>
        <w:rPr>
          <w:rFonts w:ascii="仿宋_GB2312" w:hAnsi="仿宋_GB2312" w:cs="仿宋_GB2312" w:eastAsia="仿宋_GB2312"/>
          <w:sz w:val="24"/>
        </w:rPr>
        <w:t>▲</w:t>
      </w:r>
      <w:r>
        <w:rPr>
          <w:rFonts w:ascii="仿宋_GB2312" w:hAnsi="仿宋_GB2312" w:cs="仿宋_GB2312" w:eastAsia="仿宋_GB2312"/>
          <w:sz w:val="24"/>
          <w:b/>
        </w:rPr>
        <w:t>穿戴式监护仪负责心电监测的</w:t>
      </w:r>
      <w:r>
        <w:rPr>
          <w:rFonts w:ascii="仿宋_GB2312" w:hAnsi="仿宋_GB2312" w:cs="仿宋_GB2312" w:eastAsia="仿宋_GB2312"/>
          <w:sz w:val="24"/>
          <w:b/>
        </w:rPr>
        <w:t>主机</w:t>
      </w:r>
      <w:r>
        <w:rPr>
          <w:rFonts w:ascii="仿宋_GB2312" w:hAnsi="仿宋_GB2312" w:cs="仿宋_GB2312" w:eastAsia="仿宋_GB2312"/>
          <w:sz w:val="24"/>
          <w:b/>
        </w:rPr>
        <w:t>重量需要</w:t>
      </w:r>
      <w:r>
        <w:rPr>
          <w:rFonts w:ascii="仿宋_GB2312" w:hAnsi="仿宋_GB2312" w:cs="仿宋_GB2312" w:eastAsia="仿宋_GB2312"/>
          <w:sz w:val="24"/>
          <w:b/>
        </w:rPr>
        <w:t>40g，保证穿戴式监护佩戴的舒适性</w:t>
      </w:r>
      <w:r>
        <w:rPr>
          <w:rFonts w:ascii="仿宋_GB2312" w:hAnsi="仿宋_GB2312" w:cs="仿宋_GB2312" w:eastAsia="仿宋_GB2312"/>
          <w:sz w:val="24"/>
          <w:b/>
        </w:rPr>
        <w:t>，</w:t>
      </w:r>
      <w:r>
        <w:rPr>
          <w:rFonts w:ascii="仿宋_GB2312" w:hAnsi="仿宋_GB2312" w:cs="仿宋_GB2312" w:eastAsia="仿宋_GB2312"/>
          <w:sz w:val="24"/>
          <w:b/>
        </w:rPr>
        <w:t>同时提供</w:t>
      </w:r>
      <w:r>
        <w:rPr>
          <w:rFonts w:ascii="仿宋_GB2312" w:hAnsi="仿宋_GB2312" w:cs="仿宋_GB2312" w:eastAsia="仿宋_GB2312"/>
          <w:sz w:val="24"/>
          <w:b/>
        </w:rPr>
        <w:t>≥</w:t>
      </w:r>
      <w:r>
        <w:rPr>
          <w:rFonts w:ascii="仿宋_GB2312" w:hAnsi="仿宋_GB2312" w:cs="仿宋_GB2312" w:eastAsia="仿宋_GB2312"/>
          <w:sz w:val="24"/>
          <w:b/>
        </w:rPr>
        <w:t>3导联心电监测和对应导联的波形。</w:t>
      </w:r>
    </w:p>
    <w:p>
      <w:pPr>
        <w:pStyle w:val="null3"/>
      </w:pPr>
      <w:r>
        <w:rPr>
          <w:rFonts w:ascii="仿宋_GB2312" w:hAnsi="仿宋_GB2312" w:cs="仿宋_GB2312" w:eastAsia="仿宋_GB2312"/>
          <w:sz w:val="24"/>
          <w:b/>
          <w:color w:val="000000"/>
        </w:rPr>
        <w:t>1.10【指标</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rPr>
        <w:t>穿戴监护仪至少支持患者</w:t>
      </w:r>
      <w:r>
        <w:rPr>
          <w:rFonts w:ascii="仿宋_GB2312" w:hAnsi="仿宋_GB2312" w:cs="仿宋_GB2312" w:eastAsia="仿宋_GB2312"/>
          <w:sz w:val="24"/>
        </w:rPr>
        <w:t>4种状态的识别，至少包括：睡眠，休息，运动和跌倒</w:t>
      </w:r>
    </w:p>
    <w:p>
      <w:pPr>
        <w:pStyle w:val="null3"/>
        <w:jc w:val="both"/>
      </w:pPr>
      <w:r>
        <w:rPr>
          <w:rFonts w:ascii="仿宋_GB2312" w:hAnsi="仿宋_GB2312" w:cs="仿宋_GB2312" w:eastAsia="仿宋_GB2312"/>
          <w:sz w:val="24"/>
          <w:b/>
        </w:rPr>
        <w:t>2、监测参数</w:t>
      </w:r>
    </w:p>
    <w:p>
      <w:pPr>
        <w:pStyle w:val="null3"/>
      </w:pPr>
      <w:r>
        <w:rPr>
          <w:rFonts w:ascii="仿宋_GB2312" w:hAnsi="仿宋_GB2312" w:cs="仿宋_GB2312" w:eastAsia="仿宋_GB2312"/>
          <w:sz w:val="24"/>
          <w:b/>
          <w:color w:val="000000"/>
        </w:rPr>
        <w:t>2.1【指标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w:t>
      </w:r>
      <w:r>
        <w:rPr>
          <w:rFonts w:ascii="仿宋_GB2312" w:hAnsi="仿宋_GB2312" w:cs="仿宋_GB2312" w:eastAsia="仿宋_GB2312"/>
          <w:sz w:val="24"/>
        </w:rPr>
        <w:t>配心电监护，提供</w:t>
      </w:r>
      <w:r>
        <w:rPr>
          <w:rFonts w:ascii="仿宋_GB2312" w:hAnsi="仿宋_GB2312" w:cs="仿宋_GB2312" w:eastAsia="仿宋_GB2312"/>
          <w:sz w:val="24"/>
        </w:rPr>
        <w:t>HR，ST，PVC测量值，</w:t>
      </w:r>
    </w:p>
    <w:p>
      <w:pPr>
        <w:pStyle w:val="null3"/>
      </w:pPr>
      <w:r>
        <w:rPr>
          <w:rFonts w:ascii="仿宋_GB2312" w:hAnsi="仿宋_GB2312" w:cs="仿宋_GB2312" w:eastAsia="仿宋_GB2312"/>
          <w:sz w:val="24"/>
          <w:b/>
          <w:color w:val="000000"/>
        </w:rPr>
        <w:t>2.2【指标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rPr>
        <w:t>具有多参融合算法，良好的抗干扰性能。</w:t>
      </w:r>
    </w:p>
    <w:p>
      <w:pPr>
        <w:pStyle w:val="null3"/>
      </w:pPr>
      <w:r>
        <w:rPr>
          <w:rFonts w:ascii="仿宋_GB2312" w:hAnsi="仿宋_GB2312" w:cs="仿宋_GB2312" w:eastAsia="仿宋_GB2312"/>
          <w:sz w:val="24"/>
          <w:b/>
        </w:rPr>
        <w:t>2.3▲支持≥</w:t>
      </w:r>
      <w:r>
        <w:rPr>
          <w:rFonts w:ascii="仿宋_GB2312" w:hAnsi="仿宋_GB2312" w:cs="仿宋_GB2312" w:eastAsia="仿宋_GB2312"/>
          <w:sz w:val="24"/>
          <w:b/>
        </w:rPr>
        <w:t>4</w:t>
      </w:r>
      <w:r>
        <w:rPr>
          <w:rFonts w:ascii="仿宋_GB2312" w:hAnsi="仿宋_GB2312" w:cs="仿宋_GB2312" w:eastAsia="仿宋_GB2312"/>
          <w:sz w:val="24"/>
          <w:b/>
        </w:rPr>
        <w:t>通道心电波形同步分析，可进行多导心电</w:t>
      </w:r>
      <w:r>
        <w:rPr>
          <w:rFonts w:ascii="仿宋_GB2312" w:hAnsi="仿宋_GB2312" w:cs="仿宋_GB2312" w:eastAsia="仿宋_GB2312"/>
          <w:sz w:val="24"/>
          <w:b/>
        </w:rPr>
        <w:t>分析。</w:t>
      </w:r>
    </w:p>
    <w:p>
      <w:pPr>
        <w:pStyle w:val="null3"/>
      </w:pPr>
      <w:r>
        <w:rPr>
          <w:rFonts w:ascii="仿宋_GB2312" w:hAnsi="仿宋_GB2312" w:cs="仿宋_GB2312" w:eastAsia="仿宋_GB2312"/>
          <w:sz w:val="24"/>
          <w:b/>
          <w:color w:val="000000"/>
        </w:rPr>
        <w:t>2.4【指标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rPr>
        <w:t>具有抗运动算法，良好的抗干扰性。</w:t>
      </w:r>
    </w:p>
    <w:p>
      <w:pPr>
        <w:pStyle w:val="null3"/>
      </w:pPr>
      <w:r>
        <w:rPr>
          <w:rFonts w:ascii="仿宋_GB2312" w:hAnsi="仿宋_GB2312" w:cs="仿宋_GB2312" w:eastAsia="仿宋_GB2312"/>
          <w:sz w:val="24"/>
          <w:b/>
          <w:color w:val="000000"/>
        </w:rPr>
        <w:t>2.5【指标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rPr>
        <w:t>提供</w:t>
      </w:r>
      <w:r>
        <w:rPr>
          <w:rFonts w:ascii="仿宋_GB2312" w:hAnsi="仿宋_GB2312" w:cs="仿宋_GB2312" w:eastAsia="仿宋_GB2312"/>
          <w:sz w:val="24"/>
        </w:rPr>
        <w:t>3/5导心电监护，最大支持7道ECG波形监测</w:t>
      </w:r>
      <w:r>
        <w:rPr>
          <w:rFonts w:ascii="仿宋_GB2312" w:hAnsi="仿宋_GB2312" w:cs="仿宋_GB2312" w:eastAsia="仿宋_GB2312"/>
          <w:sz w:val="24"/>
        </w:rPr>
        <w:t>，</w:t>
      </w:r>
      <w:r>
        <w:rPr>
          <w:rFonts w:ascii="仿宋_GB2312" w:hAnsi="仿宋_GB2312" w:cs="仿宋_GB2312" w:eastAsia="仿宋_GB2312"/>
          <w:sz w:val="24"/>
        </w:rPr>
        <w:t>心率测量范围：成人</w:t>
      </w:r>
      <w:r>
        <w:rPr>
          <w:rFonts w:ascii="仿宋_GB2312" w:hAnsi="仿宋_GB2312" w:cs="仿宋_GB2312" w:eastAsia="仿宋_GB2312"/>
          <w:sz w:val="24"/>
        </w:rPr>
        <w:t>15 – 300 bpm，小儿15 – 350 bpm。</w:t>
      </w:r>
    </w:p>
    <w:p>
      <w:pPr>
        <w:pStyle w:val="null3"/>
      </w:pPr>
      <w:r>
        <w:rPr>
          <w:rFonts w:ascii="仿宋_GB2312" w:hAnsi="仿宋_GB2312" w:cs="仿宋_GB2312" w:eastAsia="仿宋_GB2312"/>
          <w:sz w:val="24"/>
          <w:b/>
          <w:color w:val="000000"/>
        </w:rPr>
        <w:t>2.6【指标</w:t>
      </w: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w:t>
      </w:r>
      <w:r>
        <w:rPr>
          <w:rFonts w:ascii="仿宋_GB2312" w:hAnsi="仿宋_GB2312" w:cs="仿宋_GB2312" w:eastAsia="仿宋_GB2312"/>
          <w:sz w:val="24"/>
        </w:rPr>
        <w:t>心电波形波速提供</w:t>
      </w:r>
      <w:r>
        <w:rPr>
          <w:rFonts w:ascii="仿宋_GB2312" w:hAnsi="仿宋_GB2312" w:cs="仿宋_GB2312" w:eastAsia="仿宋_GB2312"/>
          <w:sz w:val="24"/>
        </w:rPr>
        <w:t>25 mm/s、12.5 mm/s、6.25 mm/s可选。</w:t>
      </w:r>
    </w:p>
    <w:p>
      <w:pPr>
        <w:pStyle w:val="null3"/>
      </w:pPr>
      <w:r>
        <w:rPr>
          <w:rFonts w:ascii="仿宋_GB2312" w:hAnsi="仿宋_GB2312" w:cs="仿宋_GB2312" w:eastAsia="仿宋_GB2312"/>
          <w:sz w:val="24"/>
          <w:b/>
          <w:color w:val="000000"/>
        </w:rPr>
        <w:t>2.7【指标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rPr>
        <w:t>心电滤波模式提供监护模式（</w:t>
      </w:r>
      <w:r>
        <w:rPr>
          <w:rFonts w:ascii="仿宋_GB2312" w:hAnsi="仿宋_GB2312" w:cs="仿宋_GB2312" w:eastAsia="仿宋_GB2312"/>
          <w:sz w:val="24"/>
        </w:rPr>
        <w:t>0.5 -40Hz），ST模式（0.05 - 40Hz）, 运动模式（1~20 Hz）。</w:t>
      </w:r>
    </w:p>
    <w:p>
      <w:pPr>
        <w:pStyle w:val="null3"/>
      </w:pPr>
      <w:r>
        <w:rPr>
          <w:rFonts w:ascii="仿宋_GB2312" w:hAnsi="仿宋_GB2312" w:cs="仿宋_GB2312" w:eastAsia="仿宋_GB2312"/>
          <w:sz w:val="24"/>
          <w:b/>
          <w:color w:val="000000"/>
        </w:rPr>
        <w:t>2.8【指标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rPr>
        <w:t>提供</w:t>
      </w:r>
      <w:r>
        <w:rPr>
          <w:rFonts w:ascii="仿宋_GB2312" w:hAnsi="仿宋_GB2312" w:cs="仿宋_GB2312" w:eastAsia="仿宋_GB2312"/>
          <w:sz w:val="24"/>
        </w:rPr>
        <w:t>ST段分析，提供ST值，和每个ST的模板。</w:t>
      </w:r>
    </w:p>
    <w:p>
      <w:pPr>
        <w:pStyle w:val="null3"/>
      </w:pPr>
      <w:r>
        <w:rPr>
          <w:rFonts w:ascii="仿宋_GB2312" w:hAnsi="仿宋_GB2312" w:cs="仿宋_GB2312" w:eastAsia="仿宋_GB2312"/>
          <w:sz w:val="24"/>
          <w:b/>
          <w:color w:val="000000"/>
        </w:rPr>
        <w:t>2.9【指标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rPr>
        <w:t>提供</w:t>
      </w:r>
      <w:r>
        <w:rPr>
          <w:rFonts w:ascii="仿宋_GB2312" w:hAnsi="仿宋_GB2312" w:cs="仿宋_GB2312" w:eastAsia="仿宋_GB2312"/>
          <w:sz w:val="24"/>
        </w:rPr>
        <w:t>窗口支持心脏下壁，侧壁和前壁对应多个</w:t>
      </w:r>
      <w:r>
        <w:rPr>
          <w:rFonts w:ascii="仿宋_GB2312" w:hAnsi="仿宋_GB2312" w:cs="仿宋_GB2312" w:eastAsia="仿宋_GB2312"/>
          <w:sz w:val="24"/>
        </w:rPr>
        <w:t>ST片段的同屏实时显示，提供参考片段和实时片段的对比查看。</w:t>
      </w:r>
    </w:p>
    <w:p>
      <w:pPr>
        <w:pStyle w:val="null3"/>
      </w:pPr>
      <w:r>
        <w:rPr>
          <w:rFonts w:ascii="仿宋_GB2312" w:hAnsi="仿宋_GB2312" w:cs="仿宋_GB2312" w:eastAsia="仿宋_GB2312"/>
          <w:sz w:val="24"/>
          <w:b/>
          <w:color w:val="000000"/>
        </w:rPr>
        <w:t>2.10【指标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rPr>
        <w:t>提供</w:t>
      </w:r>
      <w:r>
        <w:rPr>
          <w:rFonts w:ascii="仿宋_GB2312" w:hAnsi="仿宋_GB2312" w:cs="仿宋_GB2312" w:eastAsia="仿宋_GB2312"/>
          <w:sz w:val="24"/>
        </w:rPr>
        <w:t>ST图像化显示界面，可以快速查看ST值的变化。</w:t>
      </w:r>
    </w:p>
    <w:p>
      <w:pPr>
        <w:pStyle w:val="null3"/>
      </w:pPr>
      <w:r>
        <w:rPr>
          <w:rFonts w:ascii="仿宋_GB2312" w:hAnsi="仿宋_GB2312" w:cs="仿宋_GB2312" w:eastAsia="仿宋_GB2312"/>
          <w:sz w:val="24"/>
          <w:b/>
          <w:color w:val="000000"/>
        </w:rPr>
        <w:t>2.11【指标</w:t>
      </w:r>
      <w:r>
        <w:rPr>
          <w:rFonts w:ascii="仿宋_GB2312" w:hAnsi="仿宋_GB2312" w:cs="仿宋_GB2312" w:eastAsia="仿宋_GB2312"/>
          <w:sz w:val="24"/>
          <w:b/>
          <w:color w:val="000000"/>
        </w:rPr>
        <w:t>19</w:t>
      </w:r>
      <w:r>
        <w:rPr>
          <w:rFonts w:ascii="仿宋_GB2312" w:hAnsi="仿宋_GB2312" w:cs="仿宋_GB2312" w:eastAsia="仿宋_GB2312"/>
          <w:sz w:val="24"/>
          <w:b/>
          <w:color w:val="000000"/>
        </w:rPr>
        <w:t>】</w:t>
      </w:r>
      <w:r>
        <w:rPr>
          <w:rFonts w:ascii="仿宋_GB2312" w:hAnsi="仿宋_GB2312" w:cs="仿宋_GB2312" w:eastAsia="仿宋_GB2312"/>
          <w:sz w:val="24"/>
        </w:rPr>
        <w:t>提供单个，多个</w:t>
      </w:r>
      <w:r>
        <w:rPr>
          <w:rFonts w:ascii="仿宋_GB2312" w:hAnsi="仿宋_GB2312" w:cs="仿宋_GB2312" w:eastAsia="仿宋_GB2312"/>
          <w:sz w:val="24"/>
        </w:rPr>
        <w:t>ST值报警，并支持相对的报警限设置。</w:t>
      </w:r>
    </w:p>
    <w:p>
      <w:pPr>
        <w:pStyle w:val="null3"/>
      </w:pPr>
      <w:r>
        <w:rPr>
          <w:rFonts w:ascii="仿宋_GB2312" w:hAnsi="仿宋_GB2312" w:cs="仿宋_GB2312" w:eastAsia="仿宋_GB2312"/>
          <w:sz w:val="24"/>
          <w:b/>
          <w:color w:val="000000"/>
        </w:rPr>
        <w:t>2.12【指标</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rPr>
        <w:t>提供起搏分析。</w:t>
      </w:r>
    </w:p>
    <w:p>
      <w:pPr>
        <w:pStyle w:val="null3"/>
      </w:pPr>
      <w:r>
        <w:rPr>
          <w:rFonts w:ascii="仿宋_GB2312" w:hAnsi="仿宋_GB2312" w:cs="仿宋_GB2312" w:eastAsia="仿宋_GB2312"/>
          <w:sz w:val="24"/>
          <w:b/>
          <w:color w:val="000000"/>
        </w:rPr>
        <w:t>2.13【指标</w:t>
      </w:r>
      <w:r>
        <w:rPr>
          <w:rFonts w:ascii="仿宋_GB2312" w:hAnsi="仿宋_GB2312" w:cs="仿宋_GB2312" w:eastAsia="仿宋_GB2312"/>
          <w:sz w:val="24"/>
          <w:b/>
          <w:color w:val="000000"/>
        </w:rPr>
        <w:t>21</w:t>
      </w:r>
      <w:r>
        <w:rPr>
          <w:rFonts w:ascii="仿宋_GB2312" w:hAnsi="仿宋_GB2312" w:cs="仿宋_GB2312" w:eastAsia="仿宋_GB2312"/>
          <w:sz w:val="24"/>
          <w:b/>
          <w:color w:val="000000"/>
        </w:rPr>
        <w:t>】</w:t>
      </w:r>
      <w:r>
        <w:rPr>
          <w:rFonts w:ascii="仿宋_GB2312" w:hAnsi="仿宋_GB2312" w:cs="仿宋_GB2312" w:eastAsia="仿宋_GB2312"/>
          <w:sz w:val="24"/>
        </w:rPr>
        <w:t>具有</w:t>
      </w:r>
      <w:r>
        <w:rPr>
          <w:rFonts w:ascii="仿宋_GB2312" w:hAnsi="仿宋_GB2312" w:cs="仿宋_GB2312" w:eastAsia="仿宋_GB2312"/>
          <w:sz w:val="24"/>
        </w:rPr>
        <w:t>QT/QTc测量功能，提供QT，QTc和ΔQTc参数值。</w:t>
      </w:r>
    </w:p>
    <w:p>
      <w:pPr>
        <w:pStyle w:val="null3"/>
      </w:pPr>
      <w:r>
        <w:rPr>
          <w:rFonts w:ascii="仿宋_GB2312" w:hAnsi="仿宋_GB2312" w:cs="仿宋_GB2312" w:eastAsia="仿宋_GB2312"/>
          <w:sz w:val="24"/>
          <w:b/>
          <w:color w:val="000000"/>
        </w:rPr>
        <w:t>2.14【指标</w:t>
      </w: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w:t>
      </w:r>
      <w:r>
        <w:rPr>
          <w:rFonts w:ascii="仿宋_GB2312" w:hAnsi="仿宋_GB2312" w:cs="仿宋_GB2312" w:eastAsia="仿宋_GB2312"/>
          <w:sz w:val="24"/>
        </w:rPr>
        <w:t>支持房颤及室上性心律失常分析功能，如：室上性心动过速，</w:t>
      </w:r>
      <w:r>
        <w:rPr>
          <w:rFonts w:ascii="仿宋_GB2312" w:hAnsi="仿宋_GB2312" w:cs="仿宋_GB2312" w:eastAsia="仿宋_GB2312"/>
          <w:sz w:val="24"/>
        </w:rPr>
        <w:t>SVCs/min等，标配支持≥27种实时心律失常分析。</w:t>
      </w:r>
    </w:p>
    <w:p>
      <w:pPr>
        <w:pStyle w:val="null3"/>
      </w:pPr>
      <w:r>
        <w:rPr>
          <w:rFonts w:ascii="仿宋_GB2312" w:hAnsi="仿宋_GB2312" w:cs="仿宋_GB2312" w:eastAsia="仿宋_GB2312"/>
          <w:sz w:val="24"/>
          <w:b/>
          <w:color w:val="000000"/>
        </w:rPr>
        <w:t>2.15【指标</w:t>
      </w:r>
      <w:r>
        <w:rPr>
          <w:rFonts w:ascii="仿宋_GB2312" w:hAnsi="仿宋_GB2312" w:cs="仿宋_GB2312" w:eastAsia="仿宋_GB2312"/>
          <w:sz w:val="24"/>
          <w:b/>
          <w:color w:val="000000"/>
        </w:rPr>
        <w:t>23</w:t>
      </w:r>
      <w:r>
        <w:rPr>
          <w:rFonts w:ascii="仿宋_GB2312" w:hAnsi="仿宋_GB2312" w:cs="仿宋_GB2312" w:eastAsia="仿宋_GB2312"/>
          <w:sz w:val="24"/>
          <w:b/>
          <w:color w:val="000000"/>
        </w:rPr>
        <w:t>】</w:t>
      </w:r>
      <w:r>
        <w:rPr>
          <w:rFonts w:ascii="仿宋_GB2312" w:hAnsi="仿宋_GB2312" w:cs="仿宋_GB2312" w:eastAsia="仿宋_GB2312"/>
          <w:sz w:val="24"/>
        </w:rPr>
        <w:t>血氧饱和度测量范围：</w:t>
      </w:r>
      <w:r>
        <w:rPr>
          <w:rFonts w:ascii="仿宋_GB2312" w:hAnsi="仿宋_GB2312" w:cs="仿宋_GB2312" w:eastAsia="仿宋_GB2312"/>
          <w:sz w:val="24"/>
        </w:rPr>
        <w:t>0 - 100%，来自于血氧的脉率测量范围：20 – 300 bpm。</w:t>
      </w:r>
    </w:p>
    <w:p>
      <w:pPr>
        <w:pStyle w:val="null3"/>
      </w:pPr>
      <w:r>
        <w:rPr>
          <w:rFonts w:ascii="仿宋_GB2312" w:hAnsi="仿宋_GB2312" w:cs="仿宋_GB2312" w:eastAsia="仿宋_GB2312"/>
          <w:sz w:val="24"/>
          <w:b/>
          <w:color w:val="000000"/>
        </w:rPr>
        <w:t>2.16【指标</w:t>
      </w: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w:t>
      </w:r>
      <w:r>
        <w:rPr>
          <w:rFonts w:ascii="仿宋_GB2312" w:hAnsi="仿宋_GB2312" w:cs="仿宋_GB2312" w:eastAsia="仿宋_GB2312"/>
          <w:sz w:val="24"/>
        </w:rPr>
        <w:t>可显示弱灌注指数（</w:t>
      </w:r>
      <w:r>
        <w:rPr>
          <w:rFonts w:ascii="仿宋_GB2312" w:hAnsi="仿宋_GB2312" w:cs="仿宋_GB2312" w:eastAsia="仿宋_GB2312"/>
          <w:sz w:val="24"/>
        </w:rPr>
        <w:t>PI），具有脉搏调制音功能，可随脉搏血氧饱和度变化而相应变化。</w:t>
      </w:r>
    </w:p>
    <w:p>
      <w:pPr>
        <w:pStyle w:val="null3"/>
      </w:pPr>
      <w:r>
        <w:rPr>
          <w:rFonts w:ascii="仿宋_GB2312" w:hAnsi="仿宋_GB2312" w:cs="仿宋_GB2312" w:eastAsia="仿宋_GB2312"/>
          <w:sz w:val="24"/>
          <w:b/>
          <w:color w:val="000000"/>
        </w:rPr>
        <w:t>2.17【指标</w:t>
      </w:r>
      <w:r>
        <w:rPr>
          <w:rFonts w:ascii="仿宋_GB2312" w:hAnsi="仿宋_GB2312" w:cs="仿宋_GB2312" w:eastAsia="仿宋_GB2312"/>
          <w:sz w:val="24"/>
          <w:b/>
          <w:color w:val="000000"/>
        </w:rPr>
        <w:t>25</w:t>
      </w:r>
      <w:r>
        <w:rPr>
          <w:rFonts w:ascii="仿宋_GB2312" w:hAnsi="仿宋_GB2312" w:cs="仿宋_GB2312" w:eastAsia="仿宋_GB2312"/>
          <w:sz w:val="24"/>
          <w:b/>
          <w:color w:val="000000"/>
        </w:rPr>
        <w:t>】</w:t>
      </w:r>
      <w:r>
        <w:rPr>
          <w:rFonts w:ascii="仿宋_GB2312" w:hAnsi="仿宋_GB2312" w:cs="仿宋_GB2312" w:eastAsia="仿宋_GB2312"/>
          <w:sz w:val="24"/>
        </w:rPr>
        <w:t>血压测量范围（收缩压）：</w:t>
      </w:r>
      <w:r>
        <w:rPr>
          <w:rFonts w:ascii="仿宋_GB2312" w:hAnsi="仿宋_GB2312" w:cs="仿宋_GB2312" w:eastAsia="仿宋_GB2312"/>
          <w:sz w:val="24"/>
        </w:rPr>
        <w:t>25 ~ 290 mmHg（成人），25 ~ 240 mmHg（小儿）。</w:t>
      </w:r>
    </w:p>
    <w:p>
      <w:pPr>
        <w:pStyle w:val="null3"/>
      </w:pPr>
      <w:r>
        <w:rPr>
          <w:rFonts w:ascii="仿宋_GB2312" w:hAnsi="仿宋_GB2312" w:cs="仿宋_GB2312" w:eastAsia="仿宋_GB2312"/>
          <w:sz w:val="24"/>
          <w:b/>
          <w:color w:val="000000"/>
        </w:rPr>
        <w:t>2.18【指标</w:t>
      </w:r>
      <w:r>
        <w:rPr>
          <w:rFonts w:ascii="仿宋_GB2312" w:hAnsi="仿宋_GB2312" w:cs="仿宋_GB2312" w:eastAsia="仿宋_GB2312"/>
          <w:sz w:val="24"/>
          <w:b/>
          <w:color w:val="000000"/>
        </w:rPr>
        <w:t>26</w:t>
      </w:r>
      <w:r>
        <w:rPr>
          <w:rFonts w:ascii="仿宋_GB2312" w:hAnsi="仿宋_GB2312" w:cs="仿宋_GB2312" w:eastAsia="仿宋_GB2312"/>
          <w:sz w:val="24"/>
          <w:b/>
          <w:color w:val="000000"/>
        </w:rPr>
        <w:t>】</w:t>
      </w:r>
      <w:r>
        <w:rPr>
          <w:rFonts w:ascii="仿宋_GB2312" w:hAnsi="仿宋_GB2312" w:cs="仿宋_GB2312" w:eastAsia="仿宋_GB2312"/>
          <w:sz w:val="24"/>
        </w:rPr>
        <w:t>血压测量范围（平均压）：</w:t>
      </w:r>
      <w:r>
        <w:rPr>
          <w:rFonts w:ascii="仿宋_GB2312" w:hAnsi="仿宋_GB2312" w:cs="仿宋_GB2312" w:eastAsia="仿宋_GB2312"/>
          <w:sz w:val="24"/>
        </w:rPr>
        <w:t>15 ~ 260 mmHg（成人），15 ~ 215 mmHg（小儿）。</w:t>
      </w:r>
    </w:p>
    <w:p>
      <w:pPr>
        <w:pStyle w:val="null3"/>
      </w:pPr>
      <w:r>
        <w:rPr>
          <w:rFonts w:ascii="仿宋_GB2312" w:hAnsi="仿宋_GB2312" w:cs="仿宋_GB2312" w:eastAsia="仿宋_GB2312"/>
          <w:sz w:val="24"/>
          <w:b/>
          <w:color w:val="000000"/>
        </w:rPr>
        <w:t>2.19【指标</w:t>
      </w:r>
      <w:r>
        <w:rPr>
          <w:rFonts w:ascii="仿宋_GB2312" w:hAnsi="仿宋_GB2312" w:cs="仿宋_GB2312" w:eastAsia="仿宋_GB2312"/>
          <w:sz w:val="24"/>
          <w:b/>
          <w:color w:val="000000"/>
        </w:rPr>
        <w:t>27</w:t>
      </w:r>
      <w:r>
        <w:rPr>
          <w:rFonts w:ascii="仿宋_GB2312" w:hAnsi="仿宋_GB2312" w:cs="仿宋_GB2312" w:eastAsia="仿宋_GB2312"/>
          <w:sz w:val="24"/>
          <w:b/>
          <w:color w:val="000000"/>
        </w:rPr>
        <w:t>】</w:t>
      </w:r>
      <w:r>
        <w:rPr>
          <w:rFonts w:ascii="仿宋_GB2312" w:hAnsi="仿宋_GB2312" w:cs="仿宋_GB2312" w:eastAsia="仿宋_GB2312"/>
          <w:sz w:val="24"/>
        </w:rPr>
        <w:t>血压测量范围（舒张压）：</w:t>
      </w:r>
      <w:r>
        <w:rPr>
          <w:rFonts w:ascii="仿宋_GB2312" w:hAnsi="仿宋_GB2312" w:cs="仿宋_GB2312" w:eastAsia="仿宋_GB2312"/>
          <w:sz w:val="24"/>
        </w:rPr>
        <w:t>10 ~ 250 mmHg（成人），10 ~ 200 mmHg（小儿）。</w:t>
      </w:r>
    </w:p>
    <w:p>
      <w:pPr>
        <w:pStyle w:val="null3"/>
      </w:pPr>
      <w:r>
        <w:rPr>
          <w:rFonts w:ascii="仿宋_GB2312" w:hAnsi="仿宋_GB2312" w:cs="仿宋_GB2312" w:eastAsia="仿宋_GB2312"/>
          <w:sz w:val="24"/>
          <w:b/>
          <w:color w:val="000000"/>
        </w:rPr>
        <w:t>2.20【指标</w:t>
      </w:r>
      <w:r>
        <w:rPr>
          <w:rFonts w:ascii="仿宋_GB2312" w:hAnsi="仿宋_GB2312" w:cs="仿宋_GB2312" w:eastAsia="仿宋_GB2312"/>
          <w:sz w:val="24"/>
          <w:b/>
          <w:color w:val="000000"/>
        </w:rPr>
        <w:t>28</w:t>
      </w:r>
      <w:r>
        <w:rPr>
          <w:rFonts w:ascii="仿宋_GB2312" w:hAnsi="仿宋_GB2312" w:cs="仿宋_GB2312" w:eastAsia="仿宋_GB2312"/>
          <w:sz w:val="24"/>
          <w:b/>
          <w:color w:val="000000"/>
        </w:rPr>
        <w:t>】</w:t>
      </w:r>
      <w:r>
        <w:rPr>
          <w:rFonts w:ascii="仿宋_GB2312" w:hAnsi="仿宋_GB2312" w:cs="仿宋_GB2312" w:eastAsia="仿宋_GB2312"/>
          <w:sz w:val="24"/>
        </w:rPr>
        <w:t>来自于</w:t>
      </w:r>
      <w:r>
        <w:rPr>
          <w:rFonts w:ascii="仿宋_GB2312" w:hAnsi="仿宋_GB2312" w:cs="仿宋_GB2312" w:eastAsia="仿宋_GB2312"/>
          <w:sz w:val="24"/>
        </w:rPr>
        <w:t>NIBP的脉率测量范围：30 – 300 bpm。</w:t>
      </w:r>
    </w:p>
    <w:p>
      <w:pPr>
        <w:pStyle w:val="null3"/>
      </w:pPr>
      <w:r>
        <w:rPr>
          <w:rFonts w:ascii="仿宋_GB2312" w:hAnsi="仿宋_GB2312" w:cs="仿宋_GB2312" w:eastAsia="仿宋_GB2312"/>
          <w:sz w:val="24"/>
          <w:b/>
          <w:color w:val="000000"/>
        </w:rPr>
        <w:t>2.21【指标</w:t>
      </w:r>
      <w:r>
        <w:rPr>
          <w:rFonts w:ascii="仿宋_GB2312" w:hAnsi="仿宋_GB2312" w:cs="仿宋_GB2312" w:eastAsia="仿宋_GB2312"/>
          <w:sz w:val="24"/>
          <w:b/>
          <w:color w:val="000000"/>
        </w:rPr>
        <w:t>29</w:t>
      </w:r>
      <w:r>
        <w:rPr>
          <w:rFonts w:ascii="仿宋_GB2312" w:hAnsi="仿宋_GB2312" w:cs="仿宋_GB2312" w:eastAsia="仿宋_GB2312"/>
          <w:sz w:val="24"/>
          <w:b/>
          <w:color w:val="000000"/>
        </w:rPr>
        <w:t>】</w:t>
      </w:r>
      <w:r>
        <w:rPr>
          <w:rFonts w:ascii="仿宋_GB2312" w:hAnsi="仿宋_GB2312" w:cs="仿宋_GB2312" w:eastAsia="仿宋_GB2312"/>
          <w:sz w:val="24"/>
        </w:rPr>
        <w:t>提供手动、自动间隔、连续、序列测量模式</w:t>
      </w:r>
      <w:r>
        <w:rPr>
          <w:rFonts w:ascii="仿宋_GB2312" w:hAnsi="仿宋_GB2312" w:cs="仿宋_GB2312" w:eastAsia="仿宋_GB2312"/>
          <w:sz w:val="24"/>
        </w:rPr>
        <w:t>，</w:t>
      </w:r>
      <w:r>
        <w:rPr>
          <w:rFonts w:ascii="仿宋_GB2312" w:hAnsi="仿宋_GB2312" w:cs="仿宋_GB2312" w:eastAsia="仿宋_GB2312"/>
          <w:sz w:val="24"/>
        </w:rPr>
        <w:t>并提供</w:t>
      </w:r>
      <w:r>
        <w:rPr>
          <w:rFonts w:ascii="仿宋_GB2312" w:hAnsi="仿宋_GB2312" w:cs="仿宋_GB2312" w:eastAsia="仿宋_GB2312"/>
          <w:sz w:val="24"/>
        </w:rPr>
        <w:t>24小时动态血压统计结果。</w:t>
      </w:r>
    </w:p>
    <w:p>
      <w:pPr>
        <w:pStyle w:val="null3"/>
      </w:pPr>
      <w:r>
        <w:rPr>
          <w:rFonts w:ascii="仿宋_GB2312" w:hAnsi="仿宋_GB2312" w:cs="仿宋_GB2312" w:eastAsia="仿宋_GB2312"/>
          <w:sz w:val="24"/>
          <w:b/>
          <w:color w:val="000000"/>
        </w:rPr>
        <w:t>2.22【指标</w:t>
      </w:r>
      <w:r>
        <w:rPr>
          <w:rFonts w:ascii="仿宋_GB2312" w:hAnsi="仿宋_GB2312" w:cs="仿宋_GB2312" w:eastAsia="仿宋_GB2312"/>
          <w:sz w:val="24"/>
          <w:b/>
          <w:color w:val="000000"/>
        </w:rPr>
        <w:t>30</w:t>
      </w:r>
      <w:r>
        <w:rPr>
          <w:rFonts w:ascii="仿宋_GB2312" w:hAnsi="仿宋_GB2312" w:cs="仿宋_GB2312" w:eastAsia="仿宋_GB2312"/>
          <w:sz w:val="24"/>
          <w:b/>
          <w:color w:val="000000"/>
        </w:rPr>
        <w:t>】</w:t>
      </w:r>
      <w:r>
        <w:rPr>
          <w:rFonts w:ascii="仿宋_GB2312" w:hAnsi="仿宋_GB2312" w:cs="仿宋_GB2312" w:eastAsia="仿宋_GB2312"/>
          <w:sz w:val="24"/>
        </w:rPr>
        <w:t>提供动态血压监测（</w:t>
      </w:r>
      <w:r>
        <w:rPr>
          <w:rFonts w:ascii="仿宋_GB2312" w:hAnsi="仿宋_GB2312" w:cs="仿宋_GB2312" w:eastAsia="仿宋_GB2312"/>
          <w:sz w:val="24"/>
        </w:rPr>
        <w:t>ABPM）功能。</w:t>
      </w:r>
    </w:p>
    <w:p>
      <w:pPr>
        <w:pStyle w:val="null3"/>
      </w:pPr>
      <w:r>
        <w:rPr>
          <w:rFonts w:ascii="仿宋_GB2312" w:hAnsi="仿宋_GB2312" w:cs="仿宋_GB2312" w:eastAsia="仿宋_GB2312"/>
          <w:sz w:val="24"/>
          <w:b/>
          <w:color w:val="000000"/>
        </w:rPr>
        <w:t>2.23【指标</w:t>
      </w:r>
      <w:r>
        <w:rPr>
          <w:rFonts w:ascii="仿宋_GB2312" w:hAnsi="仿宋_GB2312" w:cs="仿宋_GB2312" w:eastAsia="仿宋_GB2312"/>
          <w:sz w:val="24"/>
          <w:b/>
          <w:color w:val="000000"/>
        </w:rPr>
        <w:t>31</w:t>
      </w:r>
      <w:r>
        <w:rPr>
          <w:rFonts w:ascii="仿宋_GB2312" w:hAnsi="仿宋_GB2312" w:cs="仿宋_GB2312" w:eastAsia="仿宋_GB2312"/>
          <w:sz w:val="24"/>
          <w:b/>
          <w:color w:val="000000"/>
        </w:rPr>
        <w:t>】</w:t>
      </w:r>
      <w:r>
        <w:rPr>
          <w:rFonts w:ascii="仿宋_GB2312" w:hAnsi="仿宋_GB2312" w:cs="仿宋_GB2312" w:eastAsia="仿宋_GB2312"/>
          <w:sz w:val="24"/>
        </w:rPr>
        <w:t>无创血压模块提供</w:t>
      </w:r>
      <w:r>
        <w:rPr>
          <w:rFonts w:ascii="仿宋_GB2312" w:hAnsi="仿宋_GB2312" w:cs="仿宋_GB2312" w:eastAsia="仿宋_GB2312"/>
          <w:sz w:val="24"/>
        </w:rPr>
        <w:t>≧500组最新的无创血压测量结果回顾，具有通过USB接口将测量数据导出到中央站。</w:t>
      </w:r>
    </w:p>
    <w:p>
      <w:pPr>
        <w:pStyle w:val="null3"/>
      </w:pPr>
      <w:r>
        <w:rPr>
          <w:rFonts w:ascii="仿宋_GB2312" w:hAnsi="仿宋_GB2312" w:cs="仿宋_GB2312" w:eastAsia="仿宋_GB2312"/>
          <w:sz w:val="24"/>
          <w:b/>
          <w:color w:val="000000"/>
        </w:rPr>
        <w:t>2.24【指标</w:t>
      </w:r>
      <w:r>
        <w:rPr>
          <w:rFonts w:ascii="仿宋_GB2312" w:hAnsi="仿宋_GB2312" w:cs="仿宋_GB2312" w:eastAsia="仿宋_GB2312"/>
          <w:sz w:val="24"/>
          <w:b/>
          <w:color w:val="000000"/>
        </w:rPr>
        <w:t>32</w:t>
      </w:r>
      <w:r>
        <w:rPr>
          <w:rFonts w:ascii="仿宋_GB2312" w:hAnsi="仿宋_GB2312" w:cs="仿宋_GB2312" w:eastAsia="仿宋_GB2312"/>
          <w:sz w:val="24"/>
          <w:b/>
          <w:color w:val="000000"/>
        </w:rPr>
        <w:t>】</w:t>
      </w:r>
      <w:r>
        <w:rPr>
          <w:rFonts w:ascii="仿宋_GB2312" w:hAnsi="仿宋_GB2312" w:cs="仿宋_GB2312" w:eastAsia="仿宋_GB2312"/>
          <w:sz w:val="24"/>
        </w:rPr>
        <w:t>无创血压模块可以采用一块可充电锂电池供电，使用全新充满电的锂电池供电，支持</w:t>
      </w:r>
      <w:r>
        <w:rPr>
          <w:rFonts w:ascii="仿宋_GB2312" w:hAnsi="仿宋_GB2312" w:cs="仿宋_GB2312" w:eastAsia="仿宋_GB2312"/>
          <w:sz w:val="24"/>
        </w:rPr>
        <w:t>≧500 次测量。</w:t>
      </w:r>
    </w:p>
    <w:p>
      <w:pPr>
        <w:pStyle w:val="null3"/>
        <w:jc w:val="both"/>
      </w:pPr>
      <w:r>
        <w:rPr>
          <w:rFonts w:ascii="仿宋_GB2312" w:hAnsi="仿宋_GB2312" w:cs="仿宋_GB2312" w:eastAsia="仿宋_GB2312"/>
          <w:sz w:val="24"/>
          <w:b/>
        </w:rPr>
        <w:t>3、系统功能</w:t>
      </w:r>
    </w:p>
    <w:p>
      <w:pPr>
        <w:pStyle w:val="null3"/>
      </w:pPr>
      <w:r>
        <w:rPr>
          <w:rFonts w:ascii="仿宋_GB2312" w:hAnsi="仿宋_GB2312" w:cs="仿宋_GB2312" w:eastAsia="仿宋_GB2312"/>
          <w:sz w:val="24"/>
          <w:b/>
          <w:color w:val="000000"/>
        </w:rPr>
        <w:t>3.1【指标</w:t>
      </w:r>
      <w:r>
        <w:rPr>
          <w:rFonts w:ascii="仿宋_GB2312" w:hAnsi="仿宋_GB2312" w:cs="仿宋_GB2312" w:eastAsia="仿宋_GB2312"/>
          <w:sz w:val="24"/>
          <w:b/>
          <w:color w:val="000000"/>
        </w:rPr>
        <w:t>33</w:t>
      </w:r>
      <w:r>
        <w:rPr>
          <w:rFonts w:ascii="仿宋_GB2312" w:hAnsi="仿宋_GB2312" w:cs="仿宋_GB2312" w:eastAsia="仿宋_GB2312"/>
          <w:sz w:val="24"/>
          <w:b/>
          <w:color w:val="000000"/>
        </w:rPr>
        <w:t>】</w:t>
      </w:r>
      <w:r>
        <w:rPr>
          <w:rFonts w:ascii="仿宋_GB2312" w:hAnsi="仿宋_GB2312" w:cs="仿宋_GB2312" w:eastAsia="仿宋_GB2312"/>
          <w:sz w:val="24"/>
        </w:rPr>
        <w:t>中心监护系统支持有线、无线、遥测多元化的组网方式，多套中心监护网络中支持</w:t>
      </w:r>
      <w:r>
        <w:rPr>
          <w:rFonts w:ascii="仿宋_GB2312" w:hAnsi="仿宋_GB2312" w:cs="仿宋_GB2312" w:eastAsia="仿宋_GB2312"/>
          <w:sz w:val="24"/>
        </w:rPr>
        <w:t>≥1200台床旁设备互连</w:t>
      </w:r>
      <w:r>
        <w:rPr>
          <w:rFonts w:ascii="仿宋_GB2312" w:hAnsi="仿宋_GB2312" w:cs="仿宋_GB2312" w:eastAsia="仿宋_GB2312"/>
          <w:sz w:val="24"/>
        </w:rPr>
        <w:t>。</w:t>
      </w:r>
    </w:p>
    <w:p>
      <w:pPr>
        <w:pStyle w:val="null3"/>
      </w:pPr>
      <w:r>
        <w:rPr>
          <w:rFonts w:ascii="仿宋_GB2312" w:hAnsi="仿宋_GB2312" w:cs="仿宋_GB2312" w:eastAsia="仿宋_GB2312"/>
          <w:sz w:val="24"/>
          <w:b/>
        </w:rPr>
        <w:t>3.2▲中央站支持升级实时把床旁的输液管理系统、呼吸机、麻醉机、超声、视频影像信号的原生界面发送到中央站进行同屏同时间轴显示，辅助评估病人病情。</w:t>
      </w:r>
    </w:p>
    <w:p>
      <w:pPr>
        <w:pStyle w:val="null3"/>
      </w:pPr>
      <w:r>
        <w:rPr>
          <w:rFonts w:ascii="仿宋_GB2312" w:hAnsi="仿宋_GB2312" w:cs="仿宋_GB2312" w:eastAsia="仿宋_GB2312"/>
          <w:sz w:val="24"/>
          <w:b/>
          <w:color w:val="000000"/>
        </w:rPr>
        <w:t>3.3【指标</w:t>
      </w:r>
      <w:r>
        <w:rPr>
          <w:rFonts w:ascii="仿宋_GB2312" w:hAnsi="仿宋_GB2312" w:cs="仿宋_GB2312" w:eastAsia="仿宋_GB2312"/>
          <w:sz w:val="24"/>
          <w:b/>
          <w:color w:val="000000"/>
        </w:rPr>
        <w:t>34</w:t>
      </w:r>
      <w:r>
        <w:rPr>
          <w:rFonts w:ascii="仿宋_GB2312" w:hAnsi="仿宋_GB2312" w:cs="仿宋_GB2312" w:eastAsia="仿宋_GB2312"/>
          <w:sz w:val="24"/>
          <w:b/>
          <w:color w:val="000000"/>
        </w:rPr>
        <w:t>】</w:t>
      </w:r>
      <w:r>
        <w:rPr>
          <w:rFonts w:ascii="仿宋_GB2312" w:hAnsi="仿宋_GB2312" w:cs="仿宋_GB2312" w:eastAsia="仿宋_GB2312"/>
          <w:sz w:val="24"/>
        </w:rPr>
        <w:t>采用声光双重三级报警系统。</w:t>
      </w:r>
    </w:p>
    <w:p>
      <w:pPr>
        <w:pStyle w:val="null3"/>
      </w:pPr>
      <w:r>
        <w:rPr>
          <w:rFonts w:ascii="仿宋_GB2312" w:hAnsi="仿宋_GB2312" w:cs="仿宋_GB2312" w:eastAsia="仿宋_GB2312"/>
          <w:sz w:val="24"/>
          <w:b/>
          <w:color w:val="000000"/>
        </w:rPr>
        <w:t>3.4【指标</w:t>
      </w:r>
      <w:r>
        <w:rPr>
          <w:rFonts w:ascii="仿宋_GB2312" w:hAnsi="仿宋_GB2312" w:cs="仿宋_GB2312" w:eastAsia="仿宋_GB2312"/>
          <w:sz w:val="24"/>
          <w:b/>
          <w:color w:val="000000"/>
        </w:rPr>
        <w:t>35</w:t>
      </w:r>
      <w:r>
        <w:rPr>
          <w:rFonts w:ascii="仿宋_GB2312" w:hAnsi="仿宋_GB2312" w:cs="仿宋_GB2312" w:eastAsia="仿宋_GB2312"/>
          <w:sz w:val="24"/>
          <w:b/>
          <w:color w:val="000000"/>
        </w:rPr>
        <w:t>】</w:t>
      </w:r>
      <w:r>
        <w:rPr>
          <w:rFonts w:ascii="仿宋_GB2312" w:hAnsi="仿宋_GB2312" w:cs="仿宋_GB2312" w:eastAsia="仿宋_GB2312"/>
          <w:sz w:val="24"/>
        </w:rPr>
        <w:t>具有</w:t>
      </w:r>
      <w:r>
        <w:rPr>
          <w:rFonts w:ascii="仿宋_GB2312" w:hAnsi="仿宋_GB2312" w:cs="仿宋_GB2312" w:eastAsia="仿宋_GB2312"/>
          <w:sz w:val="24"/>
        </w:rPr>
        <w:t>LED报警灯，能够进行三级报警状态显示</w:t>
      </w:r>
    </w:p>
    <w:p>
      <w:pPr>
        <w:pStyle w:val="null3"/>
      </w:pPr>
      <w:r>
        <w:rPr>
          <w:rFonts w:ascii="仿宋_GB2312" w:hAnsi="仿宋_GB2312" w:cs="仿宋_GB2312" w:eastAsia="仿宋_GB2312"/>
          <w:sz w:val="24"/>
          <w:b/>
          <w:color w:val="000000"/>
        </w:rPr>
        <w:t>3.5【指标</w:t>
      </w:r>
      <w:r>
        <w:rPr>
          <w:rFonts w:ascii="仿宋_GB2312" w:hAnsi="仿宋_GB2312" w:cs="仿宋_GB2312" w:eastAsia="仿宋_GB2312"/>
          <w:sz w:val="24"/>
          <w:b/>
          <w:color w:val="000000"/>
        </w:rPr>
        <w:t>36</w:t>
      </w:r>
      <w:r>
        <w:rPr>
          <w:rFonts w:ascii="仿宋_GB2312" w:hAnsi="仿宋_GB2312" w:cs="仿宋_GB2312" w:eastAsia="仿宋_GB2312"/>
          <w:sz w:val="24"/>
          <w:b/>
          <w:color w:val="000000"/>
        </w:rPr>
        <w:t>】</w:t>
      </w:r>
      <w:r>
        <w:rPr>
          <w:rFonts w:ascii="仿宋_GB2312" w:hAnsi="仿宋_GB2312" w:cs="仿宋_GB2312" w:eastAsia="仿宋_GB2312"/>
          <w:sz w:val="24"/>
        </w:rPr>
        <w:t>具有图形化报警指示功能，看报警信息更容易。</w:t>
      </w:r>
    </w:p>
    <w:p>
      <w:pPr>
        <w:pStyle w:val="null3"/>
      </w:pPr>
      <w:r>
        <w:rPr>
          <w:rFonts w:ascii="仿宋_GB2312" w:hAnsi="仿宋_GB2312" w:cs="仿宋_GB2312" w:eastAsia="仿宋_GB2312"/>
          <w:sz w:val="24"/>
          <w:b/>
          <w:color w:val="000000"/>
        </w:rPr>
        <w:t>3.6【指标</w:t>
      </w:r>
      <w:r>
        <w:rPr>
          <w:rFonts w:ascii="仿宋_GB2312" w:hAnsi="仿宋_GB2312" w:cs="仿宋_GB2312" w:eastAsia="仿宋_GB2312"/>
          <w:sz w:val="24"/>
          <w:b/>
          <w:color w:val="000000"/>
        </w:rPr>
        <w:t>37</w:t>
      </w:r>
      <w:r>
        <w:rPr>
          <w:rFonts w:ascii="仿宋_GB2312" w:hAnsi="仿宋_GB2312" w:cs="仿宋_GB2312" w:eastAsia="仿宋_GB2312"/>
          <w:sz w:val="24"/>
          <w:b/>
          <w:color w:val="000000"/>
        </w:rPr>
        <w:t>】</w:t>
      </w:r>
      <w:r>
        <w:rPr>
          <w:rFonts w:ascii="仿宋_GB2312" w:hAnsi="仿宋_GB2312" w:cs="仿宋_GB2312" w:eastAsia="仿宋_GB2312"/>
          <w:sz w:val="24"/>
        </w:rPr>
        <w:t>支持遥测发射盒和中央站上同时显示电池状态。</w:t>
      </w:r>
    </w:p>
    <w:p>
      <w:pPr>
        <w:pStyle w:val="null3"/>
      </w:pPr>
      <w:r>
        <w:rPr>
          <w:rFonts w:ascii="仿宋_GB2312" w:hAnsi="仿宋_GB2312" w:cs="仿宋_GB2312" w:eastAsia="仿宋_GB2312"/>
          <w:sz w:val="24"/>
          <w:b/>
          <w:color w:val="000000"/>
        </w:rPr>
        <w:t>3.7【指标</w:t>
      </w:r>
      <w:r>
        <w:rPr>
          <w:rFonts w:ascii="仿宋_GB2312" w:hAnsi="仿宋_GB2312" w:cs="仿宋_GB2312" w:eastAsia="仿宋_GB2312"/>
          <w:sz w:val="24"/>
          <w:b/>
          <w:color w:val="000000"/>
        </w:rPr>
        <w:t>38</w:t>
      </w:r>
      <w:r>
        <w:rPr>
          <w:rFonts w:ascii="仿宋_GB2312" w:hAnsi="仿宋_GB2312" w:cs="仿宋_GB2312" w:eastAsia="仿宋_GB2312"/>
          <w:sz w:val="24"/>
          <w:b/>
          <w:color w:val="000000"/>
        </w:rPr>
        <w:t>】</w:t>
      </w:r>
      <w:r>
        <w:rPr>
          <w:rFonts w:ascii="仿宋_GB2312" w:hAnsi="仿宋_GB2312" w:cs="仿宋_GB2312" w:eastAsia="仿宋_GB2312"/>
          <w:sz w:val="24"/>
        </w:rPr>
        <w:t>遥测发射盒主界面上能够显示病人信息。</w:t>
      </w:r>
    </w:p>
    <w:p>
      <w:pPr>
        <w:pStyle w:val="null3"/>
      </w:pPr>
      <w:r>
        <w:rPr>
          <w:rFonts w:ascii="仿宋_GB2312" w:hAnsi="仿宋_GB2312" w:cs="仿宋_GB2312" w:eastAsia="仿宋_GB2312"/>
          <w:sz w:val="24"/>
          <w:b/>
          <w:color w:val="000000"/>
        </w:rPr>
        <w:t>3.8【指标</w:t>
      </w:r>
      <w:r>
        <w:rPr>
          <w:rFonts w:ascii="仿宋_GB2312" w:hAnsi="仿宋_GB2312" w:cs="仿宋_GB2312" w:eastAsia="仿宋_GB2312"/>
          <w:sz w:val="24"/>
          <w:b/>
          <w:color w:val="000000"/>
        </w:rPr>
        <w:t>39</w:t>
      </w:r>
      <w:r>
        <w:rPr>
          <w:rFonts w:ascii="仿宋_GB2312" w:hAnsi="仿宋_GB2312" w:cs="仿宋_GB2312" w:eastAsia="仿宋_GB2312"/>
          <w:sz w:val="24"/>
          <w:b/>
          <w:color w:val="000000"/>
        </w:rPr>
        <w:t>】</w:t>
      </w:r>
      <w:r>
        <w:rPr>
          <w:rFonts w:ascii="仿宋_GB2312" w:hAnsi="仿宋_GB2312" w:cs="仿宋_GB2312" w:eastAsia="仿宋_GB2312"/>
          <w:sz w:val="24"/>
        </w:rPr>
        <w:t>中央站多床支持显示运动监测界面。</w:t>
      </w:r>
    </w:p>
    <w:p>
      <w:pPr>
        <w:pStyle w:val="null3"/>
      </w:pPr>
      <w:r>
        <w:rPr>
          <w:rFonts w:ascii="仿宋_GB2312" w:hAnsi="仿宋_GB2312" w:cs="仿宋_GB2312" w:eastAsia="仿宋_GB2312"/>
          <w:sz w:val="24"/>
          <w:b/>
          <w:color w:val="000000"/>
        </w:rPr>
        <w:t>3.9【指标</w:t>
      </w:r>
      <w:r>
        <w:rPr>
          <w:rFonts w:ascii="仿宋_GB2312" w:hAnsi="仿宋_GB2312" w:cs="仿宋_GB2312" w:eastAsia="仿宋_GB2312"/>
          <w:sz w:val="24"/>
          <w:b/>
          <w:color w:val="000000"/>
        </w:rPr>
        <w:t>40</w:t>
      </w:r>
      <w:r>
        <w:rPr>
          <w:rFonts w:ascii="仿宋_GB2312" w:hAnsi="仿宋_GB2312" w:cs="仿宋_GB2312" w:eastAsia="仿宋_GB2312"/>
          <w:sz w:val="24"/>
          <w:b/>
          <w:color w:val="000000"/>
        </w:rPr>
        <w:t>】</w:t>
      </w:r>
      <w:r>
        <w:rPr>
          <w:rFonts w:ascii="仿宋_GB2312" w:hAnsi="仿宋_GB2312" w:cs="仿宋_GB2312" w:eastAsia="仿宋_GB2312"/>
          <w:sz w:val="24"/>
        </w:rPr>
        <w:t>支持设备实时定位和设备历史位置追踪功能。</w:t>
      </w:r>
    </w:p>
    <w:p>
      <w:pPr>
        <w:pStyle w:val="null3"/>
      </w:pPr>
      <w:r>
        <w:rPr>
          <w:rFonts w:ascii="仿宋_GB2312" w:hAnsi="仿宋_GB2312" w:cs="仿宋_GB2312" w:eastAsia="仿宋_GB2312"/>
          <w:sz w:val="24"/>
          <w:b/>
          <w:color w:val="000000"/>
        </w:rPr>
        <w:t>3.10【指标</w:t>
      </w: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w:t>
      </w:r>
      <w:r>
        <w:rPr>
          <w:rFonts w:ascii="仿宋_GB2312" w:hAnsi="仿宋_GB2312" w:cs="仿宋_GB2312" w:eastAsia="仿宋_GB2312"/>
          <w:sz w:val="24"/>
        </w:rPr>
        <w:t>支持给患者发送消息。</w:t>
      </w:r>
    </w:p>
    <w:p>
      <w:pPr>
        <w:pStyle w:val="null3"/>
      </w:pPr>
      <w:r>
        <w:rPr>
          <w:rFonts w:ascii="仿宋_GB2312" w:hAnsi="仿宋_GB2312" w:cs="仿宋_GB2312" w:eastAsia="仿宋_GB2312"/>
          <w:sz w:val="24"/>
          <w:b/>
          <w:color w:val="000000"/>
        </w:rPr>
        <w:t>3.11【指标</w:t>
      </w:r>
      <w:r>
        <w:rPr>
          <w:rFonts w:ascii="仿宋_GB2312" w:hAnsi="仿宋_GB2312" w:cs="仿宋_GB2312" w:eastAsia="仿宋_GB2312"/>
          <w:sz w:val="24"/>
          <w:b/>
          <w:color w:val="000000"/>
        </w:rPr>
        <w:t>42</w:t>
      </w:r>
      <w:r>
        <w:rPr>
          <w:rFonts w:ascii="仿宋_GB2312" w:hAnsi="仿宋_GB2312" w:cs="仿宋_GB2312" w:eastAsia="仿宋_GB2312"/>
          <w:sz w:val="24"/>
          <w:b/>
          <w:color w:val="000000"/>
        </w:rPr>
        <w:t>】</w:t>
      </w:r>
      <w:r>
        <w:rPr>
          <w:rFonts w:ascii="仿宋_GB2312" w:hAnsi="仿宋_GB2312" w:cs="仿宋_GB2312" w:eastAsia="仿宋_GB2312"/>
          <w:sz w:val="24"/>
        </w:rPr>
        <w:t>支持在中央站上显示心电概览和生命体征概览功能。</w:t>
      </w:r>
    </w:p>
    <w:p>
      <w:pPr>
        <w:pStyle w:val="null3"/>
      </w:pPr>
      <w:r>
        <w:rPr>
          <w:rFonts w:ascii="仿宋_GB2312" w:hAnsi="仿宋_GB2312" w:cs="仿宋_GB2312" w:eastAsia="仿宋_GB2312"/>
          <w:sz w:val="24"/>
          <w:b/>
          <w:color w:val="000000"/>
        </w:rPr>
        <w:t>3.12【指标</w:t>
      </w:r>
      <w:r>
        <w:rPr>
          <w:rFonts w:ascii="仿宋_GB2312" w:hAnsi="仿宋_GB2312" w:cs="仿宋_GB2312" w:eastAsia="仿宋_GB2312"/>
          <w:sz w:val="24"/>
          <w:b/>
          <w:color w:val="000000"/>
        </w:rPr>
        <w:t>43</w:t>
      </w:r>
      <w:r>
        <w:rPr>
          <w:rFonts w:ascii="仿宋_GB2312" w:hAnsi="仿宋_GB2312" w:cs="仿宋_GB2312" w:eastAsia="仿宋_GB2312"/>
          <w:sz w:val="24"/>
          <w:b/>
          <w:color w:val="000000"/>
        </w:rPr>
        <w:t>】</w:t>
      </w:r>
      <w:r>
        <w:rPr>
          <w:rFonts w:ascii="仿宋_GB2312" w:hAnsi="仿宋_GB2312" w:cs="仿宋_GB2312" w:eastAsia="仿宋_GB2312"/>
          <w:sz w:val="24"/>
        </w:rPr>
        <w:t>遥测发射盒可以采用一块可充电锂电池供电，使用全新充满电的锂电池，工作时间</w:t>
      </w:r>
      <w:r>
        <w:rPr>
          <w:rFonts w:ascii="仿宋_GB2312" w:hAnsi="仿宋_GB2312" w:cs="仿宋_GB2312" w:eastAsia="仿宋_GB2312"/>
          <w:sz w:val="24"/>
        </w:rPr>
        <w:t>≧110h。</w:t>
      </w:r>
    </w:p>
    <w:p>
      <w:pPr>
        <w:pStyle w:val="null3"/>
      </w:pPr>
      <w:r>
        <w:rPr>
          <w:rFonts w:ascii="仿宋_GB2312" w:hAnsi="仿宋_GB2312" w:cs="仿宋_GB2312" w:eastAsia="仿宋_GB2312"/>
          <w:sz w:val="24"/>
          <w:b/>
          <w:color w:val="000000"/>
        </w:rPr>
        <w:t>3.13【指标</w:t>
      </w:r>
      <w:r>
        <w:rPr>
          <w:rFonts w:ascii="仿宋_GB2312" w:hAnsi="仿宋_GB2312" w:cs="仿宋_GB2312" w:eastAsia="仿宋_GB2312"/>
          <w:sz w:val="24"/>
          <w:b/>
          <w:color w:val="000000"/>
        </w:rPr>
        <w:t>44</w:t>
      </w:r>
      <w:r>
        <w:rPr>
          <w:rFonts w:ascii="仿宋_GB2312" w:hAnsi="仿宋_GB2312" w:cs="仿宋_GB2312" w:eastAsia="仿宋_GB2312"/>
          <w:sz w:val="24"/>
          <w:b/>
          <w:color w:val="000000"/>
        </w:rPr>
        <w:t>】</w:t>
      </w:r>
      <w:r>
        <w:rPr>
          <w:rFonts w:ascii="仿宋_GB2312" w:hAnsi="仿宋_GB2312" w:cs="仿宋_GB2312" w:eastAsia="仿宋_GB2312"/>
          <w:sz w:val="24"/>
        </w:rPr>
        <w:t>采用无线网络传输技术，实现遥测数据的传输。</w:t>
      </w:r>
    </w:p>
    <w:p>
      <w:pPr>
        <w:pStyle w:val="null3"/>
      </w:pPr>
      <w:r>
        <w:rPr>
          <w:rFonts w:ascii="仿宋_GB2312" w:hAnsi="仿宋_GB2312" w:cs="仿宋_GB2312" w:eastAsia="仿宋_GB2312"/>
          <w:sz w:val="24"/>
          <w:b/>
        </w:rPr>
        <w:t>3.14▲集中充电器能够同时提供≧10块电池同时充电，每个充电位都提供电池充电状态指示灯。</w:t>
      </w:r>
    </w:p>
    <w:p>
      <w:pPr>
        <w:pStyle w:val="null3"/>
      </w:pPr>
      <w:r>
        <w:rPr>
          <w:rFonts w:ascii="仿宋_GB2312" w:hAnsi="仿宋_GB2312" w:cs="仿宋_GB2312" w:eastAsia="仿宋_GB2312"/>
          <w:sz w:val="24"/>
          <w:b/>
          <w:color w:val="000000"/>
        </w:rPr>
        <w:t>3.15【指标</w:t>
      </w:r>
      <w:r>
        <w:rPr>
          <w:rFonts w:ascii="仿宋_GB2312" w:hAnsi="仿宋_GB2312" w:cs="仿宋_GB2312" w:eastAsia="仿宋_GB2312"/>
          <w:sz w:val="24"/>
          <w:b/>
          <w:color w:val="000000"/>
        </w:rPr>
        <w:t>45</w:t>
      </w:r>
      <w:r>
        <w:rPr>
          <w:rFonts w:ascii="仿宋_GB2312" w:hAnsi="仿宋_GB2312" w:cs="仿宋_GB2312" w:eastAsia="仿宋_GB2312"/>
          <w:sz w:val="24"/>
          <w:b/>
          <w:color w:val="000000"/>
        </w:rPr>
        <w:t>】</w:t>
      </w:r>
      <w:r>
        <w:rPr>
          <w:rFonts w:ascii="仿宋_GB2312" w:hAnsi="仿宋_GB2312" w:cs="仿宋_GB2312" w:eastAsia="仿宋_GB2312"/>
          <w:sz w:val="24"/>
        </w:rPr>
        <w:t>遥测发射盒和无创血压模块支持共用同一个集中充电器。</w:t>
      </w:r>
    </w:p>
    <w:p>
      <w:pPr>
        <w:pStyle w:val="null3"/>
      </w:pPr>
      <w:r>
        <w:rPr>
          <w:rFonts w:ascii="仿宋_GB2312" w:hAnsi="仿宋_GB2312" w:cs="仿宋_GB2312" w:eastAsia="仿宋_GB2312"/>
          <w:sz w:val="24"/>
          <w:b/>
          <w:color w:val="000000"/>
        </w:rPr>
        <w:t>3.16【指标</w:t>
      </w:r>
      <w:r>
        <w:rPr>
          <w:rFonts w:ascii="仿宋_GB2312" w:hAnsi="仿宋_GB2312" w:cs="仿宋_GB2312" w:eastAsia="仿宋_GB2312"/>
          <w:sz w:val="24"/>
          <w:b/>
          <w:color w:val="000000"/>
        </w:rPr>
        <w:t>46</w:t>
      </w:r>
      <w:r>
        <w:rPr>
          <w:rFonts w:ascii="仿宋_GB2312" w:hAnsi="仿宋_GB2312" w:cs="仿宋_GB2312" w:eastAsia="仿宋_GB2312"/>
          <w:sz w:val="24"/>
          <w:b/>
          <w:color w:val="000000"/>
        </w:rPr>
        <w:t>】</w:t>
      </w:r>
      <w:r>
        <w:rPr>
          <w:rFonts w:ascii="仿宋_GB2312" w:hAnsi="仿宋_GB2312" w:cs="仿宋_GB2312" w:eastAsia="仿宋_GB2312"/>
          <w:sz w:val="24"/>
        </w:rPr>
        <w:t>一块电池充电到</w:t>
      </w:r>
      <w:r>
        <w:rPr>
          <w:rFonts w:ascii="仿宋_GB2312" w:hAnsi="仿宋_GB2312" w:cs="仿宋_GB2312" w:eastAsia="仿宋_GB2312"/>
          <w:sz w:val="24"/>
        </w:rPr>
        <w:t>90%的时间≦5小时。</w:t>
      </w:r>
    </w:p>
    <w:p>
      <w:pPr>
        <w:pStyle w:val="null3"/>
      </w:pPr>
      <w:r>
        <w:rPr>
          <w:rFonts w:ascii="仿宋_GB2312" w:hAnsi="仿宋_GB2312" w:cs="仿宋_GB2312" w:eastAsia="仿宋_GB2312"/>
          <w:sz w:val="24"/>
          <w:b/>
          <w:color w:val="000000"/>
        </w:rPr>
        <w:t>3.17【指标</w:t>
      </w:r>
      <w:r>
        <w:rPr>
          <w:rFonts w:ascii="仿宋_GB2312" w:hAnsi="仿宋_GB2312" w:cs="仿宋_GB2312" w:eastAsia="仿宋_GB2312"/>
          <w:sz w:val="24"/>
          <w:b/>
          <w:color w:val="000000"/>
        </w:rPr>
        <w:t>47</w:t>
      </w:r>
      <w:r>
        <w:rPr>
          <w:rFonts w:ascii="仿宋_GB2312" w:hAnsi="仿宋_GB2312" w:cs="仿宋_GB2312" w:eastAsia="仿宋_GB2312"/>
          <w:sz w:val="24"/>
          <w:b/>
          <w:color w:val="000000"/>
        </w:rPr>
        <w:t>】</w:t>
      </w:r>
      <w:r>
        <w:rPr>
          <w:rFonts w:ascii="仿宋_GB2312" w:hAnsi="仿宋_GB2312" w:cs="仿宋_GB2312" w:eastAsia="仿宋_GB2312"/>
          <w:sz w:val="24"/>
        </w:rPr>
        <w:t>适用于成人、小儿的监测。</w:t>
      </w:r>
    </w:p>
    <w:p>
      <w:pPr>
        <w:pStyle w:val="null3"/>
        <w:jc w:val="left"/>
      </w:pP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48</w:t>
      </w:r>
      <w:r>
        <w:rPr>
          <w:rFonts w:ascii="仿宋_GB2312" w:hAnsi="仿宋_GB2312" w:cs="仿宋_GB2312" w:eastAsia="仿宋_GB2312"/>
          <w:sz w:val="24"/>
          <w:b/>
          <w:color w:val="000000"/>
        </w:rPr>
        <w:t>】</w:t>
      </w:r>
      <w:r>
        <w:rPr>
          <w:rFonts w:ascii="仿宋_GB2312" w:hAnsi="仿宋_GB2312" w:cs="仿宋_GB2312" w:eastAsia="仿宋_GB2312"/>
          <w:sz w:val="24"/>
          <w:b/>
        </w:rPr>
        <w:t>二、</w:t>
      </w:r>
      <w:r>
        <w:rPr>
          <w:rFonts w:ascii="仿宋_GB2312" w:hAnsi="仿宋_GB2312" w:cs="仿宋_GB2312" w:eastAsia="仿宋_GB2312"/>
          <w:sz w:val="24"/>
          <w:b/>
        </w:rPr>
        <w:t>配置清单</w:t>
      </w:r>
    </w:p>
    <w:tbl>
      <w:tblPr>
        <w:tblW w:w="0" w:type="auto"/>
        <w:tblBorders>
          <w:top w:val="none" w:color="000000" w:sz="4"/>
          <w:left w:val="none" w:color="000000" w:sz="4"/>
          <w:bottom w:val="none" w:color="000000" w:sz="4"/>
          <w:right w:val="none" w:color="000000" w:sz="4"/>
          <w:insideH w:val="none"/>
          <w:insideV w:val="none"/>
        </w:tblBorders>
      </w:tblPr>
      <w:tblGrid>
        <w:gridCol w:w="3135"/>
        <w:gridCol w:w="2402"/>
        <w:gridCol w:w="2769"/>
      </w:tblGrid>
      <w:tr>
        <w:tc>
          <w:tcPr>
            <w:tcW w:type="dxa" w:w="3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名称</w:t>
            </w:r>
          </w:p>
        </w:tc>
        <w:tc>
          <w:tcPr>
            <w:tcW w:type="dxa" w:w="2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遥测心电、血氧盒子</w:t>
            </w:r>
            <w:r>
              <w:rPr>
                <w:rFonts w:ascii="仿宋_GB2312" w:hAnsi="仿宋_GB2312" w:cs="仿宋_GB2312" w:eastAsia="仿宋_GB2312"/>
                <w:sz w:val="24"/>
                <w:b/>
              </w:rPr>
              <w:t>及附件</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遥测血压盒子</w:t>
            </w:r>
            <w:r>
              <w:rPr>
                <w:rFonts w:ascii="仿宋_GB2312" w:hAnsi="仿宋_GB2312" w:cs="仿宋_GB2312" w:eastAsia="仿宋_GB2312"/>
                <w:sz w:val="24"/>
                <w:b/>
              </w:rPr>
              <w:t>及附件</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交换机</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双频</w:t>
            </w:r>
            <w:r>
              <w:rPr>
                <w:rFonts w:ascii="仿宋_GB2312" w:hAnsi="仿宋_GB2312" w:cs="仿宋_GB2312" w:eastAsia="仿宋_GB2312"/>
                <w:sz w:val="24"/>
                <w:b/>
              </w:rPr>
              <w:t>AP</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10槽</w:t>
            </w:r>
            <w:r>
              <w:rPr>
                <w:rFonts w:ascii="仿宋_GB2312" w:hAnsi="仿宋_GB2312" w:cs="仿宋_GB2312" w:eastAsia="仿宋_GB2312"/>
                <w:sz w:val="24"/>
                <w:b/>
              </w:rPr>
              <w:t>集中充电器</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个</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插件式心电监护仪及附件</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r>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中央监护系统及附件</w:t>
            </w:r>
          </w:p>
        </w:tc>
        <w:tc>
          <w:tcPr>
            <w:tcW w:type="dxa" w:w="2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bl>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采购包</w:t>
      </w:r>
      <w:r>
        <w:rPr>
          <w:rFonts w:ascii="仿宋_GB2312" w:hAnsi="仿宋_GB2312" w:cs="仿宋_GB2312" w:eastAsia="仿宋_GB2312"/>
          <w:sz w:val="24"/>
          <w:b/>
        </w:rPr>
        <w:t>2：</w:t>
      </w:r>
    </w:p>
    <w:p>
      <w:pPr>
        <w:pStyle w:val="null3"/>
        <w:jc w:val="center"/>
      </w:pPr>
      <w:r>
        <w:rPr>
          <w:rFonts w:ascii="仿宋_GB2312" w:hAnsi="仿宋_GB2312" w:cs="仿宋_GB2312" w:eastAsia="仿宋_GB2312"/>
          <w:sz w:val="24"/>
          <w:b/>
        </w:rPr>
        <w:t>电动骨组织手术设备</w:t>
      </w:r>
      <w:r>
        <w:rPr>
          <w:rFonts w:ascii="仿宋_GB2312" w:hAnsi="仿宋_GB2312" w:cs="仿宋_GB2312" w:eastAsia="仿宋_GB2312"/>
          <w:sz w:val="24"/>
          <w:b/>
        </w:rPr>
        <w:t>招标</w:t>
      </w:r>
      <w:r>
        <w:rPr>
          <w:rFonts w:ascii="仿宋_GB2312" w:hAnsi="仿宋_GB2312" w:cs="仿宋_GB2312" w:eastAsia="仿宋_GB2312"/>
          <w:sz w:val="24"/>
          <w:b/>
        </w:rPr>
        <w:t>技术参数</w:t>
      </w:r>
    </w:p>
    <w:p>
      <w:pPr>
        <w:pStyle w:val="null3"/>
        <w:ind w:right="420"/>
      </w:pPr>
      <w:r>
        <w:rPr>
          <w:rFonts w:ascii="仿宋_GB2312" w:hAnsi="仿宋_GB2312" w:cs="仿宋_GB2312" w:eastAsia="仿宋_GB2312"/>
          <w:sz w:val="24"/>
        </w:rPr>
        <w:t>1、主机</w:t>
      </w:r>
    </w:p>
    <w:p>
      <w:pPr>
        <w:pStyle w:val="null3"/>
        <w:ind w:right="420"/>
      </w:pPr>
      <w:r>
        <w:rPr>
          <w:rFonts w:ascii="仿宋_GB2312" w:hAnsi="仿宋_GB2312" w:cs="仿宋_GB2312" w:eastAsia="仿宋_GB2312"/>
          <w:sz w:val="24"/>
          <w:color w:val="000000"/>
        </w:rPr>
        <w:t>1.1、</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rPr>
        <w:t>微电脑控制平台，恒速驱动控制系统；</w:t>
      </w:r>
    </w:p>
    <w:p>
      <w:pPr>
        <w:pStyle w:val="null3"/>
        <w:ind w:right="420"/>
      </w:pPr>
      <w:r>
        <w:rPr>
          <w:rFonts w:ascii="仿宋_GB2312" w:hAnsi="仿宋_GB2312" w:cs="仿宋_GB2312" w:eastAsia="仿宋_GB2312"/>
          <w:sz w:val="24"/>
          <w:color w:val="000000"/>
        </w:rPr>
        <w:t>1.2、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rPr>
        <w:t>电机自动识别功能；</w:t>
      </w:r>
    </w:p>
    <w:p>
      <w:pPr>
        <w:pStyle w:val="null3"/>
        <w:ind w:right="420"/>
      </w:pPr>
      <w:r>
        <w:rPr>
          <w:rFonts w:ascii="仿宋_GB2312" w:hAnsi="仿宋_GB2312" w:cs="仿宋_GB2312" w:eastAsia="仿宋_GB2312"/>
          <w:sz w:val="24"/>
          <w:color w:val="000000"/>
        </w:rPr>
        <w:t>1.3、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rPr>
        <w:t>支持开放式手术、后路和侧路微创手术的钻削、铣削、锯切、磨削、刨削</w:t>
      </w:r>
      <w:r>
        <w:rPr>
          <w:rFonts w:ascii="仿宋_GB2312" w:hAnsi="仿宋_GB2312" w:cs="仿宋_GB2312" w:eastAsia="仿宋_GB2312"/>
          <w:sz w:val="24"/>
        </w:rPr>
        <w:t>处理；</w:t>
      </w:r>
    </w:p>
    <w:p>
      <w:pPr>
        <w:pStyle w:val="null3"/>
        <w:ind w:right="420"/>
      </w:pPr>
      <w:r>
        <w:rPr>
          <w:rFonts w:ascii="仿宋_GB2312" w:hAnsi="仿宋_GB2312" w:cs="仿宋_GB2312" w:eastAsia="仿宋_GB2312"/>
          <w:sz w:val="24"/>
          <w:color w:val="000000"/>
        </w:rPr>
        <w:t>1.4、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rPr>
        <w:t>双动力输出接口；</w:t>
      </w:r>
    </w:p>
    <w:p>
      <w:pPr>
        <w:pStyle w:val="null3"/>
      </w:pPr>
      <w:r>
        <w:rPr>
          <w:rFonts w:ascii="仿宋_GB2312" w:hAnsi="仿宋_GB2312" w:cs="仿宋_GB2312" w:eastAsia="仿宋_GB2312"/>
          <w:sz w:val="24"/>
        </w:rPr>
        <w:t>1.5、</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rPr>
        <w:t>≥</w:t>
      </w:r>
      <w:r>
        <w:rPr>
          <w:rFonts w:ascii="仿宋_GB2312" w:hAnsi="仿宋_GB2312" w:cs="仿宋_GB2312" w:eastAsia="仿宋_GB2312"/>
          <w:sz w:val="24"/>
        </w:rPr>
        <w:t>7寸彩色液晶屏，触摸式菜单操作界面；</w:t>
      </w:r>
    </w:p>
    <w:p>
      <w:pPr>
        <w:pStyle w:val="null3"/>
      </w:pPr>
      <w:r>
        <w:rPr>
          <w:rFonts w:ascii="仿宋_GB2312" w:hAnsi="仿宋_GB2312" w:cs="仿宋_GB2312" w:eastAsia="仿宋_GB2312"/>
          <w:sz w:val="24"/>
        </w:rPr>
        <w:t>1.6、</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rPr>
        <w:t>系统自诊断和保护技术；</w:t>
      </w:r>
    </w:p>
    <w:p>
      <w:pPr>
        <w:pStyle w:val="null3"/>
      </w:pPr>
      <w:r>
        <w:rPr>
          <w:rFonts w:ascii="仿宋_GB2312" w:hAnsi="仿宋_GB2312" w:cs="仿宋_GB2312" w:eastAsia="仿宋_GB2312"/>
          <w:sz w:val="24"/>
        </w:rPr>
        <w:t>1.7、</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rPr>
        <w:t>具有刀具识别功能，自动匹配推荐使用参数；</w:t>
      </w:r>
    </w:p>
    <w:p>
      <w:pPr>
        <w:pStyle w:val="null3"/>
      </w:pPr>
      <w:r>
        <w:rPr>
          <w:rFonts w:ascii="仿宋_GB2312" w:hAnsi="仿宋_GB2312" w:cs="仿宋_GB2312" w:eastAsia="仿宋_GB2312"/>
          <w:sz w:val="24"/>
        </w:rPr>
        <w:t>1.8、</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rPr>
        <w:t>运行参数可调，脚踏开关具有无级变速控制功能；</w:t>
      </w:r>
    </w:p>
    <w:p>
      <w:pPr>
        <w:pStyle w:val="null3"/>
      </w:pPr>
      <w:r>
        <w:rPr>
          <w:rFonts w:ascii="仿宋_GB2312" w:hAnsi="仿宋_GB2312" w:cs="仿宋_GB2312" w:eastAsia="仿宋_GB2312"/>
          <w:sz w:val="24"/>
        </w:rPr>
        <w:t>★</w:t>
      </w:r>
      <w:r>
        <w:rPr>
          <w:rFonts w:ascii="仿宋_GB2312" w:hAnsi="仿宋_GB2312" w:cs="仿宋_GB2312" w:eastAsia="仿宋_GB2312"/>
          <w:sz w:val="24"/>
          <w:b/>
        </w:rPr>
        <w:t>1.9、具有</w:t>
      </w:r>
      <w:r>
        <w:rPr>
          <w:rFonts w:ascii="仿宋_GB2312" w:hAnsi="仿宋_GB2312" w:cs="仿宋_GB2312" w:eastAsia="仿宋_GB2312"/>
          <w:sz w:val="24"/>
          <w:b/>
        </w:rPr>
        <w:t>冷却泵</w:t>
      </w:r>
      <w:r>
        <w:rPr>
          <w:rFonts w:ascii="仿宋_GB2312" w:hAnsi="仿宋_GB2312" w:cs="仿宋_GB2312" w:eastAsia="仿宋_GB2312"/>
          <w:sz w:val="24"/>
          <w:b/>
        </w:rPr>
        <w:t>功能</w:t>
      </w:r>
      <w:r>
        <w:rPr>
          <w:rFonts w:ascii="仿宋_GB2312" w:hAnsi="仿宋_GB2312" w:cs="仿宋_GB2312" w:eastAsia="仿宋_GB2312"/>
          <w:sz w:val="24"/>
          <w:b/>
        </w:rPr>
        <w:t>；</w:t>
      </w:r>
    </w:p>
    <w:p>
      <w:pPr>
        <w:pStyle w:val="null3"/>
        <w:ind w:right="420"/>
      </w:pPr>
      <w:r>
        <w:rPr>
          <w:rFonts w:ascii="仿宋_GB2312" w:hAnsi="仿宋_GB2312" w:cs="仿宋_GB2312" w:eastAsia="仿宋_GB2312"/>
          <w:sz w:val="24"/>
        </w:rPr>
        <w:t>2、脚踏开关</w:t>
      </w:r>
    </w:p>
    <w:p>
      <w:pPr>
        <w:pStyle w:val="null3"/>
      </w:pPr>
      <w:r>
        <w:rPr>
          <w:rFonts w:ascii="仿宋_GB2312" w:hAnsi="仿宋_GB2312" w:cs="仿宋_GB2312" w:eastAsia="仿宋_GB2312"/>
          <w:sz w:val="24"/>
          <w:b/>
        </w:rPr>
        <w:t>★2.1、</w:t>
      </w:r>
      <w:r>
        <w:rPr>
          <w:rFonts w:ascii="仿宋_GB2312" w:hAnsi="仿宋_GB2312" w:cs="仿宋_GB2312" w:eastAsia="仿宋_GB2312"/>
          <w:sz w:val="24"/>
          <w:b/>
        </w:rPr>
        <w:t>线缆长</w:t>
      </w:r>
      <w:r>
        <w:rPr>
          <w:rFonts w:ascii="仿宋_GB2312" w:hAnsi="仿宋_GB2312" w:cs="仿宋_GB2312" w:eastAsia="仿宋_GB2312"/>
          <w:sz w:val="24"/>
          <w:b/>
        </w:rPr>
        <w:t>≥</w:t>
      </w:r>
      <w:r>
        <w:rPr>
          <w:rFonts w:ascii="仿宋_GB2312" w:hAnsi="仿宋_GB2312" w:cs="仿宋_GB2312" w:eastAsia="仿宋_GB2312"/>
          <w:sz w:val="24"/>
          <w:b/>
        </w:rPr>
        <w:t>3.5m，无级调速，可进行功能切换及注水流量调节；</w:t>
      </w:r>
    </w:p>
    <w:p>
      <w:pPr>
        <w:pStyle w:val="null3"/>
      </w:pPr>
      <w:r>
        <w:rPr>
          <w:rFonts w:ascii="仿宋_GB2312" w:hAnsi="仿宋_GB2312" w:cs="仿宋_GB2312" w:eastAsia="仿宋_GB2312"/>
          <w:sz w:val="24"/>
        </w:rPr>
        <w:t>2.2、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rPr>
        <w:t>IPX8防水等级，防滑、防侧翻；</w:t>
      </w:r>
    </w:p>
    <w:p>
      <w:pPr>
        <w:pStyle w:val="null3"/>
      </w:pPr>
      <w:r>
        <w:rPr>
          <w:rFonts w:ascii="仿宋_GB2312" w:hAnsi="仿宋_GB2312" w:cs="仿宋_GB2312" w:eastAsia="仿宋_GB2312"/>
          <w:sz w:val="24"/>
        </w:rPr>
        <w:t>2.3、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w:t>
      </w:r>
      <w:r>
        <w:rPr>
          <w:rFonts w:ascii="仿宋_GB2312" w:hAnsi="仿宋_GB2312" w:cs="仿宋_GB2312" w:eastAsia="仿宋_GB2312"/>
          <w:sz w:val="24"/>
        </w:rPr>
        <w:t>人机工程学设计，减轻脚疲劳；</w:t>
      </w:r>
    </w:p>
    <w:p>
      <w:pPr>
        <w:pStyle w:val="null3"/>
      </w:pPr>
      <w:r>
        <w:rPr>
          <w:rFonts w:ascii="仿宋_GB2312" w:hAnsi="仿宋_GB2312" w:cs="仿宋_GB2312" w:eastAsia="仿宋_GB2312"/>
          <w:sz w:val="24"/>
        </w:rPr>
        <w:t>2.4、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rPr>
        <w:t>精致小巧，造型时尚；</w:t>
      </w:r>
    </w:p>
    <w:p>
      <w:pPr>
        <w:pStyle w:val="null3"/>
      </w:pPr>
      <w:r>
        <w:rPr>
          <w:rFonts w:ascii="仿宋_GB2312" w:hAnsi="仿宋_GB2312" w:cs="仿宋_GB2312" w:eastAsia="仿宋_GB2312"/>
          <w:sz w:val="24"/>
        </w:rPr>
        <w:t>2.5、</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rPr>
        <w:t>坚固结构设计，舒适耐用。</w:t>
      </w:r>
    </w:p>
    <w:p>
      <w:pPr>
        <w:pStyle w:val="null3"/>
      </w:pPr>
      <w:r>
        <w:rPr>
          <w:rFonts w:ascii="仿宋_GB2312" w:hAnsi="仿宋_GB2312" w:cs="仿宋_GB2312" w:eastAsia="仿宋_GB2312"/>
          <w:sz w:val="24"/>
        </w:rPr>
        <w:t>3、脊柱磨手柄</w:t>
      </w:r>
    </w:p>
    <w:p>
      <w:pPr>
        <w:pStyle w:val="null3"/>
      </w:pPr>
      <w:r>
        <w:rPr>
          <w:rFonts w:ascii="仿宋_GB2312" w:hAnsi="仿宋_GB2312" w:cs="仿宋_GB2312" w:eastAsia="仿宋_GB2312"/>
          <w:sz w:val="24"/>
        </w:rPr>
        <w:t>3.1、</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rPr>
        <w:t>几何尺寸：最大外径</w:t>
      </w:r>
      <w:r>
        <w:rPr>
          <w:rFonts w:ascii="仿宋_GB2312" w:hAnsi="仿宋_GB2312" w:cs="仿宋_GB2312" w:eastAsia="仿宋_GB2312"/>
          <w:sz w:val="24"/>
        </w:rPr>
        <w:t>≧φ27mm，电缆线长度不小于3m；</w:t>
      </w:r>
    </w:p>
    <w:p>
      <w:pPr>
        <w:pStyle w:val="null3"/>
      </w:pPr>
      <w:r>
        <w:rPr>
          <w:rFonts w:ascii="仿宋_GB2312" w:hAnsi="仿宋_GB2312" w:cs="仿宋_GB2312" w:eastAsia="仿宋_GB2312"/>
          <w:sz w:val="24"/>
        </w:rPr>
        <w:t>3.2、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0.47kg（含线缆），单向转：8000～</w:t>
      </w:r>
      <w:r>
        <w:rPr>
          <w:rFonts w:ascii="仿宋_GB2312" w:hAnsi="仿宋_GB2312" w:cs="仿宋_GB2312" w:eastAsia="仿宋_GB2312"/>
          <w:sz w:val="24"/>
        </w:rPr>
        <w:t>3</w:t>
      </w:r>
      <w:r>
        <w:rPr>
          <w:rFonts w:ascii="仿宋_GB2312" w:hAnsi="仿宋_GB2312" w:cs="仿宋_GB2312" w:eastAsia="仿宋_GB2312"/>
          <w:sz w:val="24"/>
        </w:rPr>
        <w:t>5000r/min；</w:t>
      </w:r>
    </w:p>
    <w:p>
      <w:pPr>
        <w:pStyle w:val="null3"/>
      </w:pPr>
      <w:r>
        <w:rPr>
          <w:rFonts w:ascii="仿宋_GB2312" w:hAnsi="仿宋_GB2312" w:cs="仿宋_GB2312" w:eastAsia="仿宋_GB2312"/>
          <w:sz w:val="24"/>
        </w:rPr>
        <w:t>3.3、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rPr>
        <w:t>可高温灭菌和密封设计：清洁、灭菌更彻底降低感染风险。</w:t>
      </w:r>
    </w:p>
    <w:p>
      <w:pPr>
        <w:pStyle w:val="null3"/>
      </w:pPr>
      <w:r>
        <w:rPr>
          <w:rFonts w:ascii="仿宋_GB2312" w:hAnsi="仿宋_GB2312" w:cs="仿宋_GB2312" w:eastAsia="仿宋_GB2312"/>
          <w:sz w:val="24"/>
          <w:b/>
        </w:rPr>
        <w:t>▲3.4、手柄支持手控和脚控</w:t>
      </w:r>
    </w:p>
    <w:p>
      <w:pPr>
        <w:pStyle w:val="null3"/>
      </w:pPr>
      <w:r>
        <w:rPr>
          <w:rFonts w:ascii="仿宋_GB2312" w:hAnsi="仿宋_GB2312" w:cs="仿宋_GB2312" w:eastAsia="仿宋_GB2312"/>
          <w:sz w:val="24"/>
        </w:rPr>
        <w:t>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rPr>
        <w:t>可变向磨钻头</w:t>
      </w:r>
    </w:p>
    <w:p>
      <w:pPr>
        <w:pStyle w:val="null3"/>
      </w:pPr>
      <w:r>
        <w:rPr>
          <w:rFonts w:ascii="仿宋_GB2312" w:hAnsi="仿宋_GB2312" w:cs="仿宋_GB2312" w:eastAsia="仿宋_GB2312"/>
          <w:sz w:val="24"/>
        </w:rPr>
        <w:t>4.1、</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rPr>
        <w:t>应用：用于骨科或其他外科微创手术中对骨组织的磨削处理；</w:t>
      </w:r>
    </w:p>
    <w:p>
      <w:pPr>
        <w:pStyle w:val="null3"/>
      </w:pPr>
      <w:r>
        <w:rPr>
          <w:rFonts w:ascii="仿宋_GB2312" w:hAnsi="仿宋_GB2312" w:cs="仿宋_GB2312" w:eastAsia="仿宋_GB2312"/>
          <w:sz w:val="24"/>
        </w:rPr>
        <w:t>4.2、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rPr>
        <w:t>刀具种类丰富，具有球形、柱形、金刚石等形状；</w:t>
      </w:r>
    </w:p>
    <w:p>
      <w:pPr>
        <w:pStyle w:val="null3"/>
      </w:pPr>
      <w:r>
        <w:rPr>
          <w:rFonts w:ascii="仿宋_GB2312" w:hAnsi="仿宋_GB2312" w:cs="仿宋_GB2312" w:eastAsia="仿宋_GB2312"/>
          <w:sz w:val="24"/>
        </w:rPr>
        <w:t>4.3、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rPr>
        <w:t>有效长度系列：</w:t>
      </w:r>
      <w:r>
        <w:rPr>
          <w:rFonts w:ascii="仿宋_GB2312" w:hAnsi="仿宋_GB2312" w:cs="仿宋_GB2312" w:eastAsia="仿宋_GB2312"/>
          <w:sz w:val="24"/>
        </w:rPr>
        <w:t>350mm、290mm；</w:t>
      </w:r>
    </w:p>
    <w:p>
      <w:pPr>
        <w:pStyle w:val="null3"/>
      </w:pPr>
      <w:r>
        <w:rPr>
          <w:rFonts w:ascii="仿宋_GB2312" w:hAnsi="仿宋_GB2312" w:cs="仿宋_GB2312" w:eastAsia="仿宋_GB2312"/>
          <w:sz w:val="24"/>
        </w:rPr>
        <w:t>4.4、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w:t>
      </w:r>
      <w:r>
        <w:rPr>
          <w:rFonts w:ascii="仿宋_GB2312" w:hAnsi="仿宋_GB2312" w:cs="仿宋_GB2312" w:eastAsia="仿宋_GB2312"/>
          <w:sz w:val="24"/>
        </w:rPr>
        <w:t>磨头</w:t>
      </w:r>
      <w:r>
        <w:rPr>
          <w:rFonts w:ascii="仿宋_GB2312" w:hAnsi="仿宋_GB2312" w:cs="仿宋_GB2312" w:eastAsia="仿宋_GB2312"/>
          <w:sz w:val="24"/>
        </w:rPr>
        <w:t>直径系列：</w:t>
      </w:r>
      <w:r>
        <w:rPr>
          <w:rFonts w:ascii="仿宋_GB2312" w:hAnsi="仿宋_GB2312" w:cs="仿宋_GB2312" w:eastAsia="仿宋_GB2312"/>
          <w:sz w:val="24"/>
        </w:rPr>
        <w:t>φ</w:t>
      </w:r>
      <w:r>
        <w:rPr>
          <w:rFonts w:ascii="仿宋_GB2312" w:hAnsi="仿宋_GB2312" w:cs="仿宋_GB2312" w:eastAsia="仿宋_GB2312"/>
          <w:sz w:val="24"/>
        </w:rPr>
        <w:t>2</w:t>
      </w:r>
      <w:r>
        <w:rPr>
          <w:rFonts w:ascii="仿宋_GB2312" w:hAnsi="仿宋_GB2312" w:cs="仿宋_GB2312" w:eastAsia="仿宋_GB2312"/>
          <w:sz w:val="24"/>
        </w:rPr>
        <w:t>.5mm；φ3.</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φ3.5mm</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6.0</w:t>
      </w:r>
      <w:r>
        <w:rPr>
          <w:rFonts w:ascii="仿宋_GB2312" w:hAnsi="仿宋_GB2312" w:cs="仿宋_GB2312" w:eastAsia="仿宋_GB2312"/>
          <w:sz w:val="24"/>
        </w:rPr>
        <w:t>mm</w:t>
      </w:r>
    </w:p>
    <w:p>
      <w:pPr>
        <w:pStyle w:val="null3"/>
      </w:pPr>
      <w:r>
        <w:rPr>
          <w:rFonts w:ascii="仿宋_GB2312" w:hAnsi="仿宋_GB2312" w:cs="仿宋_GB2312" w:eastAsia="仿宋_GB2312"/>
          <w:sz w:val="24"/>
          <w:b/>
        </w:rPr>
        <w:t>★4.5、刀头角度0-36°无级可调 ，刀头可径向0-360°旋转</w:t>
      </w:r>
      <w:r>
        <w:rPr>
          <w:rFonts w:ascii="仿宋_GB2312" w:hAnsi="仿宋_GB2312" w:cs="仿宋_GB2312" w:eastAsia="仿宋_GB2312"/>
          <w:sz w:val="24"/>
          <w:b/>
        </w:rPr>
        <w:t>；</w:t>
      </w:r>
    </w:p>
    <w:p>
      <w:pPr>
        <w:pStyle w:val="null3"/>
      </w:pPr>
      <w:r>
        <w:rPr>
          <w:rFonts w:ascii="仿宋_GB2312" w:hAnsi="仿宋_GB2312" w:cs="仿宋_GB2312" w:eastAsia="仿宋_GB2312"/>
          <w:sz w:val="24"/>
        </w:rPr>
        <w:t>5、脊柱钻头</w:t>
      </w:r>
    </w:p>
    <w:p>
      <w:pPr>
        <w:pStyle w:val="null3"/>
      </w:pPr>
      <w:r>
        <w:rPr>
          <w:rFonts w:ascii="仿宋_GB2312" w:hAnsi="仿宋_GB2312" w:cs="仿宋_GB2312" w:eastAsia="仿宋_GB2312"/>
          <w:sz w:val="24"/>
        </w:rPr>
        <w:t>5.1、</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1】</w:t>
      </w:r>
      <w:r>
        <w:rPr>
          <w:rFonts w:ascii="仿宋_GB2312" w:hAnsi="仿宋_GB2312" w:cs="仿宋_GB2312" w:eastAsia="仿宋_GB2312"/>
          <w:sz w:val="24"/>
        </w:rPr>
        <w:t>刀具种类丰富，具有球形、柱形、金刚石等形状；</w:t>
      </w:r>
    </w:p>
    <w:p>
      <w:pPr>
        <w:pStyle w:val="null3"/>
      </w:pPr>
      <w:r>
        <w:rPr>
          <w:rFonts w:ascii="仿宋_GB2312" w:hAnsi="仿宋_GB2312" w:cs="仿宋_GB2312" w:eastAsia="仿宋_GB2312"/>
          <w:sz w:val="24"/>
        </w:rPr>
        <w:t>5.2、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w:t>
      </w:r>
      <w:r>
        <w:rPr>
          <w:rFonts w:ascii="仿宋_GB2312" w:hAnsi="仿宋_GB2312" w:cs="仿宋_GB2312" w:eastAsia="仿宋_GB2312"/>
          <w:sz w:val="24"/>
        </w:rPr>
        <w:t>有效长度系列：</w:t>
      </w:r>
      <w:r>
        <w:rPr>
          <w:rFonts w:ascii="仿宋_GB2312" w:hAnsi="仿宋_GB2312" w:cs="仿宋_GB2312" w:eastAsia="仿宋_GB2312"/>
          <w:sz w:val="24"/>
        </w:rPr>
        <w:t>350mm、290mm；</w:t>
      </w:r>
    </w:p>
    <w:p>
      <w:pPr>
        <w:pStyle w:val="null3"/>
      </w:pPr>
      <w:r>
        <w:rPr>
          <w:rFonts w:ascii="仿宋_GB2312" w:hAnsi="仿宋_GB2312" w:cs="仿宋_GB2312" w:eastAsia="仿宋_GB2312"/>
          <w:sz w:val="24"/>
        </w:rPr>
        <w:t>5.3、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23</w:t>
      </w:r>
      <w:r>
        <w:rPr>
          <w:rFonts w:ascii="仿宋_GB2312" w:hAnsi="仿宋_GB2312" w:cs="仿宋_GB2312" w:eastAsia="仿宋_GB2312"/>
          <w:sz w:val="24"/>
          <w:b/>
          <w:color w:val="000000"/>
        </w:rPr>
        <w:t>】</w:t>
      </w:r>
      <w:r>
        <w:rPr>
          <w:rFonts w:ascii="仿宋_GB2312" w:hAnsi="仿宋_GB2312" w:cs="仿宋_GB2312" w:eastAsia="仿宋_GB2312"/>
          <w:sz w:val="24"/>
        </w:rPr>
        <w:t>磨头</w:t>
      </w:r>
      <w:r>
        <w:rPr>
          <w:rFonts w:ascii="仿宋_GB2312" w:hAnsi="仿宋_GB2312" w:cs="仿宋_GB2312" w:eastAsia="仿宋_GB2312"/>
          <w:sz w:val="24"/>
        </w:rPr>
        <w:t>直径系列：</w:t>
      </w:r>
      <w:r>
        <w:rPr>
          <w:rFonts w:ascii="仿宋_GB2312" w:hAnsi="仿宋_GB2312" w:cs="仿宋_GB2312" w:eastAsia="仿宋_GB2312"/>
          <w:sz w:val="24"/>
        </w:rPr>
        <w:t>φ</w:t>
      </w:r>
      <w:r>
        <w:rPr>
          <w:rFonts w:ascii="仿宋_GB2312" w:hAnsi="仿宋_GB2312" w:cs="仿宋_GB2312" w:eastAsia="仿宋_GB2312"/>
          <w:sz w:val="24"/>
        </w:rPr>
        <w:t>2</w:t>
      </w:r>
      <w:r>
        <w:rPr>
          <w:rFonts w:ascii="仿宋_GB2312" w:hAnsi="仿宋_GB2312" w:cs="仿宋_GB2312" w:eastAsia="仿宋_GB2312"/>
          <w:sz w:val="24"/>
        </w:rPr>
        <w:t>.5mm；φ3.</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φ3.5mm</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6.0</w:t>
      </w:r>
      <w:r>
        <w:rPr>
          <w:rFonts w:ascii="仿宋_GB2312" w:hAnsi="仿宋_GB2312" w:cs="仿宋_GB2312" w:eastAsia="仿宋_GB2312"/>
          <w:sz w:val="24"/>
        </w:rPr>
        <w:t>mm</w:t>
      </w:r>
    </w:p>
    <w:p>
      <w:pPr>
        <w:pStyle w:val="null3"/>
      </w:pPr>
      <w:r>
        <w:rPr>
          <w:rFonts w:ascii="仿宋_GB2312" w:hAnsi="仿宋_GB2312" w:cs="仿宋_GB2312" w:eastAsia="仿宋_GB2312"/>
          <w:sz w:val="24"/>
        </w:rPr>
        <w:t>6、微电机</w:t>
      </w:r>
    </w:p>
    <w:p>
      <w:pPr>
        <w:pStyle w:val="null3"/>
      </w:pPr>
      <w:r>
        <w:rPr>
          <w:rFonts w:ascii="仿宋_GB2312" w:hAnsi="仿宋_GB2312" w:cs="仿宋_GB2312" w:eastAsia="仿宋_GB2312"/>
          <w:sz w:val="24"/>
          <w:b/>
        </w:rPr>
        <w:t>▲6.1</w:t>
      </w:r>
      <w:r>
        <w:rPr>
          <w:rFonts w:ascii="仿宋_GB2312" w:hAnsi="仿宋_GB2312" w:cs="仿宋_GB2312" w:eastAsia="仿宋_GB2312"/>
          <w:sz w:val="24"/>
          <w:b/>
        </w:rPr>
        <w:t>直流无刷微电机，自动风冷技术，最高转速</w:t>
      </w:r>
      <w:r>
        <w:rPr>
          <w:rFonts w:ascii="仿宋_GB2312" w:hAnsi="仿宋_GB2312" w:cs="仿宋_GB2312" w:eastAsia="仿宋_GB2312"/>
          <w:sz w:val="24"/>
          <w:b/>
        </w:rPr>
        <w:t>≥</w:t>
      </w:r>
      <w:r>
        <w:rPr>
          <w:rFonts w:ascii="仿宋_GB2312" w:hAnsi="仿宋_GB2312" w:cs="仿宋_GB2312" w:eastAsia="仿宋_GB2312"/>
          <w:sz w:val="24"/>
          <w:b/>
        </w:rPr>
        <w:t>40000r/min，持续扭矩：1.1N•cm，最大功率：≧100W；</w:t>
      </w:r>
    </w:p>
    <w:p>
      <w:pPr>
        <w:pStyle w:val="null3"/>
      </w:pPr>
      <w:r>
        <w:rPr>
          <w:rFonts w:ascii="仿宋_GB2312" w:hAnsi="仿宋_GB2312" w:cs="仿宋_GB2312" w:eastAsia="仿宋_GB2312"/>
          <w:sz w:val="24"/>
        </w:rPr>
        <w:t>6.2、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w:t>
      </w:r>
      <w:r>
        <w:rPr>
          <w:rFonts w:ascii="仿宋_GB2312" w:hAnsi="仿宋_GB2312" w:cs="仿宋_GB2312" w:eastAsia="仿宋_GB2312"/>
          <w:sz w:val="24"/>
        </w:rPr>
        <w:t>急停时间＜</w:t>
      </w:r>
      <w:r>
        <w:rPr>
          <w:rFonts w:ascii="仿宋_GB2312" w:hAnsi="仿宋_GB2312" w:cs="仿宋_GB2312" w:eastAsia="仿宋_GB2312"/>
          <w:sz w:val="24"/>
        </w:rPr>
        <w:t>0.2s；</w:t>
      </w:r>
    </w:p>
    <w:p>
      <w:pPr>
        <w:pStyle w:val="null3"/>
      </w:pPr>
      <w:r>
        <w:rPr>
          <w:rFonts w:ascii="仿宋_GB2312" w:hAnsi="仿宋_GB2312" w:cs="仿宋_GB2312" w:eastAsia="仿宋_GB2312"/>
          <w:sz w:val="24"/>
        </w:rPr>
        <w:t>6.3、</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25</w:t>
      </w:r>
      <w:r>
        <w:rPr>
          <w:rFonts w:ascii="仿宋_GB2312" w:hAnsi="仿宋_GB2312" w:cs="仿宋_GB2312" w:eastAsia="仿宋_GB2312"/>
          <w:sz w:val="24"/>
          <w:b/>
          <w:color w:val="000000"/>
        </w:rPr>
        <w:t>】</w:t>
      </w:r>
      <w:r>
        <w:rPr>
          <w:rFonts w:ascii="仿宋_GB2312" w:hAnsi="仿宋_GB2312" w:cs="仿宋_GB2312" w:eastAsia="仿宋_GB2312"/>
          <w:sz w:val="24"/>
        </w:rPr>
        <w:t>快速拔插安装接口，支持磨钻手柄和小骨钻、锯、铣手柄；</w:t>
      </w:r>
    </w:p>
    <w:p>
      <w:pPr>
        <w:pStyle w:val="null3"/>
      </w:pPr>
      <w:r>
        <w:rPr>
          <w:rFonts w:ascii="仿宋_GB2312" w:hAnsi="仿宋_GB2312" w:cs="仿宋_GB2312" w:eastAsia="仿宋_GB2312"/>
          <w:sz w:val="24"/>
        </w:rPr>
        <w:t>6.4、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26</w:t>
      </w:r>
      <w:r>
        <w:rPr>
          <w:rFonts w:ascii="仿宋_GB2312" w:hAnsi="仿宋_GB2312" w:cs="仿宋_GB2312" w:eastAsia="仿宋_GB2312"/>
          <w:sz w:val="24"/>
          <w:b/>
          <w:color w:val="000000"/>
        </w:rPr>
        <w:t>】</w:t>
      </w:r>
      <w:r>
        <w:rPr>
          <w:rFonts w:ascii="仿宋_GB2312" w:hAnsi="仿宋_GB2312" w:cs="仿宋_GB2312" w:eastAsia="仿宋_GB2312"/>
          <w:sz w:val="24"/>
        </w:rPr>
        <w:t>电缆长</w:t>
      </w:r>
      <w:r>
        <w:rPr>
          <w:rFonts w:ascii="仿宋_GB2312" w:hAnsi="仿宋_GB2312" w:cs="仿宋_GB2312" w:eastAsia="仿宋_GB2312"/>
          <w:sz w:val="24"/>
        </w:rPr>
        <w:t>≥</w:t>
      </w:r>
      <w:r>
        <w:rPr>
          <w:rFonts w:ascii="仿宋_GB2312" w:hAnsi="仿宋_GB2312" w:cs="仿宋_GB2312" w:eastAsia="仿宋_GB2312"/>
          <w:sz w:val="24"/>
        </w:rPr>
        <w:t>3m；</w:t>
      </w:r>
    </w:p>
    <w:p>
      <w:pPr>
        <w:pStyle w:val="null3"/>
      </w:pPr>
      <w:r>
        <w:rPr>
          <w:rFonts w:ascii="仿宋_GB2312" w:hAnsi="仿宋_GB2312" w:cs="仿宋_GB2312" w:eastAsia="仿宋_GB2312"/>
          <w:sz w:val="24"/>
        </w:rPr>
        <w:t>6.5、</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27</w:t>
      </w:r>
      <w:r>
        <w:rPr>
          <w:rFonts w:ascii="仿宋_GB2312" w:hAnsi="仿宋_GB2312" w:cs="仿宋_GB2312" w:eastAsia="仿宋_GB2312"/>
          <w:sz w:val="24"/>
          <w:b/>
          <w:color w:val="000000"/>
        </w:rPr>
        <w:t>】</w:t>
      </w:r>
      <w:r>
        <w:rPr>
          <w:rFonts w:ascii="仿宋_GB2312" w:hAnsi="仿宋_GB2312" w:cs="仿宋_GB2312" w:eastAsia="仿宋_GB2312"/>
          <w:sz w:val="24"/>
        </w:rPr>
        <w:t>耐高温压力蒸汽灭菌。</w:t>
      </w:r>
    </w:p>
    <w:p>
      <w:pPr>
        <w:pStyle w:val="null3"/>
        <w:ind w:right="420"/>
      </w:pPr>
      <w:r>
        <w:rPr>
          <w:rFonts w:ascii="仿宋_GB2312" w:hAnsi="仿宋_GB2312" w:cs="仿宋_GB2312" w:eastAsia="仿宋_GB2312"/>
          <w:sz w:val="24"/>
        </w:rPr>
        <w:t>7、磨钻手柄</w:t>
      </w:r>
    </w:p>
    <w:p>
      <w:pPr>
        <w:pStyle w:val="null3"/>
      </w:pPr>
      <w:r>
        <w:rPr>
          <w:rFonts w:ascii="仿宋_GB2312" w:hAnsi="仿宋_GB2312" w:cs="仿宋_GB2312" w:eastAsia="仿宋_GB2312"/>
          <w:sz w:val="24"/>
        </w:rPr>
        <w:t>7.1、</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28</w:t>
      </w:r>
      <w:r>
        <w:rPr>
          <w:rFonts w:ascii="仿宋_GB2312" w:hAnsi="仿宋_GB2312" w:cs="仿宋_GB2312" w:eastAsia="仿宋_GB2312"/>
          <w:sz w:val="24"/>
          <w:b/>
          <w:color w:val="000000"/>
        </w:rPr>
        <w:t>】</w:t>
      </w:r>
      <w:r>
        <w:rPr>
          <w:rFonts w:ascii="仿宋_GB2312" w:hAnsi="仿宋_GB2312" w:cs="仿宋_GB2312" w:eastAsia="仿宋_GB2312"/>
          <w:sz w:val="24"/>
        </w:rPr>
        <w:t>ISO-E类型标准接口，接插方便快捷，可高温高压消毒；</w:t>
      </w:r>
    </w:p>
    <w:p>
      <w:pPr>
        <w:pStyle w:val="null3"/>
      </w:pPr>
      <w:r>
        <w:rPr>
          <w:rFonts w:ascii="仿宋_GB2312" w:hAnsi="仿宋_GB2312" w:cs="仿宋_GB2312" w:eastAsia="仿宋_GB2312"/>
          <w:sz w:val="24"/>
        </w:rPr>
        <w:t>7.2、</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29</w:t>
      </w:r>
      <w:r>
        <w:rPr>
          <w:rFonts w:ascii="仿宋_GB2312" w:hAnsi="仿宋_GB2312" w:cs="仿宋_GB2312" w:eastAsia="仿宋_GB2312"/>
          <w:sz w:val="24"/>
          <w:b/>
          <w:color w:val="000000"/>
        </w:rPr>
        <w:t>】</w:t>
      </w:r>
      <w:r>
        <w:rPr>
          <w:rFonts w:ascii="仿宋_GB2312" w:hAnsi="仿宋_GB2312" w:cs="仿宋_GB2312" w:eastAsia="仿宋_GB2312"/>
          <w:sz w:val="24"/>
        </w:rPr>
        <w:t>最大直径</w:t>
      </w:r>
      <w:r>
        <w:rPr>
          <w:rFonts w:ascii="仿宋_GB2312" w:hAnsi="仿宋_GB2312" w:cs="仿宋_GB2312" w:eastAsia="仿宋_GB2312"/>
          <w:sz w:val="24"/>
        </w:rPr>
        <w:t>≥</w:t>
      </w:r>
      <w:r>
        <w:rPr>
          <w:rFonts w:ascii="仿宋_GB2312" w:hAnsi="仿宋_GB2312" w:cs="仿宋_GB2312" w:eastAsia="仿宋_GB2312"/>
          <w:sz w:val="24"/>
        </w:rPr>
        <w:t>16mm，手柄成角21°超轻，执笔式、防滑结构设计；</w:t>
      </w:r>
    </w:p>
    <w:p>
      <w:pPr>
        <w:pStyle w:val="null3"/>
      </w:pPr>
      <w:r>
        <w:rPr>
          <w:rFonts w:ascii="仿宋_GB2312" w:hAnsi="仿宋_GB2312" w:cs="仿宋_GB2312" w:eastAsia="仿宋_GB2312"/>
          <w:sz w:val="24"/>
          <w:b/>
        </w:rPr>
        <w:t>▲7.3、</w:t>
      </w:r>
      <w:r>
        <w:rPr>
          <w:rFonts w:ascii="仿宋_GB2312" w:hAnsi="仿宋_GB2312" w:cs="仿宋_GB2312" w:eastAsia="仿宋_GB2312"/>
          <w:sz w:val="24"/>
          <w:b/>
        </w:rPr>
        <w:t>最高转速</w:t>
      </w:r>
      <w:r>
        <w:rPr>
          <w:rFonts w:ascii="仿宋_GB2312" w:hAnsi="仿宋_GB2312" w:cs="仿宋_GB2312" w:eastAsia="仿宋_GB2312"/>
          <w:sz w:val="24"/>
          <w:b/>
        </w:rPr>
        <w:t>≥</w:t>
      </w:r>
      <w:r>
        <w:rPr>
          <w:rFonts w:ascii="仿宋_GB2312" w:hAnsi="仿宋_GB2312" w:cs="仿宋_GB2312" w:eastAsia="仿宋_GB2312"/>
          <w:sz w:val="24"/>
          <w:b/>
        </w:rPr>
        <w:t>80000r/min，</w:t>
      </w:r>
      <w:r>
        <w:rPr>
          <w:rFonts w:ascii="仿宋_GB2312" w:hAnsi="仿宋_GB2312" w:cs="仿宋_GB2312" w:eastAsia="仿宋_GB2312"/>
          <w:sz w:val="24"/>
          <w:b/>
        </w:rPr>
        <w:t>，</w:t>
      </w:r>
      <w:r>
        <w:rPr>
          <w:rFonts w:ascii="仿宋_GB2312" w:hAnsi="仿宋_GB2312" w:cs="仿宋_GB2312" w:eastAsia="仿宋_GB2312"/>
          <w:sz w:val="24"/>
          <w:b/>
        </w:rPr>
        <w:t>可正反转</w:t>
      </w:r>
      <w:r>
        <w:rPr>
          <w:rFonts w:ascii="仿宋_GB2312" w:hAnsi="仿宋_GB2312" w:cs="仿宋_GB2312" w:eastAsia="仿宋_GB2312"/>
          <w:sz w:val="24"/>
          <w:b/>
        </w:rPr>
        <w:t>；</w:t>
      </w:r>
    </w:p>
    <w:p>
      <w:pPr>
        <w:pStyle w:val="null3"/>
        <w:ind w:right="420"/>
      </w:pPr>
      <w:r>
        <w:rPr>
          <w:rFonts w:ascii="仿宋_GB2312" w:hAnsi="仿宋_GB2312" w:cs="仿宋_GB2312" w:eastAsia="仿宋_GB2312"/>
          <w:sz w:val="24"/>
        </w:rPr>
        <w:t>7.4、</w:t>
      </w: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30</w:t>
      </w:r>
      <w:r>
        <w:rPr>
          <w:rFonts w:ascii="仿宋_GB2312" w:hAnsi="仿宋_GB2312" w:cs="仿宋_GB2312" w:eastAsia="仿宋_GB2312"/>
          <w:sz w:val="24"/>
          <w:b/>
          <w:color w:val="000000"/>
        </w:rPr>
        <w:t>】</w:t>
      </w:r>
      <w:r>
        <w:rPr>
          <w:rFonts w:ascii="仿宋_GB2312" w:hAnsi="仿宋_GB2312" w:cs="仿宋_GB2312" w:eastAsia="仿宋_GB2312"/>
          <w:sz w:val="24"/>
        </w:rPr>
        <w:t>磨钻手柄与微电机连接具有锁定功能，防止任意旋转，适合精细手术操作。</w:t>
      </w:r>
    </w:p>
    <w:p>
      <w:pPr>
        <w:pStyle w:val="null3"/>
        <w:ind w:right="420"/>
      </w:pP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1】</w:t>
      </w:r>
      <w:r>
        <w:rPr>
          <w:rFonts w:ascii="仿宋_GB2312" w:hAnsi="仿宋_GB2312" w:cs="仿宋_GB2312" w:eastAsia="仿宋_GB2312"/>
          <w:sz w:val="24"/>
        </w:rPr>
        <w:t>8、磨钻头</w:t>
      </w:r>
    </w:p>
    <w:p>
      <w:pPr>
        <w:pStyle w:val="null3"/>
      </w:pPr>
      <w:r>
        <w:rPr>
          <w:rFonts w:ascii="仿宋_GB2312" w:hAnsi="仿宋_GB2312" w:cs="仿宋_GB2312" w:eastAsia="仿宋_GB2312"/>
          <w:sz w:val="24"/>
        </w:rPr>
        <w:t>具有</w:t>
      </w:r>
      <w:r>
        <w:rPr>
          <w:rFonts w:ascii="仿宋_GB2312" w:hAnsi="仿宋_GB2312" w:cs="仿宋_GB2312" w:eastAsia="仿宋_GB2312"/>
          <w:sz w:val="24"/>
        </w:rPr>
        <w:t>金刚砂球形</w:t>
      </w:r>
      <w:r>
        <w:rPr>
          <w:rFonts w:ascii="仿宋_GB2312" w:hAnsi="仿宋_GB2312" w:cs="仿宋_GB2312" w:eastAsia="仿宋_GB2312"/>
          <w:sz w:val="24"/>
        </w:rPr>
        <w:t>、</w:t>
      </w:r>
      <w:r>
        <w:rPr>
          <w:rFonts w:ascii="仿宋_GB2312" w:hAnsi="仿宋_GB2312" w:cs="仿宋_GB2312" w:eastAsia="仿宋_GB2312"/>
          <w:sz w:val="24"/>
        </w:rPr>
        <w:t>不锈钢球形</w:t>
      </w:r>
      <w:r>
        <w:rPr>
          <w:rFonts w:ascii="仿宋_GB2312" w:hAnsi="仿宋_GB2312" w:cs="仿宋_GB2312" w:eastAsia="仿宋_GB2312"/>
          <w:sz w:val="24"/>
        </w:rPr>
        <w:t>、</w:t>
      </w:r>
      <w:r>
        <w:rPr>
          <w:rFonts w:ascii="仿宋_GB2312" w:hAnsi="仿宋_GB2312" w:cs="仿宋_GB2312" w:eastAsia="仿宋_GB2312"/>
          <w:sz w:val="24"/>
        </w:rPr>
        <w:t>钨钢球形</w:t>
      </w:r>
      <w:r>
        <w:rPr>
          <w:rFonts w:ascii="仿宋_GB2312" w:hAnsi="仿宋_GB2312" w:cs="仿宋_GB2312" w:eastAsia="仿宋_GB2312"/>
          <w:sz w:val="24"/>
        </w:rPr>
        <w:t>等</w:t>
      </w:r>
      <w:r>
        <w:rPr>
          <w:rFonts w:ascii="仿宋_GB2312" w:hAnsi="仿宋_GB2312" w:cs="仿宋_GB2312" w:eastAsia="仿宋_GB2312"/>
          <w:sz w:val="24"/>
        </w:rPr>
        <w:t>磨钻头，</w:t>
      </w:r>
      <w:r>
        <w:rPr>
          <w:rFonts w:ascii="仿宋_GB2312" w:hAnsi="仿宋_GB2312" w:cs="仿宋_GB2312" w:eastAsia="仿宋_GB2312"/>
          <w:sz w:val="24"/>
        </w:rPr>
        <w:t>长度</w:t>
      </w:r>
      <w:r>
        <w:rPr>
          <w:rFonts w:ascii="仿宋_GB2312" w:hAnsi="仿宋_GB2312" w:cs="仿宋_GB2312" w:eastAsia="仿宋_GB2312"/>
          <w:sz w:val="24"/>
        </w:rPr>
        <w:t>125mm，头部直径2mm/3mm/4mmm。</w:t>
      </w:r>
    </w:p>
    <w:p>
      <w:pPr>
        <w:pStyle w:val="null3"/>
      </w:pPr>
      <w:r>
        <w:rPr>
          <w:rFonts w:ascii="仿宋_GB2312" w:hAnsi="仿宋_GB2312" w:cs="仿宋_GB2312" w:eastAsia="仿宋_GB2312"/>
          <w:sz w:val="24"/>
          <w:b/>
          <w:color w:val="000000"/>
        </w:rPr>
        <w:t>【指标</w:t>
      </w:r>
      <w:r>
        <w:rPr>
          <w:rFonts w:ascii="仿宋_GB2312" w:hAnsi="仿宋_GB2312" w:cs="仿宋_GB2312" w:eastAsia="仿宋_GB2312"/>
          <w:sz w:val="24"/>
          <w:b/>
          <w:color w:val="000000"/>
        </w:rPr>
        <w:t>32</w:t>
      </w:r>
      <w:r>
        <w:rPr>
          <w:rFonts w:ascii="仿宋_GB2312" w:hAnsi="仿宋_GB2312" w:cs="仿宋_GB2312" w:eastAsia="仿宋_GB2312"/>
          <w:sz w:val="24"/>
          <w:b/>
          <w:color w:val="000000"/>
        </w:rPr>
        <w:t>】</w:t>
      </w:r>
      <w:r>
        <w:rPr>
          <w:rFonts w:ascii="仿宋_GB2312" w:hAnsi="仿宋_GB2312" w:cs="仿宋_GB2312" w:eastAsia="仿宋_GB2312"/>
          <w:sz w:val="24"/>
        </w:rPr>
        <w:t>9.</w:t>
      </w:r>
      <w:r>
        <w:rPr>
          <w:rFonts w:ascii="仿宋_GB2312" w:hAnsi="仿宋_GB2312" w:cs="仿宋_GB2312" w:eastAsia="仿宋_GB2312"/>
          <w:sz w:val="24"/>
        </w:rPr>
        <w:t>配置清单</w:t>
      </w:r>
      <w:r>
        <w:rPr>
          <w:rFonts w:ascii="仿宋_GB2312" w:hAnsi="仿宋_GB2312" w:cs="仿宋_GB2312" w:eastAsia="仿宋_GB2312"/>
          <w:sz w:val="24"/>
        </w:rPr>
        <w:t>：</w:t>
      </w:r>
      <w:r>
        <w:rPr>
          <w:rFonts w:ascii="仿宋_GB2312" w:hAnsi="仿宋_GB2312" w:cs="仿宋_GB2312" w:eastAsia="仿宋_GB2312"/>
          <w:sz w:val="24"/>
        </w:rPr>
        <w:t>主机</w:t>
      </w:r>
      <w:r>
        <w:rPr>
          <w:rFonts w:ascii="仿宋_GB2312" w:hAnsi="仿宋_GB2312" w:cs="仿宋_GB2312" w:eastAsia="仿宋_GB2312"/>
          <w:sz w:val="24"/>
        </w:rPr>
        <w:t>1台、脚踏开关1个、脊柱磨手柄1个、磨钻手柄1个，微创脊柱磨头2支、微电机1个、磨钻头14支</w:t>
      </w:r>
      <w:r>
        <w:rPr>
          <w:rFonts w:ascii="仿宋_GB2312" w:hAnsi="仿宋_GB2312" w:cs="仿宋_GB2312" w:eastAsia="仿宋_GB2312"/>
          <w:sz w:val="24"/>
        </w:rPr>
        <w:t>（</w:t>
      </w:r>
      <w:r>
        <w:rPr>
          <w:rFonts w:ascii="仿宋_GB2312" w:hAnsi="仿宋_GB2312" w:cs="仿宋_GB2312" w:eastAsia="仿宋_GB2312"/>
          <w:sz w:val="24"/>
        </w:rPr>
        <w:t>2mm：4个，3mm：5个，4mmm：5个）</w:t>
      </w:r>
      <w:r>
        <w:rPr>
          <w:rFonts w:ascii="仿宋_GB2312" w:hAnsi="仿宋_GB2312" w:cs="仿宋_GB2312" w:eastAsia="仿宋_GB2312"/>
          <w:sz w:val="24"/>
        </w:rPr>
        <w:t>、小平摆锯手柄</w:t>
      </w:r>
      <w:r>
        <w:rPr>
          <w:rFonts w:ascii="仿宋_GB2312" w:hAnsi="仿宋_GB2312" w:cs="仿宋_GB2312" w:eastAsia="仿宋_GB2312"/>
          <w:sz w:val="24"/>
        </w:rPr>
        <w:t>1个、锯片3个</w:t>
      </w:r>
      <w:r>
        <w:rPr>
          <w:rFonts w:ascii="仿宋_GB2312" w:hAnsi="仿宋_GB2312" w:cs="仿宋_GB2312" w:eastAsia="仿宋_GB2312"/>
          <w:sz w:val="24"/>
        </w:rPr>
        <w:t>、</w:t>
      </w:r>
      <w:r>
        <w:rPr>
          <w:rFonts w:ascii="仿宋_GB2312" w:hAnsi="仿宋_GB2312" w:cs="仿宋_GB2312" w:eastAsia="仿宋_GB2312"/>
          <w:sz w:val="24"/>
        </w:rPr>
        <w:t>台车</w:t>
      </w:r>
      <w:r>
        <w:rPr>
          <w:rFonts w:ascii="仿宋_GB2312" w:hAnsi="仿宋_GB2312" w:cs="仿宋_GB2312" w:eastAsia="仿宋_GB2312"/>
          <w:sz w:val="24"/>
        </w:rPr>
        <w:t>1部、篮筐1个</w:t>
      </w:r>
    </w:p>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自合同签订之日起15日</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福建省福州市晋安区坂中路566号</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1、期次1，说明：按照招标文件、中标人投标文件及合同进行验收。</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1、合同签订后，采购人凭中标人开具的有效发票(待财政资金到位后，自筹经费除外)，达到付款条件起10日内，支付合同总金额的35.00%</w:t>
            </w:r>
          </w:p>
          <w:p>
            <w:pPr>
              <w:pStyle w:val="null3"/>
              <w:jc w:val="both"/>
            </w:pPr>
            <w:r>
              <w:rPr>
                <w:rFonts w:ascii="仿宋_GB2312" w:hAnsi="仿宋_GB2312" w:cs="仿宋_GB2312" w:eastAsia="仿宋_GB2312"/>
              </w:rPr>
              <w:t>2、完成设备安装、调试、培训，初检合格，且中标人按相关规定提供完整验收材料，采购人凭中标人开具的有效发票(待财政资金到位后，自筹经费除外)，达到付款条件起10日内，支付合同总金额的60.00%</w:t>
            </w:r>
          </w:p>
          <w:p>
            <w:pPr>
              <w:pStyle w:val="null3"/>
              <w:jc w:val="both"/>
            </w:pPr>
            <w:r>
              <w:rPr>
                <w:rFonts w:ascii="仿宋_GB2312" w:hAnsi="仿宋_GB2312" w:cs="仿宋_GB2312" w:eastAsia="仿宋_GB2312"/>
              </w:rPr>
              <w:t>3、项目试运行并通过正式验收后(待财政资金到位后，自筹经费除外)，达到付款条件起10日内，支付合同总金额的5.00%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自合同签订之日起15日</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福建省福州市晋安区坂中路566号</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1、期次1，说明：按照招标文件、中标人投标文件及合同进行验收。</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1、合同签订后，采购人凭中标人开具的有效发票(待财政资金到位后，自筹经费除外)，达到付款条件起10日内，支付合同总金额的35.00%</w:t>
            </w:r>
          </w:p>
          <w:p>
            <w:pPr>
              <w:pStyle w:val="null3"/>
              <w:jc w:val="both"/>
            </w:pPr>
            <w:r>
              <w:rPr>
                <w:rFonts w:ascii="仿宋_GB2312" w:hAnsi="仿宋_GB2312" w:cs="仿宋_GB2312" w:eastAsia="仿宋_GB2312"/>
              </w:rPr>
              <w:t>2、完成设备安装、调试、培训，初检合格，且中标人按相关规定提供完整验收材料，采购人凭中标人开具的有效发票(待财政资金到位后，自筹经费除外)，达到付款条件起10日内，支付合同总金额的60.00%</w:t>
            </w:r>
          </w:p>
          <w:p>
            <w:pPr>
              <w:pStyle w:val="null3"/>
              <w:jc w:val="both"/>
            </w:pPr>
            <w:r>
              <w:rPr>
                <w:rFonts w:ascii="仿宋_GB2312" w:hAnsi="仿宋_GB2312" w:cs="仿宋_GB2312" w:eastAsia="仿宋_GB2312"/>
              </w:rPr>
              <w:t>3、项目试运行并通过正式验收后(待财政资金到位后，自筹经费除外)，达到付款条件起10日内，支付合同总金额的5.00%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shd w:fill="FFFFFF" w:val="clear"/>
        </w:rPr>
        <w:t>8、售后服务要求</w:t>
      </w:r>
    </w:p>
    <w:p>
      <w:pPr>
        <w:pStyle w:val="null3"/>
        <w:ind w:firstLine="480"/>
        <w:jc w:val="left"/>
      </w:pPr>
      <w:r>
        <w:rPr>
          <w:rFonts w:ascii="仿宋_GB2312" w:hAnsi="仿宋_GB2312" w:cs="仿宋_GB2312" w:eastAsia="仿宋_GB2312"/>
          <w:sz w:val="21"/>
        </w:rPr>
        <w:t>8.1自验收合格后设备整机包含所有配件原厂保修≥2年</w:t>
      </w:r>
      <w:r>
        <w:rPr>
          <w:rFonts w:ascii="仿宋_GB2312" w:hAnsi="仿宋_GB2312" w:cs="仿宋_GB2312" w:eastAsia="仿宋_GB2312"/>
          <w:sz w:val="21"/>
          <w:u w:val="single"/>
        </w:rPr>
        <w:t>(注:投标人须响应具体保修年限，未响应具体保修年限的视为无效投标)</w:t>
      </w:r>
      <w:r>
        <w:rPr>
          <w:rFonts w:ascii="仿宋_GB2312" w:hAnsi="仿宋_GB2312" w:cs="仿宋_GB2312" w:eastAsia="仿宋_GB2312"/>
          <w:sz w:val="21"/>
        </w:rPr>
        <w:t>；终身维护，设备软件免费升级。免费保修期自验收合格签名之日起计算。保修期内，按合同条款提供免费服务，非因操作不当造成要更换的零配件由中标人负责包修、包换。保修期内若产品在运行中出现质量问题，中标人在接到采购人故障通知后24小时内委派专业技术人员到现场免费提供维修和更换零部件等服务，并及时填写维修报告(包括故障原因、处理情况及用户意见等)报采购人备案，若24小时内无法排除故障，先提供同档次备用货物供采购人使用。其中发生的一切费用由中标人承担。质量保修期内中标人有责任对产品进行不定期的巡查检修。故障维修响应时间内未到过现场进行维修者，采购人可自行委托相关企业进行维修，所需费用从余款中扣除。为保证采购人设备的正常运行，中标人应根据设备运行状况提供每年4次以上的定期预防性维护保养和每年1次以上的定期较准，并提供详细检测清单的维修报告。在质量保修期结束前1个月，中标人须免费对货物进行一次全面的维护与保养。质量保修期满后，中标人负责仪器的终身维修并应继续提供优惠、优质的服务，报修响应时间4小时，到场时间48小时。</w:t>
      </w:r>
    </w:p>
    <w:p>
      <w:pPr>
        <w:pStyle w:val="null3"/>
        <w:ind w:firstLine="420"/>
        <w:jc w:val="left"/>
      </w:pPr>
      <w:r>
        <w:rPr>
          <w:rFonts w:ascii="仿宋_GB2312" w:hAnsi="仿宋_GB2312" w:cs="仿宋_GB2312" w:eastAsia="仿宋_GB2312"/>
          <w:sz w:val="21"/>
          <w:shd w:fill="FFFFFF" w:val="clear"/>
        </w:rPr>
        <w:t>8.2因产品质量问题且非因采购人违规操作导致引发的各类纠纷，由中标人承担全部责任，若由采购人先行承担责任的，采购人有权向中标人追偿。</w:t>
      </w:r>
    </w:p>
    <w:p>
      <w:pPr>
        <w:pStyle w:val="null3"/>
        <w:ind w:firstLine="420"/>
        <w:jc w:val="left"/>
      </w:pPr>
      <w:r>
        <w:rPr>
          <w:rFonts w:ascii="仿宋_GB2312" w:hAnsi="仿宋_GB2312" w:cs="仿宋_GB2312" w:eastAsia="仿宋_GB2312"/>
          <w:sz w:val="21"/>
          <w:shd w:fill="FFFFFF" w:val="clear"/>
        </w:rPr>
        <w:t>9、安装调试、验收及退、换货</w:t>
      </w:r>
    </w:p>
    <w:p>
      <w:pPr>
        <w:pStyle w:val="null3"/>
        <w:ind w:firstLine="480"/>
        <w:jc w:val="left"/>
      </w:pPr>
      <w:r>
        <w:rPr>
          <w:rFonts w:ascii="仿宋_GB2312" w:hAnsi="仿宋_GB2312" w:cs="仿宋_GB2312" w:eastAsia="仿宋_GB2312"/>
          <w:sz w:val="21"/>
        </w:rPr>
        <w:t>9.1验收标准：中标人所提供的设备是制造厂家生产的崭新的未开箱的原包装设备。所有设备按厂家设备验收标准（符合国家或行业或地方标准）、招标文件、投标文件等有关内容进行验收。中标人提供设备的制造标准及技术规范等有关资料符合中国相应有关标准、规范要求。实行现场验收，由中标人负责并会同采购人或有关专家进行验收，专家费用由中标人支付。如属于计量器具的，经过计量部门计量检定或校准，合格后才能投入使用。检测费用由中标人承担。</w:t>
      </w:r>
    </w:p>
    <w:p>
      <w:pPr>
        <w:pStyle w:val="null3"/>
        <w:ind w:firstLine="480"/>
        <w:jc w:val="left"/>
      </w:pPr>
      <w:r>
        <w:rPr>
          <w:rFonts w:ascii="仿宋_GB2312" w:hAnsi="仿宋_GB2312" w:cs="仿宋_GB2312" w:eastAsia="仿宋_GB2312"/>
          <w:sz w:val="21"/>
        </w:rPr>
        <w:t>9.2验收程序和方法：中标人在设备出厂前，按设备技术标准规定的检验项目和检验方法进行全面检验，中标人随同货物出具供货证明、产地证书、出厂检验报告、质量合格证书、原装设备的证明资料和文件以及生产厂家供货确认函等。结果符合验收标准的要求。初验收：由中标人和采购人共同对设备的数量、质量、外包装等根据本章节的有关规定逐项检验。试运行：设备安装完毕后，中标人对设备的整体性能和功能进行测试，试运行期间，出现的任何问题，由中标人及时处理修正。测试结果符合招标文件要求及合同中的相关条款，同时中标人向采购人提供自检记录。最终验收：试运行并测试验收结束后，由采购人按招标文件以及合同相关条款要求对设备进行最终验收，验收结果应符合采购人使用要求。在此期间，若发现产品质量有问题中标人无条件免费更换，并无条件重新检测且调试直至验收合格交付使用。</w:t>
      </w:r>
    </w:p>
    <w:p>
      <w:pPr>
        <w:pStyle w:val="null3"/>
        <w:ind w:firstLine="480"/>
        <w:jc w:val="left"/>
      </w:pPr>
      <w:r>
        <w:rPr>
          <w:rFonts w:ascii="仿宋_GB2312" w:hAnsi="仿宋_GB2312" w:cs="仿宋_GB2312" w:eastAsia="仿宋_GB2312"/>
          <w:sz w:val="21"/>
        </w:rPr>
        <w:t>9.3若验收不能符合投标文件中的技术及商务条款，采购人有权退货且终止合同。由此所造成的损失由中标人负责。中标人在用户安装现场进行最终验收所发生的一切费用均由中标人承担。</w:t>
      </w:r>
    </w:p>
    <w:p>
      <w:pPr>
        <w:pStyle w:val="null3"/>
        <w:ind w:firstLine="420"/>
        <w:jc w:val="left"/>
      </w:pPr>
      <w:r>
        <w:rPr>
          <w:rFonts w:ascii="仿宋_GB2312" w:hAnsi="仿宋_GB2312" w:cs="仿宋_GB2312" w:eastAsia="仿宋_GB2312"/>
          <w:sz w:val="21"/>
          <w:shd w:fill="FFFFFF" w:val="clear"/>
        </w:rPr>
        <w:t>9.4中标后应提供的技术资料（其费用应包括在投标报价内）：产品技术说明书、出厂明细表（装箱单）、产品技术标准（含验收标准）和测试方法、出厂检验报告、质量认证书和合格证书、其他相关技术资料。</w:t>
      </w:r>
    </w:p>
    <w:p>
      <w:pPr>
        <w:pStyle w:val="null3"/>
        <w:ind w:firstLine="420"/>
        <w:jc w:val="left"/>
      </w:pPr>
      <w:r>
        <w:rPr>
          <w:rFonts w:ascii="仿宋_GB2312" w:hAnsi="仿宋_GB2312" w:cs="仿宋_GB2312" w:eastAsia="仿宋_GB2312"/>
          <w:sz w:val="21"/>
          <w:shd w:fill="FFFFFF" w:val="clear"/>
        </w:rPr>
        <w:t>9.5</w:t>
      </w:r>
      <w:r>
        <w:rPr>
          <w:rFonts w:ascii="仿宋_GB2312" w:hAnsi="仿宋_GB2312" w:cs="仿宋_GB2312" w:eastAsia="仿宋_GB2312"/>
          <w:sz w:val="21"/>
          <w:shd w:fill="FFFFFF" w:val="clear"/>
        </w:rPr>
        <w:t>退、换货</w:t>
      </w:r>
    </w:p>
    <w:p>
      <w:pPr>
        <w:pStyle w:val="null3"/>
        <w:ind w:firstLine="420"/>
        <w:jc w:val="left"/>
      </w:pPr>
      <w:r>
        <w:rPr>
          <w:rFonts w:ascii="仿宋_GB2312" w:hAnsi="仿宋_GB2312" w:cs="仿宋_GB2312" w:eastAsia="仿宋_GB2312"/>
          <w:sz w:val="21"/>
          <w:shd w:fill="FFFFFF" w:val="clear"/>
        </w:rPr>
        <w:t>9.5.1所有验收过程中，若发现货物质量有问题，中标人应无条件免费更换，并无条件重新检测并调试直至验收合格交付采购人使用；</w:t>
      </w:r>
    </w:p>
    <w:p>
      <w:pPr>
        <w:pStyle w:val="null3"/>
        <w:ind w:firstLine="480"/>
        <w:jc w:val="left"/>
      </w:pPr>
      <w:r>
        <w:rPr>
          <w:rFonts w:ascii="仿宋_GB2312" w:hAnsi="仿宋_GB2312" w:cs="仿宋_GB2312" w:eastAsia="仿宋_GB2312"/>
          <w:sz w:val="21"/>
        </w:rPr>
        <w:t>9.5.2在质量保证期内出现属设备质量问题，采购人则有权要求更换整机，更换的质量保证期从更换之日起相应顺延。</w:t>
      </w:r>
    </w:p>
    <w:p>
      <w:pPr>
        <w:pStyle w:val="null3"/>
        <w:ind w:firstLine="482"/>
        <w:jc w:val="left"/>
      </w:pPr>
      <w:r>
        <w:rPr>
          <w:rFonts w:ascii="仿宋_GB2312" w:hAnsi="仿宋_GB2312" w:cs="仿宋_GB2312" w:eastAsia="仿宋_GB2312"/>
          <w:sz w:val="21"/>
          <w:shd w:fill="FFFFFF" w:val="clear"/>
        </w:rPr>
        <w:t>10、</w:t>
      </w:r>
      <w:r>
        <w:rPr>
          <w:rFonts w:ascii="仿宋_GB2312" w:hAnsi="仿宋_GB2312" w:cs="仿宋_GB2312" w:eastAsia="仿宋_GB2312"/>
          <w:sz w:val="21"/>
          <w:shd w:fill="FFFFFF" w:val="clear"/>
        </w:rPr>
        <w:t>其他供货要求</w:t>
      </w:r>
    </w:p>
    <w:p>
      <w:pPr>
        <w:pStyle w:val="null3"/>
        <w:ind w:firstLine="482"/>
        <w:jc w:val="left"/>
      </w:pPr>
      <w:r>
        <w:rPr>
          <w:rFonts w:ascii="仿宋_GB2312" w:hAnsi="仿宋_GB2312" w:cs="仿宋_GB2312" w:eastAsia="仿宋_GB2312"/>
          <w:sz w:val="21"/>
          <w:shd w:fill="FFFFFF" w:val="clear"/>
        </w:rPr>
        <w:t>10.1中标人须无条件免费开放数据端口，后期如有系统升级，均需配合提供，并且不再另外收费用。</w:t>
      </w:r>
    </w:p>
    <w:p>
      <w:pPr>
        <w:pStyle w:val="null3"/>
        <w:ind w:firstLine="482"/>
        <w:jc w:val="left"/>
      </w:pPr>
      <w:r>
        <w:rPr>
          <w:rFonts w:ascii="仿宋_GB2312" w:hAnsi="仿宋_GB2312" w:cs="仿宋_GB2312" w:eastAsia="仿宋_GB2312"/>
          <w:sz w:val="21"/>
          <w:shd w:fill="FFFFFF" w:val="clear"/>
        </w:rPr>
        <w:t>10.2中标人须提供对软件和硬件及所有操作控制上的测试。软件有新版要及时免费更新，软件上涉及产权等问题，中标人须免费开放，不得因后期智慧医院等其他系统兼容并用时收费。</w:t>
      </w:r>
    </w:p>
    <w:p>
      <w:pPr>
        <w:pStyle w:val="null3"/>
        <w:ind w:firstLine="482"/>
        <w:jc w:val="left"/>
      </w:pPr>
      <w:r>
        <w:rPr>
          <w:rFonts w:ascii="仿宋_GB2312" w:hAnsi="仿宋_GB2312" w:cs="仿宋_GB2312" w:eastAsia="仿宋_GB2312"/>
          <w:sz w:val="21"/>
          <w:shd w:fill="FFFFFF" w:val="clear"/>
        </w:rPr>
        <w:t>10.3中标人负责提供本次采购产品与采购人信息系统对接过程中硬件（如信息采集卡、电脑等）、软件接口改造或其他可能产生的费用（如医院有需求）等。</w:t>
      </w:r>
    </w:p>
    <w:p>
      <w:pPr>
        <w:pStyle w:val="null3"/>
        <w:ind w:firstLine="482"/>
        <w:jc w:val="left"/>
      </w:pPr>
      <w:r>
        <w:rPr>
          <w:rFonts w:ascii="仿宋_GB2312" w:hAnsi="仿宋_GB2312" w:cs="仿宋_GB2312" w:eastAsia="仿宋_GB2312"/>
          <w:sz w:val="21"/>
          <w:shd w:fill="FFFFFF" w:val="clear"/>
        </w:rPr>
        <w:t>11、违约责任</w:t>
      </w:r>
    </w:p>
    <w:p>
      <w:pPr>
        <w:pStyle w:val="null3"/>
        <w:ind w:firstLine="42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违约责任</w:t>
      </w:r>
    </w:p>
    <w:p>
      <w:pPr>
        <w:pStyle w:val="null3"/>
        <w:ind w:firstLine="42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无正当理由拒收</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交付的合格产品的，</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向</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偿付拒收货款总值</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%的违约金</w:t>
      </w:r>
      <w:r>
        <w:rPr>
          <w:rFonts w:ascii="仿宋_GB2312" w:hAnsi="仿宋_GB2312" w:cs="仿宋_GB2312" w:eastAsia="仿宋_GB2312"/>
          <w:sz w:val="21"/>
          <w:shd w:fill="FFFFFF" w:val="clear"/>
        </w:rPr>
        <w:t>。</w:t>
      </w:r>
    </w:p>
    <w:p>
      <w:pPr>
        <w:pStyle w:val="null3"/>
        <w:ind w:firstLine="420"/>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无故逾期验收和办理合同款项支付手续的,</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应按逾期付款总额每日千分之一向</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支付违约金。</w:t>
      </w:r>
    </w:p>
    <w:p>
      <w:pPr>
        <w:pStyle w:val="null3"/>
        <w:ind w:firstLine="420"/>
        <w:jc w:val="left"/>
      </w:pPr>
      <w:r>
        <w:rPr>
          <w:rFonts w:ascii="仿宋_GB2312" w:hAnsi="仿宋_GB2312" w:cs="仿宋_GB2312" w:eastAsia="仿宋_GB2312"/>
          <w:sz w:val="21"/>
          <w:shd w:fill="FFFFFF" w:val="clear"/>
        </w:rPr>
        <w:t>11.2中标人违约责任</w:t>
      </w:r>
    </w:p>
    <w:p>
      <w:pPr>
        <w:pStyle w:val="null3"/>
        <w:ind w:firstLine="420"/>
        <w:jc w:val="left"/>
      </w:pPr>
      <w:r>
        <w:rPr>
          <w:rFonts w:ascii="仿宋_GB2312" w:hAnsi="仿宋_GB2312" w:cs="仿宋_GB2312" w:eastAsia="仿宋_GB2312"/>
          <w:sz w:val="21"/>
          <w:shd w:fill="FFFFFF" w:val="clear"/>
        </w:rPr>
        <w:t>11.2.1</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逾期履行服务的，</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应按逾期交付总额每日千分之一向</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支付违约金，由</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从待付货款中扣除。</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无正当理由逾期超过约定日期30</w:t>
      </w:r>
      <w:r>
        <w:rPr>
          <w:rFonts w:ascii="仿宋_GB2312" w:hAnsi="仿宋_GB2312" w:cs="仿宋_GB2312" w:eastAsia="仿宋_GB2312"/>
          <w:sz w:val="21"/>
          <w:shd w:fill="FFFFFF" w:val="clear"/>
        </w:rPr>
        <w:t>天</w:t>
      </w:r>
      <w:r>
        <w:rPr>
          <w:rFonts w:ascii="仿宋_GB2312" w:hAnsi="仿宋_GB2312" w:cs="仿宋_GB2312" w:eastAsia="仿宋_GB2312"/>
          <w:sz w:val="21"/>
          <w:shd w:fill="FFFFFF" w:val="clear"/>
        </w:rPr>
        <w:t>仍不能交付的，视为“</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不按合同约定履约”；</w:t>
      </w:r>
    </w:p>
    <w:p>
      <w:pPr>
        <w:pStyle w:val="null3"/>
        <w:ind w:firstLine="480"/>
        <w:jc w:val="left"/>
      </w:pPr>
      <w:r>
        <w:rPr>
          <w:rFonts w:ascii="仿宋_GB2312" w:hAnsi="仿宋_GB2312" w:cs="仿宋_GB2312" w:eastAsia="仿宋_GB2312"/>
          <w:sz w:val="21"/>
          <w:shd w:fill="FFFFFF" w:val="clear"/>
        </w:rPr>
        <w:t>11.2.2</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所交付的产品不符合合同规定及《采购文件》规定标准的，</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有权拒收，</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愿意更换产品但逾期交货的，按</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逾期交货处理。</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拒绝更换产品的，视为“</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不按合同约定履约”；</w:t>
      </w:r>
    </w:p>
    <w:p>
      <w:pPr>
        <w:pStyle w:val="null3"/>
        <w:ind w:firstLine="480"/>
        <w:jc w:val="left"/>
      </w:pPr>
      <w:r>
        <w:rPr>
          <w:rFonts w:ascii="仿宋_GB2312" w:hAnsi="仿宋_GB2312" w:cs="仿宋_GB2312" w:eastAsia="仿宋_GB2312"/>
          <w:sz w:val="21"/>
          <w:shd w:fill="FFFFFF" w:val="clear"/>
        </w:rPr>
        <w:t>11.2.3</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不按合同约定履约的，</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可以解除采购合同，并对</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已缴纳的履约保证金作“不予退还”处理。同时，</w:t>
      </w:r>
      <w:r>
        <w:rPr>
          <w:rFonts w:ascii="仿宋_GB2312" w:hAnsi="仿宋_GB2312" w:cs="仿宋_GB2312" w:eastAsia="仿宋_GB2312"/>
          <w:sz w:val="21"/>
          <w:shd w:fill="FFFFFF" w:val="clear"/>
        </w:rPr>
        <w:t>中标人</w:t>
      </w:r>
      <w:r>
        <w:rPr>
          <w:rFonts w:ascii="仿宋_GB2312" w:hAnsi="仿宋_GB2312" w:cs="仿宋_GB2312" w:eastAsia="仿宋_GB2312"/>
          <w:sz w:val="21"/>
          <w:shd w:fill="FFFFFF" w:val="clear"/>
        </w:rPr>
        <w:t>还须按向</w:t>
      </w:r>
      <w:r>
        <w:rPr>
          <w:rFonts w:ascii="仿宋_GB2312" w:hAnsi="仿宋_GB2312" w:cs="仿宋_GB2312" w:eastAsia="仿宋_GB2312"/>
          <w:sz w:val="21"/>
          <w:shd w:fill="FFFFFF" w:val="clear"/>
        </w:rPr>
        <w:t>采购人</w:t>
      </w:r>
      <w:r>
        <w:rPr>
          <w:rFonts w:ascii="仿宋_GB2312" w:hAnsi="仿宋_GB2312" w:cs="仿宋_GB2312" w:eastAsia="仿宋_GB2312"/>
          <w:sz w:val="21"/>
          <w:shd w:fill="FFFFFF" w:val="clear"/>
        </w:rPr>
        <w:t>支付违约金：</w:t>
      </w:r>
    </w:p>
    <w:p>
      <w:pPr>
        <w:pStyle w:val="null3"/>
        <w:ind w:firstLine="470"/>
        <w:jc w:val="left"/>
      </w:pPr>
      <w:r>
        <w:rPr>
          <w:rFonts w:ascii="仿宋_GB2312" w:hAnsi="仿宋_GB2312" w:cs="仿宋_GB2312" w:eastAsia="仿宋_GB2312"/>
          <w:sz w:val="21"/>
        </w:rPr>
        <w:t>（1）若中标人无法按照合同约定时间足额交货，采购人有权选择同意或不同意延长交货期。采购人同意延长交货期的，具体交货时间由双方另行协商确定。</w:t>
      </w:r>
    </w:p>
    <w:p>
      <w:pPr>
        <w:pStyle w:val="null3"/>
        <w:ind w:firstLine="470"/>
        <w:jc w:val="left"/>
      </w:pPr>
      <w:r>
        <w:rPr>
          <w:rFonts w:ascii="仿宋_GB2312" w:hAnsi="仿宋_GB2312" w:cs="仿宋_GB2312" w:eastAsia="仿宋_GB2312"/>
          <w:sz w:val="21"/>
        </w:rPr>
        <w:t>（2）若中标人无法按照合同约定时间足额交货，采购人不同意延长交货期的，中标人应尽快履行合同义务同时以每迟延一日，支付逾期交货金额千分之一的比例计算逾期交货违约金。采购人有权直接从需要支付给中标人的合同款项中扣除逾期交货违约金。</w:t>
      </w:r>
    </w:p>
    <w:p>
      <w:pPr>
        <w:pStyle w:val="null3"/>
        <w:ind w:firstLine="352"/>
        <w:jc w:val="left"/>
      </w:pPr>
      <w:r>
        <w:rPr>
          <w:rFonts w:ascii="仿宋_GB2312" w:hAnsi="仿宋_GB2312" w:cs="仿宋_GB2312" w:eastAsia="仿宋_GB2312"/>
          <w:sz w:val="21"/>
        </w:rPr>
        <w:t>（3）若中标人逾期交货的时间超过合同约定交货时间达到30天，或者超过双方另行约定的延长交货期10天的，采购人均有权直接解除合同，并要求中标人退还采购人已经支付的全部款项并支付合同总金额30%的违约金，同时应中标人行为导致采购人的一切损失和额外支出，均可向中标人完全追偿。</w:t>
      </w:r>
    </w:p>
    <w:p>
      <w:pPr>
        <w:pStyle w:val="null3"/>
        <w:ind w:firstLine="480"/>
        <w:jc w:val="left"/>
      </w:pPr>
      <w:r>
        <w:rPr>
          <w:rFonts w:ascii="仿宋_GB2312" w:hAnsi="仿宋_GB2312" w:cs="仿宋_GB2312" w:eastAsia="仿宋_GB2312"/>
          <w:sz w:val="21"/>
          <w:shd w:fill="FFFFFF" w:val="clear"/>
        </w:rPr>
        <w:t>（4）凡本协议界定为“中标人不按合同约定履约”的，采购人均有权直接解除合同，要求中标人退还采购人已经支付的所有款项，扣留中标人缴纳的履约保证金，并要求中标人支付合同总金额30%的违约金，若中标人之行为造成采购人损失的，采购人还可向中标人完全追偿。</w:t>
      </w:r>
    </w:p>
    <w:p>
      <w:pPr>
        <w:pStyle w:val="null3"/>
        <w:ind w:firstLine="480"/>
        <w:jc w:val="left"/>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其他违约情形</w:t>
      </w:r>
    </w:p>
    <w:p>
      <w:pPr>
        <w:pStyle w:val="null3"/>
        <w:ind w:firstLine="480"/>
        <w:jc w:val="left"/>
      </w:pPr>
      <w:r>
        <w:rPr>
          <w:rFonts w:ascii="仿宋_GB2312" w:hAnsi="仿宋_GB2312" w:cs="仿宋_GB2312" w:eastAsia="仿宋_GB2312"/>
          <w:sz w:val="21"/>
        </w:rPr>
        <w:t>1）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具体如下：</w:t>
      </w:r>
    </w:p>
    <w:p>
      <w:pPr>
        <w:pStyle w:val="null3"/>
        <w:ind w:firstLine="480"/>
        <w:jc w:val="left"/>
      </w:pPr>
      <w:r>
        <w:rPr>
          <w:rFonts w:ascii="仿宋_GB2312" w:hAnsi="仿宋_GB2312" w:cs="仿宋_GB2312" w:eastAsia="仿宋_GB2312"/>
          <w:sz w:val="21"/>
        </w:rPr>
        <w:t>若中标人违反本条规定导致采购人被第三方起诉而遭受损失的，采购人可就自身损失向中标人完全追偿，追偿范围包括但不限于采购人因此支付的违约金、赔偿金、律师费、诉讼费、鉴定费、公告费、保全费、执行费、差旅费等一切费用和支出。同时采购人还可就中标人违反本合同知识产权担保义务之行为要求中标人退还采购人支付的全部合同款项并按照合同标的额的25%赔偿采购人违约金。</w:t>
      </w:r>
    </w:p>
    <w:p>
      <w:pPr>
        <w:pStyle w:val="null3"/>
        <w:ind w:firstLine="480"/>
        <w:jc w:val="left"/>
      </w:pPr>
      <w:r>
        <w:rPr>
          <w:rFonts w:ascii="仿宋_GB2312" w:hAnsi="仿宋_GB2312" w:cs="仿宋_GB2312" w:eastAsia="仿宋_GB2312"/>
          <w:sz w:val="21"/>
        </w:rPr>
        <w:t>2）若中标人提供的采购标的不符合国家知识产权法律、法规的规定或被有关主管机关认定为假冒伪劣品，则中标人中标资格将被取消；采购人还将按照有关法律、法规和规章的规定进行处理，具体如下：</w:t>
      </w:r>
    </w:p>
    <w:p>
      <w:pPr>
        <w:pStyle w:val="null3"/>
        <w:ind w:firstLine="480"/>
        <w:jc w:val="left"/>
      </w:pPr>
      <w:r>
        <w:rPr>
          <w:rFonts w:ascii="仿宋_GB2312" w:hAnsi="仿宋_GB2312" w:cs="仿宋_GB2312" w:eastAsia="仿宋_GB2312"/>
          <w:sz w:val="21"/>
        </w:rPr>
        <w:t>若中标人违反本条规定导致中标人提供的采购标的被认定为假冒伪劣产品的，采购人有权解除本合同并要求中标人退还采购人支付的全部合同款项并按照合同标的额的25%赔偿采购人违约金，若造成采购人其他损失或额外支出的，采购人还可就损失或额外的支出向中标人完全追偿。</w:t>
      </w:r>
    </w:p>
    <w:p>
      <w:pPr>
        <w:pStyle w:val="null3"/>
        <w:ind w:firstLine="480"/>
        <w:jc w:val="left"/>
      </w:pPr>
      <w:r>
        <w:rPr>
          <w:rFonts w:ascii="仿宋_GB2312" w:hAnsi="仿宋_GB2312" w:cs="仿宋_GB2312" w:eastAsia="仿宋_GB2312"/>
          <w:sz w:val="21"/>
        </w:rPr>
        <w:t>11.2.4</w:t>
      </w:r>
      <w:r>
        <w:rPr>
          <w:rFonts w:ascii="仿宋_GB2312" w:hAnsi="仿宋_GB2312" w:cs="仿宋_GB2312" w:eastAsia="仿宋_GB2312"/>
          <w:sz w:val="21"/>
        </w:rPr>
        <w:t>维保期间违约责任</w:t>
      </w:r>
    </w:p>
    <w:p>
      <w:pPr>
        <w:pStyle w:val="null3"/>
        <w:ind w:firstLine="480"/>
        <w:jc w:val="left"/>
      </w:pPr>
      <w:r>
        <w:rPr>
          <w:rFonts w:ascii="仿宋_GB2312" w:hAnsi="仿宋_GB2312" w:cs="仿宋_GB2312" w:eastAsia="仿宋_GB2312"/>
          <w:sz w:val="21"/>
        </w:rPr>
        <w:t>11.2.4.1</w:t>
      </w:r>
      <w:r>
        <w:rPr>
          <w:rFonts w:ascii="仿宋_GB2312" w:hAnsi="仿宋_GB2312" w:cs="仿宋_GB2312" w:eastAsia="仿宋_GB2312"/>
          <w:sz w:val="21"/>
        </w:rPr>
        <w:t>维保迟延责任</w:t>
      </w:r>
    </w:p>
    <w:p>
      <w:pPr>
        <w:pStyle w:val="null3"/>
        <w:ind w:firstLine="480"/>
        <w:jc w:val="left"/>
      </w:pPr>
      <w:r>
        <w:rPr>
          <w:rFonts w:ascii="仿宋_GB2312" w:hAnsi="仿宋_GB2312" w:cs="仿宋_GB2312" w:eastAsia="仿宋_GB2312"/>
          <w:sz w:val="21"/>
        </w:rPr>
        <w:t>中标人</w:t>
      </w:r>
      <w:r>
        <w:rPr>
          <w:rFonts w:ascii="仿宋_GB2312" w:hAnsi="仿宋_GB2312" w:cs="仿宋_GB2312" w:eastAsia="仿宋_GB2312"/>
          <w:sz w:val="21"/>
        </w:rPr>
        <w:t>未按合同约定时限响应维保请求的，每延迟一日应按合同总金额的</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%向</w:t>
      </w:r>
      <w:r>
        <w:rPr>
          <w:rFonts w:ascii="仿宋_GB2312" w:hAnsi="仿宋_GB2312" w:cs="仿宋_GB2312" w:eastAsia="仿宋_GB2312"/>
          <w:sz w:val="21"/>
        </w:rPr>
        <w:t>采购人</w:t>
      </w:r>
      <w:r>
        <w:rPr>
          <w:rFonts w:ascii="仿宋_GB2312" w:hAnsi="仿宋_GB2312" w:cs="仿宋_GB2312" w:eastAsia="仿宋_GB2312"/>
          <w:sz w:val="21"/>
        </w:rPr>
        <w:t>支付违约金；延迟超过</w:t>
      </w:r>
      <w:r>
        <w:rPr>
          <w:rFonts w:ascii="仿宋_GB2312" w:hAnsi="仿宋_GB2312" w:cs="仿宋_GB2312" w:eastAsia="仿宋_GB2312"/>
          <w:sz w:val="21"/>
        </w:rPr>
        <w:t>3日</w:t>
      </w:r>
      <w:r>
        <w:rPr>
          <w:rFonts w:ascii="仿宋_GB2312" w:hAnsi="仿宋_GB2312" w:cs="仿宋_GB2312" w:eastAsia="仿宋_GB2312"/>
          <w:sz w:val="21"/>
        </w:rPr>
        <w:t>的，</w:t>
      </w:r>
      <w:r>
        <w:rPr>
          <w:rFonts w:ascii="仿宋_GB2312" w:hAnsi="仿宋_GB2312" w:cs="仿宋_GB2312" w:eastAsia="仿宋_GB2312"/>
          <w:sz w:val="21"/>
        </w:rPr>
        <w:t>采购人</w:t>
      </w:r>
      <w:r>
        <w:rPr>
          <w:rFonts w:ascii="仿宋_GB2312" w:hAnsi="仿宋_GB2312" w:cs="仿宋_GB2312" w:eastAsia="仿宋_GB2312"/>
          <w:sz w:val="21"/>
        </w:rPr>
        <w:t>有权自行或委托第三方维修，费用由</w:t>
      </w:r>
      <w:r>
        <w:rPr>
          <w:rFonts w:ascii="仿宋_GB2312" w:hAnsi="仿宋_GB2312" w:cs="仿宋_GB2312" w:eastAsia="仿宋_GB2312"/>
          <w:sz w:val="21"/>
        </w:rPr>
        <w:t>中标人</w:t>
      </w:r>
      <w:r>
        <w:rPr>
          <w:rFonts w:ascii="仿宋_GB2312" w:hAnsi="仿宋_GB2312" w:cs="仿宋_GB2312" w:eastAsia="仿宋_GB2312"/>
          <w:sz w:val="21"/>
        </w:rPr>
        <w:t>承担（费用可从履约保证金或货款中扣除），并视为一次重大违约记录。</w:t>
      </w:r>
    </w:p>
    <w:p>
      <w:pPr>
        <w:pStyle w:val="null3"/>
        <w:ind w:firstLine="480"/>
        <w:jc w:val="left"/>
      </w:pPr>
      <w:r>
        <w:rPr>
          <w:rFonts w:ascii="仿宋_GB2312" w:hAnsi="仿宋_GB2312" w:cs="仿宋_GB2312" w:eastAsia="仿宋_GB2312"/>
          <w:sz w:val="21"/>
        </w:rPr>
        <w:t>11.2.4.2</w:t>
      </w:r>
      <w:r>
        <w:rPr>
          <w:rFonts w:ascii="仿宋_GB2312" w:hAnsi="仿宋_GB2312" w:cs="仿宋_GB2312" w:eastAsia="仿宋_GB2312"/>
          <w:sz w:val="21"/>
        </w:rPr>
        <w:t>维保不当或未维保的赔偿责任</w:t>
      </w:r>
    </w:p>
    <w:p>
      <w:pPr>
        <w:pStyle w:val="null3"/>
        <w:ind w:firstLine="480"/>
        <w:jc w:val="left"/>
      </w:pPr>
      <w:r>
        <w:rPr>
          <w:rFonts w:ascii="仿宋_GB2312" w:hAnsi="仿宋_GB2312" w:cs="仿宋_GB2312" w:eastAsia="仿宋_GB2312"/>
          <w:sz w:val="21"/>
        </w:rPr>
        <w:t>因</w:t>
      </w:r>
      <w:r>
        <w:rPr>
          <w:rFonts w:ascii="仿宋_GB2312" w:hAnsi="仿宋_GB2312" w:cs="仿宋_GB2312" w:eastAsia="仿宋_GB2312"/>
          <w:sz w:val="21"/>
        </w:rPr>
        <w:t>中标人</w:t>
      </w:r>
      <w:r>
        <w:rPr>
          <w:rFonts w:ascii="仿宋_GB2312" w:hAnsi="仿宋_GB2312" w:cs="仿宋_GB2312" w:eastAsia="仿宋_GB2312"/>
          <w:sz w:val="21"/>
        </w:rPr>
        <w:t>维保操作不当或未履行维保义务导致设备损坏的，</w:t>
      </w:r>
      <w:r>
        <w:rPr>
          <w:rFonts w:ascii="仿宋_GB2312" w:hAnsi="仿宋_GB2312" w:cs="仿宋_GB2312" w:eastAsia="仿宋_GB2312"/>
          <w:sz w:val="21"/>
        </w:rPr>
        <w:t>中标人</w:t>
      </w:r>
      <w:r>
        <w:rPr>
          <w:rFonts w:ascii="仿宋_GB2312" w:hAnsi="仿宋_GB2312" w:cs="仿宋_GB2312" w:eastAsia="仿宋_GB2312"/>
          <w:sz w:val="21"/>
        </w:rPr>
        <w:t>应免费修复或更换，并承担</w:t>
      </w:r>
      <w:r>
        <w:rPr>
          <w:rFonts w:ascii="仿宋_GB2312" w:hAnsi="仿宋_GB2312" w:cs="仿宋_GB2312" w:eastAsia="仿宋_GB2312"/>
          <w:sz w:val="21"/>
        </w:rPr>
        <w:t>采购人</w:t>
      </w:r>
      <w:r>
        <w:rPr>
          <w:rFonts w:ascii="仿宋_GB2312" w:hAnsi="仿宋_GB2312" w:cs="仿宋_GB2312" w:eastAsia="仿宋_GB2312"/>
          <w:sz w:val="21"/>
        </w:rPr>
        <w:t>因此产生的直接损失（包括停产损失、第三方维修费用</w:t>
      </w:r>
      <w:r>
        <w:rPr>
          <w:rFonts w:ascii="仿宋_GB2312" w:hAnsi="仿宋_GB2312" w:cs="仿宋_GB2312" w:eastAsia="仿宋_GB2312"/>
          <w:sz w:val="21"/>
        </w:rPr>
        <w:t>、</w:t>
      </w:r>
      <w:r>
        <w:rPr>
          <w:rFonts w:ascii="仿宋_GB2312" w:hAnsi="仿宋_GB2312" w:cs="仿宋_GB2312" w:eastAsia="仿宋_GB2312"/>
          <w:sz w:val="21"/>
        </w:rPr>
        <w:t>由此</w:t>
      </w:r>
      <w:r>
        <w:rPr>
          <w:rFonts w:ascii="仿宋_GB2312" w:hAnsi="仿宋_GB2312" w:cs="仿宋_GB2312" w:eastAsia="仿宋_GB2312"/>
          <w:sz w:val="21"/>
        </w:rPr>
        <w:t>引发</w:t>
      </w:r>
      <w:r>
        <w:rPr>
          <w:rFonts w:ascii="仿宋_GB2312" w:hAnsi="仿宋_GB2312" w:cs="仿宋_GB2312" w:eastAsia="仿宋_GB2312"/>
          <w:sz w:val="21"/>
        </w:rPr>
        <w:t>的各类纠纷赔偿</w:t>
      </w:r>
      <w:r>
        <w:rPr>
          <w:rFonts w:ascii="仿宋_GB2312" w:hAnsi="仿宋_GB2312" w:cs="仿宋_GB2312" w:eastAsia="仿宋_GB2312"/>
          <w:sz w:val="21"/>
        </w:rPr>
        <w:t>等）；若设备无法修复或</w:t>
      </w:r>
      <w:r>
        <w:rPr>
          <w:rFonts w:ascii="仿宋_GB2312" w:hAnsi="仿宋_GB2312" w:cs="仿宋_GB2312" w:eastAsia="仿宋_GB2312"/>
          <w:sz w:val="21"/>
        </w:rPr>
        <w:t>中标人</w:t>
      </w:r>
      <w:r>
        <w:rPr>
          <w:rFonts w:ascii="仿宋_GB2312" w:hAnsi="仿宋_GB2312" w:cs="仿宋_GB2312" w:eastAsia="仿宋_GB2312"/>
          <w:sz w:val="21"/>
        </w:rPr>
        <w:t>未在</w:t>
      </w:r>
      <w:r>
        <w:rPr>
          <w:rFonts w:ascii="仿宋_GB2312" w:hAnsi="仿宋_GB2312" w:cs="仿宋_GB2312" w:eastAsia="仿宋_GB2312"/>
          <w:sz w:val="21"/>
        </w:rPr>
        <w:t>采购人</w:t>
      </w:r>
      <w:r>
        <w:rPr>
          <w:rFonts w:ascii="仿宋_GB2312" w:hAnsi="仿宋_GB2312" w:cs="仿宋_GB2312" w:eastAsia="仿宋_GB2312"/>
          <w:sz w:val="21"/>
        </w:rPr>
        <w:t>指定期限内完成修复的，</w:t>
      </w:r>
      <w:r>
        <w:rPr>
          <w:rFonts w:ascii="仿宋_GB2312" w:hAnsi="仿宋_GB2312" w:cs="仿宋_GB2312" w:eastAsia="仿宋_GB2312"/>
          <w:sz w:val="21"/>
        </w:rPr>
        <w:t>中标人</w:t>
      </w:r>
      <w:r>
        <w:rPr>
          <w:rFonts w:ascii="仿宋_GB2312" w:hAnsi="仿宋_GB2312" w:cs="仿宋_GB2312" w:eastAsia="仿宋_GB2312"/>
          <w:sz w:val="21"/>
        </w:rPr>
        <w:t>须按设备原价</w:t>
      </w:r>
      <w:r>
        <w:rPr>
          <w:rFonts w:ascii="仿宋_GB2312" w:hAnsi="仿宋_GB2312" w:cs="仿宋_GB2312" w:eastAsia="仿宋_GB2312"/>
          <w:sz w:val="21"/>
        </w:rPr>
        <w:t>1.5倍赔偿</w:t>
      </w:r>
      <w:r>
        <w:rPr>
          <w:rFonts w:ascii="仿宋_GB2312" w:hAnsi="仿宋_GB2312" w:cs="仿宋_GB2312" w:eastAsia="仿宋_GB2312"/>
          <w:sz w:val="21"/>
        </w:rPr>
        <w:t>采购人</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11.2.4.3</w:t>
      </w:r>
      <w:r>
        <w:rPr>
          <w:rFonts w:ascii="仿宋_GB2312" w:hAnsi="仿宋_GB2312" w:cs="仿宋_GB2312" w:eastAsia="仿宋_GB2312"/>
          <w:sz w:val="21"/>
        </w:rPr>
        <w:t>重大违约处理</w:t>
      </w:r>
    </w:p>
    <w:p>
      <w:pPr>
        <w:pStyle w:val="null3"/>
        <w:ind w:firstLine="480"/>
        <w:jc w:val="left"/>
      </w:pPr>
      <w:r>
        <w:rPr>
          <w:rFonts w:ascii="仿宋_GB2312" w:hAnsi="仿宋_GB2312" w:cs="仿宋_GB2312" w:eastAsia="仿宋_GB2312"/>
          <w:sz w:val="21"/>
        </w:rPr>
        <w:t>同一维保年度内累计发生</w:t>
      </w:r>
      <w:r>
        <w:rPr>
          <w:rFonts w:ascii="仿宋_GB2312" w:hAnsi="仿宋_GB2312" w:cs="仿宋_GB2312" w:eastAsia="仿宋_GB2312"/>
          <w:sz w:val="21"/>
        </w:rPr>
        <w:t>3次维保违约（含迟延、拒不维保或维保无效），视为“</w:t>
      </w:r>
      <w:r>
        <w:rPr>
          <w:rFonts w:ascii="仿宋_GB2312" w:hAnsi="仿宋_GB2312" w:cs="仿宋_GB2312" w:eastAsia="仿宋_GB2312"/>
          <w:sz w:val="21"/>
        </w:rPr>
        <w:t>中标人</w:t>
      </w:r>
      <w:r>
        <w:rPr>
          <w:rFonts w:ascii="仿宋_GB2312" w:hAnsi="仿宋_GB2312" w:cs="仿宋_GB2312" w:eastAsia="仿宋_GB2312"/>
          <w:sz w:val="21"/>
        </w:rPr>
        <w:t>不按合同约定履约</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可终止合同，没收履约保证金，</w:t>
      </w:r>
      <w:r>
        <w:rPr>
          <w:rFonts w:ascii="仿宋_GB2312" w:hAnsi="仿宋_GB2312" w:cs="仿宋_GB2312" w:eastAsia="仿宋_GB2312"/>
          <w:sz w:val="21"/>
        </w:rPr>
        <w:t>若有，</w:t>
      </w:r>
      <w:r>
        <w:rPr>
          <w:rFonts w:ascii="仿宋_GB2312" w:hAnsi="仿宋_GB2312" w:cs="仿宋_GB2312" w:eastAsia="仿宋_GB2312"/>
          <w:sz w:val="21"/>
        </w:rPr>
        <w:t>并追偿合同总金额</w:t>
      </w:r>
      <w:r>
        <w:rPr>
          <w:rFonts w:ascii="仿宋_GB2312" w:hAnsi="仿宋_GB2312" w:cs="仿宋_GB2312" w:eastAsia="仿宋_GB2312"/>
          <w:sz w:val="21"/>
        </w:rPr>
        <w:t>20%的违约金。</w:t>
      </w:r>
    </w:p>
    <w:p>
      <w:pPr>
        <w:pStyle w:val="null3"/>
        <w:ind w:firstLine="482"/>
        <w:jc w:val="left"/>
      </w:pPr>
      <w:r>
        <w:rPr>
          <w:rFonts w:ascii="仿宋_GB2312" w:hAnsi="仿宋_GB2312" w:cs="仿宋_GB2312" w:eastAsia="仿宋_GB2312"/>
          <w:sz w:val="21"/>
        </w:rPr>
        <w:t>12、</w:t>
      </w:r>
      <w:r>
        <w:rPr>
          <w:rFonts w:ascii="仿宋_GB2312" w:hAnsi="仿宋_GB2312" w:cs="仿宋_GB2312" w:eastAsia="仿宋_GB2312"/>
          <w:sz w:val="21"/>
          <w:shd w:fill="FFFFFF" w:val="clear"/>
        </w:rPr>
        <w:t>合同总价组成：</w:t>
      </w:r>
      <w:r>
        <w:rPr>
          <w:rFonts w:ascii="仿宋_GB2312" w:hAnsi="仿宋_GB2312" w:cs="仿宋_GB2312" w:eastAsia="仿宋_GB2312"/>
          <w:sz w:val="21"/>
        </w:rPr>
        <w:t>包括但不限于设备和材料(含采购、交通、运输)、软件终生使用权、终生升级权、税费、保险费用、专用工具费、检测费用、安装[包含但不限于因中标人提供设备所需安装要求而产生的用电、用水、用气等场地改造费用(含人工、材料 (含电缆线、二级配电箱、桥架、水管、气管等)等费用)，采购人现场仅提供基本条件(含基本用电、用水、用气等)] 、调试及试运行、验收、技术服务费用、质保期的售后服务费用、培训费用及第三方检测费用、利润、税款、风险费、总包管理与配合费用及政策件文件规定的各项应有费用及可合理推断的责任和义务。</w:t>
      </w:r>
    </w:p>
    <w:p>
      <w:pPr>
        <w:pStyle w:val="null3"/>
        <w:ind w:firstLine="482"/>
        <w:jc w:val="left"/>
      </w:pPr>
      <w:r>
        <w:rPr>
          <w:rFonts w:ascii="仿宋_GB2312" w:hAnsi="仿宋_GB2312" w:cs="仿宋_GB2312" w:eastAsia="仿宋_GB2312"/>
          <w:sz w:val="21"/>
        </w:rPr>
        <w:t>13、其他条款</w:t>
      </w:r>
    </w:p>
    <w:p>
      <w:pPr>
        <w:pStyle w:val="null3"/>
        <w:ind w:firstLine="480"/>
        <w:jc w:val="left"/>
        <w:outlineLvl w:val="3"/>
      </w:pPr>
      <w:r>
        <w:rPr>
          <w:rFonts w:ascii="仿宋_GB2312" w:hAnsi="仿宋_GB2312" w:cs="仿宋_GB2312" w:eastAsia="仿宋_GB2312"/>
          <w:sz w:val="21"/>
          <w:b/>
          <w:shd w:fill="FFFFFF" w:val="clear"/>
        </w:rPr>
        <w:t>13.1中标人安装结束后应在3个工作日内将废物移离采购人现场，清理妥当，费用由中标人负责。</w:t>
      </w:r>
    </w:p>
    <w:p>
      <w:pPr>
        <w:pStyle w:val="null3"/>
        <w:ind w:firstLine="480"/>
        <w:jc w:val="both"/>
      </w:pPr>
      <w:r>
        <w:rPr>
          <w:rFonts w:ascii="仿宋_GB2312" w:hAnsi="仿宋_GB2312" w:cs="仿宋_GB2312" w:eastAsia="仿宋_GB2312"/>
          <w:sz w:val="21"/>
          <w:b/>
          <w:shd w:fill="FFFFFF" w:val="clear"/>
        </w:rPr>
        <w:t>★</w:t>
      </w:r>
      <w:r>
        <w:rPr>
          <w:rFonts w:ascii="仿宋_GB2312" w:hAnsi="仿宋_GB2312" w:cs="仿宋_GB2312" w:eastAsia="仿宋_GB2312"/>
          <w:sz w:val="21"/>
          <w:b/>
        </w:rPr>
        <w:t>第五章招标内容及要求中第“三、商务条件”全部条款均为不可偏离的实质性要求。</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2.1投标人须按采购包进行响应，对同一采购包内所有内容响应时必须完整。评标与定标均以采购包为单位。中标人应按合同规定履行全部的义务和承担全部的责任。中标人不得将项目进行转包或分包。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[350101]GYG[GK]2024009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福州市中医院医疗设备采购项目（遥测监护系统、电动骨组织手术设备）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遥测监护系统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遥测监护系统</w:t>
            </w:r>
          </w:p>
        </w:tc>
        <w:tc>
          <w:tcPr>
            <w:tcW w:type="dxa" w:w="1661"/>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[350101]GYG[GK]2024009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福州市中医院医疗设备采购项目（遥测监护系统、电动骨组织手术设备）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遥测监护系统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遥测监护系统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遥测监护系统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[350101]GYG[GK]2024009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福州市中医院医疗设备采购项目（遥测监护系统、电动骨组织手术设备）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电动骨组织手术设备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电动骨组织手术设备</w:t>
            </w:r>
          </w:p>
        </w:tc>
        <w:tc>
          <w:tcPr>
            <w:tcW w:type="dxa" w:w="1661"/>
          </w:tcPr>
          <w:p>
            <w:pPr>
              <w:pStyle w:val="null3"/>
              <w:jc w:val="left"/>
            </w:pPr>
            <w:r>
              <w:rPr>
                <w:rFonts w:ascii="仿宋_GB2312" w:hAnsi="仿宋_GB2312" w:cs="仿宋_GB2312" w:eastAsia="仿宋_GB2312"/>
              </w:rPr>
              <w:t xml:space="preserve"> 470000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[350101]GYG[GK]2024009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福州市中医院医疗设备采购项目（遥测监护系统、电动骨组织手术设备）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电动骨组织手术设备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电动骨组织手术设备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电动骨组织手术设备</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470000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