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附件1：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 xml:space="preserve">                    </w:t>
      </w:r>
    </w:p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中共长沙县委党校食堂食材配送服务</w:t>
      </w:r>
      <w:bookmarkEnd w:id="0"/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月度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</w:rPr>
        <w:t>考核评分表</w:t>
      </w:r>
    </w:p>
    <w:p>
      <w:pPr>
        <w:spacing w:line="360" w:lineRule="auto"/>
        <w:jc w:val="both"/>
        <w:rPr>
          <w:rFonts w:hint="eastAsia" w:ascii="Calibri" w:hAnsi="Calibri" w:eastAsia="宋体" w:cs="Times New Roman"/>
          <w:b w:val="0"/>
          <w:bCs w:val="0"/>
          <w:color w:val="auto"/>
          <w:sz w:val="20"/>
          <w:szCs w:val="21"/>
          <w:highlight w:val="none"/>
          <w:lang w:eastAsia="zh-CN"/>
        </w:rPr>
      </w:pPr>
      <w:r>
        <w:rPr>
          <w:rFonts w:hint="eastAsia" w:ascii="Calibri" w:hAnsi="Calibri" w:eastAsia="宋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22"/>
          <w:szCs w:val="22"/>
          <w:highlight w:val="none"/>
          <w:lang w:val="en-US" w:eastAsia="zh-CN"/>
        </w:rPr>
        <w:t>供应商：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                     </w:t>
      </w:r>
      <w:r>
        <w:rPr>
          <w:rFonts w:hint="eastAsia" w:ascii="Calibri" w:hAnsi="Calibri" w:eastAsia="宋体" w:cs="Times New Roman"/>
          <w:b/>
          <w:bCs/>
          <w:color w:val="auto"/>
          <w:sz w:val="22"/>
          <w:szCs w:val="22"/>
          <w:highlight w:val="none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22"/>
          <w:szCs w:val="22"/>
          <w:highlight w:val="none"/>
          <w:lang w:eastAsia="zh-CN"/>
        </w:rPr>
        <w:t>时间：</w:t>
      </w:r>
    </w:p>
    <w:tbl>
      <w:tblPr>
        <w:tblStyle w:val="2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048"/>
        <w:gridCol w:w="855"/>
        <w:gridCol w:w="5490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考核</w:t>
            </w:r>
          </w:p>
          <w:p>
            <w:pPr>
              <w:spacing w:line="288" w:lineRule="auto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指标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分值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spacing w:line="288" w:lineRule="auto"/>
              <w:ind w:firstLine="1050" w:firstLineChars="500"/>
              <w:jc w:val="both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考核要素和评估内容及其标准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准时</w:t>
            </w:r>
          </w:p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送货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要求：按约定的时间将货物送到指定地点。</w:t>
            </w:r>
          </w:p>
          <w:p>
            <w:pPr>
              <w:spacing w:line="288" w:lineRule="auto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扣分：迟到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15分钟以内每次扣1分；迟到15分钟-30分钟的每次扣2分；迟到30分钟以上的，每次扣3分。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食材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品质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要求：所有食材均需符合食品安全要求。</w:t>
            </w:r>
          </w:p>
          <w:p>
            <w:pPr>
              <w:spacing w:line="288" w:lineRule="auto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扣分：发现变质、过期食材、三无产品，每次扣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5分；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包装不符合食品安全要求的，每次扣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分；没按采购人要求分装或者加工的每次扣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1分；食材利用率低于90%，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每次扣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分；未提供相关检疫检验票的，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少送或者漏送的每次扣1分。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服务</w:t>
            </w:r>
          </w:p>
          <w:p>
            <w:pPr>
              <w:spacing w:line="288" w:lineRule="auto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质量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要求：根据采购人要求提供相应服务。</w:t>
            </w:r>
          </w:p>
          <w:p>
            <w:pPr>
              <w:spacing w:line="288" w:lineRule="auto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扣分：每漏送或者少送一个品种扣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/次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；未及时补货的扣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3分/次；未能满足采购人的临时采购要求，每次扣2分；未按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事先协商确定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</w:rPr>
              <w:t>的品牌采购，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每错送一个品种的品牌及规格的扣2分。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47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结算及时性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spacing w:line="288" w:lineRule="auto"/>
              <w:ind w:firstLine="210" w:firstLineChars="100"/>
              <w:jc w:val="both"/>
              <w:rPr>
                <w:rFonts w:hint="default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490" w:type="dxa"/>
            <w:noWrap w:val="0"/>
            <w:vAlign w:val="center"/>
          </w:tcPr>
          <w:p>
            <w:pPr>
              <w:spacing w:line="288" w:lineRule="auto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要求：按月及时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提供市场报价给采购人确认基准价，按月及时</w:t>
            </w: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  <w:t>与采购人对账、结账。</w:t>
            </w:r>
          </w:p>
          <w:p>
            <w:pPr>
              <w:widowControl w:val="0"/>
              <w:spacing w:after="120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扣分：因中标人原因，未及时提供市场报价，或上月账单未在该月度内结清的，扣2.5分/次。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040" w:type="dxa"/>
            <w:gridSpan w:val="4"/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ascii="宋体" w:hAnsi="宋体" w:eastAsia="宋体" w:cs="Times New Roman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br w:type="page"/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中共长沙县委党校食堂食材配送服务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月度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</w:rPr>
        <w:t>考核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  <w:lang w:eastAsia="zh-CN"/>
        </w:rPr>
        <w:t>扣分汇总</w:t>
      </w:r>
      <w:r>
        <w:rPr>
          <w:rFonts w:hint="eastAsia" w:ascii="宋体" w:hAnsi="宋体" w:eastAsia="宋体" w:cs="Times New Roman"/>
          <w:b/>
          <w:bCs/>
          <w:color w:val="auto"/>
          <w:sz w:val="36"/>
          <w:szCs w:val="36"/>
          <w:highlight w:val="none"/>
        </w:rPr>
        <w:t>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 w:cs="Times New Roman"/>
          <w:b w:val="0"/>
          <w:bCs w:val="0"/>
          <w:color w:val="auto"/>
          <w:sz w:val="22"/>
          <w:szCs w:val="2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22"/>
          <w:szCs w:val="22"/>
          <w:highlight w:val="none"/>
          <w:lang w:eastAsia="zh-CN"/>
        </w:rPr>
        <w:t>时间：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284"/>
        <w:gridCol w:w="3650"/>
        <w:gridCol w:w="1600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2002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供应商名称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供应项目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时间</w:t>
            </w: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扣分事由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扣分值</w:t>
            </w: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65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7" w:type="dxa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52" w:type="dxa"/>
            <w:gridSpan w:val="3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36"/>
                <w:szCs w:val="36"/>
                <w:highlight w:val="none"/>
                <w:u w:val="singl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eastAsia="宋体" w:cs="Times New Roman"/>
                <w:b/>
                <w:bCs/>
                <w:color w:val="auto"/>
                <w:kern w:val="0"/>
                <w:sz w:val="36"/>
                <w:szCs w:val="36"/>
                <w:highlight w:val="none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月考核得分</w:t>
            </w:r>
          </w:p>
        </w:tc>
        <w:tc>
          <w:tcPr>
            <w:tcW w:w="2867" w:type="dxa"/>
            <w:gridSpan w:val="2"/>
            <w:noWrap w:val="0"/>
            <w:vAlign w:val="top"/>
          </w:tcPr>
          <w:p>
            <w:pPr>
              <w:widowControl/>
              <w:spacing w:line="360" w:lineRule="auto"/>
              <w:ind w:firstLine="42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kern w:val="0"/>
          <w:sz w:val="22"/>
          <w:szCs w:val="24"/>
          <w:highlight w:val="none"/>
          <w:lang w:val="en-US" w:eastAsia="zh-CN" w:bidi="ar-SA"/>
        </w:rPr>
        <w:t>考核人：                                                  供货商负责人：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yMTIzODRmNmEwOTM2Y2QzNTlkZWI2YzkyNmJkMzQifQ=="/>
  </w:docVars>
  <w:rsids>
    <w:rsidRoot w:val="00000000"/>
    <w:rsid w:val="588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9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2024-04-23T08:55:56Z</dcterms:created>
  <dc:creator>Administrator</dc:creator>
  <cp:lastModifiedBy>123</cp:lastModifiedBy>
  <dcterms:modified xsi:type="dcterms:W3CDTF">2024-04-23T08:56:18Z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8EDF62CEA4FF4E97A72108DAFD87EFAC_12</vt:lpwstr>
  </property>
</Properties>
</file>