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01965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具备健全的财务会计制度的证明材料</w:t>
      </w:r>
    </w:p>
    <w:p w14:paraId="267FE4C5"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p w14:paraId="5C77D81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①可提供2022年以来任意一年经审计的财务报告复印件（包含审计报告和审计报告中所涉及的财务报表和报表附注），②也可提供2022年以来任意一年度供应商内部的财务报表复印件（至少包含资产负债表），③也可提供截至响应文件递交截止日一年内银行出具的资信证明（复印件），④供应商注册时间截至响应文件递交截止日不足一年的，也可提供加盖工商备案主管部门印章的公司章程复印件；⑤也可提供承诺函，按要求填写《投标（响应）函》完成承诺并进行电子签章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64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236</Characters>
  <Lines>0</Lines>
  <Paragraphs>0</Paragraphs>
  <TotalTime>0</TotalTime>
  <ScaleCrop>false</ScaleCrop>
  <LinksUpToDate>false</LinksUpToDate>
  <CharactersWithSpaces>236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2025-03-26T11:37:11Z</dcterms:created>
  <dc:creator>Administrator</dc:creator>
  <cp:lastModifiedBy>雪儿</cp:lastModifiedBy>
  <dcterms:modified xsi:type="dcterms:W3CDTF">2025-03-26T11:38:00Z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eyJoZGlkIjoiYjliM2VjZWZiOWZjOGVmMDMwMDQ3OTRiNGU5MjA0YWYiLCJ1c2VySWQiOiIzMTkyNjcyNDAifQ==</vt:lpwstr>
  </property>
  <property fmtid="{D5CDD505-2E9C-101B-9397-08002B2CF9AE}" pid="4" name="ICV">
    <vt:lpwstr>A38A0171D14A4959B0572C865C2DEF87_12</vt:lpwstr>
  </property>
</Properties>
</file>