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版本号：N510001202500026520250327001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食材供应采购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N5100012025000265</w:t>
      </w:r>
    </w:p>
    <w:p>
      <w:pPr>
        <w:pStyle w:val="null3"/>
        <w:jc w:val="center"/>
        <w:outlineLvl w:val="2"/>
      </w:pPr>
      <w:r>
        <w:rPr>
          <w:rFonts w:ascii="仿宋_GB2312" w:hAnsi="仿宋_GB2312" w:cs="仿宋_GB2312" w:eastAsia="仿宋_GB2312"/>
          <w:sz w:val="28"/>
          <w:b/>
        </w:rPr>
        <w:t>四川省民族宗教事务委员会机关服务中心</w:t>
      </w:r>
    </w:p>
    <w:p>
      <w:pPr>
        <w:pStyle w:val="null3"/>
        <w:jc w:val="center"/>
        <w:outlineLvl w:val="2"/>
      </w:pPr>
      <w:r>
        <w:rPr>
          <w:rFonts w:ascii="仿宋_GB2312" w:hAnsi="仿宋_GB2312" w:cs="仿宋_GB2312" w:eastAsia="仿宋_GB2312"/>
          <w:sz w:val="28"/>
          <w:b/>
        </w:rPr>
        <w:t>四川煊正招标代理有限公司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四川煊正招标代理有限公司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四川省民族宗教事务委员会机关服务中心</w:t>
      </w:r>
      <w:r>
        <w:rPr>
          <w:rFonts w:ascii="仿宋_GB2312" w:hAnsi="仿宋_GB2312" w:cs="仿宋_GB2312" w:eastAsia="仿宋_GB2312"/>
        </w:rPr>
        <w:t xml:space="preserve"> 委托，拟对 </w:t>
      </w:r>
      <w:r>
        <w:rPr>
          <w:rFonts w:ascii="仿宋_GB2312" w:hAnsi="仿宋_GB2312" w:cs="仿宋_GB2312" w:eastAsia="仿宋_GB2312"/>
        </w:rPr>
        <w:t>食材供应采购</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省本级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N5100012025000265</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食材供应采购</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为保障四川省民族宗教事务委员会机关服务中心食堂规范正常运行，拟通过政府采购选择一家供应商提供食材配送及餐饮服务。</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1、供应商须具有国家行政主管部门颁发且在有效期内的《食品经营许可证》(纸质版或电子版)。（描述：供应商须提供国家行政主管部门颁发且在有效期内的《食品经营许可证》(纸质版或电子版)复印件）</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四川省民族宗教事务委员会机关服务中心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成都市金牛区黄金路196号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610036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章老师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028-62012059</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四川煊正招标代理有限公司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成都市武侯区武科西三路2号西物慧鼎A座3楼301室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610041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王女士、刘女士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028-87764351转804、888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采购包1：2,670,000.00元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是否属于签订不超过3年履行期限政府采购合同的项目：是</w:t>
            </w:r>
          </w:p>
          <w:p>
            <w:pPr>
              <w:pStyle w:val="null3"/>
              <w:jc w:val="left"/>
            </w:pPr>
            <w:r>
              <w:rPr>
                <w:rFonts w:ascii="仿宋_GB2312" w:hAnsi="仿宋_GB2312" w:cs="仿宋_GB2312" w:eastAsia="仿宋_GB2312"/>
              </w:rPr>
              <w:t>本项目政府采购合同履行期限为：三年，按照履约年度签订，即在年度履约期满后，继续签订下一履约年度的政府采购合同。因中标人后续履约质量无法保障或者采购人采购需求发生变化，可以依法终止合同。</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根据《政府采购代理机构管理暂行办法》(财库〔2018〕2号)第十五条、四川省财政厅关于印发《四川省政府采购营商环境指标提升专项行动工作方案》的通知(川财采〔2020〕74号)规定以及委托代理协议约定，以成本支出加合理利润为原则，以采购预算作为计算基数以下列标准按差额定率累进法计算：100万元以下按费率1.5%；100-500万元按费率0.8%计算后×3计取。</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四川省民族宗教事务委员会机关服务中心</w:t>
      </w:r>
      <w:r>
        <w:rPr>
          <w:rFonts w:ascii="仿宋_GB2312" w:hAnsi="仿宋_GB2312" w:cs="仿宋_GB2312" w:eastAsia="仿宋_GB2312"/>
        </w:rPr>
        <w:t xml:space="preserve"> 和 </w:t>
      </w:r>
      <w:r>
        <w:rPr>
          <w:rFonts w:ascii="仿宋_GB2312" w:hAnsi="仿宋_GB2312" w:cs="仿宋_GB2312" w:eastAsia="仿宋_GB2312"/>
        </w:rPr>
        <w:t>四川煊正招标代理有限公司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四川省民族宗教事务委员会机关服务中心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四川煊正招标代理有限公司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配送食材到货后由采购人指定人员进行验收，餐饮服务按月进行验收</w:t>
      </w:r>
      <w:r>
        <w:rPr>
          <w:rFonts w:ascii="仿宋_GB2312" w:hAnsi="仿宋_GB2312" w:cs="仿宋_GB2312" w:eastAsia="仿宋_GB2312"/>
        </w:rPr>
        <w:t xml:space="preserve"> ，达到验收条件起 </w:t>
      </w:r>
      <w:r>
        <w:rPr>
          <w:rFonts w:ascii="仿宋_GB2312" w:hAnsi="仿宋_GB2312" w:cs="仿宋_GB2312" w:eastAsia="仿宋_GB2312"/>
        </w:rPr>
        <w:t>1</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由采购人组织履约验收小组，开展项目验收工作，根据双方约定的“考核办法”，逐项对成交供应商提供的服务内容、服务质量等进行验收，审查项目资料完备性、规范性情况，审查项目履行合同、《竞争性磋商文件》和《响应文件》的情况，审查各项技术指标完成情况，验收结果合格的出具《验收报告》。</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按照项目服务内容及要求验收，逐项核对成交供应商交付的成果质量、数量等。</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按本项目商务要求完成履约。</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以及采购文件的质量要求和服务内容、供应商的响应文件与本合同约定标准进行验收；采购人和成交供应商双方如对质量要求和服务内容的约定标准有相互抵触或异议的事项，由采购人在采购文件及响应文件中按质量要求和服务内容比较优胜的原则确定该项的验收标准。</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其他未尽事宜严格按照《财政部关于进一步加强政府采购需求和履约验收管理的指导意见》(财库〔2016〕205号)、《政府采购需求管理办法》(财库〔2021〕22号)以及采购文件、供应商的响应文件以及合同约定标准进行验收。</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四川省民族宗教事务委员会机关服务中心</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四川煊正招标代理有限公司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四川煊正招标代理有限公司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联系人：章老师</w:t>
      </w:r>
    </w:p>
    <w:p>
      <w:pPr>
        <w:pStyle w:val="null3"/>
        <w:jc w:val="left"/>
      </w:pPr>
      <w:r>
        <w:rPr>
          <w:rFonts w:ascii="仿宋_GB2312" w:hAnsi="仿宋_GB2312" w:cs="仿宋_GB2312" w:eastAsia="仿宋_GB2312"/>
        </w:rPr>
        <w:t>联系电话：028-62012059</w:t>
      </w:r>
    </w:p>
    <w:p>
      <w:pPr>
        <w:pStyle w:val="null3"/>
        <w:jc w:val="left"/>
      </w:pPr>
      <w:r>
        <w:rPr>
          <w:rFonts w:ascii="仿宋_GB2312" w:hAnsi="仿宋_GB2312" w:cs="仿宋_GB2312" w:eastAsia="仿宋_GB2312"/>
        </w:rPr>
        <w:t>地址：成都市金牛区黄金路196号</w:t>
      </w:r>
    </w:p>
    <w:p>
      <w:pPr>
        <w:pStyle w:val="null3"/>
        <w:jc w:val="left"/>
      </w:pPr>
      <w:r>
        <w:rPr>
          <w:rFonts w:ascii="仿宋_GB2312" w:hAnsi="仿宋_GB2312" w:cs="仿宋_GB2312" w:eastAsia="仿宋_GB2312"/>
        </w:rPr>
        <w:t>邮编：610036</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联系人：王女士、刘女士</w:t>
      </w:r>
    </w:p>
    <w:p>
      <w:pPr>
        <w:pStyle w:val="null3"/>
        <w:jc w:val="left"/>
      </w:pPr>
      <w:r>
        <w:rPr>
          <w:rFonts w:ascii="仿宋_GB2312" w:hAnsi="仿宋_GB2312" w:cs="仿宋_GB2312" w:eastAsia="仿宋_GB2312"/>
        </w:rPr>
        <w:t>联系电话：028-87764351转804、888</w:t>
      </w:r>
    </w:p>
    <w:p>
      <w:pPr>
        <w:pStyle w:val="null3"/>
        <w:jc w:val="left"/>
      </w:pPr>
      <w:r>
        <w:rPr>
          <w:rFonts w:ascii="仿宋_GB2312" w:hAnsi="仿宋_GB2312" w:cs="仿宋_GB2312" w:eastAsia="仿宋_GB2312"/>
        </w:rPr>
        <w:t>地址：成都市武侯区武科西三路2号西物慧鼎A座3楼301室</w:t>
      </w:r>
    </w:p>
    <w:p>
      <w:pPr>
        <w:pStyle w:val="null3"/>
        <w:jc w:val="left"/>
      </w:pPr>
      <w:r>
        <w:rPr>
          <w:rFonts w:ascii="仿宋_GB2312" w:hAnsi="仿宋_GB2312" w:cs="仿宋_GB2312" w:eastAsia="仿宋_GB2312"/>
        </w:rPr>
        <w:t>邮编：610041</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2,670,000.00</w:t>
      </w:r>
    </w:p>
    <w:p>
      <w:pPr>
        <w:pStyle w:val="null3"/>
        <w:jc w:val="left"/>
      </w:pPr>
      <w:r>
        <w:rPr>
          <w:rFonts w:ascii="仿宋_GB2312" w:hAnsi="仿宋_GB2312" w:cs="仿宋_GB2312" w:eastAsia="仿宋_GB2312"/>
        </w:rPr>
        <w:t>采购包最高限价（元）: 2,670,000.00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C22040000 餐饮服务</w:t>
            </w:r>
          </w:p>
        </w:tc>
        <w:tc>
          <w:tcPr>
            <w:tcW w:type="dxa" w:w="821"/>
          </w:tcPr>
          <w:p>
            <w:pPr>
              <w:pStyle w:val="null3"/>
              <w:jc w:val="left"/>
            </w:pPr>
            <w:r>
              <w:rPr>
                <w:rFonts w:ascii="仿宋_GB2312" w:hAnsi="仿宋_GB2312" w:cs="仿宋_GB2312" w:eastAsia="仿宋_GB2312"/>
              </w:rPr>
              <w:t>食材供应</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2,670,000.00</w:t>
            </w:r>
          </w:p>
        </w:tc>
        <w:tc>
          <w:tcPr>
            <w:tcW w:type="dxa" w:w="821"/>
          </w:tcPr>
          <w:p>
            <w:pPr>
              <w:pStyle w:val="null3"/>
              <w:jc w:val="left"/>
            </w:pPr>
            <w:r>
              <w:rPr>
                <w:rFonts w:ascii="仿宋_GB2312" w:hAnsi="仿宋_GB2312" w:cs="仿宋_GB2312" w:eastAsia="仿宋_GB2312"/>
              </w:rPr>
              <w:t>餐饮业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684"/>
        <w:gridCol w:w="1759"/>
        <w:gridCol w:w="977"/>
        <w:gridCol w:w="977"/>
        <w:gridCol w:w="1466"/>
        <w:gridCol w:w="977"/>
        <w:gridCol w:w="1466"/>
      </w:tblGrid>
      <w:tr>
        <w:tc>
          <w:tcPr>
            <w:tcW w:type="dxa" w:w="684"/>
          </w:tcPr>
          <w:p>
            <w:pPr>
              <w:pStyle w:val="null3"/>
              <w:jc w:val="center"/>
            </w:pPr>
            <w:r>
              <w:rPr>
                <w:rFonts w:ascii="仿宋_GB2312" w:hAnsi="仿宋_GB2312" w:cs="仿宋_GB2312" w:eastAsia="仿宋_GB2312"/>
              </w:rPr>
              <w:t>序号</w:t>
            </w:r>
          </w:p>
        </w:tc>
        <w:tc>
          <w:tcPr>
            <w:tcW w:type="dxa" w:w="1759"/>
          </w:tcPr>
          <w:p>
            <w:pPr>
              <w:pStyle w:val="null3"/>
              <w:jc w:val="center"/>
            </w:pPr>
            <w:r>
              <w:rPr>
                <w:rFonts w:ascii="仿宋_GB2312" w:hAnsi="仿宋_GB2312" w:cs="仿宋_GB2312" w:eastAsia="仿宋_GB2312"/>
              </w:rPr>
              <w:t>报价内容</w:t>
            </w:r>
          </w:p>
        </w:tc>
        <w:tc>
          <w:tcPr>
            <w:tcW w:type="dxa" w:w="977"/>
          </w:tcPr>
          <w:p>
            <w:pPr>
              <w:pStyle w:val="null3"/>
              <w:jc w:val="center"/>
            </w:pPr>
            <w:r>
              <w:rPr>
                <w:rFonts w:ascii="仿宋_GB2312" w:hAnsi="仿宋_GB2312" w:cs="仿宋_GB2312" w:eastAsia="仿宋_GB2312"/>
              </w:rPr>
              <w:t>计量单位</w:t>
            </w:r>
          </w:p>
        </w:tc>
        <w:tc>
          <w:tcPr>
            <w:tcW w:type="dxa" w:w="977"/>
          </w:tcPr>
          <w:p>
            <w:pPr>
              <w:pStyle w:val="null3"/>
              <w:jc w:val="center"/>
            </w:pPr>
            <w:r>
              <w:rPr>
                <w:rFonts w:ascii="仿宋_GB2312" w:hAnsi="仿宋_GB2312" w:cs="仿宋_GB2312" w:eastAsia="仿宋_GB2312"/>
              </w:rPr>
              <w:t>报价单位</w:t>
            </w:r>
          </w:p>
        </w:tc>
        <w:tc>
          <w:tcPr>
            <w:tcW w:type="dxa" w:w="1466"/>
          </w:tcPr>
          <w:p>
            <w:pPr>
              <w:pStyle w:val="null3"/>
              <w:jc w:val="center"/>
            </w:pPr>
            <w:r>
              <w:rPr>
                <w:rFonts w:ascii="仿宋_GB2312" w:hAnsi="仿宋_GB2312" w:cs="仿宋_GB2312" w:eastAsia="仿宋_GB2312"/>
              </w:rPr>
              <w:t>最高限价</w:t>
            </w:r>
          </w:p>
        </w:tc>
        <w:tc>
          <w:tcPr>
            <w:tcW w:type="dxa" w:w="977"/>
          </w:tcPr>
          <w:p>
            <w:pPr>
              <w:pStyle w:val="null3"/>
              <w:jc w:val="center"/>
            </w:pPr>
            <w:r>
              <w:rPr>
                <w:rFonts w:ascii="仿宋_GB2312" w:hAnsi="仿宋_GB2312" w:cs="仿宋_GB2312" w:eastAsia="仿宋_GB2312"/>
              </w:rPr>
              <w:t>价款形式</w:t>
            </w:r>
          </w:p>
        </w:tc>
        <w:tc>
          <w:tcPr>
            <w:tcW w:type="dxa" w:w="1466"/>
          </w:tcPr>
          <w:p>
            <w:pPr>
              <w:pStyle w:val="null3"/>
              <w:jc w:val="center"/>
            </w:pPr>
            <w:r>
              <w:rPr>
                <w:rFonts w:ascii="仿宋_GB2312" w:hAnsi="仿宋_GB2312" w:cs="仿宋_GB2312" w:eastAsia="仿宋_GB2312"/>
              </w:rPr>
              <w:t>报价说明</w:t>
            </w:r>
          </w:p>
        </w:tc>
      </w:tr>
      <w:tr>
        <w:tc>
          <w:tcPr>
            <w:tcW w:type="dxa" w:w="684"/>
          </w:tcPr>
          <w:p>
            <w:pPr>
              <w:pStyle w:val="null3"/>
              <w:jc w:val="center"/>
            </w:pPr>
            <w:r>
              <w:rPr>
                <w:rFonts w:ascii="仿宋_GB2312" w:hAnsi="仿宋_GB2312" w:cs="仿宋_GB2312" w:eastAsia="仿宋_GB2312"/>
              </w:rPr>
              <w:t>1</w:t>
            </w:r>
          </w:p>
        </w:tc>
        <w:tc>
          <w:tcPr>
            <w:tcW w:type="dxa" w:w="1759"/>
          </w:tcPr>
          <w:p>
            <w:pPr>
              <w:pStyle w:val="null3"/>
              <w:jc w:val="center"/>
            </w:pPr>
            <w:r>
              <w:rPr>
                <w:rFonts w:ascii="仿宋_GB2312" w:hAnsi="仿宋_GB2312" w:cs="仿宋_GB2312" w:eastAsia="仿宋_GB2312"/>
              </w:rPr>
              <w:t>食材供应</w:t>
            </w:r>
          </w:p>
        </w:tc>
        <w:tc>
          <w:tcPr>
            <w:tcW w:type="dxa" w:w="977"/>
          </w:tcPr>
          <w:p>
            <w:pPr>
              <w:pStyle w:val="null3"/>
              <w:jc w:val="center"/>
            </w:pPr>
            <w:r>
              <w:rPr>
                <w:rFonts w:ascii="仿宋_GB2312" w:hAnsi="仿宋_GB2312" w:cs="仿宋_GB2312" w:eastAsia="仿宋_GB2312"/>
              </w:rPr>
              <w:t>项</w:t>
            </w:r>
          </w:p>
        </w:tc>
        <w:tc>
          <w:tcPr>
            <w:tcW w:type="dxa" w:w="977"/>
          </w:tcPr>
          <w:p>
            <w:pPr>
              <w:pStyle w:val="null3"/>
              <w:jc w:val="center"/>
            </w:pPr>
            <w:r>
              <w:rPr>
                <w:rFonts w:ascii="仿宋_GB2312" w:hAnsi="仿宋_GB2312" w:cs="仿宋_GB2312" w:eastAsia="仿宋_GB2312"/>
              </w:rPr>
              <w:t>%</w:t>
            </w:r>
          </w:p>
        </w:tc>
        <w:tc>
          <w:tcPr>
            <w:tcW w:type="dxa" w:w="1466"/>
          </w:tcPr>
          <w:p>
            <w:pPr>
              <w:pStyle w:val="null3"/>
              <w:jc w:val="center"/>
            </w:pPr>
            <w:r>
              <w:rPr>
                <w:rFonts w:ascii="仿宋_GB2312" w:hAnsi="仿宋_GB2312" w:cs="仿宋_GB2312" w:eastAsia="仿宋_GB2312"/>
              </w:rPr>
              <w:t>100.00</w:t>
            </w:r>
          </w:p>
        </w:tc>
        <w:tc>
          <w:tcPr>
            <w:tcW w:type="dxa" w:w="977"/>
          </w:tcPr>
          <w:p>
            <w:pPr>
              <w:pStyle w:val="null3"/>
              <w:jc w:val="center"/>
            </w:pPr>
            <w:r>
              <w:rPr>
                <w:rFonts w:ascii="仿宋_GB2312" w:hAnsi="仿宋_GB2312" w:cs="仿宋_GB2312" w:eastAsia="仿宋_GB2312"/>
              </w:rPr>
              <w:t>结算率</w:t>
            </w:r>
          </w:p>
        </w:tc>
        <w:tc>
          <w:tcPr>
            <w:tcW w:type="dxa" w:w="1466"/>
          </w:tcPr>
          <w:p>
            <w:pPr>
              <w:pStyle w:val="null3"/>
              <w:jc w:val="left"/>
            </w:pPr>
            <w:r>
              <w:rPr>
                <w:rFonts w:ascii="仿宋_GB2312" w:hAnsi="仿宋_GB2312" w:cs="仿宋_GB2312" w:eastAsia="仿宋_GB2312"/>
              </w:rPr>
              <w:t>本项目食堂餐饮服务费为不可竞争费用，供应商仅对配送食材费用进行报价，供应商的报价(结算率)不得超过100%(高于基准价)，也不得为“0”(表示免费提供)或为负数，否则将被视为无效响应。</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标的名称：食材供应</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技术商务要求</w:t>
            </w:r>
          </w:p>
        </w:tc>
        <w:tc>
          <w:tcPr>
            <w:tcW w:type="dxa" w:w="5814"/>
          </w:tcPr>
          <w:p>
            <w:pPr>
              <w:pStyle w:val="null3"/>
              <w:ind w:firstLine="472"/>
              <w:jc w:val="left"/>
            </w:pP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rPr>
              <w:t>食材配送服务</w:t>
            </w:r>
          </w:p>
          <w:p>
            <w:pPr>
              <w:pStyle w:val="null3"/>
              <w:ind w:firstLine="472"/>
              <w:jc w:val="left"/>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配送品类：</w:t>
            </w:r>
          </w:p>
          <w:p>
            <w:pPr>
              <w:pStyle w:val="null3"/>
              <w:ind w:firstLine="472"/>
              <w:jc w:val="left"/>
            </w:pPr>
            <w:r>
              <w:rPr>
                <w:rFonts w:ascii="仿宋_GB2312" w:hAnsi="仿宋_GB2312" w:cs="仿宋_GB2312" w:eastAsia="仿宋_GB2312"/>
                <w:sz w:val="24"/>
              </w:rPr>
              <w:t>1.</w:t>
            </w:r>
            <w:r>
              <w:rPr>
                <w:rFonts w:ascii="仿宋_GB2312" w:hAnsi="仿宋_GB2312" w:cs="仿宋_GB2312" w:eastAsia="仿宋_GB2312"/>
                <w:sz w:val="24"/>
              </w:rPr>
              <w:t>粮油蛋奶类；</w:t>
            </w:r>
          </w:p>
          <w:p>
            <w:pPr>
              <w:pStyle w:val="null3"/>
              <w:ind w:firstLine="472"/>
              <w:jc w:val="left"/>
            </w:pPr>
            <w:r>
              <w:rPr>
                <w:rFonts w:ascii="仿宋_GB2312" w:hAnsi="仿宋_GB2312" w:cs="仿宋_GB2312" w:eastAsia="仿宋_GB2312"/>
                <w:sz w:val="24"/>
              </w:rPr>
              <w:t>2.</w:t>
            </w:r>
            <w:r>
              <w:rPr>
                <w:rFonts w:ascii="仿宋_GB2312" w:hAnsi="仿宋_GB2312" w:cs="仿宋_GB2312" w:eastAsia="仿宋_GB2312"/>
                <w:sz w:val="24"/>
              </w:rPr>
              <w:t>肉禽水产类；</w:t>
            </w:r>
          </w:p>
          <w:p>
            <w:pPr>
              <w:pStyle w:val="null3"/>
              <w:ind w:firstLine="472"/>
              <w:jc w:val="left"/>
            </w:pPr>
            <w:r>
              <w:rPr>
                <w:rFonts w:ascii="仿宋_GB2312" w:hAnsi="仿宋_GB2312" w:cs="仿宋_GB2312" w:eastAsia="仿宋_GB2312"/>
                <w:sz w:val="24"/>
              </w:rPr>
              <w:t>3.</w:t>
            </w:r>
            <w:r>
              <w:rPr>
                <w:rFonts w:ascii="仿宋_GB2312" w:hAnsi="仿宋_GB2312" w:cs="仿宋_GB2312" w:eastAsia="仿宋_GB2312"/>
                <w:sz w:val="24"/>
              </w:rPr>
              <w:t>蔬菜瓜果类；</w:t>
            </w:r>
          </w:p>
          <w:p>
            <w:pPr>
              <w:pStyle w:val="null3"/>
              <w:ind w:firstLine="472"/>
              <w:jc w:val="left"/>
            </w:pPr>
            <w:r>
              <w:rPr>
                <w:rFonts w:ascii="仿宋_GB2312" w:hAnsi="仿宋_GB2312" w:cs="仿宋_GB2312" w:eastAsia="仿宋_GB2312"/>
                <w:sz w:val="24"/>
              </w:rPr>
              <w:t>4.</w:t>
            </w:r>
            <w:r>
              <w:rPr>
                <w:rFonts w:ascii="仿宋_GB2312" w:hAnsi="仿宋_GB2312" w:cs="仿宋_GB2312" w:eastAsia="仿宋_GB2312"/>
                <w:sz w:val="24"/>
              </w:rPr>
              <w:t>干杂调料类；</w:t>
            </w:r>
          </w:p>
          <w:p>
            <w:pPr>
              <w:pStyle w:val="null3"/>
              <w:ind w:firstLine="472"/>
              <w:jc w:val="left"/>
            </w:pPr>
            <w:r>
              <w:rPr>
                <w:rFonts w:ascii="仿宋_GB2312" w:hAnsi="仿宋_GB2312" w:cs="仿宋_GB2312" w:eastAsia="仿宋_GB2312"/>
                <w:sz w:val="24"/>
              </w:rPr>
              <w:t>5.</w:t>
            </w:r>
            <w:r>
              <w:rPr>
                <w:rFonts w:ascii="仿宋_GB2312" w:hAnsi="仿宋_GB2312" w:cs="仿宋_GB2312" w:eastAsia="仿宋_GB2312"/>
                <w:sz w:val="24"/>
              </w:rPr>
              <w:t>其他类：上述</w:t>
            </w:r>
            <w:r>
              <w:rPr>
                <w:rFonts w:ascii="仿宋_GB2312" w:hAnsi="仿宋_GB2312" w:cs="仿宋_GB2312" w:eastAsia="仿宋_GB2312"/>
                <w:sz w:val="24"/>
              </w:rPr>
              <w:t>4类未包括的品种，如低值易耗品、包装物、厨</w:t>
            </w:r>
            <w:r>
              <w:rPr>
                <w:rFonts w:ascii="仿宋_GB2312" w:hAnsi="仿宋_GB2312" w:cs="仿宋_GB2312" w:eastAsia="仿宋_GB2312"/>
                <w:sz w:val="24"/>
              </w:rPr>
              <w:t>具</w:t>
            </w:r>
            <w:r>
              <w:rPr>
                <w:rFonts w:ascii="仿宋_GB2312" w:hAnsi="仿宋_GB2312" w:cs="仿宋_GB2312" w:eastAsia="仿宋_GB2312"/>
                <w:sz w:val="24"/>
              </w:rPr>
              <w:t>用品</w:t>
            </w:r>
            <w:r>
              <w:rPr>
                <w:rFonts w:ascii="仿宋_GB2312" w:hAnsi="仿宋_GB2312" w:cs="仿宋_GB2312" w:eastAsia="仿宋_GB2312"/>
                <w:sz w:val="24"/>
              </w:rPr>
              <w:t>及厨房设备</w:t>
            </w:r>
            <w:r>
              <w:rPr>
                <w:rFonts w:ascii="仿宋_GB2312" w:hAnsi="仿宋_GB2312" w:cs="仿宋_GB2312" w:eastAsia="仿宋_GB2312"/>
                <w:sz w:val="24"/>
              </w:rPr>
              <w:t>等。</w:t>
            </w:r>
          </w:p>
          <w:p>
            <w:pPr>
              <w:pStyle w:val="null3"/>
              <w:ind w:firstLine="472"/>
              <w:jc w:val="left"/>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质量要求</w:t>
            </w:r>
          </w:p>
          <w:p>
            <w:pPr>
              <w:pStyle w:val="null3"/>
              <w:ind w:firstLine="472"/>
              <w:jc w:val="left"/>
            </w:pPr>
            <w:r>
              <w:rPr>
                <w:rFonts w:ascii="仿宋_GB2312" w:hAnsi="仿宋_GB2312" w:cs="仿宋_GB2312" w:eastAsia="仿宋_GB2312"/>
                <w:sz w:val="24"/>
              </w:rPr>
              <w:t>1.粮油蛋奶</w:t>
            </w:r>
          </w:p>
          <w:p>
            <w:pPr>
              <w:pStyle w:val="null3"/>
              <w:ind w:firstLine="472"/>
              <w:jc w:val="left"/>
            </w:pPr>
            <w:r>
              <w:rPr>
                <w:rFonts w:ascii="仿宋_GB2312" w:hAnsi="仿宋_GB2312" w:cs="仿宋_GB2312" w:eastAsia="仿宋_GB2312"/>
                <w:sz w:val="24"/>
              </w:rPr>
              <w:t>1.1</w:t>
            </w:r>
            <w:r>
              <w:rPr>
                <w:rFonts w:ascii="仿宋_GB2312" w:hAnsi="仿宋_GB2312" w:cs="仿宋_GB2312" w:eastAsia="仿宋_GB2312"/>
                <w:sz w:val="24"/>
              </w:rPr>
              <w:t>所有商品要求为包装型，产品外包装袋上印有商标及</w:t>
            </w:r>
            <w:r>
              <w:rPr>
                <w:rFonts w:ascii="仿宋_GB2312" w:hAnsi="仿宋_GB2312" w:cs="仿宋_GB2312" w:eastAsia="仿宋_GB2312"/>
                <w:sz w:val="24"/>
              </w:rPr>
              <w:t>SC标志、品名、等级、产品执行标准、净重量、生产厂名、厂家厂址、电话号码、生产日期、营养含量表、生产日期、保质期和合格证。</w:t>
            </w:r>
          </w:p>
          <w:p>
            <w:pPr>
              <w:pStyle w:val="null3"/>
              <w:ind w:firstLine="472"/>
              <w:jc w:val="left"/>
            </w:pPr>
            <w:r>
              <w:rPr>
                <w:rFonts w:ascii="仿宋_GB2312" w:hAnsi="仿宋_GB2312" w:cs="仿宋_GB2312" w:eastAsia="仿宋_GB2312"/>
                <w:sz w:val="24"/>
              </w:rPr>
              <w:t>1.2</w:t>
            </w:r>
            <w:r>
              <w:rPr>
                <w:rFonts w:ascii="仿宋_GB2312" w:hAnsi="仿宋_GB2312" w:cs="仿宋_GB2312" w:eastAsia="仿宋_GB2312"/>
                <w:sz w:val="24"/>
              </w:rPr>
              <w:t>大米质量符合</w:t>
            </w:r>
            <w:r>
              <w:rPr>
                <w:rFonts w:ascii="仿宋_GB2312" w:hAnsi="仿宋_GB2312" w:cs="仿宋_GB2312" w:eastAsia="仿宋_GB2312"/>
                <w:sz w:val="24"/>
              </w:rPr>
              <w:t>GB</w:t>
            </w:r>
            <w:r>
              <w:rPr>
                <w:rFonts w:ascii="仿宋_GB2312" w:hAnsi="仿宋_GB2312" w:cs="仿宋_GB2312" w:eastAsia="仿宋_GB2312"/>
                <w:sz w:val="24"/>
              </w:rPr>
              <w:t xml:space="preserve">/T </w:t>
            </w:r>
            <w:r>
              <w:rPr>
                <w:rFonts w:ascii="仿宋_GB2312" w:hAnsi="仿宋_GB2312" w:cs="仿宋_GB2312" w:eastAsia="仿宋_GB2312"/>
                <w:sz w:val="24"/>
              </w:rPr>
              <w:t>1354-2018《大米》，食品安全符合国家标准GB</w:t>
            </w:r>
            <w:r>
              <w:rPr>
                <w:rFonts w:ascii="仿宋_GB2312" w:hAnsi="仿宋_GB2312" w:cs="仿宋_GB2312" w:eastAsia="仿宋_GB2312"/>
              </w:rPr>
              <w:t xml:space="preserve"> </w:t>
            </w:r>
            <w:r>
              <w:rPr>
                <w:rFonts w:ascii="仿宋_GB2312" w:hAnsi="仿宋_GB2312" w:cs="仿宋_GB2312" w:eastAsia="仿宋_GB2312"/>
                <w:sz w:val="24"/>
              </w:rPr>
              <w:t>2762-2022《食品安全国家标准 食品中污染物限量》要求规定的相关技术标准，执行国标一级大米及以上标准。</w:t>
            </w:r>
          </w:p>
          <w:p>
            <w:pPr>
              <w:pStyle w:val="null3"/>
              <w:ind w:firstLine="472"/>
              <w:jc w:val="left"/>
            </w:pPr>
            <w:r>
              <w:rPr>
                <w:rFonts w:ascii="仿宋_GB2312" w:hAnsi="仿宋_GB2312" w:cs="仿宋_GB2312" w:eastAsia="仿宋_GB2312"/>
                <w:sz w:val="24"/>
              </w:rPr>
              <w:t>1.3</w:t>
            </w:r>
            <w:r>
              <w:rPr>
                <w:rFonts w:ascii="仿宋_GB2312" w:hAnsi="仿宋_GB2312" w:cs="仿宋_GB2312" w:eastAsia="仿宋_GB2312"/>
                <w:sz w:val="24"/>
              </w:rPr>
              <w:t>面粉质量符合国家标准</w:t>
            </w:r>
            <w:r>
              <w:rPr>
                <w:rFonts w:ascii="仿宋_GB2312" w:hAnsi="仿宋_GB2312" w:cs="仿宋_GB2312" w:eastAsia="仿宋_GB2312"/>
                <w:sz w:val="24"/>
              </w:rPr>
              <w:t>GB/T 1355-2021</w:t>
            </w:r>
            <w:r>
              <w:rPr>
                <w:rFonts w:ascii="仿宋_GB2312" w:hAnsi="仿宋_GB2312" w:cs="仿宋_GB2312" w:eastAsia="仿宋_GB2312"/>
                <w:sz w:val="24"/>
              </w:rPr>
              <w:t>规定的相关技术标准，执行国家标准粉等级小麦粉及以上标准，或</w:t>
            </w:r>
            <w:r>
              <w:rPr>
                <w:rFonts w:ascii="仿宋_GB2312" w:hAnsi="仿宋_GB2312" w:cs="仿宋_GB2312" w:eastAsia="仿宋_GB2312"/>
                <w:sz w:val="24"/>
              </w:rPr>
              <w:t>LS/T3203-1993《饺子用小麦粉》，或LS/T3204-1993《馒头用小麦粉》，GB</w:t>
            </w:r>
            <w:r>
              <w:rPr>
                <w:rFonts w:ascii="仿宋_GB2312" w:hAnsi="仿宋_GB2312" w:cs="仿宋_GB2312" w:eastAsia="仿宋_GB2312"/>
              </w:rPr>
              <w:t xml:space="preserve"> </w:t>
            </w:r>
            <w:r>
              <w:rPr>
                <w:rFonts w:ascii="仿宋_GB2312" w:hAnsi="仿宋_GB2312" w:cs="仿宋_GB2312" w:eastAsia="仿宋_GB2312"/>
                <w:sz w:val="24"/>
              </w:rPr>
              <w:t>7718-2011《预包装食品标签通则》，食品安全符合GB</w:t>
            </w:r>
            <w:r>
              <w:rPr>
                <w:rFonts w:ascii="仿宋_GB2312" w:hAnsi="仿宋_GB2312" w:cs="仿宋_GB2312" w:eastAsia="仿宋_GB2312"/>
              </w:rPr>
              <w:t xml:space="preserve"> </w:t>
            </w:r>
            <w:r>
              <w:rPr>
                <w:rFonts w:ascii="仿宋_GB2312" w:hAnsi="仿宋_GB2312" w:cs="仿宋_GB2312" w:eastAsia="仿宋_GB2312"/>
                <w:sz w:val="24"/>
              </w:rPr>
              <w:t>2761-2017《食品安全国家标准 食品中真菌毒素限量》、</w:t>
            </w:r>
            <w:r>
              <w:rPr>
                <w:rFonts w:ascii="仿宋_GB2312" w:hAnsi="仿宋_GB2312" w:cs="仿宋_GB2312" w:eastAsia="仿宋_GB2312"/>
                <w:sz w:val="24"/>
              </w:rPr>
              <w:t>GB</w:t>
            </w:r>
            <w:r>
              <w:rPr>
                <w:rFonts w:ascii="仿宋_GB2312" w:hAnsi="仿宋_GB2312" w:cs="仿宋_GB2312" w:eastAsia="仿宋_GB2312"/>
              </w:rPr>
              <w:t xml:space="preserve"> </w:t>
            </w:r>
            <w:r>
              <w:rPr>
                <w:rFonts w:ascii="仿宋_GB2312" w:hAnsi="仿宋_GB2312" w:cs="仿宋_GB2312" w:eastAsia="仿宋_GB2312"/>
                <w:sz w:val="24"/>
              </w:rPr>
              <w:t>2760-2024</w:t>
            </w:r>
            <w:r>
              <w:rPr>
                <w:rFonts w:ascii="仿宋_GB2312" w:hAnsi="仿宋_GB2312" w:cs="仿宋_GB2312" w:eastAsia="仿宋_GB2312"/>
                <w:sz w:val="24"/>
              </w:rPr>
              <w:t>《食品安全国家标准</w:t>
            </w:r>
            <w:r>
              <w:rPr>
                <w:rFonts w:ascii="仿宋_GB2312" w:hAnsi="仿宋_GB2312" w:cs="仿宋_GB2312" w:eastAsia="仿宋_GB2312"/>
                <w:sz w:val="24"/>
              </w:rPr>
              <w:t>/食品添加剂使用标准》。</w:t>
            </w:r>
          </w:p>
          <w:p>
            <w:pPr>
              <w:pStyle w:val="null3"/>
              <w:ind w:firstLine="472"/>
              <w:jc w:val="left"/>
            </w:pPr>
            <w:r>
              <w:rPr>
                <w:rFonts w:ascii="仿宋_GB2312" w:hAnsi="仿宋_GB2312" w:cs="仿宋_GB2312" w:eastAsia="仿宋_GB2312"/>
                <w:sz w:val="24"/>
              </w:rPr>
              <w:t>1.4</w:t>
            </w:r>
            <w:r>
              <w:rPr>
                <w:rFonts w:ascii="仿宋_GB2312" w:hAnsi="仿宋_GB2312" w:cs="仿宋_GB2312" w:eastAsia="仿宋_GB2312"/>
                <w:sz w:val="24"/>
              </w:rPr>
              <w:t>非转基因食用油食品安全符合国家标准</w:t>
            </w:r>
            <w:r>
              <w:rPr>
                <w:rFonts w:ascii="仿宋_GB2312" w:hAnsi="仿宋_GB2312" w:cs="仿宋_GB2312" w:eastAsia="仿宋_GB2312"/>
                <w:sz w:val="24"/>
              </w:rPr>
              <w:t>GB</w:t>
            </w:r>
            <w:r>
              <w:rPr>
                <w:rFonts w:ascii="仿宋_GB2312" w:hAnsi="仿宋_GB2312" w:cs="仿宋_GB2312" w:eastAsia="仿宋_GB2312"/>
              </w:rPr>
              <w:t xml:space="preserve"> </w:t>
            </w:r>
            <w:r>
              <w:rPr>
                <w:rFonts w:ascii="仿宋_GB2312" w:hAnsi="仿宋_GB2312" w:cs="仿宋_GB2312" w:eastAsia="仿宋_GB2312"/>
                <w:sz w:val="24"/>
              </w:rPr>
              <w:t>2716-2018《食品安全国家标准 植物油》，质量分别符合GB/T 1536-2021《菜籽油》，或GB/T 1535-2017《大豆油》，GB</w:t>
            </w:r>
            <w:r>
              <w:rPr>
                <w:rFonts w:ascii="仿宋_GB2312" w:hAnsi="仿宋_GB2312" w:cs="仿宋_GB2312" w:eastAsia="仿宋_GB2312"/>
              </w:rPr>
              <w:t xml:space="preserve"> </w:t>
            </w:r>
            <w:r>
              <w:rPr>
                <w:rFonts w:ascii="仿宋_GB2312" w:hAnsi="仿宋_GB2312" w:cs="仿宋_GB2312" w:eastAsia="仿宋_GB2312"/>
                <w:sz w:val="24"/>
              </w:rPr>
              <w:t>7718-2011《预包装食品标签通则》；污染物限量标准应符合GB2762-2022规定。包装应符合GB/T 17374-2008《食用植物油销售包装》及国家的有关规定和要求，并按国家有关规定标识。</w:t>
            </w:r>
          </w:p>
          <w:p>
            <w:pPr>
              <w:pStyle w:val="null3"/>
              <w:ind w:firstLine="472"/>
              <w:jc w:val="left"/>
            </w:pPr>
            <w:r>
              <w:rPr>
                <w:rFonts w:ascii="仿宋_GB2312" w:hAnsi="仿宋_GB2312" w:cs="仿宋_GB2312" w:eastAsia="仿宋_GB2312"/>
                <w:sz w:val="24"/>
              </w:rPr>
              <w:t>1.5</w:t>
            </w:r>
            <w:r>
              <w:rPr>
                <w:rFonts w:ascii="仿宋_GB2312" w:hAnsi="仿宋_GB2312" w:cs="仿宋_GB2312" w:eastAsia="仿宋_GB2312"/>
                <w:sz w:val="24"/>
              </w:rPr>
              <w:t>蛋类食品安全符合国家标准</w:t>
            </w:r>
            <w:r>
              <w:rPr>
                <w:rFonts w:ascii="仿宋_GB2312" w:hAnsi="仿宋_GB2312" w:cs="仿宋_GB2312" w:eastAsia="仿宋_GB2312"/>
                <w:sz w:val="24"/>
              </w:rPr>
              <w:t>GB2749-2015《蛋与蛋制品》规定的相关技术标准，且经过“预包装”处理，非散装，蛋上面应有生产日期等喷码标志。</w:t>
            </w:r>
          </w:p>
          <w:p>
            <w:pPr>
              <w:pStyle w:val="null3"/>
              <w:ind w:firstLine="472"/>
              <w:jc w:val="left"/>
            </w:pPr>
            <w:r>
              <w:rPr>
                <w:rFonts w:ascii="仿宋_GB2312" w:hAnsi="仿宋_GB2312" w:cs="仿宋_GB2312" w:eastAsia="仿宋_GB2312"/>
                <w:sz w:val="24"/>
              </w:rPr>
              <w:t>1.</w:t>
            </w:r>
            <w:r>
              <w:rPr>
                <w:rFonts w:ascii="仿宋_GB2312" w:hAnsi="仿宋_GB2312" w:cs="仿宋_GB2312" w:eastAsia="仿宋_GB2312"/>
                <w:sz w:val="24"/>
              </w:rPr>
              <w:t>6奶类食品安全符合国家标准GB25190-2010《灭菌乳》或GB19302-2010《发酵乳》规定的相关技术标准。</w:t>
            </w:r>
          </w:p>
          <w:p>
            <w:pPr>
              <w:pStyle w:val="null3"/>
              <w:ind w:firstLine="472"/>
              <w:jc w:val="left"/>
            </w:pPr>
            <w:r>
              <w:rPr>
                <w:rFonts w:ascii="仿宋_GB2312" w:hAnsi="仿宋_GB2312" w:cs="仿宋_GB2312" w:eastAsia="仿宋_GB2312"/>
                <w:sz w:val="24"/>
              </w:rPr>
              <w:t>2.肉禽水产</w:t>
            </w:r>
          </w:p>
          <w:p>
            <w:pPr>
              <w:pStyle w:val="null3"/>
              <w:ind w:firstLine="472"/>
              <w:jc w:val="left"/>
            </w:pPr>
            <w:r>
              <w:rPr>
                <w:rFonts w:ascii="仿宋_GB2312" w:hAnsi="仿宋_GB2312" w:cs="仿宋_GB2312" w:eastAsia="仿宋_GB2312"/>
                <w:sz w:val="24"/>
              </w:rPr>
              <w:t>2.1</w:t>
            </w:r>
            <w:r>
              <w:rPr>
                <w:rFonts w:ascii="仿宋_GB2312" w:hAnsi="仿宋_GB2312" w:cs="仿宋_GB2312" w:eastAsia="仿宋_GB2312"/>
                <w:sz w:val="24"/>
              </w:rPr>
              <w:t>冷鲜畜禽肉的食品安全指标应符合</w:t>
            </w:r>
            <w:r>
              <w:rPr>
                <w:rFonts w:ascii="仿宋_GB2312" w:hAnsi="仿宋_GB2312" w:cs="仿宋_GB2312" w:eastAsia="仿宋_GB2312"/>
                <w:sz w:val="24"/>
              </w:rPr>
              <w:t>GB 2707-2016《鲜</w:t>
            </w:r>
            <w:r>
              <w:rPr>
                <w:rFonts w:ascii="仿宋_GB2312" w:hAnsi="仿宋_GB2312" w:cs="仿宋_GB2312" w:eastAsia="仿宋_GB2312"/>
                <w:sz w:val="24"/>
              </w:rPr>
              <w:t>(</w:t>
            </w:r>
            <w:r>
              <w:rPr>
                <w:rFonts w:ascii="仿宋_GB2312" w:hAnsi="仿宋_GB2312" w:cs="仿宋_GB2312" w:eastAsia="仿宋_GB2312"/>
                <w:sz w:val="24"/>
              </w:rPr>
              <w:t>冻</w:t>
            </w:r>
            <w:r>
              <w:rPr>
                <w:rFonts w:ascii="仿宋_GB2312" w:hAnsi="仿宋_GB2312" w:cs="仿宋_GB2312" w:eastAsia="仿宋_GB2312"/>
                <w:sz w:val="24"/>
              </w:rPr>
              <w:t>)</w:t>
            </w:r>
            <w:r>
              <w:rPr>
                <w:rFonts w:ascii="仿宋_GB2312" w:hAnsi="仿宋_GB2312" w:cs="仿宋_GB2312" w:eastAsia="仿宋_GB2312"/>
                <w:sz w:val="24"/>
              </w:rPr>
              <w:t>畜、禽产品》的规定，其中：鲜片猪肉、</w:t>
            </w:r>
            <w:r>
              <w:rPr>
                <w:rFonts w:ascii="仿宋_GB2312" w:hAnsi="仿宋_GB2312" w:cs="仿宋_GB2312" w:eastAsia="仿宋_GB2312"/>
                <w:sz w:val="24"/>
              </w:rPr>
              <w:t>瘦</w:t>
            </w:r>
            <w:r>
              <w:rPr>
                <w:rFonts w:ascii="仿宋_GB2312" w:hAnsi="仿宋_GB2312" w:cs="仿宋_GB2312" w:eastAsia="仿宋_GB2312"/>
                <w:sz w:val="24"/>
              </w:rPr>
              <w:t>肉</w:t>
            </w:r>
            <w:r>
              <w:rPr>
                <w:rFonts w:ascii="仿宋_GB2312" w:hAnsi="仿宋_GB2312" w:cs="仿宋_GB2312" w:eastAsia="仿宋_GB2312"/>
                <w:sz w:val="24"/>
              </w:rPr>
              <w:t>(</w:t>
            </w:r>
            <w:r>
              <w:rPr>
                <w:rFonts w:ascii="仿宋_GB2312" w:hAnsi="仿宋_GB2312" w:cs="仿宋_GB2312" w:eastAsia="仿宋_GB2312"/>
                <w:sz w:val="24"/>
              </w:rPr>
              <w:t>不包括种猪、晚阉猪来源的片猪肉</w:t>
            </w:r>
            <w:r>
              <w:rPr>
                <w:rFonts w:ascii="仿宋_GB2312" w:hAnsi="仿宋_GB2312" w:cs="仿宋_GB2312" w:eastAsia="仿宋_GB2312"/>
                <w:sz w:val="24"/>
              </w:rPr>
              <w:t>)</w:t>
            </w:r>
            <w:r>
              <w:rPr>
                <w:rFonts w:ascii="仿宋_GB2312" w:hAnsi="仿宋_GB2312" w:cs="仿宋_GB2312" w:eastAsia="仿宋_GB2312"/>
                <w:sz w:val="24"/>
              </w:rPr>
              <w:t>的质量指标应符合</w:t>
            </w:r>
            <w:r>
              <w:rPr>
                <w:rFonts w:ascii="仿宋_GB2312" w:hAnsi="仿宋_GB2312" w:cs="仿宋_GB2312" w:eastAsia="仿宋_GB2312"/>
                <w:sz w:val="24"/>
              </w:rPr>
              <w:t>GB/T 9959.1-2019《片猪肉》或GB/T 9959.2-2008《分割鲜、冻猪廋肉》的相应技术要求。国家有定点屠宰、检验检疫要求的品种，应来自于定点屠宰厂出品、有国家规定的动物产品检疫合格证明及验讫印章、肉品品质检验合格证明及验讫印章</w:t>
            </w:r>
            <w:r>
              <w:rPr>
                <w:rFonts w:ascii="仿宋_GB2312" w:hAnsi="仿宋_GB2312" w:cs="仿宋_GB2312" w:eastAsia="仿宋_GB2312"/>
                <w:sz w:val="24"/>
              </w:rPr>
              <w:t>(</w:t>
            </w:r>
            <w:r>
              <w:rPr>
                <w:rFonts w:ascii="仿宋_GB2312" w:hAnsi="仿宋_GB2312" w:cs="仿宋_GB2312" w:eastAsia="仿宋_GB2312"/>
                <w:sz w:val="24"/>
              </w:rPr>
              <w:t>随每批次供货时按批次提供</w:t>
            </w:r>
            <w:r>
              <w:rPr>
                <w:rFonts w:ascii="仿宋_GB2312" w:hAnsi="仿宋_GB2312" w:cs="仿宋_GB2312" w:eastAsia="仿宋_GB2312"/>
                <w:sz w:val="24"/>
              </w:rPr>
              <w:t>)</w:t>
            </w:r>
            <w:r>
              <w:rPr>
                <w:rFonts w:ascii="仿宋_GB2312" w:hAnsi="仿宋_GB2312" w:cs="仿宋_GB2312" w:eastAsia="仿宋_GB2312"/>
                <w:sz w:val="24"/>
              </w:rPr>
              <w:t>。精肉：新鲜、去皮去骨，瘦肉占</w:t>
            </w:r>
            <w:r>
              <w:rPr>
                <w:rFonts w:ascii="仿宋_GB2312" w:hAnsi="仿宋_GB2312" w:cs="仿宋_GB2312" w:eastAsia="仿宋_GB2312"/>
                <w:sz w:val="24"/>
              </w:rPr>
              <w:t>80%以上。肉质紧密，富有弹性，膘肥嫩、色雪白，且有光泽。瘦肉部分呈淡红色，有光泽，不发黏。三线肉：位于猪的腹部，即是在猪肋排上的肉，新鲜，半肥半瘦。</w:t>
            </w:r>
            <w:r>
              <w:rPr>
                <w:rFonts w:ascii="仿宋_GB2312" w:hAnsi="仿宋_GB2312" w:cs="仿宋_GB2312" w:eastAsia="仿宋_GB2312"/>
                <w:sz w:val="24"/>
              </w:rPr>
              <w:t>肉糜</w:t>
            </w:r>
            <w:r>
              <w:rPr>
                <w:rFonts w:ascii="仿宋_GB2312" w:hAnsi="仿宋_GB2312" w:cs="仿宋_GB2312" w:eastAsia="仿宋_GB2312"/>
                <w:sz w:val="24"/>
              </w:rPr>
              <w:t>肥瘦比例为</w:t>
            </w:r>
            <w:r>
              <w:rPr>
                <w:rFonts w:ascii="仿宋_GB2312" w:hAnsi="仿宋_GB2312" w:cs="仿宋_GB2312" w:eastAsia="仿宋_GB2312"/>
                <w:sz w:val="24"/>
              </w:rPr>
              <w:t>3:7。</w:t>
            </w:r>
            <w:r>
              <w:rPr>
                <w:rFonts w:ascii="仿宋_GB2312" w:hAnsi="仿宋_GB2312" w:cs="仿宋_GB2312" w:eastAsia="仿宋_GB2312"/>
                <w:sz w:val="24"/>
              </w:rPr>
              <w:t>可用手摸，略有沾手感觉，肉上无血，肥肉、瘦肉红白分明、色鲜艳。无槽头肉和血刀肉；甲状腺、肾上腺、病变淋巴摘除干净</w:t>
            </w:r>
            <w:r>
              <w:rPr>
                <w:rFonts w:ascii="仿宋_GB2312" w:hAnsi="仿宋_GB2312" w:cs="仿宋_GB2312" w:eastAsia="仿宋_GB2312"/>
                <w:sz w:val="24"/>
              </w:rPr>
              <w:t>。</w:t>
            </w:r>
            <w:r>
              <w:rPr>
                <w:rFonts w:ascii="仿宋_GB2312" w:hAnsi="仿宋_GB2312" w:cs="仿宋_GB2312" w:eastAsia="仿宋_GB2312"/>
                <w:sz w:val="24"/>
              </w:rPr>
              <w:t>应为当日生产的冷鲜肉，保证肉质新鲜，及时配送。</w:t>
            </w:r>
          </w:p>
          <w:p>
            <w:pPr>
              <w:pStyle w:val="null3"/>
              <w:ind w:firstLine="472"/>
              <w:jc w:val="left"/>
            </w:pPr>
            <w:r>
              <w:rPr>
                <w:rFonts w:ascii="仿宋_GB2312" w:hAnsi="仿宋_GB2312" w:cs="仿宋_GB2312" w:eastAsia="仿宋_GB2312"/>
                <w:sz w:val="24"/>
              </w:rPr>
              <w:t>2.2</w:t>
            </w:r>
            <w:r>
              <w:rPr>
                <w:rFonts w:ascii="仿宋_GB2312" w:hAnsi="仿宋_GB2312" w:cs="仿宋_GB2312" w:eastAsia="仿宋_GB2312"/>
                <w:sz w:val="24"/>
              </w:rPr>
              <w:t>畜肉品须色泽鲜亮、无任何异味、无毛、按压无水迹。禽肉类制品须肉面干净、无任何异味、无毛发、表皮处理清洁，大小统一、码放整齐。</w:t>
            </w:r>
          </w:p>
          <w:p>
            <w:pPr>
              <w:pStyle w:val="null3"/>
              <w:ind w:firstLine="472"/>
              <w:jc w:val="left"/>
            </w:pPr>
            <w:r>
              <w:rPr>
                <w:rFonts w:ascii="仿宋_GB2312" w:hAnsi="仿宋_GB2312" w:cs="仿宋_GB2312" w:eastAsia="仿宋_GB2312"/>
                <w:sz w:val="24"/>
              </w:rPr>
              <w:t>2.3</w:t>
            </w:r>
            <w:r>
              <w:rPr>
                <w:rFonts w:ascii="仿宋_GB2312" w:hAnsi="仿宋_GB2312" w:cs="仿宋_GB2312" w:eastAsia="仿宋_GB2312"/>
                <w:sz w:val="24"/>
              </w:rPr>
              <w:t>带皮</w:t>
            </w:r>
            <w:r>
              <w:rPr>
                <w:rFonts w:ascii="仿宋_GB2312" w:hAnsi="仿宋_GB2312" w:cs="仿宋_GB2312" w:eastAsia="仿宋_GB2312"/>
                <w:sz w:val="24"/>
              </w:rPr>
              <w:t>/去皮五花：为从脊椎骨下3cm～4cm处分割下的肋条部位肌肉</w:t>
            </w:r>
            <w:r>
              <w:rPr>
                <w:rFonts w:ascii="仿宋_GB2312" w:hAnsi="仿宋_GB2312" w:cs="仿宋_GB2312" w:eastAsia="仿宋_GB2312"/>
                <w:sz w:val="24"/>
              </w:rPr>
              <w:t>(</w:t>
            </w:r>
            <w:r>
              <w:rPr>
                <w:rFonts w:ascii="仿宋_GB2312" w:hAnsi="仿宋_GB2312" w:cs="仿宋_GB2312" w:eastAsia="仿宋_GB2312"/>
                <w:sz w:val="24"/>
              </w:rPr>
              <w:t>中方肉</w:t>
            </w:r>
            <w:r>
              <w:rPr>
                <w:rFonts w:ascii="仿宋_GB2312" w:hAnsi="仿宋_GB2312" w:cs="仿宋_GB2312" w:eastAsia="仿宋_GB2312"/>
                <w:sz w:val="24"/>
              </w:rPr>
              <w:t>)</w:t>
            </w:r>
            <w:r>
              <w:rPr>
                <w:rFonts w:ascii="仿宋_GB2312" w:hAnsi="仿宋_GB2312" w:cs="仿宋_GB2312" w:eastAsia="仿宋_GB2312"/>
                <w:sz w:val="24"/>
              </w:rPr>
              <w:t>，肥瘦肉相间，肉边整齐，无碎肉，背侧脂肪层厚度控制在</w:t>
            </w:r>
            <w:r>
              <w:rPr>
                <w:rFonts w:ascii="仿宋_GB2312" w:hAnsi="仿宋_GB2312" w:cs="仿宋_GB2312" w:eastAsia="仿宋_GB2312"/>
                <w:sz w:val="24"/>
              </w:rPr>
              <w:t>3cm内，整块，基本不带奶脯肉。去奶头。</w:t>
            </w:r>
          </w:p>
          <w:p>
            <w:pPr>
              <w:pStyle w:val="null3"/>
              <w:ind w:firstLine="472"/>
              <w:jc w:val="left"/>
            </w:pPr>
            <w:r>
              <w:rPr>
                <w:rFonts w:ascii="仿宋_GB2312" w:hAnsi="仿宋_GB2312" w:cs="仿宋_GB2312" w:eastAsia="仿宋_GB2312"/>
                <w:sz w:val="24"/>
              </w:rPr>
              <w:t>2.4</w:t>
            </w:r>
            <w:r>
              <w:rPr>
                <w:rFonts w:ascii="仿宋_GB2312" w:hAnsi="仿宋_GB2312" w:cs="仿宋_GB2312" w:eastAsia="仿宋_GB2312"/>
                <w:sz w:val="24"/>
              </w:rPr>
              <w:t>精三线五花：为下中方肉，肥瘦肉相间，肥瘦分明，能清晰看见三层。整个厚度约</w:t>
            </w:r>
            <w:r>
              <w:rPr>
                <w:rFonts w:ascii="仿宋_GB2312" w:hAnsi="仿宋_GB2312" w:cs="仿宋_GB2312" w:eastAsia="仿宋_GB2312"/>
                <w:sz w:val="24"/>
              </w:rPr>
              <w:t>3cm，肉边整齐，整个形状修割方正，无碎肉，背侧脂肪层厚度控制在2cm内，为整块去奶脯肉。</w:t>
            </w:r>
          </w:p>
          <w:p>
            <w:pPr>
              <w:pStyle w:val="null3"/>
              <w:ind w:firstLine="472"/>
              <w:jc w:val="left"/>
            </w:pP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带皮</w:t>
            </w:r>
            <w:r>
              <w:rPr>
                <w:rFonts w:ascii="仿宋_GB2312" w:hAnsi="仿宋_GB2312" w:cs="仿宋_GB2312" w:eastAsia="仿宋_GB2312"/>
                <w:sz w:val="24"/>
              </w:rPr>
              <w:t>/去皮</w:t>
            </w:r>
            <w:r>
              <w:rPr>
                <w:rFonts w:ascii="仿宋_GB2312" w:hAnsi="仿宋_GB2312" w:cs="仿宋_GB2312" w:eastAsia="仿宋_GB2312"/>
                <w:sz w:val="24"/>
              </w:rPr>
              <w:t>)</w:t>
            </w:r>
            <w:r>
              <w:rPr>
                <w:rFonts w:ascii="仿宋_GB2312" w:hAnsi="仿宋_GB2312" w:cs="仿宋_GB2312" w:eastAsia="仿宋_GB2312"/>
                <w:sz w:val="24"/>
              </w:rPr>
              <w:t>前腿肉：又名</w:t>
            </w:r>
            <w:r>
              <w:rPr>
                <w:rFonts w:ascii="仿宋_GB2312" w:hAnsi="仿宋_GB2312" w:cs="仿宋_GB2312" w:eastAsia="仿宋_GB2312"/>
                <w:sz w:val="24"/>
              </w:rPr>
              <w:t>2#肉，从第五、六肋骨中间斩下的前腿上部肌肉，有筋，块形完整，不得有碎骨、软骨、骨渣，带一定厚度的脂肪，精前腿肉不带脂肪。</w:t>
            </w:r>
          </w:p>
          <w:p>
            <w:pPr>
              <w:pStyle w:val="null3"/>
              <w:ind w:firstLine="472"/>
              <w:jc w:val="left"/>
            </w:pPr>
            <w:r>
              <w:rPr>
                <w:rFonts w:ascii="仿宋_GB2312" w:hAnsi="仿宋_GB2312" w:cs="仿宋_GB2312" w:eastAsia="仿宋_GB2312"/>
                <w:sz w:val="24"/>
              </w:rPr>
              <w:t>2.6</w:t>
            </w:r>
            <w:r>
              <w:rPr>
                <w:rFonts w:ascii="仿宋_GB2312" w:hAnsi="仿宋_GB2312" w:cs="仿宋_GB2312" w:eastAsia="仿宋_GB2312"/>
                <w:sz w:val="24"/>
              </w:rPr>
              <w:t>(</w:t>
            </w:r>
            <w:r>
              <w:rPr>
                <w:rFonts w:ascii="仿宋_GB2312" w:hAnsi="仿宋_GB2312" w:cs="仿宋_GB2312" w:eastAsia="仿宋_GB2312"/>
                <w:sz w:val="24"/>
              </w:rPr>
              <w:t>带皮</w:t>
            </w:r>
            <w:r>
              <w:rPr>
                <w:rFonts w:ascii="仿宋_GB2312" w:hAnsi="仿宋_GB2312" w:cs="仿宋_GB2312" w:eastAsia="仿宋_GB2312"/>
                <w:sz w:val="24"/>
              </w:rPr>
              <w:t>/去皮</w:t>
            </w:r>
            <w:r>
              <w:rPr>
                <w:rFonts w:ascii="仿宋_GB2312" w:hAnsi="仿宋_GB2312" w:cs="仿宋_GB2312" w:eastAsia="仿宋_GB2312"/>
                <w:sz w:val="24"/>
              </w:rPr>
              <w:t>)</w:t>
            </w:r>
            <w:r>
              <w:rPr>
                <w:rFonts w:ascii="仿宋_GB2312" w:hAnsi="仿宋_GB2312" w:cs="仿宋_GB2312" w:eastAsia="仿宋_GB2312"/>
                <w:sz w:val="24"/>
              </w:rPr>
              <w:t>后腿肉：又名</w:t>
            </w:r>
            <w:r>
              <w:rPr>
                <w:rFonts w:ascii="仿宋_GB2312" w:hAnsi="仿宋_GB2312" w:cs="仿宋_GB2312" w:eastAsia="仿宋_GB2312"/>
                <w:sz w:val="24"/>
              </w:rPr>
              <w:t>4#肉，指腰椎与尾椎连接处斩下的后腿肉，无碎骨、软骨、淤血、淋巴结、脓包，块形完整，带一定厚度的脂肪，精后腿肉不带脂肪。</w:t>
            </w:r>
          </w:p>
          <w:p>
            <w:pPr>
              <w:pStyle w:val="null3"/>
              <w:ind w:firstLine="472"/>
              <w:jc w:val="left"/>
            </w:pPr>
            <w:r>
              <w:rPr>
                <w:rFonts w:ascii="仿宋_GB2312" w:hAnsi="仿宋_GB2312" w:cs="仿宋_GB2312" w:eastAsia="仿宋_GB2312"/>
                <w:sz w:val="24"/>
              </w:rPr>
              <w:t>2.7</w:t>
            </w:r>
            <w:r>
              <w:rPr>
                <w:rFonts w:ascii="仿宋_GB2312" w:hAnsi="仿宋_GB2312" w:cs="仿宋_GB2312" w:eastAsia="仿宋_GB2312"/>
                <w:sz w:val="24"/>
              </w:rPr>
              <w:t>里脊肉：又名</w:t>
            </w:r>
            <w:r>
              <w:rPr>
                <w:rFonts w:ascii="仿宋_GB2312" w:hAnsi="仿宋_GB2312" w:cs="仿宋_GB2312" w:eastAsia="仿宋_GB2312"/>
                <w:sz w:val="24"/>
              </w:rPr>
              <w:t>3#肉，指从脊椎骨上部平行分割下的脊背部肌肉，肌膜完整，两端平整，表面无可见脂肪块，带花边，无伤斑、碎骨、淤血、淋巴结。</w:t>
            </w:r>
          </w:p>
          <w:p>
            <w:pPr>
              <w:pStyle w:val="null3"/>
              <w:ind w:firstLine="472"/>
              <w:jc w:val="left"/>
            </w:pPr>
            <w:r>
              <w:rPr>
                <w:rFonts w:ascii="仿宋_GB2312" w:hAnsi="仿宋_GB2312" w:cs="仿宋_GB2312" w:eastAsia="仿宋_GB2312"/>
                <w:sz w:val="24"/>
              </w:rPr>
              <w:t>2.8</w:t>
            </w:r>
            <w:r>
              <w:rPr>
                <w:rFonts w:ascii="仿宋_GB2312" w:hAnsi="仿宋_GB2312" w:cs="仿宋_GB2312" w:eastAsia="仿宋_GB2312"/>
                <w:sz w:val="24"/>
              </w:rPr>
              <w:t>通排：白条猪肉的整副排骨，也称整排，包括猪的颈骨、脊骨、尾骨。</w:t>
            </w:r>
          </w:p>
          <w:p>
            <w:pPr>
              <w:pStyle w:val="null3"/>
              <w:ind w:firstLine="472"/>
              <w:jc w:val="left"/>
            </w:pPr>
            <w:r>
              <w:rPr>
                <w:rFonts w:ascii="仿宋_GB2312" w:hAnsi="仿宋_GB2312" w:cs="仿宋_GB2312" w:eastAsia="仿宋_GB2312"/>
                <w:sz w:val="24"/>
              </w:rPr>
              <w:t>2.9</w:t>
            </w:r>
            <w:r>
              <w:rPr>
                <w:rFonts w:ascii="仿宋_GB2312" w:hAnsi="仿宋_GB2312" w:cs="仿宋_GB2312" w:eastAsia="仿宋_GB2312"/>
                <w:sz w:val="24"/>
              </w:rPr>
              <w:t>中排：中排就是中段排骨，去颈骨和尾骨，带龙骨去小里脊排骨。</w:t>
            </w:r>
          </w:p>
          <w:p>
            <w:pPr>
              <w:pStyle w:val="null3"/>
              <w:ind w:firstLine="472"/>
              <w:jc w:val="left"/>
            </w:pPr>
            <w:r>
              <w:rPr>
                <w:rFonts w:ascii="仿宋_GB2312" w:hAnsi="仿宋_GB2312" w:cs="仿宋_GB2312" w:eastAsia="仿宋_GB2312"/>
                <w:sz w:val="24"/>
              </w:rPr>
              <w:t>2.10</w:t>
            </w:r>
            <w:r>
              <w:rPr>
                <w:rFonts w:ascii="仿宋_GB2312" w:hAnsi="仿宋_GB2312" w:cs="仿宋_GB2312" w:eastAsia="仿宋_GB2312"/>
                <w:sz w:val="24"/>
              </w:rPr>
              <w:t>猪蹄：无血污，无泥污，肉边整齐，无碎肉，碎骨，按标准部位分割，去蹄角。品质新鲜、表面光亮、无充血现象。</w:t>
            </w:r>
          </w:p>
          <w:p>
            <w:pPr>
              <w:pStyle w:val="null3"/>
              <w:ind w:firstLine="472"/>
              <w:jc w:val="left"/>
            </w:pPr>
            <w:r>
              <w:rPr>
                <w:rFonts w:ascii="仿宋_GB2312" w:hAnsi="仿宋_GB2312" w:cs="仿宋_GB2312" w:eastAsia="仿宋_GB2312"/>
                <w:sz w:val="24"/>
              </w:rPr>
              <w:t>2.11</w:t>
            </w:r>
            <w:r>
              <w:rPr>
                <w:rFonts w:ascii="仿宋_GB2312" w:hAnsi="仿宋_GB2312" w:cs="仿宋_GB2312" w:eastAsia="仿宋_GB2312"/>
                <w:sz w:val="24"/>
              </w:rPr>
              <w:t>猪耳朵：品质新鲜、外形完整、无溃烂、无病斑、无破损，具有正常的色泽，无血污，无泥污，肉边整齐，无碎肉，按标准部位分割，大小基本均匀。</w:t>
            </w:r>
          </w:p>
          <w:p>
            <w:pPr>
              <w:pStyle w:val="null3"/>
              <w:ind w:firstLine="472"/>
              <w:jc w:val="left"/>
            </w:pPr>
            <w:r>
              <w:rPr>
                <w:rFonts w:ascii="仿宋_GB2312" w:hAnsi="仿宋_GB2312" w:cs="仿宋_GB2312" w:eastAsia="仿宋_GB2312"/>
                <w:sz w:val="24"/>
              </w:rPr>
              <w:t>2.12</w:t>
            </w:r>
            <w:r>
              <w:rPr>
                <w:rFonts w:ascii="仿宋_GB2312" w:hAnsi="仿宋_GB2312" w:cs="仿宋_GB2312" w:eastAsia="仿宋_GB2312"/>
                <w:sz w:val="24"/>
              </w:rPr>
              <w:t>猪尾：具有正常的色泽，无血污，无泥污，肉边整齐，无碎肉，碎骨，按标准部位分割，长短粗细基本均匀，长猪尾长度＞</w:t>
            </w:r>
            <w:r>
              <w:rPr>
                <w:rFonts w:ascii="仿宋_GB2312" w:hAnsi="仿宋_GB2312" w:cs="仿宋_GB2312" w:eastAsia="仿宋_GB2312"/>
                <w:sz w:val="24"/>
              </w:rPr>
              <w:t>12cm。</w:t>
            </w:r>
          </w:p>
          <w:p>
            <w:pPr>
              <w:pStyle w:val="null3"/>
              <w:ind w:firstLine="472"/>
              <w:jc w:val="left"/>
            </w:pPr>
            <w:r>
              <w:rPr>
                <w:rFonts w:ascii="仿宋_GB2312" w:hAnsi="仿宋_GB2312" w:cs="仿宋_GB2312" w:eastAsia="仿宋_GB2312"/>
                <w:sz w:val="24"/>
              </w:rPr>
              <w:t>2.13</w:t>
            </w:r>
            <w:r>
              <w:rPr>
                <w:rFonts w:ascii="仿宋_GB2312" w:hAnsi="仿宋_GB2312" w:cs="仿宋_GB2312" w:eastAsia="仿宋_GB2312"/>
                <w:sz w:val="24"/>
              </w:rPr>
              <w:t>心、肝、腰：品质新鲜、外形完整、无异味、无病变、无凝血块、无血污、泥污，色泽正常。</w:t>
            </w:r>
          </w:p>
          <w:p>
            <w:pPr>
              <w:pStyle w:val="null3"/>
              <w:ind w:firstLine="472"/>
              <w:jc w:val="left"/>
            </w:pPr>
            <w:r>
              <w:rPr>
                <w:rFonts w:ascii="仿宋_GB2312" w:hAnsi="仿宋_GB2312" w:cs="仿宋_GB2312" w:eastAsia="仿宋_GB2312"/>
                <w:sz w:val="24"/>
              </w:rPr>
              <w:t>2.14</w:t>
            </w:r>
            <w:r>
              <w:rPr>
                <w:rFonts w:ascii="仿宋_GB2312" w:hAnsi="仿宋_GB2312" w:cs="仿宋_GB2312" w:eastAsia="仿宋_GB2312"/>
                <w:sz w:val="24"/>
              </w:rPr>
              <w:t>肚：品质新鲜、外形完整、无溃疡面及其他病变现象、无内容物、无筋膜、无水油。</w:t>
            </w:r>
          </w:p>
          <w:p>
            <w:pPr>
              <w:pStyle w:val="null3"/>
              <w:ind w:firstLine="472"/>
              <w:jc w:val="left"/>
            </w:pPr>
            <w:r>
              <w:rPr>
                <w:rFonts w:ascii="仿宋_GB2312" w:hAnsi="仿宋_GB2312" w:cs="仿宋_GB2312" w:eastAsia="仿宋_GB2312"/>
                <w:sz w:val="24"/>
              </w:rPr>
              <w:t>2.15</w:t>
            </w:r>
            <w:r>
              <w:rPr>
                <w:rFonts w:ascii="仿宋_GB2312" w:hAnsi="仿宋_GB2312" w:cs="仿宋_GB2312" w:eastAsia="仿宋_GB2312"/>
                <w:sz w:val="24"/>
              </w:rPr>
              <w:t>肥肠：品质新鲜、无破损、无病变组织、无肠头细毛、无内容物。</w:t>
            </w:r>
          </w:p>
          <w:p>
            <w:pPr>
              <w:pStyle w:val="null3"/>
              <w:ind w:firstLine="472"/>
              <w:jc w:val="left"/>
            </w:pPr>
            <w:r>
              <w:rPr>
                <w:rFonts w:ascii="仿宋_GB2312" w:hAnsi="仿宋_GB2312" w:cs="仿宋_GB2312" w:eastAsia="仿宋_GB2312"/>
                <w:sz w:val="24"/>
              </w:rPr>
              <w:t>2.16</w:t>
            </w:r>
            <w:r>
              <w:rPr>
                <w:rFonts w:ascii="仿宋_GB2312" w:hAnsi="仿宋_GB2312" w:cs="仿宋_GB2312" w:eastAsia="仿宋_GB2312"/>
                <w:sz w:val="24"/>
              </w:rPr>
              <w:t>舌：品质新鲜、外形完整、无病变、无异物、无舌苔、附肉少、无血污、泥污。</w:t>
            </w:r>
          </w:p>
          <w:p>
            <w:pPr>
              <w:pStyle w:val="null3"/>
              <w:ind w:firstLine="472"/>
              <w:jc w:val="left"/>
            </w:pPr>
            <w:r>
              <w:rPr>
                <w:rFonts w:ascii="仿宋_GB2312" w:hAnsi="仿宋_GB2312" w:cs="仿宋_GB2312" w:eastAsia="仿宋_GB2312"/>
                <w:sz w:val="24"/>
              </w:rPr>
              <w:t>2.17</w:t>
            </w:r>
            <w:r>
              <w:rPr>
                <w:rFonts w:ascii="仿宋_GB2312" w:hAnsi="仿宋_GB2312" w:cs="仿宋_GB2312" w:eastAsia="仿宋_GB2312"/>
                <w:sz w:val="24"/>
              </w:rPr>
              <w:t>琵琶腿：有</w:t>
            </w:r>
            <w:r>
              <w:rPr>
                <w:rFonts w:ascii="仿宋_GB2312" w:hAnsi="仿宋_GB2312" w:cs="仿宋_GB2312" w:eastAsia="仿宋_GB2312"/>
                <w:sz w:val="24"/>
              </w:rPr>
              <w:t>80</w:t>
            </w:r>
            <w:r>
              <w:rPr>
                <w:rFonts w:ascii="仿宋_GB2312" w:hAnsi="仿宋_GB2312" w:cs="仿宋_GB2312" w:eastAsia="仿宋_GB2312"/>
                <w:sz w:val="24"/>
              </w:rPr>
              <w:t>g</w:t>
            </w:r>
            <w:r>
              <w:rPr>
                <w:rFonts w:ascii="仿宋_GB2312" w:hAnsi="仿宋_GB2312" w:cs="仿宋_GB2312" w:eastAsia="仿宋_GB2312"/>
                <w:sz w:val="24"/>
              </w:rPr>
              <w:t>、</w:t>
            </w:r>
            <w:r>
              <w:rPr>
                <w:rFonts w:ascii="仿宋_GB2312" w:hAnsi="仿宋_GB2312" w:cs="仿宋_GB2312" w:eastAsia="仿宋_GB2312"/>
                <w:sz w:val="24"/>
              </w:rPr>
              <w:t>90</w:t>
            </w:r>
            <w:r>
              <w:rPr>
                <w:rFonts w:ascii="仿宋_GB2312" w:hAnsi="仿宋_GB2312" w:cs="仿宋_GB2312" w:eastAsia="仿宋_GB2312"/>
                <w:sz w:val="24"/>
              </w:rPr>
              <w:t>g</w:t>
            </w:r>
            <w:r>
              <w:rPr>
                <w:rFonts w:ascii="仿宋_GB2312" w:hAnsi="仿宋_GB2312" w:cs="仿宋_GB2312" w:eastAsia="仿宋_GB2312"/>
                <w:sz w:val="24"/>
              </w:rPr>
              <w:t>、</w:t>
            </w:r>
            <w:r>
              <w:rPr>
                <w:rFonts w:ascii="仿宋_GB2312" w:hAnsi="仿宋_GB2312" w:cs="仿宋_GB2312" w:eastAsia="仿宋_GB2312"/>
                <w:sz w:val="24"/>
              </w:rPr>
              <w:t>110</w:t>
            </w:r>
            <w:r>
              <w:rPr>
                <w:rFonts w:ascii="仿宋_GB2312" w:hAnsi="仿宋_GB2312" w:cs="仿宋_GB2312" w:eastAsia="仿宋_GB2312"/>
                <w:sz w:val="24"/>
              </w:rPr>
              <w:t>g</w:t>
            </w:r>
            <w:r>
              <w:rPr>
                <w:rFonts w:ascii="仿宋_GB2312" w:hAnsi="仿宋_GB2312" w:cs="仿宋_GB2312" w:eastAsia="仿宋_GB2312"/>
                <w:sz w:val="24"/>
              </w:rPr>
              <w:t>三种规格，无残毛，无血水，血污，无残骨，无伤斑，溃烂炎症，允许有少量红斑，无多余皮和脂肪。按部位分割，边缘整齐，形如琵琶。</w:t>
            </w:r>
          </w:p>
          <w:p>
            <w:pPr>
              <w:pStyle w:val="null3"/>
              <w:ind w:firstLine="472"/>
              <w:jc w:val="left"/>
            </w:pPr>
            <w:r>
              <w:rPr>
                <w:rFonts w:ascii="仿宋_GB2312" w:hAnsi="仿宋_GB2312" w:cs="仿宋_GB2312" w:eastAsia="仿宋_GB2312"/>
                <w:sz w:val="24"/>
              </w:rPr>
              <w:t>2.18</w:t>
            </w:r>
            <w:r>
              <w:rPr>
                <w:rFonts w:ascii="仿宋_GB2312" w:hAnsi="仿宋_GB2312" w:cs="仿宋_GB2312" w:eastAsia="仿宋_GB2312"/>
                <w:sz w:val="24"/>
              </w:rPr>
              <w:t>鸡翅根：无残羽，无黄衣，无伤斑和溃烂，无血水，允许有少数红斑点。</w:t>
            </w:r>
          </w:p>
          <w:p>
            <w:pPr>
              <w:pStyle w:val="null3"/>
              <w:ind w:firstLine="472"/>
              <w:jc w:val="left"/>
            </w:pPr>
            <w:r>
              <w:rPr>
                <w:rFonts w:ascii="仿宋_GB2312" w:hAnsi="仿宋_GB2312" w:cs="仿宋_GB2312" w:eastAsia="仿宋_GB2312"/>
                <w:sz w:val="24"/>
              </w:rPr>
              <w:t>2.19</w:t>
            </w:r>
            <w:r>
              <w:rPr>
                <w:rFonts w:ascii="仿宋_GB2312" w:hAnsi="仿宋_GB2312" w:cs="仿宋_GB2312" w:eastAsia="仿宋_GB2312"/>
                <w:sz w:val="24"/>
              </w:rPr>
              <w:t>鸡翅尖：无残羽，无黄衣，无伤斑和溃烂，无血水，允许有少数红斑点。</w:t>
            </w:r>
          </w:p>
          <w:p>
            <w:pPr>
              <w:pStyle w:val="null3"/>
              <w:ind w:firstLine="472"/>
              <w:jc w:val="left"/>
            </w:pPr>
            <w:r>
              <w:rPr>
                <w:rFonts w:ascii="仿宋_GB2312" w:hAnsi="仿宋_GB2312" w:cs="仿宋_GB2312" w:eastAsia="仿宋_GB2312"/>
                <w:sz w:val="24"/>
              </w:rPr>
              <w:t>2.20</w:t>
            </w:r>
            <w:r>
              <w:rPr>
                <w:rFonts w:ascii="仿宋_GB2312" w:hAnsi="仿宋_GB2312" w:cs="仿宋_GB2312" w:eastAsia="仿宋_GB2312"/>
                <w:sz w:val="24"/>
              </w:rPr>
              <w:t>整鸡：净腔</w:t>
            </w:r>
            <w:r>
              <w:rPr>
                <w:rFonts w:ascii="仿宋_GB2312" w:hAnsi="仿宋_GB2312" w:cs="仿宋_GB2312" w:eastAsia="仿宋_GB2312"/>
                <w:sz w:val="24"/>
              </w:rPr>
              <w:t>(</w:t>
            </w:r>
            <w:r>
              <w:rPr>
                <w:rFonts w:ascii="仿宋_GB2312" w:hAnsi="仿宋_GB2312" w:cs="仿宋_GB2312" w:eastAsia="仿宋_GB2312"/>
                <w:sz w:val="24"/>
              </w:rPr>
              <w:t>采购人特殊要求除外</w:t>
            </w:r>
            <w:r>
              <w:rPr>
                <w:rFonts w:ascii="仿宋_GB2312" w:hAnsi="仿宋_GB2312" w:cs="仿宋_GB2312" w:eastAsia="仿宋_GB2312"/>
                <w:sz w:val="24"/>
              </w:rPr>
              <w:t>)</w:t>
            </w:r>
            <w:r>
              <w:rPr>
                <w:rFonts w:ascii="仿宋_GB2312" w:hAnsi="仿宋_GB2312" w:cs="仿宋_GB2312" w:eastAsia="仿宋_GB2312"/>
                <w:sz w:val="24"/>
              </w:rPr>
              <w:t>。眼球：无干缩凹陷或晶体状浑浊现象；外表：具有其固有表皮颜色、肌肉切面有光泽、无绿、紫等异常颜色、无残羽</w:t>
            </w:r>
            <w:r>
              <w:rPr>
                <w:rFonts w:ascii="仿宋_GB2312" w:hAnsi="仿宋_GB2312" w:cs="仿宋_GB2312" w:eastAsia="仿宋_GB2312"/>
                <w:sz w:val="24"/>
              </w:rPr>
              <w:t>(</w:t>
            </w:r>
            <w:r>
              <w:rPr>
                <w:rFonts w:ascii="仿宋_GB2312" w:hAnsi="仿宋_GB2312" w:cs="仿宋_GB2312" w:eastAsia="仿宋_GB2312"/>
                <w:sz w:val="24"/>
              </w:rPr>
              <w:t>在脖、翅等处无较长细毛</w:t>
            </w:r>
            <w:r>
              <w:rPr>
                <w:rFonts w:ascii="仿宋_GB2312" w:hAnsi="仿宋_GB2312" w:cs="仿宋_GB2312" w:eastAsia="仿宋_GB2312"/>
                <w:sz w:val="24"/>
              </w:rPr>
              <w:t>)</w:t>
            </w:r>
            <w:r>
              <w:rPr>
                <w:rFonts w:ascii="仿宋_GB2312" w:hAnsi="仿宋_GB2312" w:cs="仿宋_GB2312" w:eastAsia="仿宋_GB2312"/>
                <w:sz w:val="24"/>
              </w:rPr>
              <w:t>、无破损、无残缺、新切面不发粘；弹性：指压后凹陷、能恢复。老土鸡的脚掌处厚，长有飞指。</w:t>
            </w:r>
          </w:p>
          <w:p>
            <w:pPr>
              <w:pStyle w:val="null3"/>
              <w:ind w:firstLine="472"/>
              <w:jc w:val="left"/>
            </w:pPr>
            <w:r>
              <w:rPr>
                <w:rFonts w:ascii="仿宋_GB2312" w:hAnsi="仿宋_GB2312" w:cs="仿宋_GB2312" w:eastAsia="仿宋_GB2312"/>
                <w:sz w:val="24"/>
              </w:rPr>
              <w:t>2.21</w:t>
            </w:r>
            <w:r>
              <w:rPr>
                <w:rFonts w:ascii="仿宋_GB2312" w:hAnsi="仿宋_GB2312" w:cs="仿宋_GB2312" w:eastAsia="仿宋_GB2312"/>
                <w:sz w:val="24"/>
              </w:rPr>
              <w:t>整鸭：净腔</w:t>
            </w:r>
            <w:r>
              <w:rPr>
                <w:rFonts w:ascii="仿宋_GB2312" w:hAnsi="仿宋_GB2312" w:cs="仿宋_GB2312" w:eastAsia="仿宋_GB2312"/>
                <w:sz w:val="24"/>
              </w:rPr>
              <w:t>(</w:t>
            </w:r>
            <w:r>
              <w:rPr>
                <w:rFonts w:ascii="仿宋_GB2312" w:hAnsi="仿宋_GB2312" w:cs="仿宋_GB2312" w:eastAsia="仿宋_GB2312"/>
                <w:sz w:val="24"/>
              </w:rPr>
              <w:t>采购人特殊要求除外</w:t>
            </w:r>
            <w:r>
              <w:rPr>
                <w:rFonts w:ascii="仿宋_GB2312" w:hAnsi="仿宋_GB2312" w:cs="仿宋_GB2312" w:eastAsia="仿宋_GB2312"/>
                <w:sz w:val="24"/>
              </w:rPr>
              <w:t>)</w:t>
            </w:r>
            <w:r>
              <w:rPr>
                <w:rFonts w:ascii="仿宋_GB2312" w:hAnsi="仿宋_GB2312" w:cs="仿宋_GB2312" w:eastAsia="仿宋_GB2312"/>
                <w:sz w:val="24"/>
              </w:rPr>
              <w:t>。眼球：无干缩凹陷或晶体状浑浊现象；外表：具有其固有表皮颜色、肌肉切面有光泽、无绿、紫等异常颜色、无残羽</w:t>
            </w:r>
            <w:r>
              <w:rPr>
                <w:rFonts w:ascii="仿宋_GB2312" w:hAnsi="仿宋_GB2312" w:cs="仿宋_GB2312" w:eastAsia="仿宋_GB2312"/>
                <w:sz w:val="24"/>
              </w:rPr>
              <w:t>(</w:t>
            </w:r>
            <w:r>
              <w:rPr>
                <w:rFonts w:ascii="仿宋_GB2312" w:hAnsi="仿宋_GB2312" w:cs="仿宋_GB2312" w:eastAsia="仿宋_GB2312"/>
                <w:sz w:val="24"/>
              </w:rPr>
              <w:t>在脖、翅等处无较长细毛</w:t>
            </w:r>
            <w:r>
              <w:rPr>
                <w:rFonts w:ascii="仿宋_GB2312" w:hAnsi="仿宋_GB2312" w:cs="仿宋_GB2312" w:eastAsia="仿宋_GB2312"/>
                <w:sz w:val="24"/>
              </w:rPr>
              <w:t>)</w:t>
            </w:r>
            <w:r>
              <w:rPr>
                <w:rFonts w:ascii="仿宋_GB2312" w:hAnsi="仿宋_GB2312" w:cs="仿宋_GB2312" w:eastAsia="仿宋_GB2312"/>
                <w:sz w:val="24"/>
              </w:rPr>
              <w:t>、无破损、无残缺、新切面不发粘；弹性：指压后凹陷、能恢复。</w:t>
            </w:r>
          </w:p>
          <w:p>
            <w:pPr>
              <w:pStyle w:val="null3"/>
              <w:ind w:firstLine="472"/>
              <w:jc w:val="left"/>
            </w:pPr>
            <w:r>
              <w:rPr>
                <w:rFonts w:ascii="仿宋_GB2312" w:hAnsi="仿宋_GB2312" w:cs="仿宋_GB2312" w:eastAsia="仿宋_GB2312"/>
                <w:sz w:val="24"/>
              </w:rPr>
              <w:t>2.22</w:t>
            </w:r>
            <w:r>
              <w:rPr>
                <w:rFonts w:ascii="仿宋_GB2312" w:hAnsi="仿宋_GB2312" w:cs="仿宋_GB2312" w:eastAsia="仿宋_GB2312"/>
                <w:sz w:val="24"/>
              </w:rPr>
              <w:t>牛、羊肉：无槽头肉和血刀肉；甲状腺、肾上腺、病变淋巴摘除干净；无残留毛绒，不准带长短毛；不带浮毛、凝血块、胆污、粪污及其他污染物；肌肉应有光泽，不粘手，有弹性，指压后凹陷立即恢复原状，并具有鲜肉的正常气味，排骨类无龙骨。</w:t>
            </w:r>
          </w:p>
          <w:p>
            <w:pPr>
              <w:pStyle w:val="null3"/>
              <w:ind w:firstLine="472"/>
              <w:jc w:val="left"/>
            </w:pPr>
            <w:r>
              <w:rPr>
                <w:rFonts w:ascii="仿宋_GB2312" w:hAnsi="仿宋_GB2312" w:cs="仿宋_GB2312" w:eastAsia="仿宋_GB2312"/>
                <w:sz w:val="24"/>
              </w:rPr>
              <w:t>2.23</w:t>
            </w:r>
            <w:r>
              <w:rPr>
                <w:rFonts w:ascii="仿宋_GB2312" w:hAnsi="仿宋_GB2312" w:cs="仿宋_GB2312" w:eastAsia="仿宋_GB2312"/>
                <w:sz w:val="24"/>
              </w:rPr>
              <w:t>水产品类：须保证鲜活、大小基本统一。要求身体表面光洁，无异常色泽肉质，有弹性</w:t>
            </w:r>
            <w:r>
              <w:rPr>
                <w:rFonts w:ascii="仿宋_GB2312" w:hAnsi="仿宋_GB2312" w:cs="仿宋_GB2312" w:eastAsia="仿宋_GB2312"/>
                <w:sz w:val="24"/>
              </w:rPr>
              <w:t>(</w:t>
            </w:r>
            <w:r>
              <w:rPr>
                <w:rFonts w:ascii="仿宋_GB2312" w:hAnsi="仿宋_GB2312" w:cs="仿宋_GB2312" w:eastAsia="仿宋_GB2312"/>
                <w:sz w:val="24"/>
              </w:rPr>
              <w:t>有鳞鱼类还须鳞片完整或极少量脱落</w:t>
            </w:r>
            <w:r>
              <w:rPr>
                <w:rFonts w:ascii="仿宋_GB2312" w:hAnsi="仿宋_GB2312" w:cs="仿宋_GB2312" w:eastAsia="仿宋_GB2312"/>
                <w:sz w:val="24"/>
              </w:rPr>
              <w:t>)</w:t>
            </w:r>
            <w:r>
              <w:rPr>
                <w:rFonts w:ascii="仿宋_GB2312" w:hAnsi="仿宋_GB2312" w:cs="仿宋_GB2312" w:eastAsia="仿宋_GB2312"/>
                <w:sz w:val="24"/>
              </w:rPr>
              <w:t>，眼球微凸，有光泽，不凹陷，无灰白色，鱼鳃鲜红，不乌，肉质结构紧密，肉刺不分离，无异味。</w:t>
            </w:r>
          </w:p>
          <w:p>
            <w:pPr>
              <w:pStyle w:val="null3"/>
              <w:ind w:firstLine="472"/>
              <w:jc w:val="left"/>
            </w:pPr>
            <w:r>
              <w:rPr>
                <w:rFonts w:ascii="仿宋_GB2312" w:hAnsi="仿宋_GB2312" w:cs="仿宋_GB2312" w:eastAsia="仿宋_GB2312"/>
                <w:sz w:val="24"/>
              </w:rPr>
              <w:t>2.24</w:t>
            </w:r>
            <w:r>
              <w:rPr>
                <w:rFonts w:ascii="仿宋_GB2312" w:hAnsi="仿宋_GB2312" w:cs="仿宋_GB2312" w:eastAsia="仿宋_GB2312"/>
                <w:sz w:val="24"/>
              </w:rPr>
              <w:t>水产品、海水藻类的食品安全指标应分别符合</w:t>
            </w:r>
            <w:r>
              <w:rPr>
                <w:rFonts w:ascii="仿宋_GB2312" w:hAnsi="仿宋_GB2312" w:cs="仿宋_GB2312" w:eastAsia="仿宋_GB2312"/>
                <w:sz w:val="24"/>
              </w:rPr>
              <w:t>GB 2733-2015《鲜、冻动物性水产品》或GB 19643-2016《藻类及</w:t>
            </w:r>
            <w:r>
              <w:rPr>
                <w:rFonts w:ascii="仿宋_GB2312" w:hAnsi="仿宋_GB2312" w:cs="仿宋_GB2312" w:eastAsia="仿宋_GB2312"/>
                <w:sz w:val="24"/>
              </w:rPr>
              <w:t>其</w:t>
            </w:r>
            <w:r>
              <w:rPr>
                <w:rFonts w:ascii="仿宋_GB2312" w:hAnsi="仿宋_GB2312" w:cs="仿宋_GB2312" w:eastAsia="仿宋_GB2312"/>
                <w:sz w:val="24"/>
              </w:rPr>
              <w:t>制品》的规定。</w:t>
            </w:r>
          </w:p>
          <w:p>
            <w:pPr>
              <w:pStyle w:val="null3"/>
              <w:ind w:firstLine="472"/>
              <w:jc w:val="left"/>
            </w:pPr>
            <w:r>
              <w:rPr>
                <w:rFonts w:ascii="仿宋_GB2312" w:hAnsi="仿宋_GB2312" w:cs="仿宋_GB2312" w:eastAsia="仿宋_GB2312"/>
                <w:sz w:val="24"/>
              </w:rPr>
              <w:t>3.蔬菜瓜果</w:t>
            </w:r>
          </w:p>
          <w:p>
            <w:pPr>
              <w:pStyle w:val="null3"/>
              <w:ind w:firstLine="472"/>
              <w:jc w:val="left"/>
            </w:pPr>
            <w:r>
              <w:rPr>
                <w:rFonts w:ascii="仿宋_GB2312" w:hAnsi="仿宋_GB2312" w:cs="仿宋_GB2312" w:eastAsia="仿宋_GB2312"/>
                <w:sz w:val="24"/>
              </w:rPr>
              <w:t>3.</w:t>
            </w:r>
            <w:r>
              <w:rPr>
                <w:rFonts w:ascii="仿宋_GB2312" w:hAnsi="仿宋_GB2312" w:cs="仿宋_GB2312" w:eastAsia="仿宋_GB2312"/>
                <w:sz w:val="24"/>
              </w:rPr>
              <w:t>1能提供净菜，且所有食材均符合国家相关要求，产品符合食品卫生安全法要求，保证新鲜、卫生、安全。</w:t>
            </w:r>
          </w:p>
          <w:p>
            <w:pPr>
              <w:pStyle w:val="null3"/>
              <w:ind w:firstLine="472"/>
              <w:jc w:val="left"/>
            </w:pPr>
            <w:r>
              <w:rPr>
                <w:rFonts w:ascii="仿宋_GB2312" w:hAnsi="仿宋_GB2312" w:cs="仿宋_GB2312" w:eastAsia="仿宋_GB2312"/>
                <w:sz w:val="24"/>
              </w:rPr>
              <w:t>3.</w:t>
            </w:r>
            <w:r>
              <w:rPr>
                <w:rFonts w:ascii="仿宋_GB2312" w:hAnsi="仿宋_GB2312" w:cs="仿宋_GB2312" w:eastAsia="仿宋_GB2312"/>
                <w:sz w:val="24"/>
              </w:rPr>
              <w:t>2</w:t>
            </w:r>
            <w:r>
              <w:rPr>
                <w:rFonts w:ascii="仿宋_GB2312" w:hAnsi="仿宋_GB2312" w:cs="仿宋_GB2312" w:eastAsia="仿宋_GB2312"/>
                <w:sz w:val="24"/>
              </w:rPr>
              <w:t>原则上</w:t>
            </w:r>
            <w:r>
              <w:rPr>
                <w:rFonts w:ascii="仿宋_GB2312" w:hAnsi="仿宋_GB2312" w:cs="仿宋_GB2312" w:eastAsia="仿宋_GB2312"/>
                <w:sz w:val="24"/>
              </w:rPr>
              <w:t>每次配送时</w:t>
            </w:r>
            <w:r>
              <w:rPr>
                <w:rFonts w:ascii="仿宋_GB2312" w:hAnsi="仿宋_GB2312" w:cs="仿宋_GB2312" w:eastAsia="仿宋_GB2312"/>
                <w:sz w:val="24"/>
              </w:rPr>
              <w:t>提供具有农药、杀虫剂等残留检测合格的报告。农药残留符合</w:t>
            </w:r>
            <w:r>
              <w:rPr>
                <w:rFonts w:ascii="仿宋_GB2312" w:hAnsi="仿宋_GB2312" w:cs="仿宋_GB2312" w:eastAsia="仿宋_GB2312"/>
                <w:sz w:val="24"/>
              </w:rPr>
              <w:t>GB</w:t>
            </w:r>
            <w:r>
              <w:rPr>
                <w:rFonts w:ascii="仿宋_GB2312" w:hAnsi="仿宋_GB2312" w:cs="仿宋_GB2312" w:eastAsia="仿宋_GB2312"/>
              </w:rPr>
              <w:t xml:space="preserve"> </w:t>
            </w:r>
            <w:r>
              <w:rPr>
                <w:rFonts w:ascii="仿宋_GB2312" w:hAnsi="仿宋_GB2312" w:cs="仿宋_GB2312" w:eastAsia="仿宋_GB2312"/>
                <w:sz w:val="24"/>
              </w:rPr>
              <w:t>2763-2021《食品安全国家标准 食品中农药残留限量》和GB</w:t>
            </w:r>
            <w:r>
              <w:rPr>
                <w:rFonts w:ascii="仿宋_GB2312" w:hAnsi="仿宋_GB2312" w:cs="仿宋_GB2312" w:eastAsia="仿宋_GB2312"/>
              </w:rPr>
              <w:t xml:space="preserve"> </w:t>
            </w:r>
            <w:r>
              <w:rPr>
                <w:rFonts w:ascii="仿宋_GB2312" w:hAnsi="仿宋_GB2312" w:cs="仿宋_GB2312" w:eastAsia="仿宋_GB2312"/>
                <w:sz w:val="24"/>
              </w:rPr>
              <w:t>2763.1-2022《食品安全国家标准食品中2,4-滴丁酸钠盐等112种农药最大残留限量》要求</w:t>
            </w:r>
            <w:r>
              <w:rPr>
                <w:rFonts w:ascii="仿宋_GB2312" w:hAnsi="仿宋_GB2312" w:cs="仿宋_GB2312" w:eastAsia="仿宋_GB2312"/>
                <w:sz w:val="24"/>
              </w:rPr>
              <w:t>。</w:t>
            </w:r>
          </w:p>
          <w:p>
            <w:pPr>
              <w:pStyle w:val="null3"/>
              <w:ind w:firstLine="472"/>
              <w:jc w:val="left"/>
            </w:pPr>
            <w:r>
              <w:rPr>
                <w:rFonts w:ascii="仿宋_GB2312" w:hAnsi="仿宋_GB2312" w:cs="仿宋_GB2312" w:eastAsia="仿宋_GB2312"/>
                <w:sz w:val="24"/>
              </w:rPr>
              <w:t>4.干杂调料</w:t>
            </w:r>
          </w:p>
          <w:p>
            <w:pPr>
              <w:pStyle w:val="null3"/>
              <w:ind w:firstLine="472"/>
              <w:jc w:val="left"/>
            </w:pPr>
            <w:r>
              <w:rPr>
                <w:rFonts w:ascii="仿宋_GB2312" w:hAnsi="仿宋_GB2312" w:cs="仿宋_GB2312" w:eastAsia="仿宋_GB2312"/>
                <w:sz w:val="24"/>
              </w:rPr>
              <w:t>4.1</w:t>
            </w:r>
            <w:r>
              <w:rPr>
                <w:rFonts w:ascii="仿宋_GB2312" w:hAnsi="仿宋_GB2312" w:cs="仿宋_GB2312" w:eastAsia="仿宋_GB2312"/>
                <w:sz w:val="24"/>
              </w:rPr>
              <w:t>产品安全符合</w:t>
            </w:r>
            <w:r>
              <w:rPr>
                <w:rFonts w:ascii="仿宋_GB2312" w:hAnsi="仿宋_GB2312" w:cs="仿宋_GB2312" w:eastAsia="仿宋_GB2312"/>
                <w:sz w:val="24"/>
              </w:rPr>
              <w:t>GB</w:t>
            </w:r>
            <w:r>
              <w:rPr>
                <w:rFonts w:ascii="仿宋_GB2312" w:hAnsi="仿宋_GB2312" w:cs="仿宋_GB2312" w:eastAsia="仿宋_GB2312"/>
              </w:rPr>
              <w:t xml:space="preserve"> </w:t>
            </w:r>
            <w:r>
              <w:rPr>
                <w:rFonts w:ascii="仿宋_GB2312" w:hAnsi="仿宋_GB2312" w:cs="仿宋_GB2312" w:eastAsia="仿宋_GB2312"/>
                <w:sz w:val="24"/>
              </w:rPr>
              <w:t>2761-2017《食品安全国家标准 食品中真菌毒素限量》国家质量安全检验标准、随货有该批次产品质量检测合格证。食品中污染物限量应符合GB 2762-20</w:t>
            </w:r>
            <w:r>
              <w:rPr>
                <w:rFonts w:ascii="仿宋_GB2312" w:hAnsi="仿宋_GB2312" w:cs="仿宋_GB2312" w:eastAsia="仿宋_GB2312"/>
                <w:sz w:val="24"/>
              </w:rPr>
              <w:t>22</w:t>
            </w:r>
            <w:r>
              <w:rPr>
                <w:rFonts w:ascii="仿宋_GB2312" w:hAnsi="仿宋_GB2312" w:cs="仿宋_GB2312" w:eastAsia="仿宋_GB2312"/>
                <w:sz w:val="24"/>
              </w:rPr>
              <w:t>《食品安全国家标准</w:t>
            </w:r>
            <w:r>
              <w:rPr>
                <w:rFonts w:ascii="仿宋_GB2312" w:hAnsi="仿宋_GB2312" w:cs="仿宋_GB2312" w:eastAsia="仿宋_GB2312"/>
                <w:sz w:val="24"/>
              </w:rPr>
              <w:t>食品中污染物限量》</w:t>
            </w:r>
            <w:r>
              <w:rPr>
                <w:rFonts w:ascii="仿宋_GB2312" w:hAnsi="仿宋_GB2312" w:cs="仿宋_GB2312" w:eastAsia="仿宋_GB2312"/>
                <w:sz w:val="24"/>
              </w:rPr>
              <w:t>(或最新标准)</w:t>
            </w:r>
            <w:r>
              <w:rPr>
                <w:rFonts w:ascii="仿宋_GB2312" w:hAnsi="仿宋_GB2312" w:cs="仿宋_GB2312" w:eastAsia="仿宋_GB2312"/>
                <w:sz w:val="24"/>
              </w:rPr>
              <w:t>相关规定；</w:t>
            </w:r>
            <w:r>
              <w:rPr>
                <w:rFonts w:ascii="仿宋_GB2312" w:hAnsi="仿宋_GB2312" w:cs="仿宋_GB2312" w:eastAsia="仿宋_GB2312"/>
                <w:sz w:val="24"/>
              </w:rPr>
              <w:t>植物性制品</w:t>
            </w:r>
            <w:r>
              <w:rPr>
                <w:rFonts w:ascii="仿宋_GB2312" w:hAnsi="仿宋_GB2312" w:cs="仿宋_GB2312" w:eastAsia="仿宋_GB2312"/>
                <w:sz w:val="24"/>
              </w:rPr>
              <w:t>农药最大残留限应符合</w:t>
            </w:r>
            <w:r>
              <w:rPr>
                <w:rFonts w:ascii="仿宋_GB2312" w:hAnsi="仿宋_GB2312" w:cs="仿宋_GB2312" w:eastAsia="仿宋_GB2312"/>
                <w:sz w:val="24"/>
              </w:rPr>
              <w:t>GB 2763-2021《食品安全国家标准 食品中农药最大残留限量》</w:t>
            </w:r>
            <w:r>
              <w:rPr>
                <w:rFonts w:ascii="仿宋_GB2312" w:hAnsi="仿宋_GB2312" w:cs="仿宋_GB2312" w:eastAsia="仿宋_GB2312"/>
                <w:sz w:val="24"/>
              </w:rPr>
              <w:t>(或最新标准)</w:t>
            </w:r>
            <w:r>
              <w:rPr>
                <w:rFonts w:ascii="仿宋_GB2312" w:hAnsi="仿宋_GB2312" w:cs="仿宋_GB2312" w:eastAsia="仿宋_GB2312"/>
                <w:sz w:val="24"/>
              </w:rPr>
              <w:t>相关规定；预包装食品应符合</w:t>
            </w:r>
            <w:r>
              <w:rPr>
                <w:rFonts w:ascii="仿宋_GB2312" w:hAnsi="仿宋_GB2312" w:cs="仿宋_GB2312" w:eastAsia="仿宋_GB2312"/>
                <w:sz w:val="24"/>
              </w:rPr>
              <w:t>GB 7718-2011《食品安全国家标准 预包装食品标签通则》</w:t>
            </w:r>
            <w:r>
              <w:rPr>
                <w:rFonts w:ascii="仿宋_GB2312" w:hAnsi="仿宋_GB2312" w:cs="仿宋_GB2312" w:eastAsia="仿宋_GB2312"/>
                <w:sz w:val="24"/>
              </w:rPr>
              <w:t>(或最新标准)</w:t>
            </w:r>
            <w:r>
              <w:rPr>
                <w:rFonts w:ascii="仿宋_GB2312" w:hAnsi="仿宋_GB2312" w:cs="仿宋_GB2312" w:eastAsia="仿宋_GB2312"/>
                <w:sz w:val="24"/>
              </w:rPr>
              <w:t>相关规定；</w:t>
            </w:r>
          </w:p>
          <w:p>
            <w:pPr>
              <w:pStyle w:val="null3"/>
              <w:ind w:firstLine="472"/>
              <w:jc w:val="left"/>
            </w:pPr>
            <w:r>
              <w:rPr>
                <w:rFonts w:ascii="仿宋_GB2312" w:hAnsi="仿宋_GB2312" w:cs="仿宋_GB2312" w:eastAsia="仿宋_GB2312"/>
                <w:sz w:val="24"/>
              </w:rPr>
              <w:t>4.</w:t>
            </w:r>
            <w:r>
              <w:rPr>
                <w:rFonts w:ascii="仿宋_GB2312" w:hAnsi="仿宋_GB2312" w:cs="仿宋_GB2312" w:eastAsia="仿宋_GB2312"/>
                <w:sz w:val="24"/>
              </w:rPr>
              <w:t>2产品外包装袋上印有商标、品名、等级、产品执行标准、净重量、生产厂名、厂家厂址、电话号码、生产日期、营养含量表、生产日期、保质期和合格证。</w:t>
            </w:r>
          </w:p>
          <w:p>
            <w:pPr>
              <w:pStyle w:val="null3"/>
              <w:ind w:firstLine="472"/>
              <w:jc w:val="left"/>
            </w:pPr>
            <w:r>
              <w:rPr>
                <w:rFonts w:ascii="仿宋_GB2312" w:hAnsi="仿宋_GB2312" w:cs="仿宋_GB2312" w:eastAsia="仿宋_GB2312"/>
                <w:sz w:val="24"/>
              </w:rPr>
              <w:t>4.</w:t>
            </w:r>
            <w:r>
              <w:rPr>
                <w:rFonts w:ascii="仿宋_GB2312" w:hAnsi="仿宋_GB2312" w:cs="仿宋_GB2312" w:eastAsia="仿宋_GB2312"/>
                <w:sz w:val="24"/>
              </w:rPr>
              <w:t>3</w:t>
            </w:r>
            <w:r>
              <w:rPr>
                <w:rFonts w:ascii="仿宋_GB2312" w:hAnsi="仿宋_GB2312" w:cs="仿宋_GB2312" w:eastAsia="仿宋_GB2312"/>
                <w:sz w:val="24"/>
              </w:rPr>
              <w:t>每次</w:t>
            </w:r>
            <w:r>
              <w:rPr>
                <w:rFonts w:ascii="仿宋_GB2312" w:hAnsi="仿宋_GB2312" w:cs="仿宋_GB2312" w:eastAsia="仿宋_GB2312"/>
                <w:sz w:val="24"/>
              </w:rPr>
              <w:t>供货时提供相应生产批次验收合格证明</w:t>
            </w:r>
            <w:r>
              <w:rPr>
                <w:rFonts w:ascii="仿宋_GB2312" w:hAnsi="仿宋_GB2312" w:cs="仿宋_GB2312" w:eastAsia="仿宋_GB2312"/>
                <w:sz w:val="24"/>
              </w:rPr>
              <w:t>，</w:t>
            </w:r>
            <w:r>
              <w:rPr>
                <w:rFonts w:ascii="仿宋_GB2312" w:hAnsi="仿宋_GB2312" w:cs="仿宋_GB2312" w:eastAsia="仿宋_GB2312"/>
                <w:sz w:val="24"/>
              </w:rPr>
              <w:t>采购人根据需要进行抽检，抽检时要求供应商提供</w:t>
            </w:r>
            <w:r>
              <w:rPr>
                <w:rFonts w:ascii="仿宋_GB2312" w:hAnsi="仿宋_GB2312" w:cs="仿宋_GB2312" w:eastAsia="仿宋_GB2312"/>
                <w:sz w:val="24"/>
              </w:rPr>
              <w:t>全项质量检测报告。</w:t>
            </w:r>
          </w:p>
          <w:p>
            <w:pPr>
              <w:pStyle w:val="null3"/>
              <w:ind w:firstLine="472"/>
              <w:jc w:val="left"/>
            </w:pPr>
            <w:r>
              <w:rPr>
                <w:rFonts w:ascii="仿宋_GB2312" w:hAnsi="仿宋_GB2312" w:cs="仿宋_GB2312" w:eastAsia="仿宋_GB2312"/>
                <w:sz w:val="24"/>
                <w:b/>
              </w:rPr>
              <w:t>注：以上涉及的标准，如国家有出台最新标准的，以最新标准为准。</w:t>
            </w:r>
          </w:p>
          <w:p>
            <w:pPr>
              <w:pStyle w:val="null3"/>
              <w:ind w:firstLine="472"/>
              <w:jc w:val="left"/>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配送食材</w:t>
            </w:r>
          </w:p>
          <w:p>
            <w:pPr>
              <w:pStyle w:val="null3"/>
              <w:ind w:firstLine="472"/>
              <w:jc w:val="left"/>
            </w:pPr>
            <w:r>
              <w:rPr>
                <w:rFonts w:ascii="仿宋_GB2312" w:hAnsi="仿宋_GB2312" w:cs="仿宋_GB2312" w:eastAsia="仿宋_GB2312"/>
                <w:sz w:val="24"/>
              </w:rPr>
              <w:t>1.食品中真菌毒素限量应符合GB 2761-2017 《食品安全国家标准 食品中真菌毒素限量》相关规定。</w:t>
            </w:r>
          </w:p>
          <w:p>
            <w:pPr>
              <w:pStyle w:val="null3"/>
              <w:ind w:firstLine="472"/>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食品中污染物限量应符合</w:t>
            </w:r>
            <w:r>
              <w:rPr>
                <w:rFonts w:ascii="仿宋_GB2312" w:hAnsi="仿宋_GB2312" w:cs="仿宋_GB2312" w:eastAsia="仿宋_GB2312"/>
                <w:sz w:val="24"/>
              </w:rPr>
              <w:t>GB 2762-2022《食品安全国家标准 食品中污染物限量》相关规定。</w:t>
            </w:r>
          </w:p>
          <w:p>
            <w:pPr>
              <w:pStyle w:val="null3"/>
              <w:ind w:firstLine="472"/>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农药最大残留限应符合</w:t>
            </w:r>
            <w:r>
              <w:rPr>
                <w:rFonts w:ascii="仿宋_GB2312" w:hAnsi="仿宋_GB2312" w:cs="仿宋_GB2312" w:eastAsia="仿宋_GB2312"/>
                <w:sz w:val="24"/>
              </w:rPr>
              <w:t>GB 2763-2021《食品安全国家标准 食品中农药最大残留限量》相关规定。</w:t>
            </w:r>
          </w:p>
          <w:p>
            <w:pPr>
              <w:pStyle w:val="null3"/>
              <w:ind w:firstLine="472"/>
              <w:jc w:val="left"/>
            </w:pPr>
            <w:r>
              <w:rPr>
                <w:rFonts w:ascii="仿宋_GB2312" w:hAnsi="仿宋_GB2312" w:cs="仿宋_GB2312" w:eastAsia="仿宋_GB2312"/>
                <w:sz w:val="24"/>
              </w:rPr>
              <w:t>4.食品中兽药最大残留限量应符合GB 31650-2019《食品安全国家标准 食品中兽药最大残留限量》相关规定。</w:t>
            </w:r>
          </w:p>
          <w:p>
            <w:pPr>
              <w:pStyle w:val="null3"/>
              <w:ind w:firstLine="472"/>
              <w:jc w:val="left"/>
            </w:pPr>
            <w:r>
              <w:rPr>
                <w:rFonts w:ascii="仿宋_GB2312" w:hAnsi="仿宋_GB2312" w:cs="仿宋_GB2312" w:eastAsia="仿宋_GB2312"/>
                <w:sz w:val="24"/>
              </w:rPr>
              <w:t>5.</w:t>
            </w:r>
            <w:r>
              <w:rPr>
                <w:rFonts w:ascii="仿宋_GB2312" w:hAnsi="仿宋_GB2312" w:cs="仿宋_GB2312" w:eastAsia="仿宋_GB2312"/>
                <w:sz w:val="24"/>
              </w:rPr>
              <w:t>配送食材具有产品检验合格相关报告</w:t>
            </w:r>
            <w:r>
              <w:rPr>
                <w:rFonts w:ascii="仿宋_GB2312" w:hAnsi="仿宋_GB2312" w:cs="仿宋_GB2312" w:eastAsia="仿宋_GB2312"/>
                <w:sz w:val="24"/>
              </w:rPr>
              <w:t>(</w:t>
            </w:r>
            <w:r>
              <w:rPr>
                <w:rFonts w:ascii="仿宋_GB2312" w:hAnsi="仿宋_GB2312" w:cs="仿宋_GB2312" w:eastAsia="仿宋_GB2312"/>
                <w:sz w:val="24"/>
              </w:rPr>
              <w:t>证明</w:t>
            </w:r>
            <w:r>
              <w:rPr>
                <w:rFonts w:ascii="仿宋_GB2312" w:hAnsi="仿宋_GB2312" w:cs="仿宋_GB2312" w:eastAsia="仿宋_GB2312"/>
                <w:sz w:val="24"/>
              </w:rPr>
              <w:t>)</w:t>
            </w:r>
            <w:r>
              <w:rPr>
                <w:rFonts w:ascii="仿宋_GB2312" w:hAnsi="仿宋_GB2312" w:cs="仿宋_GB2312" w:eastAsia="仿宋_GB2312"/>
                <w:sz w:val="24"/>
              </w:rPr>
              <w:t>，生鲜肉类由产地检疫部门出具当日的《动物产品合格证明》和动物产品检疫合格验讫印章以及生猪定点屠宰厂肉品品质检验合格证明和肉品品质检验合格验讫印章；牛肉、羊肉等其它家畜肉应提供当日《动物产品检疫合格证明》或《出县境动物产品检疫合格证明》；蔬菜、水果应提供每批次蔬菜的农残检测报告；其他食材，</w:t>
            </w:r>
            <w:r>
              <w:rPr>
                <w:rFonts w:ascii="仿宋_GB2312" w:hAnsi="仿宋_GB2312" w:cs="仿宋_GB2312" w:eastAsia="仿宋_GB2312"/>
                <w:sz w:val="24"/>
              </w:rPr>
              <w:t>供应商</w:t>
            </w:r>
            <w:r>
              <w:rPr>
                <w:rFonts w:ascii="仿宋_GB2312" w:hAnsi="仿宋_GB2312" w:cs="仿宋_GB2312" w:eastAsia="仿宋_GB2312"/>
                <w:sz w:val="24"/>
              </w:rPr>
              <w:t>必须向采购人提供每批次货物的有效产品检验合格报告和盖有</w:t>
            </w:r>
            <w:r>
              <w:rPr>
                <w:rFonts w:ascii="仿宋_GB2312" w:hAnsi="仿宋_GB2312" w:cs="仿宋_GB2312" w:eastAsia="仿宋_GB2312"/>
                <w:sz w:val="24"/>
              </w:rPr>
              <w:t>供应商</w:t>
            </w:r>
            <w:r>
              <w:rPr>
                <w:rFonts w:ascii="仿宋_GB2312" w:hAnsi="仿宋_GB2312" w:cs="仿宋_GB2312" w:eastAsia="仿宋_GB2312"/>
                <w:sz w:val="24"/>
              </w:rPr>
              <w:t>印章的配送清单。采购人有权拒收无相关报告或证明的食材，并严格按</w:t>
            </w:r>
            <w:r>
              <w:rPr>
                <w:rFonts w:ascii="仿宋_GB2312" w:hAnsi="仿宋_GB2312" w:cs="仿宋_GB2312" w:eastAsia="仿宋_GB2312"/>
                <w:sz w:val="24"/>
              </w:rPr>
              <w:t>响应</w:t>
            </w:r>
            <w:r>
              <w:rPr>
                <w:rFonts w:ascii="仿宋_GB2312" w:hAnsi="仿宋_GB2312" w:cs="仿宋_GB2312" w:eastAsia="仿宋_GB2312"/>
                <w:sz w:val="24"/>
              </w:rPr>
              <w:t>文件响应及采购人要求供应，否则，采购人有权拒收。如因市场流通问题确实需要变更的，应事先书面申请，并经采购人同意后方可改变。</w:t>
            </w:r>
          </w:p>
          <w:p>
            <w:pPr>
              <w:pStyle w:val="null3"/>
              <w:ind w:firstLine="472"/>
              <w:jc w:val="left"/>
            </w:pPr>
            <w:r>
              <w:rPr>
                <w:rFonts w:ascii="仿宋_GB2312" w:hAnsi="仿宋_GB2312" w:cs="仿宋_GB2312" w:eastAsia="仿宋_GB2312"/>
                <w:sz w:val="24"/>
              </w:rPr>
              <w:t>6.供应商须具备符合食品安全要求及满足配送需要的仓储、交通运输等设施设备，确保食材安全储存和安全运输。食材配送车辆应为专用封闭式，车辆内部结构应平整、便于清洁，配送冷冻、冷藏食材时车辆须具有冷藏冷冻设备，所有储藏设施符合国家、行业标准和规范。</w:t>
            </w:r>
          </w:p>
          <w:p>
            <w:pPr>
              <w:pStyle w:val="null3"/>
              <w:ind w:firstLine="472"/>
              <w:jc w:val="left"/>
            </w:pPr>
            <w:r>
              <w:rPr>
                <w:rFonts w:ascii="仿宋_GB2312" w:hAnsi="仿宋_GB2312" w:cs="仿宋_GB2312" w:eastAsia="仿宋_GB2312"/>
                <w:sz w:val="24"/>
              </w:rPr>
              <w:t>7.采购人当天将次日需采购的食材名称、规格、数量，通过约定形式通知供应商，供应商须在次日</w:t>
            </w:r>
            <w:r>
              <w:rPr>
                <w:rFonts w:ascii="仿宋_GB2312" w:hAnsi="仿宋_GB2312" w:cs="仿宋_GB2312" w:eastAsia="仿宋_GB2312"/>
                <w:sz w:val="24"/>
              </w:rPr>
              <w:t>早上</w:t>
            </w:r>
            <w:r>
              <w:rPr>
                <w:rFonts w:ascii="仿宋_GB2312" w:hAnsi="仿宋_GB2312" w:cs="仿宋_GB2312" w:eastAsia="仿宋_GB2312"/>
                <w:sz w:val="24"/>
              </w:rPr>
              <w:t>6:00前将</w:t>
            </w:r>
            <w:r>
              <w:rPr>
                <w:rFonts w:ascii="仿宋_GB2312" w:hAnsi="仿宋_GB2312" w:cs="仿宋_GB2312" w:eastAsia="仿宋_GB2312"/>
                <w:sz w:val="24"/>
              </w:rPr>
              <w:t>采购人所需食材送到采购人指定地点。若采购人有临时紧急需求，供应商须在接到通知后</w:t>
            </w:r>
            <w:r>
              <w:rPr>
                <w:rFonts w:ascii="仿宋_GB2312" w:hAnsi="仿宋_GB2312" w:cs="仿宋_GB2312" w:eastAsia="仿宋_GB2312"/>
                <w:sz w:val="24"/>
              </w:rPr>
              <w:t>60分钟内送达。</w:t>
            </w:r>
          </w:p>
          <w:p>
            <w:pPr>
              <w:pStyle w:val="null3"/>
              <w:ind w:firstLine="472"/>
              <w:jc w:val="left"/>
            </w:pPr>
            <w:r>
              <w:rPr>
                <w:rFonts w:ascii="仿宋_GB2312" w:hAnsi="仿宋_GB2312" w:cs="仿宋_GB2312" w:eastAsia="仿宋_GB2312"/>
                <w:sz w:val="24"/>
                <w:b/>
              </w:rPr>
              <w:t>注：</w:t>
            </w:r>
            <w:r>
              <w:rPr>
                <w:rFonts w:ascii="仿宋_GB2312" w:hAnsi="仿宋_GB2312" w:cs="仿宋_GB2312" w:eastAsia="仿宋_GB2312"/>
                <w:sz w:val="24"/>
                <w:b/>
              </w:rPr>
              <w:t>①上述7项供应商</w:t>
            </w:r>
            <w:r>
              <w:rPr>
                <w:rFonts w:ascii="仿宋_GB2312" w:hAnsi="仿宋_GB2312" w:cs="仿宋_GB2312" w:eastAsia="仿宋_GB2312"/>
                <w:sz w:val="24"/>
                <w:b/>
              </w:rPr>
              <w:t>须在响应文件中提供单独承诺函予以佐证，格式自拟，否则视为无效响应；</w:t>
            </w:r>
            <w:r>
              <w:rPr>
                <w:rFonts w:ascii="仿宋_GB2312" w:hAnsi="仿宋_GB2312" w:cs="仿宋_GB2312" w:eastAsia="仿宋_GB2312"/>
                <w:sz w:val="24"/>
                <w:b/>
              </w:rPr>
              <w:t>②以上涉及的标准，如国家有出台最新标准的，以最新标准为准。</w:t>
            </w:r>
          </w:p>
          <w:p>
            <w:pPr>
              <w:pStyle w:val="null3"/>
              <w:ind w:firstLine="472"/>
              <w:jc w:val="left"/>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w:t>
            </w:r>
            <w:r>
              <w:rPr>
                <w:rFonts w:ascii="仿宋_GB2312" w:hAnsi="仿宋_GB2312" w:cs="仿宋_GB2312" w:eastAsia="仿宋_GB2312"/>
                <w:sz w:val="24"/>
              </w:rPr>
              <w:t>其他类</w:t>
            </w:r>
          </w:p>
          <w:p>
            <w:pPr>
              <w:pStyle w:val="null3"/>
              <w:ind w:firstLine="472"/>
              <w:jc w:val="left"/>
            </w:pPr>
            <w:r>
              <w:rPr>
                <w:rFonts w:ascii="仿宋_GB2312" w:hAnsi="仿宋_GB2312" w:cs="仿宋_GB2312" w:eastAsia="仿宋_GB2312"/>
                <w:sz w:val="24"/>
              </w:rPr>
              <w:t>1.</w:t>
            </w:r>
            <w:r>
              <w:rPr>
                <w:rFonts w:ascii="仿宋_GB2312" w:hAnsi="仿宋_GB2312" w:cs="仿宋_GB2312" w:eastAsia="仿宋_GB2312"/>
                <w:sz w:val="24"/>
              </w:rPr>
              <w:t>其他类：</w:t>
            </w:r>
            <w:r>
              <w:rPr>
                <w:rFonts w:ascii="仿宋_GB2312" w:hAnsi="仿宋_GB2312" w:cs="仿宋_GB2312" w:eastAsia="仿宋_GB2312"/>
                <w:sz w:val="24"/>
              </w:rPr>
              <w:t>是指除</w:t>
            </w:r>
            <w:r>
              <w:rPr>
                <w:rFonts w:ascii="仿宋_GB2312" w:hAnsi="仿宋_GB2312" w:cs="仿宋_GB2312" w:eastAsia="仿宋_GB2312"/>
                <w:sz w:val="24"/>
              </w:rPr>
              <w:t>“粮油蛋奶类、肉禽水产类、蔬菜瓜果类、干杂调料类”</w:t>
            </w:r>
            <w:r>
              <w:rPr>
                <w:rFonts w:ascii="仿宋_GB2312" w:hAnsi="仿宋_GB2312" w:cs="仿宋_GB2312" w:eastAsia="仿宋_GB2312"/>
                <w:sz w:val="24"/>
              </w:rPr>
              <w:t>的</w:t>
            </w:r>
            <w:r>
              <w:rPr>
                <w:rFonts w:ascii="仿宋_GB2312" w:hAnsi="仿宋_GB2312" w:cs="仿宋_GB2312" w:eastAsia="仿宋_GB2312"/>
                <w:sz w:val="24"/>
              </w:rPr>
              <w:t>其他产品</w:t>
            </w:r>
            <w:r>
              <w:rPr>
                <w:rFonts w:ascii="仿宋_GB2312" w:hAnsi="仿宋_GB2312" w:cs="仿宋_GB2312" w:eastAsia="仿宋_GB2312"/>
                <w:sz w:val="24"/>
              </w:rPr>
              <w:t>，如低值易耗品、包装物、厨</w:t>
            </w:r>
            <w:r>
              <w:rPr>
                <w:rFonts w:ascii="仿宋_GB2312" w:hAnsi="仿宋_GB2312" w:cs="仿宋_GB2312" w:eastAsia="仿宋_GB2312"/>
                <w:sz w:val="24"/>
              </w:rPr>
              <w:t>具</w:t>
            </w:r>
            <w:r>
              <w:rPr>
                <w:rFonts w:ascii="仿宋_GB2312" w:hAnsi="仿宋_GB2312" w:cs="仿宋_GB2312" w:eastAsia="仿宋_GB2312"/>
                <w:sz w:val="24"/>
              </w:rPr>
              <w:t>用品</w:t>
            </w:r>
            <w:r>
              <w:rPr>
                <w:rFonts w:ascii="仿宋_GB2312" w:hAnsi="仿宋_GB2312" w:cs="仿宋_GB2312" w:eastAsia="仿宋_GB2312"/>
                <w:sz w:val="24"/>
              </w:rPr>
              <w:t>及厨房设备</w:t>
            </w:r>
            <w:r>
              <w:rPr>
                <w:rFonts w:ascii="仿宋_GB2312" w:hAnsi="仿宋_GB2312" w:cs="仿宋_GB2312" w:eastAsia="仿宋_GB2312"/>
                <w:sz w:val="24"/>
              </w:rPr>
              <w:t>等。</w:t>
            </w:r>
          </w:p>
          <w:p>
            <w:pPr>
              <w:pStyle w:val="null3"/>
              <w:ind w:firstLine="472"/>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其他类均由供应商进行采购，并做好入库登记、领用登记等记录</w:t>
            </w:r>
            <w:r>
              <w:rPr>
                <w:rFonts w:ascii="仿宋_GB2312" w:hAnsi="仿宋_GB2312" w:cs="仿宋_GB2312" w:eastAsia="仿宋_GB2312"/>
                <w:sz w:val="24"/>
              </w:rPr>
              <w:t>。</w:t>
            </w:r>
          </w:p>
          <w:p>
            <w:pPr>
              <w:pStyle w:val="null3"/>
              <w:ind w:firstLine="472"/>
              <w:jc w:val="left"/>
            </w:pPr>
            <w:r>
              <w:rPr>
                <w:rFonts w:ascii="仿宋_GB2312" w:hAnsi="仿宋_GB2312" w:cs="仿宋_GB2312" w:eastAsia="仿宋_GB2312"/>
                <w:sz w:val="24"/>
              </w:rPr>
              <w:t>3.供应商计划采购前须将相关采购清单(如：品名、数量)报采购人签字同意。</w:t>
            </w:r>
          </w:p>
          <w:p>
            <w:pPr>
              <w:pStyle w:val="null3"/>
              <w:ind w:firstLine="472"/>
              <w:jc w:val="left"/>
            </w:pPr>
            <w:r>
              <w:rPr>
                <w:rFonts w:ascii="仿宋_GB2312" w:hAnsi="仿宋_GB2312" w:cs="仿宋_GB2312" w:eastAsia="仿宋_GB2312"/>
                <w:sz w:val="24"/>
                <w:b/>
              </w:rPr>
              <w:t>二、</w:t>
            </w:r>
            <w:r>
              <w:rPr>
                <w:rFonts w:ascii="仿宋_GB2312" w:hAnsi="仿宋_GB2312" w:cs="仿宋_GB2312" w:eastAsia="仿宋_GB2312"/>
                <w:sz w:val="24"/>
              </w:rPr>
              <w:t>★</w:t>
            </w:r>
            <w:r>
              <w:rPr>
                <w:rFonts w:ascii="仿宋_GB2312" w:hAnsi="仿宋_GB2312" w:cs="仿宋_GB2312" w:eastAsia="仿宋_GB2312"/>
                <w:sz w:val="24"/>
                <w:b/>
              </w:rPr>
              <w:t>食堂餐饮服务</w:t>
            </w:r>
          </w:p>
          <w:p>
            <w:pPr>
              <w:pStyle w:val="null3"/>
              <w:ind w:firstLine="472"/>
              <w:jc w:val="left"/>
            </w:pPr>
            <w:r>
              <w:rPr>
                <w:rFonts w:ascii="仿宋_GB2312" w:hAnsi="仿宋_GB2312" w:cs="仿宋_GB2312" w:eastAsia="仿宋_GB2312"/>
                <w:sz w:val="24"/>
              </w:rPr>
              <w:t>(一)服务基本要求</w:t>
            </w:r>
          </w:p>
          <w:p>
            <w:pPr>
              <w:pStyle w:val="null3"/>
              <w:ind w:firstLine="472"/>
              <w:jc w:val="left"/>
            </w:pPr>
            <w:r>
              <w:rPr>
                <w:rFonts w:ascii="仿宋_GB2312" w:hAnsi="仿宋_GB2312" w:cs="仿宋_GB2312" w:eastAsia="仿宋_GB2312"/>
                <w:sz w:val="24"/>
              </w:rPr>
              <w:t>1.负责采购人食堂餐饮服务，开餐时间为：早餐7:20(约100人就餐)、午餐11:30(约180人就餐)、晚餐17:30(约80人就餐)，若需提前或延长就餐时间，采购人将提前告知成交供应商。</w:t>
            </w:r>
          </w:p>
          <w:p>
            <w:pPr>
              <w:pStyle w:val="null3"/>
              <w:ind w:firstLine="472"/>
              <w:jc w:val="left"/>
            </w:pPr>
            <w:r>
              <w:rPr>
                <w:rFonts w:ascii="仿宋_GB2312" w:hAnsi="仿宋_GB2312" w:cs="仿宋_GB2312" w:eastAsia="仿宋_GB2312"/>
                <w:sz w:val="24"/>
              </w:rPr>
              <w:t>2.餐饮服务团队须遵循采购人对岗位设置与调整和临时任务调派(如接受指令性任务、发生公共卫生事件等)。</w:t>
            </w:r>
          </w:p>
          <w:p>
            <w:pPr>
              <w:pStyle w:val="null3"/>
              <w:ind w:firstLine="472"/>
              <w:jc w:val="left"/>
            </w:pPr>
            <w:r>
              <w:rPr>
                <w:rFonts w:ascii="仿宋_GB2312" w:hAnsi="仿宋_GB2312" w:cs="仿宋_GB2312" w:eastAsia="仿宋_GB2312"/>
                <w:sz w:val="24"/>
              </w:rPr>
              <w:t>3.</w:t>
            </w:r>
            <w:r>
              <w:rPr>
                <w:rFonts w:ascii="仿宋_GB2312" w:hAnsi="仿宋_GB2312" w:cs="仿宋_GB2312" w:eastAsia="仿宋_GB2312"/>
                <w:sz w:val="24"/>
              </w:rPr>
              <w:t>自2022年1月1日(含)</w:t>
            </w:r>
            <w:r>
              <w:rPr>
                <w:rFonts w:ascii="仿宋_GB2312" w:hAnsi="仿宋_GB2312" w:cs="仿宋_GB2312" w:eastAsia="仿宋_GB2312"/>
                <w:sz w:val="24"/>
              </w:rPr>
              <w:t>至今</w:t>
            </w:r>
            <w:r>
              <w:rPr>
                <w:rFonts w:ascii="仿宋_GB2312" w:hAnsi="仿宋_GB2312" w:cs="仿宋_GB2312" w:eastAsia="仿宋_GB2312"/>
                <w:sz w:val="24"/>
              </w:rPr>
              <w:t>供应商无食品安全责任事故发生。</w:t>
            </w:r>
          </w:p>
          <w:p>
            <w:pPr>
              <w:pStyle w:val="null3"/>
              <w:ind w:firstLine="472"/>
              <w:jc w:val="left"/>
            </w:pPr>
            <w:r>
              <w:rPr>
                <w:rFonts w:ascii="仿宋_GB2312" w:hAnsi="仿宋_GB2312" w:cs="仿宋_GB2312" w:eastAsia="仿宋_GB2312"/>
                <w:sz w:val="24"/>
              </w:rPr>
              <w:t>4.供应商应按照相关国家法律法规进行日常操作，并积极配合采购人准备各项与本项目相关的认证准备工作。</w:t>
            </w:r>
          </w:p>
          <w:p>
            <w:pPr>
              <w:pStyle w:val="null3"/>
              <w:ind w:firstLine="472"/>
              <w:jc w:val="left"/>
            </w:pPr>
            <w:r>
              <w:rPr>
                <w:rFonts w:ascii="仿宋_GB2312" w:hAnsi="仿宋_GB2312" w:cs="仿宋_GB2312" w:eastAsia="仿宋_GB2312"/>
                <w:sz w:val="24"/>
              </w:rPr>
              <w:t>5.供应商不得将合同私自转让或委托他人经营，一经发现，采购人有权取消其资格，并给予经济处罚或付诸法律。</w:t>
            </w:r>
          </w:p>
          <w:p>
            <w:pPr>
              <w:pStyle w:val="null3"/>
              <w:ind w:firstLine="472"/>
              <w:jc w:val="left"/>
            </w:pPr>
            <w:r>
              <w:rPr>
                <w:rFonts w:ascii="仿宋_GB2312" w:hAnsi="仿宋_GB2312" w:cs="仿宋_GB2312" w:eastAsia="仿宋_GB2312"/>
                <w:sz w:val="24"/>
              </w:rPr>
              <w:t>6.须按照国家规定为本项目配备的工作人员缴纳社会保险及其它相关费用。要求工作人员体检合格所有工作人员需身体健康，无传染疾病，由供应商自行安排工作人员体检并取得有效健康证(所有人员的名单、体检报告及健康证在进场前交采购人备案，服务期限内须保证备案资料均在有效期内)。如有人员发生变化，供应商应在5个工作日内向采购人提交新员工的有效健康证。配备的人员未经采购人同意不得随意更换，并须保证拟派服务人员与实际派驻服务人员一致。若因特殊原因，须更换原响应文件拟派人员，必须提前一个月书面向采购人提出申请，经采购人同意后，方可按照不低于原响应文件时拟派人员的相应标准更换。如无特殊情况未经采购人批准擅自提供非响应文件中拟派人员的，视同拒绝履行政府采购合同，采购人可解除合同，并将依法追究法律责任。</w:t>
            </w:r>
          </w:p>
          <w:p>
            <w:pPr>
              <w:pStyle w:val="null3"/>
              <w:ind w:firstLine="472"/>
              <w:jc w:val="left"/>
            </w:pPr>
            <w:r>
              <w:rPr>
                <w:rFonts w:ascii="仿宋_GB2312" w:hAnsi="仿宋_GB2312" w:cs="仿宋_GB2312" w:eastAsia="仿宋_GB2312"/>
                <w:sz w:val="24"/>
              </w:rPr>
              <w:t>(二)食堂管理要求</w:t>
            </w:r>
          </w:p>
          <w:p>
            <w:pPr>
              <w:pStyle w:val="null3"/>
              <w:ind w:firstLine="472"/>
              <w:jc w:val="left"/>
            </w:pPr>
            <w:r>
              <w:rPr>
                <w:rFonts w:ascii="仿宋_GB2312" w:hAnsi="仿宋_GB2312" w:cs="仿宋_GB2312" w:eastAsia="仿宋_GB2312"/>
                <w:sz w:val="24"/>
              </w:rPr>
              <w:t>1.根据《中华人民共和国食品安全法》《食品安全国家标准餐饮服务通用卫生规范》等相关法律法规的规定，供应商全面负责食堂各项卫生工作，达到有关规定要求，接受相关部门的监管。</w:t>
            </w:r>
          </w:p>
          <w:p>
            <w:pPr>
              <w:pStyle w:val="null3"/>
              <w:ind w:firstLine="472"/>
              <w:jc w:val="left"/>
            </w:pPr>
            <w:r>
              <w:rPr>
                <w:rFonts w:ascii="仿宋_GB2312" w:hAnsi="仿宋_GB2312" w:cs="仿宋_GB2312" w:eastAsia="仿宋_GB2312"/>
                <w:sz w:val="24"/>
              </w:rPr>
              <w:t>2.全面负</w:t>
            </w:r>
            <w:r>
              <w:rPr>
                <w:rFonts w:ascii="仿宋_GB2312" w:hAnsi="仿宋_GB2312" w:cs="仿宋_GB2312" w:eastAsia="仿宋_GB2312"/>
                <w:sz w:val="24"/>
              </w:rPr>
              <w:t>责</w:t>
            </w:r>
            <w:r>
              <w:rPr>
                <w:rFonts w:ascii="仿宋_GB2312" w:hAnsi="仿宋_GB2312" w:cs="仿宋_GB2312" w:eastAsia="仿宋_GB2312"/>
                <w:sz w:val="24"/>
              </w:rPr>
              <w:t>食堂食材操作</w:t>
            </w:r>
            <w:r>
              <w:rPr>
                <w:rFonts w:ascii="仿宋_GB2312" w:hAnsi="仿宋_GB2312" w:cs="仿宋_GB2312" w:eastAsia="仿宋_GB2312"/>
                <w:sz w:val="24"/>
              </w:rPr>
              <w:t>区域的环</w:t>
            </w:r>
            <w:r>
              <w:rPr>
                <w:rFonts w:ascii="仿宋_GB2312" w:hAnsi="仿宋_GB2312" w:cs="仿宋_GB2312" w:eastAsia="仿宋_GB2312"/>
                <w:sz w:val="24"/>
              </w:rPr>
              <w:t>境卫生，设备、餐具的清洗消毒由专人负责，并作好相关的记录。</w:t>
            </w:r>
          </w:p>
          <w:p>
            <w:pPr>
              <w:pStyle w:val="null3"/>
              <w:ind w:firstLine="472"/>
              <w:jc w:val="left"/>
            </w:pPr>
            <w:r>
              <w:rPr>
                <w:rFonts w:ascii="仿宋_GB2312" w:hAnsi="仿宋_GB2312" w:cs="仿宋_GB2312" w:eastAsia="仿宋_GB2312"/>
                <w:sz w:val="24"/>
              </w:rPr>
              <w:t>3.必须对员工加强管理，严格执行各项卫生管理制度，杜绝食物中毒事件的发生，如因供应商过失造成餐厅就餐人员食物中毒或其他食品安全事故，责任均由供应商负责，并承担相关的损失。</w:t>
            </w:r>
          </w:p>
          <w:p>
            <w:pPr>
              <w:pStyle w:val="null3"/>
              <w:ind w:firstLine="472"/>
              <w:jc w:val="left"/>
            </w:pPr>
            <w:r>
              <w:rPr>
                <w:rFonts w:ascii="仿宋_GB2312" w:hAnsi="仿宋_GB2312" w:cs="仿宋_GB2312" w:eastAsia="仿宋_GB2312"/>
                <w:sz w:val="24"/>
              </w:rPr>
              <w:t>4.必须对员工加强管理，杜绝消防安全事故、生产安全事故等发生，如因供应商过失造成消防安全事故、生产安全事故等，责任均由供应商负责，并承担相关的损失。</w:t>
            </w:r>
          </w:p>
          <w:p>
            <w:pPr>
              <w:pStyle w:val="null3"/>
              <w:ind w:firstLine="472"/>
              <w:jc w:val="left"/>
            </w:pPr>
            <w:r>
              <w:rPr>
                <w:rFonts w:ascii="仿宋_GB2312" w:hAnsi="仿宋_GB2312" w:cs="仿宋_GB2312" w:eastAsia="仿宋_GB2312"/>
                <w:sz w:val="24"/>
              </w:rPr>
              <w:t>5.日常管理要求</w:t>
            </w:r>
          </w:p>
          <w:p>
            <w:pPr>
              <w:pStyle w:val="null3"/>
              <w:ind w:firstLine="472"/>
              <w:jc w:val="left"/>
            </w:pPr>
            <w:r>
              <w:rPr>
                <w:rFonts w:ascii="仿宋_GB2312" w:hAnsi="仿宋_GB2312" w:cs="仿宋_GB2312" w:eastAsia="仿宋_GB2312"/>
                <w:sz w:val="24"/>
              </w:rPr>
              <w:t>5.1供应商应按规定进行消毒。确保成品在食用前煮熟、煮透。切实落实菜肴留样制度。认真打扫，保证操作间和就餐环境的卫生。加强对员工健康状况的检测，建立晨检制度，杜绝带病、酒后上岗。进一步加强对员工的管理、明确建立员工的职能分解，建立当班安全检查人制度。如发现违规者，采购人有权视情节提出处理意见和处罚。</w:t>
            </w:r>
          </w:p>
          <w:p>
            <w:pPr>
              <w:pStyle w:val="null3"/>
              <w:ind w:firstLine="472"/>
              <w:jc w:val="left"/>
            </w:pPr>
            <w:r>
              <w:rPr>
                <w:rFonts w:ascii="仿宋_GB2312" w:hAnsi="仿宋_GB2312" w:cs="仿宋_GB2312" w:eastAsia="仿宋_GB2312"/>
                <w:sz w:val="24"/>
              </w:rPr>
              <w:t>5.2做好清扫保洁和环境治理工作，地面清洁无污物、纸屑杂物、积水，各物品放置整齐。</w:t>
            </w:r>
          </w:p>
          <w:p>
            <w:pPr>
              <w:pStyle w:val="null3"/>
              <w:ind w:firstLine="472"/>
              <w:jc w:val="left"/>
            </w:pPr>
            <w:r>
              <w:rPr>
                <w:rFonts w:ascii="仿宋_GB2312" w:hAnsi="仿宋_GB2312" w:cs="仿宋_GB2312" w:eastAsia="仿宋_GB2312"/>
                <w:sz w:val="24"/>
              </w:rPr>
              <w:t>5.3厨房桌面、墙面擦洗清洁，无脏物、无油腻。工作间内设备用具、灯具、通风设备定期擦拭，无脏物、积垢，下水道畅通，隔油池清洁无异味。</w:t>
            </w:r>
          </w:p>
          <w:p>
            <w:pPr>
              <w:pStyle w:val="null3"/>
              <w:ind w:firstLine="472"/>
              <w:jc w:val="left"/>
            </w:pPr>
            <w:r>
              <w:rPr>
                <w:rFonts w:ascii="仿宋_GB2312" w:hAnsi="仿宋_GB2312" w:cs="仿宋_GB2312" w:eastAsia="仿宋_GB2312"/>
                <w:sz w:val="24"/>
              </w:rPr>
              <w:t>5.4厨房和就餐区内无苍蝇，无蟑螂，消灭鼠迹，杜绝出现活鼠。积极开展灭鼠、灭蟑螂和卫生防疫，每月配合对阴沟污水井喷洒虫药杜绝虫害工作。四害消杀专业服务由采购人负责，供应商应做好相关台账和配合。</w:t>
            </w:r>
          </w:p>
          <w:p>
            <w:pPr>
              <w:pStyle w:val="null3"/>
              <w:ind w:firstLine="472"/>
              <w:jc w:val="left"/>
            </w:pPr>
            <w:r>
              <w:rPr>
                <w:rFonts w:ascii="仿宋_GB2312" w:hAnsi="仿宋_GB2312" w:cs="仿宋_GB2312" w:eastAsia="仿宋_GB2312"/>
                <w:sz w:val="24"/>
              </w:rPr>
              <w:t>5.5供应商应保持所服务区域下水管通畅，每月对排水沟清扫四次(明沟、暗沟均须每周一次)，其他排水管道每月检查2次，如有堵塞应及时联系采购人疏通，保持进出水位正常。如因供应商原因造成下水道堵塞的(如：不按要求随意倾倒餐厨垃圾等)由供应商负责管道疏通工作。</w:t>
            </w:r>
          </w:p>
          <w:p>
            <w:pPr>
              <w:pStyle w:val="null3"/>
              <w:ind w:firstLine="472"/>
              <w:jc w:val="left"/>
            </w:pPr>
            <w:r>
              <w:rPr>
                <w:rFonts w:ascii="仿宋_GB2312" w:hAnsi="仿宋_GB2312" w:cs="仿宋_GB2312" w:eastAsia="仿宋_GB2312"/>
                <w:sz w:val="24"/>
              </w:rPr>
              <w:t>5.6建立食材验收流程，加强对食材的验收。</w:t>
            </w:r>
          </w:p>
          <w:p>
            <w:pPr>
              <w:pStyle w:val="null3"/>
              <w:ind w:firstLine="472"/>
              <w:jc w:val="left"/>
            </w:pPr>
            <w:r>
              <w:rPr>
                <w:rFonts w:ascii="仿宋_GB2312" w:hAnsi="仿宋_GB2312" w:cs="仿宋_GB2312" w:eastAsia="仿宋_GB2312"/>
                <w:sz w:val="24"/>
              </w:rPr>
              <w:t>6.配合采购人进行质量验收</w:t>
            </w:r>
          </w:p>
          <w:p>
            <w:pPr>
              <w:pStyle w:val="null3"/>
              <w:ind w:firstLine="472"/>
              <w:jc w:val="left"/>
            </w:pPr>
            <w:r>
              <w:rPr>
                <w:rFonts w:ascii="仿宋_GB2312" w:hAnsi="仿宋_GB2312" w:cs="仿宋_GB2312" w:eastAsia="仿宋_GB2312"/>
                <w:sz w:val="24"/>
              </w:rPr>
              <w:t>6.1包装类食材验收：包装上内容是否与检验报告内容相符；生产日期、保质期符合要求；包装外观无破损、污损、变形、杂物、霉变等；食材气味无异味；食材触摸手感无异样；</w:t>
            </w:r>
          </w:p>
          <w:p>
            <w:pPr>
              <w:pStyle w:val="null3"/>
              <w:ind w:firstLine="472"/>
              <w:jc w:val="left"/>
            </w:pPr>
            <w:r>
              <w:rPr>
                <w:rFonts w:ascii="仿宋_GB2312" w:hAnsi="仿宋_GB2312" w:cs="仿宋_GB2312" w:eastAsia="仿宋_GB2312"/>
                <w:sz w:val="24"/>
              </w:rPr>
              <w:t>6.2非包装类食材验收：食材是否有腐烂、霉变的食物，是否有异味，手感触摸有无异样，蔬菜是否新鲜。</w:t>
            </w:r>
          </w:p>
          <w:p>
            <w:pPr>
              <w:pStyle w:val="null3"/>
              <w:ind w:firstLine="472"/>
              <w:jc w:val="left"/>
            </w:pPr>
            <w:r>
              <w:rPr>
                <w:rFonts w:ascii="仿宋_GB2312" w:hAnsi="仿宋_GB2312" w:cs="仿宋_GB2312" w:eastAsia="仿宋_GB2312"/>
                <w:sz w:val="24"/>
              </w:rPr>
              <w:t>6.3冷冻食材：是否冷链配送，食材接收前测温，温度符合要求。</w:t>
            </w:r>
          </w:p>
          <w:p>
            <w:pPr>
              <w:pStyle w:val="null3"/>
              <w:ind w:firstLine="472"/>
              <w:jc w:val="left"/>
            </w:pPr>
            <w:r>
              <w:rPr>
                <w:rFonts w:ascii="仿宋_GB2312" w:hAnsi="仿宋_GB2312" w:cs="仿宋_GB2312" w:eastAsia="仿宋_GB2312"/>
                <w:sz w:val="24"/>
              </w:rPr>
              <w:t>6.4食材检测报告：根据食品安全管理要求，所有需要检测类食材，必须同步验收检测报告并存档，做好监管平台上传工作。</w:t>
            </w:r>
          </w:p>
          <w:p>
            <w:pPr>
              <w:pStyle w:val="null3"/>
              <w:ind w:firstLine="472"/>
              <w:jc w:val="left"/>
            </w:pPr>
            <w:r>
              <w:rPr>
                <w:rFonts w:ascii="仿宋_GB2312" w:hAnsi="仿宋_GB2312" w:cs="仿宋_GB2312" w:eastAsia="仿宋_GB2312"/>
                <w:sz w:val="24"/>
              </w:rPr>
              <w:t>7.供应商应建立每月库房台账，配合采购人每月库房盘点。</w:t>
            </w:r>
          </w:p>
          <w:p>
            <w:pPr>
              <w:pStyle w:val="null3"/>
              <w:ind w:firstLine="472"/>
              <w:jc w:val="left"/>
            </w:pPr>
            <w:r>
              <w:rPr>
                <w:rFonts w:ascii="仿宋_GB2312" w:hAnsi="仿宋_GB2312" w:cs="仿宋_GB2312" w:eastAsia="仿宋_GB2312"/>
                <w:sz w:val="24"/>
              </w:rPr>
              <w:t>(三)食堂食品安全及生产安全工作</w:t>
            </w:r>
          </w:p>
          <w:p>
            <w:pPr>
              <w:pStyle w:val="null3"/>
              <w:ind w:firstLine="472"/>
              <w:jc w:val="left"/>
            </w:pPr>
            <w:r>
              <w:rPr>
                <w:rFonts w:ascii="仿宋_GB2312" w:hAnsi="仿宋_GB2312" w:cs="仿宋_GB2312" w:eastAsia="仿宋_GB2312"/>
                <w:sz w:val="24"/>
              </w:rPr>
              <w:t>1.设备、材料管理需求</w:t>
            </w:r>
          </w:p>
          <w:p>
            <w:pPr>
              <w:pStyle w:val="null3"/>
              <w:ind w:firstLine="472"/>
              <w:jc w:val="left"/>
            </w:pPr>
            <w:r>
              <w:rPr>
                <w:rFonts w:ascii="仿宋_GB2312" w:hAnsi="仿宋_GB2312" w:cs="仿宋_GB2312" w:eastAsia="仿宋_GB2312"/>
                <w:sz w:val="24"/>
              </w:rPr>
              <w:t>1.1采购人提供的所有厨房设备、通讯设备和消防器材等设施需开具明细清单，供应商必须清点签收后，方可使用。</w:t>
            </w:r>
          </w:p>
          <w:p>
            <w:pPr>
              <w:pStyle w:val="null3"/>
              <w:ind w:firstLine="472"/>
              <w:jc w:val="left"/>
            </w:pPr>
            <w:r>
              <w:rPr>
                <w:rFonts w:ascii="仿宋_GB2312" w:hAnsi="仿宋_GB2312" w:cs="仿宋_GB2312" w:eastAsia="仿宋_GB2312"/>
                <w:sz w:val="24"/>
              </w:rPr>
              <w:t>1.2项目负责人负责餐厅的日常管理、仓库管理等，管理情况需每月5日前以书面报表形式提交采购人审核检查，报表内容必须真实有据。</w:t>
            </w:r>
          </w:p>
          <w:p>
            <w:pPr>
              <w:pStyle w:val="null3"/>
              <w:ind w:firstLine="472"/>
              <w:jc w:val="left"/>
            </w:pPr>
            <w:r>
              <w:rPr>
                <w:rFonts w:ascii="仿宋_GB2312" w:hAnsi="仿宋_GB2312" w:cs="仿宋_GB2312" w:eastAsia="仿宋_GB2312"/>
                <w:sz w:val="24"/>
              </w:rPr>
              <w:t>1.3采购人向供应商提供水、电、气、供餐场所、厨房及厨房设施设备和相关的固定通讯设备；以上设施设备的日常维修保养的费用由采购人负责支付(供应商使用不当或人为损坏除外，如供应商使用不当或人为损坏由供应商负责维修或者照价赔偿)。如需增购设施设备，由供应商提出书面申请，并写明增购理由，由采购人评估后决定是否购买。如供应商在合同到期退场时，应双方核对交接所有设施设备及其他采购人提供的一切设备，确认数量无误和无损坏后方能退场，如有损坏或有遗失，按照双方合同约定赔偿。</w:t>
            </w:r>
          </w:p>
          <w:p>
            <w:pPr>
              <w:pStyle w:val="null3"/>
              <w:ind w:firstLine="472"/>
              <w:jc w:val="left"/>
            </w:pPr>
            <w:r>
              <w:rPr>
                <w:rFonts w:ascii="仿宋_GB2312" w:hAnsi="仿宋_GB2312" w:cs="仿宋_GB2312" w:eastAsia="仿宋_GB2312"/>
                <w:sz w:val="24"/>
              </w:rPr>
              <w:t>1.4供应商负责每日生活垃圾、餐厨垃圾的收集工作及清运处理。</w:t>
            </w:r>
          </w:p>
          <w:p>
            <w:pPr>
              <w:pStyle w:val="null3"/>
              <w:ind w:firstLine="472"/>
              <w:jc w:val="left"/>
            </w:pPr>
            <w:r>
              <w:rPr>
                <w:rFonts w:ascii="仿宋_GB2312" w:hAnsi="仿宋_GB2312" w:cs="仿宋_GB2312" w:eastAsia="仿宋_GB2312"/>
                <w:sz w:val="24"/>
              </w:rPr>
              <w:t>2.食品及生产安全</w:t>
            </w:r>
          </w:p>
          <w:p>
            <w:pPr>
              <w:pStyle w:val="null3"/>
              <w:ind w:firstLine="472"/>
              <w:jc w:val="left"/>
            </w:pPr>
            <w:r>
              <w:rPr>
                <w:rFonts w:ascii="仿宋_GB2312" w:hAnsi="仿宋_GB2312" w:cs="仿宋_GB2312" w:eastAsia="仿宋_GB2312"/>
                <w:sz w:val="24"/>
              </w:rPr>
              <w:t>2.1供应商公司要具有食品安全组织架构；</w:t>
            </w:r>
          </w:p>
          <w:p>
            <w:pPr>
              <w:pStyle w:val="null3"/>
              <w:ind w:firstLine="472"/>
              <w:jc w:val="left"/>
            </w:pPr>
            <w:r>
              <w:rPr>
                <w:rFonts w:ascii="仿宋_GB2312" w:hAnsi="仿宋_GB2312" w:cs="仿宋_GB2312" w:eastAsia="仿宋_GB2312"/>
                <w:sz w:val="24"/>
              </w:rPr>
              <w:t>2.2供应商应对员工进行食品卫生、安全生产、消防安全和操作规程等培训；供应商应做好设施设备的维护保养，每天负责设施设备和水、电、气等安全检查，并做好记录。在每天供餐结束后应关闭水、电、气。</w:t>
            </w:r>
          </w:p>
          <w:p>
            <w:pPr>
              <w:pStyle w:val="null3"/>
              <w:ind w:firstLine="472"/>
              <w:jc w:val="left"/>
            </w:pPr>
            <w:r>
              <w:rPr>
                <w:rFonts w:ascii="仿宋_GB2312" w:hAnsi="仿宋_GB2312" w:cs="仿宋_GB2312" w:eastAsia="仿宋_GB2312"/>
                <w:sz w:val="24"/>
              </w:rPr>
              <w:t>3.质量管理需求</w:t>
            </w:r>
          </w:p>
          <w:p>
            <w:pPr>
              <w:pStyle w:val="null3"/>
              <w:ind w:firstLine="472"/>
              <w:jc w:val="left"/>
            </w:pPr>
            <w:r>
              <w:rPr>
                <w:rFonts w:ascii="仿宋_GB2312" w:hAnsi="仿宋_GB2312" w:cs="仿宋_GB2312" w:eastAsia="仿宋_GB2312"/>
                <w:sz w:val="24"/>
              </w:rPr>
              <w:t>3.1做好从食品验收入库、领用加工、成品出菜以及餐饮具的清洗消毒、人员的卫生健康和环境的卫生等工作，检查督促餐饮服务的每个环节的工作，并做好相关记录。</w:t>
            </w:r>
          </w:p>
          <w:p>
            <w:pPr>
              <w:pStyle w:val="null3"/>
              <w:ind w:firstLine="472"/>
              <w:jc w:val="left"/>
            </w:pPr>
            <w:r>
              <w:rPr>
                <w:rFonts w:ascii="仿宋_GB2312" w:hAnsi="仿宋_GB2312" w:cs="仿宋_GB2312" w:eastAsia="仿宋_GB2312"/>
                <w:sz w:val="24"/>
              </w:rPr>
              <w:t>3.2供应商必须严格遵守《中华人民共和国食品安全法》等法律、法规，负责食品储运、加工、售卖，确保食品安全、卫生、质量，杜绝食品安全事故、安全生产标准化。</w:t>
            </w:r>
          </w:p>
          <w:p>
            <w:pPr>
              <w:pStyle w:val="null3"/>
              <w:ind w:firstLine="472"/>
              <w:jc w:val="left"/>
            </w:pPr>
            <w:r>
              <w:rPr>
                <w:rFonts w:ascii="仿宋_GB2312" w:hAnsi="仿宋_GB2312" w:cs="仿宋_GB2312" w:eastAsia="仿宋_GB2312"/>
                <w:sz w:val="24"/>
              </w:rPr>
              <w:t>3.3供应商应接受采购人的随时监督检查，并在规定的时间内答复采购人提出的意见和要求；同时项目负责人负责现场指挥，且保持同采购人联络。</w:t>
            </w:r>
          </w:p>
          <w:p>
            <w:pPr>
              <w:pStyle w:val="null3"/>
              <w:ind w:firstLine="472"/>
              <w:jc w:val="left"/>
            </w:pPr>
            <w:r>
              <w:rPr>
                <w:rFonts w:ascii="仿宋_GB2312" w:hAnsi="仿宋_GB2312" w:cs="仿宋_GB2312" w:eastAsia="仿宋_GB2312"/>
                <w:sz w:val="24"/>
              </w:rPr>
              <w:t>(四)人员要求</w:t>
            </w:r>
          </w:p>
          <w:p>
            <w:pPr>
              <w:pStyle w:val="null3"/>
              <w:ind w:firstLine="472"/>
              <w:jc w:val="left"/>
            </w:pPr>
            <w:r>
              <w:rPr>
                <w:rFonts w:ascii="仿宋_GB2312" w:hAnsi="仿宋_GB2312" w:cs="仿宋_GB2312" w:eastAsia="仿宋_GB2312"/>
                <w:sz w:val="24"/>
              </w:rPr>
              <w:t>1.进驻的员工须无偷窃行为，无违法犯罪记录，禁止带包进入操作区域，须严格遵章守纪，遵守采购人规章制度。</w:t>
            </w:r>
          </w:p>
          <w:p>
            <w:pPr>
              <w:pStyle w:val="null3"/>
              <w:ind w:firstLine="472"/>
              <w:jc w:val="left"/>
            </w:pPr>
            <w:r>
              <w:rPr>
                <w:rFonts w:ascii="仿宋_GB2312" w:hAnsi="仿宋_GB2312" w:cs="仿宋_GB2312" w:eastAsia="仿宋_GB2312"/>
                <w:sz w:val="24"/>
              </w:rPr>
              <w:t>2.服务期间，员工发生工伤等事故，由供应商负责处理并承担相关的费用。</w:t>
            </w:r>
          </w:p>
          <w:p>
            <w:pPr>
              <w:pStyle w:val="null3"/>
              <w:ind w:firstLine="472"/>
              <w:jc w:val="left"/>
            </w:pPr>
            <w:r>
              <w:rPr>
                <w:rFonts w:ascii="仿宋_GB2312" w:hAnsi="仿宋_GB2312" w:cs="仿宋_GB2312" w:eastAsia="仿宋_GB2312"/>
                <w:sz w:val="24"/>
              </w:rPr>
              <w:t>3.供应商应根据服务特点、服务要求，合理配备所需员工，并分配各区域、各岗点服务人数，合理安排日常及节假日值班班次。</w:t>
            </w:r>
          </w:p>
          <w:p>
            <w:pPr>
              <w:pStyle w:val="null3"/>
              <w:ind w:firstLine="472"/>
              <w:jc w:val="left"/>
            </w:pPr>
            <w:r>
              <w:rPr>
                <w:rFonts w:ascii="仿宋_GB2312" w:hAnsi="仿宋_GB2312" w:cs="仿宋_GB2312" w:eastAsia="仿宋_GB2312"/>
                <w:sz w:val="24"/>
              </w:rPr>
              <w:t>4.员工在上岗期间须穿着统一的制服。</w:t>
            </w:r>
          </w:p>
          <w:p>
            <w:pPr>
              <w:pStyle w:val="null3"/>
              <w:ind w:firstLine="472"/>
              <w:jc w:val="left"/>
            </w:pPr>
            <w:r>
              <w:rPr>
                <w:rFonts w:ascii="仿宋_GB2312" w:hAnsi="仿宋_GB2312" w:cs="仿宋_GB2312" w:eastAsia="仿宋_GB2312"/>
                <w:sz w:val="24"/>
              </w:rPr>
              <w:t>5.在服务期内，项目组人员应保持稳定，以保证服务工作的正常进行。供应商可根据项目实际需求和业务需要对项目组人员作出合理调整。若更换项目组人员，应以相当资格与技能的人员替换。</w:t>
            </w:r>
          </w:p>
          <w:p>
            <w:pPr>
              <w:pStyle w:val="null3"/>
              <w:ind w:firstLine="472"/>
              <w:jc w:val="left"/>
            </w:pPr>
            <w:r>
              <w:rPr>
                <w:rFonts w:ascii="仿宋_GB2312" w:hAnsi="仿宋_GB2312" w:cs="仿宋_GB2312" w:eastAsia="仿宋_GB2312"/>
                <w:sz w:val="24"/>
              </w:rPr>
              <w:t>6.项目经理要求：负责日常管理工作，并承担联系、沟通及协调经营中发生的问题。</w:t>
            </w:r>
          </w:p>
          <w:p>
            <w:pPr>
              <w:pStyle w:val="null3"/>
              <w:ind w:firstLine="472"/>
              <w:jc w:val="left"/>
            </w:pPr>
            <w:r>
              <w:rPr>
                <w:rFonts w:ascii="仿宋_GB2312" w:hAnsi="仿宋_GB2312" w:cs="仿宋_GB2312" w:eastAsia="仿宋_GB2312"/>
                <w:sz w:val="24"/>
              </w:rPr>
              <w:t>7.服务人员要求</w:t>
            </w:r>
          </w:p>
          <w:p>
            <w:pPr>
              <w:pStyle w:val="null3"/>
              <w:ind w:firstLine="472"/>
              <w:jc w:val="left"/>
            </w:pPr>
            <w:r>
              <w:rPr>
                <w:rFonts w:ascii="仿宋_GB2312" w:hAnsi="仿宋_GB2312" w:cs="仿宋_GB2312" w:eastAsia="仿宋_GB2312"/>
                <w:sz w:val="24"/>
              </w:rPr>
              <w:t>7.1采购人对派出人员的工作人员考核不合格或认为其不适应在食堂工作的，应书面提出，供应商应在接到书面通知10个工作日内予以调整。</w:t>
            </w:r>
          </w:p>
          <w:p>
            <w:pPr>
              <w:pStyle w:val="null3"/>
              <w:ind w:firstLine="472"/>
              <w:jc w:val="left"/>
            </w:pPr>
            <w:r>
              <w:rPr>
                <w:rFonts w:ascii="仿宋_GB2312" w:hAnsi="仿宋_GB2312" w:cs="仿宋_GB2312" w:eastAsia="仿宋_GB2312"/>
                <w:sz w:val="24"/>
              </w:rPr>
              <w:t>7.2派出人员，必须遵守采购人各项规章制度，如有违反，采购人有权要求供应商更换人员。</w:t>
            </w:r>
          </w:p>
          <w:p>
            <w:pPr>
              <w:pStyle w:val="null3"/>
              <w:ind w:firstLine="472"/>
              <w:jc w:val="left"/>
            </w:pPr>
            <w:r>
              <w:rPr>
                <w:rFonts w:ascii="仿宋_GB2312" w:hAnsi="仿宋_GB2312" w:cs="仿宋_GB2312" w:eastAsia="仿宋_GB2312"/>
                <w:sz w:val="24"/>
              </w:rPr>
              <w:t>7.3派出人员应做到文明服务，礼貌待人，积极主动，热情周到。每半年一次用餐满意度问卷调查听取用餐人员的意见，定期召开会议，商讨餐厅工作，改进服务质量。按时开饭，做到热菜、热饭、热汤，饭菜新鲜可口。</w:t>
            </w:r>
          </w:p>
          <w:p>
            <w:pPr>
              <w:pStyle w:val="null3"/>
              <w:ind w:firstLine="472"/>
              <w:jc w:val="left"/>
            </w:pPr>
            <w:r>
              <w:rPr>
                <w:rFonts w:ascii="仿宋_GB2312" w:hAnsi="仿宋_GB2312" w:cs="仿宋_GB2312" w:eastAsia="仿宋_GB2312"/>
                <w:sz w:val="24"/>
              </w:rPr>
              <w:t>8.服务期间，派驻员工中如有不符合上述条件或要求的，采购人有权提出更换，供应商应无条件接受。</w:t>
            </w:r>
          </w:p>
          <w:p>
            <w:pPr>
              <w:pStyle w:val="null3"/>
              <w:ind w:firstLine="472"/>
              <w:jc w:val="left"/>
            </w:pPr>
            <w:r>
              <w:rPr>
                <w:rFonts w:ascii="仿宋_GB2312" w:hAnsi="仿宋_GB2312" w:cs="仿宋_GB2312" w:eastAsia="仿宋_GB2312"/>
                <w:sz w:val="24"/>
              </w:rPr>
              <w:t>9.为本项目预设工作人员</w:t>
            </w:r>
            <w:r>
              <w:rPr>
                <w:rFonts w:ascii="仿宋_GB2312" w:hAnsi="仿宋_GB2312" w:cs="仿宋_GB2312" w:eastAsia="仿宋_GB2312"/>
                <w:sz w:val="24"/>
              </w:rPr>
              <w:t>10</w:t>
            </w:r>
            <w:r>
              <w:rPr>
                <w:rFonts w:ascii="仿宋_GB2312" w:hAnsi="仿宋_GB2312" w:cs="仿宋_GB2312" w:eastAsia="仿宋_GB2312"/>
                <w:sz w:val="24"/>
              </w:rPr>
              <w:t>人</w:t>
            </w:r>
            <w:r>
              <w:rPr>
                <w:rFonts w:ascii="仿宋_GB2312" w:hAnsi="仿宋_GB2312" w:cs="仿宋_GB2312" w:eastAsia="仿宋_GB2312"/>
                <w:sz w:val="24"/>
              </w:rPr>
              <w:t>。</w:t>
            </w:r>
          </w:p>
          <w:p>
            <w:pPr>
              <w:pStyle w:val="null3"/>
              <w:ind w:firstLine="472"/>
              <w:jc w:val="left"/>
            </w:pPr>
            <w:r>
              <w:rPr>
                <w:rFonts w:ascii="仿宋_GB2312" w:hAnsi="仿宋_GB2312" w:cs="仿宋_GB2312" w:eastAsia="仿宋_GB2312"/>
                <w:sz w:val="24"/>
              </w:rPr>
              <w:t>9.1服务人员配置：厨师2人，面点师1人，</w:t>
            </w:r>
            <w:r>
              <w:rPr>
                <w:rFonts w:ascii="仿宋_GB2312" w:hAnsi="仿宋_GB2312" w:cs="仿宋_GB2312" w:eastAsia="仿宋_GB2312"/>
                <w:sz w:val="24"/>
              </w:rPr>
              <w:t>库管</w:t>
            </w:r>
            <w:r>
              <w:rPr>
                <w:rFonts w:ascii="仿宋_GB2312" w:hAnsi="仿宋_GB2312" w:cs="仿宋_GB2312" w:eastAsia="仿宋_GB2312"/>
                <w:sz w:val="24"/>
              </w:rPr>
              <w:t>1人，</w:t>
            </w:r>
            <w:r>
              <w:rPr>
                <w:rFonts w:ascii="仿宋_GB2312" w:hAnsi="仿宋_GB2312" w:cs="仿宋_GB2312" w:eastAsia="仿宋_GB2312"/>
                <w:sz w:val="24"/>
              </w:rPr>
              <w:t>杂工</w:t>
            </w:r>
            <w:r>
              <w:rPr>
                <w:rFonts w:ascii="仿宋_GB2312" w:hAnsi="仿宋_GB2312" w:cs="仿宋_GB2312" w:eastAsia="仿宋_GB2312"/>
                <w:sz w:val="24"/>
              </w:rPr>
              <w:t>6</w:t>
            </w:r>
            <w:r>
              <w:rPr>
                <w:rFonts w:ascii="仿宋_GB2312" w:hAnsi="仿宋_GB2312" w:cs="仿宋_GB2312" w:eastAsia="仿宋_GB2312"/>
                <w:sz w:val="24"/>
              </w:rPr>
              <w:t>人，提供岗位设置、人员安排及服务人员费用清单，每月最终结算金额以当月实际到岗人数结算。</w:t>
            </w:r>
          </w:p>
          <w:p>
            <w:pPr>
              <w:pStyle w:val="null3"/>
              <w:ind w:firstLine="472"/>
              <w:jc w:val="left"/>
            </w:pPr>
            <w:r>
              <w:rPr>
                <w:rFonts w:ascii="仿宋_GB2312" w:hAnsi="仿宋_GB2312" w:cs="仿宋_GB2312" w:eastAsia="仿宋_GB2312"/>
                <w:sz w:val="24"/>
                <w:b/>
              </w:rPr>
              <w:t>注：</w:t>
            </w:r>
            <w:r>
              <w:rPr>
                <w:rFonts w:ascii="仿宋_GB2312" w:hAnsi="仿宋_GB2312" w:cs="仿宋_GB2312" w:eastAsia="仿宋_GB2312"/>
                <w:sz w:val="24"/>
                <w:b/>
              </w:rPr>
              <w:t>项目经理可以由服务人员中其中</w:t>
            </w:r>
            <w:r>
              <w:rPr>
                <w:rFonts w:ascii="仿宋_GB2312" w:hAnsi="仿宋_GB2312" w:cs="仿宋_GB2312" w:eastAsia="仿宋_GB2312"/>
                <w:sz w:val="24"/>
                <w:b/>
              </w:rPr>
              <w:t>1人兼任；项目经理根据采购人工作需要安排节假日值班(值班费用标准以采购人内部制度为准)，供应商须无条件配合。</w:t>
            </w:r>
          </w:p>
          <w:p>
            <w:pPr>
              <w:pStyle w:val="null3"/>
              <w:ind w:firstLine="472"/>
              <w:jc w:val="left"/>
            </w:pPr>
            <w:r>
              <w:rPr>
                <w:rFonts w:ascii="仿宋_GB2312" w:hAnsi="仿宋_GB2312" w:cs="仿宋_GB2312" w:eastAsia="仿宋_GB2312"/>
                <w:sz w:val="24"/>
              </w:rPr>
              <w:t>9.2合同期内，所有服务人员年龄原则上应在：男性20(含)-60(含)岁，女性20(含)-55(含)岁，但应满足采购人开展工作的实际业务需要，且实际上岗人数需要事前报采购人核定，并经采购人同意。</w:t>
            </w:r>
          </w:p>
          <w:p>
            <w:pPr>
              <w:pStyle w:val="null3"/>
              <w:ind w:firstLine="472"/>
              <w:jc w:val="left"/>
            </w:pPr>
            <w:r>
              <w:rPr>
                <w:rFonts w:ascii="仿宋_GB2312" w:hAnsi="仿宋_GB2312" w:cs="仿宋_GB2312" w:eastAsia="仿宋_GB2312"/>
                <w:sz w:val="24"/>
              </w:rPr>
              <w:t>(五)其他要求</w:t>
            </w:r>
          </w:p>
          <w:p>
            <w:pPr>
              <w:pStyle w:val="null3"/>
              <w:ind w:firstLine="472"/>
              <w:jc w:val="left"/>
            </w:pPr>
            <w:r>
              <w:rPr>
                <w:rFonts w:ascii="仿宋_GB2312" w:hAnsi="仿宋_GB2312" w:cs="仿宋_GB2312" w:eastAsia="仿宋_GB2312"/>
                <w:sz w:val="24"/>
              </w:rPr>
              <w:t>1.不得虚设岗位人员，上班时要求穿工作服、仪表仪容整洁规范。用于员工自身的(如头花、服饰、创可贴、防暑降温等)由供应商自行承担。若中途有辞职人员，供应商在5个工作日内安排新员工培训并到位。工作人员要遵守法规以及采购人制度，要有良好的服务态度，不能与采购人工作人员发生争吵或冲突。如发现违规者，采购人有权视情节提出处理意见和处罚。</w:t>
            </w:r>
          </w:p>
          <w:p>
            <w:pPr>
              <w:pStyle w:val="null3"/>
              <w:ind w:firstLine="472"/>
              <w:jc w:val="left"/>
            </w:pPr>
            <w:r>
              <w:rPr>
                <w:rFonts w:ascii="仿宋_GB2312" w:hAnsi="仿宋_GB2312" w:cs="仿宋_GB2312" w:eastAsia="仿宋_GB2312"/>
                <w:sz w:val="24"/>
              </w:rPr>
              <w:t>2.采购人有权对供应商针对该项目的财务状况、经营状况、成本、利润、服务态度、服务质量等进行监督检查。</w:t>
            </w:r>
          </w:p>
          <w:p>
            <w:pPr>
              <w:pStyle w:val="null3"/>
              <w:ind w:firstLine="472"/>
              <w:jc w:val="left"/>
            </w:pPr>
            <w:r>
              <w:rPr>
                <w:rFonts w:ascii="仿宋_GB2312" w:hAnsi="仿宋_GB2312" w:cs="仿宋_GB2312" w:eastAsia="仿宋_GB2312"/>
                <w:sz w:val="24"/>
              </w:rPr>
              <w:t>3.供应商需保证工作时间内所有员工完成份内工作，不得从事其他与本岗位无关的事务。</w:t>
            </w:r>
          </w:p>
          <w:p>
            <w:pPr>
              <w:pStyle w:val="null3"/>
              <w:ind w:firstLine="472"/>
              <w:jc w:val="left"/>
            </w:pPr>
            <w:r>
              <w:rPr>
                <w:rFonts w:ascii="仿宋_GB2312" w:hAnsi="仿宋_GB2312" w:cs="仿宋_GB2312" w:eastAsia="仿宋_GB2312"/>
                <w:sz w:val="24"/>
              </w:rPr>
              <w:t>4.供应商服从采购人的管理，接受采购人组织的满意度调查，主动配合和支持采购人的工作，针对考核中存在的问题需3日内提供经由项目经理签字确认的书面整改报告(包括原因分析，整改措施等)。否则采购人有权随时终止合同，由此产生的一切后果由供应商负责。</w:t>
            </w:r>
          </w:p>
          <w:p>
            <w:pPr>
              <w:pStyle w:val="null3"/>
              <w:ind w:firstLine="472"/>
              <w:jc w:val="left"/>
            </w:pPr>
            <w:r>
              <w:rPr>
                <w:rFonts w:ascii="仿宋_GB2312" w:hAnsi="仿宋_GB2312" w:cs="仿宋_GB2312" w:eastAsia="仿宋_GB2312"/>
                <w:sz w:val="24"/>
              </w:rPr>
              <w:t>5.供应商严格执行采购人的各项规章制度，并制订适用于本项目的内部管理制度，严禁出现任何破坏采购人工作秩序的行为。</w:t>
            </w:r>
          </w:p>
          <w:p>
            <w:pPr>
              <w:pStyle w:val="null3"/>
              <w:ind w:firstLine="472"/>
              <w:jc w:val="left"/>
            </w:pPr>
            <w:r>
              <w:rPr>
                <w:rFonts w:ascii="仿宋_GB2312" w:hAnsi="仿宋_GB2312" w:cs="仿宋_GB2312" w:eastAsia="仿宋_GB2312"/>
                <w:sz w:val="24"/>
              </w:rPr>
              <w:t>6.供应商须在响应文件中明确项目经理，并7×24小时保持通讯畅通。</w:t>
            </w:r>
          </w:p>
          <w:p>
            <w:pPr>
              <w:pStyle w:val="null3"/>
              <w:ind w:firstLine="472"/>
              <w:jc w:val="left"/>
            </w:pPr>
            <w:r>
              <w:rPr>
                <w:rFonts w:ascii="仿宋_GB2312" w:hAnsi="仿宋_GB2312" w:cs="仿宋_GB2312" w:eastAsia="仿宋_GB2312"/>
                <w:sz w:val="24"/>
              </w:rPr>
              <w:t>7.供应商的工作人员与采购人不存在任何雇佣、委托等劳动关系，工作人员在工作过程中的安全责任由供应商负责。安全引起生产事故，或发生意外伤亡事故，供应商承担全部责任和必要的经济补偿，采购人概不承担任何责任。</w:t>
            </w:r>
          </w:p>
          <w:p>
            <w:pPr>
              <w:pStyle w:val="null3"/>
              <w:ind w:firstLine="472"/>
              <w:jc w:val="left"/>
            </w:pPr>
            <w:r>
              <w:rPr>
                <w:rFonts w:ascii="仿宋_GB2312" w:hAnsi="仿宋_GB2312" w:cs="仿宋_GB2312" w:eastAsia="仿宋_GB2312"/>
                <w:sz w:val="24"/>
              </w:rPr>
              <w:t>8.因供应商公司或员工从事非法活动或违反采购人规定造成重大社会影响，采购人将对供应商进行2000元/次的处罚扣款，如造成严重后果，采购人有权单方面终止合同，所造成的损失由供应商自行承担。</w:t>
            </w:r>
          </w:p>
          <w:p>
            <w:pPr>
              <w:pStyle w:val="null3"/>
              <w:ind w:firstLine="472"/>
              <w:jc w:val="left"/>
            </w:pPr>
            <w:r>
              <w:rPr>
                <w:rFonts w:ascii="仿宋_GB2312" w:hAnsi="仿宋_GB2312" w:cs="仿宋_GB2312" w:eastAsia="仿宋_GB2312"/>
                <w:sz w:val="24"/>
              </w:rPr>
              <w:t>9.供应商配合采购人接受各类检查且达到合格要求，如达不到检查要求造成损失的，采购人将对供应商进行2000元/次的处罚扣款，严重的采购人有权单方面终止合同，所造成的损失由供应商自行承担。</w:t>
            </w:r>
          </w:p>
          <w:p>
            <w:pPr>
              <w:pStyle w:val="null3"/>
              <w:ind w:firstLine="472"/>
              <w:jc w:val="left"/>
            </w:pPr>
            <w:r>
              <w:rPr>
                <w:rFonts w:ascii="仿宋_GB2312" w:hAnsi="仿宋_GB2312" w:cs="仿宋_GB2312" w:eastAsia="仿宋_GB2312"/>
                <w:sz w:val="24"/>
              </w:rPr>
              <w:t>10.供应商应严格执行《中华人民共和国食品安全法》及相关法律法规；实行原料出入库登记制度；坚持餐具每餐消毒，严格执行一冲、二洗、三消毒、四保洁制度；坚持卫生检查和食品留样制度，做好记录。每个菜品留样量≥125g，有标识(留样日期、品名、留样人)，存入专用带锁留样冰箱内，留样时间不少于48小时，专人管理，并有留样记录。</w:t>
            </w:r>
          </w:p>
          <w:p>
            <w:pPr>
              <w:pStyle w:val="null3"/>
              <w:ind w:firstLine="472"/>
              <w:jc w:val="left"/>
            </w:pPr>
            <w:r>
              <w:rPr>
                <w:rFonts w:ascii="仿宋_GB2312" w:hAnsi="仿宋_GB2312" w:cs="仿宋_GB2312" w:eastAsia="仿宋_GB2312"/>
                <w:sz w:val="24"/>
                <w:b/>
              </w:rPr>
              <w:t>三、</w:t>
            </w:r>
            <w:r>
              <w:rPr>
                <w:rFonts w:ascii="仿宋_GB2312" w:hAnsi="仿宋_GB2312" w:cs="仿宋_GB2312" w:eastAsia="仿宋_GB2312"/>
                <w:sz w:val="24"/>
              </w:rPr>
              <w:t>★</w:t>
            </w:r>
            <w:r>
              <w:rPr>
                <w:rFonts w:ascii="仿宋_GB2312" w:hAnsi="仿宋_GB2312" w:cs="仿宋_GB2312" w:eastAsia="仿宋_GB2312"/>
                <w:sz w:val="24"/>
                <w:b/>
              </w:rPr>
              <w:t>考核要求</w:t>
            </w:r>
          </w:p>
          <w:p>
            <w:pPr>
              <w:pStyle w:val="null3"/>
              <w:ind w:firstLine="472"/>
              <w:jc w:val="left"/>
            </w:pPr>
            <w:r>
              <w:rPr>
                <w:rFonts w:ascii="仿宋_GB2312" w:hAnsi="仿宋_GB2312" w:cs="仿宋_GB2312" w:eastAsia="仿宋_GB2312"/>
                <w:sz w:val="24"/>
              </w:rPr>
              <w:t>采购人对供应商每月进行考核测评，具体见《月考核明细表》。检查考核结果与采购人每月应支付给供应商的服务费直接挂钩；考核得分</w:t>
            </w:r>
            <w:r>
              <w:rPr>
                <w:rFonts w:ascii="仿宋_GB2312" w:hAnsi="仿宋_GB2312" w:cs="仿宋_GB2312" w:eastAsia="仿宋_GB2312"/>
                <w:sz w:val="24"/>
              </w:rPr>
              <w:t>90分及以上合格；考核得分89-80(含)按采购人要求进行整改，成交供应商累</w:t>
            </w:r>
            <w:r>
              <w:rPr>
                <w:rFonts w:ascii="仿宋_GB2312" w:hAnsi="仿宋_GB2312" w:cs="仿宋_GB2312" w:eastAsia="仿宋_GB2312"/>
                <w:sz w:val="24"/>
              </w:rPr>
              <w:t>计</w:t>
            </w:r>
            <w:r>
              <w:rPr>
                <w:rFonts w:ascii="仿宋_GB2312" w:hAnsi="仿宋_GB2312" w:cs="仿宋_GB2312" w:eastAsia="仿宋_GB2312"/>
                <w:sz w:val="24"/>
              </w:rPr>
              <w:t>2个月考核得分79(含)分值及以下视为不合格</w:t>
            </w:r>
            <w:r>
              <w:rPr>
                <w:rFonts w:ascii="仿宋_GB2312" w:hAnsi="仿宋_GB2312" w:cs="仿宋_GB2312" w:eastAsia="仿宋_GB2312"/>
                <w:sz w:val="24"/>
              </w:rPr>
              <w:t>，采购人有权要求终止合同，并要求成交供应商赔偿由此给采购人带来的一切经济损失。考核方式及具体扣分细则将在合同中确定。</w:t>
            </w:r>
          </w:p>
          <w:p>
            <w:pPr>
              <w:pStyle w:val="null3"/>
              <w:jc w:val="both"/>
            </w:pPr>
            <w:r>
              <w:rPr>
                <w:rFonts w:ascii="仿宋_GB2312" w:hAnsi="仿宋_GB2312" w:cs="仿宋_GB2312" w:eastAsia="仿宋_GB2312"/>
                <w:sz w:val="24"/>
              </w:rPr>
              <w:t>月考核明细表</w:t>
            </w:r>
            <w:r>
              <w:rPr>
                <w:rFonts w:ascii="仿宋_GB2312" w:hAnsi="仿宋_GB2312" w:cs="仿宋_GB2312" w:eastAsia="仿宋_GB2312"/>
                <w:sz w:val="24"/>
              </w:rPr>
              <w:t>：</w:t>
            </w:r>
          </w:p>
          <w:tbl>
            <w:tblPr>
              <w:tblBorders>
                <w:top w:val="none" w:color="000000" w:sz="4"/>
                <w:left w:val="none" w:color="000000" w:sz="4"/>
                <w:bottom w:val="none" w:color="000000" w:sz="4"/>
                <w:right w:val="none" w:color="000000" w:sz="4"/>
                <w:insideH w:val="none"/>
                <w:insideV w:val="none"/>
              </w:tblBorders>
            </w:tblPr>
            <w:tblGrid>
              <w:gridCol w:w="512"/>
              <w:gridCol w:w="449"/>
              <w:gridCol w:w="3954"/>
              <w:gridCol w:w="683"/>
            </w:tblGrid>
            <w:tr>
              <w:tc>
                <w:tcPr>
                  <w:tcW w:type="dxa" w:w="51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测评内容</w:t>
                  </w:r>
                </w:p>
              </w:tc>
              <w:tc>
                <w:tcPr>
                  <w:tcW w:type="dxa" w:w="44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分数</w:t>
                  </w:r>
                </w:p>
              </w:tc>
              <w:tc>
                <w:tcPr>
                  <w:tcW w:type="dxa" w:w="395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测评细则</w:t>
                  </w:r>
                </w:p>
              </w:tc>
              <w:tc>
                <w:tcPr>
                  <w:tcW w:type="dxa" w:w="68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实际考评得分</w:t>
                  </w:r>
                </w:p>
              </w:tc>
            </w:tr>
            <w:tr>
              <w:tc>
                <w:tcPr>
                  <w:tcW w:type="dxa" w:w="512"/>
                  <w:vMerge/>
                  <w:tcBorders>
                    <w:top w:val="single" w:color="000000" w:sz="4"/>
                    <w:left w:val="single" w:color="000000" w:sz="4"/>
                    <w:bottom w:val="single" w:color="000000" w:sz="4"/>
                    <w:right w:val="single" w:color="000000" w:sz="4"/>
                  </w:tcBorders>
                </w:tcPr>
                <w:p/>
              </w:tc>
              <w:tc>
                <w:tcPr>
                  <w:tcW w:type="dxa" w:w="449"/>
                  <w:vMerge/>
                  <w:tcBorders>
                    <w:top w:val="single" w:color="000000" w:sz="4"/>
                    <w:left w:val="single" w:color="000000" w:sz="4"/>
                    <w:bottom w:val="single" w:color="000000" w:sz="4"/>
                    <w:right w:val="single" w:color="000000" w:sz="4"/>
                  </w:tcBorders>
                </w:tcPr>
                <w:p/>
              </w:tc>
              <w:tc>
                <w:tcPr>
                  <w:tcW w:type="dxa" w:w="3954"/>
                  <w:vMerge/>
                  <w:tcBorders>
                    <w:top w:val="single" w:color="000000" w:sz="4"/>
                    <w:left w:val="single" w:color="000000" w:sz="4"/>
                    <w:bottom w:val="single" w:color="000000" w:sz="4"/>
                    <w:right w:val="single" w:color="000000" w:sz="4"/>
                  </w:tcBorders>
                </w:tcPr>
                <w:p/>
              </w:tc>
              <w:tc>
                <w:tcPr>
                  <w:tcW w:type="dxa" w:w="683"/>
                  <w:vMerge/>
                  <w:tcBorders>
                    <w:top w:val="single" w:color="000000" w:sz="4"/>
                    <w:left w:val="single" w:color="000000" w:sz="4"/>
                    <w:bottom w:val="single" w:color="000000" w:sz="4"/>
                    <w:right w:val="single" w:color="000000" w:sz="4"/>
                  </w:tcBorders>
                </w:tcP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w:t>
                  </w:r>
                  <w:r>
                    <w:rPr>
                      <w:rFonts w:ascii="仿宋_GB2312" w:hAnsi="仿宋_GB2312" w:cs="仿宋_GB2312" w:eastAsia="仿宋_GB2312"/>
                      <w:sz w:val="21"/>
                      <w:color w:val="000000"/>
                    </w:rPr>
                    <w:t>管理</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5</w:t>
                  </w:r>
                </w:p>
              </w:tc>
              <w:tc>
                <w:tcPr>
                  <w:tcW w:type="dxa" w:w="3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1.严格执行卫生、食品管理制度，严格执行食品加工等各项操作规程。如有违反一次扣1分。</w:t>
                  </w:r>
                </w:p>
                <w:p>
                  <w:pPr>
                    <w:pStyle w:val="null3"/>
                    <w:jc w:val="left"/>
                  </w:pPr>
                  <w:r>
                    <w:rPr>
                      <w:rFonts w:ascii="仿宋_GB2312" w:hAnsi="仿宋_GB2312" w:cs="仿宋_GB2312" w:eastAsia="仿宋_GB2312"/>
                      <w:sz w:val="21"/>
                      <w:color w:val="000000"/>
                    </w:rPr>
                    <w:t>2.冷货制品保管禁止带有色塑料袋存入。豆制品入冷冻库保存，不得超过 24 小时。使用剩余鲜肉入冷库，摊开码放。如有违反一次扣1分。</w:t>
                  </w:r>
                </w:p>
                <w:p>
                  <w:pPr>
                    <w:pStyle w:val="null3"/>
                    <w:jc w:val="left"/>
                  </w:pPr>
                  <w:r>
                    <w:rPr>
                      <w:rFonts w:ascii="仿宋_GB2312" w:hAnsi="仿宋_GB2312" w:cs="仿宋_GB2312" w:eastAsia="仿宋_GB2312"/>
                      <w:sz w:val="21"/>
                      <w:color w:val="000000"/>
                    </w:rPr>
                    <w:t>3.做到勤进勤出，先进先出，定期清仓检查，防止食品过期、变质、霉变、生虫，及时清理不符合卫生要求的食品。储存、加工生熟分开。如有违反一次扣1分。</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执行</w:t>
                  </w:r>
                  <w:r>
                    <w:rPr>
                      <w:rFonts w:ascii="仿宋_GB2312" w:hAnsi="仿宋_GB2312" w:cs="仿宋_GB2312" w:eastAsia="仿宋_GB2312"/>
                      <w:sz w:val="21"/>
                      <w:color w:val="000000"/>
                    </w:rPr>
                    <w:t>“生与熟隔离；荤与素隔离、成品与半成品隔离；食物与杂物隔离”的“四隔离”制度。如有违反一次扣1分。</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厨房菜墩要随用随刮，并杀菌消毒。不使用时必须彻底清洁，放于指定位置。如有违反一次扣</w:t>
                  </w:r>
                  <w:r>
                    <w:rPr>
                      <w:rFonts w:ascii="仿宋_GB2312" w:hAnsi="仿宋_GB2312" w:cs="仿宋_GB2312" w:eastAsia="仿宋_GB2312"/>
                      <w:sz w:val="21"/>
                      <w:color w:val="000000"/>
                    </w:rPr>
                    <w:t>1分。</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加工食品的原料必须新鲜，蔬菜要先洗后切，不得有枯叶、霉斑、虫蛀、腐烂、如卫生不合格，要退回粗加工清洗，禁止使用变质原料；严禁未达标食品和腐烂变质菜品上桌，不得发生食品中毒和腹泻事件。如有违反一次扣</w:t>
                  </w:r>
                  <w:r>
                    <w:rPr>
                      <w:rFonts w:ascii="仿宋_GB2312" w:hAnsi="仿宋_GB2312" w:cs="仿宋_GB2312" w:eastAsia="仿宋_GB2312"/>
                      <w:sz w:val="21"/>
                      <w:color w:val="000000"/>
                    </w:rPr>
                    <w:t>1分</w:t>
                  </w:r>
                  <w:r>
                    <w:rPr>
                      <w:rFonts w:ascii="仿宋_GB2312" w:hAnsi="仿宋_GB2312" w:cs="仿宋_GB2312" w:eastAsia="仿宋_GB2312"/>
                      <w:sz w:val="21"/>
                      <w:color w:val="000000"/>
                    </w:rPr>
                    <w:t>，如有</w:t>
                  </w:r>
                  <w:r>
                    <w:rPr>
                      <w:rFonts w:ascii="仿宋_GB2312" w:hAnsi="仿宋_GB2312" w:cs="仿宋_GB2312" w:eastAsia="仿宋_GB2312"/>
                      <w:sz w:val="21"/>
                      <w:color w:val="000000"/>
                    </w:rPr>
                    <w:t>发生食品中毒和腹泻事件一次扣</w:t>
                  </w: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分。</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饭菜中不得出现头发、蚊虫、鼠粪、干枯草、钢丝球丝等异常杂物。如有违反一次扣</w:t>
                  </w:r>
                  <w:r>
                    <w:rPr>
                      <w:rFonts w:ascii="仿宋_GB2312" w:hAnsi="仿宋_GB2312" w:cs="仿宋_GB2312" w:eastAsia="仿宋_GB2312"/>
                      <w:sz w:val="21"/>
                      <w:color w:val="000000"/>
                    </w:rPr>
                    <w:t>2</w:t>
                  </w:r>
                  <w:r>
                    <w:rPr>
                      <w:rFonts w:ascii="仿宋_GB2312" w:hAnsi="仿宋_GB2312" w:cs="仿宋_GB2312" w:eastAsia="仿宋_GB2312"/>
                      <w:sz w:val="21"/>
                      <w:color w:val="000000"/>
                    </w:rPr>
                    <w:t>分。</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接触已清洗消毒的餐具、成品食品，按要求佩戴口罩。如有违反一次扣</w:t>
                  </w:r>
                  <w:r>
                    <w:rPr>
                      <w:rFonts w:ascii="仿宋_GB2312" w:hAnsi="仿宋_GB2312" w:cs="仿宋_GB2312" w:eastAsia="仿宋_GB2312"/>
                      <w:sz w:val="21"/>
                      <w:color w:val="000000"/>
                    </w:rPr>
                    <w:t>0.1</w:t>
                  </w:r>
                  <w:r>
                    <w:rPr>
                      <w:rFonts w:ascii="仿宋_GB2312" w:hAnsi="仿宋_GB2312" w:cs="仿宋_GB2312" w:eastAsia="仿宋_GB2312"/>
                      <w:sz w:val="21"/>
                      <w:color w:val="000000"/>
                    </w:rPr>
                    <w:t>分。</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每餐必须作好留样记录</w:t>
                  </w:r>
                  <w:r>
                    <w:rPr>
                      <w:rFonts w:ascii="仿宋_GB2312" w:hAnsi="仿宋_GB2312" w:cs="仿宋_GB2312" w:eastAsia="仿宋_GB2312"/>
                      <w:sz w:val="21"/>
                      <w:color w:val="000000"/>
                    </w:rPr>
                    <w:t>:留样时期、食品名称, 便于检查；每样食品必须按要求留足1</w:t>
                  </w:r>
                  <w:r>
                    <w:rPr>
                      <w:rFonts w:ascii="仿宋_GB2312" w:hAnsi="仿宋_GB2312" w:cs="仿宋_GB2312" w:eastAsia="仿宋_GB2312"/>
                      <w:sz w:val="21"/>
                      <w:color w:val="000000"/>
                    </w:rPr>
                    <w:t>25</w:t>
                  </w:r>
                  <w:r>
                    <w:rPr>
                      <w:rFonts w:ascii="仿宋_GB2312" w:hAnsi="仿宋_GB2312" w:cs="仿宋_GB2312" w:eastAsia="仿宋_GB2312"/>
                      <w:sz w:val="21"/>
                      <w:color w:val="000000"/>
                    </w:rPr>
                    <w:t>g，留样食品必须保留在留样专用冰箱48小时,时间到满后方可倒掉。如有违反一次扣</w:t>
                  </w:r>
                  <w:r>
                    <w:rPr>
                      <w:rFonts w:ascii="仿宋_GB2312" w:hAnsi="仿宋_GB2312" w:cs="仿宋_GB2312" w:eastAsia="仿宋_GB2312"/>
                      <w:sz w:val="21"/>
                      <w:color w:val="000000"/>
                    </w:rPr>
                    <w:t>3</w:t>
                  </w:r>
                  <w:r>
                    <w:rPr>
                      <w:rFonts w:ascii="仿宋_GB2312" w:hAnsi="仿宋_GB2312" w:cs="仿宋_GB2312" w:eastAsia="仿宋_GB2312"/>
                      <w:sz w:val="21"/>
                      <w:color w:val="000000"/>
                    </w:rPr>
                    <w:t>分。</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每日对餐饮管理的设备、设施进行综合巡查，对发现的问题及时处理并上报，且记录完善。如有违反一次扣</w:t>
                  </w:r>
                  <w:r>
                    <w:rPr>
                      <w:rFonts w:ascii="仿宋_GB2312" w:hAnsi="仿宋_GB2312" w:cs="仿宋_GB2312" w:eastAsia="仿宋_GB2312"/>
                      <w:sz w:val="21"/>
                      <w:color w:val="000000"/>
                    </w:rPr>
                    <w:t>1分。</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设施设备使用功能完好、附件齐全，操作时保护好成品，对设备设施定期维护保养。如有违反一次扣</w:t>
                  </w:r>
                  <w:r>
                    <w:rPr>
                      <w:rFonts w:ascii="仿宋_GB2312" w:hAnsi="仿宋_GB2312" w:cs="仿宋_GB2312" w:eastAsia="仿宋_GB2312"/>
                      <w:sz w:val="21"/>
                      <w:color w:val="000000"/>
                    </w:rPr>
                    <w:t>1分。</w:t>
                  </w:r>
                </w:p>
                <w:p>
                  <w:pPr>
                    <w:pStyle w:val="null3"/>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各项工作严格按安全操作规程执行。严格遵守用电、用气操作规程、安全规程，杜绝违章操作；定期检查消防、电气、燃气设备有无漏电、漏水、绝缘老化、管线裸露等现象，发现及时处理，消除安全事故隐患。如有违反一次扣</w:t>
                  </w:r>
                  <w:r>
                    <w:rPr>
                      <w:rFonts w:ascii="仿宋_GB2312" w:hAnsi="仿宋_GB2312" w:cs="仿宋_GB2312" w:eastAsia="仿宋_GB2312"/>
                      <w:sz w:val="21"/>
                      <w:color w:val="000000"/>
                    </w:rPr>
                    <w:t>3</w:t>
                  </w:r>
                  <w:r>
                    <w:rPr>
                      <w:rFonts w:ascii="仿宋_GB2312" w:hAnsi="仿宋_GB2312" w:cs="仿宋_GB2312" w:eastAsia="仿宋_GB2312"/>
                      <w:sz w:val="21"/>
                      <w:color w:val="000000"/>
                    </w:rPr>
                    <w:t>分。</w:t>
                  </w:r>
                </w:p>
                <w:p>
                  <w:pPr>
                    <w:pStyle w:val="null3"/>
                    <w:jc w:val="left"/>
                  </w:pPr>
                  <w:r>
                    <w:rPr>
                      <w:rFonts w:ascii="仿宋_GB2312" w:hAnsi="仿宋_GB2312" w:cs="仿宋_GB2312" w:eastAsia="仿宋_GB2312"/>
                      <w:sz w:val="21"/>
                      <w:color w:val="000000"/>
                    </w:rPr>
                    <w:t>13.加强水电气各类设备维护管理，及时</w:t>
                  </w:r>
                  <w:r>
                    <w:rPr>
                      <w:rFonts w:ascii="仿宋_GB2312" w:hAnsi="仿宋_GB2312" w:cs="仿宋_GB2312" w:eastAsia="仿宋_GB2312"/>
                      <w:sz w:val="21"/>
                      <w:color w:val="000000"/>
                    </w:rPr>
                    <w:t>关闭，做好检查，</w:t>
                  </w:r>
                  <w:r>
                    <w:rPr>
                      <w:rFonts w:ascii="仿宋_GB2312" w:hAnsi="仿宋_GB2312" w:cs="仿宋_GB2312" w:eastAsia="仿宋_GB2312"/>
                      <w:sz w:val="21"/>
                      <w:color w:val="000000"/>
                    </w:rPr>
                    <w:t>保障性能完好。如有违反一次扣</w:t>
                  </w:r>
                  <w:r>
                    <w:rPr>
                      <w:rFonts w:ascii="仿宋_GB2312" w:hAnsi="仿宋_GB2312" w:cs="仿宋_GB2312" w:eastAsia="仿宋_GB2312"/>
                      <w:sz w:val="21"/>
                      <w:color w:val="000000"/>
                    </w:rPr>
                    <w:t>1分。</w:t>
                  </w:r>
                </w:p>
                <w:p>
                  <w:pPr>
                    <w:pStyle w:val="null3"/>
                    <w:jc w:val="left"/>
                  </w:pPr>
                  <w:r>
                    <w:rPr>
                      <w:rFonts w:ascii="仿宋_GB2312" w:hAnsi="仿宋_GB2312" w:cs="仿宋_GB2312" w:eastAsia="仿宋_GB2312"/>
                      <w:sz w:val="21"/>
                      <w:color w:val="000000"/>
                    </w:rPr>
                    <w:t>14.重大节假日前、冬季、雨季、汛前必须进行安全专项检查，无重大安全、火灾、设备管理安全事故。如有违反一次扣</w:t>
                  </w:r>
                  <w:r>
                    <w:rPr>
                      <w:rFonts w:ascii="仿宋_GB2312" w:hAnsi="仿宋_GB2312" w:cs="仿宋_GB2312" w:eastAsia="仿宋_GB2312"/>
                      <w:sz w:val="21"/>
                      <w:color w:val="000000"/>
                    </w:rPr>
                    <w:t>3</w:t>
                  </w:r>
                  <w:r>
                    <w:rPr>
                      <w:rFonts w:ascii="仿宋_GB2312" w:hAnsi="仿宋_GB2312" w:cs="仿宋_GB2312" w:eastAsia="仿宋_GB2312"/>
                      <w:sz w:val="21"/>
                      <w:color w:val="000000"/>
                    </w:rPr>
                    <w:t>分。</w:t>
                  </w:r>
                </w:p>
              </w:tc>
              <w:tc>
                <w:tcPr>
                  <w:tcW w:type="dxa" w:w="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人员管理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5</w:t>
                  </w:r>
                </w:p>
              </w:tc>
              <w:tc>
                <w:tcPr>
                  <w:tcW w:type="dxa" w:w="3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1.必须按照响应时所承诺的配足餐饮管理、服务人员，人员选拔符合合同、</w:t>
                  </w:r>
                  <w:r>
                    <w:rPr>
                      <w:rFonts w:ascii="仿宋_GB2312" w:hAnsi="仿宋_GB2312" w:cs="仿宋_GB2312" w:eastAsia="仿宋_GB2312"/>
                      <w:sz w:val="21"/>
                      <w:color w:val="000000"/>
                    </w:rPr>
                    <w:t>采购文件及响应</w:t>
                  </w:r>
                  <w:r>
                    <w:rPr>
                      <w:rFonts w:ascii="仿宋_GB2312" w:hAnsi="仿宋_GB2312" w:cs="仿宋_GB2312" w:eastAsia="仿宋_GB2312"/>
                      <w:sz w:val="21"/>
                      <w:color w:val="000000"/>
                    </w:rPr>
                    <w:t>文件要求，各项管理服务要求均符合</w:t>
                  </w:r>
                  <w:r>
                    <w:rPr>
                      <w:rFonts w:ascii="仿宋_GB2312" w:hAnsi="仿宋_GB2312" w:cs="仿宋_GB2312" w:eastAsia="仿宋_GB2312"/>
                      <w:sz w:val="21"/>
                      <w:color w:val="000000"/>
                    </w:rPr>
                    <w:t>采购</w:t>
                  </w:r>
                  <w:r>
                    <w:rPr>
                      <w:rFonts w:ascii="仿宋_GB2312" w:hAnsi="仿宋_GB2312" w:cs="仿宋_GB2312" w:eastAsia="仿宋_GB2312"/>
                      <w:sz w:val="21"/>
                      <w:color w:val="000000"/>
                    </w:rPr>
                    <w:t>合同要求。如有违反扣</w:t>
                  </w:r>
                  <w:r>
                    <w:rPr>
                      <w:rFonts w:ascii="仿宋_GB2312" w:hAnsi="仿宋_GB2312" w:cs="仿宋_GB2312" w:eastAsia="仿宋_GB2312"/>
                      <w:sz w:val="21"/>
                      <w:color w:val="000000"/>
                    </w:rPr>
                    <w:t>5</w:t>
                  </w:r>
                  <w:r>
                    <w:rPr>
                      <w:rFonts w:ascii="仿宋_GB2312" w:hAnsi="仿宋_GB2312" w:cs="仿宋_GB2312" w:eastAsia="仿宋_GB2312"/>
                      <w:sz w:val="21"/>
                      <w:color w:val="000000"/>
                    </w:rPr>
                    <w:t>分。</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工作人员必须持有效健康证，凡患有</w:t>
                  </w:r>
                  <w:r>
                    <w:rPr>
                      <w:rFonts w:ascii="仿宋_GB2312" w:hAnsi="仿宋_GB2312" w:cs="仿宋_GB2312" w:eastAsia="仿宋_GB2312"/>
                      <w:sz w:val="21"/>
                      <w:color w:val="000000"/>
                    </w:rPr>
                    <w:t>(</w:t>
                  </w:r>
                  <w:r>
                    <w:rPr>
                      <w:rFonts w:ascii="仿宋_GB2312" w:hAnsi="仿宋_GB2312" w:cs="仿宋_GB2312" w:eastAsia="仿宋_GB2312"/>
                      <w:sz w:val="21"/>
                      <w:color w:val="000000"/>
                    </w:rPr>
                    <w:t>5病不得从事该行业</w:t>
                  </w:r>
                  <w:r>
                    <w:rPr>
                      <w:rFonts w:ascii="仿宋_GB2312" w:hAnsi="仿宋_GB2312" w:cs="仿宋_GB2312" w:eastAsia="仿宋_GB2312"/>
                      <w:sz w:val="21"/>
                      <w:color w:val="000000"/>
                    </w:rPr>
                    <w:t>)</w:t>
                  </w:r>
                  <w:r>
                    <w:rPr>
                      <w:rFonts w:ascii="仿宋_GB2312" w:hAnsi="仿宋_GB2312" w:cs="仿宋_GB2312" w:eastAsia="仿宋_GB2312"/>
                      <w:sz w:val="21"/>
                      <w:color w:val="000000"/>
                    </w:rPr>
                    <w:t>疮疖、化脓性创伤</w:t>
                  </w:r>
                  <w:r>
                    <w:rPr>
                      <w:rFonts w:ascii="仿宋_GB2312" w:hAnsi="仿宋_GB2312" w:cs="仿宋_GB2312" w:eastAsia="仿宋_GB2312"/>
                      <w:sz w:val="21"/>
                      <w:color w:val="000000"/>
                    </w:rPr>
                    <w:t>(</w:t>
                  </w:r>
                  <w:r>
                    <w:rPr>
                      <w:rFonts w:ascii="仿宋_GB2312" w:hAnsi="仿宋_GB2312" w:cs="仿宋_GB2312" w:eastAsia="仿宋_GB2312"/>
                      <w:sz w:val="21"/>
                      <w:color w:val="000000"/>
                    </w:rPr>
                    <w:t>特别是手指被切破</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以及可能引起食物中毒的肠道疾病或健康带菌者，一律不准从事入口食品的加工工作。如有违反一次扣</w:t>
                  </w:r>
                  <w:r>
                    <w:rPr>
                      <w:rFonts w:ascii="仿宋_GB2312" w:hAnsi="仿宋_GB2312" w:cs="仿宋_GB2312" w:eastAsia="仿宋_GB2312"/>
                      <w:sz w:val="21"/>
                      <w:color w:val="000000"/>
                    </w:rPr>
                    <w:t>2</w:t>
                  </w:r>
                  <w:r>
                    <w:rPr>
                      <w:rFonts w:ascii="仿宋_GB2312" w:hAnsi="仿宋_GB2312" w:cs="仿宋_GB2312" w:eastAsia="仿宋_GB2312"/>
                      <w:sz w:val="21"/>
                      <w:color w:val="000000"/>
                    </w:rPr>
                    <w:t>分。</w:t>
                  </w:r>
                </w:p>
                <w:p>
                  <w:pPr>
                    <w:pStyle w:val="null3"/>
                    <w:jc w:val="both"/>
                  </w:pPr>
                  <w:r>
                    <w:rPr>
                      <w:rFonts w:ascii="仿宋_GB2312" w:hAnsi="仿宋_GB2312" w:cs="仿宋_GB2312" w:eastAsia="仿宋_GB2312"/>
                      <w:sz w:val="21"/>
                      <w:color w:val="000000"/>
                    </w:rPr>
                    <w:t>3.管理人员姓名、照片、职务公示，员工健康证</w:t>
                  </w:r>
                  <w:r>
                    <w:rPr>
                      <w:rFonts w:ascii="仿宋_GB2312" w:hAnsi="仿宋_GB2312" w:cs="仿宋_GB2312" w:eastAsia="仿宋_GB2312"/>
                      <w:sz w:val="21"/>
                      <w:color w:val="000000"/>
                    </w:rPr>
                    <w:t>(</w:t>
                  </w:r>
                  <w:r>
                    <w:rPr>
                      <w:rFonts w:ascii="仿宋_GB2312" w:hAnsi="仿宋_GB2312" w:cs="仿宋_GB2312" w:eastAsia="仿宋_GB2312"/>
                      <w:sz w:val="21"/>
                      <w:color w:val="000000"/>
                    </w:rPr>
                    <w:t>复印件</w:t>
                  </w:r>
                  <w:r>
                    <w:rPr>
                      <w:rFonts w:ascii="仿宋_GB2312" w:hAnsi="仿宋_GB2312" w:cs="仿宋_GB2312" w:eastAsia="仿宋_GB2312"/>
                      <w:sz w:val="21"/>
                      <w:color w:val="000000"/>
                    </w:rPr>
                    <w:t>)</w:t>
                  </w:r>
                  <w:r>
                    <w:rPr>
                      <w:rFonts w:ascii="仿宋_GB2312" w:hAnsi="仿宋_GB2312" w:cs="仿宋_GB2312" w:eastAsia="仿宋_GB2312"/>
                      <w:sz w:val="21"/>
                      <w:color w:val="000000"/>
                    </w:rPr>
                    <w:t>，规章制度、应急预案上墙。如有违反一次扣</w:t>
                  </w:r>
                  <w:r>
                    <w:rPr>
                      <w:rFonts w:ascii="仿宋_GB2312" w:hAnsi="仿宋_GB2312" w:cs="仿宋_GB2312" w:eastAsia="仿宋_GB2312"/>
                      <w:sz w:val="21"/>
                      <w:color w:val="000000"/>
                    </w:rPr>
                    <w:t>1分。</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服务人员言行举止规范，保持个人卫生及</w:t>
                  </w:r>
                  <w:r>
                    <w:rPr>
                      <w:rFonts w:ascii="仿宋_GB2312" w:hAnsi="仿宋_GB2312" w:cs="仿宋_GB2312" w:eastAsia="仿宋_GB2312"/>
                      <w:sz w:val="21"/>
                      <w:color w:val="000000"/>
                    </w:rPr>
                    <w:t>服装清洁</w:t>
                  </w:r>
                  <w:r>
                    <w:rPr>
                      <w:rFonts w:ascii="仿宋_GB2312" w:hAnsi="仿宋_GB2312" w:cs="仿宋_GB2312" w:eastAsia="仿宋_GB2312"/>
                      <w:sz w:val="21"/>
                      <w:color w:val="000000"/>
                    </w:rPr>
                    <w:t>，服务主动，文明礼貌，规范着</w:t>
                  </w:r>
                  <w:r>
                    <w:rPr>
                      <w:rFonts w:ascii="仿宋_GB2312" w:hAnsi="仿宋_GB2312" w:cs="仿宋_GB2312" w:eastAsia="仿宋_GB2312"/>
                      <w:sz w:val="21"/>
                      <w:color w:val="000000"/>
                    </w:rPr>
                    <w:t>装。</w:t>
                  </w:r>
                  <w:r>
                    <w:rPr>
                      <w:rFonts w:ascii="仿宋_GB2312" w:hAnsi="仿宋_GB2312" w:cs="仿宋_GB2312" w:eastAsia="仿宋_GB2312"/>
                      <w:sz w:val="21"/>
                      <w:color w:val="000000"/>
                    </w:rPr>
                    <w:t>如有违反一次扣</w:t>
                  </w:r>
                  <w:r>
                    <w:rPr>
                      <w:rFonts w:ascii="仿宋_GB2312" w:hAnsi="仿宋_GB2312" w:cs="仿宋_GB2312" w:eastAsia="仿宋_GB2312"/>
                      <w:sz w:val="21"/>
                      <w:color w:val="000000"/>
                    </w:rPr>
                    <w:t>1分。</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严禁脱岗、睡岗、窜岗、酒后上岗、在工作时间吸烟、服用违禁药品、嬉闹、聊天，</w:t>
                  </w:r>
                  <w:r>
                    <w:rPr>
                      <w:rFonts w:ascii="仿宋_GB2312" w:hAnsi="仿宋_GB2312" w:cs="仿宋_GB2312" w:eastAsia="仿宋_GB2312"/>
                      <w:sz w:val="21"/>
                      <w:color w:val="000000"/>
                    </w:rPr>
                    <w:t>做与工作无关的事情。如有违反一次扣</w:t>
                  </w:r>
                  <w:r>
                    <w:rPr>
                      <w:rFonts w:ascii="仿宋_GB2312" w:hAnsi="仿宋_GB2312" w:cs="仿宋_GB2312" w:eastAsia="仿宋_GB2312"/>
                      <w:sz w:val="21"/>
                      <w:color w:val="000000"/>
                    </w:rPr>
                    <w:t>1分。</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不得私拿、吃、用餐厅及后厨的食物和物品，</w:t>
                  </w:r>
                  <w:r>
                    <w:rPr>
                      <w:rFonts w:ascii="仿宋_GB2312" w:hAnsi="仿宋_GB2312" w:cs="仿宋_GB2312" w:eastAsia="仿宋_GB2312"/>
                      <w:sz w:val="21"/>
                      <w:color w:val="000000"/>
                    </w:rPr>
                    <w:t>严禁偷盗财物。如有违反一次扣</w:t>
                  </w:r>
                  <w:r>
                    <w:rPr>
                      <w:rFonts w:ascii="仿宋_GB2312" w:hAnsi="仿宋_GB2312" w:cs="仿宋_GB2312" w:eastAsia="仿宋_GB2312"/>
                      <w:sz w:val="21"/>
                      <w:color w:val="000000"/>
                    </w:rPr>
                    <w:t>1分。</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严格按要求对各类人员进行定期安全、业务等培训，累计每年至少</w:t>
                  </w:r>
                  <w:r>
                    <w:rPr>
                      <w:rFonts w:ascii="仿宋_GB2312" w:hAnsi="仿宋_GB2312" w:cs="仿宋_GB2312" w:eastAsia="仿宋_GB2312"/>
                      <w:sz w:val="21"/>
                      <w:color w:val="000000"/>
                    </w:rPr>
                    <w:t>32 小时。安全培训每月不少于一次，培训有记录。如有违反一次扣1分。</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严格遵守采购人</w:t>
                  </w:r>
                  <w:r>
                    <w:rPr>
                      <w:rFonts w:ascii="仿宋_GB2312" w:hAnsi="仿宋_GB2312" w:cs="仿宋_GB2312" w:eastAsia="仿宋_GB2312"/>
                      <w:sz w:val="21"/>
                      <w:color w:val="000000"/>
                    </w:rPr>
                    <w:t>管理要求及</w:t>
                  </w:r>
                  <w:r>
                    <w:rPr>
                      <w:rFonts w:ascii="仿宋_GB2312" w:hAnsi="仿宋_GB2312" w:cs="仿宋_GB2312" w:eastAsia="仿宋_GB2312"/>
                      <w:sz w:val="21"/>
                      <w:color w:val="000000"/>
                    </w:rPr>
                    <w:t>保密规定。如有违反一次扣</w:t>
                  </w:r>
                  <w:r>
                    <w:rPr>
                      <w:rFonts w:ascii="仿宋_GB2312" w:hAnsi="仿宋_GB2312" w:cs="仿宋_GB2312" w:eastAsia="仿宋_GB2312"/>
                      <w:sz w:val="21"/>
                      <w:color w:val="000000"/>
                    </w:rPr>
                    <w:t>1分。</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管理人员及厨师流动须报请采购人同意。如有违反一次扣</w:t>
                  </w:r>
                  <w:r>
                    <w:rPr>
                      <w:rFonts w:ascii="仿宋_GB2312" w:hAnsi="仿宋_GB2312" w:cs="仿宋_GB2312" w:eastAsia="仿宋_GB2312"/>
                      <w:sz w:val="21"/>
                      <w:color w:val="000000"/>
                    </w:rPr>
                    <w:t>3</w:t>
                  </w:r>
                  <w:r>
                    <w:rPr>
                      <w:rFonts w:ascii="仿宋_GB2312" w:hAnsi="仿宋_GB2312" w:cs="仿宋_GB2312" w:eastAsia="仿宋_GB2312"/>
                      <w:sz w:val="21"/>
                      <w:color w:val="000000"/>
                    </w:rPr>
                    <w:t>分。</w:t>
                  </w:r>
                </w:p>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按照磋商文件要求，建立健全餐饮管理各项管理制度、各岗位工作标准，并制定具体的落实措施和考核办法。如有违反一次扣</w:t>
                  </w:r>
                  <w:r>
                    <w:rPr>
                      <w:rFonts w:ascii="仿宋_GB2312" w:hAnsi="仿宋_GB2312" w:cs="仿宋_GB2312" w:eastAsia="仿宋_GB2312"/>
                      <w:sz w:val="21"/>
                      <w:color w:val="000000"/>
                    </w:rPr>
                    <w:t>2</w:t>
                  </w:r>
                  <w:r>
                    <w:rPr>
                      <w:rFonts w:ascii="仿宋_GB2312" w:hAnsi="仿宋_GB2312" w:cs="仿宋_GB2312" w:eastAsia="仿宋_GB2312"/>
                      <w:sz w:val="21"/>
                      <w:color w:val="000000"/>
                    </w:rPr>
                    <w:t>分。</w:t>
                  </w:r>
                </w:p>
                <w:p>
                  <w:pPr>
                    <w:pStyle w:val="null3"/>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各岗位工作记录准确、详实、规范、不得缺项、不得流于形式，可追溯。如有违反一次扣</w:t>
                  </w:r>
                  <w:r>
                    <w:rPr>
                      <w:rFonts w:ascii="仿宋_GB2312" w:hAnsi="仿宋_GB2312" w:cs="仿宋_GB2312" w:eastAsia="仿宋_GB2312"/>
                      <w:sz w:val="21"/>
                      <w:color w:val="000000"/>
                    </w:rPr>
                    <w:t>1分。</w:t>
                  </w:r>
                </w:p>
                <w:p>
                  <w:pPr>
                    <w:pStyle w:val="null3"/>
                    <w:jc w:val="both"/>
                  </w:pPr>
                  <w:r>
                    <w:rPr>
                      <w:rFonts w:ascii="仿宋_GB2312" w:hAnsi="仿宋_GB2312" w:cs="仿宋_GB2312" w:eastAsia="仿宋_GB2312"/>
                      <w:sz w:val="21"/>
                      <w:color w:val="000000"/>
                    </w:rPr>
                    <w:t>12.</w:t>
                  </w:r>
                  <w:r>
                    <w:rPr>
                      <w:rFonts w:ascii="仿宋_GB2312" w:hAnsi="仿宋_GB2312" w:cs="仿宋_GB2312" w:eastAsia="仿宋_GB2312"/>
                      <w:sz w:val="21"/>
                      <w:color w:val="000000"/>
                    </w:rPr>
                    <w:t>凡是对餐饮的有效投诉，一经查实，视事件严重、影响程度扣分。如有违反一次扣</w:t>
                  </w:r>
                  <w:r>
                    <w:rPr>
                      <w:rFonts w:ascii="仿宋_GB2312" w:hAnsi="仿宋_GB2312" w:cs="仿宋_GB2312" w:eastAsia="仿宋_GB2312"/>
                      <w:sz w:val="21"/>
                      <w:color w:val="000000"/>
                    </w:rPr>
                    <w:t>3</w:t>
                  </w:r>
                  <w:r>
                    <w:rPr>
                      <w:rFonts w:ascii="仿宋_GB2312" w:hAnsi="仿宋_GB2312" w:cs="仿宋_GB2312" w:eastAsia="仿宋_GB2312"/>
                      <w:sz w:val="21"/>
                      <w:color w:val="000000"/>
                    </w:rPr>
                    <w:t>分。</w:t>
                  </w:r>
                </w:p>
                <w:p>
                  <w:pPr>
                    <w:pStyle w:val="null3"/>
                    <w:jc w:val="both"/>
                  </w:pPr>
                  <w:r>
                    <w:rPr>
                      <w:rFonts w:ascii="仿宋_GB2312" w:hAnsi="仿宋_GB2312" w:cs="仿宋_GB2312" w:eastAsia="仿宋_GB2312"/>
                      <w:sz w:val="21"/>
                      <w:color w:val="000000"/>
                    </w:rPr>
                    <w:t>13.</w:t>
                  </w:r>
                  <w:r>
                    <w:rPr>
                      <w:rFonts w:ascii="仿宋_GB2312" w:hAnsi="仿宋_GB2312" w:cs="仿宋_GB2312" w:eastAsia="仿宋_GB2312"/>
                      <w:sz w:val="21"/>
                      <w:color w:val="000000"/>
                    </w:rPr>
                    <w:t>餐厅闭餐后禁止外人进出，后厨非工作人员不得随意进出，并有外来人员登记记录。</w:t>
                  </w:r>
                  <w:r>
                    <w:rPr>
                      <w:rFonts w:ascii="仿宋_GB2312" w:hAnsi="仿宋_GB2312" w:cs="仿宋_GB2312" w:eastAsia="仿宋_GB2312"/>
                      <w:sz w:val="21"/>
                      <w:color w:val="000000"/>
                    </w:rPr>
                    <w:t>食堂工作人员不得带包进入食堂区域。</w:t>
                  </w:r>
                  <w:r>
                    <w:rPr>
                      <w:rFonts w:ascii="仿宋_GB2312" w:hAnsi="仿宋_GB2312" w:cs="仿宋_GB2312" w:eastAsia="仿宋_GB2312"/>
                      <w:sz w:val="21"/>
                      <w:color w:val="000000"/>
                    </w:rPr>
                    <w:t>如有违反一次扣</w:t>
                  </w:r>
                  <w:r>
                    <w:rPr>
                      <w:rFonts w:ascii="仿宋_GB2312" w:hAnsi="仿宋_GB2312" w:cs="仿宋_GB2312" w:eastAsia="仿宋_GB2312"/>
                      <w:sz w:val="21"/>
                      <w:color w:val="000000"/>
                    </w:rPr>
                    <w:t>2</w:t>
                  </w:r>
                  <w:r>
                    <w:rPr>
                      <w:rFonts w:ascii="仿宋_GB2312" w:hAnsi="仿宋_GB2312" w:cs="仿宋_GB2312" w:eastAsia="仿宋_GB2312"/>
                      <w:sz w:val="21"/>
                      <w:color w:val="000000"/>
                    </w:rPr>
                    <w:t>分。</w:t>
                  </w:r>
                </w:p>
                <w:p>
                  <w:pPr>
                    <w:pStyle w:val="null3"/>
                    <w:jc w:val="both"/>
                  </w:pPr>
                  <w:r>
                    <w:rPr>
                      <w:rFonts w:ascii="仿宋_GB2312" w:hAnsi="仿宋_GB2312" w:cs="仿宋_GB2312" w:eastAsia="仿宋_GB2312"/>
                      <w:sz w:val="21"/>
                      <w:color w:val="000000"/>
                    </w:rPr>
                    <w:t>14.</w:t>
                  </w:r>
                  <w:r>
                    <w:rPr>
                      <w:rFonts w:ascii="仿宋_GB2312" w:hAnsi="仿宋_GB2312" w:cs="仿宋_GB2312" w:eastAsia="仿宋_GB2312"/>
                      <w:sz w:val="21"/>
                      <w:color w:val="000000"/>
                    </w:rPr>
                    <w:t>制定食品安全事故处置方案，定期检查食品安全防范措施</w:t>
                  </w:r>
                  <w:r>
                    <w:rPr>
                      <w:rFonts w:ascii="仿宋_GB2312" w:hAnsi="仿宋_GB2312" w:cs="仿宋_GB2312" w:eastAsia="仿宋_GB2312"/>
                      <w:sz w:val="21"/>
                      <w:color w:val="000000"/>
                    </w:rPr>
                    <w:t>(</w:t>
                  </w:r>
                  <w:r>
                    <w:rPr>
                      <w:rFonts w:ascii="仿宋_GB2312" w:hAnsi="仿宋_GB2312" w:cs="仿宋_GB2312" w:eastAsia="仿宋_GB2312"/>
                      <w:sz w:val="21"/>
                      <w:color w:val="000000"/>
                    </w:rPr>
                    <w:t>有记录</w:t>
                  </w:r>
                  <w:r>
                    <w:rPr>
                      <w:rFonts w:ascii="仿宋_GB2312" w:hAnsi="仿宋_GB2312" w:cs="仿宋_GB2312" w:eastAsia="仿宋_GB2312"/>
                      <w:sz w:val="21"/>
                      <w:color w:val="000000"/>
                    </w:rPr>
                    <w:t>)</w:t>
                  </w:r>
                  <w:r>
                    <w:rPr>
                      <w:rFonts w:ascii="仿宋_GB2312" w:hAnsi="仿宋_GB2312" w:cs="仿宋_GB2312" w:eastAsia="仿宋_GB2312"/>
                      <w:sz w:val="21"/>
                      <w:color w:val="000000"/>
                    </w:rPr>
                    <w:t>；重大事件应第一时间上报采购人，不得隐瞒，延迟上报。如有违反一次扣</w:t>
                  </w:r>
                  <w:r>
                    <w:rPr>
                      <w:rFonts w:ascii="仿宋_GB2312" w:hAnsi="仿宋_GB2312" w:cs="仿宋_GB2312" w:eastAsia="仿宋_GB2312"/>
                      <w:sz w:val="21"/>
                      <w:color w:val="000000"/>
                    </w:rPr>
                    <w:t>5</w:t>
                  </w:r>
                  <w:r>
                    <w:rPr>
                      <w:rFonts w:ascii="仿宋_GB2312" w:hAnsi="仿宋_GB2312" w:cs="仿宋_GB2312" w:eastAsia="仿宋_GB2312"/>
                      <w:sz w:val="21"/>
                      <w:color w:val="000000"/>
                    </w:rPr>
                    <w:t>分。</w:t>
                  </w:r>
                </w:p>
                <w:p>
                  <w:pPr>
                    <w:pStyle w:val="null3"/>
                    <w:jc w:val="both"/>
                  </w:pPr>
                  <w:r>
                    <w:rPr>
                      <w:rFonts w:ascii="仿宋_GB2312" w:hAnsi="仿宋_GB2312" w:cs="仿宋_GB2312" w:eastAsia="仿宋_GB2312"/>
                      <w:sz w:val="21"/>
                      <w:color w:val="000000"/>
                    </w:rPr>
                    <w:t>15.</w:t>
                  </w:r>
                  <w:r>
                    <w:rPr>
                      <w:rFonts w:ascii="仿宋_GB2312" w:hAnsi="仿宋_GB2312" w:cs="仿宋_GB2312" w:eastAsia="仿宋_GB2312"/>
                      <w:sz w:val="21"/>
                      <w:color w:val="000000"/>
                    </w:rPr>
                    <w:t>检查中要求整改的事项，应立即整改。同样整改问题不得出现</w:t>
                  </w:r>
                  <w:r>
                    <w:rPr>
                      <w:rFonts w:ascii="仿宋_GB2312" w:hAnsi="仿宋_GB2312" w:cs="仿宋_GB2312" w:eastAsia="仿宋_GB2312"/>
                      <w:sz w:val="21"/>
                      <w:color w:val="000000"/>
                    </w:rPr>
                    <w:t>2 次以上，否则将纳入单项考核。如有违反一次扣</w:t>
                  </w:r>
                  <w:r>
                    <w:rPr>
                      <w:rFonts w:ascii="仿宋_GB2312" w:hAnsi="仿宋_GB2312" w:cs="仿宋_GB2312" w:eastAsia="仿宋_GB2312"/>
                      <w:sz w:val="21"/>
                      <w:color w:val="000000"/>
                    </w:rPr>
                    <w:t>5</w:t>
                  </w:r>
                  <w:r>
                    <w:rPr>
                      <w:rFonts w:ascii="仿宋_GB2312" w:hAnsi="仿宋_GB2312" w:cs="仿宋_GB2312" w:eastAsia="仿宋_GB2312"/>
                      <w:sz w:val="21"/>
                      <w:color w:val="000000"/>
                    </w:rPr>
                    <w:t>分。</w:t>
                  </w:r>
                </w:p>
              </w:tc>
              <w:tc>
                <w:tcPr>
                  <w:tcW w:type="dxa" w:w="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服务质量</w:t>
                  </w:r>
                  <w:r>
                    <w:rPr>
                      <w:rFonts w:ascii="仿宋_GB2312" w:hAnsi="仿宋_GB2312" w:cs="仿宋_GB2312" w:eastAsia="仿宋_GB2312"/>
                      <w:sz w:val="21"/>
                      <w:color w:val="000000"/>
                    </w:rPr>
                    <w:t>(2</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3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1.按时、按规定、按标准供应饭菜，中途补充要及时不断档。不按要求一次扣</w:t>
                  </w:r>
                  <w:r>
                    <w:rPr>
                      <w:rFonts w:ascii="仿宋_GB2312" w:hAnsi="仿宋_GB2312" w:cs="仿宋_GB2312" w:eastAsia="仿宋_GB2312"/>
                      <w:sz w:val="21"/>
                      <w:color w:val="000000"/>
                    </w:rPr>
                    <w:t>1</w:t>
                  </w:r>
                  <w:r>
                    <w:rPr>
                      <w:rFonts w:ascii="仿宋_GB2312" w:hAnsi="仿宋_GB2312" w:cs="仿宋_GB2312" w:eastAsia="仿宋_GB2312"/>
                      <w:sz w:val="21"/>
                      <w:color w:val="000000"/>
                    </w:rPr>
                    <w:t>分。</w:t>
                  </w:r>
                </w:p>
                <w:p>
                  <w:pPr>
                    <w:pStyle w:val="null3"/>
                    <w:jc w:val="left"/>
                  </w:pPr>
                  <w:r>
                    <w:rPr>
                      <w:rFonts w:ascii="仿宋_GB2312" w:hAnsi="仿宋_GB2312" w:cs="仿宋_GB2312" w:eastAsia="仿宋_GB2312"/>
                      <w:sz w:val="21"/>
                      <w:color w:val="000000"/>
                    </w:rPr>
                    <w:t>2.餐前桌面纸品、牙签摆放整齐、规范，充足不得断档。如有违反一次扣1分。</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凡接触食品的员工，加工操作前必须用皂液洗手，并用流水冲净。如有违反一次扣</w:t>
                  </w:r>
                  <w:r>
                    <w:rPr>
                      <w:rFonts w:ascii="仿宋_GB2312" w:hAnsi="仿宋_GB2312" w:cs="仿宋_GB2312" w:eastAsia="仿宋_GB2312"/>
                      <w:sz w:val="21"/>
                      <w:color w:val="000000"/>
                    </w:rPr>
                    <w:t>1分。</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服务过程中，应注意避免作业工具发出声音，工具保持干净整洁，在指定位置摆放整齐。如有违反一次扣</w:t>
                  </w:r>
                  <w:r>
                    <w:rPr>
                      <w:rFonts w:ascii="仿宋_GB2312" w:hAnsi="仿宋_GB2312" w:cs="仿宋_GB2312" w:eastAsia="仿宋_GB2312"/>
                      <w:sz w:val="21"/>
                      <w:color w:val="000000"/>
                    </w:rPr>
                    <w:t>1分。</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每</w:t>
                  </w:r>
                  <w:r>
                    <w:rPr>
                      <w:rFonts w:ascii="仿宋_GB2312" w:hAnsi="仿宋_GB2312" w:cs="仿宋_GB2312" w:eastAsia="仿宋_GB2312"/>
                      <w:sz w:val="21"/>
                      <w:color w:val="000000"/>
                    </w:rPr>
                    <w:t>半年</w:t>
                  </w:r>
                  <w:r>
                    <w:rPr>
                      <w:rFonts w:ascii="仿宋_GB2312" w:hAnsi="仿宋_GB2312" w:cs="仿宋_GB2312" w:eastAsia="仿宋_GB2312"/>
                      <w:sz w:val="21"/>
                      <w:color w:val="000000"/>
                    </w:rPr>
                    <w:t>发放满意度调查表，对合理的建议及时整改，整改不满意事项不得连续出现</w:t>
                  </w:r>
                  <w:r>
                    <w:rPr>
                      <w:rFonts w:ascii="仿宋_GB2312" w:hAnsi="仿宋_GB2312" w:cs="仿宋_GB2312" w:eastAsia="仿宋_GB2312"/>
                      <w:sz w:val="21"/>
                      <w:color w:val="000000"/>
                    </w:rPr>
                    <w:t>2次以上</w:t>
                  </w:r>
                  <w:r>
                    <w:rPr>
                      <w:rFonts w:ascii="仿宋_GB2312" w:hAnsi="仿宋_GB2312" w:cs="仿宋_GB2312" w:eastAsia="仿宋_GB2312"/>
                      <w:sz w:val="21"/>
                      <w:color w:val="000000"/>
                    </w:rPr>
                    <w:t>(</w:t>
                  </w:r>
                  <w:r>
                    <w:rPr>
                      <w:rFonts w:ascii="仿宋_GB2312" w:hAnsi="仿宋_GB2312" w:cs="仿宋_GB2312" w:eastAsia="仿宋_GB2312"/>
                      <w:sz w:val="21"/>
                      <w:color w:val="000000"/>
                    </w:rPr>
                    <w:t>含</w:t>
                  </w:r>
                  <w:r>
                    <w:rPr>
                      <w:rFonts w:ascii="仿宋_GB2312" w:hAnsi="仿宋_GB2312" w:cs="仿宋_GB2312" w:eastAsia="仿宋_GB2312"/>
                      <w:sz w:val="21"/>
                      <w:color w:val="000000"/>
                    </w:rPr>
                    <w:t>2次</w:t>
                  </w:r>
                  <w:r>
                    <w:rPr>
                      <w:rFonts w:ascii="仿宋_GB2312" w:hAnsi="仿宋_GB2312" w:cs="仿宋_GB2312" w:eastAsia="仿宋_GB2312"/>
                      <w:sz w:val="21"/>
                      <w:color w:val="000000"/>
                    </w:rPr>
                    <w:t>)</w:t>
                  </w:r>
                  <w:r>
                    <w:rPr>
                      <w:rFonts w:ascii="仿宋_GB2312" w:hAnsi="仿宋_GB2312" w:cs="仿宋_GB2312" w:eastAsia="仿宋_GB2312"/>
                      <w:sz w:val="21"/>
                      <w:color w:val="000000"/>
                    </w:rPr>
                    <w:t>。如有违反一次扣</w:t>
                  </w:r>
                  <w:r>
                    <w:rPr>
                      <w:rFonts w:ascii="仿宋_GB2312" w:hAnsi="仿宋_GB2312" w:cs="仿宋_GB2312" w:eastAsia="仿宋_GB2312"/>
                      <w:sz w:val="21"/>
                      <w:color w:val="000000"/>
                    </w:rPr>
                    <w:t>3</w:t>
                  </w:r>
                  <w:r>
                    <w:rPr>
                      <w:rFonts w:ascii="仿宋_GB2312" w:hAnsi="仿宋_GB2312" w:cs="仿宋_GB2312" w:eastAsia="仿宋_GB2312"/>
                      <w:sz w:val="21"/>
                      <w:color w:val="000000"/>
                    </w:rPr>
                    <w:t>分。</w:t>
                  </w:r>
                </w:p>
                <w:p>
                  <w:pPr>
                    <w:pStyle w:val="null3"/>
                    <w:jc w:val="left"/>
                  </w:pPr>
                  <w:r>
                    <w:rPr>
                      <w:rFonts w:ascii="仿宋_GB2312" w:hAnsi="仿宋_GB2312" w:cs="仿宋_GB2312" w:eastAsia="仿宋_GB2312"/>
                      <w:sz w:val="21"/>
                      <w:color w:val="000000"/>
                    </w:rPr>
                    <w:t>6.与服务对象、职工及管理人员不得有谩骂、肢体冲突行为，不得有投诉事件发生。如有违反一次扣</w:t>
                  </w:r>
                  <w:r>
                    <w:rPr>
                      <w:rFonts w:ascii="仿宋_GB2312" w:hAnsi="仿宋_GB2312" w:cs="仿宋_GB2312" w:eastAsia="仿宋_GB2312"/>
                      <w:sz w:val="21"/>
                      <w:color w:val="000000"/>
                    </w:rPr>
                    <w:t>2</w:t>
                  </w:r>
                  <w:r>
                    <w:rPr>
                      <w:rFonts w:ascii="仿宋_GB2312" w:hAnsi="仿宋_GB2312" w:cs="仿宋_GB2312" w:eastAsia="仿宋_GB2312"/>
                      <w:sz w:val="21"/>
                      <w:color w:val="000000"/>
                    </w:rPr>
                    <w:t>分。</w:t>
                  </w:r>
                </w:p>
                <w:p>
                  <w:pPr>
                    <w:pStyle w:val="null3"/>
                    <w:jc w:val="left"/>
                  </w:pPr>
                  <w:r>
                    <w:rPr>
                      <w:rFonts w:ascii="仿宋_GB2312" w:hAnsi="仿宋_GB2312" w:cs="仿宋_GB2312" w:eastAsia="仿宋_GB2312"/>
                      <w:sz w:val="21"/>
                      <w:color w:val="000000"/>
                    </w:rPr>
                    <w:t>7.如实上报食材基准价</w:t>
                  </w:r>
                  <w:r>
                    <w:rPr>
                      <w:rFonts w:ascii="仿宋_GB2312" w:hAnsi="仿宋_GB2312" w:cs="仿宋_GB2312" w:eastAsia="仿宋_GB2312"/>
                      <w:sz w:val="21"/>
                      <w:color w:val="000000"/>
                    </w:rPr>
                    <w:t>。如有违反一次扣</w:t>
                  </w:r>
                  <w:r>
                    <w:rPr>
                      <w:rFonts w:ascii="仿宋_GB2312" w:hAnsi="仿宋_GB2312" w:cs="仿宋_GB2312" w:eastAsia="仿宋_GB2312"/>
                      <w:sz w:val="21"/>
                      <w:color w:val="000000"/>
                    </w:rPr>
                    <w:t>3</w:t>
                  </w:r>
                  <w:r>
                    <w:rPr>
                      <w:rFonts w:ascii="仿宋_GB2312" w:hAnsi="仿宋_GB2312" w:cs="仿宋_GB2312" w:eastAsia="仿宋_GB2312"/>
                      <w:sz w:val="21"/>
                      <w:color w:val="000000"/>
                    </w:rPr>
                    <w:t>分。</w:t>
                  </w:r>
                </w:p>
              </w:tc>
              <w:tc>
                <w:tcPr>
                  <w:tcW w:type="dxa" w:w="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卫生管理</w:t>
                  </w:r>
                  <w:r>
                    <w:rPr>
                      <w:rFonts w:ascii="仿宋_GB2312" w:hAnsi="仿宋_GB2312" w:cs="仿宋_GB2312" w:eastAsia="仿宋_GB2312"/>
                      <w:sz w:val="21"/>
                      <w:color w:val="000000"/>
                    </w:rPr>
                    <w:t>(2</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5</w:t>
                  </w:r>
                </w:p>
              </w:tc>
              <w:tc>
                <w:tcPr>
                  <w:tcW w:type="dxa" w:w="3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1.厨房各操作间地面、墙面、门窗清洁干净，无尘、无污渍、无灰尘，无明显污染。如有违反一次扣</w:t>
                  </w:r>
                  <w:r>
                    <w:rPr>
                      <w:rFonts w:ascii="仿宋_GB2312" w:hAnsi="仿宋_GB2312" w:cs="仿宋_GB2312" w:eastAsia="仿宋_GB2312"/>
                      <w:sz w:val="21"/>
                      <w:color w:val="000000"/>
                    </w:rPr>
                    <w:t>1</w:t>
                  </w:r>
                  <w:r>
                    <w:rPr>
                      <w:rFonts w:ascii="仿宋_GB2312" w:hAnsi="仿宋_GB2312" w:cs="仿宋_GB2312" w:eastAsia="仿宋_GB2312"/>
                      <w:sz w:val="21"/>
                      <w:color w:val="000000"/>
                    </w:rPr>
                    <w:t>分。</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各种家具、椅子、桌子放置整齐、有序规范，无隔餐遗留下垃圾等。如有违反一次扣</w:t>
                  </w:r>
                  <w:r>
                    <w:rPr>
                      <w:rFonts w:ascii="仿宋_GB2312" w:hAnsi="仿宋_GB2312" w:cs="仿宋_GB2312" w:eastAsia="仿宋_GB2312"/>
                      <w:sz w:val="21"/>
                      <w:color w:val="000000"/>
                    </w:rPr>
                    <w:t>1分。</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餐具、玻璃器皿等清洁、卫生、明亮、无油渍、无残渣、无水迹。如有违反一次扣</w:t>
                  </w:r>
                  <w:r>
                    <w:rPr>
                      <w:rFonts w:ascii="仿宋_GB2312" w:hAnsi="仿宋_GB2312" w:cs="仿宋_GB2312" w:eastAsia="仿宋_GB2312"/>
                      <w:sz w:val="21"/>
                      <w:color w:val="000000"/>
                    </w:rPr>
                    <w:t>1分。</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工作台、</w:t>
                  </w:r>
                  <w:r>
                    <w:rPr>
                      <w:rFonts w:ascii="仿宋_GB2312" w:hAnsi="仿宋_GB2312" w:cs="仿宋_GB2312" w:eastAsia="仿宋_GB2312"/>
                      <w:sz w:val="21"/>
                      <w:color w:val="000000"/>
                    </w:rPr>
                    <w:t>操作台</w:t>
                  </w:r>
                  <w:r>
                    <w:rPr>
                      <w:rFonts w:ascii="仿宋_GB2312" w:hAnsi="仿宋_GB2312" w:cs="仿宋_GB2312" w:eastAsia="仿宋_GB2312"/>
                      <w:sz w:val="21"/>
                      <w:color w:val="000000"/>
                    </w:rPr>
                    <w:t>，随时保持清洁，无杂物、每日消毒，物品摆放整齐有序、规范，标示清楚。如有违反一次扣</w:t>
                  </w:r>
                  <w:r>
                    <w:rPr>
                      <w:rFonts w:ascii="仿宋_GB2312" w:hAnsi="仿宋_GB2312" w:cs="仿宋_GB2312" w:eastAsia="仿宋_GB2312"/>
                      <w:sz w:val="21"/>
                      <w:color w:val="000000"/>
                    </w:rPr>
                    <w:t>1分。</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服务间内设施、用具归类合理、规范，摆放有序，使用灵活，整洁干净。如有违反一次扣</w:t>
                  </w:r>
                  <w:r>
                    <w:rPr>
                      <w:rFonts w:ascii="仿宋_GB2312" w:hAnsi="仿宋_GB2312" w:cs="仿宋_GB2312" w:eastAsia="仿宋_GB2312"/>
                      <w:sz w:val="21"/>
                      <w:color w:val="000000"/>
                    </w:rPr>
                    <w:t>1分。</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消防设施、标识牌等公共设施干净、无积尘。如有违反一次扣</w:t>
                  </w:r>
                  <w:r>
                    <w:rPr>
                      <w:rFonts w:ascii="仿宋_GB2312" w:hAnsi="仿宋_GB2312" w:cs="仿宋_GB2312" w:eastAsia="仿宋_GB2312"/>
                      <w:sz w:val="21"/>
                      <w:color w:val="000000"/>
                    </w:rPr>
                    <w:t>1分。</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垃圾桶按指定位置摆放，桶身表面干净无污渍、痰渍、异味，垃圾不应超过</w:t>
                  </w:r>
                  <w:r>
                    <w:rPr>
                      <w:rFonts w:ascii="仿宋_GB2312" w:hAnsi="仿宋_GB2312" w:cs="仿宋_GB2312" w:eastAsia="仿宋_GB2312"/>
                      <w:sz w:val="21"/>
                      <w:color w:val="000000"/>
                    </w:rPr>
                    <w:t>2/3。如有违反一次扣1分。</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留样盒表面无水迹，无污渍、无刮痕，里面无异味、无污垢、无残留物、干净整洁、物品分类规范、清楚。如有违反一次扣</w:t>
                  </w:r>
                  <w:r>
                    <w:rPr>
                      <w:rFonts w:ascii="仿宋_GB2312" w:hAnsi="仿宋_GB2312" w:cs="仿宋_GB2312" w:eastAsia="仿宋_GB2312"/>
                      <w:sz w:val="21"/>
                      <w:color w:val="000000"/>
                    </w:rPr>
                    <w:t>1分。</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冷冻、冷藏设备每周化霜处理，冷冻室干净，无异味，食品摆放整齐、规范。如有违反一次扣</w:t>
                  </w:r>
                  <w:r>
                    <w:rPr>
                      <w:rFonts w:ascii="仿宋_GB2312" w:hAnsi="仿宋_GB2312" w:cs="仿宋_GB2312" w:eastAsia="仿宋_GB2312"/>
                      <w:sz w:val="21"/>
                      <w:color w:val="000000"/>
                    </w:rPr>
                    <w:t>1分。</w:t>
                  </w:r>
                </w:p>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排水沟无残留物、无积水、无污垢，无异味。如有违反一次扣</w:t>
                  </w:r>
                  <w:r>
                    <w:rPr>
                      <w:rFonts w:ascii="仿宋_GB2312" w:hAnsi="仿宋_GB2312" w:cs="仿宋_GB2312" w:eastAsia="仿宋_GB2312"/>
                      <w:sz w:val="21"/>
                      <w:color w:val="000000"/>
                    </w:rPr>
                    <w:t>1分。</w:t>
                  </w:r>
                </w:p>
                <w:p>
                  <w:pPr>
                    <w:pStyle w:val="null3"/>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厨房设备设施有周期性清洁、保养计划，烟罩无油污、无水渍、无污垢、无灰尘，保持原有光亮度。每季度对烟道清洗一次。如有违反一次扣</w:t>
                  </w:r>
                  <w:r>
                    <w:rPr>
                      <w:rFonts w:ascii="仿宋_GB2312" w:hAnsi="仿宋_GB2312" w:cs="仿宋_GB2312" w:eastAsia="仿宋_GB2312"/>
                      <w:sz w:val="21"/>
                      <w:color w:val="000000"/>
                    </w:rPr>
                    <w:t>2</w:t>
                  </w:r>
                  <w:r>
                    <w:rPr>
                      <w:rFonts w:ascii="仿宋_GB2312" w:hAnsi="仿宋_GB2312" w:cs="仿宋_GB2312" w:eastAsia="仿宋_GB2312"/>
                      <w:sz w:val="21"/>
                      <w:color w:val="000000"/>
                    </w:rPr>
                    <w:t>分。</w:t>
                  </w:r>
                </w:p>
                <w:p>
                  <w:pPr>
                    <w:pStyle w:val="null3"/>
                    <w:jc w:val="both"/>
                  </w:pPr>
                  <w:r>
                    <w:rPr>
                      <w:rFonts w:ascii="仿宋_GB2312" w:hAnsi="仿宋_GB2312" w:cs="仿宋_GB2312" w:eastAsia="仿宋_GB2312"/>
                      <w:sz w:val="21"/>
                      <w:color w:val="000000"/>
                    </w:rPr>
                    <w:t>12.</w:t>
                  </w:r>
                  <w:r>
                    <w:rPr>
                      <w:rFonts w:ascii="仿宋_GB2312" w:hAnsi="仿宋_GB2312" w:cs="仿宋_GB2312" w:eastAsia="仿宋_GB2312"/>
                      <w:sz w:val="21"/>
                      <w:color w:val="000000"/>
                    </w:rPr>
                    <w:t>定期组织对后厨进行消毒，每月不少于四次。严格执行防疫消毒制度。消杀用药须符合国家规定，有专业人员操作。如有违反一次扣</w:t>
                  </w:r>
                  <w:r>
                    <w:rPr>
                      <w:rFonts w:ascii="仿宋_GB2312" w:hAnsi="仿宋_GB2312" w:cs="仿宋_GB2312" w:eastAsia="仿宋_GB2312"/>
                      <w:sz w:val="21"/>
                      <w:color w:val="000000"/>
                    </w:rPr>
                    <w:t>2</w:t>
                  </w:r>
                  <w:r>
                    <w:rPr>
                      <w:rFonts w:ascii="仿宋_GB2312" w:hAnsi="仿宋_GB2312" w:cs="仿宋_GB2312" w:eastAsia="仿宋_GB2312"/>
                      <w:sz w:val="21"/>
                      <w:color w:val="000000"/>
                    </w:rPr>
                    <w:t>分。</w:t>
                  </w:r>
                </w:p>
                <w:p>
                  <w:pPr>
                    <w:pStyle w:val="null3"/>
                    <w:jc w:val="both"/>
                  </w:pPr>
                  <w:r>
                    <w:rPr>
                      <w:rFonts w:ascii="仿宋_GB2312" w:hAnsi="仿宋_GB2312" w:cs="仿宋_GB2312" w:eastAsia="仿宋_GB2312"/>
                      <w:sz w:val="21"/>
                      <w:color w:val="000000"/>
                    </w:rPr>
                    <w:t>13.</w:t>
                  </w:r>
                  <w:r>
                    <w:rPr>
                      <w:rFonts w:ascii="仿宋_GB2312" w:hAnsi="仿宋_GB2312" w:cs="仿宋_GB2312" w:eastAsia="仿宋_GB2312"/>
                      <w:sz w:val="21"/>
                      <w:color w:val="000000"/>
                    </w:rPr>
                    <w:t>餐具、</w:t>
                  </w:r>
                  <w:r>
                    <w:rPr>
                      <w:rFonts w:ascii="仿宋_GB2312" w:hAnsi="仿宋_GB2312" w:cs="仿宋_GB2312" w:eastAsia="仿宋_GB2312"/>
                      <w:sz w:val="21"/>
                      <w:color w:val="000000"/>
                    </w:rPr>
                    <w:t>刀具、器皿等</w:t>
                  </w:r>
                  <w:r>
                    <w:rPr>
                      <w:rFonts w:ascii="仿宋_GB2312" w:hAnsi="仿宋_GB2312" w:cs="仿宋_GB2312" w:eastAsia="仿宋_GB2312"/>
                      <w:sz w:val="21"/>
                      <w:color w:val="000000"/>
                    </w:rPr>
                    <w:t>使用后必须严格洗净消毒，做到使用一次消毒一次，消毒按一洗、二刷、三冲、四消毒、五洁净、六烘干顺序操作，开餐前餐具不得有污迹。如有违反一次扣</w:t>
                  </w:r>
                  <w:r>
                    <w:rPr>
                      <w:rFonts w:ascii="仿宋_GB2312" w:hAnsi="仿宋_GB2312" w:cs="仿宋_GB2312" w:eastAsia="仿宋_GB2312"/>
                      <w:sz w:val="21"/>
                      <w:color w:val="000000"/>
                    </w:rPr>
                    <w:t>1分。</w:t>
                  </w:r>
                </w:p>
                <w:p>
                  <w:pPr>
                    <w:pStyle w:val="null3"/>
                    <w:jc w:val="both"/>
                  </w:pPr>
                  <w:r>
                    <w:rPr>
                      <w:rFonts w:ascii="仿宋_GB2312" w:hAnsi="仿宋_GB2312" w:cs="仿宋_GB2312" w:eastAsia="仿宋_GB2312"/>
                      <w:sz w:val="21"/>
                      <w:color w:val="000000"/>
                    </w:rPr>
                    <w:t>14.</w:t>
                  </w:r>
                  <w:r>
                    <w:rPr>
                      <w:rFonts w:ascii="仿宋_GB2312" w:hAnsi="仿宋_GB2312" w:cs="仿宋_GB2312" w:eastAsia="仿宋_GB2312"/>
                      <w:sz w:val="21"/>
                      <w:color w:val="000000"/>
                    </w:rPr>
                    <w:t>洗涤剂、消毒液符合国家安全规定；配置比例必须根据要求配置，并在使用日期内使用。如有违反一次扣</w:t>
                  </w:r>
                  <w:r>
                    <w:rPr>
                      <w:rFonts w:ascii="仿宋_GB2312" w:hAnsi="仿宋_GB2312" w:cs="仿宋_GB2312" w:eastAsia="仿宋_GB2312"/>
                      <w:sz w:val="21"/>
                      <w:color w:val="000000"/>
                    </w:rPr>
                    <w:t>1分。</w:t>
                  </w:r>
                </w:p>
              </w:tc>
              <w:tc>
                <w:tcPr>
                  <w:tcW w:type="dxa" w:w="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合计</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3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left"/>
            </w:pP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履约要求</w:t>
            </w:r>
          </w:p>
          <w:p>
            <w:pPr>
              <w:pStyle w:val="null3"/>
              <w:ind w:firstLine="472"/>
              <w:jc w:val="left"/>
            </w:pPr>
            <w:r>
              <w:rPr>
                <w:rFonts w:ascii="仿宋_GB2312" w:hAnsi="仿宋_GB2312" w:cs="仿宋_GB2312" w:eastAsia="仿宋_GB2312"/>
                <w:sz w:val="24"/>
                <w:b/>
              </w:rPr>
              <w:t>(一)</w:t>
            </w:r>
            <w:r>
              <w:rPr>
                <w:rFonts w:ascii="仿宋_GB2312" w:hAnsi="仿宋_GB2312" w:cs="仿宋_GB2312" w:eastAsia="仿宋_GB2312"/>
                <w:sz w:val="24"/>
                <w:b/>
              </w:rPr>
              <w:t>服务方案</w:t>
            </w:r>
          </w:p>
          <w:p>
            <w:pPr>
              <w:pStyle w:val="null3"/>
              <w:ind w:firstLine="472"/>
              <w:jc w:val="left"/>
            </w:pPr>
            <w:r>
              <w:rPr>
                <w:rFonts w:ascii="仿宋_GB2312" w:hAnsi="仿宋_GB2312" w:cs="仿宋_GB2312" w:eastAsia="仿宋_GB2312"/>
                <w:sz w:val="24"/>
              </w:rPr>
              <w:t>供应商根据本项目需求，供应商针对本项目制定的服务方案：</w:t>
            </w:r>
          </w:p>
          <w:p>
            <w:pPr>
              <w:pStyle w:val="null3"/>
              <w:ind w:firstLine="472"/>
              <w:jc w:val="left"/>
            </w:pPr>
            <w:r>
              <w:rPr>
                <w:rFonts w:ascii="仿宋_GB2312" w:hAnsi="仿宋_GB2312" w:cs="仿宋_GB2312" w:eastAsia="仿宋_GB2312"/>
                <w:sz w:val="24"/>
              </w:rPr>
              <w:t>1.</w:t>
            </w:r>
            <w:r>
              <w:rPr>
                <w:rFonts w:ascii="仿宋_GB2312" w:hAnsi="仿宋_GB2312" w:cs="仿宋_GB2312" w:eastAsia="仿宋_GB2312"/>
                <w:sz w:val="24"/>
              </w:rPr>
              <w:t>整体</w:t>
            </w:r>
            <w:r>
              <w:rPr>
                <w:rFonts w:ascii="仿宋_GB2312" w:hAnsi="仿宋_GB2312" w:cs="仿宋_GB2312" w:eastAsia="仿宋_GB2312"/>
                <w:sz w:val="24"/>
              </w:rPr>
              <w:t>服务方案：供应商根据本项目特点，制定日常运维服务工作方案，方案包含</w:t>
            </w:r>
            <w:r>
              <w:rPr>
                <w:rFonts w:ascii="仿宋_GB2312" w:hAnsi="仿宋_GB2312" w:cs="仿宋_GB2312" w:eastAsia="仿宋_GB2312"/>
                <w:sz w:val="24"/>
              </w:rPr>
              <w:t>①</w:t>
            </w:r>
            <w:r>
              <w:rPr>
                <w:rFonts w:ascii="仿宋_GB2312" w:hAnsi="仿宋_GB2312" w:cs="仿宋_GB2312" w:eastAsia="仿宋_GB2312"/>
                <w:sz w:val="24"/>
              </w:rPr>
              <w:t>餐饮</w:t>
            </w:r>
            <w:r>
              <w:rPr>
                <w:rFonts w:ascii="仿宋_GB2312" w:hAnsi="仿宋_GB2312" w:cs="仿宋_GB2312" w:eastAsia="仿宋_GB2312"/>
                <w:sz w:val="24"/>
              </w:rPr>
              <w:t>服务工作分析</w:t>
            </w:r>
            <w:r>
              <w:rPr>
                <w:rFonts w:ascii="仿宋_GB2312" w:hAnsi="仿宋_GB2312" w:cs="仿宋_GB2312" w:eastAsia="仿宋_GB2312"/>
                <w:sz w:val="24"/>
              </w:rPr>
              <w:t>及</w:t>
            </w:r>
            <w:r>
              <w:rPr>
                <w:rFonts w:ascii="仿宋_GB2312" w:hAnsi="仿宋_GB2312" w:cs="仿宋_GB2312" w:eastAsia="仿宋_GB2312"/>
                <w:sz w:val="24"/>
              </w:rPr>
              <w:t>服务工作重点难点及解决方案</w:t>
            </w:r>
            <w:r>
              <w:rPr>
                <w:rFonts w:ascii="仿宋_GB2312" w:hAnsi="仿宋_GB2312" w:cs="仿宋_GB2312" w:eastAsia="仿宋_GB2312"/>
                <w:sz w:val="24"/>
              </w:rPr>
              <w:t>(本项目配送</w:t>
            </w:r>
            <w:r>
              <w:rPr>
                <w:rFonts w:ascii="仿宋_GB2312" w:hAnsi="仿宋_GB2312" w:cs="仿宋_GB2312" w:eastAsia="仿宋_GB2312"/>
                <w:sz w:val="24"/>
              </w:rPr>
              <w:t>及餐饮</w:t>
            </w:r>
            <w:r>
              <w:rPr>
                <w:rFonts w:ascii="仿宋_GB2312" w:hAnsi="仿宋_GB2312" w:cs="仿宋_GB2312" w:eastAsia="仿宋_GB2312"/>
                <w:sz w:val="24"/>
              </w:rPr>
              <w:t>服务特点分析，</w:t>
            </w:r>
            <w:r>
              <w:rPr>
                <w:rFonts w:ascii="仿宋_GB2312" w:hAnsi="仿宋_GB2312" w:cs="仿宋_GB2312" w:eastAsia="仿宋_GB2312"/>
                <w:sz w:val="24"/>
              </w:rPr>
              <w:t>以及</w:t>
            </w:r>
            <w:r>
              <w:rPr>
                <w:rFonts w:ascii="仿宋_GB2312" w:hAnsi="仿宋_GB2312" w:cs="仿宋_GB2312" w:eastAsia="仿宋_GB2312"/>
                <w:sz w:val="24"/>
              </w:rPr>
              <w:t>重点、难点分析</w:t>
            </w:r>
            <w:r>
              <w:rPr>
                <w:rFonts w:ascii="仿宋_GB2312" w:hAnsi="仿宋_GB2312" w:cs="仿宋_GB2312" w:eastAsia="仿宋_GB2312"/>
                <w:sz w:val="24"/>
              </w:rPr>
              <w:t>并给出对应解决方案</w:t>
            </w:r>
            <w:r>
              <w:rPr>
                <w:rFonts w:ascii="仿宋_GB2312" w:hAnsi="仿宋_GB2312" w:cs="仿宋_GB2312" w:eastAsia="仿宋_GB2312"/>
                <w:sz w:val="24"/>
              </w:rPr>
              <w:t>)；②机构设置及人员配备(为实现本项目配送</w:t>
            </w:r>
            <w:r>
              <w:rPr>
                <w:rFonts w:ascii="仿宋_GB2312" w:hAnsi="仿宋_GB2312" w:cs="仿宋_GB2312" w:eastAsia="仿宋_GB2312"/>
                <w:sz w:val="24"/>
              </w:rPr>
              <w:t>及餐饮</w:t>
            </w:r>
            <w:r>
              <w:rPr>
                <w:rFonts w:ascii="仿宋_GB2312" w:hAnsi="仿宋_GB2312" w:cs="仿宋_GB2312" w:eastAsia="仿宋_GB2312"/>
                <w:sz w:val="24"/>
              </w:rPr>
              <w:t>服务目标任务，</w:t>
            </w:r>
            <w:r>
              <w:rPr>
                <w:rFonts w:ascii="仿宋_GB2312" w:hAnsi="仿宋_GB2312" w:cs="仿宋_GB2312" w:eastAsia="仿宋_GB2312"/>
                <w:sz w:val="24"/>
              </w:rPr>
              <w:t>供应商</w:t>
            </w:r>
            <w:r>
              <w:rPr>
                <w:rFonts w:ascii="仿宋_GB2312" w:hAnsi="仿宋_GB2312" w:cs="仿宋_GB2312" w:eastAsia="仿宋_GB2312"/>
                <w:sz w:val="24"/>
              </w:rPr>
              <w:t>内部设置的组织机构及岗位职责</w:t>
            </w:r>
            <w:r>
              <w:rPr>
                <w:rFonts w:ascii="仿宋_GB2312" w:hAnsi="仿宋_GB2312" w:cs="仿宋_GB2312" w:eastAsia="仿宋_GB2312"/>
                <w:sz w:val="24"/>
              </w:rPr>
              <w:t>)；③监督考核办法(为实现本项目配送服务目标任务，</w:t>
            </w:r>
            <w:r>
              <w:rPr>
                <w:rFonts w:ascii="仿宋_GB2312" w:hAnsi="仿宋_GB2312" w:cs="仿宋_GB2312" w:eastAsia="仿宋_GB2312"/>
                <w:sz w:val="24"/>
              </w:rPr>
              <w:t>供应商</w:t>
            </w:r>
            <w:r>
              <w:rPr>
                <w:rFonts w:ascii="仿宋_GB2312" w:hAnsi="仿宋_GB2312" w:cs="仿宋_GB2312" w:eastAsia="仿宋_GB2312"/>
                <w:sz w:val="24"/>
              </w:rPr>
              <w:t>内部的考核奖惩办法</w:t>
            </w:r>
            <w:r>
              <w:rPr>
                <w:rFonts w:ascii="仿宋_GB2312" w:hAnsi="仿宋_GB2312" w:cs="仿宋_GB2312" w:eastAsia="仿宋_GB2312"/>
                <w:sz w:val="24"/>
              </w:rPr>
              <w:t>)；</w:t>
            </w:r>
          </w:p>
          <w:p>
            <w:pPr>
              <w:pStyle w:val="null3"/>
              <w:ind w:firstLine="472"/>
              <w:jc w:val="left"/>
            </w:pPr>
            <w:r>
              <w:rPr>
                <w:rFonts w:ascii="仿宋_GB2312" w:hAnsi="仿宋_GB2312" w:cs="仿宋_GB2312" w:eastAsia="仿宋_GB2312"/>
                <w:sz w:val="24"/>
              </w:rPr>
              <w:t>2.</w:t>
            </w:r>
            <w:r>
              <w:rPr>
                <w:rFonts w:ascii="仿宋_GB2312" w:hAnsi="仿宋_GB2312" w:cs="仿宋_GB2312" w:eastAsia="仿宋_GB2312"/>
                <w:sz w:val="24"/>
              </w:rPr>
              <w:t>食材配送、管理制度</w:t>
            </w:r>
            <w:r>
              <w:rPr>
                <w:rFonts w:ascii="仿宋_GB2312" w:hAnsi="仿宋_GB2312" w:cs="仿宋_GB2312" w:eastAsia="仿宋_GB2312"/>
                <w:sz w:val="24"/>
              </w:rPr>
              <w:t>：包括</w:t>
            </w:r>
            <w:r>
              <w:rPr>
                <w:rFonts w:ascii="仿宋_GB2312" w:hAnsi="仿宋_GB2312" w:cs="仿宋_GB2312" w:eastAsia="仿宋_GB2312"/>
                <w:sz w:val="24"/>
              </w:rPr>
              <w:t>①配送路线选择</w:t>
            </w:r>
            <w:r>
              <w:rPr>
                <w:rFonts w:ascii="仿宋_GB2312" w:hAnsi="仿宋_GB2312" w:cs="仿宋_GB2312" w:eastAsia="仿宋_GB2312"/>
                <w:sz w:val="24"/>
              </w:rPr>
              <w:t>及时间安排</w:t>
            </w:r>
            <w:r>
              <w:rPr>
                <w:rFonts w:ascii="仿宋_GB2312" w:hAnsi="仿宋_GB2312" w:cs="仿宋_GB2312" w:eastAsia="仿宋_GB2312"/>
                <w:sz w:val="24"/>
              </w:rPr>
              <w:t>(应当根据项目所在地的常年环境情况</w:t>
            </w:r>
            <w:r>
              <w:rPr>
                <w:rFonts w:ascii="仿宋_GB2312" w:hAnsi="仿宋_GB2312" w:cs="仿宋_GB2312" w:eastAsia="仿宋_GB2312"/>
                <w:sz w:val="24"/>
              </w:rPr>
              <w:t>、</w:t>
            </w:r>
            <w:r>
              <w:rPr>
                <w:rFonts w:ascii="仿宋_GB2312" w:hAnsi="仿宋_GB2312" w:cs="仿宋_GB2312" w:eastAsia="仿宋_GB2312"/>
                <w:sz w:val="24"/>
              </w:rPr>
              <w:t>采购人地理位置以及不同季节的具体情况，提供合理的食材配送路线建议以及食材保存建议，食材进入食堂应当透明化，保障食材安全，提供具体的执行方案</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②</w:t>
            </w:r>
            <w:r>
              <w:rPr>
                <w:rFonts w:ascii="仿宋_GB2312" w:hAnsi="仿宋_GB2312" w:cs="仿宋_GB2312" w:eastAsia="仿宋_GB2312"/>
                <w:sz w:val="24"/>
              </w:rPr>
              <w:t>食材安全保障方案</w:t>
            </w:r>
            <w:r>
              <w:rPr>
                <w:rFonts w:ascii="仿宋_GB2312" w:hAnsi="仿宋_GB2312" w:cs="仿宋_GB2312" w:eastAsia="仿宋_GB2312"/>
                <w:sz w:val="24"/>
              </w:rPr>
              <w:t>(应包含针对本次项目设定的食材风险评估及管理、食材管理和监督检查、食材安全教育和培训)；③配送人员管理及安全运送制度(制度中体现的针对本次项目的配送人员管理应当权责清晰，有专门的管理团队、执行团队，</w:t>
            </w:r>
            <w:r>
              <w:rPr>
                <w:rFonts w:ascii="仿宋_GB2312" w:hAnsi="仿宋_GB2312" w:cs="仿宋_GB2312" w:eastAsia="仿宋_GB2312"/>
                <w:sz w:val="24"/>
              </w:rPr>
              <w:t>分工明确，工作流程以及权限范围合理清晰且可追溯</w:t>
            </w:r>
            <w:r>
              <w:rPr>
                <w:rFonts w:ascii="仿宋_GB2312" w:hAnsi="仿宋_GB2312" w:cs="仿宋_GB2312" w:eastAsia="仿宋_GB2312"/>
                <w:sz w:val="24"/>
              </w:rPr>
              <w:t>，</w:t>
            </w:r>
            <w:r>
              <w:rPr>
                <w:rFonts w:ascii="仿宋_GB2312" w:hAnsi="仿宋_GB2312" w:cs="仿宋_GB2312" w:eastAsia="仿宋_GB2312"/>
                <w:sz w:val="24"/>
              </w:rPr>
              <w:t>在食品运送过程中，要保障运送过程安全、运送中食材质量的保障、运送人员安全以及进入配送单位时的安全措施，做到不耽误配送行程，运输过程应当做好相应记录</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④</w:t>
            </w:r>
            <w:r>
              <w:rPr>
                <w:rFonts w:ascii="仿宋_GB2312" w:hAnsi="仿宋_GB2312" w:cs="仿宋_GB2312" w:eastAsia="仿宋_GB2312"/>
                <w:sz w:val="24"/>
              </w:rPr>
              <w:t>库房管理制度</w:t>
            </w:r>
            <w:r>
              <w:rPr>
                <w:rFonts w:ascii="仿宋_GB2312" w:hAnsi="仿宋_GB2312" w:cs="仿宋_GB2312" w:eastAsia="仿宋_GB2312"/>
                <w:sz w:val="24"/>
              </w:rPr>
              <w:t>(含冷库管理、安全查验、卫生管理制度)</w:t>
            </w:r>
            <w:r>
              <w:rPr>
                <w:rFonts w:ascii="仿宋_GB2312" w:hAnsi="仿宋_GB2312" w:cs="仿宋_GB2312" w:eastAsia="仿宋_GB2312"/>
                <w:sz w:val="24"/>
              </w:rPr>
              <w:t>(针对本次项目出入库管理应当有具体的执行人员，执行方式，执行流程，不同品种对应的出库、入库登记管理、监管，仓库应当保持清洁卫生、符合食材存放要求，针对本次项目的食品安全查验记录，仓库应当保持清洁卫生、符合食材存放要求，应做到及时清洁，并有相应的监督、管理措施)</w:t>
            </w:r>
            <w:r>
              <w:rPr>
                <w:rFonts w:ascii="仿宋_GB2312" w:hAnsi="仿宋_GB2312" w:cs="仿宋_GB2312" w:eastAsia="仿宋_GB2312"/>
                <w:sz w:val="24"/>
              </w:rPr>
              <w:t>；</w:t>
            </w:r>
            <w:r>
              <w:rPr>
                <w:rFonts w:ascii="仿宋_GB2312" w:hAnsi="仿宋_GB2312" w:cs="仿宋_GB2312" w:eastAsia="仿宋_GB2312"/>
                <w:sz w:val="24"/>
              </w:rPr>
              <w:t>⑤</w:t>
            </w:r>
            <w:r>
              <w:rPr>
                <w:rFonts w:ascii="仿宋_GB2312" w:hAnsi="仿宋_GB2312" w:cs="仿宋_GB2312" w:eastAsia="仿宋_GB2312"/>
                <w:sz w:val="24"/>
              </w:rPr>
              <w:t>食材</w:t>
            </w:r>
            <w:r>
              <w:rPr>
                <w:rFonts w:ascii="仿宋_GB2312" w:hAnsi="仿宋_GB2312" w:cs="仿宋_GB2312" w:eastAsia="仿宋_GB2312"/>
                <w:sz w:val="24"/>
              </w:rPr>
              <w:t>应急预案</w:t>
            </w:r>
            <w:r>
              <w:rPr>
                <w:rFonts w:ascii="仿宋_GB2312" w:hAnsi="仿宋_GB2312" w:cs="仿宋_GB2312" w:eastAsia="仿宋_GB2312"/>
                <w:sz w:val="24"/>
              </w:rPr>
              <w:t>(应包含应急团队人员安排，应分工明确，工作流程以及权限范围合理清晰且可追溯，能提供应急联系方式，有明确的应急措施，如紧急采买、仓库调配、应急配送，如配送食材发生变更，应提供应急监测，提供应急响应速度承诺及应急路线)</w:t>
            </w:r>
            <w:r>
              <w:rPr>
                <w:rFonts w:ascii="仿宋_GB2312" w:hAnsi="仿宋_GB2312" w:cs="仿宋_GB2312" w:eastAsia="仿宋_GB2312"/>
                <w:sz w:val="24"/>
              </w:rPr>
              <w:t>；</w:t>
            </w:r>
          </w:p>
          <w:p>
            <w:pPr>
              <w:pStyle w:val="null3"/>
              <w:ind w:firstLine="472"/>
              <w:jc w:val="left"/>
            </w:pPr>
            <w:r>
              <w:rPr>
                <w:rFonts w:ascii="仿宋_GB2312" w:hAnsi="仿宋_GB2312" w:cs="仿宋_GB2312" w:eastAsia="仿宋_GB2312"/>
                <w:sz w:val="24"/>
              </w:rPr>
              <w:t>3.</w:t>
            </w:r>
            <w:r>
              <w:rPr>
                <w:rFonts w:ascii="仿宋_GB2312" w:hAnsi="仿宋_GB2312" w:cs="仿宋_GB2312" w:eastAsia="仿宋_GB2312"/>
                <w:sz w:val="24"/>
              </w:rPr>
              <w:t>食堂管理方案及应急预案</w:t>
            </w:r>
            <w:r>
              <w:rPr>
                <w:rFonts w:ascii="仿宋_GB2312" w:hAnsi="仿宋_GB2312" w:cs="仿宋_GB2312" w:eastAsia="仿宋_GB2312"/>
                <w:sz w:val="24"/>
              </w:rPr>
              <w:t>：包括</w:t>
            </w:r>
            <w:r>
              <w:rPr>
                <w:rFonts w:ascii="仿宋_GB2312" w:hAnsi="仿宋_GB2312" w:cs="仿宋_GB2312" w:eastAsia="仿宋_GB2312"/>
                <w:sz w:val="24"/>
              </w:rPr>
              <w:t>①</w:t>
            </w:r>
            <w:r>
              <w:rPr>
                <w:rFonts w:ascii="仿宋_GB2312" w:hAnsi="仿宋_GB2312" w:cs="仿宋_GB2312" w:eastAsia="仿宋_GB2312"/>
                <w:sz w:val="24"/>
              </w:rPr>
              <w:t>配餐方案</w:t>
            </w:r>
            <w:r>
              <w:rPr>
                <w:rFonts w:ascii="仿宋_GB2312" w:hAnsi="仿宋_GB2312" w:cs="仿宋_GB2312" w:eastAsia="仿宋_GB2312"/>
                <w:sz w:val="24"/>
              </w:rPr>
              <w:t>(根据本项目要求，提供营养科学的膳食平衡方案，包括食材种类及用量、烹饪方式、三餐搭配)</w:t>
            </w:r>
            <w:r>
              <w:rPr>
                <w:rFonts w:ascii="仿宋_GB2312" w:hAnsi="仿宋_GB2312" w:cs="仿宋_GB2312" w:eastAsia="仿宋_GB2312"/>
                <w:sz w:val="24"/>
              </w:rPr>
              <w:t>；</w:t>
            </w:r>
            <w:r>
              <w:rPr>
                <w:rFonts w:ascii="仿宋_GB2312" w:hAnsi="仿宋_GB2312" w:cs="仿宋_GB2312" w:eastAsia="仿宋_GB2312"/>
                <w:sz w:val="24"/>
              </w:rPr>
              <w:t>②</w:t>
            </w:r>
            <w:r>
              <w:rPr>
                <w:rFonts w:ascii="仿宋_GB2312" w:hAnsi="仿宋_GB2312" w:cs="仿宋_GB2312" w:eastAsia="仿宋_GB2312"/>
                <w:sz w:val="24"/>
              </w:rPr>
              <w:t>服务人员管理、卫生管理</w:t>
            </w:r>
            <w:r>
              <w:rPr>
                <w:rFonts w:ascii="仿宋_GB2312" w:hAnsi="仿宋_GB2312" w:cs="仿宋_GB2312" w:eastAsia="仿宋_GB2312"/>
                <w:sz w:val="24"/>
              </w:rPr>
              <w:t>(为保障食堂出餐食品卫生安全，供应商提供的服务人员工作规范流程，包括人员培训、人员工作要求、具体管理措施；卫生管理应包括服务人员、食品、餐具、环境卫生要求)</w:t>
            </w:r>
            <w:r>
              <w:rPr>
                <w:rFonts w:ascii="仿宋_GB2312" w:hAnsi="仿宋_GB2312" w:cs="仿宋_GB2312" w:eastAsia="仿宋_GB2312"/>
                <w:sz w:val="24"/>
              </w:rPr>
              <w:t>；</w:t>
            </w:r>
            <w:r>
              <w:rPr>
                <w:rFonts w:ascii="仿宋_GB2312" w:hAnsi="仿宋_GB2312" w:cs="仿宋_GB2312" w:eastAsia="仿宋_GB2312"/>
                <w:sz w:val="24"/>
              </w:rPr>
              <w:t>③</w:t>
            </w:r>
            <w:r>
              <w:rPr>
                <w:rFonts w:ascii="仿宋_GB2312" w:hAnsi="仿宋_GB2312" w:cs="仿宋_GB2312" w:eastAsia="仿宋_GB2312"/>
                <w:sz w:val="24"/>
              </w:rPr>
              <w:t>食品留样制度</w:t>
            </w:r>
            <w:r>
              <w:rPr>
                <w:rFonts w:ascii="仿宋_GB2312" w:hAnsi="仿宋_GB2312" w:cs="仿宋_GB2312" w:eastAsia="仿宋_GB2312"/>
                <w:sz w:val="24"/>
              </w:rPr>
              <w:t>(包括食品留样品种、留样时间、保存方式，同时应明确留样责任人)；</w:t>
            </w:r>
            <w:r>
              <w:rPr>
                <w:rFonts w:ascii="仿宋_GB2312" w:hAnsi="仿宋_GB2312" w:cs="仿宋_GB2312" w:eastAsia="仿宋_GB2312"/>
                <w:sz w:val="24"/>
              </w:rPr>
              <w:t>④</w:t>
            </w:r>
            <w:r>
              <w:rPr>
                <w:rFonts w:ascii="仿宋_GB2312" w:hAnsi="仿宋_GB2312" w:cs="仿宋_GB2312" w:eastAsia="仿宋_GB2312"/>
                <w:sz w:val="24"/>
              </w:rPr>
              <w:t>食堂管理方案及应急预案</w:t>
            </w:r>
            <w:r>
              <w:rPr>
                <w:rFonts w:ascii="仿宋_GB2312" w:hAnsi="仿宋_GB2312" w:cs="仿宋_GB2312" w:eastAsia="仿宋_GB2312"/>
                <w:sz w:val="24"/>
              </w:rPr>
              <w:t>(在服务期间，食堂日常管理方案及对各类突发状况下应急预案，包括卫生清洁维护管理制度、食堂秩序维护管理、仓储管理，突发断水、断电、停气的处理预案，火灾、自然灾害等突发事件的处理预案，食物中毒等食品卫生突发情况的应急措施，以及工作人员劳务纠纷的处理预案)</w:t>
            </w:r>
            <w:r>
              <w:rPr>
                <w:rFonts w:ascii="仿宋_GB2312" w:hAnsi="仿宋_GB2312" w:cs="仿宋_GB2312" w:eastAsia="仿宋_GB2312"/>
                <w:sz w:val="24"/>
              </w:rPr>
              <w:t>。</w:t>
            </w:r>
          </w:p>
          <w:p>
            <w:pPr>
              <w:pStyle w:val="null3"/>
              <w:ind w:firstLine="472"/>
              <w:jc w:val="left"/>
            </w:pPr>
            <w:r>
              <w:rPr>
                <w:rFonts w:ascii="仿宋_GB2312" w:hAnsi="仿宋_GB2312" w:cs="仿宋_GB2312" w:eastAsia="仿宋_GB2312"/>
                <w:sz w:val="24"/>
                <w:b/>
              </w:rPr>
              <w:t>(二)</w:t>
            </w:r>
            <w:r>
              <w:rPr>
                <w:rFonts w:ascii="仿宋_GB2312" w:hAnsi="仿宋_GB2312" w:cs="仿宋_GB2312" w:eastAsia="仿宋_GB2312"/>
                <w:sz w:val="24"/>
                <w:b/>
              </w:rPr>
              <w:t>履约能力</w:t>
            </w:r>
          </w:p>
          <w:p>
            <w:pPr>
              <w:pStyle w:val="null3"/>
              <w:ind w:firstLine="472"/>
              <w:jc w:val="left"/>
            </w:pPr>
            <w:r>
              <w:rPr>
                <w:rFonts w:ascii="仿宋_GB2312" w:hAnsi="仿宋_GB2312" w:cs="仿宋_GB2312" w:eastAsia="仿宋_GB2312"/>
                <w:sz w:val="24"/>
              </w:rPr>
              <w:t>1.202</w:t>
            </w:r>
            <w:r>
              <w:rPr>
                <w:rFonts w:ascii="仿宋_GB2312" w:hAnsi="仿宋_GB2312" w:cs="仿宋_GB2312" w:eastAsia="仿宋_GB2312"/>
                <w:sz w:val="24"/>
              </w:rPr>
              <w:t>2</w:t>
            </w:r>
            <w:r>
              <w:rPr>
                <w:rFonts w:ascii="仿宋_GB2312" w:hAnsi="仿宋_GB2312" w:cs="仿宋_GB2312" w:eastAsia="仿宋_GB2312"/>
                <w:sz w:val="24"/>
              </w:rPr>
              <w:t>年</w:t>
            </w:r>
            <w:r>
              <w:rPr>
                <w:rFonts w:ascii="仿宋_GB2312" w:hAnsi="仿宋_GB2312" w:cs="仿宋_GB2312" w:eastAsia="仿宋_GB2312"/>
                <w:sz w:val="24"/>
              </w:rPr>
              <w:t>1月1日(含)至本项目响应文件递交截止之日，供应商具有类似项目履约经验。</w:t>
            </w:r>
          </w:p>
          <w:p>
            <w:pPr>
              <w:pStyle w:val="null3"/>
              <w:ind w:firstLine="472"/>
              <w:jc w:val="left"/>
            </w:pPr>
            <w:r>
              <w:rPr>
                <w:rFonts w:ascii="仿宋_GB2312" w:hAnsi="仿宋_GB2312" w:cs="仿宋_GB2312" w:eastAsia="仿宋_GB2312"/>
                <w:sz w:val="24"/>
              </w:rPr>
              <w:t>2.供应商拟为本项目配备的服务人员中：</w:t>
            </w:r>
          </w:p>
          <w:p>
            <w:pPr>
              <w:pStyle w:val="null3"/>
              <w:ind w:firstLine="472"/>
              <w:jc w:val="left"/>
            </w:pPr>
            <w:r>
              <w:rPr>
                <w:rFonts w:ascii="仿宋_GB2312" w:hAnsi="仿宋_GB2312" w:cs="仿宋_GB2312" w:eastAsia="仿宋_GB2312"/>
                <w:sz w:val="24"/>
              </w:rPr>
              <w:t>①</w:t>
            </w:r>
            <w:r>
              <w:rPr>
                <w:rFonts w:ascii="仿宋_GB2312" w:hAnsi="仿宋_GB2312" w:cs="仿宋_GB2312" w:eastAsia="仿宋_GB2312"/>
                <w:sz w:val="24"/>
              </w:rPr>
              <w:t>红案厨师：具备国家颁发的中式烹调师职业资格证书</w:t>
            </w:r>
            <w:r>
              <w:rPr>
                <w:rFonts w:ascii="仿宋_GB2312" w:hAnsi="仿宋_GB2312" w:cs="仿宋_GB2312" w:eastAsia="仿宋_GB2312"/>
                <w:sz w:val="24"/>
              </w:rPr>
              <w:t>。</w:t>
            </w:r>
          </w:p>
          <w:p>
            <w:pPr>
              <w:pStyle w:val="null3"/>
              <w:ind w:firstLine="472"/>
              <w:jc w:val="left"/>
            </w:pPr>
            <w:r>
              <w:rPr>
                <w:rFonts w:ascii="仿宋_GB2312" w:hAnsi="仿宋_GB2312" w:cs="仿宋_GB2312" w:eastAsia="仿宋_GB2312"/>
                <w:sz w:val="24"/>
              </w:rPr>
              <w:t>②</w:t>
            </w:r>
            <w:r>
              <w:rPr>
                <w:rFonts w:ascii="仿宋_GB2312" w:hAnsi="仿宋_GB2312" w:cs="仿宋_GB2312" w:eastAsia="仿宋_GB2312"/>
                <w:sz w:val="24"/>
              </w:rPr>
              <w:t>白案厨师：具备国家颁发的中式或西式面点师职业资格证书</w:t>
            </w:r>
            <w:r>
              <w:rPr>
                <w:rFonts w:ascii="仿宋_GB2312" w:hAnsi="仿宋_GB2312" w:cs="仿宋_GB2312" w:eastAsia="仿宋_GB2312"/>
                <w:sz w:val="24"/>
              </w:rPr>
              <w:t>。</w:t>
            </w:r>
          </w:p>
          <w:p>
            <w:pPr>
              <w:pStyle w:val="null3"/>
              <w:ind w:firstLine="472"/>
              <w:jc w:val="left"/>
            </w:pPr>
            <w:r>
              <w:rPr>
                <w:rFonts w:ascii="仿宋_GB2312" w:hAnsi="仿宋_GB2312" w:cs="仿宋_GB2312" w:eastAsia="仿宋_GB2312"/>
                <w:sz w:val="24"/>
              </w:rPr>
              <w:t>3.供应商</w:t>
            </w:r>
            <w:r>
              <w:rPr>
                <w:rFonts w:ascii="仿宋_GB2312" w:hAnsi="仿宋_GB2312" w:cs="仿宋_GB2312" w:eastAsia="仿宋_GB2312"/>
                <w:sz w:val="24"/>
              </w:rPr>
              <w:t>拟为本项目封闭式配送车辆或冷链运输车辆</w:t>
            </w:r>
            <w:r>
              <w:rPr>
                <w:rFonts w:ascii="仿宋_GB2312" w:hAnsi="仿宋_GB2312" w:cs="仿宋_GB2312" w:eastAsia="仿宋_GB2312"/>
                <w:sz w:val="24"/>
              </w:rPr>
              <w:t>。</w:t>
            </w:r>
          </w:p>
          <w:p>
            <w:pPr>
              <w:pStyle w:val="null3"/>
              <w:ind w:firstLine="472"/>
              <w:jc w:val="left"/>
            </w:pPr>
            <w:r>
              <w:rPr>
                <w:rFonts w:ascii="仿宋_GB2312" w:hAnsi="仿宋_GB2312" w:cs="仿宋_GB2312" w:eastAsia="仿宋_GB2312"/>
                <w:sz w:val="24"/>
                <w:b/>
              </w:rPr>
              <w:t>说明：</w:t>
            </w:r>
            <w:r>
              <w:rPr>
                <w:rFonts w:ascii="仿宋_GB2312" w:hAnsi="仿宋_GB2312" w:cs="仿宋_GB2312" w:eastAsia="仿宋_GB2312"/>
                <w:sz w:val="24"/>
                <w:b/>
              </w:rPr>
              <w:t>①上述内容详见磋商文件评审细则及标准。</w:t>
            </w:r>
          </w:p>
          <w:p>
            <w:pPr>
              <w:pStyle w:val="null3"/>
              <w:ind w:firstLine="472"/>
              <w:jc w:val="left"/>
            </w:pPr>
            <w:r>
              <w:rPr>
                <w:rFonts w:ascii="仿宋_GB2312" w:hAnsi="仿宋_GB2312" w:cs="仿宋_GB2312" w:eastAsia="仿宋_GB2312"/>
                <w:sz w:val="24"/>
                <w:b/>
              </w:rPr>
              <w:t>②供应商应当根据本项目实际情况提供真实、客观的证明材料。</w:t>
            </w:r>
          </w:p>
          <w:p>
            <w:pPr>
              <w:pStyle w:val="null3"/>
              <w:ind w:firstLine="472"/>
              <w:jc w:val="left"/>
            </w:pPr>
            <w:r>
              <w:rPr>
                <w:rFonts w:ascii="仿宋_GB2312" w:hAnsi="仿宋_GB2312" w:cs="仿宋_GB2312" w:eastAsia="仿宋_GB2312"/>
                <w:sz w:val="24"/>
                <w:b/>
              </w:rPr>
              <w:t>③供应商应当保证所提交的所有材料的真实性，若提交虚假材料谋取成交的，将上报同级监管部门依法处理。</w:t>
            </w:r>
          </w:p>
          <w:p>
            <w:pPr>
              <w:pStyle w:val="null3"/>
              <w:ind w:firstLine="472"/>
              <w:jc w:val="left"/>
            </w:pPr>
            <w:r>
              <w:rPr>
                <w:rFonts w:ascii="仿宋_GB2312" w:hAnsi="仿宋_GB2312" w:cs="仿宋_GB2312" w:eastAsia="仿宋_GB2312"/>
                <w:sz w:val="24"/>
                <w:b/>
              </w:rPr>
              <w:t>④供应商根据项目的实际需求和具体情况实事求是地编制响应文件，能具体量化，具有可行性及便于监督考核，不得违反法律、法规规定，不得夸大其词和空口许诺。</w:t>
            </w:r>
          </w:p>
          <w:p>
            <w:pPr>
              <w:pStyle w:val="null3"/>
              <w:ind w:firstLine="472"/>
              <w:jc w:val="both"/>
            </w:pPr>
            <w:r>
              <w:rPr>
                <w:rFonts w:ascii="仿宋_GB2312" w:hAnsi="仿宋_GB2312" w:cs="仿宋_GB2312" w:eastAsia="仿宋_GB2312"/>
                <w:sz w:val="24"/>
                <w:b/>
              </w:rPr>
              <w:t>五</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商务要求</w:t>
            </w:r>
            <w:r>
              <w:rPr>
                <w:rFonts w:ascii="仿宋_GB2312" w:hAnsi="仿宋_GB2312" w:cs="仿宋_GB2312" w:eastAsia="仿宋_GB2312"/>
                <w:sz w:val="24"/>
                <w:b/>
              </w:rPr>
              <w:t>(本项目商务要求如有不一致的以此部分内容为准)</w:t>
            </w:r>
          </w:p>
          <w:p>
            <w:pPr>
              <w:pStyle w:val="null3"/>
              <w:ind w:firstLine="472"/>
              <w:jc w:val="both"/>
            </w:pPr>
            <w:r>
              <w:rPr>
                <w:rFonts w:ascii="仿宋_GB2312" w:hAnsi="仿宋_GB2312" w:cs="仿宋_GB2312" w:eastAsia="仿宋_GB2312"/>
                <w:sz w:val="24"/>
                <w:b/>
              </w:rPr>
              <w:t>(一)履约时间和履约地点</w:t>
            </w:r>
          </w:p>
          <w:p>
            <w:pPr>
              <w:pStyle w:val="null3"/>
              <w:ind w:firstLine="472"/>
              <w:jc w:val="left"/>
            </w:pPr>
            <w:r>
              <w:rPr>
                <w:rFonts w:ascii="仿宋_GB2312" w:hAnsi="仿宋_GB2312" w:cs="仿宋_GB2312" w:eastAsia="仿宋_GB2312"/>
                <w:sz w:val="24"/>
              </w:rPr>
              <w:t>1.履约时间：</w:t>
            </w:r>
            <w:r>
              <w:rPr>
                <w:rFonts w:ascii="仿宋_GB2312" w:hAnsi="仿宋_GB2312" w:cs="仿宋_GB2312" w:eastAsia="仿宋_GB2312"/>
                <w:sz w:val="24"/>
              </w:rPr>
              <w:t>政府采购合同签订生效后</w:t>
            </w:r>
            <w:r>
              <w:rPr>
                <w:rFonts w:ascii="仿宋_GB2312" w:hAnsi="仿宋_GB2312" w:cs="仿宋_GB2312" w:eastAsia="仿宋_GB2312"/>
                <w:sz w:val="24"/>
              </w:rPr>
              <w:t>2年10个月，合同一年一签(经年度履约考核合格后签订下一年度采购合同，第三年合同期限为10个月)</w:t>
            </w:r>
            <w:r>
              <w:rPr>
                <w:rFonts w:ascii="仿宋_GB2312" w:hAnsi="仿宋_GB2312" w:cs="仿宋_GB2312" w:eastAsia="仿宋_GB2312"/>
                <w:sz w:val="24"/>
              </w:rPr>
              <w:t>。</w:t>
            </w:r>
          </w:p>
          <w:p>
            <w:pPr>
              <w:pStyle w:val="null3"/>
              <w:ind w:firstLine="472"/>
              <w:jc w:val="left"/>
            </w:pPr>
            <w:r>
              <w:rPr>
                <w:rFonts w:ascii="仿宋_GB2312" w:hAnsi="仿宋_GB2312" w:cs="仿宋_GB2312" w:eastAsia="仿宋_GB2312"/>
                <w:sz w:val="24"/>
              </w:rPr>
              <w:t>2.履约地点：</w:t>
            </w:r>
            <w:r>
              <w:rPr>
                <w:rFonts w:ascii="仿宋_GB2312" w:hAnsi="仿宋_GB2312" w:cs="仿宋_GB2312" w:eastAsia="仿宋_GB2312"/>
                <w:sz w:val="24"/>
              </w:rPr>
              <w:t>四川省民族宗教事务委员会机关服务中心</w:t>
            </w:r>
            <w:r>
              <w:rPr>
                <w:rFonts w:ascii="仿宋_GB2312" w:hAnsi="仿宋_GB2312" w:cs="仿宋_GB2312" w:eastAsia="仿宋_GB2312"/>
                <w:sz w:val="24"/>
              </w:rPr>
              <w:t>。</w:t>
            </w:r>
          </w:p>
          <w:p>
            <w:pPr>
              <w:pStyle w:val="null3"/>
              <w:ind w:firstLine="472"/>
              <w:jc w:val="left"/>
            </w:pPr>
            <w:r>
              <w:rPr>
                <w:rFonts w:ascii="仿宋_GB2312" w:hAnsi="仿宋_GB2312" w:cs="仿宋_GB2312" w:eastAsia="仿宋_GB2312"/>
                <w:sz w:val="24"/>
                <w:b/>
              </w:rPr>
              <w:t>(二)</w:t>
            </w:r>
            <w:r>
              <w:rPr>
                <w:rFonts w:ascii="仿宋_GB2312" w:hAnsi="仿宋_GB2312" w:cs="仿宋_GB2312" w:eastAsia="仿宋_GB2312"/>
                <w:sz w:val="24"/>
                <w:b/>
              </w:rPr>
              <w:t>合同价款</w:t>
            </w:r>
            <w:r>
              <w:rPr>
                <w:rFonts w:ascii="仿宋_GB2312" w:hAnsi="仿宋_GB2312" w:cs="仿宋_GB2312" w:eastAsia="仿宋_GB2312"/>
                <w:sz w:val="24"/>
                <w:b/>
              </w:rPr>
              <w:t>及付款方式</w:t>
            </w:r>
          </w:p>
          <w:p>
            <w:pPr>
              <w:pStyle w:val="null3"/>
              <w:ind w:firstLine="472"/>
              <w:jc w:val="left"/>
            </w:pPr>
            <w:r>
              <w:rPr>
                <w:rFonts w:ascii="仿宋_GB2312" w:hAnsi="仿宋_GB2312" w:cs="仿宋_GB2312" w:eastAsia="仿宋_GB2312"/>
                <w:sz w:val="24"/>
              </w:rPr>
              <w:t>1.</w:t>
            </w:r>
            <w:r>
              <w:rPr>
                <w:rFonts w:ascii="仿宋_GB2312" w:hAnsi="仿宋_GB2312" w:cs="仿宋_GB2312" w:eastAsia="仿宋_GB2312"/>
                <w:sz w:val="24"/>
              </w:rPr>
              <w:t>合同价款：</w:t>
            </w:r>
            <w:r>
              <w:rPr>
                <w:rFonts w:ascii="仿宋_GB2312" w:hAnsi="仿宋_GB2312" w:cs="仿宋_GB2312" w:eastAsia="仿宋_GB2312"/>
                <w:sz w:val="24"/>
              </w:rPr>
              <w:t>合同价是供应商响应采购项目要求的全部工作内容的价格体现，包括但不限于货源组织、检验检疫费、质量检测费、运输</w:t>
            </w:r>
            <w:r>
              <w:rPr>
                <w:rFonts w:ascii="仿宋_GB2312" w:hAnsi="仿宋_GB2312" w:cs="仿宋_GB2312" w:eastAsia="仿宋_GB2312"/>
                <w:sz w:val="24"/>
              </w:rPr>
              <w:t>(含二次搬运)、</w:t>
            </w:r>
            <w:r>
              <w:rPr>
                <w:rFonts w:ascii="仿宋_GB2312" w:hAnsi="仿宋_GB2312" w:cs="仿宋_GB2312" w:eastAsia="仿宋_GB2312"/>
                <w:sz w:val="24"/>
              </w:rPr>
              <w:t>人工劳务、管理费、</w:t>
            </w:r>
            <w:r>
              <w:rPr>
                <w:rFonts w:ascii="仿宋_GB2312" w:hAnsi="仿宋_GB2312" w:cs="仿宋_GB2312" w:eastAsia="仿宋_GB2312"/>
                <w:sz w:val="24"/>
              </w:rPr>
              <w:t>税费、保险、利润、招标代理服务费及合同实施过程中的应预见和不可预见费用等本项目涉及的一切费用，采购人不再另行支付其它费用</w:t>
            </w:r>
            <w:r>
              <w:rPr>
                <w:rFonts w:ascii="仿宋_GB2312" w:hAnsi="仿宋_GB2312" w:cs="仿宋_GB2312" w:eastAsia="仿宋_GB2312"/>
                <w:sz w:val="24"/>
              </w:rPr>
              <w:t>。</w:t>
            </w:r>
          </w:p>
          <w:p>
            <w:pPr>
              <w:pStyle w:val="null3"/>
              <w:ind w:firstLine="472"/>
              <w:jc w:val="left"/>
            </w:pPr>
            <w:r>
              <w:rPr>
                <w:rFonts w:ascii="仿宋_GB2312" w:hAnsi="仿宋_GB2312" w:cs="仿宋_GB2312" w:eastAsia="仿宋_GB2312"/>
                <w:sz w:val="24"/>
              </w:rPr>
              <w:t>2.</w:t>
            </w:r>
            <w:r>
              <w:rPr>
                <w:rFonts w:ascii="仿宋_GB2312" w:hAnsi="仿宋_GB2312" w:cs="仿宋_GB2312" w:eastAsia="仿宋_GB2312"/>
                <w:sz w:val="24"/>
              </w:rPr>
              <w:t>付款方式</w:t>
            </w:r>
            <w:r>
              <w:rPr>
                <w:rFonts w:ascii="仿宋_GB2312" w:hAnsi="仿宋_GB2312" w:cs="仿宋_GB2312" w:eastAsia="仿宋_GB2312"/>
                <w:sz w:val="24"/>
              </w:rPr>
              <w:t>：按月结算，原则上每月</w:t>
            </w:r>
            <w:r>
              <w:rPr>
                <w:rFonts w:ascii="仿宋_GB2312" w:hAnsi="仿宋_GB2312" w:cs="仿宋_GB2312" w:eastAsia="仿宋_GB2312"/>
                <w:sz w:val="24"/>
              </w:rPr>
              <w:t>15日前支付上月服务费用。</w:t>
            </w:r>
            <w:r>
              <w:rPr>
                <w:rFonts w:ascii="仿宋_GB2312" w:hAnsi="仿宋_GB2312" w:cs="仿宋_GB2312" w:eastAsia="仿宋_GB2312"/>
                <w:sz w:val="24"/>
              </w:rPr>
              <w:t>每次付款前，成交供应商须向采购人开具合法有效完整的增值税发票及相关资料后进行</w:t>
            </w:r>
            <w:r>
              <w:rPr>
                <w:rFonts w:ascii="仿宋_GB2312" w:hAnsi="仿宋_GB2312" w:cs="仿宋_GB2312" w:eastAsia="仿宋_GB2312"/>
                <w:sz w:val="24"/>
              </w:rPr>
              <w:t>支付结算，否则采购人有权延迟付款且不承担任何违约责任，同时不免除成交供应商的继续履约义务。付款方式均采用公对公的银行转账，采购人接受转账的开户信息以合同载明的为准。</w:t>
            </w:r>
          </w:p>
          <w:p>
            <w:pPr>
              <w:pStyle w:val="null3"/>
              <w:ind w:firstLine="472"/>
              <w:jc w:val="left"/>
            </w:pPr>
            <w:r>
              <w:rPr>
                <w:rFonts w:ascii="仿宋_GB2312" w:hAnsi="仿宋_GB2312" w:cs="仿宋_GB2312" w:eastAsia="仿宋_GB2312"/>
                <w:sz w:val="24"/>
              </w:rPr>
              <w:t>2.1配送食材费用：</w:t>
            </w:r>
            <w:r>
              <w:rPr>
                <w:rFonts w:ascii="仿宋_GB2312" w:hAnsi="仿宋_GB2312" w:cs="仿宋_GB2312" w:eastAsia="仿宋_GB2312"/>
                <w:sz w:val="24"/>
              </w:rPr>
              <w:t>以实际发生的食材配送数量和结算价格进行汇总</w:t>
            </w:r>
            <w:r>
              <w:rPr>
                <w:rFonts w:ascii="仿宋_GB2312" w:hAnsi="仿宋_GB2312" w:cs="仿宋_GB2312" w:eastAsia="仿宋_GB2312"/>
                <w:sz w:val="24"/>
              </w:rPr>
              <w:t>，</w:t>
            </w:r>
            <w:r>
              <w:rPr>
                <w:rFonts w:ascii="仿宋_GB2312" w:hAnsi="仿宋_GB2312" w:cs="仿宋_GB2312" w:eastAsia="仿宋_GB2312"/>
                <w:sz w:val="24"/>
              </w:rPr>
              <w:t>基准价以每周周日通过</w:t>
            </w:r>
            <w:r>
              <w:rPr>
                <w:rFonts w:ascii="仿宋_GB2312" w:hAnsi="仿宋_GB2312" w:cs="仿宋_GB2312" w:eastAsia="仿宋_GB2312"/>
                <w:sz w:val="24"/>
              </w:rPr>
              <w:t>“蓉价网APP”或“成都市发展和改革委员会农贸市场价格”查询的价格作为下周的基准价(如遇采购人价格抽查，以较低的作为基准价)。若</w:t>
            </w:r>
            <w:r>
              <w:rPr>
                <w:rFonts w:ascii="仿宋_GB2312" w:hAnsi="仿宋_GB2312" w:cs="仿宋_GB2312" w:eastAsia="仿宋_GB2312"/>
                <w:sz w:val="24"/>
              </w:rPr>
              <w:t>“蓉价网APP”或“成都市发展和改革委员会农贸市场价格”</w:t>
            </w:r>
            <w:r>
              <w:rPr>
                <w:rFonts w:ascii="仿宋_GB2312" w:hAnsi="仿宋_GB2312" w:cs="仿宋_GB2312" w:eastAsia="仿宋_GB2312"/>
                <w:sz w:val="24"/>
              </w:rPr>
              <w:t>数据没有更新的</w:t>
            </w:r>
            <w:r>
              <w:rPr>
                <w:rFonts w:ascii="仿宋_GB2312" w:hAnsi="仿宋_GB2312" w:cs="仿宋_GB2312" w:eastAsia="仿宋_GB2312"/>
                <w:sz w:val="24"/>
              </w:rPr>
              <w:t>(或没有)，以采购人所在地周边“连锁超市”、“品牌连锁店”、“农贸市场”询价后的平均价格作为下周的基准价</w:t>
            </w:r>
            <w:r>
              <w:rPr>
                <w:rFonts w:ascii="仿宋_GB2312" w:hAnsi="仿宋_GB2312" w:cs="仿宋_GB2312" w:eastAsia="仿宋_GB2312"/>
                <w:sz w:val="24"/>
              </w:rPr>
              <w:t>。</w:t>
            </w:r>
          </w:p>
          <w:p>
            <w:pPr>
              <w:pStyle w:val="null3"/>
              <w:ind w:firstLine="472"/>
              <w:jc w:val="left"/>
            </w:pPr>
            <w:r>
              <w:rPr>
                <w:rFonts w:ascii="仿宋_GB2312" w:hAnsi="仿宋_GB2312" w:cs="仿宋_GB2312" w:eastAsia="仿宋_GB2312"/>
                <w:sz w:val="24"/>
                <w:b/>
              </w:rPr>
              <w:t>说明：最终确定的价格须符合上级主管部门制定的规定。</w:t>
            </w:r>
          </w:p>
          <w:p>
            <w:pPr>
              <w:pStyle w:val="null3"/>
              <w:ind w:firstLine="480"/>
              <w:jc w:val="both"/>
            </w:pPr>
            <w:r>
              <w:rPr>
                <w:rFonts w:ascii="仿宋_GB2312" w:hAnsi="仿宋_GB2312" w:cs="仿宋_GB2312" w:eastAsia="仿宋_GB2312"/>
                <w:sz w:val="24"/>
              </w:rPr>
              <w:t>2.2食堂餐饮服务费(不可竞争费用)：含服务人员工资(含值班费等)及管理费用，由成交供应商每月提供</w:t>
            </w:r>
            <w:r>
              <w:rPr>
                <w:rFonts w:ascii="仿宋_GB2312" w:hAnsi="仿宋_GB2312" w:cs="仿宋_GB2312" w:eastAsia="仿宋_GB2312"/>
                <w:sz w:val="24"/>
              </w:rPr>
              <w:t>合法有效完整的增值税发票</w:t>
            </w:r>
            <w:r>
              <w:rPr>
                <w:rFonts w:ascii="仿宋_GB2312" w:hAnsi="仿宋_GB2312" w:cs="仿宋_GB2312" w:eastAsia="仿宋_GB2312"/>
                <w:sz w:val="24"/>
              </w:rPr>
              <w:t>、</w:t>
            </w:r>
            <w:r>
              <w:rPr>
                <w:rFonts w:ascii="仿宋_GB2312" w:hAnsi="仿宋_GB2312" w:cs="仿宋_GB2312" w:eastAsia="仿宋_GB2312"/>
                <w:sz w:val="24"/>
              </w:rPr>
              <w:t>相关凭证及人员支付明细表后据实结算。</w:t>
            </w:r>
          </w:p>
          <w:p>
            <w:pPr>
              <w:pStyle w:val="null3"/>
              <w:ind w:firstLine="472"/>
              <w:jc w:val="both"/>
            </w:pPr>
            <w:r>
              <w:rPr>
                <w:rFonts w:ascii="仿宋_GB2312" w:hAnsi="仿宋_GB2312" w:cs="仿宋_GB2312" w:eastAsia="仿宋_GB2312"/>
                <w:sz w:val="24"/>
                <w:b/>
              </w:rPr>
              <w:t>(三)履约</w:t>
            </w:r>
            <w:r>
              <w:rPr>
                <w:rFonts w:ascii="仿宋_GB2312" w:hAnsi="仿宋_GB2312" w:cs="仿宋_GB2312" w:eastAsia="仿宋_GB2312"/>
                <w:sz w:val="24"/>
                <w:b/>
              </w:rPr>
              <w:t>验收</w:t>
            </w:r>
          </w:p>
          <w:p>
            <w:pPr>
              <w:pStyle w:val="null3"/>
              <w:ind w:firstLine="472"/>
              <w:jc w:val="both"/>
            </w:pPr>
            <w:r>
              <w:rPr>
                <w:rFonts w:ascii="仿宋_GB2312" w:hAnsi="仿宋_GB2312" w:cs="仿宋_GB2312" w:eastAsia="仿宋_GB2312"/>
                <w:sz w:val="24"/>
              </w:rPr>
              <w:t>1.验收主体：</w:t>
            </w:r>
            <w:r>
              <w:rPr>
                <w:rFonts w:ascii="仿宋_GB2312" w:hAnsi="仿宋_GB2312" w:cs="仿宋_GB2312" w:eastAsia="仿宋_GB2312"/>
                <w:sz w:val="24"/>
              </w:rPr>
              <w:t>四川省民族宗教事务委员会机关服务中心</w:t>
            </w:r>
          </w:p>
          <w:p>
            <w:pPr>
              <w:pStyle w:val="null3"/>
              <w:ind w:firstLine="472"/>
              <w:jc w:val="both"/>
            </w:pPr>
            <w:r>
              <w:rPr>
                <w:rFonts w:ascii="仿宋_GB2312" w:hAnsi="仿宋_GB2312" w:cs="仿宋_GB2312" w:eastAsia="仿宋_GB2312"/>
                <w:sz w:val="24"/>
              </w:rPr>
              <w:t>2.验收组织方式：自行验收</w:t>
            </w:r>
          </w:p>
          <w:p>
            <w:pPr>
              <w:pStyle w:val="null3"/>
              <w:ind w:firstLine="472"/>
              <w:jc w:val="both"/>
            </w:pPr>
            <w:r>
              <w:rPr>
                <w:rFonts w:ascii="仿宋_GB2312" w:hAnsi="仿宋_GB2312" w:cs="仿宋_GB2312" w:eastAsia="仿宋_GB2312"/>
                <w:sz w:val="24"/>
              </w:rPr>
              <w:t>3.是否邀请本项目的其他供应商：否</w:t>
            </w:r>
          </w:p>
          <w:p>
            <w:pPr>
              <w:pStyle w:val="null3"/>
              <w:ind w:firstLine="472"/>
              <w:jc w:val="both"/>
            </w:pPr>
            <w:r>
              <w:rPr>
                <w:rFonts w:ascii="仿宋_GB2312" w:hAnsi="仿宋_GB2312" w:cs="仿宋_GB2312" w:eastAsia="仿宋_GB2312"/>
                <w:sz w:val="24"/>
              </w:rPr>
              <w:t>4.是否邀请专家：否</w:t>
            </w:r>
          </w:p>
          <w:p>
            <w:pPr>
              <w:pStyle w:val="null3"/>
              <w:ind w:firstLine="472"/>
              <w:jc w:val="both"/>
            </w:pPr>
            <w:r>
              <w:rPr>
                <w:rFonts w:ascii="仿宋_GB2312" w:hAnsi="仿宋_GB2312" w:cs="仿宋_GB2312" w:eastAsia="仿宋_GB2312"/>
                <w:sz w:val="24"/>
              </w:rPr>
              <w:t>5.是否邀请服务对象：否</w:t>
            </w:r>
          </w:p>
          <w:p>
            <w:pPr>
              <w:pStyle w:val="null3"/>
              <w:ind w:firstLine="472"/>
              <w:jc w:val="both"/>
            </w:pPr>
            <w:r>
              <w:rPr>
                <w:rFonts w:ascii="仿宋_GB2312" w:hAnsi="仿宋_GB2312" w:cs="仿宋_GB2312" w:eastAsia="仿宋_GB2312"/>
                <w:sz w:val="24"/>
              </w:rPr>
              <w:t>6.是否邀请第三方检测机构：否</w:t>
            </w:r>
          </w:p>
          <w:p>
            <w:pPr>
              <w:pStyle w:val="null3"/>
              <w:ind w:firstLine="472"/>
              <w:jc w:val="both"/>
            </w:pPr>
            <w:r>
              <w:rPr>
                <w:rFonts w:ascii="仿宋_GB2312" w:hAnsi="仿宋_GB2312" w:cs="仿宋_GB2312" w:eastAsia="仿宋_GB2312"/>
                <w:sz w:val="24"/>
              </w:rPr>
              <w:t>7.履约验收程序：</w:t>
            </w:r>
            <w:r>
              <w:rPr>
                <w:rFonts w:ascii="仿宋_GB2312" w:hAnsi="仿宋_GB2312" w:cs="仿宋_GB2312" w:eastAsia="仿宋_GB2312"/>
                <w:sz w:val="24"/>
              </w:rPr>
              <w:t>分期</w:t>
            </w:r>
            <w:r>
              <w:rPr>
                <w:rFonts w:ascii="仿宋_GB2312" w:hAnsi="仿宋_GB2312" w:cs="仿宋_GB2312" w:eastAsia="仿宋_GB2312"/>
                <w:sz w:val="24"/>
              </w:rPr>
              <w:t>验收</w:t>
            </w:r>
          </w:p>
          <w:p>
            <w:pPr>
              <w:pStyle w:val="null3"/>
              <w:ind w:firstLine="472"/>
              <w:jc w:val="both"/>
            </w:pPr>
            <w:r>
              <w:rPr>
                <w:rFonts w:ascii="仿宋_GB2312" w:hAnsi="仿宋_GB2312" w:cs="仿宋_GB2312" w:eastAsia="仿宋_GB2312"/>
                <w:sz w:val="24"/>
              </w:rPr>
              <w:t>8.履约验收时间：配送食材到货后由采购人指定人员进行验收</w:t>
            </w:r>
            <w:r>
              <w:rPr>
                <w:rFonts w:ascii="仿宋_GB2312" w:hAnsi="仿宋_GB2312" w:cs="仿宋_GB2312" w:eastAsia="仿宋_GB2312"/>
                <w:sz w:val="24"/>
              </w:rPr>
              <w:t>，</w:t>
            </w:r>
            <w:r>
              <w:rPr>
                <w:rFonts w:ascii="仿宋_GB2312" w:hAnsi="仿宋_GB2312" w:cs="仿宋_GB2312" w:eastAsia="仿宋_GB2312"/>
                <w:sz w:val="24"/>
              </w:rPr>
              <w:t>餐饮服务按月进行验收</w:t>
            </w:r>
            <w:r>
              <w:rPr>
                <w:rFonts w:ascii="仿宋_GB2312" w:hAnsi="仿宋_GB2312" w:cs="仿宋_GB2312" w:eastAsia="仿宋_GB2312"/>
                <w:sz w:val="24"/>
              </w:rPr>
              <w:t>。</w:t>
            </w:r>
          </w:p>
          <w:p>
            <w:pPr>
              <w:pStyle w:val="null3"/>
              <w:ind w:firstLine="472"/>
              <w:jc w:val="both"/>
            </w:pPr>
            <w:r>
              <w:rPr>
                <w:rFonts w:ascii="仿宋_GB2312" w:hAnsi="仿宋_GB2312" w:cs="仿宋_GB2312" w:eastAsia="仿宋_GB2312"/>
                <w:sz w:val="24"/>
              </w:rPr>
              <w:t>9.验收组织的其他事项：</w:t>
            </w:r>
            <w:r>
              <w:rPr>
                <w:rFonts w:ascii="仿宋_GB2312" w:hAnsi="仿宋_GB2312" w:cs="仿宋_GB2312" w:eastAsia="仿宋_GB2312"/>
                <w:sz w:val="24"/>
              </w:rPr>
              <w:t>由采购人组织履约验收小组，开展项目验收工作，根据双方约定的</w:t>
            </w:r>
            <w:r>
              <w:rPr>
                <w:rFonts w:ascii="仿宋_GB2312" w:hAnsi="仿宋_GB2312" w:cs="仿宋_GB2312" w:eastAsia="仿宋_GB2312"/>
                <w:sz w:val="24"/>
              </w:rPr>
              <w:t>“考核办法”，逐项对成交供应商提供的服务内容、服务质量等进行验收，审查项目资料完备性、规范性情况，审查项目履行合同、《竞争性磋商文件》和《响应文件》的情况，审查各项技术指标完成情况，验收结果合格的出具《验收报告》</w:t>
            </w:r>
            <w:r>
              <w:rPr>
                <w:rFonts w:ascii="仿宋_GB2312" w:hAnsi="仿宋_GB2312" w:cs="仿宋_GB2312" w:eastAsia="仿宋_GB2312"/>
                <w:sz w:val="24"/>
              </w:rPr>
              <w:t>。</w:t>
            </w:r>
          </w:p>
          <w:p>
            <w:pPr>
              <w:pStyle w:val="null3"/>
              <w:ind w:firstLine="472"/>
              <w:jc w:val="both"/>
            </w:pPr>
            <w:r>
              <w:rPr>
                <w:rFonts w:ascii="仿宋_GB2312" w:hAnsi="仿宋_GB2312" w:cs="仿宋_GB2312" w:eastAsia="仿宋_GB2312"/>
                <w:sz w:val="24"/>
              </w:rPr>
              <w:t>10.技术履约验收内容：按照项目服务内容及要求验收，逐项核对成交供应商交付的成果质量、数量</w:t>
            </w:r>
            <w:r>
              <w:rPr>
                <w:rFonts w:ascii="仿宋_GB2312" w:hAnsi="仿宋_GB2312" w:cs="仿宋_GB2312" w:eastAsia="仿宋_GB2312"/>
                <w:sz w:val="24"/>
              </w:rPr>
              <w:t>等</w:t>
            </w:r>
            <w:r>
              <w:rPr>
                <w:rFonts w:ascii="仿宋_GB2312" w:hAnsi="仿宋_GB2312" w:cs="仿宋_GB2312" w:eastAsia="仿宋_GB2312"/>
                <w:sz w:val="24"/>
              </w:rPr>
              <w:t>。</w:t>
            </w:r>
          </w:p>
          <w:p>
            <w:pPr>
              <w:pStyle w:val="null3"/>
              <w:ind w:firstLine="472"/>
              <w:jc w:val="both"/>
            </w:pPr>
            <w:r>
              <w:rPr>
                <w:rFonts w:ascii="仿宋_GB2312" w:hAnsi="仿宋_GB2312" w:cs="仿宋_GB2312" w:eastAsia="仿宋_GB2312"/>
                <w:sz w:val="24"/>
              </w:rPr>
              <w:t>11.商务履约验收内容：按本项目商务要求完成履约。</w:t>
            </w:r>
          </w:p>
          <w:p>
            <w:pPr>
              <w:pStyle w:val="null3"/>
              <w:ind w:firstLine="472"/>
              <w:jc w:val="both"/>
            </w:pPr>
            <w:r>
              <w:rPr>
                <w:rFonts w:ascii="仿宋_GB2312" w:hAnsi="仿宋_GB2312" w:cs="仿宋_GB2312" w:eastAsia="仿宋_GB2312"/>
                <w:sz w:val="24"/>
              </w:rPr>
              <w:t>12.履约验收标准：按国家有关规定以及采购文件的质量要求和服务内容、供应商的响应文件与本合同约定标准进行验收；采购人和成交供应商双方如对质量要求和服务内容的约定标准有相互抵触或异议的事项，由采购人在采购文件及响应文件中按质量要求和服务内容比较优胜的原则确定该项的验收标准。</w:t>
            </w:r>
          </w:p>
          <w:p>
            <w:pPr>
              <w:pStyle w:val="null3"/>
              <w:ind w:firstLine="472"/>
              <w:jc w:val="both"/>
            </w:pPr>
            <w:r>
              <w:rPr>
                <w:rFonts w:ascii="仿宋_GB2312" w:hAnsi="仿宋_GB2312" w:cs="仿宋_GB2312" w:eastAsia="仿宋_GB2312"/>
                <w:sz w:val="24"/>
              </w:rPr>
              <w:t>13.履约验收其他事项：其他未尽事宜严格按照《财政部关于进一步加强政府采购需求和履约验收管理的指导意见》(财库〔2016〕205号)、《政府采购需求管理办法》(财库〔2021〕22号)以及采购文件、供应商的响应文件以及合同约定标准进行验收。</w:t>
            </w:r>
          </w:p>
          <w:p>
            <w:pPr>
              <w:pStyle w:val="null3"/>
              <w:ind w:firstLine="472"/>
              <w:jc w:val="left"/>
            </w:pPr>
            <w:r>
              <w:rPr>
                <w:rFonts w:ascii="仿宋_GB2312" w:hAnsi="仿宋_GB2312" w:cs="仿宋_GB2312" w:eastAsia="仿宋_GB2312"/>
                <w:sz w:val="24"/>
                <w:b/>
              </w:rPr>
              <w:t>(四)</w:t>
            </w:r>
            <w:r>
              <w:rPr>
                <w:rFonts w:ascii="仿宋_GB2312" w:hAnsi="仿宋_GB2312" w:cs="仿宋_GB2312" w:eastAsia="仿宋_GB2312"/>
                <w:sz w:val="24"/>
                <w:b/>
              </w:rPr>
              <w:t>违约责任及解决争议的方法</w:t>
            </w:r>
          </w:p>
          <w:p>
            <w:pPr>
              <w:pStyle w:val="null3"/>
              <w:ind w:firstLine="472"/>
              <w:jc w:val="left"/>
            </w:pPr>
            <w:r>
              <w:rPr>
                <w:rFonts w:ascii="仿宋_GB2312" w:hAnsi="仿宋_GB2312" w:cs="仿宋_GB2312" w:eastAsia="仿宋_GB2312"/>
                <w:sz w:val="24"/>
              </w:rPr>
              <w:t>1.采购人违约责任</w:t>
            </w:r>
          </w:p>
          <w:p>
            <w:pPr>
              <w:pStyle w:val="null3"/>
              <w:ind w:firstLine="472"/>
              <w:jc w:val="left"/>
            </w:pPr>
            <w:r>
              <w:rPr>
                <w:rFonts w:ascii="仿宋_GB2312" w:hAnsi="仿宋_GB2312" w:cs="仿宋_GB2312" w:eastAsia="仿宋_GB2312"/>
                <w:sz w:val="24"/>
              </w:rPr>
              <w:t>1.1采购人应遵守本合同并执行合同中的各项规定，保证本合同的正常履行。</w:t>
            </w:r>
          </w:p>
          <w:p>
            <w:pPr>
              <w:pStyle w:val="null3"/>
              <w:ind w:firstLine="472"/>
              <w:jc w:val="left"/>
            </w:pPr>
            <w:r>
              <w:rPr>
                <w:rFonts w:ascii="仿宋_GB2312" w:hAnsi="仿宋_GB2312" w:cs="仿宋_GB2312" w:eastAsia="仿宋_GB2312"/>
                <w:sz w:val="24"/>
              </w:rPr>
              <w:t>1.2采购人逾期支付服务合同款项的，除应及时付足合同款项外，应向供应商偿付当期欠款总额万分之一/天的违约金；逾期付款超过30天的，供应商有权终止合同；</w:t>
            </w:r>
          </w:p>
          <w:p>
            <w:pPr>
              <w:pStyle w:val="null3"/>
              <w:ind w:firstLine="472"/>
              <w:jc w:val="left"/>
            </w:pPr>
            <w:r>
              <w:rPr>
                <w:rFonts w:ascii="仿宋_GB2312" w:hAnsi="仿宋_GB2312" w:cs="仿宋_GB2312" w:eastAsia="仿宋_GB2312"/>
                <w:sz w:val="24"/>
              </w:rPr>
              <w:t>1.3采购人偿付的违约金不足以弥补供应商损失的，还应按供应商经济损失尚未弥补的部分，支付赔偿金给供应商。</w:t>
            </w:r>
          </w:p>
          <w:p>
            <w:pPr>
              <w:pStyle w:val="null3"/>
              <w:ind w:firstLine="472"/>
              <w:jc w:val="left"/>
            </w:pPr>
            <w:r>
              <w:rPr>
                <w:rFonts w:ascii="仿宋_GB2312" w:hAnsi="仿宋_GB2312" w:cs="仿宋_GB2312" w:eastAsia="仿宋_GB2312"/>
                <w:sz w:val="24"/>
              </w:rPr>
              <w:t>2.供应商违约责任</w:t>
            </w:r>
          </w:p>
          <w:p>
            <w:pPr>
              <w:pStyle w:val="null3"/>
              <w:ind w:firstLine="472"/>
              <w:jc w:val="left"/>
            </w:pPr>
            <w:r>
              <w:rPr>
                <w:rFonts w:ascii="仿宋_GB2312" w:hAnsi="仿宋_GB2312" w:cs="仿宋_GB2312" w:eastAsia="仿宋_GB2312"/>
                <w:sz w:val="24"/>
              </w:rPr>
              <w:t>2.1供应商必须遵守采购合同并执行合同中的各项规定，保证采购合同的正常履行。</w:t>
            </w:r>
          </w:p>
          <w:p>
            <w:pPr>
              <w:pStyle w:val="null3"/>
              <w:ind w:firstLine="472"/>
              <w:jc w:val="left"/>
            </w:pPr>
            <w:r>
              <w:rPr>
                <w:rFonts w:ascii="仿宋_GB2312" w:hAnsi="仿宋_GB2312" w:cs="仿宋_GB2312" w:eastAsia="仿宋_GB2312"/>
                <w:sz w:val="24"/>
              </w:rPr>
              <w:t>2.2如因供应商工作人员在履行职务过程中的疏忽、失职、过错等故意或者过失原因给采购人造成损失或侵害，包括但不限于采购人本身的财产损失、由此而导致的采购人对任何第三方的法律责任等，供应商对此均应承担全部的赔偿责任。</w:t>
            </w:r>
          </w:p>
          <w:p>
            <w:pPr>
              <w:pStyle w:val="null3"/>
              <w:ind w:firstLine="472"/>
              <w:jc w:val="left"/>
            </w:pPr>
            <w:r>
              <w:rPr>
                <w:rFonts w:ascii="仿宋_GB2312" w:hAnsi="仿宋_GB2312" w:cs="仿宋_GB2312" w:eastAsia="仿宋_GB2312"/>
                <w:sz w:val="24"/>
              </w:rPr>
              <w:t>2.3供应商不能按时提供服务或逾期提供的而违约的，除应及时提供服务外，应向采购人偿付逾期提供部分服务总额的百分之一/天的违约金；逾期超过15天，采购人有权终止合同</w:t>
            </w:r>
            <w:r>
              <w:rPr>
                <w:rFonts w:ascii="仿宋_GB2312" w:hAnsi="仿宋_GB2312" w:cs="仿宋_GB2312" w:eastAsia="仿宋_GB2312"/>
                <w:sz w:val="24"/>
              </w:rPr>
              <w:t>，</w:t>
            </w:r>
            <w:r>
              <w:rPr>
                <w:rFonts w:ascii="仿宋_GB2312" w:hAnsi="仿宋_GB2312" w:cs="仿宋_GB2312" w:eastAsia="仿宋_GB2312"/>
                <w:sz w:val="24"/>
              </w:rPr>
              <w:t>供应商</w:t>
            </w:r>
            <w:r>
              <w:rPr>
                <w:rFonts w:ascii="仿宋_GB2312" w:hAnsi="仿宋_GB2312" w:cs="仿宋_GB2312" w:eastAsia="仿宋_GB2312"/>
                <w:sz w:val="24"/>
              </w:rPr>
              <w:t>则应按合同总价的百分之</w:t>
            </w:r>
            <w:r>
              <w:rPr>
                <w:rFonts w:ascii="仿宋_GB2312" w:hAnsi="仿宋_GB2312" w:cs="仿宋_GB2312" w:eastAsia="仿宋_GB2312"/>
                <w:sz w:val="24"/>
                <w:u w:val="single"/>
              </w:rPr>
              <w:t>20</w:t>
            </w:r>
            <w:r>
              <w:rPr>
                <w:rFonts w:ascii="仿宋_GB2312" w:hAnsi="仿宋_GB2312" w:cs="仿宋_GB2312" w:eastAsia="仿宋_GB2312"/>
                <w:sz w:val="24"/>
              </w:rPr>
              <w:t>的款额向</w:t>
            </w:r>
            <w:r>
              <w:rPr>
                <w:rFonts w:ascii="仿宋_GB2312" w:hAnsi="仿宋_GB2312" w:cs="仿宋_GB2312" w:eastAsia="仿宋_GB2312"/>
                <w:sz w:val="24"/>
              </w:rPr>
              <w:t>采购人</w:t>
            </w:r>
            <w:r>
              <w:rPr>
                <w:rFonts w:ascii="仿宋_GB2312" w:hAnsi="仿宋_GB2312" w:cs="仿宋_GB2312" w:eastAsia="仿宋_GB2312"/>
                <w:sz w:val="24"/>
              </w:rPr>
              <w:t>偿付违约金，并须全额退还</w:t>
            </w:r>
            <w:r>
              <w:rPr>
                <w:rFonts w:ascii="仿宋_GB2312" w:hAnsi="仿宋_GB2312" w:cs="仿宋_GB2312" w:eastAsia="仿宋_GB2312"/>
                <w:sz w:val="24"/>
              </w:rPr>
              <w:t>采购人</w:t>
            </w:r>
            <w:r>
              <w:rPr>
                <w:rFonts w:ascii="仿宋_GB2312" w:hAnsi="仿宋_GB2312" w:cs="仿宋_GB2312" w:eastAsia="仿宋_GB2312"/>
                <w:sz w:val="24"/>
              </w:rPr>
              <w:t>已经付给</w:t>
            </w:r>
            <w:r>
              <w:rPr>
                <w:rFonts w:ascii="仿宋_GB2312" w:hAnsi="仿宋_GB2312" w:cs="仿宋_GB2312" w:eastAsia="仿宋_GB2312"/>
                <w:sz w:val="24"/>
              </w:rPr>
              <w:t>供应商</w:t>
            </w:r>
            <w:r>
              <w:rPr>
                <w:rFonts w:ascii="仿宋_GB2312" w:hAnsi="仿宋_GB2312" w:cs="仿宋_GB2312" w:eastAsia="仿宋_GB2312"/>
                <w:sz w:val="24"/>
              </w:rPr>
              <w:t>的服务费及其利息</w:t>
            </w:r>
            <w:r>
              <w:rPr>
                <w:rFonts w:ascii="仿宋_GB2312" w:hAnsi="仿宋_GB2312" w:cs="仿宋_GB2312" w:eastAsia="仿宋_GB2312"/>
                <w:sz w:val="24"/>
              </w:rPr>
              <w:t>。</w:t>
            </w:r>
          </w:p>
          <w:p>
            <w:pPr>
              <w:pStyle w:val="null3"/>
              <w:ind w:firstLine="472"/>
              <w:jc w:val="left"/>
            </w:pPr>
            <w:r>
              <w:rPr>
                <w:rFonts w:ascii="仿宋_GB2312" w:hAnsi="仿宋_GB2312" w:cs="仿宋_GB2312" w:eastAsia="仿宋_GB2312"/>
                <w:sz w:val="24"/>
              </w:rPr>
              <w:t>2.4供应商在履约过程中，服务经采购人考核不合格的，采购人有权要求供应商整改，如发生两次考核低于</w:t>
            </w:r>
            <w:r>
              <w:rPr>
                <w:rFonts w:ascii="仿宋_GB2312" w:hAnsi="仿宋_GB2312" w:cs="仿宋_GB2312" w:eastAsia="仿宋_GB2312"/>
                <w:sz w:val="24"/>
              </w:rPr>
              <w:t>79</w:t>
            </w:r>
            <w:r>
              <w:rPr>
                <w:rFonts w:ascii="仿宋_GB2312" w:hAnsi="仿宋_GB2312" w:cs="仿宋_GB2312" w:eastAsia="仿宋_GB2312"/>
                <w:sz w:val="24"/>
              </w:rPr>
              <w:t>(含)</w:t>
            </w:r>
            <w:r>
              <w:rPr>
                <w:rFonts w:ascii="仿宋_GB2312" w:hAnsi="仿宋_GB2312" w:cs="仿宋_GB2312" w:eastAsia="仿宋_GB2312"/>
                <w:sz w:val="24"/>
              </w:rPr>
              <w:t>分的，采购人有权终止合同。</w:t>
            </w:r>
          </w:p>
          <w:p>
            <w:pPr>
              <w:pStyle w:val="null3"/>
              <w:ind w:firstLine="472"/>
              <w:jc w:val="left"/>
            </w:pPr>
            <w:r>
              <w:rPr>
                <w:rFonts w:ascii="仿宋_GB2312" w:hAnsi="仿宋_GB2312" w:cs="仿宋_GB2312" w:eastAsia="仿宋_GB2312"/>
                <w:sz w:val="24"/>
              </w:rPr>
              <w:t>2.5供应商应当遵守采购人的相关项目需求及相关技术要求及实质性条款，实施完成采购合同应当完全满足相关项目需求及相关技术要求及实质性条款，若供应商瑕疵履行采购合同，采购人有权向供应商要求赔偿合同总价款20%的违约金，若造成相关损失的，采购人有权要求供应商承担所有赔偿责任。</w:t>
            </w:r>
          </w:p>
          <w:p>
            <w:pPr>
              <w:pStyle w:val="null3"/>
              <w:ind w:firstLine="472"/>
              <w:jc w:val="left"/>
            </w:pPr>
            <w:r>
              <w:rPr>
                <w:rFonts w:ascii="仿宋_GB2312" w:hAnsi="仿宋_GB2312" w:cs="仿宋_GB2312" w:eastAsia="仿宋_GB2312"/>
                <w:sz w:val="24"/>
              </w:rPr>
              <w:t>2.6有下列情形之一的，当事人可以解除合同：</w:t>
            </w:r>
          </w:p>
          <w:p>
            <w:pPr>
              <w:pStyle w:val="null3"/>
              <w:ind w:firstLine="472"/>
              <w:jc w:val="left"/>
            </w:pPr>
            <w:r>
              <w:rPr>
                <w:rFonts w:ascii="仿宋_GB2312" w:hAnsi="仿宋_GB2312" w:cs="仿宋_GB2312" w:eastAsia="仿宋_GB2312"/>
                <w:sz w:val="24"/>
              </w:rPr>
              <w:t>2.6.1因不可抗力致使不能实现合同目的(由于非供应商或采购人原因，致使合同实质性条款无法实现的)；</w:t>
            </w:r>
          </w:p>
          <w:p>
            <w:pPr>
              <w:pStyle w:val="null3"/>
              <w:ind w:firstLine="472"/>
              <w:jc w:val="left"/>
            </w:pPr>
            <w:r>
              <w:rPr>
                <w:rFonts w:ascii="仿宋_GB2312" w:hAnsi="仿宋_GB2312" w:cs="仿宋_GB2312" w:eastAsia="仿宋_GB2312"/>
                <w:sz w:val="24"/>
              </w:rPr>
              <w:t>2.6.2当事人一方迟延履行主要债务，经催告后在合理期限内仍未履行；</w:t>
            </w:r>
          </w:p>
          <w:p>
            <w:pPr>
              <w:pStyle w:val="null3"/>
              <w:ind w:firstLine="472"/>
              <w:jc w:val="left"/>
            </w:pPr>
            <w:r>
              <w:rPr>
                <w:rFonts w:ascii="仿宋_GB2312" w:hAnsi="仿宋_GB2312" w:cs="仿宋_GB2312" w:eastAsia="仿宋_GB2312"/>
                <w:sz w:val="24"/>
              </w:rPr>
              <w:t>2.6.3当事人一方迟延履行债务或者有其他违约行为致使不能实现合同目的；</w:t>
            </w:r>
          </w:p>
          <w:p>
            <w:pPr>
              <w:pStyle w:val="null3"/>
              <w:ind w:firstLine="472"/>
              <w:jc w:val="left"/>
            </w:pPr>
            <w:r>
              <w:rPr>
                <w:rFonts w:ascii="仿宋_GB2312" w:hAnsi="仿宋_GB2312" w:cs="仿宋_GB2312" w:eastAsia="仿宋_GB2312"/>
                <w:sz w:val="24"/>
              </w:rPr>
              <w:t>2.6.4法律规定的其他情形。</w:t>
            </w:r>
          </w:p>
          <w:p>
            <w:pPr>
              <w:pStyle w:val="null3"/>
              <w:ind w:firstLine="472"/>
              <w:jc w:val="left"/>
            </w:pPr>
            <w:r>
              <w:rPr>
                <w:rFonts w:ascii="仿宋_GB2312" w:hAnsi="仿宋_GB2312" w:cs="仿宋_GB2312" w:eastAsia="仿宋_GB2312"/>
                <w:sz w:val="24"/>
              </w:rPr>
              <w:t>3.解决争议的方法</w:t>
            </w:r>
          </w:p>
          <w:p>
            <w:pPr>
              <w:pStyle w:val="null3"/>
              <w:ind w:firstLine="472"/>
              <w:jc w:val="left"/>
            </w:pPr>
            <w:r>
              <w:rPr>
                <w:rFonts w:ascii="仿宋_GB2312" w:hAnsi="仿宋_GB2312" w:cs="仿宋_GB2312" w:eastAsia="仿宋_GB2312"/>
                <w:sz w:val="24"/>
              </w:rPr>
              <w:t>合同履行期间，若双方发生争议，可协商或由有关部门调解解决，协商或调解不成的，向采购人所在地人民法院起诉。</w:t>
            </w:r>
          </w:p>
          <w:p>
            <w:pPr>
              <w:pStyle w:val="null3"/>
              <w:ind w:firstLine="472"/>
              <w:jc w:val="left"/>
            </w:pPr>
            <w:r>
              <w:rPr>
                <w:rFonts w:ascii="仿宋_GB2312" w:hAnsi="仿宋_GB2312" w:cs="仿宋_GB2312" w:eastAsia="仿宋_GB2312"/>
                <w:sz w:val="24"/>
                <w:b/>
              </w:rPr>
              <w:t>(五)知识产权</w:t>
            </w:r>
          </w:p>
          <w:p>
            <w:pPr>
              <w:pStyle w:val="null3"/>
              <w:ind w:firstLine="472"/>
              <w:jc w:val="left"/>
            </w:pPr>
            <w:r>
              <w:rPr>
                <w:rFonts w:ascii="仿宋_GB2312" w:hAnsi="仿宋_GB2312" w:cs="仿宋_GB2312" w:eastAsia="仿宋_GB2312"/>
                <w:sz w:val="24"/>
              </w:rPr>
              <w:t>1.供应商在本项目使用任何产品和服务(包括部分使用)时，不会产生因第三方提出侵犯其专利权、商标权或其它知识产权而引起的法律和经济纠纷，如因专利权、商标权或其它知识产权而引起法律和经济纠纷，由供应商承担所有相关责任。</w:t>
            </w:r>
          </w:p>
          <w:p>
            <w:pPr>
              <w:pStyle w:val="null3"/>
              <w:ind w:firstLine="472"/>
              <w:jc w:val="left"/>
            </w:pPr>
            <w:r>
              <w:rPr>
                <w:rFonts w:ascii="仿宋_GB2312" w:hAnsi="仿宋_GB2312" w:cs="仿宋_GB2312" w:eastAsia="仿宋_GB2312"/>
                <w:sz w:val="24"/>
              </w:rPr>
              <w:t>2.采购人享有本项目实施过程中产生的知识成果及知识产权，并依据实际情况对采购标的涉及的知识产权的进行处理。</w:t>
            </w:r>
          </w:p>
          <w:p>
            <w:pPr>
              <w:pStyle w:val="null3"/>
              <w:ind w:firstLine="472"/>
              <w:jc w:val="left"/>
            </w:pPr>
            <w:r>
              <w:rPr>
                <w:rFonts w:ascii="仿宋_GB2312" w:hAnsi="仿宋_GB2312" w:cs="仿宋_GB2312" w:eastAsia="仿宋_GB2312"/>
                <w:sz w:val="24"/>
              </w:rPr>
              <w:t>3.供应商如欲在项目实施过程中采用自有知识成果，需在响应文件中声明，并提供相关知识产权证明文件。使用该知识成果后，供应商需提供相关技术文档，并承诺提供无限期技术支持，采购人享有永久使用权。</w:t>
            </w:r>
          </w:p>
          <w:p>
            <w:pPr>
              <w:pStyle w:val="null3"/>
              <w:ind w:firstLine="472"/>
              <w:jc w:val="left"/>
            </w:pPr>
            <w:r>
              <w:rPr>
                <w:rFonts w:ascii="仿宋_GB2312" w:hAnsi="仿宋_GB2312" w:cs="仿宋_GB2312" w:eastAsia="仿宋_GB2312"/>
                <w:sz w:val="24"/>
              </w:rPr>
              <w:t>4.如采用供应商所不拥有的知识产权，则在磋商报价中必须包括合法获取该知识产权的相关费用。</w:t>
            </w:r>
          </w:p>
          <w:p>
            <w:pPr>
              <w:pStyle w:val="null3"/>
              <w:ind w:firstLine="472"/>
              <w:jc w:val="both"/>
            </w:pPr>
            <w:r>
              <w:rPr>
                <w:rFonts w:ascii="仿宋_GB2312" w:hAnsi="仿宋_GB2312" w:cs="仿宋_GB2312" w:eastAsia="仿宋_GB2312"/>
                <w:sz w:val="24"/>
                <w:b/>
              </w:rPr>
              <w:t>(六</w:t>
            </w:r>
            <w:r>
              <w:rPr>
                <w:rFonts w:ascii="仿宋_GB2312" w:hAnsi="仿宋_GB2312" w:cs="仿宋_GB2312" w:eastAsia="仿宋_GB2312"/>
                <w:sz w:val="24"/>
                <w:b/>
              </w:rPr>
              <w:t>)</w:t>
            </w:r>
            <w:r>
              <w:rPr>
                <w:rFonts w:ascii="仿宋_GB2312" w:hAnsi="仿宋_GB2312" w:cs="仿宋_GB2312" w:eastAsia="仿宋_GB2312"/>
                <w:sz w:val="24"/>
                <w:b/>
              </w:rPr>
              <w:t>退出机制</w:t>
            </w:r>
          </w:p>
          <w:p>
            <w:pPr>
              <w:pStyle w:val="null3"/>
              <w:ind w:firstLine="472"/>
              <w:jc w:val="both"/>
            </w:pPr>
            <w:r>
              <w:rPr>
                <w:rFonts w:ascii="仿宋_GB2312" w:hAnsi="仿宋_GB2312" w:cs="仿宋_GB2312" w:eastAsia="仿宋_GB2312"/>
                <w:sz w:val="24"/>
              </w:rPr>
              <w:t>供应商应严格遵守《中华人民共和国食品安全法》《中华人民共和国产品质量法》等与食品和产品质量相关的法律法规及部门规章等规定，对具有下列情形之一的采购人有权终止合同。</w:t>
            </w:r>
          </w:p>
          <w:p>
            <w:pPr>
              <w:pStyle w:val="null3"/>
              <w:ind w:firstLine="472"/>
              <w:jc w:val="both"/>
            </w:pPr>
            <w:r>
              <w:rPr>
                <w:rFonts w:ascii="仿宋_GB2312" w:hAnsi="仿宋_GB2312" w:cs="仿宋_GB2312" w:eastAsia="仿宋_GB2312"/>
                <w:sz w:val="24"/>
              </w:rPr>
              <w:t>1.</w:t>
            </w:r>
            <w:r>
              <w:rPr>
                <w:rFonts w:ascii="仿宋_GB2312" w:hAnsi="仿宋_GB2312" w:cs="仿宋_GB2312" w:eastAsia="仿宋_GB2312"/>
                <w:sz w:val="24"/>
              </w:rPr>
              <w:t>因食品质量引发食品安全事故；</w:t>
            </w:r>
          </w:p>
          <w:p>
            <w:pPr>
              <w:pStyle w:val="null3"/>
              <w:ind w:firstLine="472"/>
              <w:jc w:val="both"/>
            </w:pPr>
            <w:r>
              <w:rPr>
                <w:rFonts w:ascii="仿宋_GB2312" w:hAnsi="仿宋_GB2312" w:cs="仿宋_GB2312" w:eastAsia="仿宋_GB2312"/>
                <w:sz w:val="24"/>
              </w:rPr>
              <w:t>2.</w:t>
            </w:r>
            <w:r>
              <w:rPr>
                <w:rFonts w:ascii="仿宋_GB2312" w:hAnsi="仿宋_GB2312" w:cs="仿宋_GB2312" w:eastAsia="仿宋_GB2312"/>
                <w:sz w:val="24"/>
              </w:rPr>
              <w:t>采购人连续两次</w:t>
            </w:r>
            <w:r>
              <w:rPr>
                <w:rFonts w:ascii="仿宋_GB2312" w:hAnsi="仿宋_GB2312" w:cs="仿宋_GB2312" w:eastAsia="仿宋_GB2312"/>
                <w:sz w:val="24"/>
              </w:rPr>
              <w:t>(每月一次)对供应商质量服务考核不合格、食材配送存在严重安全隐患且整改不到位的；</w:t>
            </w:r>
          </w:p>
          <w:p>
            <w:pPr>
              <w:pStyle w:val="null3"/>
              <w:ind w:firstLine="472"/>
              <w:jc w:val="both"/>
            </w:pPr>
            <w:r>
              <w:rPr>
                <w:rFonts w:ascii="仿宋_GB2312" w:hAnsi="仿宋_GB2312" w:cs="仿宋_GB2312" w:eastAsia="仿宋_GB2312"/>
                <w:sz w:val="24"/>
              </w:rPr>
              <w:t>3.</w:t>
            </w:r>
            <w:r>
              <w:rPr>
                <w:rFonts w:ascii="仿宋_GB2312" w:hAnsi="仿宋_GB2312" w:cs="仿宋_GB2312" w:eastAsia="仿宋_GB2312"/>
                <w:sz w:val="24"/>
              </w:rPr>
              <w:t>在服务期间相关资质失效、丧失，或出现被相关部门行政处罚</w:t>
            </w:r>
            <w:r>
              <w:rPr>
                <w:rFonts w:ascii="仿宋_GB2312" w:hAnsi="仿宋_GB2312" w:cs="仿宋_GB2312" w:eastAsia="仿宋_GB2312"/>
                <w:sz w:val="24"/>
              </w:rPr>
              <w:t>(指停业整顿、市场禁入等无法继续履约的情形)的；</w:t>
            </w:r>
          </w:p>
          <w:p>
            <w:pPr>
              <w:pStyle w:val="null3"/>
              <w:ind w:firstLine="472"/>
              <w:jc w:val="both"/>
            </w:pPr>
            <w:r>
              <w:rPr>
                <w:rFonts w:ascii="仿宋_GB2312" w:hAnsi="仿宋_GB2312" w:cs="仿宋_GB2312" w:eastAsia="仿宋_GB2312"/>
                <w:sz w:val="24"/>
              </w:rPr>
              <w:t>4.</w:t>
            </w:r>
            <w:r>
              <w:rPr>
                <w:rFonts w:ascii="仿宋_GB2312" w:hAnsi="仿宋_GB2312" w:cs="仿宋_GB2312" w:eastAsia="仿宋_GB2312"/>
                <w:sz w:val="24"/>
              </w:rPr>
              <w:t>经监管部门抽检不达标的；</w:t>
            </w:r>
          </w:p>
          <w:p>
            <w:pPr>
              <w:pStyle w:val="null3"/>
              <w:ind w:firstLine="472"/>
              <w:jc w:val="both"/>
            </w:pPr>
            <w:r>
              <w:rPr>
                <w:rFonts w:ascii="仿宋_GB2312" w:hAnsi="仿宋_GB2312" w:cs="仿宋_GB2312" w:eastAsia="仿宋_GB2312"/>
                <w:sz w:val="24"/>
              </w:rPr>
              <w:t>5.</w:t>
            </w:r>
            <w:r>
              <w:rPr>
                <w:rFonts w:ascii="仿宋_GB2312" w:hAnsi="仿宋_GB2312" w:cs="仿宋_GB2312" w:eastAsia="仿宋_GB2312"/>
                <w:sz w:val="24"/>
              </w:rPr>
              <w:t>若因此造成经济损失应由供应商承担赔偿责任。供应商被终止合同后，采购人在法律法规允许的情况下，通过紧急替补、片区调配等方式，保障办公人员用餐。</w:t>
            </w:r>
          </w:p>
          <w:p>
            <w:pPr>
              <w:pStyle w:val="null3"/>
              <w:ind w:firstLine="472"/>
              <w:jc w:val="left"/>
            </w:pPr>
            <w:r>
              <w:rPr>
                <w:rFonts w:ascii="仿宋_GB2312" w:hAnsi="仿宋_GB2312" w:cs="仿宋_GB2312" w:eastAsia="仿宋_GB2312"/>
                <w:sz w:val="24"/>
                <w:b/>
              </w:rPr>
              <w:t>(七)</w:t>
            </w:r>
            <w:r>
              <w:rPr>
                <w:rFonts w:ascii="仿宋_GB2312" w:hAnsi="仿宋_GB2312" w:cs="仿宋_GB2312" w:eastAsia="仿宋_GB2312"/>
                <w:sz w:val="24"/>
                <w:b/>
              </w:rPr>
              <w:t>其他商务要求</w:t>
            </w:r>
          </w:p>
          <w:p>
            <w:pPr>
              <w:pStyle w:val="null3"/>
              <w:ind w:firstLine="472"/>
              <w:jc w:val="left"/>
            </w:pPr>
            <w:r>
              <w:rPr>
                <w:rFonts w:ascii="仿宋_GB2312" w:hAnsi="仿宋_GB2312" w:cs="仿宋_GB2312" w:eastAsia="仿宋_GB2312"/>
                <w:sz w:val="24"/>
              </w:rPr>
              <w:t>1.政府采购合同签订时间及要求：供应商自成交通知书发出之日起30日内与采购人签订政府采购合同。采购人因不可抗力原因迟延签订合同的，应当自不可抗力事由消除之日起7日内完成合同签订事宜。</w:t>
            </w:r>
          </w:p>
          <w:p>
            <w:pPr>
              <w:pStyle w:val="null3"/>
              <w:ind w:firstLine="472"/>
              <w:jc w:val="left"/>
            </w:pPr>
            <w:r>
              <w:rPr>
                <w:rFonts w:ascii="仿宋_GB2312" w:hAnsi="仿宋_GB2312" w:cs="仿宋_GB2312" w:eastAsia="仿宋_GB2312"/>
                <w:sz w:val="24"/>
              </w:rPr>
              <w:t>2.</w:t>
            </w:r>
            <w:r>
              <w:rPr>
                <w:rFonts w:ascii="仿宋_GB2312" w:hAnsi="仿宋_GB2312" w:cs="仿宋_GB2312" w:eastAsia="仿宋_GB2312"/>
                <w:sz w:val="24"/>
              </w:rPr>
              <w:t>采购人在活动期间将核对供应商提供服务所配备的人员数量及相关信息，对于未按照采购文件及响应文件执行或存在不合理的部分有权下达整改通知书，并要求供应商限期整改，并根据违约情况扣除相应的合同价款。</w:t>
            </w:r>
          </w:p>
          <w:p>
            <w:pPr>
              <w:pStyle w:val="null3"/>
              <w:ind w:firstLine="472"/>
              <w:jc w:val="left"/>
            </w:pPr>
            <w:r>
              <w:rPr>
                <w:rFonts w:ascii="仿宋_GB2312" w:hAnsi="仿宋_GB2312" w:cs="仿宋_GB2312" w:eastAsia="仿宋_GB2312"/>
                <w:sz w:val="24"/>
              </w:rPr>
              <w:t>3</w:t>
            </w:r>
            <w:r>
              <w:rPr>
                <w:rFonts w:ascii="仿宋_GB2312" w:hAnsi="仿宋_GB2312" w:cs="仿宋_GB2312" w:eastAsia="仿宋_GB2312"/>
                <w:sz w:val="24"/>
              </w:rPr>
              <w:t>.供应商应严格执行《中华人民共和国民法典》《中华人民共和国劳动合同法》及项目所在地最低工资标准等相关法律、法规并依法与服务人员签订劳动合同，并办理各种用工手续，如因用工不当，给采购人及服务人员造成的损失由供应商承担。</w:t>
            </w:r>
          </w:p>
          <w:p>
            <w:pPr>
              <w:pStyle w:val="null3"/>
              <w:ind w:firstLine="472"/>
              <w:jc w:val="left"/>
            </w:pPr>
            <w:r>
              <w:rPr>
                <w:rFonts w:ascii="仿宋_GB2312" w:hAnsi="仿宋_GB2312" w:cs="仿宋_GB2312" w:eastAsia="仿宋_GB2312"/>
                <w:sz w:val="24"/>
              </w:rPr>
              <w:t>4</w:t>
            </w:r>
            <w:r>
              <w:rPr>
                <w:rFonts w:ascii="仿宋_GB2312" w:hAnsi="仿宋_GB2312" w:cs="仿宋_GB2312" w:eastAsia="仿宋_GB2312"/>
                <w:sz w:val="24"/>
              </w:rPr>
              <w:t>.供应商服务从业人员在服务期间发生伤亡事故，或在服务过程中造成第三人伤亡的，责任由供应商承担。</w:t>
            </w:r>
          </w:p>
          <w:p>
            <w:pPr>
              <w:pStyle w:val="null3"/>
              <w:ind w:firstLine="472"/>
              <w:jc w:val="left"/>
            </w:pPr>
            <w:r>
              <w:rPr>
                <w:rFonts w:ascii="仿宋_GB2312" w:hAnsi="仿宋_GB2312" w:cs="仿宋_GB2312" w:eastAsia="仿宋_GB2312"/>
                <w:sz w:val="24"/>
              </w:rPr>
              <w:t>5.供应商若成交，在签订合同时必须向采购人提供至少5000万元保额的食品安全责任保险凭证。</w:t>
            </w:r>
          </w:p>
          <w:p>
            <w:pPr>
              <w:pStyle w:val="null3"/>
              <w:ind w:firstLine="472"/>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本磋商文件所引用的</w:t>
            </w:r>
            <w:r>
              <w:rPr>
                <w:rFonts w:ascii="仿宋_GB2312" w:hAnsi="仿宋_GB2312" w:cs="仿宋_GB2312" w:eastAsia="仿宋_GB2312"/>
                <w:sz w:val="24"/>
              </w:rPr>
              <w:t>GB或GB/T国家标准或行业标准，在项目采购阶段或项目执行阶段，若有最新现行版本的标准时，直接按有效的最新版本标准实施，本磋商文件或签订的政府采购合同不再就此进行调整。</w:t>
            </w:r>
          </w:p>
          <w:p>
            <w:pPr>
              <w:pStyle w:val="null3"/>
              <w:ind w:firstLine="472"/>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合同有效期内，</w:t>
            </w:r>
            <w:r>
              <w:rPr>
                <w:rFonts w:ascii="仿宋_GB2312" w:hAnsi="仿宋_GB2312" w:cs="仿宋_GB2312" w:eastAsia="仿宋_GB2312"/>
                <w:sz w:val="24"/>
              </w:rPr>
              <w:t>本项目将根据《财政部办公厅关于做好中央预算单位</w:t>
            </w:r>
            <w:r>
              <w:rPr>
                <w:rFonts w:ascii="仿宋_GB2312" w:hAnsi="仿宋_GB2312" w:cs="仿宋_GB2312" w:eastAsia="仿宋_GB2312"/>
                <w:sz w:val="24"/>
              </w:rPr>
              <w:t>2024年政府采购脱贫地区农副产品工作的通知》(财办</w:t>
            </w:r>
            <w:r>
              <w:rPr>
                <w:rFonts w:ascii="仿宋_GB2312" w:hAnsi="仿宋_GB2312" w:cs="仿宋_GB2312" w:eastAsia="仿宋_GB2312"/>
                <w:sz w:val="24"/>
              </w:rPr>
              <w:t>库〔</w:t>
            </w:r>
            <w:r>
              <w:rPr>
                <w:rFonts w:ascii="仿宋_GB2312" w:hAnsi="仿宋_GB2312" w:cs="仿宋_GB2312" w:eastAsia="仿宋_GB2312"/>
                <w:sz w:val="24"/>
              </w:rPr>
              <w:t>2023〕249号)或《财政部办公厅关于组织地方预算单位做好2024年政府采购脱贫地区农副产品工作的通知》(财办库〔2023〕252 号)相关要求对脱贫地区农副产品进行份额预留，供应商</w:t>
            </w:r>
            <w:r>
              <w:rPr>
                <w:rFonts w:ascii="仿宋_GB2312" w:hAnsi="仿宋_GB2312" w:cs="仿宋_GB2312" w:eastAsia="仿宋_GB2312"/>
                <w:sz w:val="24"/>
              </w:rPr>
              <w:t>须</w:t>
            </w:r>
            <w:r>
              <w:rPr>
                <w:rFonts w:ascii="仿宋_GB2312" w:hAnsi="仿宋_GB2312" w:cs="仿宋_GB2312" w:eastAsia="仿宋_GB2312"/>
                <w:sz w:val="24"/>
              </w:rPr>
              <w:t>无条件配合</w:t>
            </w:r>
            <w:r>
              <w:rPr>
                <w:rFonts w:ascii="仿宋_GB2312" w:hAnsi="仿宋_GB2312" w:cs="仿宋_GB2312" w:eastAsia="仿宋_GB2312"/>
                <w:sz w:val="24"/>
              </w:rPr>
              <w:t>。</w:t>
            </w:r>
          </w:p>
          <w:p>
            <w:pPr>
              <w:pStyle w:val="null3"/>
              <w:ind w:firstLine="472"/>
              <w:jc w:val="left"/>
            </w:pPr>
            <w:r>
              <w:rPr>
                <w:rFonts w:ascii="仿宋_GB2312" w:hAnsi="仿宋_GB2312" w:cs="仿宋_GB2312" w:eastAsia="仿宋_GB2312"/>
                <w:sz w:val="24"/>
              </w:rPr>
              <w:t>8</w:t>
            </w:r>
            <w:r>
              <w:rPr>
                <w:rFonts w:ascii="仿宋_GB2312" w:hAnsi="仿宋_GB2312" w:cs="仿宋_GB2312" w:eastAsia="仿宋_GB2312"/>
                <w:sz w:val="24"/>
              </w:rPr>
              <w:t>.供应商定期及时向采购人通告本项目服务范围内有关服务的重大事项及其进度。</w:t>
            </w:r>
          </w:p>
          <w:p>
            <w:pPr>
              <w:pStyle w:val="null3"/>
              <w:ind w:firstLine="472"/>
              <w:jc w:val="left"/>
            </w:pPr>
            <w:r>
              <w:rPr>
                <w:rFonts w:ascii="仿宋_GB2312" w:hAnsi="仿宋_GB2312" w:cs="仿宋_GB2312" w:eastAsia="仿宋_GB2312"/>
                <w:sz w:val="24"/>
              </w:rPr>
              <w:t>9</w:t>
            </w:r>
            <w:r>
              <w:rPr>
                <w:rFonts w:ascii="仿宋_GB2312" w:hAnsi="仿宋_GB2312" w:cs="仿宋_GB2312" w:eastAsia="仿宋_GB2312"/>
                <w:sz w:val="24"/>
              </w:rPr>
              <w:t>.接受项目行业管理部门及政府有关部门的指导，接受采购人的监督。</w:t>
            </w:r>
          </w:p>
          <w:p>
            <w:pPr>
              <w:pStyle w:val="null3"/>
              <w:ind w:firstLine="472"/>
              <w:jc w:val="left"/>
            </w:pPr>
            <w:r>
              <w:rPr>
                <w:rFonts w:ascii="仿宋_GB2312" w:hAnsi="仿宋_GB2312" w:cs="仿宋_GB2312" w:eastAsia="仿宋_GB2312"/>
                <w:sz w:val="24"/>
              </w:rPr>
              <w:t>10</w:t>
            </w:r>
            <w:r>
              <w:rPr>
                <w:rFonts w:ascii="仿宋_GB2312" w:hAnsi="仿宋_GB2312" w:cs="仿宋_GB2312" w:eastAsia="仿宋_GB2312"/>
                <w:sz w:val="24"/>
              </w:rPr>
              <w:t>.在采购合同履约过程中发生的或与本合同有关的争端，供应商与采购人应通过友好协商解决，协商或调解不成的，由当事人依法维护其合法权益。</w:t>
            </w:r>
          </w:p>
          <w:p>
            <w:pPr>
              <w:pStyle w:val="null3"/>
              <w:ind w:firstLine="472"/>
              <w:jc w:val="left"/>
            </w:pPr>
            <w:r>
              <w:rPr>
                <w:rFonts w:ascii="仿宋_GB2312" w:hAnsi="仿宋_GB2312" w:cs="仿宋_GB2312" w:eastAsia="仿宋_GB2312"/>
                <w:sz w:val="24"/>
              </w:rPr>
              <w:t>11</w:t>
            </w:r>
            <w:r>
              <w:rPr>
                <w:rFonts w:ascii="仿宋_GB2312" w:hAnsi="仿宋_GB2312" w:cs="仿宋_GB2312" w:eastAsia="仿宋_GB2312"/>
                <w:sz w:val="24"/>
              </w:rPr>
              <w:t>.其他商务要求相关条款详见政府采购合同。</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政府采购合同签订生效后2年10个月，合同一年一签(经年度履约考核合格后签订下一年度采购合同，第三年合同期限为10个月)。</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四川省民族宗教事务委员会机关服务中心。</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详见3.2.技术要求。</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进度款，成交供应商须向采购人开具合法有效完整的增值税发票及相关资料后进行支付结算，达到付款条件起15日内，据实情况说明为按月结算，原则上每月15日前支付上月服务费用。具体支付方式详见本项目商务要求</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详见3.2.技术要求。</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投诉受理单位：四川省财政厅政府采购投诉处理中心，联系电话：028-86725932、028-86723190，地址：四川省成都市锦江区学道街26号，邮编：610011。注：①供应商投诉应当有明确的请求和必要的证明材料。供应商投诉的事项不得超出已质疑事项的范围，须符合《政府采购质疑和投诉办法》(财政部令第94号)规定，并使用财政部下发《投诉书》范本，格式详见附件。②供应商可通过在线、现场、邮寄、邮箱等多种方式提起投诉。2.根据《关于进一步提高政府采购透明度和采购效率相关事项的通知》(财办库〔2023〕243号)规定：推进政府采购合同变更信息公开。政府采购合同的双方当事人不得擅自变更合同，依照政府采购法确需变更政府采购合同内容的，采购人应当自合同变更之日起2个工作日内在省级以上财政部门指定的媒体上发布政府采购合同变更公告，但涉及国家秘密、商业秘密的信息和其他依法不得公开的信息除外。政府采购合同变更公告应当包括原合同编号、名称和文本，原合同变更的条款号，变更后作为原合同组成部分的补充合同文本，合同变更时间，变更公告日期等。采购人要进一步落实《关于促进政府采购公平竞争优化营商环境的通知》（财库〔2019〕38号）有关要求，在政府采购合同中约定资金支付的方式、时间和条件，明确逾期支付资金的违约责任。对于有预付安排的合同，鼓励采购人将合同预付款比例提高到30%以上。对于满足合同约定支付条件的，采购人原则上应当自收到发票后10个工作日内将资金支付到合同约定的供应商账户，鼓励采购人完善内部流程，自收到发票后1个工作日内完成资金支付事宜。采购人和供应商对资金支付产生争议的，应当按照法律规定和合同约定及时解决，保证资金支付效率。3.因一体化系统限制原因，5.3.11推荐成交候选供应商以此条为准：“按供应商评审得分从高到低顺序排列。响应文件满足磋商文件全部实质性要求，且按照评审因素的量化指标评审得分最高的供应商为排名第一的成交候选供应商。得分相同的，按最后报价由低到高顺序排列；得分且最后报价相同的并列，按照技术指标优劣（本项目的技术指标为：服务方案，按照技术指标得分确定优劣）顺序推荐；报价相同且技术指标得分也相同的并列，以少数民族地区企业的供应商作为成交候选供应商【供应商需提供供应商注册地为少数民族地区(含民族自治区、自治州、自治县以及享受少数民族待遇的区县及民族乡)的营业执照副本复印件】；报价相同且技术指标评审得分也相同，且企业性质相同的并列，采购人委托磋商小组按照随机抽签的方式确定并列供应商推荐顺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sz w:val="24"/>
        </w:rPr>
        <w:t>技术、服务要求</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sz w:val="24"/>
        </w:rPr>
        <w:t>政府采购合同主要条款</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提供“营业执照”副本复印件；未换证的提供“营业执照副本、税务登记证副本、组织机构代码证副本”复印件。</w:t>
              <w:br/>
              <w:t>注：以上证明材料应满足此条要求①发证机关有年检要求的，应按规定通过年检；②在有效期内；③复印件加盖供应商公章。</w:t>
            </w:r>
          </w:p>
        </w:tc>
        <w:tc>
          <w:tcPr>
            <w:tcW w:type="dxa" w:w="1910"/>
          </w:tcPr>
          <w:p>
            <w:pPr>
              <w:pStyle w:val="null3"/>
              <w:jc w:val="left"/>
            </w:pPr>
            <w:r>
              <w:rPr>
                <w:rFonts w:ascii="仿宋_GB2312" w:hAnsi="仿宋_GB2312" w:cs="仿宋_GB2312" w:eastAsia="仿宋_GB2312"/>
              </w:rPr>
              <w:t>响应文件封面,具有独立承担民事责任的能力的证明材料.docx,投标（响应）函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供应商须具有国家行政主管部门颁发且在有效期内的《食品经营许可证》(纸质版或电子版)。</w:t>
            </w:r>
          </w:p>
        </w:tc>
        <w:tc>
          <w:tcPr>
            <w:tcW w:type="dxa" w:w="3322"/>
          </w:tcPr>
          <w:p>
            <w:pPr>
              <w:pStyle w:val="null3"/>
              <w:jc w:val="left"/>
            </w:pPr>
            <w:r>
              <w:rPr>
                <w:rFonts w:ascii="仿宋_GB2312" w:hAnsi="仿宋_GB2312" w:cs="仿宋_GB2312" w:eastAsia="仿宋_GB2312"/>
              </w:rPr>
              <w:t>供应商须提供国家行政主管部门颁发且在有效期内的《食品经营许可证》(纸质版或电子版)复印件</w:t>
            </w:r>
          </w:p>
        </w:tc>
        <w:tc>
          <w:tcPr>
            <w:tcW w:type="dxa" w:w="1910"/>
          </w:tcPr>
          <w:p>
            <w:pPr>
              <w:pStyle w:val="null3"/>
              <w:jc w:val="left"/>
            </w:pPr>
            <w:r>
              <w:rPr>
                <w:rFonts w:ascii="仿宋_GB2312" w:hAnsi="仿宋_GB2312" w:cs="仿宋_GB2312" w:eastAsia="仿宋_GB2312"/>
              </w:rPr>
              <w:t>特定资格审查证明材料.docx</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需要供应商进行承诺的实质性要求。（系统固化原因，符合性审查标准中序号1部分无法编辑，本项目符合性审查以此条为准）</w:t>
            </w:r>
          </w:p>
        </w:tc>
        <w:tc>
          <w:tcPr>
            <w:tcW w:type="dxa" w:w="3322"/>
          </w:tcPr>
          <w:p>
            <w:pPr>
              <w:pStyle w:val="null3"/>
              <w:jc w:val="left"/>
            </w:pPr>
            <w:r>
              <w:rPr>
                <w:rFonts w:ascii="仿宋_GB2312" w:hAnsi="仿宋_GB2312" w:cs="仿宋_GB2312" w:eastAsia="仿宋_GB2312"/>
              </w:rPr>
              <w:t>供应商通过商务、服务应答表对磋商文件中“技术要求”、“服务要求”、“其他要求”进行响应(要求提供承诺函或相关证明材料的条款，以供应商提供的承诺函或证明材料内容为准)。</w:t>
            </w:r>
          </w:p>
        </w:tc>
        <w:tc>
          <w:tcPr>
            <w:tcW w:type="dxa" w:w="1910"/>
          </w:tcPr>
          <w:p>
            <w:pPr>
              <w:pStyle w:val="null3"/>
              <w:jc w:val="left"/>
            </w:pPr>
            <w:r>
              <w:rPr>
                <w:rFonts w:ascii="仿宋_GB2312" w:hAnsi="仿宋_GB2312" w:cs="仿宋_GB2312" w:eastAsia="仿宋_GB2312"/>
              </w:rPr>
              <w:t>商务、服务应答表.docx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服务方案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根据采购文件第三章相关要求，供应商针对本项目制定的服务方案： 1.整体服务方案(15分)：供应商根据本项目特点，制定整体服务方案，方案包含①餐饮服务工作分析及服务工作重点难点及解决方案；②机构设置及人员配备；③监督考核办法三个方面内容进行评审；每有一方面内容满足要求的得5分，该方面中每有一处存在不足的扣2.5分，最多扣5分；每有一方面内容缺项或不满足要求的该方面内容不得分；本项最多得15分。 2.食材配送、管理制度(25分)：包括①配送路线选择及时间安排；②食材安全保障方案；③配送人员管理及安全运送制度；④库房管理制度(含冷库管理、安全查验、卫生管理制度)；⑤食材应急预案五个方面内容进行评审；每有一方面内容满足要求的得5分，该方面中每有一处存在不足的扣2.5分，最多扣5分；每有一方面内容缺项或不满足要求的该方面内容不得分；本项最多得25分。 3.食堂管理方案及应急预案(24分)：包括①配餐方案；②服务人员管理、卫生管理；③食品留样制度；④食堂管理方案及应急预案四个方面内容进行评审；每有一方面内容满足要求的得6分，该方面中每有一处存在不足的扣3分，最多扣6分；每有一方面内容缺项或不满足要求的该方面内容不得分；本项最多得24分。 注：(1)以上内容满足要求是指①内容与项目技术服务需求吻合，有具体详细的阐述；②阐述从实际出发，切合项目背景、项目需求以及市场供应情况发现问题并提出专业技术建议或者解决方案；③内容符合国家、地方、行业标准、行业惯例以及项目特点，能保障实现采购目标；④内容清楚明了、表述规范、含义准确。(2)存在不足是指以下任意一项类似缺陷或瑕疵：①内容生搬硬造，阐述存在逻辑错误，没有结合项目实际做到具体问题具体分析或只有理论却没有具体说明要如何做；②涉及内容未能体现出本项目的特点或与实际需求不完全相符；③项目名称、实施地点、政策、规范、标准与本项目不一致；④照抄照搬采购文件或其他项目方案；⑤存在其他不满足前款“内容满足要求”的情形等任意一项类似情形。</w:t>
            </w:r>
          </w:p>
        </w:tc>
        <w:tc>
          <w:tcPr>
            <w:tcW w:type="dxa" w:w="831"/>
          </w:tcPr>
          <w:p>
            <w:pPr>
              <w:pStyle w:val="null3"/>
              <w:jc w:val="center"/>
            </w:pPr>
            <w:r>
              <w:rPr>
                <w:rFonts w:ascii="仿宋_GB2312" w:hAnsi="仿宋_GB2312" w:cs="仿宋_GB2312" w:eastAsia="仿宋_GB2312"/>
              </w:rPr>
              <w:t>64.0000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1.2022年1月1日(含)至本项目响应文件递交截止之日，供应商每有一个类似项目履约经验的得5分，本项最多得10分。 注：类似项目是指与本项目采购内容类似的项目，提供合同/协议复印件，时间以合同/协议签订时间为准。 2.供应商拟为本项目配备的服务人员中： ①红案厨师：每有1名具备国家颁发的中式烹调师职业资格证书的得4.5分，本项最多得9分。 ②白案厨师：每有1名具备国家颁发的中式或西式面点师职业资格证书的得3分，本项最多得3分。 注：①提供有效的身份证正反面和对应的证书复印件；②同一人不重复计分，若有重复时，按得分就高原则计一次分。 3.供应商拟为本项目投入1辆封闭式配送车辆或冷链运输车辆的得2分，每增加1辆封闭式配送车辆或冷链运输车辆的加2分，本项最多得4分。 注：提供有效期内的租赁合同(自有车辆的除外)、车辆行驶证复印件及车辆内外部实景照片。外部照片应为车辆外观和车辆号牌的同框实景照片(能辨别出该配送车辆为厢式货车，否则不计入配送车辆数量)；内部照片应为货箱内景和车辆号牌的同框实景照片[能辨别出该配送车辆内部结构平整、干净整洁，温度控制设备(若有)，否则不计入配送车辆数量]。未按要求提供证明材料不纳入评分计算范围。</w:t>
            </w:r>
          </w:p>
        </w:tc>
        <w:tc>
          <w:tcPr>
            <w:tcW w:type="dxa" w:w="831"/>
          </w:tcPr>
          <w:p>
            <w:pPr>
              <w:pStyle w:val="null3"/>
              <w:jc w:val="center"/>
            </w:pPr>
            <w:r>
              <w:rPr>
                <w:rFonts w:ascii="仿宋_GB2312" w:hAnsi="仿宋_GB2312" w:cs="仿宋_GB2312" w:eastAsia="仿宋_GB2312"/>
              </w:rPr>
              <w:t>26.0000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食材供应</w:t>
            </w:r>
          </w:p>
        </w:tc>
        <w:tc>
          <w:tcPr>
            <w:tcW w:type="dxa" w:w="2575"/>
          </w:tcPr>
          <w:p>
            <w:pPr>
              <w:pStyle w:val="null3"/>
              <w:jc w:val="left"/>
            </w:pPr>
            <w:r>
              <w:rPr>
                <w:rFonts w:ascii="仿宋_GB2312" w:hAnsi="仿宋_GB2312" w:cs="仿宋_GB2312" w:eastAsia="仿宋_GB2312"/>
              </w:rPr>
              <w:t>满足磋商文件要求且最后报价(结算率)最低的供应商的价格为磋商基准价，其价格分为满分。其他供应商的价格分统一按照下列公式计算： 磋商报价得分=(磋商基准价/最后磋商报价)×10； 注：项目评审过程中，不得去掉最后报价中的最高报价和最低报价。</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详见附件：特定资格审查证明材料.docx</w:t>
      </w:r>
    </w:p>
    <w:p>
      <w:pPr>
        <w:pStyle w:val="null3"/>
        <w:ind w:firstLine="960"/>
        <w:jc w:val="left"/>
      </w:pPr>
      <w:r>
        <w:rPr>
          <w:rFonts w:ascii="仿宋_GB2312" w:hAnsi="仿宋_GB2312" w:cs="仿宋_GB2312" w:eastAsia="仿宋_GB2312"/>
        </w:rPr>
        <w:t>详见附件：商务、服务应答表.docx</w:t>
      </w:r>
    </w:p>
    <w:p>
      <w:pPr>
        <w:pStyle w:val="null3"/>
        <w:ind w:firstLine="960"/>
        <w:jc w:val="left"/>
      </w:pPr>
      <w:r>
        <w:rPr>
          <w:rFonts w:ascii="仿宋_GB2312" w:hAnsi="仿宋_GB2312" w:cs="仿宋_GB2312" w:eastAsia="仿宋_GB2312"/>
        </w:rPr>
        <w:t>详见附件：服务方案.docx</w:t>
      </w:r>
    </w:p>
    <w:p>
      <w:pPr>
        <w:pStyle w:val="null3"/>
        <w:ind w:firstLine="960"/>
        <w:jc w:val="left"/>
      </w:pPr>
      <w:r>
        <w:rPr>
          <w:rFonts w:ascii="仿宋_GB2312" w:hAnsi="仿宋_GB2312" w:cs="仿宋_GB2312" w:eastAsia="仿宋_GB2312"/>
        </w:rPr>
        <w:t>详见附件：具有独立承担民事责任的能力的证明材料.docx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pPr>
      <w:r>
        <w:rPr>
          <w:rFonts w:ascii="仿宋_GB2312" w:hAnsi="仿宋_GB2312" w:cs="仿宋_GB2312" w:eastAsia="仿宋_GB2312"/>
        </w:rPr>
        <w:t>详见附件：政府采购合同.docx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