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EC4A5">
      <w:r>
        <w:rPr>
          <w:color w:val="auto"/>
          <w:sz w:val="22"/>
          <w:szCs w:val="22"/>
          <w:highlight w:val="none"/>
        </w:rPr>
        <w:t>重点、难点分析论述及对策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A5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2025-04-15T10:06:15Z</dcterms:created>
  <dc:creator>Pan</dc:creator>
  <cp:lastModifiedBy>姣姣～</cp:lastModifiedBy>
  <dcterms:modified xsi:type="dcterms:W3CDTF">2025-04-15T10:06:17Z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DCC5F6BB00654A4281B91D87EF6E85BA_12</vt:lpwstr>
  </property>
</Properties>
</file>