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AE6AED">
      <w:pPr>
        <w:widowControl w:val="0"/>
        <w:spacing w:after="120"/>
        <w:jc w:val="center"/>
        <w:rPr>
          <w:rFonts w:ascii="宋体" w:eastAsia="宋体" w:cs="宋体"/>
          <w:b/>
          <w:bCs/>
          <w:color w:val="auto"/>
          <w:spacing w:val="-20"/>
          <w:kern w:val="44"/>
          <w:sz w:val="48"/>
          <w:szCs w:val="48"/>
          <w:lang w:eastAsia="zh-CN"/>
        </w:rPr>
      </w:pPr>
      <w:bookmarkStart w:id="0" w:name="_GoBack"/>
      <w:bookmarkEnd w:id="0"/>
      <w:r>
        <w:rPr>
          <w:rFonts w:hint="eastAsia" w:ascii="宋体" w:hAnsi="宋体" w:eastAsia="宋体" w:cs="宋体"/>
          <w:b/>
          <w:bCs/>
          <w:color w:val="auto"/>
          <w:spacing w:val="-20"/>
          <w:kern w:val="44"/>
          <w:sz w:val="48"/>
          <w:szCs w:val="48"/>
          <w:lang w:eastAsia="zh-CN"/>
        </w:rPr>
        <w:t>2025年浏阳市公路建设养护中心大桥、特大桥定期检测政府采购合同（服物类）</w:t>
      </w:r>
    </w:p>
    <w:p w14:paraId="2BB71A42">
      <w:pPr>
        <w:widowControl w:val="0"/>
        <w:kinsoku/>
        <w:autoSpaceDE/>
        <w:autoSpaceDN/>
        <w:adjustRightInd/>
        <w:snapToGrid/>
        <w:jc w:val="both"/>
        <w:textAlignment w:val="auto"/>
        <w:rPr>
          <w:rFonts w:ascii="宋体" w:eastAsia="宋体" w:cs="宋体"/>
          <w:b/>
          <w:bCs/>
          <w:color w:val="auto"/>
          <w:spacing w:val="-20"/>
          <w:kern w:val="44"/>
          <w:sz w:val="40"/>
          <w:szCs w:val="40"/>
          <w:lang w:eastAsia="zh-CN"/>
        </w:rPr>
      </w:pPr>
    </w:p>
    <w:p w14:paraId="6EE81D3C">
      <w:pPr>
        <w:widowControl w:val="0"/>
        <w:kinsoku/>
        <w:autoSpaceDE/>
        <w:autoSpaceDN/>
        <w:adjustRightInd/>
        <w:snapToGrid/>
        <w:jc w:val="both"/>
        <w:textAlignment w:val="auto"/>
        <w:rPr>
          <w:rFonts w:ascii="宋体" w:eastAsia="宋体" w:cs="宋体"/>
          <w:b/>
          <w:bCs/>
          <w:color w:val="auto"/>
          <w:spacing w:val="-20"/>
          <w:kern w:val="44"/>
          <w:sz w:val="40"/>
          <w:szCs w:val="40"/>
          <w:lang w:eastAsia="zh-CN"/>
        </w:rPr>
      </w:pPr>
    </w:p>
    <w:p w14:paraId="49AEBB71">
      <w:pPr>
        <w:widowControl w:val="0"/>
        <w:kinsoku/>
        <w:autoSpaceDE/>
        <w:autoSpaceDN/>
        <w:adjustRightInd/>
        <w:snapToGrid/>
        <w:jc w:val="both"/>
        <w:textAlignment w:val="auto"/>
        <w:rPr>
          <w:rFonts w:ascii="宋体" w:eastAsia="宋体" w:cs="宋体"/>
          <w:b/>
          <w:bCs/>
          <w:color w:val="auto"/>
          <w:spacing w:val="-20"/>
          <w:kern w:val="44"/>
          <w:sz w:val="40"/>
          <w:szCs w:val="40"/>
          <w:lang w:eastAsia="zh-CN"/>
        </w:rPr>
      </w:pPr>
    </w:p>
    <w:p w14:paraId="4FBFE578">
      <w:pPr>
        <w:widowControl w:val="0"/>
        <w:kinsoku/>
        <w:autoSpaceDE/>
        <w:autoSpaceDN/>
        <w:adjustRightInd/>
        <w:snapToGrid/>
        <w:spacing w:line="560" w:lineRule="exact"/>
        <w:ind w:firstLine="640" w:firstLineChars="200"/>
        <w:jc w:val="both"/>
        <w:textAlignment w:val="auto"/>
        <w:rPr>
          <w:rFonts w:ascii="宋体" w:hAnsi="宋体" w:eastAsia="宋体" w:cs="宋体"/>
          <w:color w:val="auto"/>
          <w:kern w:val="2"/>
          <w:sz w:val="32"/>
          <w:szCs w:val="32"/>
          <w:u w:val="single"/>
          <w:lang w:eastAsia="zh-CN"/>
        </w:rPr>
      </w:pPr>
      <w:r>
        <w:rPr>
          <w:rFonts w:hint="eastAsia" w:ascii="宋体" w:hAnsi="宋体" w:eastAsia="宋体" w:cs="宋体"/>
          <w:color w:val="auto"/>
          <w:kern w:val="2"/>
          <w:sz w:val="32"/>
          <w:szCs w:val="32"/>
          <w:lang w:eastAsia="zh-CN"/>
        </w:rPr>
        <w:t>政府采购合同编号：</w:t>
      </w:r>
      <w:r>
        <w:rPr>
          <w:rFonts w:ascii="宋体" w:hAnsi="宋体" w:eastAsia="宋体" w:cs="宋体"/>
          <w:color w:val="auto"/>
          <w:kern w:val="2"/>
          <w:sz w:val="32"/>
          <w:szCs w:val="32"/>
          <w:u w:val="single"/>
          <w:lang w:eastAsia="zh-CN"/>
        </w:rPr>
        <w:t xml:space="preserve">                                                              </w:t>
      </w:r>
    </w:p>
    <w:p w14:paraId="39A3FF79">
      <w:pPr>
        <w:widowControl w:val="0"/>
        <w:kinsoku/>
        <w:autoSpaceDE/>
        <w:autoSpaceDN/>
        <w:adjustRightInd/>
        <w:snapToGrid/>
        <w:spacing w:line="560" w:lineRule="exact"/>
        <w:ind w:firstLine="640" w:firstLineChars="200"/>
        <w:jc w:val="both"/>
        <w:textAlignment w:val="auto"/>
        <w:rPr>
          <w:rFonts w:ascii="宋体" w:eastAsia="宋体" w:cs="宋体"/>
          <w:color w:val="auto"/>
          <w:kern w:val="2"/>
          <w:sz w:val="32"/>
          <w:szCs w:val="32"/>
          <w:lang w:eastAsia="zh-CN"/>
        </w:rPr>
      </w:pPr>
      <w:r>
        <w:rPr>
          <w:rFonts w:hint="eastAsia" w:ascii="宋体" w:hAnsi="宋体" w:eastAsia="宋体" w:cs="宋体"/>
          <w:color w:val="auto"/>
          <w:sz w:val="32"/>
          <w:szCs w:val="32"/>
          <w:lang w:eastAsia="zh-CN"/>
        </w:rPr>
        <w:t>采购方式：</w:t>
      </w:r>
      <w:r>
        <w:rPr>
          <w:rFonts w:ascii="宋体" w:hAnsi="宋体" w:eastAsia="宋体" w:cs="宋体"/>
          <w:color w:val="auto"/>
          <w:kern w:val="2"/>
          <w:sz w:val="32"/>
          <w:szCs w:val="32"/>
          <w:u w:val="single"/>
          <w:lang w:eastAsia="zh-CN"/>
        </w:rPr>
        <w:t xml:space="preserve">               </w:t>
      </w:r>
      <w:r>
        <w:rPr>
          <w:rFonts w:hint="eastAsia" w:ascii="宋体" w:hAnsi="宋体" w:eastAsia="宋体" w:cs="宋体"/>
          <w:color w:val="auto"/>
          <w:kern w:val="2"/>
          <w:sz w:val="32"/>
          <w:szCs w:val="32"/>
          <w:u w:val="single"/>
          <w:lang w:eastAsia="zh-CN"/>
        </w:rPr>
        <w:t>竞争性谈判</w:t>
      </w:r>
      <w:r>
        <w:rPr>
          <w:rFonts w:ascii="宋体" w:hAnsi="宋体" w:eastAsia="宋体" w:cs="宋体"/>
          <w:color w:val="auto"/>
          <w:kern w:val="2"/>
          <w:sz w:val="32"/>
          <w:szCs w:val="32"/>
          <w:u w:val="single"/>
          <w:lang w:eastAsia="zh-CN"/>
        </w:rPr>
        <w:t xml:space="preserve">                                            </w:t>
      </w:r>
    </w:p>
    <w:p w14:paraId="04E8DFEA">
      <w:pPr>
        <w:widowControl w:val="0"/>
        <w:kinsoku/>
        <w:autoSpaceDE/>
        <w:autoSpaceDN/>
        <w:adjustRightInd/>
        <w:snapToGrid/>
        <w:spacing w:line="560" w:lineRule="exact"/>
        <w:ind w:left="1918" w:leftChars="304" w:hanging="1280" w:hangingChars="400"/>
        <w:jc w:val="both"/>
        <w:textAlignment w:val="auto"/>
        <w:rPr>
          <w:rFonts w:ascii="宋体" w:hAnsi="宋体" w:eastAsia="宋体" w:cs="宋体"/>
          <w:color w:val="auto"/>
          <w:kern w:val="2"/>
          <w:sz w:val="32"/>
          <w:szCs w:val="32"/>
          <w:u w:val="single"/>
          <w:lang w:eastAsia="zh-CN"/>
        </w:rPr>
      </w:pPr>
      <w:r>
        <w:rPr>
          <w:rFonts w:hint="eastAsia" w:ascii="宋体" w:hAnsi="宋体" w:eastAsia="宋体" w:cs="宋体"/>
          <w:color w:val="auto"/>
          <w:sz w:val="32"/>
          <w:szCs w:val="32"/>
          <w:lang w:eastAsia="zh-CN"/>
        </w:rPr>
        <w:t>合同类型：</w:t>
      </w:r>
      <w:r>
        <w:rPr>
          <w:rFonts w:hint="eastAsia" w:ascii="宋体" w:hAnsi="宋体" w:eastAsia="宋体" w:cs="宋体"/>
          <w:color w:val="auto"/>
          <w:kern w:val="2"/>
          <w:sz w:val="32"/>
          <w:szCs w:val="32"/>
          <w:u w:val="single"/>
          <w:lang w:eastAsia="zh-CN"/>
        </w:rPr>
        <w:t>2025年浏阳市公路建设养护中心大桥、特大桥定期检测服务合同</w:t>
      </w:r>
    </w:p>
    <w:p w14:paraId="16DF654D">
      <w:pPr>
        <w:widowControl w:val="0"/>
        <w:kinsoku/>
        <w:autoSpaceDE/>
        <w:autoSpaceDN/>
        <w:adjustRightInd/>
        <w:snapToGrid/>
        <w:spacing w:line="560" w:lineRule="exact"/>
        <w:ind w:firstLine="640" w:firstLineChars="200"/>
        <w:jc w:val="both"/>
        <w:textAlignment w:val="auto"/>
        <w:rPr>
          <w:rFonts w:ascii="宋体" w:eastAsia="宋体" w:cs="宋体"/>
          <w:color w:val="auto"/>
          <w:kern w:val="2"/>
          <w:sz w:val="32"/>
          <w:szCs w:val="32"/>
          <w:lang w:eastAsia="zh-CN"/>
        </w:rPr>
      </w:pPr>
      <w:r>
        <w:rPr>
          <w:rFonts w:hint="eastAsia" w:ascii="宋体" w:hAnsi="宋体" w:eastAsia="宋体" w:cs="宋体"/>
          <w:color w:val="auto"/>
          <w:kern w:val="2"/>
          <w:sz w:val="32"/>
          <w:szCs w:val="32"/>
          <w:lang w:eastAsia="zh-CN"/>
        </w:rPr>
        <w:t>签订时间：</w:t>
      </w:r>
      <w:r>
        <w:rPr>
          <w:rFonts w:ascii="宋体" w:hAnsi="宋体" w:eastAsia="宋体" w:cs="宋体"/>
          <w:color w:val="auto"/>
          <w:kern w:val="2"/>
          <w:sz w:val="32"/>
          <w:szCs w:val="32"/>
          <w:u w:val="single"/>
          <w:lang w:eastAsia="zh-CN"/>
        </w:rPr>
        <w:t xml:space="preserve">                                                                                </w:t>
      </w:r>
    </w:p>
    <w:p w14:paraId="218A47F6">
      <w:pPr>
        <w:widowControl w:val="0"/>
        <w:kinsoku/>
        <w:autoSpaceDE/>
        <w:autoSpaceDN/>
        <w:adjustRightInd/>
        <w:snapToGrid/>
        <w:spacing w:line="560" w:lineRule="exact"/>
        <w:ind w:firstLine="640" w:firstLineChars="200"/>
        <w:jc w:val="both"/>
        <w:textAlignment w:val="auto"/>
        <w:rPr>
          <w:rFonts w:ascii="宋体" w:eastAsia="宋体" w:cs="宋体"/>
          <w:color w:val="auto"/>
          <w:kern w:val="2"/>
          <w:sz w:val="32"/>
          <w:szCs w:val="32"/>
          <w:lang w:eastAsia="zh-CN"/>
        </w:rPr>
      </w:pPr>
      <w:r>
        <w:rPr>
          <w:rFonts w:hint="eastAsia" w:ascii="宋体" w:hAnsi="宋体" w:eastAsia="宋体" w:cs="宋体"/>
          <w:color w:val="auto"/>
          <w:kern w:val="2"/>
          <w:sz w:val="32"/>
          <w:szCs w:val="32"/>
          <w:lang w:eastAsia="zh-CN"/>
        </w:rPr>
        <w:t>采购人（甲方）：</w:t>
      </w:r>
      <w:r>
        <w:rPr>
          <w:rFonts w:ascii="宋体" w:hAnsi="宋体" w:eastAsia="宋体" w:cs="宋体"/>
          <w:color w:val="auto"/>
          <w:kern w:val="2"/>
          <w:sz w:val="32"/>
          <w:szCs w:val="32"/>
          <w:u w:val="single"/>
          <w:lang w:eastAsia="zh-CN"/>
        </w:rPr>
        <w:t xml:space="preserve">   </w:t>
      </w:r>
      <w:r>
        <w:rPr>
          <w:rFonts w:hint="eastAsia" w:ascii="宋体" w:hAnsi="宋体" w:eastAsia="宋体" w:cs="宋体"/>
          <w:color w:val="auto"/>
          <w:kern w:val="2"/>
          <w:sz w:val="32"/>
          <w:szCs w:val="32"/>
          <w:u w:val="single"/>
          <w:lang w:eastAsia="zh-CN"/>
        </w:rPr>
        <w:t>浏阳市公路建设养护中心</w:t>
      </w:r>
      <w:r>
        <w:rPr>
          <w:rFonts w:ascii="宋体" w:hAnsi="宋体" w:eastAsia="宋体" w:cs="宋体"/>
          <w:color w:val="auto"/>
          <w:kern w:val="2"/>
          <w:sz w:val="32"/>
          <w:szCs w:val="32"/>
          <w:u w:val="single"/>
          <w:lang w:eastAsia="zh-CN"/>
        </w:rPr>
        <w:t xml:space="preserve">                                      </w:t>
      </w:r>
    </w:p>
    <w:p w14:paraId="4D4528D4">
      <w:pPr>
        <w:widowControl w:val="0"/>
        <w:kinsoku/>
        <w:autoSpaceDE/>
        <w:autoSpaceDN/>
        <w:adjustRightInd/>
        <w:snapToGrid/>
        <w:spacing w:line="560" w:lineRule="exact"/>
        <w:ind w:firstLine="640" w:firstLineChars="200"/>
        <w:jc w:val="both"/>
        <w:textAlignment w:val="auto"/>
        <w:rPr>
          <w:rFonts w:ascii="宋体" w:eastAsia="宋体" w:cs="宋体"/>
          <w:color w:val="auto"/>
          <w:kern w:val="2"/>
          <w:sz w:val="32"/>
          <w:szCs w:val="32"/>
          <w:highlight w:val="yellow"/>
          <w:u w:val="single"/>
          <w:lang w:eastAsia="zh-CN"/>
        </w:rPr>
      </w:pPr>
      <w:r>
        <w:rPr>
          <w:rFonts w:hint="eastAsia" w:ascii="宋体" w:hAnsi="宋体" w:eastAsia="宋体" w:cs="宋体"/>
          <w:color w:val="auto"/>
          <w:kern w:val="2"/>
          <w:sz w:val="32"/>
          <w:szCs w:val="32"/>
          <w:lang w:eastAsia="zh-CN"/>
        </w:rPr>
        <w:t>采购人地址：</w:t>
      </w:r>
      <w:r>
        <w:rPr>
          <w:rFonts w:ascii="宋体" w:hAnsi="宋体" w:eastAsia="宋体" w:cs="宋体"/>
          <w:color w:val="auto"/>
          <w:kern w:val="2"/>
          <w:sz w:val="32"/>
          <w:szCs w:val="32"/>
          <w:u w:val="single"/>
          <w:lang w:eastAsia="zh-CN"/>
        </w:rPr>
        <w:t xml:space="preserve">      </w:t>
      </w:r>
      <w:r>
        <w:rPr>
          <w:rFonts w:hint="eastAsia" w:ascii="宋体" w:hAnsi="宋体" w:eastAsia="宋体" w:cs="宋体"/>
          <w:color w:val="auto"/>
          <w:kern w:val="2"/>
          <w:sz w:val="32"/>
          <w:szCs w:val="32"/>
          <w:u w:val="single"/>
          <w:lang w:eastAsia="zh-CN"/>
        </w:rPr>
        <w:t>浏阳市</w:t>
      </w:r>
      <w:r>
        <w:rPr>
          <w:rFonts w:hint="eastAsia" w:ascii="宋体" w:hAnsi="宋体" w:eastAsia="宋体" w:cs="宋体"/>
          <w:color w:val="auto"/>
          <w:kern w:val="2"/>
          <w:sz w:val="32"/>
          <w:szCs w:val="32"/>
          <w:u w:val="single"/>
          <w:lang w:val="en-US" w:eastAsia="zh-CN"/>
        </w:rPr>
        <w:t>北正北路200号</w:t>
      </w:r>
      <w:r>
        <w:rPr>
          <w:rFonts w:ascii="宋体" w:hAnsi="宋体" w:eastAsia="宋体" w:cs="宋体"/>
          <w:color w:val="auto"/>
          <w:kern w:val="2"/>
          <w:sz w:val="32"/>
          <w:szCs w:val="32"/>
          <w:u w:val="single"/>
          <w:lang w:eastAsia="zh-CN"/>
        </w:rPr>
        <w:t xml:space="preserve">                                </w:t>
      </w:r>
    </w:p>
    <w:p w14:paraId="1D3C1A70">
      <w:pPr>
        <w:widowControl w:val="0"/>
        <w:kinsoku/>
        <w:autoSpaceDE/>
        <w:autoSpaceDN/>
        <w:adjustRightInd/>
        <w:snapToGrid/>
        <w:spacing w:line="560" w:lineRule="exact"/>
        <w:ind w:firstLine="640" w:firstLineChars="200"/>
        <w:jc w:val="both"/>
        <w:textAlignment w:val="auto"/>
        <w:rPr>
          <w:rFonts w:ascii="宋体" w:hAnsi="宋体" w:eastAsia="宋体" w:cs="宋体"/>
          <w:color w:val="auto"/>
          <w:kern w:val="2"/>
          <w:sz w:val="32"/>
          <w:szCs w:val="32"/>
          <w:u w:val="single"/>
          <w:lang w:eastAsia="zh-CN"/>
        </w:rPr>
      </w:pPr>
      <w:r>
        <w:rPr>
          <w:rFonts w:hint="eastAsia" w:ascii="宋体" w:hAnsi="宋体" w:eastAsia="宋体" w:cs="宋体"/>
          <w:color w:val="auto"/>
          <w:kern w:val="2"/>
          <w:sz w:val="32"/>
          <w:szCs w:val="32"/>
          <w:lang w:eastAsia="zh-CN"/>
        </w:rPr>
        <w:t>供应商（乙方）：</w:t>
      </w:r>
      <w:r>
        <w:rPr>
          <w:rFonts w:ascii="宋体" w:hAnsi="宋体" w:eastAsia="宋体" w:cs="宋体"/>
          <w:color w:val="auto"/>
          <w:kern w:val="2"/>
          <w:sz w:val="32"/>
          <w:szCs w:val="32"/>
          <w:u w:val="single"/>
          <w:lang w:eastAsia="zh-CN"/>
        </w:rPr>
        <w:t xml:space="preserve">                                                                     </w:t>
      </w:r>
    </w:p>
    <w:p w14:paraId="1ECEFCF9">
      <w:pPr>
        <w:widowControl w:val="0"/>
        <w:kinsoku/>
        <w:autoSpaceDE/>
        <w:autoSpaceDN/>
        <w:adjustRightInd/>
        <w:snapToGrid/>
        <w:spacing w:line="560" w:lineRule="exact"/>
        <w:ind w:firstLine="640" w:firstLineChars="200"/>
        <w:jc w:val="both"/>
        <w:textAlignment w:val="auto"/>
        <w:rPr>
          <w:rFonts w:ascii="宋体" w:cs="宋体"/>
          <w:color w:val="auto"/>
          <w:kern w:val="2"/>
          <w:szCs w:val="24"/>
          <w:lang w:eastAsia="zh-CN"/>
        </w:rPr>
        <w:sectPr>
          <w:pgSz w:w="11906" w:h="16838"/>
          <w:pgMar w:top="1440" w:right="1800" w:bottom="1440" w:left="1800" w:header="851" w:footer="992" w:gutter="0"/>
          <w:cols w:space="720" w:num="1"/>
          <w:docGrid w:type="lines" w:linePitch="312" w:charSpace="0"/>
        </w:sectPr>
      </w:pPr>
      <w:r>
        <w:rPr>
          <w:rFonts w:hint="eastAsia" w:ascii="宋体" w:hAnsi="宋体" w:eastAsia="宋体" w:cs="宋体"/>
          <w:color w:val="auto"/>
          <w:kern w:val="2"/>
          <w:sz w:val="32"/>
          <w:szCs w:val="32"/>
          <w:lang w:eastAsia="zh-CN"/>
        </w:rPr>
        <w:t>供应商地址：</w:t>
      </w:r>
      <w:r>
        <w:rPr>
          <w:rFonts w:ascii="宋体" w:hAnsi="宋体" w:eastAsia="宋体" w:cs="宋体"/>
          <w:color w:val="auto"/>
          <w:kern w:val="2"/>
          <w:sz w:val="32"/>
          <w:szCs w:val="32"/>
          <w:u w:val="single"/>
          <w:lang w:eastAsia="zh-CN"/>
        </w:rPr>
        <w:t xml:space="preserve">                                                                             </w:t>
      </w:r>
    </w:p>
    <w:p w14:paraId="32CC67AC">
      <w:pPr>
        <w:widowControl w:val="0"/>
        <w:kinsoku/>
        <w:autoSpaceDE/>
        <w:autoSpaceDN/>
        <w:adjustRightInd/>
        <w:snapToGrid/>
        <w:spacing w:line="560" w:lineRule="exact"/>
        <w:ind w:firstLine="480" w:firstLineChars="200"/>
        <w:jc w:val="both"/>
        <w:textAlignment w:val="auto"/>
        <w:rPr>
          <w:rFonts w:ascii="宋体" w:eastAsia="宋体" w:cs="宋体"/>
          <w:color w:val="auto"/>
          <w:kern w:val="2"/>
          <w:sz w:val="24"/>
          <w:szCs w:val="24"/>
          <w:lang w:eastAsia="zh-CN"/>
        </w:rPr>
      </w:pPr>
      <w:r>
        <w:rPr>
          <w:rFonts w:hint="eastAsia" w:ascii="宋体" w:hAnsi="宋体" w:eastAsia="宋体" w:cs="宋体"/>
          <w:color w:val="auto"/>
          <w:kern w:val="2"/>
          <w:sz w:val="24"/>
          <w:szCs w:val="24"/>
          <w:lang w:eastAsia="zh-CN"/>
        </w:rPr>
        <w:t>依据《中华人民共和国政府采购法》《中华人民共和国民法典》与项目有关的法律法规，以及</w:t>
      </w:r>
      <w:r>
        <w:rPr>
          <w:rFonts w:hint="eastAsia" w:ascii="宋体" w:hAnsi="宋体" w:eastAsia="宋体" w:cs="宋体"/>
          <w:b/>
          <w:bCs/>
          <w:color w:val="auto"/>
          <w:kern w:val="2"/>
          <w:sz w:val="24"/>
          <w:szCs w:val="24"/>
          <w:lang w:eastAsia="zh-CN"/>
        </w:rPr>
        <w:t>2025年浏阳市公路建设养护中心大桥、特大桥定期检测</w:t>
      </w:r>
      <w:r>
        <w:rPr>
          <w:rFonts w:hint="eastAsia" w:ascii="宋体" w:hAnsi="宋体" w:eastAsia="宋体" w:cs="宋体"/>
          <w:color w:val="auto"/>
          <w:kern w:val="2"/>
          <w:sz w:val="24"/>
          <w:szCs w:val="24"/>
          <w:lang w:eastAsia="zh-CN"/>
        </w:rPr>
        <w:t>的《采购文件》，乙方的《投标（响应）文件》及《中标（成交）通知书》，甲乙双方同意签订本合同。具体情况及要求如下：</w:t>
      </w:r>
    </w:p>
    <w:p w14:paraId="461EA718">
      <w:pPr>
        <w:widowControl w:val="0"/>
        <w:numPr>
          <w:ilvl w:val="0"/>
          <w:numId w:val="2"/>
        </w:numPr>
        <w:kinsoku/>
        <w:autoSpaceDE/>
        <w:autoSpaceDN/>
        <w:adjustRightInd/>
        <w:snapToGrid/>
        <w:spacing w:line="560" w:lineRule="exact"/>
        <w:ind w:firstLine="482"/>
        <w:jc w:val="both"/>
        <w:textAlignment w:val="auto"/>
        <w:rPr>
          <w:rFonts w:ascii="宋体" w:eastAsia="宋体" w:cs="宋体"/>
          <w:b/>
          <w:bCs/>
          <w:color w:val="auto"/>
          <w:kern w:val="2"/>
          <w:sz w:val="24"/>
          <w:szCs w:val="24"/>
          <w:lang w:eastAsia="zh-CN"/>
        </w:rPr>
      </w:pPr>
      <w:r>
        <w:rPr>
          <w:rFonts w:hint="eastAsia" w:ascii="宋体" w:hAnsi="宋体" w:eastAsia="宋体" w:cs="宋体"/>
          <w:b/>
          <w:bCs/>
          <w:color w:val="auto"/>
          <w:kern w:val="2"/>
          <w:sz w:val="24"/>
          <w:szCs w:val="24"/>
          <w:lang w:eastAsia="zh-CN"/>
        </w:rPr>
        <w:t>标的信息</w:t>
      </w:r>
    </w:p>
    <w:p w14:paraId="77F9A850">
      <w:pPr>
        <w:widowControl w:val="0"/>
        <w:kinsoku/>
        <w:autoSpaceDE/>
        <w:autoSpaceDN/>
        <w:adjustRightInd/>
        <w:snapToGrid/>
        <w:ind w:firstLine="480" w:firstLineChars="200"/>
        <w:jc w:val="both"/>
        <w:textAlignment w:val="auto"/>
        <w:rPr>
          <w:rFonts w:ascii="宋体" w:eastAsia="宋体" w:cs="宋体"/>
          <w:color w:val="auto"/>
          <w:kern w:val="2"/>
          <w:sz w:val="24"/>
          <w:szCs w:val="24"/>
          <w:lang w:eastAsia="zh-CN"/>
        </w:rPr>
      </w:pPr>
      <w:r>
        <w:rPr>
          <w:rFonts w:ascii="宋体" w:hAnsi="宋体" w:eastAsia="宋体" w:cs="宋体"/>
          <w:color w:val="auto"/>
          <w:kern w:val="2"/>
          <w:sz w:val="24"/>
          <w:szCs w:val="24"/>
          <w:u w:val="single"/>
          <w:lang w:eastAsia="zh-CN"/>
        </w:rPr>
        <w:t xml:space="preserve">   </w:t>
      </w:r>
      <w:r>
        <w:rPr>
          <w:rFonts w:hint="eastAsia" w:ascii="宋体" w:hAnsi="宋体" w:eastAsia="宋体" w:cs="宋体"/>
          <w:color w:val="auto"/>
          <w:kern w:val="2"/>
          <w:sz w:val="24"/>
          <w:szCs w:val="24"/>
          <w:u w:val="single"/>
          <w:lang w:eastAsia="zh-CN"/>
        </w:rPr>
        <w:t>详见采购需求</w:t>
      </w:r>
      <w:r>
        <w:rPr>
          <w:rFonts w:ascii="宋体" w:hAnsi="宋体" w:eastAsia="宋体" w:cs="宋体"/>
          <w:color w:val="auto"/>
          <w:kern w:val="2"/>
          <w:sz w:val="24"/>
          <w:szCs w:val="24"/>
          <w:u w:val="single"/>
          <w:lang w:eastAsia="zh-CN"/>
        </w:rPr>
        <w:t xml:space="preserve">              </w:t>
      </w:r>
    </w:p>
    <w:p w14:paraId="3D2EF626">
      <w:pPr>
        <w:widowControl w:val="0"/>
        <w:numPr>
          <w:ilvl w:val="0"/>
          <w:numId w:val="2"/>
        </w:numPr>
        <w:kinsoku/>
        <w:autoSpaceDE/>
        <w:autoSpaceDN/>
        <w:adjustRightInd/>
        <w:snapToGrid/>
        <w:spacing w:line="560" w:lineRule="exact"/>
        <w:ind w:firstLine="482"/>
        <w:jc w:val="both"/>
        <w:textAlignment w:val="auto"/>
        <w:rPr>
          <w:rFonts w:ascii="宋体" w:eastAsia="宋体" w:cs="宋体"/>
          <w:b/>
          <w:bCs/>
          <w:color w:val="auto"/>
          <w:kern w:val="2"/>
          <w:sz w:val="24"/>
          <w:szCs w:val="24"/>
          <w:lang w:eastAsia="zh-CN"/>
        </w:rPr>
      </w:pPr>
      <w:r>
        <w:rPr>
          <w:rFonts w:hint="eastAsia" w:ascii="宋体" w:hAnsi="宋体" w:eastAsia="宋体" w:cs="宋体"/>
          <w:b/>
          <w:bCs/>
          <w:color w:val="auto"/>
          <w:kern w:val="2"/>
          <w:sz w:val="24"/>
          <w:szCs w:val="24"/>
          <w:lang w:val="en-US" w:eastAsia="zh-CN"/>
        </w:rPr>
        <w:t>服物</w:t>
      </w:r>
      <w:r>
        <w:rPr>
          <w:rFonts w:hint="eastAsia" w:ascii="宋体" w:hAnsi="宋体" w:eastAsia="宋体" w:cs="宋体"/>
          <w:b/>
          <w:bCs/>
          <w:color w:val="auto"/>
          <w:kern w:val="2"/>
          <w:sz w:val="24"/>
          <w:szCs w:val="24"/>
          <w:lang w:eastAsia="zh-CN"/>
        </w:rPr>
        <w:t>要求</w:t>
      </w:r>
    </w:p>
    <w:p w14:paraId="3EF189EF">
      <w:pPr>
        <w:widowControl w:val="0"/>
        <w:kinsoku/>
        <w:autoSpaceDE/>
        <w:autoSpaceDN/>
        <w:adjustRightInd/>
        <w:snapToGrid/>
        <w:spacing w:line="460" w:lineRule="exact"/>
        <w:ind w:firstLine="482" w:firstLineChars="200"/>
        <w:jc w:val="both"/>
        <w:textAlignment w:val="auto"/>
        <w:rPr>
          <w:rFonts w:hint="eastAsia" w:ascii="宋体" w:hAnsi="宋体" w:eastAsia="宋体" w:cs="Times New Roman"/>
          <w:b/>
          <w:bCs/>
          <w:color w:val="000000"/>
          <w:kern w:val="2"/>
          <w:sz w:val="24"/>
          <w:szCs w:val="24"/>
          <w:lang w:eastAsia="zh-CN"/>
        </w:rPr>
      </w:pPr>
      <w:r>
        <w:rPr>
          <w:rFonts w:hint="eastAsia" w:ascii="宋体" w:hAnsi="宋体" w:eastAsia="宋体" w:cs="Times New Roman"/>
          <w:b/>
          <w:bCs/>
          <w:color w:val="000000"/>
          <w:kern w:val="2"/>
          <w:sz w:val="24"/>
          <w:szCs w:val="24"/>
          <w:lang w:val="en-US" w:eastAsia="zh-CN"/>
        </w:rPr>
        <w:t>3.1</w:t>
      </w:r>
      <w:r>
        <w:rPr>
          <w:rFonts w:hint="eastAsia" w:ascii="宋体" w:hAnsi="宋体" w:eastAsia="宋体" w:cs="Times New Roman"/>
          <w:b/>
          <w:bCs/>
          <w:color w:val="000000"/>
          <w:kern w:val="2"/>
          <w:sz w:val="24"/>
          <w:szCs w:val="24"/>
          <w:lang w:eastAsia="zh-CN"/>
        </w:rPr>
        <w:t>服务内容：</w:t>
      </w:r>
    </w:p>
    <w:p w14:paraId="37D49A25">
      <w:pPr>
        <w:widowControl w:val="0"/>
        <w:kinsoku/>
        <w:autoSpaceDE/>
        <w:autoSpaceDN/>
        <w:adjustRightInd/>
        <w:snapToGrid/>
        <w:spacing w:line="460" w:lineRule="exact"/>
        <w:ind w:firstLine="480" w:firstLineChars="200"/>
        <w:jc w:val="both"/>
        <w:textAlignment w:val="auto"/>
        <w:rPr>
          <w:rFonts w:ascii="宋体" w:hAnsi="宋体" w:eastAsia="宋体" w:cs="Times New Roman"/>
          <w:bCs/>
          <w:color w:val="000000"/>
          <w:kern w:val="2"/>
          <w:sz w:val="24"/>
          <w:szCs w:val="24"/>
          <w:lang w:eastAsia="zh-CN"/>
        </w:rPr>
      </w:pPr>
      <w:r>
        <w:rPr>
          <w:rFonts w:hint="eastAsia" w:ascii="宋体" w:hAnsi="宋体" w:eastAsia="宋体" w:cs="Times New Roman"/>
          <w:bCs/>
          <w:color w:val="000000"/>
          <w:kern w:val="2"/>
          <w:sz w:val="24"/>
          <w:szCs w:val="24"/>
          <w:lang w:eastAsia="zh-CN"/>
        </w:rPr>
        <w:t>1、现场核</w:t>
      </w:r>
      <w:r>
        <w:rPr>
          <w:rFonts w:hint="eastAsia" w:ascii="宋体" w:hAnsi="宋体" w:eastAsia="宋体" w:cs="Times New Roman"/>
          <w:bCs/>
          <w:color w:val="000000"/>
          <w:kern w:val="2"/>
          <w:sz w:val="24"/>
          <w:szCs w:val="24"/>
          <w:lang w:val="en-US" w:eastAsia="zh-CN"/>
        </w:rPr>
        <w:t>实</w:t>
      </w:r>
      <w:r>
        <w:rPr>
          <w:rFonts w:hint="eastAsia" w:ascii="宋体" w:hAnsi="宋体" w:eastAsia="宋体" w:cs="Times New Roman"/>
          <w:bCs/>
          <w:color w:val="000000"/>
          <w:kern w:val="2"/>
          <w:sz w:val="24"/>
          <w:szCs w:val="24"/>
          <w:lang w:eastAsia="zh-CN"/>
        </w:rPr>
        <w:t>桥梁基本数据，更新及完善“桥梁基本状况卡片”。</w:t>
      </w:r>
    </w:p>
    <w:p w14:paraId="63DA1A22">
      <w:pPr>
        <w:widowControl w:val="0"/>
        <w:kinsoku/>
        <w:autoSpaceDE/>
        <w:autoSpaceDN/>
        <w:adjustRightInd/>
        <w:snapToGrid/>
        <w:spacing w:line="460" w:lineRule="exact"/>
        <w:ind w:firstLine="480" w:firstLineChars="200"/>
        <w:jc w:val="both"/>
        <w:textAlignment w:val="auto"/>
        <w:rPr>
          <w:rFonts w:ascii="宋体" w:hAnsi="宋体" w:eastAsia="宋体" w:cs="Times New Roman"/>
          <w:bCs/>
          <w:color w:val="000000"/>
          <w:kern w:val="2"/>
          <w:sz w:val="24"/>
          <w:szCs w:val="24"/>
          <w:lang w:eastAsia="zh-CN"/>
        </w:rPr>
      </w:pPr>
      <w:r>
        <w:rPr>
          <w:rFonts w:hint="eastAsia" w:ascii="宋体" w:hAnsi="宋体" w:eastAsia="宋体" w:cs="Times New Roman"/>
          <w:bCs/>
          <w:color w:val="000000"/>
          <w:kern w:val="2"/>
          <w:sz w:val="24"/>
          <w:szCs w:val="24"/>
          <w:lang w:eastAsia="zh-CN"/>
        </w:rPr>
        <w:t>2、</w:t>
      </w:r>
      <w:r>
        <w:rPr>
          <w:rFonts w:hint="eastAsia" w:ascii="宋体" w:hAnsi="宋体" w:eastAsia="宋体" w:cs="Times New Roman"/>
          <w:bCs/>
          <w:color w:val="000000"/>
          <w:kern w:val="2"/>
          <w:sz w:val="24"/>
          <w:szCs w:val="24"/>
          <w:lang w:val="en-US" w:eastAsia="zh-CN"/>
        </w:rPr>
        <w:t>现</w:t>
      </w:r>
      <w:r>
        <w:rPr>
          <w:rFonts w:hint="eastAsia" w:ascii="宋体" w:hAnsi="宋体" w:eastAsia="宋体" w:cs="Times New Roman"/>
          <w:bCs/>
          <w:color w:val="000000"/>
          <w:kern w:val="2"/>
          <w:sz w:val="24"/>
          <w:szCs w:val="24"/>
          <w:lang w:eastAsia="zh-CN"/>
        </w:rPr>
        <w:t>场填写“桥梁定期检查记录表”，记录各部件缺损状况并做出技术状况评分（填写桥梁病害记录表）。</w:t>
      </w:r>
    </w:p>
    <w:p w14:paraId="7B99EBFE">
      <w:pPr>
        <w:widowControl w:val="0"/>
        <w:kinsoku/>
        <w:autoSpaceDE/>
        <w:autoSpaceDN/>
        <w:adjustRightInd/>
        <w:snapToGrid/>
        <w:spacing w:line="460" w:lineRule="exact"/>
        <w:ind w:firstLine="480" w:firstLineChars="200"/>
        <w:jc w:val="both"/>
        <w:textAlignment w:val="auto"/>
        <w:rPr>
          <w:rFonts w:ascii="宋体" w:hAnsi="宋体" w:eastAsia="宋体" w:cs="Times New Roman"/>
          <w:bCs/>
          <w:color w:val="000000"/>
          <w:kern w:val="2"/>
          <w:sz w:val="24"/>
          <w:szCs w:val="24"/>
          <w:lang w:eastAsia="zh-CN"/>
        </w:rPr>
      </w:pPr>
      <w:r>
        <w:rPr>
          <w:rFonts w:hint="eastAsia" w:ascii="宋体" w:hAnsi="宋体" w:eastAsia="宋体" w:cs="Times New Roman"/>
          <w:bCs/>
          <w:color w:val="000000"/>
          <w:kern w:val="2"/>
          <w:sz w:val="24"/>
          <w:szCs w:val="24"/>
          <w:lang w:eastAsia="zh-CN"/>
        </w:rPr>
        <w:t>3、检查中发现构件变形较大的桥梁</w:t>
      </w:r>
      <w:r>
        <w:rPr>
          <w:rFonts w:hint="eastAsia" w:ascii="宋体" w:hAnsi="宋体" w:eastAsia="宋体" w:cs="Times New Roman"/>
          <w:bCs/>
          <w:color w:val="000000"/>
          <w:kern w:val="2"/>
          <w:sz w:val="24"/>
          <w:szCs w:val="24"/>
          <w:lang w:val="en-US" w:eastAsia="zh-CN"/>
        </w:rPr>
        <w:t>应</w:t>
      </w:r>
      <w:r>
        <w:rPr>
          <w:rFonts w:hint="eastAsia" w:ascii="宋体" w:hAnsi="宋体" w:eastAsia="宋体" w:cs="Times New Roman"/>
          <w:bCs/>
          <w:color w:val="000000"/>
          <w:kern w:val="2"/>
          <w:sz w:val="24"/>
          <w:szCs w:val="24"/>
          <w:lang w:eastAsia="zh-CN"/>
        </w:rPr>
        <w:t>进行构部件位置及高度测量并提供测量数据。</w:t>
      </w:r>
    </w:p>
    <w:p w14:paraId="166C382F">
      <w:pPr>
        <w:widowControl w:val="0"/>
        <w:kinsoku/>
        <w:autoSpaceDE/>
        <w:autoSpaceDN/>
        <w:adjustRightInd/>
        <w:snapToGrid/>
        <w:spacing w:line="460" w:lineRule="exact"/>
        <w:ind w:firstLine="480" w:firstLineChars="200"/>
        <w:jc w:val="both"/>
        <w:textAlignment w:val="auto"/>
        <w:rPr>
          <w:rFonts w:hint="eastAsia" w:ascii="宋体" w:hAnsi="宋体" w:eastAsia="宋体" w:cs="Times New Roman"/>
          <w:bCs/>
          <w:color w:val="000000"/>
          <w:kern w:val="2"/>
          <w:sz w:val="24"/>
          <w:szCs w:val="24"/>
          <w:lang w:eastAsia="zh-CN"/>
        </w:rPr>
      </w:pPr>
      <w:r>
        <w:rPr>
          <w:rFonts w:hint="eastAsia" w:ascii="宋体" w:hAnsi="宋体" w:eastAsia="宋体" w:cs="Times New Roman"/>
          <w:bCs/>
          <w:color w:val="000000"/>
          <w:kern w:val="2"/>
          <w:sz w:val="24"/>
          <w:szCs w:val="24"/>
          <w:lang w:eastAsia="zh-CN"/>
        </w:rPr>
        <w:t>4、</w:t>
      </w:r>
      <w:r>
        <w:rPr>
          <w:rFonts w:hint="eastAsia" w:ascii="宋体" w:hAnsi="宋体" w:eastAsia="宋体" w:cs="Times New Roman"/>
          <w:bCs/>
          <w:color w:val="000000"/>
          <w:kern w:val="2"/>
          <w:sz w:val="24"/>
          <w:szCs w:val="24"/>
          <w:lang w:val="en-US" w:eastAsia="zh-CN"/>
        </w:rPr>
        <w:t>现场</w:t>
      </w:r>
      <w:r>
        <w:rPr>
          <w:rFonts w:hint="eastAsia" w:ascii="宋体" w:hAnsi="宋体" w:eastAsia="宋体" w:cs="Times New Roman"/>
          <w:bCs/>
          <w:color w:val="000000"/>
          <w:kern w:val="2"/>
          <w:sz w:val="24"/>
          <w:szCs w:val="24"/>
          <w:lang w:eastAsia="zh-CN"/>
        </w:rPr>
        <w:t>判断</w:t>
      </w:r>
      <w:r>
        <w:rPr>
          <w:rFonts w:hint="eastAsia" w:ascii="宋体" w:hAnsi="宋体" w:eastAsia="宋体" w:cs="Times New Roman"/>
          <w:bCs/>
          <w:color w:val="000000"/>
          <w:kern w:val="2"/>
          <w:sz w:val="24"/>
          <w:szCs w:val="24"/>
          <w:lang w:val="en-US" w:eastAsia="zh-CN"/>
        </w:rPr>
        <w:t>病害、</w:t>
      </w:r>
      <w:r>
        <w:rPr>
          <w:rFonts w:hint="eastAsia" w:ascii="宋体" w:hAnsi="宋体" w:eastAsia="宋体" w:cs="Times New Roman"/>
          <w:bCs/>
          <w:color w:val="000000"/>
          <w:kern w:val="2"/>
          <w:sz w:val="24"/>
          <w:szCs w:val="24"/>
          <w:lang w:eastAsia="zh-CN"/>
        </w:rPr>
        <w:t>缺损原因</w:t>
      </w:r>
      <w:r>
        <w:rPr>
          <w:rFonts w:hint="eastAsia" w:ascii="宋体" w:hAnsi="宋体" w:eastAsia="宋体" w:cs="Times New Roman"/>
          <w:bCs/>
          <w:color w:val="000000"/>
          <w:kern w:val="2"/>
          <w:sz w:val="24"/>
          <w:szCs w:val="24"/>
          <w:lang w:val="en-US" w:eastAsia="zh-CN"/>
        </w:rPr>
        <w:t>及影响范围</w:t>
      </w:r>
      <w:r>
        <w:rPr>
          <w:rFonts w:hint="eastAsia" w:ascii="宋体" w:hAnsi="宋体" w:eastAsia="宋体" w:cs="Times New Roman"/>
          <w:bCs/>
          <w:color w:val="000000"/>
          <w:kern w:val="2"/>
          <w:sz w:val="24"/>
          <w:szCs w:val="24"/>
          <w:lang w:eastAsia="zh-CN"/>
        </w:rPr>
        <w:t>，确定维修范围及方式。</w:t>
      </w:r>
    </w:p>
    <w:p w14:paraId="4E91FFE1">
      <w:pPr>
        <w:widowControl w:val="0"/>
        <w:kinsoku/>
        <w:autoSpaceDE/>
        <w:autoSpaceDN/>
        <w:adjustRightInd/>
        <w:snapToGrid/>
        <w:spacing w:line="460" w:lineRule="exact"/>
        <w:ind w:firstLine="480" w:firstLineChars="200"/>
        <w:jc w:val="both"/>
        <w:textAlignment w:val="auto"/>
        <w:rPr>
          <w:rFonts w:ascii="宋体" w:hAnsi="宋体" w:eastAsia="宋体" w:cs="Times New Roman"/>
          <w:bCs/>
          <w:color w:val="000000"/>
          <w:kern w:val="2"/>
          <w:sz w:val="24"/>
          <w:szCs w:val="24"/>
          <w:lang w:eastAsia="zh-CN"/>
        </w:rPr>
      </w:pPr>
      <w:r>
        <w:rPr>
          <w:rFonts w:hint="eastAsia" w:ascii="宋体" w:hAnsi="宋体" w:eastAsia="宋体" w:cs="Times New Roman"/>
          <w:bCs/>
          <w:color w:val="000000"/>
          <w:kern w:val="2"/>
          <w:sz w:val="24"/>
          <w:szCs w:val="24"/>
          <w:lang w:eastAsia="zh-CN"/>
        </w:rPr>
        <w:t>5、对难以判断损坏原因和程度的部件，提出特殊检查的要求。</w:t>
      </w:r>
    </w:p>
    <w:p w14:paraId="220927B5">
      <w:pPr>
        <w:widowControl w:val="0"/>
        <w:kinsoku/>
        <w:autoSpaceDE/>
        <w:autoSpaceDN/>
        <w:adjustRightInd/>
        <w:snapToGrid/>
        <w:spacing w:line="460" w:lineRule="exact"/>
        <w:ind w:firstLine="480" w:firstLineChars="200"/>
        <w:jc w:val="both"/>
        <w:textAlignment w:val="auto"/>
        <w:rPr>
          <w:rFonts w:ascii="宋体" w:hAnsi="宋体" w:eastAsia="宋体" w:cs="Times New Roman"/>
          <w:bCs/>
          <w:color w:val="000000"/>
          <w:kern w:val="2"/>
          <w:sz w:val="24"/>
          <w:szCs w:val="24"/>
          <w:lang w:eastAsia="zh-CN"/>
        </w:rPr>
      </w:pPr>
      <w:r>
        <w:rPr>
          <w:rFonts w:hint="eastAsia" w:ascii="宋体" w:hAnsi="宋体" w:eastAsia="宋体" w:cs="Times New Roman"/>
          <w:bCs/>
          <w:color w:val="000000"/>
          <w:kern w:val="2"/>
          <w:sz w:val="24"/>
          <w:szCs w:val="24"/>
          <w:lang w:eastAsia="zh-CN"/>
        </w:rPr>
        <w:t>6、对损坏严重、危及安全运行的桥</w:t>
      </w:r>
      <w:r>
        <w:rPr>
          <w:rFonts w:hint="eastAsia" w:ascii="宋体" w:hAnsi="宋体" w:eastAsia="宋体" w:cs="Times New Roman"/>
          <w:bCs/>
          <w:color w:val="000000"/>
          <w:kern w:val="2"/>
          <w:sz w:val="24"/>
          <w:szCs w:val="24"/>
          <w:lang w:val="en-US" w:eastAsia="zh-CN"/>
        </w:rPr>
        <w:t>梁</w:t>
      </w:r>
      <w:r>
        <w:rPr>
          <w:rFonts w:hint="eastAsia" w:ascii="宋体" w:hAnsi="宋体" w:eastAsia="宋体" w:cs="Times New Roman"/>
          <w:bCs/>
          <w:color w:val="000000"/>
          <w:kern w:val="2"/>
          <w:sz w:val="24"/>
          <w:szCs w:val="24"/>
          <w:lang w:eastAsia="zh-CN"/>
        </w:rPr>
        <w:t>，提出限制交通或改建的建议。</w:t>
      </w:r>
    </w:p>
    <w:p w14:paraId="4FD7AEA1">
      <w:pPr>
        <w:widowControl w:val="0"/>
        <w:kinsoku/>
        <w:autoSpaceDE/>
        <w:autoSpaceDN/>
        <w:adjustRightInd/>
        <w:snapToGrid/>
        <w:spacing w:line="460" w:lineRule="exact"/>
        <w:ind w:firstLine="480" w:firstLineChars="200"/>
        <w:jc w:val="both"/>
        <w:textAlignment w:val="auto"/>
        <w:rPr>
          <w:rFonts w:ascii="宋体" w:hAnsi="宋体" w:eastAsia="宋体" w:cs="Times New Roman"/>
          <w:bCs/>
          <w:color w:val="000000"/>
          <w:kern w:val="2"/>
          <w:sz w:val="24"/>
          <w:szCs w:val="24"/>
          <w:lang w:eastAsia="zh-CN"/>
        </w:rPr>
      </w:pPr>
      <w:r>
        <w:rPr>
          <w:rFonts w:hint="eastAsia" w:ascii="宋体" w:hAnsi="宋体" w:eastAsia="宋体" w:cs="Times New Roman"/>
          <w:bCs/>
          <w:color w:val="000000"/>
          <w:kern w:val="2"/>
          <w:sz w:val="24"/>
          <w:szCs w:val="24"/>
          <w:lang w:eastAsia="zh-CN"/>
        </w:rPr>
        <w:t>7、根据桥梁技术状况</w:t>
      </w:r>
      <w:r>
        <w:rPr>
          <w:rFonts w:hint="eastAsia" w:ascii="宋体" w:hAnsi="宋体" w:eastAsia="宋体" w:cs="Times New Roman"/>
          <w:bCs/>
          <w:color w:val="000000"/>
          <w:kern w:val="2"/>
          <w:sz w:val="24"/>
          <w:szCs w:val="24"/>
          <w:lang w:val="en-US" w:eastAsia="zh-CN"/>
        </w:rPr>
        <w:t>进行评定</w:t>
      </w:r>
      <w:r>
        <w:rPr>
          <w:rFonts w:hint="eastAsia" w:ascii="宋体" w:hAnsi="宋体" w:eastAsia="宋体" w:cs="Times New Roman"/>
          <w:bCs/>
          <w:color w:val="000000"/>
          <w:kern w:val="2"/>
          <w:sz w:val="24"/>
          <w:szCs w:val="24"/>
          <w:lang w:eastAsia="zh-CN"/>
        </w:rPr>
        <w:t>，</w:t>
      </w:r>
      <w:r>
        <w:rPr>
          <w:rFonts w:hint="eastAsia" w:ascii="宋体" w:hAnsi="宋体" w:eastAsia="宋体" w:cs="Times New Roman"/>
          <w:bCs/>
          <w:color w:val="000000"/>
          <w:kern w:val="2"/>
          <w:sz w:val="24"/>
          <w:szCs w:val="24"/>
          <w:lang w:val="en-US" w:eastAsia="zh-CN"/>
        </w:rPr>
        <w:t>提出养护建议并</w:t>
      </w:r>
      <w:r>
        <w:rPr>
          <w:rFonts w:hint="eastAsia" w:ascii="宋体" w:hAnsi="宋体" w:eastAsia="宋体" w:cs="Times New Roman"/>
          <w:bCs/>
          <w:color w:val="000000"/>
          <w:kern w:val="2"/>
          <w:sz w:val="24"/>
          <w:szCs w:val="24"/>
          <w:lang w:eastAsia="zh-CN"/>
        </w:rPr>
        <w:t>确定下次检查时间。</w:t>
      </w:r>
    </w:p>
    <w:p w14:paraId="7684D229">
      <w:pPr>
        <w:widowControl w:val="0"/>
        <w:kinsoku/>
        <w:autoSpaceDE/>
        <w:autoSpaceDN/>
        <w:adjustRightInd/>
        <w:snapToGrid/>
        <w:spacing w:line="460" w:lineRule="exact"/>
        <w:ind w:firstLine="480" w:firstLineChars="200"/>
        <w:jc w:val="both"/>
        <w:textAlignment w:val="auto"/>
        <w:rPr>
          <w:rFonts w:ascii="宋体" w:hAnsi="宋体" w:eastAsia="宋体" w:cs="Times New Roman"/>
          <w:bCs/>
          <w:color w:val="000000"/>
          <w:kern w:val="2"/>
          <w:sz w:val="24"/>
          <w:szCs w:val="24"/>
          <w:lang w:eastAsia="zh-CN"/>
        </w:rPr>
      </w:pPr>
      <w:r>
        <w:rPr>
          <w:rFonts w:hint="eastAsia" w:ascii="宋体" w:hAnsi="宋体" w:eastAsia="宋体" w:cs="Times New Roman"/>
          <w:bCs/>
          <w:color w:val="000000"/>
          <w:kern w:val="2"/>
          <w:sz w:val="24"/>
          <w:szCs w:val="24"/>
          <w:lang w:val="en-US" w:eastAsia="zh-CN"/>
        </w:rPr>
        <w:t>8、根据《公路桥涵养护规范》（JTG5120-2021）桥梁定期检查要求和交办公路函【2021】330号文规定，要求复核并上传桥梁基础数据、桥梁定检资料至湖南省公路桥梁养护</w:t>
      </w:r>
      <w:r>
        <w:rPr>
          <w:rFonts w:hint="eastAsia" w:ascii="宋体" w:hAnsi="宋体" w:eastAsia="宋体" w:cs="Times New Roman"/>
          <w:bCs/>
          <w:color w:val="000000"/>
          <w:kern w:val="2"/>
          <w:sz w:val="24"/>
          <w:szCs w:val="24"/>
          <w:lang w:eastAsia="zh-CN"/>
        </w:rPr>
        <w:t>管理系统。</w:t>
      </w:r>
    </w:p>
    <w:p w14:paraId="42B090D4">
      <w:pPr>
        <w:widowControl w:val="0"/>
        <w:kinsoku/>
        <w:autoSpaceDE/>
        <w:autoSpaceDN/>
        <w:adjustRightInd/>
        <w:snapToGrid/>
        <w:spacing w:line="460" w:lineRule="exact"/>
        <w:ind w:firstLine="480" w:firstLineChars="200"/>
        <w:jc w:val="both"/>
        <w:textAlignment w:val="auto"/>
        <w:rPr>
          <w:rFonts w:hint="eastAsia" w:ascii="宋体" w:hAnsi="宋体" w:eastAsia="宋体" w:cs="Times New Roman"/>
          <w:bCs/>
          <w:color w:val="000000"/>
          <w:kern w:val="2"/>
          <w:sz w:val="24"/>
          <w:szCs w:val="24"/>
          <w:lang w:val="en-US" w:eastAsia="zh-CN"/>
        </w:rPr>
      </w:pPr>
      <w:r>
        <w:rPr>
          <w:rFonts w:hint="eastAsia" w:ascii="宋体" w:hAnsi="宋体" w:eastAsia="宋体" w:cs="Times New Roman"/>
          <w:bCs/>
          <w:color w:val="000000"/>
          <w:kern w:val="2"/>
          <w:sz w:val="24"/>
          <w:szCs w:val="24"/>
          <w:lang w:val="en-US" w:eastAsia="zh-CN"/>
        </w:rPr>
        <w:t>9、根据</w:t>
      </w:r>
      <w:r>
        <w:rPr>
          <w:rFonts w:hint="eastAsia" w:ascii="宋体" w:hAnsi="宋体" w:eastAsia="宋体" w:cs="Times New Roman"/>
          <w:bCs/>
          <w:color w:val="000000"/>
          <w:kern w:val="2"/>
          <w:sz w:val="24"/>
          <w:szCs w:val="24"/>
          <w:lang w:eastAsia="zh-CN"/>
        </w:rPr>
        <w:t>《</w:t>
      </w:r>
      <w:r>
        <w:rPr>
          <w:rFonts w:hint="eastAsia" w:ascii="宋体" w:hAnsi="宋体" w:eastAsia="宋体" w:cs="Times New Roman"/>
          <w:bCs/>
          <w:color w:val="000000"/>
          <w:kern w:val="2"/>
          <w:sz w:val="24"/>
          <w:szCs w:val="24"/>
          <w:lang w:val="en-US" w:eastAsia="zh-CN"/>
        </w:rPr>
        <w:t>公路桥涵养护规范</w:t>
      </w:r>
      <w:r>
        <w:rPr>
          <w:rFonts w:hint="eastAsia" w:ascii="宋体" w:hAnsi="宋体" w:eastAsia="宋体" w:cs="Times New Roman"/>
          <w:bCs/>
          <w:color w:val="000000"/>
          <w:kern w:val="2"/>
          <w:sz w:val="24"/>
          <w:szCs w:val="24"/>
          <w:lang w:eastAsia="zh-CN"/>
        </w:rPr>
        <w:t>》（</w:t>
      </w:r>
      <w:r>
        <w:rPr>
          <w:rFonts w:hint="eastAsia" w:ascii="宋体" w:hAnsi="宋体" w:eastAsia="宋体" w:cs="Times New Roman"/>
          <w:bCs/>
          <w:color w:val="000000"/>
          <w:kern w:val="2"/>
          <w:sz w:val="24"/>
          <w:szCs w:val="24"/>
          <w:lang w:val="en-US" w:eastAsia="zh-CN"/>
        </w:rPr>
        <w:t>JTG5120-2021</w:t>
      </w:r>
      <w:r>
        <w:rPr>
          <w:rFonts w:hint="eastAsia" w:ascii="宋体" w:hAnsi="宋体" w:eastAsia="宋体" w:cs="Times New Roman"/>
          <w:bCs/>
          <w:color w:val="000000"/>
          <w:kern w:val="2"/>
          <w:sz w:val="24"/>
          <w:szCs w:val="24"/>
          <w:lang w:eastAsia="zh-CN"/>
        </w:rPr>
        <w:t>）</w:t>
      </w:r>
      <w:r>
        <w:rPr>
          <w:rFonts w:hint="eastAsia" w:ascii="宋体" w:hAnsi="宋体" w:eastAsia="宋体" w:cs="Times New Roman"/>
          <w:bCs/>
          <w:color w:val="000000"/>
          <w:kern w:val="2"/>
          <w:sz w:val="24"/>
          <w:szCs w:val="24"/>
          <w:lang w:val="en-US" w:eastAsia="zh-CN"/>
        </w:rPr>
        <w:t>桥梁永久观测点设置规定，对没有设置的桥梁进行设置，并完善相关检测。</w:t>
      </w:r>
    </w:p>
    <w:p w14:paraId="00C437DF">
      <w:pPr>
        <w:widowControl w:val="0"/>
        <w:kinsoku/>
        <w:autoSpaceDE/>
        <w:autoSpaceDN/>
        <w:adjustRightInd/>
        <w:snapToGrid/>
        <w:spacing w:line="460" w:lineRule="exact"/>
        <w:ind w:firstLine="482" w:firstLineChars="200"/>
        <w:jc w:val="both"/>
        <w:textAlignment w:val="auto"/>
        <w:rPr>
          <w:rFonts w:hint="eastAsia" w:ascii="宋体" w:hAnsi="宋体" w:eastAsia="宋体" w:cs="Times New Roman"/>
          <w:bCs/>
          <w:color w:val="000000"/>
          <w:kern w:val="2"/>
          <w:sz w:val="24"/>
          <w:szCs w:val="24"/>
          <w:lang w:eastAsia="zh-CN"/>
        </w:rPr>
      </w:pPr>
      <w:r>
        <w:rPr>
          <w:rFonts w:hint="eastAsia" w:ascii="宋体" w:hAnsi="宋体" w:eastAsia="宋体" w:cs="Times New Roman"/>
          <w:b/>
          <w:bCs/>
          <w:color w:val="000000"/>
          <w:kern w:val="2"/>
          <w:sz w:val="24"/>
          <w:szCs w:val="24"/>
          <w:lang w:val="en-US" w:eastAsia="zh-CN"/>
        </w:rPr>
        <w:t>3.2</w:t>
      </w:r>
      <w:r>
        <w:rPr>
          <w:rFonts w:hint="eastAsia" w:ascii="宋体" w:hAnsi="宋体" w:eastAsia="宋体" w:cs="Times New Roman"/>
          <w:b/>
          <w:bCs/>
          <w:color w:val="000000"/>
          <w:kern w:val="2"/>
          <w:sz w:val="24"/>
          <w:szCs w:val="24"/>
          <w:lang w:eastAsia="zh-CN"/>
        </w:rPr>
        <w:t>、提交资料</w:t>
      </w:r>
    </w:p>
    <w:p w14:paraId="6CE3A4E3">
      <w:pPr>
        <w:widowControl w:val="0"/>
        <w:kinsoku/>
        <w:autoSpaceDE/>
        <w:autoSpaceDN/>
        <w:adjustRightInd/>
        <w:snapToGrid/>
        <w:spacing w:line="460" w:lineRule="exact"/>
        <w:ind w:firstLine="480" w:firstLineChars="200"/>
        <w:jc w:val="both"/>
        <w:textAlignment w:val="auto"/>
        <w:rPr>
          <w:rFonts w:hint="eastAsia" w:ascii="宋体" w:hAnsi="宋体" w:eastAsia="宋体" w:cs="Times New Roman"/>
          <w:bCs/>
          <w:color w:val="000000"/>
          <w:kern w:val="2"/>
          <w:sz w:val="24"/>
          <w:szCs w:val="24"/>
          <w:lang w:eastAsia="zh-CN"/>
        </w:rPr>
      </w:pPr>
      <w:r>
        <w:rPr>
          <w:rFonts w:hint="eastAsia" w:ascii="宋体" w:hAnsi="宋体" w:eastAsia="宋体" w:cs="Times New Roman"/>
          <w:bCs/>
          <w:color w:val="000000"/>
          <w:kern w:val="2"/>
          <w:sz w:val="24"/>
          <w:szCs w:val="24"/>
          <w:lang w:eastAsia="zh-CN"/>
        </w:rPr>
        <w:t>1、桥梁基本状况卡片（</w:t>
      </w:r>
      <w:r>
        <w:rPr>
          <w:rFonts w:hint="eastAsia" w:ascii="宋体" w:hAnsi="宋体" w:eastAsia="宋体" w:cs="Times New Roman"/>
          <w:bCs/>
          <w:color w:val="000000"/>
          <w:kern w:val="2"/>
          <w:sz w:val="24"/>
          <w:szCs w:val="24"/>
          <w:lang w:val="en-US" w:eastAsia="zh-CN"/>
        </w:rPr>
        <w:t>另册</w:t>
      </w:r>
      <w:r>
        <w:rPr>
          <w:rFonts w:hint="eastAsia" w:ascii="宋体" w:hAnsi="宋体" w:eastAsia="宋体" w:cs="Times New Roman"/>
          <w:bCs/>
          <w:color w:val="000000"/>
          <w:kern w:val="2"/>
          <w:sz w:val="24"/>
          <w:szCs w:val="24"/>
          <w:lang w:eastAsia="zh-CN"/>
        </w:rPr>
        <w:t>）</w:t>
      </w:r>
    </w:p>
    <w:p w14:paraId="388A8E51">
      <w:pPr>
        <w:widowControl w:val="0"/>
        <w:kinsoku/>
        <w:autoSpaceDE/>
        <w:autoSpaceDN/>
        <w:adjustRightInd/>
        <w:snapToGrid/>
        <w:spacing w:line="460" w:lineRule="exact"/>
        <w:ind w:firstLine="480" w:firstLineChars="200"/>
        <w:jc w:val="both"/>
        <w:textAlignment w:val="auto"/>
        <w:rPr>
          <w:rFonts w:ascii="宋体" w:hAnsi="宋体" w:eastAsia="宋体" w:cs="Times New Roman"/>
          <w:bCs/>
          <w:color w:val="000000"/>
          <w:kern w:val="2"/>
          <w:sz w:val="24"/>
          <w:szCs w:val="24"/>
          <w:lang w:eastAsia="zh-CN"/>
        </w:rPr>
      </w:pPr>
      <w:r>
        <w:rPr>
          <w:rFonts w:hint="eastAsia" w:ascii="宋体" w:hAnsi="宋体" w:eastAsia="宋体" w:cs="Times New Roman"/>
          <w:bCs/>
          <w:color w:val="000000"/>
          <w:kern w:val="2"/>
          <w:sz w:val="24"/>
          <w:szCs w:val="24"/>
          <w:lang w:eastAsia="zh-CN"/>
        </w:rPr>
        <w:t>2、桥梁病害记录表（</w:t>
      </w:r>
      <w:r>
        <w:rPr>
          <w:rFonts w:hint="eastAsia" w:ascii="宋体" w:hAnsi="宋体" w:eastAsia="宋体" w:cs="Times New Roman"/>
          <w:bCs/>
          <w:color w:val="000000"/>
          <w:kern w:val="2"/>
          <w:sz w:val="24"/>
          <w:szCs w:val="24"/>
          <w:lang w:val="en-US" w:eastAsia="zh-CN"/>
        </w:rPr>
        <w:t>另册</w:t>
      </w:r>
      <w:r>
        <w:rPr>
          <w:rFonts w:hint="eastAsia" w:ascii="宋体" w:hAnsi="宋体" w:eastAsia="宋体" w:cs="Times New Roman"/>
          <w:bCs/>
          <w:color w:val="000000"/>
          <w:kern w:val="2"/>
          <w:sz w:val="24"/>
          <w:szCs w:val="24"/>
          <w:lang w:eastAsia="zh-CN"/>
        </w:rPr>
        <w:t>）</w:t>
      </w:r>
    </w:p>
    <w:p w14:paraId="517B332E">
      <w:pPr>
        <w:widowControl w:val="0"/>
        <w:kinsoku/>
        <w:autoSpaceDE/>
        <w:autoSpaceDN/>
        <w:adjustRightInd/>
        <w:snapToGrid/>
        <w:spacing w:line="460" w:lineRule="exact"/>
        <w:ind w:firstLine="480" w:firstLineChars="200"/>
        <w:jc w:val="both"/>
        <w:textAlignment w:val="auto"/>
        <w:rPr>
          <w:rFonts w:ascii="宋体" w:hAnsi="宋体" w:eastAsia="宋体" w:cs="Times New Roman"/>
          <w:bCs/>
          <w:color w:val="000000"/>
          <w:kern w:val="2"/>
          <w:sz w:val="24"/>
          <w:szCs w:val="24"/>
          <w:lang w:eastAsia="zh-CN"/>
        </w:rPr>
      </w:pPr>
      <w:r>
        <w:rPr>
          <w:rFonts w:hint="eastAsia" w:ascii="宋体" w:hAnsi="宋体" w:eastAsia="宋体" w:cs="Times New Roman"/>
          <w:bCs/>
          <w:color w:val="000000"/>
          <w:kern w:val="2"/>
          <w:sz w:val="24"/>
          <w:szCs w:val="24"/>
          <w:lang w:eastAsia="zh-CN"/>
        </w:rPr>
        <w:t>3、</w:t>
      </w:r>
      <w:r>
        <w:rPr>
          <w:rFonts w:hint="eastAsia" w:ascii="宋体" w:hAnsi="宋体" w:eastAsia="宋体" w:cs="Times New Roman"/>
          <w:bCs/>
          <w:color w:val="000000"/>
          <w:kern w:val="2"/>
          <w:sz w:val="24"/>
          <w:szCs w:val="24"/>
          <w:lang w:val="en-US" w:eastAsia="zh-CN"/>
        </w:rPr>
        <w:t>单桥</w:t>
      </w:r>
      <w:r>
        <w:rPr>
          <w:rFonts w:hint="eastAsia" w:ascii="宋体" w:hAnsi="宋体" w:eastAsia="宋体" w:cs="Times New Roman"/>
          <w:bCs/>
          <w:color w:val="000000"/>
          <w:kern w:val="2"/>
          <w:sz w:val="24"/>
          <w:szCs w:val="24"/>
          <w:lang w:eastAsia="zh-CN"/>
        </w:rPr>
        <w:t>检查报告</w:t>
      </w:r>
    </w:p>
    <w:p w14:paraId="19A63ACD">
      <w:pPr>
        <w:widowControl w:val="0"/>
        <w:kinsoku/>
        <w:autoSpaceDE/>
        <w:autoSpaceDN/>
        <w:adjustRightInd/>
        <w:snapToGrid/>
        <w:spacing w:line="460" w:lineRule="exact"/>
        <w:ind w:firstLine="480" w:firstLineChars="200"/>
        <w:jc w:val="both"/>
        <w:textAlignment w:val="auto"/>
        <w:rPr>
          <w:rFonts w:ascii="宋体" w:hAnsi="宋体" w:eastAsia="宋体" w:cs="Times New Roman"/>
          <w:bCs/>
          <w:color w:val="000000"/>
          <w:kern w:val="2"/>
          <w:sz w:val="24"/>
          <w:szCs w:val="24"/>
          <w:lang w:eastAsia="zh-CN"/>
        </w:rPr>
      </w:pPr>
      <w:r>
        <w:rPr>
          <w:rFonts w:hint="eastAsia" w:ascii="宋体" w:hAnsi="宋体" w:eastAsia="宋体" w:cs="Times New Roman"/>
          <w:bCs/>
          <w:color w:val="000000"/>
          <w:kern w:val="2"/>
          <w:sz w:val="24"/>
          <w:szCs w:val="24"/>
          <w:lang w:eastAsia="zh-CN"/>
        </w:rPr>
        <w:t>4、桥梁检查总报告</w:t>
      </w:r>
    </w:p>
    <w:p w14:paraId="6DF7A897">
      <w:pPr>
        <w:widowControl w:val="0"/>
        <w:kinsoku/>
        <w:autoSpaceDE/>
        <w:autoSpaceDN/>
        <w:adjustRightInd/>
        <w:snapToGrid/>
        <w:spacing w:line="460" w:lineRule="exact"/>
        <w:ind w:firstLine="480" w:firstLineChars="200"/>
        <w:jc w:val="both"/>
        <w:textAlignment w:val="auto"/>
        <w:rPr>
          <w:rFonts w:hint="eastAsia" w:ascii="宋体" w:hAnsi="宋体" w:eastAsia="宋体" w:cs="Times New Roman"/>
          <w:bCs/>
          <w:color w:val="000000"/>
          <w:kern w:val="2"/>
          <w:sz w:val="24"/>
          <w:szCs w:val="24"/>
          <w:lang w:eastAsia="zh-CN"/>
        </w:rPr>
      </w:pPr>
      <w:r>
        <w:rPr>
          <w:rFonts w:hint="eastAsia" w:ascii="宋体" w:hAnsi="宋体" w:eastAsia="宋体" w:cs="Times New Roman"/>
          <w:bCs/>
          <w:color w:val="000000"/>
          <w:kern w:val="2"/>
          <w:sz w:val="24"/>
          <w:szCs w:val="24"/>
          <w:lang w:eastAsia="zh-CN"/>
        </w:rPr>
        <w:t>5、提交含日期、桥名、线路信息等桥梁各个部件电子版照片</w:t>
      </w:r>
    </w:p>
    <w:p w14:paraId="088697CE">
      <w:pPr>
        <w:widowControl w:val="0"/>
        <w:spacing w:after="120"/>
        <w:ind w:left="0" w:leftChars="0" w:firstLine="480" w:firstLineChars="200"/>
        <w:jc w:val="both"/>
        <w:rPr>
          <w:rFonts w:hint="eastAsia" w:ascii="Times New Roman" w:hAnsi="Times New Roman" w:eastAsia="宋体" w:cs="Times New Roman"/>
          <w:b w:val="0"/>
          <w:bCs w:val="0"/>
          <w:color w:val="000000"/>
          <w:kern w:val="2"/>
          <w:sz w:val="24"/>
          <w:szCs w:val="24"/>
          <w:lang w:val="en-US" w:eastAsia="zh-CN" w:bidi="ar-SA"/>
        </w:rPr>
      </w:pPr>
      <w:r>
        <w:rPr>
          <w:rFonts w:hint="eastAsia" w:ascii="Times New Roman" w:hAnsi="Times New Roman" w:eastAsia="宋体" w:cs="Times New Roman"/>
          <w:color w:val="000000"/>
          <w:kern w:val="2"/>
          <w:sz w:val="24"/>
          <w:szCs w:val="24"/>
          <w:lang w:val="en-US" w:eastAsia="zh-CN" w:bidi="ar-SA"/>
        </w:rPr>
        <w:t>6、提交的正式资料为</w:t>
      </w:r>
      <w:r>
        <w:rPr>
          <w:rFonts w:hint="eastAsia" w:ascii="宋体" w:hAnsi="宋体" w:eastAsia="宋体" w:cs="Times New Roman"/>
          <w:b w:val="0"/>
          <w:bCs w:val="0"/>
          <w:color w:val="000000"/>
          <w:kern w:val="2"/>
          <w:sz w:val="24"/>
          <w:szCs w:val="24"/>
          <w:lang w:val="en-US" w:eastAsia="zh-CN" w:bidi="ar-SA"/>
        </w:rPr>
        <w:t>纸质版6份，扫描电子版1份</w:t>
      </w:r>
    </w:p>
    <w:p w14:paraId="5191AFBB">
      <w:pPr>
        <w:widowControl w:val="0"/>
        <w:kinsoku/>
        <w:autoSpaceDE/>
        <w:autoSpaceDN/>
        <w:adjustRightInd/>
        <w:snapToGrid/>
        <w:spacing w:line="460" w:lineRule="exact"/>
        <w:ind w:firstLine="482" w:firstLineChars="200"/>
        <w:jc w:val="both"/>
        <w:textAlignment w:val="auto"/>
        <w:rPr>
          <w:rFonts w:hint="eastAsia" w:ascii="宋体" w:hAnsi="宋体" w:eastAsia="宋体" w:cs="Times New Roman"/>
          <w:b/>
          <w:bCs/>
          <w:color w:val="000000"/>
          <w:kern w:val="2"/>
          <w:sz w:val="24"/>
          <w:szCs w:val="24"/>
          <w:lang w:val="en-US" w:eastAsia="zh-CN"/>
        </w:rPr>
      </w:pPr>
      <w:r>
        <w:rPr>
          <w:rFonts w:hint="eastAsia" w:ascii="宋体" w:hAnsi="宋体" w:eastAsia="宋体" w:cs="Times New Roman"/>
          <w:b/>
          <w:bCs/>
          <w:color w:val="000000"/>
          <w:kern w:val="2"/>
          <w:sz w:val="24"/>
          <w:szCs w:val="24"/>
          <w:lang w:val="en-US" w:eastAsia="zh-CN"/>
        </w:rPr>
        <w:t>3.3、人员要求</w:t>
      </w:r>
    </w:p>
    <w:p w14:paraId="4082B1C1">
      <w:pPr>
        <w:widowControl w:val="0"/>
        <w:kinsoku/>
        <w:autoSpaceDE/>
        <w:autoSpaceDN/>
        <w:adjustRightInd/>
        <w:snapToGrid/>
        <w:spacing w:line="460" w:lineRule="exact"/>
        <w:ind w:firstLine="480" w:firstLineChars="200"/>
        <w:jc w:val="both"/>
        <w:textAlignment w:val="auto"/>
        <w:rPr>
          <w:rFonts w:hint="eastAsia" w:ascii="宋体" w:hAnsi="宋体" w:eastAsia="宋体" w:cs="Times New Roman"/>
          <w:bCs/>
          <w:color w:val="000000"/>
          <w:kern w:val="2"/>
          <w:sz w:val="24"/>
          <w:szCs w:val="24"/>
          <w:lang w:eastAsia="zh-CN"/>
        </w:rPr>
      </w:pPr>
      <w:r>
        <w:rPr>
          <w:rFonts w:hint="eastAsia" w:ascii="宋体" w:hAnsi="宋体" w:eastAsia="宋体" w:cs="Times New Roman"/>
          <w:bCs/>
          <w:color w:val="000000"/>
          <w:kern w:val="2"/>
          <w:sz w:val="24"/>
          <w:szCs w:val="24"/>
          <w:lang w:val="en-US" w:eastAsia="zh-CN"/>
        </w:rPr>
        <w:t>1、本项目人员要求：项目负责人、技术负责人各</w:t>
      </w:r>
      <w:r>
        <w:rPr>
          <w:rFonts w:hint="default" w:ascii="宋体" w:hAnsi="宋体" w:eastAsia="宋体" w:cs="Times New Roman"/>
          <w:bCs/>
          <w:color w:val="000000"/>
          <w:kern w:val="2"/>
          <w:sz w:val="24"/>
          <w:szCs w:val="24"/>
          <w:lang w:val="en-US" w:eastAsia="zh-CN"/>
        </w:rPr>
        <w:t>1</w:t>
      </w:r>
      <w:r>
        <w:rPr>
          <w:rFonts w:hint="eastAsia" w:ascii="宋体" w:hAnsi="宋体" w:eastAsia="宋体" w:cs="Times New Roman"/>
          <w:bCs/>
          <w:color w:val="000000"/>
          <w:kern w:val="2"/>
          <w:sz w:val="24"/>
          <w:szCs w:val="24"/>
          <w:lang w:val="en-US" w:eastAsia="zh-CN"/>
        </w:rPr>
        <w:t>人，均</w:t>
      </w:r>
      <w:r>
        <w:rPr>
          <w:rFonts w:hint="eastAsia" w:ascii="宋体" w:hAnsi="宋体" w:eastAsia="宋体" w:cs="宋体"/>
          <w:color w:val="000000"/>
          <w:kern w:val="2"/>
          <w:sz w:val="24"/>
          <w:szCs w:val="24"/>
          <w:lang w:eastAsia="zh-CN"/>
        </w:rPr>
        <w:t>须具有公路工程相关专业高级及以上职称和交通运输部颁发的公路或公路水运试验检测师资格证（桥梁或桥隧专业）；</w:t>
      </w:r>
      <w:r>
        <w:rPr>
          <w:rFonts w:hint="eastAsia" w:ascii="宋体" w:hAnsi="宋体" w:eastAsia="宋体" w:cs="宋体"/>
          <w:color w:val="000000"/>
          <w:kern w:val="2"/>
          <w:sz w:val="24"/>
          <w:szCs w:val="24"/>
          <w:lang w:val="en-US" w:eastAsia="zh-CN"/>
        </w:rPr>
        <w:t>除</w:t>
      </w:r>
      <w:r>
        <w:rPr>
          <w:rFonts w:hint="eastAsia" w:ascii="宋体" w:hAnsi="宋体" w:eastAsia="宋体" w:cs="Times New Roman"/>
          <w:bCs/>
          <w:color w:val="000000"/>
          <w:kern w:val="2"/>
          <w:sz w:val="24"/>
          <w:szCs w:val="24"/>
          <w:lang w:val="en-US" w:eastAsia="zh-CN"/>
        </w:rPr>
        <w:t xml:space="preserve">项目负责人和技术负责人外，服务团队其他成员不得少于6人；以上人员均要求提供公路试验检测工程师或公路水运工程试验检测师证书扫描件和在本单位近半年内（2024年10月-2025年3月）任意连续三个月的社保缴纳证明并加盖单位公章。 </w:t>
      </w:r>
    </w:p>
    <w:p w14:paraId="5B570E75">
      <w:pPr>
        <w:widowControl w:val="0"/>
        <w:kinsoku/>
        <w:autoSpaceDE/>
        <w:autoSpaceDN/>
        <w:adjustRightInd/>
        <w:snapToGrid/>
        <w:spacing w:line="460" w:lineRule="exact"/>
        <w:ind w:firstLine="480" w:firstLineChars="200"/>
        <w:jc w:val="both"/>
        <w:textAlignment w:val="auto"/>
        <w:rPr>
          <w:rFonts w:hint="eastAsia" w:ascii="宋体" w:hAnsi="宋体" w:eastAsia="宋体" w:cs="Times New Roman"/>
          <w:bCs/>
          <w:color w:val="000000"/>
          <w:kern w:val="2"/>
          <w:sz w:val="24"/>
          <w:szCs w:val="24"/>
          <w:lang w:eastAsia="zh-CN"/>
        </w:rPr>
      </w:pPr>
      <w:r>
        <w:rPr>
          <w:rFonts w:hint="default" w:ascii="宋体" w:hAnsi="宋体" w:eastAsia="宋体" w:cs="Times New Roman"/>
          <w:bCs/>
          <w:color w:val="000000"/>
          <w:kern w:val="2"/>
          <w:sz w:val="24"/>
          <w:szCs w:val="24"/>
          <w:lang w:val="en-US" w:eastAsia="zh-CN"/>
        </w:rPr>
        <w:t>2</w:t>
      </w:r>
      <w:r>
        <w:rPr>
          <w:rFonts w:hint="eastAsia" w:ascii="宋体" w:hAnsi="宋体" w:eastAsia="宋体" w:cs="Times New Roman"/>
          <w:bCs/>
          <w:color w:val="000000"/>
          <w:kern w:val="2"/>
          <w:sz w:val="24"/>
          <w:szCs w:val="24"/>
          <w:lang w:val="en-US" w:eastAsia="zh-CN"/>
        </w:rPr>
        <w:t>、中标人应确保提供本项目的服务人员与投标文件所提供的人员身份一致，不得替换，如有特殊情况需更换，须经采购人同意且符合招标文件要求。</w:t>
      </w:r>
    </w:p>
    <w:p w14:paraId="1F2832FD">
      <w:pPr>
        <w:widowControl w:val="0"/>
        <w:kinsoku/>
        <w:autoSpaceDE/>
        <w:autoSpaceDN/>
        <w:adjustRightInd/>
        <w:snapToGrid/>
        <w:spacing w:line="460" w:lineRule="exact"/>
        <w:ind w:firstLine="480" w:firstLineChars="200"/>
        <w:jc w:val="both"/>
        <w:textAlignment w:val="auto"/>
        <w:rPr>
          <w:rFonts w:hint="eastAsia" w:ascii="宋体" w:hAnsi="宋体" w:eastAsia="宋体" w:cs="Times New Roman"/>
          <w:bCs/>
          <w:color w:val="000000"/>
          <w:kern w:val="2"/>
          <w:sz w:val="24"/>
          <w:szCs w:val="24"/>
          <w:lang w:val="en-US" w:eastAsia="zh-CN"/>
        </w:rPr>
      </w:pPr>
      <w:r>
        <w:rPr>
          <w:rFonts w:hint="eastAsia" w:ascii="宋体" w:hAnsi="宋体" w:eastAsia="宋体" w:cs="Times New Roman"/>
          <w:bCs/>
          <w:color w:val="000000"/>
          <w:kern w:val="2"/>
          <w:sz w:val="24"/>
          <w:szCs w:val="24"/>
          <w:lang w:val="en-US" w:eastAsia="zh-CN"/>
        </w:rPr>
        <w:t>3、中标人须加强检测实施的组织管理，本项目所有检测人员须遵守安全文明施工的有关规章制度，持证上岗。实施期间，应接受采购人及其委托人的监督管理，遵守安全法律法规，采取必要的安全措施，对其人员安全负责，保障采购人免于承担由此导致的一切诉讼、争执、索赔、罚款，任何事故和责任均由供应商承担。供应商必须按照相关文件、规范要求设置安全设施，检测人员须戴安全帽、穿安全服，在进行检测时设置临时安全围护、交通导向、警示等标志等，设专人在桥梁两侧提醒过往车辆、行人、船只注意安全。严禁不按规范和相关规定设置临时安全围护、交通导向、施工警示等标志，严禁未戴安全帽、未穿安全服等不安全行为。</w:t>
      </w:r>
    </w:p>
    <w:p w14:paraId="0FB6B3B0">
      <w:pPr>
        <w:widowControl w:val="0"/>
        <w:kinsoku/>
        <w:autoSpaceDE/>
        <w:autoSpaceDN/>
        <w:adjustRightInd/>
        <w:snapToGrid/>
        <w:spacing w:line="560" w:lineRule="exact"/>
        <w:jc w:val="both"/>
        <w:textAlignment w:val="auto"/>
        <w:rPr>
          <w:rFonts w:ascii="宋体" w:eastAsia="宋体" w:cs="宋体"/>
          <w:b/>
          <w:bCs/>
          <w:color w:val="auto"/>
          <w:kern w:val="2"/>
          <w:sz w:val="24"/>
          <w:szCs w:val="24"/>
          <w:lang w:eastAsia="zh-CN"/>
        </w:rPr>
      </w:pPr>
      <w:r>
        <w:rPr>
          <w:rFonts w:hint="eastAsia" w:ascii="宋体" w:hAnsi="宋体" w:eastAsia="宋体" w:cs="宋体"/>
          <w:b/>
          <w:bCs/>
          <w:color w:val="auto"/>
          <w:kern w:val="2"/>
          <w:sz w:val="24"/>
          <w:szCs w:val="24"/>
          <w:lang w:val="en-US" w:eastAsia="zh-CN"/>
        </w:rPr>
        <w:t>三、</w:t>
      </w:r>
      <w:r>
        <w:rPr>
          <w:rFonts w:hint="eastAsia" w:ascii="宋体" w:hAnsi="宋体" w:eastAsia="宋体" w:cs="宋体"/>
          <w:b/>
          <w:bCs/>
          <w:color w:val="auto"/>
          <w:kern w:val="2"/>
          <w:sz w:val="24"/>
          <w:szCs w:val="24"/>
          <w:lang w:eastAsia="zh-CN"/>
        </w:rPr>
        <w:t>合同定价方式、付款进度和支付方式</w:t>
      </w:r>
    </w:p>
    <w:p w14:paraId="029DC16A">
      <w:pPr>
        <w:widowControl w:val="0"/>
        <w:kinsoku/>
        <w:autoSpaceDE/>
        <w:autoSpaceDN/>
        <w:adjustRightInd/>
        <w:spacing w:line="440" w:lineRule="exact"/>
        <w:ind w:firstLine="480" w:firstLineChars="200"/>
        <w:jc w:val="both"/>
        <w:textAlignment w:val="auto"/>
        <w:rPr>
          <w:rFonts w:ascii="宋体" w:hAnsi="宋体" w:eastAsia="宋体" w:cs="宋体"/>
          <w:color w:val="auto"/>
          <w:kern w:val="2"/>
          <w:sz w:val="24"/>
          <w:szCs w:val="22"/>
          <w:lang w:eastAsia="zh-CN"/>
        </w:rPr>
      </w:pPr>
      <w:r>
        <w:rPr>
          <w:rFonts w:hint="eastAsia" w:ascii="宋体" w:hAnsi="宋体" w:eastAsia="宋体" w:cs="宋体"/>
          <w:color w:val="auto"/>
          <w:kern w:val="2"/>
          <w:sz w:val="24"/>
          <w:szCs w:val="22"/>
          <w:lang w:eastAsia="zh-CN"/>
        </w:rPr>
        <w:t>合同定价方式：</w:t>
      </w:r>
      <w:r>
        <w:rPr>
          <w:rFonts w:hint="eastAsia" w:ascii="宋体" w:hAnsi="宋体" w:eastAsia="宋体" w:cs="宋体"/>
          <w:color w:val="auto"/>
          <w:kern w:val="2"/>
          <w:sz w:val="24"/>
          <w:szCs w:val="22"/>
          <w:u w:val="single"/>
          <w:lang w:eastAsia="zh-CN"/>
        </w:rPr>
        <w:t>详见采购实施计划</w:t>
      </w:r>
      <w:r>
        <w:rPr>
          <w:rFonts w:ascii="宋体" w:hAnsi="宋体" w:eastAsia="宋体" w:cs="宋体"/>
          <w:color w:val="auto"/>
          <w:kern w:val="2"/>
          <w:sz w:val="24"/>
          <w:szCs w:val="22"/>
          <w:lang w:eastAsia="zh-CN"/>
        </w:rPr>
        <w:t xml:space="preserve">              </w:t>
      </w:r>
    </w:p>
    <w:p w14:paraId="3D9D0289">
      <w:pPr>
        <w:widowControl w:val="0"/>
        <w:numPr>
          <w:ilvl w:val="0"/>
          <w:numId w:val="3"/>
        </w:numPr>
        <w:kinsoku/>
        <w:autoSpaceDE/>
        <w:autoSpaceDN/>
        <w:adjustRightInd/>
        <w:spacing w:line="440" w:lineRule="exact"/>
        <w:ind w:left="840"/>
        <w:jc w:val="both"/>
        <w:textAlignment w:val="auto"/>
        <w:rPr>
          <w:rFonts w:ascii="宋体" w:eastAsia="宋体" w:cs="宋体"/>
          <w:color w:val="auto"/>
          <w:kern w:val="2"/>
          <w:sz w:val="24"/>
          <w:szCs w:val="22"/>
          <w:lang w:eastAsia="zh-CN"/>
        </w:rPr>
      </w:pPr>
      <w:r>
        <w:rPr>
          <w:rFonts w:hint="eastAsia" w:ascii="宋体" w:hAnsi="宋体" w:eastAsia="宋体" w:cs="宋体"/>
          <w:color w:val="auto"/>
          <w:kern w:val="2"/>
          <w:sz w:val="24"/>
          <w:szCs w:val="22"/>
          <w:lang w:eastAsia="zh-CN"/>
        </w:rPr>
        <w:t>收款账户：</w:t>
      </w:r>
    </w:p>
    <w:p w14:paraId="2697FF5B">
      <w:pPr>
        <w:widowControl w:val="0"/>
        <w:numPr>
          <w:ilvl w:val="0"/>
          <w:numId w:val="3"/>
        </w:numPr>
        <w:kinsoku/>
        <w:autoSpaceDE/>
        <w:autoSpaceDN/>
        <w:adjustRightInd/>
        <w:spacing w:line="440" w:lineRule="exact"/>
        <w:ind w:left="840"/>
        <w:jc w:val="both"/>
        <w:textAlignment w:val="auto"/>
        <w:rPr>
          <w:rFonts w:ascii="宋体" w:hAnsi="宋体" w:eastAsia="宋体" w:cs="宋体"/>
          <w:color w:val="auto"/>
          <w:kern w:val="2"/>
          <w:sz w:val="24"/>
          <w:szCs w:val="22"/>
          <w:lang w:eastAsia="zh-CN"/>
        </w:rPr>
      </w:pPr>
      <w:r>
        <w:rPr>
          <w:rFonts w:hint="eastAsia" w:ascii="宋体" w:hAnsi="宋体" w:eastAsia="宋体" w:cs="宋体"/>
          <w:color w:val="auto"/>
          <w:kern w:val="2"/>
          <w:sz w:val="24"/>
          <w:szCs w:val="22"/>
          <w:lang w:eastAsia="zh-CN"/>
        </w:rPr>
        <w:t>收款人名称</w:t>
      </w:r>
      <w:r>
        <w:rPr>
          <w:rFonts w:ascii="宋体" w:hAnsi="宋体" w:eastAsia="宋体" w:cs="宋体"/>
          <w:color w:val="auto"/>
          <w:kern w:val="2"/>
          <w:sz w:val="24"/>
          <w:szCs w:val="22"/>
          <w:lang w:eastAsia="zh-CN"/>
        </w:rPr>
        <w:t xml:space="preserve">  </w:t>
      </w:r>
      <w:r>
        <w:rPr>
          <w:rFonts w:hint="eastAsia" w:ascii="宋体" w:hAnsi="宋体" w:eastAsia="宋体" w:cs="宋体"/>
          <w:color w:val="auto"/>
          <w:kern w:val="2"/>
          <w:sz w:val="24"/>
          <w:szCs w:val="22"/>
          <w:lang w:eastAsia="zh-CN"/>
        </w:rPr>
        <w:t>收款人开户银行</w:t>
      </w:r>
      <w:r>
        <w:rPr>
          <w:rFonts w:ascii="宋体" w:hAnsi="宋体" w:eastAsia="宋体" w:cs="宋体"/>
          <w:color w:val="auto"/>
          <w:kern w:val="2"/>
          <w:sz w:val="24"/>
          <w:szCs w:val="22"/>
          <w:lang w:eastAsia="zh-CN"/>
        </w:rPr>
        <w:t xml:space="preserve">  </w:t>
      </w:r>
      <w:r>
        <w:rPr>
          <w:rFonts w:hint="eastAsia" w:ascii="宋体" w:hAnsi="宋体" w:eastAsia="宋体" w:cs="宋体"/>
          <w:color w:val="auto"/>
          <w:kern w:val="2"/>
          <w:sz w:val="24"/>
          <w:szCs w:val="22"/>
          <w:lang w:eastAsia="zh-CN"/>
        </w:rPr>
        <w:t>收款人银行账号：</w:t>
      </w:r>
      <w:r>
        <w:rPr>
          <w:rFonts w:ascii="宋体" w:hAnsi="宋体" w:eastAsia="宋体" w:cs="宋体"/>
          <w:color w:val="auto"/>
          <w:kern w:val="2"/>
          <w:sz w:val="24"/>
          <w:szCs w:val="22"/>
          <w:u w:val="single"/>
          <w:lang w:eastAsia="zh-CN"/>
        </w:rPr>
        <w:t xml:space="preserve">  </w:t>
      </w:r>
      <w:r>
        <w:rPr>
          <w:rFonts w:hint="eastAsia" w:ascii="宋体" w:hAnsi="宋体" w:eastAsia="宋体" w:cs="宋体"/>
          <w:color w:val="auto"/>
          <w:kern w:val="2"/>
          <w:sz w:val="24"/>
          <w:szCs w:val="22"/>
          <w:u w:val="single"/>
          <w:lang w:eastAsia="zh-CN"/>
        </w:rPr>
        <w:t>暂不填写</w:t>
      </w:r>
      <w:r>
        <w:rPr>
          <w:rFonts w:ascii="宋体" w:hAnsi="宋体" w:eastAsia="宋体" w:cs="宋体"/>
          <w:color w:val="auto"/>
          <w:kern w:val="2"/>
          <w:sz w:val="24"/>
          <w:szCs w:val="22"/>
          <w:lang w:eastAsia="zh-CN"/>
        </w:rPr>
        <w:t xml:space="preserve"> </w:t>
      </w:r>
    </w:p>
    <w:p w14:paraId="7FDAA6DD">
      <w:pPr>
        <w:widowControl w:val="0"/>
        <w:kinsoku/>
        <w:autoSpaceDE/>
        <w:autoSpaceDN/>
        <w:adjustRightInd/>
        <w:snapToGrid/>
        <w:spacing w:line="560" w:lineRule="exact"/>
        <w:ind w:firstLine="708" w:firstLineChars="295"/>
        <w:jc w:val="both"/>
        <w:textAlignment w:val="auto"/>
        <w:rPr>
          <w:rFonts w:ascii="宋体" w:eastAsia="宋体" w:cs="宋体"/>
          <w:color w:val="auto"/>
          <w:kern w:val="2"/>
          <w:sz w:val="24"/>
          <w:szCs w:val="22"/>
          <w:lang w:eastAsia="zh-CN"/>
        </w:rPr>
      </w:pPr>
      <w:r>
        <w:rPr>
          <w:rFonts w:ascii="宋体" w:hAnsi="宋体" w:eastAsia="宋体" w:cs="宋体"/>
          <w:color w:val="auto"/>
          <w:kern w:val="2"/>
          <w:sz w:val="24"/>
          <w:szCs w:val="22"/>
          <w:lang w:eastAsia="zh-CN"/>
        </w:rPr>
        <w:t>3</w:t>
      </w:r>
      <w:r>
        <w:rPr>
          <w:rFonts w:hint="eastAsia" w:ascii="宋体" w:hAnsi="宋体" w:eastAsia="宋体" w:cs="宋体"/>
          <w:color w:val="auto"/>
          <w:kern w:val="2"/>
          <w:sz w:val="24"/>
          <w:szCs w:val="22"/>
          <w:lang w:eastAsia="zh-CN"/>
        </w:rPr>
        <w:t>、付款方式：</w:t>
      </w:r>
      <w:r>
        <w:rPr>
          <w:rFonts w:ascii="宋体" w:hAnsi="宋体" w:eastAsia="宋体" w:cs="宋体"/>
          <w:color w:val="auto"/>
          <w:kern w:val="2"/>
          <w:sz w:val="24"/>
          <w:szCs w:val="22"/>
          <w:lang w:eastAsia="zh-CN"/>
        </w:rPr>
        <w:t xml:space="preserve"> </w:t>
      </w:r>
      <w:r>
        <w:rPr>
          <w:rFonts w:hint="eastAsia" w:ascii="宋体" w:hAnsi="Wingdings 2" w:eastAsia="宋体" w:cs="宋体"/>
          <w:color w:val="auto"/>
          <w:kern w:val="2"/>
          <w:sz w:val="24"/>
          <w:szCs w:val="24"/>
          <w:lang w:eastAsia="zh-CN"/>
        </w:rPr>
        <w:sym w:font="Wingdings 2" w:char="F0A3"/>
      </w:r>
      <w:r>
        <w:rPr>
          <w:rFonts w:hint="eastAsia" w:ascii="宋体" w:hAnsi="宋体" w:eastAsia="宋体" w:cs="宋体"/>
          <w:color w:val="auto"/>
          <w:kern w:val="2"/>
          <w:sz w:val="24"/>
          <w:szCs w:val="22"/>
          <w:lang w:eastAsia="zh-CN"/>
        </w:rPr>
        <w:t>全额、</w:t>
      </w:r>
      <w:r>
        <w:rPr>
          <w:rFonts w:ascii="宋体" w:hAnsi="宋体" w:eastAsia="宋体" w:cs="宋体"/>
          <w:color w:val="auto"/>
          <w:kern w:val="2"/>
          <w:sz w:val="24"/>
          <w:szCs w:val="22"/>
          <w:lang w:eastAsia="zh-CN"/>
        </w:rPr>
        <w:t xml:space="preserve"> </w:t>
      </w:r>
      <w:r>
        <w:rPr>
          <w:rFonts w:hint="eastAsia" w:ascii="宋体" w:hAnsi="Wingdings 2" w:eastAsia="宋体" w:cs="宋体"/>
          <w:color w:val="auto"/>
          <w:kern w:val="2"/>
          <w:sz w:val="24"/>
          <w:szCs w:val="24"/>
          <w:lang w:eastAsia="zh-CN"/>
        </w:rPr>
        <w:sym w:font="Wingdings 2" w:char="F052"/>
      </w:r>
      <w:r>
        <w:rPr>
          <w:rFonts w:hint="eastAsia" w:ascii="宋体" w:hAnsi="宋体" w:eastAsia="宋体" w:cs="宋体"/>
          <w:color w:val="auto"/>
          <w:kern w:val="2"/>
          <w:sz w:val="24"/>
          <w:szCs w:val="22"/>
          <w:lang w:eastAsia="zh-CN"/>
        </w:rPr>
        <w:t>分期</w:t>
      </w:r>
    </w:p>
    <w:tbl>
      <w:tblPr>
        <w:tblStyle w:val="11"/>
        <w:tblW w:w="94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1"/>
        <w:gridCol w:w="1761"/>
        <w:gridCol w:w="2870"/>
        <w:gridCol w:w="1876"/>
        <w:gridCol w:w="2020"/>
      </w:tblGrid>
      <w:tr w14:paraId="7BA7D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31" w:type="dxa"/>
            <w:noWrap w:val="0"/>
            <w:vAlign w:val="top"/>
          </w:tcPr>
          <w:p w14:paraId="5E193823">
            <w:pPr>
              <w:keepNext w:val="0"/>
              <w:keepLines w:val="0"/>
              <w:pageBreakBefore w:val="0"/>
              <w:widowControl/>
              <w:kinsoku/>
              <w:wordWrap/>
              <w:overflowPunct/>
              <w:topLinePunct w:val="0"/>
              <w:autoSpaceDE/>
              <w:autoSpaceDN/>
              <w:bidi w:val="0"/>
              <w:adjustRightInd/>
              <w:snapToGrid/>
              <w:spacing w:beforeAutospacing="0" w:afterAutospacing="0" w:line="300" w:lineRule="exact"/>
              <w:jc w:val="both"/>
              <w:textAlignment w:val="auto"/>
              <w:rPr>
                <w:rFonts w:ascii="宋体" w:hAnsi="Calibri" w:eastAsia="宋体" w:cs="宋体"/>
                <w:bCs/>
                <w:color w:val="auto"/>
                <w:kern w:val="0"/>
                <w:sz w:val="24"/>
                <w:szCs w:val="24"/>
                <w:shd w:val="clear" w:color="auto" w:fill="FFFFFF"/>
                <w:lang w:val="en-US" w:eastAsia="zh-CN" w:bidi="ar-SA"/>
              </w:rPr>
            </w:pPr>
            <w:r>
              <w:rPr>
                <w:rFonts w:hint="eastAsia" w:ascii="宋体" w:hAnsi="宋体" w:eastAsia="宋体" w:cs="宋体"/>
                <w:bCs/>
                <w:color w:val="auto"/>
                <w:kern w:val="0"/>
                <w:sz w:val="24"/>
                <w:szCs w:val="24"/>
                <w:shd w:val="clear" w:color="auto" w:fill="FFFFFF"/>
                <w:lang w:val="en-US" w:eastAsia="zh-CN" w:bidi="ar-SA"/>
              </w:rPr>
              <w:t>序号</w:t>
            </w:r>
          </w:p>
        </w:tc>
        <w:tc>
          <w:tcPr>
            <w:tcW w:w="1761" w:type="dxa"/>
            <w:noWrap w:val="0"/>
            <w:vAlign w:val="top"/>
          </w:tcPr>
          <w:p w14:paraId="180A51D0">
            <w:pPr>
              <w:keepNext w:val="0"/>
              <w:keepLines w:val="0"/>
              <w:pageBreakBefore w:val="0"/>
              <w:widowControl/>
              <w:kinsoku/>
              <w:wordWrap/>
              <w:overflowPunct/>
              <w:topLinePunct w:val="0"/>
              <w:autoSpaceDE/>
              <w:autoSpaceDN/>
              <w:bidi w:val="0"/>
              <w:adjustRightInd/>
              <w:snapToGrid/>
              <w:spacing w:beforeAutospacing="0" w:afterAutospacing="0" w:line="300" w:lineRule="exact"/>
              <w:jc w:val="both"/>
              <w:textAlignment w:val="auto"/>
              <w:rPr>
                <w:rFonts w:ascii="宋体" w:hAnsi="Calibri" w:eastAsia="宋体" w:cs="宋体"/>
                <w:bCs/>
                <w:color w:val="auto"/>
                <w:kern w:val="0"/>
                <w:sz w:val="24"/>
                <w:szCs w:val="24"/>
                <w:shd w:val="clear" w:color="auto" w:fill="FFFFFF"/>
                <w:lang w:val="en-US" w:eastAsia="zh-CN" w:bidi="ar-SA"/>
              </w:rPr>
            </w:pPr>
            <w:r>
              <w:rPr>
                <w:rFonts w:hint="eastAsia" w:ascii="宋体" w:hAnsi="宋体" w:eastAsia="宋体" w:cs="宋体"/>
                <w:bCs/>
                <w:color w:val="auto"/>
                <w:kern w:val="0"/>
                <w:sz w:val="24"/>
                <w:szCs w:val="24"/>
                <w:shd w:val="clear" w:color="auto" w:fill="FFFFFF"/>
                <w:lang w:val="en-US" w:eastAsia="zh-CN" w:bidi="ar-SA"/>
              </w:rPr>
              <w:t>付款条件</w:t>
            </w:r>
          </w:p>
        </w:tc>
        <w:tc>
          <w:tcPr>
            <w:tcW w:w="2870" w:type="dxa"/>
            <w:noWrap w:val="0"/>
            <w:vAlign w:val="top"/>
          </w:tcPr>
          <w:p w14:paraId="03B8F97F">
            <w:pPr>
              <w:keepNext w:val="0"/>
              <w:keepLines w:val="0"/>
              <w:pageBreakBefore w:val="0"/>
              <w:widowControl/>
              <w:kinsoku/>
              <w:wordWrap/>
              <w:overflowPunct/>
              <w:topLinePunct w:val="0"/>
              <w:autoSpaceDE/>
              <w:autoSpaceDN/>
              <w:bidi w:val="0"/>
              <w:adjustRightInd/>
              <w:snapToGrid/>
              <w:spacing w:beforeAutospacing="0" w:afterAutospacing="0" w:line="300" w:lineRule="exact"/>
              <w:jc w:val="both"/>
              <w:textAlignment w:val="auto"/>
              <w:rPr>
                <w:rFonts w:ascii="宋体" w:hAnsi="Calibri" w:eastAsia="宋体" w:cs="宋体"/>
                <w:bCs/>
                <w:color w:val="auto"/>
                <w:kern w:val="0"/>
                <w:sz w:val="24"/>
                <w:szCs w:val="24"/>
                <w:shd w:val="clear" w:color="auto" w:fill="FFFFFF"/>
                <w:lang w:val="en-US" w:eastAsia="zh-CN" w:bidi="ar-SA"/>
              </w:rPr>
            </w:pPr>
            <w:r>
              <w:rPr>
                <w:rFonts w:hint="eastAsia" w:ascii="宋体" w:hAnsi="宋体" w:eastAsia="宋体" w:cs="宋体"/>
                <w:bCs/>
                <w:color w:val="auto"/>
                <w:kern w:val="0"/>
                <w:sz w:val="24"/>
                <w:szCs w:val="24"/>
                <w:shd w:val="clear" w:color="auto" w:fill="FFFFFF"/>
                <w:lang w:val="en-US" w:eastAsia="zh-CN" w:bidi="ar-SA"/>
              </w:rPr>
              <w:t>达到付款条件起</w:t>
            </w:r>
            <w:r>
              <w:rPr>
                <w:rFonts w:ascii="宋体" w:hAnsi="宋体" w:eastAsia="宋体" w:cs="宋体"/>
                <w:bCs/>
                <w:color w:val="auto"/>
                <w:kern w:val="0"/>
                <w:sz w:val="24"/>
                <w:szCs w:val="24"/>
                <w:shd w:val="clear" w:color="auto" w:fill="FFFFFF"/>
                <w:lang w:val="en-US" w:eastAsia="zh-CN" w:bidi="ar-SA"/>
              </w:rPr>
              <w:t>XX</w:t>
            </w:r>
            <w:r>
              <w:rPr>
                <w:rFonts w:hint="eastAsia" w:ascii="宋体" w:hAnsi="宋体" w:eastAsia="宋体" w:cs="宋体"/>
                <w:bCs/>
                <w:color w:val="auto"/>
                <w:kern w:val="0"/>
                <w:sz w:val="24"/>
                <w:szCs w:val="24"/>
                <w:shd w:val="clear" w:color="auto" w:fill="FFFFFF"/>
                <w:lang w:val="en-US" w:eastAsia="zh-CN" w:bidi="ar-SA"/>
              </w:rPr>
              <w:t>日</w:t>
            </w:r>
          </w:p>
        </w:tc>
        <w:tc>
          <w:tcPr>
            <w:tcW w:w="1876" w:type="dxa"/>
            <w:noWrap w:val="0"/>
            <w:vAlign w:val="top"/>
          </w:tcPr>
          <w:p w14:paraId="324E2787">
            <w:pPr>
              <w:keepNext w:val="0"/>
              <w:keepLines w:val="0"/>
              <w:pageBreakBefore w:val="0"/>
              <w:widowControl/>
              <w:kinsoku/>
              <w:wordWrap/>
              <w:overflowPunct/>
              <w:topLinePunct w:val="0"/>
              <w:autoSpaceDE/>
              <w:autoSpaceDN/>
              <w:bidi w:val="0"/>
              <w:adjustRightInd/>
              <w:snapToGrid/>
              <w:spacing w:beforeAutospacing="0" w:afterAutospacing="0" w:line="300" w:lineRule="exact"/>
              <w:jc w:val="both"/>
              <w:textAlignment w:val="auto"/>
              <w:rPr>
                <w:rFonts w:ascii="宋体" w:hAnsi="Calibri" w:eastAsia="宋体" w:cs="宋体"/>
                <w:bCs/>
                <w:color w:val="auto"/>
                <w:kern w:val="0"/>
                <w:sz w:val="24"/>
                <w:szCs w:val="24"/>
                <w:shd w:val="clear" w:color="auto" w:fill="FFFFFF"/>
                <w:lang w:val="en-US" w:eastAsia="zh-CN" w:bidi="ar-SA"/>
              </w:rPr>
            </w:pPr>
            <w:r>
              <w:rPr>
                <w:rFonts w:hint="eastAsia" w:ascii="宋体" w:hAnsi="宋体" w:eastAsia="宋体" w:cs="宋体"/>
                <w:bCs/>
                <w:color w:val="auto"/>
                <w:kern w:val="0"/>
                <w:sz w:val="24"/>
                <w:szCs w:val="24"/>
                <w:shd w:val="clear" w:color="auto" w:fill="FFFFFF"/>
                <w:lang w:val="en-US" w:eastAsia="zh-CN" w:bidi="ar-SA"/>
              </w:rPr>
              <w:t>支付合同总金额</w:t>
            </w:r>
            <w:r>
              <w:rPr>
                <w:rFonts w:ascii="宋体" w:hAnsi="宋体" w:eastAsia="宋体" w:cs="宋体"/>
                <w:bCs/>
                <w:color w:val="auto"/>
                <w:kern w:val="0"/>
                <w:sz w:val="24"/>
                <w:szCs w:val="24"/>
                <w:shd w:val="clear" w:color="auto" w:fill="FFFFFF"/>
                <w:lang w:val="en-US" w:eastAsia="zh-CN" w:bidi="ar-SA"/>
              </w:rPr>
              <w:t>XX%</w:t>
            </w:r>
          </w:p>
        </w:tc>
        <w:tc>
          <w:tcPr>
            <w:tcW w:w="2020" w:type="dxa"/>
            <w:noWrap w:val="0"/>
            <w:vAlign w:val="top"/>
          </w:tcPr>
          <w:p w14:paraId="7764FAA2">
            <w:pPr>
              <w:keepNext w:val="0"/>
              <w:keepLines w:val="0"/>
              <w:pageBreakBefore w:val="0"/>
              <w:widowControl/>
              <w:kinsoku/>
              <w:wordWrap/>
              <w:overflowPunct/>
              <w:topLinePunct w:val="0"/>
              <w:autoSpaceDE/>
              <w:autoSpaceDN/>
              <w:bidi w:val="0"/>
              <w:adjustRightInd/>
              <w:snapToGrid/>
              <w:spacing w:beforeAutospacing="0" w:afterAutospacing="0" w:line="300" w:lineRule="exact"/>
              <w:jc w:val="center"/>
              <w:textAlignment w:val="auto"/>
              <w:rPr>
                <w:rFonts w:ascii="宋体" w:hAnsi="Calibri" w:eastAsia="宋体" w:cs="宋体"/>
                <w:bCs/>
                <w:color w:val="auto"/>
                <w:kern w:val="0"/>
                <w:sz w:val="24"/>
                <w:szCs w:val="24"/>
                <w:shd w:val="clear" w:color="auto" w:fill="FFFFFF"/>
                <w:lang w:val="en-US" w:eastAsia="zh-CN" w:bidi="ar-SA"/>
              </w:rPr>
            </w:pPr>
            <w:r>
              <w:rPr>
                <w:rFonts w:hint="eastAsia" w:ascii="宋体" w:hAnsi="宋体" w:eastAsia="宋体" w:cs="宋体"/>
                <w:bCs/>
                <w:color w:val="auto"/>
                <w:kern w:val="0"/>
                <w:sz w:val="24"/>
                <w:szCs w:val="24"/>
                <w:shd w:val="clear" w:color="auto" w:fill="FFFFFF"/>
                <w:lang w:val="en-US" w:eastAsia="zh-CN" w:bidi="ar-SA"/>
              </w:rPr>
              <w:t>是否为履约验收期</w:t>
            </w:r>
          </w:p>
        </w:tc>
      </w:tr>
      <w:tr w14:paraId="11BCF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931" w:type="dxa"/>
            <w:noWrap w:val="0"/>
            <w:vAlign w:val="center"/>
          </w:tcPr>
          <w:p w14:paraId="0DF022F7">
            <w:pPr>
              <w:keepNext w:val="0"/>
              <w:keepLines w:val="0"/>
              <w:pageBreakBefore w:val="0"/>
              <w:widowControl w:val="0"/>
              <w:kinsoku/>
              <w:wordWrap/>
              <w:overflowPunct/>
              <w:topLinePunct w:val="0"/>
              <w:autoSpaceDE/>
              <w:autoSpaceDN/>
              <w:bidi w:val="0"/>
              <w:adjustRightInd/>
              <w:snapToGrid/>
              <w:spacing w:line="300" w:lineRule="exact"/>
              <w:ind w:firstLine="240" w:firstLineChars="100"/>
              <w:textAlignment w:val="auto"/>
              <w:rPr>
                <w:rFonts w:ascii="宋体" w:hAnsi="宋体" w:eastAsia="宋体" w:cs="宋体"/>
                <w:bCs/>
                <w:color w:val="auto"/>
                <w:kern w:val="2"/>
                <w:sz w:val="24"/>
                <w:szCs w:val="24"/>
                <w:lang w:eastAsia="zh-CN"/>
              </w:rPr>
            </w:pPr>
            <w:r>
              <w:rPr>
                <w:rFonts w:ascii="宋体" w:hAnsi="宋体" w:eastAsia="宋体" w:cs="宋体"/>
                <w:bCs/>
                <w:color w:val="auto"/>
                <w:kern w:val="2"/>
                <w:sz w:val="24"/>
                <w:szCs w:val="24"/>
                <w:lang w:eastAsia="zh-CN"/>
              </w:rPr>
              <w:t>1</w:t>
            </w:r>
          </w:p>
        </w:tc>
        <w:tc>
          <w:tcPr>
            <w:tcW w:w="1761" w:type="dxa"/>
            <w:noWrap w:val="0"/>
            <w:vAlign w:val="top"/>
          </w:tcPr>
          <w:p w14:paraId="6756DDD5">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宋体" w:eastAsia="宋体" w:cs="宋体"/>
                <w:bCs/>
                <w:color w:val="auto"/>
                <w:kern w:val="2"/>
                <w:sz w:val="24"/>
                <w:szCs w:val="24"/>
                <w:lang w:eastAsia="zh-CN"/>
              </w:rPr>
            </w:pPr>
            <w:r>
              <w:rPr>
                <w:rFonts w:hint="eastAsia" w:ascii="宋体" w:hAnsi="宋体" w:eastAsia="宋体" w:cs="Times New Roman"/>
                <w:color w:val="000000"/>
                <w:kern w:val="2"/>
                <w:szCs w:val="21"/>
                <w:lang w:eastAsia="zh-CN"/>
              </w:rPr>
              <w:t>按要求提交采购人所有要求的资料通过验收后</w:t>
            </w:r>
          </w:p>
        </w:tc>
        <w:tc>
          <w:tcPr>
            <w:tcW w:w="2870" w:type="dxa"/>
            <w:noWrap w:val="0"/>
            <w:vAlign w:val="top"/>
          </w:tcPr>
          <w:p w14:paraId="343D031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宋体" w:eastAsia="宋体" w:cs="宋体"/>
                <w:bCs/>
                <w:color w:val="auto"/>
                <w:kern w:val="2"/>
                <w:sz w:val="24"/>
                <w:szCs w:val="24"/>
                <w:lang w:val="en-US" w:eastAsia="zh-CN"/>
              </w:rPr>
            </w:pPr>
            <w:r>
              <w:rPr>
                <w:rFonts w:hint="eastAsia" w:ascii="宋体" w:hAnsi="宋体" w:eastAsia="宋体" w:cs="Times New Roman"/>
                <w:color w:val="000000"/>
                <w:kern w:val="2"/>
                <w:szCs w:val="21"/>
                <w:lang w:eastAsia="zh-CN"/>
              </w:rPr>
              <w:t>所有要求的资料通过验收后</w:t>
            </w:r>
            <w:r>
              <w:rPr>
                <w:rFonts w:hint="eastAsia" w:ascii="宋体" w:hAnsi="宋体" w:eastAsia="宋体" w:cs="Times New Roman"/>
                <w:color w:val="000000"/>
                <w:kern w:val="2"/>
                <w:szCs w:val="21"/>
                <w:lang w:val="en-US" w:eastAsia="zh-CN"/>
              </w:rPr>
              <w:t>60日内</w:t>
            </w:r>
          </w:p>
        </w:tc>
        <w:tc>
          <w:tcPr>
            <w:tcW w:w="1876" w:type="dxa"/>
            <w:noWrap w:val="0"/>
            <w:vAlign w:val="top"/>
          </w:tcPr>
          <w:p w14:paraId="333D5B74">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宋体" w:hAnsi="宋体" w:eastAsia="宋体" w:cs="宋体"/>
                <w:bCs/>
                <w:color w:val="auto"/>
                <w:kern w:val="2"/>
                <w:sz w:val="24"/>
                <w:szCs w:val="24"/>
                <w:lang w:eastAsia="zh-CN"/>
              </w:rPr>
            </w:pPr>
            <w:r>
              <w:rPr>
                <w:rFonts w:hint="eastAsia" w:ascii="宋体" w:hAnsi="宋体" w:eastAsia="宋体" w:cs="宋体"/>
                <w:bCs/>
                <w:color w:val="auto"/>
                <w:kern w:val="2"/>
                <w:sz w:val="24"/>
                <w:szCs w:val="24"/>
                <w:lang w:val="en-US" w:eastAsia="zh-CN"/>
              </w:rPr>
              <w:t>合同金额的60</w:t>
            </w:r>
            <w:r>
              <w:rPr>
                <w:rFonts w:ascii="宋体" w:hAnsi="宋体" w:eastAsia="宋体" w:cs="宋体"/>
                <w:bCs/>
                <w:color w:val="auto"/>
                <w:kern w:val="2"/>
                <w:sz w:val="24"/>
                <w:szCs w:val="24"/>
                <w:lang w:eastAsia="zh-CN"/>
              </w:rPr>
              <w:t>%</w:t>
            </w:r>
          </w:p>
        </w:tc>
        <w:tc>
          <w:tcPr>
            <w:tcW w:w="2020" w:type="dxa"/>
            <w:noWrap w:val="0"/>
            <w:vAlign w:val="top"/>
          </w:tcPr>
          <w:p w14:paraId="42B7E72C">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both"/>
              <w:textAlignment w:val="auto"/>
              <w:rPr>
                <w:rFonts w:ascii="宋体" w:eastAsia="宋体" w:cs="宋体"/>
                <w:bCs/>
                <w:color w:val="auto"/>
                <w:kern w:val="2"/>
                <w:sz w:val="24"/>
                <w:szCs w:val="24"/>
                <w:lang w:eastAsia="zh-CN"/>
              </w:rPr>
            </w:pPr>
            <w:r>
              <w:rPr>
                <w:rFonts w:hint="eastAsia" w:ascii="宋体" w:hAnsi="宋体" w:eastAsia="宋体" w:cs="宋体"/>
                <w:bCs/>
                <w:color w:val="auto"/>
                <w:kern w:val="2"/>
                <w:sz w:val="24"/>
                <w:szCs w:val="24"/>
                <w:lang w:val="en-US" w:eastAsia="zh-CN"/>
              </w:rPr>
              <w:t>是</w:t>
            </w:r>
          </w:p>
        </w:tc>
      </w:tr>
      <w:tr w14:paraId="48241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931" w:type="dxa"/>
            <w:noWrap w:val="0"/>
            <w:vAlign w:val="center"/>
          </w:tcPr>
          <w:p w14:paraId="6D2D02CB">
            <w:pPr>
              <w:keepNext w:val="0"/>
              <w:keepLines w:val="0"/>
              <w:pageBreakBefore w:val="0"/>
              <w:widowControl w:val="0"/>
              <w:kinsoku/>
              <w:wordWrap/>
              <w:overflowPunct/>
              <w:topLinePunct w:val="0"/>
              <w:autoSpaceDE/>
              <w:autoSpaceDN/>
              <w:bidi w:val="0"/>
              <w:adjustRightInd/>
              <w:snapToGrid/>
              <w:spacing w:line="300" w:lineRule="exact"/>
              <w:ind w:firstLine="240" w:firstLineChars="100"/>
              <w:textAlignment w:val="auto"/>
              <w:rPr>
                <w:rFonts w:ascii="宋体" w:hAnsi="宋体" w:eastAsia="宋体" w:cs="宋体"/>
                <w:bCs/>
                <w:color w:val="auto"/>
                <w:kern w:val="2"/>
                <w:sz w:val="24"/>
                <w:szCs w:val="24"/>
                <w:lang w:eastAsia="zh-CN"/>
              </w:rPr>
            </w:pPr>
            <w:r>
              <w:rPr>
                <w:rFonts w:ascii="宋体" w:hAnsi="宋体" w:eastAsia="宋体" w:cs="宋体"/>
                <w:bCs/>
                <w:color w:val="auto"/>
                <w:kern w:val="2"/>
                <w:sz w:val="24"/>
                <w:szCs w:val="24"/>
                <w:lang w:eastAsia="zh-CN"/>
              </w:rPr>
              <w:t>2</w:t>
            </w:r>
          </w:p>
        </w:tc>
        <w:tc>
          <w:tcPr>
            <w:tcW w:w="1761" w:type="dxa"/>
            <w:noWrap w:val="0"/>
            <w:vAlign w:val="top"/>
          </w:tcPr>
          <w:p w14:paraId="3A539BDF">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宋体" w:eastAsia="宋体" w:cs="宋体"/>
                <w:bCs/>
                <w:color w:val="auto"/>
                <w:kern w:val="2"/>
                <w:sz w:val="24"/>
                <w:szCs w:val="24"/>
                <w:lang w:eastAsia="zh-CN"/>
              </w:rPr>
            </w:pPr>
            <w:r>
              <w:rPr>
                <w:rFonts w:hint="eastAsia" w:ascii="宋体" w:hAnsi="宋体" w:eastAsia="宋体" w:cs="Times New Roman"/>
                <w:color w:val="000000"/>
                <w:kern w:val="2"/>
                <w:szCs w:val="21"/>
                <w:lang w:eastAsia="zh-CN"/>
              </w:rPr>
              <w:t>资料通过验收一年后（服务期一年）</w:t>
            </w:r>
          </w:p>
        </w:tc>
        <w:tc>
          <w:tcPr>
            <w:tcW w:w="2870" w:type="dxa"/>
            <w:noWrap w:val="0"/>
            <w:vAlign w:val="top"/>
          </w:tcPr>
          <w:p w14:paraId="6FDACE1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宋体" w:eastAsia="宋体" w:cs="宋体"/>
                <w:bCs/>
                <w:color w:val="auto"/>
                <w:kern w:val="2"/>
                <w:sz w:val="24"/>
                <w:szCs w:val="24"/>
                <w:lang w:val="en-US" w:eastAsia="zh-CN"/>
              </w:rPr>
            </w:pPr>
            <w:r>
              <w:rPr>
                <w:rFonts w:hint="eastAsia" w:ascii="宋体" w:hAnsi="宋体" w:eastAsia="宋体" w:cs="Times New Roman"/>
                <w:color w:val="000000"/>
                <w:kern w:val="2"/>
                <w:szCs w:val="21"/>
                <w:lang w:eastAsia="zh-CN"/>
              </w:rPr>
              <w:t>资料通过验收一年后（服务期一年）</w:t>
            </w:r>
            <w:r>
              <w:rPr>
                <w:rFonts w:hint="eastAsia" w:ascii="宋体" w:hAnsi="宋体" w:eastAsia="宋体" w:cs="Times New Roman"/>
                <w:color w:val="000000"/>
                <w:kern w:val="2"/>
                <w:szCs w:val="21"/>
                <w:lang w:val="en-US" w:eastAsia="zh-CN"/>
              </w:rPr>
              <w:t>60日内</w:t>
            </w:r>
          </w:p>
        </w:tc>
        <w:tc>
          <w:tcPr>
            <w:tcW w:w="1876" w:type="dxa"/>
            <w:noWrap w:val="0"/>
            <w:vAlign w:val="top"/>
          </w:tcPr>
          <w:p w14:paraId="52537A1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宋体" w:hAnsi="宋体" w:eastAsia="宋体" w:cs="宋体"/>
                <w:bCs/>
                <w:color w:val="auto"/>
                <w:kern w:val="2"/>
                <w:sz w:val="24"/>
                <w:szCs w:val="24"/>
                <w:lang w:eastAsia="zh-CN"/>
              </w:rPr>
            </w:pPr>
            <w:r>
              <w:rPr>
                <w:rFonts w:hint="eastAsia" w:ascii="宋体" w:hAnsi="宋体" w:eastAsia="宋体" w:cs="宋体"/>
                <w:bCs/>
                <w:color w:val="auto"/>
                <w:kern w:val="2"/>
                <w:sz w:val="24"/>
                <w:szCs w:val="24"/>
                <w:lang w:val="en-US" w:eastAsia="zh-CN"/>
              </w:rPr>
              <w:t>合同金额的40</w:t>
            </w:r>
            <w:r>
              <w:rPr>
                <w:rFonts w:ascii="宋体" w:hAnsi="宋体" w:eastAsia="宋体" w:cs="宋体"/>
                <w:bCs/>
                <w:color w:val="auto"/>
                <w:kern w:val="2"/>
                <w:sz w:val="24"/>
                <w:szCs w:val="24"/>
                <w:lang w:eastAsia="zh-CN"/>
              </w:rPr>
              <w:t>%</w:t>
            </w:r>
          </w:p>
        </w:tc>
        <w:tc>
          <w:tcPr>
            <w:tcW w:w="2020" w:type="dxa"/>
            <w:noWrap w:val="0"/>
            <w:vAlign w:val="top"/>
          </w:tcPr>
          <w:p w14:paraId="7629FA26">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both"/>
              <w:textAlignment w:val="auto"/>
              <w:rPr>
                <w:rFonts w:ascii="宋体" w:eastAsia="宋体" w:cs="宋体"/>
                <w:bCs/>
                <w:color w:val="auto"/>
                <w:kern w:val="2"/>
                <w:sz w:val="24"/>
                <w:szCs w:val="24"/>
                <w:lang w:eastAsia="zh-CN"/>
              </w:rPr>
            </w:pPr>
            <w:r>
              <w:rPr>
                <w:rFonts w:hint="eastAsia" w:ascii="宋体" w:hAnsi="宋体" w:eastAsia="宋体" w:cs="宋体"/>
                <w:bCs/>
                <w:color w:val="auto"/>
                <w:kern w:val="2"/>
                <w:sz w:val="24"/>
                <w:szCs w:val="24"/>
                <w:lang w:val="en-US" w:eastAsia="zh-CN"/>
              </w:rPr>
              <w:t>否</w:t>
            </w:r>
          </w:p>
        </w:tc>
      </w:tr>
    </w:tbl>
    <w:p w14:paraId="368A4664">
      <w:pPr>
        <w:widowControl w:val="0"/>
        <w:spacing w:after="120"/>
        <w:ind w:firstLine="360" w:firstLineChars="150"/>
        <w:jc w:val="both"/>
        <w:rPr>
          <w:rStyle w:val="13"/>
          <w:rFonts w:ascii="宋体" w:hAnsi="Arial" w:eastAsia="宋体" w:cs="宋体"/>
          <w:color w:val="auto"/>
          <w:kern w:val="2"/>
          <w:sz w:val="24"/>
          <w:szCs w:val="24"/>
          <w:lang w:eastAsia="zh-CN"/>
        </w:rPr>
      </w:pPr>
      <w:r>
        <w:rPr>
          <w:rFonts w:ascii="宋体" w:hAnsi="宋体" w:eastAsia="宋体" w:cs="宋体"/>
          <w:b w:val="0"/>
          <w:bCs w:val="0"/>
          <w:color w:val="auto"/>
          <w:kern w:val="2"/>
          <w:sz w:val="24"/>
          <w:szCs w:val="24"/>
          <w:lang w:eastAsia="zh-CN"/>
        </w:rPr>
        <w:t>4</w:t>
      </w:r>
      <w:r>
        <w:rPr>
          <w:rFonts w:hint="eastAsia" w:ascii="宋体" w:hAnsi="宋体" w:eastAsia="宋体" w:cs="宋体"/>
          <w:b w:val="0"/>
          <w:bCs w:val="0"/>
          <w:color w:val="auto"/>
          <w:kern w:val="2"/>
          <w:sz w:val="24"/>
          <w:szCs w:val="24"/>
          <w:lang w:eastAsia="zh-CN"/>
        </w:rPr>
        <w:t>、预付款保函：</w:t>
      </w:r>
      <w:r>
        <w:rPr>
          <w:rFonts w:hint="eastAsia" w:ascii="宋体" w:hAnsi="宋体" w:eastAsia="宋体" w:cs="宋体"/>
          <w:color w:val="auto"/>
          <w:sz w:val="24"/>
          <w:szCs w:val="24"/>
          <w:lang w:eastAsia="zh-CN"/>
        </w:rPr>
        <w:t>□是</w:t>
      </w:r>
      <w:r>
        <w:rPr>
          <w:rFonts w:ascii="宋体" w:hAnsi="宋体" w:eastAsia="宋体" w:cs="宋体"/>
          <w:color w:val="auto"/>
          <w:sz w:val="24"/>
          <w:szCs w:val="24"/>
          <w:lang w:eastAsia="zh-CN"/>
        </w:rPr>
        <w:t xml:space="preserve"> </w:t>
      </w:r>
      <w:r>
        <w:rPr>
          <w:rFonts w:hint="eastAsia" w:ascii="宋体" w:hAnsi="Wingdings 2" w:eastAsia="宋体" w:cs="宋体"/>
          <w:color w:val="auto"/>
          <w:sz w:val="24"/>
          <w:szCs w:val="24"/>
          <w:lang w:eastAsia="zh-CN"/>
        </w:rPr>
        <w:sym w:font="Wingdings 2" w:char="F052"/>
      </w:r>
      <w:r>
        <w:rPr>
          <w:rFonts w:hint="eastAsia" w:ascii="宋体" w:hAnsi="宋体" w:eastAsia="宋体" w:cs="宋体"/>
          <w:color w:val="auto"/>
          <w:sz w:val="24"/>
          <w:szCs w:val="24"/>
          <w:lang w:eastAsia="zh-CN"/>
        </w:rPr>
        <w:t>否</w:t>
      </w:r>
    </w:p>
    <w:p w14:paraId="240D83DD">
      <w:pPr>
        <w:keepNext/>
        <w:keepLines/>
        <w:widowControl w:val="0"/>
        <w:numPr>
          <w:ilvl w:val="2"/>
          <w:numId w:val="0"/>
        </w:numPr>
        <w:tabs>
          <w:tab w:val="left" w:pos="0"/>
          <w:tab w:val="left" w:pos="426"/>
          <w:tab w:val="left" w:pos="576"/>
          <w:tab w:val="left" w:pos="786"/>
        </w:tabs>
        <w:kinsoku/>
        <w:autoSpaceDE/>
        <w:autoSpaceDN/>
        <w:adjustRightInd/>
        <w:snapToGrid/>
        <w:spacing w:line="360" w:lineRule="auto"/>
        <w:ind w:left="563" w:leftChars="171" w:hanging="204" w:hangingChars="85"/>
        <w:jc w:val="both"/>
        <w:textAlignment w:val="auto"/>
        <w:outlineLvl w:val="2"/>
        <w:rPr>
          <w:rFonts w:ascii="宋体" w:hAnsi="Calibri" w:eastAsia="宋体" w:cs="宋体"/>
          <w:b w:val="0"/>
          <w:bCs w:val="0"/>
          <w:color w:val="auto"/>
          <w:kern w:val="2"/>
          <w:sz w:val="24"/>
          <w:szCs w:val="24"/>
          <w:u w:val="single"/>
          <w:lang w:val="en-US" w:eastAsia="zh-CN" w:bidi="ar-SA"/>
        </w:rPr>
      </w:pPr>
      <w:r>
        <w:rPr>
          <w:rFonts w:ascii="宋体" w:hAnsi="宋体" w:eastAsia="宋体" w:cs="宋体"/>
          <w:b w:val="0"/>
          <w:bCs w:val="0"/>
          <w:color w:val="auto"/>
          <w:kern w:val="2"/>
          <w:sz w:val="24"/>
          <w:szCs w:val="24"/>
          <w:u w:val="single"/>
          <w:lang w:val="en-US" w:eastAsia="zh-CN" w:bidi="ar-SA"/>
        </w:rPr>
        <w:t xml:space="preserve">  </w:t>
      </w:r>
      <w:r>
        <w:rPr>
          <w:rFonts w:ascii="宋体" w:hAnsi="Calibri" w:eastAsia="宋体" w:cs="宋体"/>
          <w:b w:val="0"/>
          <w:bCs w:val="0"/>
          <w:color w:val="auto"/>
          <w:kern w:val="2"/>
          <w:sz w:val="24"/>
          <w:szCs w:val="24"/>
          <w:u w:val="single"/>
          <w:lang w:val="en-US" w:eastAsia="zh-CN" w:bidi="ar-SA"/>
        </w:rPr>
        <w:t>\</w:t>
      </w:r>
      <w:r>
        <w:rPr>
          <w:rFonts w:ascii="宋体" w:hAnsi="宋体" w:eastAsia="宋体" w:cs="宋体"/>
          <w:b w:val="0"/>
          <w:bCs w:val="0"/>
          <w:color w:val="auto"/>
          <w:kern w:val="2"/>
          <w:sz w:val="24"/>
          <w:szCs w:val="24"/>
          <w:u w:val="single"/>
          <w:lang w:val="en-US" w:eastAsia="zh-CN" w:bidi="ar-SA"/>
        </w:rPr>
        <w:t xml:space="preserve">        </w:t>
      </w:r>
    </w:p>
    <w:p w14:paraId="7F3B2F0B">
      <w:pPr>
        <w:widowControl w:val="0"/>
        <w:kinsoku/>
        <w:autoSpaceDE/>
        <w:autoSpaceDN/>
        <w:adjustRightInd/>
        <w:snapToGrid/>
        <w:ind w:firstLine="480" w:firstLineChars="200"/>
        <w:jc w:val="both"/>
        <w:textAlignment w:val="auto"/>
        <w:rPr>
          <w:rFonts w:ascii="宋体" w:eastAsia="宋体" w:cs="宋体"/>
          <w:color w:val="auto"/>
          <w:kern w:val="2"/>
          <w:sz w:val="24"/>
          <w:szCs w:val="24"/>
          <w:highlight w:val="yellow"/>
          <w:lang w:eastAsia="zh-CN"/>
        </w:rPr>
      </w:pPr>
      <w:r>
        <w:rPr>
          <w:rFonts w:ascii="宋体" w:hAnsi="宋体" w:eastAsia="宋体" w:cs="宋体"/>
          <w:color w:val="auto"/>
          <w:kern w:val="2"/>
          <w:sz w:val="24"/>
          <w:szCs w:val="24"/>
          <w:lang w:eastAsia="zh-CN"/>
        </w:rPr>
        <w:t>5</w:t>
      </w:r>
      <w:r>
        <w:rPr>
          <w:rFonts w:hint="eastAsia" w:ascii="宋体" w:hAnsi="宋体" w:eastAsia="宋体" w:cs="宋体"/>
          <w:color w:val="auto"/>
          <w:kern w:val="2"/>
          <w:sz w:val="24"/>
          <w:szCs w:val="24"/>
          <w:lang w:eastAsia="zh-CN"/>
        </w:rPr>
        <w:t>、国库集中支付</w:t>
      </w:r>
      <w:r>
        <w:rPr>
          <w:rFonts w:hint="eastAsia" w:ascii="宋体" w:hAnsi="Wingdings 2" w:eastAsia="宋体" w:cs="宋体"/>
          <w:color w:val="auto"/>
          <w:kern w:val="2"/>
          <w:sz w:val="24"/>
          <w:szCs w:val="24"/>
          <w:lang w:eastAsia="zh-CN"/>
        </w:rPr>
        <w:sym w:font="Wingdings 2" w:char="F052"/>
      </w:r>
      <w:r>
        <w:rPr>
          <w:rFonts w:hint="eastAsia" w:ascii="宋体" w:hAnsi="宋体" w:eastAsia="宋体" w:cs="宋体"/>
          <w:color w:val="auto"/>
          <w:kern w:val="2"/>
          <w:sz w:val="24"/>
          <w:szCs w:val="24"/>
          <w:lang w:eastAsia="zh-CN"/>
        </w:rPr>
        <w:t>、双控账户支付□、自行支付□</w:t>
      </w:r>
    </w:p>
    <w:p w14:paraId="2B87D95E">
      <w:pPr>
        <w:widowControl w:val="0"/>
        <w:kinsoku/>
        <w:autoSpaceDE/>
        <w:autoSpaceDN/>
        <w:adjustRightInd/>
        <w:snapToGrid/>
        <w:spacing w:line="560" w:lineRule="exact"/>
        <w:jc w:val="both"/>
        <w:textAlignment w:val="auto"/>
        <w:rPr>
          <w:rFonts w:ascii="宋体" w:eastAsia="宋体" w:cs="宋体"/>
          <w:b/>
          <w:bCs/>
          <w:color w:val="auto"/>
          <w:kern w:val="2"/>
          <w:sz w:val="24"/>
          <w:szCs w:val="24"/>
          <w:lang w:eastAsia="zh-CN"/>
        </w:rPr>
      </w:pPr>
      <w:r>
        <w:rPr>
          <w:rFonts w:hint="eastAsia" w:ascii="宋体" w:hAnsi="宋体" w:eastAsia="宋体" w:cs="宋体"/>
          <w:b/>
          <w:bCs/>
          <w:color w:val="auto"/>
          <w:kern w:val="2"/>
          <w:sz w:val="24"/>
          <w:szCs w:val="24"/>
          <w:lang w:eastAsia="zh-CN"/>
        </w:rPr>
        <w:t>四、合同服务期限</w:t>
      </w:r>
    </w:p>
    <w:p w14:paraId="0CE7CE41">
      <w:pPr>
        <w:widowControl w:val="0"/>
        <w:kinsoku/>
        <w:autoSpaceDE/>
        <w:autoSpaceDN/>
        <w:adjustRightInd/>
        <w:snapToGrid/>
        <w:spacing w:line="500" w:lineRule="exact"/>
        <w:ind w:firstLine="480" w:firstLineChars="200"/>
        <w:jc w:val="both"/>
        <w:textAlignment w:val="auto"/>
        <w:rPr>
          <w:rFonts w:ascii="宋体" w:eastAsia="宋体" w:cs="宋体"/>
          <w:bCs/>
          <w:color w:val="auto"/>
          <w:kern w:val="2"/>
          <w:sz w:val="24"/>
          <w:szCs w:val="24"/>
          <w:lang w:eastAsia="zh-CN"/>
        </w:rPr>
      </w:pPr>
      <w:r>
        <w:rPr>
          <w:rFonts w:hint="eastAsia" w:ascii="宋体" w:hAnsi="宋体" w:eastAsia="宋体" w:cs="宋体"/>
          <w:bCs/>
          <w:color w:val="auto"/>
          <w:kern w:val="2"/>
          <w:sz w:val="24"/>
          <w:szCs w:val="24"/>
          <w:lang w:eastAsia="zh-CN"/>
        </w:rPr>
        <w:t>合同签定后</w:t>
      </w:r>
      <w:r>
        <w:rPr>
          <w:rFonts w:hint="eastAsia" w:ascii="宋体" w:hAnsi="宋体" w:eastAsia="宋体" w:cs="宋体"/>
          <w:bCs/>
          <w:color w:val="auto"/>
          <w:kern w:val="2"/>
          <w:sz w:val="24"/>
          <w:szCs w:val="24"/>
          <w:lang w:val="en-US" w:eastAsia="zh-CN"/>
        </w:rPr>
        <w:t>30</w:t>
      </w:r>
      <w:r>
        <w:rPr>
          <w:rFonts w:hint="eastAsia" w:ascii="宋体" w:hAnsi="宋体" w:eastAsia="宋体" w:cs="宋体"/>
          <w:bCs/>
          <w:color w:val="auto"/>
          <w:kern w:val="2"/>
          <w:sz w:val="24"/>
          <w:szCs w:val="24"/>
          <w:lang w:eastAsia="zh-CN"/>
        </w:rPr>
        <w:t>日历天内完成。</w:t>
      </w:r>
    </w:p>
    <w:p w14:paraId="4A079AC8">
      <w:pPr>
        <w:widowControl w:val="0"/>
        <w:kinsoku/>
        <w:autoSpaceDE/>
        <w:autoSpaceDN/>
        <w:adjustRightInd/>
        <w:snapToGrid/>
        <w:spacing w:line="560" w:lineRule="exact"/>
        <w:jc w:val="both"/>
        <w:textAlignment w:val="auto"/>
        <w:rPr>
          <w:rFonts w:ascii="宋体" w:eastAsia="宋体" w:cs="宋体"/>
          <w:b/>
          <w:bCs/>
          <w:color w:val="auto"/>
          <w:kern w:val="2"/>
          <w:sz w:val="24"/>
          <w:szCs w:val="24"/>
          <w:lang w:eastAsia="zh-CN"/>
        </w:rPr>
      </w:pPr>
      <w:r>
        <w:rPr>
          <w:rFonts w:hint="eastAsia" w:ascii="宋体" w:hAnsi="宋体" w:eastAsia="宋体" w:cs="宋体"/>
          <w:b/>
          <w:bCs/>
          <w:color w:val="auto"/>
          <w:kern w:val="2"/>
          <w:sz w:val="24"/>
          <w:szCs w:val="24"/>
          <w:lang w:eastAsia="zh-CN"/>
        </w:rPr>
        <w:t>五、服务地点</w:t>
      </w:r>
    </w:p>
    <w:p w14:paraId="75144CCC">
      <w:pPr>
        <w:widowControl w:val="0"/>
        <w:kinsoku/>
        <w:autoSpaceDE/>
        <w:autoSpaceDN/>
        <w:adjustRightInd/>
        <w:snapToGrid/>
        <w:spacing w:line="440" w:lineRule="exact"/>
        <w:ind w:firstLine="480" w:firstLineChars="200"/>
        <w:jc w:val="both"/>
        <w:textAlignment w:val="auto"/>
        <w:rPr>
          <w:rFonts w:hint="eastAsia" w:ascii="宋体" w:hAnsi="宋体" w:eastAsia="宋体" w:cs="宋体"/>
          <w:bCs/>
          <w:color w:val="auto"/>
          <w:kern w:val="2"/>
          <w:sz w:val="24"/>
          <w:szCs w:val="24"/>
          <w:lang w:eastAsia="zh-CN"/>
        </w:rPr>
      </w:pPr>
      <w:r>
        <w:rPr>
          <w:rFonts w:hint="eastAsia" w:ascii="宋体" w:hAnsi="宋体" w:eastAsia="宋体" w:cs="宋体"/>
          <w:bCs/>
          <w:color w:val="auto"/>
          <w:kern w:val="2"/>
          <w:sz w:val="24"/>
          <w:szCs w:val="24"/>
          <w:lang w:eastAsia="zh-CN"/>
        </w:rPr>
        <w:t>甲方指定地点</w:t>
      </w:r>
    </w:p>
    <w:p w14:paraId="5078D273">
      <w:pPr>
        <w:widowControl w:val="0"/>
        <w:kinsoku/>
        <w:autoSpaceDE/>
        <w:autoSpaceDN/>
        <w:adjustRightInd/>
        <w:snapToGrid/>
        <w:spacing w:line="440" w:lineRule="exact"/>
        <w:jc w:val="both"/>
        <w:textAlignment w:val="auto"/>
        <w:rPr>
          <w:rFonts w:ascii="宋体" w:eastAsia="宋体" w:cs="宋体"/>
          <w:b/>
          <w:bCs/>
          <w:color w:val="auto"/>
          <w:kern w:val="2"/>
          <w:sz w:val="24"/>
          <w:szCs w:val="24"/>
          <w:lang w:eastAsia="zh-CN"/>
        </w:rPr>
      </w:pPr>
      <w:r>
        <w:rPr>
          <w:rFonts w:hint="eastAsia" w:ascii="宋体" w:hAnsi="宋体" w:eastAsia="宋体" w:cs="宋体"/>
          <w:b/>
          <w:bCs/>
          <w:color w:val="auto"/>
          <w:kern w:val="2"/>
          <w:sz w:val="24"/>
          <w:szCs w:val="24"/>
          <w:lang w:eastAsia="zh-CN"/>
        </w:rPr>
        <w:t>六、履约验收方案</w:t>
      </w:r>
    </w:p>
    <w:p w14:paraId="57BBB41C">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000000"/>
          <w:kern w:val="0"/>
          <w:sz w:val="24"/>
          <w:szCs w:val="24"/>
          <w:shd w:val="clear" w:color="auto" w:fill="FFFFFF"/>
          <w:lang w:val="en-US" w:eastAsia="zh-CN" w:bidi="ar-SA"/>
        </w:rPr>
      </w:pPr>
      <w:r>
        <w:rPr>
          <w:rFonts w:ascii="宋体" w:hAnsi="宋体" w:eastAsia="宋体" w:cs="宋体"/>
          <w:color w:val="000000"/>
          <w:kern w:val="0"/>
          <w:sz w:val="24"/>
          <w:szCs w:val="24"/>
          <w:shd w:val="clear" w:color="auto" w:fill="FFFFFF"/>
          <w:lang w:val="en-US" w:eastAsia="zh-CN" w:bidi="ar-SA"/>
        </w:rPr>
        <w:t>1</w:t>
      </w:r>
      <w:r>
        <w:rPr>
          <w:rFonts w:hint="eastAsia" w:ascii="宋体" w:hAnsi="宋体" w:eastAsia="宋体" w:cs="宋体"/>
          <w:color w:val="000000"/>
          <w:kern w:val="0"/>
          <w:sz w:val="24"/>
          <w:szCs w:val="24"/>
          <w:shd w:val="clear" w:color="auto" w:fill="FFFFFF"/>
          <w:lang w:val="en-US" w:eastAsia="zh-CN" w:bidi="ar-SA"/>
        </w:rPr>
        <w:t>）验收主体：甲方为项目的验收主体</w:t>
      </w:r>
    </w:p>
    <w:p w14:paraId="1B98E85A">
      <w:pPr>
        <w:widowControl/>
        <w:kinsoku/>
        <w:autoSpaceDE/>
        <w:autoSpaceDN/>
        <w:adjustRightInd/>
        <w:snapToGrid/>
        <w:spacing w:beforeAutospacing="0" w:afterAutospacing="0" w:line="440" w:lineRule="exact"/>
        <w:ind w:firstLine="960" w:firstLineChars="400"/>
        <w:jc w:val="both"/>
        <w:textAlignment w:val="auto"/>
        <w:rPr>
          <w:rFonts w:ascii="宋体" w:hAnsi="Calibri" w:eastAsia="宋体" w:cs="宋体"/>
          <w:color w:val="000000"/>
          <w:kern w:val="0"/>
          <w:sz w:val="24"/>
          <w:szCs w:val="24"/>
          <w:shd w:val="clear" w:color="auto" w:fill="FFFFFF"/>
          <w:lang w:val="en-US" w:eastAsia="zh-CN" w:bidi="ar-SA"/>
        </w:rPr>
      </w:pPr>
      <w:r>
        <w:rPr>
          <w:rFonts w:hint="eastAsia" w:ascii="宋体" w:hAnsi="宋体" w:eastAsia="宋体" w:cs="宋体"/>
          <w:color w:val="000000"/>
          <w:kern w:val="0"/>
          <w:sz w:val="24"/>
          <w:szCs w:val="24"/>
          <w:shd w:val="clear" w:color="auto" w:fill="FFFFFF"/>
          <w:lang w:val="en-US" w:eastAsia="zh-CN" w:bidi="ar-SA"/>
        </w:rPr>
        <w:t>验收组织方式：</w:t>
      </w:r>
      <w:r>
        <w:rPr>
          <w:rFonts w:hint="eastAsia" w:ascii="宋体" w:hAnsi="Wingdings 2" w:eastAsia="宋体" w:cs="宋体"/>
          <w:color w:val="000000"/>
          <w:kern w:val="2"/>
          <w:sz w:val="24"/>
          <w:szCs w:val="24"/>
          <w:lang w:val="en-US" w:eastAsia="zh-CN" w:bidi="ar-SA"/>
        </w:rPr>
        <w:sym w:font="Wingdings 2" w:char="F052"/>
      </w:r>
      <w:r>
        <w:rPr>
          <w:rFonts w:hint="eastAsia" w:ascii="宋体" w:hAnsi="宋体" w:eastAsia="宋体" w:cs="宋体"/>
          <w:color w:val="000000"/>
          <w:kern w:val="0"/>
          <w:sz w:val="24"/>
          <w:szCs w:val="24"/>
          <w:shd w:val="clear" w:color="auto" w:fill="FFFFFF"/>
          <w:lang w:val="en-US" w:eastAsia="zh-CN" w:bidi="ar-SA"/>
        </w:rPr>
        <w:t>自行组织</w:t>
      </w:r>
      <w:r>
        <w:rPr>
          <w:rFonts w:ascii="宋体" w:hAnsi="宋体" w:eastAsia="宋体" w:cs="宋体"/>
          <w:color w:val="000000"/>
          <w:kern w:val="0"/>
          <w:sz w:val="24"/>
          <w:szCs w:val="24"/>
          <w:shd w:val="clear" w:color="auto" w:fill="FFFFFF"/>
          <w:lang w:val="en-US" w:eastAsia="zh-CN" w:bidi="ar-SA"/>
        </w:rPr>
        <w:t xml:space="preserve"> </w:t>
      </w:r>
      <w:r>
        <w:rPr>
          <w:rFonts w:hint="eastAsia" w:ascii="宋体" w:hAnsi="宋体" w:eastAsia="宋体" w:cs="宋体"/>
          <w:color w:val="000000"/>
          <w:kern w:val="0"/>
          <w:sz w:val="24"/>
          <w:szCs w:val="24"/>
          <w:lang w:val="en-US" w:eastAsia="zh-CN" w:bidi="ar-SA"/>
        </w:rPr>
        <w:t>□</w:t>
      </w:r>
      <w:r>
        <w:rPr>
          <w:rFonts w:hint="eastAsia" w:ascii="宋体" w:hAnsi="宋体" w:eastAsia="宋体" w:cs="宋体"/>
          <w:color w:val="000000"/>
          <w:kern w:val="0"/>
          <w:sz w:val="24"/>
          <w:szCs w:val="24"/>
          <w:shd w:val="clear" w:color="auto" w:fill="FFFFFF"/>
          <w:lang w:val="en-US" w:eastAsia="zh-CN" w:bidi="ar-SA"/>
        </w:rPr>
        <w:t>委托第三方组织</w:t>
      </w:r>
    </w:p>
    <w:p w14:paraId="5AC11B6C">
      <w:pPr>
        <w:widowControl/>
        <w:kinsoku/>
        <w:autoSpaceDE/>
        <w:autoSpaceDN/>
        <w:adjustRightInd/>
        <w:snapToGrid/>
        <w:spacing w:beforeAutospacing="0" w:afterAutospacing="0" w:line="440" w:lineRule="exact"/>
        <w:ind w:firstLine="960" w:firstLineChars="400"/>
        <w:jc w:val="both"/>
        <w:textAlignment w:val="auto"/>
        <w:rPr>
          <w:rFonts w:ascii="宋体" w:hAnsi="Calibri" w:eastAsia="宋体" w:cs="宋体"/>
          <w:color w:val="000000"/>
          <w:kern w:val="0"/>
          <w:sz w:val="24"/>
          <w:szCs w:val="24"/>
          <w:shd w:val="clear" w:color="auto" w:fill="FFFFFF"/>
          <w:lang w:val="en-US" w:eastAsia="zh-CN" w:bidi="ar-SA"/>
        </w:rPr>
      </w:pPr>
      <w:r>
        <w:rPr>
          <w:rFonts w:hint="eastAsia" w:ascii="宋体" w:hAnsi="宋体" w:eastAsia="宋体" w:cs="宋体"/>
          <w:color w:val="000000"/>
          <w:kern w:val="0"/>
          <w:sz w:val="24"/>
          <w:szCs w:val="24"/>
          <w:shd w:val="clear" w:color="auto" w:fill="FFFFFF"/>
          <w:lang w:val="en-US" w:eastAsia="zh-CN" w:bidi="ar-SA"/>
        </w:rPr>
        <w:t>是否邀请本项目的其他供应商：</w:t>
      </w:r>
      <w:r>
        <w:rPr>
          <w:rFonts w:hint="eastAsia" w:ascii="宋体" w:hAnsi="宋体" w:eastAsia="宋体" w:cs="宋体"/>
          <w:color w:val="000000"/>
          <w:kern w:val="0"/>
          <w:sz w:val="24"/>
          <w:szCs w:val="24"/>
          <w:lang w:val="en-US" w:eastAsia="zh-CN" w:bidi="ar-SA"/>
        </w:rPr>
        <w:t>□</w:t>
      </w:r>
      <w:r>
        <w:rPr>
          <w:rFonts w:hint="eastAsia" w:ascii="宋体" w:hAnsi="宋体" w:eastAsia="宋体" w:cs="宋体"/>
          <w:color w:val="000000"/>
          <w:kern w:val="0"/>
          <w:sz w:val="24"/>
          <w:szCs w:val="24"/>
          <w:shd w:val="clear" w:color="auto" w:fill="FFFFFF"/>
          <w:lang w:val="en-US" w:eastAsia="zh-CN" w:bidi="ar-SA"/>
        </w:rPr>
        <w:t>是</w:t>
      </w:r>
      <w:r>
        <w:rPr>
          <w:rFonts w:ascii="宋体" w:hAnsi="宋体" w:eastAsia="宋体" w:cs="宋体"/>
          <w:color w:val="000000"/>
          <w:kern w:val="0"/>
          <w:sz w:val="24"/>
          <w:szCs w:val="24"/>
          <w:shd w:val="clear" w:color="auto" w:fill="FFFFFF"/>
          <w:lang w:val="en-US" w:eastAsia="zh-CN" w:bidi="ar-SA"/>
        </w:rPr>
        <w:t xml:space="preserve">  </w:t>
      </w:r>
      <w:r>
        <w:rPr>
          <w:rFonts w:hint="eastAsia" w:ascii="宋体" w:hAnsi="Wingdings 2" w:eastAsia="宋体" w:cs="宋体"/>
          <w:color w:val="000000"/>
          <w:kern w:val="2"/>
          <w:sz w:val="24"/>
          <w:szCs w:val="24"/>
          <w:lang w:val="en-US" w:eastAsia="zh-CN" w:bidi="ar-SA"/>
        </w:rPr>
        <w:sym w:font="Wingdings 2" w:char="F052"/>
      </w:r>
      <w:r>
        <w:rPr>
          <w:rFonts w:hint="eastAsia" w:ascii="宋体" w:hAnsi="宋体" w:eastAsia="宋体" w:cs="宋体"/>
          <w:color w:val="000000"/>
          <w:kern w:val="0"/>
          <w:sz w:val="24"/>
          <w:szCs w:val="24"/>
          <w:shd w:val="clear" w:color="auto" w:fill="FFFFFF"/>
          <w:lang w:val="en-US" w:eastAsia="zh-CN" w:bidi="ar-SA"/>
        </w:rPr>
        <w:t>否</w:t>
      </w:r>
    </w:p>
    <w:p w14:paraId="1737D8BC">
      <w:pPr>
        <w:widowControl/>
        <w:kinsoku/>
        <w:autoSpaceDE/>
        <w:autoSpaceDN/>
        <w:adjustRightInd/>
        <w:snapToGrid/>
        <w:spacing w:beforeAutospacing="0" w:afterAutospacing="0" w:line="440" w:lineRule="exact"/>
        <w:ind w:firstLine="960" w:firstLineChars="400"/>
        <w:jc w:val="both"/>
        <w:textAlignment w:val="auto"/>
        <w:rPr>
          <w:rFonts w:ascii="宋体" w:hAnsi="Calibri" w:eastAsia="宋体" w:cs="宋体"/>
          <w:color w:val="000000"/>
          <w:kern w:val="0"/>
          <w:sz w:val="24"/>
          <w:szCs w:val="24"/>
          <w:shd w:val="clear" w:color="auto" w:fill="FFFFFF"/>
          <w:lang w:val="en-US" w:eastAsia="zh-CN" w:bidi="ar-SA"/>
        </w:rPr>
      </w:pPr>
      <w:r>
        <w:rPr>
          <w:rFonts w:hint="eastAsia" w:ascii="宋体" w:hAnsi="宋体" w:eastAsia="宋体" w:cs="宋体"/>
          <w:color w:val="000000"/>
          <w:kern w:val="0"/>
          <w:sz w:val="24"/>
          <w:szCs w:val="24"/>
          <w:shd w:val="clear" w:color="auto" w:fill="FFFFFF"/>
          <w:lang w:val="en-US" w:eastAsia="zh-CN" w:bidi="ar-SA"/>
        </w:rPr>
        <w:t>是否邀请专家：</w:t>
      </w:r>
      <w:r>
        <w:rPr>
          <w:rFonts w:hint="eastAsia" w:ascii="宋体" w:hAnsi="宋体" w:eastAsia="宋体" w:cs="宋体"/>
          <w:color w:val="000000"/>
          <w:kern w:val="0"/>
          <w:sz w:val="24"/>
          <w:szCs w:val="24"/>
          <w:lang w:val="en-US" w:eastAsia="zh-CN" w:bidi="ar-SA"/>
        </w:rPr>
        <w:t>□</w:t>
      </w:r>
      <w:r>
        <w:rPr>
          <w:rFonts w:hint="eastAsia" w:ascii="宋体" w:hAnsi="宋体" w:eastAsia="宋体" w:cs="宋体"/>
          <w:color w:val="000000"/>
          <w:kern w:val="0"/>
          <w:sz w:val="24"/>
          <w:szCs w:val="24"/>
          <w:shd w:val="clear" w:color="auto" w:fill="FFFFFF"/>
          <w:lang w:val="en-US" w:eastAsia="zh-CN" w:bidi="ar-SA"/>
        </w:rPr>
        <w:t>是</w:t>
      </w:r>
      <w:r>
        <w:rPr>
          <w:rFonts w:ascii="宋体" w:hAnsi="宋体" w:eastAsia="宋体" w:cs="宋体"/>
          <w:color w:val="000000"/>
          <w:kern w:val="0"/>
          <w:sz w:val="24"/>
          <w:szCs w:val="24"/>
          <w:shd w:val="clear" w:color="auto" w:fill="FFFFFF"/>
          <w:lang w:val="en-US" w:eastAsia="zh-CN" w:bidi="ar-SA"/>
        </w:rPr>
        <w:t xml:space="preserve">  </w:t>
      </w:r>
      <w:r>
        <w:rPr>
          <w:rFonts w:hint="eastAsia" w:ascii="宋体" w:hAnsi="Wingdings 2" w:eastAsia="宋体" w:cs="宋体"/>
          <w:color w:val="000000"/>
          <w:kern w:val="2"/>
          <w:sz w:val="24"/>
          <w:szCs w:val="24"/>
          <w:lang w:val="en-US" w:eastAsia="zh-CN" w:bidi="ar-SA"/>
        </w:rPr>
        <w:sym w:font="Wingdings 2" w:char="0052"/>
      </w:r>
      <w:r>
        <w:rPr>
          <w:rFonts w:hint="eastAsia" w:ascii="宋体" w:hAnsi="宋体" w:eastAsia="宋体" w:cs="宋体"/>
          <w:color w:val="000000"/>
          <w:kern w:val="0"/>
          <w:sz w:val="24"/>
          <w:szCs w:val="24"/>
          <w:shd w:val="clear" w:color="auto" w:fill="FFFFFF"/>
          <w:lang w:val="en-US" w:eastAsia="zh-CN" w:bidi="ar-SA"/>
        </w:rPr>
        <w:t>否</w:t>
      </w:r>
    </w:p>
    <w:p w14:paraId="021E45B5">
      <w:pPr>
        <w:widowControl/>
        <w:kinsoku/>
        <w:autoSpaceDE/>
        <w:autoSpaceDN/>
        <w:adjustRightInd/>
        <w:snapToGrid/>
        <w:spacing w:beforeAutospacing="0" w:afterAutospacing="0" w:line="440" w:lineRule="exact"/>
        <w:ind w:firstLine="960" w:firstLineChars="400"/>
        <w:jc w:val="both"/>
        <w:textAlignment w:val="auto"/>
        <w:rPr>
          <w:rFonts w:ascii="宋体" w:hAnsi="Calibri" w:eastAsia="宋体" w:cs="宋体"/>
          <w:color w:val="000000"/>
          <w:kern w:val="0"/>
          <w:sz w:val="24"/>
          <w:szCs w:val="24"/>
          <w:lang w:val="en-US" w:eastAsia="zh-CN" w:bidi="ar-SA"/>
        </w:rPr>
      </w:pPr>
      <w:r>
        <w:rPr>
          <w:rFonts w:hint="eastAsia" w:ascii="宋体" w:hAnsi="宋体" w:eastAsia="宋体" w:cs="宋体"/>
          <w:color w:val="000000"/>
          <w:kern w:val="0"/>
          <w:sz w:val="24"/>
          <w:szCs w:val="24"/>
          <w:shd w:val="clear" w:color="auto" w:fill="FFFFFF"/>
          <w:lang w:val="en-US" w:eastAsia="zh-CN" w:bidi="ar-SA"/>
        </w:rPr>
        <w:t>是否邀请服务对象：</w:t>
      </w:r>
      <w:r>
        <w:rPr>
          <w:rFonts w:hint="eastAsia" w:ascii="宋体" w:hAnsi="宋体" w:eastAsia="宋体" w:cs="宋体"/>
          <w:color w:val="000000"/>
          <w:kern w:val="0"/>
          <w:sz w:val="24"/>
          <w:szCs w:val="24"/>
          <w:lang w:val="en-US" w:eastAsia="zh-CN" w:bidi="ar-SA"/>
        </w:rPr>
        <w:t>☑</w:t>
      </w:r>
      <w:r>
        <w:rPr>
          <w:rFonts w:hint="eastAsia" w:ascii="宋体" w:hAnsi="宋体" w:eastAsia="宋体" w:cs="宋体"/>
          <w:color w:val="000000"/>
          <w:kern w:val="0"/>
          <w:sz w:val="24"/>
          <w:szCs w:val="24"/>
          <w:shd w:val="clear" w:color="auto" w:fill="FFFFFF"/>
          <w:lang w:val="en-US" w:eastAsia="zh-CN" w:bidi="ar-SA"/>
        </w:rPr>
        <w:t>是</w:t>
      </w:r>
      <w:r>
        <w:rPr>
          <w:rFonts w:ascii="宋体" w:hAnsi="宋体" w:eastAsia="宋体" w:cs="宋体"/>
          <w:color w:val="000000"/>
          <w:kern w:val="0"/>
          <w:sz w:val="24"/>
          <w:szCs w:val="24"/>
          <w:shd w:val="clear" w:color="auto" w:fill="FFFFFF"/>
          <w:lang w:val="en-US" w:eastAsia="zh-CN" w:bidi="ar-SA"/>
        </w:rPr>
        <w:t xml:space="preserve">  </w:t>
      </w:r>
      <w:r>
        <w:rPr>
          <w:rFonts w:hint="eastAsia" w:ascii="宋体" w:hAnsi="Wingdings 2" w:eastAsia="宋体" w:cs="宋体"/>
          <w:color w:val="000000"/>
          <w:kern w:val="2"/>
          <w:sz w:val="24"/>
          <w:szCs w:val="24"/>
          <w:lang w:val="en-US" w:eastAsia="zh-CN" w:bidi="ar-SA"/>
        </w:rPr>
        <w:sym w:font="Wingdings 2" w:char="00A3"/>
      </w:r>
      <w:r>
        <w:rPr>
          <w:rFonts w:hint="eastAsia" w:ascii="宋体" w:hAnsi="宋体" w:eastAsia="宋体" w:cs="宋体"/>
          <w:color w:val="000000"/>
          <w:kern w:val="0"/>
          <w:sz w:val="24"/>
          <w:szCs w:val="24"/>
          <w:shd w:val="clear" w:color="auto" w:fill="FFFFFF"/>
          <w:lang w:val="en-US" w:eastAsia="zh-CN" w:bidi="ar-SA"/>
        </w:rPr>
        <w:t>否</w:t>
      </w:r>
    </w:p>
    <w:p w14:paraId="58B04BF6">
      <w:pPr>
        <w:widowControl/>
        <w:kinsoku/>
        <w:autoSpaceDE/>
        <w:autoSpaceDN/>
        <w:adjustRightInd/>
        <w:snapToGrid/>
        <w:spacing w:beforeAutospacing="0" w:afterAutospacing="0" w:line="440" w:lineRule="exact"/>
        <w:ind w:firstLine="960" w:firstLineChars="400"/>
        <w:jc w:val="both"/>
        <w:textAlignment w:val="auto"/>
        <w:rPr>
          <w:rFonts w:ascii="宋体" w:hAnsi="Calibri" w:eastAsia="宋体" w:cs="宋体"/>
          <w:color w:val="000000"/>
          <w:kern w:val="0"/>
          <w:sz w:val="24"/>
          <w:szCs w:val="24"/>
          <w:shd w:val="clear" w:color="auto" w:fill="FFFFFF"/>
          <w:lang w:val="en-US" w:eastAsia="zh-CN" w:bidi="ar-SA"/>
        </w:rPr>
      </w:pPr>
      <w:r>
        <w:rPr>
          <w:rFonts w:hint="eastAsia" w:ascii="宋体" w:hAnsi="宋体" w:eastAsia="宋体" w:cs="宋体"/>
          <w:color w:val="000000"/>
          <w:kern w:val="0"/>
          <w:sz w:val="24"/>
          <w:szCs w:val="24"/>
          <w:shd w:val="clear" w:color="auto" w:fill="FFFFFF"/>
          <w:lang w:val="en-US" w:eastAsia="zh-CN" w:bidi="ar-SA"/>
        </w:rPr>
        <w:t>是否邀请第三方检测机构：</w:t>
      </w:r>
      <w:r>
        <w:rPr>
          <w:rFonts w:hint="eastAsia" w:ascii="宋体" w:hAnsi="宋体" w:eastAsia="宋体" w:cs="宋体"/>
          <w:color w:val="000000"/>
          <w:kern w:val="0"/>
          <w:sz w:val="24"/>
          <w:szCs w:val="24"/>
          <w:lang w:val="en-US" w:eastAsia="zh-CN" w:bidi="ar-SA"/>
        </w:rPr>
        <w:t>□</w:t>
      </w:r>
      <w:r>
        <w:rPr>
          <w:rFonts w:hint="eastAsia" w:ascii="宋体" w:hAnsi="宋体" w:eastAsia="宋体" w:cs="宋体"/>
          <w:color w:val="000000"/>
          <w:kern w:val="0"/>
          <w:sz w:val="24"/>
          <w:szCs w:val="24"/>
          <w:shd w:val="clear" w:color="auto" w:fill="FFFFFF"/>
          <w:lang w:val="en-US" w:eastAsia="zh-CN" w:bidi="ar-SA"/>
        </w:rPr>
        <w:t>是</w:t>
      </w:r>
      <w:r>
        <w:rPr>
          <w:rFonts w:ascii="宋体" w:hAnsi="宋体" w:eastAsia="宋体" w:cs="宋体"/>
          <w:color w:val="000000"/>
          <w:kern w:val="0"/>
          <w:sz w:val="24"/>
          <w:szCs w:val="24"/>
          <w:shd w:val="clear" w:color="auto" w:fill="FFFFFF"/>
          <w:lang w:val="en-US" w:eastAsia="zh-CN" w:bidi="ar-SA"/>
        </w:rPr>
        <w:t xml:space="preserve">  </w:t>
      </w:r>
      <w:r>
        <w:rPr>
          <w:rFonts w:hint="eastAsia" w:ascii="宋体" w:hAnsi="Wingdings 2" w:eastAsia="宋体" w:cs="宋体"/>
          <w:color w:val="000000"/>
          <w:kern w:val="2"/>
          <w:sz w:val="24"/>
          <w:szCs w:val="24"/>
          <w:lang w:val="en-US" w:eastAsia="zh-CN" w:bidi="ar-SA"/>
        </w:rPr>
        <w:sym w:font="Wingdings 2" w:char="F052"/>
      </w:r>
      <w:r>
        <w:rPr>
          <w:rFonts w:hint="eastAsia" w:ascii="宋体" w:hAnsi="宋体" w:eastAsia="宋体" w:cs="宋体"/>
          <w:color w:val="000000"/>
          <w:kern w:val="0"/>
          <w:sz w:val="24"/>
          <w:szCs w:val="24"/>
          <w:shd w:val="clear" w:color="auto" w:fill="FFFFFF"/>
          <w:lang w:val="en-US" w:eastAsia="zh-CN" w:bidi="ar-SA"/>
        </w:rPr>
        <w:t>否</w:t>
      </w:r>
    </w:p>
    <w:p w14:paraId="1B90C291">
      <w:pPr>
        <w:widowControl/>
        <w:kinsoku/>
        <w:autoSpaceDE/>
        <w:autoSpaceDN/>
        <w:adjustRightInd/>
        <w:snapToGrid/>
        <w:spacing w:beforeAutospacing="0" w:afterAutospacing="0" w:line="440" w:lineRule="exact"/>
        <w:ind w:firstLine="960" w:firstLineChars="400"/>
        <w:jc w:val="both"/>
        <w:textAlignment w:val="auto"/>
        <w:rPr>
          <w:rFonts w:hint="eastAsia" w:ascii="宋体" w:hAnsi="宋体" w:eastAsia="宋体" w:cs="宋体"/>
          <w:bCs/>
          <w:color w:val="000000"/>
          <w:kern w:val="2"/>
          <w:sz w:val="24"/>
          <w:szCs w:val="22"/>
          <w:u w:val="single"/>
          <w:lang w:val="en-US" w:eastAsia="zh-CN" w:bidi="ar-SA"/>
        </w:rPr>
      </w:pPr>
      <w:r>
        <w:rPr>
          <w:rFonts w:hint="eastAsia" w:ascii="宋体" w:hAnsi="宋体" w:eastAsia="宋体" w:cs="宋体"/>
          <w:color w:val="000000"/>
          <w:kern w:val="0"/>
          <w:sz w:val="24"/>
          <w:szCs w:val="24"/>
          <w:shd w:val="clear" w:color="auto" w:fill="FFFFFF"/>
          <w:lang w:val="en-US" w:eastAsia="zh-CN" w:bidi="ar-SA"/>
        </w:rPr>
        <w:t xml:space="preserve">验收组织的其他事项： </w:t>
      </w:r>
      <w:r>
        <w:rPr>
          <w:rFonts w:hint="eastAsia" w:ascii="宋体" w:hAnsi="宋体" w:eastAsia="宋体" w:cs="宋体"/>
          <w:bCs/>
          <w:color w:val="000000"/>
          <w:kern w:val="2"/>
          <w:sz w:val="24"/>
          <w:szCs w:val="22"/>
          <w:u w:val="single"/>
          <w:lang w:val="en-US" w:eastAsia="zh-CN" w:bidi="ar-SA"/>
        </w:rPr>
        <w:t>提交的检测报告必须满足国家标准和相关行业规范标准的要求。</w:t>
      </w:r>
      <w:r>
        <w:rPr>
          <w:rFonts w:hint="eastAsia" w:ascii="宋体" w:hAnsi="宋体" w:eastAsia="宋体" w:cs="宋体"/>
          <w:bCs/>
          <w:color w:val="auto"/>
          <w:kern w:val="2"/>
          <w:sz w:val="24"/>
          <w:szCs w:val="22"/>
          <w:u w:val="single"/>
          <w:lang w:eastAsia="zh-CN"/>
        </w:rPr>
        <w:t>提</w:t>
      </w:r>
      <w:r>
        <w:rPr>
          <w:rFonts w:hint="eastAsia" w:ascii="宋体" w:hAnsi="宋体" w:eastAsia="宋体" w:cs="宋体"/>
          <w:bCs/>
          <w:color w:val="auto"/>
          <w:kern w:val="2"/>
          <w:sz w:val="24"/>
          <w:szCs w:val="22"/>
          <w:u w:val="single"/>
          <w:lang w:val="en-US" w:eastAsia="zh-CN"/>
        </w:rPr>
        <w:t>交</w:t>
      </w:r>
      <w:r>
        <w:rPr>
          <w:rFonts w:hint="eastAsia" w:ascii="宋体" w:hAnsi="宋体" w:eastAsia="宋体" w:cs="宋体"/>
          <w:bCs/>
          <w:color w:val="auto"/>
          <w:kern w:val="2"/>
          <w:sz w:val="24"/>
          <w:szCs w:val="22"/>
          <w:u w:val="single"/>
          <w:lang w:eastAsia="zh-CN"/>
        </w:rPr>
        <w:t>检测报告、经采购人组织专家组评审</w:t>
      </w:r>
      <w:r>
        <w:rPr>
          <w:rFonts w:hint="eastAsia" w:ascii="宋体" w:hAnsi="宋体" w:eastAsia="宋体" w:cs="宋体"/>
          <w:bCs/>
          <w:color w:val="auto"/>
          <w:kern w:val="2"/>
          <w:sz w:val="24"/>
          <w:szCs w:val="22"/>
          <w:u w:val="single"/>
          <w:lang w:val="en-US" w:eastAsia="zh-CN"/>
        </w:rPr>
        <w:t>后</w:t>
      </w:r>
      <w:r>
        <w:rPr>
          <w:rFonts w:hint="eastAsia" w:ascii="宋体" w:hAnsi="宋体" w:eastAsia="宋体" w:cs="宋体"/>
          <w:bCs/>
          <w:color w:val="auto"/>
          <w:kern w:val="2"/>
          <w:sz w:val="24"/>
          <w:szCs w:val="22"/>
          <w:u w:val="single"/>
          <w:lang w:eastAsia="zh-CN"/>
        </w:rPr>
        <w:t>，检测报告作为申请付款的凭证之一。</w:t>
      </w:r>
      <w:r>
        <w:rPr>
          <w:rFonts w:hint="eastAsia" w:ascii="宋体" w:hAnsi="宋体" w:eastAsia="宋体" w:cs="宋体"/>
          <w:bCs/>
          <w:color w:val="000000"/>
          <w:kern w:val="2"/>
          <w:sz w:val="24"/>
          <w:szCs w:val="22"/>
          <w:u w:val="single"/>
          <w:lang w:val="en-US" w:eastAsia="zh-CN" w:bidi="ar-SA"/>
        </w:rPr>
        <w:t xml:space="preserve"> </w:t>
      </w:r>
    </w:p>
    <w:p w14:paraId="1DE6F972">
      <w:pPr>
        <w:widowControl/>
        <w:kinsoku/>
        <w:autoSpaceDE/>
        <w:autoSpaceDN/>
        <w:adjustRightInd/>
        <w:snapToGrid/>
        <w:spacing w:beforeAutospacing="0" w:afterAutospacing="0" w:line="440" w:lineRule="exact"/>
        <w:ind w:firstLine="560"/>
        <w:jc w:val="both"/>
        <w:textAlignment w:val="auto"/>
        <w:rPr>
          <w:rFonts w:ascii="宋体" w:hAnsi="宋体" w:eastAsia="宋体" w:cs="宋体"/>
          <w:bCs/>
          <w:color w:val="000000"/>
          <w:kern w:val="2"/>
          <w:sz w:val="24"/>
          <w:szCs w:val="22"/>
          <w:u w:val="single"/>
          <w:lang w:val="en-US" w:eastAsia="zh-CN" w:bidi="ar-SA"/>
        </w:rPr>
      </w:pPr>
      <w:r>
        <w:rPr>
          <w:rFonts w:ascii="宋体" w:hAnsi="宋体" w:eastAsia="宋体" w:cs="宋体"/>
          <w:color w:val="000000"/>
          <w:kern w:val="0"/>
          <w:sz w:val="24"/>
          <w:szCs w:val="24"/>
          <w:shd w:val="clear" w:color="auto" w:fill="FFFFFF"/>
          <w:lang w:val="en-US" w:eastAsia="zh-CN" w:bidi="ar-SA"/>
        </w:rPr>
        <w:t>2</w:t>
      </w:r>
      <w:r>
        <w:rPr>
          <w:rFonts w:hint="eastAsia" w:ascii="宋体" w:hAnsi="宋体" w:eastAsia="宋体" w:cs="宋体"/>
          <w:color w:val="000000"/>
          <w:kern w:val="0"/>
          <w:sz w:val="24"/>
          <w:szCs w:val="24"/>
          <w:shd w:val="clear" w:color="auto" w:fill="FFFFFF"/>
          <w:lang w:val="en-US" w:eastAsia="zh-CN" w:bidi="ar-SA"/>
        </w:rPr>
        <w:t>）履约验收时间：</w:t>
      </w:r>
      <w:r>
        <w:rPr>
          <w:rFonts w:hint="eastAsia" w:ascii="宋体" w:hAnsi="宋体" w:eastAsia="宋体" w:cs="宋体"/>
          <w:bCs/>
          <w:color w:val="000000"/>
          <w:kern w:val="2"/>
          <w:sz w:val="24"/>
          <w:szCs w:val="22"/>
          <w:u w:val="single"/>
          <w:lang w:val="en-US" w:eastAsia="zh-CN" w:bidi="ar-SA"/>
        </w:rPr>
        <w:t>收到验收申请之日起10个工作日内启动验收</w:t>
      </w:r>
    </w:p>
    <w:p w14:paraId="1CED1E99">
      <w:pPr>
        <w:widowControl/>
        <w:kinsoku/>
        <w:autoSpaceDE/>
        <w:autoSpaceDN/>
        <w:adjustRightInd/>
        <w:snapToGrid/>
        <w:spacing w:beforeAutospacing="0" w:afterAutospacing="0" w:line="440" w:lineRule="exact"/>
        <w:ind w:firstLine="480" w:firstLineChars="200"/>
        <w:jc w:val="both"/>
        <w:textAlignment w:val="auto"/>
        <w:rPr>
          <w:rFonts w:ascii="宋体" w:hAnsi="Calibri" w:eastAsia="宋体" w:cs="宋体"/>
          <w:color w:val="000000"/>
          <w:kern w:val="0"/>
          <w:sz w:val="24"/>
          <w:szCs w:val="24"/>
          <w:shd w:val="clear" w:color="auto" w:fill="FFFFFF"/>
          <w:lang w:val="en-US" w:eastAsia="zh-CN" w:bidi="ar-SA"/>
        </w:rPr>
      </w:pPr>
      <w:r>
        <w:rPr>
          <w:rFonts w:ascii="宋体" w:hAnsi="宋体" w:eastAsia="宋体" w:cs="宋体"/>
          <w:color w:val="000000"/>
          <w:kern w:val="0"/>
          <w:sz w:val="24"/>
          <w:szCs w:val="24"/>
          <w:shd w:val="clear" w:color="auto" w:fill="FFFFFF"/>
          <w:lang w:val="en-US" w:eastAsia="zh-CN" w:bidi="ar-SA"/>
        </w:rPr>
        <w:t>3</w:t>
      </w:r>
      <w:r>
        <w:rPr>
          <w:rFonts w:hint="eastAsia" w:ascii="宋体" w:hAnsi="宋体" w:eastAsia="宋体" w:cs="宋体"/>
          <w:color w:val="000000"/>
          <w:kern w:val="0"/>
          <w:sz w:val="24"/>
          <w:szCs w:val="24"/>
          <w:shd w:val="clear" w:color="auto" w:fill="FFFFFF"/>
          <w:lang w:val="en-US" w:eastAsia="zh-CN" w:bidi="ar-SA"/>
        </w:rPr>
        <w:t>）履约验收方式：</w:t>
      </w:r>
      <w:r>
        <w:rPr>
          <w:rFonts w:ascii="宋体" w:hAnsi="宋体" w:eastAsia="宋体" w:cs="宋体"/>
          <w:color w:val="000000"/>
          <w:kern w:val="0"/>
          <w:sz w:val="24"/>
          <w:szCs w:val="24"/>
          <w:shd w:val="clear" w:color="auto" w:fill="FFFFFF"/>
          <w:lang w:val="en-US" w:eastAsia="zh-CN" w:bidi="ar-SA"/>
        </w:rPr>
        <w:t xml:space="preserve"> </w:t>
      </w:r>
      <w:r>
        <w:rPr>
          <w:rFonts w:ascii="宋体" w:hAnsi="宋体" w:eastAsia="宋体" w:cs="宋体"/>
          <w:color w:val="000000"/>
          <w:kern w:val="0"/>
          <w:sz w:val="24"/>
          <w:szCs w:val="24"/>
          <w:lang w:val="en-US" w:eastAsia="zh-CN" w:bidi="ar-SA"/>
        </w:rPr>
        <w:t xml:space="preserve"> </w:t>
      </w:r>
      <w:r>
        <w:rPr>
          <w:rFonts w:hint="eastAsia" w:ascii="宋体" w:hAnsi="Wingdings 2" w:eastAsia="宋体" w:cs="宋体"/>
          <w:color w:val="000000"/>
          <w:kern w:val="2"/>
          <w:sz w:val="24"/>
          <w:szCs w:val="24"/>
          <w:lang w:val="en-US" w:eastAsia="zh-CN" w:bidi="ar-SA"/>
        </w:rPr>
        <w:sym w:font="Wingdings 2" w:char="F052"/>
      </w:r>
      <w:r>
        <w:rPr>
          <w:rFonts w:hint="eastAsia" w:ascii="宋体" w:hAnsi="宋体" w:eastAsia="宋体" w:cs="宋体"/>
          <w:color w:val="000000"/>
          <w:kern w:val="0"/>
          <w:sz w:val="24"/>
          <w:szCs w:val="24"/>
          <w:shd w:val="clear" w:color="auto" w:fill="FFFFFF"/>
          <w:lang w:val="en-US" w:eastAsia="zh-CN" w:bidi="ar-SA"/>
        </w:rPr>
        <w:t>一次性验收</w:t>
      </w:r>
      <w:r>
        <w:rPr>
          <w:rFonts w:ascii="宋体" w:hAnsi="宋体" w:eastAsia="宋体" w:cs="宋体"/>
          <w:color w:val="000000"/>
          <w:kern w:val="0"/>
          <w:sz w:val="24"/>
          <w:szCs w:val="24"/>
          <w:shd w:val="clear" w:color="auto" w:fill="FFFFFF"/>
          <w:lang w:val="en-US" w:eastAsia="zh-CN" w:bidi="ar-SA"/>
        </w:rPr>
        <w:t xml:space="preserve">   </w:t>
      </w:r>
      <w:r>
        <w:rPr>
          <w:rFonts w:hint="eastAsia" w:ascii="宋体" w:hAnsi="Wingdings 2" w:eastAsia="宋体" w:cs="宋体"/>
          <w:color w:val="000000"/>
          <w:kern w:val="0"/>
          <w:sz w:val="24"/>
          <w:szCs w:val="24"/>
          <w:lang w:val="en-US" w:eastAsia="zh-CN" w:bidi="ar-SA"/>
        </w:rPr>
        <w:sym w:font="Wingdings 2" w:char="F0A3"/>
      </w:r>
      <w:r>
        <w:rPr>
          <w:rFonts w:hint="eastAsia" w:ascii="宋体" w:hAnsi="宋体" w:eastAsia="宋体" w:cs="宋体"/>
          <w:color w:val="000000"/>
          <w:kern w:val="0"/>
          <w:sz w:val="24"/>
          <w:szCs w:val="24"/>
          <w:shd w:val="clear" w:color="auto" w:fill="FFFFFF"/>
          <w:lang w:val="en-US" w:eastAsia="zh-CN" w:bidi="ar-SA"/>
        </w:rPr>
        <w:t>分期</w:t>
      </w:r>
      <w:r>
        <w:rPr>
          <w:rFonts w:ascii="宋体" w:hAnsi="宋体" w:eastAsia="宋体" w:cs="宋体"/>
          <w:color w:val="000000"/>
          <w:kern w:val="0"/>
          <w:sz w:val="24"/>
          <w:szCs w:val="24"/>
          <w:shd w:val="clear" w:color="auto" w:fill="FFFFFF"/>
          <w:lang w:val="en-US" w:eastAsia="zh-CN" w:bidi="ar-SA"/>
        </w:rPr>
        <w:t>/</w:t>
      </w:r>
      <w:r>
        <w:rPr>
          <w:rFonts w:hint="eastAsia" w:ascii="宋体" w:hAnsi="宋体" w:eastAsia="宋体" w:cs="宋体"/>
          <w:color w:val="000000"/>
          <w:kern w:val="0"/>
          <w:sz w:val="24"/>
          <w:szCs w:val="24"/>
          <w:shd w:val="clear" w:color="auto" w:fill="FFFFFF"/>
          <w:lang w:val="en-US" w:eastAsia="zh-CN" w:bidi="ar-SA"/>
        </w:rPr>
        <w:t>分项验收</w:t>
      </w:r>
    </w:p>
    <w:p w14:paraId="6956E9D7">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000000"/>
          <w:kern w:val="0"/>
          <w:sz w:val="24"/>
          <w:szCs w:val="24"/>
          <w:shd w:val="clear" w:color="auto" w:fill="FFFFFF"/>
          <w:lang w:val="en-US" w:eastAsia="zh-CN" w:bidi="ar-SA"/>
        </w:rPr>
      </w:pPr>
      <w:r>
        <w:rPr>
          <w:rFonts w:ascii="宋体" w:hAnsi="宋体" w:eastAsia="宋体" w:cs="宋体"/>
          <w:color w:val="000000"/>
          <w:kern w:val="0"/>
          <w:sz w:val="24"/>
          <w:szCs w:val="24"/>
          <w:shd w:val="clear" w:color="auto" w:fill="FFFFFF"/>
          <w:lang w:val="en-US" w:eastAsia="zh-CN" w:bidi="ar-SA"/>
        </w:rPr>
        <w:t xml:space="preserve">4) </w:t>
      </w:r>
      <w:r>
        <w:rPr>
          <w:rFonts w:hint="eastAsia" w:ascii="宋体" w:hAnsi="宋体" w:eastAsia="宋体" w:cs="宋体"/>
          <w:color w:val="000000"/>
          <w:kern w:val="0"/>
          <w:sz w:val="24"/>
          <w:szCs w:val="24"/>
          <w:shd w:val="clear" w:color="auto" w:fill="FFFFFF"/>
          <w:lang w:val="en-US" w:eastAsia="zh-CN" w:bidi="ar-SA"/>
        </w:rPr>
        <w:t>履约验收程序：</w:t>
      </w:r>
      <w:r>
        <w:rPr>
          <w:rFonts w:hint="eastAsia" w:ascii="宋体" w:hAnsi="宋体" w:eastAsia="宋体" w:cs="宋体"/>
          <w:bCs/>
          <w:color w:val="000000"/>
          <w:kern w:val="2"/>
          <w:sz w:val="24"/>
          <w:szCs w:val="22"/>
          <w:u w:val="single"/>
          <w:lang w:val="en-US" w:eastAsia="zh-CN" w:bidi="ar-SA"/>
        </w:rPr>
        <w:t>按照浏财函</w:t>
      </w:r>
      <w:r>
        <w:rPr>
          <w:rFonts w:ascii="宋体" w:hAnsi="宋体" w:eastAsia="宋体" w:cs="宋体"/>
          <w:bCs/>
          <w:color w:val="000000"/>
          <w:kern w:val="2"/>
          <w:sz w:val="24"/>
          <w:szCs w:val="22"/>
          <w:u w:val="single"/>
          <w:lang w:val="en-US" w:eastAsia="zh-CN" w:bidi="ar-SA"/>
        </w:rPr>
        <w:t>[2024]5</w:t>
      </w:r>
      <w:r>
        <w:rPr>
          <w:rFonts w:hint="eastAsia" w:ascii="宋体" w:hAnsi="宋体" w:eastAsia="宋体" w:cs="宋体"/>
          <w:bCs/>
          <w:color w:val="000000"/>
          <w:kern w:val="2"/>
          <w:sz w:val="24"/>
          <w:szCs w:val="22"/>
          <w:u w:val="single"/>
          <w:lang w:val="en-US" w:eastAsia="zh-CN" w:bidi="ar-SA"/>
        </w:rPr>
        <w:t>号《浏阳市财政局关于转发</w:t>
      </w:r>
      <w:r>
        <w:rPr>
          <w:rFonts w:ascii="宋体" w:hAnsi="宋体" w:eastAsia="宋体" w:cs="宋体"/>
          <w:bCs/>
          <w:color w:val="000000"/>
          <w:kern w:val="2"/>
          <w:sz w:val="24"/>
          <w:szCs w:val="22"/>
          <w:u w:val="single"/>
          <w:lang w:val="en-US" w:eastAsia="zh-CN" w:bidi="ar-SA"/>
        </w:rPr>
        <w:t>&lt;</w:t>
      </w:r>
      <w:r>
        <w:rPr>
          <w:rFonts w:hint="eastAsia" w:ascii="宋体" w:hAnsi="宋体" w:eastAsia="宋体" w:cs="宋体"/>
          <w:bCs/>
          <w:color w:val="000000"/>
          <w:kern w:val="2"/>
          <w:sz w:val="24"/>
          <w:szCs w:val="22"/>
          <w:u w:val="single"/>
          <w:lang w:val="en-US" w:eastAsia="zh-CN" w:bidi="ar-SA"/>
        </w:rPr>
        <w:t>长沙市财政局关于加强长沙市政府采购项目履约验收工作的通知</w:t>
      </w:r>
      <w:r>
        <w:rPr>
          <w:rFonts w:ascii="宋体" w:hAnsi="宋体" w:eastAsia="宋体" w:cs="宋体"/>
          <w:bCs/>
          <w:color w:val="000000"/>
          <w:kern w:val="2"/>
          <w:sz w:val="24"/>
          <w:szCs w:val="22"/>
          <w:u w:val="single"/>
          <w:lang w:val="en-US" w:eastAsia="zh-CN" w:bidi="ar-SA"/>
        </w:rPr>
        <w:t>&gt;</w:t>
      </w:r>
      <w:r>
        <w:rPr>
          <w:rFonts w:hint="eastAsia" w:ascii="宋体" w:hAnsi="宋体" w:eastAsia="宋体" w:cs="宋体"/>
          <w:bCs/>
          <w:color w:val="000000"/>
          <w:kern w:val="2"/>
          <w:sz w:val="24"/>
          <w:szCs w:val="22"/>
          <w:u w:val="single"/>
          <w:lang w:val="en-US" w:eastAsia="zh-CN" w:bidi="ar-SA"/>
        </w:rPr>
        <w:t>的通知》的规定进行验收</w:t>
      </w:r>
      <w:r>
        <w:rPr>
          <w:rFonts w:hint="eastAsia" w:ascii="宋体" w:hAnsi="宋体" w:eastAsia="宋体" w:cs="宋体"/>
          <w:color w:val="000000"/>
          <w:kern w:val="0"/>
          <w:sz w:val="24"/>
          <w:szCs w:val="24"/>
          <w:shd w:val="clear" w:color="auto" w:fill="FFFFFF"/>
          <w:lang w:val="en-US" w:eastAsia="zh-CN" w:bidi="ar-SA"/>
        </w:rPr>
        <w:t>。</w:t>
      </w:r>
    </w:p>
    <w:p w14:paraId="2AACAE60">
      <w:pPr>
        <w:widowControl/>
        <w:kinsoku/>
        <w:autoSpaceDE/>
        <w:autoSpaceDN/>
        <w:adjustRightInd/>
        <w:snapToGrid/>
        <w:spacing w:beforeAutospacing="0" w:afterAutospacing="0" w:line="440" w:lineRule="exact"/>
        <w:ind w:firstLine="560"/>
        <w:jc w:val="both"/>
        <w:textAlignment w:val="auto"/>
        <w:rPr>
          <w:rFonts w:ascii="Calibri" w:hAnsi="Calibri" w:eastAsia="宋体" w:cs="Times New Roman"/>
          <w:color w:val="auto"/>
          <w:kern w:val="0"/>
          <w:sz w:val="24"/>
          <w:szCs w:val="24"/>
          <w:shd w:val="clear" w:color="auto" w:fill="FFFFFF"/>
          <w:lang w:val="en-US" w:eastAsia="zh-CN" w:bidi="ar-SA"/>
        </w:rPr>
      </w:pPr>
      <w:r>
        <w:rPr>
          <w:rFonts w:ascii="Calibri" w:hAnsi="Calibri" w:eastAsia="宋体" w:cs="Times New Roman"/>
          <w:color w:val="auto"/>
          <w:kern w:val="0"/>
          <w:sz w:val="24"/>
          <w:szCs w:val="24"/>
          <w:shd w:val="clear" w:color="auto" w:fill="FFFFFF"/>
          <w:lang w:val="en-US" w:eastAsia="zh-CN" w:bidi="ar-SA"/>
        </w:rPr>
        <w:t>5</w:t>
      </w:r>
      <w:r>
        <w:rPr>
          <w:rFonts w:hint="eastAsia" w:ascii="Calibri" w:hAnsi="Calibri" w:eastAsia="宋体" w:cs="Times New Roman"/>
          <w:color w:val="auto"/>
          <w:kern w:val="0"/>
          <w:sz w:val="24"/>
          <w:szCs w:val="24"/>
          <w:shd w:val="clear" w:color="auto" w:fill="FFFFFF"/>
          <w:lang w:val="en-US" w:eastAsia="zh-CN" w:bidi="ar-SA"/>
        </w:rPr>
        <w:t>）履约验收的内容：</w:t>
      </w:r>
    </w:p>
    <w:p w14:paraId="7AABC3E0">
      <w:pPr>
        <w:widowControl/>
        <w:kinsoku/>
        <w:autoSpaceDE/>
        <w:autoSpaceDN/>
        <w:adjustRightInd/>
        <w:snapToGrid/>
        <w:spacing w:beforeAutospacing="0" w:afterAutospacing="0" w:line="440" w:lineRule="exact"/>
        <w:ind w:firstLine="560"/>
        <w:jc w:val="both"/>
        <w:textAlignment w:val="auto"/>
        <w:rPr>
          <w:rFonts w:hint="eastAsia" w:ascii="Calibri" w:hAnsi="Calibri" w:eastAsia="宋体" w:cs="Times New Roman"/>
          <w:color w:val="auto"/>
          <w:kern w:val="0"/>
          <w:sz w:val="24"/>
          <w:szCs w:val="24"/>
          <w:shd w:val="clear" w:color="auto" w:fill="FFFFFF"/>
          <w:lang w:val="en-US" w:eastAsia="zh-CN" w:bidi="ar-SA"/>
        </w:rPr>
      </w:pPr>
      <w:r>
        <w:rPr>
          <w:rFonts w:hint="eastAsia" w:ascii="Calibri" w:hAnsi="Calibri" w:eastAsia="宋体" w:cs="Times New Roman"/>
          <w:color w:val="auto"/>
          <w:kern w:val="0"/>
          <w:sz w:val="24"/>
          <w:szCs w:val="24"/>
          <w:shd w:val="clear" w:color="auto" w:fill="FFFFFF"/>
          <w:lang w:val="en-US" w:eastAsia="zh-CN" w:bidi="ar-SA"/>
        </w:rPr>
        <w:t>技术履约验收内容：</w:t>
      </w:r>
      <w:r>
        <w:rPr>
          <w:rFonts w:hint="eastAsia" w:ascii="Calibri" w:hAnsi="Calibri" w:eastAsia="宋体" w:cs="Times New Roman"/>
          <w:color w:val="auto"/>
          <w:kern w:val="0"/>
          <w:sz w:val="24"/>
          <w:szCs w:val="24"/>
          <w:u w:val="single"/>
          <w:shd w:val="clear" w:color="auto" w:fill="FFFFFF"/>
          <w:lang w:val="en-US" w:eastAsia="zh-CN" w:bidi="ar-SA"/>
        </w:rPr>
        <w:t>详见采购文件中的技术条款</w:t>
      </w:r>
    </w:p>
    <w:p w14:paraId="2B5F14D0">
      <w:pPr>
        <w:widowControl/>
        <w:kinsoku/>
        <w:autoSpaceDE/>
        <w:autoSpaceDN/>
        <w:adjustRightInd/>
        <w:snapToGrid/>
        <w:spacing w:beforeAutospacing="0" w:afterAutospacing="0" w:line="440" w:lineRule="exact"/>
        <w:ind w:firstLine="560"/>
        <w:jc w:val="both"/>
        <w:textAlignment w:val="auto"/>
        <w:rPr>
          <w:rFonts w:hint="eastAsia" w:ascii="Calibri" w:hAnsi="Calibri" w:eastAsia="宋体" w:cs="Times New Roman"/>
          <w:color w:val="auto"/>
          <w:kern w:val="0"/>
          <w:sz w:val="24"/>
          <w:szCs w:val="24"/>
          <w:u w:val="single"/>
          <w:shd w:val="clear" w:color="auto" w:fill="FFFFFF"/>
          <w:lang w:val="en-US" w:eastAsia="zh-CN" w:bidi="ar-SA"/>
        </w:rPr>
      </w:pPr>
      <w:r>
        <w:rPr>
          <w:rFonts w:hint="eastAsia" w:ascii="Calibri" w:hAnsi="Calibri" w:eastAsia="宋体" w:cs="Times New Roman"/>
          <w:color w:val="auto"/>
          <w:kern w:val="0"/>
          <w:sz w:val="24"/>
          <w:szCs w:val="24"/>
          <w:shd w:val="clear" w:color="auto" w:fill="FFFFFF"/>
          <w:lang w:val="en-US" w:eastAsia="zh-CN" w:bidi="ar-SA"/>
        </w:rPr>
        <w:t>服务履约验收内容：</w:t>
      </w:r>
      <w:r>
        <w:rPr>
          <w:rFonts w:hint="eastAsia" w:ascii="Calibri" w:hAnsi="Calibri" w:eastAsia="宋体" w:cs="Times New Roman"/>
          <w:color w:val="auto"/>
          <w:kern w:val="0"/>
          <w:sz w:val="24"/>
          <w:szCs w:val="24"/>
          <w:u w:val="single"/>
          <w:shd w:val="clear" w:color="auto" w:fill="FFFFFF"/>
          <w:lang w:val="en-US" w:eastAsia="zh-CN" w:bidi="ar-SA"/>
        </w:rPr>
        <w:t>详见采购文件中的服务条款</w:t>
      </w:r>
    </w:p>
    <w:p w14:paraId="718E49FE">
      <w:pPr>
        <w:widowControl/>
        <w:kinsoku/>
        <w:autoSpaceDE/>
        <w:autoSpaceDN/>
        <w:adjustRightInd/>
        <w:snapToGrid/>
        <w:spacing w:beforeAutospacing="0" w:afterAutospacing="0" w:line="440" w:lineRule="exact"/>
        <w:ind w:firstLine="560"/>
        <w:jc w:val="both"/>
        <w:textAlignment w:val="auto"/>
        <w:rPr>
          <w:rFonts w:hint="eastAsia" w:ascii="Calibri" w:hAnsi="Calibri" w:eastAsia="宋体" w:cs="Times New Roman"/>
          <w:color w:val="auto"/>
          <w:kern w:val="0"/>
          <w:sz w:val="24"/>
          <w:szCs w:val="24"/>
          <w:shd w:val="clear" w:color="auto" w:fill="FFFFFF"/>
          <w:lang w:val="en-US" w:eastAsia="zh-CN" w:bidi="ar-SA"/>
        </w:rPr>
      </w:pPr>
      <w:r>
        <w:rPr>
          <w:rFonts w:hint="eastAsia" w:ascii="Calibri" w:hAnsi="Calibri" w:eastAsia="宋体" w:cs="Times New Roman"/>
          <w:color w:val="auto"/>
          <w:kern w:val="0"/>
          <w:sz w:val="24"/>
          <w:szCs w:val="24"/>
          <w:shd w:val="clear" w:color="auto" w:fill="FFFFFF"/>
          <w:lang w:val="en-US" w:eastAsia="zh-CN" w:bidi="ar-SA"/>
        </w:rPr>
        <w:t>商务履约验收内容：</w:t>
      </w:r>
      <w:r>
        <w:rPr>
          <w:rFonts w:hint="eastAsia" w:ascii="Calibri" w:hAnsi="Calibri" w:eastAsia="宋体" w:cs="Times New Roman"/>
          <w:color w:val="auto"/>
          <w:kern w:val="0"/>
          <w:sz w:val="24"/>
          <w:szCs w:val="24"/>
          <w:u w:val="single"/>
          <w:shd w:val="clear" w:color="auto" w:fill="FFFFFF"/>
          <w:lang w:val="en-US" w:eastAsia="zh-CN" w:bidi="ar-SA"/>
        </w:rPr>
        <w:t>详见采购文件中的商务条款</w:t>
      </w:r>
    </w:p>
    <w:p w14:paraId="7E94C876">
      <w:pPr>
        <w:widowControl w:val="0"/>
        <w:kinsoku/>
        <w:autoSpaceDE/>
        <w:autoSpaceDN/>
        <w:adjustRightInd/>
        <w:snapToGrid/>
        <w:spacing w:line="440" w:lineRule="exact"/>
        <w:jc w:val="both"/>
        <w:textAlignment w:val="auto"/>
        <w:rPr>
          <w:rFonts w:hint="default" w:ascii="宋体" w:eastAsia="宋体" w:cs="宋体"/>
          <w:color w:val="auto"/>
          <w:sz w:val="24"/>
          <w:szCs w:val="24"/>
          <w:u w:val="single"/>
          <w:shd w:val="clear" w:color="auto" w:fill="FFFFFF"/>
          <w:lang w:val="en-US" w:eastAsia="zh-CN"/>
        </w:rPr>
      </w:pPr>
      <w:r>
        <w:rPr>
          <w:rFonts w:hint="eastAsia" w:ascii="宋体" w:hAnsi="宋体" w:eastAsia="宋体" w:cs="宋体"/>
          <w:color w:val="auto"/>
          <w:sz w:val="24"/>
          <w:szCs w:val="24"/>
          <w:shd w:val="clear" w:color="auto" w:fill="FFFFFF"/>
          <w:lang w:val="en-US" w:eastAsia="zh-CN"/>
        </w:rPr>
        <w:t>6)</w:t>
      </w:r>
      <w:r>
        <w:rPr>
          <w:rFonts w:hint="eastAsia" w:ascii="宋体" w:hAnsi="宋体" w:eastAsia="宋体" w:cs="宋体"/>
          <w:color w:val="auto"/>
          <w:sz w:val="24"/>
          <w:szCs w:val="24"/>
          <w:shd w:val="clear" w:color="auto" w:fill="FFFFFF"/>
        </w:rPr>
        <w:t>履约验收标准：</w:t>
      </w:r>
      <w:r>
        <w:rPr>
          <w:rFonts w:hint="eastAsia" w:ascii="宋体" w:hAnsi="宋体" w:eastAsia="宋体" w:cs="宋体"/>
          <w:bCs/>
          <w:color w:val="auto"/>
          <w:kern w:val="2"/>
          <w:sz w:val="24"/>
          <w:szCs w:val="22"/>
          <w:u w:val="single"/>
          <w:lang w:eastAsia="zh-CN"/>
        </w:rPr>
        <w:t>按照浏财函</w:t>
      </w:r>
      <w:r>
        <w:rPr>
          <w:rFonts w:ascii="宋体" w:hAnsi="宋体" w:eastAsia="宋体" w:cs="宋体"/>
          <w:bCs/>
          <w:color w:val="auto"/>
          <w:kern w:val="2"/>
          <w:sz w:val="24"/>
          <w:szCs w:val="22"/>
          <w:u w:val="single"/>
          <w:lang w:eastAsia="zh-CN"/>
        </w:rPr>
        <w:t>[2024]5</w:t>
      </w:r>
      <w:r>
        <w:rPr>
          <w:rFonts w:hint="eastAsia" w:ascii="宋体" w:hAnsi="宋体" w:eastAsia="宋体" w:cs="宋体"/>
          <w:bCs/>
          <w:color w:val="auto"/>
          <w:kern w:val="2"/>
          <w:sz w:val="24"/>
          <w:szCs w:val="22"/>
          <w:u w:val="single"/>
          <w:lang w:eastAsia="zh-CN"/>
        </w:rPr>
        <w:t>号《浏阳市财政局关于转发</w:t>
      </w:r>
      <w:r>
        <w:rPr>
          <w:rFonts w:ascii="宋体" w:hAnsi="宋体" w:eastAsia="宋体" w:cs="宋体"/>
          <w:bCs/>
          <w:color w:val="auto"/>
          <w:kern w:val="2"/>
          <w:sz w:val="24"/>
          <w:szCs w:val="22"/>
          <w:u w:val="single"/>
          <w:lang w:eastAsia="zh-CN"/>
        </w:rPr>
        <w:t>&lt;</w:t>
      </w:r>
      <w:r>
        <w:rPr>
          <w:rFonts w:hint="eastAsia" w:ascii="宋体" w:hAnsi="宋体" w:eastAsia="宋体" w:cs="宋体"/>
          <w:bCs/>
          <w:color w:val="auto"/>
          <w:kern w:val="2"/>
          <w:sz w:val="24"/>
          <w:szCs w:val="22"/>
          <w:u w:val="single"/>
          <w:lang w:eastAsia="zh-CN"/>
        </w:rPr>
        <w:t>长沙市财政局关于加强长沙市政府采购项目履约验收工作的通知</w:t>
      </w:r>
      <w:r>
        <w:rPr>
          <w:rFonts w:ascii="宋体" w:hAnsi="宋体" w:eastAsia="宋体" w:cs="宋体"/>
          <w:bCs/>
          <w:color w:val="auto"/>
          <w:kern w:val="2"/>
          <w:sz w:val="24"/>
          <w:szCs w:val="22"/>
          <w:u w:val="single"/>
          <w:lang w:eastAsia="zh-CN"/>
        </w:rPr>
        <w:t>&gt;</w:t>
      </w:r>
      <w:r>
        <w:rPr>
          <w:rFonts w:hint="eastAsia" w:ascii="宋体" w:hAnsi="宋体" w:eastAsia="宋体" w:cs="宋体"/>
          <w:bCs/>
          <w:color w:val="auto"/>
          <w:kern w:val="2"/>
          <w:sz w:val="24"/>
          <w:szCs w:val="22"/>
          <w:u w:val="single"/>
          <w:lang w:eastAsia="zh-CN"/>
        </w:rPr>
        <w:t>的通知》的规定进行验收。</w:t>
      </w:r>
    </w:p>
    <w:p w14:paraId="6512E468">
      <w:pPr>
        <w:widowControl w:val="0"/>
        <w:kinsoku/>
        <w:autoSpaceDE/>
        <w:autoSpaceDN/>
        <w:adjustRightInd/>
        <w:snapToGrid/>
        <w:spacing w:line="360" w:lineRule="auto"/>
        <w:ind w:firstLine="480" w:firstLineChars="200"/>
        <w:jc w:val="both"/>
        <w:textAlignment w:val="auto"/>
        <w:rPr>
          <w:rFonts w:hint="eastAsia" w:ascii="宋体" w:eastAsia="宋体" w:cs="宋体"/>
          <w:bCs/>
          <w:color w:val="auto"/>
          <w:kern w:val="2"/>
          <w:sz w:val="24"/>
          <w:szCs w:val="22"/>
          <w:u w:val="single"/>
          <w:lang w:val="en-US" w:eastAsia="zh-CN"/>
        </w:rPr>
      </w:pPr>
      <w:r>
        <w:rPr>
          <w:rFonts w:hint="eastAsia" w:ascii="宋体" w:hAnsi="宋体" w:eastAsia="宋体" w:cs="宋体"/>
          <w:color w:val="auto"/>
          <w:sz w:val="24"/>
          <w:szCs w:val="24"/>
          <w:shd w:val="clear" w:color="auto" w:fill="FFFFFF"/>
          <w:lang w:val="en-US" w:eastAsia="zh-CN"/>
        </w:rPr>
        <w:t>7)</w:t>
      </w:r>
      <w:r>
        <w:rPr>
          <w:rFonts w:hint="eastAsia" w:ascii="宋体" w:hAnsi="宋体" w:eastAsia="宋体" w:cs="宋体"/>
          <w:color w:val="auto"/>
          <w:sz w:val="24"/>
          <w:szCs w:val="24"/>
          <w:shd w:val="clear" w:color="auto" w:fill="FFFFFF"/>
        </w:rPr>
        <w:t>履约验收其他事项：</w:t>
      </w:r>
      <w:r>
        <w:rPr>
          <w:rFonts w:hint="eastAsia" w:ascii="宋体" w:hAnsi="宋体" w:eastAsia="宋体" w:cs="宋体"/>
          <w:color w:val="auto"/>
          <w:sz w:val="24"/>
          <w:szCs w:val="24"/>
          <w:shd w:val="clear" w:color="auto" w:fill="FFFFFF"/>
          <w:lang w:val="en-US" w:eastAsia="zh-CN"/>
        </w:rPr>
        <w:t>无</w:t>
      </w:r>
    </w:p>
    <w:p w14:paraId="60F8894C">
      <w:pPr>
        <w:widowControl w:val="0"/>
        <w:kinsoku/>
        <w:autoSpaceDE/>
        <w:autoSpaceDN/>
        <w:adjustRightInd/>
        <w:snapToGrid/>
        <w:spacing w:line="440" w:lineRule="exact"/>
        <w:jc w:val="both"/>
        <w:textAlignment w:val="auto"/>
        <w:rPr>
          <w:rFonts w:ascii="宋体" w:eastAsia="宋体" w:cs="宋体"/>
          <w:b/>
          <w:bCs/>
          <w:color w:val="auto"/>
          <w:kern w:val="2"/>
          <w:sz w:val="24"/>
          <w:szCs w:val="24"/>
          <w:lang w:eastAsia="zh-CN"/>
        </w:rPr>
      </w:pPr>
      <w:r>
        <w:rPr>
          <w:rFonts w:hint="eastAsia" w:ascii="宋体" w:hAnsi="宋体" w:eastAsia="宋体" w:cs="宋体"/>
          <w:b/>
          <w:bCs/>
          <w:color w:val="auto"/>
          <w:kern w:val="2"/>
          <w:sz w:val="24"/>
          <w:szCs w:val="24"/>
          <w:lang w:eastAsia="zh-CN"/>
        </w:rPr>
        <w:t>七、知识产权归属和处理方式：</w:t>
      </w:r>
    </w:p>
    <w:p w14:paraId="54099DCE">
      <w:pPr>
        <w:widowControl w:val="0"/>
        <w:kinsoku/>
        <w:autoSpaceDE/>
        <w:autoSpaceDN/>
        <w:adjustRightInd/>
        <w:snapToGrid/>
        <w:spacing w:line="360" w:lineRule="auto"/>
        <w:ind w:firstLine="480" w:firstLineChars="200"/>
        <w:jc w:val="both"/>
        <w:textAlignment w:val="auto"/>
        <w:rPr>
          <w:rFonts w:hint="eastAsia" w:ascii="宋体" w:hAnsi="宋体" w:eastAsia="宋体" w:cs="宋体"/>
          <w:bCs/>
          <w:color w:val="auto"/>
          <w:kern w:val="2"/>
          <w:sz w:val="24"/>
          <w:szCs w:val="22"/>
          <w:u w:val="single"/>
          <w:lang w:eastAsia="zh-CN"/>
        </w:rPr>
      </w:pPr>
      <w:r>
        <w:rPr>
          <w:rFonts w:hint="eastAsia" w:ascii="宋体" w:hAnsi="宋体" w:eastAsia="宋体" w:cs="宋体"/>
          <w:bCs/>
          <w:color w:val="auto"/>
          <w:kern w:val="2"/>
          <w:sz w:val="24"/>
          <w:szCs w:val="22"/>
          <w:u w:val="single"/>
          <w:lang w:eastAsia="zh-CN"/>
        </w:rPr>
        <w:t>检测报告未经</w:t>
      </w:r>
      <w:r>
        <w:rPr>
          <w:rFonts w:hint="eastAsia" w:ascii="宋体" w:hAnsi="宋体" w:eastAsia="宋体" w:cs="宋体"/>
          <w:bCs/>
          <w:color w:val="auto"/>
          <w:kern w:val="2"/>
          <w:sz w:val="24"/>
          <w:szCs w:val="22"/>
          <w:u w:val="single"/>
          <w:lang w:val="en-US" w:eastAsia="zh-CN"/>
        </w:rPr>
        <w:t>甲方</w:t>
      </w:r>
      <w:r>
        <w:rPr>
          <w:rFonts w:hint="eastAsia" w:ascii="宋体" w:hAnsi="宋体" w:eastAsia="宋体" w:cs="宋体"/>
          <w:bCs/>
          <w:color w:val="auto"/>
          <w:kern w:val="2"/>
          <w:sz w:val="24"/>
          <w:szCs w:val="22"/>
          <w:u w:val="single"/>
          <w:lang w:eastAsia="zh-CN"/>
        </w:rPr>
        <w:t>允许，不得泄露给第三方或另作他用，泄密造成不良后果的，依法追究</w:t>
      </w:r>
      <w:r>
        <w:rPr>
          <w:rFonts w:hint="eastAsia" w:ascii="宋体" w:hAnsi="宋体" w:eastAsia="宋体" w:cs="宋体"/>
          <w:bCs/>
          <w:color w:val="auto"/>
          <w:kern w:val="2"/>
          <w:sz w:val="24"/>
          <w:szCs w:val="22"/>
          <w:u w:val="single"/>
          <w:lang w:val="en-US" w:eastAsia="zh-CN"/>
        </w:rPr>
        <w:t>乙方</w:t>
      </w:r>
      <w:r>
        <w:rPr>
          <w:rFonts w:hint="eastAsia" w:ascii="宋体" w:hAnsi="宋体" w:eastAsia="宋体" w:cs="宋体"/>
          <w:bCs/>
          <w:color w:val="auto"/>
          <w:kern w:val="2"/>
          <w:sz w:val="24"/>
          <w:szCs w:val="22"/>
          <w:u w:val="single"/>
          <w:lang w:eastAsia="zh-CN"/>
        </w:rPr>
        <w:t>责任。</w:t>
      </w:r>
    </w:p>
    <w:p w14:paraId="7F8796BF">
      <w:pPr>
        <w:widowControl w:val="0"/>
        <w:kinsoku/>
        <w:autoSpaceDE/>
        <w:autoSpaceDN/>
        <w:adjustRightInd/>
        <w:snapToGrid/>
        <w:spacing w:line="360" w:lineRule="auto"/>
        <w:ind w:firstLine="480" w:firstLineChars="200"/>
        <w:jc w:val="both"/>
        <w:textAlignment w:val="auto"/>
        <w:rPr>
          <w:rFonts w:ascii="宋体" w:eastAsia="宋体" w:cs="宋体"/>
          <w:bCs/>
          <w:color w:val="auto"/>
          <w:kern w:val="2"/>
          <w:sz w:val="24"/>
          <w:szCs w:val="22"/>
          <w:u w:val="single"/>
          <w:lang w:eastAsia="zh-CN"/>
        </w:rPr>
      </w:pPr>
      <w:r>
        <w:rPr>
          <w:rFonts w:hint="eastAsia" w:ascii="宋体" w:hAnsi="宋体" w:eastAsia="宋体" w:cs="宋体"/>
          <w:bCs/>
          <w:color w:val="auto"/>
          <w:kern w:val="2"/>
          <w:sz w:val="24"/>
          <w:szCs w:val="22"/>
          <w:u w:val="single"/>
          <w:lang w:eastAsia="zh-CN"/>
        </w:rPr>
        <w:t>乙方不得擅自对外发表、出版；确实因学术交流、职称评定等需要而要做发表的必须征得甲方书面授权许可，若因此带来的相关法律经济纠纷与甲方无关，乙方应自行承担全部法律和经济等相关责任。</w:t>
      </w:r>
    </w:p>
    <w:p w14:paraId="082167DC">
      <w:pPr>
        <w:widowControl w:val="0"/>
        <w:kinsoku/>
        <w:autoSpaceDE/>
        <w:autoSpaceDN/>
        <w:adjustRightInd/>
        <w:snapToGrid/>
        <w:spacing w:line="440" w:lineRule="exact"/>
        <w:jc w:val="both"/>
        <w:textAlignment w:val="auto"/>
        <w:rPr>
          <w:rFonts w:ascii="宋体" w:eastAsia="宋体" w:cs="宋体"/>
          <w:b/>
          <w:bCs/>
          <w:color w:val="auto"/>
          <w:kern w:val="2"/>
          <w:sz w:val="24"/>
          <w:szCs w:val="24"/>
          <w:lang w:eastAsia="zh-CN"/>
        </w:rPr>
      </w:pPr>
      <w:r>
        <w:rPr>
          <w:rFonts w:hint="eastAsia" w:ascii="宋体" w:hAnsi="宋体" w:eastAsia="宋体" w:cs="宋体"/>
          <w:b/>
          <w:bCs/>
          <w:color w:val="auto"/>
          <w:kern w:val="2"/>
          <w:sz w:val="24"/>
          <w:szCs w:val="24"/>
          <w:lang w:eastAsia="zh-CN"/>
        </w:rPr>
        <w:t>八、甲方的权利和义务</w:t>
      </w:r>
    </w:p>
    <w:p w14:paraId="23252037">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ascii="宋体" w:hAnsi="宋体" w:eastAsia="宋体" w:cs="宋体"/>
          <w:color w:val="auto"/>
          <w:kern w:val="0"/>
          <w:sz w:val="24"/>
          <w:szCs w:val="24"/>
          <w:shd w:val="clear" w:color="auto" w:fill="FFFFFF"/>
          <w:lang w:val="en-US" w:eastAsia="zh-CN" w:bidi="ar-SA"/>
        </w:rPr>
        <w:t>1.</w:t>
      </w:r>
      <w:r>
        <w:rPr>
          <w:rFonts w:hint="eastAsia" w:ascii="宋体" w:hAnsi="宋体" w:eastAsia="宋体" w:cs="宋体"/>
          <w:color w:val="auto"/>
          <w:kern w:val="0"/>
          <w:sz w:val="24"/>
          <w:szCs w:val="24"/>
          <w:shd w:val="clear" w:color="auto" w:fill="FFFFFF"/>
          <w:lang w:val="en-US" w:eastAsia="zh-CN" w:bidi="ar-SA"/>
        </w:rPr>
        <w:t>向乙方提供服务必须的相关资料。</w:t>
      </w:r>
    </w:p>
    <w:p w14:paraId="66CD518E">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ascii="宋体" w:hAnsi="宋体" w:eastAsia="宋体" w:cs="宋体"/>
          <w:color w:val="auto"/>
          <w:kern w:val="0"/>
          <w:sz w:val="24"/>
          <w:szCs w:val="24"/>
          <w:shd w:val="clear" w:color="auto" w:fill="FFFFFF"/>
          <w:lang w:val="en-US" w:eastAsia="zh-CN" w:bidi="ar-SA"/>
        </w:rPr>
        <w:t>2.</w:t>
      </w:r>
      <w:r>
        <w:rPr>
          <w:rFonts w:hint="eastAsia" w:ascii="宋体" w:hAnsi="宋体" w:eastAsia="宋体" w:cs="宋体"/>
          <w:color w:val="auto"/>
          <w:kern w:val="0"/>
          <w:sz w:val="24"/>
          <w:szCs w:val="24"/>
          <w:shd w:val="clear" w:color="auto" w:fill="FFFFFF"/>
          <w:lang w:val="en-US" w:eastAsia="zh-CN" w:bidi="ar-SA"/>
        </w:rPr>
        <w:t>甲方有权对合同规定范围内乙方的服务行为进行监督和检查，拥有监管权。有权定期核对乙方提供服务所配备的人员数量。对甲方认为不合理的部分依法要求乙方整改，整改合格后申请甲方审核。</w:t>
      </w:r>
    </w:p>
    <w:p w14:paraId="61FF652D">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ascii="宋体" w:hAnsi="宋体" w:eastAsia="宋体" w:cs="宋体"/>
          <w:color w:val="auto"/>
          <w:kern w:val="0"/>
          <w:sz w:val="24"/>
          <w:szCs w:val="24"/>
          <w:shd w:val="clear" w:color="auto" w:fill="FFFFFF"/>
          <w:lang w:val="en-US" w:eastAsia="zh-CN" w:bidi="ar-SA"/>
        </w:rPr>
        <w:t>3.</w:t>
      </w:r>
      <w:r>
        <w:rPr>
          <w:rFonts w:hint="eastAsia" w:ascii="宋体" w:hAnsi="宋体" w:eastAsia="宋体" w:cs="宋体"/>
          <w:color w:val="auto"/>
          <w:kern w:val="0"/>
          <w:sz w:val="24"/>
          <w:szCs w:val="24"/>
          <w:shd w:val="clear" w:color="auto" w:fill="FFFFFF"/>
          <w:lang w:val="en-US" w:eastAsia="zh-CN" w:bidi="ar-SA"/>
        </w:rPr>
        <w:t>根据本合同规定，按时向乙方支付应付服务费用。</w:t>
      </w:r>
    </w:p>
    <w:p w14:paraId="64977284">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ascii="宋体" w:hAnsi="宋体" w:eastAsia="宋体" w:cs="宋体"/>
          <w:color w:val="auto"/>
          <w:kern w:val="0"/>
          <w:sz w:val="24"/>
          <w:szCs w:val="24"/>
          <w:shd w:val="clear" w:color="auto" w:fill="FFFFFF"/>
          <w:lang w:val="en-US" w:eastAsia="zh-CN" w:bidi="ar-SA"/>
        </w:rPr>
        <w:t>4</w:t>
      </w:r>
      <w:r>
        <w:rPr>
          <w:rFonts w:hint="eastAsia" w:ascii="宋体" w:hAnsi="宋体" w:eastAsia="宋体" w:cs="宋体"/>
          <w:color w:val="auto"/>
          <w:kern w:val="0"/>
          <w:sz w:val="24"/>
          <w:szCs w:val="24"/>
          <w:shd w:val="clear" w:color="auto" w:fill="FFFFFF"/>
          <w:lang w:val="en-US" w:eastAsia="zh-CN" w:bidi="ar-SA"/>
        </w:rPr>
        <w:t>．国家法律、法规所规定由甲方承担的其它责任。</w:t>
      </w:r>
    </w:p>
    <w:p w14:paraId="424ECD9B">
      <w:pPr>
        <w:widowControl w:val="0"/>
        <w:kinsoku/>
        <w:autoSpaceDE/>
        <w:autoSpaceDN/>
        <w:adjustRightInd/>
        <w:snapToGrid/>
        <w:spacing w:line="440" w:lineRule="exact"/>
        <w:jc w:val="both"/>
        <w:textAlignment w:val="auto"/>
        <w:rPr>
          <w:rFonts w:ascii="宋体" w:eastAsia="宋体" w:cs="宋体"/>
          <w:b/>
          <w:bCs/>
          <w:color w:val="auto"/>
          <w:kern w:val="2"/>
          <w:sz w:val="24"/>
          <w:szCs w:val="24"/>
          <w:lang w:eastAsia="zh-CN"/>
        </w:rPr>
      </w:pPr>
      <w:r>
        <w:rPr>
          <w:rFonts w:hint="eastAsia" w:ascii="宋体" w:hAnsi="宋体" w:eastAsia="宋体" w:cs="宋体"/>
          <w:b/>
          <w:bCs/>
          <w:color w:val="auto"/>
          <w:kern w:val="2"/>
          <w:sz w:val="24"/>
          <w:szCs w:val="24"/>
          <w:lang w:eastAsia="zh-CN"/>
        </w:rPr>
        <w:t>九、乙方的权利和义务</w:t>
      </w:r>
      <w:r>
        <w:rPr>
          <w:rFonts w:ascii="宋体" w:eastAsia="宋体" w:cs="宋体"/>
          <w:b/>
          <w:bCs/>
          <w:color w:val="auto"/>
          <w:kern w:val="2"/>
          <w:sz w:val="24"/>
          <w:szCs w:val="24"/>
          <w:lang w:eastAsia="zh-CN"/>
        </w:rPr>
        <w:tab/>
      </w:r>
    </w:p>
    <w:p w14:paraId="433CF849">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ascii="宋体" w:hAnsi="宋体" w:eastAsia="宋体" w:cs="宋体"/>
          <w:color w:val="auto"/>
          <w:kern w:val="0"/>
          <w:sz w:val="24"/>
          <w:szCs w:val="24"/>
          <w:shd w:val="clear" w:color="auto" w:fill="FFFFFF"/>
          <w:lang w:val="en-US" w:eastAsia="zh-CN" w:bidi="ar-SA"/>
        </w:rPr>
        <w:t>1.</w:t>
      </w:r>
      <w:r>
        <w:rPr>
          <w:rFonts w:hint="eastAsia" w:ascii="宋体" w:hAnsi="宋体" w:eastAsia="宋体" w:cs="宋体"/>
          <w:color w:val="auto"/>
          <w:kern w:val="0"/>
          <w:sz w:val="24"/>
          <w:szCs w:val="24"/>
          <w:shd w:val="clear" w:color="auto" w:fill="FFFFFF"/>
          <w:lang w:val="en-US" w:eastAsia="zh-CN" w:bidi="ar-SA"/>
        </w:rPr>
        <w:t>按甲方要求合理安排人员和按时完成相关服务内容；</w:t>
      </w:r>
    </w:p>
    <w:p w14:paraId="21A33893">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ascii="宋体" w:hAnsi="宋体" w:eastAsia="宋体" w:cs="宋体"/>
          <w:color w:val="auto"/>
          <w:kern w:val="0"/>
          <w:sz w:val="24"/>
          <w:szCs w:val="24"/>
          <w:shd w:val="clear" w:color="auto" w:fill="FFFFFF"/>
          <w:lang w:val="en-US" w:eastAsia="zh-CN" w:bidi="ar-SA"/>
        </w:rPr>
        <w:t>2.</w:t>
      </w:r>
      <w:r>
        <w:rPr>
          <w:rFonts w:hint="eastAsia" w:ascii="宋体" w:hAnsi="宋体" w:eastAsia="宋体" w:cs="宋体"/>
          <w:color w:val="auto"/>
          <w:kern w:val="0"/>
          <w:sz w:val="24"/>
          <w:szCs w:val="24"/>
          <w:shd w:val="clear" w:color="auto" w:fill="FFFFFF"/>
          <w:lang w:val="en-US" w:eastAsia="zh-CN" w:bidi="ar-SA"/>
        </w:rPr>
        <w:t>根据本合同的约定向甲方收取相关服务费用。</w:t>
      </w:r>
    </w:p>
    <w:p w14:paraId="6684F22F">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ascii="宋体" w:hAnsi="宋体" w:eastAsia="宋体" w:cs="宋体"/>
          <w:color w:val="auto"/>
          <w:kern w:val="0"/>
          <w:sz w:val="24"/>
          <w:szCs w:val="24"/>
          <w:shd w:val="clear" w:color="auto" w:fill="FFFFFF"/>
          <w:lang w:val="en-US" w:eastAsia="zh-CN" w:bidi="ar-SA"/>
        </w:rPr>
        <w:t>3.</w:t>
      </w:r>
      <w:r>
        <w:rPr>
          <w:rFonts w:hint="eastAsia" w:ascii="宋体" w:hAnsi="宋体" w:eastAsia="宋体" w:cs="宋体"/>
          <w:color w:val="auto"/>
          <w:kern w:val="0"/>
          <w:sz w:val="24"/>
          <w:szCs w:val="24"/>
          <w:shd w:val="clear" w:color="auto" w:fill="FFFFFF"/>
          <w:lang w:val="en-US" w:eastAsia="zh-CN" w:bidi="ar-SA"/>
        </w:rPr>
        <w:t>接受项目行业管理部门及政府有关部门的指导，接受甲方的监督。</w:t>
      </w:r>
    </w:p>
    <w:p w14:paraId="191A10B4">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ascii="宋体" w:hAnsi="宋体" w:eastAsia="宋体" w:cs="宋体"/>
          <w:color w:val="auto"/>
          <w:kern w:val="0"/>
          <w:sz w:val="24"/>
          <w:szCs w:val="24"/>
          <w:shd w:val="clear" w:color="auto" w:fill="FFFFFF"/>
          <w:lang w:val="en-US" w:eastAsia="zh-CN" w:bidi="ar-SA"/>
        </w:rPr>
        <w:t>4.</w:t>
      </w:r>
      <w:r>
        <w:rPr>
          <w:rFonts w:hint="eastAsia" w:ascii="宋体" w:hAnsi="宋体" w:eastAsia="宋体" w:cs="宋体"/>
          <w:color w:val="auto"/>
          <w:kern w:val="0"/>
          <w:sz w:val="24"/>
          <w:szCs w:val="24"/>
          <w:shd w:val="clear" w:color="auto" w:fill="FFFFFF"/>
          <w:lang w:val="en-US" w:eastAsia="zh-CN" w:bidi="ar-SA"/>
        </w:rPr>
        <w:t>未经甲方书面同意，乙方不得将本合同部分或全部工作转让第三人承担，否则，甲方不予支付服务费。</w:t>
      </w:r>
    </w:p>
    <w:p w14:paraId="6BA8641A">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ascii="宋体" w:hAnsi="宋体" w:eastAsia="宋体" w:cs="宋体"/>
          <w:color w:val="auto"/>
          <w:kern w:val="0"/>
          <w:sz w:val="24"/>
          <w:szCs w:val="24"/>
          <w:shd w:val="clear" w:color="auto" w:fill="FFFFFF"/>
          <w:lang w:val="en-US" w:eastAsia="zh-CN" w:bidi="ar-SA"/>
        </w:rPr>
        <w:t>5.</w:t>
      </w:r>
      <w:r>
        <w:rPr>
          <w:rFonts w:hint="eastAsia" w:ascii="宋体" w:hAnsi="宋体" w:eastAsia="宋体" w:cs="宋体"/>
          <w:color w:val="auto"/>
          <w:kern w:val="0"/>
          <w:sz w:val="24"/>
          <w:szCs w:val="24"/>
          <w:shd w:val="clear" w:color="auto" w:fill="FFFFFF"/>
          <w:lang w:val="en-US" w:eastAsia="zh-CN" w:bidi="ar-SA"/>
        </w:rPr>
        <w:t>对于因实施本合同项下服务从甲方获取或知悉的资料、信息及其他秘密负有保密义务。</w:t>
      </w:r>
      <w:r>
        <w:rPr>
          <w:rFonts w:ascii="宋体" w:hAnsi="宋体" w:eastAsia="宋体" w:cs="宋体"/>
          <w:color w:val="auto"/>
          <w:kern w:val="0"/>
          <w:sz w:val="24"/>
          <w:szCs w:val="24"/>
          <w:shd w:val="clear" w:color="auto" w:fill="FFFFFF"/>
          <w:lang w:val="en-US" w:eastAsia="zh-CN" w:bidi="ar-SA"/>
        </w:rPr>
        <w:t xml:space="preserve">  </w:t>
      </w:r>
    </w:p>
    <w:p w14:paraId="26FB559A">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ascii="宋体" w:hAnsi="宋体" w:eastAsia="宋体" w:cs="宋体"/>
          <w:color w:val="auto"/>
          <w:kern w:val="0"/>
          <w:sz w:val="24"/>
          <w:szCs w:val="24"/>
          <w:shd w:val="clear" w:color="auto" w:fill="FFFFFF"/>
          <w:lang w:val="en-US" w:eastAsia="zh-CN" w:bidi="ar-SA"/>
        </w:rPr>
        <w:t>6.</w:t>
      </w:r>
      <w:r>
        <w:rPr>
          <w:rFonts w:hint="eastAsia" w:ascii="宋体" w:hAnsi="宋体" w:eastAsia="宋体" w:cs="宋体"/>
          <w:color w:val="auto"/>
          <w:kern w:val="0"/>
          <w:sz w:val="24"/>
          <w:szCs w:val="24"/>
          <w:shd w:val="clear" w:color="auto" w:fill="FFFFFF"/>
          <w:lang w:val="en-US" w:eastAsia="zh-CN" w:bidi="ar-SA"/>
        </w:rPr>
        <w:t>乙方项目监测成果侵犯第三人权益的，由乙方负责处理并承担全部责任，合同结束后，本约定仍然具有约束力。</w:t>
      </w:r>
    </w:p>
    <w:p w14:paraId="4395A69B">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ascii="宋体" w:hAnsi="宋体" w:eastAsia="宋体" w:cs="宋体"/>
          <w:color w:val="auto"/>
          <w:kern w:val="0"/>
          <w:sz w:val="24"/>
          <w:szCs w:val="24"/>
          <w:shd w:val="clear" w:color="auto" w:fill="FFFFFF"/>
          <w:lang w:val="en-US" w:eastAsia="zh-CN" w:bidi="ar-SA"/>
        </w:rPr>
        <w:t>7.</w:t>
      </w:r>
      <w:r>
        <w:rPr>
          <w:rFonts w:hint="eastAsia" w:ascii="宋体" w:hAnsi="宋体" w:eastAsia="宋体" w:cs="宋体"/>
          <w:color w:val="auto"/>
          <w:kern w:val="0"/>
          <w:sz w:val="24"/>
          <w:szCs w:val="24"/>
          <w:shd w:val="clear" w:color="auto" w:fill="FFFFFF"/>
          <w:lang w:val="en-US" w:eastAsia="zh-CN" w:bidi="ar-SA"/>
        </w:rPr>
        <w:t>国家法律、法规所规定由乙方承担的其它责任。</w:t>
      </w:r>
    </w:p>
    <w:p w14:paraId="4DFD5C96">
      <w:pPr>
        <w:widowControl w:val="0"/>
        <w:kinsoku/>
        <w:autoSpaceDE/>
        <w:autoSpaceDN/>
        <w:adjustRightInd/>
        <w:snapToGrid/>
        <w:spacing w:line="440" w:lineRule="exact"/>
        <w:jc w:val="both"/>
        <w:textAlignment w:val="auto"/>
        <w:rPr>
          <w:rFonts w:ascii="宋体" w:eastAsia="宋体" w:cs="宋体"/>
          <w:b/>
          <w:bCs/>
          <w:color w:val="auto"/>
          <w:kern w:val="2"/>
          <w:sz w:val="24"/>
          <w:szCs w:val="24"/>
          <w:lang w:eastAsia="zh-CN"/>
        </w:rPr>
      </w:pPr>
      <w:r>
        <w:rPr>
          <w:rFonts w:hint="eastAsia" w:ascii="宋体" w:hAnsi="宋体" w:eastAsia="宋体" w:cs="宋体"/>
          <w:b/>
          <w:bCs/>
          <w:color w:val="auto"/>
          <w:kern w:val="2"/>
          <w:sz w:val="24"/>
          <w:szCs w:val="24"/>
          <w:lang w:eastAsia="zh-CN"/>
        </w:rPr>
        <w:t>十、违约责任</w:t>
      </w:r>
    </w:p>
    <w:p w14:paraId="2CB21784">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1、甲方自交付之日起30日内支付款项；另有约定的，付款期限最长不得超过60日。约定采取履行进度结算、定期结算等结算方式的，付款期限应当自双方确认结算金额之日起算。合同明确需检验或验收的，应明确检验或验收期间，约定交付后经检验或者验收合格作为支付条件的，付款期限应当自检验或者验收合格之日起算；甲方拖延检验或者验收的，付款期限自约定的检验或者验收期限届满之日起算。甲方不得以法定代表人或者主要负责人变更，履行内部付款流程，或者在合同未作约定的情况下以等待竣工验收批复、决算审计等为由，拒绝或者迟延支付中小微企业款项。甲方存在迟延支付乙方合同款项的，应当承担付款逾期利息。双方对逾期利息的利率约定为年息</w:t>
      </w:r>
      <w:r>
        <w:rPr>
          <w:rFonts w:ascii="宋体" w:hAnsi="宋体" w:eastAsia="宋体" w:cs="宋体"/>
          <w:color w:val="auto"/>
          <w:kern w:val="0"/>
          <w:sz w:val="24"/>
          <w:szCs w:val="24"/>
          <w:shd w:val="clear" w:color="auto" w:fill="FFFFFF"/>
          <w:lang w:val="en-US" w:eastAsia="zh-CN" w:bidi="ar-SA"/>
        </w:rPr>
        <w:t>5%</w:t>
      </w:r>
      <w:r>
        <w:rPr>
          <w:rFonts w:hint="eastAsia" w:ascii="宋体" w:hAnsi="宋体" w:eastAsia="宋体" w:cs="宋体"/>
          <w:color w:val="auto"/>
          <w:kern w:val="0"/>
          <w:sz w:val="24"/>
          <w:szCs w:val="24"/>
          <w:shd w:val="clear" w:color="auto" w:fill="FFFFFF"/>
          <w:lang w:val="en-US" w:eastAsia="zh-CN" w:bidi="ar-SA"/>
        </w:rPr>
        <w:t>（约定利率不得低于合同订立时</w:t>
      </w:r>
      <w:r>
        <w:rPr>
          <w:rFonts w:ascii="宋体" w:hAnsi="宋体" w:eastAsia="宋体" w:cs="宋体"/>
          <w:color w:val="auto"/>
          <w:kern w:val="0"/>
          <w:sz w:val="24"/>
          <w:szCs w:val="24"/>
          <w:shd w:val="clear" w:color="auto" w:fill="FFFFFF"/>
          <w:lang w:val="en-US" w:eastAsia="zh-CN" w:bidi="ar-SA"/>
        </w:rPr>
        <w:t>1</w:t>
      </w:r>
      <w:r>
        <w:rPr>
          <w:rFonts w:hint="eastAsia" w:ascii="宋体" w:hAnsi="宋体" w:eastAsia="宋体" w:cs="宋体"/>
          <w:color w:val="auto"/>
          <w:kern w:val="0"/>
          <w:sz w:val="24"/>
          <w:szCs w:val="24"/>
          <w:shd w:val="clear" w:color="auto" w:fill="FFFFFF"/>
          <w:lang w:val="en-US" w:eastAsia="zh-CN" w:bidi="ar-SA"/>
        </w:rPr>
        <w:t>年期贷款市场报价利率），未做约定的，按照每日利率万分之五的标准支付逾期利息。</w:t>
      </w:r>
    </w:p>
    <w:p w14:paraId="75E26C8B">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2、甲方不得以行政区划调整、政府换届、机构或者职能调整以及相关责任人更替等为由违约毁约。因国家利益、社会公共利益需要改变政策承诺、合同约定的，应当依照法定权限和程序进行，并依法对乙方因此受到的损失予以补偿。</w:t>
      </w:r>
    </w:p>
    <w:p w14:paraId="3E8F4B42">
      <w:pPr>
        <w:widowControl/>
        <w:kinsoku/>
        <w:autoSpaceDE/>
        <w:autoSpaceDN/>
        <w:adjustRightInd/>
        <w:snapToGrid/>
        <w:spacing w:beforeAutospacing="0" w:afterAutospacing="0" w:line="440" w:lineRule="exact"/>
        <w:ind w:firstLine="560"/>
        <w:jc w:val="both"/>
        <w:textAlignment w:val="auto"/>
        <w:rPr>
          <w:rFonts w:hint="eastAsia" w:ascii="宋体" w:hAnsi="宋体"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3、未经甲方书面同意，乙方不得将本合同项下的义务或项目转包或分包给第三方实施。否则，甲方有权随时单方解除合同，且不予支付合同费用，乙方还应按合同金额20%向甲方支付违约金。</w:t>
      </w:r>
    </w:p>
    <w:p w14:paraId="79755243">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4、双方应按合同约定全面履行义务，否则，视为违约；违约方应赔偿给守约方造成的损失包括但不限于律师费、诉讼费、公证费、保全费、差旅费等全部费用。</w:t>
      </w:r>
    </w:p>
    <w:p w14:paraId="3917ECEB">
      <w:pPr>
        <w:widowControl/>
        <w:kinsoku/>
        <w:autoSpaceDE/>
        <w:autoSpaceDN/>
        <w:adjustRightInd/>
        <w:snapToGrid/>
        <w:spacing w:beforeAutospacing="0" w:afterAutospacing="0" w:line="440" w:lineRule="exact"/>
        <w:ind w:firstLine="560"/>
        <w:jc w:val="both"/>
        <w:textAlignment w:val="auto"/>
        <w:rPr>
          <w:rFonts w:hint="eastAsia" w:ascii="宋体" w:hAnsi="宋体" w:eastAsia="宋体" w:cs="宋体"/>
          <w:color w:val="auto"/>
          <w:kern w:val="0"/>
          <w:sz w:val="24"/>
          <w:szCs w:val="24"/>
          <w:shd w:val="clear" w:color="auto" w:fill="FFFFFF"/>
          <w:lang w:val="en-US" w:eastAsia="zh-TW" w:bidi="ar-SA"/>
        </w:rPr>
      </w:pPr>
      <w:r>
        <w:rPr>
          <w:rFonts w:hint="eastAsia" w:ascii="宋体" w:hAnsi="宋体" w:eastAsia="宋体" w:cs="宋体"/>
          <w:color w:val="auto"/>
          <w:kern w:val="0"/>
          <w:sz w:val="24"/>
          <w:szCs w:val="24"/>
          <w:shd w:val="clear" w:color="auto" w:fill="FFFFFF"/>
          <w:lang w:val="en-US" w:eastAsia="zh-CN" w:bidi="ar-SA"/>
        </w:rPr>
        <w:t>5</w:t>
      </w:r>
      <w:r>
        <w:rPr>
          <w:rFonts w:hint="eastAsia" w:ascii="宋体" w:hAnsi="宋体" w:eastAsia="宋体" w:cs="宋体"/>
          <w:color w:val="auto"/>
          <w:kern w:val="0"/>
          <w:sz w:val="24"/>
          <w:szCs w:val="24"/>
          <w:shd w:val="clear" w:color="auto" w:fill="FFFFFF"/>
          <w:lang w:val="en-US" w:eastAsia="zh-TW" w:bidi="ar-SA"/>
        </w:rPr>
        <w:t>、因不可抗力或上级政策、客观情况发生重大改变导致本协议不能继续履行的，本协议自行终止，双方互不承担违约责任。</w:t>
      </w:r>
    </w:p>
    <w:p w14:paraId="1A700026">
      <w:pPr>
        <w:widowControl w:val="0"/>
        <w:kinsoku/>
        <w:autoSpaceDE/>
        <w:autoSpaceDN/>
        <w:adjustRightInd/>
        <w:snapToGrid/>
        <w:spacing w:line="440" w:lineRule="exact"/>
        <w:jc w:val="both"/>
        <w:textAlignment w:val="auto"/>
        <w:rPr>
          <w:rFonts w:ascii="宋体" w:eastAsia="宋体" w:cs="宋体"/>
          <w:color w:val="auto"/>
          <w:shd w:val="clear" w:color="auto" w:fill="FFFFFF"/>
        </w:rPr>
      </w:pPr>
      <w:r>
        <w:rPr>
          <w:rFonts w:hint="eastAsia" w:ascii="宋体" w:hAnsi="宋体" w:eastAsia="宋体" w:cs="宋体"/>
          <w:b/>
          <w:bCs/>
          <w:color w:val="auto"/>
          <w:kern w:val="2"/>
          <w:sz w:val="24"/>
          <w:szCs w:val="24"/>
          <w:lang w:val="en-US" w:eastAsia="zh-CN" w:bidi="ar-SA"/>
        </w:rPr>
        <w:t>十一、 成本补偿和风险分担约定：</w:t>
      </w:r>
      <w:r>
        <w:rPr>
          <w:rFonts w:ascii="宋体" w:hAnsi="宋体" w:eastAsia="宋体" w:cs="宋体"/>
          <w:color w:val="auto"/>
          <w:shd w:val="clear" w:color="auto" w:fill="FFFFFF"/>
        </w:rPr>
        <w:t xml:space="preserve">  </w:t>
      </w:r>
      <w:r>
        <w:rPr>
          <w:rFonts w:hint="eastAsia" w:ascii="宋体" w:hAnsi="宋体" w:eastAsia="宋体" w:cs="宋体"/>
          <w:color w:val="auto"/>
          <w:shd w:val="clear" w:color="auto" w:fill="FFFFFF"/>
        </w:rPr>
        <w:t>无</w:t>
      </w:r>
      <w:r>
        <w:rPr>
          <w:rFonts w:ascii="宋体" w:hAnsi="宋体" w:eastAsia="宋体" w:cs="宋体"/>
          <w:color w:val="auto"/>
          <w:shd w:val="clear" w:color="auto" w:fill="FFFFFF"/>
        </w:rPr>
        <w:t xml:space="preserve">  </w:t>
      </w:r>
    </w:p>
    <w:p w14:paraId="13E50355">
      <w:pPr>
        <w:widowControl w:val="0"/>
        <w:kinsoku/>
        <w:autoSpaceDE/>
        <w:autoSpaceDN/>
        <w:adjustRightInd/>
        <w:snapToGrid/>
        <w:spacing w:line="440" w:lineRule="exact"/>
        <w:jc w:val="both"/>
        <w:textAlignment w:val="auto"/>
        <w:rPr>
          <w:rFonts w:hint="eastAsia" w:ascii="宋体" w:hAnsi="宋体" w:eastAsia="宋体" w:cs="宋体"/>
          <w:b/>
          <w:bCs/>
          <w:color w:val="auto"/>
          <w:kern w:val="2"/>
          <w:sz w:val="24"/>
          <w:szCs w:val="24"/>
          <w:lang w:eastAsia="zh-CN"/>
        </w:rPr>
      </w:pPr>
      <w:r>
        <w:rPr>
          <w:rFonts w:hint="eastAsia" w:ascii="宋体" w:hAnsi="宋体" w:eastAsia="宋体" w:cs="宋体"/>
          <w:b/>
          <w:bCs/>
          <w:color w:val="auto"/>
          <w:kern w:val="2"/>
          <w:sz w:val="24"/>
          <w:szCs w:val="24"/>
          <w:lang w:eastAsia="zh-CN"/>
        </w:rPr>
        <w:t>十二、不可抗力事件处理</w:t>
      </w:r>
    </w:p>
    <w:p w14:paraId="540E3B99">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ascii="宋体" w:hAnsi="宋体" w:eastAsia="宋体" w:cs="宋体"/>
          <w:color w:val="auto"/>
          <w:kern w:val="0"/>
          <w:sz w:val="24"/>
          <w:szCs w:val="24"/>
          <w:shd w:val="clear" w:color="auto" w:fill="FFFFFF"/>
          <w:lang w:val="en-US" w:eastAsia="zh-CN" w:bidi="ar-SA"/>
        </w:rPr>
        <w:t>1</w:t>
      </w:r>
      <w:r>
        <w:rPr>
          <w:rFonts w:hint="eastAsia" w:ascii="宋体" w:hAnsi="宋体" w:eastAsia="宋体" w:cs="宋体"/>
          <w:color w:val="auto"/>
          <w:kern w:val="0"/>
          <w:sz w:val="24"/>
          <w:szCs w:val="24"/>
          <w:shd w:val="clear" w:color="auto" w:fill="FFFFFF"/>
          <w:lang w:val="en-US" w:eastAsia="zh-CN" w:bidi="ar-SA"/>
        </w:rPr>
        <w:t>．在合同有效期内，任何一方因战争、洪灾、台风、地震、持续降雨等不可抗力事件导致不能履行合同，则合同履行期可延长，其延长期与不可抗力事件影响期相同。</w:t>
      </w:r>
    </w:p>
    <w:p w14:paraId="15830FD5">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ascii="宋体" w:hAnsi="宋体" w:eastAsia="宋体" w:cs="宋体"/>
          <w:color w:val="auto"/>
          <w:kern w:val="0"/>
          <w:sz w:val="24"/>
          <w:szCs w:val="24"/>
          <w:shd w:val="clear" w:color="auto" w:fill="FFFFFF"/>
          <w:lang w:val="en-US" w:eastAsia="zh-CN" w:bidi="ar-SA"/>
        </w:rPr>
        <w:t>2</w:t>
      </w:r>
      <w:r>
        <w:rPr>
          <w:rFonts w:hint="eastAsia" w:ascii="宋体" w:hAnsi="宋体" w:eastAsia="宋体" w:cs="宋体"/>
          <w:color w:val="auto"/>
          <w:kern w:val="0"/>
          <w:sz w:val="24"/>
          <w:szCs w:val="24"/>
          <w:shd w:val="clear" w:color="auto" w:fill="FFFFFF"/>
          <w:lang w:val="en-US" w:eastAsia="zh-CN" w:bidi="ar-SA"/>
        </w:rPr>
        <w:t>．受阻一方应在不可抗力事件发生后尽快用电话通知对方并于事故发生后</w:t>
      </w:r>
      <w:r>
        <w:rPr>
          <w:rFonts w:ascii="宋体" w:hAnsi="宋体" w:eastAsia="宋体" w:cs="宋体"/>
          <w:color w:val="auto"/>
          <w:kern w:val="0"/>
          <w:sz w:val="24"/>
          <w:szCs w:val="24"/>
          <w:shd w:val="clear" w:color="auto" w:fill="FFFFFF"/>
          <w:lang w:val="en-US" w:eastAsia="zh-CN" w:bidi="ar-SA"/>
        </w:rPr>
        <w:t>3</w:t>
      </w:r>
      <w:r>
        <w:rPr>
          <w:rFonts w:hint="eastAsia" w:ascii="宋体" w:hAnsi="宋体" w:eastAsia="宋体" w:cs="宋体"/>
          <w:color w:val="auto"/>
          <w:kern w:val="0"/>
          <w:sz w:val="24"/>
          <w:szCs w:val="24"/>
          <w:shd w:val="clear" w:color="auto" w:fill="FFFFFF"/>
          <w:lang w:val="en-US" w:eastAsia="zh-CN" w:bidi="ar-SA"/>
        </w:rPr>
        <w:t>天内将有关部门出具的证明文件等用特快专递或挂号信寄给对方审阅确认。</w:t>
      </w:r>
    </w:p>
    <w:p w14:paraId="03F3F298">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ascii="宋体" w:hAnsi="宋体" w:eastAsia="宋体" w:cs="宋体"/>
          <w:color w:val="auto"/>
          <w:kern w:val="0"/>
          <w:sz w:val="24"/>
          <w:szCs w:val="24"/>
          <w:shd w:val="clear" w:color="auto" w:fill="FFFFFF"/>
          <w:lang w:val="en-US" w:eastAsia="zh-CN" w:bidi="ar-SA"/>
        </w:rPr>
        <w:t>3</w:t>
      </w:r>
      <w:r>
        <w:rPr>
          <w:rFonts w:hint="eastAsia" w:ascii="宋体" w:hAnsi="宋体" w:eastAsia="宋体" w:cs="宋体"/>
          <w:color w:val="auto"/>
          <w:kern w:val="0"/>
          <w:sz w:val="24"/>
          <w:szCs w:val="24"/>
          <w:shd w:val="clear" w:color="auto" w:fill="FFFFFF"/>
          <w:lang w:val="en-US" w:eastAsia="zh-CN" w:bidi="ar-SA"/>
        </w:rPr>
        <w:t>．不可抗力事件延续</w:t>
      </w:r>
      <w:r>
        <w:rPr>
          <w:rFonts w:ascii="宋体" w:hAnsi="宋体" w:eastAsia="宋体" w:cs="宋体"/>
          <w:color w:val="auto"/>
          <w:kern w:val="0"/>
          <w:sz w:val="24"/>
          <w:szCs w:val="24"/>
          <w:shd w:val="clear" w:color="auto" w:fill="FFFFFF"/>
          <w:lang w:val="en-US" w:eastAsia="zh-CN" w:bidi="ar-SA"/>
        </w:rPr>
        <w:t>7</w:t>
      </w:r>
      <w:r>
        <w:rPr>
          <w:rFonts w:hint="eastAsia" w:ascii="宋体" w:hAnsi="宋体" w:eastAsia="宋体" w:cs="宋体"/>
          <w:color w:val="auto"/>
          <w:kern w:val="0"/>
          <w:sz w:val="24"/>
          <w:szCs w:val="24"/>
          <w:shd w:val="clear" w:color="auto" w:fill="FFFFFF"/>
          <w:lang w:val="en-US" w:eastAsia="zh-CN" w:bidi="ar-SA"/>
        </w:rPr>
        <w:t>天以上，双方应通过友好协商，确定是否继续履行合同。</w:t>
      </w:r>
    </w:p>
    <w:p w14:paraId="794633C4">
      <w:pPr>
        <w:widowControl w:val="0"/>
        <w:kinsoku/>
        <w:autoSpaceDE/>
        <w:autoSpaceDN/>
        <w:adjustRightInd/>
        <w:snapToGrid/>
        <w:spacing w:line="440" w:lineRule="exact"/>
        <w:jc w:val="both"/>
        <w:textAlignment w:val="auto"/>
        <w:rPr>
          <w:rFonts w:ascii="宋体" w:eastAsia="宋体" w:cs="宋体"/>
          <w:b/>
          <w:bCs/>
          <w:color w:val="auto"/>
          <w:kern w:val="2"/>
          <w:sz w:val="24"/>
          <w:szCs w:val="24"/>
          <w:lang w:eastAsia="zh-CN"/>
        </w:rPr>
      </w:pPr>
      <w:r>
        <w:rPr>
          <w:rFonts w:hint="eastAsia" w:ascii="宋体" w:hAnsi="宋体" w:eastAsia="宋体" w:cs="宋体"/>
          <w:b/>
          <w:bCs/>
          <w:color w:val="auto"/>
          <w:kern w:val="2"/>
          <w:sz w:val="24"/>
          <w:szCs w:val="24"/>
          <w:lang w:eastAsia="zh-CN"/>
        </w:rPr>
        <w:t>十三、解决合同纠纷的方式</w:t>
      </w:r>
    </w:p>
    <w:p w14:paraId="631AFF4E">
      <w:pPr>
        <w:widowControl/>
        <w:kinsoku/>
        <w:autoSpaceDE/>
        <w:autoSpaceDN/>
        <w:adjustRightInd/>
        <w:snapToGrid/>
        <w:spacing w:beforeAutospacing="0" w:afterAutospacing="0" w:line="440" w:lineRule="exact"/>
        <w:ind w:firstLine="560"/>
        <w:jc w:val="both"/>
        <w:textAlignment w:val="auto"/>
        <w:rPr>
          <w:rFonts w:hint="eastAsia" w:ascii="宋体" w:hAnsi="宋体"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 xml:space="preserve">因本合同引起的争议，甲乙双方应友好协商解决。若甲乙双方不能解决争议，可通过以下途径之一解决： </w:t>
      </w:r>
    </w:p>
    <w:p w14:paraId="3498F365">
      <w:pPr>
        <w:widowControl/>
        <w:kinsoku/>
        <w:autoSpaceDE/>
        <w:autoSpaceDN/>
        <w:adjustRightInd/>
        <w:snapToGrid/>
        <w:spacing w:beforeAutospacing="0" w:afterAutospacing="0" w:line="440" w:lineRule="exact"/>
        <w:ind w:firstLine="560"/>
        <w:jc w:val="both"/>
        <w:textAlignment w:val="auto"/>
        <w:rPr>
          <w:rFonts w:hint="eastAsia" w:ascii="宋体" w:hAnsi="宋体"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首先通过双方协商解决，协商解决不成，则通过以下途径之一解决纠纷：</w:t>
      </w:r>
    </w:p>
    <w:p w14:paraId="67237AF5">
      <w:pPr>
        <w:widowControl/>
        <w:kinsoku/>
        <w:autoSpaceDE/>
        <w:autoSpaceDN/>
        <w:adjustRightInd/>
        <w:snapToGrid/>
        <w:spacing w:beforeAutospacing="0" w:afterAutospacing="0" w:line="440" w:lineRule="exact"/>
        <w:ind w:firstLine="560"/>
        <w:jc w:val="both"/>
        <w:textAlignment w:val="auto"/>
        <w:rPr>
          <w:rFonts w:hint="eastAsia" w:ascii="宋体" w:hAnsi="宋体"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□提请仲裁           ☑向项目所在地人民法院提起诉讼。</w:t>
      </w:r>
    </w:p>
    <w:p w14:paraId="08D44580">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p>
    <w:p w14:paraId="0597C099">
      <w:pPr>
        <w:widowControl w:val="0"/>
        <w:kinsoku/>
        <w:autoSpaceDE/>
        <w:autoSpaceDN/>
        <w:adjustRightInd/>
        <w:snapToGrid/>
        <w:spacing w:line="440" w:lineRule="exact"/>
        <w:jc w:val="both"/>
        <w:textAlignment w:val="auto"/>
        <w:rPr>
          <w:rFonts w:ascii="宋体" w:eastAsia="宋体" w:cs="宋体"/>
          <w:b/>
          <w:bCs/>
          <w:color w:val="auto"/>
          <w:kern w:val="2"/>
          <w:sz w:val="24"/>
          <w:szCs w:val="24"/>
          <w:lang w:eastAsia="zh-CN"/>
        </w:rPr>
      </w:pPr>
      <w:r>
        <w:rPr>
          <w:rFonts w:hint="eastAsia" w:ascii="宋体" w:hAnsi="宋体" w:eastAsia="宋体" w:cs="宋体"/>
          <w:b/>
          <w:bCs/>
          <w:color w:val="auto"/>
          <w:kern w:val="2"/>
          <w:sz w:val="24"/>
          <w:szCs w:val="24"/>
          <w:lang w:eastAsia="zh-CN"/>
        </w:rPr>
        <w:t>十四、合同变更、中止或者终止合同</w:t>
      </w:r>
    </w:p>
    <w:p w14:paraId="17B7677C">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ascii="宋体" w:hAnsi="宋体" w:eastAsia="宋体" w:cs="宋体"/>
          <w:color w:val="auto"/>
          <w:kern w:val="0"/>
          <w:sz w:val="24"/>
          <w:szCs w:val="24"/>
          <w:shd w:val="clear" w:color="auto" w:fill="FFFFFF"/>
          <w:lang w:val="en-US" w:eastAsia="zh-CN" w:bidi="ar-SA"/>
        </w:rPr>
        <w:t>1</w:t>
      </w:r>
      <w:r>
        <w:rPr>
          <w:rFonts w:hint="eastAsia" w:ascii="宋体" w:hAnsi="宋体" w:eastAsia="宋体" w:cs="宋体"/>
          <w:color w:val="auto"/>
          <w:kern w:val="0"/>
          <w:sz w:val="24"/>
          <w:szCs w:val="24"/>
          <w:shd w:val="clear" w:color="auto" w:fill="FFFFFF"/>
          <w:lang w:val="en-US" w:eastAsia="zh-CN" w:bidi="ar-SA"/>
        </w:rPr>
        <w:t>．根据《政府采购法》第五十条规定：政府采购合同的双方当事人不得擅自变更、中止或者终止合同。政府采购合同继续履行将损害国家利益和社会公共利益的，双方当事人应当变更、中止或者终止合同。</w:t>
      </w:r>
    </w:p>
    <w:p w14:paraId="69B56FD5">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ascii="宋体" w:hAnsi="宋体" w:eastAsia="宋体" w:cs="宋体"/>
          <w:color w:val="auto"/>
          <w:kern w:val="0"/>
          <w:sz w:val="24"/>
          <w:szCs w:val="24"/>
          <w:shd w:val="clear" w:color="auto" w:fill="FFFFFF"/>
          <w:lang w:val="en-US" w:eastAsia="zh-CN" w:bidi="ar-SA"/>
        </w:rPr>
        <w:t>2.</w:t>
      </w:r>
      <w:r>
        <w:rPr>
          <w:rFonts w:hint="eastAsia" w:ascii="宋体" w:hAnsi="宋体" w:eastAsia="宋体" w:cs="宋体"/>
          <w:color w:val="auto"/>
          <w:kern w:val="0"/>
          <w:sz w:val="24"/>
          <w:szCs w:val="24"/>
          <w:shd w:val="clear" w:color="auto" w:fill="FFFFFF"/>
          <w:lang w:val="en-US" w:eastAsia="zh-CN" w:bidi="ar-SA"/>
        </w:rPr>
        <w:t>因不可抗力致使不能实现合同目的。</w:t>
      </w:r>
    </w:p>
    <w:p w14:paraId="510CE8B5">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ascii="宋体" w:hAnsi="宋体" w:eastAsia="宋体" w:cs="宋体"/>
          <w:color w:val="auto"/>
          <w:kern w:val="0"/>
          <w:sz w:val="24"/>
          <w:szCs w:val="24"/>
          <w:shd w:val="clear" w:color="auto" w:fill="FFFFFF"/>
          <w:lang w:val="en-US" w:eastAsia="zh-CN" w:bidi="ar-SA"/>
        </w:rPr>
        <w:t>3.</w:t>
      </w:r>
      <w:r>
        <w:rPr>
          <w:rFonts w:hint="eastAsia" w:ascii="宋体" w:hAnsi="宋体" w:eastAsia="宋体" w:cs="宋体"/>
          <w:color w:val="auto"/>
          <w:kern w:val="0"/>
          <w:sz w:val="24"/>
          <w:szCs w:val="24"/>
          <w:shd w:val="clear" w:color="auto" w:fill="FFFFFF"/>
          <w:lang w:val="en-US" w:eastAsia="zh-CN" w:bidi="ar-SA"/>
        </w:rPr>
        <w:t>因乙方原因导致项目无法完成的，只能另选服务供应商的，甲方可选择终止合同。</w:t>
      </w:r>
      <w:r>
        <w:rPr>
          <w:rFonts w:ascii="宋体" w:hAnsi="宋体" w:eastAsia="宋体" w:cs="宋体"/>
          <w:color w:val="auto"/>
          <w:kern w:val="0"/>
          <w:sz w:val="24"/>
          <w:szCs w:val="24"/>
          <w:shd w:val="clear" w:color="auto" w:fill="FFFFFF"/>
          <w:lang w:val="en-US" w:eastAsia="zh-CN" w:bidi="ar-SA"/>
        </w:rPr>
        <w:t xml:space="preserve">    </w:t>
      </w:r>
    </w:p>
    <w:p w14:paraId="37783B8A">
      <w:pPr>
        <w:widowControl w:val="0"/>
        <w:kinsoku/>
        <w:autoSpaceDE/>
        <w:autoSpaceDN/>
        <w:adjustRightInd/>
        <w:snapToGrid/>
        <w:spacing w:line="440" w:lineRule="exact"/>
        <w:jc w:val="both"/>
        <w:textAlignment w:val="auto"/>
        <w:rPr>
          <w:rFonts w:ascii="宋体" w:eastAsia="宋体" w:cs="宋体"/>
          <w:b/>
          <w:bCs/>
          <w:color w:val="auto"/>
          <w:kern w:val="2"/>
          <w:sz w:val="24"/>
          <w:szCs w:val="24"/>
          <w:lang w:eastAsia="zh-CN"/>
        </w:rPr>
      </w:pPr>
      <w:r>
        <w:rPr>
          <w:rFonts w:hint="eastAsia" w:ascii="宋体" w:hAnsi="宋体" w:eastAsia="宋体" w:cs="宋体"/>
          <w:b/>
          <w:bCs/>
          <w:color w:val="auto"/>
          <w:kern w:val="2"/>
          <w:sz w:val="24"/>
          <w:szCs w:val="24"/>
          <w:lang w:eastAsia="zh-CN"/>
        </w:rPr>
        <w:t>十五、合同生效及其他</w:t>
      </w:r>
      <w:r>
        <w:rPr>
          <w:rFonts w:ascii="宋体" w:eastAsia="宋体" w:cs="宋体"/>
          <w:b/>
          <w:bCs/>
          <w:color w:val="auto"/>
          <w:kern w:val="2"/>
          <w:sz w:val="24"/>
          <w:szCs w:val="24"/>
          <w:lang w:eastAsia="zh-CN"/>
        </w:rPr>
        <w:tab/>
      </w:r>
    </w:p>
    <w:p w14:paraId="179BE2C5">
      <w:pPr>
        <w:widowControl/>
        <w:kinsoku/>
        <w:autoSpaceDE/>
        <w:autoSpaceDN/>
        <w:adjustRightInd/>
        <w:snapToGrid/>
        <w:spacing w:beforeAutospacing="0" w:afterAutospacing="0" w:line="440" w:lineRule="exact"/>
        <w:ind w:firstLine="560"/>
        <w:jc w:val="both"/>
        <w:textAlignment w:val="auto"/>
        <w:rPr>
          <w:rFonts w:hint="eastAsia" w:ascii="宋体" w:hAnsi="宋体"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1．合同经双方法定代表人（或主要负责人）或授权委托代理人签字并加盖公章后生效。</w:t>
      </w:r>
    </w:p>
    <w:p w14:paraId="4F6A89AC">
      <w:pPr>
        <w:widowControl/>
        <w:kinsoku/>
        <w:autoSpaceDE/>
        <w:autoSpaceDN/>
        <w:adjustRightInd/>
        <w:snapToGrid/>
        <w:spacing w:beforeAutospacing="0" w:afterAutospacing="0" w:line="440" w:lineRule="exact"/>
        <w:ind w:firstLine="560"/>
        <w:jc w:val="both"/>
        <w:textAlignment w:val="auto"/>
        <w:rPr>
          <w:rFonts w:hint="eastAsia" w:ascii="宋体" w:hAnsi="宋体"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14:paraId="26B45B8D">
      <w:pPr>
        <w:widowControl w:val="0"/>
        <w:kinsoku/>
        <w:autoSpaceDE/>
        <w:autoSpaceDN/>
        <w:adjustRightInd/>
        <w:snapToGrid/>
        <w:spacing w:line="440" w:lineRule="exact"/>
        <w:jc w:val="both"/>
        <w:textAlignment w:val="auto"/>
        <w:rPr>
          <w:rFonts w:ascii="宋体" w:eastAsia="宋体" w:cs="宋体"/>
          <w:b/>
          <w:bCs/>
          <w:color w:val="auto"/>
          <w:kern w:val="2"/>
          <w:sz w:val="24"/>
          <w:szCs w:val="24"/>
          <w:lang w:eastAsia="zh-CN"/>
        </w:rPr>
      </w:pPr>
      <w:r>
        <w:rPr>
          <w:rFonts w:hint="eastAsia" w:ascii="宋体" w:hAnsi="宋体" w:eastAsia="宋体" w:cs="宋体"/>
          <w:b/>
          <w:bCs/>
          <w:color w:val="auto"/>
          <w:kern w:val="2"/>
          <w:sz w:val="24"/>
          <w:szCs w:val="24"/>
          <w:lang w:eastAsia="zh-CN"/>
        </w:rPr>
        <w:t>十六、合同文件构成</w:t>
      </w:r>
    </w:p>
    <w:p w14:paraId="20BAAFB1">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本协议书与下列文件一起构成合同文件：</w:t>
      </w:r>
    </w:p>
    <w:p w14:paraId="5DB9AC79">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w:t>
      </w:r>
      <w:r>
        <w:rPr>
          <w:rFonts w:ascii="宋体" w:hAnsi="宋体" w:eastAsia="宋体" w:cs="宋体"/>
          <w:color w:val="auto"/>
          <w:kern w:val="0"/>
          <w:sz w:val="24"/>
          <w:szCs w:val="24"/>
          <w:shd w:val="clear" w:color="auto" w:fill="FFFFFF"/>
          <w:lang w:val="en-US" w:eastAsia="zh-CN" w:bidi="ar-SA"/>
        </w:rPr>
        <w:t>1</w:t>
      </w:r>
      <w:r>
        <w:rPr>
          <w:rFonts w:hint="eastAsia" w:ascii="宋体" w:hAnsi="宋体" w:eastAsia="宋体" w:cs="宋体"/>
          <w:color w:val="auto"/>
          <w:kern w:val="0"/>
          <w:sz w:val="24"/>
          <w:szCs w:val="24"/>
          <w:shd w:val="clear" w:color="auto" w:fill="FFFFFF"/>
          <w:lang w:val="en-US" w:eastAsia="zh-CN" w:bidi="ar-SA"/>
        </w:rPr>
        <w:t>）中标（成交）通知书；</w:t>
      </w:r>
    </w:p>
    <w:p w14:paraId="76C822A5">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w:t>
      </w:r>
      <w:r>
        <w:rPr>
          <w:rFonts w:ascii="宋体" w:hAnsi="宋体" w:eastAsia="宋体" w:cs="宋体"/>
          <w:color w:val="auto"/>
          <w:kern w:val="0"/>
          <w:sz w:val="24"/>
          <w:szCs w:val="24"/>
          <w:shd w:val="clear" w:color="auto" w:fill="FFFFFF"/>
          <w:lang w:val="en-US" w:eastAsia="zh-CN" w:bidi="ar-SA"/>
        </w:rPr>
        <w:t>2</w:t>
      </w:r>
      <w:r>
        <w:rPr>
          <w:rFonts w:hint="eastAsia" w:ascii="宋体" w:hAnsi="宋体" w:eastAsia="宋体" w:cs="宋体"/>
          <w:color w:val="auto"/>
          <w:kern w:val="0"/>
          <w:sz w:val="24"/>
          <w:szCs w:val="24"/>
          <w:shd w:val="clear" w:color="auto" w:fill="FFFFFF"/>
          <w:lang w:val="en-US" w:eastAsia="zh-CN" w:bidi="ar-SA"/>
        </w:rPr>
        <w:t>）专用合同条款及其附件；</w:t>
      </w:r>
    </w:p>
    <w:p w14:paraId="289C3519">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w:t>
      </w:r>
      <w:r>
        <w:rPr>
          <w:rFonts w:ascii="宋体" w:hAnsi="宋体" w:eastAsia="宋体" w:cs="宋体"/>
          <w:color w:val="auto"/>
          <w:kern w:val="0"/>
          <w:sz w:val="24"/>
          <w:szCs w:val="24"/>
          <w:shd w:val="clear" w:color="auto" w:fill="FFFFFF"/>
          <w:lang w:val="en-US" w:eastAsia="zh-CN" w:bidi="ar-SA"/>
        </w:rPr>
        <w:t>3</w:t>
      </w:r>
      <w:r>
        <w:rPr>
          <w:rFonts w:hint="eastAsia" w:ascii="宋体" w:hAnsi="宋体" w:eastAsia="宋体" w:cs="宋体"/>
          <w:color w:val="auto"/>
          <w:kern w:val="0"/>
          <w:sz w:val="24"/>
          <w:szCs w:val="24"/>
          <w:shd w:val="clear" w:color="auto" w:fill="FFFFFF"/>
          <w:lang w:val="en-US" w:eastAsia="zh-CN" w:bidi="ar-SA"/>
        </w:rPr>
        <w:t>）通用合同条款；</w:t>
      </w:r>
    </w:p>
    <w:p w14:paraId="4F576B67">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w:t>
      </w:r>
      <w:r>
        <w:rPr>
          <w:rFonts w:ascii="宋体" w:hAnsi="宋体" w:eastAsia="宋体" w:cs="宋体"/>
          <w:color w:val="auto"/>
          <w:kern w:val="0"/>
          <w:sz w:val="24"/>
          <w:szCs w:val="24"/>
          <w:shd w:val="clear" w:color="auto" w:fill="FFFFFF"/>
          <w:lang w:val="en-US" w:eastAsia="zh-CN" w:bidi="ar-SA"/>
        </w:rPr>
        <w:t>4</w:t>
      </w:r>
      <w:r>
        <w:rPr>
          <w:rFonts w:hint="eastAsia" w:ascii="宋体" w:hAnsi="宋体" w:eastAsia="宋体" w:cs="宋体"/>
          <w:color w:val="auto"/>
          <w:kern w:val="0"/>
          <w:sz w:val="24"/>
          <w:szCs w:val="24"/>
          <w:shd w:val="clear" w:color="auto" w:fill="FFFFFF"/>
          <w:lang w:val="en-US" w:eastAsia="zh-CN" w:bidi="ar-SA"/>
        </w:rPr>
        <w:t>）采购文件；</w:t>
      </w:r>
    </w:p>
    <w:p w14:paraId="7717C9A8">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w:t>
      </w:r>
      <w:r>
        <w:rPr>
          <w:rFonts w:ascii="宋体" w:hAnsi="宋体" w:eastAsia="宋体" w:cs="宋体"/>
          <w:color w:val="auto"/>
          <w:kern w:val="0"/>
          <w:sz w:val="24"/>
          <w:szCs w:val="24"/>
          <w:shd w:val="clear" w:color="auto" w:fill="FFFFFF"/>
          <w:lang w:val="en-US" w:eastAsia="zh-CN" w:bidi="ar-SA"/>
        </w:rPr>
        <w:t>5</w:t>
      </w:r>
      <w:r>
        <w:rPr>
          <w:rFonts w:hint="eastAsia" w:ascii="宋体" w:hAnsi="宋体" w:eastAsia="宋体" w:cs="宋体"/>
          <w:color w:val="auto"/>
          <w:kern w:val="0"/>
          <w:sz w:val="24"/>
          <w:szCs w:val="24"/>
          <w:shd w:val="clear" w:color="auto" w:fill="FFFFFF"/>
          <w:lang w:val="en-US" w:eastAsia="zh-CN" w:bidi="ar-SA"/>
        </w:rPr>
        <w:t>）投标（响应）文件：</w:t>
      </w:r>
    </w:p>
    <w:p w14:paraId="570BD0F7">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w:t>
      </w:r>
      <w:r>
        <w:rPr>
          <w:rFonts w:ascii="宋体" w:hAnsi="宋体" w:eastAsia="宋体" w:cs="宋体"/>
          <w:color w:val="auto"/>
          <w:kern w:val="0"/>
          <w:sz w:val="24"/>
          <w:szCs w:val="24"/>
          <w:shd w:val="clear" w:color="auto" w:fill="FFFFFF"/>
          <w:lang w:val="en-US" w:eastAsia="zh-CN" w:bidi="ar-SA"/>
        </w:rPr>
        <w:t>6</w:t>
      </w:r>
      <w:r>
        <w:rPr>
          <w:rFonts w:hint="eastAsia" w:ascii="宋体" w:hAnsi="宋体" w:eastAsia="宋体" w:cs="宋体"/>
          <w:color w:val="auto"/>
          <w:kern w:val="0"/>
          <w:sz w:val="24"/>
          <w:szCs w:val="24"/>
          <w:shd w:val="clear" w:color="auto" w:fill="FFFFFF"/>
          <w:lang w:val="en-US" w:eastAsia="zh-CN" w:bidi="ar-SA"/>
        </w:rPr>
        <w:t>）标准、规范及有关技术文件，项目前期资料。</w:t>
      </w:r>
    </w:p>
    <w:p w14:paraId="2534D76B">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w:t>
      </w:r>
      <w:r>
        <w:rPr>
          <w:rFonts w:ascii="宋体" w:hAnsi="宋体" w:eastAsia="宋体" w:cs="宋体"/>
          <w:color w:val="auto"/>
          <w:kern w:val="0"/>
          <w:sz w:val="24"/>
          <w:szCs w:val="24"/>
          <w:shd w:val="clear" w:color="auto" w:fill="FFFFFF"/>
          <w:lang w:val="en-US" w:eastAsia="zh-CN" w:bidi="ar-SA"/>
        </w:rPr>
        <w:t>7</w:t>
      </w:r>
      <w:r>
        <w:rPr>
          <w:rFonts w:hint="eastAsia" w:ascii="宋体" w:hAnsi="宋体" w:eastAsia="宋体" w:cs="宋体"/>
          <w:color w:val="auto"/>
          <w:kern w:val="0"/>
          <w:sz w:val="24"/>
          <w:szCs w:val="24"/>
          <w:shd w:val="clear" w:color="auto" w:fill="FFFFFF"/>
          <w:lang w:val="en-US" w:eastAsia="zh-CN" w:bidi="ar-SA"/>
        </w:rPr>
        <w:t>）其他合同文件。</w:t>
      </w:r>
    </w:p>
    <w:p w14:paraId="25622D82">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在合同订立及履行过程中形成的与合同有关的文件均构成合同文件组成部分。</w:t>
      </w:r>
    </w:p>
    <w:p w14:paraId="5CFC4977">
      <w:pPr>
        <w:widowControl/>
        <w:kinsoku/>
        <w:autoSpaceDE/>
        <w:autoSpaceDN/>
        <w:adjustRightInd/>
        <w:snapToGrid/>
        <w:spacing w:beforeAutospacing="0" w:afterAutospacing="0" w:line="440" w:lineRule="exact"/>
        <w:ind w:firstLine="560"/>
        <w:jc w:val="both"/>
        <w:textAlignment w:val="auto"/>
        <w:rPr>
          <w:rFonts w:ascii="宋体" w:hAnsi="Calibri" w:eastAsia="宋体" w:cs="宋体"/>
          <w:color w:val="auto"/>
          <w:kern w:val="0"/>
          <w:sz w:val="24"/>
          <w:szCs w:val="24"/>
          <w:shd w:val="clear" w:color="auto" w:fill="FFFFFF"/>
          <w:lang w:val="en-US" w:eastAsia="zh-CN" w:bidi="ar-SA"/>
        </w:rPr>
      </w:pPr>
      <w:r>
        <w:rPr>
          <w:rFonts w:hint="eastAsia" w:ascii="宋体" w:hAnsi="宋体" w:eastAsia="宋体" w:cs="宋体"/>
          <w:color w:val="auto"/>
          <w:kern w:val="0"/>
          <w:sz w:val="24"/>
          <w:szCs w:val="24"/>
          <w:shd w:val="clear" w:color="auto" w:fill="FFFFFF"/>
          <w:lang w:val="en-US" w:eastAsia="zh-CN" w:bidi="ar-SA"/>
        </w:rPr>
        <w:t>上述各项合同文件包括合同当事人就该项合同文件所作出的补充和修改，属于同一类内容的文件，应以最新签署的为准。专用合同条款及其附件须经合同当事人签字或盖章（自然人签字、法人盖章）。</w:t>
      </w:r>
    </w:p>
    <w:p w14:paraId="3888A47A">
      <w:pPr>
        <w:widowControl w:val="0"/>
        <w:spacing w:line="440" w:lineRule="exact"/>
        <w:jc w:val="both"/>
        <w:rPr>
          <w:rFonts w:ascii="宋体" w:eastAsia="宋体" w:cs="宋体"/>
          <w:color w:val="auto"/>
          <w:kern w:val="2"/>
          <w:sz w:val="32"/>
          <w:szCs w:val="32"/>
          <w:lang w:eastAsia="zh-CN"/>
        </w:rPr>
      </w:pPr>
    </w:p>
    <w:p w14:paraId="306AB38A">
      <w:pPr>
        <w:widowControl w:val="0"/>
        <w:spacing w:line="440" w:lineRule="exact"/>
        <w:jc w:val="both"/>
        <w:rPr>
          <w:rFonts w:ascii="宋体" w:eastAsia="宋体" w:cs="宋体"/>
          <w:color w:val="auto"/>
          <w:kern w:val="2"/>
          <w:sz w:val="24"/>
          <w:szCs w:val="24"/>
          <w:lang w:eastAsia="zh-CN"/>
        </w:rPr>
      </w:pPr>
      <w:r>
        <w:rPr>
          <w:rFonts w:hint="eastAsia" w:ascii="宋体" w:hAnsi="宋体" w:eastAsia="宋体" w:cs="宋体"/>
          <w:color w:val="auto"/>
          <w:kern w:val="2"/>
          <w:sz w:val="24"/>
          <w:szCs w:val="24"/>
          <w:lang w:eastAsia="zh-CN"/>
        </w:rPr>
        <w:t>甲</w:t>
      </w:r>
      <w:r>
        <w:rPr>
          <w:rFonts w:ascii="宋体" w:hAnsi="宋体" w:eastAsia="宋体" w:cs="宋体"/>
          <w:color w:val="auto"/>
          <w:kern w:val="2"/>
          <w:sz w:val="24"/>
          <w:szCs w:val="24"/>
          <w:lang w:eastAsia="zh-CN"/>
        </w:rPr>
        <w:t xml:space="preserve">   </w:t>
      </w:r>
      <w:r>
        <w:rPr>
          <w:rFonts w:hint="eastAsia" w:ascii="宋体" w:hAnsi="宋体" w:eastAsia="宋体" w:cs="宋体"/>
          <w:color w:val="auto"/>
          <w:kern w:val="2"/>
          <w:sz w:val="24"/>
          <w:szCs w:val="24"/>
          <w:lang w:eastAsia="zh-CN"/>
        </w:rPr>
        <w:t>方：</w:t>
      </w:r>
      <w:r>
        <w:rPr>
          <w:rFonts w:ascii="宋体" w:hAnsi="宋体" w:eastAsia="宋体" w:cs="宋体"/>
          <w:color w:val="auto"/>
          <w:kern w:val="2"/>
          <w:sz w:val="24"/>
          <w:szCs w:val="24"/>
          <w:lang w:eastAsia="zh-CN"/>
        </w:rPr>
        <w:t xml:space="preserve">   </w:t>
      </w:r>
      <w:r>
        <w:rPr>
          <w:rFonts w:hint="eastAsia" w:ascii="宋体" w:hAnsi="宋体" w:eastAsia="宋体" w:cs="宋体"/>
          <w:color w:val="auto"/>
          <w:kern w:val="2"/>
          <w:sz w:val="24"/>
          <w:szCs w:val="24"/>
          <w:lang w:eastAsia="zh-CN"/>
        </w:rPr>
        <w:t>（盖章）</w:t>
      </w:r>
      <w:r>
        <w:rPr>
          <w:rFonts w:ascii="宋体" w:eastAsia="宋体" w:cs="宋体"/>
          <w:color w:val="auto"/>
          <w:kern w:val="2"/>
          <w:sz w:val="24"/>
          <w:szCs w:val="24"/>
          <w:lang w:eastAsia="zh-CN"/>
        </w:rPr>
        <w:tab/>
      </w:r>
      <w:r>
        <w:rPr>
          <w:rFonts w:ascii="宋体" w:eastAsia="宋体" w:cs="宋体"/>
          <w:color w:val="auto"/>
          <w:kern w:val="2"/>
          <w:sz w:val="24"/>
          <w:szCs w:val="24"/>
          <w:lang w:eastAsia="zh-CN"/>
        </w:rPr>
        <w:tab/>
      </w:r>
      <w:r>
        <w:rPr>
          <w:rFonts w:ascii="宋体" w:hAnsi="宋体" w:eastAsia="宋体" w:cs="宋体"/>
          <w:color w:val="auto"/>
          <w:kern w:val="2"/>
          <w:sz w:val="24"/>
          <w:szCs w:val="24"/>
          <w:lang w:eastAsia="zh-CN"/>
        </w:rPr>
        <w:t xml:space="preserve">            </w:t>
      </w:r>
      <w:r>
        <w:rPr>
          <w:rFonts w:hint="eastAsia" w:ascii="宋体" w:hAnsi="宋体" w:eastAsia="宋体" w:cs="宋体"/>
          <w:color w:val="auto"/>
          <w:kern w:val="2"/>
          <w:sz w:val="24"/>
          <w:szCs w:val="24"/>
          <w:lang w:eastAsia="zh-CN"/>
        </w:rPr>
        <w:t>乙</w:t>
      </w:r>
      <w:r>
        <w:rPr>
          <w:rFonts w:ascii="宋体" w:hAnsi="宋体" w:eastAsia="宋体" w:cs="宋体"/>
          <w:color w:val="auto"/>
          <w:kern w:val="2"/>
          <w:sz w:val="24"/>
          <w:szCs w:val="24"/>
          <w:lang w:eastAsia="zh-CN"/>
        </w:rPr>
        <w:t xml:space="preserve">   </w:t>
      </w:r>
      <w:r>
        <w:rPr>
          <w:rFonts w:hint="eastAsia" w:ascii="宋体" w:hAnsi="宋体" w:eastAsia="宋体" w:cs="宋体"/>
          <w:color w:val="auto"/>
          <w:kern w:val="2"/>
          <w:sz w:val="24"/>
          <w:szCs w:val="24"/>
          <w:lang w:eastAsia="zh-CN"/>
        </w:rPr>
        <w:t>方：</w:t>
      </w:r>
      <w:r>
        <w:rPr>
          <w:rFonts w:ascii="宋体" w:hAnsi="宋体" w:eastAsia="宋体" w:cs="宋体"/>
          <w:color w:val="auto"/>
          <w:kern w:val="2"/>
          <w:sz w:val="24"/>
          <w:szCs w:val="24"/>
          <w:lang w:eastAsia="zh-CN"/>
        </w:rPr>
        <w:t xml:space="preserve">   </w:t>
      </w:r>
      <w:r>
        <w:rPr>
          <w:rFonts w:hint="eastAsia" w:ascii="宋体" w:hAnsi="宋体" w:eastAsia="宋体" w:cs="宋体"/>
          <w:color w:val="auto"/>
          <w:kern w:val="2"/>
          <w:sz w:val="24"/>
          <w:szCs w:val="24"/>
          <w:lang w:eastAsia="zh-CN"/>
        </w:rPr>
        <w:t>（盖章）</w:t>
      </w:r>
    </w:p>
    <w:p w14:paraId="7C1EFAA2">
      <w:pPr>
        <w:widowControl w:val="0"/>
        <w:spacing w:line="440" w:lineRule="exact"/>
        <w:jc w:val="both"/>
        <w:rPr>
          <w:rFonts w:ascii="宋体" w:eastAsia="宋体" w:cs="宋体"/>
          <w:color w:val="auto"/>
          <w:kern w:val="2"/>
          <w:sz w:val="24"/>
          <w:szCs w:val="24"/>
          <w:lang w:eastAsia="zh-CN"/>
        </w:rPr>
      </w:pPr>
      <w:r>
        <w:rPr>
          <w:rFonts w:hint="eastAsia" w:ascii="宋体" w:hAnsi="宋体" w:eastAsia="宋体" w:cs="宋体"/>
          <w:color w:val="auto"/>
          <w:kern w:val="2"/>
          <w:sz w:val="24"/>
          <w:szCs w:val="24"/>
          <w:lang w:eastAsia="zh-CN"/>
        </w:rPr>
        <w:t>法定代表人或主要负责人</w:t>
      </w:r>
      <w:r>
        <w:rPr>
          <w:rFonts w:ascii="宋体" w:eastAsia="宋体" w:cs="宋体"/>
          <w:color w:val="auto"/>
          <w:kern w:val="2"/>
          <w:sz w:val="24"/>
          <w:szCs w:val="24"/>
          <w:lang w:eastAsia="zh-CN"/>
        </w:rPr>
        <w:tab/>
      </w:r>
      <w:r>
        <w:rPr>
          <w:rFonts w:ascii="宋体" w:eastAsia="宋体" w:cs="宋体"/>
          <w:color w:val="auto"/>
          <w:kern w:val="2"/>
          <w:sz w:val="24"/>
          <w:szCs w:val="24"/>
          <w:lang w:eastAsia="zh-CN"/>
        </w:rPr>
        <w:tab/>
      </w:r>
      <w:r>
        <w:rPr>
          <w:rFonts w:ascii="宋体" w:hAnsi="宋体" w:eastAsia="宋体" w:cs="宋体"/>
          <w:color w:val="auto"/>
          <w:kern w:val="2"/>
          <w:sz w:val="24"/>
          <w:szCs w:val="24"/>
          <w:lang w:eastAsia="zh-CN"/>
        </w:rPr>
        <w:t xml:space="preserve">         </w:t>
      </w:r>
      <w:r>
        <w:rPr>
          <w:rFonts w:hint="eastAsia" w:ascii="宋体" w:hAnsi="宋体" w:eastAsia="宋体" w:cs="宋体"/>
          <w:color w:val="auto"/>
          <w:kern w:val="2"/>
          <w:sz w:val="24"/>
          <w:szCs w:val="24"/>
          <w:lang w:eastAsia="zh-CN"/>
        </w:rPr>
        <w:t>法定代表人或主要负责人</w:t>
      </w:r>
    </w:p>
    <w:p w14:paraId="0B0ECCD0">
      <w:pPr>
        <w:widowControl w:val="0"/>
        <w:spacing w:line="440" w:lineRule="exact"/>
        <w:ind w:firstLine="240" w:firstLineChars="100"/>
        <w:jc w:val="both"/>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lang w:eastAsia="zh-CN"/>
        </w:rPr>
        <w:t>（授权代表）：</w:t>
      </w:r>
      <w:r>
        <w:rPr>
          <w:rFonts w:ascii="宋体" w:hAnsi="宋体" w:eastAsia="宋体" w:cs="宋体"/>
          <w:color w:val="auto"/>
          <w:kern w:val="2"/>
          <w:sz w:val="24"/>
          <w:szCs w:val="24"/>
          <w:lang w:eastAsia="zh-CN"/>
        </w:rPr>
        <w:t xml:space="preserve">                       </w:t>
      </w:r>
      <w:r>
        <w:rPr>
          <w:rFonts w:hint="eastAsia" w:ascii="宋体" w:hAnsi="宋体" w:eastAsia="宋体" w:cs="宋体"/>
          <w:color w:val="auto"/>
          <w:kern w:val="2"/>
          <w:sz w:val="24"/>
          <w:szCs w:val="24"/>
          <w:lang w:eastAsia="zh-CN"/>
        </w:rPr>
        <w:t>（授权代表）：</w:t>
      </w:r>
    </w:p>
    <w:p w14:paraId="7C4E775E">
      <w:pPr>
        <w:pStyle w:val="2"/>
        <w:rPr>
          <w:rFonts w:hint="eastAsia" w:ascii="宋体" w:hAnsi="宋体" w:eastAsia="宋体" w:cs="宋体"/>
          <w:color w:val="auto"/>
          <w:kern w:val="2"/>
          <w:sz w:val="24"/>
          <w:szCs w:val="24"/>
          <w:lang w:eastAsia="zh-CN"/>
        </w:rPr>
      </w:pPr>
    </w:p>
    <w:p w14:paraId="03FAD4C3">
      <w:pPr>
        <w:pStyle w:val="3"/>
        <w:rPr>
          <w:rFonts w:hint="eastAsia" w:ascii="宋体" w:hAnsi="宋体" w:eastAsia="宋体" w:cs="宋体"/>
          <w:color w:val="auto"/>
          <w:kern w:val="2"/>
          <w:sz w:val="24"/>
          <w:szCs w:val="24"/>
          <w:lang w:eastAsia="zh-CN"/>
        </w:rPr>
      </w:pPr>
    </w:p>
    <w:p w14:paraId="79B9558E">
      <w:pPr>
        <w:pStyle w:val="4"/>
        <w:rPr>
          <w:rFonts w:hint="eastAsia" w:ascii="宋体" w:hAnsi="宋体" w:eastAsia="宋体" w:cs="宋体"/>
          <w:color w:val="auto"/>
          <w:kern w:val="2"/>
          <w:sz w:val="24"/>
          <w:szCs w:val="24"/>
          <w:lang w:eastAsia="zh-CN"/>
        </w:rPr>
      </w:pPr>
    </w:p>
    <w:p w14:paraId="234EFFC8">
      <w:pPr>
        <w:pStyle w:val="4"/>
        <w:rPr>
          <w:rFonts w:hint="eastAsia" w:ascii="宋体" w:hAnsi="宋体" w:eastAsia="宋体" w:cs="宋体"/>
          <w:color w:val="auto"/>
          <w:kern w:val="2"/>
          <w:sz w:val="24"/>
          <w:szCs w:val="24"/>
          <w:lang w:eastAsia="zh-CN"/>
        </w:rPr>
      </w:pPr>
    </w:p>
    <w:p w14:paraId="78D51BFC">
      <w:pPr>
        <w:pStyle w:val="4"/>
        <w:rPr>
          <w:rFonts w:hint="eastAsia" w:ascii="宋体" w:hAnsi="宋体" w:eastAsia="宋体" w:cs="宋体"/>
          <w:color w:val="auto"/>
          <w:kern w:val="2"/>
          <w:sz w:val="24"/>
          <w:szCs w:val="24"/>
          <w:lang w:eastAsia="zh-CN"/>
        </w:rPr>
      </w:pPr>
    </w:p>
    <w:p w14:paraId="18158C6E">
      <w:pPr>
        <w:pStyle w:val="4"/>
        <w:rPr>
          <w:rFonts w:hint="eastAsia" w:ascii="宋体" w:hAnsi="宋体" w:eastAsia="宋体" w:cs="宋体"/>
          <w:color w:val="auto"/>
          <w:kern w:val="2"/>
          <w:sz w:val="24"/>
          <w:szCs w:val="24"/>
          <w:lang w:eastAsia="zh-CN"/>
        </w:rPr>
      </w:pPr>
    </w:p>
    <w:p w14:paraId="23569DBC">
      <w:pPr>
        <w:pStyle w:val="4"/>
        <w:rPr>
          <w:rFonts w:hint="eastAsia" w:ascii="宋体" w:hAnsi="宋体" w:eastAsia="宋体" w:cs="宋体"/>
          <w:color w:val="auto"/>
          <w:kern w:val="2"/>
          <w:sz w:val="24"/>
          <w:szCs w:val="24"/>
          <w:lang w:eastAsia="zh-CN"/>
        </w:rPr>
      </w:pPr>
    </w:p>
    <w:p w14:paraId="079A59A6">
      <w:pPr>
        <w:pStyle w:val="4"/>
        <w:rPr>
          <w:rFonts w:hint="eastAsia" w:ascii="宋体" w:hAnsi="宋体" w:eastAsia="宋体" w:cs="宋体"/>
          <w:color w:val="auto"/>
          <w:kern w:val="2"/>
          <w:sz w:val="24"/>
          <w:szCs w:val="24"/>
          <w:lang w:eastAsia="zh-CN"/>
        </w:rPr>
      </w:pPr>
    </w:p>
    <w:p w14:paraId="53CD85CC">
      <w:pPr>
        <w:pStyle w:val="4"/>
        <w:rPr>
          <w:rFonts w:hint="eastAsia" w:ascii="宋体" w:hAnsi="宋体" w:eastAsia="宋体" w:cs="宋体"/>
          <w:color w:val="auto"/>
          <w:kern w:val="2"/>
          <w:sz w:val="24"/>
          <w:szCs w:val="24"/>
          <w:lang w:eastAsia="zh-CN"/>
        </w:rPr>
      </w:pPr>
    </w:p>
    <w:p w14:paraId="3EF77F03">
      <w:pPr>
        <w:pStyle w:val="4"/>
        <w:rPr>
          <w:rFonts w:hint="eastAsia" w:ascii="宋体" w:hAnsi="宋体" w:eastAsia="宋体" w:cs="宋体"/>
          <w:color w:val="auto"/>
          <w:kern w:val="2"/>
          <w:sz w:val="24"/>
          <w:szCs w:val="24"/>
          <w:lang w:eastAsia="zh-CN"/>
        </w:rPr>
      </w:pPr>
    </w:p>
    <w:p w14:paraId="02881629">
      <w:pPr>
        <w:pStyle w:val="4"/>
        <w:rPr>
          <w:rFonts w:hint="eastAsia" w:ascii="宋体" w:hAnsi="宋体" w:eastAsia="宋体" w:cs="宋体"/>
          <w:color w:val="auto"/>
          <w:kern w:val="2"/>
          <w:sz w:val="24"/>
          <w:szCs w:val="24"/>
          <w:lang w:eastAsia="zh-CN"/>
        </w:rPr>
      </w:pPr>
    </w:p>
    <w:p w14:paraId="62BF258B">
      <w:pPr>
        <w:pStyle w:val="4"/>
        <w:rPr>
          <w:rFonts w:hint="eastAsia" w:ascii="宋体" w:hAnsi="宋体" w:eastAsia="宋体" w:cs="宋体"/>
          <w:color w:val="auto"/>
          <w:kern w:val="2"/>
          <w:sz w:val="24"/>
          <w:szCs w:val="24"/>
          <w:lang w:eastAsia="zh-CN"/>
        </w:rPr>
      </w:pPr>
    </w:p>
    <w:p w14:paraId="3B4C7D5C">
      <w:pPr>
        <w:pStyle w:val="4"/>
        <w:rPr>
          <w:rFonts w:hint="eastAsia" w:ascii="宋体" w:hAnsi="宋体" w:eastAsia="宋体" w:cs="宋体"/>
          <w:color w:val="auto"/>
          <w:kern w:val="2"/>
          <w:sz w:val="24"/>
          <w:szCs w:val="24"/>
          <w:lang w:eastAsia="zh-CN"/>
        </w:rPr>
      </w:pPr>
    </w:p>
    <w:p w14:paraId="721DE86E">
      <w:pPr>
        <w:pStyle w:val="4"/>
        <w:rPr>
          <w:rFonts w:hint="eastAsia" w:ascii="宋体" w:hAnsi="宋体" w:eastAsia="宋体" w:cs="宋体"/>
          <w:color w:val="auto"/>
          <w:kern w:val="2"/>
          <w:sz w:val="24"/>
          <w:szCs w:val="24"/>
          <w:lang w:eastAsia="zh-CN"/>
        </w:rPr>
      </w:pPr>
    </w:p>
    <w:p w14:paraId="22DB671A">
      <w:pPr>
        <w:pStyle w:val="4"/>
        <w:rPr>
          <w:rFonts w:hint="eastAsia" w:ascii="宋体" w:hAnsi="宋体" w:eastAsia="宋体" w:cs="宋体"/>
          <w:color w:val="auto"/>
          <w:kern w:val="2"/>
          <w:sz w:val="24"/>
          <w:szCs w:val="24"/>
          <w:lang w:eastAsia="zh-CN"/>
        </w:rPr>
      </w:pPr>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FZXBSK--GBK1-0">
    <w:altName w:val="Times New Roman"/>
    <w:panose1 w:val="00000000000000000000"/>
    <w:charset w:val="00"/>
    <w:family w:val="roman"/>
    <w:pitch w:val="default"/>
    <w:sig w:usb0="00000000" w:usb1="00000000" w:usb2="00000000" w:usb3="00000000" w:csb0="00000001" w:csb1="00000000"/>
  </w:font>
  <w:font w:name="Wingdings 2">
    <w:altName w:val="Wingdings"/>
    <w:panose1 w:val="05020102010507070707"/>
    <w:charset w:val="02"/>
    <w:family w:val="roman"/>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BE35A">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B46F3F">
                          <w:pPr>
                            <w:pStyle w:val="7"/>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25B46F3F">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BAAB39"/>
    <w:multiLevelType w:val="multilevel"/>
    <w:tmpl w:val="F6BAAB39"/>
    <w:lvl w:ilvl="0" w:tentative="0">
      <w:start w:val="1"/>
      <w:numFmt w:val="chineseCounting"/>
      <w:lvlText w:val="第%1章"/>
      <w:lvlJc w:val="left"/>
      <w:pPr>
        <w:ind w:left="3118" w:hanging="425"/>
      </w:pPr>
      <w:rPr>
        <w:rFonts w:hint="eastAsia" w:ascii="宋体" w:hAnsi="宋体" w:eastAsia="宋体" w:cs="宋体"/>
        <w:b/>
        <w:i w:val="0"/>
        <w:sz w:val="32"/>
        <w:szCs w:val="32"/>
      </w:rPr>
    </w:lvl>
    <w:lvl w:ilvl="1" w:tentative="0">
      <w:start w:val="1"/>
      <w:numFmt w:val="decimal"/>
      <w:isLgl/>
      <w:suff w:val="nothing"/>
      <w:lvlText w:val="%1.%2"/>
      <w:lvlJc w:val="left"/>
      <w:pPr>
        <w:tabs>
          <w:tab w:val="left" w:pos="420"/>
        </w:tabs>
        <w:ind w:left="567" w:hanging="567"/>
      </w:pPr>
      <w:rPr>
        <w:rFonts w:hint="eastAsia" w:ascii="宋体" w:hAnsi="宋体" w:eastAsia="宋体" w:cs="宋体"/>
        <w:b/>
        <w:i w:val="0"/>
        <w:color w:val="auto"/>
        <w:sz w:val="28"/>
        <w:szCs w:val="28"/>
      </w:rPr>
    </w:lvl>
    <w:lvl w:ilvl="2" w:tentative="0">
      <w:start w:val="1"/>
      <w:numFmt w:val="decimal"/>
      <w:pStyle w:val="5"/>
      <w:isLgl/>
      <w:suff w:val="space"/>
      <w:lvlText w:val="%1.%2.%3"/>
      <w:lvlJc w:val="left"/>
      <w:pPr>
        <w:tabs>
          <w:tab w:val="left" w:pos="420"/>
        </w:tabs>
        <w:ind w:left="567" w:hanging="567"/>
      </w:pPr>
      <w:rPr>
        <w:rFonts w:hint="eastAsia" w:ascii="宋体" w:hAnsi="宋体" w:eastAsia="宋体" w:cs="宋体"/>
        <w:b/>
        <w:i w:val="0"/>
        <w:sz w:val="28"/>
      </w:rPr>
    </w:lvl>
    <w:lvl w:ilvl="3" w:tentative="0">
      <w:start w:val="1"/>
      <w:numFmt w:val="decimal"/>
      <w:isLgl/>
      <w:suff w:val="nothing"/>
      <w:lvlText w:val="%1.%2.%3.%4"/>
      <w:lvlJc w:val="left"/>
      <w:pPr>
        <w:tabs>
          <w:tab w:val="left" w:pos="420"/>
        </w:tabs>
        <w:ind w:left="708" w:hanging="708"/>
      </w:pPr>
      <w:rPr>
        <w:rFonts w:hint="eastAsia" w:ascii="宋体" w:hAnsi="宋体" w:eastAsia="宋体" w:cs="宋体"/>
        <w:b/>
        <w:i w:val="0"/>
        <w:sz w:val="28"/>
      </w:rPr>
    </w:lvl>
    <w:lvl w:ilvl="4" w:tentative="0">
      <w:start w:val="1"/>
      <w:numFmt w:val="decimal"/>
      <w:isLgl/>
      <w:lvlText w:val="%1.%2.%3.%4.%5"/>
      <w:lvlJc w:val="left"/>
      <w:pPr>
        <w:tabs>
          <w:tab w:val="left" w:pos="420"/>
        </w:tabs>
        <w:ind w:left="2409" w:hanging="850"/>
      </w:pPr>
      <w:rPr>
        <w:rFonts w:hint="eastAsia" w:ascii="宋体" w:hAnsi="宋体" w:eastAsia="宋体" w:cs="宋体"/>
      </w:rPr>
    </w:lvl>
    <w:lvl w:ilvl="5" w:tentative="0">
      <w:start w:val="1"/>
      <w:numFmt w:val="decimal"/>
      <w:isLgl/>
      <w:lvlText w:val="%1.%2.%3.%4.%5.%6"/>
      <w:lvlJc w:val="left"/>
      <w:pPr>
        <w:ind w:left="3118" w:hanging="1134"/>
      </w:pPr>
      <w:rPr>
        <w:rFonts w:hint="eastAsia" w:ascii="宋体" w:hAnsi="宋体" w:eastAsia="宋体" w:cs="宋体"/>
      </w:rPr>
    </w:lvl>
    <w:lvl w:ilvl="6" w:tentative="0">
      <w:start w:val="1"/>
      <w:numFmt w:val="decimal"/>
      <w:lvlText w:val="%1.%2.%3.%4.%5.%6.%7"/>
      <w:lvlJc w:val="left"/>
      <w:pPr>
        <w:ind w:left="3685" w:hanging="1276"/>
      </w:pPr>
      <w:rPr>
        <w:rFonts w:hint="eastAsia" w:cs="Times New Roman"/>
      </w:rPr>
    </w:lvl>
    <w:lvl w:ilvl="7" w:tentative="0">
      <w:start w:val="1"/>
      <w:numFmt w:val="decimal"/>
      <w:lvlText w:val="%1.%2.%3.%4.%5.%6.%7.%8"/>
      <w:lvlJc w:val="left"/>
      <w:pPr>
        <w:ind w:left="4252" w:hanging="1418"/>
      </w:pPr>
      <w:rPr>
        <w:rFonts w:hint="eastAsia" w:cs="Times New Roman"/>
      </w:rPr>
    </w:lvl>
    <w:lvl w:ilvl="8" w:tentative="0">
      <w:start w:val="1"/>
      <w:numFmt w:val="decimal"/>
      <w:lvlText w:val="%1.%2.%3.%4.%5.%6.%7.%8.%9"/>
      <w:lvlJc w:val="left"/>
      <w:pPr>
        <w:ind w:left="4960" w:hanging="1700"/>
      </w:pPr>
      <w:rPr>
        <w:rFonts w:hint="eastAsia" w:cs="Times New Roman"/>
      </w:rPr>
    </w:lvl>
  </w:abstractNum>
  <w:abstractNum w:abstractNumId="1">
    <w:nsid w:val="2281A8BC"/>
    <w:multiLevelType w:val="singleLevel"/>
    <w:tmpl w:val="2281A8BC"/>
    <w:lvl w:ilvl="0" w:tentative="0">
      <w:start w:val="1"/>
      <w:numFmt w:val="decimal"/>
      <w:suff w:val="nothing"/>
      <w:lvlText w:val="%1、"/>
      <w:lvlJc w:val="left"/>
      <w:pPr>
        <w:ind w:left="840"/>
      </w:pPr>
      <w:rPr>
        <w:rFonts w:cs="Times New Roman"/>
      </w:rPr>
    </w:lvl>
  </w:abstractNum>
  <w:abstractNum w:abstractNumId="2">
    <w:nsid w:val="5FCAA284"/>
    <w:multiLevelType w:val="singleLevel"/>
    <w:tmpl w:val="5FCAA284"/>
    <w:lvl w:ilvl="0" w:tentative="0">
      <w:start w:val="1"/>
      <w:numFmt w:val="chineseCounting"/>
      <w:suff w:val="nothing"/>
      <w:lvlText w:val="%1、"/>
      <w:lvlJc w:val="left"/>
      <w:pPr>
        <w:ind w:left="-62"/>
      </w:pPr>
      <w:rPr>
        <w:rFonts w:hint="eastAsia"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jMzI3Mjg4OWQxOGRmZWExOTZmZmRmMWE3NDUzOTAifQ=="/>
    <w:docVar w:name="KSO_WPS_MARK_KEY" w:val="5be81269-2f86-4bc6-928f-5768f45d284d"/>
  </w:docVars>
  <w:rsids>
    <w:rsidRoot w:val="00000000"/>
    <w:rsid w:val="056B5DE1"/>
    <w:rsid w:val="0AFD7928"/>
    <w:rsid w:val="21CB1081"/>
    <w:rsid w:val="284228A9"/>
    <w:rsid w:val="32990C99"/>
    <w:rsid w:val="47B75973"/>
    <w:rsid w:val="4EC4616A"/>
    <w:rsid w:val="55136396"/>
    <w:rsid w:val="5C17784C"/>
    <w:rsid w:val="5EE65064"/>
    <w:rsid w:val="60A7562A"/>
    <w:rsid w:val="697C0B51"/>
    <w:rsid w:val="6DD64C69"/>
    <w:rsid w:val="70744A7E"/>
    <w:rsid w:val="74F31A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宋体" w:cs="Arial"/>
      <w:color w:val="000000"/>
      <w:kern w:val="0"/>
      <w:sz w:val="21"/>
      <w:szCs w:val="21"/>
      <w:lang w:val="en-US" w:eastAsia="en-US" w:bidi="ar-SA"/>
    </w:rPr>
  </w:style>
  <w:style w:type="paragraph" w:styleId="5">
    <w:name w:val="heading 3"/>
    <w:next w:val="1"/>
    <w:qFormat/>
    <w:uiPriority w:val="99"/>
    <w:pPr>
      <w:keepNext/>
      <w:keepLines/>
      <w:widowControl w:val="0"/>
      <w:numPr>
        <w:ilvl w:val="2"/>
        <w:numId w:val="1"/>
      </w:numPr>
      <w:kinsoku/>
      <w:autoSpaceDE/>
      <w:autoSpaceDN/>
      <w:adjustRightInd/>
      <w:snapToGrid/>
      <w:spacing w:line="360" w:lineRule="auto"/>
      <w:jc w:val="both"/>
      <w:textAlignment w:val="auto"/>
      <w:outlineLvl w:val="2"/>
    </w:pPr>
    <w:rPr>
      <w:rFonts w:ascii="Calibri" w:hAnsi="Calibri" w:eastAsia="宋体" w:cs="Times New Roman"/>
      <w:b/>
      <w:bCs/>
      <w:color w:val="000000"/>
      <w:kern w:val="2"/>
      <w:sz w:val="28"/>
      <w:szCs w:val="28"/>
      <w:lang w:val="en-US" w:eastAsia="zh-CN" w:bidi="ar-SA"/>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next w:val="3"/>
    <w:qFormat/>
    <w:uiPriority w:val="0"/>
    <w:pPr>
      <w:kinsoku w:val="0"/>
      <w:autoSpaceDE w:val="0"/>
      <w:autoSpaceDN w:val="0"/>
      <w:adjustRightInd w:val="0"/>
      <w:snapToGrid w:val="0"/>
      <w:spacing w:after="120"/>
      <w:ind w:left="420" w:leftChars="200" w:firstLine="420"/>
      <w:textAlignment w:val="baseline"/>
    </w:pPr>
    <w:rPr>
      <w:rFonts w:ascii="Arial" w:hAnsi="Arial" w:eastAsia="Arial" w:cs="Arial"/>
      <w:snapToGrid w:val="0"/>
      <w:color w:val="000000"/>
      <w:sz w:val="21"/>
      <w:szCs w:val="21"/>
      <w:lang w:val="en-US" w:eastAsia="en-US" w:bidi="ar-SA"/>
    </w:rPr>
  </w:style>
  <w:style w:type="paragraph" w:styleId="3">
    <w:name w:val="Normal Indent"/>
    <w:next w:val="4"/>
    <w:qFormat/>
    <w:uiPriority w:val="0"/>
    <w:pPr>
      <w:kinsoku w:val="0"/>
      <w:autoSpaceDE w:val="0"/>
      <w:autoSpaceDN w:val="0"/>
      <w:adjustRightInd w:val="0"/>
      <w:snapToGrid w:val="0"/>
      <w:ind w:firstLine="420"/>
      <w:textAlignment w:val="baseline"/>
    </w:pPr>
    <w:rPr>
      <w:rFonts w:ascii="Arial" w:hAnsi="Arial" w:eastAsia="Arial" w:cs="Arial"/>
      <w:snapToGrid w:val="0"/>
      <w:color w:val="000000"/>
      <w:sz w:val="20"/>
      <w:szCs w:val="20"/>
      <w:lang w:val="en-US" w:eastAsia="en-US" w:bidi="ar-SA"/>
    </w:rPr>
  </w:style>
  <w:style w:type="paragraph" w:customStyle="1" w:styleId="4">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6">
    <w:name w:val="Body Text"/>
    <w:next w:val="1"/>
    <w:semiHidden/>
    <w:qFormat/>
    <w:uiPriority w:val="99"/>
    <w:pPr>
      <w:kinsoku w:val="0"/>
      <w:autoSpaceDE w:val="0"/>
      <w:autoSpaceDN w:val="0"/>
      <w:adjustRightInd w:val="0"/>
      <w:snapToGrid w:val="0"/>
      <w:textAlignment w:val="baseline"/>
    </w:pPr>
    <w:rPr>
      <w:rFonts w:ascii="楷体" w:hAnsi="楷体" w:eastAsia="楷体" w:cs="楷体"/>
      <w:color w:val="000000"/>
      <w:kern w:val="0"/>
      <w:sz w:val="32"/>
      <w:szCs w:val="32"/>
      <w:lang w:val="en-US" w:eastAsia="en-US"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2"/>
    <w:qFormat/>
    <w:uiPriority w:val="99"/>
    <w:pPr>
      <w:widowControl w:val="0"/>
      <w:kinsoku/>
      <w:autoSpaceDE/>
      <w:autoSpaceDN/>
      <w:adjustRightInd/>
      <w:snapToGrid/>
      <w:spacing w:after="120" w:line="480" w:lineRule="auto"/>
      <w:jc w:val="both"/>
      <w:textAlignment w:val="auto"/>
    </w:pPr>
    <w:rPr>
      <w:rFonts w:ascii="Times New Roman" w:hAnsi="Times New Roman" w:eastAsia="宋体" w:cs="Times New Roman"/>
      <w:color w:val="auto"/>
      <w:kern w:val="2"/>
      <w:sz w:val="21"/>
      <w:szCs w:val="24"/>
      <w:lang w:val="en-US" w:eastAsia="zh-CN" w:bidi="ar-SA"/>
    </w:rPr>
  </w:style>
  <w:style w:type="paragraph" w:styleId="10">
    <w:name w:val="Normal (Web)"/>
    <w:qFormat/>
    <w:uiPriority w:val="99"/>
    <w:pPr>
      <w:widowControl w:val="0"/>
      <w:kinsoku/>
      <w:autoSpaceDE/>
      <w:autoSpaceDN/>
      <w:adjustRightInd/>
      <w:snapToGrid/>
      <w:spacing w:beforeAutospacing="1" w:afterAutospacing="1"/>
      <w:textAlignment w:val="auto"/>
    </w:pPr>
    <w:rPr>
      <w:rFonts w:ascii="Calibri" w:hAnsi="Calibri" w:eastAsia="宋体" w:cs="Times New Roman"/>
      <w:color w:val="auto"/>
      <w:kern w:val="0"/>
      <w:sz w:val="24"/>
      <w:szCs w:val="24"/>
      <w:lang w:val="en-US" w:eastAsia="zh-CN" w:bidi="ar-SA"/>
    </w:rPr>
  </w:style>
  <w:style w:type="character" w:customStyle="1" w:styleId="13">
    <w:name w:val="fontstyle01"/>
    <w:qFormat/>
    <w:uiPriority w:val="99"/>
    <w:rPr>
      <w:rFonts w:ascii="FZXBSK--GBK1-0" w:hAnsi="FZXBSK--GBK1-0"/>
      <w:color w:val="000000"/>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4142</Words>
  <Characters>4237</Characters>
  <Lines>0</Lines>
  <Paragraphs>0</Paragraphs>
  <TotalTime>32</TotalTime>
  <ScaleCrop>false</ScaleCrop>
  <LinksUpToDate>false</LinksUpToDate>
  <CharactersWithSpaces>4817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2024-06-28T03:24:00Z</dcterms:created>
  <dc:creator>Administrator</dc:creator>
  <cp:lastModifiedBy>Administrator</cp:lastModifiedBy>
  <cp:lastPrinted>2025-04-14T02:41:00Z</cp:lastPrinted>
  <dcterms:modified xsi:type="dcterms:W3CDTF">2025-04-15T09:59:53Z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8FDA344853EB4DEC8F7B248D2CD67BC7_13</vt:lpwstr>
  </property>
  <property fmtid="{D5CDD505-2E9C-101B-9397-08002B2CF9AE}" pid="4" name="KSOTemplateDocerSaveRecord">
    <vt:lpwstr>eyJoZGlkIjoiM2RlNmJjNDVkY2Y5ODliNjYzNjVkMjMzZGRjZDI4ZWIiLCJ1c2VySWQiOiIyNzYzMzQxODAifQ==</vt:lpwstr>
  </property>
</Properties>
</file>