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版本号：N511101202500006220250312001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乐山市人大常委会办公室后勤保障项目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N5111012025000062</w:t>
      </w:r>
    </w:p>
    <w:p>
      <w:pPr>
        <w:pStyle w:val="null3"/>
        <w:jc w:val="center"/>
        <w:outlineLvl w:val="2"/>
      </w:pPr>
      <w:r>
        <w:rPr>
          <w:rFonts w:ascii="仿宋_GB2312" w:hAnsi="仿宋_GB2312" w:cs="仿宋_GB2312" w:eastAsia="仿宋_GB2312"/>
          <w:sz w:val="28"/>
          <w:b/>
        </w:rPr>
        <w:t>乐山市人民代表大会常务委员会</w:t>
      </w:r>
    </w:p>
    <w:p>
      <w:pPr>
        <w:pStyle w:val="null3"/>
        <w:jc w:val="center"/>
        <w:outlineLvl w:val="2"/>
      </w:pPr>
      <w:r>
        <w:rPr>
          <w:rFonts w:ascii="仿宋_GB2312" w:hAnsi="仿宋_GB2312" w:cs="仿宋_GB2312" w:eastAsia="仿宋_GB2312"/>
          <w:sz w:val="28"/>
          <w:b/>
        </w:rPr>
        <w:t>四川乐邦工程项目管理咨询有限公司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四川乐邦工程项目管理咨询有限公司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乐山市人民代表大会常务委员会</w:t>
      </w:r>
      <w:r>
        <w:rPr>
          <w:rFonts w:ascii="仿宋_GB2312" w:hAnsi="仿宋_GB2312" w:cs="仿宋_GB2312" w:eastAsia="仿宋_GB2312"/>
        </w:rPr>
        <w:t xml:space="preserve"> 委托，拟对 </w:t>
      </w:r>
      <w:r>
        <w:rPr>
          <w:rFonts w:ascii="仿宋_GB2312" w:hAnsi="仿宋_GB2312" w:cs="仿宋_GB2312" w:eastAsia="仿宋_GB2312"/>
        </w:rPr>
        <w:t>乐山市人大常委会办公室后勤保障项目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乐山市市本级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N5111012025000062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乐山市人大常委会办公室后勤保障项目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本项目为乐山市人大常委会办公室后勤保障项目，预算金额为56万元。</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乐山市人民代表大会常务委员会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乐山市市中区泊水街12号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张科长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0833-2134159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四川乐邦工程项目管理咨询有限公司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四川省乐山市市中区乐山市市中区柏杨中路350号23楼19号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15520716221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市场竞争不充分的科研项目：是/否</w:t>
            </w:r>
          </w:p>
          <w:p>
            <w:pPr>
              <w:pStyle w:val="null3"/>
              <w:jc w:val="left"/>
            </w:pPr>
            <w:r>
              <w:rPr>
                <w:rFonts w:ascii="仿宋_GB2312" w:hAnsi="仿宋_GB2312" w:cs="仿宋_GB2312" w:eastAsia="仿宋_GB2312"/>
              </w:rPr>
              <w:t>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代理服务费收费标准：按成交金额的1.5%收取招标代理服务费。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乐山市人民代表大会常务委员会</w:t>
      </w:r>
      <w:r>
        <w:rPr>
          <w:rFonts w:ascii="仿宋_GB2312" w:hAnsi="仿宋_GB2312" w:cs="仿宋_GB2312" w:eastAsia="仿宋_GB2312"/>
        </w:rPr>
        <w:t xml:space="preserve"> 和 </w:t>
      </w:r>
      <w:r>
        <w:rPr>
          <w:rFonts w:ascii="仿宋_GB2312" w:hAnsi="仿宋_GB2312" w:cs="仿宋_GB2312" w:eastAsia="仿宋_GB2312"/>
        </w:rPr>
        <w:t>四川乐邦工程项目管理咨询有限公司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乐山市人民代表大会常务委员会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四川乐邦工程项目管理咨询有限公司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按照本项目采购文件中“技术、服务要求”及成交 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按照本项目采购文件中“商务要求”及成交人响应 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验收严格按照《财政部关于进一步加强政府采购需求和 履约验收管理的指导意见》（财库〔2016〕205 号）的要求组织验收，以采购文 件、合同要求及成交人响应文件技术响应为准。如出现未在采购文件中明确规 定的，以行业相关标准为准。如采购双方如对质量要求和技术指标的约定标准 有相互抵触或异议的事项，由采购人在采购与成交人的响应文件中按质量要求 和技术指标、行业标准比较优胜的原则确定该项的约定标准进行验收。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1、验收程序和内容：商务条款和技术条款均逐条验收。 2、验收相关事宜及法律责任：如出现成交人提供虚假材料谋取成交或达不 到采购要求的，采购方有权按政府采购相关法律法规向采购方同级财政部门汇 报，追究其相关法律责任。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乐山市人民代表大会常务委员会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四川乐邦工程项目管理咨询有限公司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四川乐邦工程项目管理咨询有限公司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联系人：潘女士</w:t>
      </w:r>
    </w:p>
    <w:p>
      <w:pPr>
        <w:pStyle w:val="null3"/>
        <w:jc w:val="left"/>
      </w:pPr>
      <w:r>
        <w:rPr>
          <w:rFonts w:ascii="仿宋_GB2312" w:hAnsi="仿宋_GB2312" w:cs="仿宋_GB2312" w:eastAsia="仿宋_GB2312"/>
        </w:rPr>
        <w:t>联系电话：15520716221</w:t>
      </w:r>
    </w:p>
    <w:p>
      <w:pPr>
        <w:pStyle w:val="null3"/>
        <w:jc w:val="left"/>
      </w:pPr>
      <w:r>
        <w:rPr>
          <w:rFonts w:ascii="仿宋_GB2312" w:hAnsi="仿宋_GB2312" w:cs="仿宋_GB2312" w:eastAsia="仿宋_GB2312"/>
        </w:rPr>
        <w:t>地址：四川省乐山市市中区柏杨中路350号CBD写字楼23楼19号</w:t>
      </w:r>
    </w:p>
    <w:p>
      <w:pPr>
        <w:pStyle w:val="null3"/>
        <w:jc w:val="left"/>
      </w:pPr>
      <w:r>
        <w:rPr>
          <w:rFonts w:ascii="仿宋_GB2312" w:hAnsi="仿宋_GB2312" w:cs="仿宋_GB2312" w:eastAsia="仿宋_GB2312"/>
        </w:rPr>
        <w:t>邮编：614000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560,000.00</w:t>
      </w:r>
    </w:p>
    <w:p>
      <w:pPr>
        <w:pStyle w:val="null3"/>
        <w:jc w:val="left"/>
      </w:pPr>
      <w:r>
        <w:rPr>
          <w:rFonts w:ascii="仿宋_GB2312" w:hAnsi="仿宋_GB2312" w:cs="仿宋_GB2312" w:eastAsia="仿宋_GB2312"/>
        </w:rPr>
        <w:t>采购包最高限价（元）: 560,000.00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乐山市人大常委会办公室后勤保障项目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560,000.00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乐山市人大常委会办公室后勤保障项目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标的名称：乐山市人大常委会办公室后勤保障项目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基本要求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人员工作时间</w:t>
            </w:r>
            <w:r>
              <w:rPr>
                <w:rFonts w:ascii="仿宋_GB2312" w:hAnsi="仿宋_GB2312" w:cs="仿宋_GB2312" w:eastAsia="仿宋_GB2312"/>
                <w:sz w:val="24"/>
              </w:rPr>
              <w:t>:全体劳务人员工作时间及具体休假时间由采购人根据国家有关规定及实际工作需要做具体安排。</w:t>
            </w:r>
          </w:p>
          <w:p>
            <w:pPr>
              <w:pStyle w:val="null3"/>
              <w:ind w:firstLine="480"/>
              <w:jc w:val="both"/>
            </w:pPr>
            <w:r>
              <w:rPr>
                <w:rFonts w:ascii="仿宋_GB2312" w:hAnsi="仿宋_GB2312" w:cs="仿宋_GB2312" w:eastAsia="仿宋_GB2312"/>
                <w:sz w:val="24"/>
              </w:rPr>
              <w:t>2、员工的聘用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招聘方式：劳务</w:t>
            </w:r>
            <w:r>
              <w:rPr>
                <w:rFonts w:ascii="仿宋_GB2312" w:hAnsi="仿宋_GB2312" w:cs="仿宋_GB2312" w:eastAsia="仿宋_GB2312"/>
                <w:sz w:val="24"/>
              </w:rPr>
              <w:t>人员应聘</w:t>
            </w:r>
            <w:r>
              <w:rPr>
                <w:rFonts w:ascii="仿宋_GB2312" w:hAnsi="仿宋_GB2312" w:cs="仿宋_GB2312" w:eastAsia="仿宋_GB2312"/>
                <w:sz w:val="24"/>
              </w:rPr>
              <w:t>由成交供应商统一组织人员，原有岗位人员愿意继续应聘该工作的，统一到成交供应商处报名并填写相应资料建档，人员空缺的由成交供应商通过社会招聘择优选取，人员组织到位后，采购人组成应聘面试工作组，确定符合招聘条件人员和数量后，成交供应商对应聘人员进行年龄审核、体检、政审、培训，符合条件的签订正式劳动合同，按照采购人的要求定人、定岗开展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）员工的管理：采购人按照岗位工作相关要求、工作制度，安排</w:t>
            </w:r>
            <w:r>
              <w:rPr>
                <w:rFonts w:ascii="仿宋_GB2312" w:hAnsi="仿宋_GB2312" w:cs="仿宋_GB2312" w:eastAsia="仿宋_GB2312"/>
                <w:sz w:val="24"/>
              </w:rPr>
              <w:t>劳务</w:t>
            </w:r>
            <w:r>
              <w:rPr>
                <w:rFonts w:ascii="仿宋_GB2312" w:hAnsi="仿宋_GB2312" w:cs="仿宋_GB2312" w:eastAsia="仿宋_GB2312"/>
                <w:sz w:val="24"/>
              </w:rPr>
              <w:t>人员开展工作，对相关人员进行考核，并将</w:t>
            </w:r>
            <w:r>
              <w:rPr>
                <w:rFonts w:ascii="仿宋_GB2312" w:hAnsi="仿宋_GB2312" w:cs="仿宋_GB2312" w:eastAsia="仿宋_GB2312"/>
                <w:sz w:val="24"/>
              </w:rPr>
              <w:t>劳务</w:t>
            </w:r>
            <w:r>
              <w:rPr>
                <w:rFonts w:ascii="仿宋_GB2312" w:hAnsi="仿宋_GB2312" w:cs="仿宋_GB2312" w:eastAsia="仿宋_GB2312"/>
                <w:sz w:val="24"/>
              </w:rPr>
              <w:t>人员工作和考核情况通报成交供应商，成交供应商按照相关制度对</w:t>
            </w:r>
            <w:r>
              <w:rPr>
                <w:rFonts w:ascii="仿宋_GB2312" w:hAnsi="仿宋_GB2312" w:cs="仿宋_GB2312" w:eastAsia="仿宋_GB2312"/>
                <w:sz w:val="24"/>
              </w:rPr>
              <w:t>劳务人员</w:t>
            </w:r>
            <w:r>
              <w:rPr>
                <w:rFonts w:ascii="仿宋_GB2312" w:hAnsi="仿宋_GB2312" w:cs="仿宋_GB2312" w:eastAsia="仿宋_GB2312"/>
                <w:sz w:val="24"/>
              </w:rPr>
              <w:t>进行批评、教育、待岗、辞退、开除等处理。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）员工的培训：成交供应商将根据《劳动法》及公司管理模式对</w:t>
            </w:r>
            <w:r>
              <w:rPr>
                <w:rFonts w:ascii="仿宋_GB2312" w:hAnsi="仿宋_GB2312" w:cs="仿宋_GB2312" w:eastAsia="仿宋_GB2312"/>
                <w:sz w:val="24"/>
              </w:rPr>
              <w:t>劳务</w:t>
            </w:r>
            <w:r>
              <w:rPr>
                <w:rFonts w:ascii="仿宋_GB2312" w:hAnsi="仿宋_GB2312" w:cs="仿宋_GB2312" w:eastAsia="仿宋_GB2312"/>
                <w:sz w:val="24"/>
              </w:rPr>
              <w:t>人</w:t>
            </w:r>
            <w:r>
              <w:rPr>
                <w:rFonts w:ascii="仿宋_GB2312" w:hAnsi="仿宋_GB2312" w:cs="仿宋_GB2312" w:eastAsia="仿宋_GB2312"/>
                <w:sz w:val="24"/>
              </w:rPr>
              <w:t>员</w:t>
            </w:r>
            <w:r>
              <w:rPr>
                <w:rFonts w:ascii="仿宋_GB2312" w:hAnsi="仿宋_GB2312" w:cs="仿宋_GB2312" w:eastAsia="仿宋_GB2312"/>
                <w:sz w:val="24"/>
              </w:rPr>
              <w:t>结合用工单位性质，有针对性的开展系统培训，保证</w:t>
            </w:r>
            <w:r>
              <w:rPr>
                <w:rFonts w:ascii="仿宋_GB2312" w:hAnsi="仿宋_GB2312" w:cs="仿宋_GB2312" w:eastAsia="仿宋_GB2312"/>
                <w:sz w:val="24"/>
              </w:rPr>
              <w:t>劳务</w:t>
            </w:r>
            <w:r>
              <w:rPr>
                <w:rFonts w:ascii="仿宋_GB2312" w:hAnsi="仿宋_GB2312" w:cs="仿宋_GB2312" w:eastAsia="仿宋_GB2312"/>
                <w:sz w:val="24"/>
              </w:rPr>
              <w:t>人员仪容风纪、外表形象、现场纠纷化解、突发事件处置、应急救灾、法律知识、意外受伤急救等相关能力的提高。</w:t>
            </w:r>
          </w:p>
          <w:p>
            <w:pPr>
              <w:pStyle w:val="null3"/>
              <w:ind w:firstLine="480"/>
              <w:jc w:val="both"/>
            </w:pPr>
            <w:r>
              <w:rPr>
                <w:rFonts w:ascii="仿宋_GB2312" w:hAnsi="仿宋_GB2312" w:cs="仿宋_GB2312" w:eastAsia="仿宋_GB2312"/>
                <w:sz w:val="24"/>
              </w:rPr>
              <w:t>3、项目其他要求：为保障项目的顺利实施，供应商还应根据项目实际情况科学规划拟投入本项目管理人员,科学制定项目实施方案，并提供针对本项目服务能力。</w:t>
            </w:r>
          </w:p>
          <w:p>
            <w:pPr>
              <w:pStyle w:val="null3"/>
              <w:ind w:firstLine="482"/>
              <w:jc w:val="both"/>
            </w:pPr>
            <w:r>
              <w:rPr>
                <w:rFonts w:ascii="仿宋_GB2312" w:hAnsi="仿宋_GB2312" w:cs="仿宋_GB2312" w:eastAsia="仿宋_GB2312"/>
                <w:sz w:val="24"/>
                <w:b/>
              </w:rPr>
              <w:t>（二）管理要求：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成交供应商承接劳务</w:t>
            </w:r>
            <w:r>
              <w:rPr>
                <w:rFonts w:ascii="仿宋_GB2312" w:hAnsi="仿宋_GB2312" w:cs="仿宋_GB2312" w:eastAsia="仿宋_GB2312"/>
                <w:sz w:val="24"/>
              </w:rPr>
              <w:t>人员</w:t>
            </w:r>
            <w:r>
              <w:rPr>
                <w:rFonts w:ascii="仿宋_GB2312" w:hAnsi="仿宋_GB2312" w:cs="仿宋_GB2312" w:eastAsia="仿宋_GB2312"/>
                <w:sz w:val="24"/>
              </w:rPr>
              <w:t>服务后</w:t>
            </w:r>
            <w:r>
              <w:rPr>
                <w:rFonts w:ascii="仿宋_GB2312" w:hAnsi="仿宋_GB2312" w:cs="仿宋_GB2312" w:eastAsia="仿宋_GB2312"/>
                <w:sz w:val="24"/>
              </w:rPr>
              <w:t>,必须遵守相关法律法规，签订劳务协议。采购人向成交供应商提出用工需求，成交供应商必须根据用工单位需求招录员工，</w:t>
            </w:r>
            <w:r>
              <w:rPr>
                <w:rFonts w:ascii="仿宋_GB2312" w:hAnsi="仿宋_GB2312" w:cs="仿宋_GB2312" w:eastAsia="仿宋_GB2312"/>
                <w:sz w:val="24"/>
              </w:rPr>
              <w:t>劳务</w:t>
            </w:r>
            <w:r>
              <w:rPr>
                <w:rFonts w:ascii="仿宋_GB2312" w:hAnsi="仿宋_GB2312" w:cs="仿宋_GB2312" w:eastAsia="仿宋_GB2312"/>
                <w:sz w:val="24"/>
              </w:rPr>
              <w:t>员工与成交供应商签订劳动合同。</w:t>
            </w:r>
          </w:p>
          <w:p>
            <w:pPr>
              <w:pStyle w:val="null3"/>
              <w:ind w:firstLine="480"/>
              <w:jc w:val="both"/>
            </w:pPr>
            <w:r>
              <w:rPr>
                <w:rFonts w:ascii="仿宋_GB2312" w:hAnsi="仿宋_GB2312" w:cs="仿宋_GB2312" w:eastAsia="仿宋_GB2312"/>
                <w:sz w:val="24"/>
              </w:rPr>
              <w:t>2、劳务</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交供应商负责的所有劳务人员的人事、劳资、社会保险等人事劳务管理工作必须符合《中华人民共和国劳动法》及其他法律法规的相关规定，并提供为劳务人员办理劳动用工手续，结算发放工资、缴纳社会保险、处理社保报销、发放经济补偿金、管理人事档案等方面的管理服务，切实保障采购方及</w:t>
            </w:r>
            <w:r>
              <w:rPr>
                <w:rFonts w:ascii="仿宋_GB2312" w:hAnsi="仿宋_GB2312" w:cs="仿宋_GB2312" w:eastAsia="仿宋_GB2312"/>
                <w:sz w:val="24"/>
              </w:rPr>
              <w:t>劳务人员</w:t>
            </w:r>
            <w:r>
              <w:rPr>
                <w:rFonts w:ascii="仿宋_GB2312" w:hAnsi="仿宋_GB2312" w:cs="仿宋_GB2312" w:eastAsia="仿宋_GB2312"/>
                <w:sz w:val="24"/>
              </w:rPr>
              <w:t>的合法权利。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成交供应商应针对本项目建立管理团队，同时对本项目进行人力资源管理规划，建立人力资源储备库。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原工作人员自愿留下的，成交供应商应该优先</w:t>
            </w:r>
            <w:r>
              <w:rPr>
                <w:rFonts w:ascii="仿宋_GB2312" w:hAnsi="仿宋_GB2312" w:cs="仿宋_GB2312" w:eastAsia="仿宋_GB2312"/>
                <w:sz w:val="24"/>
              </w:rPr>
              <w:t>选聘</w:t>
            </w:r>
            <w:r>
              <w:rPr>
                <w:rFonts w:ascii="仿宋_GB2312" w:hAnsi="仿宋_GB2312" w:cs="仿宋_GB2312" w:eastAsia="仿宋_GB2312"/>
                <w:sz w:val="24"/>
              </w:rPr>
              <w:t>原工作人员。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4）成交供应商应做好转接工作，与劳务员工签订劳动合同，且将劳动合同交给采购人备案。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签订劳动合同前必须按照国家相关保密规定，成交供应商必须分别向采购人、劳务员工签订为采购人保密的协议，保守采购人的工作秘密。劳务员工签订的保密协议，成交供应商需将复印件交给采购人备案；成交供应商确保劳务员工保守采购人所有与业务工作相关的秘密，严禁泄露给无关的第三人（包括成交供应商），因成交供应商保密履责不到位，造成不良影响和损失的，采购人有权追究成交供应商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6）成交供应商不得随意更换劳务员工，如需更换的，则必须征求采购人意见，经试用符合要求方可更换。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7）在服务合作过程中，采购人有权对劳务人员违反工作纪律、工作制度、法律法规和不适合该工作岗位等人员进行调整，直到采购人满意为止。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为确保招聘的</w:t>
            </w:r>
            <w:r>
              <w:rPr>
                <w:rFonts w:ascii="仿宋_GB2312" w:hAnsi="仿宋_GB2312" w:cs="仿宋_GB2312" w:eastAsia="仿宋_GB2312"/>
                <w:sz w:val="24"/>
              </w:rPr>
              <w:t>劳务</w:t>
            </w:r>
            <w:r>
              <w:rPr>
                <w:rFonts w:ascii="仿宋_GB2312" w:hAnsi="仿宋_GB2312" w:cs="仿宋_GB2312" w:eastAsia="仿宋_GB2312"/>
                <w:sz w:val="24"/>
              </w:rPr>
              <w:t>员工确能胜任采购人的工作岗位，</w:t>
            </w:r>
            <w:r>
              <w:rPr>
                <w:rFonts w:ascii="仿宋_GB2312" w:hAnsi="仿宋_GB2312" w:cs="仿宋_GB2312" w:eastAsia="仿宋_GB2312"/>
                <w:sz w:val="24"/>
              </w:rPr>
              <w:t>劳务</w:t>
            </w:r>
            <w:r>
              <w:rPr>
                <w:rFonts w:ascii="仿宋_GB2312" w:hAnsi="仿宋_GB2312" w:cs="仿宋_GB2312" w:eastAsia="仿宋_GB2312"/>
                <w:sz w:val="24"/>
              </w:rPr>
              <w:t>员工须经采购人审核确认后方能上岗。未经采购人审核确认的人员，采购人不接受其</w:t>
            </w:r>
            <w:r>
              <w:rPr>
                <w:rFonts w:ascii="仿宋_GB2312" w:hAnsi="仿宋_GB2312" w:cs="仿宋_GB2312" w:eastAsia="仿宋_GB2312"/>
                <w:sz w:val="24"/>
              </w:rPr>
              <w:t>劳务</w:t>
            </w:r>
            <w:r>
              <w:rPr>
                <w:rFonts w:ascii="仿宋_GB2312" w:hAnsi="仿宋_GB2312" w:cs="仿宋_GB2312" w:eastAsia="仿宋_GB2312"/>
                <w:sz w:val="24"/>
              </w:rPr>
              <w:t>服务，成交供应商与其签订劳动合同而承担的法律责任和因此造成的一切损失与采购人无关。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管理监督要求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）采购人具有督促、监督成交供应商按有关劳动法规为</w:t>
            </w:r>
            <w:r>
              <w:rPr>
                <w:rFonts w:ascii="仿宋_GB2312" w:hAnsi="仿宋_GB2312" w:cs="仿宋_GB2312" w:eastAsia="仿宋_GB2312"/>
                <w:sz w:val="24"/>
              </w:rPr>
              <w:t>劳务</w:t>
            </w:r>
            <w:r>
              <w:rPr>
                <w:rFonts w:ascii="仿宋_GB2312" w:hAnsi="仿宋_GB2312" w:cs="仿宋_GB2312" w:eastAsia="仿宋_GB2312"/>
                <w:sz w:val="24"/>
              </w:rPr>
              <w:t>员工办理劳动合同、社会保险及薪酬发放、个人所得税等权利。成交供应商应根据当地有关社保规定，缴交</w:t>
            </w:r>
            <w:r>
              <w:rPr>
                <w:rFonts w:ascii="仿宋_GB2312" w:hAnsi="仿宋_GB2312" w:cs="仿宋_GB2312" w:eastAsia="仿宋_GB2312"/>
                <w:sz w:val="24"/>
              </w:rPr>
              <w:t>劳务人员</w:t>
            </w:r>
            <w:r>
              <w:rPr>
                <w:rFonts w:ascii="仿宋_GB2312" w:hAnsi="仿宋_GB2312" w:cs="仿宋_GB2312" w:eastAsia="仿宋_GB2312"/>
                <w:sz w:val="24"/>
              </w:rPr>
              <w:t>的社会保险。若在缴交期间有新的政策规定，则按新规定进行调整。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）成交供应商应及时处理和协调采购人与</w:t>
            </w:r>
            <w:r>
              <w:rPr>
                <w:rFonts w:ascii="仿宋_GB2312" w:hAnsi="仿宋_GB2312" w:cs="仿宋_GB2312" w:eastAsia="仿宋_GB2312"/>
                <w:sz w:val="24"/>
              </w:rPr>
              <w:t>劳务人员</w:t>
            </w:r>
            <w:r>
              <w:rPr>
                <w:rFonts w:ascii="仿宋_GB2312" w:hAnsi="仿宋_GB2312" w:cs="仿宋_GB2312" w:eastAsia="仿宋_GB2312"/>
                <w:sz w:val="24"/>
              </w:rPr>
              <w:t>之间的工作管理纠纷，协议有效期间，成交供应商应</w:t>
            </w:r>
            <w:r>
              <w:rPr>
                <w:rFonts w:ascii="仿宋_GB2312" w:hAnsi="仿宋_GB2312" w:cs="仿宋_GB2312" w:eastAsia="仿宋_GB2312"/>
                <w:sz w:val="24"/>
              </w:rPr>
              <w:t>负责</w:t>
            </w:r>
            <w:r>
              <w:rPr>
                <w:rFonts w:ascii="仿宋_GB2312" w:hAnsi="仿宋_GB2312" w:cs="仿宋_GB2312" w:eastAsia="仿宋_GB2312"/>
                <w:sz w:val="24"/>
              </w:rPr>
              <w:t>处理劳资纠纷，采购人可视情况予以协助。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）因人员辞职而需新招聘员工的，招聘工作以及由此产生的相关费用由成交供应商负责。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成交供应商负责按照合同约定时间经采购人核准的发放标准向全体</w:t>
            </w:r>
            <w:r>
              <w:rPr>
                <w:rFonts w:ascii="仿宋_GB2312" w:hAnsi="仿宋_GB2312" w:cs="仿宋_GB2312" w:eastAsia="仿宋_GB2312"/>
                <w:sz w:val="24"/>
              </w:rPr>
              <w:t>劳务</w:t>
            </w:r>
            <w:r>
              <w:rPr>
                <w:rFonts w:ascii="仿宋_GB2312" w:hAnsi="仿宋_GB2312" w:cs="仿宋_GB2312" w:eastAsia="仿宋_GB2312"/>
                <w:sz w:val="24"/>
              </w:rPr>
              <w:t>人员按时发放工资和其他薪酬，非经采购人书面通知不得扣发</w:t>
            </w:r>
            <w:r>
              <w:rPr>
                <w:rFonts w:ascii="仿宋_GB2312" w:hAnsi="仿宋_GB2312" w:cs="仿宋_GB2312" w:eastAsia="仿宋_GB2312"/>
                <w:sz w:val="24"/>
              </w:rPr>
              <w:t>劳务</w:t>
            </w:r>
            <w:r>
              <w:rPr>
                <w:rFonts w:ascii="仿宋_GB2312" w:hAnsi="仿宋_GB2312" w:cs="仿宋_GB2312" w:eastAsia="仿宋_GB2312"/>
                <w:sz w:val="24"/>
              </w:rPr>
              <w:t>人员工资和其他薪酬，不得缩减或变更劳务人员社会保险和险种。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）在服务期间，</w:t>
            </w:r>
            <w:r>
              <w:rPr>
                <w:rFonts w:ascii="仿宋_GB2312" w:hAnsi="仿宋_GB2312" w:cs="仿宋_GB2312" w:eastAsia="仿宋_GB2312"/>
                <w:sz w:val="24"/>
              </w:rPr>
              <w:t>劳务</w:t>
            </w:r>
            <w:r>
              <w:rPr>
                <w:rFonts w:ascii="仿宋_GB2312" w:hAnsi="仿宋_GB2312" w:cs="仿宋_GB2312" w:eastAsia="仿宋_GB2312"/>
                <w:sz w:val="24"/>
              </w:rPr>
              <w:t>员工因为调走、辞职或被成交供应商辞退等原因导致</w:t>
            </w:r>
            <w:r>
              <w:rPr>
                <w:rFonts w:ascii="仿宋_GB2312" w:hAnsi="仿宋_GB2312" w:cs="仿宋_GB2312" w:eastAsia="仿宋_GB2312"/>
                <w:sz w:val="24"/>
              </w:rPr>
              <w:t>劳务</w:t>
            </w:r>
            <w:r>
              <w:rPr>
                <w:rFonts w:ascii="仿宋_GB2312" w:hAnsi="仿宋_GB2312" w:cs="仿宋_GB2312" w:eastAsia="仿宋_GB2312"/>
                <w:sz w:val="24"/>
              </w:rPr>
              <w:t>员工不足的，而成交供应商在</w:t>
            </w:r>
            <w:r>
              <w:rPr>
                <w:rFonts w:ascii="仿宋_GB2312" w:hAnsi="仿宋_GB2312" w:cs="仿宋_GB2312" w:eastAsia="仿宋_GB2312"/>
                <w:sz w:val="24"/>
              </w:rPr>
              <w:t>15天内未能及时补齐符合项目要求的</w:t>
            </w:r>
            <w:r>
              <w:rPr>
                <w:rFonts w:ascii="仿宋_GB2312" w:hAnsi="仿宋_GB2312" w:cs="仿宋_GB2312" w:eastAsia="仿宋_GB2312"/>
                <w:sz w:val="24"/>
              </w:rPr>
              <w:t>劳务</w:t>
            </w:r>
            <w:r>
              <w:rPr>
                <w:rFonts w:ascii="仿宋_GB2312" w:hAnsi="仿宋_GB2312" w:cs="仿宋_GB2312" w:eastAsia="仿宋_GB2312"/>
                <w:sz w:val="24"/>
              </w:rPr>
              <w:t>员工时，则视为成交供应商主动违约，采购人有权终止合同，并有权拒绝支付因此而产生的项目服务费。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）成交供应商未经采购人批准，不得再以任何方式转包或分包。</w:t>
            </w:r>
          </w:p>
          <w:p>
            <w:pPr>
              <w:pStyle w:val="null3"/>
              <w:ind w:firstLine="480"/>
              <w:jc w:val="both"/>
            </w:pPr>
            <w:r>
              <w:rPr>
                <w:rFonts w:ascii="仿宋_GB2312" w:hAnsi="仿宋_GB2312" w:cs="仿宋_GB2312" w:eastAsia="仿宋_GB2312"/>
                <w:sz w:val="24"/>
              </w:rPr>
              <w:t>4、其他要求：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必须负责所有劳务人员的人事（含聘用、解除等相关工资）、劳资、社会保险、公积金等人事劳资管理工作，并为劳务人员办理劳动用工手续，结算发放工资、缴纳社会保险、处理保险理赔、发放经济补偿金、管理人事档案、提供员工培训等方面的管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供应商负责劳务人员的录用、退工、退保费手续，及时为入职和离职人员签订劳动合同和办理、解除劳动关系等相关手续，建立员工档案，完善人员信息管理及其它服务规范中要求的内容，处理劳动纠纷，处理劳务人员因在采购人工作期满或因违反采购人各项管理规章制度被终止劳务工作的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供应商做好劳务人员社保参保、增减、缴费、关系转移、待遇申请等相关服务。若发生工伤工亡情况，做好劳务人员工伤认定、伤残鉴定、申报、理赔、善后协调等服务工作，并按照《工伤保险条例》的规定予以办理。</w:t>
            </w:r>
          </w:p>
          <w:p>
            <w:pPr>
              <w:pStyle w:val="null3"/>
              <w:ind w:firstLine="482"/>
              <w:jc w:val="both"/>
            </w:pPr>
            <w:r>
              <w:rPr>
                <w:rFonts w:ascii="仿宋_GB2312" w:hAnsi="仿宋_GB2312" w:cs="仿宋_GB2312" w:eastAsia="仿宋_GB2312"/>
                <w:sz w:val="24"/>
                <w:b/>
              </w:rPr>
              <w:t>（三）人员配置及要求：</w:t>
            </w:r>
          </w:p>
          <w:p>
            <w:pPr>
              <w:pStyle w:val="null3"/>
              <w:ind w:firstLine="480"/>
              <w:jc w:val="both"/>
            </w:pPr>
            <w:r>
              <w:rPr>
                <w:rFonts w:ascii="仿宋_GB2312" w:hAnsi="仿宋_GB2312" w:cs="仿宋_GB2312" w:eastAsia="仿宋_GB2312"/>
                <w:sz w:val="24"/>
              </w:rPr>
              <w:t>具有中华人民共和国国籍，自愿从事该项工作，政治思想素质好，遵纪守法，品行端正，无违法犯罪记录，政审合格；身体健康，精神面貌佳。</w:t>
            </w:r>
          </w:p>
          <w:tbl>
            <w:tblPr>
              <w:tblBorders>
                <w:top w:val="none" w:color="000000" w:sz="4"/>
                <w:left w:val="none" w:color="000000" w:sz="4"/>
                <w:bottom w:val="none" w:color="000000" w:sz="4"/>
                <w:right w:val="none" w:color="000000" w:sz="4"/>
                <w:insideH w:val="none"/>
                <w:insideV w:val="none"/>
              </w:tblBorders>
            </w:tblPr>
            <w:tblGrid>
              <w:gridCol w:w="939"/>
              <w:gridCol w:w="949"/>
              <w:gridCol w:w="3699"/>
            </w:tblGrid>
            <w:tr>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岗位名称</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数量（人）</w:t>
                  </w:r>
                </w:p>
              </w:tc>
              <w:tc>
                <w:tcPr>
                  <w:tcW w:type="dxa" w:w="3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岗位要求</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普通文员</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1、负责单位日常事务性工作;负责单位各种文稿的打印、发送，负责单位文件材料的领取。</w:t>
                  </w:r>
                </w:p>
                <w:p>
                  <w:pPr>
                    <w:pStyle w:val="null3"/>
                    <w:ind w:firstLine="480"/>
                    <w:jc w:val="both"/>
                  </w:pPr>
                  <w:r>
                    <w:rPr>
                      <w:rFonts w:ascii="仿宋_GB2312" w:hAnsi="仿宋_GB2312" w:cs="仿宋_GB2312" w:eastAsia="仿宋_GB2312"/>
                      <w:sz w:val="24"/>
                    </w:rPr>
                    <w:t>2、认真贯彻执行党和国家各项法规、政策及中心各项规章制度。</w:t>
                  </w:r>
                </w:p>
                <w:p>
                  <w:pPr>
                    <w:pStyle w:val="null3"/>
                    <w:ind w:firstLine="480"/>
                    <w:jc w:val="both"/>
                  </w:pPr>
                  <w:r>
                    <w:rPr>
                      <w:rFonts w:ascii="仿宋_GB2312" w:hAnsi="仿宋_GB2312" w:cs="仿宋_GB2312" w:eastAsia="仿宋_GB2312"/>
                      <w:sz w:val="24"/>
                    </w:rPr>
                    <w:t>3、负责办理各类文件的收发、登记、阅签、清退、整理、归档等工作。</w:t>
                  </w:r>
                </w:p>
                <w:p>
                  <w:pPr>
                    <w:pStyle w:val="null3"/>
                    <w:ind w:firstLine="480"/>
                    <w:jc w:val="both"/>
                  </w:pPr>
                  <w:r>
                    <w:rPr>
                      <w:rFonts w:ascii="仿宋_GB2312" w:hAnsi="仿宋_GB2312" w:cs="仿宋_GB2312" w:eastAsia="仿宋_GB2312"/>
                      <w:sz w:val="24"/>
                    </w:rPr>
                    <w:t>4、负责受理投诉和来访接待、收发传真、接听电话等工作。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负责</w:t>
                  </w:r>
                  <w:r>
                    <w:rPr>
                      <w:rFonts w:ascii="仿宋_GB2312" w:hAnsi="仿宋_GB2312" w:cs="仿宋_GB2312" w:eastAsia="仿宋_GB2312"/>
                      <w:sz w:val="24"/>
                    </w:rPr>
                    <w:t>单位</w:t>
                  </w:r>
                  <w:r>
                    <w:rPr>
                      <w:rFonts w:ascii="仿宋_GB2312" w:hAnsi="仿宋_GB2312" w:cs="仿宋_GB2312" w:eastAsia="仿宋_GB2312"/>
                      <w:sz w:val="24"/>
                    </w:rPr>
                    <w:t>会议的筹备、会议通知的</w:t>
                  </w:r>
                  <w:r>
                    <w:rPr>
                      <w:rFonts w:ascii="仿宋_GB2312" w:hAnsi="仿宋_GB2312" w:cs="仿宋_GB2312" w:eastAsia="仿宋_GB2312"/>
                      <w:sz w:val="24"/>
                    </w:rPr>
                    <w:t>名单收集、整理、归档工作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负责</w:t>
                  </w:r>
                  <w:r>
                    <w:rPr>
                      <w:rFonts w:ascii="仿宋_GB2312" w:hAnsi="仿宋_GB2312" w:cs="仿宋_GB2312" w:eastAsia="仿宋_GB2312"/>
                      <w:sz w:val="24"/>
                    </w:rPr>
                    <w:t>会议室设备操作、保障、播音等工作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7、完成领导交办的其他工作。</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商务车驾驶员</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1、具有机动车驾驶证，严格遵守交通规则及公司内各项规章制度，坚守岗位，服从调度，遵守纪律，按时完成任务。</w:t>
                  </w:r>
                </w:p>
                <w:p>
                  <w:pPr>
                    <w:pStyle w:val="null3"/>
                    <w:ind w:firstLine="480"/>
                    <w:jc w:val="both"/>
                  </w:pPr>
                  <w:r>
                    <w:rPr>
                      <w:rFonts w:ascii="仿宋_GB2312" w:hAnsi="仿宋_GB2312" w:cs="仿宋_GB2312" w:eastAsia="仿宋_GB2312"/>
                      <w:sz w:val="24"/>
                    </w:rPr>
                    <w:t>2、不得擅自出车，未经允许，不得私人用车。</w:t>
                  </w:r>
                </w:p>
                <w:p>
                  <w:pPr>
                    <w:pStyle w:val="null3"/>
                    <w:ind w:firstLine="480"/>
                    <w:jc w:val="both"/>
                  </w:pPr>
                  <w:r>
                    <w:rPr>
                      <w:rFonts w:ascii="仿宋_GB2312" w:hAnsi="仿宋_GB2312" w:cs="仿宋_GB2312" w:eastAsia="仿宋_GB2312"/>
                      <w:sz w:val="24"/>
                    </w:rPr>
                    <w:t>3、出车过程中要文明行车，不违章。防止行车事故。安全驾驶，正确执行驾驶操作规程，听从交通管理人员的指挥，行车时集中精力驾驶，严禁危险驾驶，不开“英雄车”、"赌气车”。</w:t>
                  </w:r>
                </w:p>
                <w:p>
                  <w:pPr>
                    <w:pStyle w:val="null3"/>
                    <w:ind w:firstLine="480"/>
                    <w:jc w:val="both"/>
                  </w:pPr>
                  <w:r>
                    <w:rPr>
                      <w:rFonts w:ascii="仿宋_GB2312" w:hAnsi="仿宋_GB2312" w:cs="仿宋_GB2312" w:eastAsia="仿宋_GB2312"/>
                      <w:sz w:val="24"/>
                    </w:rPr>
                    <w:t>4、爱护车辆及车内设施，定期检查，勤维护保养，保持车辆的清洁。</w:t>
                  </w:r>
                </w:p>
                <w:p>
                  <w:pPr>
                    <w:pStyle w:val="null3"/>
                    <w:ind w:firstLine="480"/>
                    <w:jc w:val="both"/>
                  </w:pPr>
                  <w:r>
                    <w:rPr>
                      <w:rFonts w:ascii="仿宋_GB2312" w:hAnsi="仿宋_GB2312" w:cs="仿宋_GB2312" w:eastAsia="仿宋_GB2312"/>
                      <w:sz w:val="24"/>
                    </w:rPr>
                    <w:t>5、节油和节省备件，降低消耗，增加收入。车辆用后，车辆停泊在指定位置，锁好方向盘、门窗等。</w:t>
                  </w:r>
                </w:p>
                <w:p>
                  <w:pPr>
                    <w:pStyle w:val="null3"/>
                    <w:ind w:firstLine="480"/>
                    <w:jc w:val="both"/>
                  </w:pPr>
                  <w:r>
                    <w:rPr>
                      <w:rFonts w:ascii="仿宋_GB2312" w:hAnsi="仿宋_GB2312" w:cs="仿宋_GB2312" w:eastAsia="仿宋_GB2312"/>
                      <w:sz w:val="24"/>
                    </w:rPr>
                    <w:t>6、驾驶员应有敬业精神，熟悉交通法规、路况和车辆性能，不断提高自己的技术水平和积累行车经验。</w:t>
                  </w:r>
                </w:p>
                <w:p>
                  <w:pPr>
                    <w:pStyle w:val="null3"/>
                    <w:ind w:firstLine="480"/>
                    <w:jc w:val="both"/>
                  </w:pPr>
                  <w:r>
                    <w:rPr>
                      <w:rFonts w:ascii="仿宋_GB2312" w:hAnsi="仿宋_GB2312" w:cs="仿宋_GB2312" w:eastAsia="仿宋_GB2312"/>
                      <w:sz w:val="24"/>
                    </w:rPr>
                    <w:t>7、车辆有损坏、故障或发生交通事故要及时上报、立即处理，不得隐瞒不报。</w:t>
                  </w:r>
                </w:p>
                <w:p>
                  <w:pPr>
                    <w:pStyle w:val="null3"/>
                    <w:ind w:firstLine="480"/>
                    <w:jc w:val="both"/>
                  </w:pPr>
                  <w:r>
                    <w:rPr>
                      <w:rFonts w:ascii="仿宋_GB2312" w:hAnsi="仿宋_GB2312" w:cs="仿宋_GB2312" w:eastAsia="仿宋_GB2312"/>
                      <w:sz w:val="24"/>
                    </w:rPr>
                    <w:t>8、在驾驶员无出车的情况下，配合其他部门做好临时分配的工作任务。</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小车驾驶员</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1、具有机动车驾驶证，严格遵守交通规则及公司内各项规章制度，坚守岗位，服从调度，遵守纪律，按时完成任务。</w:t>
                  </w:r>
                </w:p>
                <w:p>
                  <w:pPr>
                    <w:pStyle w:val="null3"/>
                    <w:ind w:firstLine="480"/>
                    <w:jc w:val="both"/>
                  </w:pPr>
                  <w:r>
                    <w:rPr>
                      <w:rFonts w:ascii="仿宋_GB2312" w:hAnsi="仿宋_GB2312" w:cs="仿宋_GB2312" w:eastAsia="仿宋_GB2312"/>
                      <w:sz w:val="24"/>
                    </w:rPr>
                    <w:t>2、不得擅自出车，未经允许，不得私人用车。</w:t>
                  </w:r>
                </w:p>
                <w:p>
                  <w:pPr>
                    <w:pStyle w:val="null3"/>
                    <w:ind w:firstLine="480"/>
                    <w:jc w:val="both"/>
                  </w:pPr>
                  <w:r>
                    <w:rPr>
                      <w:rFonts w:ascii="仿宋_GB2312" w:hAnsi="仿宋_GB2312" w:cs="仿宋_GB2312" w:eastAsia="仿宋_GB2312"/>
                      <w:sz w:val="24"/>
                    </w:rPr>
                    <w:t>3、出车过程中要文明行车，不违章。防止行车事故。安全驾驶，正确执行驾驶操作规程，听从交通管理人员的指挥，行车时集中精力驾驶，严禁危险驾驶，不开“英雄车”、"赌气车”。</w:t>
                  </w:r>
                </w:p>
                <w:p>
                  <w:pPr>
                    <w:pStyle w:val="null3"/>
                    <w:ind w:firstLine="480"/>
                    <w:jc w:val="both"/>
                  </w:pPr>
                  <w:r>
                    <w:rPr>
                      <w:rFonts w:ascii="仿宋_GB2312" w:hAnsi="仿宋_GB2312" w:cs="仿宋_GB2312" w:eastAsia="仿宋_GB2312"/>
                      <w:sz w:val="24"/>
                    </w:rPr>
                    <w:t>4、爱护车辆及车内设施，定期检查，勤维护保养，保持车辆的清洁。</w:t>
                  </w:r>
                </w:p>
                <w:p>
                  <w:pPr>
                    <w:pStyle w:val="null3"/>
                    <w:ind w:firstLine="480"/>
                    <w:jc w:val="both"/>
                  </w:pPr>
                  <w:r>
                    <w:rPr>
                      <w:rFonts w:ascii="仿宋_GB2312" w:hAnsi="仿宋_GB2312" w:cs="仿宋_GB2312" w:eastAsia="仿宋_GB2312"/>
                      <w:sz w:val="24"/>
                    </w:rPr>
                    <w:t>5、节油和节省备件，降低消耗，增加收入。车辆用后，车辆停泊在指定位置，锁好方向盘、门窗等。</w:t>
                  </w:r>
                </w:p>
                <w:p>
                  <w:pPr>
                    <w:pStyle w:val="null3"/>
                    <w:ind w:firstLine="480"/>
                    <w:jc w:val="both"/>
                  </w:pPr>
                  <w:r>
                    <w:rPr>
                      <w:rFonts w:ascii="仿宋_GB2312" w:hAnsi="仿宋_GB2312" w:cs="仿宋_GB2312" w:eastAsia="仿宋_GB2312"/>
                      <w:sz w:val="24"/>
                    </w:rPr>
                    <w:t>6、驾驶员应有敬业精神，熟悉交通法规、路况和车辆性能，不断提高自己的技术水平和积累行车经验。</w:t>
                  </w:r>
                </w:p>
                <w:p>
                  <w:pPr>
                    <w:pStyle w:val="null3"/>
                    <w:ind w:firstLine="480"/>
                    <w:jc w:val="both"/>
                  </w:pPr>
                  <w:r>
                    <w:rPr>
                      <w:rFonts w:ascii="仿宋_GB2312" w:hAnsi="仿宋_GB2312" w:cs="仿宋_GB2312" w:eastAsia="仿宋_GB2312"/>
                      <w:sz w:val="24"/>
                    </w:rPr>
                    <w:t>7、车辆有损坏、故障或发生交通事故要及时上报、立即处理，不得隐瞒不报。</w:t>
                  </w:r>
                </w:p>
                <w:p>
                  <w:pPr>
                    <w:pStyle w:val="null3"/>
                    <w:ind w:firstLine="480"/>
                    <w:jc w:val="both"/>
                  </w:pPr>
                  <w:r>
                    <w:rPr>
                      <w:rFonts w:ascii="仿宋_GB2312" w:hAnsi="仿宋_GB2312" w:cs="仿宋_GB2312" w:eastAsia="仿宋_GB2312"/>
                      <w:sz w:val="24"/>
                    </w:rPr>
                    <w:t>8、在驾驶员无出车的情况下，配合其它部门做好临时分配的工作任务。</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厨师长</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1、负责处理厨房的运作及行政事务。</w:t>
                  </w:r>
                </w:p>
                <w:p>
                  <w:pPr>
                    <w:pStyle w:val="null3"/>
                    <w:ind w:firstLine="480"/>
                    <w:jc w:val="both"/>
                  </w:pPr>
                  <w:r>
                    <w:rPr>
                      <w:rFonts w:ascii="仿宋_GB2312" w:hAnsi="仿宋_GB2312" w:cs="仿宋_GB2312" w:eastAsia="仿宋_GB2312"/>
                      <w:sz w:val="24"/>
                    </w:rPr>
                    <w:t>2、执行机关行政科下达的各项工作任务和工作指示。</w:t>
                  </w:r>
                </w:p>
                <w:p>
                  <w:pPr>
                    <w:pStyle w:val="null3"/>
                    <w:ind w:firstLine="480"/>
                    <w:jc w:val="both"/>
                  </w:pPr>
                  <w:r>
                    <w:rPr>
                      <w:rFonts w:ascii="仿宋_GB2312" w:hAnsi="仿宋_GB2312" w:cs="仿宋_GB2312" w:eastAsia="仿宋_GB2312"/>
                      <w:sz w:val="24"/>
                    </w:rPr>
                    <w:t>3、负责制订厨房的各种工作计划。</w:t>
                  </w:r>
                </w:p>
                <w:p>
                  <w:pPr>
                    <w:pStyle w:val="null3"/>
                    <w:ind w:firstLine="480"/>
                    <w:jc w:val="both"/>
                  </w:pPr>
                  <w:r>
                    <w:rPr>
                      <w:rFonts w:ascii="仿宋_GB2312" w:hAnsi="仿宋_GB2312" w:cs="仿宋_GB2312" w:eastAsia="仿宋_GB2312"/>
                      <w:sz w:val="24"/>
                    </w:rPr>
                    <w:t>4、对厨房的出品、质量和食品成本承担重要的责任。</w:t>
                  </w:r>
                </w:p>
                <w:p>
                  <w:pPr>
                    <w:pStyle w:val="null3"/>
                    <w:ind w:firstLine="480"/>
                    <w:jc w:val="both"/>
                  </w:pPr>
                  <w:r>
                    <w:rPr>
                      <w:rFonts w:ascii="仿宋_GB2312" w:hAnsi="仿宋_GB2312" w:cs="仿宋_GB2312" w:eastAsia="仿宋_GB2312"/>
                      <w:sz w:val="24"/>
                    </w:rPr>
                    <w:t>5、保持对厨房范围的巡视，对下属员工进行督导，及时解决现场发生的问题，帮助下属提高工作能力。</w:t>
                  </w:r>
                </w:p>
                <w:p>
                  <w:pPr>
                    <w:pStyle w:val="null3"/>
                    <w:ind w:firstLine="480"/>
                    <w:jc w:val="both"/>
                  </w:pPr>
                  <w:r>
                    <w:rPr>
                      <w:rFonts w:ascii="仿宋_GB2312" w:hAnsi="仿宋_GB2312" w:cs="仿宋_GB2312" w:eastAsia="仿宋_GB2312"/>
                      <w:sz w:val="24"/>
                    </w:rPr>
                    <w:t>6、督导厨房各分部主厨对食品原料的管理，使所有食品始终符合标准食谱规定的数量或份量，合理地控制食品成本。</w:t>
                  </w:r>
                </w:p>
                <w:p>
                  <w:pPr>
                    <w:pStyle w:val="null3"/>
                    <w:ind w:firstLine="480"/>
                    <w:jc w:val="both"/>
                  </w:pPr>
                  <w:r>
                    <w:rPr>
                      <w:rFonts w:ascii="仿宋_GB2312" w:hAnsi="仿宋_GB2312" w:cs="仿宋_GB2312" w:eastAsia="仿宋_GB2312"/>
                      <w:sz w:val="24"/>
                    </w:rPr>
                    <w:t>7、检查厨房所属各岗位员工的操作规范，保持对员工队伍特别是厨师以上厨房员工的教育和培训，使之不断提高。</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墩子</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1、熟悉菜品原料的切配，做好加工原料的准备。</w:t>
                  </w:r>
                </w:p>
                <w:p>
                  <w:pPr>
                    <w:pStyle w:val="null3"/>
                    <w:ind w:firstLine="480"/>
                    <w:jc w:val="both"/>
                  </w:pPr>
                  <w:r>
                    <w:rPr>
                      <w:rFonts w:ascii="仿宋_GB2312" w:hAnsi="仿宋_GB2312" w:cs="仿宋_GB2312" w:eastAsia="仿宋_GB2312"/>
                      <w:sz w:val="24"/>
                    </w:rPr>
                    <w:t>2、按出品顺序做好切配工作，讲究切配质量，保证食材新鲜卫生，有一定经验优先，服从管理，有协作意识。</w:t>
                  </w:r>
                </w:p>
                <w:p>
                  <w:pPr>
                    <w:pStyle w:val="null3"/>
                    <w:ind w:firstLine="480"/>
                    <w:jc w:val="both"/>
                  </w:pPr>
                  <w:r>
                    <w:rPr>
                      <w:rFonts w:ascii="仿宋_GB2312" w:hAnsi="仿宋_GB2312" w:cs="仿宋_GB2312" w:eastAsia="仿宋_GB2312"/>
                      <w:sz w:val="24"/>
                    </w:rPr>
                    <w:t>3、配合厨师做好洗菜等饭菜准备工作。</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勤杂工</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1、在机关行政科和厨师长的领导下开展工作，遵守厨房纪律，服从工作分配，认真执行食堂的各项规章制度，努力做好本职工作。</w:t>
                  </w:r>
                </w:p>
                <w:p>
                  <w:pPr>
                    <w:pStyle w:val="null3"/>
                    <w:ind w:firstLine="480"/>
                    <w:jc w:val="both"/>
                  </w:pPr>
                  <w:r>
                    <w:rPr>
                      <w:rFonts w:ascii="仿宋_GB2312" w:hAnsi="仿宋_GB2312" w:cs="仿宋_GB2312" w:eastAsia="仿宋_GB2312"/>
                      <w:sz w:val="24"/>
                    </w:rPr>
                    <w:t>2、认真执行食品卫生法，搞好餐具的清洗和消毒工作，把住餐具卫生质量关，严防病从口入，严防食物中毒。</w:t>
                  </w:r>
                </w:p>
                <w:p>
                  <w:pPr>
                    <w:pStyle w:val="null3"/>
                    <w:ind w:firstLine="480"/>
                    <w:jc w:val="both"/>
                  </w:pPr>
                  <w:r>
                    <w:rPr>
                      <w:rFonts w:ascii="仿宋_GB2312" w:hAnsi="仿宋_GB2312" w:cs="仿宋_GB2312" w:eastAsia="仿宋_GB2312"/>
                      <w:sz w:val="24"/>
                    </w:rPr>
                    <w:t>3、搞好食堂环境卫生工作，要求炊具放置有序，保证餐桌面和地面干净，无油渍。</w:t>
                  </w:r>
                </w:p>
                <w:p>
                  <w:pPr>
                    <w:pStyle w:val="null3"/>
                    <w:ind w:firstLine="480"/>
                    <w:jc w:val="both"/>
                  </w:pPr>
                  <w:r>
                    <w:rPr>
                      <w:rFonts w:ascii="仿宋_GB2312" w:hAnsi="仿宋_GB2312" w:cs="仿宋_GB2312" w:eastAsia="仿宋_GB2312"/>
                      <w:sz w:val="24"/>
                    </w:rPr>
                    <w:t>4、保证餐厅地面干净，小心地滑，严防员工摔伤，按规操作，注意安全，防止工伤、火灾事故。</w:t>
                  </w:r>
                </w:p>
                <w:p>
                  <w:pPr>
                    <w:pStyle w:val="null3"/>
                    <w:ind w:firstLine="480"/>
                    <w:jc w:val="both"/>
                  </w:pPr>
                  <w:r>
                    <w:rPr>
                      <w:rFonts w:ascii="仿宋_GB2312" w:hAnsi="仿宋_GB2312" w:cs="仿宋_GB2312" w:eastAsia="仿宋_GB2312"/>
                      <w:sz w:val="24"/>
                    </w:rPr>
                    <w:t>5、树立为员工服务的思想，服务热情、快捷、周到及时摆放调味品、卫生纸、牙签等物品。</w:t>
                  </w:r>
                </w:p>
                <w:p>
                  <w:pPr>
                    <w:pStyle w:val="null3"/>
                    <w:ind w:firstLine="480"/>
                    <w:jc w:val="both"/>
                  </w:pPr>
                  <w:r>
                    <w:rPr>
                      <w:rFonts w:ascii="仿宋_GB2312" w:hAnsi="仿宋_GB2312" w:cs="仿宋_GB2312" w:eastAsia="仿宋_GB2312"/>
                      <w:sz w:val="24"/>
                    </w:rPr>
                    <w:t>6、对乱丢垃圾的员工委婉提醒，严禁恶语伤人。</w:t>
                  </w:r>
                </w:p>
                <w:p>
                  <w:pPr>
                    <w:pStyle w:val="null3"/>
                    <w:ind w:firstLine="480"/>
                    <w:jc w:val="both"/>
                  </w:pPr>
                  <w:r>
                    <w:rPr>
                      <w:rFonts w:ascii="仿宋_GB2312" w:hAnsi="仿宋_GB2312" w:cs="仿宋_GB2312" w:eastAsia="仿宋_GB2312"/>
                      <w:sz w:val="24"/>
                    </w:rPr>
                    <w:t>7、爱护食堂公用财产，对损坏或缺少的物资及时上报。</w:t>
                  </w:r>
                </w:p>
                <w:p>
                  <w:pPr>
                    <w:pStyle w:val="null3"/>
                    <w:ind w:firstLine="480"/>
                    <w:jc w:val="both"/>
                  </w:pPr>
                  <w:r>
                    <w:rPr>
                      <w:rFonts w:ascii="仿宋_GB2312" w:hAnsi="仿宋_GB2312" w:cs="仿宋_GB2312" w:eastAsia="仿宋_GB2312"/>
                      <w:sz w:val="24"/>
                    </w:rPr>
                    <w:t>8、食品采购验收做到大公无私，确保食品的数量和质量。</w:t>
                  </w:r>
                </w:p>
                <w:p>
                  <w:pPr>
                    <w:pStyle w:val="null3"/>
                    <w:ind w:firstLine="480"/>
                    <w:jc w:val="both"/>
                  </w:pPr>
                  <w:r>
                    <w:rPr>
                      <w:rFonts w:ascii="仿宋_GB2312" w:hAnsi="仿宋_GB2312" w:cs="仿宋_GB2312" w:eastAsia="仿宋_GB2312"/>
                      <w:sz w:val="24"/>
                    </w:rPr>
                    <w:t>9、配合厨师做好洗菜等饭菜准备工作。</w:t>
                  </w:r>
                </w:p>
                <w:p>
                  <w:pPr>
                    <w:pStyle w:val="null3"/>
                    <w:ind w:firstLine="480"/>
                    <w:jc w:val="both"/>
                  </w:pPr>
                  <w:r>
                    <w:rPr>
                      <w:rFonts w:ascii="仿宋_GB2312" w:hAnsi="仿宋_GB2312" w:cs="仿宋_GB2312" w:eastAsia="仿宋_GB2312"/>
                      <w:sz w:val="24"/>
                    </w:rPr>
                    <w:t>10、完成好领导交办的其他工作。</w:t>
                  </w:r>
                </w:p>
              </w:tc>
            </w:tr>
            <w:tr>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厨师</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1、在厨师长的指挥下，负责对各种饭菜的加工制作，保证食品质量。</w:t>
                  </w:r>
                </w:p>
                <w:p>
                  <w:pPr>
                    <w:pStyle w:val="null3"/>
                    <w:ind w:firstLine="480"/>
                    <w:jc w:val="both"/>
                  </w:pPr>
                  <w:r>
                    <w:rPr>
                      <w:rFonts w:ascii="仿宋_GB2312" w:hAnsi="仿宋_GB2312" w:cs="仿宋_GB2312" w:eastAsia="仿宋_GB2312"/>
                      <w:sz w:val="24"/>
                    </w:rPr>
                    <w:t>2、严格遵守作息时间，按时开餐，不擅离职守、串岗、脱岗。</w:t>
                  </w:r>
                </w:p>
                <w:p>
                  <w:pPr>
                    <w:pStyle w:val="null3"/>
                    <w:ind w:firstLine="480"/>
                    <w:jc w:val="both"/>
                  </w:pPr>
                  <w:r>
                    <w:rPr>
                      <w:rFonts w:ascii="仿宋_GB2312" w:hAnsi="仿宋_GB2312" w:cs="仿宋_GB2312" w:eastAsia="仿宋_GB2312"/>
                      <w:sz w:val="24"/>
                    </w:rPr>
                    <w:t>3、服从分配，按质、按量、按时烹制饭菜，做到饭菜可口，保热保鲜。</w:t>
                  </w:r>
                </w:p>
                <w:p>
                  <w:pPr>
                    <w:pStyle w:val="null3"/>
                    <w:ind w:firstLine="480"/>
                    <w:jc w:val="both"/>
                  </w:pPr>
                  <w:r>
                    <w:rPr>
                      <w:rFonts w:ascii="仿宋_GB2312" w:hAnsi="仿宋_GB2312" w:cs="仿宋_GB2312" w:eastAsia="仿宋_GB2312"/>
                      <w:sz w:val="24"/>
                    </w:rPr>
                    <w:t>4、服务周到，礼貌待人，做到领导与职工一样，生人与熟人一样，自己与大家一样。</w:t>
                  </w:r>
                </w:p>
                <w:p>
                  <w:pPr>
                    <w:pStyle w:val="null3"/>
                    <w:ind w:firstLine="480"/>
                    <w:jc w:val="both"/>
                  </w:pPr>
                  <w:r>
                    <w:rPr>
                      <w:rFonts w:ascii="仿宋_GB2312" w:hAnsi="仿宋_GB2312" w:cs="仿宋_GB2312" w:eastAsia="仿宋_GB2312"/>
                      <w:sz w:val="24"/>
                    </w:rPr>
                    <w:t>5、遵守安全操作规程，合理使用操作工具，合理使用原材料，节约水、电、煤气。</w:t>
                  </w:r>
                </w:p>
                <w:p>
                  <w:pPr>
                    <w:pStyle w:val="null3"/>
                    <w:ind w:firstLine="480"/>
                    <w:jc w:val="both"/>
                  </w:pPr>
                  <w:r>
                    <w:rPr>
                      <w:rFonts w:ascii="仿宋_GB2312" w:hAnsi="仿宋_GB2312" w:cs="仿宋_GB2312" w:eastAsia="仿宋_GB2312"/>
                      <w:sz w:val="24"/>
                    </w:rPr>
                    <w:t>6、严格道守《食品卫生法》及各项规章制度，搞好厨房、餐厅卫生，保证不让职工吃有异味食品，防止食物申毒。</w:t>
                  </w:r>
                </w:p>
                <w:p>
                  <w:pPr>
                    <w:pStyle w:val="null3"/>
                    <w:ind w:firstLine="480"/>
                    <w:jc w:val="both"/>
                  </w:pPr>
                  <w:r>
                    <w:rPr>
                      <w:rFonts w:ascii="仿宋_GB2312" w:hAnsi="仿宋_GB2312" w:cs="仿宋_GB2312" w:eastAsia="仿宋_GB2312"/>
                      <w:sz w:val="24"/>
                    </w:rPr>
                    <w:t>7、进人厨房将工作服穿戴整齐，不准另搞标准开小灶。</w:t>
                  </w:r>
                </w:p>
                <w:p>
                  <w:pPr>
                    <w:pStyle w:val="null3"/>
                    <w:ind w:firstLine="480"/>
                    <w:jc w:val="both"/>
                  </w:pPr>
                  <w:r>
                    <w:rPr>
                      <w:rFonts w:ascii="仿宋_GB2312" w:hAnsi="仿宋_GB2312" w:cs="仿宋_GB2312" w:eastAsia="仿宋_GB2312"/>
                      <w:sz w:val="24"/>
                    </w:rPr>
                    <w:t>8、服从主管调动，维护好厨房灶具、设备，协助员工餐厅服务员做好开餐准备。</w:t>
                  </w:r>
                </w:p>
                <w:p>
                  <w:pPr>
                    <w:pStyle w:val="null3"/>
                    <w:ind w:firstLine="480"/>
                    <w:jc w:val="both"/>
                  </w:pPr>
                  <w:r>
                    <w:rPr>
                      <w:rFonts w:ascii="仿宋_GB2312" w:hAnsi="仿宋_GB2312" w:cs="仿宋_GB2312" w:eastAsia="仿宋_GB2312"/>
                      <w:sz w:val="24"/>
                    </w:rPr>
                    <w:t>9、按时完成主管领导临时交办的各项工作任务，并及时反馈任务执行完成情况。</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乐山市人大常委会办公室（乐山市中区泊水街12号 ）</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验收严格按照《财政部关于进一步加强政府采购需求和 履约验收管理的指导意见》（财库〔2016〕205 号）的要求组织验收，以采购文 件、合同要求及成交人响应文件技术响应为准。如出现未在采购文件中明确规 定的，以行业相关标准为准。如采购双方如对质量要求和技术指标的约定标准 有相互抵触或异议的事项，由采购人在采购与成交人的响应文件中按质量要求 和技术指标、行业标准比较优胜的原则确定该项的约定标准进行验收。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1、签订合同后第一个月度，达到付款条件起5日内，支付合同总金额的8.30%</w:t>
            </w:r>
          </w:p>
          <w:p>
            <w:pPr>
              <w:pStyle w:val="null3"/>
              <w:jc w:val="left"/>
            </w:pPr>
            <w:r>
              <w:rPr>
                <w:rFonts w:ascii="仿宋_GB2312" w:hAnsi="仿宋_GB2312" w:cs="仿宋_GB2312" w:eastAsia="仿宋_GB2312"/>
              </w:rPr>
              <w:t>2、签订合同后第二个月度 ，达到付款条件起5日内，支付合同总金额的8.30%</w:t>
            </w:r>
          </w:p>
          <w:p>
            <w:pPr>
              <w:pStyle w:val="null3"/>
              <w:jc w:val="left"/>
            </w:pPr>
            <w:r>
              <w:rPr>
                <w:rFonts w:ascii="仿宋_GB2312" w:hAnsi="仿宋_GB2312" w:cs="仿宋_GB2312" w:eastAsia="仿宋_GB2312"/>
              </w:rPr>
              <w:t>3、签订合同后第三个月度，达到付款条件起5日内，支付合同总金额的8.30%</w:t>
            </w:r>
          </w:p>
          <w:p>
            <w:pPr>
              <w:pStyle w:val="null3"/>
              <w:jc w:val="left"/>
            </w:pPr>
            <w:r>
              <w:rPr>
                <w:rFonts w:ascii="仿宋_GB2312" w:hAnsi="仿宋_GB2312" w:cs="仿宋_GB2312" w:eastAsia="仿宋_GB2312"/>
              </w:rPr>
              <w:t>4、签订合同后第四个月度，达到付款条件起5日内，支付合同总金额的8.30%</w:t>
            </w:r>
          </w:p>
          <w:p>
            <w:pPr>
              <w:pStyle w:val="null3"/>
              <w:jc w:val="left"/>
            </w:pPr>
            <w:r>
              <w:rPr>
                <w:rFonts w:ascii="仿宋_GB2312" w:hAnsi="仿宋_GB2312" w:cs="仿宋_GB2312" w:eastAsia="仿宋_GB2312"/>
              </w:rPr>
              <w:t>5、签订合同后第五个月度，达到付款条件起5日内，支付合同总金额的8.30%</w:t>
            </w:r>
          </w:p>
          <w:p>
            <w:pPr>
              <w:pStyle w:val="null3"/>
              <w:jc w:val="left"/>
            </w:pPr>
            <w:r>
              <w:rPr>
                <w:rFonts w:ascii="仿宋_GB2312" w:hAnsi="仿宋_GB2312" w:cs="仿宋_GB2312" w:eastAsia="仿宋_GB2312"/>
              </w:rPr>
              <w:t>6、签订合同后第六个月度，达到付款条件起5日内，支付合同总金额的8.30%</w:t>
            </w:r>
          </w:p>
          <w:p>
            <w:pPr>
              <w:pStyle w:val="null3"/>
              <w:jc w:val="left"/>
            </w:pPr>
            <w:r>
              <w:rPr>
                <w:rFonts w:ascii="仿宋_GB2312" w:hAnsi="仿宋_GB2312" w:cs="仿宋_GB2312" w:eastAsia="仿宋_GB2312"/>
              </w:rPr>
              <w:t>7、签订合同后第七个月度，达到付款条件起5日内，支付合同总金额的8.30%</w:t>
            </w:r>
          </w:p>
          <w:p>
            <w:pPr>
              <w:pStyle w:val="null3"/>
              <w:jc w:val="left"/>
            </w:pPr>
            <w:r>
              <w:rPr>
                <w:rFonts w:ascii="仿宋_GB2312" w:hAnsi="仿宋_GB2312" w:cs="仿宋_GB2312" w:eastAsia="仿宋_GB2312"/>
              </w:rPr>
              <w:t>8、签订合同后第八个月度，达到付款条件起5日内，支付合同总金额的8.30%</w:t>
            </w:r>
          </w:p>
          <w:p>
            <w:pPr>
              <w:pStyle w:val="null3"/>
              <w:jc w:val="left"/>
            </w:pPr>
            <w:r>
              <w:rPr>
                <w:rFonts w:ascii="仿宋_GB2312" w:hAnsi="仿宋_GB2312" w:cs="仿宋_GB2312" w:eastAsia="仿宋_GB2312"/>
              </w:rPr>
              <w:t>9、签订合同后第九个月度，达到付款条件起5日内，支付合同总金额的8.30%</w:t>
            </w:r>
          </w:p>
          <w:p>
            <w:pPr>
              <w:pStyle w:val="null3"/>
              <w:jc w:val="left"/>
            </w:pPr>
            <w:r>
              <w:rPr>
                <w:rFonts w:ascii="仿宋_GB2312" w:hAnsi="仿宋_GB2312" w:cs="仿宋_GB2312" w:eastAsia="仿宋_GB2312"/>
              </w:rPr>
              <w:t>10、签订合同后第十个月度，达到付款条件起5日内，支付合同总金额的8.30%</w:t>
            </w:r>
          </w:p>
          <w:p>
            <w:pPr>
              <w:pStyle w:val="null3"/>
              <w:jc w:val="left"/>
            </w:pPr>
            <w:r>
              <w:rPr>
                <w:rFonts w:ascii="仿宋_GB2312" w:hAnsi="仿宋_GB2312" w:cs="仿宋_GB2312" w:eastAsia="仿宋_GB2312"/>
              </w:rPr>
              <w:t>11、签订合同后第十一个月度，达到付款条件起5日内，支付合同总金额的8.30%</w:t>
            </w:r>
          </w:p>
          <w:p>
            <w:pPr>
              <w:pStyle w:val="null3"/>
              <w:jc w:val="left"/>
            </w:pPr>
            <w:r>
              <w:rPr>
                <w:rFonts w:ascii="仿宋_GB2312" w:hAnsi="仿宋_GB2312" w:cs="仿宋_GB2312" w:eastAsia="仿宋_GB2312"/>
              </w:rPr>
              <w:t>12、签订合同后第十二个月度，达到付款条件起5日内，支付合同总金额的8.70%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其他要求（实质性要求）：1、付款方式：按月支付，本项目服务费用采用实际用工结算制，根据采购人需求按照实际使用岗位和人数按月结算费用；劳务费总额按实际用工人数并结合考核情况对劳务人员工资部分（劳务费、伙食补助、加班费、考勤奖惩）进行核算，成交供应商应于次月5日前根据核算金额出具正规税务发票以及劳务人员上月工资发放表、社保及公积金等缴费凭证交给采购人，采购人在次月5日前将上月劳务费总额以银行转账方式一次性转账支付给供应商（法定节假日提前），成交供应商于收到款项后3日内支付劳务人员工资。2、成交供应商未经采购人书面通知不得扣发任何劳务人员工资和其他薪酬，不得缩减或变更劳务人员社会保险和险种，不得克扣除合同约定的管理费之外的任何费用，因成交人自身原因未按时足额支付工资应由中标供应商承担相应的法律责任，且差额部分采购人有权要求中标供应商向采购人双倍赔偿，并有权立即终止合同关系。3、报价要求：（1）供应商报价包含但不限于：人工成本、代理服务费、利润、各种应纳的税费等费用。因供应商自身原因造成漏报、少报及其他原因造成的一切费用均自行承担责任，采购人不再补偿。 （2）劳务人员薪资标准（工资、社保、公积金、年终绩效、体检费、加班工资、节假日福利等）是固定标准，不允许修改。 （3）成交供应商须为采购人提供24小时响应服务，在接到采购人通知后2小时内到达采购人指定地点，并指定专人负责与采购人对接所有劳务相关工作。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9"/>
          <w:color w:val="000000"/>
        </w:rPr>
        <w:t>详见第三章</w:t>
      </w:r>
      <w:r>
        <w:rPr>
          <w:rFonts w:ascii="仿宋_GB2312" w:hAnsi="仿宋_GB2312" w:cs="仿宋_GB2312" w:eastAsia="仿宋_GB2312"/>
          <w:sz w:val="19"/>
          <w:color w:val="000000"/>
        </w:rPr>
        <w:t>“</w:t>
      </w:r>
      <w:r>
        <w:rPr>
          <w:rFonts w:ascii="仿宋_GB2312" w:hAnsi="仿宋_GB2312" w:cs="仿宋_GB2312" w:eastAsia="仿宋_GB2312"/>
          <w:sz w:val="19"/>
          <w:color w:val="000000"/>
        </w:rPr>
        <w:t>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19"/>
          <w:color w:val="000000"/>
        </w:rPr>
        <w:t>详见第七章</w:t>
      </w:r>
      <w:r>
        <w:rPr>
          <w:rFonts w:ascii="仿宋_GB2312" w:hAnsi="仿宋_GB2312" w:cs="仿宋_GB2312" w:eastAsia="仿宋_GB2312"/>
          <w:sz w:val="19"/>
          <w:color w:val="000000"/>
        </w:rPr>
        <w:t>“</w:t>
      </w:r>
      <w:r>
        <w:rPr>
          <w:rFonts w:ascii="仿宋_GB2312" w:hAnsi="仿宋_GB2312" w:cs="仿宋_GB2312" w:eastAsia="仿宋_GB2312"/>
          <w:sz w:val="19"/>
          <w:color w:val="000000"/>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其他承诺函.docx,投标（响应）函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服务内容及服务要求</w:t>
            </w:r>
          </w:p>
        </w:tc>
        <w:tc>
          <w:tcPr>
            <w:tcW w:type="dxa" w:w="3322"/>
          </w:tcPr>
          <w:p>
            <w:pPr>
              <w:pStyle w:val="null3"/>
              <w:jc w:val="left"/>
            </w:pPr>
            <w:r>
              <w:rPr>
                <w:rFonts w:ascii="仿宋_GB2312" w:hAnsi="仿宋_GB2312" w:cs="仿宋_GB2312" w:eastAsia="仿宋_GB2312"/>
              </w:rPr>
              <w:t>供应商须按照磋商文件第三章“3.2技术要求"对 应的全部内容逐条进行响应。标注或提示有“实 质性要求"的条款，属于磋商不可变条款，不满 足的，符合性审查不通过，作无效处理。响应 文件及相关的证明材料须加盖供应商电子印章 。</w:t>
            </w:r>
          </w:p>
        </w:tc>
        <w:tc>
          <w:tcPr>
            <w:tcW w:type="dxa" w:w="1910"/>
          </w:tcPr>
          <w:p>
            <w:pPr>
              <w:pStyle w:val="null3"/>
              <w:jc w:val="left"/>
            </w:pPr>
            <w:r>
              <w:rPr>
                <w:rFonts w:ascii="仿宋_GB2312" w:hAnsi="仿宋_GB2312" w:cs="仿宋_GB2312" w:eastAsia="仿宋_GB2312"/>
              </w:rPr>
              <w:t>服务内容及服务要求应答表.docx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w:t>
            </w:r>
          </w:p>
        </w:tc>
        <w:tc>
          <w:tcPr>
            <w:tcW w:type="dxa" w:w="3322"/>
          </w:tcPr>
          <w:p>
            <w:pPr>
              <w:pStyle w:val="null3"/>
              <w:jc w:val="left"/>
            </w:pPr>
            <w:r>
              <w:rPr>
                <w:rFonts w:ascii="仿宋_GB2312" w:hAnsi="仿宋_GB2312" w:cs="仿宋_GB2312" w:eastAsia="仿宋_GB2312"/>
              </w:rPr>
              <w:t>供应商须按照磋商文件第三章“3.3.2商务要求 、3.4其他要求"对应的全部内容逐条进行响应 。标注或提示有“实质性要求“的条款，属于磋 商不可变条款，不满足的，符合性审查不通过 ，作无效处理。响应文件及相关的证明材料须 加盖供应商电子印章。</w:t>
            </w:r>
          </w:p>
        </w:tc>
        <w:tc>
          <w:tcPr>
            <w:tcW w:type="dxa" w:w="1910"/>
          </w:tcPr>
          <w:p>
            <w:pPr>
              <w:pStyle w:val="null3"/>
              <w:jc w:val="left"/>
            </w:pPr>
            <w:r>
              <w:rPr>
                <w:rFonts w:ascii="仿宋_GB2312" w:hAnsi="仿宋_GB2312" w:cs="仿宋_GB2312" w:eastAsia="仿宋_GB2312"/>
              </w:rPr>
              <w:t>商务要求应答表.docx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代理服务费承诺</w:t>
            </w:r>
          </w:p>
        </w:tc>
        <w:tc>
          <w:tcPr>
            <w:tcW w:type="dxa" w:w="3322"/>
          </w:tcPr>
          <w:p>
            <w:pPr>
              <w:pStyle w:val="null3"/>
              <w:jc w:val="left"/>
            </w:pPr>
            <w:r>
              <w:rPr>
                <w:rFonts w:ascii="仿宋_GB2312" w:hAnsi="仿宋_GB2312" w:cs="仿宋_GB2312" w:eastAsia="仿宋_GB2312"/>
              </w:rPr>
              <w:t>供应商需在项目电子化交易系统中按要求填写 《代理服务费承诺函》完成承诺并进行电子签 章</w:t>
            </w:r>
          </w:p>
        </w:tc>
        <w:tc>
          <w:tcPr>
            <w:tcW w:type="dxa" w:w="1910"/>
          </w:tcPr>
          <w:p>
            <w:pPr>
              <w:pStyle w:val="null3"/>
              <w:jc w:val="left"/>
            </w:pPr>
            <w:r>
              <w:rPr>
                <w:rFonts w:ascii="仿宋_GB2312" w:hAnsi="仿宋_GB2312" w:cs="仿宋_GB2312" w:eastAsia="仿宋_GB2312"/>
              </w:rPr>
              <w:t>代理服务费承诺函.docx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符合磋商文件要求提供的其他文件</w:t>
            </w:r>
          </w:p>
        </w:tc>
        <w:tc>
          <w:tcPr>
            <w:tcW w:type="dxa" w:w="1910"/>
          </w:tcPr>
          <w:p>
            <w:pPr>
              <w:pStyle w:val="null3"/>
              <w:jc w:val="left"/>
            </w:pPr>
            <w:r>
              <w:rPr>
                <w:rFonts w:ascii="仿宋_GB2312" w:hAnsi="仿宋_GB2312" w:cs="仿宋_GB2312" w:eastAsia="仿宋_GB2312"/>
              </w:rPr>
              <w:t>磋商文件要求提供的其他文件或资料.docx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 价明显低于其他通过符合性审查投标人的投标 报价，有可能影响产品质量或者不能诚信履约 的，评标委员会应当要求其在合理的时间内通 过项目电子化交易系统进行书面说明，必要时 提交相关证明材料。投标人提交的书面说明， 应当加盖投标人公章，在评标委员会要求的时 间内通过项目电子化交易系统进行提交，否则 视为不能证明其投标报价合理性。投标人不能 证明其投标报价合理性的，评标委员会应当将 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服务方案、售后服务</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投标人提供的服务方案，包含但不限于:①对本项目理解；②组织招聘方案；③人员管理方案；④管理机构设置；⑤劳动风险预防措施；⑥考核奖惩制度；⑦保密措施等；每项内容完整且能完全满足本项目实际服务需求的得42分，每有一项内容有缺失的扣6分；每项内容存在缺陷或错误(存在缺陷或错误是指内容不完整或缺少关键节点、内容前后矛盾、涉及的规范及标准错误、不利于项目实施、凭空捏造、套用其他无关内容、适用性差以及本项目无关等任意一种情形)的扣3分，直到扣完为止，未提供的不得分。</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2022年1月1日以来（以合同签订时间为准)，投标人具有一个类似项目业绩的得3分，本项最多得18分。 注：提供中标（成交）通知书或合同复印件并加盖供应商电子印章。</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投标人提供的售后服务，包含但不限于:①服务人员安排；②应急预案；③服务人员的辞退和补招措施；④劳动纠纷处理方案；⑤服务人员劳动权益渠道等；⑥售后服务有效承诺；每项内容完整且能完全满足本项目实际服务需求的得30分，每有一项内容有缺失的扣5分；每项内容存在缺陷或错误(存在缺陷或错误是指内容不完整或缺少关键节点、内容前后矛盾、涉及的规范及标准错误、不利于项目实施、凭空捏造、套用其他无关内容、适用性差以及本项目无关等任意一种情形)的扣3分，直到扣完为止，未提供的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详见附件：磋商文件要求提供的其他文件或资料.docx</w:t>
      </w:r>
    </w:p>
    <w:p>
      <w:pPr>
        <w:pStyle w:val="null3"/>
        <w:ind w:firstLine="960"/>
        <w:jc w:val="left"/>
      </w:pPr>
      <w:r>
        <w:rPr>
          <w:rFonts w:ascii="仿宋_GB2312" w:hAnsi="仿宋_GB2312" w:cs="仿宋_GB2312" w:eastAsia="仿宋_GB2312"/>
        </w:rPr>
        <w:t>详见附件：代理服务费承诺函.docx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详见附件：服务内容及服务要求应答表.docx</w:t>
      </w:r>
    </w:p>
    <w:p>
      <w:pPr>
        <w:pStyle w:val="null3"/>
        <w:ind w:firstLine="960"/>
        <w:jc w:val="left"/>
      </w:pPr>
      <w:r>
        <w:rPr>
          <w:rFonts w:ascii="仿宋_GB2312" w:hAnsi="仿宋_GB2312" w:cs="仿宋_GB2312" w:eastAsia="仿宋_GB2312"/>
        </w:rPr>
        <w:t>详见附件：类似项目业绩一览表.docx</w:t>
      </w:r>
    </w:p>
    <w:p>
      <w:pPr>
        <w:pStyle w:val="null3"/>
        <w:ind w:firstLine="960"/>
        <w:jc w:val="left"/>
      </w:pPr>
      <w:r>
        <w:rPr>
          <w:rFonts w:ascii="仿宋_GB2312" w:hAnsi="仿宋_GB2312" w:cs="仿宋_GB2312" w:eastAsia="仿宋_GB2312"/>
        </w:rPr>
        <w:t>详见附件：其他承诺函.docx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