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06458">
      <w:pPr>
        <w:jc w:val="center"/>
        <w:rPr>
          <w:rFonts w:ascii="微软雅黑" w:hAnsi="微软雅黑" w:eastAsia="微软雅黑" w:cs="微软雅黑"/>
          <w:i w:val="0"/>
          <w:iCs w:val="0"/>
          <w:caps w:val="0"/>
          <w:color w:val="auto"/>
          <w:spacing w:val="0"/>
          <w:sz w:val="32"/>
          <w:szCs w:val="32"/>
          <w:shd w:val="clear" w:fill="FFFFFF"/>
        </w:rPr>
      </w:pPr>
      <w:r>
        <w:rPr>
          <w:rFonts w:hint="eastAsia" w:ascii="微软雅黑" w:hAnsi="微软雅黑" w:eastAsia="微软雅黑" w:cs="微软雅黑"/>
          <w:i w:val="0"/>
          <w:iCs w:val="0"/>
          <w:caps w:val="0"/>
          <w:color w:val="auto"/>
          <w:spacing w:val="0"/>
          <w:sz w:val="32"/>
          <w:szCs w:val="32"/>
          <w:shd w:val="clear" w:fill="FFFFFF"/>
        </w:rPr>
        <w:t>具有健全财务会计制度的证明材料</w:t>
      </w:r>
    </w:p>
    <w:p w14:paraId="30BA01AA">
      <w:pPr>
        <w:ind w:firstLine="480" w:firstLineChars="200"/>
        <w:rPr>
          <w:rFonts w:ascii="微软雅黑" w:hAnsi="微软雅黑" w:eastAsia="微软雅黑" w:cs="微软雅黑"/>
          <w:i w:val="0"/>
          <w:iCs w:val="0"/>
          <w:caps w:val="0"/>
          <w:color w:val="auto"/>
          <w:spacing w:val="0"/>
          <w:sz w:val="24"/>
          <w:szCs w:val="24"/>
          <w:shd w:val="clear" w:fill="FFFFFF"/>
        </w:rPr>
      </w:pPr>
      <w:bookmarkStart w:id="0" w:name="_GoBack"/>
      <w:bookmarkEnd w:id="0"/>
    </w:p>
    <w:p w14:paraId="267238E6">
      <w:pPr>
        <w:ind w:firstLine="480" w:firstLineChars="200"/>
        <w:rPr>
          <w:color w:val="auto"/>
          <w:sz w:val="24"/>
          <w:szCs w:val="24"/>
        </w:rPr>
      </w:pPr>
      <w:r>
        <w:rPr>
          <w:rFonts w:ascii="微软雅黑" w:hAnsi="微软雅黑" w:eastAsia="微软雅黑" w:cs="微软雅黑"/>
          <w:i w:val="0"/>
          <w:iCs w:val="0"/>
          <w:caps w:val="0"/>
          <w:color w:val="auto"/>
          <w:spacing w:val="0"/>
          <w:sz w:val="24"/>
          <w:szCs w:val="24"/>
          <w:shd w:val="clear" w:fill="FFFFFF"/>
        </w:rPr>
        <w:t>供应商需在项目电子化交易系统中按要求填写《投标（响应）函》完成承诺并进行电子签章。供应商财务状况证明材料还应提供以下（1）-（4）项证明材料之一：（1）2022年度以来至今任意一年度经审计的财务报告（包含审计报告和审计报告中所涉及的财务报表和报表附注）；（2）2022年度至今以来任意一年度供应商完整的全套财务报表（应当包括资产负债表、利润表、现金流量表）；（3）截至采购文件（资格预审申请文件）提交截止之日前一年内银行出具的资信证明；（4）供应商注册时间截至采购文件（资格预审申请文件）提交截止之日前不足一年的，也可提供在相关主管部门备案的公司章程等证明材料。供应商需在项目电子化交易系统中按要求上传相应证明文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EC46A3"/>
    <w:rsid w:val="62EC4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2025-03-14T06:56:00Z</dcterms:created>
  <dc:creator>回不了頭</dc:creator>
  <cp:lastModifiedBy>回不了頭</cp:lastModifiedBy>
  <dcterms:modified xsi:type="dcterms:W3CDTF">2025-03-14T06:57:53Z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D0AC6F3BD8984EA7A9193551048AF57E_11</vt:lpwstr>
  </property>
  <property fmtid="{D5CDD505-2E9C-101B-9397-08002B2CF9AE}" pid="4" name="KSOTemplateDocerSaveRecord">
    <vt:lpwstr>eyJoZGlkIjoiNjM5ODg1OWE1MzQ2NWQzM2UwMjdjM2YyY2MwOWIyMTciLCJ1c2VySWQiOiIyNzQ3OTU2NDEifQ==</vt:lpwstr>
  </property>
</Properties>
</file>