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7C0C72">
      <w:pPr>
        <w:spacing w:line="240" w:lineRule="auto"/>
        <w:ind w:firstLine="0" w:firstLineChars="0"/>
        <w:jc w:val="left"/>
        <w:rPr>
          <w:rFonts w:hint="eastAsia" w:ascii="宋体" w:hAnsi="宋体" w:eastAsia="宋体" w:cs="宋体"/>
          <w:iCs w:val="0"/>
          <w:sz w:val="20"/>
          <w:szCs w:val="20"/>
          <w:lang w:val="en-US" w:eastAsia="zh-CN"/>
        </w:rPr>
      </w:pPr>
      <w:r>
        <w:rPr>
          <w:rFonts w:hint="eastAsia" w:ascii="宋体" w:hAnsi="宋体" w:eastAsia="宋体" w:cs="宋体"/>
          <w:iCs w:val="0"/>
          <w:sz w:val="20"/>
          <w:szCs w:val="20"/>
          <w:lang w:val="en-US" w:eastAsia="zh-CN"/>
        </w:rPr>
        <w:t>附</w:t>
      </w:r>
      <w:bookmarkStart w:id="0" w:name="_GoBack"/>
      <w:r>
        <w:rPr>
          <w:rFonts w:hint="eastAsia" w:ascii="宋体" w:hAnsi="宋体" w:eastAsia="宋体" w:cs="宋体"/>
          <w:iCs w:val="0"/>
          <w:sz w:val="20"/>
          <w:szCs w:val="20"/>
          <w:lang w:val="en-US" w:eastAsia="zh-Hans"/>
        </w:rPr>
        <w:t>物业服务绩效考核办法</w:t>
      </w:r>
      <w:bookmarkEnd w:id="0"/>
      <w:r>
        <w:rPr>
          <w:rFonts w:hint="eastAsia" w:ascii="宋体" w:hAnsi="宋体" w:eastAsia="宋体" w:cs="宋体"/>
          <w:iCs w:val="0"/>
          <w:sz w:val="20"/>
          <w:szCs w:val="20"/>
          <w:lang w:val="en-US" w:eastAsia="zh-CN"/>
        </w:rPr>
        <w:t>：</w:t>
      </w:r>
    </w:p>
    <w:p w14:paraId="4CC6F6DE">
      <w:pPr>
        <w:spacing w:line="288" w:lineRule="auto"/>
        <w:ind w:firstLine="0" w:firstLineChars="0"/>
        <w:jc w:val="center"/>
        <w:rPr>
          <w:rFonts w:hint="eastAsia" w:ascii="宋体" w:hAnsi="宋体" w:eastAsia="宋体" w:cs="宋体"/>
          <w:b/>
          <w:bCs/>
          <w:iCs w:val="0"/>
          <w:sz w:val="20"/>
          <w:szCs w:val="20"/>
        </w:rPr>
      </w:pPr>
      <w:r>
        <w:rPr>
          <w:rFonts w:hint="eastAsia" w:ascii="宋体" w:hAnsi="宋体" w:eastAsia="宋体" w:cs="宋体"/>
          <w:iCs w:val="0"/>
          <w:sz w:val="20"/>
          <w:szCs w:val="20"/>
          <w:lang w:val="en-US" w:eastAsia="zh-Hans"/>
        </w:rPr>
        <w:t xml:space="preserve"> </w:t>
      </w:r>
      <w:r>
        <w:rPr>
          <w:rFonts w:hint="eastAsia" w:ascii="宋体" w:hAnsi="宋体" w:eastAsia="宋体" w:cs="宋体"/>
          <w:iCs w:val="0"/>
          <w:sz w:val="20"/>
          <w:szCs w:val="20"/>
          <w:lang w:val="en-US" w:eastAsia="zh-CN"/>
        </w:rPr>
        <w:t xml:space="preserve"> </w:t>
      </w:r>
      <w:r>
        <w:rPr>
          <w:rFonts w:hint="eastAsia" w:ascii="宋体" w:hAnsi="宋体" w:eastAsia="宋体" w:cs="宋体"/>
          <w:b/>
          <w:iCs w:val="0"/>
          <w:sz w:val="20"/>
          <w:szCs w:val="20"/>
        </w:rPr>
        <w:t>物业服务</w:t>
      </w:r>
      <w:r>
        <w:rPr>
          <w:rFonts w:hint="eastAsia" w:ascii="宋体" w:hAnsi="宋体" w:eastAsia="宋体" w:cs="宋体"/>
          <w:b/>
          <w:bCs/>
          <w:iCs w:val="0"/>
          <w:sz w:val="20"/>
          <w:szCs w:val="20"/>
        </w:rPr>
        <w:t>绩效考核办法</w:t>
      </w:r>
    </w:p>
    <w:p w14:paraId="65D1DFF0">
      <w:pPr>
        <w:widowControl/>
        <w:spacing w:line="288" w:lineRule="auto"/>
        <w:ind w:firstLine="0" w:firstLineChars="0"/>
        <w:jc w:val="center"/>
        <w:rPr>
          <w:rFonts w:hint="eastAsia" w:ascii="宋体" w:hAnsi="宋体" w:eastAsia="宋体" w:cs="宋体"/>
          <w:b/>
          <w:iCs w:val="0"/>
          <w:kern w:val="0"/>
          <w:sz w:val="20"/>
          <w:szCs w:val="20"/>
        </w:rPr>
      </w:pPr>
      <w:r>
        <w:rPr>
          <w:rFonts w:hint="eastAsia" w:ascii="宋体" w:hAnsi="宋体" w:eastAsia="宋体" w:cs="宋体"/>
          <w:b/>
          <w:iCs w:val="0"/>
          <w:kern w:val="0"/>
          <w:sz w:val="20"/>
          <w:szCs w:val="20"/>
        </w:rPr>
        <w:t>第一章 总 则</w:t>
      </w:r>
    </w:p>
    <w:p w14:paraId="141AA5BD">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第一条  为促使物业服务项目负责人更加积极、主动、规范地完成</w:t>
      </w:r>
      <w:r>
        <w:rPr>
          <w:rFonts w:hint="eastAsia" w:ascii="宋体" w:hAnsi="宋体" w:eastAsia="宋体" w:cs="宋体"/>
          <w:iCs w:val="0"/>
          <w:sz w:val="20"/>
          <w:szCs w:val="20"/>
          <w:lang w:eastAsia="zh-CN"/>
        </w:rPr>
        <w:t>陈家坊脱险福地、李白烈士故居、王首道故居景区及道路物业管理服务</w:t>
      </w:r>
      <w:r>
        <w:rPr>
          <w:rFonts w:hint="eastAsia" w:ascii="宋体" w:hAnsi="宋体" w:eastAsia="宋体" w:cs="宋体"/>
          <w:iCs w:val="0"/>
          <w:sz w:val="20"/>
          <w:szCs w:val="20"/>
        </w:rPr>
        <w:t>日常管理、保洁工作任务，特制定本绩效考核实施办法。</w:t>
      </w:r>
    </w:p>
    <w:p w14:paraId="09D36A09">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第二条  绩效考核的原则是在完成</w:t>
      </w:r>
      <w:r>
        <w:rPr>
          <w:rFonts w:hint="eastAsia" w:ascii="宋体" w:hAnsi="宋体" w:eastAsia="宋体" w:cs="宋体"/>
          <w:iCs w:val="0"/>
          <w:sz w:val="20"/>
          <w:szCs w:val="20"/>
          <w:lang w:eastAsia="zh-CN"/>
        </w:rPr>
        <w:t>陈家坊脱险福地、李白烈士故居、王首道故居景区及道路物业管理服务</w:t>
      </w:r>
      <w:r>
        <w:rPr>
          <w:rFonts w:hint="eastAsia" w:ascii="宋体" w:hAnsi="宋体" w:eastAsia="宋体" w:cs="宋体"/>
          <w:iCs w:val="0"/>
          <w:sz w:val="20"/>
          <w:szCs w:val="20"/>
        </w:rPr>
        <w:t>采购任务的前提下，既重视结果，又强调过程管理。</w:t>
      </w:r>
    </w:p>
    <w:p w14:paraId="035884B5">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第三条  绩效考核是对</w:t>
      </w:r>
      <w:r>
        <w:rPr>
          <w:rFonts w:hint="eastAsia" w:ascii="宋体" w:hAnsi="宋体" w:eastAsia="宋体" w:cs="宋体"/>
          <w:iCs w:val="0"/>
          <w:sz w:val="20"/>
          <w:szCs w:val="20"/>
          <w:lang w:eastAsia="zh-CN"/>
        </w:rPr>
        <w:t>陈家坊脱险福地、李白烈士故居、王首道故居景区及道路物业管理服务</w:t>
      </w:r>
      <w:r>
        <w:rPr>
          <w:rFonts w:hint="eastAsia" w:ascii="宋体" w:hAnsi="宋体" w:eastAsia="宋体" w:cs="宋体"/>
          <w:iCs w:val="0"/>
          <w:sz w:val="20"/>
          <w:szCs w:val="20"/>
        </w:rPr>
        <w:t>项目在日常工作中表现的记录，也是检查、促进物业服务项目负责人正确履行职责、努力提升素质、保证完成各项任务的重要手段，是年度考核的重要依据。绩效考核的结果作为物业服务项目管理、完成任务的重要依据。在实施过程中应坚持公开、公平、公正，并做到科学化、规范化、程序化。</w:t>
      </w:r>
    </w:p>
    <w:p w14:paraId="7CF7C95D">
      <w:pPr>
        <w:widowControl/>
        <w:spacing w:line="288" w:lineRule="auto"/>
        <w:ind w:firstLine="0" w:firstLineChars="0"/>
        <w:jc w:val="center"/>
        <w:rPr>
          <w:rFonts w:hint="eastAsia" w:ascii="宋体" w:hAnsi="宋体" w:eastAsia="宋体" w:cs="宋体"/>
          <w:b/>
          <w:iCs w:val="0"/>
          <w:kern w:val="0"/>
          <w:sz w:val="20"/>
          <w:szCs w:val="20"/>
        </w:rPr>
      </w:pPr>
      <w:r>
        <w:rPr>
          <w:rFonts w:hint="eastAsia" w:ascii="宋体" w:hAnsi="宋体" w:eastAsia="宋体" w:cs="宋体"/>
          <w:b/>
          <w:iCs w:val="0"/>
          <w:kern w:val="0"/>
          <w:sz w:val="20"/>
          <w:szCs w:val="20"/>
        </w:rPr>
        <w:t>第二章 考核组织机构</w:t>
      </w:r>
    </w:p>
    <w:p w14:paraId="1ECB48A8">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第四条  成立物业服务绩效考核小组，由</w:t>
      </w:r>
      <w:r>
        <w:rPr>
          <w:rFonts w:hint="eastAsia" w:ascii="宋体" w:hAnsi="宋体" w:eastAsia="宋体" w:cs="宋体"/>
          <w:iCs w:val="0"/>
          <w:sz w:val="20"/>
          <w:szCs w:val="20"/>
          <w:lang w:eastAsia="zh-CN"/>
        </w:rPr>
        <w:t>张坊镇</w:t>
      </w:r>
      <w:r>
        <w:rPr>
          <w:rFonts w:hint="eastAsia" w:ascii="宋体" w:hAnsi="宋体" w:eastAsia="宋体" w:cs="宋体"/>
          <w:iCs w:val="0"/>
          <w:sz w:val="20"/>
          <w:szCs w:val="20"/>
        </w:rPr>
        <w:t>领导班子、</w:t>
      </w:r>
      <w:r>
        <w:rPr>
          <w:rFonts w:hint="eastAsia" w:ascii="宋体" w:hAnsi="宋体" w:eastAsia="宋体" w:cs="宋体"/>
          <w:iCs w:val="0"/>
          <w:sz w:val="20"/>
          <w:szCs w:val="20"/>
          <w:lang w:eastAsia="zh-CN"/>
        </w:rPr>
        <w:t>项目办</w:t>
      </w:r>
      <w:r>
        <w:rPr>
          <w:rFonts w:hint="eastAsia" w:ascii="宋体" w:hAnsi="宋体" w:eastAsia="宋体" w:cs="宋体"/>
          <w:iCs w:val="0"/>
          <w:sz w:val="20"/>
          <w:szCs w:val="20"/>
        </w:rPr>
        <w:t>主要负责人组成。</w:t>
      </w:r>
    </w:p>
    <w:p w14:paraId="0B335F5B">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第五条  考核小组的主要职责：</w:t>
      </w:r>
    </w:p>
    <w:p w14:paraId="3F468DB7">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1、负责对物业服务项目每月工作任务完成情况和临时交办的各项任务的情况进行考核。</w:t>
      </w:r>
    </w:p>
    <w:p w14:paraId="6594E97F">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2、负责考核办法的制定和解释，为绩效考核提供技术支持。</w:t>
      </w:r>
    </w:p>
    <w:p w14:paraId="263E80F5">
      <w:pPr>
        <w:widowControl/>
        <w:spacing w:line="288" w:lineRule="auto"/>
        <w:ind w:firstLine="0" w:firstLineChars="0"/>
        <w:jc w:val="center"/>
        <w:rPr>
          <w:rFonts w:hint="eastAsia" w:ascii="宋体" w:hAnsi="宋体" w:eastAsia="宋体" w:cs="宋体"/>
          <w:b/>
          <w:iCs w:val="0"/>
          <w:kern w:val="0"/>
          <w:sz w:val="20"/>
          <w:szCs w:val="20"/>
        </w:rPr>
      </w:pPr>
      <w:r>
        <w:rPr>
          <w:rFonts w:hint="eastAsia" w:ascii="宋体" w:hAnsi="宋体" w:eastAsia="宋体" w:cs="宋体"/>
          <w:b/>
          <w:iCs w:val="0"/>
          <w:kern w:val="0"/>
          <w:sz w:val="20"/>
          <w:szCs w:val="20"/>
        </w:rPr>
        <w:t>第三章 考核对象和形式</w:t>
      </w:r>
    </w:p>
    <w:p w14:paraId="402125B7">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第六条  由绩效考核委员会负责对物业服务项目进行绩效考核。</w:t>
      </w:r>
    </w:p>
    <w:p w14:paraId="2F204958">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第七条  考核的形式采取年度绩效考核与月绩效考核相结合，年度绩效考核以月绩效考核为依据进行总评，月绩效考核采取日常检查和月底的综合考核相结合，并进行登记备案。</w:t>
      </w:r>
    </w:p>
    <w:p w14:paraId="79E204CC">
      <w:pPr>
        <w:widowControl/>
        <w:spacing w:line="288" w:lineRule="auto"/>
        <w:ind w:firstLine="0" w:firstLineChars="0"/>
        <w:jc w:val="center"/>
        <w:rPr>
          <w:rFonts w:hint="eastAsia" w:ascii="宋体" w:hAnsi="宋体" w:eastAsia="宋体" w:cs="宋体"/>
          <w:b/>
          <w:iCs w:val="0"/>
          <w:kern w:val="0"/>
          <w:sz w:val="20"/>
          <w:szCs w:val="20"/>
        </w:rPr>
      </w:pPr>
      <w:r>
        <w:rPr>
          <w:rFonts w:hint="eastAsia" w:ascii="宋体" w:hAnsi="宋体" w:eastAsia="宋体" w:cs="宋体"/>
          <w:b/>
          <w:iCs w:val="0"/>
          <w:kern w:val="0"/>
          <w:sz w:val="20"/>
          <w:szCs w:val="20"/>
        </w:rPr>
        <w:t>第四章 考核内容</w:t>
      </w:r>
    </w:p>
    <w:p w14:paraId="5B3ED05B">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第八条  绩效考核内容主要对该物业服务一年的工作目标任务完成情况，以物业服务的职责为基础，以工作实绩为重点，具体考核物业人员完成工作任务、执行岗位职责、工作作风、服务效果和物业公司有效管理等方面的情况。</w:t>
      </w:r>
    </w:p>
    <w:p w14:paraId="482E2289">
      <w:pPr>
        <w:widowControl/>
        <w:spacing w:line="288" w:lineRule="auto"/>
        <w:ind w:firstLine="0" w:firstLineChars="0"/>
        <w:jc w:val="center"/>
        <w:rPr>
          <w:rFonts w:hint="eastAsia" w:ascii="宋体" w:hAnsi="宋体" w:eastAsia="宋体" w:cs="宋体"/>
          <w:b/>
          <w:iCs w:val="0"/>
          <w:kern w:val="0"/>
          <w:sz w:val="20"/>
          <w:szCs w:val="20"/>
        </w:rPr>
      </w:pPr>
      <w:r>
        <w:rPr>
          <w:rFonts w:hint="eastAsia" w:ascii="宋体" w:hAnsi="宋体" w:eastAsia="宋体" w:cs="宋体"/>
          <w:b/>
          <w:iCs w:val="0"/>
          <w:kern w:val="0"/>
          <w:sz w:val="20"/>
          <w:szCs w:val="20"/>
        </w:rPr>
        <w:t>第五章 实施的监控</w:t>
      </w:r>
    </w:p>
    <w:p w14:paraId="1A6D05F8">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第九条  物业公司项目负责人应根据任务指标的完成情况，主动与</w:t>
      </w:r>
      <w:r>
        <w:rPr>
          <w:rFonts w:hint="eastAsia" w:ascii="宋体" w:hAnsi="宋体" w:eastAsia="宋体" w:cs="宋体"/>
          <w:iCs w:val="0"/>
          <w:sz w:val="20"/>
          <w:szCs w:val="20"/>
          <w:lang w:eastAsia="zh-CN"/>
        </w:rPr>
        <w:t>张坊镇</w:t>
      </w:r>
      <w:r>
        <w:rPr>
          <w:rFonts w:hint="eastAsia" w:ascii="宋体" w:hAnsi="宋体" w:eastAsia="宋体" w:cs="宋体"/>
          <w:iCs w:val="0"/>
          <w:sz w:val="20"/>
          <w:szCs w:val="20"/>
        </w:rPr>
        <w:t>绩效考核小组进行沟通，并就绩效考核完成过程中遇到的困难和问题进行沟通汇报，</w:t>
      </w:r>
      <w:r>
        <w:rPr>
          <w:rFonts w:hint="eastAsia" w:ascii="宋体" w:hAnsi="宋体" w:eastAsia="宋体" w:cs="宋体"/>
          <w:iCs w:val="0"/>
          <w:sz w:val="20"/>
          <w:szCs w:val="20"/>
          <w:lang w:eastAsia="zh-CN"/>
        </w:rPr>
        <w:t>张坊镇</w:t>
      </w:r>
      <w:r>
        <w:rPr>
          <w:rFonts w:hint="eastAsia" w:ascii="宋体" w:hAnsi="宋体" w:eastAsia="宋体" w:cs="宋体"/>
          <w:iCs w:val="0"/>
          <w:sz w:val="20"/>
          <w:szCs w:val="20"/>
        </w:rPr>
        <w:t>绩效考核小组给予及时的指导和帮助。</w:t>
      </w:r>
    </w:p>
    <w:p w14:paraId="62EB493D">
      <w:pPr>
        <w:widowControl/>
        <w:spacing w:line="288" w:lineRule="auto"/>
        <w:ind w:firstLine="0" w:firstLineChars="0"/>
        <w:jc w:val="center"/>
        <w:rPr>
          <w:rFonts w:hint="eastAsia" w:ascii="宋体" w:hAnsi="宋体" w:eastAsia="宋体" w:cs="宋体"/>
          <w:b/>
          <w:iCs w:val="0"/>
          <w:kern w:val="0"/>
          <w:sz w:val="20"/>
          <w:szCs w:val="20"/>
        </w:rPr>
      </w:pPr>
      <w:r>
        <w:rPr>
          <w:rFonts w:hint="eastAsia" w:ascii="宋体" w:hAnsi="宋体" w:eastAsia="宋体" w:cs="宋体"/>
          <w:b/>
          <w:iCs w:val="0"/>
          <w:kern w:val="0"/>
          <w:sz w:val="20"/>
          <w:szCs w:val="20"/>
        </w:rPr>
        <w:t>第六章 考核的评价及结果应用</w:t>
      </w:r>
    </w:p>
    <w:p w14:paraId="55AD5A38">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第十条  每月底，组织物业项目负责人对月绩效考核情况进行汇总，就考核数据进行充分沟通，保证绩效考核数据的准确和完整。每月5日前，考核小组将组织对物业服务上月绩效考核目标完成情况进行综合考评，提出考核意见，由</w:t>
      </w:r>
      <w:r>
        <w:rPr>
          <w:rFonts w:hint="eastAsia" w:ascii="宋体" w:hAnsi="宋体" w:eastAsia="宋体" w:cs="宋体"/>
          <w:iCs w:val="0"/>
          <w:sz w:val="20"/>
          <w:szCs w:val="20"/>
          <w:lang w:eastAsia="zh-CN"/>
        </w:rPr>
        <w:t>张坊镇</w:t>
      </w:r>
      <w:r>
        <w:rPr>
          <w:rFonts w:hint="eastAsia" w:ascii="宋体" w:hAnsi="宋体" w:eastAsia="宋体" w:cs="宋体"/>
          <w:iCs w:val="0"/>
          <w:sz w:val="20"/>
          <w:szCs w:val="20"/>
        </w:rPr>
        <w:t>分管安全领导批准实施。</w:t>
      </w:r>
    </w:p>
    <w:p w14:paraId="07E0F504">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第十一条  每月7日前，负责人将组织对物业服务的绩效考核情况汇总后报物业公司办公室备案。</w:t>
      </w:r>
    </w:p>
    <w:p w14:paraId="2BFE6317">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第十二条  月度绩效考核结果将作为当月</w:t>
      </w:r>
      <w:r>
        <w:rPr>
          <w:rFonts w:hint="eastAsia" w:ascii="宋体" w:hAnsi="宋体" w:eastAsia="宋体" w:cs="宋体"/>
          <w:iCs w:val="0"/>
          <w:sz w:val="20"/>
          <w:szCs w:val="20"/>
          <w:lang w:eastAsia="zh-CN"/>
        </w:rPr>
        <w:t>物业</w:t>
      </w:r>
      <w:r>
        <w:rPr>
          <w:rFonts w:hint="eastAsia" w:ascii="宋体" w:hAnsi="宋体" w:eastAsia="宋体" w:cs="宋体"/>
          <w:iCs w:val="0"/>
          <w:sz w:val="20"/>
          <w:szCs w:val="20"/>
        </w:rPr>
        <w:t>费用支付的重要依据，每月拿出物业服务费用的10%作为绩效考核费用。每月绩效考核采取百分制，具体按《绩效考核内容及标准》执行，考核结果95分以上支付绩效考核费用100%，95分以下，90分以上（含90分）支付绩效考核费用95%，90分以下，85分以上支付绩效考核费用90%，85分以下，80分以上（含80分）支付绩效考核费用85%，80分以下支付绩效考核费用80%，中止合同。绩效考核兑现=月物业费用×10%×每月应发放百分数。考核结果将作为投中标及续签合同的重要依据。</w:t>
      </w:r>
    </w:p>
    <w:p w14:paraId="57A1FD84">
      <w:pPr>
        <w:adjustRightInd w:val="0"/>
        <w:snapToGrid w:val="0"/>
        <w:spacing w:line="360" w:lineRule="auto"/>
        <w:ind w:firstLine="400" w:firstLineChars="200"/>
        <w:jc w:val="left"/>
        <w:rPr>
          <w:rFonts w:hint="eastAsia" w:ascii="宋体" w:hAnsi="宋体" w:eastAsia="宋体" w:cs="宋体"/>
          <w:iCs w:val="0"/>
          <w:sz w:val="20"/>
          <w:szCs w:val="20"/>
        </w:rPr>
      </w:pPr>
    </w:p>
    <w:p w14:paraId="3BF24FF7">
      <w:pPr>
        <w:widowControl/>
        <w:spacing w:line="288" w:lineRule="auto"/>
        <w:ind w:firstLine="0" w:firstLineChars="0"/>
        <w:jc w:val="center"/>
        <w:rPr>
          <w:rFonts w:hint="eastAsia" w:ascii="宋体" w:hAnsi="宋体" w:eastAsia="宋体" w:cs="宋体"/>
          <w:b/>
          <w:iCs w:val="0"/>
          <w:kern w:val="0"/>
          <w:sz w:val="20"/>
          <w:szCs w:val="20"/>
        </w:rPr>
      </w:pPr>
      <w:r>
        <w:rPr>
          <w:rFonts w:hint="eastAsia" w:ascii="宋体" w:hAnsi="宋体" w:eastAsia="宋体" w:cs="宋体"/>
          <w:b/>
          <w:iCs w:val="0"/>
          <w:kern w:val="0"/>
          <w:sz w:val="20"/>
          <w:szCs w:val="20"/>
        </w:rPr>
        <w:t>第七章  考核要求</w:t>
      </w:r>
    </w:p>
    <w:p w14:paraId="69026E7C">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第十三条  绩效考核应力求简便、务实、可操作性强。</w:t>
      </w:r>
      <w:r>
        <w:rPr>
          <w:rFonts w:hint="eastAsia" w:ascii="宋体" w:hAnsi="宋体" w:eastAsia="宋体" w:cs="宋体"/>
          <w:iCs w:val="0"/>
          <w:sz w:val="20"/>
          <w:szCs w:val="20"/>
          <w:lang w:eastAsia="zh-CN"/>
        </w:rPr>
        <w:t>张坊镇项目办</w:t>
      </w:r>
      <w:r>
        <w:rPr>
          <w:rFonts w:hint="eastAsia" w:ascii="宋体" w:hAnsi="宋体" w:eastAsia="宋体" w:cs="宋体"/>
          <w:iCs w:val="0"/>
          <w:sz w:val="20"/>
          <w:szCs w:val="20"/>
        </w:rPr>
        <w:t>要结合物业项目工作实际，制订绩效考核工作实施细则。并指定专人负责绩效考核工作。</w:t>
      </w:r>
    </w:p>
    <w:p w14:paraId="1C2AA2AA">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第十四条  为准确、有效的对物业项目进行检查并做出评价，应结合物业项目绩效考核的需要，建立相应的出勤、过错与失误、创新与贡献、惩戒与奖励等登记办法，由专人如实记录、核实备案，视情及时处理，并及时反馈。</w:t>
      </w:r>
    </w:p>
    <w:p w14:paraId="1D0D6569">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第十五条  在考核工作中，严禁弄虚作假。要本着从工作出发，实事求是地考核，不得借工作人员考评之机打击报复他人，不得包庇隐瞒，每次绩效考核工作要公开、公平，不准搞暗箱操作。一经发现，严肃处理。</w:t>
      </w:r>
    </w:p>
    <w:p w14:paraId="1E0048D2">
      <w:pPr>
        <w:widowControl/>
        <w:spacing w:line="288" w:lineRule="auto"/>
        <w:ind w:firstLine="0" w:firstLineChars="0"/>
        <w:jc w:val="center"/>
        <w:rPr>
          <w:rFonts w:hint="eastAsia" w:ascii="宋体" w:hAnsi="宋体" w:eastAsia="宋体" w:cs="宋体"/>
          <w:b/>
          <w:iCs w:val="0"/>
          <w:kern w:val="0"/>
          <w:sz w:val="20"/>
          <w:szCs w:val="20"/>
        </w:rPr>
      </w:pPr>
      <w:r>
        <w:rPr>
          <w:rFonts w:hint="eastAsia" w:ascii="宋体" w:hAnsi="宋体" w:eastAsia="宋体" w:cs="宋体"/>
          <w:b/>
          <w:iCs w:val="0"/>
          <w:kern w:val="0"/>
          <w:sz w:val="20"/>
          <w:szCs w:val="20"/>
        </w:rPr>
        <w:t>第八章 附 则</w:t>
      </w:r>
    </w:p>
    <w:p w14:paraId="6466C79D">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第十六条  本办法从合同签订之日起执行。</w:t>
      </w:r>
    </w:p>
    <w:p w14:paraId="6628896D">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 xml:space="preserve">第十七条  </w:t>
      </w:r>
      <w:r>
        <w:rPr>
          <w:rFonts w:hint="eastAsia" w:ascii="宋体" w:hAnsi="宋体" w:eastAsia="宋体" w:cs="宋体"/>
          <w:iCs w:val="0"/>
          <w:sz w:val="20"/>
          <w:szCs w:val="20"/>
          <w:lang w:eastAsia="zh-CN"/>
        </w:rPr>
        <w:t>采购人</w:t>
      </w:r>
      <w:r>
        <w:rPr>
          <w:rFonts w:hint="eastAsia" w:ascii="宋体" w:hAnsi="宋体" w:eastAsia="宋体" w:cs="宋体"/>
          <w:iCs w:val="0"/>
          <w:sz w:val="20"/>
          <w:szCs w:val="20"/>
        </w:rPr>
        <w:t>每月按照物业服务绩效考核办法对中标单位各项工作指标进行考核。若考评不合格，</w:t>
      </w:r>
      <w:r>
        <w:rPr>
          <w:rFonts w:hint="eastAsia" w:ascii="宋体" w:hAnsi="宋体" w:eastAsia="宋体" w:cs="宋体"/>
          <w:iCs w:val="0"/>
          <w:sz w:val="20"/>
          <w:szCs w:val="20"/>
          <w:lang w:eastAsia="zh-CN"/>
        </w:rPr>
        <w:t>采购人</w:t>
      </w:r>
      <w:r>
        <w:rPr>
          <w:rFonts w:hint="eastAsia" w:ascii="宋体" w:hAnsi="宋体" w:eastAsia="宋体" w:cs="宋体"/>
          <w:iCs w:val="0"/>
          <w:sz w:val="20"/>
          <w:szCs w:val="20"/>
        </w:rPr>
        <w:t>有权终止并更换物业服务公司，在此过程中的一切损失，由中标单位负责。</w:t>
      </w:r>
    </w:p>
    <w:p w14:paraId="67D58176">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第十八条 本绩效考核管理办法规定范围以外的情况的考核，由</w:t>
      </w:r>
      <w:r>
        <w:rPr>
          <w:rFonts w:hint="eastAsia" w:ascii="宋体" w:hAnsi="宋体" w:eastAsia="宋体" w:cs="宋体"/>
          <w:iCs w:val="0"/>
          <w:sz w:val="20"/>
          <w:szCs w:val="20"/>
          <w:lang w:eastAsia="zh-CN"/>
        </w:rPr>
        <w:t>采购人</w:t>
      </w:r>
      <w:r>
        <w:rPr>
          <w:rFonts w:hint="eastAsia" w:ascii="宋体" w:hAnsi="宋体" w:eastAsia="宋体" w:cs="宋体"/>
          <w:iCs w:val="0"/>
          <w:sz w:val="20"/>
          <w:szCs w:val="20"/>
        </w:rPr>
        <w:t>绩效考核领导小组研究决定。</w:t>
      </w:r>
    </w:p>
    <w:p w14:paraId="47F18997">
      <w:pPr>
        <w:adjustRightInd w:val="0"/>
        <w:snapToGrid w:val="0"/>
        <w:spacing w:line="360" w:lineRule="auto"/>
        <w:ind w:firstLine="402" w:firstLineChars="200"/>
        <w:jc w:val="center"/>
        <w:rPr>
          <w:rFonts w:hint="eastAsia" w:ascii="宋体" w:hAnsi="宋体" w:eastAsia="宋体" w:cs="宋体"/>
          <w:b/>
          <w:bCs/>
          <w:iCs w:val="0"/>
          <w:sz w:val="20"/>
          <w:szCs w:val="20"/>
        </w:rPr>
      </w:pPr>
      <w:r>
        <w:rPr>
          <w:rFonts w:hint="eastAsia" w:ascii="宋体" w:hAnsi="宋体" w:eastAsia="宋体" w:cs="宋体"/>
          <w:b/>
          <w:bCs/>
          <w:iCs w:val="0"/>
          <w:sz w:val="20"/>
          <w:szCs w:val="20"/>
        </w:rPr>
        <w:t>绩效考核内容及标准</w:t>
      </w:r>
    </w:p>
    <w:tbl>
      <w:tblPr>
        <w:tblStyle w:val="2"/>
        <w:tblW w:w="9719" w:type="dxa"/>
        <w:jc w:val="center"/>
        <w:tblLayout w:type="fixed"/>
        <w:tblCellMar>
          <w:top w:w="0" w:type="dxa"/>
          <w:left w:w="108" w:type="dxa"/>
          <w:bottom w:w="0" w:type="dxa"/>
          <w:right w:w="108" w:type="dxa"/>
        </w:tblCellMar>
      </w:tblPr>
      <w:tblGrid>
        <w:gridCol w:w="1527"/>
        <w:gridCol w:w="6798"/>
        <w:gridCol w:w="1394"/>
      </w:tblGrid>
      <w:tr w14:paraId="0AB36DD9">
        <w:tblPrEx>
          <w:tblCellMar>
            <w:top w:w="0" w:type="dxa"/>
            <w:left w:w="108" w:type="dxa"/>
            <w:bottom w:w="0" w:type="dxa"/>
            <w:right w:w="108" w:type="dxa"/>
          </w:tblCellMar>
        </w:tblPrEx>
        <w:trPr>
          <w:trHeight w:val="923" w:hRule="atLeast"/>
          <w:jc w:val="center"/>
        </w:trPr>
        <w:tc>
          <w:tcPr>
            <w:tcW w:w="1527" w:type="dxa"/>
            <w:tcBorders>
              <w:top w:val="single" w:color="000000" w:sz="4" w:space="0"/>
              <w:left w:val="single" w:color="000000" w:sz="4" w:space="0"/>
              <w:bottom w:val="single" w:color="000000" w:sz="4" w:space="0"/>
              <w:right w:val="single" w:color="000000" w:sz="4" w:space="0"/>
            </w:tcBorders>
            <w:noWrap w:val="0"/>
            <w:vAlign w:val="center"/>
          </w:tcPr>
          <w:p w14:paraId="3FE55348">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考核</w:t>
            </w:r>
          </w:p>
          <w:p w14:paraId="28EC5869">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内容</w:t>
            </w:r>
          </w:p>
        </w:tc>
        <w:tc>
          <w:tcPr>
            <w:tcW w:w="6798" w:type="dxa"/>
            <w:tcBorders>
              <w:top w:val="single" w:color="000000" w:sz="4" w:space="0"/>
              <w:left w:val="nil"/>
              <w:bottom w:val="single" w:color="000000" w:sz="4" w:space="0"/>
              <w:right w:val="single" w:color="000000" w:sz="4" w:space="0"/>
            </w:tcBorders>
            <w:noWrap w:val="0"/>
            <w:vAlign w:val="center"/>
          </w:tcPr>
          <w:p w14:paraId="6CAE963B">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考    核    标    准</w:t>
            </w:r>
          </w:p>
        </w:tc>
        <w:tc>
          <w:tcPr>
            <w:tcW w:w="1394" w:type="dxa"/>
            <w:tcBorders>
              <w:top w:val="single" w:color="000000" w:sz="4" w:space="0"/>
              <w:left w:val="nil"/>
              <w:bottom w:val="single" w:color="000000" w:sz="4" w:space="0"/>
              <w:right w:val="single" w:color="000000" w:sz="4" w:space="0"/>
            </w:tcBorders>
            <w:noWrap w:val="0"/>
            <w:vAlign w:val="center"/>
          </w:tcPr>
          <w:p w14:paraId="58EBA128">
            <w:pPr>
              <w:widowControl/>
              <w:spacing w:line="240" w:lineRule="auto"/>
              <w:ind w:firstLine="0" w:firstLineChars="0"/>
              <w:jc w:val="center"/>
              <w:rPr>
                <w:rFonts w:hint="eastAsia" w:ascii="宋体" w:hAnsi="宋体" w:eastAsia="宋体" w:cs="宋体"/>
                <w:iCs w:val="0"/>
                <w:kern w:val="0"/>
                <w:sz w:val="20"/>
                <w:szCs w:val="20"/>
              </w:rPr>
            </w:pPr>
            <w:r>
              <w:rPr>
                <w:rFonts w:hint="eastAsia" w:ascii="宋体" w:hAnsi="宋体" w:eastAsia="宋体" w:cs="宋体"/>
                <w:iCs w:val="0"/>
                <w:sz w:val="20"/>
                <w:szCs w:val="20"/>
              </w:rPr>
              <w:t>备注</w:t>
            </w:r>
          </w:p>
        </w:tc>
      </w:tr>
      <w:tr w14:paraId="2998C113">
        <w:tblPrEx>
          <w:tblCellMar>
            <w:top w:w="0" w:type="dxa"/>
            <w:left w:w="108" w:type="dxa"/>
            <w:bottom w:w="0" w:type="dxa"/>
            <w:right w:w="108" w:type="dxa"/>
          </w:tblCellMar>
        </w:tblPrEx>
        <w:trPr>
          <w:trHeight w:val="2382" w:hRule="atLeast"/>
          <w:jc w:val="center"/>
        </w:trPr>
        <w:tc>
          <w:tcPr>
            <w:tcW w:w="1527" w:type="dxa"/>
            <w:tcBorders>
              <w:top w:val="single" w:color="000000" w:sz="4" w:space="0"/>
              <w:left w:val="single" w:color="000000" w:sz="4" w:space="0"/>
              <w:bottom w:val="single" w:color="000000" w:sz="4" w:space="0"/>
              <w:right w:val="single" w:color="000000" w:sz="4" w:space="0"/>
            </w:tcBorders>
            <w:noWrap w:val="0"/>
            <w:vAlign w:val="center"/>
          </w:tcPr>
          <w:p w14:paraId="4BF600EE">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卫生保洁、垃圾分类收集</w:t>
            </w:r>
            <w:r>
              <w:rPr>
                <w:rFonts w:hint="eastAsia" w:ascii="宋体" w:hAnsi="宋体" w:eastAsia="宋体" w:cs="宋体"/>
                <w:iCs w:val="0"/>
                <w:sz w:val="20"/>
                <w:szCs w:val="20"/>
                <w:lang w:eastAsia="zh-CN"/>
              </w:rPr>
              <w:t>等</w:t>
            </w:r>
            <w:r>
              <w:rPr>
                <w:rFonts w:hint="eastAsia" w:ascii="宋体" w:hAnsi="宋体" w:eastAsia="宋体" w:cs="宋体"/>
                <w:iCs w:val="0"/>
                <w:sz w:val="20"/>
                <w:szCs w:val="20"/>
              </w:rPr>
              <w:t>方面（30分）</w:t>
            </w:r>
          </w:p>
        </w:tc>
        <w:tc>
          <w:tcPr>
            <w:tcW w:w="6798" w:type="dxa"/>
            <w:tcBorders>
              <w:top w:val="single" w:color="000000" w:sz="4" w:space="0"/>
              <w:left w:val="nil"/>
              <w:bottom w:val="single" w:color="000000" w:sz="4" w:space="0"/>
              <w:right w:val="single" w:color="000000" w:sz="4" w:space="0"/>
            </w:tcBorders>
            <w:noWrap w:val="0"/>
            <w:vAlign w:val="center"/>
          </w:tcPr>
          <w:p w14:paraId="770C818E">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1、景点及公共区域清洁工作检查中，发现问题，及时整改，不及时的扣1分/次；</w:t>
            </w:r>
          </w:p>
          <w:p w14:paraId="24ED3792">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2、发现景区内有排水管道不通畅、积污、阻塞等不清洁的违规行为扣1分/次；</w:t>
            </w:r>
          </w:p>
          <w:p w14:paraId="37FC1C82">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3、垃圾车抛洒遗漏，路面扬尘，未保证垃圾车整洁、装车点干净的每次扣1分；</w:t>
            </w:r>
          </w:p>
          <w:p w14:paraId="7AFA6860">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4、保证景区内无广告张贴物，卫生区洁净，每发现一次扣2分；</w:t>
            </w:r>
          </w:p>
          <w:p w14:paraId="63292C7C">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5、专用工具未摆放整齐的扣2分/次；</w:t>
            </w:r>
          </w:p>
          <w:p w14:paraId="3DF23E0C">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6、及时完成</w:t>
            </w:r>
            <w:r>
              <w:rPr>
                <w:rFonts w:hint="eastAsia" w:ascii="宋体" w:hAnsi="宋体" w:eastAsia="宋体" w:cs="宋体"/>
                <w:iCs w:val="0"/>
                <w:sz w:val="20"/>
                <w:szCs w:val="20"/>
                <w:lang w:eastAsia="zh-CN"/>
              </w:rPr>
              <w:t>采购人</w:t>
            </w:r>
            <w:r>
              <w:rPr>
                <w:rFonts w:hint="eastAsia" w:ascii="宋体" w:hAnsi="宋体" w:eastAsia="宋体" w:cs="宋体"/>
                <w:iCs w:val="0"/>
                <w:sz w:val="20"/>
                <w:szCs w:val="20"/>
              </w:rPr>
              <w:t>安排的各项工作任务，无特殊原因未完成的每项扣2分/次；</w:t>
            </w:r>
          </w:p>
          <w:p w14:paraId="628BF7D4">
            <w:pPr>
              <w:keepNext/>
              <w:keepLines/>
              <w:pageBreakBefore w:val="0"/>
              <w:widowControl w:val="0"/>
              <w:kinsoku/>
              <w:wordWrap/>
              <w:overflowPunct/>
              <w:topLinePunct w:val="0"/>
              <w:autoSpaceDE/>
              <w:autoSpaceDN/>
              <w:bidi w:val="0"/>
              <w:spacing w:line="360" w:lineRule="auto"/>
              <w:ind w:left="420" w:leftChars="200" w:firstLine="0" w:firstLineChars="0"/>
              <w:jc w:val="both"/>
              <w:textAlignment w:val="auto"/>
              <w:outlineLvl w:val="1"/>
              <w:rPr>
                <w:rFonts w:hint="eastAsia" w:ascii="宋体" w:hAnsi="宋体" w:eastAsia="宋体" w:cs="宋体"/>
                <w:b w:val="0"/>
                <w:bCs w:val="0"/>
                <w:iCs w:val="0"/>
                <w:kern w:val="2"/>
                <w:sz w:val="20"/>
                <w:szCs w:val="20"/>
                <w:lang w:val="en-US" w:eastAsia="zh-CN" w:bidi="ar-SA"/>
              </w:rPr>
            </w:pPr>
            <w:r>
              <w:rPr>
                <w:rFonts w:hint="eastAsia" w:ascii="宋体" w:hAnsi="宋体" w:eastAsia="宋体" w:cs="宋体"/>
                <w:b w:val="0"/>
                <w:bCs w:val="0"/>
                <w:iCs w:val="0"/>
                <w:kern w:val="2"/>
                <w:sz w:val="20"/>
                <w:szCs w:val="20"/>
                <w:lang w:val="en-US" w:eastAsia="zh-CN" w:bidi="ar-SA"/>
              </w:rPr>
              <w:t>7、河道保洁人员未足额配备、打捞船和船员证照不全的扣2分/次；</w:t>
            </w:r>
          </w:p>
          <w:p w14:paraId="76EF26BC">
            <w:pPr>
              <w:pageBreakBefore w:val="0"/>
              <w:widowControl w:val="0"/>
              <w:kinsoku/>
              <w:wordWrap/>
              <w:overflowPunct/>
              <w:topLinePunct w:val="0"/>
              <w:autoSpaceDE/>
              <w:autoSpaceDN/>
              <w:bidi w:val="0"/>
              <w:spacing w:line="360" w:lineRule="auto"/>
              <w:ind w:left="0" w:leftChars="0" w:firstLine="400" w:firstLineChars="200"/>
              <w:textAlignment w:val="auto"/>
              <w:rPr>
                <w:rFonts w:hint="eastAsia" w:ascii="宋体" w:hAnsi="宋体" w:eastAsia="宋体" w:cs="宋体"/>
                <w:b w:val="0"/>
                <w:bCs w:val="0"/>
                <w:iCs w:val="0"/>
                <w:kern w:val="2"/>
                <w:sz w:val="20"/>
                <w:szCs w:val="20"/>
                <w:lang w:val="en-US" w:eastAsia="zh-CN" w:bidi="ar-SA"/>
              </w:rPr>
            </w:pPr>
            <w:r>
              <w:rPr>
                <w:rFonts w:hint="eastAsia" w:ascii="宋体" w:hAnsi="宋体" w:eastAsia="宋体" w:cs="宋体"/>
                <w:b w:val="0"/>
                <w:bCs w:val="0"/>
                <w:iCs w:val="0"/>
                <w:kern w:val="2"/>
                <w:sz w:val="20"/>
                <w:szCs w:val="20"/>
                <w:lang w:val="en-US" w:eastAsia="zh-CN" w:bidi="ar-SA"/>
              </w:rPr>
              <w:t>8、水面存在单个面积在 5m2 以上的大型枯枝灌木和树兜等漂浮物和相对聚集的漂浮垃圾；水面有相对静止的漂浮病死禽畜；消落区有明显垃圾的；有相对聚集的漂浮垃圾的；滩涂有垃圾废弃物、堆物、枯枝灌木的；滩涂消落区有漂浮垃圾、废弃物、枯枝灌木的扣2分/次；</w:t>
            </w:r>
          </w:p>
          <w:p w14:paraId="077A9D43">
            <w:pPr>
              <w:keepNext/>
              <w:keepLines/>
              <w:pageBreakBefore w:val="0"/>
              <w:widowControl w:val="0"/>
              <w:kinsoku/>
              <w:wordWrap/>
              <w:overflowPunct/>
              <w:topLinePunct w:val="0"/>
              <w:autoSpaceDE/>
              <w:autoSpaceDN/>
              <w:bidi w:val="0"/>
              <w:spacing w:line="360" w:lineRule="auto"/>
              <w:ind w:left="0" w:leftChars="0" w:firstLine="400" w:firstLineChars="200"/>
              <w:jc w:val="both"/>
              <w:textAlignment w:val="auto"/>
              <w:outlineLvl w:val="1"/>
              <w:rPr>
                <w:rFonts w:hint="eastAsia" w:ascii="宋体" w:hAnsi="宋体" w:eastAsia="宋体" w:cs="宋体"/>
                <w:b w:val="0"/>
                <w:bCs w:val="0"/>
                <w:iCs w:val="0"/>
                <w:kern w:val="2"/>
                <w:sz w:val="20"/>
                <w:szCs w:val="20"/>
                <w:lang w:val="en-US" w:eastAsia="zh-CN" w:bidi="ar-SA"/>
              </w:rPr>
            </w:pPr>
            <w:r>
              <w:rPr>
                <w:rFonts w:hint="eastAsia" w:ascii="宋体" w:hAnsi="宋体" w:eastAsia="宋体" w:cs="宋体"/>
                <w:b w:val="0"/>
                <w:bCs w:val="0"/>
                <w:iCs w:val="0"/>
                <w:kern w:val="2"/>
                <w:sz w:val="20"/>
                <w:szCs w:val="20"/>
                <w:lang w:val="en-US" w:eastAsia="zh-CN" w:bidi="ar-SA"/>
              </w:rPr>
              <w:t>9、未制定安全作业规范、制度未上墙的，未穿救生衣的，水面漂浮物打捞作业不符合安全文明作业标准的扣2分/次；</w:t>
            </w:r>
          </w:p>
          <w:p w14:paraId="3C0D3E29">
            <w:pPr>
              <w:pageBreakBefore w:val="0"/>
              <w:widowControl w:val="0"/>
              <w:kinsoku/>
              <w:wordWrap/>
              <w:overflowPunct/>
              <w:topLinePunct w:val="0"/>
              <w:autoSpaceDE/>
              <w:autoSpaceDN/>
              <w:bidi w:val="0"/>
              <w:spacing w:line="360" w:lineRule="auto"/>
              <w:ind w:left="0" w:leftChars="0" w:firstLine="400" w:firstLineChars="200"/>
              <w:textAlignment w:val="auto"/>
              <w:rPr>
                <w:rFonts w:hint="eastAsia" w:ascii="宋体" w:hAnsi="宋体" w:eastAsia="宋体" w:cs="宋体"/>
                <w:b w:val="0"/>
                <w:bCs w:val="0"/>
                <w:iCs w:val="0"/>
                <w:kern w:val="2"/>
                <w:sz w:val="20"/>
                <w:szCs w:val="20"/>
                <w:lang w:val="en-US" w:eastAsia="zh-CN" w:bidi="ar-SA"/>
              </w:rPr>
            </w:pPr>
            <w:r>
              <w:rPr>
                <w:rFonts w:hint="eastAsia" w:ascii="宋体" w:hAnsi="宋体" w:eastAsia="宋体" w:cs="宋体"/>
                <w:b w:val="0"/>
                <w:bCs w:val="0"/>
                <w:iCs w:val="0"/>
                <w:kern w:val="2"/>
                <w:sz w:val="20"/>
                <w:szCs w:val="20"/>
                <w:lang w:val="en-US" w:eastAsia="zh-CN" w:bidi="ar-SA"/>
              </w:rPr>
              <w:t>10、道路保洁未按照 《公路养护安全作业规程》要求，做好个人防护、安全保护、作业区域围闭及交通组织、交通疏导，确保施工安全的扣2分/次；</w:t>
            </w:r>
          </w:p>
          <w:p w14:paraId="3BAC9863">
            <w:pPr>
              <w:pageBreakBefore w:val="0"/>
              <w:widowControl w:val="0"/>
              <w:kinsoku/>
              <w:wordWrap/>
              <w:overflowPunct/>
              <w:topLinePunct w:val="0"/>
              <w:autoSpaceDE/>
              <w:autoSpaceDN/>
              <w:bidi w:val="0"/>
              <w:adjustRightInd w:val="0"/>
              <w:snapToGrid w:val="0"/>
              <w:spacing w:line="360" w:lineRule="auto"/>
              <w:ind w:left="0" w:leftChars="0" w:firstLine="400" w:firstLineChars="200"/>
              <w:jc w:val="left"/>
              <w:textAlignment w:val="auto"/>
              <w:rPr>
                <w:rFonts w:hint="eastAsia" w:ascii="宋体" w:hAnsi="宋体" w:eastAsia="宋体" w:cs="宋体"/>
                <w:iCs w:val="0"/>
                <w:sz w:val="20"/>
                <w:szCs w:val="20"/>
                <w:lang w:val="en-US" w:eastAsia="zh-CN"/>
              </w:rPr>
            </w:pPr>
            <w:r>
              <w:rPr>
                <w:rFonts w:hint="eastAsia" w:ascii="宋体" w:hAnsi="宋体" w:eastAsia="宋体" w:cs="宋体"/>
                <w:b w:val="0"/>
                <w:bCs w:val="0"/>
                <w:iCs w:val="0"/>
                <w:kern w:val="2"/>
                <w:sz w:val="20"/>
                <w:szCs w:val="20"/>
                <w:lang w:val="en-US" w:eastAsia="zh-CN" w:bidi="ar-SA"/>
              </w:rPr>
              <w:t>11、不服从工作安排的扣2分/次，如造成重大影响的，视情况由考核委员会研究决定。</w:t>
            </w:r>
          </w:p>
        </w:tc>
        <w:tc>
          <w:tcPr>
            <w:tcW w:w="1394" w:type="dxa"/>
            <w:tcBorders>
              <w:top w:val="single" w:color="000000" w:sz="4" w:space="0"/>
              <w:left w:val="nil"/>
              <w:bottom w:val="single" w:color="000000" w:sz="4" w:space="0"/>
              <w:right w:val="single" w:color="000000" w:sz="4" w:space="0"/>
            </w:tcBorders>
            <w:noWrap w:val="0"/>
            <w:vAlign w:val="center"/>
          </w:tcPr>
          <w:p w14:paraId="53B7EDD9">
            <w:pPr>
              <w:widowControl/>
              <w:spacing w:line="240" w:lineRule="auto"/>
              <w:ind w:firstLine="0" w:firstLineChars="0"/>
              <w:jc w:val="center"/>
              <w:rPr>
                <w:rFonts w:hint="eastAsia" w:ascii="宋体" w:hAnsi="宋体" w:eastAsia="宋体" w:cs="宋体"/>
                <w:iCs w:val="0"/>
                <w:kern w:val="0"/>
                <w:sz w:val="20"/>
                <w:szCs w:val="20"/>
              </w:rPr>
            </w:pPr>
          </w:p>
        </w:tc>
      </w:tr>
      <w:tr w14:paraId="4EC2CF11">
        <w:tblPrEx>
          <w:tblCellMar>
            <w:top w:w="0" w:type="dxa"/>
            <w:left w:w="108" w:type="dxa"/>
            <w:bottom w:w="0" w:type="dxa"/>
            <w:right w:w="108" w:type="dxa"/>
          </w:tblCellMar>
        </w:tblPrEx>
        <w:trPr>
          <w:trHeight w:val="3206" w:hRule="atLeast"/>
          <w:jc w:val="center"/>
        </w:trPr>
        <w:tc>
          <w:tcPr>
            <w:tcW w:w="1527" w:type="dxa"/>
            <w:tcBorders>
              <w:top w:val="single" w:color="000000" w:sz="4" w:space="0"/>
              <w:left w:val="single" w:color="000000" w:sz="4" w:space="0"/>
              <w:bottom w:val="single" w:color="000000" w:sz="4" w:space="0"/>
              <w:right w:val="single" w:color="000000" w:sz="4" w:space="0"/>
            </w:tcBorders>
            <w:noWrap w:val="0"/>
            <w:vAlign w:val="center"/>
          </w:tcPr>
          <w:p w14:paraId="419C4A65">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绿化保养、设施设备维护维修管理（30分）</w:t>
            </w:r>
          </w:p>
        </w:tc>
        <w:tc>
          <w:tcPr>
            <w:tcW w:w="6798" w:type="dxa"/>
            <w:tcBorders>
              <w:top w:val="single" w:color="000000" w:sz="4" w:space="0"/>
              <w:left w:val="nil"/>
              <w:bottom w:val="single" w:color="000000" w:sz="4" w:space="0"/>
              <w:right w:val="single" w:color="000000" w:sz="4" w:space="0"/>
            </w:tcBorders>
            <w:noWrap w:val="0"/>
            <w:vAlign w:val="center"/>
          </w:tcPr>
          <w:p w14:paraId="4535FC5F">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1、物业公司应根据我景区绿化保养工作实际，制定内部管理制度，并认真落实，无管理制度和有效管理每次扣1-2分/次；</w:t>
            </w:r>
          </w:p>
          <w:p w14:paraId="6FF6D87E">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2、因日常维护维修和保管不当造成财产损失和安全事故的扣2分/次;</w:t>
            </w:r>
          </w:p>
          <w:p w14:paraId="0C01C31E">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3、未确保树木花草成活率98%以上的每一周扣2分；</w:t>
            </w:r>
          </w:p>
          <w:p w14:paraId="709C672A">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4、合同期限内轮换岗物业人数不得超过合同总人数的20%（不含违纪人员轮换），违反每次扣1-2分/次。</w:t>
            </w:r>
          </w:p>
        </w:tc>
        <w:tc>
          <w:tcPr>
            <w:tcW w:w="1394" w:type="dxa"/>
            <w:tcBorders>
              <w:top w:val="single" w:color="000000" w:sz="4" w:space="0"/>
              <w:left w:val="nil"/>
              <w:bottom w:val="single" w:color="000000" w:sz="4" w:space="0"/>
              <w:right w:val="single" w:color="000000" w:sz="4" w:space="0"/>
            </w:tcBorders>
            <w:noWrap w:val="0"/>
            <w:vAlign w:val="center"/>
          </w:tcPr>
          <w:p w14:paraId="3A08474E">
            <w:pPr>
              <w:widowControl/>
              <w:spacing w:line="240" w:lineRule="auto"/>
              <w:ind w:firstLine="0" w:firstLineChars="0"/>
              <w:jc w:val="center"/>
              <w:rPr>
                <w:rFonts w:hint="eastAsia" w:ascii="宋体" w:hAnsi="宋体" w:eastAsia="宋体" w:cs="宋体"/>
                <w:iCs w:val="0"/>
                <w:kern w:val="0"/>
                <w:sz w:val="20"/>
                <w:szCs w:val="20"/>
              </w:rPr>
            </w:pPr>
          </w:p>
        </w:tc>
      </w:tr>
      <w:tr w14:paraId="7C8439D6">
        <w:tblPrEx>
          <w:tblCellMar>
            <w:top w:w="0" w:type="dxa"/>
            <w:left w:w="108" w:type="dxa"/>
            <w:bottom w:w="0" w:type="dxa"/>
            <w:right w:w="108" w:type="dxa"/>
          </w:tblCellMar>
        </w:tblPrEx>
        <w:trPr>
          <w:trHeight w:val="3663" w:hRule="atLeast"/>
          <w:jc w:val="center"/>
        </w:trPr>
        <w:tc>
          <w:tcPr>
            <w:tcW w:w="1527" w:type="dxa"/>
            <w:tcBorders>
              <w:top w:val="single" w:color="000000" w:sz="4" w:space="0"/>
              <w:left w:val="single" w:color="000000" w:sz="4" w:space="0"/>
              <w:bottom w:val="single" w:color="000000" w:sz="4" w:space="0"/>
              <w:right w:val="single" w:color="000000" w:sz="4" w:space="0"/>
            </w:tcBorders>
            <w:noWrap w:val="0"/>
            <w:vAlign w:val="center"/>
          </w:tcPr>
          <w:p w14:paraId="224BB20E">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物业工作人员管理（20分）</w:t>
            </w:r>
          </w:p>
        </w:tc>
        <w:tc>
          <w:tcPr>
            <w:tcW w:w="6798" w:type="dxa"/>
            <w:tcBorders>
              <w:top w:val="single" w:color="000000" w:sz="4" w:space="0"/>
              <w:left w:val="nil"/>
              <w:bottom w:val="single" w:color="000000" w:sz="4" w:space="0"/>
              <w:right w:val="single" w:color="000000" w:sz="4" w:space="0"/>
            </w:tcBorders>
            <w:noWrap w:val="0"/>
            <w:vAlign w:val="center"/>
          </w:tcPr>
          <w:p w14:paraId="39C6D727">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1、与游客发生争吵、打架等不文明行为每人次扣2分，造成损失的由物业公司负责；</w:t>
            </w:r>
          </w:p>
          <w:p w14:paraId="54E2BC02">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2、保持优质服务，无投诉。被投诉，经查实的扣1分/次；如造成重大影响的，视情况由考核委员会研究决定；</w:t>
            </w:r>
          </w:p>
          <w:p w14:paraId="079654CF">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3、在景区中保持良好形象，影响景区形象的扣2分/次。如造成重大影响的，视情况由考核委员会研究决定；</w:t>
            </w:r>
          </w:p>
          <w:p w14:paraId="53E0B606">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4、在岗期间，工作不作为、乱作为，扣2分/次，造成不良影响及恶劣后果的，由考核委员会决定。</w:t>
            </w:r>
          </w:p>
        </w:tc>
        <w:tc>
          <w:tcPr>
            <w:tcW w:w="1394" w:type="dxa"/>
            <w:tcBorders>
              <w:top w:val="single" w:color="000000" w:sz="4" w:space="0"/>
              <w:left w:val="nil"/>
              <w:bottom w:val="single" w:color="000000" w:sz="4" w:space="0"/>
              <w:right w:val="single" w:color="000000" w:sz="4" w:space="0"/>
            </w:tcBorders>
            <w:noWrap w:val="0"/>
            <w:vAlign w:val="center"/>
          </w:tcPr>
          <w:p w14:paraId="581AEE74">
            <w:pPr>
              <w:widowControl/>
              <w:spacing w:line="240" w:lineRule="auto"/>
              <w:ind w:firstLine="0" w:firstLineChars="0"/>
              <w:jc w:val="center"/>
              <w:rPr>
                <w:rFonts w:hint="eastAsia" w:ascii="宋体" w:hAnsi="宋体" w:eastAsia="宋体" w:cs="宋体"/>
                <w:iCs w:val="0"/>
                <w:kern w:val="0"/>
                <w:sz w:val="20"/>
                <w:szCs w:val="20"/>
              </w:rPr>
            </w:pPr>
          </w:p>
        </w:tc>
      </w:tr>
      <w:tr w14:paraId="4F4CC08C">
        <w:tblPrEx>
          <w:tblCellMar>
            <w:top w:w="0" w:type="dxa"/>
            <w:left w:w="108" w:type="dxa"/>
            <w:bottom w:w="0" w:type="dxa"/>
            <w:right w:w="108" w:type="dxa"/>
          </w:tblCellMar>
        </w:tblPrEx>
        <w:trPr>
          <w:trHeight w:val="2875" w:hRule="atLeast"/>
          <w:jc w:val="center"/>
        </w:trPr>
        <w:tc>
          <w:tcPr>
            <w:tcW w:w="1527" w:type="dxa"/>
            <w:tcBorders>
              <w:top w:val="single" w:color="000000" w:sz="4" w:space="0"/>
              <w:left w:val="single" w:color="000000" w:sz="4" w:space="0"/>
              <w:bottom w:val="single" w:color="000000" w:sz="4" w:space="0"/>
              <w:right w:val="single" w:color="000000" w:sz="4" w:space="0"/>
            </w:tcBorders>
            <w:noWrap w:val="0"/>
            <w:vAlign w:val="center"/>
          </w:tcPr>
          <w:p w14:paraId="23CAD43C">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劳动纪律（20分）</w:t>
            </w:r>
          </w:p>
        </w:tc>
        <w:tc>
          <w:tcPr>
            <w:tcW w:w="6798" w:type="dxa"/>
            <w:tcBorders>
              <w:top w:val="single" w:color="000000" w:sz="4" w:space="0"/>
              <w:left w:val="nil"/>
              <w:bottom w:val="single" w:color="000000" w:sz="4" w:space="0"/>
              <w:right w:val="single" w:color="000000" w:sz="4" w:space="0"/>
            </w:tcBorders>
            <w:noWrap w:val="0"/>
            <w:vAlign w:val="top"/>
          </w:tcPr>
          <w:p w14:paraId="79E29760">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1、不得迟到或早退、串岗、擅自离岗、扎堆、闲聊，违者扣1分/次；</w:t>
            </w:r>
          </w:p>
          <w:p w14:paraId="73289C7B">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2、工作时间会客、喝酒、吸烟、嚼槟榔等行为，违者扣2分/次，情节严重者解除聘用合同；</w:t>
            </w:r>
          </w:p>
          <w:p w14:paraId="0FC76C69">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3、着装标准、仪态端正、举止大方，违者扣1分/次；</w:t>
            </w:r>
          </w:p>
          <w:p w14:paraId="07F5C27E">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4、上班要文明用语，礼貌回答问题，不得打骂、体罚受助人员，违者扣1分/次；</w:t>
            </w:r>
          </w:p>
          <w:p w14:paraId="5F309EAD">
            <w:pPr>
              <w:adjustRightInd w:val="0"/>
              <w:snapToGrid w:val="0"/>
              <w:spacing w:line="360" w:lineRule="auto"/>
              <w:ind w:firstLine="400" w:firstLineChars="200"/>
              <w:jc w:val="left"/>
              <w:rPr>
                <w:rFonts w:hint="eastAsia" w:ascii="宋体" w:hAnsi="宋体" w:eastAsia="宋体" w:cs="宋体"/>
                <w:iCs w:val="0"/>
                <w:sz w:val="20"/>
                <w:szCs w:val="20"/>
              </w:rPr>
            </w:pPr>
            <w:r>
              <w:rPr>
                <w:rFonts w:hint="eastAsia" w:ascii="宋体" w:hAnsi="宋体" w:eastAsia="宋体" w:cs="宋体"/>
                <w:iCs w:val="0"/>
                <w:sz w:val="20"/>
                <w:szCs w:val="20"/>
              </w:rPr>
              <w:t>5、认真履行岗位职责，及时登记值班情况，未及时登记的扣1分/次。</w:t>
            </w:r>
          </w:p>
        </w:tc>
        <w:tc>
          <w:tcPr>
            <w:tcW w:w="1394" w:type="dxa"/>
            <w:tcBorders>
              <w:top w:val="single" w:color="000000" w:sz="4" w:space="0"/>
              <w:left w:val="nil"/>
              <w:bottom w:val="single" w:color="000000" w:sz="4" w:space="0"/>
              <w:right w:val="single" w:color="000000" w:sz="4" w:space="0"/>
            </w:tcBorders>
            <w:noWrap w:val="0"/>
            <w:vAlign w:val="center"/>
          </w:tcPr>
          <w:p w14:paraId="52E3F74C">
            <w:pPr>
              <w:spacing w:line="360" w:lineRule="exact"/>
              <w:ind w:firstLine="0" w:firstLineChars="0"/>
              <w:rPr>
                <w:rFonts w:hint="eastAsia" w:ascii="宋体" w:hAnsi="宋体" w:eastAsia="宋体" w:cs="宋体"/>
                <w:iCs w:val="0"/>
                <w:sz w:val="20"/>
                <w:szCs w:val="20"/>
              </w:rPr>
            </w:pPr>
          </w:p>
        </w:tc>
      </w:tr>
    </w:tbl>
    <w:p w14:paraId="3D4E0CA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CB4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2025-04-18T08:07:58Z</dcterms:created>
  <dc:creator>Administrator</dc:creator>
  <cp:lastModifiedBy>Administrator</cp:lastModifiedBy>
  <dcterms:modified xsi:type="dcterms:W3CDTF">2025-04-18T08:08:08Z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eyJoZGlkIjoiZTk3N2FlNGQ2ODBiMTAwZjMyNjY5ZTlhNWQwMmVlNTUiLCJ1c2VySWQiOiIxMjYxMTE2MDAxIn0=</vt:lpwstr>
  </property>
  <property fmtid="{D5CDD505-2E9C-101B-9397-08002B2CF9AE}" pid="4" name="ICV">
    <vt:lpwstr>02160BF2FE1247D1A64E26684813D4D7_12</vt:lpwstr>
  </property>
</Properties>
</file>