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6F28A">
      <w:pPr>
        <w:jc w:val="center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分项报价明细表</w:t>
      </w:r>
    </w:p>
    <w:p w14:paraId="00EEDBCF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/>
          <w:sz w:val="24"/>
        </w:rPr>
      </w:pPr>
    </w:p>
    <w:p w14:paraId="5D5A8C4E">
      <w:pPr>
        <w:widowControl/>
        <w:spacing w:line="360" w:lineRule="atLeast"/>
        <w:jc w:val="left"/>
        <w:outlineLvl w:val="1"/>
        <w:rPr>
          <w:rFonts w:hint="eastAsia" w:ascii="仿宋" w:hAnsi="仿宋" w:eastAsia="仿宋"/>
          <w:sz w:val="24"/>
        </w:rPr>
      </w:pPr>
    </w:p>
    <w:p w14:paraId="3000E030">
      <w:pPr>
        <w:widowControl/>
        <w:spacing w:line="360" w:lineRule="auto"/>
        <w:ind w:firstLine="470" w:firstLineChars="196"/>
        <w:jc w:val="left"/>
        <w:outlineLvl w:val="1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项目名称：</w:t>
      </w:r>
    </w:p>
    <w:p w14:paraId="7DF98791">
      <w:pPr>
        <w:pStyle w:val="2"/>
        <w:spacing w:line="360" w:lineRule="auto"/>
        <w:ind w:firstLine="480" w:firstLineChars="200"/>
      </w:pPr>
      <w:r>
        <w:rPr>
          <w:rFonts w:hint="eastAsia" w:ascii="仿宋" w:hAnsi="仿宋" w:eastAsia="仿宋"/>
        </w:rPr>
        <w:t>项目编号：</w:t>
      </w:r>
    </w:p>
    <w:p w14:paraId="559A78F1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包号（如涉及）：    </w:t>
      </w:r>
    </w:p>
    <w:p w14:paraId="0F2D9A87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                                 </w:t>
      </w:r>
    </w:p>
    <w:tbl>
      <w:tblPr>
        <w:tblStyle w:val="3"/>
        <w:tblW w:w="9198" w:type="dxa"/>
        <w:tblInd w:w="-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062"/>
        <w:gridCol w:w="963"/>
        <w:gridCol w:w="1440"/>
        <w:gridCol w:w="1050"/>
        <w:gridCol w:w="1755"/>
        <w:gridCol w:w="2201"/>
      </w:tblGrid>
      <w:tr w14:paraId="4C386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27" w:type="dxa"/>
            <w:noWrap w:val="0"/>
            <w:vAlign w:val="center"/>
          </w:tcPr>
          <w:p w14:paraId="424E996B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序号</w:t>
            </w:r>
          </w:p>
        </w:tc>
        <w:tc>
          <w:tcPr>
            <w:tcW w:w="1062" w:type="dxa"/>
            <w:noWrap w:val="0"/>
            <w:vAlign w:val="center"/>
          </w:tcPr>
          <w:p w14:paraId="223E316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货物</w:t>
            </w:r>
          </w:p>
          <w:p w14:paraId="2FF07BD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名称</w:t>
            </w:r>
          </w:p>
        </w:tc>
        <w:tc>
          <w:tcPr>
            <w:tcW w:w="963" w:type="dxa"/>
            <w:noWrap w:val="0"/>
            <w:vAlign w:val="center"/>
          </w:tcPr>
          <w:p w14:paraId="2C22E3C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数量</w:t>
            </w:r>
          </w:p>
        </w:tc>
        <w:tc>
          <w:tcPr>
            <w:tcW w:w="1440" w:type="dxa"/>
            <w:noWrap w:val="0"/>
            <w:vAlign w:val="center"/>
          </w:tcPr>
          <w:p w14:paraId="7A69C90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单价</w:t>
            </w:r>
          </w:p>
          <w:p w14:paraId="44AD70F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（元）</w:t>
            </w:r>
          </w:p>
        </w:tc>
        <w:tc>
          <w:tcPr>
            <w:tcW w:w="1050" w:type="dxa"/>
            <w:noWrap w:val="0"/>
            <w:vAlign w:val="center"/>
          </w:tcPr>
          <w:p w14:paraId="04430F7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总价</w:t>
            </w:r>
          </w:p>
          <w:p w14:paraId="7951117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（元）</w:t>
            </w:r>
          </w:p>
        </w:tc>
        <w:tc>
          <w:tcPr>
            <w:tcW w:w="1755" w:type="dxa"/>
            <w:noWrap w:val="0"/>
            <w:vAlign w:val="center"/>
          </w:tcPr>
          <w:p w14:paraId="41BA015C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是否属于</w:t>
            </w:r>
          </w:p>
          <w:p w14:paraId="3E643F0C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进口产品</w:t>
            </w:r>
          </w:p>
        </w:tc>
        <w:tc>
          <w:tcPr>
            <w:tcW w:w="2201" w:type="dxa"/>
            <w:noWrap w:val="0"/>
            <w:vAlign w:val="center"/>
          </w:tcPr>
          <w:p w14:paraId="6F3DCF55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</w:t>
            </w:r>
            <w:bookmarkStart w:id="8" w:name="_GoBack"/>
            <w:bookmarkEnd w:id="8"/>
          </w:p>
        </w:tc>
      </w:tr>
      <w:tr w14:paraId="06C14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27" w:type="dxa"/>
            <w:noWrap w:val="0"/>
            <w:vAlign w:val="center"/>
          </w:tcPr>
          <w:p w14:paraId="3A48B6AF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55C5BAC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77DADEF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1DEDA7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FF7288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10A4836D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9CE4E9A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B58E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27" w:type="dxa"/>
            <w:noWrap w:val="0"/>
            <w:vAlign w:val="center"/>
          </w:tcPr>
          <w:p w14:paraId="4EA4993C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45B184E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1680AF5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69ED7A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9FE607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669368A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1006139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2044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27" w:type="dxa"/>
            <w:noWrap w:val="0"/>
            <w:vAlign w:val="center"/>
          </w:tcPr>
          <w:p w14:paraId="333F8EC5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044D8F9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4230086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99D7BF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7256C9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3EB5868B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17F308F2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E68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27" w:type="dxa"/>
            <w:noWrap w:val="0"/>
            <w:vAlign w:val="center"/>
          </w:tcPr>
          <w:p w14:paraId="5FC97AAD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1A23D41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B61BA7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F5A249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2BC51D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A7B3537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4BFD819">
            <w:pPr>
              <w:ind w:left="355" w:hanging="355" w:hangingChars="148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16A17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9" w:hRule="atLeast"/>
        </w:trPr>
        <w:tc>
          <w:tcPr>
            <w:tcW w:w="9198" w:type="dxa"/>
            <w:gridSpan w:val="7"/>
            <w:vMerge w:val="restart"/>
            <w:noWrap w:val="0"/>
            <w:vAlign w:val="center"/>
          </w:tcPr>
          <w:p w14:paraId="4947EC58">
            <w:pPr>
              <w:tabs>
                <w:tab w:val="left" w:pos="3094"/>
              </w:tabs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 w14:paraId="520BBB89">
            <w:pPr>
              <w:tabs>
                <w:tab w:val="left" w:pos="3094"/>
              </w:tabs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投标总价（小写）：</w:t>
            </w:r>
          </w:p>
          <w:p w14:paraId="6E4E13CA">
            <w:pPr>
              <w:tabs>
                <w:tab w:val="left" w:pos="3094"/>
              </w:tabs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投标总价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大写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）：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br w:type="textWrapping"/>
            </w:r>
          </w:p>
        </w:tc>
      </w:tr>
      <w:tr w14:paraId="53029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1" w:hRule="atLeast"/>
        </w:trPr>
        <w:tc>
          <w:tcPr>
            <w:tcW w:w="9198" w:type="dxa"/>
            <w:gridSpan w:val="7"/>
            <w:vMerge w:val="continue"/>
            <w:noWrap w:val="0"/>
            <w:vAlign w:val="center"/>
          </w:tcPr>
          <w:p w14:paraId="6656BCC2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 w14:paraId="36DE012E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/>
          <w:sz w:val="24"/>
        </w:rPr>
      </w:pPr>
    </w:p>
    <w:p w14:paraId="4D683972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/>
          <w:sz w:val="24"/>
        </w:rPr>
      </w:pPr>
    </w:p>
    <w:p w14:paraId="30E7C9F9">
      <w:pPr>
        <w:widowControl/>
        <w:spacing w:line="360" w:lineRule="atLeast"/>
        <w:jc w:val="left"/>
        <w:rPr>
          <w:rFonts w:hint="eastAsia" w:ascii="仿宋" w:hAnsi="仿宋" w:eastAsia="仿宋"/>
          <w:sz w:val="24"/>
        </w:rPr>
      </w:pPr>
    </w:p>
    <w:p w14:paraId="26CEA2B6">
      <w:pPr>
        <w:widowControl/>
        <w:spacing w:line="360" w:lineRule="auto"/>
        <w:ind w:firstLine="480" w:firstLineChars="200"/>
        <w:jc w:val="left"/>
        <w:outlineLvl w:val="1"/>
        <w:rPr>
          <w:rFonts w:hint="eastAsia" w:ascii="仿宋" w:hAnsi="仿宋" w:eastAsia="仿宋"/>
          <w:sz w:val="24"/>
        </w:rPr>
      </w:pPr>
      <w:bookmarkStart w:id="0" w:name="_Toc474419251"/>
      <w:bookmarkStart w:id="1" w:name="_Toc27981"/>
      <w:r>
        <w:rPr>
          <w:rFonts w:hint="eastAsia" w:ascii="仿宋" w:hAnsi="仿宋" w:eastAsia="仿宋"/>
          <w:sz w:val="24"/>
        </w:rPr>
        <w:t>注：1、供应商需在“分项报价明细表”的格式详细报出所报总价的各个组成部分的报价。</w:t>
      </w:r>
      <w:bookmarkEnd w:id="0"/>
      <w:bookmarkEnd w:id="1"/>
    </w:p>
    <w:p w14:paraId="2C071623">
      <w:pPr>
        <w:widowControl/>
        <w:spacing w:line="360" w:lineRule="auto"/>
        <w:ind w:firstLine="480" w:firstLineChars="200"/>
        <w:jc w:val="left"/>
        <w:outlineLvl w:val="1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</w:t>
      </w:r>
      <w:bookmarkStart w:id="2" w:name="_Toc474419252"/>
      <w:bookmarkStart w:id="3" w:name="_Toc27443"/>
      <w:r>
        <w:rPr>
          <w:rFonts w:hint="eastAsia" w:ascii="仿宋" w:hAnsi="仿宋" w:eastAsia="仿宋"/>
          <w:sz w:val="24"/>
        </w:rPr>
        <w:t>2、“分项报价明细表”各分项报价合计应当与“报价一览表”报价合计相等。</w:t>
      </w:r>
      <w:bookmarkEnd w:id="2"/>
      <w:bookmarkEnd w:id="3"/>
    </w:p>
    <w:p w14:paraId="31B07ED5">
      <w:pPr>
        <w:widowControl/>
        <w:spacing w:line="360" w:lineRule="auto"/>
        <w:ind w:firstLine="480" w:firstLineChars="200"/>
        <w:jc w:val="left"/>
        <w:rPr>
          <w:rFonts w:hint="eastAsia" w:ascii="宋体"/>
          <w:b/>
          <w:sz w:val="24"/>
        </w:rPr>
      </w:pPr>
      <w:r>
        <w:rPr>
          <w:rFonts w:hint="eastAsia" w:ascii="仿宋" w:hAnsi="仿宋" w:eastAsia="仿宋"/>
          <w:sz w:val="24"/>
        </w:rPr>
        <w:t xml:space="preserve">   </w:t>
      </w:r>
    </w:p>
    <w:p w14:paraId="15E6C9EE">
      <w:pPr>
        <w:widowControl/>
        <w:spacing w:line="360" w:lineRule="auto"/>
        <w:ind w:firstLine="470" w:firstLineChars="196"/>
        <w:jc w:val="center"/>
        <w:outlineLvl w:val="1"/>
        <w:rPr>
          <w:rFonts w:hint="eastAsia" w:ascii="仿宋" w:hAnsi="仿宋" w:eastAsia="仿宋"/>
          <w:sz w:val="24"/>
        </w:rPr>
      </w:pPr>
      <w:bookmarkStart w:id="4" w:name="_Toc474419253"/>
      <w:bookmarkStart w:id="5" w:name="_Toc13899"/>
      <w:r>
        <w:rPr>
          <w:rFonts w:hint="eastAsia" w:ascii="仿宋" w:hAnsi="仿宋" w:eastAsia="仿宋"/>
          <w:sz w:val="24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4"/>
        </w:rPr>
        <w:t>供应商</w:t>
      </w:r>
      <w:r>
        <w:rPr>
          <w:rFonts w:hint="eastAsia" w:ascii="仿宋" w:hAnsi="仿宋" w:eastAsia="仿宋"/>
          <w:sz w:val="24"/>
          <w:lang w:val="en-US" w:eastAsia="zh-CN"/>
        </w:rPr>
        <w:t>公章</w:t>
      </w:r>
      <w:r>
        <w:rPr>
          <w:rFonts w:hint="eastAsia"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  <w:u w:val="single"/>
        </w:rPr>
        <w:t xml:space="preserve">             </w:t>
      </w:r>
      <w:bookmarkEnd w:id="4"/>
      <w:bookmarkEnd w:id="5"/>
    </w:p>
    <w:p w14:paraId="3976EFA1">
      <w:pPr>
        <w:widowControl/>
        <w:spacing w:line="360" w:lineRule="auto"/>
        <w:ind w:firstLine="470" w:firstLineChars="196"/>
        <w:jc w:val="right"/>
        <w:outlineLvl w:val="1"/>
      </w:pPr>
      <w:bookmarkStart w:id="6" w:name="_Toc474419255"/>
      <w:bookmarkStart w:id="7" w:name="_Toc13608"/>
      <w:r>
        <w:rPr>
          <w:rFonts w:hint="eastAsia" w:ascii="仿宋" w:hAnsi="仿宋" w:eastAsia="仿宋"/>
          <w:sz w:val="24"/>
        </w:rPr>
        <w:t>日    期：</w:t>
      </w:r>
      <w:bookmarkEnd w:id="6"/>
      <w:bookmarkEnd w:id="7"/>
      <w:r>
        <w:rPr>
          <w:rFonts w:hint="eastAsia" w:ascii="仿宋" w:hAnsi="仿宋" w:eastAsia="仿宋"/>
          <w:sz w:val="24"/>
          <w:lang w:val="en-US" w:eastAsia="zh-CN"/>
        </w:rPr>
        <w:t xml:space="preserve">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hZDQ5YWVlOTk4NWQyOGVjNmJlMzdkODUwY2JjMzEifQ=="/>
  </w:docVars>
  <w:rsids>
    <w:rsidRoot w:val="00000000"/>
    <w:rsid w:val="033B6E7D"/>
    <w:rsid w:val="2A2E59A2"/>
    <w:rsid w:val="3D257C7B"/>
    <w:rsid w:val="45F20916"/>
    <w:rsid w:val="50483F54"/>
    <w:rsid w:val="65F7450B"/>
    <w:rsid w:val="717A3D9C"/>
    <w:rsid w:val="74B039CC"/>
    <w:rsid w:val="7B4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1</TotalTime>
  <ScaleCrop>false</ScaleCrop>
  <LinksUpToDate>false</LinksUpToDate>
  <CharactersWithSpaces>281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2024-06-04T03:41:00Z</dcterms:created>
  <dc:creator>Administrator.DESKTOP-OU6PG1F</dc:creator>
  <cp:lastModifiedBy>NTKO</cp:lastModifiedBy>
  <dcterms:modified xsi:type="dcterms:W3CDTF">2025-03-31T02:45:49Z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D4786A06A16A4943BB89E090ED5ACB13_12</vt:lpwstr>
  </property>
  <property fmtid="{D5CDD505-2E9C-101B-9397-08002B2CF9AE}" pid="4" name="KSOTemplateDocerSaveRecord">
    <vt:lpwstr>eyJoZGlkIjoiYjRjNzZkNmVlZTgwYTcwODcxZmM3NTM4NjE0MjI5NWIiLCJ1c2VySWQiOiIxMjE1Mjc2NzQxIn0=</vt:lpwstr>
  </property>
</Properties>
</file>