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版本号：N510705202500001820250314002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2024年度（第3批）医疗设备采购项目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N5107052025000018</w:t>
      </w:r>
    </w:p>
    <w:p>
      <w:pPr>
        <w:pStyle w:val="null3"/>
        <w:jc w:val="left"/>
        <w:outlineLvl w:val="2"/>
      </w:pPr>
      <w:r>
        <w:rPr>
          <w:rFonts w:ascii="仿宋_GB2312" w:hAnsi="仿宋_GB2312" w:cs="仿宋_GB2312" w:eastAsia="仿宋_GB2312"/>
          <w:sz w:val="28"/>
          <w:b/>
        </w:rPr>
        <w:t>绵阳市安州区人民医院</w:t>
      </w:r>
    </w:p>
    <w:p>
      <w:pPr>
        <w:pStyle w:val="null3"/>
        <w:jc w:val="center"/>
        <w:outlineLvl w:val="2"/>
      </w:pPr>
      <w:r>
        <w:rPr>
          <w:rFonts w:ascii="仿宋_GB2312" w:hAnsi="仿宋_GB2312" w:cs="仿宋_GB2312" w:eastAsia="仿宋_GB2312"/>
          <w:sz w:val="28"/>
          <w:b/>
        </w:rPr>
        <w:t>绵阳市安州区政府采购中心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绵阳市安州区政府采购中心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绵阳市安州区人民医院</w:t>
      </w:r>
      <w:r>
        <w:rPr>
          <w:rFonts w:ascii="仿宋_GB2312" w:hAnsi="仿宋_GB2312" w:cs="仿宋_GB2312" w:eastAsia="仿宋_GB2312"/>
        </w:rPr>
        <w:t xml:space="preserve"> 委托，拟对 </w:t>
      </w:r>
      <w:r>
        <w:rPr>
          <w:rFonts w:ascii="仿宋_GB2312" w:hAnsi="仿宋_GB2312" w:cs="仿宋_GB2312" w:eastAsia="仿宋_GB2312"/>
        </w:rPr>
        <w:t>2024年度（第3批）医疗设备采购项目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绵阳市安州区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N5107052025000018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2024年度（第3批）医疗设备采购项目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本项目共4个包，采购一批医疗设备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jc w:val="left"/>
      </w:pPr>
      <w:r>
        <w:rPr>
          <w:rFonts w:ascii="仿宋_GB2312" w:hAnsi="仿宋_GB2312" w:cs="仿宋_GB2312" w:eastAsia="仿宋_GB2312"/>
        </w:rPr>
        <w:t>采购包3：无。</w:t>
      </w:r>
    </w:p>
    <w:p>
      <w:pPr>
        <w:pStyle w:val="null3"/>
        <w:jc w:val="left"/>
      </w:pPr>
      <w:r>
        <w:rPr>
          <w:rFonts w:ascii="仿宋_GB2312" w:hAnsi="仿宋_GB2312" w:cs="仿宋_GB2312" w:eastAsia="仿宋_GB2312"/>
        </w:rPr>
        <w:t>采购包4：无。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描述：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描述：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描述：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描述：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绵阳市安州区人民医院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绵阳市安州区启明星大道129号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622651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陈海燕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15882861852</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绵阳市安州区政府采购中心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四川省绵阳市安州区绵阳市安州文化广场二楼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622651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雷欢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0816-4338221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采购包2：2,400,000.00元</w:t>
            </w:r>
          </w:p>
          <w:p>
            <w:pPr>
              <w:pStyle w:val="null3"/>
              <w:jc w:val="left"/>
            </w:pPr>
            <w:r>
              <w:rPr>
                <w:rFonts w:ascii="仿宋_GB2312" w:hAnsi="仿宋_GB2312" w:cs="仿宋_GB2312" w:eastAsia="仿宋_GB2312"/>
              </w:rPr>
              <w:t>采购包3：540,000.00元</w:t>
            </w:r>
          </w:p>
          <w:p>
            <w:pPr>
              <w:pStyle w:val="null3"/>
              <w:jc w:val="left"/>
            </w:pPr>
            <w:r>
              <w:rPr>
                <w:rFonts w:ascii="仿宋_GB2312" w:hAnsi="仿宋_GB2312" w:cs="仿宋_GB2312" w:eastAsia="仿宋_GB2312"/>
              </w:rPr>
              <w:t>采购包4：500,000.00元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采购包4：不接受联合体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p>
            <w:pPr>
              <w:pStyle w:val="null3"/>
              <w:jc w:val="left"/>
            </w:pPr>
            <w:r>
              <w:rPr>
                <w:rFonts w:ascii="仿宋_GB2312" w:hAnsi="仿宋_GB2312" w:cs="仿宋_GB2312" w:eastAsia="仿宋_GB2312"/>
              </w:rPr>
              <w:t>采购包4：不收取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p>
            <w:pPr>
              <w:pStyle w:val="null3"/>
              <w:jc w:val="left"/>
            </w:pPr>
            <w:r>
              <w:rPr>
                <w:rFonts w:ascii="仿宋_GB2312" w:hAnsi="仿宋_GB2312" w:cs="仿宋_GB2312" w:eastAsia="仿宋_GB2312"/>
              </w:rPr>
              <w:t>采购包4：否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绵阳市安州区人民医院</w:t>
      </w:r>
      <w:r>
        <w:rPr>
          <w:rFonts w:ascii="仿宋_GB2312" w:hAnsi="仿宋_GB2312" w:cs="仿宋_GB2312" w:eastAsia="仿宋_GB2312"/>
        </w:rPr>
        <w:t xml:space="preserve"> 和 </w:t>
      </w:r>
      <w:r>
        <w:rPr>
          <w:rFonts w:ascii="仿宋_GB2312" w:hAnsi="仿宋_GB2312" w:cs="仿宋_GB2312" w:eastAsia="仿宋_GB2312"/>
        </w:rPr>
        <w:t>绵阳市安州区政府采购中心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绵阳市安州区人民医院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绵阳市安州区政府采购中心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供应商提出验收申请之日起30日内组织验收，达到验收条件起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供应商提出验收申请之日起，达到验收条件起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供应商提出验收申请之日起，达到验收条件起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供应商提出验收申请之日起，达到验收条件起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按照合同约定、采购文件执行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按照合同约定、采购文件执行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按照合同约定、采购文件执行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货物必须符合或优于国家（行业）相关标准，以及本项目招标文件的质量要求和技术指标与出厂标准。</w:t>
      </w:r>
    </w:p>
    <w:p>
      <w:pPr>
        <w:pStyle w:val="null3"/>
        <w:jc w:val="left"/>
      </w:pPr>
      <w:r>
        <w:rPr>
          <w:rFonts w:ascii="仿宋_GB2312" w:hAnsi="仿宋_GB2312" w:cs="仿宋_GB2312" w:eastAsia="仿宋_GB2312"/>
        </w:rPr>
        <w:t>采购包2：</w:t>
      </w:r>
      <w:r>
        <w:rPr>
          <w:rFonts w:ascii="仿宋_GB2312" w:hAnsi="仿宋_GB2312" w:cs="仿宋_GB2312" w:eastAsia="仿宋_GB2312"/>
        </w:rPr>
        <w:t>货物必须符合或优于国家（行业）相关标准，以及本项目招标文件的质量要求和技术指标与出厂标准。</w:t>
      </w:r>
    </w:p>
    <w:p>
      <w:pPr>
        <w:pStyle w:val="null3"/>
        <w:jc w:val="left"/>
      </w:pPr>
      <w:r>
        <w:rPr>
          <w:rFonts w:ascii="仿宋_GB2312" w:hAnsi="仿宋_GB2312" w:cs="仿宋_GB2312" w:eastAsia="仿宋_GB2312"/>
        </w:rPr>
        <w:t>采购包3：</w:t>
      </w:r>
      <w:r>
        <w:rPr>
          <w:rFonts w:ascii="仿宋_GB2312" w:hAnsi="仿宋_GB2312" w:cs="仿宋_GB2312" w:eastAsia="仿宋_GB2312"/>
        </w:rPr>
        <w:t>货物必须符合或优于国家（行业）相关标准，以及本项目招标文件的质量要求和技术指标与出厂标准。</w:t>
      </w:r>
    </w:p>
    <w:p>
      <w:pPr>
        <w:pStyle w:val="null3"/>
        <w:jc w:val="left"/>
      </w:pPr>
      <w:r>
        <w:rPr>
          <w:rFonts w:ascii="仿宋_GB2312" w:hAnsi="仿宋_GB2312" w:cs="仿宋_GB2312" w:eastAsia="仿宋_GB2312"/>
        </w:rPr>
        <w:t>采购包4：</w:t>
      </w:r>
      <w:r>
        <w:rPr>
          <w:rFonts w:ascii="仿宋_GB2312" w:hAnsi="仿宋_GB2312" w:cs="仿宋_GB2312" w:eastAsia="仿宋_GB2312"/>
        </w:rPr>
        <w:t>货物必须符合或优于国家（行业）相关标准，以及本项目招标文件的质量要求和技术指标与出厂标准。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按照合同约定、采购文件执行</w:t>
      </w:r>
    </w:p>
    <w:p>
      <w:pPr>
        <w:pStyle w:val="null3"/>
        <w:jc w:val="left"/>
      </w:pPr>
      <w:r>
        <w:rPr>
          <w:rFonts w:ascii="仿宋_GB2312" w:hAnsi="仿宋_GB2312" w:cs="仿宋_GB2312" w:eastAsia="仿宋_GB2312"/>
        </w:rPr>
        <w:t>采购包4：</w:t>
      </w:r>
      <w:r>
        <w:rPr>
          <w:rFonts w:ascii="仿宋_GB2312" w:hAnsi="仿宋_GB2312" w:cs="仿宋_GB2312" w:eastAsia="仿宋_GB2312"/>
        </w:rPr>
        <w:t>按照合同约定、采购文件执行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绵阳市安州区人民医院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绵阳市安州区政府采购中心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绵阳市安州区政府采购中心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联系人：陈海燕</w:t>
      </w:r>
    </w:p>
    <w:p>
      <w:pPr>
        <w:pStyle w:val="null3"/>
        <w:jc w:val="left"/>
      </w:pPr>
      <w:r>
        <w:rPr>
          <w:rFonts w:ascii="仿宋_GB2312" w:hAnsi="仿宋_GB2312" w:cs="仿宋_GB2312" w:eastAsia="仿宋_GB2312"/>
        </w:rPr>
        <w:t>联系电话：15882861852</w:t>
      </w:r>
    </w:p>
    <w:p>
      <w:pPr>
        <w:pStyle w:val="null3"/>
        <w:jc w:val="left"/>
      </w:pPr>
      <w:r>
        <w:rPr>
          <w:rFonts w:ascii="仿宋_GB2312" w:hAnsi="仿宋_GB2312" w:cs="仿宋_GB2312" w:eastAsia="仿宋_GB2312"/>
        </w:rPr>
        <w:t>地址：绵阳市安州区启明星大道129号</w:t>
      </w:r>
    </w:p>
    <w:p>
      <w:pPr>
        <w:pStyle w:val="null3"/>
        <w:jc w:val="left"/>
      </w:pPr>
      <w:r>
        <w:rPr>
          <w:rFonts w:ascii="仿宋_GB2312" w:hAnsi="仿宋_GB2312" w:cs="仿宋_GB2312" w:eastAsia="仿宋_GB2312"/>
        </w:rPr>
        <w:t>邮编：622651</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联系人：雷欢</w:t>
      </w:r>
    </w:p>
    <w:p>
      <w:pPr>
        <w:pStyle w:val="null3"/>
        <w:jc w:val="left"/>
      </w:pPr>
      <w:r>
        <w:rPr>
          <w:rFonts w:ascii="仿宋_GB2312" w:hAnsi="仿宋_GB2312" w:cs="仿宋_GB2312" w:eastAsia="仿宋_GB2312"/>
        </w:rPr>
        <w:t>联系电话：0816-4338221</w:t>
      </w:r>
    </w:p>
    <w:p>
      <w:pPr>
        <w:pStyle w:val="null3"/>
        <w:jc w:val="left"/>
      </w:pPr>
      <w:r>
        <w:rPr>
          <w:rFonts w:ascii="仿宋_GB2312" w:hAnsi="仿宋_GB2312" w:cs="仿宋_GB2312" w:eastAsia="仿宋_GB2312"/>
        </w:rPr>
        <w:t>地址：绵阳市安州区花荄镇文化广场二楼</w:t>
      </w:r>
    </w:p>
    <w:p>
      <w:pPr>
        <w:pStyle w:val="null3"/>
        <w:jc w:val="left"/>
      </w:pPr>
      <w:r>
        <w:rPr>
          <w:rFonts w:ascii="仿宋_GB2312" w:hAnsi="仿宋_GB2312" w:cs="仿宋_GB2312" w:eastAsia="仿宋_GB2312"/>
        </w:rPr>
        <w:t>邮编：622651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jc w:val="left"/>
      </w:pPr>
      <w:r>
        <w:rPr>
          <w:rFonts w:ascii="仿宋_GB2312" w:hAnsi="仿宋_GB2312" w:cs="仿宋_GB2312" w:eastAsia="仿宋_GB2312"/>
        </w:rPr>
        <w:t>采购包4：不需要样品评审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A02320300 医用电子生理参数检测仪器设备</w:t>
            </w:r>
          </w:p>
        </w:tc>
        <w:tc>
          <w:tcPr>
            <w:tcW w:type="dxa" w:w="821"/>
          </w:tcPr>
          <w:p>
            <w:pPr>
              <w:pStyle w:val="null3"/>
              <w:jc w:val="left"/>
            </w:pPr>
            <w:r>
              <w:rPr>
                <w:rFonts w:ascii="仿宋_GB2312" w:hAnsi="仿宋_GB2312" w:cs="仿宋_GB2312" w:eastAsia="仿宋_GB2312"/>
              </w:rPr>
              <w:t>人工晶体生物测量仪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A02320300 医用电子生理参数检测仪器设备</w:t>
            </w:r>
          </w:p>
        </w:tc>
        <w:tc>
          <w:tcPr>
            <w:tcW w:type="dxa" w:w="821"/>
          </w:tcPr>
          <w:p>
            <w:pPr>
              <w:pStyle w:val="null3"/>
              <w:jc w:val="left"/>
            </w:pPr>
            <w:r>
              <w:rPr>
                <w:rFonts w:ascii="仿宋_GB2312" w:hAnsi="仿宋_GB2312" w:cs="仿宋_GB2312" w:eastAsia="仿宋_GB2312"/>
              </w:rPr>
              <w:t>多道生理记录仪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A02320300 医用电子生理参数检测仪器设备</w:t>
            </w:r>
          </w:p>
        </w:tc>
        <w:tc>
          <w:tcPr>
            <w:tcW w:type="dxa" w:w="821"/>
          </w:tcPr>
          <w:p>
            <w:pPr>
              <w:pStyle w:val="null3"/>
              <w:jc w:val="left"/>
            </w:pPr>
            <w:r>
              <w:rPr>
                <w:rFonts w:ascii="仿宋_GB2312" w:hAnsi="仿宋_GB2312" w:cs="仿宋_GB2312" w:eastAsia="仿宋_GB2312"/>
              </w:rPr>
              <w:t>心脏电生理三维标测系统（核心产品）</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2,000,000.00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A02320300 医用电子生理参数检测仪器设备</w:t>
            </w:r>
          </w:p>
        </w:tc>
        <w:tc>
          <w:tcPr>
            <w:tcW w:type="dxa" w:w="821"/>
          </w:tcPr>
          <w:p>
            <w:pPr>
              <w:pStyle w:val="null3"/>
              <w:jc w:val="left"/>
            </w:pPr>
            <w:r>
              <w:rPr>
                <w:rFonts w:ascii="仿宋_GB2312" w:hAnsi="仿宋_GB2312" w:cs="仿宋_GB2312" w:eastAsia="仿宋_GB2312"/>
              </w:rPr>
              <w:t>肌电图仪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A02320300 医用电子生理参数检测仪器设备</w:t>
            </w:r>
          </w:p>
        </w:tc>
        <w:tc>
          <w:tcPr>
            <w:tcW w:type="dxa" w:w="821"/>
          </w:tcPr>
          <w:p>
            <w:pPr>
              <w:pStyle w:val="null3"/>
              <w:jc w:val="left"/>
            </w:pPr>
            <w:r>
              <w:rPr>
                <w:rFonts w:ascii="仿宋_GB2312" w:hAnsi="仿宋_GB2312" w:cs="仿宋_GB2312" w:eastAsia="仿宋_GB2312"/>
              </w:rPr>
              <w:t>多功能冷冻治疗仪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人工晶体生物测量仪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多道生理记录仪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心脏电生理三维标测系统（核心产品）</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肌电图仪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多功能冷冻治疗仪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人工晶体生物测量仪</w:t>
            </w:r>
          </w:p>
        </w:tc>
        <w:tc>
          <w:tcPr>
            <w:tcW w:type="dxa" w:w="2492"/>
          </w:tcPr>
          <w:p>
            <w:pPr>
              <w:pStyle w:val="null3"/>
              <w:jc w:val="left"/>
            </w:pPr>
            <w:r>
              <w:rPr>
                <w:rFonts w:ascii="仿宋_GB2312" w:hAnsi="仿宋_GB2312" w:cs="仿宋_GB2312" w:eastAsia="仿宋_GB2312"/>
              </w:rPr>
              <w:t>人工晶体生物测量仪</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心脏电生理三维标测系统（核心产品）</w:t>
            </w:r>
          </w:p>
        </w:tc>
        <w:tc>
          <w:tcPr>
            <w:tcW w:type="dxa" w:w="2492"/>
          </w:tcPr>
          <w:p>
            <w:pPr>
              <w:pStyle w:val="null3"/>
              <w:jc w:val="left"/>
            </w:pPr>
            <w:r>
              <w:rPr>
                <w:rFonts w:ascii="仿宋_GB2312" w:hAnsi="仿宋_GB2312" w:cs="仿宋_GB2312" w:eastAsia="仿宋_GB2312"/>
              </w:rPr>
              <w:t>心脏电生理三维标测系统（核心产品）</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肌电图仪</w:t>
            </w:r>
          </w:p>
        </w:tc>
        <w:tc>
          <w:tcPr>
            <w:tcW w:type="dxa" w:w="2492"/>
          </w:tcPr>
          <w:p>
            <w:pPr>
              <w:pStyle w:val="null3"/>
              <w:jc w:val="left"/>
            </w:pPr>
            <w:r>
              <w:rPr>
                <w:rFonts w:ascii="仿宋_GB2312" w:hAnsi="仿宋_GB2312" w:cs="仿宋_GB2312" w:eastAsia="仿宋_GB2312"/>
              </w:rPr>
              <w:t>肌电图仪</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多功能冷冻治疗仪</w:t>
            </w:r>
          </w:p>
        </w:tc>
        <w:tc>
          <w:tcPr>
            <w:tcW w:type="dxa" w:w="2492"/>
          </w:tcPr>
          <w:p>
            <w:pPr>
              <w:pStyle w:val="null3"/>
              <w:jc w:val="left"/>
            </w:pPr>
            <w:r>
              <w:rPr>
                <w:rFonts w:ascii="仿宋_GB2312" w:hAnsi="仿宋_GB2312" w:cs="仿宋_GB2312" w:eastAsia="仿宋_GB2312"/>
              </w:rPr>
              <w:t>多功能冷冻治疗仪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人工晶体生物测量仪</w:t>
            </w:r>
          </w:p>
        </w:tc>
        <w:tc>
          <w:tcPr>
            <w:tcW w:type="dxa" w:w="2492"/>
          </w:tcPr>
          <w:p>
            <w:pPr>
              <w:pStyle w:val="null3"/>
              <w:jc w:val="left"/>
            </w:pPr>
            <w:r>
              <w:rPr>
                <w:rFonts w:ascii="仿宋_GB2312" w:hAnsi="仿宋_GB2312" w:cs="仿宋_GB2312" w:eastAsia="仿宋_GB2312"/>
              </w:rPr>
              <w:t>人工晶体生物测量仪</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心脏电生理三维标测系统（核心产品）</w:t>
            </w:r>
          </w:p>
        </w:tc>
        <w:tc>
          <w:tcPr>
            <w:tcW w:type="dxa" w:w="2492"/>
          </w:tcPr>
          <w:p>
            <w:pPr>
              <w:pStyle w:val="null3"/>
              <w:jc w:val="left"/>
            </w:pPr>
            <w:r>
              <w:rPr>
                <w:rFonts w:ascii="仿宋_GB2312" w:hAnsi="仿宋_GB2312" w:cs="仿宋_GB2312" w:eastAsia="仿宋_GB2312"/>
              </w:rPr>
              <w:t>心脏电生理三维标测系统（核心产品）</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肌电图仪</w:t>
            </w:r>
          </w:p>
        </w:tc>
        <w:tc>
          <w:tcPr>
            <w:tcW w:type="dxa" w:w="2492"/>
          </w:tcPr>
          <w:p>
            <w:pPr>
              <w:pStyle w:val="null3"/>
              <w:jc w:val="left"/>
            </w:pPr>
            <w:r>
              <w:rPr>
                <w:rFonts w:ascii="仿宋_GB2312" w:hAnsi="仿宋_GB2312" w:cs="仿宋_GB2312" w:eastAsia="仿宋_GB2312"/>
              </w:rPr>
              <w:t>肌电图仪</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A02320300 医用电子生理参数检测仪器设备</w:t>
            </w:r>
          </w:p>
        </w:tc>
        <w:tc>
          <w:tcPr>
            <w:tcW w:type="dxa" w:w="2492"/>
          </w:tcPr>
          <w:p>
            <w:pPr>
              <w:pStyle w:val="null3"/>
              <w:jc w:val="left"/>
            </w:pPr>
            <w:r>
              <w:rPr>
                <w:rFonts w:ascii="仿宋_GB2312" w:hAnsi="仿宋_GB2312" w:cs="仿宋_GB2312" w:eastAsia="仿宋_GB2312"/>
              </w:rPr>
              <w:t>多功能冷冻治疗仪</w:t>
            </w:r>
          </w:p>
        </w:tc>
        <w:tc>
          <w:tcPr>
            <w:tcW w:type="dxa" w:w="2492"/>
          </w:tcPr>
          <w:p>
            <w:pPr>
              <w:pStyle w:val="null3"/>
              <w:jc w:val="left"/>
            </w:pPr>
            <w:r>
              <w:rPr>
                <w:rFonts w:ascii="仿宋_GB2312" w:hAnsi="仿宋_GB2312" w:cs="仿宋_GB2312" w:eastAsia="仿宋_GB2312"/>
              </w:rPr>
              <w:t>多功能冷冻治疗仪</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标的名称：人工晶体生物测量仪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人工晶体生物测量仪</w:t>
            </w:r>
          </w:p>
        </w:tc>
        <w:tc>
          <w:tcPr>
            <w:tcW w:type="dxa" w:w="5814"/>
          </w:tcPr>
          <w:p>
            <w:pPr>
              <w:pStyle w:val="null3"/>
              <w:jc w:val="left"/>
            </w:pPr>
            <w:r>
              <w:rPr>
                <w:rFonts w:ascii="仿宋_GB2312" w:hAnsi="仿宋_GB2312" w:cs="仿宋_GB2312" w:eastAsia="仿宋_GB2312"/>
                <w:sz w:val="24"/>
              </w:rPr>
              <w:t>1、满足测量眼轴长度角膜曲率和前房深度、白对白角膜直径测量、晶体厚度、中央角膜厚度、晶体计算等。</w:t>
            </w:r>
          </w:p>
          <w:p>
            <w:pPr>
              <w:pStyle w:val="null3"/>
              <w:jc w:val="left"/>
            </w:pPr>
            <w:r>
              <w:rPr>
                <w:rFonts w:ascii="仿宋_GB2312" w:hAnsi="仿宋_GB2312" w:cs="仿宋_GB2312" w:eastAsia="仿宋_GB2312"/>
                <w:sz w:val="24"/>
              </w:rPr>
              <w:t>▲2、测量方法：扫频生物测量。</w:t>
            </w:r>
          </w:p>
          <w:p>
            <w:pPr>
              <w:pStyle w:val="null3"/>
              <w:jc w:val="left"/>
            </w:pPr>
            <w:r>
              <w:rPr>
                <w:rFonts w:ascii="仿宋_GB2312" w:hAnsi="仿宋_GB2312" w:cs="仿宋_GB2312" w:eastAsia="仿宋_GB2312"/>
                <w:sz w:val="24"/>
              </w:rPr>
              <w:t>▲3、可视化测量，提供眼球角膜至视网膜全程的OCT图像。</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▲4、白内障穿透率≥95%。</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5、包含Toric公式。</w:t>
            </w:r>
          </w:p>
          <w:p>
            <w:pPr>
              <w:pStyle w:val="null3"/>
              <w:jc w:val="left"/>
            </w:pPr>
            <w:r>
              <w:rPr>
                <w:rFonts w:ascii="仿宋_GB2312" w:hAnsi="仿宋_GB2312" w:cs="仿宋_GB2312" w:eastAsia="仿宋_GB2312"/>
                <w:sz w:val="24"/>
              </w:rPr>
              <w:t>▲6、固视确认：可看到黄斑中心凹，确认患者固视，100%真视轴。</w:t>
            </w:r>
          </w:p>
          <w:p>
            <w:pPr>
              <w:pStyle w:val="null3"/>
              <w:jc w:val="left"/>
            </w:pPr>
            <w:r>
              <w:rPr>
                <w:rFonts w:ascii="仿宋_GB2312" w:hAnsi="仿宋_GB2312" w:cs="仿宋_GB2312" w:eastAsia="仿宋_GB2312"/>
                <w:sz w:val="24"/>
              </w:rPr>
              <w:t>7、通过固视确认功能来鉴定黄斑疾病。</w:t>
            </w:r>
          </w:p>
          <w:p>
            <w:pPr>
              <w:pStyle w:val="null3"/>
              <w:jc w:val="left"/>
            </w:pPr>
            <w:r>
              <w:rPr>
                <w:rFonts w:ascii="仿宋_GB2312" w:hAnsi="仿宋_GB2312" w:cs="仿宋_GB2312" w:eastAsia="仿宋_GB2312"/>
                <w:sz w:val="24"/>
              </w:rPr>
              <w:t>▲8、人工晶体优化A常数：≥260种。</w:t>
            </w:r>
          </w:p>
          <w:p>
            <w:pPr>
              <w:pStyle w:val="null3"/>
              <w:jc w:val="left"/>
            </w:pPr>
            <w:r>
              <w:rPr>
                <w:rFonts w:ascii="仿宋_GB2312" w:hAnsi="仿宋_GB2312" w:cs="仿宋_GB2312" w:eastAsia="仿宋_GB2312"/>
                <w:sz w:val="24"/>
              </w:rPr>
              <w:t>9、具备辅助对焦功能，找到测量位置。</w:t>
            </w:r>
          </w:p>
          <w:p>
            <w:pPr>
              <w:pStyle w:val="null3"/>
              <w:jc w:val="left"/>
            </w:pPr>
            <w:r>
              <w:rPr>
                <w:rFonts w:ascii="仿宋_GB2312" w:hAnsi="仿宋_GB2312" w:cs="仿宋_GB2312" w:eastAsia="仿宋_GB2312"/>
                <w:sz w:val="24"/>
              </w:rPr>
              <w:t>10、测量范围：眼轴长度14-38mm、角膜曲率半径5-11mm、前房深度0.7-8mm、白-白角膜直径 8-16mm。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11、精确度：  </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1）眼轴长度≤0.01mm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2）角膜曲率≤0.01mm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3）前房深度≤0.01mm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4）白-白角膜直径≤0.1mm   </w:t>
            </w:r>
          </w:p>
          <w:p>
            <w:pPr>
              <w:pStyle w:val="null3"/>
              <w:jc w:val="left"/>
            </w:pPr>
            <w:r>
              <w:rPr>
                <w:rFonts w:ascii="仿宋_GB2312" w:hAnsi="仿宋_GB2312" w:cs="仿宋_GB2312" w:eastAsia="仿宋_GB2312"/>
                <w:sz w:val="24"/>
              </w:rPr>
              <w:t>12、重复性：</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1）眼轴长度≤9um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2）角膜曲率≤0.07D</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3）前房深度≤10um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4）晶体厚度≤19um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5）中央角膜厚度≤2um</w:t>
            </w:r>
          </w:p>
          <w:p>
            <w:pPr>
              <w:pStyle w:val="null3"/>
              <w:jc w:val="left"/>
            </w:pPr>
            <w:r>
              <w:rPr>
                <w:rFonts w:ascii="仿宋_GB2312" w:hAnsi="仿宋_GB2312" w:cs="仿宋_GB2312" w:eastAsia="仿宋_GB2312"/>
                <w:sz w:val="24"/>
              </w:rPr>
              <w:t>13、具备人工晶体计算公式：</w:t>
            </w:r>
            <w:r>
              <w:rPr>
                <w:rFonts w:ascii="仿宋_GB2312" w:hAnsi="仿宋_GB2312" w:cs="仿宋_GB2312" w:eastAsia="仿宋_GB2312"/>
                <w:sz w:val="24"/>
              </w:rPr>
              <w:t>至少包括</w:t>
            </w:r>
            <w:r>
              <w:rPr>
                <w:rFonts w:ascii="仿宋_GB2312" w:hAnsi="仿宋_GB2312" w:cs="仿宋_GB2312" w:eastAsia="仿宋_GB2312"/>
                <w:sz w:val="24"/>
              </w:rPr>
              <w:t>Haigis Suite、Haigis-L、Hoffer Q、Holladay 2、SRK/T、BARRETT Suite。</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数据传输：可传输至眼科专业信息化数据管理系统、可传输至手术导航系统、可传输至电子病历及患者管理数据系统接口。</w:t>
            </w:r>
          </w:p>
          <w:p>
            <w:pPr>
              <w:pStyle w:val="null3"/>
              <w:jc w:val="both"/>
            </w:pPr>
            <w:r>
              <w:rPr>
                <w:rFonts w:ascii="仿宋_GB2312" w:hAnsi="仿宋_GB2312" w:cs="仿宋_GB2312" w:eastAsia="仿宋_GB2312"/>
                <w:sz w:val="24"/>
              </w:rPr>
              <w:t>注：带“★”号和“▲”号的参数均需提供证明材料，带“★”号和“▲”号的未提供或提供的证明材料不能佐证相关参数的视为负偏离。证明材料指：证明图片或投标产品生产厂家公开发布的印刷资料、技术白皮书或说明书，或经第三方检测机构出具的检测报告，或能证明具备该功能的证书等；证明材料均提供加盖投标人公章的扫描件。</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标的名称：多道生理记录仪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多道生理记录仪</w:t>
            </w:r>
          </w:p>
        </w:tc>
        <w:tc>
          <w:tcPr>
            <w:tcW w:type="dxa" w:w="5814"/>
          </w:tcPr>
          <w:p>
            <w:pPr>
              <w:pStyle w:val="null3"/>
              <w:jc w:val="left"/>
            </w:pPr>
            <w:r>
              <w:rPr>
                <w:rFonts w:ascii="仿宋_GB2312" w:hAnsi="仿宋_GB2312" w:cs="仿宋_GB2312" w:eastAsia="仿宋_GB2312"/>
                <w:sz w:val="24"/>
              </w:rPr>
              <w:t>1、用于描记人体心脏活动时人体体表心电图、心腔内的心电波形、测量心腔和血管内压力、发放刺激。</w:t>
            </w:r>
          </w:p>
          <w:p>
            <w:pPr>
              <w:pStyle w:val="null3"/>
              <w:jc w:val="left"/>
            </w:pPr>
            <w:r>
              <w:rPr>
                <w:rFonts w:ascii="仿宋_GB2312" w:hAnsi="仿宋_GB2312" w:cs="仿宋_GB2312" w:eastAsia="仿宋_GB2312"/>
                <w:sz w:val="24"/>
              </w:rPr>
              <w:t>2、安全标准：Ⅰ类CF型，整机具备除颤防护功能，悬浮隔离输入；</w:t>
            </w:r>
          </w:p>
          <w:p>
            <w:pPr>
              <w:pStyle w:val="null3"/>
              <w:jc w:val="left"/>
            </w:pPr>
            <w:r>
              <w:rPr>
                <w:rFonts w:ascii="仿宋_GB2312" w:hAnsi="仿宋_GB2312" w:cs="仿宋_GB2312" w:eastAsia="仿宋_GB2312"/>
                <w:sz w:val="24"/>
              </w:rPr>
              <w:t>3、控制主机：硬件配置≥四核CPU、内存≥8G、硬盘≥2T，具备双硬盘双系统功能。</w:t>
            </w:r>
          </w:p>
          <w:p>
            <w:pPr>
              <w:pStyle w:val="null3"/>
              <w:jc w:val="left"/>
            </w:pPr>
            <w:r>
              <w:rPr>
                <w:rFonts w:ascii="仿宋_GB2312" w:hAnsi="仿宋_GB2312" w:cs="仿宋_GB2312" w:eastAsia="仿宋_GB2312"/>
                <w:sz w:val="24"/>
              </w:rPr>
              <w:t>4、总通道数≥48个通道（体表放大器≥12道、心内放大器双极≥32道、ABL≥ 2道、有创血压≥2道）。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5、内置式程控刺激仪功能：可做S1～S5程控刺激，S1S1刺激过程中增减S1的间期，RS2感知程控刺激及起搏，任意心内通道发放起搏和刺激。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、共模抑制比：体表</w:t>
            </w:r>
            <w:r>
              <w:rPr>
                <w:rFonts w:ascii="仿宋_GB2312" w:hAnsi="仿宋_GB2312" w:cs="仿宋_GB2312" w:eastAsia="仿宋_GB2312"/>
                <w:sz w:val="24"/>
              </w:rPr>
              <w:t>≥95dB、心内≥95dB。</w:t>
            </w:r>
          </w:p>
          <w:p>
            <w:pPr>
              <w:pStyle w:val="null3"/>
              <w:jc w:val="left"/>
            </w:pPr>
            <w:r>
              <w:rPr>
                <w:rFonts w:ascii="仿宋_GB2312" w:hAnsi="仿宋_GB2312" w:cs="仿宋_GB2312" w:eastAsia="仿宋_GB2312"/>
                <w:sz w:val="24"/>
              </w:rPr>
              <w:t>7、工频滤波：对任意导联单独进行自适应、50Hz滤波开关设置。</w:t>
            </w:r>
          </w:p>
          <w:p>
            <w:pPr>
              <w:pStyle w:val="null3"/>
              <w:jc w:val="left"/>
            </w:pPr>
            <w:r>
              <w:rPr>
                <w:rFonts w:ascii="仿宋_GB2312" w:hAnsi="仿宋_GB2312" w:cs="仿宋_GB2312" w:eastAsia="仿宋_GB2312"/>
                <w:sz w:val="24"/>
              </w:rPr>
              <w:t>▲8、体表、心内固定增益多档可调：设置范围1 mm/mV 、2mm/mV、5 mm/mV、10 mm/mV 、20 mm/mV、40 mm/mV、50 mm/mV、100 mm/mV、200 mm/mV、400mm/mV。</w:t>
            </w:r>
          </w:p>
          <w:p>
            <w:pPr>
              <w:pStyle w:val="null3"/>
              <w:jc w:val="left"/>
            </w:pPr>
            <w:r>
              <w:rPr>
                <w:rFonts w:ascii="仿宋_GB2312" w:hAnsi="仿宋_GB2312" w:cs="仿宋_GB2312" w:eastAsia="仿宋_GB2312"/>
                <w:sz w:val="24"/>
              </w:rPr>
              <w:t>9、血压测量范围：0。～300 mmHg。</w:t>
            </w:r>
          </w:p>
          <w:p>
            <w:pPr>
              <w:pStyle w:val="null3"/>
              <w:jc w:val="left"/>
            </w:pPr>
            <w:r>
              <w:rPr>
                <w:rFonts w:ascii="仿宋_GB2312" w:hAnsi="仿宋_GB2312" w:cs="仿宋_GB2312" w:eastAsia="仿宋_GB2312"/>
                <w:sz w:val="24"/>
              </w:rPr>
              <w:t>10、根据不同术者习惯、手术需要，设置多套模板程序，在术中快速切换。</w:t>
            </w:r>
          </w:p>
          <w:p>
            <w:pPr>
              <w:pStyle w:val="null3"/>
              <w:jc w:val="left"/>
            </w:pPr>
            <w:r>
              <w:rPr>
                <w:rFonts w:ascii="仿宋_GB2312" w:hAnsi="仿宋_GB2312" w:cs="仿宋_GB2312" w:eastAsia="仿宋_GB2312"/>
                <w:sz w:val="24"/>
              </w:rPr>
              <w:t>▲11、体表12选一功能：将12导体表中的任意一道体表信号输出到其他具有触发功能的设备上，放大倍数500、1000、1500、2000、2500、3000、3500、4000。</w:t>
            </w:r>
          </w:p>
          <w:p>
            <w:pPr>
              <w:pStyle w:val="null3"/>
              <w:jc w:val="left"/>
            </w:pPr>
            <w:r>
              <w:rPr>
                <w:rFonts w:ascii="仿宋_GB2312" w:hAnsi="仿宋_GB2312" w:cs="仿宋_GB2312" w:eastAsia="仿宋_GB2312"/>
                <w:sz w:val="24"/>
              </w:rPr>
              <w:t>12、实时刺激探测功能：任意导联均可以在设定的刺激触发位置与选定的参数图自动对位。</w:t>
            </w:r>
          </w:p>
          <w:p>
            <w:pPr>
              <w:pStyle w:val="null3"/>
              <w:jc w:val="left"/>
            </w:pPr>
            <w:r>
              <w:rPr>
                <w:rFonts w:ascii="仿宋_GB2312" w:hAnsi="仿宋_GB2312" w:cs="仿宋_GB2312" w:eastAsia="仿宋_GB2312"/>
                <w:sz w:val="24"/>
              </w:rPr>
              <w:t>▲13、多道生理记录仪的操作界面能显示心脏射频消融仪实时面板界面，面板界面与射频消融仪实物一致，两边设置参数与实时显示的参数同步一致，通过鼠标能在多道生理记录仪软件界面控制射频消融仪的所有操作。14、液晶显示设备：两台≥24寸液晶显示设备（双屏均要求能实现实时显示手术图形），同时要求附加第三屏实时显示，显示</w:t>
            </w:r>
            <w:r>
              <w:rPr>
                <w:rFonts w:ascii="仿宋_GB2312" w:hAnsi="仿宋_GB2312" w:cs="仿宋_GB2312" w:eastAsia="仿宋_GB2312"/>
                <w:sz w:val="24"/>
              </w:rPr>
              <w:t>屏尺寸</w:t>
            </w:r>
            <w:r>
              <w:rPr>
                <w:rFonts w:ascii="仿宋_GB2312" w:hAnsi="仿宋_GB2312" w:cs="仿宋_GB2312" w:eastAsia="仿宋_GB2312"/>
                <w:sz w:val="24"/>
              </w:rPr>
              <w:t>≥</w:t>
            </w:r>
            <w:r>
              <w:rPr>
                <w:rFonts w:ascii="仿宋_GB2312" w:hAnsi="仿宋_GB2312" w:cs="仿宋_GB2312" w:eastAsia="仿宋_GB2312"/>
                <w:sz w:val="24"/>
              </w:rPr>
              <w:t>24寸，</w:t>
            </w:r>
            <w:r>
              <w:rPr>
                <w:rFonts w:ascii="仿宋_GB2312" w:hAnsi="仿宋_GB2312" w:cs="仿宋_GB2312" w:eastAsia="仿宋_GB2312"/>
                <w:sz w:val="24"/>
              </w:rPr>
              <w:t>放在外间控制室；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15、导管排列图形提示功能：通过软件自动完成所有电极导管的排列与组合，并自动生成直观形象的导管排列顺序及导管连接图形，操作者只需按照软件排列好的图形接插导管尾线</w:t>
            </w:r>
          </w:p>
          <w:p>
            <w:pPr>
              <w:pStyle w:val="null3"/>
              <w:jc w:val="left"/>
            </w:pPr>
            <w:r>
              <w:rPr>
                <w:rFonts w:ascii="仿宋_GB2312" w:hAnsi="仿宋_GB2312" w:cs="仿宋_GB2312" w:eastAsia="仿宋_GB2312"/>
                <w:sz w:val="24"/>
              </w:rPr>
              <w:t>16、全程事件自动存储：具备放电、刺激、标注、冻结、归类查找功能，自动生成多种手术类型的手术报告版本。</w:t>
            </w:r>
          </w:p>
          <w:p>
            <w:pPr>
              <w:pStyle w:val="null3"/>
              <w:jc w:val="left"/>
            </w:pPr>
            <w:r>
              <w:rPr>
                <w:rFonts w:ascii="仿宋_GB2312" w:hAnsi="仿宋_GB2312" w:cs="仿宋_GB2312" w:eastAsia="仿宋_GB2312"/>
                <w:sz w:val="24"/>
              </w:rPr>
              <w:t>▲17、能升级为同一厂家三维标测系统，满足科室未来使用需求；</w:t>
            </w:r>
          </w:p>
          <w:p>
            <w:pPr>
              <w:pStyle w:val="null3"/>
              <w:jc w:val="both"/>
            </w:pPr>
            <w:r>
              <w:rPr>
                <w:rFonts w:ascii="仿宋_GB2312" w:hAnsi="仿宋_GB2312" w:cs="仿宋_GB2312" w:eastAsia="仿宋_GB2312"/>
                <w:sz w:val="24"/>
              </w:rPr>
              <w:t>★18、配置要求：隔离电源1台；控制主机1台；前置放大器1台；内置刺激仪1套；显示设备3台；体表线1套；血压线2根；心内输出盒1个。</w:t>
            </w:r>
          </w:p>
          <w:p>
            <w:pPr>
              <w:pStyle w:val="null3"/>
              <w:jc w:val="both"/>
            </w:pPr>
            <w:r>
              <w:rPr>
                <w:rFonts w:ascii="仿宋_GB2312" w:hAnsi="仿宋_GB2312" w:cs="仿宋_GB2312" w:eastAsia="仿宋_GB2312"/>
                <w:sz w:val="24"/>
              </w:rPr>
              <w:t>注：带“★”号和“▲”号的参数均需提供证明材料，带“★”号和“▲”号的未提供或提供的证明材料不能佐证相关参数的视为负偏离，证明材料指：证明图片或投标产品生产厂家公开发布的印刷资料、技术白皮书或说明书，或经第三方检测机构出具的检测报告，或能证明具备该功能的证书等；证明材料均提供加盖投标人公章的扫描件。</w:t>
            </w:r>
          </w:p>
        </w:tc>
      </w:tr>
    </w:tbl>
    <w:p>
      <w:pPr>
        <w:pStyle w:val="null3"/>
        <w:jc w:val="left"/>
      </w:pPr>
      <w:r>
        <w:rPr>
          <w:rFonts w:ascii="仿宋_GB2312" w:hAnsi="仿宋_GB2312" w:cs="仿宋_GB2312" w:eastAsia="仿宋_GB2312"/>
        </w:rPr>
        <w:t>标的名称：心脏电生理三维标测系统（核心产品）</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心脏电生理三维标测系统（核心产品）</w:t>
            </w:r>
          </w:p>
        </w:tc>
        <w:tc>
          <w:tcPr>
            <w:tcW w:type="dxa" w:w="5814"/>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设备配置：三维电生理标测系统</w:t>
            </w:r>
            <w:r>
              <w:rPr>
                <w:rFonts w:ascii="仿宋_GB2312" w:hAnsi="仿宋_GB2312" w:cs="仿宋_GB2312" w:eastAsia="仿宋_GB2312"/>
                <w:sz w:val="24"/>
              </w:rPr>
              <w:t>1台；射频消融仪1台；灌注泵1台，能够满足</w:t>
            </w:r>
            <w:r>
              <w:rPr>
                <w:rFonts w:ascii="仿宋_GB2312" w:hAnsi="仿宋_GB2312" w:cs="仿宋_GB2312" w:eastAsia="仿宋_GB2312"/>
                <w:sz w:val="24"/>
              </w:rPr>
              <w:t>各种心律失常，尤其是复杂心律失常的诊治，包括典型房扑、先心术后切口性房速</w:t>
            </w:r>
            <w:r>
              <w:rPr>
                <w:rFonts w:ascii="仿宋_GB2312" w:hAnsi="仿宋_GB2312" w:cs="仿宋_GB2312" w:eastAsia="仿宋_GB2312"/>
                <w:sz w:val="24"/>
              </w:rPr>
              <w:t>/房扑、局灶性房速/室速、各类旁道、房室结折返性心动过速、阵发性/持续性房颤、心梗后和手术后非典型性室性心动过速。</w:t>
            </w:r>
          </w:p>
          <w:p>
            <w:pPr>
              <w:pStyle w:val="null3"/>
              <w:ind w:firstLine="270"/>
              <w:jc w:val="both"/>
            </w:pPr>
            <w:r>
              <w:rPr>
                <w:rFonts w:ascii="仿宋_GB2312" w:hAnsi="仿宋_GB2312" w:cs="仿宋_GB2312" w:eastAsia="仿宋_GB2312"/>
                <w:sz w:val="24"/>
              </w:rPr>
              <w:t>二、</w:t>
            </w:r>
            <w:r>
              <w:rPr>
                <w:rFonts w:ascii="仿宋_GB2312" w:hAnsi="仿宋_GB2312" w:cs="仿宋_GB2312" w:eastAsia="仿宋_GB2312"/>
                <w:sz w:val="24"/>
              </w:rPr>
              <w:t>三维电生理标测系统技术参数</w:t>
            </w:r>
            <w:r>
              <w:rPr>
                <w:rFonts w:ascii="仿宋_GB2312" w:hAnsi="仿宋_GB2312" w:cs="仿宋_GB2312" w:eastAsia="仿宋_GB2312"/>
                <w:sz w:val="24"/>
              </w:rPr>
              <w:t>：</w:t>
            </w:r>
          </w:p>
          <w:p>
            <w:pPr>
              <w:pStyle w:val="null3"/>
              <w:ind w:firstLine="27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主机系统参数要求：</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高速</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≥32GB内存、≥1T硬盘、光驱：CD/DVD+RW。</w:t>
            </w:r>
          </w:p>
          <w:p>
            <w:pPr>
              <w:pStyle w:val="null3"/>
              <w:ind w:firstLine="27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放大器系统参数要求：通道数</w:t>
            </w:r>
            <w:r>
              <w:rPr>
                <w:rFonts w:ascii="仿宋_GB2312" w:hAnsi="仿宋_GB2312" w:cs="仿宋_GB2312" w:eastAsia="仿宋_GB2312"/>
                <w:sz w:val="24"/>
              </w:rPr>
              <w:t>≥80、具备工作站电源。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定位系统：采用磁场和电场混合定位原理，依照磁场定位为主，磁场实时校正电场，具有多导管可视化，无扭曲变形，匹配导管提供良好的定位精度，误差</w:t>
            </w:r>
            <w:r>
              <w:rPr>
                <w:rFonts w:ascii="仿宋_GB2312" w:hAnsi="仿宋_GB2312" w:cs="仿宋_GB2312" w:eastAsia="仿宋_GB2312"/>
                <w:sz w:val="24"/>
              </w:rPr>
              <w:t>≤1mm。</w:t>
            </w:r>
          </w:p>
          <w:p>
            <w:pPr>
              <w:pStyle w:val="null3"/>
              <w:ind w:firstLine="27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具有心内导管显示功能，可显示</w:t>
            </w:r>
            <w:r>
              <w:rPr>
                <w:rFonts w:ascii="仿宋_GB2312" w:hAnsi="仿宋_GB2312" w:cs="仿宋_GB2312" w:eastAsia="仿宋_GB2312"/>
                <w:sz w:val="24"/>
              </w:rPr>
              <w:t>≥80个电极。</w:t>
            </w:r>
          </w:p>
          <w:p>
            <w:pPr>
              <w:pStyle w:val="null3"/>
              <w:ind w:firstLine="27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消融时实时在屏幕上显示时间，功率，阻抗等信息。</w:t>
            </w:r>
          </w:p>
          <w:p>
            <w:pPr>
              <w:pStyle w:val="null3"/>
              <w:ind w:firstLine="27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≥24英寸(16:9)液晶显示器</w:t>
            </w:r>
            <w:r>
              <w:rPr>
                <w:rFonts w:ascii="仿宋_GB2312" w:hAnsi="仿宋_GB2312" w:cs="仿宋_GB2312" w:eastAsia="仿宋_GB2312"/>
                <w:sz w:val="24"/>
              </w:rPr>
              <w:t>,显示器数量</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台（</w:t>
            </w:r>
            <w:r>
              <w:rPr>
                <w:rFonts w:ascii="仿宋_GB2312" w:hAnsi="仿宋_GB2312" w:cs="仿宋_GB2312" w:eastAsia="仿宋_GB2312"/>
                <w:sz w:val="24"/>
              </w:rPr>
              <w:t>至少包括</w:t>
            </w:r>
            <w:r>
              <w:rPr>
                <w:rFonts w:ascii="仿宋_GB2312" w:hAnsi="仿宋_GB2312" w:cs="仿宋_GB2312" w:eastAsia="仿宋_GB2312"/>
                <w:sz w:val="24"/>
              </w:rPr>
              <w:t>2</w:t>
            </w:r>
            <w:r>
              <w:rPr>
                <w:rFonts w:ascii="仿宋_GB2312" w:hAnsi="仿宋_GB2312" w:cs="仿宋_GB2312" w:eastAsia="仿宋_GB2312"/>
                <w:sz w:val="24"/>
              </w:rPr>
              <w:t>台实时屏，</w:t>
            </w:r>
            <w:r>
              <w:rPr>
                <w:rFonts w:ascii="仿宋_GB2312" w:hAnsi="仿宋_GB2312" w:cs="仿宋_GB2312" w:eastAsia="仿宋_GB2312"/>
                <w:sz w:val="24"/>
              </w:rPr>
              <w:t>2</w:t>
            </w:r>
            <w:r>
              <w:rPr>
                <w:rFonts w:ascii="仿宋_GB2312" w:hAnsi="仿宋_GB2312" w:cs="仿宋_GB2312" w:eastAsia="仿宋_GB2312"/>
                <w:sz w:val="24"/>
              </w:rPr>
              <w:t>台回顾屏），分辨率</w:t>
            </w:r>
            <w:r>
              <w:rPr>
                <w:rFonts w:ascii="仿宋_GB2312" w:hAnsi="仿宋_GB2312" w:cs="仿宋_GB2312" w:eastAsia="仿宋_GB2312"/>
                <w:sz w:val="24"/>
              </w:rPr>
              <w:t>≥</w:t>
            </w:r>
            <w:r>
              <w:rPr>
                <w:rFonts w:ascii="仿宋_GB2312" w:hAnsi="仿宋_GB2312" w:cs="仿宋_GB2312" w:eastAsia="仿宋_GB2312"/>
                <w:sz w:val="24"/>
              </w:rPr>
              <w:t>1280*1024。</w:t>
            </w:r>
          </w:p>
          <w:p>
            <w:pPr>
              <w:pStyle w:val="null3"/>
              <w:ind w:left="25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系统平台至少能采用通用的</w:t>
            </w:r>
            <w:r>
              <w:rPr>
                <w:rFonts w:ascii="仿宋_GB2312" w:hAnsi="仿宋_GB2312" w:cs="仿宋_GB2312" w:eastAsia="仿宋_GB2312"/>
                <w:sz w:val="24"/>
              </w:rPr>
              <w:t>Windows平台，软件系统具备拓展和兼容性。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软件组成：</w:t>
            </w:r>
            <w:r>
              <w:rPr>
                <w:rFonts w:ascii="仿宋_GB2312" w:hAnsi="仿宋_GB2312" w:cs="仿宋_GB2312" w:eastAsia="仿宋_GB2312"/>
                <w:sz w:val="24"/>
              </w:rPr>
              <w:t>至少</w:t>
            </w:r>
            <w:r>
              <w:rPr>
                <w:rFonts w:ascii="仿宋_GB2312" w:hAnsi="仿宋_GB2312" w:cs="仿宋_GB2312" w:eastAsia="仿宋_GB2312"/>
                <w:sz w:val="24"/>
              </w:rPr>
              <w:t>包括激动图软件、解剖图软件、电压图软件、网图软件、等时图软件、阻抗图软件、高精密度标测模块、压力监测模块、消融点数据实时标记模块、距离</w:t>
            </w:r>
            <w:r>
              <w:rPr>
                <w:rFonts w:ascii="仿宋_GB2312" w:hAnsi="仿宋_GB2312" w:cs="仿宋_GB2312" w:eastAsia="仿宋_GB2312"/>
                <w:sz w:val="24"/>
              </w:rPr>
              <w:t>/面积测量工具、消融指数、可调弯鞘管显示模块、三维心腔内超声模块等。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支持可视化鞘显示，提示导管到位及导管操作。</w:t>
            </w:r>
          </w:p>
          <w:p>
            <w:pPr>
              <w:pStyle w:val="null3"/>
              <w:ind w:firstLine="27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具有阻滞线功能，协助临床对复杂心律失常的诊断及治疗。</w:t>
            </w:r>
          </w:p>
          <w:p>
            <w:pPr>
              <w:pStyle w:val="null3"/>
              <w:ind w:firstLine="27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记录一个心动周期之前</w:t>
            </w:r>
            <w:r>
              <w:rPr>
                <w:rFonts w:ascii="仿宋_GB2312" w:hAnsi="仿宋_GB2312" w:cs="仿宋_GB2312" w:eastAsia="仿宋_GB2312"/>
                <w:sz w:val="24"/>
              </w:rPr>
              <w:t>10个心跳的心电活动信息</w:t>
            </w:r>
            <w:r>
              <w:rPr>
                <w:rFonts w:ascii="仿宋_GB2312" w:hAnsi="仿宋_GB2312" w:cs="仿宋_GB2312" w:eastAsia="仿宋_GB2312"/>
                <w:sz w:val="24"/>
              </w:rPr>
              <w:t>的功能</w:t>
            </w:r>
            <w:r>
              <w:rPr>
                <w:rFonts w:ascii="仿宋_GB2312" w:hAnsi="仿宋_GB2312" w:cs="仿宋_GB2312" w:eastAsia="仿宋_GB2312"/>
                <w:sz w:val="24"/>
              </w:rPr>
              <w:t>。</w:t>
            </w:r>
          </w:p>
          <w:p>
            <w:pPr>
              <w:pStyle w:val="null3"/>
              <w:ind w:firstLine="27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具有距离测量工具，精确测量肺静脉开口直径、瓣环直径等相关信息，按</w:t>
            </w:r>
            <w:r>
              <w:rPr>
                <w:rFonts w:ascii="仿宋_GB2312" w:hAnsi="仿宋_GB2312" w:cs="仿宋_GB2312" w:eastAsia="仿宋_GB2312"/>
                <w:sz w:val="24"/>
              </w:rPr>
              <w:t>毫米</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计算。</w:t>
            </w:r>
          </w:p>
          <w:p>
            <w:pPr>
              <w:pStyle w:val="null3"/>
              <w:ind w:firstLine="27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具有回溯采点记录功能，能全程记录</w:t>
            </w:r>
            <w:r>
              <w:rPr>
                <w:rFonts w:ascii="仿宋_GB2312" w:hAnsi="仿宋_GB2312" w:cs="仿宋_GB2312" w:eastAsia="仿宋_GB2312"/>
                <w:sz w:val="24"/>
              </w:rPr>
              <w:t>≥</w:t>
            </w:r>
            <w:r>
              <w:rPr>
                <w:rFonts w:ascii="仿宋_GB2312" w:hAnsi="仿宋_GB2312" w:cs="仿宋_GB2312" w:eastAsia="仿宋_GB2312"/>
                <w:sz w:val="24"/>
              </w:rPr>
              <w:t>18个小时</w:t>
            </w:r>
            <w:r>
              <w:rPr>
                <w:rFonts w:ascii="仿宋_GB2312" w:hAnsi="仿宋_GB2312" w:cs="仿宋_GB2312" w:eastAsia="仿宋_GB2312"/>
                <w:sz w:val="24"/>
              </w:rPr>
              <w:t>的</w:t>
            </w:r>
            <w:r>
              <w:rPr>
                <w:rFonts w:ascii="仿宋_GB2312" w:hAnsi="仿宋_GB2312" w:cs="仿宋_GB2312" w:eastAsia="仿宋_GB2312"/>
                <w:sz w:val="24"/>
              </w:rPr>
              <w:t>手术，</w:t>
            </w:r>
            <w:r>
              <w:rPr>
                <w:rFonts w:ascii="仿宋_GB2312" w:hAnsi="仿宋_GB2312" w:cs="仿宋_GB2312" w:eastAsia="仿宋_GB2312"/>
                <w:sz w:val="24"/>
              </w:rPr>
              <w:t>支持</w:t>
            </w:r>
            <w:r>
              <w:rPr>
                <w:rFonts w:ascii="仿宋_GB2312" w:hAnsi="仿宋_GB2312" w:cs="仿宋_GB2312" w:eastAsia="仿宋_GB2312"/>
                <w:sz w:val="24"/>
              </w:rPr>
              <w:t>回顾手术任何时间点的标测过程，并回溯采集当时的导管位置和电信号等信息，提供手术完整记录。</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具有实时压力监测功能，与压力监测导管配合使用时，能测量并记录压力监测导管与组织接触的贴靠程度和箭头矢量方向，并以克（</w:t>
            </w:r>
            <w:r>
              <w:rPr>
                <w:rFonts w:ascii="仿宋_GB2312" w:hAnsi="仿宋_GB2312" w:cs="仿宋_GB2312" w:eastAsia="仿宋_GB2312"/>
                <w:sz w:val="24"/>
              </w:rPr>
              <w:t>g）为单位记录，精度≤1g。</w:t>
            </w:r>
          </w:p>
          <w:p>
            <w:pPr>
              <w:pStyle w:val="null3"/>
              <w:ind w:firstLine="270"/>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具有智能高精密度标测功能，</w:t>
            </w:r>
            <w:r>
              <w:rPr>
                <w:rFonts w:ascii="仿宋_GB2312" w:hAnsi="仿宋_GB2312" w:cs="仿宋_GB2312" w:eastAsia="仿宋_GB2312"/>
                <w:sz w:val="24"/>
              </w:rPr>
              <w:t>具备</w:t>
            </w:r>
            <w:r>
              <w:rPr>
                <w:rFonts w:ascii="仿宋_GB2312" w:hAnsi="仿宋_GB2312" w:cs="仿宋_GB2312" w:eastAsia="仿宋_GB2312"/>
                <w:sz w:val="24"/>
              </w:rPr>
              <w:t>智能化自动选取符合条件的标测点并自行校准。</w:t>
            </w:r>
          </w:p>
          <w:p>
            <w:pPr>
              <w:pStyle w:val="null3"/>
              <w:ind w:firstLine="270"/>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具有形态匹配功能，以</w:t>
            </w:r>
            <w:r>
              <w:rPr>
                <w:rFonts w:ascii="仿宋_GB2312" w:hAnsi="仿宋_GB2312" w:cs="仿宋_GB2312" w:eastAsia="仿宋_GB2312"/>
                <w:sz w:val="24"/>
              </w:rPr>
              <w:t>12导联心电图为参考，自动形态匹配及自动采点。</w:t>
            </w:r>
          </w:p>
          <w:p>
            <w:pPr>
              <w:pStyle w:val="null3"/>
              <w:ind w:firstLine="27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一次采集</w:t>
            </w:r>
            <w:r>
              <w:rPr>
                <w:rFonts w:ascii="仿宋_GB2312" w:hAnsi="仿宋_GB2312" w:cs="仿宋_GB2312" w:eastAsia="仿宋_GB2312"/>
                <w:sz w:val="24"/>
              </w:rPr>
              <w:t>≥8</w:t>
            </w:r>
            <w:r>
              <w:rPr>
                <w:rFonts w:ascii="仿宋_GB2312" w:hAnsi="仿宋_GB2312" w:cs="仿宋_GB2312" w:eastAsia="仿宋_GB2312"/>
                <w:sz w:val="24"/>
              </w:rPr>
              <w:t>种心电信息：同时获得空间解剖</w:t>
            </w:r>
            <w:r>
              <w:rPr>
                <w:rFonts w:ascii="仿宋_GB2312" w:hAnsi="仿宋_GB2312" w:cs="仿宋_GB2312" w:eastAsia="仿宋_GB2312"/>
                <w:sz w:val="24"/>
              </w:rPr>
              <w:t>、</w:t>
            </w:r>
            <w:r>
              <w:rPr>
                <w:rFonts w:ascii="仿宋_GB2312" w:hAnsi="仿宋_GB2312" w:cs="仿宋_GB2312" w:eastAsia="仿宋_GB2312"/>
                <w:sz w:val="24"/>
              </w:rPr>
              <w:t>激动顺序</w:t>
            </w:r>
            <w:r>
              <w:rPr>
                <w:rFonts w:ascii="仿宋_GB2312" w:hAnsi="仿宋_GB2312" w:cs="仿宋_GB2312" w:eastAsia="仿宋_GB2312"/>
                <w:sz w:val="24"/>
              </w:rPr>
              <w:t>、</w:t>
            </w:r>
            <w:r>
              <w:rPr>
                <w:rFonts w:ascii="仿宋_GB2312" w:hAnsi="仿宋_GB2312" w:cs="仿宋_GB2312" w:eastAsia="仿宋_GB2312"/>
                <w:sz w:val="24"/>
              </w:rPr>
              <w:t>电传导</w:t>
            </w:r>
            <w:r>
              <w:rPr>
                <w:rFonts w:ascii="仿宋_GB2312" w:hAnsi="仿宋_GB2312" w:cs="仿宋_GB2312" w:eastAsia="仿宋_GB2312"/>
                <w:sz w:val="24"/>
              </w:rPr>
              <w:t>、</w:t>
            </w:r>
            <w:r>
              <w:rPr>
                <w:rFonts w:ascii="仿宋_GB2312" w:hAnsi="仿宋_GB2312" w:cs="仿宋_GB2312" w:eastAsia="仿宋_GB2312"/>
                <w:sz w:val="24"/>
              </w:rPr>
              <w:t>单极电压等时图</w:t>
            </w:r>
            <w:r>
              <w:rPr>
                <w:rFonts w:ascii="仿宋_GB2312" w:hAnsi="仿宋_GB2312" w:cs="仿宋_GB2312" w:eastAsia="仿宋_GB2312"/>
                <w:sz w:val="24"/>
              </w:rPr>
              <w:t>、</w:t>
            </w:r>
            <w:r>
              <w:rPr>
                <w:rFonts w:ascii="仿宋_GB2312" w:hAnsi="仿宋_GB2312" w:cs="仿宋_GB2312" w:eastAsia="仿宋_GB2312"/>
                <w:sz w:val="24"/>
              </w:rPr>
              <w:t>双极电压</w:t>
            </w:r>
            <w:r>
              <w:rPr>
                <w:rFonts w:ascii="仿宋_GB2312" w:hAnsi="仿宋_GB2312" w:cs="仿宋_GB2312" w:eastAsia="仿宋_GB2312"/>
                <w:sz w:val="24"/>
              </w:rPr>
              <w:t>、</w:t>
            </w:r>
            <w:r>
              <w:rPr>
                <w:rFonts w:ascii="仿宋_GB2312" w:hAnsi="仿宋_GB2312" w:cs="仿宋_GB2312" w:eastAsia="仿宋_GB2312"/>
                <w:sz w:val="24"/>
              </w:rPr>
              <w:t>阻抗图</w:t>
            </w:r>
            <w:r>
              <w:rPr>
                <w:rFonts w:ascii="仿宋_GB2312" w:hAnsi="仿宋_GB2312" w:cs="仿宋_GB2312" w:eastAsia="仿宋_GB2312"/>
                <w:sz w:val="24"/>
              </w:rPr>
              <w:t>、</w:t>
            </w:r>
            <w:r>
              <w:rPr>
                <w:rFonts w:ascii="仿宋_GB2312" w:hAnsi="仿宋_GB2312" w:cs="仿宋_GB2312" w:eastAsia="仿宋_GB2312"/>
                <w:sz w:val="24"/>
              </w:rPr>
              <w:t>网图。</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具有平行标测功能，连续标测</w:t>
            </w:r>
            <w:r>
              <w:rPr>
                <w:rFonts w:ascii="仿宋_GB2312" w:hAnsi="仿宋_GB2312" w:cs="仿宋_GB2312" w:eastAsia="仿宋_GB2312"/>
                <w:sz w:val="24"/>
              </w:rPr>
              <w:t>≥</w:t>
            </w:r>
            <w:r>
              <w:rPr>
                <w:rFonts w:ascii="仿宋_GB2312" w:hAnsi="仿宋_GB2312" w:cs="仿宋_GB2312" w:eastAsia="仿宋_GB2312"/>
                <w:sz w:val="24"/>
              </w:rPr>
              <w:t>4种具有不同周长、信号形态等的心律失常图。</w:t>
            </w:r>
          </w:p>
          <w:p>
            <w:pPr>
              <w:pStyle w:val="null3"/>
              <w:ind w:firstLine="27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具有快速补点功能，寻找肺静脉电隔离手术的漏点。</w:t>
            </w:r>
          </w:p>
          <w:p>
            <w:pPr>
              <w:pStyle w:val="null3"/>
              <w:ind w:firstLine="270"/>
              <w:jc w:val="both"/>
            </w:pP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具有量化消融模块，用数据衡量手术过程中的损伤深度和消融进程。</w:t>
            </w:r>
          </w:p>
          <w:p>
            <w:pPr>
              <w:pStyle w:val="null3"/>
              <w:ind w:firstLine="270"/>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提供三维电激动图，</w:t>
            </w:r>
            <w:r>
              <w:rPr>
                <w:rFonts w:ascii="仿宋_GB2312" w:hAnsi="仿宋_GB2312" w:cs="仿宋_GB2312" w:eastAsia="仿宋_GB2312"/>
                <w:sz w:val="24"/>
              </w:rPr>
              <w:t>具备</w:t>
            </w:r>
            <w:r>
              <w:rPr>
                <w:rFonts w:ascii="仿宋_GB2312" w:hAnsi="仿宋_GB2312" w:cs="仿宋_GB2312" w:eastAsia="仿宋_GB2312"/>
                <w:sz w:val="24"/>
              </w:rPr>
              <w:t>不同颜色实时显示心脏的激动传导顺序。可根据需要选择单个或多个心腔进行标测，提供整体的激动信息。</w:t>
            </w:r>
          </w:p>
          <w:p>
            <w:pPr>
              <w:pStyle w:val="null3"/>
              <w:ind w:firstLine="270"/>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能提供三维电压图，能直观显示心肌疤痕区域、低电压区域和正常心肌组织，相关疤痕的电压参数范围，手工可调。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能实时显示导管头端和消融点的距离，以及显示消融点和消融点之间的距离。</w:t>
            </w:r>
          </w:p>
          <w:p>
            <w:pPr>
              <w:pStyle w:val="null3"/>
              <w:ind w:firstLine="270"/>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三维模型透明模式，帮助术者分辨与理解心脏三维解剖结构。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具有心内超声影像与三维导航整合模块，能实时持续显示超声图像，与三维导航心腔图无缝整合。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具有</w:t>
            </w:r>
            <w:r>
              <w:rPr>
                <w:rFonts w:ascii="仿宋_GB2312" w:hAnsi="仿宋_GB2312" w:cs="仿宋_GB2312" w:eastAsia="仿宋_GB2312"/>
                <w:sz w:val="24"/>
              </w:rPr>
              <w:t>四色打弯提示功能。能够提示导管打弯方向，便于准确安全操作导管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具有手术数据智能分析软件功能</w:t>
            </w:r>
          </w:p>
          <w:p>
            <w:pPr>
              <w:pStyle w:val="null3"/>
              <w:jc w:val="left"/>
            </w:pPr>
            <w:r>
              <w:rPr>
                <w:rFonts w:ascii="仿宋_GB2312" w:hAnsi="仿宋_GB2312" w:cs="仿宋_GB2312" w:eastAsia="仿宋_GB2312"/>
                <w:sz w:val="24"/>
              </w:rPr>
              <w:t>三、射频消融仪技术参数</w:t>
            </w:r>
          </w:p>
          <w:p>
            <w:pPr>
              <w:pStyle w:val="null3"/>
              <w:ind w:firstLine="27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射频消融仪</w:t>
            </w:r>
            <w:r>
              <w:rPr>
                <w:rFonts w:ascii="仿宋_GB2312" w:hAnsi="仿宋_GB2312" w:cs="仿宋_GB2312" w:eastAsia="仿宋_GB2312"/>
                <w:sz w:val="24"/>
              </w:rPr>
              <w:t>至少</w:t>
            </w:r>
            <w:r>
              <w:rPr>
                <w:rFonts w:ascii="仿宋_GB2312" w:hAnsi="仿宋_GB2312" w:cs="仿宋_GB2312" w:eastAsia="仿宋_GB2312"/>
                <w:sz w:val="24"/>
              </w:rPr>
              <w:t>有两种控制方式：</w:t>
            </w:r>
            <w:r>
              <w:rPr>
                <w:rFonts w:ascii="仿宋_GB2312" w:hAnsi="仿宋_GB2312" w:cs="仿宋_GB2312" w:eastAsia="仿宋_GB2312"/>
                <w:sz w:val="24"/>
              </w:rPr>
              <w:t>包括</w:t>
            </w:r>
            <w:r>
              <w:rPr>
                <w:rFonts w:ascii="仿宋_GB2312" w:hAnsi="仿宋_GB2312" w:cs="仿宋_GB2312" w:eastAsia="仿宋_GB2312"/>
                <w:sz w:val="24"/>
              </w:rPr>
              <w:t>温度控制，功率控制。</w:t>
            </w:r>
          </w:p>
          <w:p>
            <w:pPr>
              <w:pStyle w:val="null3"/>
              <w:ind w:firstLine="27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支持温控导管类型：支持电阻温控模式和电偶温控模式两种消融导管。</w:t>
            </w:r>
          </w:p>
          <w:p>
            <w:pPr>
              <w:pStyle w:val="null3"/>
              <w:ind w:firstLine="27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兼容消融导管：兼容所有电阻型、电偶型和非温控型消融导管。</w:t>
            </w:r>
          </w:p>
          <w:p>
            <w:pPr>
              <w:pStyle w:val="null3"/>
              <w:ind w:firstLine="27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与灌注泵联合使用，并在射频仪上设置和更改灌注泵的参数。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能远程控制面板联合使用，在观察室远程操纵和修改射频仪参数。</w:t>
            </w:r>
          </w:p>
          <w:p>
            <w:pPr>
              <w:pStyle w:val="null3"/>
              <w:ind w:firstLine="27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射频输出功率：</w:t>
            </w:r>
            <w:r>
              <w:rPr>
                <w:rFonts w:ascii="仿宋_GB2312" w:hAnsi="仿宋_GB2312" w:cs="仿宋_GB2312" w:eastAsia="仿宋_GB2312"/>
                <w:sz w:val="24"/>
              </w:rPr>
              <w:t>0W-100W可调，最低调节幅度≤1W。</w:t>
            </w:r>
          </w:p>
          <w:p>
            <w:pPr>
              <w:pStyle w:val="null3"/>
              <w:ind w:firstLine="27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温度感知范围：</w:t>
            </w:r>
            <w:r>
              <w:rPr>
                <w:rFonts w:ascii="仿宋_GB2312" w:hAnsi="仿宋_GB2312" w:cs="仿宋_GB2312" w:eastAsia="仿宋_GB2312"/>
                <w:sz w:val="24"/>
              </w:rPr>
              <w:t>0℃-95°C。最低调节幅度：≤1°C。可设置的目标温度范围：0℃-90°C。</w:t>
            </w:r>
          </w:p>
          <w:p>
            <w:pPr>
              <w:pStyle w:val="null3"/>
              <w:ind w:firstLine="27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阻抗感知范围：</w:t>
            </w:r>
            <w:r>
              <w:rPr>
                <w:rFonts w:ascii="仿宋_GB2312" w:hAnsi="仿宋_GB2312" w:cs="仿宋_GB2312" w:eastAsia="仿宋_GB2312"/>
                <w:sz w:val="24"/>
              </w:rPr>
              <w:t>0欧姆-500欧姆。</w:t>
            </w:r>
          </w:p>
          <w:p>
            <w:pPr>
              <w:pStyle w:val="null3"/>
              <w:ind w:firstLine="27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射频释放时间：</w:t>
            </w:r>
            <w:r>
              <w:rPr>
                <w:rFonts w:ascii="仿宋_GB2312" w:hAnsi="仿宋_GB2312" w:cs="仿宋_GB2312" w:eastAsia="仿宋_GB2312"/>
                <w:sz w:val="24"/>
              </w:rPr>
              <w:t>0秒-999秒。</w:t>
            </w:r>
          </w:p>
          <w:p>
            <w:pPr>
              <w:pStyle w:val="null3"/>
              <w:ind w:firstLine="27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温度全程实时显示：导管连接之后即全程实时显示导管头端温度。</w:t>
            </w:r>
          </w:p>
          <w:p>
            <w:pPr>
              <w:pStyle w:val="null3"/>
              <w:ind w:firstLine="27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阻抗全程实时显示：导管连接之后即全程实时显示导管头端阻抗。</w:t>
            </w:r>
          </w:p>
          <w:p>
            <w:pPr>
              <w:pStyle w:val="null3"/>
              <w:ind w:firstLine="27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对于各种参数进行修改</w:t>
            </w:r>
            <w:r>
              <w:rPr>
                <w:rFonts w:ascii="仿宋_GB2312" w:hAnsi="仿宋_GB2312" w:cs="仿宋_GB2312" w:eastAsia="仿宋_GB2312"/>
                <w:sz w:val="24"/>
              </w:rPr>
              <w:t>的功能</w:t>
            </w:r>
            <w:r>
              <w:rPr>
                <w:rFonts w:ascii="仿宋_GB2312" w:hAnsi="仿宋_GB2312" w:cs="仿宋_GB2312" w:eastAsia="仿宋_GB2312"/>
                <w:sz w:val="24"/>
              </w:rPr>
              <w:t>：可以对阻抗安全范围，上升趋势，温控模式温度变化趋势，显示参数等各种参数进行调节。</w:t>
            </w:r>
          </w:p>
          <w:p>
            <w:pPr>
              <w:pStyle w:val="null3"/>
              <w:ind w:firstLine="27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消融过程中实时数据以曲线形式直观显示，任何时候每个参数都可直接在消融界面上更改。</w:t>
            </w:r>
          </w:p>
          <w:p>
            <w:pPr>
              <w:pStyle w:val="null3"/>
              <w:ind w:firstLine="270"/>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可与三维电生理导航系统兼容，在三维系统上显示消融参数。</w:t>
            </w:r>
          </w:p>
          <w:p>
            <w:pPr>
              <w:pStyle w:val="null3"/>
              <w:ind w:firstLine="270"/>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与电生理记录仪的兼容性：兼容各品牌电生理记录仪。</w:t>
            </w:r>
          </w:p>
          <w:p>
            <w:pPr>
              <w:pStyle w:val="null3"/>
              <w:ind w:firstLine="270"/>
              <w:jc w:val="both"/>
            </w:pPr>
            <w:r>
              <w:rPr>
                <w:rFonts w:ascii="仿宋_GB2312" w:hAnsi="仿宋_GB2312" w:cs="仿宋_GB2312" w:eastAsia="仿宋_GB2312"/>
                <w:sz w:val="24"/>
              </w:rPr>
              <w:t>四、灌注泵参数：</w:t>
            </w:r>
          </w:p>
          <w:p>
            <w:pPr>
              <w:pStyle w:val="null3"/>
              <w:ind w:firstLine="270"/>
              <w:jc w:val="both"/>
            </w:pPr>
            <w:r>
              <w:rPr>
                <w:rFonts w:ascii="仿宋_GB2312" w:hAnsi="仿宋_GB2312" w:cs="仿宋_GB2312" w:eastAsia="仿宋_GB2312"/>
                <w:sz w:val="24"/>
              </w:rPr>
              <w:t>1、运行模式：连续运行。</w:t>
            </w:r>
          </w:p>
          <w:p>
            <w:pPr>
              <w:pStyle w:val="null3"/>
              <w:ind w:firstLine="270"/>
              <w:jc w:val="both"/>
            </w:pPr>
            <w:r>
              <w:rPr>
                <w:rFonts w:ascii="仿宋_GB2312" w:hAnsi="仿宋_GB2312" w:cs="仿宋_GB2312" w:eastAsia="仿宋_GB2312"/>
                <w:sz w:val="24"/>
              </w:rPr>
              <w:t xml:space="preserve">2、流速精确度（最大压强75psi）：1mL/min=-20%至+20%；2mL/min-5 mL/min=-10%至+20%；6mL/min-39mL/min=-5%至+15%；40mL/min-60mL/min=-10%至+20%；冲洗(100mL/min)=-10%至+20%；               </w:t>
            </w:r>
          </w:p>
          <w:p>
            <w:pPr>
              <w:pStyle w:val="null3"/>
              <w:ind w:firstLine="270"/>
              <w:jc w:val="both"/>
            </w:pPr>
            <w:r>
              <w:rPr>
                <w:rFonts w:ascii="仿宋_GB2312" w:hAnsi="仿宋_GB2312" w:cs="仿宋_GB2312" w:eastAsia="仿宋_GB2312"/>
                <w:sz w:val="24"/>
              </w:rPr>
              <w:t>3、气泡检测：设计为检测≥2μL的气泡；</w:t>
            </w:r>
          </w:p>
          <w:p>
            <w:pPr>
              <w:pStyle w:val="null3"/>
              <w:ind w:firstLine="270"/>
              <w:jc w:val="both"/>
            </w:pPr>
            <w:r>
              <w:rPr>
                <w:rFonts w:ascii="仿宋_GB2312" w:hAnsi="仿宋_GB2312" w:cs="仿宋_GB2312" w:eastAsia="仿宋_GB2312"/>
                <w:sz w:val="24"/>
              </w:rPr>
              <w:t>4、流速调节（单位调节量≤1 mL/min）,低速（待机）流动：1 mL/min - 5 mL/min；高速（消融）流动：6mL/min - 60mL/min；</w:t>
            </w:r>
          </w:p>
          <w:p>
            <w:pPr>
              <w:pStyle w:val="null3"/>
              <w:ind w:firstLine="270"/>
              <w:jc w:val="both"/>
            </w:pPr>
            <w:r>
              <w:rPr>
                <w:rFonts w:ascii="仿宋_GB2312" w:hAnsi="仿宋_GB2312" w:cs="仿宋_GB2312" w:eastAsia="仿宋_GB2312"/>
                <w:sz w:val="24"/>
              </w:rPr>
              <w:t>5、能与射频消融仪联合使用，在射频仪上操纵灌注泵。并实现联动，即随着放电功率的改变自动改变灌注流速；</w:t>
            </w:r>
          </w:p>
          <w:p>
            <w:pPr>
              <w:pStyle w:val="null3"/>
              <w:ind w:firstLine="270"/>
              <w:jc w:val="both"/>
            </w:pPr>
            <w:r>
              <w:rPr>
                <w:rFonts w:ascii="仿宋_GB2312" w:hAnsi="仿宋_GB2312" w:cs="仿宋_GB2312" w:eastAsia="仿宋_GB2312"/>
                <w:sz w:val="24"/>
              </w:rPr>
              <w:t xml:space="preserve">6、能以颜色和图象直观显示皮条装载情况和气泡排出情况。以图像显示错误提示； </w:t>
            </w:r>
          </w:p>
          <w:p>
            <w:pPr>
              <w:pStyle w:val="null3"/>
              <w:ind w:firstLine="270"/>
              <w:jc w:val="both"/>
            </w:pPr>
            <w:r>
              <w:rPr>
                <w:rFonts w:ascii="仿宋_GB2312" w:hAnsi="仿宋_GB2312" w:cs="仿宋_GB2312" w:eastAsia="仿宋_GB2312"/>
                <w:sz w:val="24"/>
              </w:rPr>
              <w:t>7、高流量时间提醒：清晰可视，声音报警；</w:t>
            </w:r>
          </w:p>
          <w:p>
            <w:pPr>
              <w:pStyle w:val="null3"/>
              <w:ind w:firstLine="270"/>
              <w:jc w:val="both"/>
            </w:pPr>
            <w:r>
              <w:rPr>
                <w:rFonts w:ascii="仿宋_GB2312" w:hAnsi="仿宋_GB2312" w:cs="仿宋_GB2312" w:eastAsia="仿宋_GB2312"/>
                <w:sz w:val="24"/>
              </w:rPr>
              <w:t>8、灌注皮管：特殊设计，箭头指引，保证正确装载；</w:t>
            </w:r>
          </w:p>
          <w:p>
            <w:pPr>
              <w:pStyle w:val="null3"/>
              <w:jc w:val="both"/>
            </w:pPr>
            <w:r>
              <w:rPr>
                <w:rFonts w:ascii="仿宋_GB2312" w:hAnsi="仿宋_GB2312" w:cs="仿宋_GB2312" w:eastAsia="仿宋_GB2312"/>
                <w:sz w:val="24"/>
              </w:rPr>
              <w:t>9、具有气泡探测功能，气泡最小直径</w:t>
            </w:r>
            <w:r>
              <w:rPr>
                <w:rFonts w:ascii="仿宋_GB2312" w:hAnsi="仿宋_GB2312" w:cs="仿宋_GB2312" w:eastAsia="仿宋_GB2312"/>
                <w:sz w:val="24"/>
              </w:rPr>
              <w:t>≤</w:t>
            </w:r>
            <w:r>
              <w:rPr>
                <w:rFonts w:ascii="仿宋_GB2312" w:hAnsi="仿宋_GB2312" w:cs="仿宋_GB2312" w:eastAsia="仿宋_GB2312"/>
                <w:sz w:val="24"/>
              </w:rPr>
              <w:t>2uL,能使空气栓塞危险性降至最低；</w:t>
            </w:r>
          </w:p>
          <w:p>
            <w:pPr>
              <w:pStyle w:val="null3"/>
              <w:jc w:val="both"/>
            </w:pPr>
            <w:r>
              <w:rPr>
                <w:rFonts w:ascii="仿宋_GB2312" w:hAnsi="仿宋_GB2312" w:cs="仿宋_GB2312" w:eastAsia="仿宋_GB2312"/>
                <w:sz w:val="24"/>
              </w:rPr>
              <w:t>注：带“★”号和“▲”号的参数均需提供证明材料，带“★”号和“▲”号的未提供或提供的证明材料不能佐证相关参数的视为负偏离，证明材料指：证明图片或投标产品生产厂家公开发布的印刷资料、技术白皮书或说明书，或经第三方检测机构出具的检测报告，或能证明具备该功能的证书等；证明材料均提供加盖投标人公章的扫描件。</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标的名称：肌电图仪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肌电图仪</w:t>
            </w:r>
          </w:p>
        </w:tc>
        <w:tc>
          <w:tcPr>
            <w:tcW w:type="dxa" w:w="5814"/>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、设备技术参数：</w:t>
            </w:r>
          </w:p>
          <w:p>
            <w:pPr>
              <w:pStyle w:val="null3"/>
              <w:jc w:val="left"/>
            </w:pPr>
            <w:r>
              <w:rPr>
                <w:rFonts w:ascii="仿宋_GB2312" w:hAnsi="仿宋_GB2312" w:cs="仿宋_GB2312" w:eastAsia="仿宋_GB2312"/>
                <w:sz w:val="24"/>
              </w:rPr>
              <w:t>▲1、具备低噪声、高抗干扰能力的一体化设计台式系统和专用控制键盘，控制键盘上具备0-9数字输入功能，用于距离长度输入；内置听觉、视觉和电刺激模块；</w:t>
            </w:r>
            <w:r>
              <w:rPr>
                <w:rFonts w:ascii="仿宋_GB2312" w:hAnsi="仿宋_GB2312" w:cs="仿宋_GB2312" w:eastAsia="仿宋_GB2312"/>
                <w:sz w:val="24"/>
              </w:rPr>
              <w:t>提供至少</w:t>
            </w:r>
            <w:r>
              <w:rPr>
                <w:rFonts w:ascii="仿宋_GB2312" w:hAnsi="仿宋_GB2312" w:cs="仿宋_GB2312" w:eastAsia="仿宋_GB2312"/>
                <w:sz w:val="24"/>
              </w:rPr>
              <w:t>神经电图、肌电图、诱发电位、</w:t>
            </w:r>
            <w:r>
              <w:rPr>
                <w:rFonts w:ascii="仿宋_GB2312" w:hAnsi="仿宋_GB2312" w:cs="仿宋_GB2312" w:eastAsia="仿宋_GB2312"/>
                <w:sz w:val="24"/>
              </w:rPr>
              <w:t>震颤分析</w:t>
            </w:r>
            <w:r>
              <w:rPr>
                <w:rFonts w:ascii="仿宋_GB2312" w:hAnsi="仿宋_GB2312" w:cs="仿宋_GB2312" w:eastAsia="仿宋_GB2312"/>
                <w:sz w:val="24"/>
              </w:rPr>
              <w:t>等检测项目。</w:t>
            </w:r>
          </w:p>
          <w:p>
            <w:pPr>
              <w:pStyle w:val="null3"/>
              <w:ind w:firstLine="560"/>
              <w:jc w:val="both"/>
            </w:pPr>
            <w:r>
              <w:rPr>
                <w:rFonts w:ascii="仿宋_GB2312" w:hAnsi="仿宋_GB2312" w:cs="仿宋_GB2312" w:eastAsia="仿宋_GB2312"/>
                <w:sz w:val="24"/>
              </w:rPr>
              <w:t>2、具备中国人正常值数据库。</w:t>
            </w:r>
          </w:p>
          <w:p>
            <w:pPr>
              <w:pStyle w:val="null3"/>
              <w:ind w:firstLine="560"/>
              <w:jc w:val="both"/>
            </w:pPr>
            <w:r>
              <w:rPr>
                <w:rFonts w:ascii="仿宋_GB2312" w:hAnsi="仿宋_GB2312" w:cs="仿宋_GB2312" w:eastAsia="仿宋_GB2312"/>
                <w:sz w:val="24"/>
              </w:rPr>
              <w:t>3、具备原厂全中文软件及报告系统，自定义检测流程和检测方案。</w:t>
            </w:r>
          </w:p>
          <w:p>
            <w:pPr>
              <w:pStyle w:val="null3"/>
              <w:ind w:firstLine="560"/>
              <w:jc w:val="both"/>
            </w:pPr>
            <w:r>
              <w:rPr>
                <w:rFonts w:ascii="仿宋_GB2312" w:hAnsi="仿宋_GB2312" w:cs="仿宋_GB2312" w:eastAsia="仿宋_GB2312"/>
                <w:sz w:val="24"/>
              </w:rPr>
              <w:t>▲4、具备独立放大器≥2个，总通道数≥5通道，总DIN插孔≥5个；输入阻抗：≥1000MΩ。</w:t>
            </w:r>
          </w:p>
          <w:p>
            <w:pPr>
              <w:pStyle w:val="null3"/>
              <w:jc w:val="left"/>
            </w:pPr>
            <w:r>
              <w:rPr>
                <w:rFonts w:ascii="仿宋_GB2312" w:hAnsi="仿宋_GB2312" w:cs="仿宋_GB2312" w:eastAsia="仿宋_GB2312"/>
                <w:sz w:val="24"/>
              </w:rPr>
              <w:t>▲5、噪声水平：≤0.4uV</w:t>
            </w:r>
            <w:r>
              <w:rPr>
                <w:rFonts w:ascii="仿宋_GB2312" w:hAnsi="仿宋_GB2312" w:cs="仿宋_GB2312" w:eastAsia="仿宋_GB2312"/>
                <w:sz w:val="24"/>
              </w:rPr>
              <w:t>；</w:t>
            </w:r>
            <w:r>
              <w:rPr>
                <w:rFonts w:ascii="仿宋_GB2312" w:hAnsi="仿宋_GB2312" w:cs="仿宋_GB2312" w:eastAsia="仿宋_GB2312"/>
                <w:sz w:val="24"/>
              </w:rPr>
              <w:t>共模抑制比：</w:t>
            </w:r>
            <w:r>
              <w:rPr>
                <w:rFonts w:ascii="仿宋_GB2312" w:hAnsi="仿宋_GB2312" w:cs="仿宋_GB2312" w:eastAsia="仿宋_GB2312"/>
                <w:sz w:val="24"/>
              </w:rPr>
              <w:t>≥124dB。</w:t>
            </w:r>
          </w:p>
          <w:p>
            <w:pPr>
              <w:pStyle w:val="null3"/>
              <w:ind w:firstLine="560"/>
              <w:jc w:val="both"/>
            </w:pPr>
            <w:r>
              <w:rPr>
                <w:rFonts w:ascii="仿宋_GB2312" w:hAnsi="仿宋_GB2312" w:cs="仿宋_GB2312" w:eastAsia="仿宋_GB2312"/>
                <w:sz w:val="24"/>
              </w:rPr>
              <w:t>6</w:t>
            </w:r>
            <w:r>
              <w:rPr>
                <w:rFonts w:ascii="仿宋_GB2312" w:hAnsi="仿宋_GB2312" w:cs="仿宋_GB2312" w:eastAsia="仿宋_GB2312"/>
                <w:sz w:val="24"/>
              </w:rPr>
              <w:t>、低通滤波：</w:t>
            </w:r>
            <w:r>
              <w:rPr>
                <w:rFonts w:ascii="仿宋_GB2312" w:hAnsi="仿宋_GB2312" w:cs="仿宋_GB2312" w:eastAsia="仿宋_GB2312"/>
                <w:sz w:val="24"/>
              </w:rPr>
              <w:t>20Hz-20KHz；高通滤波：0.01Hz-3KHz。</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、电刺激器刺激强度：</w:t>
            </w:r>
            <w:r>
              <w:rPr>
                <w:rFonts w:ascii="仿宋_GB2312" w:hAnsi="仿宋_GB2312" w:cs="仿宋_GB2312" w:eastAsia="仿宋_GB2312"/>
                <w:sz w:val="24"/>
              </w:rPr>
              <w:t>0-100mA；刺激频率：0.1Hz～200Hz。</w:t>
            </w:r>
          </w:p>
          <w:p>
            <w:pPr>
              <w:pStyle w:val="null3"/>
              <w:ind w:firstLine="560"/>
              <w:jc w:val="both"/>
            </w:pPr>
            <w:r>
              <w:rPr>
                <w:rFonts w:ascii="仿宋_GB2312" w:hAnsi="仿宋_GB2312" w:cs="仿宋_GB2312" w:eastAsia="仿宋_GB2312"/>
                <w:sz w:val="24"/>
              </w:rPr>
              <w:t>8、</w:t>
            </w:r>
            <w:r>
              <w:rPr>
                <w:rFonts w:ascii="仿宋_GB2312" w:hAnsi="仿宋_GB2312" w:cs="仿宋_GB2312" w:eastAsia="仿宋_GB2312"/>
                <w:sz w:val="24"/>
              </w:rPr>
              <w:t>具备听觉刺激器输出，配备标准声学耳机。</w:t>
            </w:r>
          </w:p>
          <w:p>
            <w:pPr>
              <w:pStyle w:val="null3"/>
              <w:ind w:firstLine="560"/>
              <w:jc w:val="both"/>
            </w:pPr>
            <w:r>
              <w:rPr>
                <w:rFonts w:ascii="仿宋_GB2312" w:hAnsi="仿宋_GB2312" w:cs="仿宋_GB2312" w:eastAsia="仿宋_GB2312"/>
                <w:sz w:val="24"/>
              </w:rPr>
              <w:t>9、</w:t>
            </w:r>
            <w:r>
              <w:rPr>
                <w:rFonts w:ascii="仿宋_GB2312" w:hAnsi="仿宋_GB2312" w:cs="仿宋_GB2312" w:eastAsia="仿宋_GB2312"/>
                <w:sz w:val="24"/>
              </w:rPr>
              <w:t>震颤传感器</w:t>
            </w:r>
            <w:r>
              <w:rPr>
                <w:rFonts w:ascii="仿宋_GB2312" w:hAnsi="仿宋_GB2312" w:cs="仿宋_GB2312" w:eastAsia="仿宋_GB2312"/>
                <w:sz w:val="24"/>
              </w:rPr>
              <w:t>≥2个，可同时做双侧震颤分析</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≥22寸视觉刺激器。</w:t>
            </w:r>
          </w:p>
          <w:p>
            <w:pPr>
              <w:pStyle w:val="null3"/>
              <w:ind w:firstLine="464"/>
              <w:jc w:val="both"/>
            </w:pPr>
            <w:r>
              <w:rPr>
                <w:rFonts w:ascii="仿宋_GB2312" w:hAnsi="仿宋_GB2312" w:cs="仿宋_GB2312" w:eastAsia="仿宋_GB2312"/>
                <w:sz w:val="24"/>
              </w:rPr>
              <w:t>11</w:t>
            </w:r>
            <w:r>
              <w:rPr>
                <w:rFonts w:ascii="仿宋_GB2312" w:hAnsi="仿宋_GB2312" w:cs="仿宋_GB2312" w:eastAsia="仿宋_GB2312"/>
                <w:sz w:val="24"/>
              </w:rPr>
              <w:t>、神经电图</w:t>
            </w:r>
            <w:r>
              <w:rPr>
                <w:rFonts w:ascii="仿宋_GB2312" w:hAnsi="仿宋_GB2312" w:cs="仿宋_GB2312" w:eastAsia="仿宋_GB2312"/>
                <w:sz w:val="24"/>
              </w:rPr>
              <w:t>至少</w:t>
            </w:r>
            <w:r>
              <w:rPr>
                <w:rFonts w:ascii="仿宋_GB2312" w:hAnsi="仿宋_GB2312" w:cs="仿宋_GB2312" w:eastAsia="仿宋_GB2312"/>
                <w:sz w:val="24"/>
              </w:rPr>
              <w:t>包含运动传导速度测定、感觉传导速度测定、微移定位、</w:t>
            </w:r>
            <w:r>
              <w:rPr>
                <w:rFonts w:ascii="仿宋_GB2312" w:hAnsi="仿宋_GB2312" w:cs="仿宋_GB2312" w:eastAsia="仿宋_GB2312"/>
                <w:sz w:val="24"/>
              </w:rPr>
              <w:t>F-波、H-反射、重复频率电刺激、 瞬目反射、植物神经电反应。</w:t>
            </w:r>
          </w:p>
          <w:p>
            <w:pPr>
              <w:pStyle w:val="null3"/>
              <w:ind w:firstLine="232"/>
              <w:jc w:val="both"/>
            </w:pPr>
            <w:r>
              <w:rPr>
                <w:rFonts w:ascii="仿宋_GB2312" w:hAnsi="仿宋_GB2312" w:cs="仿宋_GB2312" w:eastAsia="仿宋_GB2312"/>
                <w:sz w:val="24"/>
              </w:rPr>
              <w:t>12</w:t>
            </w:r>
            <w:r>
              <w:rPr>
                <w:rFonts w:ascii="仿宋_GB2312" w:hAnsi="仿宋_GB2312" w:cs="仿宋_GB2312" w:eastAsia="仿宋_GB2312"/>
                <w:sz w:val="24"/>
              </w:rPr>
              <w:t>、定量肌电图分析</w:t>
            </w:r>
            <w:r>
              <w:rPr>
                <w:rFonts w:ascii="仿宋_GB2312" w:hAnsi="仿宋_GB2312" w:cs="仿宋_GB2312" w:eastAsia="仿宋_GB2312"/>
                <w:sz w:val="24"/>
              </w:rPr>
              <w:t>至少</w:t>
            </w:r>
            <w:r>
              <w:rPr>
                <w:rFonts w:ascii="仿宋_GB2312" w:hAnsi="仿宋_GB2312" w:cs="仿宋_GB2312" w:eastAsia="仿宋_GB2312"/>
                <w:sz w:val="24"/>
              </w:rPr>
              <w:t>包含：静息电位、单</w:t>
            </w:r>
            <w:r>
              <w:rPr>
                <w:rFonts w:ascii="仿宋_GB2312" w:hAnsi="仿宋_GB2312" w:cs="仿宋_GB2312" w:eastAsia="仿宋_GB2312"/>
                <w:sz w:val="24"/>
              </w:rPr>
              <w:t>MUP、多MUP自动及手动分析、干扰相(重收缩)自动分析。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、全自动运动单位电位的高速提取，一次可提取</w:t>
            </w:r>
            <w:r>
              <w:rPr>
                <w:rFonts w:ascii="仿宋_GB2312" w:hAnsi="仿宋_GB2312" w:cs="仿宋_GB2312" w:eastAsia="仿宋_GB2312"/>
                <w:sz w:val="24"/>
              </w:rPr>
              <w:t>≥</w:t>
            </w:r>
            <w:r>
              <w:rPr>
                <w:rFonts w:ascii="仿宋_GB2312" w:hAnsi="仿宋_GB2312" w:cs="仿宋_GB2312" w:eastAsia="仿宋_GB2312"/>
                <w:sz w:val="24"/>
              </w:rPr>
              <w:t>六个不同的</w:t>
            </w:r>
            <w:r>
              <w:rPr>
                <w:rFonts w:ascii="仿宋_GB2312" w:hAnsi="仿宋_GB2312" w:cs="仿宋_GB2312" w:eastAsia="仿宋_GB2312"/>
                <w:sz w:val="24"/>
              </w:rPr>
              <w:t>MUP。</w:t>
            </w:r>
          </w:p>
          <w:p>
            <w:pPr>
              <w:pStyle w:val="null3"/>
              <w:ind w:firstLine="560"/>
              <w:jc w:val="both"/>
            </w:pPr>
            <w:r>
              <w:rPr>
                <w:rFonts w:ascii="仿宋_GB2312" w:hAnsi="仿宋_GB2312" w:cs="仿宋_GB2312" w:eastAsia="仿宋_GB2312"/>
                <w:sz w:val="24"/>
              </w:rPr>
              <w:t>14</w:t>
            </w:r>
            <w:r>
              <w:rPr>
                <w:rFonts w:ascii="仿宋_GB2312" w:hAnsi="仿宋_GB2312" w:cs="仿宋_GB2312" w:eastAsia="仿宋_GB2312"/>
                <w:sz w:val="24"/>
              </w:rPr>
              <w:t>、具备</w:t>
            </w:r>
            <w:r>
              <w:rPr>
                <w:rFonts w:ascii="仿宋_GB2312" w:hAnsi="仿宋_GB2312" w:cs="仿宋_GB2312" w:eastAsia="仿宋_GB2312"/>
                <w:sz w:val="24"/>
              </w:rPr>
              <w:t>T/A、NSS短片段分析。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、具备原始肌电信号及声音同步存储和回放再分析功能，每块肌肉</w:t>
            </w:r>
            <w:r>
              <w:rPr>
                <w:rFonts w:ascii="仿宋_GB2312" w:hAnsi="仿宋_GB2312" w:cs="仿宋_GB2312" w:eastAsia="仿宋_GB2312"/>
                <w:sz w:val="24"/>
              </w:rPr>
              <w:t>能</w:t>
            </w:r>
            <w:r>
              <w:rPr>
                <w:rFonts w:ascii="仿宋_GB2312" w:hAnsi="仿宋_GB2312" w:cs="仿宋_GB2312" w:eastAsia="仿宋_GB2312"/>
                <w:sz w:val="24"/>
              </w:rPr>
              <w:t>存储多个片段，每个片段</w:t>
            </w:r>
            <w:r>
              <w:rPr>
                <w:rFonts w:ascii="仿宋_GB2312" w:hAnsi="仿宋_GB2312" w:cs="仿宋_GB2312" w:eastAsia="仿宋_GB2312"/>
                <w:sz w:val="24"/>
              </w:rPr>
              <w:t>能</w:t>
            </w:r>
            <w:r>
              <w:rPr>
                <w:rFonts w:ascii="仿宋_GB2312" w:hAnsi="仿宋_GB2312" w:cs="仿宋_GB2312" w:eastAsia="仿宋_GB2312"/>
                <w:sz w:val="24"/>
              </w:rPr>
              <w:t>连续记录</w:t>
            </w:r>
            <w:r>
              <w:rPr>
                <w:rFonts w:ascii="仿宋_GB2312" w:hAnsi="仿宋_GB2312" w:cs="仿宋_GB2312" w:eastAsia="仿宋_GB2312"/>
                <w:sz w:val="24"/>
              </w:rPr>
              <w:t>≥15分钟原始的肌电图波形和声音信号，</w:t>
            </w:r>
            <w:r>
              <w:rPr>
                <w:rFonts w:ascii="仿宋_GB2312" w:hAnsi="仿宋_GB2312" w:cs="仿宋_GB2312" w:eastAsia="仿宋_GB2312"/>
                <w:sz w:val="24"/>
              </w:rPr>
              <w:t>能</w:t>
            </w:r>
            <w:r>
              <w:rPr>
                <w:rFonts w:ascii="仿宋_GB2312" w:hAnsi="仿宋_GB2312" w:cs="仿宋_GB2312" w:eastAsia="仿宋_GB2312"/>
                <w:sz w:val="24"/>
              </w:rPr>
              <w:t>同步回放和再分析处理。</w:t>
            </w:r>
          </w:p>
          <w:p>
            <w:pPr>
              <w:pStyle w:val="null3"/>
              <w:ind w:firstLine="560"/>
              <w:jc w:val="both"/>
            </w:pPr>
            <w:r>
              <w:rPr>
                <w:rFonts w:ascii="仿宋_GB2312" w:hAnsi="仿宋_GB2312" w:cs="仿宋_GB2312" w:eastAsia="仿宋_GB2312"/>
                <w:sz w:val="24"/>
              </w:rPr>
              <w:t>16</w:t>
            </w:r>
            <w:r>
              <w:rPr>
                <w:rFonts w:ascii="仿宋_GB2312" w:hAnsi="仿宋_GB2312" w:cs="仿宋_GB2312" w:eastAsia="仿宋_GB2312"/>
                <w:sz w:val="24"/>
              </w:rPr>
              <w:t>、诱发电位包含并不限于：体感诱发电位、听觉诱发电位、视觉诱发电位、事件相关电位。</w:t>
            </w:r>
          </w:p>
          <w:p>
            <w:pPr>
              <w:pStyle w:val="null3"/>
              <w:ind w:firstLine="560"/>
              <w:jc w:val="both"/>
            </w:pPr>
            <w:r>
              <w:rPr>
                <w:rFonts w:ascii="仿宋_GB2312" w:hAnsi="仿宋_GB2312" w:cs="仿宋_GB2312" w:eastAsia="仿宋_GB2312"/>
                <w:sz w:val="24"/>
              </w:rPr>
              <w:t>17</w:t>
            </w:r>
            <w:r>
              <w:rPr>
                <w:rFonts w:ascii="仿宋_GB2312" w:hAnsi="仿宋_GB2312" w:cs="仿宋_GB2312" w:eastAsia="仿宋_GB2312"/>
                <w:sz w:val="24"/>
              </w:rPr>
              <w:t>、具备震颤分析功能：</w:t>
            </w:r>
            <w:r>
              <w:rPr>
                <w:rFonts w:ascii="仿宋_GB2312" w:hAnsi="仿宋_GB2312" w:cs="仿宋_GB2312" w:eastAsia="仿宋_GB2312"/>
                <w:sz w:val="24"/>
              </w:rPr>
              <w:t>至少</w:t>
            </w:r>
            <w:r>
              <w:rPr>
                <w:rFonts w:ascii="仿宋_GB2312" w:hAnsi="仿宋_GB2312" w:cs="仿宋_GB2312" w:eastAsia="仿宋_GB2312"/>
                <w:sz w:val="24"/>
              </w:rPr>
              <w:t>包含多导肌电图监测，震颤分析软件等。</w:t>
            </w:r>
            <w:r>
              <w:rPr>
                <w:rFonts w:ascii="仿宋_GB2312" w:hAnsi="仿宋_GB2312" w:cs="仿宋_GB2312" w:eastAsia="仿宋_GB2312"/>
                <w:sz w:val="24"/>
              </w:rPr>
              <w:t>能够兼容医院信息系统接口。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、主要配置清单：</w:t>
            </w:r>
            <w:r>
              <w:rPr>
                <w:rFonts w:ascii="仿宋_GB2312" w:hAnsi="仿宋_GB2312" w:cs="仿宋_GB2312" w:eastAsia="仿宋_GB2312"/>
                <w:sz w:val="24"/>
              </w:rPr>
              <w:t>主机</w:t>
            </w:r>
            <w:r>
              <w:rPr>
                <w:rFonts w:ascii="仿宋_GB2312" w:hAnsi="仿宋_GB2312" w:cs="仿宋_GB2312" w:eastAsia="仿宋_GB2312"/>
                <w:sz w:val="24"/>
              </w:rPr>
              <w:t>1台，</w:t>
            </w:r>
            <w:r>
              <w:rPr>
                <w:rFonts w:ascii="仿宋_GB2312" w:hAnsi="仿宋_GB2312" w:cs="仿宋_GB2312" w:eastAsia="仿宋_GB2312"/>
                <w:sz w:val="24"/>
              </w:rPr>
              <w:t>放大器</w:t>
            </w:r>
            <w:r>
              <w:rPr>
                <w:rFonts w:ascii="仿宋_GB2312" w:hAnsi="仿宋_GB2312" w:cs="仿宋_GB2312" w:eastAsia="仿宋_GB2312"/>
                <w:sz w:val="24"/>
              </w:rPr>
              <w:t>≥2个，</w:t>
            </w:r>
            <w:r>
              <w:rPr>
                <w:rFonts w:ascii="仿宋_GB2312" w:hAnsi="仿宋_GB2312" w:cs="仿宋_GB2312" w:eastAsia="仿宋_GB2312"/>
                <w:sz w:val="24"/>
              </w:rPr>
              <w:t>金属材质</w:t>
            </w:r>
            <w:r>
              <w:rPr>
                <w:rFonts w:ascii="仿宋_GB2312" w:hAnsi="仿宋_GB2312" w:cs="仿宋_GB2312" w:eastAsia="仿宋_GB2312"/>
                <w:sz w:val="24"/>
              </w:rPr>
              <w:t>台车</w:t>
            </w:r>
            <w:r>
              <w:rPr>
                <w:rFonts w:ascii="仿宋_GB2312" w:hAnsi="仿宋_GB2312" w:cs="仿宋_GB2312" w:eastAsia="仿宋_GB2312"/>
                <w:sz w:val="24"/>
              </w:rPr>
              <w:t>1台，</w:t>
            </w:r>
            <w:r>
              <w:rPr>
                <w:rFonts w:ascii="仿宋_GB2312" w:hAnsi="仿宋_GB2312" w:cs="仿宋_GB2312" w:eastAsia="仿宋_GB2312"/>
                <w:sz w:val="24"/>
              </w:rPr>
              <w:t>工作站</w:t>
            </w:r>
            <w:r>
              <w:rPr>
                <w:rFonts w:ascii="仿宋_GB2312" w:hAnsi="仿宋_GB2312" w:cs="仿宋_GB2312" w:eastAsia="仿宋_GB2312"/>
                <w:sz w:val="24"/>
              </w:rPr>
              <w:t>1</w:t>
            </w:r>
            <w:r>
              <w:rPr>
                <w:rFonts w:ascii="仿宋_GB2312" w:hAnsi="仿宋_GB2312" w:cs="仿宋_GB2312" w:eastAsia="仿宋_GB2312"/>
                <w:sz w:val="24"/>
              </w:rPr>
              <w:t>套（包括电脑主机、显示屏、打印机）</w:t>
            </w:r>
          </w:p>
          <w:p>
            <w:pPr>
              <w:pStyle w:val="null3"/>
              <w:jc w:val="both"/>
            </w:pPr>
            <w:r>
              <w:rPr>
                <w:rFonts w:ascii="仿宋_GB2312" w:hAnsi="仿宋_GB2312" w:cs="仿宋_GB2312" w:eastAsia="仿宋_GB2312"/>
                <w:sz w:val="24"/>
              </w:rPr>
              <w:t>注：带“★”号和“▲”号的参数均需提供证明材料，带“★”号和“▲”号的未提供或提供的证明材料不能佐证相关参数的视为负偏离，证明材料指：证明图片或投标产品生产厂家公开发布的印刷资料、技术白皮书或说明书，或经第三方检测机构出具的检测报告，或能证明具备该功能的证书等；证明材料均提供加盖投标人公章的扫描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标的名称：多功能冷冻治疗仪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多功能冷冻治疗仪</w:t>
            </w:r>
          </w:p>
        </w:tc>
        <w:tc>
          <w:tcPr>
            <w:tcW w:type="dxa" w:w="5814"/>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4.8寸</w:t>
            </w:r>
            <w:r>
              <w:rPr>
                <w:rFonts w:ascii="仿宋_GB2312" w:hAnsi="仿宋_GB2312" w:cs="仿宋_GB2312" w:eastAsia="仿宋_GB2312"/>
                <w:sz w:val="24"/>
              </w:rPr>
              <w:t>液晶屏显示，</w:t>
            </w:r>
            <w:r>
              <w:rPr>
                <w:rFonts w:ascii="仿宋_GB2312" w:hAnsi="仿宋_GB2312" w:cs="仿宋_GB2312" w:eastAsia="仿宋_GB2312"/>
                <w:sz w:val="24"/>
              </w:rPr>
              <w:t>≥两档冷冻效果调节。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冷冻探针具有抗折性和抗牵拉强度，</w:t>
            </w:r>
            <w:r>
              <w:rPr>
                <w:rFonts w:ascii="仿宋_GB2312" w:hAnsi="仿宋_GB2312" w:cs="仿宋_GB2312" w:eastAsia="仿宋_GB2312"/>
                <w:sz w:val="24"/>
              </w:rPr>
              <w:t>即插即用，</w:t>
            </w:r>
            <w:r>
              <w:rPr>
                <w:rFonts w:ascii="仿宋_GB2312" w:hAnsi="仿宋_GB2312" w:cs="仿宋_GB2312" w:eastAsia="仿宋_GB2312"/>
                <w:sz w:val="24"/>
              </w:rPr>
              <w:t>可</w:t>
            </w:r>
            <w:r>
              <w:rPr>
                <w:rFonts w:ascii="仿宋_GB2312" w:hAnsi="仿宋_GB2312" w:cs="仿宋_GB2312" w:eastAsia="仿宋_GB2312"/>
                <w:sz w:val="24"/>
              </w:rPr>
              <w:t>根据不同探针配置参数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冷冻</w:t>
            </w:r>
            <w:r>
              <w:rPr>
                <w:rFonts w:ascii="仿宋_GB2312" w:hAnsi="仿宋_GB2312" w:cs="仿宋_GB2312" w:eastAsia="仿宋_GB2312"/>
                <w:sz w:val="24"/>
              </w:rPr>
              <w:t>探针</w:t>
            </w:r>
            <w:r>
              <w:rPr>
                <w:rFonts w:ascii="仿宋_GB2312" w:hAnsi="仿宋_GB2312" w:cs="仿宋_GB2312" w:eastAsia="仿宋_GB2312"/>
                <w:sz w:val="24"/>
              </w:rPr>
              <w:t>可</w:t>
            </w:r>
            <w:r>
              <w:rPr>
                <w:rFonts w:ascii="仿宋_GB2312" w:hAnsi="仿宋_GB2312" w:cs="仿宋_GB2312" w:eastAsia="仿宋_GB2312"/>
                <w:sz w:val="24"/>
              </w:rPr>
              <w:t>高温</w:t>
            </w:r>
            <w:r>
              <w:rPr>
                <w:rFonts w:ascii="仿宋_GB2312" w:hAnsi="仿宋_GB2312" w:cs="仿宋_GB2312" w:eastAsia="仿宋_GB2312"/>
                <w:sz w:val="24"/>
              </w:rPr>
              <w:t>（</w:t>
            </w:r>
            <w:r>
              <w:rPr>
                <w:rFonts w:ascii="仿宋_GB2312" w:hAnsi="仿宋_GB2312" w:cs="仿宋_GB2312" w:eastAsia="仿宋_GB2312"/>
                <w:sz w:val="24"/>
              </w:rPr>
              <w:t>至少</w:t>
            </w:r>
            <w:r>
              <w:rPr>
                <w:rFonts w:ascii="仿宋_GB2312" w:hAnsi="仿宋_GB2312" w:cs="仿宋_GB2312" w:eastAsia="仿宋_GB2312"/>
                <w:sz w:val="24"/>
              </w:rPr>
              <w:t>134度</w:t>
            </w:r>
            <w:r>
              <w:rPr>
                <w:rFonts w:ascii="仿宋_GB2312" w:hAnsi="仿宋_GB2312" w:cs="仿宋_GB2312" w:eastAsia="仿宋_GB2312"/>
                <w:sz w:val="24"/>
              </w:rPr>
              <w:t>）</w:t>
            </w:r>
            <w:r>
              <w:rPr>
                <w:rFonts w:ascii="仿宋_GB2312" w:hAnsi="仿宋_GB2312" w:cs="仿宋_GB2312" w:eastAsia="仿宋_GB2312"/>
                <w:sz w:val="24"/>
              </w:rPr>
              <w:t>高压</w:t>
            </w:r>
            <w:r>
              <w:rPr>
                <w:rFonts w:ascii="仿宋_GB2312" w:hAnsi="仿宋_GB2312" w:cs="仿宋_GB2312" w:eastAsia="仿宋_GB2312"/>
                <w:sz w:val="24"/>
              </w:rPr>
              <w:t>消毒</w:t>
            </w:r>
            <w:r>
              <w:rPr>
                <w:rFonts w:ascii="仿宋_GB2312" w:hAnsi="仿宋_GB2312" w:cs="仿宋_GB2312" w:eastAsia="仿宋_GB2312"/>
                <w:sz w:val="24"/>
              </w:rPr>
              <w:t>并</w:t>
            </w:r>
            <w:r>
              <w:rPr>
                <w:rFonts w:ascii="仿宋_GB2312" w:hAnsi="仿宋_GB2312" w:cs="仿宋_GB2312" w:eastAsia="仿宋_GB2312"/>
                <w:sz w:val="24"/>
              </w:rPr>
              <w:t>重复使用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▲4．存储≥</w:t>
            </w:r>
            <w:r>
              <w:rPr>
                <w:rFonts w:ascii="仿宋_GB2312" w:hAnsi="仿宋_GB2312" w:cs="仿宋_GB2312" w:eastAsia="仿宋_GB2312"/>
                <w:sz w:val="24"/>
              </w:rPr>
              <w:t>9</w:t>
            </w:r>
            <w:r>
              <w:rPr>
                <w:rFonts w:ascii="仿宋_GB2312" w:hAnsi="仿宋_GB2312" w:cs="仿宋_GB2312" w:eastAsia="仿宋_GB2312"/>
                <w:sz w:val="24"/>
              </w:rPr>
              <w:t>组程序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5.具有连接附件显示功能，显示连接附件信息（长度、货号等）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6．计时功能</w:t>
            </w:r>
            <w:r>
              <w:rPr>
                <w:rFonts w:ascii="仿宋_GB2312" w:hAnsi="仿宋_GB2312" w:cs="仿宋_GB2312" w:eastAsia="仿宋_GB2312"/>
                <w:sz w:val="24"/>
              </w:rPr>
              <w:t>满足</w:t>
            </w:r>
            <w:r>
              <w:rPr>
                <w:rFonts w:ascii="仿宋_GB2312" w:hAnsi="仿宋_GB2312" w:cs="仿宋_GB2312" w:eastAsia="仿宋_GB2312"/>
                <w:sz w:val="24"/>
              </w:rPr>
              <w:t>视觉和听觉两种方式提示用户激活时间。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7.带时间计数功能，精准操作控制；</w:t>
            </w:r>
          </w:p>
          <w:p>
            <w:pPr>
              <w:pStyle w:val="null3"/>
              <w:jc w:val="left"/>
            </w:pPr>
            <w:r>
              <w:rPr>
                <w:rFonts w:ascii="仿宋_GB2312" w:hAnsi="仿宋_GB2312" w:cs="仿宋_GB2312" w:eastAsia="仿宋_GB2312"/>
                <w:sz w:val="24"/>
              </w:rPr>
              <w:t>8.具有多种规格型号可选，至少具有直径1.9mm和2.4mm探针。</w:t>
            </w:r>
          </w:p>
          <w:p>
            <w:pPr>
              <w:pStyle w:val="null3"/>
              <w:jc w:val="left"/>
            </w:pPr>
            <w:r>
              <w:rPr>
                <w:rFonts w:ascii="仿宋_GB2312" w:hAnsi="仿宋_GB2312" w:cs="仿宋_GB2312" w:eastAsia="仿宋_GB2312"/>
                <w:sz w:val="24"/>
              </w:rPr>
              <w:t>▲9.具有兼容整合功能，打造一体化呼吸治疗平台，也可单独使用。</w:t>
            </w:r>
          </w:p>
          <w:p>
            <w:pPr>
              <w:pStyle w:val="null3"/>
              <w:jc w:val="left"/>
            </w:pPr>
            <w:r>
              <w:rPr>
                <w:rFonts w:ascii="仿宋_GB2312" w:hAnsi="仿宋_GB2312" w:cs="仿宋_GB2312" w:eastAsia="仿宋_GB2312"/>
                <w:sz w:val="24"/>
              </w:rPr>
              <w:t>▲10.具有直径1.1mm一次性使用冷冻探针</w:t>
            </w:r>
            <w:r>
              <w:rPr>
                <w:rFonts w:ascii="仿宋_GB2312" w:hAnsi="仿宋_GB2312" w:cs="仿宋_GB2312" w:eastAsia="仿宋_GB2312"/>
                <w:sz w:val="24"/>
              </w:rPr>
              <w:t>且带鞘管</w:t>
            </w:r>
            <w:r>
              <w:rPr>
                <w:rFonts w:ascii="仿宋_GB2312" w:hAnsi="仿宋_GB2312" w:cs="仿宋_GB2312" w:eastAsia="仿宋_GB2312"/>
                <w:sz w:val="24"/>
              </w:rPr>
              <w:t>，</w:t>
            </w:r>
            <w:r>
              <w:rPr>
                <w:rFonts w:ascii="仿宋_GB2312" w:hAnsi="仿宋_GB2312" w:cs="仿宋_GB2312" w:eastAsia="仿宋_GB2312"/>
                <w:sz w:val="24"/>
              </w:rPr>
              <w:t>可在放射设备下显影，</w:t>
            </w:r>
            <w:r>
              <w:rPr>
                <w:rFonts w:ascii="仿宋_GB2312" w:hAnsi="仿宋_GB2312" w:cs="仿宋_GB2312" w:eastAsia="仿宋_GB2312"/>
                <w:sz w:val="24"/>
              </w:rPr>
              <w:t>用于支气管远端活检</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冷冻程序启动后，</w:t>
            </w:r>
            <w:r>
              <w:rPr>
                <w:rFonts w:ascii="仿宋_GB2312" w:hAnsi="仿宋_GB2312" w:cs="仿宋_GB2312" w:eastAsia="仿宋_GB2312"/>
                <w:sz w:val="24"/>
              </w:rPr>
              <w:t>5S内可达到温度-69度，</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解冻程序，冷冻探针在停止启动后</w:t>
            </w:r>
            <w:r>
              <w:rPr>
                <w:rFonts w:ascii="仿宋_GB2312" w:hAnsi="仿宋_GB2312" w:cs="仿宋_GB2312" w:eastAsia="仿宋_GB2312"/>
                <w:sz w:val="24"/>
              </w:rPr>
              <w:t>5秒内自动解冻；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效果设置监测和控制冷冻过程，效果分级</w:t>
            </w:r>
            <w:r>
              <w:rPr>
                <w:rFonts w:ascii="仿宋_GB2312" w:hAnsi="仿宋_GB2312" w:cs="仿宋_GB2312" w:eastAsia="仿宋_GB2312"/>
                <w:sz w:val="24"/>
              </w:rPr>
              <w:t>1-2档可调</w:t>
            </w:r>
          </w:p>
          <w:p>
            <w:pPr>
              <w:pStyle w:val="null3"/>
              <w:jc w:val="left"/>
            </w:pPr>
            <w:r>
              <w:rPr>
                <w:rFonts w:ascii="仿宋_GB2312" w:hAnsi="仿宋_GB2312" w:cs="仿宋_GB2312" w:eastAsia="仿宋_GB2312"/>
                <w:sz w:val="24"/>
              </w:rPr>
              <w:t>14、冷冻探针可与硬性、软性支气管镜兼容</w:t>
            </w:r>
          </w:p>
          <w:p>
            <w:pPr>
              <w:pStyle w:val="null3"/>
              <w:jc w:val="left"/>
            </w:pPr>
            <w:r>
              <w:rPr>
                <w:rFonts w:ascii="仿宋_GB2312" w:hAnsi="仿宋_GB2312" w:cs="仿宋_GB2312" w:eastAsia="仿宋_GB2312"/>
                <w:sz w:val="24"/>
              </w:rPr>
              <w:t>15、探针前端带有色环标示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16、1.9mm直径探针有长度900mm、1150mm选择</w:t>
            </w:r>
          </w:p>
          <w:p>
            <w:pPr>
              <w:pStyle w:val="null3"/>
              <w:jc w:val="both"/>
            </w:pPr>
            <w:r>
              <w:rPr>
                <w:rFonts w:ascii="仿宋_GB2312" w:hAnsi="仿宋_GB2312" w:cs="仿宋_GB2312" w:eastAsia="仿宋_GB2312"/>
                <w:sz w:val="24"/>
              </w:rPr>
              <w:t>★11、配置：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冷冻治疗仪主机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软性冷冻针</w:t>
            </w:r>
            <w:r>
              <w:rPr>
                <w:rFonts w:ascii="仿宋_GB2312" w:hAnsi="仿宋_GB2312" w:cs="仿宋_GB2312" w:eastAsia="仿宋_GB2312"/>
                <w:sz w:val="24"/>
              </w:rPr>
              <w:t>3根，包括重复使用和一次性使用；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3）金属材质</w:t>
            </w:r>
            <w:r>
              <w:rPr>
                <w:rFonts w:ascii="仿宋_GB2312" w:hAnsi="仿宋_GB2312" w:cs="仿宋_GB2312" w:eastAsia="仿宋_GB2312"/>
                <w:sz w:val="24"/>
              </w:rPr>
              <w:t>台车</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4）容量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L</w:t>
            </w:r>
            <w:r>
              <w:rPr>
                <w:rFonts w:ascii="仿宋_GB2312" w:hAnsi="仿宋_GB2312" w:cs="仿宋_GB2312" w:eastAsia="仿宋_GB2312"/>
                <w:sz w:val="24"/>
              </w:rPr>
              <w:t>气瓶</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单脚踏开关</w:t>
            </w:r>
            <w:r>
              <w:rPr>
                <w:rFonts w:ascii="仿宋_GB2312" w:hAnsi="仿宋_GB2312" w:cs="仿宋_GB2312" w:eastAsia="仿宋_GB2312"/>
                <w:sz w:val="24"/>
              </w:rPr>
              <w:t>1个。</w:t>
            </w:r>
          </w:p>
          <w:p>
            <w:pPr>
              <w:pStyle w:val="null3"/>
              <w:jc w:val="both"/>
            </w:pPr>
            <w:r>
              <w:rPr>
                <w:rFonts w:ascii="仿宋_GB2312" w:hAnsi="仿宋_GB2312" w:cs="仿宋_GB2312" w:eastAsia="仿宋_GB2312"/>
                <w:sz w:val="24"/>
              </w:rPr>
              <w:t>注：带“★”号和“▲”号的参数均需提供证明材料，</w:t>
            </w:r>
            <w:r>
              <w:rPr>
                <w:rFonts w:ascii="仿宋_GB2312" w:hAnsi="仿宋_GB2312" w:cs="仿宋_GB2312" w:eastAsia="仿宋_GB2312"/>
                <w:sz w:val="24"/>
              </w:rPr>
              <w:t>带“★”号和“▲”号</w:t>
            </w:r>
            <w:r>
              <w:rPr>
                <w:rFonts w:ascii="仿宋_GB2312" w:hAnsi="仿宋_GB2312" w:cs="仿宋_GB2312" w:eastAsia="仿宋_GB2312"/>
                <w:sz w:val="24"/>
              </w:rPr>
              <w:t>的未提供或提供的证明材料不能佐证相关参数的视为负偏离，证明材料指：证明图片或投标产品生产厂家公开发布的印刷资料、技术白皮书或说明书，或经第三方检测机构出具的检测报告，或能证明具备该</w:t>
            </w:r>
            <w:r>
              <w:br/>
            </w:r>
            <w:r>
              <w:rPr>
                <w:rFonts w:ascii="仿宋_GB2312" w:hAnsi="仿宋_GB2312" w:cs="仿宋_GB2312" w:eastAsia="仿宋_GB2312"/>
                <w:sz w:val="24"/>
              </w:rPr>
              <w:t xml:space="preserve"> 功能的证书等；证明材料均提供加盖投标人公章的扫描件。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方案和业绩</w:t>
            </w:r>
          </w:p>
        </w:tc>
        <w:tc>
          <w:tcPr>
            <w:tcW w:type="dxa" w:w="5814"/>
          </w:tcPr>
          <w:p>
            <w:pPr>
              <w:pStyle w:val="null3"/>
              <w:jc w:val="left"/>
            </w:pPr>
            <w:r>
              <w:rPr>
                <w:rFonts w:ascii="仿宋_GB2312" w:hAnsi="仿宋_GB2312" w:cs="仿宋_GB2312" w:eastAsia="仿宋_GB2312"/>
                <w:sz w:val="21"/>
              </w:rPr>
              <w:t>1、投标人针对本项目的要求提供的实施方案：①供货方案；②质量保证措施；③项目进度安排及人员配置；④设备培训方案；⑤项目应急预案。2、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3、提供从2021年1月1日至今以来取得的类似项目业绩。</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方案和业绩</w:t>
            </w:r>
          </w:p>
        </w:tc>
        <w:tc>
          <w:tcPr>
            <w:tcW w:type="dxa" w:w="5814"/>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投标人针对本项目的要求提供的实施方案：①供货方案；②质量保证措施；③人员配置；④项目进度安排；⑤设备培训方案；⑥项目应急预案。2、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3、提供从2021年1月1日至今以来取得的类似项目业绩。</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方案和业绩</w:t>
            </w:r>
          </w:p>
        </w:tc>
        <w:tc>
          <w:tcPr>
            <w:tcW w:type="dxa" w:w="5814"/>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投标人针对本项目的要求提供的实施方案：①供货方案；②质量保证措施；③人员配置；④项目进度安排；⑤设备培训方案；⑥项目应急预案。2、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3、提供从2021年1月1日至今以来取得的类似项目业绩。</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方案和业绩</w:t>
            </w:r>
          </w:p>
        </w:tc>
        <w:tc>
          <w:tcPr>
            <w:tcW w:type="dxa" w:w="5814"/>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投标人针对本项目的要求提供的实施方案：①供货方案；②质量保证措施；③人员配置；④项目进度安排；⑤设备培训方案；⑥项目应急预案。2、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3、提供从2021年1月1日至今以来取得的类似项目业绩。</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绵阳市安州区人民医院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1、合同生效后，收到中标人通知和有效相关票据凭证资料后，达到付款条件起，达到付款条件起30日内，据实情况说明为支付合同总金额40%</w:t>
            </w:r>
          </w:p>
          <w:p>
            <w:pPr>
              <w:pStyle w:val="null3"/>
              <w:jc w:val="left"/>
            </w:pPr>
            <w:r>
              <w:rPr>
                <w:rFonts w:ascii="仿宋_GB2312" w:hAnsi="仿宋_GB2312" w:cs="仿宋_GB2312" w:eastAsia="仿宋_GB2312"/>
              </w:rPr>
              <w:t>2、全部货物安装调试完毕并经采购人验收合格，收到中标人通知和有效相关票据凭证资料后，达到付款条件起，达到付款条件起30日内，据实情况说明为支付合同总金额的55%</w:t>
            </w:r>
          </w:p>
          <w:p>
            <w:pPr>
              <w:pStyle w:val="null3"/>
              <w:jc w:val="left"/>
            </w:pPr>
            <w:r>
              <w:rPr>
                <w:rFonts w:ascii="仿宋_GB2312" w:hAnsi="仿宋_GB2312" w:cs="仿宋_GB2312" w:eastAsia="仿宋_GB2312"/>
              </w:rPr>
              <w:t>3、合同1年届满后，收到中标人通知和有效相关票据凭证资料后，达到付款条件起，达到付款条件起30日内，据实情况说明为支付合同总金额5%</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一、乙方交货期限为合同签订生效后的60日内，并按照医院安排完成安装及调试。（因采购人的原因造成延迟的，时间顺延)。二、验收由甲方组织，乙方配合进行： 1、货物在乙方提起验收之日起 30日内完成验收； 2、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 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 4、如质量验收合格，双方签署质量验收报告。 三、货物安装完成后30个工作日内，甲方无故不进行验收工作并已使用货物的，视同验收合格。 四、乙方应将所提供货物的送货清单、产品合格证、出厂检测报告等资料交付给甲方；乙方不能完整交付货物及本款规定的单证和工具的，必须负责补齐，否则视为未按合同约定交货。 五、如货物经乙方二次维修（或1次更换）仍不能达到合同约定的质量标准，甲方有权退货，并视作乙方不能交付货物且须支付违约赔偿金给甲方，甲方还可依法追究乙方的违约责任。 六、乙方与甲方应严格按照《绵阳市财政局关于进一步做好政府采购项目履约验收工作的通知》（绵财采〔2021〕15号）和采购文件的要求进行验收。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内出现质量问题，乙方在接到通知后2小时内响应，4小时内到场，72小时内完成维修或更换，并承担修理调换的费用；如货物经乙方二次维修（或1次更换）仍不能达到本合同约定的质量标准，视作乙方未能按时交货，甲方有权退货并追究乙方的违约责任。货到现场后由于甲方保管不当造成的问题，乙方亦应负责修复，但费用由甲方负担。★ 2、质保期三年。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一、甲方违约责任 1、甲方无正当理由拒收货物的，甲方应偿付合同总价百分之一的违约金； 2、甲方逾期支付货款的，除应及时付足货款外，应向乙方偿付欠款总额万分之一每天的违约金；逾期付款超过 90 天的，乙方有权终止合同； 3、甲方偿付的违约金不足以弥补乙方损失的，还应按乙方损失尚未弥补的部分，支付赔偿金给乙方。 二、乙方违约责任 1、乙方交付的货物质量不符合合同规定的，乙方应向甲方支付合同总价的百分之一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五每天的违约金；逾期交货超过30天，甲方有权终止合同，乙方则应按合同总价的百分之五的款额向甲方偿付赔偿金，并退还甲方已经付给乙方的货款。 3、乙方货物经甲方送交具有法定资格条件的质量技术监督机构检测后，如检测结果认定货物质量不符合本合同规定标准的，则视为乙方没有按时交货而违约，乙方须在30天内无条件更换合格的货物，如逾期不能更换合格的货物，甲方有权终止本合同，乙方应另付合同总价的百分之十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并赔偿因此给甲方造成的一切损失。 5、乙方偿付的违约金不足以弥补甲方损失的，还应按甲方损失尚未弥补的部分，支付赔偿金给甲方。 三、争议解决办法：1、因货物的质量问题发生争议，由质量技术监督部门或其指定的质量鉴定机构进行质量鉴定。货物符合标准的，鉴定费由甲方承担；货物不符合质量标准的，鉴定费由乙方承担。2、在执行本合同中发生的或与本合同有关的争端，双方应通过友好协商解决，经协商在10天内不能达成协议时，应提交甲方所在地人民法院诉讼解决。3、由此产生的诉讼费用、律师费应由败诉方负担。</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绵阳市安州区人民医院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1、合同生效后，收到中标人通知和有效相关票据凭证资料后，达到付款条件起，达到付款条件起30日内，据实情况说明为支付合同总金额40%</w:t>
            </w:r>
          </w:p>
          <w:p>
            <w:pPr>
              <w:pStyle w:val="null3"/>
              <w:jc w:val="left"/>
            </w:pPr>
            <w:r>
              <w:rPr>
                <w:rFonts w:ascii="仿宋_GB2312" w:hAnsi="仿宋_GB2312" w:cs="仿宋_GB2312" w:eastAsia="仿宋_GB2312"/>
              </w:rPr>
              <w:t>2、全部货物安装调试完毕并经采购人验收合格，收到中标人通知和有效相关票据凭证资料后，达到付款条件起，达到付款条件起30日内，据实情况说明为支付合同总金额的55%</w:t>
            </w:r>
          </w:p>
          <w:p>
            <w:pPr>
              <w:pStyle w:val="null3"/>
              <w:jc w:val="left"/>
            </w:pPr>
            <w:r>
              <w:rPr>
                <w:rFonts w:ascii="仿宋_GB2312" w:hAnsi="仿宋_GB2312" w:cs="仿宋_GB2312" w:eastAsia="仿宋_GB2312"/>
              </w:rPr>
              <w:t>3、合同1年届满后，收到中标人通知和有效相关票据凭证资料后，达到付款条件起，达到付款条件起30日内，据实情况说明为支付合同总金额5%</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一、乙方交货期限为合同签订生效后的60日内，并按照医院安排完成安装及调试。（因采购人的原因造成延迟的，时间顺延)。 二、验收由甲方组织，乙方配合进行： 1、货物在乙方提起验收之日起 30日内完成验收； 2、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 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 4、如质量验收合格，双方签署质量验收报告。 三、货物安装完成后30个工作日内，甲方无故不进行验收工作并已使用货物的，视同验收合格。 四、乙方应将所提供货物的送货清单、产品合格证、出厂检测报告等资料交付给甲方；乙方不能完整交付货物及本款规定的单证和工具的，必须负责补齐，否则视为未按合同约定交货。 五、如货物经乙方二次维修（或1次更换）仍不能达到合同约定的质量标准，甲方有权退货，并视作乙方不能交付货物且须支付违约赔偿金给甲方，甲方还可依法追究乙方的违约责任。 六、乙方与甲方应严格按照《绵阳市财政局关于进一步做好政府采购项目履约验收工作的通知》（绵财采〔2021〕15号）和采购文件的要求进行验收。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内出现质量问题，乙方在接到通知后2小时内响应，4小时内到场，72小时内完成维修或更换，并承担修理调换的费用；如货物经乙方二次维修（或1次更换）仍不能达到本合同约定的质量标准，视作乙方未能按时交货，甲方有权退货并追究乙方的违约责任。货到现场后由于甲方保管不当造成的问题，乙方亦应负责修复，但费用由甲方负担。 ★2、质保期三年。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一、甲方违约责任 1、甲方无正当理由拒收货物的，甲方应偿付合同总价百分之一的违约金； 2、甲方逾期支付货款的，除应及时付足货款外，应向乙方偿付欠款总额万分之一每天的违约金；逾期付款超过 90 天的，乙方有权终止合同； 3、甲方偿付的违约金不足以弥补乙方损失的，还应按乙方损失尚未弥补的部分，支付赔偿金给乙方。 二、乙方违约责任 1、乙方交付的货物质量不符合合同规定的，乙方应向甲方支付合同总价的百分之一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五每天的违约金；逾期交货超过30天，甲方有权终止合同，乙方则应按合同总价的百分之五的款额向甲方偿付赔偿金，并退还甲方已经付给乙方的货款。 3、乙方货物经甲方送交具有法定资格条件的质量技术监督机构检测后，如检测结果认定货物质量不符合本合同规定标准的，则视为乙方没有按时交货而违约，乙方须在30天内无条件更换合格的货物，如逾期不能更换合格的货物，甲方有权终止本合同，乙方应另付合同总价的百分之十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并赔偿因此给甲方造成的一切损失。 5、乙方偿付的违约金不足以弥补甲方损失的，还应按甲方损失尚未弥补的部分，支付赔偿金给甲方。 三、争议解决办法：1、因货物的质量问题发生争议，由质量技术监督部门或其指定的质量鉴定机构进行质量鉴定。货物符合标准的，鉴定费由甲方承担；货物不符合质量标准的，鉴定费由乙方承担。2、在执行本合同中发生的或与本合同有关的争端，双方应通过友好协商解决，经协商在10天内不能达成协议时，应提交甲方所在地人民法院诉讼解决。3、由此产生的诉讼费用、律师费应由败诉方负担。</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绵阳市安州区人民医院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1、合同生效后，收到中标人通知和有效相关票据凭证资料后 ，达到付款条件起，达到付款条件起30日内，据实情况说明为支付合同总金额40%</w:t>
            </w:r>
          </w:p>
          <w:p>
            <w:pPr>
              <w:pStyle w:val="null3"/>
              <w:jc w:val="left"/>
            </w:pPr>
            <w:r>
              <w:rPr>
                <w:rFonts w:ascii="仿宋_GB2312" w:hAnsi="仿宋_GB2312" w:cs="仿宋_GB2312" w:eastAsia="仿宋_GB2312"/>
              </w:rPr>
              <w:t>2、全部货物安装调试完毕并经采购人验收合格，收到中标人通知和有效相关票据凭证资料后，达到付款条件起，达到付款条件起30日内，据实情况说明为支付合同总金额的55%</w:t>
            </w:r>
          </w:p>
          <w:p>
            <w:pPr>
              <w:pStyle w:val="null3"/>
              <w:jc w:val="left"/>
            </w:pPr>
            <w:r>
              <w:rPr>
                <w:rFonts w:ascii="仿宋_GB2312" w:hAnsi="仿宋_GB2312" w:cs="仿宋_GB2312" w:eastAsia="仿宋_GB2312"/>
              </w:rPr>
              <w:t>3、合同1年届满后，收到中标人通知和有效相关票据凭证资料后 ，达到付款条件起，达到付款条件起30日内，据实情况说明为支付合同总金额的5%</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一、乙方交货期限为合同签订生效后的60日内，并按照医院安排完成安装及调试。（因采购人的原因造成延迟的，时间顺延)。 二、验收由甲方组织，乙方配合进行： 1、货物在乙方提起验收之日起 30日内完成验收； 2、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 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 4、如质量验收合格，双方签署质量验收报告。 三、货物安装完成后30个工作日内，甲方无故不进行验收工作并已使用货物的，视同验收合格。 四、乙方应将所提供货物的送货清单、产品合格证、出厂检测报告等资料交付给甲方；乙方不能完整交付货物及本款规定的单证和工具的，必须负责补齐，否则视为未按合同约定交货。 五、如货物经乙方二次维修（或1次更换）仍不能达到合同约定的质量标准，甲方有权退货，并视作乙方不能交付货物且须支付违约赔偿金给甲方，甲方还可依法追究乙方的违约责任。 六、乙方与甲方应严格按照《绵阳市财政局关于进一步做好政府采购项目履约验收工作的通知》（绵财采〔2021〕15号）和采购文件的要求进行验收。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内出现质量问题，乙方在接到通知后2小时内响应，4小时内到场，72小时内完成维修或更换，并承担修理调换的费用；如货物经乙方二次维修（或1次更换）仍不能达到本合同约定的质量标准，视作乙方未能按时交货，甲方有权退货并追究乙方的违约责任。货到现场后由于甲方保管不当造成的问题，乙方亦应负责修复，但费用由甲方负担。 ★2、质保期三年。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一、甲方违约责任 1、甲方无正当理由拒收货物的，甲方应偿付合同总价百分之一的违约金； 2、甲方逾期支付货款的，除应及时付足货款外，应向乙方偿付欠款总额万分之一每天的违约金；逾期付款超过 90 天的，乙方有权终止合同； 3、甲方偿付的违约金不足以弥补乙方损失的，还应按乙方损失尚未弥补的部分，支付赔偿金给乙方。 二、乙方违约责任 1、乙方交付的货物质量不符合合同规定的，乙方应向甲方支付合同总价的百分之一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五每天的违约金；逾期交货超过30天，甲方有权终止合同，乙方则应按合同总价的百分之五的款额向甲方偿付赔偿金，并退还甲方已经付给乙方的货款。 3、乙方货物经甲方送交具有法定资格条件的质量技术监督机构检测后，如检测结果认定货物质量不符合本合同规定标准的，则视为乙方没有按时交货而违约，乙方须在30天内无条件更换合格的货物，如逾期不能更换合格的货物，甲方有权终止本合同，乙方应另付合同总价的百分之十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并赔偿因此给甲方造成的一切损失。 5、乙方偿付的违约金不足以弥补甲方损失的，还应按甲方损失尚未弥补的部分，支付赔偿金给甲方。 三、争议解决办法：1、因货物的质量问题发生争议，由质量技术监督部门或其指定的质量鉴定机构进行质量鉴定。货物符合标准的，鉴定费由甲方承担；货物不符合质量标准的，鉴定费由乙方承担。2、在执行本合同中发生的或与本合同有关的争端，双方应通过友好协商解决，经协商在10天内不能达成协议时，应提交甲方所在地人民法院诉讼解决。3、由此产生的诉讼费用、律师费应由败诉方负担。</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绵阳市安州区人民医院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1、合同生效后，收到中标人通知和有效相关票据凭证资料后 ，达到付款条件起，达到付款条件起30日内，据实情况说明为支付合同总金额40%</w:t>
            </w:r>
          </w:p>
          <w:p>
            <w:pPr>
              <w:pStyle w:val="null3"/>
              <w:jc w:val="left"/>
            </w:pPr>
            <w:r>
              <w:rPr>
                <w:rFonts w:ascii="仿宋_GB2312" w:hAnsi="仿宋_GB2312" w:cs="仿宋_GB2312" w:eastAsia="仿宋_GB2312"/>
              </w:rPr>
              <w:t>2、全部货物安装调试完毕并经采购人验收合格，收到中标人通知和有效相关票据凭证资料后，达到付款条件起，达到付款条件起30日内，据实情况说明为支付合同总金额55%</w:t>
            </w:r>
          </w:p>
          <w:p>
            <w:pPr>
              <w:pStyle w:val="null3"/>
              <w:jc w:val="left"/>
            </w:pPr>
            <w:r>
              <w:rPr>
                <w:rFonts w:ascii="仿宋_GB2312" w:hAnsi="仿宋_GB2312" w:cs="仿宋_GB2312" w:eastAsia="仿宋_GB2312"/>
              </w:rPr>
              <w:t>3、合同1年届满后，收到中标人通知和有效相关票据凭证资料后 ，达到付款条件起，达到付款条件起30日内，据实情况说明为支付合同总金额5%</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一、乙方交货期限为合同签订生效后的60日内，并按照医院安排完成安装及调试。（因采购人的原因造成延迟的，时间顺延)。 二、验收由甲方组织，乙方配合进行： 1、货物在乙方提起验收之日起 30日内完成验收； 2、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 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 4、如质量验收合格，双方签署质量验收报告。 三、货物安装完成后30个工作日内，甲方无故不进行验收工作并已使用货物的，视同验收合格。 四、乙方应将所提供货物的送货清单、产品合格证、出厂检测报告等资料交付给甲方；乙方不能完整交付货物及本款规定的单证和工具的，必须负责补齐，否则视为未按合同约定交货。 五、如货物经乙方二次维修（或1次更换）仍不能达到合同约定的质量标准，甲方有权退货，并视作乙方不能交付货物且须支付违约赔偿金给甲方，甲方还可依法追究乙方的违约责任。 六、乙方与甲方应严格按照《绵阳市财政局关于进一步做好政府采购项目履约验收工作的通知》（绵财采〔2021〕15号）和采购文件的要求进行验收。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内出现质量问题，乙方在接到通知后2小时内响应，4小时内到场，72小时内完成维修或更换，并承担修理调换的费用；如货物经乙方二次维修（或1次更换）仍不能达到本合同约定的质量标准，视作乙方未能按时交货，甲方有权退货并追究乙方的违约责任。货到现场后由于甲方保管不当造成的问题，乙方亦应负责修复，但费用由甲方负担。★ 2、质保期三年。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一、甲方违约责任 1、甲方无正当理由拒收货物的，甲方应偿付合同总价百分之一的违约金； 2、甲方逾期支付货款的，除应及时付足货款外，应向乙方偿付欠款总额万分之一每天的违约金；逾期付款超过 90 天的，乙方有权终止合同； 3、甲方偿付的违约金不足以弥补乙方损失的，还应按乙方损失尚未弥补的部分，支付赔偿金给乙方。 二、乙方违约责任 1、乙方交付的货物质量不符合合同规定的，乙方应向甲方支付合同总价的百分之一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五每天的违约金；逾期交货超过30天，甲方有权终止合同，乙方则应按合同总价的百分之五的款额向甲方偿付赔偿金，并退还甲方已经付给乙方的货款。 3、乙方货物经甲方送交具有法定资格条件的质量技术监督机构检测后，如检测结果认定货物质量不符合本合同规定标准的，则视为乙方没有按时交货而违约，乙方须在30天内无条件更换合格的货物，如逾期不能更换合格的货物，甲方有权终止本合同，乙方应另付合同总价的百分之十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并赔偿因此给甲方造成的一切损失。 5、乙方偿付的违约金不足以弥补甲方损失的，还应按甲方损失尚未弥补的部分，支付赔偿金给甲方。 三、争议解决办法：1、因货物的质量问题发生争议，由质量技术监督部门或其指定的质量鉴定机构进行质量鉴定。货物符合标准的，鉴定费由甲方承担；货物不符合质量标准的，鉴定费由乙方承担。2、在执行本合同中发生的或与本合同有关的争端，双方应通过友好协商解决，经协商在10天内不能达成协议时，应提交甲方所在地人民法院诉讼解决。3、由此产生的诉讼费用、律师费应由败诉方负担。</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w:t>
            </w:r>
          </w:p>
        </w:tc>
        <w:tc>
          <w:tcPr>
            <w:tcW w:type="dxa" w:w="332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w:t>
            </w:r>
          </w:p>
        </w:tc>
        <w:tc>
          <w:tcPr>
            <w:tcW w:type="dxa" w:w="332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w:t>
            </w:r>
          </w:p>
        </w:tc>
        <w:tc>
          <w:tcPr>
            <w:tcW w:type="dxa" w:w="332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w:t>
            </w:r>
          </w:p>
        </w:tc>
        <w:tc>
          <w:tcPr>
            <w:tcW w:type="dxa" w:w="3322"/>
          </w:tcPr>
          <w:p>
            <w:pPr>
              <w:pStyle w:val="null3"/>
              <w:jc w:val="left"/>
            </w:pPr>
            <w:r>
              <w:rPr>
                <w:rFonts w:ascii="仿宋_GB2312" w:hAnsi="仿宋_GB2312" w:cs="仿宋_GB2312" w:eastAsia="仿宋_GB2312"/>
              </w:rPr>
              <w:t>依据《医疗器械监督管理条例》，按照《医疗器械分类目录》，所投产品属于医疗器械的，供应商应具有医疗器械经营备案凭证（或医疗器械经营许可证）；同时提供所投产品生产厂家的医疗器械生产许可证及所投产品的医疗器械注册证（或医疗器械备案凭证）。投标产品若为进口产品，供应商非投标产品生产厂家的，须提供产品生产厂家对投标产品完整的授权链资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符合性审查</w:t>
            </w:r>
          </w:p>
        </w:tc>
        <w:tc>
          <w:tcPr>
            <w:tcW w:type="dxa" w:w="3322"/>
          </w:tcPr>
          <w:p>
            <w:pPr>
              <w:pStyle w:val="null3"/>
              <w:jc w:val="left"/>
            </w:pPr>
            <w:r>
              <w:rPr>
                <w:rFonts w:ascii="仿宋_GB2312" w:hAnsi="仿宋_GB2312" w:cs="仿宋_GB2312" w:eastAsia="仿宋_GB2312"/>
              </w:rPr>
              <w:t>按第三章相关要求评审。</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符合性审查</w:t>
            </w:r>
          </w:p>
        </w:tc>
        <w:tc>
          <w:tcPr>
            <w:tcW w:type="dxa" w:w="3322"/>
          </w:tcPr>
          <w:p>
            <w:pPr>
              <w:pStyle w:val="null3"/>
              <w:jc w:val="left"/>
            </w:pPr>
            <w:r>
              <w:rPr>
                <w:rFonts w:ascii="仿宋_GB2312" w:hAnsi="仿宋_GB2312" w:cs="仿宋_GB2312" w:eastAsia="仿宋_GB2312"/>
              </w:rPr>
              <w:t>按第三章相关要求评审。</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符合性审查</w:t>
            </w:r>
          </w:p>
        </w:tc>
        <w:tc>
          <w:tcPr>
            <w:tcW w:type="dxa" w:w="3322"/>
          </w:tcPr>
          <w:p>
            <w:pPr>
              <w:pStyle w:val="null3"/>
              <w:jc w:val="left"/>
            </w:pPr>
            <w:r>
              <w:rPr>
                <w:rFonts w:ascii="仿宋_GB2312" w:hAnsi="仿宋_GB2312" w:cs="仿宋_GB2312" w:eastAsia="仿宋_GB2312"/>
              </w:rPr>
              <w:t>按第三章相关要求评审。</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符合性审查</w:t>
            </w:r>
          </w:p>
        </w:tc>
        <w:tc>
          <w:tcPr>
            <w:tcW w:type="dxa" w:w="3322"/>
          </w:tcPr>
          <w:p>
            <w:pPr>
              <w:pStyle w:val="null3"/>
              <w:jc w:val="left"/>
            </w:pPr>
            <w:r>
              <w:rPr>
                <w:rFonts w:ascii="仿宋_GB2312" w:hAnsi="仿宋_GB2312" w:cs="仿宋_GB2312" w:eastAsia="仿宋_GB2312"/>
              </w:rPr>
              <w:t>按第三章相关要求评审。</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采购包4：</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投标人所投产品技术参数完全满足投标文件技术指标和配置要求且没有负偏离的得60分。 1、带“▲”号的参数共6项，共计36分，每有一项带“▲”的参数不满足本项目技术参数要求的，在36分基础上扣6分，扣完为止。 2、不带“★”“▲”号的参数共15项，共计24分：每有一项不满足本项目技术参数要求的，在24分基础上扣1.6分，扣完为止。 注： （1）带“★”“▲”号的均需提供证明材料，未提供或提供的证明材料不能佐证相关参数的视为负偏离。证明材料是指：证明图片或投标产品生产厂家公开发布的印刷资料、技术白皮书或说明书，或经第三方检测机构出具的检测报告，或能证明具备该功能的证书等；证明材料均提供加盖投标人公章的扫描件。（2）不带“★”“▲”号的参数投标人在投标时须如实应答，应答缺项或应答负偏离均视为负偏离。</w:t>
            </w:r>
          </w:p>
        </w:tc>
        <w:tc>
          <w:tcPr>
            <w:tcW w:type="dxa" w:w="831"/>
          </w:tcPr>
          <w:p>
            <w:pPr>
              <w:pStyle w:val="null3"/>
              <w:jc w:val="center"/>
            </w:pPr>
            <w:r>
              <w:rPr>
                <w:rFonts w:ascii="仿宋_GB2312" w:hAnsi="仿宋_GB2312" w:cs="仿宋_GB2312" w:eastAsia="仿宋_GB2312"/>
              </w:rPr>
              <w:t>60.0000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投标人针对本项目的要求提供的实施方案：①供货方案；②质量保证措施；③项目进度安排及人员配置；④设备培训方案；⑤项目应急预案；以上5项内容完整且满足采购需求的得5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以上4项内容完整且满足采购需求的得4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提供从2021年1月1日至今以来取得1个类似项目业绩的得0.5分，最多1分。 注：投标人需提供中标（成交）通知书扫描件或采购合同扫描件并加盖公章，未按以上要求提供的不得分。</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投标人所投产品技术参数完全满足投标文件技术指标和配置要求且没有负偏离的得57分。 1、标有“★”号的为实质性参数，必须满足，否则视为无效投标，作废标处理。 2、带“▲”号的参数共15项，共计30分，每有一项带“▲”的参数不满足本项目技术参数要求的，在30分基础上扣2分，扣完为止。 3、不带“★”“▲”号的参数共50项，共27分：每有一项不满足本项目技术参数要求的，27分基础上扣0.54分，扣完为止。 注： （1）带“★”“▲”号的均需提供证明材料，未提供或提供的证明材料不能佐证相关参数的视为负偏离。证明材料是指：证明图片或投标产品生产厂家公开发布的印刷资料、技术白皮书或说明书，或经第三方检测机构出具的检测报告，或能证明具备该功能的证书等；证明材料均提供加盖投标人公章的扫描件。（2）不带“★”“▲”号的参数投标人在投标时须如实应答，应答缺项或应答负偏离均视为负偏离。</w:t>
            </w:r>
          </w:p>
        </w:tc>
        <w:tc>
          <w:tcPr>
            <w:tcW w:type="dxa" w:w="831"/>
          </w:tcPr>
          <w:p>
            <w:pPr>
              <w:pStyle w:val="null3"/>
              <w:jc w:val="center"/>
            </w:pPr>
            <w:r>
              <w:rPr>
                <w:rFonts w:ascii="仿宋_GB2312" w:hAnsi="仿宋_GB2312" w:cs="仿宋_GB2312" w:eastAsia="仿宋_GB2312"/>
              </w:rPr>
              <w:t>57.0000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投标人针对本项目的要求提供的实施方案：①供货方案；②质量保证措施；③人员配置；④项目进度安排；⑤设备培训方案；⑥项目应急预案。以上6项内容完整且满足采购需求的得6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以上4项内容完整且满足采购需求的得4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提供从2021年1月1日至今以来取得1个类似项目业绩的得1.5分，最多3分。 注：投标人需提供中标（成交）通知书扫描件或采购合同扫描件并加盖公章，未按以上要求提供的不得分。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投标人所投产品技术参数完全满足投标文件技术指标和配置要求且没有负偏离的得58分。 1、标有“★”号的为实质性参数，必须满足，否则视为无效投标，作废标处理。 2、带“▲”号的参数共6项，共计36分，每有一项带“▲”的参数不满足本项目技术参数要求的，在36分基础上扣6分，扣完为止。 3、不带“★”“▲”号的参数共11项，共计22分：每有一项不满足本项目技术参数要求的，在22分基础上扣2分，扣完为止。 注： （1）带“★”“▲”号的均需提供证明材料，未提供或提供的证明材料不能佐证相关参数的视为负偏离。证明材料是指：证明图片或投标产品生产厂家公开发布的印刷资料、技术白皮书或说明书，或经第三方检测机构出具的检测报告，或能证明具备该功能的证书等；证明材料均提供加盖投标人公章的扫描件。（2）不带“★”“▲”号的参数投标人在投标时须如实应答，应答缺项或应答负偏离均视为负偏离。</w:t>
            </w:r>
          </w:p>
        </w:tc>
        <w:tc>
          <w:tcPr>
            <w:tcW w:type="dxa" w:w="831"/>
          </w:tcPr>
          <w:p>
            <w:pPr>
              <w:pStyle w:val="null3"/>
              <w:jc w:val="center"/>
            </w:pPr>
            <w:r>
              <w:rPr>
                <w:rFonts w:ascii="仿宋_GB2312" w:hAnsi="仿宋_GB2312" w:cs="仿宋_GB2312" w:eastAsia="仿宋_GB2312"/>
              </w:rPr>
              <w:t>58.0000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投标人针对本项目的要求提供的实施方案：①供货方案；②质量保证措施；③人员配置；④项目进度安排；⑤设备培训方案；⑥项目应急预案。以上6项内容完整且满足采购需求的得6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以上4项内容完整且满足采购需求的得4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提供从2021年1月1日至今以来取得1个类似项目业绩的得1分，最多2分。 注：投标人需提供中标（成交）通知书扫描件或采购合同扫描件并加盖公章，未按以上要求提供的不得分。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投标人所投产品技术参数完全满足投标文件技术指标和配置要求且没有负偏离的57分。 1、标有“★”号的为实质性参数，必须满足，否则视为无效投标，作废标处理。 2、带“▲”号的参数共9项，共计36分，每有一项带“▲”的参数不满足本项目技术参数要求的，在36分基础上扣4分，扣完为止。 3、不带“★”“▲”号的参数共7项，共计21分：每有一项不满足本项目技术参数要求的，在21分基础上扣3分，扣完为止。 注： （1）带“★”“▲”号的均需提供证明材料，未提供或提供的证明材料不能佐证相关参数的视为负偏离。证明材料是指：证明图片或投标产品生产厂家公开发布的印刷资料、技术白皮书或说明书，或经第三方检测机构出具的检测报告，或能证明具备该功能的证书等；证明材料均提供加盖投标人公章的扫描件。（2）不带“★”“▲”号的参数投标人在投标时须如实应答，应答缺项或应答负偏离均视为负偏离。</w:t>
            </w:r>
          </w:p>
        </w:tc>
        <w:tc>
          <w:tcPr>
            <w:tcW w:type="dxa" w:w="831"/>
          </w:tcPr>
          <w:p>
            <w:pPr>
              <w:pStyle w:val="null3"/>
              <w:jc w:val="center"/>
            </w:pPr>
            <w:r>
              <w:rPr>
                <w:rFonts w:ascii="仿宋_GB2312" w:hAnsi="仿宋_GB2312" w:cs="仿宋_GB2312" w:eastAsia="仿宋_GB2312"/>
              </w:rPr>
              <w:t>57.0000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投标人针对本项目的要求提供的实施方案：①供货方案；②质量保证措施；③人员配置；④项目进度安排；⑤设备培训方案；⑥项目应急预案。以上6项内容完整且满足采购需求的6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投标人根据本项目要求提供的售后服务方案：①维修服务响应时间，投标人或授权厂家在国内应有24小时电话维修响应，提供维修工程师名单及电话；②制定设备定期维护、保养计划表，培训工程师，售后服务点范围及规模、售后服务人员配置；③售后服务承诺及保障措施。④产品质保期满后，投标人提供技术服务和备品备件供应，上门维修仅收取零配件费用，不收取上门服务费用。以上4项内容完整且满足采购需求的得4分，每缺少一项内容扣1分，每有一项内容存在缺陷或不满足采购需求的扣0.5分。 注：缺少具体是指：对应单项中的内容缺失、仅有标题无具体实施内容等上述任意一种情形；缺陷或不满足采购需求具体是指：单项方案各小项描述不完整、内容缺少重要关键节点，仅有框架无具体实施内容、仅有复制招标内容的要求、涉及内容无重点、套用其他项目方案或内容、内容中出现前后描述不一致现象、内容交叉混乱、语言描述出现有错误、内容涉及适用的规范及标准（方法）出现错误、实施地点区域错误等上述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供应商提供从2021年1月1日至今以来取得1个类似项目业绩的得1.5分，最多3分。 注：投标人需提供中标（成交）通知书扫描件或采购合同扫描件并加盖公章，未按以上要求提供的不得分。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