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440784-2025-00010</w:t>
      </w:r>
    </w:p>
    <w:p>
      <w:pPr>
        <w:pStyle w:val="null3"/>
        <w:jc w:val="center"/>
        <w:outlineLvl w:val="3"/>
      </w:pPr>
      <w:r>
        <w:rPr>
          <w:sz w:val="24"/>
          <w:b/>
        </w:rPr>
        <w:t>采购项目编号：</w:t>
      </w:r>
      <w:r>
        <w:rPr>
          <w:sz w:val="24"/>
          <w:b/>
        </w:rPr>
        <w:t>440784-2025-00010</w:t>
      </w:r>
    </w:p>
    <w:p>
      <w:pPr>
        <w:pStyle w:val="null3"/>
        <w:jc w:val="center"/>
        <w:outlineLvl w:val="3"/>
      </w:pPr>
      <w:r>
        <w:rPr>
          <w:sz w:val="24"/>
          <w:b/>
        </w:rPr>
        <w:t>项目名称：</w:t>
      </w:r>
      <w:r>
        <w:rPr>
          <w:sz w:val="24"/>
          <w:b/>
        </w:rPr>
        <w:t>鹤山市中医院外送检验及病理服务项目(二次)</w:t>
      </w:r>
    </w:p>
    <w:p>
      <w:pPr>
        <w:pStyle w:val="null3"/>
        <w:jc w:val="center"/>
        <w:outlineLvl w:val="3"/>
      </w:pPr>
      <w:r>
        <w:rPr>
          <w:sz w:val="24"/>
          <w:b/>
        </w:rPr>
        <w:t>采购人：</w:t>
      </w:r>
      <w:r>
        <w:rPr>
          <w:sz w:val="24"/>
          <w:b/>
        </w:rPr>
        <w:t>鹤山市中医院</w:t>
      </w:r>
    </w:p>
    <w:p>
      <w:pPr>
        <w:pStyle w:val="null3"/>
        <w:jc w:val="center"/>
        <w:outlineLvl w:val="3"/>
      </w:pPr>
      <w:r>
        <w:rPr>
          <w:sz w:val="24"/>
          <w:b/>
        </w:rPr>
        <w:t>采购代理机构：</w:t>
      </w:r>
      <w:r>
        <w:rPr>
          <w:sz w:val="24"/>
          <w:b/>
        </w:rPr>
        <w:t>江门市深联招标有限公司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江门市深联招标有限公司</w:t>
      </w:r>
      <w:r>
        <w:rPr/>
        <w:t>受</w:t>
      </w:r>
      <w:r>
        <w:rPr/>
        <w:t>鹤山市中医院</w:t>
      </w:r>
      <w:r>
        <w:rPr/>
        <w:t>的委托，采用</w:t>
      </w:r>
      <w:r>
        <w:rPr/>
        <w:t>公开招标</w:t>
      </w:r>
      <w:r>
        <w:rPr/>
        <w:t>方式组织采购</w:t>
      </w:r>
      <w:r>
        <w:rPr/>
        <w:t>鹤山市中医院外送检验及病理服务项目(二次)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鹤山市中医院外送检验及病理服务项目(二次)</w:t>
      </w:r>
    </w:p>
    <w:p>
      <w:pPr>
        <w:pStyle w:val="null3"/>
        <w:ind w:firstLine="480"/>
      </w:pPr>
      <w:r>
        <w:rPr/>
        <w:t>采购计划编号：</w:t>
      </w:r>
      <w:r>
        <w:rPr/>
        <w:t>440784-2025-00010</w:t>
      </w:r>
    </w:p>
    <w:p>
      <w:pPr>
        <w:pStyle w:val="null3"/>
        <w:ind w:firstLine="480"/>
      </w:pPr>
      <w:r>
        <w:rPr/>
        <w:t>采购项目编号：</w:t>
      </w:r>
      <w:r>
        <w:rPr/>
        <w:t>440784-2025-00010</w:t>
      </w:r>
    </w:p>
    <w:p>
      <w:pPr>
        <w:pStyle w:val="null3"/>
        <w:ind w:firstLine="480"/>
      </w:pPr>
      <w:r>
        <w:rPr/>
        <w:t>采购方式：</w:t>
      </w:r>
      <w:r>
        <w:rPr/>
        <w:t>公开招标</w:t>
      </w:r>
    </w:p>
    <w:p>
      <w:pPr>
        <w:pStyle w:val="null3"/>
        <w:ind w:firstLine="480"/>
      </w:pPr>
      <w:r>
        <w:rPr/>
        <w:t>预算金额：</w:t>
      </w:r>
      <w:r>
        <w:rPr/>
        <w:t>3,100,000.00</w:t>
      </w:r>
      <w:r>
        <w:rPr/>
        <w:t>元</w:t>
      </w:r>
    </w:p>
    <w:p>
      <w:pPr>
        <w:pStyle w:val="null3"/>
        <w:outlineLvl w:val="3"/>
      </w:pPr>
      <w:r>
        <w:rPr>
          <w:sz w:val="24"/>
          <w:b/>
        </w:rPr>
        <w:t>2.项目内容及需求情况（采购项目技术规格、参数及要求）</w:t>
      </w:r>
    </w:p>
    <w:p>
      <w:pPr>
        <w:pStyle w:val="null3"/>
      </w:pPr>
      <w:r>
        <w:rPr/>
        <w:t>采购包1(外送检验及病理服务项目Ⅰ):</w:t>
      </w:r>
    </w:p>
    <w:p>
      <w:pPr>
        <w:pStyle w:val="null3"/>
      </w:pPr>
      <w:r>
        <w:rPr/>
        <w:t>采购包预算金额：3,100,000.00元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外送检验及病理服务项目Ι</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合同履行期限：自合同签订生效之日起至合同所约定的全部义务履行完毕之日止。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已取得总公司（总所）授权的，总公司（总所）取得的相关资质证书对分支机构有效，法律法规或者行业另有规定的除外。</w:t>
      </w:r>
    </w:p>
    <w:p>
      <w:pPr>
        <w:pStyle w:val="null3"/>
      </w:pPr>
      <w:r>
        <w:rPr/>
        <w:t>2）有依法缴纳税收和社会保障资金的良好记录：提供2024年1月至今任意1个月的依法缴纳税收和社会保障资金的相关材料复印件；如依法免税或不需要缴纳社会保障资金的，应当提供相应证明文件复印件。</w:t>
      </w:r>
    </w:p>
    <w:p>
      <w:pPr>
        <w:pStyle w:val="null3"/>
      </w:pPr>
      <w:r>
        <w:rPr/>
        <w:t>3）具有良好的商业信誉和健全的财务会计制度：提供2023年度财务状况报告或2024年1月至今任意1个月的财务报表或银行出具的资信证明复印件。</w:t>
      </w:r>
    </w:p>
    <w:p>
      <w:pPr>
        <w:pStyle w:val="null3"/>
      </w:pPr>
      <w:r>
        <w:rPr/>
        <w:t>4）履行合同所必需的设备和专业技术能力：填报设备及专业技术能力情况或作出相应承诺（格式自拟）。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sz w:val="24"/>
          <w:b/>
        </w:rPr>
        <w:t>2.落实政府采购政策需满足的资格要求：</w:t>
      </w:r>
    </w:p>
    <w:p>
      <w:pPr>
        <w:pStyle w:val="null3"/>
        <w:jc w:val="left"/>
      </w:pPr>
      <w:r>
        <w:rPr/>
        <w:t>采购包1（外送检验及病理服务项目Ⅰ）：</w:t>
      </w:r>
      <w:r>
        <w:rPr/>
        <w:t>本项目不属于专门面向中小企业采购的项目。</w:t>
      </w:r>
    </w:p>
    <w:p>
      <w:pPr>
        <w:pStyle w:val="null3"/>
        <w:outlineLvl w:val="3"/>
      </w:pPr>
      <w:r>
        <w:rPr>
          <w:sz w:val="24"/>
          <w:b/>
        </w:rPr>
        <w:t>3.本项目特定的资格要求：</w:t>
      </w:r>
    </w:p>
    <w:p>
      <w:pPr>
        <w:pStyle w:val="null3"/>
      </w:pPr>
      <w:r>
        <w:rPr/>
        <w:t>采购包1（外送检验及病理服务项目Ⅰ）：</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3)供应商应当具有有效的《医疗机构执业许可证》，且诊疗科目须包含医学检验科和病理科，如国家另有规定，则适用其规定。（提供有效的医疗机构执业许可证复印件）</w:t>
      </w:r>
    </w:p>
    <w:p>
      <w:pPr>
        <w:pStyle w:val="null3"/>
      </w:pPr>
      <w:r>
        <w:rPr/>
        <w:t>4)本采购包不接受联合体投标（响应）。</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鹤山市中医院</w:t>
      </w:r>
    </w:p>
    <w:p>
      <w:pPr>
        <w:pStyle w:val="null3"/>
        <w:ind w:firstLine="480"/>
      </w:pPr>
      <w:r>
        <w:rPr/>
        <w:t xml:space="preserve"> 地址：</w:t>
      </w:r>
      <w:r>
        <w:rPr/>
        <w:t>鹤山市沙坪街道人民路24号</w:t>
      </w:r>
    </w:p>
    <w:p>
      <w:pPr>
        <w:pStyle w:val="null3"/>
        <w:ind w:firstLine="480"/>
      </w:pPr>
      <w:r>
        <w:rPr/>
        <w:t xml:space="preserve"> 联系方式：</w:t>
      </w:r>
      <w:r>
        <w:rPr/>
        <w:t>0750-8860172</w:t>
      </w:r>
    </w:p>
    <w:p>
      <w:pPr>
        <w:pStyle w:val="null3"/>
        <w:outlineLvl w:val="3"/>
      </w:pPr>
      <w:r>
        <w:rPr>
          <w:sz w:val="24"/>
          <w:b/>
        </w:rPr>
        <w:t xml:space="preserve"> 2.采购代理机构信息</w:t>
      </w:r>
    </w:p>
    <w:p>
      <w:pPr>
        <w:pStyle w:val="null3"/>
        <w:ind w:firstLine="480"/>
      </w:pPr>
      <w:r>
        <w:rPr/>
        <w:t xml:space="preserve"> 名称：</w:t>
      </w:r>
      <w:r>
        <w:rPr/>
        <w:t>江门市深联招标有限公司</w:t>
      </w:r>
    </w:p>
    <w:p>
      <w:pPr>
        <w:pStyle w:val="null3"/>
        <w:ind w:firstLine="480"/>
      </w:pPr>
      <w:r>
        <w:rPr/>
        <w:t xml:space="preserve"> 地址：</w:t>
      </w:r>
      <w:r>
        <w:rPr/>
        <w:t>广东省江门市蓬江区华园路21号101</w:t>
      </w:r>
    </w:p>
    <w:p>
      <w:pPr>
        <w:pStyle w:val="null3"/>
        <w:ind w:firstLine="480"/>
      </w:pPr>
      <w:r>
        <w:rPr/>
        <w:t xml:space="preserve"> 联系方式：</w:t>
      </w:r>
      <w:r>
        <w:rPr/>
        <w:t>0750-3503826、0750-3503585</w:t>
      </w:r>
    </w:p>
    <w:p>
      <w:pPr>
        <w:pStyle w:val="null3"/>
        <w:outlineLvl w:val="3"/>
      </w:pPr>
      <w:r>
        <w:rPr>
          <w:sz w:val="24"/>
          <w:b/>
        </w:rPr>
        <w:t xml:space="preserve"> 3.项目联系方式</w:t>
      </w:r>
    </w:p>
    <w:p>
      <w:pPr>
        <w:pStyle w:val="null3"/>
        <w:ind w:firstLine="480"/>
      </w:pPr>
      <w:r>
        <w:rPr/>
        <w:t xml:space="preserve"> 项目联系人：</w:t>
      </w:r>
      <w:r>
        <w:rPr/>
        <w:t>林真强、黄杏娟</w:t>
      </w:r>
    </w:p>
    <w:p>
      <w:pPr>
        <w:pStyle w:val="null3"/>
        <w:ind w:firstLine="480"/>
      </w:pPr>
      <w:r>
        <w:rPr/>
        <w:t xml:space="preserve"> 电话：</w:t>
      </w:r>
      <w:r>
        <w:rPr/>
        <w:t>0750-3503826、0750-3503585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江门市深联招标有限公司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tbl>
      <w:tblPr>
        <w:tblW w:w="0" w:type="auto"/>
        <w:tblBorders>
          <w:top w:val="none" w:color="000000" w:sz="4"/>
          <w:left w:val="none" w:color="000000" w:sz="4"/>
          <w:bottom w:val="none" w:color="000000" w:sz="4"/>
          <w:right w:val="none" w:color="000000" w:sz="4"/>
          <w:insideH w:val="none"/>
          <w:insideV w:val="none"/>
        </w:tblBorders>
      </w:tblPr>
      <w:tblGrid>
        <w:gridCol w:w="560"/>
        <w:gridCol w:w="881"/>
        <w:gridCol w:w="1441"/>
        <w:gridCol w:w="1281"/>
        <w:gridCol w:w="800"/>
        <w:gridCol w:w="1041"/>
        <w:gridCol w:w="800"/>
        <w:gridCol w:w="881"/>
      </w:tblGrid>
      <w:tr>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序号</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采购包</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采购包名称</w:t>
            </w:r>
          </w:p>
        </w:tc>
        <w:tc>
          <w:tcPr>
            <w:tcW w:type="dxa" w:w="12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预算金额</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中标供应商数量</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服务期</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最高</w:t>
            </w:r>
          </w:p>
          <w:p>
            <w:pPr>
              <w:pStyle w:val="null3"/>
              <w:jc w:val="center"/>
            </w:pPr>
            <w:r>
              <w:rPr>
                <w:sz w:val="24"/>
              </w:rPr>
              <w:t>折扣率</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服务对象</w:t>
            </w:r>
          </w:p>
        </w:tc>
      </w:tr>
      <w:tr>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采购包1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外送检验及病理服务项目Ⅰ</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3100000.00</w:t>
            </w:r>
            <w:r>
              <w:rPr>
                <w:sz w:val="24"/>
              </w:rPr>
              <w:t>元</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r>
              <w:rPr>
                <w:sz w:val="24"/>
              </w:rPr>
              <w:t>家</w:t>
            </w: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自合同签订之日起2年或者累计结算金额达到本采购包预算金额，以先到的为准。</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50</w:t>
            </w:r>
            <w:r>
              <w:rPr>
                <w:sz w:val="24"/>
                <w:shd w:fill="FFFFFF" w:val="clear"/>
              </w:rPr>
              <w:t>%</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鹤山市中医院、鹤山市第三人民医院、鹤山市慢性病防治站</w:t>
            </w:r>
          </w:p>
        </w:tc>
      </w:tr>
    </w:tbl>
    <w:p>
      <w:pPr>
        <w:pStyle w:val="null3"/>
        <w:ind w:firstLine="480"/>
        <w:jc w:val="both"/>
      </w:pPr>
      <w:r>
        <w:rPr/>
        <w:t xml:space="preserve"> </w:t>
      </w:r>
    </w:p>
    <w:p>
      <w:pPr>
        <w:pStyle w:val="null3"/>
      </w:pPr>
      <w:r>
        <w:rPr/>
        <w:t>采购包1（外送检验及病理服务项目Ⅰ）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本期服务有效期为自合同签订之日起2年或者累计结算金额达到本采购包预算金额，以先到的为准。在此轮服务期限内，外送检验及病理服务项目Ⅰ由本采购包的中标供应商提供。</w:t>
            </w:r>
          </w:p>
        </w:tc>
      </w:tr>
      <w:tr>
        <w:tc>
          <w:tcPr>
            <w:tcW w:type="dxa" w:w="4153"/>
          </w:tcPr>
          <w:p>
            <w:pPr>
              <w:pStyle w:val="null3"/>
            </w:pPr>
            <w:r>
              <w:rPr/>
              <w:t>标的提供的地点</w:t>
            </w:r>
          </w:p>
        </w:tc>
        <w:tc>
          <w:tcPr>
            <w:tcW w:type="dxa" w:w="4153"/>
          </w:tcPr>
          <w:p>
            <w:pPr>
              <w:pStyle w:val="null3"/>
            </w:pPr>
            <w:r>
              <w:rPr/>
              <w:t>鹤山市内服务对象中的各成员单位指定地点（以合同为准）</w:t>
            </w:r>
          </w:p>
        </w:tc>
      </w:tr>
      <w:tr/>
      <w:tr/>
      <w:tr>
        <w:tc>
          <w:tcPr>
            <w:tcW w:type="dxa" w:w="4153"/>
          </w:tcPr>
          <w:p>
            <w:pPr>
              <w:pStyle w:val="null3"/>
            </w:pPr>
            <w:r>
              <w:rPr/>
              <w:t>付款方式</w:t>
            </w:r>
          </w:p>
        </w:tc>
        <w:tc>
          <w:tcPr>
            <w:tcW w:type="dxa" w:w="4153"/>
          </w:tcPr>
          <w:p>
            <w:pPr>
              <w:pStyle w:val="null3"/>
            </w:pPr>
            <w:r>
              <w:rPr/>
              <w:t>第1期为(进度款)：支付比例100%，由服务对象中的各成员单位（以下简称“成员单位”）分别按实结算。服务费按照中标供应商实际完成检验项目数量，每月结算一次。每月结算金额为当月中标供应商所完成的所有检验项目检验服务费之和-经成员单位考核服务质量不合格应扣减的服务费（成员单位当季度对中标供应商上季度服务质量考核一次，若经考核中标供应商不合格，需以上季度总服务费为基数按照一定比例扣减服务费的，该服务费在当期成员单位应支付的服务费中直接扣减，若不足扣减的，则在下个月应支付服务费中直接扣减，依此类推），单个检验项目检验服务费按招标文件“定价机制”规定执行。中标供应商应每月的10日正确统计上月本合同项下的受托服务费，并将上月对账清单交给成员单位(含现场送达及电子送达)，成员单位收到对账清单后10个工作日内进行核对，经核对无误的，由成员单位工作人员签字或盖章（科室章或者公章）确认；若有异议的，成员单位应在收到对账单之日起10个工作日内向中标供应商提出，成员单位逾期未确认且未提出清单有误的，视为同意按中标供应商提交的清单进行结算。中标供应商根据清单确定的金额向成员单位开具正规发票，成员单位在收到发票后180日内将中标供应商检测服务费用汇入中标供应商指定帐户。若遇成员单位对中标供应商季度服务质量进行考核的，成员单位有权待考核结果出来后再对中标供应商的对账单进行核对、确认，成员单位对账、提出异议时间不受上述约定期限的限制。若经考核，中标供应商服务质量不合格，需扣减服务费的，中标供应商应按扣减后成员单位应付的服务费开具发票；若不足扣减的，不足部分在随后应付的服务费用中扣减。 注：如项目发生合同融资，成员单位应当将合同款项支付到合同约定收款账户。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程序：服务对象中的各成员单位在签订合同之日起10个工作日内，按合同约定根据中标供应商所提供的履约能力资质材料及检验耗材进行验收，15个工作日内，要按合同约定可全面开展相关检验及病理服务，每季度对服务质量进行考核。 验收主体：服务对象中的各成员单位及中标供应商。 验收标准及要求：中标供应商按质按量完成外送检验及病理标本接收、运输、检测等工作，按照约定报告时限将检验结果反馈到医院，服务对象中的各成员单位按照季度对中标供应商情况进行考核。 考核制度：详见《质量要求和服务》。</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 本次招标采购内容为外送检验及病理服务项目Ⅰ。投标人不得将本项目中的内容拆散来投标。 2、 投标人应当在投标文件中详细列出并且提供相关证明文件证明本项目负责人的学历、职称、从事相关工作的时间，承担过类似项目名称、责任内容、完成日期以及其它业绩证明材料。 3、 投标人应当说明与本项目类似的其它项目的业绩和服务情评价况等。 4、 投标人应具有健全的内部管理制度，包括标本采样管理制度、运输管理制度、实验室管理制度、人员培训管理制度、安全管理制度。 5、 投标人需有能力提供完善的服务（包括技术人员、响应时间、设备保证等）。 6、 在中标后的整个作业期间，投标人若发生人身伤亡、财物或其它损失，无论何种原因所致，服务对象中的各成员单位和采购代理机构均不负责。 7、 中标供应商应提供相应的项目成本依据。（例如：2025年要向医保局提供二代测序位点成本依据，中标供应商要协助提供） 8、 报告时间：按中标供应商提供的项目手册所规定的出报告时间为依据。 9、 中标供应商有为服务对象中的各成员单位保密的义务，未经同意不得向第三方泄露委托检验的项目、内容、结果。 10、 检测样本、检测数据的所有权、使用权为服务对象中的各成员单位所有，未经许可不得挪作它用。能够按照国家规定和服务对象中的各成员单位要求妥善保存及销毁检验后样本。 11、 投标人必须保证检验结果的公正性，不受任何诱使或压力对检验结果进行修正及更改。 12、 投标人建立快速的客户服务反应机制，如有针对投标人或服务对象中的各成员单位与双方的投诉或需处理的情况，投标人应派代表在2小时内到达服务对象中的各成员单位及时沟通处理；若主要针对服务对象中的各成员单位的投诉或需处理的情况，投标人有义务协助服务对象中的各成员单位及时沟通处理。 13、 投标人提供的项目检测必须包含但不限于检验项目外送检测清单中的所有项目。 14、 采购合同由中标供应商与采购人双方签订。 15、 本项目如涉及商品包装、快递包装，应当满足商品包装政府采购需求标准、快递包装政府采购需求标准。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定价机制</w:t>
            </w:r>
          </w:p>
        </w:tc>
        <w:tc>
          <w:tcPr>
            <w:tcW w:type="dxa" w:w="2076"/>
          </w:tcPr>
          <w:p>
            <w:pPr>
              <w:pStyle w:val="null3"/>
              <w:jc w:val="left"/>
            </w:pPr>
            <w:r>
              <w:rPr/>
              <w:t>1、服务期内，本项目采购包1各检验项目基准单价以《江门市基本医疗服务价格项目目录》规定为准（以最新版本为准。在合同履行的过程中，若政府发布了新的医疗服务价格标准，则服务对象中的各成员单位和中标供应商以新的医疗服务价格标准为准，且中标折扣率不变，并由服务对象中的各成员单位最终确定）；前述规定仍不能确定相应检验项目基准单价的，由委托双方按市场价格协商确定。各检验项目服务费计算公式=（各检验项目基准单价×中标折扣率）×实际数量。 2、中标供应商应按服务对象中的各成员单位当地执行的价格政策，向服务对象中的各成员单位提供价格依据。（保证按正确价格项目收费编码和名称，而不是按组合名收费） 3、服务期内，中标供应商须按照上述机制为服务对象中的各成员单位提供检验服务。</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1、本次投标报价仅报折扣率，本项目采购包1服务费总价格应为服务期内所有检验项目检验服务费之和，按实结算。单个检验项目检验服务费应为含税全包价，包括但不限于病理项目的检测费用、病理标本接收保存运输费用、检测报告输出费用、标本采集试管、保存装置、耗材、取材工具、结果查询费用、人员费用、税费、资料费、含税发票、合同实施过程中的应预见和不可预见费用，以及所有应向所有权人支付的专利权、商标权或其它知识产权的一切相关费用。 2、本项目采用折扣率报价的方式进行投标报价，报价格式为收费百分比（xx%）报价，且不能为0或者负数。投标人进行投标报价时，投报一个折扣率作为所有检验项目的统一计价折扣率。各单个检验项目检验服务费按相应检验项目基准单价×中标折扣率计算，即单个检验项目服务费＝相应检验项目基准单价×中标折扣率。（例如：某检验项目基准单价为100元，承检方给予委托方40%的折扣率，则该单个检验项目服务费=100×40%=40元，折扣率即为40%） 3、本项目的最高折扣率为50﹪，投标人投报的折扣率不得超过最高折扣率，否则作无效投标处理。</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迎检要求</w:t>
            </w:r>
          </w:p>
        </w:tc>
        <w:tc>
          <w:tcPr>
            <w:tcW w:type="dxa" w:w="2076"/>
          </w:tcPr>
          <w:p>
            <w:pPr>
              <w:pStyle w:val="null3"/>
              <w:jc w:val="left"/>
            </w:pPr>
            <w:r>
              <w:rPr/>
              <w:t>投标人需承诺：所提供的试剂和项目技术、报告内容与提供的收费价格项目相符合，保证达到医保检查的迎检要求。（投标人在投标时须在投标文件中提供承诺（格式可参照“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外送检验及病理服务项目Ι</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3,100,000.00</w:t>
            </w:r>
          </w:p>
        </w:tc>
        <w:tc>
          <w:tcPr>
            <w:tcW w:type="dxa" w:w="831"/>
          </w:tcPr>
          <w:p>
            <w:pPr>
              <w:pStyle w:val="null3"/>
              <w:jc w:val="right"/>
            </w:pPr>
            <w:r>
              <w:rPr/>
              <w:t>3,100,000.00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外送检验及病理服务项目Ι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left"/>
            </w:pPr>
            <w:r>
              <w:rPr>
                <w:sz w:val="24"/>
                <w:b/>
                <w:color w:val="222222"/>
              </w:rPr>
              <w:t>1.</w:t>
            </w:r>
            <w:r>
              <w:rPr>
                <w:sz w:val="24"/>
                <w:b/>
                <w:color w:val="222222"/>
              </w:rPr>
              <w:t>委托检验服务需求</w:t>
            </w:r>
          </w:p>
          <w:p>
            <w:pPr>
              <w:pStyle w:val="null3"/>
              <w:ind w:firstLine="480"/>
              <w:jc w:val="left"/>
            </w:pPr>
            <w:r>
              <w:rPr>
                <w:sz w:val="24"/>
                <w:color w:val="222222"/>
              </w:rPr>
              <w:t>1.1.</w:t>
            </w:r>
            <w:r>
              <w:rPr>
                <w:sz w:val="24"/>
                <w:color w:val="222222"/>
              </w:rPr>
              <w:t>投标人必须全部响应包含但不限于以下260个检验项目，并列明响应报告时限。</w:t>
            </w:r>
          </w:p>
          <w:p>
            <w:pPr>
              <w:pStyle w:val="null3"/>
              <w:ind w:firstLine="480"/>
              <w:jc w:val="left"/>
            </w:pPr>
            <w:r>
              <w:rPr>
                <w:sz w:val="24"/>
                <w:color w:val="222222"/>
              </w:rPr>
              <w:t>1.2.</w:t>
            </w:r>
            <w:r>
              <w:rPr>
                <w:sz w:val="24"/>
                <w:b/>
                <w:color w:val="222222"/>
              </w:rPr>
              <w:t>外送项目明细表1</w:t>
            </w:r>
            <w:r>
              <w:rPr>
                <w:sz w:val="24"/>
                <w:color w:val="222222"/>
              </w:rPr>
              <w:t>：《医学检验委托服务项目清单》</w:t>
            </w:r>
          </w:p>
          <w:tbl>
            <w:tblGrid>
              <w:gridCol w:w="841"/>
              <w:gridCol w:w="4756"/>
            </w:tblGrid>
            <w:tr>
              <w:tc>
                <w:tcPr>
                  <w:tcW w:type="dxa" w:w="84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序号</w:t>
                  </w:r>
                </w:p>
              </w:tc>
              <w:tc>
                <w:tcPr>
                  <w:tcW w:type="dxa" w:w="47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color w:val="000000"/>
                    </w:rPr>
                    <w:t>检验项目名称</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总IgE</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总甲状腺素(TT4)</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总前列腺特异性抗原(TPSA)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总三碘甲状腺原氨酸(TT3)</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总铁结合力(TIBC)</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α-L-岩藻糖甘酶(AFU)</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α-地贫点突变基因检测(CS、QS、WS)</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α-地贫基因分型</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β-地中海贫血基因分型(17种突变)</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胎儿染色体非整倍体无创产前基因检测</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17-</w:t>
                  </w:r>
                  <w:r>
                    <w:rPr>
                      <w:sz w:val="24"/>
                      <w:color w:val="000000"/>
                    </w:rPr>
                    <w:t>羟皮质类固醇(17-OH)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17-</w:t>
                  </w:r>
                  <w:r>
                    <w:rPr>
                      <w:sz w:val="24"/>
                      <w:color w:val="000000"/>
                    </w:rPr>
                    <w:t>酮类固醇(17-KS)</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25-</w:t>
                  </w:r>
                  <w:r>
                    <w:rPr>
                      <w:sz w:val="24"/>
                      <w:color w:val="000000"/>
                    </w:rPr>
                    <w:t>羟基维生素D</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ANA+dsDNA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ANCA</w:t>
                  </w:r>
                  <w:r>
                    <w:rPr>
                      <w:sz w:val="24"/>
                      <w:color w:val="000000"/>
                    </w:rPr>
                    <w:t>二项 (P-ANCA，C-ANCA)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B</w:t>
                  </w:r>
                  <w:r>
                    <w:rPr>
                      <w:sz w:val="24"/>
                      <w:color w:val="000000"/>
                    </w:rPr>
                    <w:t>细胞克隆性评估</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dsDNA</w:t>
                  </w:r>
                  <w:r>
                    <w:rPr>
                      <w:sz w:val="24"/>
                      <w:color w:val="000000"/>
                    </w:rPr>
                    <w:t>定量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EBV</w:t>
                  </w:r>
                  <w:r>
                    <w:rPr>
                      <w:sz w:val="24"/>
                      <w:color w:val="000000"/>
                    </w:rPr>
                    <w:t>原位杂交一项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 xml:space="preserve">EB </w:t>
                  </w:r>
                  <w:r>
                    <w:rPr>
                      <w:sz w:val="24"/>
                      <w:color w:val="000000"/>
                    </w:rPr>
                    <w:t>病毒 DNA(EB-DNA) 定性</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EB</w:t>
                  </w:r>
                  <w:r>
                    <w:rPr>
                      <w:sz w:val="24"/>
                      <w:color w:val="000000"/>
                    </w:rPr>
                    <w:t>病毒(EB DNA)定量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EB</w:t>
                  </w:r>
                  <w:r>
                    <w:rPr>
                      <w:sz w:val="24"/>
                      <w:color w:val="000000"/>
                    </w:rPr>
                    <w:t>病毒壳抗原IgA抗体(EB-VCA-IgA)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EB</w:t>
                  </w:r>
                  <w:r>
                    <w:rPr>
                      <w:sz w:val="24"/>
                      <w:color w:val="000000"/>
                    </w:rPr>
                    <w:t>病毒两项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EB</w:t>
                  </w:r>
                  <w:r>
                    <w:rPr>
                      <w:sz w:val="24"/>
                      <w:color w:val="000000"/>
                    </w:rPr>
                    <w:t>病毒早期抗原IgA抗体(EA-IgA)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ENA(</w:t>
                  </w:r>
                  <w:r>
                    <w:rPr>
                      <w:sz w:val="24"/>
                      <w:color w:val="000000"/>
                    </w:rPr>
                    <w:t>风湿七项)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G6PD+Hb</w:t>
                  </w:r>
                  <w:r>
                    <w:rPr>
                      <w:sz w:val="24"/>
                      <w:color w:val="000000"/>
                    </w:rPr>
                    <w:t>成份分析（高分辨血红蛋白成份分析，三个月外）</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Hb</w:t>
                  </w:r>
                  <w:r>
                    <w:rPr>
                      <w:sz w:val="24"/>
                      <w:color w:val="000000"/>
                    </w:rPr>
                    <w:t>成份分析（高分辨血红蛋白成份分析，三个月外）</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HPV-DNA23</w:t>
                  </w:r>
                  <w:r>
                    <w:rPr>
                      <w:sz w:val="24"/>
                      <w:color w:val="000000"/>
                    </w:rPr>
                    <w:t>种分型检测</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MDM2/CEP12</w:t>
                  </w:r>
                  <w:r>
                    <w:rPr>
                      <w:sz w:val="24"/>
                      <w:color w:val="000000"/>
                    </w:rPr>
                    <w:t>基因扩增检测(FISH,组织)</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N</w:t>
                  </w:r>
                  <w:r>
                    <w:rPr>
                      <w:sz w:val="24"/>
                      <w:color w:val="000000"/>
                    </w:rPr>
                    <w:t>端B型利钠肽前体(NT-proBNP)</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P16</w:t>
                  </w:r>
                  <w:r>
                    <w:rPr>
                      <w:sz w:val="24"/>
                      <w:color w:val="000000"/>
                    </w:rPr>
                    <w:t>、Ki67 免疫组化2项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泌乳素PRL+睾酮T</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SYT(SS18)(18q11)</w:t>
                  </w:r>
                  <w:r>
                    <w:rPr>
                      <w:sz w:val="24"/>
                      <w:color w:val="000000"/>
                    </w:rPr>
                    <w:t>基因重排检测(FISH,组织)</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TSGF(</w:t>
                  </w:r>
                  <w:r>
                    <w:rPr>
                      <w:sz w:val="24"/>
                      <w:color w:val="000000"/>
                    </w:rPr>
                    <w:t>恶性肿瘤特异生长因子)</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USP6</w:t>
                  </w:r>
                  <w:r>
                    <w:rPr>
                      <w:sz w:val="24"/>
                      <w:color w:val="000000"/>
                    </w:rPr>
                    <w:t>基因重排（FISH）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Y</w:t>
                  </w:r>
                  <w:r>
                    <w:rPr>
                      <w:sz w:val="24"/>
                      <w:color w:val="000000"/>
                    </w:rPr>
                    <w:t>染色体缺失检测(FISH)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癌胚抗原CEA(发光)</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氨茶碱（THEO），均相酶免法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丙戊酸(德巴金)(VAL)</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39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丙型肝炎病毒(HCV-RNA)定量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丙型肝炎抗体二项(HCV-IgM,HCV)</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病理检查与诊断(大标本)</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病理检查与诊断(活检标本)</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病理检查与诊断(小标本)</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病理检查与诊断(中标本)</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补体3+补体4</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不孕五项(EmAb+ACA+AsAb+AoAb+HCG-Ab)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餐后两小时C-肽</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餐后两小时胰岛素</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49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餐后三小时C-肽</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餐后三小时胰岛素</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餐后一小时C-肽</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餐后一小时胰岛素</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常规肾脏病理检测（荧光7+特染3）</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超薄液基细胞学检测-非妇科</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超薄液基细胞学检测-宫颈</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超薄液基细胞学检测-细针穿刺活检</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超敏C-反应蛋白(hsCRP)</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超敏促甲状腺素(TSH)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59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垂体催乳素(PRL)</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雌二醇(E2)</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促黄体生成素(LH)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促卵泡激素(FSH)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促肾上腺皮质激素（ACTH）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带状疱疹病毒抗体二项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单纯疱疹病毒(HSV-Ⅰ)IgG抗体</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单纯疱疹病毒(HSV-Ⅰ)IgM抗体</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单纯疱疹病毒(HSV-II)IgG抗体</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单纯疱疹病毒(HSV-II)IgM抗体</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69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单纯疱疹病毒Ⅰ+Ⅱ型(IgG)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单纯疱疹病毒Ⅰ+Ⅱ型(IgM)</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单纯疱疹病毒Ⅰ+Ⅱ型(IgM+IgG)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单纯疱疹病毒Ⅰ型两项(IgM+IgG)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单纯疱疹病毒Ⅱ型两项(IgM+IgG)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蛋白C测定</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蛋白S测定</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地高辛（DIG)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地贫基因分型(α+β)</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电解质五项(K,Na,Cl,Ca,CO2)</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79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儿茶酚胺,血浆,LC-MS/MS</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儿童鼻炎/哮喘过敏原组合（d1、i6、 e5、m3、f13、f1、f2、f24）</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儿童皮肤过敏（3岁以上）（d1、d2、i6、 mx2、 ex1、f23、f24、 fx5)</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肺炎四项(MP-IgM/IgG,CP-IgM/IgG)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肺炎支原体抗体二项(MP-IgM,IgG)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风湿九项(ENA，RF，CCP)</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风湿三项(ASO,RF,CRP)</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风湿十一项(ENA，RF，CCP，ANA，AKA)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风湿四项(ANA，RF，CCP，AKA)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肝吸虫IgG抗体</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89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肝纤六项 (HA,LN,IV-C,PIIINP,CG，FN)</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肝纤四项(HA,LN,IV-C,PIIINP)</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肝纤五项 (HA,LN,IV-C,PIIINP,CG)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肝脏活检检查与诊断</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高危型HPV DNA检测(2+13)</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高血压五项(A1(37℃),A1(4℃),PRA,ALD,AngII)</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睾酮(T)</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庚型肝炎病毒抗体 IgG(HGV-IgG)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弓形虫IgG抗体（TOX-IgG）,ELISA法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骨源性碱性磷酸酶</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99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过敏原三项（总IgE、fx5e、hx2）</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过敏原吸入-食物组19项（IgE）</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过敏原吸入-食物组28项（IgE）</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红斑狼疮检测六项(C1q,ANA,DSDNA, AnuA,AHA,ENA)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红斑狼疮检测五项(ANA，核小体，ENA，DSDNA，组蛋白)</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红斑狼疮鉴别三项（ENA,抗DsDNA,组蛋白）</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红细胞孵育渗透脆性试验(MDST)</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红细胞孵育渗透脆性试验+G6PD缺陷筛查</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呼吸道合胞病毒抗体IgG(RSV-IgG)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呼吸道合胞病毒抗体IgM(RSV-IgM)</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109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肌红蛋白(MYO),电化学发光法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脊肌萎缩症基因筛查</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甲胎蛋白AFP(发光)</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甲胎蛋白AFP(放免)</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甲型肝炎病毒抗体二项【甲型肝炎病毒抗体IgM(HAV-IgM),化学发光法、甲型肝炎病毒抗体(HAV)】</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甲状旁腺激素(PTH)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甲状腺功能五项（FT3,FT4,TSH,TGAb,TMAb）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甲状腺功能六项（FT3,FT4,TSH,rT3,TGAb,TMAb）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甲状腺功能三项(FT3,FT4,hTSH)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甲状腺功能四项（FT3,FT4,TSH,rT3）</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119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甲状腺球蛋白(Tg)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甲状腺球蛋白抗体（TGA）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甲状腺自身抗体3项（TRAB,TGAB,TPOAB）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降钙素(CT)</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结核杆菌(TB-DNA)定性</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结核杆菌抗体(Tb-Ab)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巨细胞病毒(CMV-DNA)定性</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卡马西平（CAR）</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抗HCG抗体(HCG-Ab)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抗Sm抗体,定量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129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抗核抗体(ANA)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抗核小体抗体(AnuA)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抗环瓜氨酸肽抗体定性(CCP)</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抗甲状腺过氧化物酶抗体(TPOAb)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抗精子抗体(AsAb)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抗链球菌DNA酶B(DNAB)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抗链球菌溶血素＂O＂(ASO)</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抗凝血酶III(AT-III)</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抗肾小球基底膜抗体(GBM),ELISA法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抗双链DNA抗体(dsDNA)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139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抗线粒体M2抗体</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抗心磷脂抗体(ACA)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抗心磷脂抗体三项(ACA-IgA,IgG,IgM)</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抗子宫内膜抗体(EmAb)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空腹C-肽(c-p)</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空腹胰岛素(ins)</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拉莫三嗪</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淋球菌培养+药敏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鳞癌细胞抗原(SCC)</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卵巢癌两项（CA125，HE4）</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149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麻疹病毒二项(MV-IgM,IgG)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免疫电镜2项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免疫球蛋白三项（IgG.IgA.IgM)</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免疫五项(IgG,IgA,IgM,C3,C4)</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免疫组化 (按项收费）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免疫组化2项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免疫组化3项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免疫组化4项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免疫组化5项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免疫组化6项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159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免疫组化7项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男性肿瘤标志物常规筛查(AFP/CEA/CA199/PSA/FPSA/FER)</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男肿瘤筛查13项</w:t>
                  </w:r>
                  <w:r>
                    <w:br/>
                  </w:r>
                  <w:r>
                    <w:rPr>
                      <w:sz w:val="24"/>
                      <w:color w:val="000000"/>
                    </w:rPr>
                    <w:t xml:space="preserve"> (AFP、CEA、CA125、CA19-9、CA15-3、CA24-2、CA72-4、freeβHCG、NSE、SYFRA21-1、PSA、FPSA)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脑脊液蛋白定量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脑寄生虫全套（弓形虫抗体2项,肺吸虫IgG,裂头蚴IgG,血吸虫IgG,猪囊尾蚴IgG）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尿本周氏蛋白电泳</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尿蛋白电泳定量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尿酸(UA)(血液)</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尿香草扁桃酸(VMA)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尿β2微球蛋白</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169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女肿瘤筛查11项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皮质醇</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皮质醇(0:00),电化学发光法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皮质醇(08:00),电化学发光法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皮质醇(16:00),电化学发光法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贫血三项(FER,FOL,VitB12)</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葡萄糖6-磷酸脱氢酶(G-6-PD)缺陷筛查</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前白蛋白（PA）,血清</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全血微量元素七项(Pb,Mn,Ca,Cu,Fe,Zn,Mg)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全血微量元素铅(Pb)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179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全自动免疫组化</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醛固酮(ALD)</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人附睾蛋白4(HE4)</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人类白细胞分化抗原B27(HLA-B27)筛查</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绒毛膜促性腺激素(HCG)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神经元特异性烯醇化酶 (NSE)</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肾穿特染1项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肾穿特染2项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肾脏全套电镜检查与诊断</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无创肠癌</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189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生长激素(GH)</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食入及吸入过敏原10项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食物特异性IgG抗体90项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水痘 - 带状疱疹病毒(VZV-DNA) 定性</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水痘 - 带状疱疹病毒，定量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他克莫司(普乐可复/FK506)</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痰培养+药敏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糖化白蛋白三项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糖化血红蛋白(HBA1C)</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糖类抗原CA50(发光)</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199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糖类抗原CA50(放免)</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糖链抗原CA242(发光)</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糖链抗原125(CA125),化学发光法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糖链抗原153 (CA153),化学发光法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糖链抗原199(CA199),化学发光法.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糖链抗原724(CA724),化学发光法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糖尿病三项（INS、C-P、INS-Ab)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糖尿病自身抗体3项(套餐)</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特殊染色</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铁蛋白(FER)</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209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铜蓝蛋白(CER)</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外周血染色体核型分析</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万古霉素（VAN），均相酶免法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维生素B12(VitB12)</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胃蛋白酶原组合</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胃功能三项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细胞角蛋白19片段(CYFRA21-1)</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细菌培养+药敏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性激素六项(FSH,LH,E2,P,T,PRL)</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胸(腹)水腺苷脱氨酶(ADA)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219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血管炎二项(MPO-Ab，PR3-AB)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血管炎五项(P-ANCA、C-ANCA，MPO-Ab，PR3-Ab，ACA)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血镁(MG)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血培养(厌氧)+药敏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血清免疫固定电泳</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血β2微球蛋白</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炎症三项(hsCRP,TRF,CER)</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胰岛素抗体INSAB</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胰岛素样生长因子 1(IGF-1)精准检测</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乙肝两对半定量(化学发光)</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229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乙肝两对半定性</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乙型肝炎病毒(HBV-DNA)定量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乙型肝炎病毒(HBV-DNA)定性</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阴道微生态分析</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优生三项（IgM，ELISA法）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优生四项(HSV为I型)</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优生五项(TORCH-IgM)</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优生系列十项(TORCH-IgM/IgG)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(1-3)-</w:t>
                  </w:r>
                  <w:r>
                    <w:rPr>
                      <w:sz w:val="24"/>
                      <w:color w:val="000000"/>
                    </w:rPr>
                    <w:t>β-D葡聚糖(丹娜G试验)</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幽门螺杆菌粪便抗原检查</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239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原发性胆汁性肝硬化二项(AMA，ANA)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孕酮(P)</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早孕二项(P+HCG)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恶性肿瘤特异生长因子</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肿瘤坏死因子(TNF-α)</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肿瘤三项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肿瘤四项(AFP,CEA,CA50,TSGF)</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转铁蛋白(TRF)</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自身免疫性肝病抗体八项</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冰冻切片检查与诊断</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249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ENA</w:t>
                  </w:r>
                  <w:r>
                    <w:rPr>
                      <w:sz w:val="24"/>
                      <w:color w:val="000000"/>
                    </w:rPr>
                    <w:t>组合九项（ENA、dsDNA、ANA）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抗内因子抗体IgG</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251</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胃泌素17(G-17)</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252</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肿瘤四项（AFP、CEA、CA199、CA724）</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253</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肿瘤两项（AFP、CEA）</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254</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生殖道多种病原体靶向测序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255</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呼吸道多种病原体靶向测序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256</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上呼吸道多种病原体靶向测序</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257</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MetaCAP</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258</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抗缪勒氏管激素（AMH）测定（化学发光法）</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259</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精神药物检测</w:t>
                  </w:r>
                </w:p>
              </w:tc>
            </w:tr>
            <w:tr>
              <w:tc>
                <w:tcPr>
                  <w:tcW w:type="dxa" w:w="84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color w:val="000000"/>
                    </w:rPr>
                    <w:t>260</w:t>
                  </w:r>
                </w:p>
              </w:tc>
              <w:tc>
                <w:tcPr>
                  <w:tcW w:type="dxa" w:w="47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color w:val="000000"/>
                    </w:rPr>
                    <w:t>血锂浓度检测</w:t>
                  </w:r>
                </w:p>
              </w:tc>
            </w:tr>
          </w:tbl>
          <w:p>
            <w:pPr>
              <w:pStyle w:val="null3"/>
              <w:ind w:firstLine="480"/>
              <w:jc w:val="both"/>
            </w:pPr>
            <w:r>
              <w:rPr>
                <w:sz w:val="24"/>
                <w:b/>
                <w:color w:val="222222"/>
              </w:rPr>
              <w:t>▲1.3.委托检验服务特殊要求：</w:t>
            </w:r>
          </w:p>
          <w:p>
            <w:pPr>
              <w:pStyle w:val="null3"/>
              <w:ind w:firstLine="480"/>
              <w:jc w:val="both"/>
            </w:pPr>
            <w:r>
              <w:rPr>
                <w:sz w:val="24"/>
                <w:color w:val="222222"/>
              </w:rPr>
              <w:t>1.3.1.</w:t>
            </w:r>
            <w:r>
              <w:rPr>
                <w:sz w:val="24"/>
                <w:color w:val="222222"/>
              </w:rPr>
              <w:t>为满足合同期内临床检验业务的新增需求，服务对象中的各成员单位可根据临床需求在现有清单基础上增加项目数量。</w:t>
            </w:r>
          </w:p>
          <w:p>
            <w:pPr>
              <w:pStyle w:val="null3"/>
              <w:ind w:firstLine="480"/>
              <w:jc w:val="both"/>
            </w:pPr>
            <w:r>
              <w:rPr>
                <w:sz w:val="24"/>
                <w:color w:val="222222"/>
              </w:rPr>
              <w:t>1.3.2.</w:t>
            </w:r>
            <w:r>
              <w:rPr>
                <w:sz w:val="24"/>
                <w:color w:val="222222"/>
              </w:rPr>
              <w:t>某些项目检测技术成熟及标本量达到可本地化开展后，服务对象中的各成员单位有权决定是否继续外送。</w:t>
            </w:r>
          </w:p>
          <w:p>
            <w:pPr>
              <w:pStyle w:val="null3"/>
              <w:ind w:firstLine="480"/>
              <w:jc w:val="both"/>
            </w:pPr>
            <w:r>
              <w:rPr>
                <w:sz w:val="24"/>
                <w:color w:val="222222"/>
              </w:rPr>
              <w:t>1.3.3.</w:t>
            </w:r>
            <w:r>
              <w:rPr>
                <w:sz w:val="24"/>
                <w:color w:val="222222"/>
              </w:rPr>
              <w:t>相关收费标准物价部门作出调整的必须进行相应调整。</w:t>
            </w:r>
          </w:p>
          <w:p>
            <w:pPr>
              <w:pStyle w:val="null3"/>
              <w:ind w:firstLine="480"/>
              <w:jc w:val="left"/>
            </w:pPr>
            <w:r>
              <w:rPr>
                <w:sz w:val="24"/>
                <w:color w:val="222222"/>
              </w:rPr>
              <w:t>1.3.4.</w:t>
            </w:r>
            <w:r>
              <w:rPr>
                <w:sz w:val="24"/>
                <w:color w:val="222222"/>
              </w:rPr>
              <w:t>确保提供的检测项目收费码符合医保价格目录标准。</w:t>
            </w:r>
          </w:p>
          <w:p>
            <w:pPr>
              <w:pStyle w:val="null3"/>
              <w:ind w:firstLine="480"/>
              <w:jc w:val="left"/>
            </w:pPr>
            <w:r>
              <w:rPr>
                <w:sz w:val="24"/>
              </w:rPr>
              <w:t>1.3.5.</w:t>
            </w:r>
            <w:r>
              <w:rPr>
                <w:sz w:val="24"/>
              </w:rPr>
              <w:t>若有医保价格服务内涵要求的，确保所使用的检测方法符合医保价格目录内涵要求；若无的另行处理。</w:t>
            </w:r>
          </w:p>
          <w:p>
            <w:pPr>
              <w:pStyle w:val="null3"/>
              <w:ind w:firstLine="480"/>
              <w:jc w:val="both"/>
            </w:pPr>
            <w:r>
              <w:rPr>
                <w:sz w:val="24"/>
                <w:color w:val="222222"/>
              </w:rPr>
              <w:t>1.3.6.</w:t>
            </w:r>
            <w:r>
              <w:rPr>
                <w:sz w:val="24"/>
                <w:color w:val="222222"/>
              </w:rPr>
              <w:t>对以上要求因存在不确定性，投标人需充分考虑经营风险。</w:t>
            </w:r>
          </w:p>
          <w:p>
            <w:pPr>
              <w:pStyle w:val="null3"/>
              <w:ind w:firstLine="480"/>
              <w:jc w:val="both"/>
            </w:pPr>
            <w:r>
              <w:rPr>
                <w:sz w:val="24"/>
                <w:b/>
              </w:rPr>
              <w:t>2.</w:t>
            </w:r>
            <w:r>
              <w:rPr>
                <w:sz w:val="24"/>
                <w:b/>
              </w:rPr>
              <w:t>实验室要求</w:t>
            </w:r>
          </w:p>
          <w:p>
            <w:pPr>
              <w:pStyle w:val="null3"/>
              <w:ind w:firstLine="480"/>
              <w:jc w:val="left"/>
            </w:pPr>
            <w:r>
              <w:rPr>
                <w:sz w:val="24"/>
              </w:rPr>
              <w:t>2.1.</w:t>
            </w:r>
            <w:r>
              <w:rPr>
                <w:sz w:val="24"/>
              </w:rPr>
              <w:t>投标人遵守由国家卫生部（现国家卫生健康委员会）印发的《医疗机构临床实验室管理办法》。</w:t>
            </w:r>
          </w:p>
          <w:p>
            <w:pPr>
              <w:pStyle w:val="null3"/>
              <w:ind w:firstLine="482"/>
              <w:jc w:val="left"/>
            </w:pPr>
            <w:r>
              <w:rPr>
                <w:sz w:val="24"/>
                <w:b/>
              </w:rPr>
              <w:t>▲</w:t>
            </w:r>
            <w:r>
              <w:rPr>
                <w:sz w:val="24"/>
              </w:rPr>
              <w:t>2.2.</w:t>
            </w:r>
            <w:r>
              <w:rPr>
                <w:sz w:val="24"/>
              </w:rPr>
              <w:t>投标人实验室通过中国合格评定国家认可委员会(CNAS)ISO 15189认可，并提供认可证书复印件。</w:t>
            </w:r>
          </w:p>
          <w:p>
            <w:pPr>
              <w:pStyle w:val="null3"/>
              <w:ind w:firstLine="480"/>
              <w:jc w:val="both"/>
            </w:pPr>
            <w:r>
              <w:rPr>
                <w:sz w:val="24"/>
              </w:rPr>
              <w:t>2.3.</w:t>
            </w:r>
            <w:r>
              <w:rPr>
                <w:sz w:val="24"/>
              </w:rPr>
              <w:t>实验室人员资质：投标人所委派本项目的人员配备合理，职责明确，提供完备的服务团队，包括病理医师、检验技师、PCR上岗证等。</w:t>
            </w:r>
          </w:p>
          <w:p>
            <w:pPr>
              <w:pStyle w:val="null3"/>
              <w:ind w:firstLine="480"/>
              <w:jc w:val="both"/>
            </w:pPr>
            <w:r>
              <w:rPr>
                <w:sz w:val="24"/>
              </w:rPr>
              <w:t>2.4.</w:t>
            </w:r>
            <w:r>
              <w:rPr>
                <w:sz w:val="24"/>
              </w:rPr>
              <w:t>投标人实验室具有临床基因扩增检验实验室技术验收合格证，并提供技术验收合格证书复印件。</w:t>
            </w:r>
          </w:p>
          <w:p>
            <w:pPr>
              <w:pStyle w:val="null3"/>
              <w:ind w:firstLine="480"/>
              <w:jc w:val="both"/>
            </w:pPr>
            <w:r>
              <w:rPr>
                <w:sz w:val="24"/>
              </w:rPr>
              <w:t>2.5.</w:t>
            </w:r>
            <w:r>
              <w:rPr>
                <w:sz w:val="24"/>
              </w:rPr>
              <w:t>实验室生物安全级别2级及以上，并提供病原微生物实验室备案通知书复印件。</w:t>
            </w:r>
          </w:p>
          <w:p>
            <w:pPr>
              <w:pStyle w:val="null3"/>
              <w:ind w:firstLine="480"/>
              <w:jc w:val="both"/>
            </w:pPr>
            <w:r>
              <w:rPr>
                <w:sz w:val="24"/>
                <w:b/>
              </w:rPr>
              <w:t>▲</w:t>
            </w:r>
            <w:r>
              <w:rPr>
                <w:sz w:val="24"/>
                <w:color w:val="000000"/>
              </w:rPr>
              <w:t>2.6.</w:t>
            </w:r>
            <w:r>
              <w:rPr>
                <w:sz w:val="24"/>
                <w:color w:val="000000"/>
              </w:rPr>
              <w:t>实验室需具备一定的检测能力，可开展质谱检测、二代基因测序、分子诊断和电子显微镜病理检查。</w:t>
            </w:r>
          </w:p>
          <w:p>
            <w:pPr>
              <w:pStyle w:val="null3"/>
              <w:ind w:firstLine="480"/>
              <w:jc w:val="both"/>
            </w:pPr>
            <w:r>
              <w:rPr>
                <w:sz w:val="24"/>
                <w:b/>
                <w:color w:val="222222"/>
              </w:rPr>
              <w:t>3.</w:t>
            </w:r>
            <w:r>
              <w:rPr>
                <w:sz w:val="24"/>
                <w:b/>
                <w:color w:val="222222"/>
              </w:rPr>
              <w:t>服务要求</w:t>
            </w:r>
          </w:p>
          <w:p>
            <w:pPr>
              <w:pStyle w:val="null3"/>
              <w:ind w:firstLine="480"/>
              <w:jc w:val="both"/>
            </w:pPr>
            <w:r>
              <w:rPr>
                <w:sz w:val="24"/>
                <w:b/>
              </w:rPr>
              <w:t>▲</w:t>
            </w:r>
            <w:r>
              <w:rPr>
                <w:sz w:val="24"/>
              </w:rPr>
              <w:t>3.1.</w:t>
            </w:r>
            <w:r>
              <w:rPr>
                <w:sz w:val="24"/>
              </w:rPr>
              <w:t>投标人负责每天不少于一次（含周六、日）到服务对象中的各成员单位处收取标本，时间为8:30-14：00，如遇特殊情况可提供紧急收取标本服务。运送条件：冷链特种车运送，车辆必须配备专用车载冰箱或保温箱，冰箱或保温箱必须有相应的温度记录表；特殊检测标本另行约定。</w:t>
            </w:r>
          </w:p>
          <w:p>
            <w:pPr>
              <w:pStyle w:val="null3"/>
              <w:ind w:firstLine="480"/>
              <w:jc w:val="both"/>
            </w:pPr>
            <w:r>
              <w:rPr>
                <w:sz w:val="24"/>
                <w:b/>
              </w:rPr>
              <w:t>▲</w:t>
            </w:r>
            <w:r>
              <w:rPr>
                <w:sz w:val="24"/>
              </w:rPr>
              <w:t>3.2.</w:t>
            </w:r>
            <w:r>
              <w:rPr>
                <w:sz w:val="24"/>
              </w:rPr>
              <w:t>物流服务：提供专业冷链物流服务，温度监控功能，确保标本运输过程的安全及有效。</w:t>
            </w:r>
          </w:p>
          <w:p>
            <w:pPr>
              <w:pStyle w:val="null3"/>
              <w:ind w:firstLine="480"/>
              <w:jc w:val="both"/>
            </w:pPr>
            <w:r>
              <w:rPr>
                <w:sz w:val="24"/>
              </w:rPr>
              <w:t>3.3.</w:t>
            </w:r>
            <w:r>
              <w:rPr>
                <w:sz w:val="24"/>
              </w:rPr>
              <w:t>未经</w:t>
            </w:r>
            <w:r>
              <w:rPr>
                <w:sz w:val="24"/>
              </w:rPr>
              <w:t>服务对象中的各成员单位</w:t>
            </w:r>
            <w:r>
              <w:rPr>
                <w:sz w:val="24"/>
              </w:rPr>
              <w:t>书面同意，不得将</w:t>
            </w:r>
            <w:r>
              <w:rPr>
                <w:sz w:val="24"/>
              </w:rPr>
              <w:t>服务对象中的各成员单位</w:t>
            </w:r>
            <w:r>
              <w:rPr>
                <w:sz w:val="24"/>
              </w:rPr>
              <w:t>标本它用（包括但不限于投标人自用于科研实验、提供给第三方等）。</w:t>
            </w:r>
          </w:p>
          <w:p>
            <w:pPr>
              <w:pStyle w:val="null3"/>
              <w:ind w:firstLine="480"/>
              <w:jc w:val="both"/>
            </w:pPr>
            <w:r>
              <w:rPr>
                <w:sz w:val="24"/>
              </w:rPr>
              <w:t>3.4.</w:t>
            </w:r>
            <w:r>
              <w:rPr>
                <w:sz w:val="24"/>
              </w:rPr>
              <w:t>投标人需向</w:t>
            </w:r>
            <w:r>
              <w:rPr>
                <w:sz w:val="24"/>
              </w:rPr>
              <w:t>服务对象中的各成员单位</w:t>
            </w:r>
            <w:r>
              <w:rPr>
                <w:sz w:val="24"/>
              </w:rPr>
              <w:t>提供血液采集试管及特殊检查耗材（如普通试管、液基薄层耗材取材工具等）。</w:t>
            </w:r>
          </w:p>
          <w:p>
            <w:pPr>
              <w:pStyle w:val="null3"/>
              <w:ind w:firstLine="480"/>
              <w:jc w:val="both"/>
            </w:pPr>
            <w:r>
              <w:rPr>
                <w:sz w:val="24"/>
                <w:color w:val="222222"/>
              </w:rPr>
              <w:t>3.5.</w:t>
            </w:r>
            <w:r>
              <w:rPr>
                <w:sz w:val="24"/>
                <w:color w:val="222222"/>
              </w:rPr>
              <w:t>为</w:t>
            </w:r>
            <w:r>
              <w:rPr>
                <w:sz w:val="24"/>
              </w:rPr>
              <w:t>服务对象中的各成员单位</w:t>
            </w:r>
            <w:r>
              <w:rPr>
                <w:sz w:val="24"/>
                <w:color w:val="222222"/>
              </w:rPr>
              <w:t>提供检验单补单服务。</w:t>
            </w:r>
          </w:p>
          <w:p>
            <w:pPr>
              <w:pStyle w:val="null3"/>
              <w:ind w:firstLine="480"/>
              <w:jc w:val="both"/>
            </w:pPr>
            <w:r>
              <w:rPr>
                <w:sz w:val="24"/>
                <w:color w:val="222222"/>
              </w:rPr>
              <w:t>3.6.</w:t>
            </w:r>
            <w:r>
              <w:rPr>
                <w:sz w:val="24"/>
                <w:color w:val="222222"/>
              </w:rPr>
              <w:t>可提供系统对接服务，实现检验、病理相关检查项目结果网上传输。</w:t>
            </w:r>
          </w:p>
          <w:p>
            <w:pPr>
              <w:pStyle w:val="null3"/>
              <w:ind w:firstLine="480"/>
              <w:jc w:val="both"/>
            </w:pPr>
            <w:r>
              <w:rPr>
                <w:sz w:val="24"/>
                <w:color w:val="222222"/>
              </w:rPr>
              <w:t>3.7.</w:t>
            </w:r>
            <w:r>
              <w:rPr>
                <w:sz w:val="24"/>
                <w:color w:val="222222"/>
              </w:rPr>
              <w:t>如</w:t>
            </w:r>
            <w:r>
              <w:rPr>
                <w:sz w:val="24"/>
              </w:rPr>
              <w:t>服务对象中的各成员单位</w:t>
            </w:r>
            <w:r>
              <w:rPr>
                <w:sz w:val="24"/>
                <w:color w:val="222222"/>
              </w:rPr>
              <w:t>突发仪器故障，投标人需提供临时外送标本服务，服务费用折扣率比例与报价折扣率比例一致。</w:t>
            </w:r>
          </w:p>
          <w:p>
            <w:pPr>
              <w:pStyle w:val="null3"/>
              <w:ind w:firstLine="480"/>
              <w:jc w:val="both"/>
            </w:pPr>
            <w:r>
              <w:rPr>
                <w:sz w:val="24"/>
                <w:color w:val="222222"/>
              </w:rPr>
              <w:t>3.8.</w:t>
            </w:r>
            <w:r>
              <w:rPr>
                <w:sz w:val="24"/>
                <w:color w:val="222222"/>
              </w:rPr>
              <w:t>提供在线结果查询，对于疑难病例的检测报告，投标人需提供解读报告的相关服务。</w:t>
            </w:r>
          </w:p>
          <w:p>
            <w:pPr>
              <w:pStyle w:val="null3"/>
              <w:ind w:firstLine="480"/>
              <w:jc w:val="both"/>
            </w:pPr>
            <w:r>
              <w:rPr>
                <w:sz w:val="24"/>
                <w:color w:val="222222"/>
              </w:rPr>
              <w:t>3.9.</w:t>
            </w:r>
            <w:r>
              <w:rPr>
                <w:sz w:val="24"/>
                <w:color w:val="222222"/>
              </w:rPr>
              <w:t>根据</w:t>
            </w:r>
            <w:r>
              <w:rPr>
                <w:sz w:val="24"/>
              </w:rPr>
              <w:t>服务对象中的各成员单位</w:t>
            </w:r>
            <w:r>
              <w:rPr>
                <w:sz w:val="24"/>
                <w:color w:val="222222"/>
              </w:rPr>
              <w:t>的项目设定单项检查项目和组合检查项目。</w:t>
            </w:r>
          </w:p>
          <w:p>
            <w:pPr>
              <w:pStyle w:val="null3"/>
              <w:ind w:firstLine="480"/>
              <w:jc w:val="both"/>
            </w:pPr>
            <w:r>
              <w:rPr>
                <w:sz w:val="24"/>
                <w:color w:val="222222"/>
              </w:rPr>
              <w:t>3.10.</w:t>
            </w:r>
            <w:r>
              <w:rPr>
                <w:sz w:val="24"/>
                <w:color w:val="222222"/>
              </w:rPr>
              <w:t>外送项目明细表仅供投标人投标参考。在项目服务期间，</w:t>
            </w:r>
            <w:r>
              <w:rPr>
                <w:sz w:val="24"/>
              </w:rPr>
              <w:t>服务对象中的各成员单位</w:t>
            </w:r>
            <w:r>
              <w:rPr>
                <w:sz w:val="24"/>
                <w:color w:val="222222"/>
              </w:rPr>
              <w:t>有权根据业务发展和临床的需求对外送项目明细表进行增减或修改，中标供应商应予以配合。</w:t>
            </w:r>
          </w:p>
          <w:p>
            <w:pPr>
              <w:pStyle w:val="null3"/>
              <w:ind w:firstLine="480"/>
              <w:jc w:val="both"/>
            </w:pPr>
            <w:r>
              <w:rPr>
                <w:sz w:val="24"/>
                <w:color w:val="222222"/>
              </w:rPr>
              <w:t>3.11.</w:t>
            </w:r>
            <w:r>
              <w:rPr>
                <w:sz w:val="24"/>
                <w:color w:val="222222"/>
              </w:rPr>
              <w:t>投标人需拥有丰富远程病理诊断服务经验和良好运营能力；需提供良好的临床病理学术沟通平台，协助解决病理疑难病例。</w:t>
            </w:r>
          </w:p>
          <w:p>
            <w:pPr>
              <w:pStyle w:val="null3"/>
              <w:ind w:firstLine="480"/>
              <w:jc w:val="both"/>
            </w:pPr>
            <w:r>
              <w:rPr>
                <w:sz w:val="24"/>
                <w:color w:val="000000"/>
              </w:rPr>
              <w:t>3.12.</w:t>
            </w:r>
            <w:r>
              <w:rPr>
                <w:sz w:val="24"/>
                <w:color w:val="000000"/>
              </w:rPr>
              <w:t>投标人有明确的样本送检和报告发布时间服务承诺。检测报告需按照投标人提供的项目手册规定的出报告时间出具。</w:t>
            </w:r>
          </w:p>
          <w:p>
            <w:pPr>
              <w:pStyle w:val="null3"/>
              <w:ind w:firstLine="480"/>
              <w:jc w:val="both"/>
            </w:pPr>
            <w:r>
              <w:rPr>
                <w:sz w:val="24"/>
                <w:color w:val="000000"/>
              </w:rPr>
              <w:t>3.13.</w:t>
            </w:r>
            <w:r>
              <w:rPr>
                <w:sz w:val="24"/>
                <w:color w:val="000000"/>
              </w:rPr>
              <w:t>检验项目及检测方法：</w:t>
            </w:r>
            <w:r>
              <w:rPr>
                <w:sz w:val="24"/>
              </w:rPr>
              <w:t>详见</w:t>
            </w:r>
            <w:r>
              <w:rPr>
                <w:sz w:val="24"/>
                <w:color w:val="000000"/>
              </w:rPr>
              <w:t>《医学检验委托服务项目清单》，</w:t>
            </w:r>
            <w:r>
              <w:rPr>
                <w:sz w:val="24"/>
                <w:color w:val="222222"/>
              </w:rPr>
              <w:t>投标人</w:t>
            </w:r>
            <w:r>
              <w:rPr>
                <w:sz w:val="24"/>
                <w:color w:val="000000"/>
              </w:rPr>
              <w:t>按</w:t>
            </w:r>
            <w:r>
              <w:rPr>
                <w:sz w:val="24"/>
              </w:rPr>
              <w:t>服务对象中的各成员单位</w:t>
            </w:r>
            <w:r>
              <w:rPr>
                <w:sz w:val="24"/>
                <w:color w:val="000000"/>
              </w:rPr>
              <w:t>指定方法检测，方法不一致的需与</w:t>
            </w:r>
            <w:r>
              <w:rPr>
                <w:sz w:val="24"/>
              </w:rPr>
              <w:t>服务对象中的各成员单位</w:t>
            </w:r>
            <w:r>
              <w:rPr>
                <w:sz w:val="24"/>
                <w:color w:val="000000"/>
              </w:rPr>
              <w:t>协定。逐项列出响应情况，未包含的项目由</w:t>
            </w:r>
            <w:r>
              <w:rPr>
                <w:sz w:val="24"/>
              </w:rPr>
              <w:t>服务对象中的各成员单位</w:t>
            </w:r>
            <w:r>
              <w:rPr>
                <w:sz w:val="24"/>
                <w:color w:val="000000"/>
              </w:rPr>
              <w:t>与</w:t>
            </w:r>
            <w:r>
              <w:rPr>
                <w:sz w:val="24"/>
                <w:color w:val="222222"/>
              </w:rPr>
              <w:t>投标人</w:t>
            </w:r>
            <w:r>
              <w:rPr>
                <w:sz w:val="24"/>
                <w:color w:val="000000"/>
              </w:rPr>
              <w:t>协商决定。</w:t>
            </w:r>
          </w:p>
          <w:p>
            <w:pPr>
              <w:pStyle w:val="null3"/>
              <w:ind w:firstLine="480"/>
              <w:jc w:val="both"/>
            </w:pPr>
            <w:r>
              <w:rPr>
                <w:sz w:val="24"/>
                <w:b/>
                <w:color w:val="222222"/>
              </w:rPr>
              <w:t>4.</w:t>
            </w:r>
            <w:r>
              <w:rPr>
                <w:sz w:val="24"/>
                <w:b/>
                <w:color w:val="222222"/>
              </w:rPr>
              <w:t>质量要求和服务考核：</w:t>
            </w:r>
          </w:p>
          <w:p>
            <w:pPr>
              <w:pStyle w:val="null3"/>
              <w:ind w:firstLine="480"/>
              <w:jc w:val="both"/>
            </w:pPr>
            <w:r>
              <w:rPr>
                <w:sz w:val="24"/>
                <w:color w:val="222222"/>
              </w:rPr>
              <w:t>4.1.</w:t>
            </w:r>
            <w:r>
              <w:rPr>
                <w:sz w:val="24"/>
                <w:color w:val="000000"/>
              </w:rPr>
              <w:t>质量要求（每季度）：</w:t>
            </w:r>
          </w:p>
          <w:p>
            <w:pPr>
              <w:pStyle w:val="null3"/>
              <w:ind w:firstLine="480"/>
              <w:jc w:val="both"/>
            </w:pPr>
            <w:r>
              <w:rPr>
                <w:sz w:val="24"/>
              </w:rPr>
              <w:t>4.1.1.</w:t>
            </w:r>
            <w:r>
              <w:rPr>
                <w:sz w:val="24"/>
                <w:color w:val="000000"/>
              </w:rPr>
              <w:t>信息错误率≤0.15%；</w:t>
            </w:r>
          </w:p>
          <w:p>
            <w:pPr>
              <w:pStyle w:val="null3"/>
              <w:ind w:firstLine="480"/>
              <w:jc w:val="both"/>
            </w:pPr>
            <w:r>
              <w:rPr>
                <w:sz w:val="24"/>
              </w:rPr>
              <w:t>4.1.2.</w:t>
            </w:r>
            <w:r>
              <w:rPr>
                <w:sz w:val="24"/>
              </w:rPr>
              <w:t>误检率（检错每季</w:t>
            </w:r>
            <w:r>
              <w:rPr>
                <w:sz w:val="24"/>
                <w:color w:val="000000"/>
              </w:rPr>
              <w:t>≤</w:t>
            </w:r>
            <w:r>
              <w:rPr>
                <w:sz w:val="24"/>
              </w:rPr>
              <w:t>1</w:t>
            </w:r>
            <w:r>
              <w:rPr>
                <w:sz w:val="24"/>
              </w:rPr>
              <w:t>例）；</w:t>
            </w:r>
          </w:p>
          <w:p>
            <w:pPr>
              <w:pStyle w:val="null3"/>
              <w:ind w:firstLine="480"/>
              <w:jc w:val="both"/>
            </w:pPr>
            <w:r>
              <w:rPr>
                <w:sz w:val="24"/>
              </w:rPr>
              <w:t>4.1.3.</w:t>
            </w:r>
            <w:r>
              <w:rPr>
                <w:sz w:val="24"/>
              </w:rPr>
              <w:t>漏检率（缺漏项每季</w:t>
            </w:r>
            <w:r>
              <w:rPr>
                <w:sz w:val="24"/>
              </w:rPr>
              <w:t>≤</w:t>
            </w:r>
            <w:r>
              <w:rPr>
                <w:sz w:val="24"/>
              </w:rPr>
              <w:t>1</w:t>
            </w:r>
            <w:r>
              <w:rPr>
                <w:sz w:val="24"/>
              </w:rPr>
              <w:t>例）；</w:t>
            </w:r>
          </w:p>
          <w:p>
            <w:pPr>
              <w:pStyle w:val="null3"/>
              <w:ind w:firstLine="480"/>
              <w:jc w:val="both"/>
            </w:pPr>
            <w:r>
              <w:rPr>
                <w:sz w:val="24"/>
              </w:rPr>
              <w:t>4.1.4.</w:t>
            </w:r>
            <w:r>
              <w:rPr>
                <w:sz w:val="24"/>
              </w:rPr>
              <w:t>及时性（</w:t>
            </w:r>
            <w:r>
              <w:rPr>
                <w:sz w:val="24"/>
                <w:color w:val="000000"/>
              </w:rPr>
              <w:t>结果及时，及时率）≥99%</w:t>
            </w:r>
            <w:r>
              <w:rPr>
                <w:sz w:val="24"/>
              </w:rPr>
              <w:t>）；</w:t>
            </w:r>
          </w:p>
          <w:p>
            <w:pPr>
              <w:pStyle w:val="null3"/>
              <w:ind w:firstLine="480"/>
              <w:jc w:val="both"/>
            </w:pPr>
            <w:r>
              <w:rPr>
                <w:sz w:val="24"/>
              </w:rPr>
              <w:t>4.1.5.</w:t>
            </w:r>
            <w:r>
              <w:rPr>
                <w:sz w:val="24"/>
              </w:rPr>
              <w:t>误报率（姓名、结果误报，每季不高于1例）；</w:t>
            </w:r>
          </w:p>
          <w:p>
            <w:pPr>
              <w:pStyle w:val="null3"/>
              <w:ind w:firstLine="480"/>
              <w:jc w:val="both"/>
            </w:pPr>
            <w:r>
              <w:rPr>
                <w:sz w:val="24"/>
              </w:rPr>
              <w:t>4.1.6.</w:t>
            </w:r>
            <w:r>
              <w:rPr>
                <w:sz w:val="24"/>
              </w:rPr>
              <w:t>检测标本丢失、</w:t>
            </w:r>
            <w:r>
              <w:rPr>
                <w:sz w:val="24"/>
                <w:color w:val="000000"/>
              </w:rPr>
              <w:t>毁损、污染、</w:t>
            </w:r>
            <w:r>
              <w:rPr>
                <w:sz w:val="24"/>
              </w:rPr>
              <w:t>运送错误（次数累计/季）：每季不能高于1%；</w:t>
            </w:r>
          </w:p>
          <w:p>
            <w:pPr>
              <w:pStyle w:val="null3"/>
              <w:ind w:firstLine="480"/>
              <w:jc w:val="both"/>
            </w:pPr>
            <w:r>
              <w:rPr>
                <w:sz w:val="24"/>
              </w:rPr>
              <w:t>4.1.7.</w:t>
            </w:r>
            <w:r>
              <w:rPr>
                <w:sz w:val="24"/>
              </w:rPr>
              <w:t>危机值报告率和及时率要达到100%；</w:t>
            </w:r>
          </w:p>
          <w:p>
            <w:pPr>
              <w:pStyle w:val="null3"/>
              <w:ind w:firstLine="480"/>
              <w:jc w:val="both"/>
            </w:pPr>
            <w:r>
              <w:rPr>
                <w:sz w:val="24"/>
              </w:rPr>
              <w:t>4.1.8.</w:t>
            </w:r>
            <w:r>
              <w:rPr>
                <w:sz w:val="24"/>
              </w:rPr>
              <w:t>做好个人信息、检验结果保密工作；</w:t>
            </w:r>
          </w:p>
          <w:p>
            <w:pPr>
              <w:pStyle w:val="null3"/>
              <w:ind w:firstLine="480"/>
              <w:jc w:val="both"/>
            </w:pPr>
            <w:r>
              <w:rPr>
                <w:sz w:val="24"/>
              </w:rPr>
              <w:t>4.1.9.</w:t>
            </w:r>
            <w:r>
              <w:rPr>
                <w:sz w:val="24"/>
              </w:rPr>
              <w:t>导致医疗事故的服务质量误差，</w:t>
            </w:r>
            <w:r>
              <w:rPr>
                <w:sz w:val="24"/>
              </w:rPr>
              <w:t>由中标供应商承担相应的赔偿责任；</w:t>
            </w:r>
          </w:p>
          <w:p>
            <w:pPr>
              <w:pStyle w:val="null3"/>
              <w:ind w:firstLine="480"/>
              <w:jc w:val="both"/>
            </w:pPr>
            <w:r>
              <w:rPr>
                <w:sz w:val="24"/>
              </w:rPr>
              <w:t>4.1.10.</w:t>
            </w:r>
            <w:r>
              <w:rPr>
                <w:sz w:val="24"/>
              </w:rPr>
              <w:t>检验项目服务收费违反相关规定，违反医保政策法规，导致医院损失，追究连带责任。</w:t>
            </w:r>
          </w:p>
          <w:p>
            <w:pPr>
              <w:pStyle w:val="null3"/>
              <w:ind w:firstLine="480"/>
              <w:jc w:val="both"/>
            </w:pPr>
            <w:r>
              <w:rPr>
                <w:sz w:val="24"/>
              </w:rPr>
              <w:t>4.2.</w:t>
            </w:r>
            <w:r>
              <w:rPr>
                <w:sz w:val="24"/>
                <w:color w:val="000000"/>
              </w:rPr>
              <w:t>服务质量考核：</w:t>
            </w:r>
            <w:r>
              <w:rPr>
                <w:sz w:val="24"/>
              </w:rPr>
              <w:t>服务对象中的各成员单位</w:t>
            </w:r>
            <w:r>
              <w:rPr>
                <w:sz w:val="24"/>
                <w:color w:val="000000"/>
              </w:rPr>
              <w:t>每季度对中标供应商的服务质量进行考核，考核标准如下：</w:t>
            </w:r>
          </w:p>
          <w:p>
            <w:pPr>
              <w:pStyle w:val="null3"/>
              <w:ind w:firstLine="480"/>
              <w:jc w:val="both"/>
            </w:pPr>
            <w:r>
              <w:rPr>
                <w:sz w:val="24"/>
                <w:color w:val="000000"/>
              </w:rPr>
              <w:t>1</w:t>
            </w:r>
            <w:r>
              <w:rPr>
                <w:sz w:val="24"/>
                <w:color w:val="000000"/>
              </w:rPr>
              <w:t>）信息错误率&gt;0.15%，扣5分，在0.15%的基础上每增加0.1%，则多扣5分。</w:t>
            </w:r>
          </w:p>
          <w:p>
            <w:pPr>
              <w:pStyle w:val="null3"/>
              <w:ind w:firstLine="480"/>
              <w:jc w:val="both"/>
            </w:pPr>
            <w:r>
              <w:rPr>
                <w:sz w:val="24"/>
                <w:color w:val="000000"/>
              </w:rPr>
              <w:t>2</w:t>
            </w:r>
            <w:r>
              <w:rPr>
                <w:sz w:val="24"/>
                <w:color w:val="000000"/>
              </w:rPr>
              <w:t>）误检率（检错）：发生2例扣10分；在2例基础上每增加一例，则多扣10分。</w:t>
            </w:r>
          </w:p>
          <w:p>
            <w:pPr>
              <w:pStyle w:val="null3"/>
              <w:ind w:firstLine="480"/>
              <w:jc w:val="both"/>
            </w:pPr>
            <w:r>
              <w:rPr>
                <w:sz w:val="24"/>
                <w:color w:val="000000"/>
              </w:rPr>
              <w:t>3</w:t>
            </w:r>
            <w:r>
              <w:rPr>
                <w:sz w:val="24"/>
                <w:color w:val="000000"/>
              </w:rPr>
              <w:t>）漏检率(缺项)：发生2例扣10分；在2例基础上每增加一例，则多扣10分。</w:t>
            </w:r>
          </w:p>
          <w:p>
            <w:pPr>
              <w:pStyle w:val="null3"/>
              <w:ind w:firstLine="480"/>
              <w:jc w:val="both"/>
            </w:pPr>
            <w:r>
              <w:rPr>
                <w:sz w:val="24"/>
                <w:color w:val="000000"/>
              </w:rPr>
              <w:t>4</w:t>
            </w:r>
            <w:r>
              <w:rPr>
                <w:sz w:val="24"/>
                <w:color w:val="000000"/>
              </w:rPr>
              <w:t>）报告及时性：及时率&lt;99%，扣5分，在99%的基础上及时率每降低0.5%则多扣5分。</w:t>
            </w:r>
          </w:p>
          <w:p>
            <w:pPr>
              <w:pStyle w:val="null3"/>
              <w:ind w:firstLine="480"/>
              <w:jc w:val="both"/>
            </w:pPr>
            <w:r>
              <w:rPr>
                <w:sz w:val="24"/>
                <w:color w:val="000000"/>
              </w:rPr>
              <w:t>5</w:t>
            </w:r>
            <w:r>
              <w:rPr>
                <w:sz w:val="24"/>
                <w:color w:val="000000"/>
              </w:rPr>
              <w:t>）检测标本丢失、毁损、污染、运送错误:每季度&gt;1%,扣5分，在1%的基础上每增加1%,则多扣5分。</w:t>
            </w:r>
          </w:p>
          <w:p>
            <w:pPr>
              <w:pStyle w:val="null3"/>
              <w:ind w:firstLine="480"/>
              <w:jc w:val="both"/>
            </w:pPr>
            <w:r>
              <w:rPr>
                <w:sz w:val="24"/>
                <w:color w:val="000000"/>
              </w:rPr>
              <w:t>6</w:t>
            </w:r>
            <w:r>
              <w:rPr>
                <w:sz w:val="24"/>
                <w:color w:val="000000"/>
              </w:rPr>
              <w:t>）危急值报告率和及时率100%，每漏报或迟报1例扣10分。</w:t>
            </w:r>
          </w:p>
          <w:p>
            <w:pPr>
              <w:pStyle w:val="null3"/>
              <w:ind w:firstLine="480"/>
              <w:jc w:val="both"/>
            </w:pPr>
            <w:r>
              <w:rPr>
                <w:sz w:val="24"/>
                <w:color w:val="000000"/>
              </w:rPr>
              <w:t>7</w:t>
            </w:r>
            <w:r>
              <w:rPr>
                <w:sz w:val="24"/>
                <w:color w:val="000000"/>
              </w:rPr>
              <w:t>）泄露患者个人信息、委托检测项目、内容、结果等情况，出现1次扣5分。</w:t>
            </w:r>
          </w:p>
          <w:p>
            <w:pPr>
              <w:pStyle w:val="null3"/>
              <w:ind w:firstLine="480"/>
              <w:jc w:val="both"/>
            </w:pPr>
            <w:r>
              <w:rPr>
                <w:sz w:val="24"/>
                <w:color w:val="000000"/>
              </w:rPr>
              <w:t>8</w:t>
            </w:r>
            <w:r>
              <w:rPr>
                <w:sz w:val="24"/>
                <w:color w:val="000000"/>
              </w:rPr>
              <w:t>）检测项目与</w:t>
            </w:r>
            <w:r>
              <w:rPr>
                <w:sz w:val="24"/>
              </w:rPr>
              <w:t>服务对象中的各成员单位</w:t>
            </w:r>
            <w:r>
              <w:rPr>
                <w:sz w:val="24"/>
                <w:color w:val="000000"/>
              </w:rPr>
              <w:t>开单项目不吻合，出现1次扣5分。</w:t>
            </w:r>
          </w:p>
          <w:p>
            <w:pPr>
              <w:pStyle w:val="null3"/>
              <w:ind w:firstLine="480"/>
              <w:jc w:val="both"/>
            </w:pPr>
            <w:r>
              <w:rPr>
                <w:sz w:val="24"/>
                <w:color w:val="000000"/>
              </w:rPr>
              <w:t>9</w:t>
            </w:r>
            <w:r>
              <w:rPr>
                <w:sz w:val="24"/>
                <w:color w:val="000000"/>
              </w:rPr>
              <w:t>）</w:t>
            </w:r>
            <w:r>
              <w:rPr>
                <w:sz w:val="24"/>
              </w:rPr>
              <w:t>服务对象中的各成员单位</w:t>
            </w:r>
            <w:r>
              <w:rPr>
                <w:sz w:val="24"/>
                <w:color w:val="000000"/>
              </w:rPr>
              <w:t>组织相关人员对中标供应商上个季度的服务质量进行季度考核评价。满分为100分，考核得分≥80分的为合格。当考核不合格时，每低于合格基准分（即80分）1分，则扣考核季度总服务费用的5%，以此类推。考核得分﹤80分：第一次出现时</w:t>
            </w:r>
            <w:r>
              <w:rPr>
                <w:sz w:val="24"/>
              </w:rPr>
              <w:t>服务对象中的各成员单位</w:t>
            </w:r>
            <w:r>
              <w:rPr>
                <w:sz w:val="24"/>
                <w:color w:val="000000"/>
              </w:rPr>
              <w:t>对中标供应商提出书面警告，第二次出现时要求中标供应商提交整改报告。如服务期内出现三次评分﹤80分，</w:t>
            </w:r>
            <w:r>
              <w:rPr>
                <w:sz w:val="24"/>
              </w:rPr>
              <w:t>服务对象中的各成员单位</w:t>
            </w:r>
            <w:r>
              <w:rPr>
                <w:sz w:val="24"/>
                <w:color w:val="000000"/>
              </w:rPr>
              <w:t>有权终止合同中相应服务内容。如考核得分低于70分，</w:t>
            </w:r>
            <w:r>
              <w:rPr>
                <w:sz w:val="24"/>
              </w:rPr>
              <w:t>服务对象中的各成员单位</w:t>
            </w:r>
            <w:r>
              <w:rPr>
                <w:sz w:val="24"/>
                <w:color w:val="000000"/>
              </w:rPr>
              <w:t>有权终止合同中相应服务内容。</w:t>
            </w:r>
          </w:p>
          <w:p>
            <w:pPr>
              <w:pStyle w:val="null3"/>
              <w:ind w:firstLine="480"/>
              <w:jc w:val="both"/>
            </w:pPr>
            <w:r>
              <w:rPr>
                <w:sz w:val="24"/>
                <w:color w:val="000000"/>
              </w:rPr>
              <w:t>如出现检验项目服务收费违反医保政策法规，导致医院损失的，需根据所产生的医保政策退款金额部分，中标供应商一次性全额退回对应的项目检测服务费给服务对象中的各成员单位，且产生的罚款由中标供应商承担，一次性赔付给服务对象中的各成员单位。</w:t>
            </w:r>
          </w:p>
          <w:p>
            <w:pPr>
              <w:pStyle w:val="null3"/>
              <w:ind w:firstLine="480"/>
              <w:jc w:val="both"/>
            </w:pPr>
            <w:r>
              <w:rPr>
                <w:sz w:val="24"/>
                <w:b/>
                <w:color w:val="222222"/>
              </w:rPr>
              <w:t>5.</w:t>
            </w:r>
            <w:r>
              <w:rPr>
                <w:sz w:val="24"/>
                <w:b/>
                <w:color w:val="222222"/>
              </w:rPr>
              <w:t>质量保障</w:t>
            </w:r>
          </w:p>
          <w:p>
            <w:pPr>
              <w:pStyle w:val="null3"/>
              <w:ind w:firstLine="480"/>
              <w:jc w:val="both"/>
            </w:pPr>
            <w:r>
              <w:rPr>
                <w:sz w:val="24"/>
              </w:rPr>
              <w:t>5.1.</w:t>
            </w:r>
            <w:r>
              <w:rPr>
                <w:sz w:val="24"/>
              </w:rPr>
              <w:t>投标人需保证委托检验项目检测质量，具备委托检验项目的相应检测设备、技术人才，并有检验前、检验中、检验后质量保障措施。检验前质量保障措施包括标本采集要求培训，标本箱运送温度控制及安全性保障；检验中质量保障措施包括标准化的操作规范、室内质控、室间质控等；检验后质量保障措施包括异常结果处理流程、临床提出异议的检验报告处理流程等。</w:t>
            </w:r>
          </w:p>
          <w:p>
            <w:pPr>
              <w:pStyle w:val="null3"/>
              <w:ind w:firstLine="480"/>
              <w:jc w:val="both"/>
            </w:pPr>
            <w:r>
              <w:rPr>
                <w:sz w:val="24"/>
                <w:b/>
              </w:rPr>
              <w:t>▲</w:t>
            </w:r>
            <w:r>
              <w:rPr>
                <w:sz w:val="24"/>
              </w:rPr>
              <w:t>5.2.</w:t>
            </w:r>
            <w:r>
              <w:rPr>
                <w:sz w:val="24"/>
              </w:rPr>
              <w:t>投标人的实验室具有完善的质量管理体系，每次检测都有严格的室内质控，每年参加卫生健康委、省级或以上临检中心的质量控制和室间质量评估工作，以控制诊断结果的质量；实验室通过检验相关认证，定期参与质量评审。因投标人实验室质量因素导致的医疗纠纷、事故等不良后果的，由此产生的赔偿责任由中标供应商承担。</w:t>
            </w:r>
          </w:p>
          <w:p>
            <w:pPr>
              <w:pStyle w:val="null3"/>
              <w:ind w:firstLine="480"/>
              <w:jc w:val="both"/>
            </w:pPr>
            <w:r>
              <w:rPr>
                <w:sz w:val="24"/>
                <w:b/>
                <w:color w:val="222222"/>
              </w:rPr>
              <w:t>6.</w:t>
            </w:r>
            <w:r>
              <w:rPr>
                <w:sz w:val="24"/>
                <w:b/>
                <w:color w:val="222222"/>
              </w:rPr>
              <w:t>标本接收送检要求</w:t>
            </w:r>
          </w:p>
          <w:p>
            <w:pPr>
              <w:pStyle w:val="null3"/>
              <w:ind w:firstLine="480"/>
              <w:jc w:val="both"/>
            </w:pPr>
            <w:r>
              <w:rPr>
                <w:sz w:val="24"/>
              </w:rPr>
              <w:t>6.1.</w:t>
            </w:r>
            <w:r>
              <w:rPr>
                <w:sz w:val="24"/>
              </w:rPr>
              <w:t>投标人具有规范的标本接收、登记和包装流程，保证标本质量和安全，确保标本顺利交接，方便查核。</w:t>
            </w:r>
          </w:p>
          <w:p>
            <w:pPr>
              <w:pStyle w:val="null3"/>
              <w:ind w:firstLine="480"/>
              <w:jc w:val="both"/>
            </w:pPr>
            <w:r>
              <w:rPr>
                <w:sz w:val="24"/>
              </w:rPr>
              <w:t>6.2.</w:t>
            </w:r>
            <w:r>
              <w:rPr>
                <w:sz w:val="24"/>
              </w:rPr>
              <w:t>投标人标本接收人员要通过严格培训，负责标本质量的初检、标识的核对，标本的接收登记及包装储存。</w:t>
            </w:r>
          </w:p>
          <w:p>
            <w:pPr>
              <w:pStyle w:val="null3"/>
              <w:ind w:firstLine="480"/>
              <w:jc w:val="both"/>
            </w:pPr>
            <w:r>
              <w:rPr>
                <w:sz w:val="24"/>
              </w:rPr>
              <w:t>6.3.</w:t>
            </w:r>
            <w:r>
              <w:rPr>
                <w:sz w:val="24"/>
              </w:rPr>
              <w:t>投标人必须确保及时接收、送检标本和及时检验。标本不符合检验要求时，应及时通知服务对象中的各成员单位重新取样。</w:t>
            </w:r>
          </w:p>
          <w:p>
            <w:pPr>
              <w:pStyle w:val="null3"/>
              <w:ind w:firstLine="480"/>
              <w:jc w:val="both"/>
            </w:pPr>
            <w:r>
              <w:rPr>
                <w:sz w:val="24"/>
              </w:rPr>
              <w:t>6.4.</w:t>
            </w:r>
            <w:r>
              <w:rPr>
                <w:sz w:val="24"/>
              </w:rPr>
              <w:t>标本在送检过程中出现延迟、遗漏、丢失等情况，投标人应有完善的应急预案予以妥善解决，否则投标人应承担相应责任。</w:t>
            </w:r>
          </w:p>
          <w:p>
            <w:pPr>
              <w:pStyle w:val="null3"/>
              <w:ind w:firstLine="480"/>
              <w:jc w:val="both"/>
            </w:pPr>
            <w:r>
              <w:rPr>
                <w:sz w:val="24"/>
              </w:rPr>
              <w:t>6.5.</w:t>
            </w:r>
            <w:r>
              <w:rPr>
                <w:sz w:val="24"/>
              </w:rPr>
              <w:t>部分特殊检查项目需要的采样器、知情同意书、专用的患者资料登记申请单等由投标人提供。</w:t>
            </w:r>
          </w:p>
          <w:p>
            <w:pPr>
              <w:pStyle w:val="null3"/>
              <w:ind w:firstLine="480"/>
              <w:jc w:val="both"/>
            </w:pPr>
            <w:r>
              <w:rPr>
                <w:sz w:val="24"/>
                <w:color w:val="000000"/>
              </w:rPr>
              <w:t>6.6.</w:t>
            </w:r>
            <w:r>
              <w:rPr>
                <w:sz w:val="24"/>
                <w:color w:val="000000"/>
              </w:rPr>
              <w:t>样本前处理视检测项目要求由投标人与</w:t>
            </w:r>
            <w:r>
              <w:rPr>
                <w:sz w:val="24"/>
              </w:rPr>
              <w:t>服务对象中的各成员单位</w:t>
            </w:r>
            <w:r>
              <w:rPr>
                <w:sz w:val="24"/>
                <w:color w:val="000000"/>
              </w:rPr>
              <w:t>检验科具体商定。</w:t>
            </w:r>
          </w:p>
          <w:p>
            <w:pPr>
              <w:pStyle w:val="null3"/>
              <w:ind w:firstLine="480"/>
              <w:jc w:val="both"/>
            </w:pPr>
            <w:r>
              <w:rPr>
                <w:sz w:val="24"/>
                <w:b/>
                <w:color w:val="222222"/>
              </w:rPr>
              <w:t>7.</w:t>
            </w:r>
            <w:r>
              <w:rPr>
                <w:sz w:val="24"/>
                <w:b/>
                <w:color w:val="222222"/>
              </w:rPr>
              <w:t>检验报告签发</w:t>
            </w:r>
          </w:p>
          <w:p>
            <w:pPr>
              <w:pStyle w:val="null3"/>
              <w:ind w:firstLine="480"/>
              <w:jc w:val="both"/>
            </w:pPr>
            <w:r>
              <w:rPr>
                <w:sz w:val="24"/>
                <w:color w:val="222222"/>
              </w:rPr>
              <w:t>检验报告单必须由具备相应资质的检验人员签发，上级检验师或医师复核。出现因检验结果错误导致</w:t>
            </w:r>
            <w:r>
              <w:rPr>
                <w:sz w:val="24"/>
              </w:rPr>
              <w:t>服务对象中的各成员单位</w:t>
            </w:r>
            <w:r>
              <w:rPr>
                <w:sz w:val="24"/>
                <w:color w:val="222222"/>
              </w:rPr>
              <w:t>医疗纠纷等不良后果，责任由中标供应商承担。</w:t>
            </w:r>
          </w:p>
          <w:p>
            <w:pPr>
              <w:pStyle w:val="null3"/>
              <w:ind w:firstLine="480"/>
              <w:jc w:val="both"/>
            </w:pPr>
            <w:r>
              <w:rPr>
                <w:sz w:val="24"/>
                <w:b/>
                <w:color w:val="222222"/>
              </w:rPr>
              <w:t>8.</w:t>
            </w:r>
            <w:r>
              <w:rPr>
                <w:sz w:val="24"/>
                <w:b/>
                <w:color w:val="222222"/>
              </w:rPr>
              <w:t>结果查询及咨询服务</w:t>
            </w:r>
          </w:p>
          <w:p>
            <w:pPr>
              <w:pStyle w:val="null3"/>
              <w:ind w:firstLine="480"/>
              <w:jc w:val="both"/>
            </w:pPr>
            <w:r>
              <w:rPr>
                <w:sz w:val="24"/>
                <w:color w:val="222222"/>
              </w:rPr>
              <w:t>8.1.</w:t>
            </w:r>
            <w:r>
              <w:rPr>
                <w:sz w:val="24"/>
                <w:color w:val="000000"/>
              </w:rPr>
              <w:t>投标人需提供免费服务电话、网络查询、微信查询等多种渠道供服务对象中的各成员单位相关临床部门进行业务咨询、报告查询、账单查询统计功能。危急值有专人电话跟进。在提供电子形式的检测结果的同时还需要提供纸质检测结果报告单。</w:t>
            </w:r>
          </w:p>
          <w:p>
            <w:pPr>
              <w:pStyle w:val="null3"/>
              <w:ind w:firstLine="480"/>
              <w:jc w:val="both"/>
            </w:pPr>
            <w:r>
              <w:rPr>
                <w:sz w:val="24"/>
              </w:rPr>
              <w:t>8.2.</w:t>
            </w:r>
            <w:r>
              <w:rPr>
                <w:sz w:val="24"/>
              </w:rPr>
              <w:t>提供网上查询服务，以供随时查询进度和结果。</w:t>
            </w:r>
          </w:p>
          <w:p>
            <w:pPr>
              <w:pStyle w:val="null3"/>
              <w:ind w:firstLine="480"/>
              <w:jc w:val="both"/>
            </w:pPr>
            <w:r>
              <w:rPr>
                <w:sz w:val="24"/>
              </w:rPr>
              <w:t>8.3.</w:t>
            </w:r>
            <w:r>
              <w:rPr>
                <w:sz w:val="24"/>
              </w:rPr>
              <w:t>提供电话查询服务，危急检验项目有专人电话跟进，确保患者检测信息与临床医生的畅通。危急值在验单审核15分钟内通过电话通知</w:t>
            </w:r>
            <w:r>
              <w:rPr>
                <w:sz w:val="24"/>
              </w:rPr>
              <w:t>服务对象中的各成员单位</w:t>
            </w:r>
            <w:r>
              <w:rPr>
                <w:sz w:val="24"/>
              </w:rPr>
              <w:t>科室。</w:t>
            </w:r>
          </w:p>
          <w:p>
            <w:pPr>
              <w:pStyle w:val="null3"/>
              <w:ind w:firstLine="480"/>
              <w:jc w:val="both"/>
            </w:pPr>
            <w:r>
              <w:rPr>
                <w:sz w:val="24"/>
              </w:rPr>
              <w:t>8.4.</w:t>
            </w:r>
            <w:r>
              <w:rPr>
                <w:sz w:val="24"/>
              </w:rPr>
              <w:t>按照投标人承诺的检测报告时间及时提供检测结果（如有政策要求或行业标准的按照政策要求和行业标准出具），并能满足</w:t>
            </w:r>
            <w:r>
              <w:rPr>
                <w:sz w:val="24"/>
              </w:rPr>
              <w:t>服务对象中的各成员单位</w:t>
            </w:r>
            <w:r>
              <w:rPr>
                <w:sz w:val="24"/>
              </w:rPr>
              <w:t>急诊项目的优先检测。（如招标文件有要求则按招标文件要求执行）</w:t>
            </w:r>
          </w:p>
          <w:p>
            <w:pPr>
              <w:pStyle w:val="null3"/>
              <w:ind w:firstLine="480"/>
              <w:jc w:val="both"/>
            </w:pPr>
            <w:r>
              <w:rPr>
                <w:sz w:val="24"/>
                <w:b/>
              </w:rPr>
              <w:t>9.</w:t>
            </w:r>
            <w:r>
              <w:rPr>
                <w:sz w:val="24"/>
                <w:b/>
              </w:rPr>
              <w:t>售前售后服务要求</w:t>
            </w:r>
          </w:p>
          <w:p>
            <w:pPr>
              <w:pStyle w:val="null3"/>
              <w:ind w:firstLine="480"/>
              <w:jc w:val="both"/>
            </w:pPr>
            <w:r>
              <w:rPr>
                <w:sz w:val="24"/>
                <w:color w:val="000000"/>
              </w:rPr>
              <w:t>9.1.</w:t>
            </w:r>
            <w:r>
              <w:rPr>
                <w:sz w:val="24"/>
                <w:color w:val="000000"/>
              </w:rPr>
              <w:t>投标人有专人负责用户业务及质量、技术、培训等工作。</w:t>
            </w:r>
          </w:p>
          <w:p>
            <w:pPr>
              <w:pStyle w:val="null3"/>
              <w:ind w:firstLine="480"/>
              <w:jc w:val="both"/>
            </w:pPr>
            <w:r>
              <w:rPr>
                <w:sz w:val="24"/>
                <w:color w:val="000000"/>
              </w:rPr>
              <w:t>9.2.</w:t>
            </w:r>
            <w:r>
              <w:rPr>
                <w:sz w:val="24"/>
                <w:color w:val="000000"/>
              </w:rPr>
              <w:t>投标人常规设有客服人员负责服务对象中的各成员单位反馈信息的受理、传达、跟踪处理等工作，随时接受并妥善安排服务对象中的各成员单位查阅项目检测、质量控制等情况，以满足售后服务。</w:t>
            </w:r>
          </w:p>
          <w:p>
            <w:pPr>
              <w:pStyle w:val="null3"/>
              <w:ind w:firstLine="480"/>
              <w:jc w:val="both"/>
            </w:pPr>
            <w:r>
              <w:rPr>
                <w:sz w:val="24"/>
                <w:b/>
              </w:rPr>
              <w:t>▲</w:t>
            </w:r>
            <w:r>
              <w:rPr>
                <w:sz w:val="24"/>
                <w:color w:val="000000"/>
              </w:rPr>
              <w:t>9.3.</w:t>
            </w:r>
            <w:r>
              <w:rPr>
                <w:sz w:val="24"/>
                <w:color w:val="000000"/>
              </w:rPr>
              <w:t>能（每年）提供所有合作项目室间质评和室内质量控制报告，室内质控报告包括质控检测数据、控制标准、质控分析、失控报告。参加国家临检中心评比或能力验证。按</w:t>
            </w:r>
            <w:r>
              <w:rPr>
                <w:sz w:val="24"/>
              </w:rPr>
              <w:t>服务对象中的各成员单位</w:t>
            </w:r>
            <w:r>
              <w:rPr>
                <w:sz w:val="24"/>
                <w:color w:val="000000"/>
              </w:rPr>
              <w:t>要求，随时提供质量和技术资料，例如更换试剂批号、仪器维修后、检验系统更换后的质控记录和性能验证报告。投标人随时接受并妥善安排</w:t>
            </w:r>
            <w:r>
              <w:rPr>
                <w:sz w:val="24"/>
              </w:rPr>
              <w:t>服务对象中的各成员单位</w:t>
            </w:r>
            <w:r>
              <w:rPr>
                <w:sz w:val="24"/>
                <w:color w:val="000000"/>
              </w:rPr>
              <w:t>查阅项目检测、质量控制等情况。</w:t>
            </w:r>
          </w:p>
          <w:p>
            <w:pPr>
              <w:pStyle w:val="null3"/>
              <w:ind w:firstLine="480"/>
              <w:jc w:val="both"/>
            </w:pPr>
            <w:r>
              <w:rPr>
                <w:sz w:val="24"/>
                <w:b/>
                <w:color w:val="222222"/>
              </w:rPr>
              <w:t>10.</w:t>
            </w:r>
            <w:r>
              <w:rPr>
                <w:sz w:val="24"/>
                <w:b/>
                <w:color w:val="222222"/>
              </w:rPr>
              <w:t>其他</w:t>
            </w:r>
          </w:p>
          <w:p>
            <w:pPr>
              <w:pStyle w:val="null3"/>
              <w:ind w:firstLine="480"/>
              <w:jc w:val="both"/>
            </w:pPr>
            <w:r>
              <w:rPr>
                <w:sz w:val="24"/>
                <w:color w:val="222222"/>
              </w:rPr>
              <w:t>10.1.</w:t>
            </w:r>
            <w:r>
              <w:rPr>
                <w:sz w:val="24"/>
                <w:color w:val="222222"/>
              </w:rPr>
              <w:t>投标人必须保证</w:t>
            </w:r>
            <w:r>
              <w:rPr>
                <w:sz w:val="24"/>
              </w:rPr>
              <w:t>服务对象中的各成员单位</w:t>
            </w:r>
            <w:r>
              <w:rPr>
                <w:sz w:val="24"/>
                <w:color w:val="222222"/>
              </w:rPr>
              <w:t>在中华人民共和国境内使用响应货物、资料、技术、服务或其任何部分时，享有不受限制的无偿使用权，如有第三方向</w:t>
            </w:r>
            <w:r>
              <w:rPr>
                <w:sz w:val="24"/>
              </w:rPr>
              <w:t>服务对象中的各成员单位</w:t>
            </w:r>
            <w:r>
              <w:rPr>
                <w:sz w:val="24"/>
                <w:color w:val="222222"/>
              </w:rPr>
              <w:t>提出侵犯其专利权、商标权或其它知识产权的主张，该责任应由投标人承担。</w:t>
            </w:r>
          </w:p>
          <w:p>
            <w:pPr>
              <w:pStyle w:val="null3"/>
              <w:ind w:firstLine="480"/>
              <w:jc w:val="both"/>
            </w:pPr>
            <w:r>
              <w:rPr>
                <w:sz w:val="24"/>
                <w:color w:val="222222"/>
              </w:rPr>
              <w:t>10.2.</w:t>
            </w:r>
            <w:r>
              <w:rPr>
                <w:sz w:val="24"/>
                <w:color w:val="222222"/>
              </w:rPr>
              <w:t>系统软件、通用软件必须是具有在中国境内的合法使用权或版权的正版软件，涉及到第三方提出侵权或知识产权的起诉及支付版税等费用由投标人承担所有责任及费用。</w:t>
            </w:r>
          </w:p>
          <w:p>
            <w:pPr>
              <w:pStyle w:val="null3"/>
              <w:ind w:firstLine="480"/>
              <w:jc w:val="both"/>
            </w:pPr>
            <w:r>
              <w:rPr>
                <w:sz w:val="24"/>
                <w:color w:val="222222"/>
              </w:rPr>
              <w:t>10.3.</w:t>
            </w:r>
            <w:r>
              <w:rPr>
                <w:sz w:val="24"/>
                <w:color w:val="222222"/>
              </w:rPr>
              <w:t>投标人应配合支持信息系统对接。为保证检验申请和检验报告实时网络传送，实现</w:t>
            </w:r>
            <w:r>
              <w:rPr>
                <w:sz w:val="24"/>
              </w:rPr>
              <w:t>服务对象中的各成员单位</w:t>
            </w:r>
            <w:r>
              <w:rPr>
                <w:sz w:val="24"/>
                <w:color w:val="222222"/>
              </w:rPr>
              <w:t>和投标人实验室数据的汇总、储存、传输功能，服务期内可以无偿与医院LIS和HIS系统对接，需符合国家信息安全有关的规定和要求。并由投标人承担提供相关软件硬件和日常运行维保。</w:t>
            </w:r>
          </w:p>
          <w:p>
            <w:pPr>
              <w:pStyle w:val="null3"/>
              <w:ind w:firstLine="480"/>
              <w:jc w:val="both"/>
            </w:pPr>
            <w:r>
              <w:rPr>
                <w:sz w:val="24"/>
                <w:b/>
                <w:color w:val="222222"/>
              </w:rPr>
              <w:t>★10.4.为满足冰冻切片检查与诊断，投标人中标后应当提供冰冻远程设备及冰冻切片机，能为鹤山市中医院提供术中快速冰冻诊断服务。投标人中标并签订合同后需在15个工作日内提供服务，若未能在限期内提供服务，将被取消中标资格。（提供承诺函作为佐证材料，承诺函格式可参照“投标文件格式”中《承诺函》格式，不提供的视为不响应。）</w:t>
            </w:r>
          </w:p>
          <w:p>
            <w:pPr>
              <w:pStyle w:val="null3"/>
              <w:ind w:firstLine="480"/>
              <w:jc w:val="both"/>
            </w:pPr>
            <w:r>
              <w:rPr>
                <w:sz w:val="24"/>
                <w:color w:val="000000"/>
              </w:rPr>
              <w:t>10.5.</w:t>
            </w:r>
            <w:r>
              <w:rPr>
                <w:sz w:val="24"/>
                <w:color w:val="000000"/>
              </w:rPr>
              <w:t>投标人有为</w:t>
            </w:r>
            <w:r>
              <w:rPr>
                <w:sz w:val="24"/>
              </w:rPr>
              <w:t>服务对象中的各成员单位</w:t>
            </w:r>
            <w:r>
              <w:rPr>
                <w:sz w:val="24"/>
                <w:color w:val="000000"/>
              </w:rPr>
              <w:t>保密的义务，未经同意不得泄露委托检验的项目、检验的内容、检验的结果。</w:t>
            </w:r>
          </w:p>
          <w:p>
            <w:pPr>
              <w:pStyle w:val="null3"/>
              <w:ind w:firstLine="480"/>
              <w:jc w:val="both"/>
            </w:pPr>
            <w:r>
              <w:rPr>
                <w:sz w:val="24"/>
                <w:color w:val="000000"/>
              </w:rPr>
              <w:t>10.6.</w:t>
            </w:r>
            <w:r>
              <w:rPr>
                <w:sz w:val="24"/>
                <w:color w:val="000000"/>
              </w:rPr>
              <w:t>检测样本、检测数据的所有权、使用权为</w:t>
            </w:r>
            <w:r>
              <w:rPr>
                <w:sz w:val="24"/>
              </w:rPr>
              <w:t>服务对象中的各成员单位</w:t>
            </w:r>
            <w:r>
              <w:rPr>
                <w:sz w:val="24"/>
                <w:color w:val="000000"/>
              </w:rPr>
              <w:t>所有，未经许可不得挪作它用。</w:t>
            </w:r>
          </w:p>
          <w:p>
            <w:pPr>
              <w:pStyle w:val="null3"/>
              <w:ind w:firstLine="480"/>
              <w:jc w:val="both"/>
            </w:pPr>
            <w:r>
              <w:rPr>
                <w:sz w:val="24"/>
                <w:color w:val="000000"/>
              </w:rPr>
              <w:t>11.</w:t>
            </w:r>
            <w:r>
              <w:rPr>
                <w:sz w:val="24"/>
                <w:color w:val="000000"/>
              </w:rPr>
              <w:t>项目</w:t>
            </w:r>
            <w:r>
              <w:rPr>
                <w:sz w:val="24"/>
              </w:rPr>
              <w:t>响应要求</w:t>
            </w:r>
          </w:p>
          <w:p>
            <w:pPr>
              <w:pStyle w:val="null3"/>
              <w:ind w:firstLine="480"/>
              <w:jc w:val="both"/>
            </w:pPr>
            <w:r>
              <w:rPr>
                <w:sz w:val="24"/>
              </w:rPr>
              <w:t>11.1</w:t>
            </w:r>
            <w:r>
              <w:rPr>
                <w:sz w:val="24"/>
                <w:color w:val="000000"/>
              </w:rPr>
              <w:t>.</w:t>
            </w:r>
            <w:r>
              <w:rPr>
                <w:sz w:val="24"/>
              </w:rPr>
              <w:t>投标人应针对本项目采购需求在投标文件中提供</w:t>
            </w:r>
            <w:r>
              <w:rPr>
                <w:sz w:val="24"/>
              </w:rPr>
              <w:t>总体</w:t>
            </w:r>
            <w:r>
              <w:rPr>
                <w:sz w:val="24"/>
              </w:rPr>
              <w:t>服务方案</w:t>
            </w:r>
            <w:r>
              <w:rPr>
                <w:sz w:val="24"/>
              </w:rPr>
              <w:t>，内容至少包括：①质量控制方案；②应急方案；③项目重点难点分析、应对措施及相关的合理化建议等。所提供的</w:t>
            </w:r>
            <w:r>
              <w:rPr>
                <w:sz w:val="24"/>
              </w:rPr>
              <w:t>总体</w:t>
            </w:r>
            <w:r>
              <w:rPr>
                <w:sz w:val="24"/>
              </w:rPr>
              <w:t>服务方案需涵盖上述内容项，能够结合医院情况设置，方案完善可行、具体合理</w:t>
            </w:r>
            <w:r>
              <w:rPr>
                <w:sz w:val="24"/>
              </w:rPr>
              <w:t>。</w:t>
            </w:r>
          </w:p>
          <w:p>
            <w:pPr>
              <w:pStyle w:val="null3"/>
              <w:ind w:firstLine="480"/>
              <w:jc w:val="both"/>
            </w:pPr>
            <w:r>
              <w:rPr>
                <w:sz w:val="24"/>
              </w:rPr>
              <w:t>11.2</w:t>
            </w:r>
            <w:r>
              <w:rPr>
                <w:sz w:val="24"/>
                <w:color w:val="000000"/>
              </w:rPr>
              <w:t>.</w:t>
            </w:r>
            <w:r>
              <w:rPr>
                <w:sz w:val="24"/>
              </w:rPr>
              <w:t>投标人应针对本项目采购需求在投标文件中提供</w:t>
            </w:r>
            <w:r>
              <w:rPr>
                <w:sz w:val="24"/>
              </w:rPr>
              <w:t>物流服务方案</w:t>
            </w:r>
            <w:r>
              <w:rPr>
                <w:sz w:val="24"/>
              </w:rPr>
              <w:t>，</w:t>
            </w:r>
            <w:r>
              <w:rPr>
                <w:sz w:val="24"/>
              </w:rPr>
              <w:t>内容至少包括</w:t>
            </w:r>
            <w:r>
              <w:rPr>
                <w:sz w:val="24"/>
              </w:rPr>
              <w:t>：</w:t>
            </w:r>
            <w:r>
              <w:rPr>
                <w:sz w:val="24"/>
              </w:rPr>
              <w:t>①冷链物流运输方案；②保证标本质量和安全的相关措施；③物流运输的人员及车辆配备等</w:t>
            </w:r>
            <w:r>
              <w:rPr>
                <w:sz w:val="24"/>
              </w:rPr>
              <w:t>。所提供的物流服务方案</w:t>
            </w:r>
            <w:r>
              <w:rPr>
                <w:sz w:val="24"/>
              </w:rPr>
              <w:t>需涵盖上述内容项</w:t>
            </w:r>
            <w:r>
              <w:rPr>
                <w:sz w:val="24"/>
              </w:rPr>
              <w:t>，</w:t>
            </w:r>
            <w:r>
              <w:rPr>
                <w:sz w:val="24"/>
              </w:rPr>
              <w:t>人员及车辆安排合理、可操作性强，上门收取标本时间及操作规范全面完善</w:t>
            </w:r>
            <w:r>
              <w:rPr>
                <w:sz w:val="24"/>
              </w:rPr>
              <w:t>。</w:t>
            </w:r>
          </w:p>
          <w:p>
            <w:pPr>
              <w:pStyle w:val="null3"/>
              <w:ind w:firstLine="480"/>
              <w:jc w:val="both"/>
            </w:pPr>
            <w:r>
              <w:rPr>
                <w:sz w:val="24"/>
              </w:rPr>
              <w:t>11.3</w:t>
            </w:r>
            <w:r>
              <w:rPr>
                <w:sz w:val="24"/>
                <w:color w:val="000000"/>
              </w:rPr>
              <w:t>.</w:t>
            </w:r>
            <w:r>
              <w:rPr>
                <w:sz w:val="24"/>
              </w:rPr>
              <w:t>投标人需具备医学信息化服务能力，配备完善的信息系统，具备安全可靠的医疗信息安全管理服务能力。</w:t>
            </w:r>
            <w:r>
              <w:rPr>
                <w:sz w:val="24"/>
              </w:rPr>
              <w:t>投标人应针对本项目采购需求在投标文件中提供</w:t>
            </w:r>
            <w:r>
              <w:rPr>
                <w:sz w:val="24"/>
              </w:rPr>
              <w:t>检验信息化系统服务方案</w:t>
            </w:r>
            <w:r>
              <w:rPr>
                <w:sz w:val="24"/>
              </w:rPr>
              <w:t>，</w:t>
            </w:r>
            <w:r>
              <w:rPr>
                <w:sz w:val="24"/>
              </w:rPr>
              <w:t>内容</w:t>
            </w:r>
            <w:r>
              <w:rPr>
                <w:sz w:val="24"/>
              </w:rPr>
              <w:t>至少包括：①标本检测所需信息系统等信息化工具及技术支持并具备自建检验信息系统开发、实施能力的相关方案；②双向系统对接方案；③信息安全承诺等</w:t>
            </w:r>
            <w:r>
              <w:rPr>
                <w:sz w:val="24"/>
              </w:rPr>
              <w:t>。所提供的</w:t>
            </w:r>
            <w:r>
              <w:rPr>
                <w:sz w:val="24"/>
              </w:rPr>
              <w:t>检验信息化系统服务方案需涵盖上述内容项，</w:t>
            </w:r>
            <w:r>
              <w:rPr>
                <w:sz w:val="24"/>
              </w:rPr>
              <w:t>医学信息化服务能力强，配备完善的信息系统，系统对接方案完整可行。</w:t>
            </w:r>
          </w:p>
          <w:p>
            <w:pPr>
              <w:pStyle w:val="null3"/>
              <w:ind w:firstLine="480"/>
              <w:jc w:val="both"/>
            </w:pPr>
            <w:r>
              <w:rPr>
                <w:sz w:val="24"/>
              </w:rPr>
              <w:t>11.4</w:t>
            </w:r>
            <w:r>
              <w:rPr>
                <w:sz w:val="24"/>
                <w:color w:val="000000"/>
              </w:rPr>
              <w:t>.</w:t>
            </w:r>
            <w:r>
              <w:rPr>
                <w:sz w:val="24"/>
              </w:rPr>
              <w:t>投标人应针对本项目采购需求在投标文件中提供质量保证方案，内容至少包括：①标本采集要求培训、②标本箱运送温度控制及安全性保障、③标准化的操作规范、④室内质控、⑤室间质控、⑥异常结果处理流程、⑦临床提出异议的检验报告处理流程等。所提供的质量保证方案</w:t>
            </w:r>
            <w:r>
              <w:rPr>
                <w:sz w:val="24"/>
              </w:rPr>
              <w:t>需涵盖上述内容项，</w:t>
            </w:r>
            <w:r>
              <w:rPr>
                <w:sz w:val="24"/>
              </w:rPr>
              <w:t>针对性强，内容明确完整、合理可行，有利于保障项目实施。</w:t>
            </w:r>
          </w:p>
          <w:p>
            <w:pPr>
              <w:pStyle w:val="null3"/>
            </w:pPr>
            <w:r>
              <w:rPr/>
              <w:t xml:space="preserve"> </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1.采购代理机构：本项目是指江门市深联招标有限公司，负责整个采购活动的组织，依法负责编制和发布招标文件，对招标文件拥有最终的解释权，不以任何身份出任评标委员会成员。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鹤山市中医院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- 50%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采购机构代理服务收费标准：收费标准参照国家计委“计价格（2002）1980号”及国家发改委“发改价格[2011]534号”文件规定的“服务类”费率标准，以预算金额作为收费的计算依据，按差额定率累进法计算收取。 代理服务费请划入以下账户： 户 名：江门市深联招标有限公司； 开 户 行：中国银行江门城区支行； 账 号：721157748639。</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远程电子开标提醒：（1）各投标人在参加开标以前须自行对使用电脑的网络环境、驱动安装、客户端安装以及数字证书的有效性等进行检测，确保可以正常使用。（2）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 二、供应商如需办理政府采购合同融资，可通过“广东政府采购智慧云平台金融服务 中心”(http://gdgpo.czt.gd.gov.cn/zcdservice/zcd/guangdong/）申请办理政府采购合同融资。</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江门市深联招标有限公司</w:t>
      </w:r>
      <w:r>
        <w:rPr/>
        <w:t>代收。具体操作要求详见</w:t>
      </w:r>
      <w:r>
        <w:rPr/>
        <w:t>江门市深联招标有限公司</w:t>
      </w:r>
      <w:r>
        <w:rPr/>
        <w:t>有关指引，递交事宜请自行咨询</w:t>
      </w:r>
      <w:r>
        <w:rPr/>
        <w:t>江门市深联招标有限公司</w:t>
      </w:r>
      <w:r>
        <w:rPr/>
        <w:t>；请各投标人在投标文件递交截止时间前按须知前附表规定的金额递交至</w:t>
      </w:r>
      <w:r>
        <w:rPr/>
        <w:t>江门市深联招标有限公司</w:t>
      </w:r>
      <w:r>
        <w:rPr/>
        <w:t>，到账情况以开标时</w:t>
      </w:r>
      <w:r>
        <w:rPr/>
        <w:t>江门市深联招标有限公司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林真强、黄杏娟</w:t>
      </w:r>
    </w:p>
    <w:p>
      <w:pPr>
        <w:pStyle w:val="null3"/>
        <w:ind w:firstLine="480"/>
      </w:pPr>
      <w:r>
        <w:rPr/>
        <w:t>电话：</w:t>
      </w:r>
      <w:r>
        <w:rPr/>
        <w:t>0750-3503826、0750-3503585</w:t>
      </w:r>
    </w:p>
    <w:p>
      <w:pPr>
        <w:pStyle w:val="null3"/>
        <w:ind w:firstLine="480"/>
      </w:pPr>
      <w:r>
        <w:rPr/>
        <w:t>传真：</w:t>
      </w:r>
      <w:r>
        <w:rPr/>
        <w:t>0750-3503587</w:t>
      </w:r>
    </w:p>
    <w:p>
      <w:pPr>
        <w:pStyle w:val="null3"/>
        <w:ind w:firstLine="480"/>
      </w:pPr>
      <w:r>
        <w:rPr/>
        <w:t>邮箱：</w:t>
      </w:r>
      <w:r>
        <w:rPr/>
        <w:t>710521624@qq.com</w:t>
      </w:r>
    </w:p>
    <w:p>
      <w:pPr>
        <w:pStyle w:val="null3"/>
        <w:ind w:firstLine="480"/>
      </w:pPr>
      <w:r>
        <w:rPr/>
        <w:t>地址：</w:t>
      </w:r>
      <w:r>
        <w:rPr/>
        <w:t>广东省江门市蓬江区华园路21号101</w:t>
      </w:r>
    </w:p>
    <w:p>
      <w:pPr>
        <w:pStyle w:val="null3"/>
        <w:ind w:firstLine="480"/>
      </w:pPr>
      <w:r>
        <w:rPr/>
        <w:t>邮编：</w:t>
      </w:r>
      <w:r>
        <w:rPr/>
        <w:t>529000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政府采购监督管理机构名称：鹤山市财政局政府采购管理股</w:t>
      </w:r>
    </w:p>
    <w:p>
      <w:pPr>
        <w:pStyle w:val="null3"/>
      </w:pPr>
      <w:r>
        <w:rPr/>
        <w:t>地 址：鹤山市沙坪街道东升路68号鹤山市财政局3楼</w:t>
      </w:r>
    </w:p>
    <w:p>
      <w:pPr>
        <w:pStyle w:val="null3"/>
      </w:pPr>
      <w:r>
        <w:rPr/>
        <w:t>电 话：0750-8812296、8812261</w:t>
      </w:r>
    </w:p>
    <w:p>
      <w:pPr>
        <w:pStyle w:val="null3"/>
      </w:pPr>
      <w:r>
        <w:rPr/>
        <w:t>邮 编：529700</w:t>
      </w:r>
    </w:p>
    <w:p>
      <w:pPr>
        <w:pStyle w:val="null3"/>
      </w:pPr>
      <w:r>
        <w:rPr/>
        <w:t>传 真：0750-8812206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采购包1(外送检验及病理服务项目Ⅰ)：综合评分法,是指投标文件满足招标文件全部实质性要求，且按照评审因素的量化指标评审得分最高的投标人为中标候选人的评标方法。（最低报价不是中标的唯一依据。）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江门市深联招标有限公司</w:t>
      </w:r>
      <w:r>
        <w:rPr/>
        <w:t>统一对外发布。</w:t>
      </w:r>
    </w:p>
    <w:p>
      <w:pPr>
        <w:pStyle w:val="null3"/>
        <w:ind w:firstLine="480"/>
      </w:pPr>
      <w:r>
        <w:rPr/>
        <w:t>（2）对</w:t>
      </w:r>
      <w:r>
        <w:rPr/>
        <w:t>江门市深联招标有限公司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采购包1（外送检验及病理服务项目Ⅰ）：</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采购包1（外送检验及病理服务项目Ⅰ）：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若分支机构投标的，应当取得总公司（总所）出具给分支机构的有效授权，并同时提供总公司（总所）的营业执照、总公司（总所）出具给分支机构的有效授权书及分支机构的营业执照复印件。已取得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提供2024年1月至今任意1个月的依法缴纳税收和社会保障资金的相关材料复印件；如依法免税或不需要缴纳社会保障资金的，应当提供相应证明文件复印件。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提供2023年度财务状况报告或2024年1月至今任意1个月的财务报表或银行出具的资信证明复印件。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填报设备及专业技术能力情况或作出相应承诺（格式自拟）。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投标（响应）截止时间当天采购代理机构通过“信用中国”网站（www.creditchina.gov.cn）、中国政府采购网（www.ccgp.gov.cn）查询供应商信用记录为准，如相关失信记录已失效，应当提供相应证明文件复印件）</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特定的资格要求1</w:t>
            </w:r>
          </w:p>
        </w:tc>
        <w:tc>
          <w:tcPr>
            <w:tcW w:type="dxa" w:w="4238"/>
          </w:tcPr>
          <w:p>
            <w:pPr>
              <w:pStyle w:val="null3"/>
            </w:pPr>
            <w:r>
              <w:rPr/>
              <w:t>供应商应当具有有效的《医疗机构执业许可证》，且诊疗科目须包含医学检验科和病理科，如国家另有规定，则适用其规定。（提供有效的医疗机构执业许可证复印件）</w:t>
            </w:r>
          </w:p>
        </w:tc>
      </w:tr>
      <w:tr>
        <w:tc>
          <w:tcPr>
            <w:tcW w:type="dxa" w:w="890"/>
          </w:tcPr>
          <w:p>
            <w:pPr>
              <w:pStyle w:val="null3"/>
            </w:pPr>
            <w:r>
              <w:rPr/>
              <w:t>9</w:t>
            </w:r>
          </w:p>
        </w:tc>
        <w:tc>
          <w:tcPr>
            <w:tcW w:type="dxa" w:w="3178"/>
          </w:tcPr>
          <w:p>
            <w:pPr>
              <w:pStyle w:val="null3"/>
            </w:pPr>
            <w:r>
              <w:rPr/>
              <w:t>投标形式</w:t>
            </w:r>
          </w:p>
        </w:tc>
        <w:tc>
          <w:tcPr>
            <w:tcW w:type="dxa" w:w="4238"/>
          </w:tcPr>
          <w:p>
            <w:pPr>
              <w:pStyle w:val="null3"/>
            </w:pPr>
            <w:r>
              <w:rPr/>
              <w:t>本采购包不接受联合体投标（响应）。</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采购包1（外送检验及病理服务项目Ⅰ）：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投标报价（折扣率）未超出对应采购包的最高折扣率，且投标报价（折扣率）是固定唯一</w:t>
            </w:r>
          </w:p>
        </w:tc>
      </w:tr>
      <w:tr>
        <w:tc>
          <w:tcPr>
            <w:tcW w:type="dxa" w:w="890"/>
          </w:tcPr>
          <w:p>
            <w:pPr>
              <w:pStyle w:val="null3"/>
            </w:pPr>
            <w:r>
              <w:rPr/>
              <w:t>2</w:t>
            </w:r>
          </w:p>
        </w:tc>
        <w:tc>
          <w:tcPr>
            <w:tcW w:type="dxa" w:w="3178"/>
          </w:tcPr>
          <w:p>
            <w:pPr>
              <w:pStyle w:val="null3"/>
            </w:pPr>
            <w:r>
              <w:rPr/>
              <w:t>投标文件签署、盖章</w:t>
            </w:r>
          </w:p>
        </w:tc>
        <w:tc>
          <w:tcPr>
            <w:tcW w:type="dxa" w:w="4238"/>
          </w:tcPr>
          <w:p>
            <w:pPr>
              <w:pStyle w:val="null3"/>
            </w:pPr>
            <w:r>
              <w:rPr/>
              <w:t>投标文件已按照招标文件规定要求签署、盖章</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投标文件中已提交有效的法定代表人证明书及法定代表人授权书（如果法定代表人直接参加本项目投标及签署投标文件的，可不提供法定代表人授权书）</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投标有效期符合招标文件要求</w:t>
            </w:r>
          </w:p>
        </w:tc>
      </w:tr>
      <w:tr>
        <w:tc>
          <w:tcPr>
            <w:tcW w:type="dxa" w:w="890"/>
          </w:tcPr>
          <w:p>
            <w:pPr>
              <w:pStyle w:val="null3"/>
            </w:pPr>
            <w:r>
              <w:rPr/>
              <w:t>5</w:t>
            </w:r>
          </w:p>
        </w:tc>
        <w:tc>
          <w:tcPr>
            <w:tcW w:type="dxa" w:w="3178"/>
          </w:tcPr>
          <w:p>
            <w:pPr>
              <w:pStyle w:val="null3"/>
            </w:pPr>
            <w:r>
              <w:rPr/>
              <w:t>其他无效投标情形</w:t>
            </w:r>
          </w:p>
        </w:tc>
        <w:tc>
          <w:tcPr>
            <w:tcW w:type="dxa" w:w="4238"/>
          </w:tcPr>
          <w:p>
            <w:pPr>
              <w:pStyle w:val="null3"/>
            </w:pPr>
            <w:r>
              <w:rPr/>
              <w:t>投标文件中不存在招标文件或法规明确规定的其他无效投标情形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采购包1(外送检验及病理服务项目Ⅰ):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(10.0分)</w:t>
            </w:r>
          </w:p>
        </w:tc>
        <w:tc>
          <w:tcPr>
            <w:tcW w:type="dxa" w:w="5076"/>
          </w:tcPr>
          <w:p>
            <w:pPr>
              <w:pStyle w:val="null3"/>
              <w:jc w:val="left"/>
            </w:pPr>
            <w:r>
              <w:rPr/>
              <w:t>根据投标人针对本项目采购需求所提供的总体服务方案（内容至少包括：①质量控制方案；②应急方案；③项目重点难点分析、应对措施及相关的合理化建议等）进行评审。 1、总体服务方案涵盖上述内容项，能够结合医院情况设置，方案完善可行、具体合理的，得10分； 2、总体服务方案涵盖上述内容项，能够结合医院情况设置，方案较完善可行、较具体合理的，得5分； 3、总体服务方案涵盖上述内容项，但不能结合医院情况设置，方案不够完善且可行性一般、不够具体且不够合理的，得1分； 4、总体服务方案未全部涵盖上述内容项或未提供总体服务方案的，不得分。</w:t>
            </w:r>
          </w:p>
        </w:tc>
      </w:tr>
      <w:tr>
        <w:tc>
          <w:tcPr>
            <w:tcW w:type="dxa" w:w="922"/>
            <w:gridSpan w:val="2"/>
            <w:vMerge/>
          </w:tcPr>
          <w:p/>
        </w:tc>
        <w:tc>
          <w:tcPr>
            <w:tcW w:type="dxa" w:w="2307"/>
          </w:tcPr>
          <w:p>
            <w:pPr>
              <w:pStyle w:val="null3"/>
              <w:jc w:val="left"/>
            </w:pPr>
            <w:r>
              <w:rPr/>
              <w:t>物流服务方案 (10.0分)</w:t>
            </w:r>
          </w:p>
        </w:tc>
        <w:tc>
          <w:tcPr>
            <w:tcW w:type="dxa" w:w="5076"/>
          </w:tcPr>
          <w:p>
            <w:pPr>
              <w:pStyle w:val="null3"/>
              <w:jc w:val="left"/>
            </w:pPr>
            <w:r>
              <w:rPr/>
              <w:t>根据投标人针对本项目采购需求所提供的物流服务方案（内容至少包括：①冷链物流运输方案；②保证标本质量和安全的相关措施；③物流运输的人员及车辆配备等）进行评审。 1、物流服务方案涵盖上述内容项，人员及车辆安排合理、可操作性强，上门收取标本时间及操作规范全面完善的，得10分； 2、物流服务方案涵盖上述内容项，人员及车辆安排较合理、具有一定的可操作性，上门收取标本时间及操作规范完整但不够全面的，得5分； 3、物流服务方案涵盖上述内容项，但人员及车辆安排合理性、可操作性较一般，上门收取标本时间及操作规范不够具体、较为简略的，得1分； 4、物流服务方案未全部涵盖上述内容项或未提供物流服务方案的，不得分。</w:t>
            </w:r>
          </w:p>
        </w:tc>
      </w:tr>
      <w:tr>
        <w:tc>
          <w:tcPr>
            <w:tcW w:type="dxa" w:w="922"/>
            <w:gridSpan w:val="2"/>
            <w:vMerge/>
          </w:tcPr>
          <w:p/>
        </w:tc>
        <w:tc>
          <w:tcPr>
            <w:tcW w:type="dxa" w:w="2307"/>
          </w:tcPr>
          <w:p>
            <w:pPr>
              <w:pStyle w:val="null3"/>
              <w:jc w:val="left"/>
            </w:pPr>
            <w:r>
              <w:rPr/>
              <w:t>检验信息化系统服务方案 (10.0分)</w:t>
            </w:r>
          </w:p>
        </w:tc>
        <w:tc>
          <w:tcPr>
            <w:tcW w:type="dxa" w:w="5076"/>
          </w:tcPr>
          <w:p>
            <w:pPr>
              <w:pStyle w:val="null3"/>
              <w:jc w:val="left"/>
            </w:pPr>
            <w:r>
              <w:rPr/>
              <w:t>投标人需具备医学信息化服务能力，配备完善的信息系统，具备安全可靠的医疗信息安全管理服务能力。根据投标人针对本项目采购需求所提供的检验信息化系统服务方案（内容至少包括：①标本检测所需信息系统等信息化工具及技术支持并具备自建检验信息系统开发、实施能力的相关方案；②双向系统对接方案；③信息安全承诺等）进行评审： 1、检验信息化系统服务方案涵盖上述内容项，医学信息化服务能力强，配备完善的信息系统，系统对接方案完整可行的，得10分； 2、检验信息化系统服务方案涵盖上述内容项，医学信息化服务能力较强，配备较完善的信息系统，系统对接方案较完整可行的，得5分； 3、检验信息化系统服务方案涵盖上述内容项，但医学信息化服务能力一般，信息系统一般，系统对接方案一般的，得1分； 4、检验信息化系统服务方案未全部涵盖上述内容项或未提供检验信息化系统服务方案的，不得分。</w:t>
            </w:r>
          </w:p>
        </w:tc>
      </w:tr>
      <w:tr>
        <w:tc>
          <w:tcPr>
            <w:tcW w:type="dxa" w:w="922"/>
            <w:gridSpan w:val="2"/>
            <w:vMerge/>
          </w:tcPr>
          <w:p/>
        </w:tc>
        <w:tc>
          <w:tcPr>
            <w:tcW w:type="dxa" w:w="2307"/>
          </w:tcPr>
          <w:p>
            <w:pPr>
              <w:pStyle w:val="null3"/>
              <w:jc w:val="left"/>
            </w:pPr>
            <w:r>
              <w:rPr/>
              <w:t>质量保证方案 (10.0分)</w:t>
            </w:r>
          </w:p>
        </w:tc>
        <w:tc>
          <w:tcPr>
            <w:tcW w:type="dxa" w:w="5076"/>
          </w:tcPr>
          <w:p>
            <w:pPr>
              <w:pStyle w:val="null3"/>
              <w:jc w:val="left"/>
            </w:pPr>
            <w:r>
              <w:rPr/>
              <w:t>根据投标人针对本项目采购需求所提供的质量保证方案（内容至少包括：①标本采集要求培训、②标本箱运送温度控制及安全性保障、③标准化的操作规范、④室内质控、⑤室间质控、⑥异常结果处理流程、⑦临床提出异议的检验报告处理流程等）进行评审。 1、质量保证方案涵盖上述内容项，针对性强，内容明确完整、合理可行，有利于保障项目实施的，得10分； 2、质量保证方案涵盖上述内容项，针对性较强，内容较明确完整、较合理可行，较有利于保障项目实施的，得5分； 3、质量保证方案涵盖上述内容项，但针对性一般，完整性和可行性一般的，得1分。 4、质量保证方案未全部涵盖上述内容项或未提供质量保证方案的，不得分。</w:t>
            </w:r>
          </w:p>
        </w:tc>
      </w:tr>
      <w:tr>
        <w:tc>
          <w:tcPr>
            <w:tcW w:type="dxa" w:w="922"/>
            <w:gridSpan w:val="2"/>
            <w:vMerge/>
          </w:tcPr>
          <w:p/>
        </w:tc>
        <w:tc>
          <w:tcPr>
            <w:tcW w:type="dxa" w:w="2307"/>
          </w:tcPr>
          <w:p>
            <w:pPr>
              <w:pStyle w:val="null3"/>
              <w:jc w:val="left"/>
            </w:pPr>
            <w:r>
              <w:rPr/>
              <w:t>综合实力情况 (15.0分)</w:t>
            </w:r>
          </w:p>
        </w:tc>
        <w:tc>
          <w:tcPr>
            <w:tcW w:type="dxa" w:w="5076"/>
          </w:tcPr>
          <w:p>
            <w:pPr>
              <w:pStyle w:val="null3"/>
              <w:jc w:val="left"/>
            </w:pPr>
            <w:r>
              <w:rPr/>
              <w:t>1、投标人实验室通过中国合格评定国家认可委员会（CNAS）ISO 15189认可，且检测服务能力范围有涵盖A检验医学项目和C病理学项目的，得10分；其他或未提供的不得分。需在投标文件中提供有效的ISO15189实验室认可证书及其附件（能显示所获认可相应检测服务能力范围）复印件，并加盖投标人单位公章，否则不得分。 2、投标人实验室通过省级或以上的室间质评的，得5分；其他或未提供的不得分。需在投标文件中提供相应证明材料复印件，并加盖投标人单位公章，否则不得分。</w:t>
            </w:r>
          </w:p>
        </w:tc>
      </w:tr>
      <w:tr>
        <w:tc>
          <w:tcPr>
            <w:tcW w:type="dxa" w:w="922"/>
            <w:gridSpan w:val="2"/>
            <w:vMerge/>
          </w:tcPr>
          <w:p/>
        </w:tc>
        <w:tc>
          <w:tcPr>
            <w:tcW w:type="dxa" w:w="2307"/>
          </w:tcPr>
          <w:p>
            <w:pPr>
              <w:pStyle w:val="null3"/>
              <w:jc w:val="left"/>
            </w:pPr>
            <w:r>
              <w:rPr/>
              <w:t>设施设备配置情况 (5.0分)</w:t>
            </w:r>
          </w:p>
        </w:tc>
        <w:tc>
          <w:tcPr>
            <w:tcW w:type="dxa" w:w="5076"/>
          </w:tcPr>
          <w:p>
            <w:pPr>
              <w:pStyle w:val="null3"/>
              <w:jc w:val="left"/>
            </w:pPr>
            <w:r>
              <w:rPr/>
              <w:t>投标人具有完善的检测平台，设备配置齐全，包括但不限于常规项目检测平台：气相色谱质谱仪、液相色谱质谱仪、离子质谱质谱仪、透射电镜、流式平台。每提供上述一种设备（或平台）的得1分；其他或未提供的不得分。本项最高得分为5分。 注：需在投标文件中提供设备（或平台）的购买发票【或有效的租赁合同（若租赁）】复印件及设备（或平台）照片，并加盖投标人单位公章，否则不得分。</w:t>
            </w:r>
          </w:p>
        </w:tc>
      </w:tr>
      <w:tr>
        <w:tc>
          <w:tcPr>
            <w:tcW w:type="dxa" w:w="922"/>
            <w:gridSpan w:val="2"/>
            <w:vMerge/>
          </w:tcPr>
          <w:p/>
        </w:tc>
        <w:tc>
          <w:tcPr>
            <w:tcW w:type="dxa" w:w="2307"/>
          </w:tcPr>
          <w:p>
            <w:pPr>
              <w:pStyle w:val="null3"/>
              <w:jc w:val="left"/>
            </w:pPr>
            <w:r>
              <w:rPr/>
              <w:t>技术服务团队成员情况 (10.0分)</w:t>
            </w:r>
          </w:p>
        </w:tc>
        <w:tc>
          <w:tcPr>
            <w:tcW w:type="dxa" w:w="5076"/>
          </w:tcPr>
          <w:p>
            <w:pPr>
              <w:pStyle w:val="null3"/>
              <w:jc w:val="left"/>
            </w:pPr>
            <w:r>
              <w:rPr/>
              <w:t>根据投标人拟投入本项目的技术服务团队成员具备的资质情况进行评审。 1、具备医学检验或临床医学相关专业高级职称的，每人得1分，最高得5分，其他或未提供的不得分； 2、具备医学检验或临床医学相关专业中级职称的，每人得0.5分，最高得5分，其他或未提供的不得分。 本项最高得分为10分。如一人具备多个职称的，按本项得分较高的一个职称评审，不重复计分。 注：需在投标文件中提供上述人员的职称证书、与投标人签订的有效的劳动合同【或投标人为其缴纳的2024年9月以来任意一个月的社保证明或退休人员返聘证明】复印件，并加盖投标人单位公章，否则不得分。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投标人2022年1月1日至今（以合同签订日期为准）承担过同类项目（检验外送项目）业绩的，每提供一个同类项目业绩得1分；其他或未提供的不得分。本项最高得分为5分。 注：①需在投标文件中提供项目合同关键页（项目名称、合同金额、双方盖章页、签订日期）复印件，并加盖投标人单位公章，未提供的不得分。②同一用户单位的多个合同业绩只按一个项目评审，不重复计算。</w:t>
            </w:r>
          </w:p>
        </w:tc>
      </w:tr>
      <w:tr>
        <w:tc>
          <w:tcPr>
            <w:tcW w:type="dxa" w:w="922"/>
            <w:gridSpan w:val="2"/>
            <w:vMerge/>
          </w:tcPr>
          <w:p/>
        </w:tc>
        <w:tc>
          <w:tcPr>
            <w:tcW w:type="dxa" w:w="2307"/>
          </w:tcPr>
          <w:p>
            <w:pPr>
              <w:pStyle w:val="null3"/>
              <w:jc w:val="left"/>
            </w:pPr>
            <w:r>
              <w:rPr/>
              <w:t>服务评价 (5.0分)</w:t>
            </w:r>
          </w:p>
        </w:tc>
        <w:tc>
          <w:tcPr>
            <w:tcW w:type="dxa" w:w="5076"/>
          </w:tcPr>
          <w:p>
            <w:pPr>
              <w:pStyle w:val="null3"/>
              <w:jc w:val="left"/>
            </w:pPr>
            <w:r>
              <w:rPr/>
              <w:t>投标人在上述“同类项目业绩”评审项被核定为有效的业绩中，获得项目用户评价为正面评价（评价达到90分或评价为满意或优秀或优良或良好或同等及以上评价的，即为正面评价）的，每提供一个项目的正面评价证明的得1分，其他或未提供的不得分。本项最高得分为5分。 注：①同一项目出具的多份评价证明只按一份评审，不重复计分；②同一用户出具的多份评价证明只按一份评审，不重复计分；③需在投标文件中提供用户盖章的评价证明文件复印件，并加盖投标人单位公章，否则不得分。</w:t>
            </w:r>
          </w:p>
        </w:tc>
      </w:tr>
      <w:tr>
        <w:tc>
          <w:tcPr>
            <w:tcW w:type="dxa" w:w="922"/>
            <w:gridSpan w:val="2"/>
            <w:vMerge/>
          </w:tcPr>
          <w:p/>
        </w:tc>
        <w:tc>
          <w:tcPr>
            <w:tcW w:type="dxa" w:w="2307"/>
          </w:tcPr>
          <w:p>
            <w:pPr>
              <w:pStyle w:val="null3"/>
              <w:jc w:val="left"/>
            </w:pPr>
            <w:r>
              <w:rPr/>
              <w:t>内部管理制度 (10.0分)</w:t>
            </w:r>
          </w:p>
        </w:tc>
        <w:tc>
          <w:tcPr>
            <w:tcW w:type="dxa" w:w="5076"/>
          </w:tcPr>
          <w:p>
            <w:pPr>
              <w:pStyle w:val="null3"/>
              <w:jc w:val="left"/>
            </w:pPr>
            <w:r>
              <w:rPr/>
              <w:t>根据投标人所提供的内部管理制度进行评审，包括标本采样管理制度、运输管理制度、实验室管理制度、人员培训管理制度、安全管理制度。每提供一项上述管理制度得2分，其他或未提供的不得分。本项最高得分为10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40%为报价最低，评标基准价为40%，得满分10分】。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总得分由高到低顺序排列。评审总得分相同的，按投标报价由低到高顺序排列。评审总得分且投标报价相同的，按技术得分由高到低顺序排列。评审总得分、投标报价且技术得分相同的，由评标委员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总得分最高的同品牌投标人获得中标供应商推荐资格；评审总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委托检验协议</w:t>
      </w:r>
    </w:p>
    <w:p>
      <w:pPr>
        <w:pStyle w:val="null3"/>
        <w:ind w:firstLine="480"/>
        <w:jc w:val="left"/>
      </w:pPr>
      <w:r>
        <w:rPr>
          <w:sz w:val="24"/>
        </w:rPr>
        <w:t>委托方（甲方）：</w:t>
      </w:r>
    </w:p>
    <w:p>
      <w:pPr>
        <w:pStyle w:val="null3"/>
        <w:jc w:val="left"/>
      </w:pPr>
      <w:r>
        <w:rPr>
          <w:sz w:val="24"/>
        </w:rPr>
        <w:t>统一社会信用代码：</w:t>
      </w:r>
    </w:p>
    <w:p>
      <w:pPr>
        <w:pStyle w:val="null3"/>
        <w:jc w:val="left"/>
      </w:pPr>
      <w:r>
        <w:rPr>
          <w:sz w:val="24"/>
        </w:rPr>
        <w:t>法定代表人/负责人：</w:t>
      </w:r>
    </w:p>
    <w:p>
      <w:pPr>
        <w:pStyle w:val="null3"/>
        <w:jc w:val="left"/>
      </w:pPr>
      <w:r>
        <w:rPr>
          <w:sz w:val="24"/>
        </w:rPr>
        <w:t>联系地址：</w:t>
      </w:r>
    </w:p>
    <w:p>
      <w:pPr>
        <w:pStyle w:val="null3"/>
        <w:jc w:val="left"/>
      </w:pPr>
      <w:r>
        <w:rPr>
          <w:sz w:val="24"/>
        </w:rPr>
        <w:t xml:space="preserve">联系人：        </w:t>
      </w:r>
    </w:p>
    <w:p>
      <w:pPr>
        <w:pStyle w:val="null3"/>
        <w:jc w:val="left"/>
      </w:pPr>
      <w:r>
        <w:rPr>
          <w:sz w:val="24"/>
        </w:rPr>
        <w:t>联系电话：</w:t>
      </w:r>
    </w:p>
    <w:p>
      <w:pPr>
        <w:pStyle w:val="null3"/>
        <w:jc w:val="left"/>
      </w:pPr>
      <w:r>
        <w:rPr>
          <w:sz w:val="24"/>
        </w:rPr>
        <w:t xml:space="preserve">电子邮箱：        </w:t>
      </w:r>
    </w:p>
    <w:p>
      <w:pPr>
        <w:pStyle w:val="null3"/>
        <w:jc w:val="left"/>
      </w:pPr>
      <w:r>
        <w:rPr>
          <w:sz w:val="24"/>
        </w:rPr>
        <w:t>受托方（乙方）：</w:t>
      </w:r>
    </w:p>
    <w:p>
      <w:pPr>
        <w:pStyle w:val="null3"/>
        <w:jc w:val="left"/>
      </w:pPr>
      <w:r>
        <w:rPr>
          <w:sz w:val="24"/>
        </w:rPr>
        <w:t>统一社会信用代码：</w:t>
      </w:r>
    </w:p>
    <w:p>
      <w:pPr>
        <w:pStyle w:val="null3"/>
        <w:jc w:val="left"/>
      </w:pPr>
      <w:r>
        <w:rPr>
          <w:sz w:val="24"/>
        </w:rPr>
        <w:t>法定代表人/负责人：</w:t>
      </w:r>
    </w:p>
    <w:p>
      <w:pPr>
        <w:pStyle w:val="null3"/>
        <w:jc w:val="left"/>
      </w:pPr>
      <w:r>
        <w:rPr>
          <w:sz w:val="24"/>
        </w:rPr>
        <w:t>联系地址:</w:t>
      </w:r>
    </w:p>
    <w:p>
      <w:pPr>
        <w:pStyle w:val="null3"/>
        <w:jc w:val="left"/>
      </w:pPr>
      <w:r>
        <w:rPr>
          <w:sz w:val="24"/>
        </w:rPr>
        <w:t xml:space="preserve">联系人：         </w:t>
      </w:r>
    </w:p>
    <w:p>
      <w:pPr>
        <w:pStyle w:val="null3"/>
        <w:jc w:val="left"/>
      </w:pPr>
      <w:r>
        <w:rPr>
          <w:sz w:val="24"/>
        </w:rPr>
        <w:t xml:space="preserve">联系电话：       </w:t>
      </w:r>
    </w:p>
    <w:p>
      <w:pPr>
        <w:pStyle w:val="null3"/>
        <w:jc w:val="left"/>
      </w:pPr>
      <w:r>
        <w:rPr>
          <w:sz w:val="24"/>
        </w:rPr>
        <w:t xml:space="preserve">电子邮箱：                   </w:t>
      </w:r>
    </w:p>
    <w:p>
      <w:pPr>
        <w:pStyle w:val="null3"/>
        <w:ind w:firstLine="480"/>
        <w:jc w:val="left"/>
      </w:pPr>
      <w:r>
        <w:rPr>
          <w:sz w:val="24"/>
        </w:rPr>
        <w:t>甲乙双方经友好协商就标本检验业务事宜达成一致，特签订本协议，以兹共同遵守。</w:t>
      </w:r>
    </w:p>
    <w:p>
      <w:pPr>
        <w:pStyle w:val="null3"/>
        <w:ind w:firstLine="482"/>
        <w:jc w:val="left"/>
      </w:pPr>
      <w:r>
        <w:rPr>
          <w:sz w:val="24"/>
          <w:b/>
        </w:rPr>
        <w:t>一、委托方式</w:t>
      </w:r>
    </w:p>
    <w:p>
      <w:pPr>
        <w:pStyle w:val="null3"/>
        <w:ind w:firstLine="480"/>
        <w:jc w:val="left"/>
      </w:pPr>
      <w:r>
        <w:rPr>
          <w:sz w:val="24"/>
        </w:rPr>
        <w:t>甲方将检验标本委托给乙方进行检验，乙方为甲方提供检验项目服务及出具检验报告，并按协议约定收取甲方检验服务费。</w:t>
      </w:r>
    </w:p>
    <w:p>
      <w:pPr>
        <w:pStyle w:val="null3"/>
        <w:ind w:firstLine="482"/>
        <w:jc w:val="left"/>
      </w:pPr>
      <w:r>
        <w:rPr>
          <w:sz w:val="24"/>
          <w:b/>
        </w:rPr>
        <w:t>二、委托期限</w:t>
      </w:r>
    </w:p>
    <w:p>
      <w:pPr>
        <w:pStyle w:val="null3"/>
        <w:ind w:firstLine="480"/>
        <w:jc w:val="left"/>
      </w:pPr>
      <w:r>
        <w:rPr>
          <w:sz w:val="24"/>
        </w:rPr>
        <w:t>委托期限为自</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日至</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t>自合同签订之日起2年或者累计结算金额达到本采购包预算金额，以先到的为准。</w:t>
      </w:r>
    </w:p>
    <w:p>
      <w:pPr>
        <w:pStyle w:val="null3"/>
        <w:ind w:firstLine="482"/>
        <w:jc w:val="left"/>
      </w:pPr>
      <w:r>
        <w:rPr>
          <w:sz w:val="24"/>
          <w:b/>
        </w:rPr>
        <w:t>三、委托范围</w:t>
      </w:r>
    </w:p>
    <w:p>
      <w:pPr>
        <w:pStyle w:val="null3"/>
        <w:ind w:firstLine="480"/>
        <w:jc w:val="left"/>
      </w:pPr>
      <w:r>
        <w:rPr>
          <w:sz w:val="24"/>
        </w:rPr>
        <w:t>甲方将约定范围的</w:t>
      </w:r>
      <w:r>
        <w:rPr>
          <w:sz w:val="24"/>
          <w:u w:val="single"/>
        </w:rPr>
        <w:t>检验和病理</w:t>
      </w:r>
      <w:r>
        <w:rPr>
          <w:sz w:val="24"/>
        </w:rPr>
        <w:t>项目委托给乙方进行检验并按时出具检验报告。</w:t>
      </w:r>
    </w:p>
    <w:p>
      <w:pPr>
        <w:pStyle w:val="null3"/>
        <w:ind w:firstLine="482"/>
        <w:jc w:val="left"/>
      </w:pPr>
      <w:r>
        <w:rPr>
          <w:sz w:val="24"/>
          <w:b/>
        </w:rPr>
        <w:t>四、双方的权利与义务</w:t>
      </w:r>
    </w:p>
    <w:p>
      <w:pPr>
        <w:pStyle w:val="null3"/>
        <w:ind w:firstLine="482"/>
        <w:jc w:val="left"/>
      </w:pPr>
      <w:r>
        <w:rPr>
          <w:sz w:val="24"/>
          <w:b/>
        </w:rPr>
        <w:t>（一）甲方的权利义务</w:t>
      </w:r>
    </w:p>
    <w:p>
      <w:pPr>
        <w:pStyle w:val="null3"/>
        <w:ind w:firstLine="480"/>
        <w:jc w:val="left"/>
      </w:pPr>
      <w:r>
        <w:rPr>
          <w:sz w:val="24"/>
        </w:rPr>
        <w:t>1</w:t>
      </w:r>
      <w:r>
        <w:rPr>
          <w:sz w:val="24"/>
        </w:rPr>
        <w:t>、甲方负责组织医生开检验单，组织护士采血，收集检验标本，对标本来源的合法性、准确性和完整性负责，确保样本信息与检验申请单的信息相符。甲方未履行上述职责导致乙方出具的检验报告错误或检验报告与患者不符的责任由甲方承担。</w:t>
      </w:r>
    </w:p>
    <w:p>
      <w:pPr>
        <w:pStyle w:val="null3"/>
        <w:ind w:firstLine="480"/>
        <w:jc w:val="left"/>
      </w:pPr>
      <w:r>
        <w:rPr>
          <w:sz w:val="24"/>
        </w:rPr>
        <w:t>2</w:t>
      </w:r>
      <w:r>
        <w:rPr>
          <w:sz w:val="24"/>
        </w:rPr>
        <w:t>、甲方负责组织医务人员按照乙方提供的《诊断项目总汇》和《样本采集手册》（以乙方提供的最新版本为准）中的要求和规定同乙方进行检验委托服务。</w:t>
      </w:r>
    </w:p>
    <w:p>
      <w:pPr>
        <w:pStyle w:val="null3"/>
        <w:ind w:firstLine="480"/>
        <w:jc w:val="left"/>
      </w:pPr>
      <w:r>
        <w:rPr>
          <w:sz w:val="24"/>
        </w:rPr>
        <w:t>3</w:t>
      </w:r>
      <w:r>
        <w:rPr>
          <w:sz w:val="24"/>
        </w:rPr>
        <w:t>、甲方负责向受检者收费。</w:t>
      </w:r>
    </w:p>
    <w:p>
      <w:pPr>
        <w:pStyle w:val="null3"/>
        <w:ind w:firstLine="480"/>
        <w:jc w:val="left"/>
      </w:pPr>
      <w:r>
        <w:rPr>
          <w:sz w:val="24"/>
        </w:rPr>
        <w:t>4</w:t>
      </w:r>
      <w:r>
        <w:rPr>
          <w:sz w:val="24"/>
        </w:rPr>
        <w:t>、甲方同意将委托范围内的检验项目交给乙方检验，并按乙方所提供《诊断项目总汇》和《样本采集手册》（均以乙方提供的最新版本为准）内容所列的方法和方式正确填写申请单信息、标本采集、处理和保存送检样本，并应尽到告知其委托方（如患者）相关检验项目的风险义务。</w:t>
      </w:r>
    </w:p>
    <w:p>
      <w:pPr>
        <w:pStyle w:val="null3"/>
        <w:ind w:firstLine="480"/>
        <w:jc w:val="left"/>
      </w:pPr>
      <w:r>
        <w:rPr>
          <w:sz w:val="24"/>
        </w:rPr>
        <w:t>5</w:t>
      </w:r>
      <w:r>
        <w:rPr>
          <w:sz w:val="24"/>
        </w:rPr>
        <w:t>、甲方工作人员有责任与乙方工作人员在以下环节进行签字确认：标本交接、申请单交接、知情同意书交接、耗材交接、特殊物品回执交接、其他物品交接、纸质报告单交接、结算票据、发票签收回执的交接。</w:t>
      </w:r>
    </w:p>
    <w:p>
      <w:pPr>
        <w:pStyle w:val="null3"/>
        <w:ind w:firstLine="480"/>
        <w:jc w:val="left"/>
      </w:pPr>
      <w:r>
        <w:rPr>
          <w:sz w:val="24"/>
        </w:rPr>
        <w:t>6</w:t>
      </w:r>
      <w:r>
        <w:rPr>
          <w:sz w:val="24"/>
        </w:rPr>
        <w:t>、甲方对在本协议有效期内从乙方知悉的关于乙方的经营信息、检验技术信息等一切非公开的保密信息负有保密义务。未经乙方书面同意，甲方不得将上述信息泄露给任何第三方。</w:t>
      </w:r>
    </w:p>
    <w:p>
      <w:pPr>
        <w:pStyle w:val="null3"/>
        <w:ind w:firstLine="480"/>
        <w:jc w:val="left"/>
      </w:pPr>
      <w:r>
        <w:rPr>
          <w:sz w:val="24"/>
        </w:rPr>
        <w:t>7</w:t>
      </w:r>
      <w:r>
        <w:rPr>
          <w:sz w:val="24"/>
        </w:rPr>
        <w:t>、在甲方向乙方交付检验申请单后乙方出具检验报告之前，甲方口头向乙方申请变更检验内容（如增加检验项目或变更检验项目）的，甲方应在口头申请后</w:t>
      </w:r>
      <w:r>
        <w:rPr>
          <w:sz w:val="24"/>
          <w:u w:val="single"/>
        </w:rPr>
        <w:t xml:space="preserve">     </w:t>
      </w:r>
      <w:r>
        <w:rPr>
          <w:sz w:val="24"/>
        </w:rPr>
        <w:t>日内以书面形式向乙方补充提供变更后的检验申请单原件、传真件或扫描件，乙方按照变更后的检验项目进行检验及收取检验服务费；乙方出具检验报告单的时限从乙方收到甲方的口头变更检验项目申请之日起重新计算，甲方未在上述约定时间内通过书面形式补充提供变更后的检验申请单的，乙方出具检验报告单时限可以顺延。</w:t>
      </w:r>
    </w:p>
    <w:p>
      <w:pPr>
        <w:pStyle w:val="null3"/>
        <w:ind w:firstLine="480"/>
        <w:jc w:val="left"/>
      </w:pPr>
      <w:r>
        <w:rPr>
          <w:sz w:val="24"/>
        </w:rPr>
        <w:t>8</w:t>
      </w:r>
      <w:r>
        <w:rPr>
          <w:sz w:val="24"/>
        </w:rPr>
        <w:t>、甲方委托乙方对大量（   例以上）体检项目标本和科研项目标本进行检验的，需提前</w:t>
      </w:r>
      <w:r>
        <w:rPr>
          <w:sz w:val="24"/>
          <w:u w:val="single"/>
        </w:rPr>
        <w:t xml:space="preserve">    </w:t>
      </w:r>
      <w:r>
        <w:rPr>
          <w:sz w:val="24"/>
        </w:rPr>
        <w:t>天电话或书面通知乙方，以便乙方提前做好检验准备,否则，乙方出具报告的时间将延长。</w:t>
      </w:r>
    </w:p>
    <w:p>
      <w:pPr>
        <w:pStyle w:val="null3"/>
        <w:ind w:firstLine="480"/>
        <w:jc w:val="left"/>
      </w:pPr>
      <w:r>
        <w:rPr>
          <w:sz w:val="24"/>
        </w:rPr>
        <w:t>9</w:t>
      </w:r>
      <w:r>
        <w:rPr>
          <w:sz w:val="24"/>
        </w:rPr>
        <w:t>、甲方应</w:t>
      </w:r>
      <w:r>
        <w:rPr>
          <w:sz w:val="24"/>
        </w:rPr>
        <w:t>配合支持乙方系统与甲方信息系统对接，涉及的具体内容如有必要双方再另行签署相关协议，甲方保证其使用的系统未侵犯任何第三方的合法权益并承担相应的责任。</w:t>
      </w:r>
    </w:p>
    <w:p>
      <w:pPr>
        <w:pStyle w:val="null3"/>
        <w:ind w:firstLine="480"/>
        <w:jc w:val="left"/>
      </w:pPr>
      <w:r>
        <w:rPr>
          <w:sz w:val="24"/>
        </w:rPr>
        <w:t>10</w:t>
      </w:r>
      <w:r>
        <w:rPr>
          <w:sz w:val="24"/>
        </w:rPr>
        <w:t>、乙方按协议约定以（包括不限于）电子邮件或快递等任一形式发送对账单给甲方指定地址及联系人（甲方联系人：           邮箱：        ，电话：         ），乙方应在发送后立即告知甲方并确认甲方是否收到对账单，若因乙方未及时告知的，导致甲方未在规定时间内确认对账单的，所产生的后果由乙方自行承担。甲方应在确认收到对账单5日内以相同形式回复；未回复，视为甲方默认对账单的内容。</w:t>
      </w:r>
    </w:p>
    <w:p>
      <w:pPr>
        <w:pStyle w:val="null3"/>
        <w:jc w:val="both"/>
      </w:pPr>
      <w:r>
        <w:rPr>
          <w:sz w:val="32"/>
        </w:rPr>
        <w:t xml:space="preserve">  </w:t>
      </w:r>
      <w:r>
        <w:rPr>
          <w:sz w:val="24"/>
        </w:rPr>
        <w:t xml:space="preserve"> 11</w:t>
      </w:r>
      <w:r>
        <w:rPr>
          <w:sz w:val="24"/>
        </w:rPr>
        <w:t>、若特殊检验项目涉及需要受检者知情同意的，原则上应使用乙方的知情同意书模版。若甲方要求使用非乙方知情同意书模版的，甲方承诺其已使用符合医学伦理要求的知情同意书向受检者进行知情同意，否则由甲方承担过错责任。</w:t>
      </w:r>
    </w:p>
    <w:p>
      <w:pPr>
        <w:pStyle w:val="null3"/>
        <w:ind w:firstLine="482"/>
        <w:jc w:val="left"/>
      </w:pPr>
      <w:r>
        <w:rPr>
          <w:sz w:val="24"/>
          <w:b/>
        </w:rPr>
        <w:t>（二）乙方的权利义务</w:t>
      </w:r>
    </w:p>
    <w:p>
      <w:pPr>
        <w:pStyle w:val="null3"/>
        <w:spacing w:before="150" w:after="150"/>
        <w:ind w:firstLine="480"/>
        <w:jc w:val="left"/>
      </w:pPr>
      <w:r>
        <w:rPr>
          <w:sz w:val="24"/>
        </w:rPr>
        <w:t>1</w:t>
      </w:r>
      <w:r>
        <w:rPr>
          <w:sz w:val="24"/>
        </w:rPr>
        <w:t>、乙方每周</w:t>
      </w:r>
      <w:r>
        <w:rPr>
          <w:sz w:val="24"/>
          <w:u w:val="single"/>
        </w:rPr>
        <w:t xml:space="preserve">      </w:t>
      </w:r>
      <w:r>
        <w:rPr>
          <w:sz w:val="24"/>
        </w:rPr>
        <w:t>次到甲方处收取标本。上门服务时间为</w:t>
      </w:r>
      <w:r>
        <w:rPr>
          <w:sz w:val="24"/>
          <w:u w:val="single"/>
        </w:rPr>
        <w:t xml:space="preserve">        </w:t>
      </w:r>
      <w:r>
        <w:rPr>
          <w:sz w:val="24"/>
        </w:rPr>
        <w:t>。乙方应在收取标本后【  】日内向甲方出具检验报告，出具检验报告的形式为纸质报告或直接通过对接医院的LIS系统进行检验结果传输。</w:t>
      </w:r>
    </w:p>
    <w:p>
      <w:pPr>
        <w:pStyle w:val="null3"/>
        <w:ind w:firstLine="480"/>
        <w:jc w:val="left"/>
      </w:pPr>
      <w:r>
        <w:rPr>
          <w:sz w:val="24"/>
        </w:rPr>
        <w:t>2</w:t>
      </w:r>
      <w:r>
        <w:rPr>
          <w:sz w:val="24"/>
        </w:rPr>
        <w:t>、甲方按乙方《诊断项目总汇》、《采样手册》（包括其修改版，作为附件并视为本协议不可分割的一个部分）上所述各项目的要求，包括样品的状态、数量及检验方法的说明，进行采集样本，并应将病人的常规个人资料、临床诊断、医生和院方必要信息、特殊要求在申请单上填明。甲方如果不按乙方要求取样的，乙方可以拒收及要求甲方重新采样。</w:t>
      </w:r>
    </w:p>
    <w:p>
      <w:pPr>
        <w:pStyle w:val="null3"/>
        <w:ind w:firstLine="480"/>
        <w:jc w:val="left"/>
      </w:pPr>
      <w:r>
        <w:rPr>
          <w:sz w:val="24"/>
        </w:rPr>
        <w:t>3</w:t>
      </w:r>
      <w:r>
        <w:rPr>
          <w:sz w:val="24"/>
        </w:rPr>
        <w:t>、乙方保证按国家检验规范进行操作，并对标本的检验报告承担相应的责任。非因乙方原因导致检验报告错误的，乙方不承担责任。</w:t>
      </w:r>
    </w:p>
    <w:p>
      <w:pPr>
        <w:pStyle w:val="null3"/>
        <w:jc w:val="both"/>
      </w:pPr>
      <w:r>
        <w:rPr>
          <w:sz w:val="24"/>
        </w:rPr>
        <w:t xml:space="preserve">    4</w:t>
      </w:r>
      <w:r>
        <w:rPr>
          <w:sz w:val="24"/>
        </w:rPr>
        <w:t>、乙方可将部分项目委托第三方进行检测，乙方就第三方出具的检测结果按本协议约定向甲方承担责任。</w:t>
      </w:r>
    </w:p>
    <w:p>
      <w:pPr>
        <w:pStyle w:val="null3"/>
        <w:ind w:firstLine="480"/>
        <w:jc w:val="left"/>
      </w:pPr>
      <w:r>
        <w:rPr>
          <w:sz w:val="24"/>
        </w:rPr>
        <w:t>5</w:t>
      </w:r>
      <w:r>
        <w:rPr>
          <w:sz w:val="24"/>
        </w:rPr>
        <w:t>、乙方有为甲方保密的义务，在未经甲方同意或授权前提下，乙方不得向甲方及其工作人员以外的任何单位或个人泄露甲方委托检验的项目、检验的内容、检验的结果。</w:t>
      </w:r>
    </w:p>
    <w:p>
      <w:pPr>
        <w:pStyle w:val="null3"/>
        <w:ind w:firstLine="480"/>
        <w:jc w:val="left"/>
      </w:pPr>
      <w:r>
        <w:rPr>
          <w:sz w:val="24"/>
        </w:rPr>
        <w:t>6</w:t>
      </w:r>
      <w:r>
        <w:rPr>
          <w:sz w:val="24"/>
        </w:rPr>
        <w:t>、乙方如需召回检验报告的，通过电话、邮寄、电子邮件、当面告知等方式同时通知甲方召回检验报告，并通过电子邮件形式提供新的检验报告，若因此产生的损失和责任均由乙方自行承担。甲方在收到最新检验报告单后及时告知受检者，如被召回的检验报告已告知患者的，由乙方负责向患者解释，并承担因此造成的责任和损失（包括但不限直接损失、间接损失、第三人向甲方索赔的费用以及涉诉产生的全部费用等），给甲方造成不利影响的，乙方负责消除不利影响。</w:t>
      </w:r>
    </w:p>
    <w:p>
      <w:pPr>
        <w:pStyle w:val="null3"/>
        <w:ind w:firstLine="480"/>
        <w:jc w:val="left"/>
      </w:pPr>
      <w:r>
        <w:rPr>
          <w:sz w:val="24"/>
        </w:rPr>
        <w:t>7</w:t>
      </w:r>
      <w:r>
        <w:rPr>
          <w:sz w:val="24"/>
        </w:rPr>
        <w:t>、甲乙双方应按危急值报告制度共同管理，</w:t>
      </w:r>
      <w:r>
        <w:rPr>
          <w:sz w:val="24"/>
        </w:rPr>
        <w:t>出现危急值时，乙方应以电话、短信、邮箱等任一形式发送至甲方指定的联系方式（甲方联系电话：     邮箱：            ）并确认甲方已知悉危急值的情况则视为完成通知义务，甲方应按流程规定立即通知临床科室及相关医师。双</w:t>
      </w:r>
      <w:r>
        <w:rPr>
          <w:sz w:val="24"/>
        </w:rPr>
        <w:t>方联系方式发生变更的，应当提前  天书面告知对方，双方接到书面变更通知后，按变更后的方式执行。</w:t>
      </w:r>
    </w:p>
    <w:p>
      <w:pPr>
        <w:pStyle w:val="null3"/>
        <w:ind w:firstLine="480"/>
        <w:jc w:val="left"/>
      </w:pPr>
      <w:r>
        <w:rPr>
          <w:sz w:val="24"/>
        </w:rPr>
        <w:t>8</w:t>
      </w:r>
      <w:r>
        <w:rPr>
          <w:sz w:val="24"/>
        </w:rPr>
        <w:t>、剩余标本（如有）由乙方依据相关法律法规及规定保存、处置，甲方如对检测结果有异议的，应在标本保存期限内提出,否则，视为甲方对乙方出具的检测结果无异议。</w:t>
      </w:r>
    </w:p>
    <w:p>
      <w:pPr>
        <w:pStyle w:val="null3"/>
        <w:ind w:firstLine="480"/>
        <w:jc w:val="left"/>
      </w:pPr>
      <w:r>
        <w:rPr>
          <w:sz w:val="24"/>
        </w:rPr>
        <w:t>9</w:t>
      </w:r>
      <w:r>
        <w:rPr>
          <w:sz w:val="24"/>
        </w:rPr>
        <w:t>、乙方保证按国家检验规范进行操作，受委托的检测项目有相应合格的室内质控与室间质评，保证检测结果的准确性和可比性，并对标本的检验报告承担相应的责任。非因乙方原因导致检验报告错误的或检验结果属于正常误差范围内或相关技术领域目前技术局限性，乙方不承担责任。如因乙方原因导致的检验结果与复检结果不一致，造成法律纠纷或经济损失的，由乙方承担纠纷产生的一切法律责任和经济责任。</w:t>
      </w:r>
    </w:p>
    <w:p>
      <w:pPr>
        <w:pStyle w:val="null3"/>
        <w:ind w:firstLine="480"/>
        <w:jc w:val="left"/>
      </w:pPr>
      <w:r>
        <w:rPr>
          <w:sz w:val="24"/>
        </w:rPr>
        <w:t>10</w:t>
      </w:r>
      <w:r>
        <w:rPr>
          <w:sz w:val="24"/>
        </w:rPr>
        <w:t>、乙方应派专人（姓名：   公民身份号码：  联系电话：    ）处理委托检验标本，及时甲方联系沟通和对接协议的事宜。（若乙方的联系人发生变动应提前5个工作日书面通知甲方）。收取样本后，乙方保证在约定的时间内完成检验工作出具结果报告，并及时回报结果。乙方为甲方免费开通检测结果网上查询账号（账号：    密码：   ），让甲方可随时查询检测进度和结果。如乙方检测报告超出约定时间，造成恶劣影响的（包括造成医疗纠纷、有群众投诉造成严重后果等），乙方承担全部的赔偿和法律责任。</w:t>
      </w:r>
    </w:p>
    <w:p>
      <w:pPr>
        <w:pStyle w:val="null3"/>
        <w:ind w:firstLine="480"/>
        <w:jc w:val="left"/>
      </w:pPr>
      <w:r>
        <w:rPr>
          <w:sz w:val="24"/>
        </w:rPr>
        <w:t>11</w:t>
      </w:r>
      <w:r>
        <w:rPr>
          <w:sz w:val="24"/>
        </w:rPr>
        <w:t>、收取样本后，乙方保证在约定的时间内完成检验工作出具结果报告，并按时回报结果。乙方为甲方开通检测结果网上查询账号，让甲方可随时查询检测进度和结果。送项目的结果回报时限参考附件项目手册（包括其后乙方提供的所有的修改版）。</w:t>
      </w:r>
    </w:p>
    <w:p>
      <w:pPr>
        <w:pStyle w:val="null3"/>
        <w:ind w:firstLine="480"/>
        <w:jc w:val="left"/>
      </w:pPr>
      <w:r>
        <w:rPr>
          <w:sz w:val="24"/>
        </w:rPr>
        <w:t>12</w:t>
      </w:r>
      <w:r>
        <w:rPr>
          <w:sz w:val="24"/>
        </w:rPr>
        <w:t>、乙方应保证检验结果的公正性、合法性、准确性等，并保证其具备履行本协议项下的权利和义务的资质和能力，并保证检验人员具备相应资质和能力。</w:t>
      </w:r>
    </w:p>
    <w:p>
      <w:pPr>
        <w:pStyle w:val="null3"/>
        <w:ind w:firstLine="480"/>
        <w:jc w:val="left"/>
      </w:pPr>
      <w:r>
        <w:rPr>
          <w:sz w:val="24"/>
        </w:rPr>
        <w:t>13</w:t>
      </w:r>
      <w:r>
        <w:rPr>
          <w:sz w:val="24"/>
        </w:rPr>
        <w:t>、乙方在履行本协议期间承诺提供的检验质量要求符合以下情况：</w:t>
      </w:r>
    </w:p>
    <w:p>
      <w:pPr>
        <w:pStyle w:val="null3"/>
        <w:ind w:firstLine="480"/>
        <w:jc w:val="left"/>
      </w:pPr>
      <w:r>
        <w:rPr>
          <w:sz w:val="24"/>
        </w:rPr>
        <w:t>（1）</w:t>
      </w:r>
      <w:r>
        <w:rPr>
          <w:sz w:val="24"/>
        </w:rPr>
        <w:t>信息错误率≤0.15%。</w:t>
      </w:r>
    </w:p>
    <w:p>
      <w:pPr>
        <w:pStyle w:val="null3"/>
        <w:ind w:firstLine="480"/>
        <w:jc w:val="left"/>
      </w:pPr>
      <w:r>
        <w:rPr>
          <w:sz w:val="24"/>
        </w:rPr>
        <w:t>（2）误检率（检错每季</w:t>
      </w:r>
      <w:r>
        <w:rPr>
          <w:sz w:val="24"/>
        </w:rPr>
        <w:t>≤</w:t>
      </w:r>
      <w:r>
        <w:rPr>
          <w:sz w:val="24"/>
        </w:rPr>
        <w:t>1</w:t>
      </w:r>
      <w:r>
        <w:rPr>
          <w:sz w:val="24"/>
        </w:rPr>
        <w:t>例）。</w:t>
      </w:r>
    </w:p>
    <w:p>
      <w:pPr>
        <w:pStyle w:val="null3"/>
        <w:ind w:firstLine="480"/>
        <w:jc w:val="left"/>
      </w:pPr>
      <w:r>
        <w:rPr>
          <w:sz w:val="24"/>
        </w:rPr>
        <w:t>（3）漏检率（缺漏项每季</w:t>
      </w:r>
      <w:r>
        <w:rPr>
          <w:sz w:val="24"/>
        </w:rPr>
        <w:t>≤</w:t>
      </w:r>
      <w:r>
        <w:rPr>
          <w:sz w:val="24"/>
        </w:rPr>
        <w:t>1</w:t>
      </w:r>
      <w:r>
        <w:rPr>
          <w:sz w:val="24"/>
        </w:rPr>
        <w:t>例）。</w:t>
      </w:r>
    </w:p>
    <w:p>
      <w:pPr>
        <w:pStyle w:val="null3"/>
        <w:ind w:firstLine="480"/>
        <w:jc w:val="left"/>
      </w:pPr>
      <w:r>
        <w:rPr>
          <w:sz w:val="24"/>
        </w:rPr>
        <w:t>（4）及时性（</w:t>
      </w:r>
      <w:r>
        <w:rPr>
          <w:sz w:val="24"/>
        </w:rPr>
        <w:t>结果及时，及时率)≥99</w:t>
      </w:r>
      <w:r>
        <w:rPr>
          <w:sz w:val="24"/>
          <w:color w:val="000000"/>
        </w:rPr>
        <w:t>%</w:t>
      </w:r>
      <w:r>
        <w:rPr>
          <w:sz w:val="24"/>
        </w:rPr>
        <w:t>）。</w:t>
      </w:r>
    </w:p>
    <w:p>
      <w:pPr>
        <w:pStyle w:val="null3"/>
        <w:ind w:firstLine="480"/>
        <w:jc w:val="left"/>
      </w:pPr>
      <w:r>
        <w:rPr>
          <w:sz w:val="24"/>
        </w:rPr>
        <w:t>（5）误报率（姓名、结果误报，每季不高于</w:t>
      </w:r>
      <w:r>
        <w:rPr>
          <w:sz w:val="24"/>
          <w:u w:val="single"/>
        </w:rPr>
        <w:t xml:space="preserve"> 1 </w:t>
      </w:r>
      <w:r>
        <w:rPr>
          <w:sz w:val="24"/>
        </w:rPr>
        <w:t>例）。</w:t>
      </w:r>
    </w:p>
    <w:p>
      <w:pPr>
        <w:pStyle w:val="null3"/>
        <w:ind w:firstLine="480"/>
        <w:jc w:val="left"/>
      </w:pPr>
      <w:r>
        <w:rPr>
          <w:sz w:val="24"/>
        </w:rPr>
        <w:t>（6）检测标本丢失、</w:t>
      </w:r>
      <w:r>
        <w:rPr>
          <w:sz w:val="24"/>
          <w:color w:val="000000"/>
        </w:rPr>
        <w:t>毁损、污染、</w:t>
      </w:r>
      <w:r>
        <w:rPr>
          <w:sz w:val="24"/>
        </w:rPr>
        <w:t>运送错误（次数累计/季）：每季不能高于</w:t>
      </w:r>
      <w:r>
        <w:rPr>
          <w:sz w:val="24"/>
          <w:u w:val="single"/>
        </w:rPr>
        <w:t>1%</w:t>
      </w:r>
      <w:r>
        <w:rPr>
          <w:sz w:val="24"/>
        </w:rPr>
        <w:t>。</w:t>
      </w:r>
    </w:p>
    <w:p>
      <w:pPr>
        <w:pStyle w:val="null3"/>
        <w:ind w:firstLine="480"/>
        <w:jc w:val="left"/>
      </w:pPr>
      <w:r>
        <w:rPr>
          <w:sz w:val="24"/>
        </w:rPr>
        <w:t>（7）危机值报告率和及时率要达到100%。</w:t>
      </w:r>
    </w:p>
    <w:p>
      <w:pPr>
        <w:pStyle w:val="null3"/>
        <w:ind w:firstLine="480"/>
        <w:jc w:val="left"/>
      </w:pPr>
      <w:r>
        <w:rPr>
          <w:sz w:val="24"/>
        </w:rPr>
        <w:t>（8）做好个人信息、检验结果保密工作。</w:t>
      </w:r>
    </w:p>
    <w:p>
      <w:pPr>
        <w:pStyle w:val="null3"/>
        <w:ind w:firstLine="480"/>
        <w:jc w:val="left"/>
      </w:pPr>
      <w:r>
        <w:rPr>
          <w:sz w:val="24"/>
        </w:rPr>
        <w:t>（9）导致医疗事故的服务质量误差，</w:t>
      </w:r>
      <w:r>
        <w:rPr>
          <w:sz w:val="24"/>
        </w:rPr>
        <w:t>由乙方承担相应的赔偿责任。</w:t>
      </w:r>
    </w:p>
    <w:p>
      <w:pPr>
        <w:pStyle w:val="null3"/>
        <w:ind w:firstLine="480"/>
        <w:jc w:val="left"/>
      </w:pPr>
      <w:r>
        <w:rPr>
          <w:sz w:val="24"/>
        </w:rPr>
        <w:t>（10）检验项目服务收费违反相关规定，违反医保政策法规，导致医院损失，追究连带责任。</w:t>
      </w:r>
    </w:p>
    <w:p>
      <w:pPr>
        <w:pStyle w:val="null3"/>
        <w:ind w:firstLine="480"/>
        <w:jc w:val="left"/>
      </w:pPr>
      <w:r>
        <w:rPr>
          <w:sz w:val="24"/>
        </w:rPr>
        <w:t>甲方当季度对乙方上季度服务质量考核一次，若经考核乙方不合格，需以上季度总服务费为基数按照一定比例扣减服务费的，该服务费在当期采购人应支付的服务费中直接扣减，若不足扣减的，则在下个月应支付服务费中直接扣减，依此类推，直至扣完需扣罚的服务费为止。</w:t>
      </w:r>
    </w:p>
    <w:p>
      <w:pPr>
        <w:pStyle w:val="null3"/>
        <w:ind w:firstLine="480"/>
        <w:jc w:val="both"/>
      </w:pPr>
      <w:r>
        <w:rPr>
          <w:sz w:val="24"/>
        </w:rPr>
        <w:t>如乙方出现检验项目服务收费违反医保政策法规，导致医院损失的，需根据所产生的医保政策退款金额部分，乙方一次性全额退回对应的项目检测服务费给甲方，且产生的罚款由乙方承担，一次性赔付给甲方。</w:t>
      </w:r>
    </w:p>
    <w:p>
      <w:pPr>
        <w:pStyle w:val="null3"/>
        <w:ind w:firstLine="480"/>
        <w:jc w:val="left"/>
      </w:pPr>
      <w:r>
        <w:rPr>
          <w:sz w:val="24"/>
          <w:b/>
        </w:rPr>
        <w:t>五、检验费用</w:t>
      </w:r>
    </w:p>
    <w:p>
      <w:pPr>
        <w:pStyle w:val="null3"/>
        <w:ind w:firstLine="480"/>
        <w:jc w:val="left"/>
      </w:pPr>
      <w:r>
        <w:rPr>
          <w:sz w:val="24"/>
        </w:rPr>
        <w:t>1</w:t>
      </w:r>
      <w:r>
        <w:rPr>
          <w:sz w:val="24"/>
        </w:rPr>
        <w:t>、甲方负责向病人收取病人检验费，而乙方按照</w:t>
      </w:r>
      <w:r>
        <w:rPr>
          <w:sz w:val="24"/>
          <w:u w:val="single"/>
        </w:rPr>
        <w:t xml:space="preserve">                 </w:t>
      </w:r>
      <w:r>
        <w:rPr>
          <w:sz w:val="24"/>
        </w:rPr>
        <w:t>收费标准根据本条第2款的收费比例向甲方收取委托检验服务费：</w:t>
      </w:r>
    </w:p>
    <w:p>
      <w:pPr>
        <w:pStyle w:val="null3"/>
        <w:ind w:firstLine="480"/>
        <w:jc w:val="left"/>
      </w:pPr>
      <w:r>
        <w:rPr>
          <w:sz w:val="24"/>
        </w:rPr>
        <w:t>2</w:t>
      </w:r>
      <w:r>
        <w:rPr>
          <w:sz w:val="24"/>
        </w:rPr>
        <w:t>、各类检验、病理项目的收费比例为：</w:t>
      </w:r>
      <w:r>
        <w:rPr>
          <w:sz w:val="24"/>
          <w:u w:val="single"/>
        </w:rPr>
        <w:t xml:space="preserve">      </w:t>
      </w:r>
      <w:r>
        <w:rPr>
          <w:sz w:val="24"/>
        </w:rPr>
        <w:t>%；</w:t>
      </w:r>
    </w:p>
    <w:p>
      <w:pPr>
        <w:pStyle w:val="null3"/>
        <w:ind w:firstLine="482"/>
        <w:jc w:val="left"/>
      </w:pPr>
      <w:r>
        <w:rPr>
          <w:sz w:val="24"/>
          <w:b/>
        </w:rPr>
        <w:t>六、付款方式</w:t>
      </w:r>
    </w:p>
    <w:p>
      <w:pPr>
        <w:pStyle w:val="null3"/>
        <w:ind w:firstLine="480"/>
        <w:jc w:val="left"/>
      </w:pPr>
      <w:r>
        <w:rPr>
          <w:sz w:val="24"/>
        </w:rPr>
        <w:t>1</w:t>
      </w:r>
      <w:r>
        <w:rPr>
          <w:sz w:val="24"/>
        </w:rPr>
        <w:t>、结算周期：检验费用原则上每月结算一次，本月结算上月的检验费用。经乙方书面申请，甲方同意后可根据实际检验量等情况进行结算。</w:t>
      </w:r>
    </w:p>
    <w:p>
      <w:pPr>
        <w:pStyle w:val="null3"/>
        <w:ind w:firstLine="480"/>
        <w:jc w:val="left"/>
      </w:pPr>
      <w:r>
        <w:rPr>
          <w:sz w:val="24"/>
        </w:rPr>
        <w:t>2</w:t>
      </w:r>
      <w:r>
        <w:rPr>
          <w:sz w:val="24"/>
        </w:rPr>
        <w:t>、乙方应在每月的【  】号前根据甲方开具的检验申请单，按本协议约定统计检验费用总额后，发送给甲方进行核对，经甲方核对无误后告知乙方，乙方即可按照甲方提供的开票信息开具等额合法有效的发票，甲方在收到发票后    日内将上月检验费用支付至乙方指定的银行账户。</w:t>
      </w:r>
    </w:p>
    <w:p>
      <w:pPr>
        <w:pStyle w:val="null3"/>
        <w:jc w:val="both"/>
      </w:pPr>
      <w:r>
        <w:rPr>
          <w:sz w:val="24"/>
        </w:rPr>
        <w:t>3</w:t>
      </w:r>
      <w:r>
        <w:rPr>
          <w:sz w:val="24"/>
        </w:rPr>
        <w:t>、双方银行账户信息如下：</w:t>
      </w:r>
    </w:p>
    <w:p>
      <w:pPr>
        <w:pStyle w:val="null3"/>
        <w:ind w:firstLine="480"/>
        <w:jc w:val="left"/>
      </w:pPr>
      <w:r>
        <w:rPr>
          <w:sz w:val="24"/>
        </w:rPr>
        <w:t>甲方：                      乙方：</w:t>
      </w:r>
    </w:p>
    <w:p>
      <w:pPr>
        <w:pStyle w:val="null3"/>
        <w:ind w:firstLine="480"/>
        <w:jc w:val="left"/>
      </w:pPr>
      <w:r>
        <w:rPr>
          <w:sz w:val="24"/>
        </w:rPr>
        <w:t>户名：                      户名：</w:t>
      </w:r>
    </w:p>
    <w:p>
      <w:pPr>
        <w:pStyle w:val="null3"/>
        <w:ind w:firstLine="480"/>
        <w:jc w:val="left"/>
      </w:pPr>
      <w:r>
        <w:rPr>
          <w:sz w:val="24"/>
        </w:rPr>
        <w:t>开户行：                    开户行：</w:t>
      </w:r>
    </w:p>
    <w:p>
      <w:pPr>
        <w:pStyle w:val="null3"/>
        <w:ind w:firstLine="480"/>
        <w:jc w:val="left"/>
      </w:pPr>
      <w:r>
        <w:rPr>
          <w:sz w:val="24"/>
        </w:rPr>
        <w:t>账号：                      账号：</w:t>
      </w:r>
    </w:p>
    <w:p>
      <w:pPr>
        <w:pStyle w:val="null3"/>
        <w:ind w:firstLine="480"/>
        <w:jc w:val="left"/>
      </w:pPr>
      <w:r>
        <w:rPr>
          <w:sz w:val="24"/>
        </w:rPr>
        <w:t>乙方保证上述银行账户信息准确无误，若乙方变更账户信息须在向甲方提交发票时一并书面告知，若因乙方提供的账户信息或变更账户未履行前述告知义务的，导致甲方错误或延迟付款的，甲方不承担任何责任，且视为甲方已履行本协议项下的付款义务。</w:t>
      </w:r>
    </w:p>
    <w:p>
      <w:pPr>
        <w:pStyle w:val="null3"/>
        <w:ind w:firstLine="480"/>
        <w:jc w:val="left"/>
      </w:pPr>
      <w:r>
        <w:rPr>
          <w:sz w:val="24"/>
        </w:rPr>
        <w:t>4</w:t>
      </w:r>
      <w:r>
        <w:rPr>
          <w:sz w:val="24"/>
        </w:rPr>
        <w:t>、检验费用支付时间以甲方实际支付时间为准。在乙方未出现任何违约或违反法律法规的情况下，甲方未按规定期限内将检验费用汇入乙方指定账户的，乙方有权中止标本检验服务，因乙方中止服务产生的损失由甲方承担。</w:t>
      </w:r>
    </w:p>
    <w:p>
      <w:pPr>
        <w:pStyle w:val="null3"/>
        <w:ind w:firstLine="480"/>
        <w:jc w:val="left"/>
      </w:pPr>
      <w:r>
        <w:rPr>
          <w:sz w:val="24"/>
        </w:rPr>
        <w:t>5</w:t>
      </w:r>
      <w:r>
        <w:rPr>
          <w:sz w:val="24"/>
        </w:rPr>
        <w:t>、双方业务往来以对公账号为准，如有变更或委托第三方支付的，应向另一方出具《授权委托书》或《变更情况说明书》。甲方不得与乙方工作人员以现金、转账等任何方式，将检验费用支付到非乙方对公账户；否则，甲方承担不利后果，乙方仍有权要求甲方支付。</w:t>
      </w:r>
    </w:p>
    <w:p>
      <w:pPr>
        <w:pStyle w:val="null3"/>
        <w:ind w:firstLine="480"/>
        <w:jc w:val="left"/>
      </w:pPr>
      <w:r>
        <w:rPr>
          <w:sz w:val="24"/>
        </w:rPr>
        <w:t>6</w:t>
      </w:r>
      <w:r>
        <w:rPr>
          <w:sz w:val="24"/>
        </w:rPr>
        <w:t>、甲乙双方合作期间应当积极对账，甲乙双方有权周期性或特殊事项下委托第三方审计机构对检验服务项目进行审计，各方应予配合。</w:t>
      </w:r>
    </w:p>
    <w:p>
      <w:pPr>
        <w:pStyle w:val="null3"/>
        <w:ind w:firstLine="480"/>
        <w:jc w:val="left"/>
      </w:pPr>
      <w:r>
        <w:rPr>
          <w:sz w:val="24"/>
        </w:rPr>
        <w:t>7</w:t>
      </w:r>
      <w:r>
        <w:rPr>
          <w:sz w:val="24"/>
        </w:rPr>
        <w:t>、乙方若不能按时按约提供等额合法有效的发票，甲方不予支付相关费用，且不承担逾期支付的责任。</w:t>
      </w:r>
    </w:p>
    <w:p>
      <w:pPr>
        <w:pStyle w:val="null3"/>
        <w:jc w:val="left"/>
      </w:pPr>
      <w:r>
        <w:rPr>
          <w:sz w:val="24"/>
        </w:rPr>
        <w:t xml:space="preserve"> </w:t>
      </w:r>
      <w:r>
        <w:rPr>
          <w:sz w:val="24"/>
          <w:b/>
        </w:rPr>
        <w:t xml:space="preserve"> </w:t>
      </w:r>
      <w:r>
        <w:rPr>
          <w:sz w:val="24"/>
          <w:b/>
        </w:rPr>
        <w:t>七、协议的终止</w:t>
      </w:r>
    </w:p>
    <w:p>
      <w:pPr>
        <w:pStyle w:val="null3"/>
        <w:ind w:firstLine="480"/>
        <w:jc w:val="left"/>
      </w:pPr>
      <w:r>
        <w:rPr>
          <w:sz w:val="24"/>
        </w:rPr>
        <w:t>1</w:t>
      </w:r>
      <w:r>
        <w:rPr>
          <w:sz w:val="24"/>
        </w:rPr>
        <w:t>、存在以下情形的，甲方有权终止本协议，不予支付任何费用，且无须支付任何违约金或赔偿金：</w:t>
      </w:r>
    </w:p>
    <w:p>
      <w:pPr>
        <w:pStyle w:val="null3"/>
        <w:ind w:firstLine="480"/>
        <w:jc w:val="left"/>
      </w:pPr>
      <w:r>
        <w:rPr>
          <w:sz w:val="24"/>
        </w:rPr>
        <w:t>（1）乙方无故提前终止本协议；</w:t>
      </w:r>
    </w:p>
    <w:p>
      <w:pPr>
        <w:pStyle w:val="null3"/>
        <w:ind w:firstLine="480"/>
        <w:jc w:val="left"/>
      </w:pPr>
      <w:r>
        <w:rPr>
          <w:sz w:val="24"/>
        </w:rPr>
        <w:t>（2）未经甲方书面同意，乙方用检测报告或甲方名义做任何形式的广告宣传；</w:t>
      </w:r>
    </w:p>
    <w:p>
      <w:pPr>
        <w:pStyle w:val="null3"/>
        <w:ind w:firstLine="480"/>
        <w:jc w:val="left"/>
      </w:pPr>
      <w:r>
        <w:rPr>
          <w:sz w:val="24"/>
        </w:rPr>
        <w:t>（3）乙方不按协议约定提供服务，经甲方书面限期改正后【  】日内仍未改正的；</w:t>
      </w:r>
    </w:p>
    <w:p>
      <w:pPr>
        <w:pStyle w:val="null3"/>
        <w:ind w:firstLine="480"/>
        <w:jc w:val="left"/>
      </w:pPr>
      <w:r>
        <w:rPr>
          <w:sz w:val="24"/>
        </w:rPr>
        <w:t>（4）乙方在履行本协议期间未达成其承诺提供的检验质量要求。</w:t>
      </w:r>
    </w:p>
    <w:p>
      <w:pPr>
        <w:pStyle w:val="null3"/>
        <w:ind w:firstLine="480"/>
        <w:jc w:val="left"/>
      </w:pPr>
      <w:r>
        <w:rPr>
          <w:sz w:val="24"/>
        </w:rPr>
        <w:t>2</w:t>
      </w:r>
      <w:r>
        <w:rPr>
          <w:sz w:val="24"/>
        </w:rPr>
        <w:t>、存在以下情形的，乙方有权终止本协议：</w:t>
      </w:r>
    </w:p>
    <w:p>
      <w:pPr>
        <w:pStyle w:val="null3"/>
        <w:ind w:firstLine="480"/>
        <w:jc w:val="left"/>
      </w:pPr>
      <w:r>
        <w:rPr>
          <w:sz w:val="24"/>
        </w:rPr>
        <w:t>（1）甲方因自身原因不按协议约定提供检验样本，经双方多次协商后仍不予改正；</w:t>
      </w:r>
    </w:p>
    <w:p>
      <w:pPr>
        <w:pStyle w:val="null3"/>
        <w:ind w:firstLine="480"/>
        <w:jc w:val="left"/>
      </w:pPr>
      <w:r>
        <w:rPr>
          <w:sz w:val="24"/>
        </w:rPr>
        <w:t>（2）甲方因自身原因迟延支付检验费用达</w:t>
      </w:r>
      <w:r>
        <w:rPr>
          <w:sz w:val="24"/>
          <w:u w:val="single"/>
        </w:rPr>
        <w:t xml:space="preserve">      </w:t>
      </w:r>
      <w:r>
        <w:rPr>
          <w:sz w:val="24"/>
        </w:rPr>
        <w:t>天的。</w:t>
      </w:r>
    </w:p>
    <w:p>
      <w:pPr>
        <w:pStyle w:val="null3"/>
        <w:ind w:firstLine="480"/>
        <w:jc w:val="left"/>
      </w:pPr>
      <w:r>
        <w:rPr>
          <w:sz w:val="24"/>
          <w:b/>
        </w:rPr>
        <w:t>八、廉洁条款</w:t>
      </w:r>
    </w:p>
    <w:p>
      <w:pPr>
        <w:pStyle w:val="null3"/>
        <w:ind w:firstLine="480"/>
        <w:jc w:val="left"/>
      </w:pPr>
      <w:r>
        <w:rPr>
          <w:sz w:val="24"/>
        </w:rPr>
        <w:t>1</w:t>
      </w:r>
      <w:r>
        <w:rPr>
          <w:sz w:val="24"/>
        </w:rPr>
        <w:t>、甲乙双方通力合作共同禁止违反《反不正当竞争法》、《关于禁止商业贿赂行为的暂行规定》等相关法律法规规定的不正当竞争行为。</w:t>
      </w:r>
    </w:p>
    <w:p>
      <w:pPr>
        <w:pStyle w:val="null3"/>
        <w:ind w:firstLine="480"/>
        <w:jc w:val="left"/>
      </w:pPr>
      <w:r>
        <w:rPr>
          <w:sz w:val="24"/>
        </w:rPr>
        <w:t>2</w:t>
      </w:r>
      <w:r>
        <w:rPr>
          <w:sz w:val="24"/>
        </w:rPr>
        <w:t>、甲乙双方工作人员不得以私自收费、私自送检等任何方式，实施损害双方或任一方权益的行为。</w:t>
      </w:r>
    </w:p>
    <w:p>
      <w:pPr>
        <w:pStyle w:val="null3"/>
        <w:ind w:firstLine="480"/>
        <w:jc w:val="left"/>
      </w:pPr>
      <w:r>
        <w:rPr>
          <w:sz w:val="24"/>
        </w:rPr>
        <w:t>3</w:t>
      </w:r>
      <w:r>
        <w:rPr>
          <w:sz w:val="24"/>
        </w:rPr>
        <w:t>、任一方工作人员要求对方给予其任何形式的不正当利益，对方必须及时向工作人员所属方进行投诉，并提供相关证据。</w:t>
      </w:r>
    </w:p>
    <w:p>
      <w:pPr>
        <w:pStyle w:val="null3"/>
        <w:ind w:firstLine="480"/>
        <w:jc w:val="left"/>
      </w:pPr>
      <w:r>
        <w:rPr>
          <w:sz w:val="24"/>
        </w:rPr>
        <w:t>4</w:t>
      </w:r>
      <w:r>
        <w:rPr>
          <w:sz w:val="24"/>
        </w:rPr>
        <w:t>、双方设定专线接受投诉，双方的工作人员在经济活动中行贿或受贿累计额较大，构成违法犯罪的，移交给国家相应的司法机关处理，双方应积极配合司法机关的处理。</w:t>
      </w:r>
    </w:p>
    <w:p>
      <w:pPr>
        <w:pStyle w:val="null3"/>
        <w:ind w:firstLine="480"/>
        <w:jc w:val="left"/>
      </w:pPr>
      <w:r>
        <w:rPr>
          <w:sz w:val="24"/>
          <w:b/>
        </w:rPr>
        <w:t xml:space="preserve">九、违约责任                                 </w:t>
      </w:r>
    </w:p>
    <w:p>
      <w:pPr>
        <w:pStyle w:val="null3"/>
        <w:ind w:firstLine="480"/>
        <w:jc w:val="left"/>
      </w:pPr>
      <w:r>
        <w:rPr>
          <w:sz w:val="24"/>
        </w:rPr>
        <w:t>1</w:t>
      </w:r>
      <w:r>
        <w:rPr>
          <w:sz w:val="24"/>
        </w:rPr>
        <w:t>、甲方未按照第六条约定的时间支付检验费用的，每迟延一天，应按应付未付费用的万分之三作为迟延支付违约金。</w:t>
      </w:r>
    </w:p>
    <w:p>
      <w:pPr>
        <w:pStyle w:val="null3"/>
        <w:ind w:firstLine="480"/>
        <w:jc w:val="left"/>
      </w:pPr>
      <w:r>
        <w:rPr>
          <w:sz w:val="24"/>
        </w:rPr>
        <w:t>2</w:t>
      </w:r>
      <w:r>
        <w:rPr>
          <w:sz w:val="24"/>
        </w:rPr>
        <w:t>、乙方逾期提供服务的，每逾期一日，乙方应支付上月服务费的万分之三作为逾期违约金，并应在甲方要求的期限内整改。逾期仍不整改完毕的，甲方有权单方解除本协议，届时甲方不予支付任何费用，乙方还应向甲方支付上月服务费20%作为违约金，违约金不足弥补甲方的实际损失的，则以甲方实际损失为准，包括但不限于直接损失、间接损失、诉讼产生的律师费、调查费、诉讼费、保全费等费用。</w:t>
      </w:r>
    </w:p>
    <w:p>
      <w:pPr>
        <w:pStyle w:val="null3"/>
        <w:ind w:firstLine="480"/>
        <w:jc w:val="left"/>
      </w:pPr>
      <w:r>
        <w:rPr>
          <w:sz w:val="24"/>
        </w:rPr>
        <w:t>3</w:t>
      </w:r>
      <w:r>
        <w:rPr>
          <w:sz w:val="24"/>
        </w:rPr>
        <w:t>、任一方未按照本协议规定履行或履行不符合本协议规定的，即为违约，另一方有权要求违约方赔偿一切损失，包括但不限于经济损失及因维权支出的合理的诉讼费、律师费、保全费、担保费、鉴定费、差旅费、调查取证费等费用。本协议另有约定的，遵照具体约定履行。</w:t>
      </w:r>
    </w:p>
    <w:p>
      <w:pPr>
        <w:pStyle w:val="null3"/>
        <w:ind w:firstLine="480"/>
        <w:jc w:val="left"/>
      </w:pPr>
      <w:r>
        <w:rPr>
          <w:sz w:val="24"/>
        </w:rPr>
        <w:t>4</w:t>
      </w:r>
      <w:r>
        <w:rPr>
          <w:sz w:val="24"/>
        </w:rPr>
        <w:t>、任何一方由于国家政策或不可抗力原因不能履行协议时，应在不可抗力事件结束后3日内向对方通报，以减轻可能给对方造成的损失，在取得有关机构的不可抗力证明或双方谅解确认后，允许延期履行或修订协议，并根据情况部分或全部免于承担违约责任。若因协议一方延迟履行协议义务后发生不可抗力事件的，不予免除其违约责任。</w:t>
      </w:r>
    </w:p>
    <w:p>
      <w:pPr>
        <w:pStyle w:val="null3"/>
        <w:jc w:val="left"/>
      </w:pPr>
      <w:r>
        <w:rPr>
          <w:sz w:val="24"/>
          <w:b/>
        </w:rPr>
        <w:t>十、纠纷的解决</w:t>
      </w:r>
    </w:p>
    <w:p>
      <w:pPr>
        <w:pStyle w:val="null3"/>
        <w:ind w:firstLine="480"/>
        <w:jc w:val="left"/>
      </w:pPr>
      <w:r>
        <w:rPr>
          <w:sz w:val="24"/>
        </w:rPr>
        <w:t>未尽事宜及在本协议履行过程中出现的争议，由双方友好协商解决。协商不能解决的，双方同意向甲方所在地人民法院提出诉讼，败诉方应承担胜诉方由此产生的合理维权费用（包括但不限于诉讼费、律师费、担保费、保全费等）。</w:t>
      </w:r>
    </w:p>
    <w:p>
      <w:pPr>
        <w:pStyle w:val="null3"/>
        <w:ind w:firstLine="482"/>
        <w:jc w:val="left"/>
      </w:pPr>
      <w:r>
        <w:rPr>
          <w:sz w:val="24"/>
          <w:b/>
        </w:rPr>
        <w:t>十一、协议的效力</w:t>
      </w:r>
    </w:p>
    <w:p>
      <w:pPr>
        <w:pStyle w:val="null3"/>
        <w:ind w:firstLine="496"/>
        <w:jc w:val="left"/>
      </w:pPr>
      <w:r>
        <w:rPr>
          <w:sz w:val="24"/>
        </w:rPr>
        <w:t>本协议一式四份，甲方两份，乙方两份，自双方签字并加盖公章后生效。</w:t>
      </w:r>
    </w:p>
    <w:p>
      <w:pPr>
        <w:pStyle w:val="null3"/>
        <w:ind w:firstLine="482"/>
        <w:jc w:val="left"/>
      </w:pPr>
      <w:r>
        <w:rPr>
          <w:sz w:val="24"/>
          <w:b/>
        </w:rPr>
        <w:t>十二、其他</w:t>
      </w:r>
    </w:p>
    <w:p>
      <w:pPr>
        <w:pStyle w:val="null3"/>
        <w:ind w:firstLine="480"/>
        <w:jc w:val="left"/>
      </w:pPr>
      <w:r>
        <w:rPr>
          <w:sz w:val="24"/>
        </w:rPr>
        <w:t>1</w:t>
      </w:r>
      <w:r>
        <w:rPr>
          <w:sz w:val="24"/>
        </w:rPr>
        <w:t>、本协议有效期内，任一方的名称及地址变更的，应及时书面通知另一方，否则，未履行通知义务一方承担不利后果。双方均确认协议载明地址为有效送达地址。通知、文件、等材料通过合同载明地址发送的，一方拒签或他人签收的不影响送达的生效。</w:t>
      </w:r>
    </w:p>
    <w:p>
      <w:pPr>
        <w:pStyle w:val="null3"/>
        <w:ind w:firstLine="480"/>
        <w:jc w:val="left"/>
      </w:pPr>
      <w:r>
        <w:rPr>
          <w:sz w:val="24"/>
        </w:rPr>
        <w:t>2</w:t>
      </w:r>
      <w:r>
        <w:rPr>
          <w:sz w:val="24"/>
        </w:rPr>
        <w:t xml:space="preserve">、甲乙双方均应提交各自的盖公章的医疗机构执业许可证、银行开户许可证、营业执照或事业单位法人证书的复印件给对方存档。                           </w:t>
      </w:r>
    </w:p>
    <w:p>
      <w:pPr>
        <w:pStyle w:val="null3"/>
        <w:ind w:firstLine="480"/>
        <w:jc w:val="left"/>
      </w:pPr>
      <w:r>
        <w:rPr>
          <w:sz w:val="24"/>
        </w:rPr>
        <w:t>3</w:t>
      </w:r>
      <w:r>
        <w:rPr>
          <w:sz w:val="24"/>
        </w:rPr>
        <w:t>、未经另一方书面同意，任何一方不得变更或修改本协议；双方协商达成一致的，应签订书面变更协议或补充协议。</w:t>
      </w:r>
    </w:p>
    <w:p>
      <w:pPr>
        <w:pStyle w:val="null3"/>
        <w:ind w:firstLine="480"/>
        <w:jc w:val="left"/>
      </w:pPr>
      <w:r>
        <w:rPr>
          <w:sz w:val="24"/>
        </w:rPr>
        <w:t>（以下无正文）</w:t>
      </w:r>
    </w:p>
    <w:p>
      <w:pPr>
        <w:pStyle w:val="null3"/>
        <w:jc w:val="left"/>
      </w:pPr>
      <w:r>
        <w:rPr>
          <w:sz w:val="21"/>
        </w:rPr>
        <w:t xml:space="preserve">  </w:t>
      </w:r>
      <w:r>
        <w:rPr>
          <w:sz w:val="24"/>
        </w:rPr>
        <w:t>甲方：                            乙方：</w:t>
      </w:r>
    </w:p>
    <w:p>
      <w:pPr>
        <w:pStyle w:val="null3"/>
        <w:jc w:val="left"/>
      </w:pPr>
      <w:r>
        <w:rPr>
          <w:sz w:val="21"/>
        </w:rPr>
        <w:t xml:space="preserve">  </w:t>
      </w:r>
      <w:r>
        <w:rPr>
          <w:sz w:val="24"/>
        </w:rPr>
        <w:t>授权代表人：                      授权代表人：</w:t>
      </w:r>
    </w:p>
    <w:p>
      <w:pPr>
        <w:pStyle w:val="null3"/>
        <w:jc w:val="left"/>
      </w:pPr>
      <w:r>
        <w:rPr>
          <w:sz w:val="21"/>
        </w:rPr>
        <w:t xml:space="preserve"> </w:t>
      </w:r>
    </w:p>
    <w:p>
      <w:pPr>
        <w:pStyle w:val="null3"/>
        <w:jc w:val="left"/>
      </w:pPr>
      <w:r>
        <w:rPr>
          <w:sz w:val="21"/>
        </w:rPr>
        <w:t xml:space="preserve">         </w:t>
      </w:r>
      <w:r>
        <w:rPr>
          <w:sz w:val="24"/>
        </w:rPr>
        <w:t>年    月   日                      年    月   日</w:t>
      </w:r>
    </w:p>
    <w:p>
      <w:pPr>
        <w:pStyle w:val="null3"/>
        <w:jc w:val="left"/>
      </w:pPr>
      <w:r>
        <w:rPr>
          <w:sz w:val="24"/>
        </w:rPr>
        <w:t>附件：</w:t>
      </w:r>
    </w:p>
    <w:p>
      <w:pPr>
        <w:pStyle w:val="null3"/>
        <w:ind w:firstLine="480"/>
        <w:jc w:val="left"/>
      </w:pPr>
      <w:r>
        <w:rPr>
          <w:sz w:val="24"/>
        </w:rPr>
        <w:t>1</w:t>
      </w:r>
      <w:r>
        <w:rPr>
          <w:sz w:val="24"/>
        </w:rPr>
        <w:t>、《服务质量考核标准》</w:t>
      </w:r>
    </w:p>
    <w:p>
      <w:pPr>
        <w:pStyle w:val="null3"/>
        <w:ind w:firstLine="480"/>
        <w:jc w:val="left"/>
      </w:pPr>
      <w:r>
        <w:rPr>
          <w:sz w:val="24"/>
        </w:rPr>
        <w:t>2</w:t>
      </w:r>
      <w:r>
        <w:rPr>
          <w:sz w:val="24"/>
        </w:rPr>
        <w:t>、《诊断项目手册》、《采样手册》（包括其后乙方提供的所有的修改版）；</w:t>
      </w:r>
    </w:p>
    <w:p>
      <w:pPr>
        <w:pStyle w:val="null3"/>
        <w:ind w:firstLine="480"/>
        <w:jc w:val="left"/>
      </w:pPr>
      <w:r>
        <w:rPr>
          <w:sz w:val="24"/>
        </w:rPr>
        <w:t>3</w:t>
      </w:r>
      <w:r>
        <w:rPr>
          <w:sz w:val="24"/>
        </w:rPr>
        <w:t>、协议签订前，双方应向对方提供包括但不限于以下资料复印件各一份（续签的则无需提供）：</w:t>
      </w:r>
    </w:p>
    <w:p>
      <w:pPr>
        <w:pStyle w:val="null3"/>
        <w:ind w:firstLine="480"/>
        <w:jc w:val="left"/>
      </w:pPr>
      <w:r>
        <w:rPr>
          <w:sz w:val="24"/>
        </w:rPr>
        <w:t>（1）营业执照（医疗机构为事业单位的，需提供事业单位法人证书）；</w:t>
      </w:r>
    </w:p>
    <w:p>
      <w:pPr>
        <w:pStyle w:val="null3"/>
        <w:ind w:firstLine="480"/>
        <w:jc w:val="left"/>
      </w:pPr>
      <w:r>
        <w:rPr>
          <w:sz w:val="24"/>
        </w:rPr>
        <w:t>（2）医疗机构执业许可证；</w:t>
      </w:r>
    </w:p>
    <w:p>
      <w:pPr>
        <w:pStyle w:val="null3"/>
        <w:ind w:firstLine="480"/>
        <w:jc w:val="left"/>
      </w:pPr>
      <w:r>
        <w:rPr>
          <w:sz w:val="24"/>
        </w:rPr>
        <w:t>（3）其他与提供相关服务应具备的资质证明材料；</w:t>
      </w:r>
    </w:p>
    <w:p>
      <w:pPr>
        <w:pStyle w:val="null3"/>
        <w:ind w:firstLine="480"/>
        <w:jc w:val="left"/>
      </w:pPr>
      <w:r>
        <w:rPr>
          <w:sz w:val="24"/>
        </w:rPr>
        <w:t>（4）银行开户许可证；</w:t>
      </w:r>
    </w:p>
    <w:p>
      <w:pPr>
        <w:pStyle w:val="null3"/>
        <w:ind w:firstLine="480"/>
        <w:jc w:val="left"/>
      </w:pPr>
      <w:r>
        <w:rPr>
          <w:sz w:val="24"/>
        </w:rPr>
        <w:t>（5）医疗机构负责人身份证明/身份证（非法人性质的民营医疗机构必须提供）；</w:t>
      </w:r>
    </w:p>
    <w:p>
      <w:pPr>
        <w:pStyle w:val="null3"/>
        <w:ind w:firstLine="480"/>
        <w:jc w:val="left"/>
      </w:pPr>
      <w:r>
        <w:rPr>
          <w:sz w:val="24"/>
        </w:rPr>
        <w:t>4</w:t>
      </w:r>
      <w:r>
        <w:rPr>
          <w:sz w:val="24"/>
        </w:rPr>
        <w:t>、授权书。</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440784-2025-00010</w:t>
      </w:r>
    </w:p>
    <w:p>
      <w:pPr>
        <w:pStyle w:val="null3"/>
        <w:jc w:val="center"/>
        <w:outlineLvl w:val="3"/>
      </w:pPr>
      <w:r>
        <w:rPr>
          <w:sz w:val="24"/>
          <w:b/>
        </w:rPr>
        <w:t>采购项目编号：</w:t>
      </w:r>
      <w:r>
        <w:rPr>
          <w:sz w:val="24"/>
          <w:b/>
        </w:rPr>
        <w:t>440784-2025-00010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江门市深联招标有限公司</w:t>
      </w:r>
    </w:p>
    <w:p>
      <w:pPr>
        <w:pStyle w:val="null3"/>
        <w:ind w:firstLine="480"/>
      </w:pPr>
      <w:r>
        <w:rPr/>
        <w:t xml:space="preserve"> 你方组织的</w:t>
      </w:r>
      <w:r>
        <w:rPr>
          <w:u w:val="single"/>
        </w:rPr>
        <w:t>“</w:t>
      </w:r>
      <w:r>
        <w:rPr>
          <w:u w:val="single"/>
        </w:rPr>
        <w:t>鹤山市中医院外送检验及病理服务项目(二次)</w:t>
      </w:r>
      <w:r>
        <w:rPr>
          <w:u w:val="single"/>
        </w:rPr>
        <w:t>”</w:t>
      </w:r>
      <w:r>
        <w:rPr/>
        <w:t>项目的招标[采购项目编号为：</w:t>
      </w:r>
      <w:r>
        <w:rPr>
          <w:u w:val="single"/>
        </w:rPr>
        <w:t>440784-2025-00010</w:t>
      </w:r>
      <w:r>
        <w:rPr/>
        <w:t>]，我方愿参与投标。</w:t>
      </w:r>
    </w:p>
    <w:p>
      <w:pPr>
        <w:pStyle w:val="null3"/>
        <w:ind w:firstLine="480"/>
      </w:pPr>
      <w:r>
        <w:rPr/>
        <w:t>我方确认收到贵方提供的</w:t>
      </w:r>
      <w:r>
        <w:rPr>
          <w:u w:val="single"/>
        </w:rPr>
        <w:t>“</w:t>
      </w:r>
      <w:r>
        <w:rPr>
          <w:u w:val="single"/>
        </w:rPr>
        <w:t>鹤山市中医院外送检验及病理服务项目(二次)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江门市深联招标有限公司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鹤山市中医院外送检验及病理服务项目(二次)</w:t>
      </w:r>
      <w:r>
        <w:rPr/>
        <w:t>”项目采购[采购项目编号为</w:t>
      </w:r>
      <w:r>
        <w:rPr/>
        <w:t>440784-2025-00010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鹤山市中医院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江门市深联招标有限公司</w:t>
      </w:r>
    </w:p>
    <w:p>
      <w:pPr>
        <w:pStyle w:val="null3"/>
        <w:ind w:firstLine="480"/>
      </w:pPr>
      <w:r>
        <w:rPr/>
        <w:t xml:space="preserve"> 如果我方在贵采购代理机构组织的</w:t>
      </w:r>
      <w:r>
        <w:rPr/>
        <w:t>鹤山市中医院外送检验及病理服务项目(二次)</w:t>
      </w:r>
      <w:r>
        <w:rPr/>
        <w:t>招标中获中标（采购项目编号：</w:t>
      </w:r>
      <w:r>
        <w:rPr/>
        <w:t>440784-2025-00010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江门市深联招标有限公司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江门市深联招标有限公司</w:t>
      </w:r>
    </w:p>
    <w:p>
      <w:pPr>
        <w:pStyle w:val="null3"/>
        <w:ind w:firstLine="480"/>
      </w:pPr>
      <w:r>
        <w:rPr/>
        <w:t>我单位已登记并准备参与“</w:t>
      </w:r>
      <w:r>
        <w:rPr/>
        <w:t>鹤山市中医院外送检验及病理服务项目(二次)</w:t>
      </w:r>
      <w:r>
        <w:rPr/>
        <w:t>”项目（采购项目编号：</w:t>
      </w:r>
      <w:r>
        <w:rPr/>
        <w:t>440784-2025-00010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